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19E6" w14:textId="2CF80359" w:rsidR="00FE7374" w:rsidRPr="0098305F" w:rsidRDefault="007875F1" w:rsidP="001C68D0">
      <w:pPr>
        <w:pStyle w:val="BBAuthorName"/>
        <w:rPr>
          <w:rFonts w:cs="Times"/>
          <w:i w:val="0"/>
          <w:sz w:val="44"/>
          <w:lang w:val="en-CA"/>
        </w:rPr>
      </w:pPr>
      <w:r w:rsidRPr="0098305F">
        <w:rPr>
          <w:rFonts w:cs="Times"/>
          <w:i w:val="0"/>
          <w:sz w:val="44"/>
          <w:lang w:val="en-CA"/>
        </w:rPr>
        <w:t xml:space="preserve">Gastrophysics: </w:t>
      </w:r>
      <w:r w:rsidR="007310CF" w:rsidRPr="0098305F">
        <w:rPr>
          <w:rFonts w:cs="Times"/>
          <w:i w:val="0"/>
          <w:sz w:val="44"/>
          <w:lang w:val="en-CA"/>
        </w:rPr>
        <w:t>Statistical t</w:t>
      </w:r>
      <w:r w:rsidRPr="0098305F">
        <w:rPr>
          <w:rFonts w:cs="Times"/>
          <w:i w:val="0"/>
          <w:sz w:val="44"/>
          <w:lang w:val="en-CA"/>
        </w:rPr>
        <w:t xml:space="preserve">hermodynamics </w:t>
      </w:r>
      <w:r w:rsidR="008C109A" w:rsidRPr="0098305F">
        <w:rPr>
          <w:rFonts w:cs="Times"/>
          <w:i w:val="0"/>
          <w:sz w:val="44"/>
          <w:lang w:val="en-CA"/>
        </w:rPr>
        <w:t xml:space="preserve">of biomolecular denaturation and gelation </w:t>
      </w:r>
      <w:r w:rsidRPr="0098305F">
        <w:rPr>
          <w:rFonts w:cs="Times"/>
          <w:i w:val="0"/>
          <w:sz w:val="44"/>
          <w:lang w:val="en-CA"/>
        </w:rPr>
        <w:t>f</w:t>
      </w:r>
      <w:r w:rsidR="002514CF" w:rsidRPr="0098305F">
        <w:rPr>
          <w:rFonts w:cs="Times"/>
          <w:i w:val="0"/>
          <w:sz w:val="44"/>
          <w:lang w:val="en-CA"/>
        </w:rPr>
        <w:t xml:space="preserve">rom </w:t>
      </w:r>
      <w:r w:rsidR="00E71BAC" w:rsidRPr="0098305F">
        <w:rPr>
          <w:rFonts w:cs="Times"/>
          <w:i w:val="0"/>
          <w:sz w:val="44"/>
          <w:lang w:val="en-CA"/>
        </w:rPr>
        <w:t xml:space="preserve">the </w:t>
      </w:r>
      <w:r w:rsidR="007310CF" w:rsidRPr="0098305F">
        <w:rPr>
          <w:rFonts w:cs="Times"/>
          <w:i w:val="0"/>
          <w:sz w:val="44"/>
          <w:lang w:val="en-CA"/>
        </w:rPr>
        <w:t>Kirkwood-Buff t</w:t>
      </w:r>
      <w:r w:rsidR="00135A0A" w:rsidRPr="0098305F">
        <w:rPr>
          <w:rFonts w:cs="Times"/>
          <w:i w:val="0"/>
          <w:sz w:val="44"/>
          <w:lang w:val="en-CA"/>
        </w:rPr>
        <w:t xml:space="preserve">heory </w:t>
      </w:r>
      <w:r w:rsidR="00EA317D" w:rsidRPr="0098305F">
        <w:rPr>
          <w:rFonts w:cs="Times"/>
          <w:i w:val="0"/>
          <w:sz w:val="44"/>
          <w:lang w:val="en-CA"/>
        </w:rPr>
        <w:t>to</w:t>
      </w:r>
      <w:r w:rsidR="00BB6E18" w:rsidRPr="0098305F">
        <w:rPr>
          <w:rFonts w:cs="Times"/>
          <w:i w:val="0"/>
          <w:sz w:val="44"/>
          <w:lang w:val="en-CA"/>
        </w:rPr>
        <w:t>wards the understanding of</w:t>
      </w:r>
      <w:r w:rsidR="00EA317D" w:rsidRPr="0098305F">
        <w:rPr>
          <w:rFonts w:cs="Times"/>
          <w:i w:val="0"/>
          <w:sz w:val="44"/>
          <w:lang w:val="en-CA"/>
        </w:rPr>
        <w:t xml:space="preserve"> </w:t>
      </w:r>
      <w:r w:rsidR="007310CF" w:rsidRPr="0098305F">
        <w:rPr>
          <w:rFonts w:cs="Times"/>
          <w:i w:val="0"/>
          <w:sz w:val="44"/>
          <w:lang w:val="en-CA"/>
        </w:rPr>
        <w:t>t</w:t>
      </w:r>
      <w:r w:rsidR="002514CF" w:rsidRPr="0098305F">
        <w:rPr>
          <w:rFonts w:cs="Times"/>
          <w:i w:val="0"/>
          <w:sz w:val="44"/>
          <w:lang w:val="en-CA"/>
        </w:rPr>
        <w:t>ofu</w:t>
      </w:r>
    </w:p>
    <w:p w14:paraId="317D5F80" w14:textId="31E6A13B" w:rsidR="00FE7374" w:rsidRPr="0098305F" w:rsidRDefault="002514CF" w:rsidP="00FE7374">
      <w:pPr>
        <w:jc w:val="center"/>
        <w:rPr>
          <w:rFonts w:cs="Times"/>
          <w:i/>
          <w:lang w:val="en-CA"/>
        </w:rPr>
      </w:pPr>
      <w:r w:rsidRPr="0098305F">
        <w:rPr>
          <w:rFonts w:cs="Times"/>
          <w:i/>
          <w:lang w:val="en-CA"/>
        </w:rPr>
        <w:t>Seishi Shimizu</w:t>
      </w:r>
      <w:r w:rsidRPr="0098305F">
        <w:rPr>
          <w:rFonts w:cs="Times"/>
          <w:i/>
          <w:vertAlign w:val="superscript"/>
          <w:lang w:val="en-CA"/>
        </w:rPr>
        <w:t>1</w:t>
      </w:r>
      <w:r w:rsidRPr="0098305F">
        <w:rPr>
          <w:rFonts w:cs="Times"/>
          <w:i/>
          <w:lang w:val="en-CA"/>
        </w:rPr>
        <w:t xml:space="preserve">*, </w:t>
      </w:r>
      <w:r w:rsidR="00686CF8" w:rsidRPr="0098305F">
        <w:rPr>
          <w:rFonts w:cs="Times"/>
          <w:i/>
          <w:lang w:val="en-CA"/>
        </w:rPr>
        <w:t>R</w:t>
      </w:r>
      <w:r w:rsidR="001D77D2" w:rsidRPr="0098305F">
        <w:rPr>
          <w:rFonts w:cs="Times"/>
          <w:i/>
          <w:lang w:val="en-CA"/>
        </w:rPr>
        <w:t>ichard Stenner</w:t>
      </w:r>
      <w:r w:rsidR="001D77D2" w:rsidRPr="0098305F">
        <w:rPr>
          <w:rFonts w:cs="Times"/>
          <w:i/>
          <w:vertAlign w:val="superscript"/>
          <w:lang w:val="en-CA"/>
        </w:rPr>
        <w:t>1</w:t>
      </w:r>
      <w:r w:rsidR="0068028F" w:rsidRPr="0098305F">
        <w:rPr>
          <w:rFonts w:cs="Times"/>
          <w:i/>
          <w:vertAlign w:val="superscript"/>
          <w:lang w:val="en-CA"/>
        </w:rPr>
        <w:t>†</w:t>
      </w:r>
      <w:r w:rsidR="00E01C68" w:rsidRPr="0098305F">
        <w:rPr>
          <w:rFonts w:cs="Times"/>
          <w:i/>
          <w:lang w:val="en-CA"/>
        </w:rPr>
        <w:t>,</w:t>
      </w:r>
      <w:r w:rsidR="001D77D2" w:rsidRPr="0098305F">
        <w:rPr>
          <w:rFonts w:cs="Times"/>
          <w:i/>
          <w:lang w:val="en-CA"/>
        </w:rPr>
        <w:t xml:space="preserve"> Nobuyuki Matubay</w:t>
      </w:r>
      <w:r w:rsidR="00686CF8" w:rsidRPr="0098305F">
        <w:rPr>
          <w:rFonts w:cs="Times"/>
          <w:i/>
          <w:lang w:val="en-CA"/>
        </w:rPr>
        <w:t>asi</w:t>
      </w:r>
      <w:r w:rsidR="001D77D2" w:rsidRPr="0098305F">
        <w:rPr>
          <w:rFonts w:cs="Times"/>
          <w:i/>
          <w:vertAlign w:val="superscript"/>
          <w:lang w:val="en-CA"/>
        </w:rPr>
        <w:t>2</w:t>
      </w:r>
      <w:r w:rsidR="0020657A" w:rsidRPr="0098305F">
        <w:rPr>
          <w:rFonts w:cs="Times"/>
          <w:i/>
          <w:vertAlign w:val="superscript"/>
          <w:lang w:val="en-CA"/>
        </w:rPr>
        <w:t>,3</w:t>
      </w:r>
      <w:r w:rsidR="00686CF8" w:rsidRPr="0098305F">
        <w:rPr>
          <w:rFonts w:cs="Times"/>
          <w:i/>
          <w:lang w:val="en-CA"/>
        </w:rPr>
        <w:t xml:space="preserve"> </w:t>
      </w:r>
    </w:p>
    <w:p w14:paraId="02EF753D" w14:textId="20A4C259" w:rsidR="007464EA" w:rsidRPr="0098305F" w:rsidRDefault="007464EA" w:rsidP="00241E63">
      <w:pPr>
        <w:pStyle w:val="BCAuthorAddress"/>
        <w:jc w:val="both"/>
        <w:rPr>
          <w:rFonts w:cs="Times"/>
          <w:vertAlign w:val="superscript"/>
          <w:lang w:val="en-CA" w:eastAsia="ja-JP"/>
        </w:rPr>
      </w:pPr>
    </w:p>
    <w:p w14:paraId="377150EB" w14:textId="77777777" w:rsidR="00C52C6E" w:rsidRPr="0098305F" w:rsidRDefault="00C52C6E" w:rsidP="001C68D0">
      <w:pPr>
        <w:pStyle w:val="BCAuthorAddress"/>
        <w:jc w:val="left"/>
        <w:rPr>
          <w:rFonts w:cs="Times"/>
          <w:lang w:val="en-CA" w:eastAsia="ja-JP"/>
        </w:rPr>
      </w:pPr>
      <w:r w:rsidRPr="0098305F">
        <w:rPr>
          <w:rFonts w:cs="Times"/>
          <w:vertAlign w:val="superscript"/>
          <w:lang w:val="en-CA" w:eastAsia="ja-JP"/>
        </w:rPr>
        <w:t>1</w:t>
      </w:r>
      <w:r w:rsidRPr="0098305F">
        <w:rPr>
          <w:rFonts w:cs="Times"/>
          <w:lang w:val="en-CA" w:eastAsia="ja-JP"/>
        </w:rPr>
        <w:t xml:space="preserve">York Structural Biology Laboratory, Department of Chemistry, University of York, Heslington, </w:t>
      </w:r>
      <w:r w:rsidR="009811CE" w:rsidRPr="0098305F">
        <w:rPr>
          <w:rFonts w:cs="Times"/>
          <w:lang w:val="en-CA" w:eastAsia="ja-JP"/>
        </w:rPr>
        <w:t>York YO10 5DD</w:t>
      </w:r>
      <w:r w:rsidRPr="0098305F">
        <w:rPr>
          <w:rFonts w:cs="Times"/>
          <w:lang w:val="en-CA" w:eastAsia="ja-JP"/>
        </w:rPr>
        <w:t>, United Kingdom</w:t>
      </w:r>
    </w:p>
    <w:p w14:paraId="113A2436" w14:textId="77777777" w:rsidR="001C68D0" w:rsidRPr="0098305F" w:rsidRDefault="001C68D0" w:rsidP="001C68D0">
      <w:pPr>
        <w:pStyle w:val="BIEmailAddress"/>
        <w:rPr>
          <w:rFonts w:cs="Times"/>
          <w:lang w:val="en-CA" w:eastAsia="ja-JP"/>
        </w:rPr>
      </w:pPr>
      <w:r w:rsidRPr="0098305F">
        <w:rPr>
          <w:rFonts w:cs="Times"/>
          <w:vertAlign w:val="superscript"/>
          <w:lang w:val="en-CA" w:eastAsia="ja-JP"/>
        </w:rPr>
        <w:t>2</w:t>
      </w:r>
      <w:r w:rsidRPr="0098305F">
        <w:rPr>
          <w:rFonts w:cs="Times"/>
          <w:lang w:val="en-CA" w:eastAsia="ja-JP"/>
        </w:rPr>
        <w:t>Division of Chemical Engineering, Graduate School of Engineering Science, Osaka University, Toyonaka, Osaka 560-8531, Japan</w:t>
      </w:r>
    </w:p>
    <w:p w14:paraId="7E8BF81E" w14:textId="77777777" w:rsidR="001C68D0" w:rsidRPr="0098305F" w:rsidRDefault="001C68D0" w:rsidP="001C68D0">
      <w:pPr>
        <w:pStyle w:val="BIEmailAddress"/>
        <w:rPr>
          <w:rFonts w:cs="Times"/>
          <w:lang w:val="en-CA" w:eastAsia="ja-JP"/>
        </w:rPr>
      </w:pPr>
      <w:r w:rsidRPr="0098305F">
        <w:rPr>
          <w:rFonts w:cs="Times"/>
          <w:vertAlign w:val="superscript"/>
          <w:lang w:val="en-CA" w:eastAsia="ja-JP"/>
        </w:rPr>
        <w:t>3</w:t>
      </w:r>
      <w:r w:rsidRPr="0098305F">
        <w:rPr>
          <w:rFonts w:cs="Times"/>
          <w:lang w:val="en-CA" w:eastAsia="ja-JP"/>
        </w:rPr>
        <w:t>Elements Strategy Initiative for Catalysts and Batteries, Kyoto University, Katsura, Kyoto 615-8520, Japan</w:t>
      </w:r>
    </w:p>
    <w:p w14:paraId="5ABA8232" w14:textId="381CD874" w:rsidR="007464EA" w:rsidRPr="0098305F" w:rsidRDefault="00E01C68" w:rsidP="00E01C68">
      <w:pPr>
        <w:pStyle w:val="TAMainText"/>
        <w:ind w:firstLine="0"/>
        <w:rPr>
          <w:rFonts w:cs="Times"/>
          <w:lang w:val="en-CA"/>
        </w:rPr>
      </w:pPr>
      <w:r w:rsidRPr="0098305F">
        <w:rPr>
          <w:rFonts w:cs="Times"/>
          <w:vertAlign w:val="superscript"/>
          <w:lang w:val="en-CA"/>
        </w:rPr>
        <w:t>†</w:t>
      </w:r>
      <w:r w:rsidRPr="0098305F">
        <w:rPr>
          <w:rFonts w:cs="Times"/>
          <w:lang w:val="en-CA"/>
        </w:rPr>
        <w:t>Present add</w:t>
      </w:r>
      <w:r w:rsidR="004837F4" w:rsidRPr="0098305F">
        <w:rPr>
          <w:rFonts w:cs="Times"/>
          <w:lang w:val="en-CA"/>
        </w:rPr>
        <w:t>ress: School</w:t>
      </w:r>
      <w:r w:rsidRPr="0098305F">
        <w:rPr>
          <w:rFonts w:cs="Times"/>
          <w:lang w:val="en-CA"/>
        </w:rPr>
        <w:t xml:space="preserve"> of Physics, University of Bristol, Bristol </w:t>
      </w:r>
      <w:r w:rsidR="004837F4" w:rsidRPr="0098305F">
        <w:rPr>
          <w:rFonts w:cs="Times"/>
          <w:lang w:val="en-CA"/>
        </w:rPr>
        <w:t>BS8 1TL</w:t>
      </w:r>
      <w:r w:rsidRPr="0098305F">
        <w:rPr>
          <w:rFonts w:cs="Times"/>
          <w:lang w:val="en-CA"/>
        </w:rPr>
        <w:t xml:space="preserve">, United Kingdom. </w:t>
      </w:r>
    </w:p>
    <w:p w14:paraId="5B98D743" w14:textId="77777777" w:rsidR="00E01C68" w:rsidRPr="0098305F" w:rsidRDefault="00E01C68" w:rsidP="00E01C68">
      <w:pPr>
        <w:pStyle w:val="TAMainText"/>
        <w:ind w:firstLine="0"/>
        <w:rPr>
          <w:rFonts w:cs="Times"/>
          <w:lang w:val="en-CA"/>
        </w:rPr>
      </w:pPr>
    </w:p>
    <w:p w14:paraId="40219633" w14:textId="09B35C9E" w:rsidR="00CB2F3D" w:rsidRPr="0098305F" w:rsidRDefault="00AB34C5" w:rsidP="00CB2F3D">
      <w:pPr>
        <w:pStyle w:val="TAMainText"/>
        <w:ind w:firstLine="0"/>
        <w:rPr>
          <w:rFonts w:cs="Times"/>
          <w:lang w:val="en-CA"/>
        </w:rPr>
      </w:pPr>
      <w:r w:rsidRPr="0098305F">
        <w:rPr>
          <w:rFonts w:cs="Times"/>
          <w:b/>
          <w:lang w:val="en-CA"/>
        </w:rPr>
        <w:t>KEYWORDS</w:t>
      </w:r>
      <w:r w:rsidR="00227043" w:rsidRPr="0098305F">
        <w:rPr>
          <w:rFonts w:cs="Times"/>
          <w:b/>
          <w:lang w:val="en-CA"/>
        </w:rPr>
        <w:t>:</w:t>
      </w:r>
      <w:r w:rsidR="00227043" w:rsidRPr="0098305F">
        <w:rPr>
          <w:rFonts w:cs="Times"/>
          <w:lang w:val="en-CA"/>
        </w:rPr>
        <w:t xml:space="preserve"> </w:t>
      </w:r>
      <w:r w:rsidRPr="0098305F">
        <w:rPr>
          <w:rFonts w:cs="Times"/>
          <w:lang w:val="en-CA"/>
        </w:rPr>
        <w:t xml:space="preserve"> </w:t>
      </w:r>
      <w:r w:rsidR="00BC5E51" w:rsidRPr="0098305F">
        <w:rPr>
          <w:rFonts w:cs="Times"/>
          <w:lang w:val="en-CA"/>
        </w:rPr>
        <w:t xml:space="preserve">statistical thermodynamics; Kirkwood-Buff theory; </w:t>
      </w:r>
      <w:r w:rsidR="002514CF" w:rsidRPr="0098305F">
        <w:rPr>
          <w:rFonts w:cs="Times"/>
          <w:lang w:val="en-CA"/>
        </w:rPr>
        <w:t>hydration; cosolvents; gelation; tofu</w:t>
      </w:r>
    </w:p>
    <w:p w14:paraId="638BFACB" w14:textId="77777777" w:rsidR="00CB2F3D" w:rsidRPr="0098305F" w:rsidRDefault="00CB2F3D" w:rsidP="00CB2F3D">
      <w:pPr>
        <w:pStyle w:val="TAMainText"/>
        <w:ind w:firstLine="0"/>
        <w:rPr>
          <w:rFonts w:cs="Times"/>
          <w:lang w:val="en-CA"/>
        </w:rPr>
      </w:pPr>
    </w:p>
    <w:p w14:paraId="0C21168A" w14:textId="77777777" w:rsidR="00CE37B6" w:rsidRPr="0098305F" w:rsidRDefault="00CE37B6" w:rsidP="00CB2F3D">
      <w:pPr>
        <w:pStyle w:val="BGKeywords"/>
        <w:rPr>
          <w:rFonts w:cs="Times"/>
          <w:b/>
          <w:lang w:val="en-CA"/>
        </w:rPr>
      </w:pPr>
      <w:r w:rsidRPr="0098305F">
        <w:rPr>
          <w:rFonts w:cs="Times"/>
          <w:b/>
          <w:lang w:val="en-CA"/>
        </w:rPr>
        <w:t>AUTHOR INFORMATION</w:t>
      </w:r>
    </w:p>
    <w:p w14:paraId="6C6A68F9" w14:textId="77777777" w:rsidR="00A94D13" w:rsidRPr="0098305F" w:rsidRDefault="00CE37B6" w:rsidP="00CE37B6">
      <w:pPr>
        <w:pStyle w:val="FACorrespondingAuthorFootnote"/>
        <w:spacing w:after="0"/>
        <w:jc w:val="left"/>
        <w:rPr>
          <w:rFonts w:cs="Times"/>
          <w:b/>
          <w:lang w:val="en-CA"/>
        </w:rPr>
      </w:pPr>
      <w:r w:rsidRPr="0098305F">
        <w:rPr>
          <w:rFonts w:cs="Times"/>
          <w:b/>
          <w:lang w:val="en-CA"/>
        </w:rPr>
        <w:lastRenderedPageBreak/>
        <w:t xml:space="preserve">Corresponding Author: </w:t>
      </w:r>
    </w:p>
    <w:p w14:paraId="494A052E" w14:textId="77777777" w:rsidR="00CE37B6" w:rsidRPr="0098305F" w:rsidRDefault="00CE37B6" w:rsidP="00CE37B6">
      <w:pPr>
        <w:pStyle w:val="FACorrespondingAuthorFootnote"/>
        <w:spacing w:after="0"/>
        <w:jc w:val="left"/>
        <w:rPr>
          <w:rFonts w:cs="Times"/>
          <w:lang w:val="en-CA"/>
        </w:rPr>
      </w:pPr>
      <w:r w:rsidRPr="0098305F">
        <w:rPr>
          <w:rFonts w:cs="Times"/>
          <w:lang w:val="en-CA"/>
        </w:rPr>
        <w:t xml:space="preserve">Seishi </w:t>
      </w:r>
      <w:r w:rsidR="00A94D13" w:rsidRPr="0098305F">
        <w:rPr>
          <w:rFonts w:cs="Times"/>
          <w:lang w:val="en-CA"/>
        </w:rPr>
        <w:t xml:space="preserve">Shimizu </w:t>
      </w:r>
    </w:p>
    <w:p w14:paraId="37B57EC4" w14:textId="77777777" w:rsidR="00A94D13" w:rsidRPr="0098305F" w:rsidRDefault="00A94D13" w:rsidP="00A94D13">
      <w:pPr>
        <w:pStyle w:val="FACorrespondingAuthorFootnote"/>
        <w:rPr>
          <w:rFonts w:cs="Times"/>
          <w:lang w:val="en-CA"/>
        </w:rPr>
      </w:pPr>
      <w:r w:rsidRPr="0098305F">
        <w:rPr>
          <w:rFonts w:cs="Times"/>
          <w:lang w:val="en-CA"/>
        </w:rPr>
        <w:t>York Structural Biology Laboratory, Department of Chemistry, University of</w:t>
      </w:r>
      <w:r w:rsidR="00FE7374" w:rsidRPr="0098305F">
        <w:rPr>
          <w:rFonts w:cs="Times"/>
          <w:lang w:val="en-CA"/>
        </w:rPr>
        <w:t xml:space="preserve"> York, Heslington, York YO10 5DD</w:t>
      </w:r>
      <w:r w:rsidRPr="0098305F">
        <w:rPr>
          <w:rFonts w:cs="Times"/>
          <w:lang w:val="en-CA"/>
        </w:rPr>
        <w:t>, United Kingdom</w:t>
      </w:r>
    </w:p>
    <w:p w14:paraId="48CD02DD" w14:textId="77777777" w:rsidR="00A94D13" w:rsidRPr="0098305F" w:rsidRDefault="00A94D13" w:rsidP="00A94D13">
      <w:pPr>
        <w:pStyle w:val="FACorrespondingAuthorFootnote"/>
        <w:rPr>
          <w:rFonts w:cs="Times"/>
          <w:lang w:val="en-CA"/>
        </w:rPr>
      </w:pPr>
      <w:r w:rsidRPr="0098305F">
        <w:rPr>
          <w:rFonts w:cs="Times"/>
          <w:lang w:val="en-CA"/>
        </w:rPr>
        <w:t xml:space="preserve">Tel: +44 1904 328281, Fax: +44 1904 328281, Email: </w:t>
      </w:r>
      <w:hyperlink r:id="rId8" w:history="1">
        <w:r w:rsidRPr="0098305F">
          <w:rPr>
            <w:rStyle w:val="Hyperlink"/>
            <w:rFonts w:cs="Times"/>
            <w:color w:val="auto"/>
            <w:lang w:val="en-CA"/>
          </w:rPr>
          <w:t>seishi.shimizu@york.ac.uk</w:t>
        </w:r>
      </w:hyperlink>
    </w:p>
    <w:p w14:paraId="62283542" w14:textId="77777777" w:rsidR="0068028F" w:rsidRPr="0098305F" w:rsidRDefault="0068028F" w:rsidP="00A94D13">
      <w:pPr>
        <w:pStyle w:val="TAMainText"/>
        <w:ind w:firstLine="0"/>
        <w:rPr>
          <w:rFonts w:cs="Times"/>
          <w:lang w:val="en-CA"/>
        </w:rPr>
      </w:pPr>
    </w:p>
    <w:p w14:paraId="4F5003EF" w14:textId="77777777" w:rsidR="00CB2F3D" w:rsidRPr="0098305F" w:rsidRDefault="00CE37B6" w:rsidP="00CB2F3D">
      <w:pPr>
        <w:pStyle w:val="TAMainText"/>
        <w:ind w:firstLine="0"/>
        <w:rPr>
          <w:rFonts w:cs="Times"/>
          <w:b/>
          <w:lang w:val="en-CA"/>
        </w:rPr>
      </w:pPr>
      <w:r w:rsidRPr="0098305F">
        <w:rPr>
          <w:rFonts w:cs="Times"/>
          <w:b/>
          <w:lang w:val="en-CA"/>
        </w:rPr>
        <w:t>ABBREVIATIONS</w:t>
      </w:r>
    </w:p>
    <w:p w14:paraId="4BB3C928" w14:textId="77777777" w:rsidR="006C42FE" w:rsidRPr="0098305F" w:rsidRDefault="00CE37B6" w:rsidP="00CB2F3D">
      <w:pPr>
        <w:pStyle w:val="TAMainText"/>
        <w:ind w:firstLine="0"/>
        <w:rPr>
          <w:rFonts w:cs="Times"/>
          <w:lang w:val="en-CA"/>
        </w:rPr>
      </w:pPr>
      <w:r w:rsidRPr="0098305F">
        <w:rPr>
          <w:rFonts w:cs="Times"/>
          <w:lang w:val="en-CA"/>
        </w:rPr>
        <w:t xml:space="preserve">KB, </w:t>
      </w:r>
      <w:r w:rsidR="006C42FE" w:rsidRPr="0098305F">
        <w:rPr>
          <w:rFonts w:cs="Times"/>
          <w:lang w:val="en-CA"/>
        </w:rPr>
        <w:t xml:space="preserve">Kirkwood-Buff. </w:t>
      </w:r>
    </w:p>
    <w:p w14:paraId="4B38DB7F" w14:textId="77777777" w:rsidR="006C42FE" w:rsidRPr="0098305F" w:rsidRDefault="006C42FE" w:rsidP="00CB2F3D">
      <w:pPr>
        <w:pStyle w:val="TAMainText"/>
        <w:ind w:firstLine="0"/>
        <w:rPr>
          <w:rFonts w:cs="Times"/>
          <w:b/>
          <w:lang w:val="en-CA"/>
        </w:rPr>
      </w:pPr>
    </w:p>
    <w:p w14:paraId="5F497A6A" w14:textId="77777777" w:rsidR="00227043" w:rsidRPr="0098305F" w:rsidRDefault="00AB34C5" w:rsidP="00CB2F3D">
      <w:pPr>
        <w:spacing w:after="0"/>
        <w:jc w:val="left"/>
        <w:rPr>
          <w:rFonts w:cs="Times"/>
          <w:b/>
          <w:lang w:val="en-CA"/>
        </w:rPr>
      </w:pPr>
      <w:r w:rsidRPr="0098305F">
        <w:rPr>
          <w:rFonts w:cs="Times"/>
          <w:b/>
          <w:lang w:val="en-CA"/>
        </w:rPr>
        <w:t xml:space="preserve">ABSTRACT </w:t>
      </w:r>
    </w:p>
    <w:p w14:paraId="20EA2833" w14:textId="77777777" w:rsidR="00CB2F3D" w:rsidRPr="0098305F" w:rsidRDefault="00CB2F3D" w:rsidP="00CB2F3D">
      <w:pPr>
        <w:pStyle w:val="TAMainText"/>
        <w:rPr>
          <w:rFonts w:cs="Times"/>
          <w:lang w:val="en-CA"/>
        </w:rPr>
      </w:pPr>
    </w:p>
    <w:p w14:paraId="30F00585" w14:textId="1FC93270" w:rsidR="00F92637" w:rsidRPr="0098305F" w:rsidRDefault="004E6AE7" w:rsidP="00CB2F3D">
      <w:pPr>
        <w:pStyle w:val="TAMainText"/>
        <w:rPr>
          <w:rFonts w:cs="Times"/>
          <w:lang w:val="en-CA"/>
        </w:rPr>
      </w:pPr>
      <w:r w:rsidRPr="0098305F">
        <w:rPr>
          <w:rFonts w:cs="Times"/>
          <w:lang w:val="en-CA"/>
        </w:rPr>
        <w:t>S</w:t>
      </w:r>
      <w:r w:rsidR="00F92637" w:rsidRPr="0098305F">
        <w:rPr>
          <w:rFonts w:cs="Times"/>
          <w:lang w:val="en-CA"/>
        </w:rPr>
        <w:t>ugars, alcohols,</w:t>
      </w:r>
      <w:r w:rsidR="003001E3" w:rsidRPr="0098305F">
        <w:rPr>
          <w:rFonts w:cs="Times"/>
          <w:lang w:val="en-CA"/>
        </w:rPr>
        <w:t xml:space="preserve"> or</w:t>
      </w:r>
      <w:r w:rsidRPr="0098305F">
        <w:rPr>
          <w:rFonts w:cs="Times"/>
          <w:lang w:val="en-CA"/>
        </w:rPr>
        <w:t xml:space="preserve"> salts, when added to food, affects the heat denat</w:t>
      </w:r>
      <w:r w:rsidR="006C18BD" w:rsidRPr="0098305F">
        <w:rPr>
          <w:rFonts w:cs="Times"/>
          <w:lang w:val="en-CA"/>
        </w:rPr>
        <w:t xml:space="preserve">uration of proteins and </w:t>
      </w:r>
      <w:r w:rsidRPr="0098305F">
        <w:rPr>
          <w:rFonts w:cs="Times"/>
          <w:lang w:val="en-CA"/>
        </w:rPr>
        <w:t>the s</w:t>
      </w:r>
      <w:r w:rsidR="006C18BD" w:rsidRPr="0098305F">
        <w:rPr>
          <w:rFonts w:cs="Times"/>
          <w:lang w:val="en-CA"/>
        </w:rPr>
        <w:t xml:space="preserve">ol-gel transition of </w:t>
      </w:r>
      <w:r w:rsidRPr="0098305F">
        <w:rPr>
          <w:rFonts w:cs="Times"/>
          <w:lang w:val="en-CA"/>
        </w:rPr>
        <w:t xml:space="preserve">macromolecules. Such an effect of cosolvents has </w:t>
      </w:r>
      <w:r w:rsidR="00261451" w:rsidRPr="0098305F">
        <w:rPr>
          <w:rFonts w:cs="Times"/>
          <w:lang w:val="en-CA"/>
        </w:rPr>
        <w:t xml:space="preserve">long </w:t>
      </w:r>
      <w:r w:rsidRPr="0098305F">
        <w:rPr>
          <w:rFonts w:cs="Times"/>
          <w:lang w:val="en-CA"/>
        </w:rPr>
        <w:t xml:space="preserve">been known </w:t>
      </w:r>
      <w:r w:rsidR="00261451" w:rsidRPr="0098305F">
        <w:rPr>
          <w:rFonts w:cs="Times"/>
          <w:lang w:val="en-CA"/>
        </w:rPr>
        <w:t>and exploited;</w:t>
      </w:r>
      <w:r w:rsidRPr="0098305F">
        <w:rPr>
          <w:rFonts w:cs="Times"/>
          <w:lang w:val="en-CA"/>
        </w:rPr>
        <w:t xml:space="preserve"> yet understanding ho</w:t>
      </w:r>
      <w:r w:rsidR="00FC4D91" w:rsidRPr="0098305F">
        <w:rPr>
          <w:rFonts w:cs="Times"/>
          <w:lang w:val="en-CA"/>
        </w:rPr>
        <w:t>w they work at a molecular level</w:t>
      </w:r>
      <w:r w:rsidRPr="0098305F">
        <w:rPr>
          <w:rFonts w:cs="Times"/>
          <w:lang w:val="en-CA"/>
        </w:rPr>
        <w:t xml:space="preserve"> has been</w:t>
      </w:r>
      <w:r w:rsidR="003001E3" w:rsidRPr="0098305F">
        <w:rPr>
          <w:rFonts w:cs="Times"/>
          <w:lang w:val="en-CA"/>
        </w:rPr>
        <w:t xml:space="preserve"> a matter of scientific debate</w:t>
      </w:r>
      <w:r w:rsidR="00E71BAC" w:rsidRPr="0098305F">
        <w:rPr>
          <w:rFonts w:cs="Times"/>
          <w:lang w:val="en-CA"/>
        </w:rPr>
        <w:t xml:space="preserve"> for decades, because of</w:t>
      </w:r>
      <w:r w:rsidR="00CB60FB" w:rsidRPr="0098305F">
        <w:rPr>
          <w:rFonts w:cs="Times"/>
          <w:lang w:val="en-CA"/>
        </w:rPr>
        <w:t xml:space="preserve"> </w:t>
      </w:r>
      <w:r w:rsidRPr="0098305F">
        <w:rPr>
          <w:rFonts w:cs="Times"/>
          <w:lang w:val="en-CA"/>
        </w:rPr>
        <w:t>the lack of a definitive theory which can provide a microscopic ex</w:t>
      </w:r>
      <w:r w:rsidR="006C18BD" w:rsidRPr="0098305F">
        <w:rPr>
          <w:rFonts w:cs="Times"/>
          <w:lang w:val="en-CA"/>
        </w:rPr>
        <w:t>planation</w:t>
      </w:r>
      <w:r w:rsidR="00DA45AD" w:rsidRPr="0098305F">
        <w:rPr>
          <w:rFonts w:cs="Times"/>
          <w:lang w:val="en-CA"/>
        </w:rPr>
        <w:t xml:space="preserve">. </w:t>
      </w:r>
      <w:r w:rsidR="004F5895" w:rsidRPr="0098305F">
        <w:rPr>
          <w:rFonts w:cs="Times"/>
          <w:lang w:val="en-CA"/>
        </w:rPr>
        <w:t>Here we show that a</w:t>
      </w:r>
      <w:r w:rsidR="003001E3" w:rsidRPr="0098305F">
        <w:rPr>
          <w:rFonts w:cs="Times"/>
          <w:lang w:val="en-CA"/>
        </w:rPr>
        <w:t xml:space="preserve"> rigorous </w:t>
      </w:r>
      <w:r w:rsidRPr="0098305F">
        <w:rPr>
          <w:rFonts w:cs="Times"/>
          <w:lang w:val="en-CA"/>
        </w:rPr>
        <w:t>statisti</w:t>
      </w:r>
      <w:r w:rsidR="003001E3" w:rsidRPr="0098305F">
        <w:rPr>
          <w:rFonts w:cs="Times"/>
          <w:lang w:val="en-CA"/>
        </w:rPr>
        <w:t>cal thermodynamic theory</w:t>
      </w:r>
      <w:r w:rsidRPr="0098305F">
        <w:rPr>
          <w:rFonts w:cs="Times"/>
          <w:lang w:val="en-CA"/>
        </w:rPr>
        <w:t xml:space="preserve">, </w:t>
      </w:r>
      <w:r w:rsidR="0026682C" w:rsidRPr="0098305F">
        <w:rPr>
          <w:rFonts w:cs="Times"/>
          <w:lang w:val="en-CA"/>
        </w:rPr>
        <w:t>the Kirkwood-Bu</w:t>
      </w:r>
      <w:r w:rsidR="00FC4D91" w:rsidRPr="0098305F">
        <w:rPr>
          <w:rFonts w:cs="Times"/>
          <w:lang w:val="en-CA"/>
        </w:rPr>
        <w:t xml:space="preserve">ff (KB) theory, </w:t>
      </w:r>
      <w:r w:rsidR="00DA45AD" w:rsidRPr="0098305F">
        <w:rPr>
          <w:rFonts w:cs="Times"/>
          <w:lang w:val="en-CA"/>
        </w:rPr>
        <w:t xml:space="preserve">provides </w:t>
      </w:r>
      <w:r w:rsidR="00FC4D91" w:rsidRPr="0098305F">
        <w:rPr>
          <w:rFonts w:cs="Times"/>
          <w:lang w:val="en-CA"/>
        </w:rPr>
        <w:t xml:space="preserve">not only </w:t>
      </w:r>
      <w:r w:rsidR="00DA45AD" w:rsidRPr="0098305F">
        <w:rPr>
          <w:rFonts w:cs="Times"/>
          <w:lang w:val="en-CA"/>
        </w:rPr>
        <w:t>a long-awaited microscopi</w:t>
      </w:r>
      <w:r w:rsidR="00FC4D91" w:rsidRPr="0098305F">
        <w:rPr>
          <w:rFonts w:cs="Times"/>
          <w:lang w:val="en-CA"/>
        </w:rPr>
        <w:t xml:space="preserve">c explanation but also </w:t>
      </w:r>
      <w:r w:rsidR="00DA45AD" w:rsidRPr="0098305F">
        <w:rPr>
          <w:rFonts w:cs="Times"/>
          <w:lang w:val="en-CA"/>
        </w:rPr>
        <w:t>a clear guideline on ho</w:t>
      </w:r>
      <w:r w:rsidR="00B72BBE" w:rsidRPr="0098305F">
        <w:rPr>
          <w:rFonts w:cs="Times"/>
          <w:lang w:val="en-CA"/>
        </w:rPr>
        <w:t>w to anal</w:t>
      </w:r>
      <w:r w:rsidR="006C18BD" w:rsidRPr="0098305F">
        <w:rPr>
          <w:rFonts w:cs="Times"/>
          <w:lang w:val="en-CA"/>
        </w:rPr>
        <w:t>yze experimental data. KB theory synthesizes</w:t>
      </w:r>
      <w:r w:rsidR="00B72BBE" w:rsidRPr="0098305F">
        <w:rPr>
          <w:rFonts w:cs="Times"/>
          <w:lang w:val="en-CA"/>
        </w:rPr>
        <w:t xml:space="preserve"> </w:t>
      </w:r>
      <w:r w:rsidR="00812CF0" w:rsidRPr="0098305F">
        <w:rPr>
          <w:rFonts w:cs="Times"/>
          <w:lang w:val="en-CA"/>
        </w:rPr>
        <w:t xml:space="preserve">the </w:t>
      </w:r>
      <w:r w:rsidR="00FC4D91" w:rsidRPr="0098305F">
        <w:rPr>
          <w:rFonts w:cs="Times"/>
          <w:lang w:val="en-CA"/>
        </w:rPr>
        <w:t xml:space="preserve">classical </w:t>
      </w:r>
      <w:r w:rsidR="00812CF0" w:rsidRPr="0098305F">
        <w:rPr>
          <w:rFonts w:cs="Times"/>
          <w:lang w:val="en-CA"/>
        </w:rPr>
        <w:t>Wyman-</w:t>
      </w:r>
      <w:r w:rsidR="006C18BD" w:rsidRPr="0098305F">
        <w:rPr>
          <w:rFonts w:cs="Times"/>
          <w:lang w:val="en-CA"/>
        </w:rPr>
        <w:t>Tanford formula and partial molar volume</w:t>
      </w:r>
      <w:r w:rsidR="00B72BBE" w:rsidRPr="0098305F">
        <w:rPr>
          <w:rFonts w:cs="Times"/>
          <w:lang w:val="en-CA"/>
        </w:rPr>
        <w:t>,</w:t>
      </w:r>
      <w:r w:rsidR="00812CF0" w:rsidRPr="0098305F">
        <w:rPr>
          <w:rFonts w:cs="Times"/>
          <w:lang w:val="en-CA"/>
        </w:rPr>
        <w:t xml:space="preserve"> </w:t>
      </w:r>
      <w:r w:rsidR="006C18BD" w:rsidRPr="0098305F">
        <w:rPr>
          <w:rFonts w:cs="Times"/>
          <w:lang w:val="en-CA"/>
        </w:rPr>
        <w:t xml:space="preserve">and enables the determination of </w:t>
      </w:r>
      <w:r w:rsidR="00812CF0" w:rsidRPr="0098305F">
        <w:rPr>
          <w:rFonts w:cs="Times"/>
          <w:lang w:val="en-CA"/>
        </w:rPr>
        <w:t>biomolecule-water and biomolecule-cosolvent interaction</w:t>
      </w:r>
      <w:r w:rsidR="006C18BD" w:rsidRPr="0098305F">
        <w:rPr>
          <w:rFonts w:cs="Times"/>
          <w:lang w:val="en-CA"/>
        </w:rPr>
        <w:t xml:space="preserve">s </w:t>
      </w:r>
      <w:r w:rsidR="00FC4D91" w:rsidRPr="0098305F">
        <w:rPr>
          <w:rFonts w:cs="Times"/>
          <w:lang w:val="en-CA"/>
        </w:rPr>
        <w:t>solely</w:t>
      </w:r>
      <w:r w:rsidR="00B72BBE" w:rsidRPr="0098305F">
        <w:rPr>
          <w:rFonts w:cs="Times"/>
          <w:lang w:val="en-CA"/>
        </w:rPr>
        <w:t xml:space="preserve"> from experimental data. </w:t>
      </w:r>
      <w:r w:rsidR="00FC4D91" w:rsidRPr="0098305F">
        <w:rPr>
          <w:rFonts w:cs="Times"/>
          <w:lang w:val="en-CA"/>
        </w:rPr>
        <w:t>N</w:t>
      </w:r>
      <w:r w:rsidR="00B72BBE" w:rsidRPr="0098305F">
        <w:rPr>
          <w:rFonts w:cs="Times"/>
          <w:lang w:val="en-CA"/>
        </w:rPr>
        <w:t xml:space="preserve">othing beyond </w:t>
      </w:r>
      <w:r w:rsidR="006C18BD" w:rsidRPr="0098305F">
        <w:rPr>
          <w:rFonts w:cs="Times"/>
          <w:lang w:val="en-CA"/>
        </w:rPr>
        <w:t xml:space="preserve">the materials </w:t>
      </w:r>
      <w:r w:rsidR="00FC4D91" w:rsidRPr="0098305F">
        <w:rPr>
          <w:rFonts w:cs="Times"/>
          <w:lang w:val="en-CA"/>
        </w:rPr>
        <w:t xml:space="preserve">in </w:t>
      </w:r>
      <w:r w:rsidR="00B72BBE" w:rsidRPr="0098305F">
        <w:rPr>
          <w:rFonts w:cs="Times"/>
          <w:lang w:val="en-CA"/>
        </w:rPr>
        <w:t xml:space="preserve">introductory </w:t>
      </w:r>
      <w:r w:rsidR="00FC4D91" w:rsidRPr="0098305F">
        <w:rPr>
          <w:rFonts w:cs="Times"/>
          <w:lang w:val="en-CA"/>
        </w:rPr>
        <w:t xml:space="preserve">physical chemistry or </w:t>
      </w:r>
      <w:r w:rsidR="00B72BBE" w:rsidRPr="0098305F">
        <w:rPr>
          <w:rFonts w:cs="Times"/>
          <w:lang w:val="en-CA"/>
        </w:rPr>
        <w:t>chemical thermody</w:t>
      </w:r>
      <w:r w:rsidR="00FC4D91" w:rsidRPr="0098305F">
        <w:rPr>
          <w:rFonts w:cs="Times"/>
          <w:lang w:val="en-CA"/>
        </w:rPr>
        <w:t xml:space="preserve">namics textbooks is necessary to follow the derivations </w:t>
      </w:r>
      <w:r w:rsidR="006C18BD" w:rsidRPr="0098305F">
        <w:rPr>
          <w:rFonts w:cs="Times"/>
          <w:lang w:val="en-CA"/>
        </w:rPr>
        <w:t xml:space="preserve">presented </w:t>
      </w:r>
      <w:r w:rsidR="00FC4D91" w:rsidRPr="0098305F">
        <w:rPr>
          <w:rFonts w:cs="Times"/>
          <w:lang w:val="en-CA"/>
        </w:rPr>
        <w:t xml:space="preserve">in this review. </w:t>
      </w:r>
    </w:p>
    <w:p w14:paraId="5B726712" w14:textId="5E0FA76B" w:rsidR="00812CF0" w:rsidRPr="0098305F" w:rsidRDefault="00E85AF9" w:rsidP="00E85AF9">
      <w:pPr>
        <w:spacing w:after="0"/>
        <w:jc w:val="left"/>
        <w:rPr>
          <w:rFonts w:cs="Times"/>
          <w:lang w:val="en-CA"/>
        </w:rPr>
      </w:pPr>
      <w:r w:rsidRPr="0098305F">
        <w:rPr>
          <w:rFonts w:cs="Times"/>
          <w:lang w:val="en-CA"/>
        </w:rPr>
        <w:br w:type="page"/>
      </w:r>
    </w:p>
    <w:p w14:paraId="6C950B75" w14:textId="623F09EA" w:rsidR="00141CD4" w:rsidRPr="0098305F" w:rsidRDefault="004256EC" w:rsidP="00141CD4">
      <w:pPr>
        <w:pStyle w:val="TAMainText"/>
        <w:ind w:firstLine="0"/>
        <w:rPr>
          <w:rFonts w:cs="Times"/>
          <w:b/>
          <w:lang w:val="en-CA"/>
        </w:rPr>
      </w:pPr>
      <w:r w:rsidRPr="0098305F">
        <w:rPr>
          <w:rFonts w:cs="Times"/>
          <w:b/>
          <w:lang w:val="en-CA"/>
        </w:rPr>
        <w:lastRenderedPageBreak/>
        <w:t>1. S</w:t>
      </w:r>
      <w:r w:rsidR="00141CD4" w:rsidRPr="0098305F">
        <w:rPr>
          <w:rFonts w:cs="Times"/>
          <w:b/>
          <w:lang w:val="en-CA"/>
        </w:rPr>
        <w:t>tatistical</w:t>
      </w:r>
      <w:r w:rsidRPr="0098305F">
        <w:rPr>
          <w:rFonts w:cs="Times"/>
          <w:b/>
          <w:lang w:val="en-CA"/>
        </w:rPr>
        <w:t xml:space="preserve"> thermodyna</w:t>
      </w:r>
      <w:r w:rsidR="00E71BAC" w:rsidRPr="0098305F">
        <w:rPr>
          <w:rFonts w:cs="Times"/>
          <w:b/>
          <w:lang w:val="en-CA"/>
        </w:rPr>
        <w:t>mics for</w:t>
      </w:r>
      <w:r w:rsidR="00135A0A" w:rsidRPr="0098305F">
        <w:rPr>
          <w:rFonts w:cs="Times"/>
          <w:b/>
          <w:lang w:val="en-CA"/>
        </w:rPr>
        <w:t xml:space="preserve"> food science: why</w:t>
      </w:r>
      <w:r w:rsidR="00812CF0" w:rsidRPr="0098305F">
        <w:rPr>
          <w:rFonts w:cs="Times"/>
          <w:b/>
          <w:lang w:val="en-CA"/>
        </w:rPr>
        <w:t xml:space="preserve"> necessary</w:t>
      </w:r>
      <w:r w:rsidRPr="0098305F">
        <w:rPr>
          <w:rFonts w:cs="Times"/>
          <w:b/>
          <w:lang w:val="en-CA"/>
        </w:rPr>
        <w:t xml:space="preserve">? </w:t>
      </w:r>
      <w:r w:rsidR="00141CD4" w:rsidRPr="0098305F">
        <w:rPr>
          <w:rFonts w:cs="Times"/>
          <w:b/>
          <w:lang w:val="en-CA"/>
        </w:rPr>
        <w:t xml:space="preserve"> </w:t>
      </w:r>
    </w:p>
    <w:p w14:paraId="6198D3E9" w14:textId="77777777" w:rsidR="00C148AB" w:rsidRPr="0098305F" w:rsidRDefault="00C148AB" w:rsidP="00141CD4">
      <w:pPr>
        <w:pStyle w:val="TAMainText"/>
        <w:ind w:firstLine="0"/>
        <w:rPr>
          <w:rFonts w:cs="Times"/>
          <w:lang w:val="en-CA"/>
        </w:rPr>
      </w:pPr>
    </w:p>
    <w:p w14:paraId="550492E3" w14:textId="2B99EF81" w:rsidR="00C148AB" w:rsidRPr="0098305F" w:rsidRDefault="00531418" w:rsidP="00C148AB">
      <w:pPr>
        <w:pStyle w:val="TAMainText"/>
        <w:rPr>
          <w:rFonts w:cs="Times"/>
          <w:lang w:val="en-CA"/>
        </w:rPr>
      </w:pPr>
      <w:r w:rsidRPr="0098305F">
        <w:rPr>
          <w:rFonts w:cs="Times"/>
          <w:lang w:val="en-CA"/>
        </w:rPr>
        <w:t>Our aim is to convince</w:t>
      </w:r>
      <w:r w:rsidR="00C148AB" w:rsidRPr="0098305F">
        <w:rPr>
          <w:rFonts w:cs="Times"/>
          <w:lang w:val="en-CA"/>
        </w:rPr>
        <w:t xml:space="preserve"> the readers that statistical thermodynamics is </w:t>
      </w:r>
      <w:r w:rsidR="00E71BAC" w:rsidRPr="0098305F">
        <w:rPr>
          <w:rFonts w:cs="Times"/>
          <w:lang w:val="en-CA"/>
        </w:rPr>
        <w:t>indeed a useful tool for</w:t>
      </w:r>
      <w:r w:rsidR="0001049F" w:rsidRPr="0098305F">
        <w:rPr>
          <w:rFonts w:cs="Times"/>
          <w:lang w:val="en-CA"/>
        </w:rPr>
        <w:t xml:space="preserve"> food science. This is </w:t>
      </w:r>
      <w:r w:rsidR="00C148AB" w:rsidRPr="0098305F">
        <w:rPr>
          <w:rFonts w:cs="Times"/>
          <w:lang w:val="en-CA"/>
        </w:rPr>
        <w:t xml:space="preserve">especially </w:t>
      </w:r>
      <w:r w:rsidR="00CC7424" w:rsidRPr="0098305F">
        <w:rPr>
          <w:rFonts w:cs="Times"/>
          <w:lang w:val="en-CA"/>
        </w:rPr>
        <w:t>true</w:t>
      </w:r>
      <w:r w:rsidR="00B90E51" w:rsidRPr="0098305F">
        <w:rPr>
          <w:rFonts w:cs="Times"/>
          <w:lang w:val="en-CA"/>
        </w:rPr>
        <w:t>,</w:t>
      </w:r>
      <w:r w:rsidR="006D1F80" w:rsidRPr="0098305F">
        <w:rPr>
          <w:rFonts w:cs="Times"/>
          <w:lang w:val="en-CA"/>
        </w:rPr>
        <w:t xml:space="preserve"> when </w:t>
      </w:r>
      <w:r w:rsidR="00E71BAC" w:rsidRPr="0098305F">
        <w:rPr>
          <w:rFonts w:cs="Times"/>
          <w:lang w:val="en-CA"/>
        </w:rPr>
        <w:t xml:space="preserve">we try to understand </w:t>
      </w:r>
      <w:r w:rsidR="0001049F" w:rsidRPr="0098305F">
        <w:rPr>
          <w:rFonts w:cs="Times"/>
          <w:lang w:val="en-CA"/>
        </w:rPr>
        <w:t xml:space="preserve">what </w:t>
      </w:r>
      <w:r w:rsidR="002143BC" w:rsidRPr="0098305F">
        <w:rPr>
          <w:rFonts w:cs="Times"/>
          <w:lang w:val="en-CA"/>
        </w:rPr>
        <w:t xml:space="preserve">is </w:t>
      </w:r>
      <w:r w:rsidR="00C148AB" w:rsidRPr="0098305F">
        <w:rPr>
          <w:rFonts w:cs="Times"/>
          <w:lang w:val="en-CA"/>
        </w:rPr>
        <w:t xml:space="preserve">really </w:t>
      </w:r>
      <w:r w:rsidR="0001049F" w:rsidRPr="0098305F">
        <w:rPr>
          <w:rFonts w:cs="Times"/>
          <w:lang w:val="en-CA"/>
        </w:rPr>
        <w:t xml:space="preserve">happening at a molecular scale. Molecular-based understanding </w:t>
      </w:r>
      <w:r w:rsidR="00C148AB" w:rsidRPr="0098305F">
        <w:rPr>
          <w:rFonts w:cs="Times"/>
          <w:lang w:val="en-CA"/>
        </w:rPr>
        <w:t>i</w:t>
      </w:r>
      <w:r w:rsidR="002143BC" w:rsidRPr="0098305F">
        <w:rPr>
          <w:rFonts w:cs="Times"/>
          <w:lang w:val="en-CA"/>
        </w:rPr>
        <w:t>s central to food science, because it</w:t>
      </w:r>
      <w:r w:rsidR="00C148AB" w:rsidRPr="0098305F">
        <w:rPr>
          <w:rFonts w:cs="Times"/>
          <w:lang w:val="en-CA"/>
        </w:rPr>
        <w:t xml:space="preserve"> att</w:t>
      </w:r>
      <w:r w:rsidR="00E71BAC" w:rsidRPr="0098305F">
        <w:rPr>
          <w:rFonts w:cs="Times"/>
          <w:lang w:val="en-CA"/>
        </w:rPr>
        <w:t>empts to elucidate</w:t>
      </w:r>
      <w:r w:rsidR="004F5895" w:rsidRPr="0098305F">
        <w:rPr>
          <w:rFonts w:cs="Times"/>
          <w:lang w:val="en-CA"/>
        </w:rPr>
        <w:t xml:space="preserve"> the texture and</w:t>
      </w:r>
      <w:r w:rsidR="00C148AB" w:rsidRPr="0098305F">
        <w:rPr>
          <w:rFonts w:cs="Times"/>
          <w:lang w:val="en-CA"/>
        </w:rPr>
        <w:t xml:space="preserve"> taste</w:t>
      </w:r>
      <w:r w:rsidR="00B90E51" w:rsidRPr="0098305F">
        <w:rPr>
          <w:rFonts w:cs="Times"/>
          <w:lang w:val="en-CA"/>
        </w:rPr>
        <w:t xml:space="preserve"> of food based upon its</w:t>
      </w:r>
      <w:r w:rsidR="00407FE2" w:rsidRPr="0098305F">
        <w:rPr>
          <w:rFonts w:cs="Times"/>
          <w:lang w:val="en-CA"/>
        </w:rPr>
        <w:t xml:space="preserve"> microscopic behavior</w:t>
      </w:r>
      <w:r w:rsidR="00D80D7B" w:rsidRPr="0098305F">
        <w:rPr>
          <w:rFonts w:cs="Times"/>
          <w:lang w:val="en-CA"/>
        </w:rPr>
        <w:t>, i.e., the structure and interaction</w:t>
      </w:r>
      <w:r w:rsidR="00407FE2" w:rsidRPr="0098305F">
        <w:rPr>
          <w:rFonts w:cs="Times"/>
          <w:lang w:val="en-CA"/>
        </w:rPr>
        <w:t xml:space="preserve"> of the</w:t>
      </w:r>
      <w:r w:rsidR="00D80D7B" w:rsidRPr="0098305F">
        <w:rPr>
          <w:rFonts w:cs="Times"/>
          <w:lang w:val="en-CA"/>
        </w:rPr>
        <w:t xml:space="preserve"> constituent molecules</w:t>
      </w:r>
      <w:r w:rsidR="00767150" w:rsidRPr="0098305F">
        <w:rPr>
          <w:rFonts w:cs="Times"/>
          <w:lang w:val="en-CA"/>
        </w:rPr>
        <w:t xml:space="preserve"> (</w:t>
      </w:r>
      <w:r w:rsidR="00567973" w:rsidRPr="0098305F">
        <w:rPr>
          <w:rFonts w:cs="Times"/>
          <w:lang w:val="en-CA"/>
        </w:rPr>
        <w:t xml:space="preserve">de Man, 1999; </w:t>
      </w:r>
      <w:r w:rsidR="00767150" w:rsidRPr="0098305F">
        <w:rPr>
          <w:rFonts w:cs="Times"/>
          <w:lang w:val="en-CA"/>
        </w:rPr>
        <w:t>Walstra, 2003</w:t>
      </w:r>
      <w:r w:rsidR="00380381" w:rsidRPr="0098305F">
        <w:rPr>
          <w:rFonts w:cs="Times"/>
          <w:lang w:val="en-CA"/>
        </w:rPr>
        <w:t>; Belitz, Grosch, &amp; Schieberle</w:t>
      </w:r>
      <w:r w:rsidR="00567973" w:rsidRPr="0098305F">
        <w:rPr>
          <w:rFonts w:cs="Times"/>
          <w:lang w:val="en-CA"/>
        </w:rPr>
        <w:t>, 2009</w:t>
      </w:r>
      <w:r w:rsidR="00767150" w:rsidRPr="0098305F">
        <w:rPr>
          <w:rFonts w:cs="Times"/>
          <w:lang w:val="en-CA"/>
        </w:rPr>
        <w:t>)</w:t>
      </w:r>
      <w:r w:rsidR="00407FE2" w:rsidRPr="0098305F">
        <w:rPr>
          <w:rFonts w:cs="Times"/>
          <w:lang w:val="en-CA"/>
        </w:rPr>
        <w:t>.</w:t>
      </w:r>
      <w:r w:rsidR="00D80D7B" w:rsidRPr="0098305F">
        <w:rPr>
          <w:rFonts w:cs="Times"/>
          <w:lang w:val="en-CA"/>
        </w:rPr>
        <w:t xml:space="preserve"> S</w:t>
      </w:r>
      <w:r w:rsidR="00C148AB" w:rsidRPr="0098305F">
        <w:rPr>
          <w:rFonts w:cs="Times"/>
          <w:lang w:val="en-CA"/>
        </w:rPr>
        <w:t xml:space="preserve">tatistical thermodynamics, then, </w:t>
      </w:r>
      <w:r w:rsidR="00407FE2" w:rsidRPr="0098305F">
        <w:rPr>
          <w:rFonts w:cs="Times"/>
          <w:lang w:val="en-CA"/>
        </w:rPr>
        <w:t>is</w:t>
      </w:r>
      <w:r w:rsidR="007D3C4D" w:rsidRPr="0098305F">
        <w:rPr>
          <w:rFonts w:cs="Times"/>
          <w:lang w:val="en-CA"/>
        </w:rPr>
        <w:t xml:space="preserve"> indispensable, because it is the only br</w:t>
      </w:r>
      <w:r w:rsidR="0001049F" w:rsidRPr="0098305F">
        <w:rPr>
          <w:rFonts w:cs="Times"/>
          <w:lang w:val="en-CA"/>
        </w:rPr>
        <w:t>anch of science which can provide a</w:t>
      </w:r>
      <w:r w:rsidR="007D3C4D" w:rsidRPr="0098305F">
        <w:rPr>
          <w:rFonts w:cs="Times"/>
          <w:lang w:val="en-CA"/>
        </w:rPr>
        <w:t xml:space="preserve"> </w:t>
      </w:r>
      <w:r w:rsidR="00407FE2" w:rsidRPr="0098305F">
        <w:rPr>
          <w:rFonts w:cs="Times"/>
          <w:lang w:val="en-CA"/>
        </w:rPr>
        <w:t xml:space="preserve">link </w:t>
      </w:r>
      <w:r w:rsidR="004F5895" w:rsidRPr="0098305F">
        <w:rPr>
          <w:rFonts w:cs="Times"/>
          <w:lang w:val="en-CA"/>
        </w:rPr>
        <w:t xml:space="preserve">between </w:t>
      </w:r>
      <w:r w:rsidR="00407FE2" w:rsidRPr="0098305F">
        <w:rPr>
          <w:rFonts w:cs="Times"/>
          <w:lang w:val="en-CA"/>
        </w:rPr>
        <w:t xml:space="preserve">the </w:t>
      </w:r>
      <w:r w:rsidR="007D3C4D" w:rsidRPr="0098305F">
        <w:rPr>
          <w:rFonts w:cs="Times"/>
          <w:lang w:val="en-CA"/>
        </w:rPr>
        <w:t>mic</w:t>
      </w:r>
      <w:r w:rsidR="00407FE2" w:rsidRPr="0098305F">
        <w:rPr>
          <w:rFonts w:cs="Times"/>
          <w:lang w:val="en-CA"/>
        </w:rPr>
        <w:t>roscopic and macroscopic worlds</w:t>
      </w:r>
      <w:r w:rsidR="001A0D78" w:rsidRPr="0098305F">
        <w:rPr>
          <w:rFonts w:cs="Times"/>
          <w:lang w:val="en-CA"/>
        </w:rPr>
        <w:t xml:space="preserve"> (Hill, 1956; Ben-Naim, 2006)</w:t>
      </w:r>
      <w:r w:rsidR="00407FE2" w:rsidRPr="0098305F">
        <w:rPr>
          <w:rFonts w:cs="Times"/>
          <w:lang w:val="en-CA"/>
        </w:rPr>
        <w:t xml:space="preserve">. </w:t>
      </w:r>
    </w:p>
    <w:p w14:paraId="5639AEAE" w14:textId="77777777" w:rsidR="00407FE2" w:rsidRPr="0098305F" w:rsidRDefault="00407FE2" w:rsidP="00C148AB">
      <w:pPr>
        <w:pStyle w:val="TAMainText"/>
        <w:rPr>
          <w:rFonts w:cs="Times"/>
          <w:lang w:val="en-CA"/>
        </w:rPr>
      </w:pPr>
    </w:p>
    <w:p w14:paraId="302C59FC" w14:textId="418C4885" w:rsidR="006973AA" w:rsidRPr="0098305F" w:rsidRDefault="008668FD" w:rsidP="00EF033D">
      <w:pPr>
        <w:pStyle w:val="TAMainText"/>
        <w:rPr>
          <w:rFonts w:cs="Times"/>
          <w:lang w:val="en-CA"/>
        </w:rPr>
      </w:pPr>
      <w:r w:rsidRPr="0098305F">
        <w:rPr>
          <w:rFonts w:cs="Times"/>
          <w:lang w:val="en-CA"/>
        </w:rPr>
        <w:t>Applying statistical</w:t>
      </w:r>
      <w:r w:rsidR="0001049F" w:rsidRPr="0098305F">
        <w:rPr>
          <w:rFonts w:cs="Times"/>
          <w:lang w:val="en-CA"/>
        </w:rPr>
        <w:t xml:space="preserve"> thermodynamics to </w:t>
      </w:r>
      <w:r w:rsidRPr="0098305F">
        <w:rPr>
          <w:rFonts w:cs="Times"/>
          <w:lang w:val="en-CA"/>
        </w:rPr>
        <w:t xml:space="preserve">complex </w:t>
      </w:r>
      <w:r w:rsidR="0001049F" w:rsidRPr="0098305F">
        <w:rPr>
          <w:rFonts w:cs="Times"/>
          <w:lang w:val="en-CA"/>
        </w:rPr>
        <w:t>systems such as food is far from being</w:t>
      </w:r>
      <w:r w:rsidRPr="0098305F">
        <w:rPr>
          <w:rFonts w:cs="Times"/>
          <w:lang w:val="en-CA"/>
        </w:rPr>
        <w:t xml:space="preserve"> straightforward. Most commonly, two strategies have been adopted: </w:t>
      </w:r>
      <w:r w:rsidR="00135A0A" w:rsidRPr="0098305F">
        <w:rPr>
          <w:rFonts w:cs="Times"/>
          <w:lang w:val="en-CA"/>
        </w:rPr>
        <w:t xml:space="preserve">(i) </w:t>
      </w:r>
      <w:r w:rsidRPr="0098305F">
        <w:rPr>
          <w:rFonts w:cs="Times"/>
          <w:lang w:val="en-CA"/>
        </w:rPr>
        <w:t xml:space="preserve">computer simulation </w:t>
      </w:r>
      <w:r w:rsidR="003F4FD1" w:rsidRPr="0098305F">
        <w:rPr>
          <w:rFonts w:cs="Times"/>
          <w:lang w:val="en-CA"/>
        </w:rPr>
        <w:t>(</w:t>
      </w:r>
      <w:r w:rsidR="003F4FD1" w:rsidRPr="0098305F">
        <w:rPr>
          <w:lang w:val="en-CA"/>
        </w:rPr>
        <w:t xml:space="preserve">Barker &amp; Grimson, 1989; </w:t>
      </w:r>
      <w:r w:rsidR="003253F9" w:rsidRPr="0098305F">
        <w:rPr>
          <w:lang w:val="en-CA"/>
        </w:rPr>
        <w:t>Euston, Ur-Rehman, &amp; Costello, 2007</w:t>
      </w:r>
      <w:r w:rsidR="00380381" w:rsidRPr="0098305F">
        <w:rPr>
          <w:lang w:val="en-CA"/>
        </w:rPr>
        <w:t>; Fundo, Quitas, &amp; Silva, 2015</w:t>
      </w:r>
      <w:r w:rsidR="003253F9" w:rsidRPr="0098305F">
        <w:rPr>
          <w:lang w:val="en-CA"/>
        </w:rPr>
        <w:t xml:space="preserve">) </w:t>
      </w:r>
      <w:r w:rsidRPr="0098305F">
        <w:rPr>
          <w:rFonts w:cs="Times"/>
          <w:lang w:val="en-CA"/>
        </w:rPr>
        <w:t xml:space="preserve">and </w:t>
      </w:r>
      <w:r w:rsidR="00135A0A" w:rsidRPr="0098305F">
        <w:rPr>
          <w:rFonts w:cs="Times"/>
          <w:lang w:val="en-CA"/>
        </w:rPr>
        <w:t xml:space="preserve">(ii) </w:t>
      </w:r>
      <w:r w:rsidR="0001049F" w:rsidRPr="0098305F">
        <w:rPr>
          <w:rFonts w:cs="Times"/>
          <w:lang w:val="en-CA"/>
        </w:rPr>
        <w:t>development of simple models</w:t>
      </w:r>
      <w:r w:rsidR="00212AED" w:rsidRPr="0098305F">
        <w:rPr>
          <w:rFonts w:cs="Times"/>
          <w:lang w:val="en-CA"/>
        </w:rPr>
        <w:t xml:space="preserve"> (van der Sman, 2016; van der Sman et al., 2013)</w:t>
      </w:r>
      <w:r w:rsidR="0001049F" w:rsidRPr="0098305F">
        <w:rPr>
          <w:rFonts w:cs="Times"/>
          <w:lang w:val="en-CA"/>
        </w:rPr>
        <w:t>. Simulations (</w:t>
      </w:r>
      <w:r w:rsidRPr="0098305F">
        <w:rPr>
          <w:rFonts w:cs="Times"/>
          <w:lang w:val="en-CA"/>
        </w:rPr>
        <w:t>such as molecular dyn</w:t>
      </w:r>
      <w:r w:rsidR="0001049F" w:rsidRPr="0098305F">
        <w:rPr>
          <w:rFonts w:cs="Times"/>
          <w:lang w:val="en-CA"/>
        </w:rPr>
        <w:t>amics and Monte Carlo)</w:t>
      </w:r>
      <w:r w:rsidRPr="0098305F">
        <w:rPr>
          <w:rFonts w:cs="Times"/>
          <w:lang w:val="en-CA"/>
        </w:rPr>
        <w:t xml:space="preserve"> </w:t>
      </w:r>
      <w:r w:rsidR="00F21F0D" w:rsidRPr="0098305F">
        <w:rPr>
          <w:rFonts w:cs="Times"/>
          <w:lang w:val="en-CA"/>
        </w:rPr>
        <w:t>implement statistic</w:t>
      </w:r>
      <w:r w:rsidR="0001049F" w:rsidRPr="0098305F">
        <w:rPr>
          <w:rFonts w:cs="Times"/>
          <w:lang w:val="en-CA"/>
        </w:rPr>
        <w:t>al thermodynamics numerically. Simple m</w:t>
      </w:r>
      <w:r w:rsidR="00F21F0D" w:rsidRPr="0098305F">
        <w:rPr>
          <w:rFonts w:cs="Times"/>
          <w:lang w:val="en-CA"/>
        </w:rPr>
        <w:t>odel-ba</w:t>
      </w:r>
      <w:r w:rsidR="0001049F" w:rsidRPr="0098305F">
        <w:rPr>
          <w:rFonts w:cs="Times"/>
          <w:lang w:val="en-CA"/>
        </w:rPr>
        <w:t xml:space="preserve">sed approaches are drawn chiefly </w:t>
      </w:r>
      <w:r w:rsidR="00F21F0D" w:rsidRPr="0098305F">
        <w:rPr>
          <w:rFonts w:cs="Times"/>
          <w:lang w:val="en-CA"/>
        </w:rPr>
        <w:t xml:space="preserve">from </w:t>
      </w:r>
      <w:r w:rsidR="0001049F" w:rsidRPr="0098305F">
        <w:rPr>
          <w:rFonts w:cs="Times"/>
          <w:lang w:val="en-CA"/>
        </w:rPr>
        <w:t xml:space="preserve">the models of </w:t>
      </w:r>
      <w:r w:rsidR="00F21F0D" w:rsidRPr="0098305F">
        <w:rPr>
          <w:rFonts w:cs="Times"/>
          <w:lang w:val="en-CA"/>
        </w:rPr>
        <w:t>polymer</w:t>
      </w:r>
      <w:r w:rsidR="0001049F" w:rsidRPr="0098305F">
        <w:rPr>
          <w:rFonts w:cs="Times"/>
          <w:lang w:val="en-CA"/>
        </w:rPr>
        <w:t>s</w:t>
      </w:r>
      <w:r w:rsidR="00F21F0D" w:rsidRPr="0098305F">
        <w:rPr>
          <w:rFonts w:cs="Times"/>
          <w:lang w:val="en-CA"/>
        </w:rPr>
        <w:t>, surface</w:t>
      </w:r>
      <w:r w:rsidR="0001049F" w:rsidRPr="0098305F">
        <w:rPr>
          <w:rFonts w:cs="Times"/>
          <w:lang w:val="en-CA"/>
        </w:rPr>
        <w:t>s</w:t>
      </w:r>
      <w:r w:rsidR="00F21F0D" w:rsidRPr="0098305F">
        <w:rPr>
          <w:rFonts w:cs="Times"/>
          <w:lang w:val="en-CA"/>
        </w:rPr>
        <w:t>, and colloid</w:t>
      </w:r>
      <w:r w:rsidR="006973AA" w:rsidRPr="0098305F">
        <w:rPr>
          <w:rFonts w:cs="Times"/>
          <w:lang w:val="en-CA"/>
        </w:rPr>
        <w:t xml:space="preserve">s. The crux of </w:t>
      </w:r>
      <w:r w:rsidR="00E71BAC" w:rsidRPr="0098305F">
        <w:rPr>
          <w:rFonts w:cs="Times"/>
          <w:lang w:val="en-CA"/>
        </w:rPr>
        <w:t xml:space="preserve">the </w:t>
      </w:r>
      <w:r w:rsidR="006973AA" w:rsidRPr="0098305F">
        <w:rPr>
          <w:rFonts w:cs="Times"/>
          <w:lang w:val="en-CA"/>
        </w:rPr>
        <w:t xml:space="preserve">both </w:t>
      </w:r>
      <w:r w:rsidR="00E71BAC" w:rsidRPr="0098305F">
        <w:rPr>
          <w:rFonts w:cs="Times"/>
          <w:lang w:val="en-CA"/>
        </w:rPr>
        <w:t>approaches lies</w:t>
      </w:r>
      <w:r w:rsidR="00F21F0D" w:rsidRPr="0098305F">
        <w:rPr>
          <w:rFonts w:cs="Times"/>
          <w:lang w:val="en-CA"/>
        </w:rPr>
        <w:t xml:space="preserve"> </w:t>
      </w:r>
      <w:r w:rsidR="006973AA" w:rsidRPr="0098305F">
        <w:rPr>
          <w:rFonts w:cs="Times"/>
          <w:lang w:val="en-CA"/>
        </w:rPr>
        <w:t xml:space="preserve">in </w:t>
      </w:r>
      <w:r w:rsidR="00F21F0D" w:rsidRPr="0098305F">
        <w:rPr>
          <w:rFonts w:cs="Times"/>
          <w:lang w:val="en-CA"/>
        </w:rPr>
        <w:t>the elegance of approx</w:t>
      </w:r>
      <w:r w:rsidR="006973AA" w:rsidRPr="0098305F">
        <w:rPr>
          <w:rFonts w:cs="Times"/>
          <w:lang w:val="en-CA"/>
        </w:rPr>
        <w:t xml:space="preserve">imations, aimed at </w:t>
      </w:r>
      <w:r w:rsidR="00F21F0D" w:rsidRPr="0098305F">
        <w:rPr>
          <w:rFonts w:cs="Times"/>
          <w:lang w:val="en-CA"/>
        </w:rPr>
        <w:t>grasp</w:t>
      </w:r>
      <w:r w:rsidR="006973AA" w:rsidRPr="0098305F">
        <w:rPr>
          <w:rFonts w:cs="Times"/>
          <w:lang w:val="en-CA"/>
        </w:rPr>
        <w:t>ing</w:t>
      </w:r>
      <w:r w:rsidR="00F21F0D" w:rsidRPr="0098305F">
        <w:rPr>
          <w:rFonts w:cs="Times"/>
          <w:lang w:val="en-CA"/>
        </w:rPr>
        <w:t xml:space="preserve"> </w:t>
      </w:r>
      <w:r w:rsidR="006973AA" w:rsidRPr="0098305F">
        <w:rPr>
          <w:rFonts w:cs="Times"/>
          <w:lang w:val="en-CA"/>
        </w:rPr>
        <w:t>the essence of molecular structure and interactions</w:t>
      </w:r>
      <w:r w:rsidR="00F21F0D" w:rsidRPr="0098305F">
        <w:rPr>
          <w:rFonts w:cs="Times"/>
          <w:lang w:val="en-CA"/>
        </w:rPr>
        <w:t xml:space="preserve"> out of the overwhelming complexity of food systems. </w:t>
      </w:r>
    </w:p>
    <w:p w14:paraId="622FB66F" w14:textId="77777777" w:rsidR="006973AA" w:rsidRPr="0098305F" w:rsidRDefault="006973AA" w:rsidP="00EF033D">
      <w:pPr>
        <w:pStyle w:val="TAMainText"/>
        <w:rPr>
          <w:rFonts w:cs="Times"/>
          <w:lang w:val="en-CA"/>
        </w:rPr>
      </w:pPr>
    </w:p>
    <w:p w14:paraId="05AE40AA" w14:textId="387486D1" w:rsidR="00D80D7B" w:rsidRPr="0098305F" w:rsidRDefault="00D80D7B" w:rsidP="006973AA">
      <w:pPr>
        <w:pStyle w:val="TAMainText"/>
        <w:rPr>
          <w:rFonts w:cs="Times"/>
          <w:lang w:val="en-CA"/>
        </w:rPr>
      </w:pPr>
      <w:r w:rsidRPr="0098305F">
        <w:rPr>
          <w:rFonts w:cs="Times"/>
          <w:lang w:val="en-CA"/>
        </w:rPr>
        <w:t xml:space="preserve">In </w:t>
      </w:r>
      <w:r w:rsidR="006973AA" w:rsidRPr="0098305F">
        <w:rPr>
          <w:rFonts w:cs="Times"/>
          <w:lang w:val="en-CA"/>
        </w:rPr>
        <w:t>contrast to the above,</w:t>
      </w:r>
      <w:r w:rsidR="00135A0A" w:rsidRPr="0098305F">
        <w:rPr>
          <w:rFonts w:cs="Times"/>
          <w:lang w:val="en-CA"/>
        </w:rPr>
        <w:t xml:space="preserve"> w</w:t>
      </w:r>
      <w:r w:rsidR="00F21F0D" w:rsidRPr="0098305F">
        <w:rPr>
          <w:rFonts w:cs="Times"/>
          <w:lang w:val="en-CA"/>
        </w:rPr>
        <w:t xml:space="preserve">e take an alternative approach: </w:t>
      </w:r>
      <w:r w:rsidR="00EF033D" w:rsidRPr="0098305F">
        <w:rPr>
          <w:rFonts w:cs="Times"/>
          <w:lang w:val="en-CA"/>
        </w:rPr>
        <w:t xml:space="preserve">(iii) </w:t>
      </w:r>
      <w:r w:rsidR="00135A0A" w:rsidRPr="0098305F">
        <w:rPr>
          <w:rFonts w:cs="Times"/>
          <w:lang w:val="en-CA"/>
        </w:rPr>
        <w:t>rigo</w:t>
      </w:r>
      <w:r w:rsidR="006973AA" w:rsidRPr="0098305F">
        <w:rPr>
          <w:rFonts w:cs="Times"/>
          <w:lang w:val="en-CA"/>
        </w:rPr>
        <w:t>rous theory as a tool to extract</w:t>
      </w:r>
      <w:r w:rsidR="00135A0A" w:rsidRPr="0098305F">
        <w:rPr>
          <w:rFonts w:cs="Times"/>
          <w:lang w:val="en-CA"/>
        </w:rPr>
        <w:t xml:space="preserve"> molecular-level information from t</w:t>
      </w:r>
      <w:r w:rsidR="006973AA" w:rsidRPr="0098305F">
        <w:rPr>
          <w:rFonts w:cs="Times"/>
          <w:lang w:val="en-CA"/>
        </w:rPr>
        <w:t>hermodynamic</w:t>
      </w:r>
      <w:r w:rsidR="00CB60FB" w:rsidRPr="0098305F">
        <w:rPr>
          <w:rFonts w:cs="Times"/>
          <w:lang w:val="en-CA"/>
        </w:rPr>
        <w:t xml:space="preserve"> data. This approach is distinct from</w:t>
      </w:r>
      <w:r w:rsidR="00135A0A" w:rsidRPr="0098305F">
        <w:rPr>
          <w:rFonts w:cs="Times"/>
          <w:lang w:val="en-CA"/>
        </w:rPr>
        <w:t xml:space="preserve"> </w:t>
      </w:r>
      <w:r w:rsidR="00CB60FB" w:rsidRPr="0098305F">
        <w:rPr>
          <w:rFonts w:cs="Times"/>
          <w:lang w:val="en-CA"/>
        </w:rPr>
        <w:t xml:space="preserve">(i) and (ii) </w:t>
      </w:r>
      <w:r w:rsidR="00CB60FB" w:rsidRPr="0098305F">
        <w:rPr>
          <w:rFonts w:cs="Times"/>
          <w:lang w:val="en-CA"/>
        </w:rPr>
        <w:lastRenderedPageBreak/>
        <w:t xml:space="preserve">in that </w:t>
      </w:r>
      <w:r w:rsidR="006973AA" w:rsidRPr="0098305F">
        <w:rPr>
          <w:rFonts w:cs="Times"/>
          <w:lang w:val="en-CA"/>
        </w:rPr>
        <w:t xml:space="preserve">certainty, credibility and clarity of interpretation are guaranteed by </w:t>
      </w:r>
      <w:r w:rsidR="00135A0A" w:rsidRPr="0098305F">
        <w:rPr>
          <w:rFonts w:cs="Times"/>
          <w:lang w:val="en-CA"/>
        </w:rPr>
        <w:t>the rigorous</w:t>
      </w:r>
      <w:r w:rsidRPr="0098305F">
        <w:rPr>
          <w:rFonts w:cs="Times"/>
          <w:lang w:val="en-CA"/>
        </w:rPr>
        <w:t xml:space="preserve"> nature of the theory</w:t>
      </w:r>
      <w:r w:rsidR="006973AA" w:rsidRPr="0098305F">
        <w:rPr>
          <w:rFonts w:cs="Times"/>
          <w:lang w:val="en-CA"/>
        </w:rPr>
        <w:t xml:space="preserve">, </w:t>
      </w:r>
      <w:r w:rsidR="00135A0A" w:rsidRPr="0098305F">
        <w:rPr>
          <w:rFonts w:cs="Times"/>
          <w:lang w:val="en-CA"/>
        </w:rPr>
        <w:t>because the theory comes directly fr</w:t>
      </w:r>
      <w:r w:rsidR="006973AA" w:rsidRPr="0098305F">
        <w:rPr>
          <w:rFonts w:cs="Times"/>
          <w:lang w:val="en-CA"/>
        </w:rPr>
        <w:t>om the Laws of Physics</w:t>
      </w:r>
      <w:r w:rsidR="003253F9" w:rsidRPr="0098305F">
        <w:rPr>
          <w:rFonts w:cs="Times"/>
          <w:lang w:val="en-CA"/>
        </w:rPr>
        <w:t xml:space="preserve"> (Shimizu, 2004; Shimizu &amp; Boon, 2004; Shimizu &amp; Matubayasi, 2014c; Shimizu, 2015; Stenner et al., 2016</w:t>
      </w:r>
      <w:r w:rsidR="00726378" w:rsidRPr="0098305F">
        <w:rPr>
          <w:rFonts w:cs="Times"/>
          <w:lang w:val="en-CA"/>
        </w:rPr>
        <w:t>; Shimizu &amp; Abbott, 2016</w:t>
      </w:r>
      <w:r w:rsidR="003253F9" w:rsidRPr="0098305F">
        <w:rPr>
          <w:rFonts w:cs="Times"/>
          <w:lang w:val="en-CA"/>
        </w:rPr>
        <w:t>)</w:t>
      </w:r>
      <w:r w:rsidR="006973AA" w:rsidRPr="0098305F">
        <w:rPr>
          <w:rFonts w:cs="Times"/>
          <w:lang w:val="en-CA"/>
        </w:rPr>
        <w:t xml:space="preserve">. </w:t>
      </w:r>
    </w:p>
    <w:p w14:paraId="1C48A851" w14:textId="77777777" w:rsidR="00D80D7B" w:rsidRPr="0098305F" w:rsidRDefault="00D80D7B" w:rsidP="006973AA">
      <w:pPr>
        <w:pStyle w:val="TAMainText"/>
        <w:rPr>
          <w:rFonts w:cs="Times"/>
          <w:lang w:val="en-CA"/>
        </w:rPr>
      </w:pPr>
    </w:p>
    <w:p w14:paraId="727158E5" w14:textId="7B3055DA" w:rsidR="00C62625" w:rsidRPr="0098305F" w:rsidRDefault="00CB60FB" w:rsidP="006973AA">
      <w:pPr>
        <w:pStyle w:val="TAMainText"/>
        <w:rPr>
          <w:rFonts w:cs="Times"/>
          <w:lang w:val="en-CA"/>
        </w:rPr>
      </w:pPr>
      <w:r w:rsidRPr="0098305F">
        <w:rPr>
          <w:rFonts w:cs="Times"/>
          <w:lang w:val="en-CA"/>
        </w:rPr>
        <w:t>The</w:t>
      </w:r>
      <w:r w:rsidR="00D80D7B" w:rsidRPr="0098305F">
        <w:rPr>
          <w:rFonts w:cs="Times"/>
          <w:lang w:val="en-CA"/>
        </w:rPr>
        <w:t xml:space="preserve"> aim of this review is to demonstrate how useful statistical thermodynamics is. We will derive all the necessary formulae from scratch. The derivation is </w:t>
      </w:r>
      <w:r w:rsidR="006973AA" w:rsidRPr="0098305F">
        <w:rPr>
          <w:rFonts w:cs="Times"/>
          <w:lang w:val="en-CA"/>
        </w:rPr>
        <w:t>quite straightforward; n</w:t>
      </w:r>
      <w:r w:rsidR="00C62625" w:rsidRPr="0098305F">
        <w:rPr>
          <w:rFonts w:cs="Times"/>
          <w:lang w:val="en-CA"/>
        </w:rPr>
        <w:t>o background knowledge is required beyond introductory chemical thermodynamics, such as Gibbs-Duhem and Clausius-Clapeyron equations</w:t>
      </w:r>
      <w:r w:rsidR="00B74C62" w:rsidRPr="0098305F">
        <w:rPr>
          <w:rFonts w:cs="Times"/>
          <w:lang w:val="en-CA"/>
        </w:rPr>
        <w:t xml:space="preserve"> (Atkins &amp; de Paula, 2014)</w:t>
      </w:r>
      <w:r w:rsidR="00C62625" w:rsidRPr="0098305F">
        <w:rPr>
          <w:rFonts w:cs="Times"/>
          <w:lang w:val="en-CA"/>
        </w:rPr>
        <w:t xml:space="preserve">. </w:t>
      </w:r>
    </w:p>
    <w:p w14:paraId="66713084" w14:textId="77777777" w:rsidR="00EF033D" w:rsidRPr="0098305F" w:rsidRDefault="00EF033D" w:rsidP="00141CD4">
      <w:pPr>
        <w:pStyle w:val="TAMainText"/>
        <w:ind w:firstLine="0"/>
        <w:rPr>
          <w:rFonts w:cs="Times"/>
          <w:lang w:val="en-CA"/>
        </w:rPr>
      </w:pPr>
    </w:p>
    <w:p w14:paraId="38D5B3A7" w14:textId="77777777" w:rsidR="00B74FD1" w:rsidRPr="0098305F" w:rsidRDefault="00B74FD1" w:rsidP="00141CD4">
      <w:pPr>
        <w:pStyle w:val="TAMainText"/>
        <w:ind w:firstLine="0"/>
        <w:rPr>
          <w:rFonts w:cs="Times"/>
          <w:lang w:val="en-CA"/>
        </w:rPr>
      </w:pPr>
    </w:p>
    <w:p w14:paraId="00A5274B" w14:textId="47A2A8C2" w:rsidR="00186F2F" w:rsidRPr="0098305F" w:rsidRDefault="00186F2F" w:rsidP="00141CD4">
      <w:pPr>
        <w:pStyle w:val="TAMainText"/>
        <w:ind w:firstLine="0"/>
        <w:rPr>
          <w:rFonts w:cs="Times"/>
          <w:b/>
          <w:lang w:val="en-CA"/>
        </w:rPr>
      </w:pPr>
      <w:r w:rsidRPr="0098305F">
        <w:rPr>
          <w:rFonts w:cs="Times"/>
          <w:b/>
          <w:lang w:val="en-CA"/>
        </w:rPr>
        <w:t xml:space="preserve">2. </w:t>
      </w:r>
      <w:r w:rsidR="008A08FA" w:rsidRPr="0098305F">
        <w:rPr>
          <w:rFonts w:cs="Times"/>
          <w:b/>
          <w:lang w:val="en-CA"/>
        </w:rPr>
        <w:t>Thermodynamics without</w:t>
      </w:r>
      <w:r w:rsidR="00F35CC2" w:rsidRPr="0098305F">
        <w:rPr>
          <w:rFonts w:cs="Times"/>
          <w:b/>
          <w:lang w:val="en-CA"/>
        </w:rPr>
        <w:t xml:space="preserve"> statistical mechanics</w:t>
      </w:r>
      <w:r w:rsidR="008C0AB2" w:rsidRPr="0098305F">
        <w:rPr>
          <w:rFonts w:cs="Times"/>
          <w:b/>
          <w:lang w:val="en-CA"/>
        </w:rPr>
        <w:t xml:space="preserve"> is prone to confusion</w:t>
      </w:r>
    </w:p>
    <w:p w14:paraId="65CCDBA9" w14:textId="77777777" w:rsidR="00186F2F" w:rsidRPr="0098305F" w:rsidRDefault="00186F2F" w:rsidP="00141CD4">
      <w:pPr>
        <w:pStyle w:val="TAMainText"/>
        <w:ind w:firstLine="0"/>
        <w:rPr>
          <w:rFonts w:cs="Times"/>
          <w:lang w:val="en-CA"/>
        </w:rPr>
      </w:pPr>
    </w:p>
    <w:p w14:paraId="6DDF326B" w14:textId="16A38582" w:rsidR="00DA5219" w:rsidRPr="0098305F" w:rsidRDefault="00812CF0" w:rsidP="00DA5219">
      <w:pPr>
        <w:pStyle w:val="TAMainText"/>
        <w:rPr>
          <w:lang w:val="en-CA"/>
        </w:rPr>
      </w:pPr>
      <w:r w:rsidRPr="0098305F">
        <w:rPr>
          <w:lang w:val="en-CA"/>
        </w:rPr>
        <w:t>Our</w:t>
      </w:r>
      <w:r w:rsidR="00186F2F" w:rsidRPr="0098305F">
        <w:rPr>
          <w:lang w:val="en-CA"/>
        </w:rPr>
        <w:t xml:space="preserve"> </w:t>
      </w:r>
      <w:r w:rsidRPr="0098305F">
        <w:rPr>
          <w:lang w:val="en-CA"/>
        </w:rPr>
        <w:t>proposal to apply</w:t>
      </w:r>
      <w:r w:rsidR="00186F2F" w:rsidRPr="0098305F">
        <w:rPr>
          <w:lang w:val="en-CA"/>
        </w:rPr>
        <w:t xml:space="preserve"> </w:t>
      </w:r>
      <w:r w:rsidR="00E53E36" w:rsidRPr="0098305F">
        <w:rPr>
          <w:lang w:val="en-CA"/>
        </w:rPr>
        <w:t xml:space="preserve">rigorous </w:t>
      </w:r>
      <w:r w:rsidR="00F35CC2" w:rsidRPr="0098305F">
        <w:rPr>
          <w:lang w:val="en-CA"/>
        </w:rPr>
        <w:t>statistical mechanics</w:t>
      </w:r>
      <w:r w:rsidRPr="0098305F">
        <w:rPr>
          <w:lang w:val="en-CA"/>
        </w:rPr>
        <w:t xml:space="preserve"> to</w:t>
      </w:r>
      <w:r w:rsidR="00186F2F" w:rsidRPr="0098305F">
        <w:rPr>
          <w:lang w:val="en-CA"/>
        </w:rPr>
        <w:t xml:space="preserve"> food</w:t>
      </w:r>
      <w:r w:rsidRPr="0098305F">
        <w:rPr>
          <w:lang w:val="en-CA"/>
        </w:rPr>
        <w:t xml:space="preserve"> science does not mean in any way that we</w:t>
      </w:r>
      <w:r w:rsidR="00E53E36" w:rsidRPr="0098305F">
        <w:rPr>
          <w:lang w:val="en-CA"/>
        </w:rPr>
        <w:t xml:space="preserve"> </w:t>
      </w:r>
      <w:r w:rsidR="006973AA" w:rsidRPr="0098305F">
        <w:rPr>
          <w:lang w:val="en-CA"/>
        </w:rPr>
        <w:t>are advocating the</w:t>
      </w:r>
      <w:r w:rsidRPr="0098305F">
        <w:rPr>
          <w:lang w:val="en-CA"/>
        </w:rPr>
        <w:t xml:space="preserve"> </w:t>
      </w:r>
      <w:r w:rsidR="006C4E73" w:rsidRPr="0098305F">
        <w:rPr>
          <w:lang w:val="en-CA"/>
        </w:rPr>
        <w:t xml:space="preserve">abolition of </w:t>
      </w:r>
      <w:r w:rsidR="006973AA" w:rsidRPr="0098305F">
        <w:rPr>
          <w:lang w:val="en-CA"/>
        </w:rPr>
        <w:t xml:space="preserve">the current </w:t>
      </w:r>
      <w:r w:rsidR="00E53E36" w:rsidRPr="0098305F">
        <w:rPr>
          <w:lang w:val="en-CA"/>
        </w:rPr>
        <w:t>thermodynamic</w:t>
      </w:r>
      <w:r w:rsidR="006C4E73" w:rsidRPr="0098305F">
        <w:rPr>
          <w:lang w:val="en-CA"/>
        </w:rPr>
        <w:t xml:space="preserve"> and calorimetric </w:t>
      </w:r>
      <w:r w:rsidRPr="0098305F">
        <w:rPr>
          <w:lang w:val="en-CA"/>
        </w:rPr>
        <w:t>approaches</w:t>
      </w:r>
      <w:r w:rsidR="00E53E36" w:rsidRPr="0098305F">
        <w:rPr>
          <w:lang w:val="en-CA"/>
        </w:rPr>
        <w:t xml:space="preserve">. </w:t>
      </w:r>
      <w:r w:rsidRPr="0098305F">
        <w:rPr>
          <w:lang w:val="en-CA"/>
        </w:rPr>
        <w:t>On the contrary, s</w:t>
      </w:r>
      <w:r w:rsidR="00F35CC2" w:rsidRPr="0098305F">
        <w:rPr>
          <w:lang w:val="en-CA"/>
        </w:rPr>
        <w:t>tatistical mechanics</w:t>
      </w:r>
      <w:r w:rsidRPr="0098305F">
        <w:rPr>
          <w:lang w:val="en-CA"/>
        </w:rPr>
        <w:t xml:space="preserve"> </w:t>
      </w:r>
      <w:r w:rsidR="000E61B7" w:rsidRPr="0098305F">
        <w:rPr>
          <w:lang w:val="en-CA"/>
        </w:rPr>
        <w:t xml:space="preserve">fulfils </w:t>
      </w:r>
      <w:r w:rsidR="006973AA" w:rsidRPr="0098305F">
        <w:rPr>
          <w:lang w:val="en-CA"/>
        </w:rPr>
        <w:t xml:space="preserve">the </w:t>
      </w:r>
      <w:r w:rsidR="003E0198" w:rsidRPr="0098305F">
        <w:rPr>
          <w:lang w:val="en-CA"/>
        </w:rPr>
        <w:t xml:space="preserve">full </w:t>
      </w:r>
      <w:r w:rsidR="006973AA" w:rsidRPr="0098305F">
        <w:rPr>
          <w:lang w:val="en-CA"/>
        </w:rPr>
        <w:t>potential of thermodynamic analysis</w:t>
      </w:r>
      <w:r w:rsidR="000E61B7" w:rsidRPr="0098305F">
        <w:rPr>
          <w:lang w:val="en-CA"/>
        </w:rPr>
        <w:t>, by bringing</w:t>
      </w:r>
      <w:r w:rsidR="00AF40DE" w:rsidRPr="0098305F">
        <w:rPr>
          <w:lang w:val="en-CA"/>
        </w:rPr>
        <w:t xml:space="preserve"> </w:t>
      </w:r>
      <w:r w:rsidR="000E61B7" w:rsidRPr="0098305F">
        <w:rPr>
          <w:lang w:val="en-CA"/>
        </w:rPr>
        <w:t xml:space="preserve">in </w:t>
      </w:r>
      <w:r w:rsidRPr="0098305F">
        <w:rPr>
          <w:lang w:val="en-CA"/>
        </w:rPr>
        <w:t>an unprecedented</w:t>
      </w:r>
      <w:r w:rsidR="00E53E36" w:rsidRPr="0098305F">
        <w:rPr>
          <w:lang w:val="en-CA"/>
        </w:rPr>
        <w:t xml:space="preserve"> </w:t>
      </w:r>
      <w:r w:rsidR="000E61B7" w:rsidRPr="0098305F">
        <w:rPr>
          <w:lang w:val="en-CA"/>
        </w:rPr>
        <w:t xml:space="preserve">interpretive </w:t>
      </w:r>
      <w:r w:rsidR="00AF40DE" w:rsidRPr="0098305F">
        <w:rPr>
          <w:lang w:val="en-CA"/>
        </w:rPr>
        <w:t xml:space="preserve">clarity </w:t>
      </w:r>
      <w:r w:rsidR="006973AA" w:rsidRPr="0098305F">
        <w:rPr>
          <w:lang w:val="en-CA"/>
        </w:rPr>
        <w:t>at a molecular level</w:t>
      </w:r>
      <w:r w:rsidR="00DA5219" w:rsidRPr="0098305F">
        <w:rPr>
          <w:lang w:val="en-CA"/>
        </w:rPr>
        <w:t xml:space="preserve">. </w:t>
      </w:r>
      <w:r w:rsidR="00D00441" w:rsidRPr="0098305F">
        <w:rPr>
          <w:lang w:val="en-CA"/>
        </w:rPr>
        <w:t>(</w:t>
      </w:r>
      <w:r w:rsidR="00F35CC2" w:rsidRPr="0098305F">
        <w:rPr>
          <w:lang w:val="en-CA"/>
        </w:rPr>
        <w:t>Such a combination of thermodynamics and statistical mechanics is commonly ca</w:t>
      </w:r>
      <w:r w:rsidR="001A5A8A" w:rsidRPr="0098305F">
        <w:rPr>
          <w:lang w:val="en-CA"/>
        </w:rPr>
        <w:t>lled statistical thermodynamics; our standpoint is to pursue food(-related) science within the framework of statistical thermodynamics.</w:t>
      </w:r>
      <w:r w:rsidR="00D00441" w:rsidRPr="0098305F">
        <w:rPr>
          <w:lang w:val="en-CA"/>
        </w:rPr>
        <w:t>)</w:t>
      </w:r>
      <w:r w:rsidR="00F35CC2" w:rsidRPr="0098305F">
        <w:rPr>
          <w:lang w:val="en-CA"/>
        </w:rPr>
        <w:t xml:space="preserve"> </w:t>
      </w:r>
      <w:r w:rsidR="00DA5219" w:rsidRPr="0098305F">
        <w:rPr>
          <w:lang w:val="en-CA"/>
        </w:rPr>
        <w:t xml:space="preserve">What </w:t>
      </w:r>
      <w:r w:rsidR="00D70CE1" w:rsidRPr="0098305F">
        <w:rPr>
          <w:lang w:val="en-CA"/>
        </w:rPr>
        <w:t xml:space="preserve">have instead been abolished </w:t>
      </w:r>
      <w:r w:rsidR="00DA5219" w:rsidRPr="0098305F">
        <w:rPr>
          <w:lang w:val="en-CA"/>
        </w:rPr>
        <w:t xml:space="preserve">are confusion and ambiguity caused by the lack of </w:t>
      </w:r>
      <w:r w:rsidR="00D70CE1" w:rsidRPr="0098305F">
        <w:rPr>
          <w:lang w:val="en-CA"/>
        </w:rPr>
        <w:t xml:space="preserve">an explicit </w:t>
      </w:r>
      <w:r w:rsidR="00DA5219" w:rsidRPr="0098305F">
        <w:rPr>
          <w:lang w:val="en-CA"/>
        </w:rPr>
        <w:t>molecular basis</w:t>
      </w:r>
      <w:r w:rsidR="00D878FE" w:rsidRPr="0098305F">
        <w:rPr>
          <w:lang w:val="en-CA"/>
        </w:rPr>
        <w:t xml:space="preserve"> (Shimizu, 2004; Shimizu &amp; Boon, 2004; Shimizu &amp; Matubayasi, 2014a)</w:t>
      </w:r>
      <w:r w:rsidR="00DA5219" w:rsidRPr="0098305F">
        <w:rPr>
          <w:lang w:val="en-CA"/>
        </w:rPr>
        <w:t xml:space="preserve">. </w:t>
      </w:r>
    </w:p>
    <w:p w14:paraId="24A091CB" w14:textId="77777777" w:rsidR="0032399E" w:rsidRPr="0098305F" w:rsidRDefault="0032399E" w:rsidP="0032399E">
      <w:pPr>
        <w:pStyle w:val="TAMainText"/>
        <w:rPr>
          <w:lang w:val="en-CA"/>
        </w:rPr>
      </w:pPr>
    </w:p>
    <w:p w14:paraId="4D3CF3F1" w14:textId="0665E091" w:rsidR="00FF6D8A" w:rsidRPr="0098305F" w:rsidRDefault="00D17B95" w:rsidP="001A24AB">
      <w:pPr>
        <w:pStyle w:val="TAMainText"/>
        <w:rPr>
          <w:lang w:val="en-CA"/>
        </w:rPr>
      </w:pPr>
      <w:r w:rsidRPr="0098305F">
        <w:rPr>
          <w:b/>
          <w:lang w:val="en-CA"/>
        </w:rPr>
        <w:lastRenderedPageBreak/>
        <w:t>Question:</w:t>
      </w:r>
      <w:r w:rsidRPr="0098305F">
        <w:rPr>
          <w:lang w:val="en-CA"/>
        </w:rPr>
        <w:t xml:space="preserve"> C</w:t>
      </w:r>
      <w:r w:rsidR="0060243D" w:rsidRPr="0098305F">
        <w:rPr>
          <w:lang w:val="en-CA"/>
        </w:rPr>
        <w:t>onsider t</w:t>
      </w:r>
      <w:r w:rsidR="00C21612" w:rsidRPr="0098305F">
        <w:rPr>
          <w:lang w:val="en-CA"/>
        </w:rPr>
        <w:t>he</w:t>
      </w:r>
      <w:r w:rsidR="007E1958" w:rsidRPr="0098305F">
        <w:rPr>
          <w:lang w:val="en-CA"/>
        </w:rPr>
        <w:t xml:space="preserve"> addition of extra </w:t>
      </w:r>
      <w:r w:rsidR="00332DAF" w:rsidRPr="0098305F">
        <w:rPr>
          <w:lang w:val="en-CA"/>
        </w:rPr>
        <w:t xml:space="preserve">molecular </w:t>
      </w:r>
      <w:r w:rsidR="007E1958" w:rsidRPr="0098305F">
        <w:rPr>
          <w:lang w:val="en-CA"/>
        </w:rPr>
        <w:t>component</w:t>
      </w:r>
      <w:r w:rsidR="00824F04" w:rsidRPr="0098305F">
        <w:rPr>
          <w:lang w:val="en-CA"/>
        </w:rPr>
        <w:t xml:space="preserve">(s) </w:t>
      </w:r>
      <w:r w:rsidR="00A43F48" w:rsidRPr="0098305F">
        <w:rPr>
          <w:rFonts w:cs="Times"/>
          <w:lang w:val="en-CA"/>
        </w:rPr>
        <w:t>−</w:t>
      </w:r>
      <w:r w:rsidR="00A43F48" w:rsidRPr="0098305F">
        <w:rPr>
          <w:lang w:val="en-CA"/>
        </w:rPr>
        <w:t xml:space="preserve"> </w:t>
      </w:r>
      <w:r w:rsidR="0060243D" w:rsidRPr="0098305F">
        <w:rPr>
          <w:lang w:val="en-CA"/>
        </w:rPr>
        <w:t xml:space="preserve">such as sugars, salts, amino acid derivatives, or </w:t>
      </w:r>
      <w:r w:rsidR="004F5895" w:rsidRPr="0098305F">
        <w:rPr>
          <w:lang w:val="en-CA"/>
        </w:rPr>
        <w:t>macromolecule</w:t>
      </w:r>
      <w:r w:rsidR="0060243D" w:rsidRPr="0098305F">
        <w:rPr>
          <w:lang w:val="en-CA"/>
        </w:rPr>
        <w:t>s</w:t>
      </w:r>
      <w:r w:rsidR="00A43F48" w:rsidRPr="0098305F">
        <w:rPr>
          <w:lang w:val="en-CA"/>
        </w:rPr>
        <w:t xml:space="preserve"> </w:t>
      </w:r>
      <w:r w:rsidR="00A43F48" w:rsidRPr="0098305F">
        <w:rPr>
          <w:rFonts w:cs="Times"/>
          <w:lang w:val="en-CA"/>
        </w:rPr>
        <w:t>−</w:t>
      </w:r>
      <w:r w:rsidR="0060243D" w:rsidRPr="0098305F">
        <w:rPr>
          <w:lang w:val="en-CA"/>
        </w:rPr>
        <w:t xml:space="preserve"> </w:t>
      </w:r>
      <w:r w:rsidR="00C21612" w:rsidRPr="0098305F">
        <w:rPr>
          <w:lang w:val="en-CA"/>
        </w:rPr>
        <w:t>to food</w:t>
      </w:r>
      <w:r w:rsidR="0060243D" w:rsidRPr="0098305F">
        <w:rPr>
          <w:lang w:val="en-CA"/>
        </w:rPr>
        <w:t xml:space="preserve">. </w:t>
      </w:r>
      <w:r w:rsidR="00A43F48" w:rsidRPr="0098305F">
        <w:rPr>
          <w:lang w:val="en-CA"/>
        </w:rPr>
        <w:t xml:space="preserve">Such an addition of </w:t>
      </w:r>
      <w:r w:rsidR="0060243D" w:rsidRPr="0098305F">
        <w:rPr>
          <w:lang w:val="en-CA"/>
        </w:rPr>
        <w:t xml:space="preserve">cosolvents </w:t>
      </w:r>
      <w:r w:rsidR="00A43F48" w:rsidRPr="0098305F">
        <w:rPr>
          <w:lang w:val="en-CA"/>
        </w:rPr>
        <w:t>affects</w:t>
      </w:r>
      <w:r w:rsidR="007E1958" w:rsidRPr="0098305F">
        <w:rPr>
          <w:lang w:val="en-CA"/>
        </w:rPr>
        <w:t xml:space="preserve"> gelation, solubility</w:t>
      </w:r>
      <w:r w:rsidR="001A24AB" w:rsidRPr="0098305F">
        <w:rPr>
          <w:lang w:val="en-CA"/>
        </w:rPr>
        <w:t xml:space="preserve">, </w:t>
      </w:r>
      <w:r w:rsidR="00573011" w:rsidRPr="0098305F">
        <w:rPr>
          <w:lang w:val="en-CA"/>
        </w:rPr>
        <w:t xml:space="preserve">denaturation, </w:t>
      </w:r>
      <w:r w:rsidR="001A24AB" w:rsidRPr="0098305F">
        <w:rPr>
          <w:lang w:val="en-CA"/>
        </w:rPr>
        <w:t>and aggre</w:t>
      </w:r>
      <w:r w:rsidR="00A43F48" w:rsidRPr="0098305F">
        <w:rPr>
          <w:lang w:val="en-CA"/>
        </w:rPr>
        <w:t xml:space="preserve">gation. How do cosolvents </w:t>
      </w:r>
      <w:r w:rsidR="00EE2DDA" w:rsidRPr="0098305F">
        <w:rPr>
          <w:lang w:val="en-CA"/>
        </w:rPr>
        <w:t xml:space="preserve">modulate </w:t>
      </w:r>
      <w:r w:rsidR="00A43F48" w:rsidRPr="0098305F">
        <w:rPr>
          <w:lang w:val="en-CA"/>
        </w:rPr>
        <w:t xml:space="preserve">such </w:t>
      </w:r>
      <w:r w:rsidR="00EE2DDA" w:rsidRPr="0098305F">
        <w:rPr>
          <w:lang w:val="en-CA"/>
        </w:rPr>
        <w:t xml:space="preserve">equilibria? </w:t>
      </w:r>
      <w:r w:rsidR="001A24AB" w:rsidRPr="0098305F">
        <w:rPr>
          <w:lang w:val="en-CA"/>
        </w:rPr>
        <w:t xml:space="preserve"> </w:t>
      </w:r>
      <w:r w:rsidR="00D70CE1" w:rsidRPr="0098305F">
        <w:rPr>
          <w:lang w:val="en-CA"/>
        </w:rPr>
        <w:t>(Note that such extra components are referred to in many different names, such as cosolvents, cosolutes, additives, or solutes; “cosolvents” will be used throughout this paper.)</w:t>
      </w:r>
    </w:p>
    <w:p w14:paraId="7590661A" w14:textId="77777777" w:rsidR="001A24AB" w:rsidRPr="0098305F" w:rsidRDefault="001A24AB" w:rsidP="0032399E">
      <w:pPr>
        <w:pStyle w:val="TAMainText"/>
        <w:rPr>
          <w:lang w:val="en-CA"/>
        </w:rPr>
      </w:pPr>
    </w:p>
    <w:p w14:paraId="4DB8BBBB" w14:textId="1F8794ED" w:rsidR="00D17B95" w:rsidRPr="0098305F" w:rsidRDefault="00E71BAC" w:rsidP="00573011">
      <w:pPr>
        <w:pStyle w:val="TAMainText"/>
        <w:rPr>
          <w:lang w:val="en-CA"/>
        </w:rPr>
      </w:pPr>
      <w:r w:rsidRPr="0098305F">
        <w:rPr>
          <w:b/>
          <w:lang w:val="en-CA"/>
        </w:rPr>
        <w:t>A t</w:t>
      </w:r>
      <w:r w:rsidR="00DA5219" w:rsidRPr="0098305F">
        <w:rPr>
          <w:b/>
          <w:lang w:val="en-CA"/>
        </w:rPr>
        <w:t xml:space="preserve">hermodynamic answer: </w:t>
      </w:r>
      <w:r w:rsidR="00573011" w:rsidRPr="0098305F">
        <w:rPr>
          <w:lang w:val="en-CA"/>
        </w:rPr>
        <w:t xml:space="preserve">Consider a transition </w:t>
      </w:r>
      <m:oMath>
        <m:r>
          <w:rPr>
            <w:rFonts w:ascii="Cambria Math" w:hAnsi="Cambria Math"/>
            <w:lang w:val="en-CA"/>
          </w:rPr>
          <m:t>α→β</m:t>
        </m:r>
      </m:oMath>
      <w:r w:rsidR="00573011" w:rsidRPr="0098305F">
        <w:rPr>
          <w:lang w:val="en-CA"/>
        </w:rPr>
        <w:t xml:space="preserve"> </w:t>
      </w:r>
      <w:r w:rsidR="00856058" w:rsidRPr="0098305F">
        <w:rPr>
          <w:lang w:val="en-CA"/>
        </w:rPr>
        <w:t>of the solute (</w:t>
      </w:r>
      <w:r w:rsidR="00D70CE1" w:rsidRPr="0098305F">
        <w:rPr>
          <w:lang w:val="en-CA"/>
        </w:rPr>
        <w:t xml:space="preserve">referred to as species </w:t>
      </w:r>
      <m:oMath>
        <m:r>
          <w:rPr>
            <w:rFonts w:ascii="Cambria Math" w:hAnsi="Cambria Math"/>
            <w:lang w:val="en-CA"/>
          </w:rPr>
          <m:t>u</m:t>
        </m:r>
      </m:oMath>
      <w:r w:rsidR="00856058" w:rsidRPr="0098305F">
        <w:rPr>
          <w:lang w:val="en-CA"/>
        </w:rPr>
        <w:t xml:space="preserve">), </w:t>
      </w:r>
      <w:r w:rsidR="00573011" w:rsidRPr="0098305F">
        <w:rPr>
          <w:lang w:val="en-CA"/>
        </w:rPr>
        <w:t xml:space="preserve">such as sol </w:t>
      </w:r>
      <m:oMath>
        <m:r>
          <w:rPr>
            <w:rFonts w:ascii="Cambria Math" w:hAnsi="Cambria Math"/>
            <w:lang w:val="en-CA"/>
          </w:rPr>
          <m:t>→</m:t>
        </m:r>
      </m:oMath>
      <w:r w:rsidR="00573011" w:rsidRPr="0098305F">
        <w:rPr>
          <w:lang w:val="en-CA"/>
        </w:rPr>
        <w:t xml:space="preserve">gel, solute in pure phase </w:t>
      </w:r>
      <m:oMath>
        <m:r>
          <w:rPr>
            <w:rFonts w:ascii="Cambria Math" w:hAnsi="Cambria Math"/>
            <w:lang w:val="en-CA"/>
          </w:rPr>
          <m:t>→</m:t>
        </m:r>
      </m:oMath>
      <w:r w:rsidR="00573011" w:rsidRPr="0098305F">
        <w:rPr>
          <w:lang w:val="en-CA"/>
        </w:rPr>
        <w:t>solute dissolved in solvent, folded</w:t>
      </w:r>
      <m:oMath>
        <m:r>
          <w:rPr>
            <w:rFonts w:ascii="Cambria Math" w:hAnsi="Cambria Math"/>
            <w:lang w:val="en-CA"/>
          </w:rPr>
          <m:t>→</m:t>
        </m:r>
      </m:oMath>
      <w:r w:rsidR="00573011" w:rsidRPr="0098305F">
        <w:rPr>
          <w:lang w:val="en-CA"/>
        </w:rPr>
        <w:t>unfolded, or monomers</w:t>
      </w:r>
      <m:oMath>
        <m:r>
          <w:rPr>
            <w:rFonts w:ascii="Cambria Math" w:hAnsi="Cambria Math"/>
            <w:lang w:val="en-CA"/>
          </w:rPr>
          <m:t>→</m:t>
        </m:r>
      </m:oMath>
      <w:r w:rsidR="00573011" w:rsidRPr="0098305F">
        <w:rPr>
          <w:lang w:val="en-CA"/>
        </w:rPr>
        <w:t>aggregate</w:t>
      </w:r>
      <w:r w:rsidR="00856058" w:rsidRPr="0098305F">
        <w:rPr>
          <w:lang w:val="en-CA"/>
        </w:rPr>
        <w:t>,</w:t>
      </w:r>
      <w:r w:rsidR="00573011" w:rsidRPr="0098305F">
        <w:rPr>
          <w:lang w:val="en-CA"/>
        </w:rPr>
        <w:t xml:space="preserve"> and the accompanying the </w:t>
      </w:r>
      <w:r w:rsidR="00D50D06" w:rsidRPr="0098305F">
        <w:rPr>
          <w:lang w:val="en-CA"/>
        </w:rPr>
        <w:t xml:space="preserve">standard </w:t>
      </w:r>
      <w:r w:rsidR="00573011" w:rsidRPr="0098305F">
        <w:rPr>
          <w:lang w:val="en-CA"/>
        </w:rPr>
        <w:t xml:space="preserve">Gibbs free energy </w:t>
      </w:r>
      <m:oMath>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oMath>
      <w:r w:rsidR="00573011" w:rsidRPr="0098305F">
        <w:rPr>
          <w:bCs/>
          <w:lang w:val="en-CA" w:eastAsia="ja-JP"/>
        </w:rPr>
        <w:t xml:space="preserve">. </w:t>
      </w:r>
      <w:r w:rsidRPr="0098305F">
        <w:rPr>
          <w:bCs/>
          <w:lang w:val="en-CA" w:eastAsia="ja-JP"/>
        </w:rPr>
        <w:t>(</w:t>
      </w:r>
      <w:r w:rsidRPr="0098305F">
        <w:rPr>
          <w:lang w:val="en-CA"/>
        </w:rPr>
        <w:t>Throughout this paper,</w:t>
      </w:r>
      <w:r w:rsidR="0051363C" w:rsidRPr="0098305F">
        <w:rPr>
          <w:lang w:val="en-CA"/>
        </w:rPr>
        <w:t xml:space="preserve"> </w:t>
      </w:r>
      <m:oMath>
        <m:r>
          <m:rPr>
            <m:sty m:val="p"/>
          </m:rPr>
          <w:rPr>
            <w:rFonts w:ascii="Cambria Math" w:hAnsi="Cambria Math"/>
            <w:lang w:val="en-CA"/>
          </w:rPr>
          <m:t>Δ</m:t>
        </m:r>
      </m:oMath>
      <w:r w:rsidR="0051363C" w:rsidRPr="0098305F">
        <w:rPr>
          <w:lang w:val="en-CA"/>
        </w:rPr>
        <w:t xml:space="preserve"> signifies the ch</w:t>
      </w:r>
      <w:r w:rsidR="00D50D06" w:rsidRPr="0098305F">
        <w:rPr>
          <w:lang w:val="en-CA"/>
        </w:rPr>
        <w:t>ange that accompanies a transition</w:t>
      </w:r>
      <w:r w:rsidR="0051363C" w:rsidRPr="0098305F">
        <w:rPr>
          <w:lang w:val="en-CA"/>
        </w:rPr>
        <w:t xml:space="preserve"> </w:t>
      </w:r>
      <m:oMath>
        <m:r>
          <w:rPr>
            <w:rFonts w:ascii="Cambria Math" w:hAnsi="Cambria Math"/>
            <w:lang w:val="en-CA"/>
          </w:rPr>
          <m:t>α→β</m:t>
        </m:r>
      </m:oMath>
      <w:r w:rsidR="0051363C" w:rsidRPr="0098305F">
        <w:rPr>
          <w:lang w:val="en-CA"/>
        </w:rPr>
        <w:t>.</w:t>
      </w:r>
      <w:r w:rsidRPr="0098305F">
        <w:rPr>
          <w:lang w:val="en-CA"/>
        </w:rPr>
        <w:t>)</w:t>
      </w:r>
      <w:r w:rsidR="0051363C" w:rsidRPr="0098305F">
        <w:rPr>
          <w:lang w:val="en-CA"/>
        </w:rPr>
        <w:t xml:space="preserve"> </w:t>
      </w:r>
      <w:r w:rsidR="00856058" w:rsidRPr="0098305F">
        <w:rPr>
          <w:bCs/>
          <w:lang w:val="en-CA" w:eastAsia="ja-JP"/>
        </w:rPr>
        <w:t>The addition of cosolvents (</w:t>
      </w:r>
      <w:r w:rsidR="00D70CE1" w:rsidRPr="0098305F">
        <w:rPr>
          <w:bCs/>
          <w:lang w:val="en-CA" w:eastAsia="ja-JP"/>
        </w:rPr>
        <w:t xml:space="preserve">species </w:t>
      </w:r>
      <m:oMath>
        <m:r>
          <w:rPr>
            <w:rFonts w:ascii="Cambria Math" w:hAnsi="Cambria Math"/>
            <w:lang w:val="en-CA" w:eastAsia="ja-JP"/>
          </w:rPr>
          <m:t>2</m:t>
        </m:r>
      </m:oMath>
      <w:r w:rsidR="00856058" w:rsidRPr="0098305F">
        <w:rPr>
          <w:bCs/>
          <w:lang w:val="en-CA" w:eastAsia="ja-JP"/>
        </w:rPr>
        <w:t>) into water (</w:t>
      </w:r>
      <w:r w:rsidR="00D70CE1" w:rsidRPr="0098305F">
        <w:rPr>
          <w:bCs/>
          <w:lang w:val="en-CA" w:eastAsia="ja-JP"/>
        </w:rPr>
        <w:t xml:space="preserve">species </w:t>
      </w:r>
      <m:oMath>
        <m:r>
          <w:rPr>
            <w:rFonts w:ascii="Cambria Math" w:hAnsi="Cambria Math"/>
            <w:lang w:val="en-CA" w:eastAsia="ja-JP"/>
          </w:rPr>
          <m:t>1)</m:t>
        </m:r>
      </m:oMath>
      <w:r w:rsidR="00856058" w:rsidRPr="0098305F">
        <w:rPr>
          <w:bCs/>
          <w:lang w:val="en-CA" w:eastAsia="ja-JP"/>
        </w:rPr>
        <w:t xml:space="preserve"> changes the water activity, and therefore the chemical potential of water </w:t>
      </w:r>
      <m:oMath>
        <m:sSub>
          <m:sSubPr>
            <m:ctrlPr>
              <w:rPr>
                <w:rFonts w:ascii="Cambria Math" w:hAnsi="Cambria Math"/>
                <w:bCs/>
                <w:i/>
                <w:lang w:val="en-CA" w:eastAsia="ja-JP"/>
              </w:rPr>
            </m:ctrlPr>
          </m:sSubPr>
          <m:e>
            <m:r>
              <w:rPr>
                <w:rFonts w:ascii="Cambria Math" w:hAnsi="Cambria Math"/>
                <w:lang w:val="en-CA" w:eastAsia="ja-JP"/>
              </w:rPr>
              <m:t>μ</m:t>
            </m:r>
          </m:e>
          <m:sub>
            <m:r>
              <w:rPr>
                <w:rFonts w:ascii="Cambria Math" w:hAnsi="Cambria Math"/>
                <w:lang w:val="en-CA" w:eastAsia="ja-JP"/>
              </w:rPr>
              <m:t>1</m:t>
            </m:r>
          </m:sub>
        </m:sSub>
      </m:oMath>
      <w:r w:rsidR="00856058" w:rsidRPr="0098305F">
        <w:rPr>
          <w:bCs/>
          <w:lang w:val="en-CA" w:eastAsia="ja-JP"/>
        </w:rPr>
        <w:t xml:space="preserve">. </w:t>
      </w:r>
      <w:r w:rsidR="00E83DB0" w:rsidRPr="0098305F">
        <w:rPr>
          <w:bCs/>
          <w:lang w:val="en-CA" w:eastAsia="ja-JP"/>
        </w:rPr>
        <w:t>How</w:t>
      </w:r>
      <w:r w:rsidR="00856058" w:rsidRPr="0098305F">
        <w:rPr>
          <w:bCs/>
          <w:lang w:val="en-CA" w:eastAsia="ja-JP"/>
        </w:rPr>
        <w:t xml:space="preserve"> </w:t>
      </w:r>
      <m:oMath>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oMath>
      <w:r w:rsidR="00E83DB0" w:rsidRPr="0098305F">
        <w:rPr>
          <w:bCs/>
          <w:lang w:val="en-CA" w:eastAsia="ja-JP"/>
        </w:rPr>
        <w:t xml:space="preserve"> changes with </w:t>
      </w:r>
      <m:oMath>
        <m:sSub>
          <m:sSubPr>
            <m:ctrlPr>
              <w:rPr>
                <w:rFonts w:ascii="Cambria Math" w:hAnsi="Cambria Math"/>
                <w:bCs/>
                <w:i/>
                <w:lang w:val="en-CA" w:eastAsia="ja-JP"/>
              </w:rPr>
            </m:ctrlPr>
          </m:sSubPr>
          <m:e>
            <m:r>
              <w:rPr>
                <w:rFonts w:ascii="Cambria Math" w:hAnsi="Cambria Math"/>
                <w:lang w:val="en-CA" w:eastAsia="ja-JP"/>
              </w:rPr>
              <m:t>μ</m:t>
            </m:r>
          </m:e>
          <m:sub>
            <m:r>
              <w:rPr>
                <w:rFonts w:ascii="Cambria Math" w:hAnsi="Cambria Math"/>
                <w:lang w:val="en-CA" w:eastAsia="ja-JP"/>
              </w:rPr>
              <m:t>1</m:t>
            </m:r>
          </m:sub>
        </m:sSub>
      </m:oMath>
      <w:r w:rsidR="00E83DB0" w:rsidRPr="0098305F">
        <w:rPr>
          <w:bCs/>
          <w:lang w:val="en-CA" w:eastAsia="ja-JP"/>
        </w:rPr>
        <w:t xml:space="preserve"> can be expressed as a </w:t>
      </w:r>
      <w:r w:rsidR="00E83DB0" w:rsidRPr="0098305F">
        <w:rPr>
          <w:bCs/>
          <w:i/>
          <w:lang w:val="en-CA" w:eastAsia="ja-JP"/>
        </w:rPr>
        <w:t>competition</w:t>
      </w:r>
      <w:r w:rsidR="00E83DB0" w:rsidRPr="0098305F">
        <w:rPr>
          <w:bCs/>
          <w:lang w:val="en-CA" w:eastAsia="ja-JP"/>
        </w:rPr>
        <w:t xml:space="preserve"> between the change in number of water and cosolvent molecules bound to the biomolecules, </w:t>
      </w:r>
      <m:oMath>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u1</m:t>
            </m:r>
          </m:sub>
        </m:sSub>
      </m:oMath>
      <w:r w:rsidR="00E83DB0" w:rsidRPr="0098305F">
        <w:rPr>
          <w:bCs/>
          <w:lang w:val="en-CA" w:eastAsia="ja-JP"/>
        </w:rPr>
        <w:t xml:space="preserve"> and </w:t>
      </w:r>
      <m:oMath>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u2</m:t>
            </m:r>
          </m:sub>
        </m:sSub>
      </m:oMath>
      <w:r w:rsidR="009F4935" w:rsidRPr="0098305F">
        <w:rPr>
          <w:bCs/>
          <w:lang w:val="en-CA" w:eastAsia="ja-JP"/>
        </w:rPr>
        <w:t xml:space="preserve"> (Figure 1)</w:t>
      </w:r>
      <w:r w:rsidR="00E83DB0" w:rsidRPr="0098305F">
        <w:rPr>
          <w:bCs/>
          <w:lang w:val="en-CA" w:eastAsia="ja-JP"/>
        </w:rPr>
        <w:t xml:space="preserve"> that accompany the transition: </w:t>
      </w:r>
    </w:p>
    <w:p w14:paraId="24BBB34D" w14:textId="33512E83" w:rsidR="00DA5219" w:rsidRPr="0098305F" w:rsidRDefault="00D17B95" w:rsidP="0032399E">
      <w:pPr>
        <w:pStyle w:val="TAMainText"/>
        <w:rPr>
          <w:lang w:val="en-CA"/>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rPr>
                        </m:ctrlPr>
                      </m:sSubSupPr>
                      <m:e>
                        <m:r>
                          <m:rPr>
                            <m:sty m:val="p"/>
                          </m:rPr>
                          <w:rPr>
                            <w:rFonts w:ascii="Cambria Math" w:hAnsi="Cambria Math" w:cs="Times"/>
                            <w:lang w:val="en-CA" w:eastAsia="ja-JP"/>
                          </w:rPr>
                          <m:t>Δ</m:t>
                        </m:r>
                        <m:r>
                          <w:rPr>
                            <w:rFonts w:ascii="Cambria Math" w:hAnsi="Cambria Math" w:cs="Times"/>
                            <w:lang w:val="en-CA" w:eastAsia="ja-JP"/>
                          </w:rPr>
                          <m:t>μ</m:t>
                        </m:r>
                        <m:ctrlPr>
                          <w:rPr>
                            <w:rFonts w:ascii="Cambria Math" w:hAnsi="Cambria Math" w:cs="Times"/>
                            <w:i/>
                            <w:lang w:val="en-CA" w:eastAsia="ja-JP"/>
                          </w:rPr>
                        </m:ctrlPr>
                      </m:e>
                      <m:sub>
                        <m:r>
                          <w:rPr>
                            <w:rFonts w:ascii="Cambria Math" w:hAnsi="Cambria Math" w:cs="Times"/>
                            <w:lang w:val="en-CA" w:eastAsia="ja-JP"/>
                          </w:rPr>
                          <m:t>u</m:t>
                        </m:r>
                        <m:ctrlPr>
                          <w:rPr>
                            <w:rFonts w:ascii="Cambria Math" w:hAnsi="Cambria Math" w:cs="Times"/>
                            <w:i/>
                            <w:lang w:val="en-CA" w:eastAsia="ja-JP"/>
                          </w:rPr>
                        </m:ctrlPr>
                      </m:sub>
                      <m:sup>
                        <m:r>
                          <w:rPr>
                            <w:rFonts w:ascii="Cambria Math" w:hAnsi="Cambria Math" w:cs="Times"/>
                            <w:lang w:val="en-CA"/>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u1</m:t>
            </m:r>
          </m:sub>
        </m:sSub>
        <m:r>
          <w:rPr>
            <w:rFonts w:ascii="Cambria Math" w:hAnsi="Cambria Math" w:cs="Times"/>
            <w:lang w:val="en-CA" w:eastAsia="ja-JP"/>
          </w:rPr>
          <m:t>-</m:t>
        </m:r>
        <m:f>
          <m:fPr>
            <m:ctrlPr>
              <w:rPr>
                <w:rFonts w:ascii="Cambria Math" w:hAnsi="Cambria Math" w:cs="Times"/>
                <w:bCs/>
                <w:i/>
                <w:lang w:val="en-CA" w:eastAsia="ja-JP"/>
              </w:rPr>
            </m:ctrlPr>
          </m:fPr>
          <m:num>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1</m:t>
                </m:r>
              </m:sub>
            </m:sSub>
          </m:num>
          <m:den>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den>
        </m:f>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u2</m:t>
            </m:r>
          </m:sub>
        </m:sSub>
      </m:oMath>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t>(1)</w:t>
      </w:r>
    </w:p>
    <w:p w14:paraId="4275C440" w14:textId="33609EF2" w:rsidR="00D17B95" w:rsidRPr="0098305F" w:rsidRDefault="00E83DB0" w:rsidP="00E83DB0">
      <w:pPr>
        <w:pStyle w:val="TAMainText"/>
        <w:ind w:firstLine="0"/>
        <w:rPr>
          <w:lang w:val="en-CA"/>
        </w:rPr>
      </w:pPr>
      <w:r w:rsidRPr="0098305F">
        <w:rPr>
          <w:lang w:val="en-CA"/>
        </w:rPr>
        <w:t xml:space="preserve">where </w:t>
      </w:r>
      <m:oMath>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oMath>
      <w:r w:rsidRPr="0098305F">
        <w:rPr>
          <w:lang w:val="en-CA"/>
        </w:rPr>
        <w:t xml:space="preserve"> and </w:t>
      </w:r>
      <m:oMath>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oMath>
      <w:r w:rsidRPr="0098305F">
        <w:rPr>
          <w:lang w:val="en-CA"/>
        </w:rPr>
        <w:t xml:space="preserve"> are bulk concentrations of water and cosolvent</w:t>
      </w:r>
      <w:r w:rsidR="00B07BED" w:rsidRPr="0098305F">
        <w:rPr>
          <w:lang w:val="en-CA"/>
        </w:rPr>
        <w:t xml:space="preserve"> (</w:t>
      </w:r>
      <w:r w:rsidR="00B74C62" w:rsidRPr="0098305F">
        <w:rPr>
          <w:lang w:val="en-CA"/>
        </w:rPr>
        <w:t xml:space="preserve">Wyman, 1948; 1964; Casassa &amp; Eisenberg, 1964; </w:t>
      </w:r>
      <w:r w:rsidR="00B07BED" w:rsidRPr="0098305F">
        <w:rPr>
          <w:lang w:val="en-CA"/>
        </w:rPr>
        <w:t xml:space="preserve">Tanford, 1968, </w:t>
      </w:r>
      <w:r w:rsidR="00AC4423" w:rsidRPr="0098305F">
        <w:rPr>
          <w:lang w:val="en-CA"/>
        </w:rPr>
        <w:t xml:space="preserve">1969, </w:t>
      </w:r>
      <w:r w:rsidR="009923E7" w:rsidRPr="0098305F">
        <w:rPr>
          <w:lang w:val="en-CA"/>
        </w:rPr>
        <w:t xml:space="preserve">1970; Schellman, 1987; Timasheff, 1998, </w:t>
      </w:r>
      <w:r w:rsidR="00B07BED" w:rsidRPr="0098305F">
        <w:rPr>
          <w:lang w:val="en-CA"/>
        </w:rPr>
        <w:t>2002a, 2002b; Parsegia</w:t>
      </w:r>
      <w:r w:rsidR="009923E7" w:rsidRPr="0098305F">
        <w:rPr>
          <w:lang w:val="en-CA"/>
        </w:rPr>
        <w:t>n, Rand &amp; Rau, 1995, 2000</w:t>
      </w:r>
      <w:r w:rsidR="00B07BED" w:rsidRPr="0098305F">
        <w:rPr>
          <w:lang w:val="en-CA"/>
        </w:rPr>
        <w:t>)</w:t>
      </w:r>
      <w:r w:rsidRPr="0098305F">
        <w:rPr>
          <w:lang w:val="en-CA"/>
        </w:rPr>
        <w:t xml:space="preserve">. </w:t>
      </w:r>
      <w:r w:rsidR="0051363C" w:rsidRPr="0098305F">
        <w:rPr>
          <w:lang w:val="en-CA"/>
        </w:rPr>
        <w:t xml:space="preserve">For example,  </w:t>
      </w:r>
      <m:oMath>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u1</m:t>
            </m:r>
          </m:sub>
        </m:sSub>
      </m:oMath>
      <w:r w:rsidR="0051363C" w:rsidRPr="0098305F">
        <w:rPr>
          <w:lang w:val="en-CA"/>
        </w:rPr>
        <w:t xml:space="preserve"> in the context of protein unfolding signifies </w:t>
      </w:r>
      <m:oMath>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ui</m:t>
            </m:r>
          </m:sub>
        </m:sSub>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N</m:t>
            </m:r>
          </m:e>
          <m:sub>
            <m:r>
              <w:rPr>
                <w:rFonts w:ascii="Cambria Math" w:hAnsi="Cambria Math" w:cs="Times"/>
                <w:lang w:val="en-CA" w:eastAsia="ja-JP"/>
              </w:rPr>
              <m:t>ui</m:t>
            </m:r>
          </m:sub>
          <m:sup>
            <m:r>
              <w:rPr>
                <w:rFonts w:ascii="Cambria Math" w:hAnsi="Cambria Math" w:cs="Times"/>
                <w:lang w:val="en-CA" w:eastAsia="ja-JP"/>
              </w:rPr>
              <m:t>u</m:t>
            </m:r>
          </m:sup>
        </m:sSubSup>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N</m:t>
            </m:r>
          </m:e>
          <m:sub>
            <m:r>
              <w:rPr>
                <w:rFonts w:ascii="Cambria Math" w:hAnsi="Cambria Math" w:cs="Times"/>
                <w:lang w:val="en-CA" w:eastAsia="ja-JP"/>
              </w:rPr>
              <m:t>ui</m:t>
            </m:r>
          </m:sub>
          <m:sup>
            <m:r>
              <w:rPr>
                <w:rFonts w:ascii="Cambria Math" w:hAnsi="Cambria Math" w:cs="Times"/>
                <w:lang w:val="en-CA" w:eastAsia="ja-JP"/>
              </w:rPr>
              <m:t xml:space="preserve">f </m:t>
            </m:r>
          </m:sup>
        </m:sSubSup>
      </m:oMath>
      <w:r w:rsidR="0051363C" w:rsidRPr="0098305F">
        <w:rPr>
          <w:bCs/>
          <w:lang w:val="en-CA" w:eastAsia="ja-JP"/>
        </w:rPr>
        <w:t>, which corresponds to the difference in the number of bound water between the unfolded state (</w:t>
      </w:r>
      <w:r w:rsidR="0051363C" w:rsidRPr="0098305F">
        <w:rPr>
          <w:bCs/>
          <w:i/>
          <w:lang w:val="en-CA" w:eastAsia="ja-JP"/>
        </w:rPr>
        <w:t>u</w:t>
      </w:r>
      <w:r w:rsidR="0051363C" w:rsidRPr="0098305F">
        <w:rPr>
          <w:bCs/>
          <w:lang w:val="en-CA" w:eastAsia="ja-JP"/>
        </w:rPr>
        <w:t>) and the folded state (</w:t>
      </w:r>
      <w:r w:rsidR="0051363C" w:rsidRPr="0098305F">
        <w:rPr>
          <w:bCs/>
          <w:i/>
          <w:lang w:val="en-CA" w:eastAsia="ja-JP"/>
        </w:rPr>
        <w:t>f</w:t>
      </w:r>
      <w:r w:rsidR="0051363C" w:rsidRPr="0098305F">
        <w:rPr>
          <w:bCs/>
          <w:lang w:val="en-CA" w:eastAsia="ja-JP"/>
        </w:rPr>
        <w:t xml:space="preserve">).  </w:t>
      </w:r>
    </w:p>
    <w:p w14:paraId="723E0DA8" w14:textId="77777777" w:rsidR="00D17B95" w:rsidRPr="0098305F" w:rsidRDefault="00D17B95" w:rsidP="0032399E">
      <w:pPr>
        <w:pStyle w:val="TAMainText"/>
        <w:rPr>
          <w:lang w:val="en-CA"/>
        </w:rPr>
      </w:pPr>
    </w:p>
    <w:p w14:paraId="62813DD8" w14:textId="4A9E51DD" w:rsidR="007920B1" w:rsidRPr="0098305F" w:rsidRDefault="00E83DB0" w:rsidP="00E83DB0">
      <w:pPr>
        <w:pStyle w:val="TAMainText"/>
        <w:rPr>
          <w:lang w:val="en-CA"/>
        </w:rPr>
      </w:pPr>
      <w:r w:rsidRPr="0098305F">
        <w:rPr>
          <w:lang w:val="en-CA"/>
        </w:rPr>
        <w:t xml:space="preserve">Eq. (1) is </w:t>
      </w:r>
      <w:r w:rsidR="00AF32AA" w:rsidRPr="0098305F">
        <w:rPr>
          <w:lang w:val="en-CA"/>
        </w:rPr>
        <w:t xml:space="preserve">commonly </w:t>
      </w:r>
      <w:r w:rsidRPr="0098305F">
        <w:rPr>
          <w:lang w:val="en-CA"/>
        </w:rPr>
        <w:t xml:space="preserve">referred to as </w:t>
      </w:r>
      <w:r w:rsidR="00AF32AA" w:rsidRPr="0098305F">
        <w:rPr>
          <w:lang w:val="en-CA"/>
        </w:rPr>
        <w:t xml:space="preserve">the </w:t>
      </w:r>
      <w:r w:rsidRPr="0098305F">
        <w:rPr>
          <w:lang w:val="en-CA"/>
        </w:rPr>
        <w:t xml:space="preserve">Wyman-Tanford formula, whose interpretation owes to </w:t>
      </w:r>
      <w:r w:rsidR="00AF32AA" w:rsidRPr="0098305F">
        <w:rPr>
          <w:lang w:val="en-CA"/>
        </w:rPr>
        <w:t xml:space="preserve">the </w:t>
      </w:r>
      <w:r w:rsidR="00EE2DDA" w:rsidRPr="0098305F">
        <w:rPr>
          <w:lang w:val="en-CA"/>
        </w:rPr>
        <w:t xml:space="preserve">seminal contributions by Wyman, </w:t>
      </w:r>
      <w:r w:rsidR="00B74C62" w:rsidRPr="0098305F">
        <w:rPr>
          <w:lang w:val="en-CA"/>
        </w:rPr>
        <w:t xml:space="preserve">Eisenberg, </w:t>
      </w:r>
      <w:r w:rsidR="00EE2DDA" w:rsidRPr="0098305F">
        <w:rPr>
          <w:lang w:val="en-CA"/>
        </w:rPr>
        <w:t>Tanford, Schellman, Ti</w:t>
      </w:r>
      <w:r w:rsidRPr="0098305F">
        <w:rPr>
          <w:lang w:val="en-CA"/>
        </w:rPr>
        <w:t>masheff, and Parsegian</w:t>
      </w:r>
      <w:r w:rsidR="00B64F66" w:rsidRPr="0098305F">
        <w:rPr>
          <w:lang w:val="en-CA"/>
        </w:rPr>
        <w:t xml:space="preserve"> </w:t>
      </w:r>
      <w:r w:rsidR="00B64F66" w:rsidRPr="0098305F">
        <w:rPr>
          <w:lang w:val="en-CA"/>
        </w:rPr>
        <w:lastRenderedPageBreak/>
        <w:t>(</w:t>
      </w:r>
      <w:r w:rsidR="00B74C62" w:rsidRPr="0098305F">
        <w:rPr>
          <w:lang w:val="en-CA"/>
        </w:rPr>
        <w:t xml:space="preserve">Wyman, 1948; 1964; Casassa &amp; Eisenberg, 1964; </w:t>
      </w:r>
      <w:r w:rsidR="00B64F66" w:rsidRPr="0098305F">
        <w:rPr>
          <w:lang w:val="en-CA"/>
        </w:rPr>
        <w:t>Tanford, 1968, 1969, 1970; Schellman, 1987; Timasheff, 1998, 2002a, 2002b; Parsegian, Rand &amp; Rau, 1995, 2000)</w:t>
      </w:r>
      <w:r w:rsidR="00B64F66" w:rsidRPr="0098305F">
        <w:rPr>
          <w:bCs/>
          <w:lang w:val="en-CA" w:eastAsia="ja-JP"/>
        </w:rPr>
        <w:t xml:space="preserve">. </w:t>
      </w:r>
      <w:r w:rsidR="00A43F48" w:rsidRPr="0098305F">
        <w:rPr>
          <w:lang w:val="en-CA"/>
        </w:rPr>
        <w:t xml:space="preserve"> </w:t>
      </w:r>
      <w:r w:rsidR="007920B1" w:rsidRPr="0098305F">
        <w:rPr>
          <w:lang w:val="en-CA"/>
        </w:rPr>
        <w:t xml:space="preserve">Eq. (1) can readily </w:t>
      </w:r>
      <w:r w:rsidR="00AF32AA" w:rsidRPr="0098305F">
        <w:rPr>
          <w:lang w:val="en-CA"/>
        </w:rPr>
        <w:t>be, and has indeed been, applied</w:t>
      </w:r>
      <w:r w:rsidR="007920B1" w:rsidRPr="0098305F">
        <w:rPr>
          <w:lang w:val="en-CA"/>
        </w:rPr>
        <w:t xml:space="preserve"> to interpret thermodynamic data</w:t>
      </w:r>
      <w:r w:rsidR="00E01D7D" w:rsidRPr="0098305F">
        <w:rPr>
          <w:lang w:val="en-CA"/>
        </w:rPr>
        <w:t xml:space="preserve"> </w:t>
      </w:r>
      <w:r w:rsidR="00E01D7D" w:rsidRPr="0098305F">
        <w:rPr>
          <w:bCs/>
          <w:lang w:val="en-CA" w:eastAsia="ja-JP"/>
        </w:rPr>
        <w:t>(</w:t>
      </w:r>
      <w:r w:rsidR="00E01D7D" w:rsidRPr="0098305F">
        <w:rPr>
          <w:lang w:val="en-CA"/>
        </w:rPr>
        <w:t xml:space="preserve">Baier, Decker &amp; McClements, 2004; </w:t>
      </w:r>
      <w:r w:rsidR="00E01D7D" w:rsidRPr="0098305F">
        <w:rPr>
          <w:bCs/>
          <w:lang w:val="en-CA" w:eastAsia="ja-JP"/>
        </w:rPr>
        <w:t>Miyawaki &amp; Tatsuno, 2010; Miyawaki, Dozen &amp; Nomura, 2013; Miyawaki, Omote &amp; Matsuhira, 2016)</w:t>
      </w:r>
      <w:r w:rsidR="007920B1" w:rsidRPr="0098305F">
        <w:rPr>
          <w:lang w:val="en-CA"/>
        </w:rPr>
        <w:t xml:space="preserve">. All one should do is to plot </w:t>
      </w:r>
      <m:oMath>
        <m:sSubSup>
          <m:sSubSupPr>
            <m:ctrlPr>
              <w:rPr>
                <w:rFonts w:ascii="Cambria Math" w:hAnsi="Cambria Math" w:cs="Times"/>
                <w:bCs/>
                <w:i/>
                <w:lang w:val="en-CA"/>
              </w:rPr>
            </m:ctrlPr>
          </m:sSubSupPr>
          <m:e>
            <m:r>
              <m:rPr>
                <m:sty m:val="p"/>
              </m:rPr>
              <w:rPr>
                <w:rFonts w:ascii="Cambria Math" w:hAnsi="Cambria Math" w:cs="Times"/>
                <w:lang w:val="en-CA" w:eastAsia="ja-JP"/>
              </w:rPr>
              <m:t>Δ</m:t>
            </m:r>
            <m:r>
              <w:rPr>
                <w:rFonts w:ascii="Cambria Math" w:hAnsi="Cambria Math" w:cs="Times"/>
                <w:lang w:val="en-CA" w:eastAsia="ja-JP"/>
              </w:rPr>
              <m:t>μ</m:t>
            </m:r>
            <m:ctrlPr>
              <w:rPr>
                <w:rFonts w:ascii="Cambria Math" w:hAnsi="Cambria Math" w:cs="Times"/>
                <w:i/>
                <w:lang w:val="en-CA" w:eastAsia="ja-JP"/>
              </w:rPr>
            </m:ctrlPr>
          </m:e>
          <m:sub>
            <m:r>
              <w:rPr>
                <w:rFonts w:ascii="Cambria Math" w:hAnsi="Cambria Math" w:cs="Times"/>
                <w:lang w:val="en-CA" w:eastAsia="ja-JP"/>
              </w:rPr>
              <m:t>u</m:t>
            </m:r>
            <m:ctrlPr>
              <w:rPr>
                <w:rFonts w:ascii="Cambria Math" w:hAnsi="Cambria Math" w:cs="Times"/>
                <w:i/>
                <w:lang w:val="en-CA" w:eastAsia="ja-JP"/>
              </w:rPr>
            </m:ctrlPr>
          </m:sub>
          <m:sup>
            <m:r>
              <w:rPr>
                <w:rFonts w:ascii="Cambria Math" w:hAnsi="Cambria Math" w:cs="Times"/>
                <w:lang w:val="en-CA"/>
              </w:rPr>
              <m:t>*</m:t>
            </m:r>
          </m:sup>
        </m:sSubSup>
      </m:oMath>
      <w:r w:rsidR="007920B1" w:rsidRPr="0098305F">
        <w:rPr>
          <w:bCs/>
          <w:lang w:val="en-CA" w:eastAsia="ja-JP"/>
        </w:rPr>
        <w:t xml:space="preserve"> against </w:t>
      </w:r>
      <m:oMath>
        <m:sSub>
          <m:sSubPr>
            <m:ctrlPr>
              <w:rPr>
                <w:rFonts w:ascii="Cambria Math" w:hAnsi="Cambria Math"/>
                <w:bCs/>
                <w:i/>
                <w:lang w:val="en-CA" w:eastAsia="ja-JP"/>
              </w:rPr>
            </m:ctrlPr>
          </m:sSubPr>
          <m:e>
            <m:r>
              <w:rPr>
                <w:rFonts w:ascii="Cambria Math" w:hAnsi="Cambria Math"/>
                <w:lang w:val="en-CA" w:eastAsia="ja-JP"/>
              </w:rPr>
              <m:t>μ</m:t>
            </m:r>
          </m:e>
          <m:sub>
            <m:r>
              <w:rPr>
                <w:rFonts w:ascii="Cambria Math" w:hAnsi="Cambria Math"/>
                <w:lang w:val="en-CA" w:eastAsia="ja-JP"/>
              </w:rPr>
              <m:t>1</m:t>
            </m:r>
          </m:sub>
        </m:sSub>
      </m:oMath>
      <w:r w:rsidR="00AF32AA" w:rsidRPr="0098305F">
        <w:rPr>
          <w:bCs/>
          <w:lang w:val="en-CA" w:eastAsia="ja-JP"/>
        </w:rPr>
        <w:t xml:space="preserve"> </w:t>
      </w:r>
      <w:r w:rsidR="002535F3" w:rsidRPr="0098305F">
        <w:rPr>
          <w:bCs/>
          <w:lang w:val="en-CA" w:eastAsia="ja-JP"/>
        </w:rPr>
        <w:t xml:space="preserve">(or equivalently against </w:t>
      </w:r>
      <m:oMath>
        <m:r>
          <w:rPr>
            <w:rFonts w:ascii="Cambria Math" w:hAnsi="Cambria Math"/>
            <w:lang w:val="en-CA" w:eastAsia="ja-JP"/>
          </w:rPr>
          <m:t>RT</m:t>
        </m:r>
        <m:func>
          <m:funcPr>
            <m:ctrlPr>
              <w:rPr>
                <w:rFonts w:ascii="Cambria Math" w:hAnsi="Cambria Math"/>
                <w:bCs/>
                <w:i/>
                <w:lang w:val="en-CA" w:eastAsia="ja-JP"/>
              </w:rPr>
            </m:ctrlPr>
          </m:funcPr>
          <m:fName>
            <m:r>
              <m:rPr>
                <m:sty m:val="p"/>
              </m:rPr>
              <w:rPr>
                <w:rFonts w:ascii="Cambria Math" w:hAnsi="Cambria Math"/>
                <w:lang w:val="en-CA" w:eastAsia="ja-JP"/>
              </w:rPr>
              <m:t>ln</m:t>
            </m:r>
          </m:fName>
          <m:e>
            <m:sSub>
              <m:sSubPr>
                <m:ctrlPr>
                  <w:rPr>
                    <w:rFonts w:ascii="Cambria Math" w:hAnsi="Cambria Math"/>
                    <w:bCs/>
                    <w:i/>
                    <w:lang w:val="en-CA" w:eastAsia="ja-JP"/>
                  </w:rPr>
                </m:ctrlPr>
              </m:sSubPr>
              <m:e>
                <m:r>
                  <w:rPr>
                    <w:rFonts w:ascii="Cambria Math" w:hAnsi="Cambria Math"/>
                    <w:lang w:val="en-CA" w:eastAsia="ja-JP"/>
                  </w:rPr>
                  <m:t>a</m:t>
                </m:r>
              </m:e>
              <m:sub>
                <m:r>
                  <w:rPr>
                    <w:rFonts w:ascii="Cambria Math" w:hAnsi="Cambria Math"/>
                    <w:lang w:val="en-CA" w:eastAsia="ja-JP"/>
                  </w:rPr>
                  <m:t>1</m:t>
                </m:r>
              </m:sub>
            </m:sSub>
          </m:e>
        </m:func>
      </m:oMath>
      <w:r w:rsidR="002535F3" w:rsidRPr="0098305F">
        <w:rPr>
          <w:bCs/>
          <w:lang w:val="en-CA" w:eastAsia="ja-JP"/>
        </w:rPr>
        <w:t xml:space="preserve"> where </w:t>
      </w:r>
      <m:oMath>
        <m:sSub>
          <m:sSubPr>
            <m:ctrlPr>
              <w:rPr>
                <w:rFonts w:ascii="Cambria Math" w:hAnsi="Cambria Math"/>
                <w:bCs/>
                <w:i/>
                <w:lang w:val="en-CA" w:eastAsia="ja-JP"/>
              </w:rPr>
            </m:ctrlPr>
          </m:sSubPr>
          <m:e>
            <m:r>
              <w:rPr>
                <w:rFonts w:ascii="Cambria Math" w:hAnsi="Cambria Math"/>
                <w:lang w:val="en-CA" w:eastAsia="ja-JP"/>
              </w:rPr>
              <m:t>a</m:t>
            </m:r>
          </m:e>
          <m:sub>
            <m:r>
              <w:rPr>
                <w:rFonts w:ascii="Cambria Math" w:hAnsi="Cambria Math"/>
                <w:lang w:val="en-CA" w:eastAsia="ja-JP"/>
              </w:rPr>
              <m:t>1</m:t>
            </m:r>
          </m:sub>
        </m:sSub>
      </m:oMath>
      <w:r w:rsidR="002535F3" w:rsidRPr="0098305F">
        <w:rPr>
          <w:bCs/>
          <w:lang w:val="en-CA" w:eastAsia="ja-JP"/>
        </w:rPr>
        <w:t xml:space="preserve"> is the water activity</w:t>
      </w:r>
      <w:r w:rsidR="00D71325" w:rsidRPr="0098305F">
        <w:rPr>
          <w:bCs/>
          <w:lang w:val="en-CA" w:eastAsia="ja-JP"/>
        </w:rPr>
        <w:t xml:space="preserve"> (Atkins &amp; de Paula, 2014)</w:t>
      </w:r>
      <w:r w:rsidR="002535F3" w:rsidRPr="0098305F">
        <w:rPr>
          <w:bCs/>
          <w:lang w:val="en-CA" w:eastAsia="ja-JP"/>
        </w:rPr>
        <w:t xml:space="preserve">) </w:t>
      </w:r>
      <w:r w:rsidR="00E71BAC" w:rsidRPr="0098305F">
        <w:rPr>
          <w:bCs/>
          <w:lang w:val="en-CA" w:eastAsia="ja-JP"/>
        </w:rPr>
        <w:t xml:space="preserve">in order </w:t>
      </w:r>
      <w:r w:rsidR="007920B1" w:rsidRPr="0098305F">
        <w:rPr>
          <w:bCs/>
          <w:lang w:val="en-CA" w:eastAsia="ja-JP"/>
        </w:rPr>
        <w:t xml:space="preserve">to obtain </w:t>
      </w:r>
      <m:oMath>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u1</m:t>
            </m:r>
          </m:sub>
        </m:sSub>
        <m:r>
          <w:rPr>
            <w:rFonts w:ascii="Cambria Math" w:hAnsi="Cambria Math" w:cs="Times"/>
            <w:lang w:val="en-CA" w:eastAsia="ja-JP"/>
          </w:rPr>
          <m:t>-</m:t>
        </m:r>
        <m:f>
          <m:fPr>
            <m:ctrlPr>
              <w:rPr>
                <w:rFonts w:ascii="Cambria Math" w:hAnsi="Cambria Math" w:cs="Times"/>
                <w:bCs/>
                <w:i/>
                <w:lang w:val="en-CA" w:eastAsia="ja-JP"/>
              </w:rPr>
            </m:ctrlPr>
          </m:fPr>
          <m:num>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1</m:t>
                </m:r>
              </m:sub>
            </m:sSub>
          </m:num>
          <m:den>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den>
        </m:f>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u2</m:t>
            </m:r>
          </m:sub>
        </m:sSub>
      </m:oMath>
      <w:r w:rsidR="007920B1" w:rsidRPr="0098305F">
        <w:rPr>
          <w:bCs/>
          <w:lang w:val="en-CA" w:eastAsia="ja-JP"/>
        </w:rPr>
        <w:t xml:space="preserve"> (Figure 2)</w:t>
      </w:r>
      <w:r w:rsidR="00B64F66" w:rsidRPr="0098305F">
        <w:rPr>
          <w:bCs/>
          <w:lang w:val="en-CA" w:eastAsia="ja-JP"/>
        </w:rPr>
        <w:t>.</w:t>
      </w:r>
      <w:r w:rsidR="00AC4423" w:rsidRPr="0098305F">
        <w:rPr>
          <w:bCs/>
          <w:lang w:val="en-CA" w:eastAsia="ja-JP"/>
        </w:rPr>
        <w:t xml:space="preserve"> </w:t>
      </w:r>
      <w:r w:rsidR="007920B1" w:rsidRPr="0098305F">
        <w:rPr>
          <w:bCs/>
          <w:lang w:val="en-CA" w:eastAsia="ja-JP"/>
        </w:rPr>
        <w:t xml:space="preserve">The food science applications </w:t>
      </w:r>
      <w:r w:rsidR="002535F3" w:rsidRPr="0098305F">
        <w:rPr>
          <w:bCs/>
          <w:lang w:val="en-CA" w:eastAsia="ja-JP"/>
        </w:rPr>
        <w:t xml:space="preserve">of this formula </w:t>
      </w:r>
      <w:r w:rsidR="007920B1" w:rsidRPr="0098305F">
        <w:rPr>
          <w:bCs/>
          <w:lang w:val="en-CA" w:eastAsia="ja-JP"/>
        </w:rPr>
        <w:t>inc</w:t>
      </w:r>
      <w:r w:rsidR="002535F3" w:rsidRPr="0098305F">
        <w:rPr>
          <w:bCs/>
          <w:lang w:val="en-CA" w:eastAsia="ja-JP"/>
        </w:rPr>
        <w:t>lude the effe</w:t>
      </w:r>
      <w:r w:rsidR="00A613AB" w:rsidRPr="0098305F">
        <w:rPr>
          <w:bCs/>
          <w:lang w:val="en-CA" w:eastAsia="ja-JP"/>
        </w:rPr>
        <w:t>cts of sugars, salts and alcohols</w:t>
      </w:r>
      <w:r w:rsidR="002535F3" w:rsidRPr="0098305F">
        <w:rPr>
          <w:bCs/>
          <w:lang w:val="en-CA" w:eastAsia="ja-JP"/>
        </w:rPr>
        <w:t xml:space="preserve"> on the </w:t>
      </w:r>
      <w:r w:rsidR="007920B1" w:rsidRPr="0098305F">
        <w:rPr>
          <w:bCs/>
          <w:lang w:val="en-CA" w:eastAsia="ja-JP"/>
        </w:rPr>
        <w:t xml:space="preserve">thermal denaturation of proteins, as well as </w:t>
      </w:r>
      <w:r w:rsidR="00E71BAC" w:rsidRPr="0098305F">
        <w:rPr>
          <w:bCs/>
          <w:lang w:val="en-CA" w:eastAsia="ja-JP"/>
        </w:rPr>
        <w:t xml:space="preserve">on </w:t>
      </w:r>
      <w:r w:rsidR="007920B1" w:rsidRPr="0098305F">
        <w:rPr>
          <w:bCs/>
          <w:lang w:val="en-CA" w:eastAsia="ja-JP"/>
        </w:rPr>
        <w:t>gelation</w:t>
      </w:r>
      <w:r w:rsidR="009F4935" w:rsidRPr="0098305F">
        <w:rPr>
          <w:bCs/>
          <w:lang w:val="en-CA" w:eastAsia="ja-JP"/>
        </w:rPr>
        <w:t xml:space="preserve"> (</w:t>
      </w:r>
      <w:r w:rsidR="00084E0B" w:rsidRPr="0098305F">
        <w:rPr>
          <w:lang w:val="en-CA"/>
        </w:rPr>
        <w:t xml:space="preserve">Baier, Decker &amp; McClements, 2004; </w:t>
      </w:r>
      <w:r w:rsidR="00A613AB" w:rsidRPr="0098305F">
        <w:rPr>
          <w:bCs/>
          <w:lang w:val="en-CA" w:eastAsia="ja-JP"/>
        </w:rPr>
        <w:t>Miyawaki &amp; Tatsuno, 2010; Miyawaki, Dozen &amp; Nomura, 2013; Miyawaki, Omote &amp; Matsuhira, 2016</w:t>
      </w:r>
      <w:r w:rsidR="00D878FE" w:rsidRPr="0098305F">
        <w:rPr>
          <w:bCs/>
          <w:lang w:val="en-CA" w:eastAsia="ja-JP"/>
        </w:rPr>
        <w:t>)</w:t>
      </w:r>
      <w:r w:rsidR="0051363C" w:rsidRPr="0098305F">
        <w:rPr>
          <w:bCs/>
          <w:lang w:val="en-CA" w:eastAsia="ja-JP"/>
        </w:rPr>
        <w:t xml:space="preserve">. </w:t>
      </w:r>
    </w:p>
    <w:p w14:paraId="0F5846D8" w14:textId="77777777" w:rsidR="007920B1" w:rsidRPr="0098305F" w:rsidRDefault="007920B1" w:rsidP="007920B1">
      <w:pPr>
        <w:pStyle w:val="TAMainText"/>
        <w:rPr>
          <w:lang w:val="en-CA"/>
        </w:rPr>
      </w:pPr>
      <w:r w:rsidRPr="0098305F">
        <w:rPr>
          <w:lang w:val="en-CA"/>
        </w:rPr>
        <w:t xml:space="preserve"> </w:t>
      </w:r>
    </w:p>
    <w:p w14:paraId="7BC40C2B" w14:textId="02DEA650" w:rsidR="005D02C6" w:rsidRPr="0098305F" w:rsidRDefault="00332DAF" w:rsidP="007920B1">
      <w:pPr>
        <w:pStyle w:val="TAMainText"/>
        <w:rPr>
          <w:lang w:val="en-CA"/>
        </w:rPr>
      </w:pPr>
      <w:r w:rsidRPr="0098305F">
        <w:rPr>
          <w:lang w:val="en-CA"/>
        </w:rPr>
        <w:t xml:space="preserve"> </w:t>
      </w:r>
      <w:r w:rsidR="00C4165E" w:rsidRPr="0098305F">
        <w:rPr>
          <w:b/>
          <w:lang w:val="en-CA"/>
        </w:rPr>
        <w:t>Further simplification</w:t>
      </w:r>
      <w:r w:rsidR="007920B1" w:rsidRPr="0098305F">
        <w:rPr>
          <w:b/>
          <w:lang w:val="en-CA"/>
        </w:rPr>
        <w:t xml:space="preserve">: </w:t>
      </w:r>
      <w:r w:rsidR="004B3F2A" w:rsidRPr="0098305F">
        <w:rPr>
          <w:lang w:val="en-CA"/>
        </w:rPr>
        <w:t xml:space="preserve">Which is the dominant contribution to the equilibrium shift, </w:t>
      </w:r>
      <w:r w:rsidR="005D02C6" w:rsidRPr="0098305F">
        <w:rPr>
          <w:lang w:val="en-CA"/>
        </w:rPr>
        <w:t>the change of water binding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u1</m:t>
            </m:r>
          </m:sub>
        </m:sSub>
      </m:oMath>
      <w:r w:rsidR="005D02C6" w:rsidRPr="0098305F">
        <w:rPr>
          <w:lang w:val="en-CA"/>
        </w:rPr>
        <w:t>)</w:t>
      </w:r>
      <w:r w:rsidR="004B3F2A" w:rsidRPr="0098305F">
        <w:rPr>
          <w:lang w:val="en-CA"/>
        </w:rPr>
        <w:t xml:space="preserve"> </w:t>
      </w:r>
      <w:r w:rsidR="005D02C6" w:rsidRPr="0098305F">
        <w:rPr>
          <w:lang w:val="en-CA"/>
        </w:rPr>
        <w:t>or cosolvent binding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u2</m:t>
            </m:r>
          </m:sub>
        </m:sSub>
      </m:oMath>
      <w:r w:rsidR="005D02C6" w:rsidRPr="0098305F">
        <w:rPr>
          <w:lang w:val="en-CA"/>
        </w:rPr>
        <w:t>)? The Wyman-Tanford formula (Eq. (1))</w:t>
      </w:r>
      <w:r w:rsidR="003D23DC" w:rsidRPr="0098305F">
        <w:rPr>
          <w:lang w:val="en-CA"/>
        </w:rPr>
        <w:t xml:space="preserve"> on its own does not provide a definitive </w:t>
      </w:r>
      <w:r w:rsidR="005D02C6" w:rsidRPr="0098305F">
        <w:rPr>
          <w:lang w:val="en-CA"/>
        </w:rPr>
        <w:t>answer to this question. Yet dialysis measurements show that sugars, polyols, and “kosmotropic” salts are preferentially excluded from biomolecular surfaces</w:t>
      </w:r>
      <w:r w:rsidR="00E71BAC" w:rsidRPr="0098305F">
        <w:rPr>
          <w:lang w:val="en-CA"/>
        </w:rPr>
        <w:t xml:space="preserve"> (Figure 1(b))</w:t>
      </w:r>
      <w:r w:rsidR="002C1EA5" w:rsidRPr="0098305F">
        <w:rPr>
          <w:lang w:val="en-CA"/>
        </w:rPr>
        <w:t xml:space="preserve"> (Timasheff, 1998, 2002a, 2002b)</w:t>
      </w:r>
      <w:r w:rsidR="005D02C6" w:rsidRPr="0098305F">
        <w:rPr>
          <w:lang w:val="en-CA"/>
        </w:rPr>
        <w:t xml:space="preserve">. </w:t>
      </w:r>
      <w:r w:rsidR="005B248A" w:rsidRPr="0098305F">
        <w:rPr>
          <w:lang w:val="en-CA"/>
        </w:rPr>
        <w:t>Consequently they are not bound to</w:t>
      </w:r>
      <w:r w:rsidR="005D02C6" w:rsidRPr="0098305F">
        <w:rPr>
          <w:lang w:val="en-CA"/>
        </w:rPr>
        <w:t xml:space="preserve"> biomo</w:t>
      </w:r>
      <w:r w:rsidR="003D23DC" w:rsidRPr="0098305F">
        <w:rPr>
          <w:lang w:val="en-CA"/>
        </w:rPr>
        <w:t>lecules; hence</w:t>
      </w:r>
      <w:r w:rsidR="005B248A" w:rsidRPr="0098305F">
        <w:rPr>
          <w:lang w:val="en-CA"/>
        </w:rPr>
        <w:t xml:space="preserve"> </w:t>
      </w:r>
      <w:r w:rsidR="005D02C6" w:rsidRPr="0098305F">
        <w:rPr>
          <w:lang w:val="en-CA"/>
        </w:rPr>
        <w:t>the chang</w:t>
      </w:r>
      <w:r w:rsidR="005B248A" w:rsidRPr="0098305F">
        <w:rPr>
          <w:lang w:val="en-CA"/>
        </w:rPr>
        <w:t>e</w:t>
      </w:r>
      <w:r w:rsidR="003D23DC" w:rsidRPr="0098305F">
        <w:rPr>
          <w:lang w:val="en-CA"/>
        </w:rPr>
        <w:t xml:space="preserve"> of the bound number is zero, i.e.</w:t>
      </w:r>
      <w:r w:rsidR="005B248A" w:rsidRPr="0098305F">
        <w:rPr>
          <w:lang w:val="en-CA"/>
        </w:rPr>
        <w:t>,</w:t>
      </w:r>
      <w:r w:rsidR="005D02C6" w:rsidRPr="0098305F">
        <w:rPr>
          <w:lang w:val="en-CA"/>
        </w:rPr>
        <w:t xml:space="preserv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u2</m:t>
            </m:r>
          </m:sub>
        </m:sSub>
        <m:r>
          <w:rPr>
            <w:rFonts w:ascii="Cambria Math" w:hAnsi="Cambria Math"/>
            <w:lang w:val="en-CA"/>
          </w:rPr>
          <m:t>=0</m:t>
        </m:r>
      </m:oMath>
      <w:r w:rsidR="00430D44" w:rsidRPr="0098305F">
        <w:rPr>
          <w:lang w:val="en-CA"/>
        </w:rPr>
        <w:t xml:space="preserve"> (Parsegian, Rand &amp; Rau, 1995, 2000)</w:t>
      </w:r>
      <w:r w:rsidR="005D02C6" w:rsidRPr="0098305F">
        <w:rPr>
          <w:lang w:val="en-CA"/>
        </w:rPr>
        <w:t>. This renders Eq. (1) a powerful tool by simplifying</w:t>
      </w:r>
      <w:r w:rsidR="005B248A" w:rsidRPr="0098305F">
        <w:rPr>
          <w:lang w:val="en-CA"/>
        </w:rPr>
        <w:t xml:space="preserve"> it to </w:t>
      </w:r>
    </w:p>
    <w:p w14:paraId="1A55DAE3" w14:textId="3981BA4F" w:rsidR="005D02C6" w:rsidRPr="0098305F" w:rsidRDefault="005D02C6" w:rsidP="007920B1">
      <w:pPr>
        <w:pStyle w:val="TAMainText"/>
        <w:rPr>
          <w:b/>
          <w:lang w:val="en-CA"/>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rPr>
                        </m:ctrlPr>
                      </m:sSubSupPr>
                      <m:e>
                        <m:r>
                          <m:rPr>
                            <m:sty m:val="p"/>
                          </m:rPr>
                          <w:rPr>
                            <w:rFonts w:ascii="Cambria Math" w:hAnsi="Cambria Math" w:cs="Times"/>
                            <w:lang w:val="en-CA" w:eastAsia="ja-JP"/>
                          </w:rPr>
                          <m:t>Δ</m:t>
                        </m:r>
                        <m:r>
                          <w:rPr>
                            <w:rFonts w:ascii="Cambria Math" w:hAnsi="Cambria Math" w:cs="Times"/>
                            <w:lang w:val="en-CA" w:eastAsia="ja-JP"/>
                          </w:rPr>
                          <m:t>μ</m:t>
                        </m:r>
                        <m:ctrlPr>
                          <w:rPr>
                            <w:rFonts w:ascii="Cambria Math" w:hAnsi="Cambria Math" w:cs="Times"/>
                            <w:i/>
                            <w:lang w:val="en-CA" w:eastAsia="ja-JP"/>
                          </w:rPr>
                        </m:ctrlPr>
                      </m:e>
                      <m:sub>
                        <m:r>
                          <w:rPr>
                            <w:rFonts w:ascii="Cambria Math" w:hAnsi="Cambria Math" w:cs="Times"/>
                            <w:lang w:val="en-CA" w:eastAsia="ja-JP"/>
                          </w:rPr>
                          <m:t>u</m:t>
                        </m:r>
                        <m:ctrlPr>
                          <w:rPr>
                            <w:rFonts w:ascii="Cambria Math" w:hAnsi="Cambria Math" w:cs="Times"/>
                            <w:i/>
                            <w:lang w:val="en-CA" w:eastAsia="ja-JP"/>
                          </w:rPr>
                        </m:ctrlPr>
                      </m:sub>
                      <m:sup>
                        <m:r>
                          <w:rPr>
                            <w:rFonts w:ascii="Cambria Math" w:hAnsi="Cambria Math" w:cs="Times"/>
                            <w:lang w:val="en-CA"/>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u1</m:t>
            </m:r>
          </m:sub>
        </m:sSub>
      </m:oMath>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t>(2)</w:t>
      </w:r>
      <w:r w:rsidRPr="0098305F">
        <w:rPr>
          <w:bCs/>
          <w:lang w:val="en-CA" w:eastAsia="ja-JP"/>
        </w:rPr>
        <w:tab/>
      </w:r>
    </w:p>
    <w:p w14:paraId="127FC2A4" w14:textId="0B08CFB3" w:rsidR="00332DAF" w:rsidRPr="0098305F" w:rsidRDefault="005D02C6" w:rsidP="005D02C6">
      <w:pPr>
        <w:pStyle w:val="TAMainText"/>
        <w:ind w:firstLine="0"/>
        <w:rPr>
          <w:lang w:val="en-CA"/>
        </w:rPr>
      </w:pPr>
      <w:r w:rsidRPr="0098305F">
        <w:rPr>
          <w:lang w:val="en-CA"/>
        </w:rPr>
        <w:t xml:space="preserve">The change in number of bound water molecules </w:t>
      </w:r>
      <m:oMath>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w:rPr>
                <w:rFonts w:ascii="Cambria Math" w:hAnsi="Cambria Math" w:cs="Times"/>
                <w:lang w:val="en-CA" w:eastAsia="ja-JP"/>
              </w:rPr>
              <m:t>u1</m:t>
            </m:r>
          </m:sub>
        </m:sSub>
      </m:oMath>
      <w:r w:rsidRPr="0098305F">
        <w:rPr>
          <w:bCs/>
          <w:lang w:val="en-CA" w:eastAsia="ja-JP"/>
        </w:rPr>
        <w:t xml:space="preserve">, </w:t>
      </w:r>
      <w:r w:rsidRPr="0098305F">
        <w:rPr>
          <w:lang w:val="en-CA"/>
        </w:rPr>
        <w:t>which accompany folding, gelation, solubilisation, aggregation, can therefore be measured directly from the Wyman-Tanford plot (Figure 2)</w:t>
      </w:r>
      <w:r w:rsidR="00B64F66" w:rsidRPr="0098305F">
        <w:rPr>
          <w:lang w:val="en-CA"/>
        </w:rPr>
        <w:t xml:space="preserve"> (Parsegian, Rand &amp; Rau, 1995, 2000)</w:t>
      </w:r>
      <w:r w:rsidRPr="0098305F">
        <w:rPr>
          <w:lang w:val="en-CA"/>
        </w:rPr>
        <w:t xml:space="preserve">.  </w:t>
      </w:r>
    </w:p>
    <w:p w14:paraId="78F3E1D9" w14:textId="761F21DB" w:rsidR="005D02C6" w:rsidRPr="0098305F" w:rsidRDefault="005D02C6" w:rsidP="007920B1">
      <w:pPr>
        <w:pStyle w:val="TAMainText"/>
        <w:rPr>
          <w:lang w:val="en-CA"/>
        </w:rPr>
      </w:pPr>
      <w:r w:rsidRPr="0098305F">
        <w:rPr>
          <w:bCs/>
          <w:lang w:val="en-CA" w:eastAsia="ja-JP"/>
        </w:rPr>
        <w:tab/>
      </w:r>
      <w:r w:rsidRPr="0098305F">
        <w:rPr>
          <w:bCs/>
          <w:lang w:val="en-CA" w:eastAsia="ja-JP"/>
        </w:rPr>
        <w:tab/>
      </w:r>
      <w:r w:rsidRPr="0098305F">
        <w:rPr>
          <w:bCs/>
          <w:lang w:val="en-CA" w:eastAsia="ja-JP"/>
        </w:rPr>
        <w:tab/>
      </w:r>
      <w:r w:rsidRPr="0098305F">
        <w:rPr>
          <w:bCs/>
          <w:lang w:val="en-CA" w:eastAsia="ja-JP"/>
        </w:rPr>
        <w:tab/>
      </w:r>
    </w:p>
    <w:p w14:paraId="1DF4E9E5" w14:textId="6B7C022F" w:rsidR="00EE2DDA" w:rsidRPr="0098305F" w:rsidRDefault="00C4165E" w:rsidP="009F0427">
      <w:pPr>
        <w:pStyle w:val="TAMainText"/>
        <w:rPr>
          <w:lang w:val="en-CA"/>
        </w:rPr>
      </w:pPr>
      <w:r w:rsidRPr="0098305F">
        <w:rPr>
          <w:b/>
          <w:lang w:val="en-CA"/>
        </w:rPr>
        <w:lastRenderedPageBreak/>
        <w:t xml:space="preserve">Controversy: </w:t>
      </w:r>
      <w:r w:rsidR="0026481C" w:rsidRPr="0098305F">
        <w:rPr>
          <w:lang w:val="en-CA"/>
        </w:rPr>
        <w:t>Eq. (2) was the focus of intense controv</w:t>
      </w:r>
      <w:r w:rsidR="009F0427" w:rsidRPr="0098305F">
        <w:rPr>
          <w:lang w:val="en-CA"/>
        </w:rPr>
        <w:t xml:space="preserve">ersy, because </w:t>
      </w:r>
      <w:r w:rsidR="003D23DC" w:rsidRPr="0098305F">
        <w:rPr>
          <w:lang w:val="en-CA"/>
        </w:rPr>
        <w:t xml:space="preserve">of the </w:t>
      </w:r>
      <w:r w:rsidR="009F0427" w:rsidRPr="0098305F">
        <w:rPr>
          <w:lang w:val="en-CA"/>
        </w:rPr>
        <w:t xml:space="preserve">unrealistically large </w:t>
      </w:r>
      <w:r w:rsidR="003D23DC" w:rsidRPr="0098305F">
        <w:rPr>
          <w:lang w:val="en-CA"/>
        </w:rPr>
        <w:t xml:space="preserve">numbers of </w:t>
      </w:r>
      <w:r w:rsidR="009F0427" w:rsidRPr="0098305F">
        <w:rPr>
          <w:lang w:val="en-CA"/>
        </w:rPr>
        <w:t xml:space="preserve">water molecules </w:t>
      </w:r>
      <w:r w:rsidR="003D23DC" w:rsidRPr="0098305F">
        <w:rPr>
          <w:lang w:val="en-CA"/>
        </w:rPr>
        <w:t xml:space="preserve">have been estimated to be </w:t>
      </w:r>
      <w:r w:rsidR="009F0427" w:rsidRPr="0098305F">
        <w:rPr>
          <w:lang w:val="en-CA"/>
        </w:rPr>
        <w:t>released from protein-ligand binding and allosteric transitions</w:t>
      </w:r>
      <w:r w:rsidR="009F2ECB" w:rsidRPr="0098305F">
        <w:rPr>
          <w:lang w:val="en-CA"/>
        </w:rPr>
        <w:t xml:space="preserve"> (Timasheff, 1998, 2002a</w:t>
      </w:r>
      <w:r w:rsidR="00F6753D" w:rsidRPr="0098305F">
        <w:rPr>
          <w:lang w:val="en-CA"/>
        </w:rPr>
        <w:t>)</w:t>
      </w:r>
      <w:r w:rsidR="009F0427" w:rsidRPr="0098305F">
        <w:rPr>
          <w:lang w:val="en-CA"/>
        </w:rPr>
        <w:t xml:space="preserve">. </w:t>
      </w:r>
      <w:r w:rsidR="003D23DC" w:rsidRPr="0098305F">
        <w:rPr>
          <w:lang w:val="en-CA"/>
        </w:rPr>
        <w:t xml:space="preserve">In the </w:t>
      </w:r>
      <w:r w:rsidR="00F6753D" w:rsidRPr="0098305F">
        <w:rPr>
          <w:lang w:val="en-CA"/>
        </w:rPr>
        <w:t xml:space="preserve">course of </w:t>
      </w:r>
      <w:r w:rsidR="003D23DC" w:rsidRPr="0098305F">
        <w:rPr>
          <w:lang w:val="en-CA"/>
        </w:rPr>
        <w:t>controversy, t</w:t>
      </w:r>
      <w:r w:rsidR="00E24B4E" w:rsidRPr="0098305F">
        <w:rPr>
          <w:lang w:val="en-CA"/>
        </w:rPr>
        <w:t>he following doubts have been raised about Eq. (1)</w:t>
      </w:r>
      <w:r w:rsidR="00F6753D" w:rsidRPr="0098305F">
        <w:rPr>
          <w:lang w:val="en-CA"/>
        </w:rPr>
        <w:t xml:space="preserve"> (Timasheff, 1998, 2002a; Parsegian, Rand &amp; Rau, 2000)</w:t>
      </w:r>
      <w:r w:rsidR="00E24B4E" w:rsidRPr="0098305F">
        <w:rPr>
          <w:lang w:val="en-CA"/>
        </w:rPr>
        <w:t xml:space="preserve">: </w:t>
      </w:r>
    </w:p>
    <w:p w14:paraId="4DB2C996" w14:textId="3378AAD8" w:rsidR="0026481C" w:rsidRPr="0098305F" w:rsidRDefault="00EA0C3D" w:rsidP="00EA0C3D">
      <w:pPr>
        <w:pStyle w:val="TAMainText"/>
        <w:rPr>
          <w:lang w:val="en-CA"/>
        </w:rPr>
      </w:pPr>
      <w:r w:rsidRPr="0098305F">
        <w:rPr>
          <w:b/>
          <w:lang w:val="en-CA"/>
        </w:rPr>
        <w:t>Controversy 1:</w:t>
      </w:r>
      <w:r w:rsidRPr="0098305F">
        <w:rPr>
          <w:lang w:val="en-CA"/>
        </w:rPr>
        <w:t xml:space="preserve"> </w:t>
      </w:r>
      <w:r w:rsidR="0026481C" w:rsidRPr="0098305F">
        <w:rPr>
          <w:lang w:val="en-CA"/>
        </w:rPr>
        <w:t xml:space="preserve">Whether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u1</m:t>
            </m:r>
          </m:sub>
        </m:sSub>
      </m:oMath>
      <w:r w:rsidR="0026481C" w:rsidRPr="0098305F">
        <w:rPr>
          <w:lang w:val="en-CA"/>
        </w:rPr>
        <w:t xml:space="preserve"> and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u2</m:t>
            </m:r>
          </m:sub>
        </m:sSub>
      </m:oMath>
      <w:r w:rsidR="0026481C" w:rsidRPr="0098305F">
        <w:rPr>
          <w:lang w:val="en-CA"/>
        </w:rPr>
        <w:t xml:space="preserve"> really have a precise microscopic meaning. </w:t>
      </w:r>
    </w:p>
    <w:p w14:paraId="6D6F81CA" w14:textId="38A02771" w:rsidR="009F0427" w:rsidRPr="0098305F" w:rsidRDefault="00EA0C3D" w:rsidP="00EA0C3D">
      <w:pPr>
        <w:pStyle w:val="TAMainText"/>
        <w:rPr>
          <w:lang w:val="en-CA"/>
        </w:rPr>
      </w:pPr>
      <w:r w:rsidRPr="0098305F">
        <w:rPr>
          <w:b/>
          <w:lang w:val="en-CA"/>
        </w:rPr>
        <w:t>Controversy 2:</w:t>
      </w:r>
      <w:r w:rsidRPr="0098305F">
        <w:rPr>
          <w:lang w:val="en-CA"/>
        </w:rPr>
        <w:t xml:space="preserve"> </w:t>
      </w:r>
      <w:r w:rsidR="006643B0" w:rsidRPr="0098305F">
        <w:rPr>
          <w:lang w:val="en-CA"/>
        </w:rPr>
        <w:t xml:space="preserve">Whether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u1</m:t>
            </m:r>
          </m:sub>
        </m:sSub>
      </m:oMath>
      <w:r w:rsidR="006643B0" w:rsidRPr="0098305F">
        <w:rPr>
          <w:lang w:val="en-CA"/>
        </w:rPr>
        <w:t xml:space="preserve"> and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u2</m:t>
            </m:r>
          </m:sub>
        </m:sSub>
      </m:oMath>
      <w:r w:rsidR="006643B0" w:rsidRPr="0098305F">
        <w:rPr>
          <w:lang w:val="en-CA"/>
        </w:rPr>
        <w:t xml:space="preserve"> are independently determinable in principle.  </w:t>
      </w:r>
    </w:p>
    <w:p w14:paraId="60CCE6E2" w14:textId="77777777" w:rsidR="004005B5" w:rsidRPr="0098305F" w:rsidRDefault="00EA0C3D" w:rsidP="004005B5">
      <w:pPr>
        <w:pStyle w:val="TAMainText"/>
        <w:rPr>
          <w:lang w:val="en-CA"/>
        </w:rPr>
      </w:pPr>
      <w:r w:rsidRPr="0098305F">
        <w:rPr>
          <w:b/>
          <w:lang w:val="en-CA"/>
        </w:rPr>
        <w:t>Controversy 3:</w:t>
      </w:r>
      <w:r w:rsidRPr="0098305F">
        <w:rPr>
          <w:lang w:val="en-CA"/>
        </w:rPr>
        <w:t xml:space="preserve"> </w:t>
      </w:r>
      <w:r w:rsidR="006643B0" w:rsidRPr="0098305F">
        <w:rPr>
          <w:lang w:val="en-CA"/>
        </w:rPr>
        <w:t>Whether preferential exclusion really signify the lack of binding.</w:t>
      </w:r>
    </w:p>
    <w:p w14:paraId="0BC6B6C2" w14:textId="77777777" w:rsidR="004005B5" w:rsidRPr="0098305F" w:rsidRDefault="004005B5" w:rsidP="004005B5">
      <w:pPr>
        <w:pStyle w:val="TAMainText"/>
        <w:rPr>
          <w:lang w:val="en-CA"/>
        </w:rPr>
      </w:pPr>
    </w:p>
    <w:p w14:paraId="278CE255" w14:textId="0D021000" w:rsidR="004005B5" w:rsidRPr="0098305F" w:rsidRDefault="004005B5" w:rsidP="004005B5">
      <w:pPr>
        <w:pStyle w:val="TAMainText"/>
        <w:rPr>
          <w:lang w:val="en-CA"/>
        </w:rPr>
      </w:pPr>
      <w:r w:rsidRPr="0098305F">
        <w:rPr>
          <w:lang w:val="en-CA"/>
        </w:rPr>
        <w:t xml:space="preserve">To appreciate the depth and extent of the above controversy, one should appreciate that the cosolvent effect on biomolecular equilibria (i.e., </w:t>
      </w: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rPr>
                        </m:ctrlPr>
                      </m:sSubSupPr>
                      <m:e>
                        <m:r>
                          <m:rPr>
                            <m:sty m:val="p"/>
                          </m:rPr>
                          <w:rPr>
                            <w:rFonts w:ascii="Cambria Math" w:hAnsi="Cambria Math" w:cs="Times"/>
                            <w:lang w:val="en-CA" w:eastAsia="ja-JP"/>
                          </w:rPr>
                          <m:t>Δ</m:t>
                        </m:r>
                        <m:r>
                          <w:rPr>
                            <w:rFonts w:ascii="Cambria Math" w:hAnsi="Cambria Math" w:cs="Times"/>
                            <w:lang w:val="en-CA" w:eastAsia="ja-JP"/>
                          </w:rPr>
                          <m:t>μ</m:t>
                        </m:r>
                        <m:ctrlPr>
                          <w:rPr>
                            <w:rFonts w:ascii="Cambria Math" w:hAnsi="Cambria Math" w:cs="Times"/>
                            <w:i/>
                            <w:lang w:val="en-CA" w:eastAsia="ja-JP"/>
                          </w:rPr>
                        </m:ctrlPr>
                      </m:e>
                      <m:sub>
                        <m:r>
                          <w:rPr>
                            <w:rFonts w:ascii="Cambria Math" w:hAnsi="Cambria Math" w:cs="Times"/>
                            <w:lang w:val="en-CA" w:eastAsia="ja-JP"/>
                          </w:rPr>
                          <m:t>u</m:t>
                        </m:r>
                        <m:ctrlPr>
                          <w:rPr>
                            <w:rFonts w:ascii="Cambria Math" w:hAnsi="Cambria Math" w:cs="Times"/>
                            <w:i/>
                            <w:lang w:val="en-CA" w:eastAsia="ja-JP"/>
                          </w:rPr>
                        </m:ctrlPr>
                      </m:sub>
                      <m:sup>
                        <m:r>
                          <w:rPr>
                            <w:rFonts w:ascii="Cambria Math" w:hAnsi="Cambria Math" w:cs="Times"/>
                            <w:lang w:val="en-CA"/>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oMath>
      <w:r w:rsidRPr="0098305F">
        <w:rPr>
          <w:lang w:val="en-CA"/>
        </w:rPr>
        <w:t xml:space="preserve">)  have been interpreted from a number of different “perspectives” (Parsegian, 2000; Timasheff, 1998, 2002a), such as </w:t>
      </w:r>
    </w:p>
    <w:p w14:paraId="2D344BC0" w14:textId="28930B59" w:rsidR="004005B5" w:rsidRPr="0098305F" w:rsidRDefault="004005B5" w:rsidP="004005B5">
      <w:pPr>
        <w:pStyle w:val="TAMainText"/>
        <w:numPr>
          <w:ilvl w:val="0"/>
          <w:numId w:val="7"/>
        </w:numPr>
        <w:rPr>
          <w:rFonts w:cs="Times"/>
          <w:szCs w:val="24"/>
          <w:lang w:val="en-CA"/>
        </w:rPr>
      </w:pPr>
      <w:r w:rsidRPr="0098305F">
        <w:rPr>
          <w:lang w:val="en-CA"/>
        </w:rPr>
        <w:t xml:space="preserve">Preferential solvation theory (Timasheff, 1998; 2002a) </w:t>
      </w:r>
      <w:r w:rsidR="0023359F" w:rsidRPr="0098305F">
        <w:rPr>
          <w:lang w:val="en-CA"/>
        </w:rPr>
        <w:t>and the solvent ex</w:t>
      </w:r>
      <w:r w:rsidR="00D71325" w:rsidRPr="0098305F">
        <w:rPr>
          <w:lang w:val="en-CA"/>
        </w:rPr>
        <w:t xml:space="preserve">change model (Schellman, 1987), i.e., Eq. (1). </w:t>
      </w:r>
    </w:p>
    <w:p w14:paraId="7C466FE0" w14:textId="303618D9" w:rsidR="004005B5" w:rsidRPr="0098305F" w:rsidRDefault="004005B5" w:rsidP="004005B5">
      <w:pPr>
        <w:pStyle w:val="TAMainText"/>
        <w:numPr>
          <w:ilvl w:val="0"/>
          <w:numId w:val="7"/>
        </w:numPr>
        <w:rPr>
          <w:rFonts w:cs="Times"/>
          <w:szCs w:val="24"/>
          <w:lang w:val="en-CA"/>
        </w:rPr>
      </w:pPr>
      <w:r w:rsidRPr="0098305F">
        <w:rPr>
          <w:rFonts w:cs="Times"/>
          <w:szCs w:val="24"/>
          <w:lang w:val="en-CA"/>
        </w:rPr>
        <w:t>Osmotic stress method (Parsegian, 1995, 2000)</w:t>
      </w:r>
      <w:r w:rsidR="00D71325" w:rsidRPr="0098305F">
        <w:rPr>
          <w:rFonts w:cs="Times"/>
          <w:szCs w:val="24"/>
          <w:lang w:val="en-CA"/>
        </w:rPr>
        <w:t xml:space="preserve">, i.e., Eq. (2). </w:t>
      </w:r>
      <w:r w:rsidRPr="0098305F">
        <w:rPr>
          <w:rFonts w:cs="Times"/>
          <w:szCs w:val="24"/>
          <w:lang w:val="en-CA"/>
        </w:rPr>
        <w:t xml:space="preserve"> </w:t>
      </w:r>
    </w:p>
    <w:p w14:paraId="03A11C13" w14:textId="1ABA1453" w:rsidR="004005B5" w:rsidRPr="0098305F" w:rsidRDefault="004005B5" w:rsidP="004005B5">
      <w:pPr>
        <w:pStyle w:val="TAMainText"/>
        <w:numPr>
          <w:ilvl w:val="0"/>
          <w:numId w:val="7"/>
        </w:numPr>
        <w:rPr>
          <w:rFonts w:cs="Times"/>
          <w:szCs w:val="24"/>
          <w:lang w:val="en-CA"/>
        </w:rPr>
      </w:pPr>
      <w:r w:rsidRPr="0098305F">
        <w:rPr>
          <w:rFonts w:cs="Times"/>
          <w:szCs w:val="24"/>
          <w:lang w:val="en-CA"/>
        </w:rPr>
        <w:t>Macromolecular crowding, which attributes the origin of preferential exclusion of cosolvents to their large molecular size (</w:t>
      </w:r>
      <w:r w:rsidR="0023359F" w:rsidRPr="0098305F">
        <w:rPr>
          <w:rFonts w:cs="Times"/>
          <w:szCs w:val="24"/>
          <w:lang w:val="en-CA"/>
        </w:rPr>
        <w:t>Zhou et al., 2008</w:t>
      </w:r>
      <w:r w:rsidRPr="0098305F">
        <w:rPr>
          <w:rFonts w:cs="Times"/>
          <w:szCs w:val="24"/>
          <w:lang w:val="en-CA"/>
        </w:rPr>
        <w:t xml:space="preserve">; </w:t>
      </w:r>
      <w:r w:rsidR="0023359F" w:rsidRPr="0098305F">
        <w:rPr>
          <w:lang w:val="en-GB"/>
        </w:rPr>
        <w:t>Davis-Searles et al., 2001</w:t>
      </w:r>
      <w:r w:rsidR="00453111" w:rsidRPr="0098305F">
        <w:rPr>
          <w:lang w:val="en-GB"/>
        </w:rPr>
        <w:t>; Sapir and Harries, 2016</w:t>
      </w:r>
      <w:r w:rsidRPr="0098305F">
        <w:rPr>
          <w:rFonts w:cs="Times"/>
          <w:szCs w:val="24"/>
          <w:lang w:val="en-CA"/>
        </w:rPr>
        <w:t>)</w:t>
      </w:r>
      <w:r w:rsidR="003E05C4" w:rsidRPr="0098305F">
        <w:rPr>
          <w:rFonts w:cs="Times"/>
          <w:szCs w:val="24"/>
          <w:lang w:val="en-CA"/>
        </w:rPr>
        <w:t xml:space="preserve">, i.e., </w:t>
      </w:r>
      <w:r w:rsidR="00D71325" w:rsidRPr="0098305F">
        <w:rPr>
          <w:rFonts w:cs="Times"/>
          <w:szCs w:val="24"/>
          <w:lang w:val="en-CA"/>
        </w:rPr>
        <w:t>Eq. (1)</w:t>
      </w:r>
      <w:r w:rsidR="00E71BAC" w:rsidRPr="0098305F">
        <w:rPr>
          <w:rFonts w:cs="Times"/>
          <w:szCs w:val="24"/>
          <w:lang w:val="en-CA"/>
        </w:rPr>
        <w:t xml:space="preserve"> with the assumed dominance of </w:t>
      </w:r>
      <m:oMath>
        <m:r>
          <w:rPr>
            <w:rFonts w:ascii="Cambria Math" w:hAnsi="Cambria Math" w:cs="Times"/>
            <w:szCs w:val="24"/>
            <w:lang w:val="en-CA"/>
          </w:rPr>
          <m:t>-</m:t>
        </m:r>
        <m:f>
          <m:fPr>
            <m:ctrlPr>
              <w:rPr>
                <w:rFonts w:ascii="Cambria Math" w:hAnsi="Cambria Math" w:cs="Times"/>
                <w:i/>
                <w:szCs w:val="24"/>
                <w:lang w:val="en-CA"/>
              </w:rPr>
            </m:ctrlPr>
          </m:fPr>
          <m:num>
            <m:sSub>
              <m:sSubPr>
                <m:ctrlPr>
                  <w:rPr>
                    <w:rFonts w:ascii="Cambria Math" w:hAnsi="Cambria Math" w:cs="Times"/>
                    <w:i/>
                    <w:szCs w:val="24"/>
                    <w:lang w:val="en-CA"/>
                  </w:rPr>
                </m:ctrlPr>
              </m:sSubPr>
              <m:e>
                <m:r>
                  <w:rPr>
                    <w:rFonts w:ascii="Cambria Math" w:hAnsi="Cambria Math" w:cs="Times"/>
                    <w:szCs w:val="24"/>
                    <w:lang w:val="en-CA"/>
                  </w:rPr>
                  <m:t>n</m:t>
                </m:r>
              </m:e>
              <m:sub>
                <m:r>
                  <w:rPr>
                    <w:rFonts w:ascii="Cambria Math" w:hAnsi="Cambria Math" w:cs="Times"/>
                    <w:szCs w:val="24"/>
                    <w:lang w:val="en-CA"/>
                  </w:rPr>
                  <m:t>1</m:t>
                </m:r>
              </m:sub>
            </m:sSub>
          </m:num>
          <m:den>
            <m:sSub>
              <m:sSubPr>
                <m:ctrlPr>
                  <w:rPr>
                    <w:rFonts w:ascii="Cambria Math" w:hAnsi="Cambria Math" w:cs="Times"/>
                    <w:i/>
                    <w:szCs w:val="24"/>
                    <w:lang w:val="en-CA"/>
                  </w:rPr>
                </m:ctrlPr>
              </m:sSubPr>
              <m:e>
                <m:r>
                  <w:rPr>
                    <w:rFonts w:ascii="Cambria Math" w:hAnsi="Cambria Math" w:cs="Times"/>
                    <w:szCs w:val="24"/>
                    <w:lang w:val="en-CA"/>
                  </w:rPr>
                  <m:t>n</m:t>
                </m:r>
              </m:e>
              <m:sub>
                <m:r>
                  <w:rPr>
                    <w:rFonts w:ascii="Cambria Math" w:hAnsi="Cambria Math" w:cs="Times"/>
                    <w:szCs w:val="24"/>
                    <w:lang w:val="en-CA"/>
                  </w:rPr>
                  <m:t>2</m:t>
                </m:r>
              </m:sub>
            </m:sSub>
          </m:den>
        </m:f>
        <m:r>
          <m:rPr>
            <m:sty m:val="p"/>
          </m:rPr>
          <w:rPr>
            <w:rFonts w:ascii="Cambria Math" w:hAnsi="Cambria Math" w:cs="Times"/>
            <w:szCs w:val="24"/>
            <w:lang w:val="en-CA"/>
          </w:rPr>
          <m:t>Δ</m:t>
        </m:r>
        <m:sSub>
          <m:sSubPr>
            <m:ctrlPr>
              <w:rPr>
                <w:rFonts w:ascii="Cambria Math" w:hAnsi="Cambria Math" w:cs="Times"/>
                <w:i/>
                <w:szCs w:val="24"/>
                <w:lang w:val="en-CA"/>
              </w:rPr>
            </m:ctrlPr>
          </m:sSubPr>
          <m:e>
            <m:r>
              <w:rPr>
                <w:rFonts w:ascii="Cambria Math" w:hAnsi="Cambria Math" w:cs="Times"/>
                <w:szCs w:val="24"/>
                <w:lang w:val="en-CA"/>
              </w:rPr>
              <m:t>N</m:t>
            </m:r>
          </m:e>
          <m:sub>
            <m:r>
              <w:rPr>
                <w:rFonts w:ascii="Cambria Math" w:hAnsi="Cambria Math" w:cs="Times"/>
                <w:szCs w:val="24"/>
                <w:lang w:val="en-CA"/>
              </w:rPr>
              <m:t>u2</m:t>
            </m:r>
          </m:sub>
        </m:sSub>
      </m:oMath>
      <w:r w:rsidR="00D71325" w:rsidRPr="0098305F">
        <w:rPr>
          <w:rFonts w:cs="Times"/>
          <w:szCs w:val="24"/>
          <w:lang w:val="en-CA"/>
        </w:rPr>
        <w:t xml:space="preserve">. </w:t>
      </w:r>
    </w:p>
    <w:p w14:paraId="65FF1CB4" w14:textId="6CC7BBCC" w:rsidR="004005B5" w:rsidRPr="0098305F" w:rsidRDefault="004005B5" w:rsidP="004005B5">
      <w:pPr>
        <w:pStyle w:val="TAMainText"/>
        <w:numPr>
          <w:ilvl w:val="0"/>
          <w:numId w:val="7"/>
        </w:numPr>
        <w:rPr>
          <w:rFonts w:cs="Times"/>
          <w:szCs w:val="24"/>
          <w:lang w:val="en-CA"/>
        </w:rPr>
      </w:pPr>
      <w:r w:rsidRPr="0098305F">
        <w:rPr>
          <w:rFonts w:cs="Times"/>
          <w:szCs w:val="24"/>
          <w:lang w:val="en-CA"/>
        </w:rPr>
        <w:t xml:space="preserve"> The “making”/“breaking” of “water structure” by cosolvents, which enhances/weakens the hydrogen bond network of water around the hydrophobic group, thereby leading to the cosolvent-induced protein stabilization/dena</w:t>
      </w:r>
      <w:r w:rsidR="00E71BAC" w:rsidRPr="0098305F">
        <w:rPr>
          <w:rFonts w:cs="Times"/>
          <w:szCs w:val="24"/>
          <w:lang w:val="en-CA"/>
        </w:rPr>
        <w:t xml:space="preserve">turation (Frank &amp; Franks, 1968), i.e., Eq. (1) with the assumed dominance of </w:t>
      </w:r>
      <m:oMath>
        <m:r>
          <m:rPr>
            <m:sty m:val="p"/>
          </m:rPr>
          <w:rPr>
            <w:rFonts w:ascii="Cambria Math" w:hAnsi="Cambria Math" w:cs="Times"/>
            <w:szCs w:val="24"/>
            <w:lang w:val="en-CA"/>
          </w:rPr>
          <m:t>Δ</m:t>
        </m:r>
        <m:sSub>
          <m:sSubPr>
            <m:ctrlPr>
              <w:rPr>
                <w:rFonts w:ascii="Cambria Math" w:hAnsi="Cambria Math" w:cs="Times"/>
                <w:i/>
                <w:szCs w:val="24"/>
                <w:lang w:val="en-CA"/>
              </w:rPr>
            </m:ctrlPr>
          </m:sSubPr>
          <m:e>
            <m:r>
              <w:rPr>
                <w:rFonts w:ascii="Cambria Math" w:hAnsi="Cambria Math" w:cs="Times"/>
                <w:szCs w:val="24"/>
                <w:lang w:val="en-CA"/>
              </w:rPr>
              <m:t>N</m:t>
            </m:r>
          </m:e>
          <m:sub>
            <m:r>
              <w:rPr>
                <w:rFonts w:ascii="Cambria Math" w:hAnsi="Cambria Math" w:cs="Times"/>
                <w:szCs w:val="24"/>
                <w:lang w:val="en-CA"/>
              </w:rPr>
              <m:t>u1</m:t>
            </m:r>
          </m:sub>
        </m:sSub>
      </m:oMath>
      <w:r w:rsidR="00E71BAC" w:rsidRPr="0098305F">
        <w:rPr>
          <w:rFonts w:cs="Times"/>
          <w:szCs w:val="24"/>
          <w:lang w:val="en-CA"/>
        </w:rPr>
        <w:t xml:space="preserve">.  </w:t>
      </w:r>
      <w:r w:rsidRPr="0098305F">
        <w:rPr>
          <w:rFonts w:cs="Times"/>
          <w:szCs w:val="24"/>
          <w:lang w:val="en-CA"/>
        </w:rPr>
        <w:t xml:space="preserve"> </w:t>
      </w:r>
    </w:p>
    <w:p w14:paraId="35748E6C" w14:textId="77777777" w:rsidR="00694D55" w:rsidRPr="0098305F" w:rsidRDefault="004005B5" w:rsidP="00694D55">
      <w:pPr>
        <w:pStyle w:val="TAMainText"/>
        <w:ind w:firstLine="0"/>
        <w:rPr>
          <w:lang w:val="en-CA"/>
        </w:rPr>
      </w:pPr>
      <w:r w:rsidRPr="0098305F">
        <w:rPr>
          <w:lang w:val="en-CA"/>
        </w:rPr>
        <w:t xml:space="preserve">The interrelationship between these different perspectives was the deeper historical reason for the above controversy. </w:t>
      </w:r>
      <w:r w:rsidR="00694D55" w:rsidRPr="0098305F">
        <w:rPr>
          <w:lang w:val="en-CA"/>
        </w:rPr>
        <w:t xml:space="preserve">In addition, </w:t>
      </w:r>
    </w:p>
    <w:p w14:paraId="157194D8" w14:textId="0A4D527C" w:rsidR="00694D55" w:rsidRPr="0098305F" w:rsidRDefault="00694D55" w:rsidP="00694D55">
      <w:pPr>
        <w:pStyle w:val="TAMainText"/>
        <w:numPr>
          <w:ilvl w:val="0"/>
          <w:numId w:val="7"/>
        </w:numPr>
        <w:rPr>
          <w:lang w:val="en-CA"/>
        </w:rPr>
      </w:pPr>
      <w:r w:rsidRPr="0098305F">
        <w:rPr>
          <w:lang w:val="en-CA"/>
        </w:rPr>
        <w:lastRenderedPageBreak/>
        <w:t>Partial molar volume measurements can also probe biomole</w:t>
      </w:r>
      <w:r w:rsidR="002F4404" w:rsidRPr="0098305F">
        <w:rPr>
          <w:lang w:val="en-CA"/>
        </w:rPr>
        <w:t>cular hydration (Chalikian, 2003</w:t>
      </w:r>
      <w:r w:rsidRPr="0098305F">
        <w:rPr>
          <w:lang w:val="en-CA"/>
        </w:rPr>
        <w:t>), whose estimations are very different from the osmotic stress method (Timasheff, 1998, 2002a</w:t>
      </w:r>
      <w:r w:rsidR="00A50604" w:rsidRPr="0098305F">
        <w:rPr>
          <w:lang w:val="en-CA"/>
        </w:rPr>
        <w:t xml:space="preserve">) </w:t>
      </w:r>
    </w:p>
    <w:p w14:paraId="30BA4F26" w14:textId="17F12CF1" w:rsidR="00E4335F" w:rsidRPr="0098305F" w:rsidRDefault="00A50604" w:rsidP="0026481C">
      <w:pPr>
        <w:pStyle w:val="TAMainText"/>
        <w:ind w:firstLine="0"/>
        <w:rPr>
          <w:lang w:val="en-CA"/>
        </w:rPr>
      </w:pPr>
      <w:r w:rsidRPr="0098305F">
        <w:rPr>
          <w:lang w:val="en-CA"/>
        </w:rPr>
        <w:t xml:space="preserve">What is the relationship between all these different perspectives? </w:t>
      </w:r>
    </w:p>
    <w:p w14:paraId="0FF54B1B" w14:textId="77777777" w:rsidR="00A50604" w:rsidRPr="0098305F" w:rsidRDefault="00A50604" w:rsidP="0026481C">
      <w:pPr>
        <w:pStyle w:val="TAMainText"/>
        <w:ind w:firstLine="0"/>
        <w:rPr>
          <w:lang w:val="en-CA"/>
        </w:rPr>
      </w:pPr>
    </w:p>
    <w:p w14:paraId="6C25727C" w14:textId="31ECCC12" w:rsidR="004B3F2A" w:rsidRPr="0098305F" w:rsidRDefault="003D23DC" w:rsidP="003D23DC">
      <w:pPr>
        <w:pStyle w:val="TAMainText"/>
        <w:rPr>
          <w:lang w:val="en-CA"/>
        </w:rPr>
      </w:pPr>
      <w:r w:rsidRPr="0098305F">
        <w:rPr>
          <w:b/>
          <w:lang w:val="en-CA"/>
        </w:rPr>
        <w:t>The way out.</w:t>
      </w:r>
      <w:r w:rsidR="00E24B4E" w:rsidRPr="0098305F">
        <w:rPr>
          <w:lang w:val="en-CA"/>
        </w:rPr>
        <w:t xml:space="preserve"> Thermodynamics, by definition, cannot give any definitive answer </w:t>
      </w:r>
      <w:r w:rsidRPr="0098305F">
        <w:rPr>
          <w:lang w:val="en-CA"/>
        </w:rPr>
        <w:t xml:space="preserve">to any of </w:t>
      </w:r>
      <w:r w:rsidR="00E24B4E" w:rsidRPr="0098305F">
        <w:rPr>
          <w:lang w:val="en-CA"/>
        </w:rPr>
        <w:t xml:space="preserve">the </w:t>
      </w:r>
      <w:r w:rsidR="009F0427" w:rsidRPr="0098305F">
        <w:rPr>
          <w:lang w:val="en-CA"/>
        </w:rPr>
        <w:t>abov</w:t>
      </w:r>
      <w:r w:rsidRPr="0098305F">
        <w:rPr>
          <w:lang w:val="en-CA"/>
        </w:rPr>
        <w:t xml:space="preserve">e questions, because thermodynamics itself cannot give any </w:t>
      </w:r>
      <w:r w:rsidR="00E24B4E" w:rsidRPr="0098305F">
        <w:rPr>
          <w:lang w:val="en-CA"/>
        </w:rPr>
        <w:t>microscopic interpretation of thermodynamic quantities. Only statistical thermo</w:t>
      </w:r>
      <w:r w:rsidR="009F0427" w:rsidRPr="0098305F">
        <w:rPr>
          <w:lang w:val="en-CA"/>
        </w:rPr>
        <w:t>dynamics</w:t>
      </w:r>
      <w:r w:rsidR="00E71BAC" w:rsidRPr="0098305F">
        <w:rPr>
          <w:lang w:val="en-CA"/>
        </w:rPr>
        <w:t xml:space="preserve"> (i.e., </w:t>
      </w:r>
      <w:r w:rsidR="00D50D06" w:rsidRPr="0098305F">
        <w:rPr>
          <w:lang w:val="en-CA"/>
        </w:rPr>
        <w:t>the combination of thermodynamics and s</w:t>
      </w:r>
      <w:r w:rsidR="00E71BAC" w:rsidRPr="0098305F">
        <w:rPr>
          <w:lang w:val="en-CA"/>
        </w:rPr>
        <w:t>tatistical mechanics which can link macroscopic measurements to</w:t>
      </w:r>
      <w:r w:rsidR="00D50D06" w:rsidRPr="0098305F">
        <w:rPr>
          <w:lang w:val="en-CA"/>
        </w:rPr>
        <w:t xml:space="preserve"> intermo</w:t>
      </w:r>
      <w:r w:rsidR="00E71BAC" w:rsidRPr="0098305F">
        <w:rPr>
          <w:lang w:val="en-CA"/>
        </w:rPr>
        <w:t>lecular interactions)</w:t>
      </w:r>
      <w:r w:rsidR="00D50D06" w:rsidRPr="0098305F">
        <w:rPr>
          <w:lang w:val="en-CA"/>
        </w:rPr>
        <w:t xml:space="preserve"> </w:t>
      </w:r>
      <w:r w:rsidR="00E71BAC" w:rsidRPr="0098305F">
        <w:rPr>
          <w:lang w:val="en-CA"/>
        </w:rPr>
        <w:t>can provide an answer (Shimizu, 2004; Shimizu &amp; Boon, 2004; Shimizu &amp; Matubayasi, 2014a). This</w:t>
      </w:r>
      <w:r w:rsidR="009F0427" w:rsidRPr="0098305F">
        <w:rPr>
          <w:lang w:val="en-CA"/>
        </w:rPr>
        <w:t xml:space="preserve"> will be explained </w:t>
      </w:r>
      <w:r w:rsidR="00FD4D5A" w:rsidRPr="0098305F">
        <w:rPr>
          <w:lang w:val="en-CA"/>
        </w:rPr>
        <w:t xml:space="preserve">from scratch </w:t>
      </w:r>
      <w:r w:rsidR="009F0427" w:rsidRPr="0098305F">
        <w:rPr>
          <w:lang w:val="en-CA"/>
        </w:rPr>
        <w:t>in Section 3</w:t>
      </w:r>
      <w:r w:rsidR="009F2ECB" w:rsidRPr="0098305F">
        <w:rPr>
          <w:lang w:val="en-CA"/>
        </w:rPr>
        <w:t xml:space="preserve"> </w:t>
      </w:r>
    </w:p>
    <w:p w14:paraId="6CAE5431" w14:textId="77777777" w:rsidR="00B74FD1" w:rsidRPr="0098305F" w:rsidRDefault="00B74FD1" w:rsidP="00141CD4">
      <w:pPr>
        <w:pStyle w:val="TAMainText"/>
        <w:ind w:firstLine="0"/>
        <w:rPr>
          <w:rFonts w:cs="Times"/>
          <w:lang w:val="en-CA"/>
        </w:rPr>
      </w:pPr>
    </w:p>
    <w:p w14:paraId="7C0D761B" w14:textId="63E24264" w:rsidR="00A2223C" w:rsidRPr="0098305F" w:rsidRDefault="00EE2DDA" w:rsidP="00A2223C">
      <w:pPr>
        <w:pStyle w:val="TAMainText"/>
        <w:ind w:firstLine="0"/>
        <w:rPr>
          <w:rFonts w:cs="Times"/>
          <w:b/>
          <w:bCs/>
          <w:lang w:val="en-CA" w:eastAsia="ja-JP"/>
        </w:rPr>
      </w:pPr>
      <w:r w:rsidRPr="0098305F">
        <w:rPr>
          <w:rFonts w:cs="Times"/>
          <w:b/>
          <w:bCs/>
          <w:lang w:val="en-CA" w:eastAsia="ja-JP"/>
        </w:rPr>
        <w:t>3</w:t>
      </w:r>
      <w:r w:rsidR="00A2223C" w:rsidRPr="0098305F">
        <w:rPr>
          <w:rFonts w:cs="Times"/>
          <w:b/>
          <w:bCs/>
          <w:lang w:val="en-CA" w:eastAsia="ja-JP"/>
        </w:rPr>
        <w:t xml:space="preserve">. </w:t>
      </w:r>
      <w:r w:rsidR="008C0AB2" w:rsidRPr="0098305F">
        <w:rPr>
          <w:rFonts w:cs="Times"/>
          <w:b/>
          <w:bCs/>
          <w:lang w:val="en-CA" w:eastAsia="ja-JP"/>
        </w:rPr>
        <w:t>Clarification comes from</w:t>
      </w:r>
      <w:r w:rsidR="008A08FA" w:rsidRPr="0098305F">
        <w:rPr>
          <w:rFonts w:cs="Times"/>
          <w:b/>
          <w:bCs/>
          <w:lang w:val="en-CA" w:eastAsia="ja-JP"/>
        </w:rPr>
        <w:t xml:space="preserve"> statistical thermodynamics</w:t>
      </w:r>
      <w:r w:rsidR="008C0AB2" w:rsidRPr="0098305F">
        <w:rPr>
          <w:rFonts w:cs="Times"/>
          <w:b/>
          <w:bCs/>
          <w:lang w:val="en-CA" w:eastAsia="ja-JP"/>
        </w:rPr>
        <w:t xml:space="preserve"> </w:t>
      </w:r>
    </w:p>
    <w:p w14:paraId="79FF2819" w14:textId="77777777" w:rsidR="00C21612" w:rsidRPr="0098305F" w:rsidRDefault="00C21612" w:rsidP="00A2223C">
      <w:pPr>
        <w:pStyle w:val="TAMainText"/>
        <w:ind w:firstLine="0"/>
        <w:rPr>
          <w:rFonts w:cs="Times"/>
          <w:bCs/>
          <w:lang w:val="en-CA" w:eastAsia="ja-JP"/>
        </w:rPr>
      </w:pPr>
    </w:p>
    <w:p w14:paraId="73B4C296" w14:textId="3EA54CCE" w:rsidR="00862960" w:rsidRPr="0098305F" w:rsidRDefault="00E24B4E" w:rsidP="00C21612">
      <w:pPr>
        <w:pStyle w:val="TAMainText"/>
        <w:rPr>
          <w:lang w:val="en-CA" w:eastAsia="ja-JP"/>
        </w:rPr>
      </w:pPr>
      <w:r w:rsidRPr="0098305F">
        <w:rPr>
          <w:lang w:val="en-CA" w:eastAsia="ja-JP"/>
        </w:rPr>
        <w:t>Here we re</w:t>
      </w:r>
      <w:r w:rsidR="00FA6899" w:rsidRPr="0098305F">
        <w:rPr>
          <w:lang w:val="en-CA" w:eastAsia="ja-JP"/>
        </w:rPr>
        <w:t>-</w:t>
      </w:r>
      <w:r w:rsidR="00083684" w:rsidRPr="0098305F">
        <w:rPr>
          <w:lang w:val="en-CA" w:eastAsia="ja-JP"/>
        </w:rPr>
        <w:t xml:space="preserve">derive </w:t>
      </w:r>
      <w:r w:rsidR="00573777" w:rsidRPr="0098305F">
        <w:rPr>
          <w:lang w:val="en-CA" w:eastAsia="ja-JP"/>
        </w:rPr>
        <w:t xml:space="preserve">the </w:t>
      </w:r>
      <w:r w:rsidR="00083684" w:rsidRPr="0098305F">
        <w:rPr>
          <w:lang w:val="en-CA" w:eastAsia="ja-JP"/>
        </w:rPr>
        <w:t>Wyman-Tanford formula f</w:t>
      </w:r>
      <w:r w:rsidR="00C21612" w:rsidRPr="0098305F">
        <w:rPr>
          <w:lang w:val="en-CA" w:eastAsia="ja-JP"/>
        </w:rPr>
        <w:t xml:space="preserve">rom statistical thermodynamics. Such a re-derivation </w:t>
      </w:r>
      <w:r w:rsidRPr="0098305F">
        <w:rPr>
          <w:lang w:val="en-CA" w:eastAsia="ja-JP"/>
        </w:rPr>
        <w:t xml:space="preserve">clarifies </w:t>
      </w:r>
      <w:r w:rsidR="00C21612" w:rsidRPr="0098305F">
        <w:rPr>
          <w:lang w:val="en-CA" w:eastAsia="ja-JP"/>
        </w:rPr>
        <w:t xml:space="preserve">what </w:t>
      </w:r>
      <m:oMath>
        <m:r>
          <m:rPr>
            <m:sty m:val="p"/>
          </m:rPr>
          <w:rPr>
            <w:rFonts w:ascii="Cambria Math" w:hAnsi="Cambria Math"/>
            <w:lang w:val="en-CA" w:eastAsia="ja-JP"/>
          </w:rPr>
          <m:t>Δ</m:t>
        </m:r>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u1</m:t>
            </m:r>
          </m:sub>
        </m:sSub>
      </m:oMath>
      <w:r w:rsidR="00083684" w:rsidRPr="0098305F">
        <w:rPr>
          <w:lang w:val="en-CA" w:eastAsia="ja-JP"/>
        </w:rPr>
        <w:t xml:space="preserve"> and </w:t>
      </w:r>
      <m:oMath>
        <m:r>
          <m:rPr>
            <m:sty m:val="p"/>
          </m:rPr>
          <w:rPr>
            <w:rFonts w:ascii="Cambria Math" w:hAnsi="Cambria Math"/>
            <w:lang w:val="en-CA" w:eastAsia="ja-JP"/>
          </w:rPr>
          <m:t>Δ</m:t>
        </m:r>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u2</m:t>
            </m:r>
          </m:sub>
        </m:sSub>
      </m:oMath>
      <w:r w:rsidR="00083684" w:rsidRPr="0098305F">
        <w:rPr>
          <w:lang w:val="en-CA" w:eastAsia="ja-JP"/>
        </w:rPr>
        <w:t xml:space="preserve"> reall</w:t>
      </w:r>
      <w:r w:rsidR="00573777" w:rsidRPr="0098305F">
        <w:rPr>
          <w:lang w:val="en-CA" w:eastAsia="ja-JP"/>
        </w:rPr>
        <w:t>y mean at a molecular level</w:t>
      </w:r>
      <w:r w:rsidR="00FA6899" w:rsidRPr="0098305F">
        <w:rPr>
          <w:lang w:val="en-CA" w:eastAsia="ja-JP"/>
        </w:rPr>
        <w:t xml:space="preserve"> without any room for ambiguity</w:t>
      </w:r>
      <w:r w:rsidR="00573777" w:rsidRPr="0098305F">
        <w:rPr>
          <w:lang w:val="en-CA" w:eastAsia="ja-JP"/>
        </w:rPr>
        <w:t>. This molecular-level clarification has indeed resolved</w:t>
      </w:r>
      <w:r w:rsidRPr="0098305F">
        <w:rPr>
          <w:lang w:val="en-CA" w:eastAsia="ja-JP"/>
        </w:rPr>
        <w:t xml:space="preserve"> the controversy </w:t>
      </w:r>
      <w:r w:rsidR="00573777" w:rsidRPr="0098305F">
        <w:rPr>
          <w:lang w:val="en-CA" w:eastAsia="ja-JP"/>
        </w:rPr>
        <w:t xml:space="preserve">which </w:t>
      </w:r>
      <w:r w:rsidR="00FA6899" w:rsidRPr="0098305F">
        <w:rPr>
          <w:lang w:val="en-CA" w:eastAsia="ja-JP"/>
        </w:rPr>
        <w:t xml:space="preserve">arose </w:t>
      </w:r>
      <w:r w:rsidRPr="0098305F">
        <w:rPr>
          <w:lang w:val="en-CA" w:eastAsia="ja-JP"/>
        </w:rPr>
        <w:t>from the lack of a molecular basis</w:t>
      </w:r>
      <w:r w:rsidR="00C05116" w:rsidRPr="0098305F">
        <w:rPr>
          <w:lang w:val="en-CA" w:eastAsia="ja-JP"/>
        </w:rPr>
        <w:t xml:space="preserve"> </w:t>
      </w:r>
      <w:r w:rsidR="00C05116" w:rsidRPr="0098305F">
        <w:rPr>
          <w:lang w:val="en-CA"/>
        </w:rPr>
        <w:t>(Shimizu, 2004; Shimizu &amp; Boon, 2004; Shimizu &amp; Matubayasi, 2014a)</w:t>
      </w:r>
      <w:r w:rsidRPr="0098305F">
        <w:rPr>
          <w:lang w:val="en-CA" w:eastAsia="ja-JP"/>
        </w:rPr>
        <w:t xml:space="preserve">. </w:t>
      </w:r>
    </w:p>
    <w:p w14:paraId="679A174D" w14:textId="77777777" w:rsidR="00862960" w:rsidRPr="0098305F" w:rsidRDefault="00862960" w:rsidP="00C21612">
      <w:pPr>
        <w:pStyle w:val="TAMainText"/>
        <w:rPr>
          <w:lang w:val="en-CA" w:eastAsia="ja-JP"/>
        </w:rPr>
      </w:pPr>
    </w:p>
    <w:p w14:paraId="030B05BE" w14:textId="4A1ABF55" w:rsidR="00A2223C" w:rsidRPr="0098305F" w:rsidRDefault="00573777" w:rsidP="001A5A8A">
      <w:pPr>
        <w:pStyle w:val="TAMainText"/>
        <w:rPr>
          <w:lang w:val="en-CA" w:eastAsia="ja-JP"/>
        </w:rPr>
      </w:pPr>
      <w:r w:rsidRPr="0098305F">
        <w:rPr>
          <w:lang w:val="en-CA" w:eastAsia="ja-JP"/>
        </w:rPr>
        <w:t>To introduce the statistical thermodynamic theory of the cosolvent effect, t</w:t>
      </w:r>
      <w:r w:rsidR="00EB119E" w:rsidRPr="0098305F">
        <w:rPr>
          <w:lang w:val="en-CA" w:eastAsia="ja-JP"/>
        </w:rPr>
        <w:t>here are three possible</w:t>
      </w:r>
      <w:r w:rsidRPr="0098305F">
        <w:rPr>
          <w:lang w:val="en-CA" w:eastAsia="ja-JP"/>
        </w:rPr>
        <w:t xml:space="preserve"> approaches</w:t>
      </w:r>
      <w:r w:rsidR="00EB119E" w:rsidRPr="0098305F">
        <w:rPr>
          <w:lang w:val="en-CA" w:eastAsia="ja-JP"/>
        </w:rPr>
        <w:t>. The first is the pioneering matri</w:t>
      </w:r>
      <w:r w:rsidR="00C05116" w:rsidRPr="0098305F">
        <w:rPr>
          <w:lang w:val="en-CA" w:eastAsia="ja-JP"/>
        </w:rPr>
        <w:t>x inversion approach of Ben-Naim</w:t>
      </w:r>
      <w:r w:rsidR="00DB7EF2" w:rsidRPr="0098305F">
        <w:rPr>
          <w:lang w:val="en-CA" w:eastAsia="ja-JP"/>
        </w:rPr>
        <w:t xml:space="preserve"> (1977</w:t>
      </w:r>
      <w:r w:rsidR="00C439B0" w:rsidRPr="0098305F">
        <w:rPr>
          <w:lang w:val="en-CA" w:eastAsia="ja-JP"/>
        </w:rPr>
        <w:t>, 2006</w:t>
      </w:r>
      <w:r w:rsidR="00DB7EF2" w:rsidRPr="0098305F">
        <w:rPr>
          <w:lang w:val="en-CA" w:eastAsia="ja-JP"/>
        </w:rPr>
        <w:t>)</w:t>
      </w:r>
      <w:r w:rsidR="00EB119E" w:rsidRPr="0098305F">
        <w:rPr>
          <w:lang w:val="en-CA" w:eastAsia="ja-JP"/>
        </w:rPr>
        <w:t xml:space="preserve">, </w:t>
      </w:r>
      <w:r w:rsidR="00453111" w:rsidRPr="0098305F">
        <w:rPr>
          <w:lang w:val="en-CA" w:eastAsia="ja-JP"/>
        </w:rPr>
        <w:t xml:space="preserve">generalized later by Smith (2008), </w:t>
      </w:r>
      <w:r w:rsidR="00EB119E" w:rsidRPr="0098305F">
        <w:rPr>
          <w:lang w:val="en-CA" w:eastAsia="ja-JP"/>
        </w:rPr>
        <w:t xml:space="preserve">which rendered the </w:t>
      </w:r>
      <w:r w:rsidRPr="0098305F">
        <w:rPr>
          <w:lang w:val="en-CA" w:eastAsia="ja-JP"/>
        </w:rPr>
        <w:t xml:space="preserve">classical Kirkwood-Buff theory </w:t>
      </w:r>
      <w:r w:rsidR="00C439B0" w:rsidRPr="0098305F">
        <w:rPr>
          <w:lang w:val="en-CA" w:eastAsia="ja-JP"/>
        </w:rPr>
        <w:t xml:space="preserve">(Kirkwood </w:t>
      </w:r>
      <w:r w:rsidR="00C439B0" w:rsidRPr="0098305F">
        <w:rPr>
          <w:lang w:val="en-CA" w:eastAsia="ja-JP"/>
        </w:rPr>
        <w:lastRenderedPageBreak/>
        <w:t xml:space="preserve">&amp; Buff, 1951) </w:t>
      </w:r>
      <w:r w:rsidR="00EB119E" w:rsidRPr="0098305F">
        <w:rPr>
          <w:lang w:val="en-CA" w:eastAsia="ja-JP"/>
        </w:rPr>
        <w:t xml:space="preserve">a </w:t>
      </w:r>
      <w:r w:rsidRPr="0098305F">
        <w:rPr>
          <w:lang w:val="en-CA" w:eastAsia="ja-JP"/>
        </w:rPr>
        <w:t xml:space="preserve">powerful and </w:t>
      </w:r>
      <w:r w:rsidR="00EB119E" w:rsidRPr="0098305F">
        <w:rPr>
          <w:lang w:val="en-CA" w:eastAsia="ja-JP"/>
        </w:rPr>
        <w:t>us</w:t>
      </w:r>
      <w:r w:rsidRPr="0098305F">
        <w:rPr>
          <w:lang w:val="en-CA" w:eastAsia="ja-JP"/>
        </w:rPr>
        <w:t>able tool in solution chemistry</w:t>
      </w:r>
      <w:r w:rsidR="00453111" w:rsidRPr="0098305F">
        <w:rPr>
          <w:lang w:val="en-CA" w:eastAsia="ja-JP"/>
        </w:rPr>
        <w:t xml:space="preserve"> (Shimizu, 2004; Shulgin &amp; Ruckenstein, 2006; Pierce et al., 2008;</w:t>
      </w:r>
      <w:r w:rsidR="00453111" w:rsidRPr="0098305F">
        <w:t xml:space="preserve"> </w:t>
      </w:r>
      <w:r w:rsidR="00453111" w:rsidRPr="0098305F">
        <w:rPr>
          <w:lang w:val="en-CA" w:eastAsia="ja-JP"/>
        </w:rPr>
        <w:t>Harries, &amp; Rösgen, 2008; Ploetz &amp; Smith, 2013)</w:t>
      </w:r>
      <w:r w:rsidRPr="0098305F">
        <w:rPr>
          <w:lang w:val="en-CA" w:eastAsia="ja-JP"/>
        </w:rPr>
        <w:t>. This approach, however,</w:t>
      </w:r>
      <w:r w:rsidR="00EB119E" w:rsidRPr="0098305F">
        <w:rPr>
          <w:lang w:val="en-CA" w:eastAsia="ja-JP"/>
        </w:rPr>
        <w:t xml:space="preserve"> is mathematically lengt</w:t>
      </w:r>
      <w:r w:rsidR="00FA6899" w:rsidRPr="0098305F">
        <w:rPr>
          <w:lang w:val="en-CA" w:eastAsia="ja-JP"/>
        </w:rPr>
        <w:t>hy</w:t>
      </w:r>
      <w:r w:rsidR="00EB119E" w:rsidRPr="0098305F">
        <w:rPr>
          <w:lang w:val="en-CA" w:eastAsia="ja-JP"/>
        </w:rPr>
        <w:t xml:space="preserve">. The second is our direct derivation from the first principles of statistical thermodynamics, which is much simpler yet requires </w:t>
      </w:r>
      <w:r w:rsidR="00D50D06" w:rsidRPr="0098305F">
        <w:rPr>
          <w:lang w:val="en-CA" w:eastAsia="ja-JP"/>
        </w:rPr>
        <w:t>some familiarity</w:t>
      </w:r>
      <w:r w:rsidR="00EB119E" w:rsidRPr="0098305F">
        <w:rPr>
          <w:lang w:val="en-CA" w:eastAsia="ja-JP"/>
        </w:rPr>
        <w:t xml:space="preserve"> </w:t>
      </w:r>
      <w:r w:rsidR="00FA6899" w:rsidRPr="0098305F">
        <w:rPr>
          <w:lang w:val="en-CA" w:eastAsia="ja-JP"/>
        </w:rPr>
        <w:t>with</w:t>
      </w:r>
      <w:r w:rsidR="00D50D06" w:rsidRPr="0098305F">
        <w:rPr>
          <w:lang w:val="en-CA" w:eastAsia="ja-JP"/>
        </w:rPr>
        <w:t xml:space="preserve"> the </w:t>
      </w:r>
      <w:r w:rsidR="00EB119E" w:rsidRPr="0098305F">
        <w:rPr>
          <w:lang w:val="en-CA" w:eastAsia="ja-JP"/>
        </w:rPr>
        <w:t>statistical thermodynamics</w:t>
      </w:r>
      <w:r w:rsidR="00DB7EF2" w:rsidRPr="0098305F">
        <w:rPr>
          <w:lang w:val="en-CA" w:eastAsia="ja-JP"/>
        </w:rPr>
        <w:t xml:space="preserve"> (Shimizu &amp; Matubayasi, 2014b)</w:t>
      </w:r>
      <w:r w:rsidR="00EB119E" w:rsidRPr="0098305F">
        <w:rPr>
          <w:lang w:val="en-CA" w:eastAsia="ja-JP"/>
        </w:rPr>
        <w:t>. The third is a thermodynamic de</w:t>
      </w:r>
      <w:r w:rsidRPr="0098305F">
        <w:rPr>
          <w:lang w:val="en-CA" w:eastAsia="ja-JP"/>
        </w:rPr>
        <w:t>rivation pioneered by Hall</w:t>
      </w:r>
      <w:r w:rsidR="00DB7EF2" w:rsidRPr="0098305F">
        <w:rPr>
          <w:lang w:val="en-CA" w:eastAsia="ja-JP"/>
        </w:rPr>
        <w:t xml:space="preserve"> (1971)</w:t>
      </w:r>
      <w:r w:rsidRPr="0098305F">
        <w:rPr>
          <w:lang w:val="en-CA" w:eastAsia="ja-JP"/>
        </w:rPr>
        <w:t xml:space="preserve">, which </w:t>
      </w:r>
      <w:r w:rsidR="00EB119E" w:rsidRPr="0098305F">
        <w:rPr>
          <w:lang w:val="en-CA" w:eastAsia="ja-JP"/>
        </w:rPr>
        <w:t>has been</w:t>
      </w:r>
      <w:r w:rsidRPr="0098305F">
        <w:rPr>
          <w:lang w:val="en-CA" w:eastAsia="ja-JP"/>
        </w:rPr>
        <w:t xml:space="preserve"> employed by one of us to resolve </w:t>
      </w:r>
      <w:r w:rsidR="00EB119E" w:rsidRPr="0098305F">
        <w:rPr>
          <w:lang w:val="en-CA" w:eastAsia="ja-JP"/>
        </w:rPr>
        <w:t>the o</w:t>
      </w:r>
      <w:r w:rsidRPr="0098305F">
        <w:rPr>
          <w:lang w:val="en-CA" w:eastAsia="ja-JP"/>
        </w:rPr>
        <w:t>smotic stress controversy</w:t>
      </w:r>
      <w:r w:rsidR="00DB7EF2" w:rsidRPr="0098305F">
        <w:rPr>
          <w:lang w:val="en-CA" w:eastAsia="ja-JP"/>
        </w:rPr>
        <w:t xml:space="preserve"> </w:t>
      </w:r>
      <w:r w:rsidR="00DB7EF2" w:rsidRPr="0098305F">
        <w:rPr>
          <w:lang w:val="en-CA"/>
        </w:rPr>
        <w:t>(Shimizu, 2004; Shimizu &amp; Boon, 2004)</w:t>
      </w:r>
      <w:r w:rsidRPr="0098305F">
        <w:rPr>
          <w:lang w:val="en-CA" w:eastAsia="ja-JP"/>
        </w:rPr>
        <w:t>. This approa</w:t>
      </w:r>
      <w:r w:rsidR="002079C2" w:rsidRPr="0098305F">
        <w:rPr>
          <w:lang w:val="en-CA" w:eastAsia="ja-JP"/>
        </w:rPr>
        <w:t>ch has the advantage of requiring</w:t>
      </w:r>
      <w:r w:rsidRPr="0098305F">
        <w:rPr>
          <w:lang w:val="en-CA" w:eastAsia="ja-JP"/>
        </w:rPr>
        <w:t xml:space="preserve"> only the introductory knowledge</w:t>
      </w:r>
      <w:r w:rsidR="00EB119E" w:rsidRPr="0098305F">
        <w:rPr>
          <w:lang w:val="en-CA" w:eastAsia="ja-JP"/>
        </w:rPr>
        <w:t xml:space="preserve"> </w:t>
      </w:r>
      <w:r w:rsidR="00BB71EE" w:rsidRPr="0098305F">
        <w:rPr>
          <w:lang w:val="en-CA" w:eastAsia="ja-JP"/>
        </w:rPr>
        <w:t xml:space="preserve">found in most </w:t>
      </w:r>
      <w:r w:rsidRPr="0098305F">
        <w:rPr>
          <w:lang w:val="en-CA" w:eastAsia="ja-JP"/>
        </w:rPr>
        <w:t>undergraduate textbooks</w:t>
      </w:r>
      <w:r w:rsidR="00CC7424" w:rsidRPr="0098305F">
        <w:rPr>
          <w:lang w:val="en-CA" w:eastAsia="ja-JP"/>
        </w:rPr>
        <w:t xml:space="preserve"> (Newman, 1994; Shimizu, 2004)</w:t>
      </w:r>
      <w:r w:rsidRPr="0098305F">
        <w:rPr>
          <w:lang w:val="en-CA" w:eastAsia="ja-JP"/>
        </w:rPr>
        <w:t>. O</w:t>
      </w:r>
      <w:r w:rsidR="00BB71EE" w:rsidRPr="0098305F">
        <w:rPr>
          <w:lang w:val="en-CA" w:eastAsia="ja-JP"/>
        </w:rPr>
        <w:t xml:space="preserve">ne minor disadvantage </w:t>
      </w:r>
      <w:r w:rsidRPr="0098305F">
        <w:rPr>
          <w:lang w:val="en-CA" w:eastAsia="ja-JP"/>
        </w:rPr>
        <w:t xml:space="preserve">of </w:t>
      </w:r>
      <w:r w:rsidR="002079C2" w:rsidRPr="0098305F">
        <w:rPr>
          <w:lang w:val="en-CA" w:eastAsia="ja-JP"/>
        </w:rPr>
        <w:t>this approach, however, is that there is a small gap in derivation, which can be understood intuitively but must be accepted without proof</w:t>
      </w:r>
      <w:r w:rsidRPr="0098305F">
        <w:rPr>
          <w:lang w:val="en-CA" w:eastAsia="ja-JP"/>
        </w:rPr>
        <w:t xml:space="preserve">. </w:t>
      </w:r>
      <w:r w:rsidR="001A5A8A" w:rsidRPr="0098305F">
        <w:rPr>
          <w:lang w:val="en-CA" w:eastAsia="ja-JP"/>
        </w:rPr>
        <w:t xml:space="preserve">Yet the first, second, and third approaches derive the same equations, hence we adopt the third for its intuitive appeal </w:t>
      </w:r>
      <w:r w:rsidR="00B93900" w:rsidRPr="0098305F">
        <w:rPr>
          <w:lang w:val="en-CA" w:eastAsia="ja-JP"/>
        </w:rPr>
        <w:t>(Shimizu, 2004; Shimizu, Booth &amp; Abbott, 2013; Shimizu &amp; Matubayasi, 2014a, 2014b)</w:t>
      </w:r>
      <w:r w:rsidRPr="0098305F">
        <w:rPr>
          <w:lang w:val="en-CA" w:eastAsia="ja-JP"/>
        </w:rPr>
        <w:t xml:space="preserve">. </w:t>
      </w:r>
    </w:p>
    <w:p w14:paraId="54B75041" w14:textId="77777777" w:rsidR="00E72255" w:rsidRPr="0098305F" w:rsidRDefault="00E72255" w:rsidP="00E72255">
      <w:pPr>
        <w:pStyle w:val="TAMainText"/>
        <w:ind w:firstLine="0"/>
        <w:rPr>
          <w:rFonts w:cs="Times"/>
          <w:bCs/>
          <w:lang w:val="en-CA" w:eastAsia="ja-JP"/>
        </w:rPr>
      </w:pPr>
    </w:p>
    <w:p w14:paraId="178E9E17" w14:textId="2F6C91E2" w:rsidR="00E72255" w:rsidRPr="0098305F" w:rsidRDefault="0051363C" w:rsidP="00E72255">
      <w:pPr>
        <w:pStyle w:val="TAMainText"/>
        <w:rPr>
          <w:rFonts w:cs="Times"/>
          <w:bCs/>
          <w:lang w:val="en-CA" w:eastAsia="ja-JP"/>
        </w:rPr>
      </w:pPr>
      <w:r w:rsidRPr="0098305F">
        <w:rPr>
          <w:rFonts w:cs="Times"/>
          <w:bCs/>
          <w:lang w:val="en-CA" w:eastAsia="ja-JP"/>
        </w:rPr>
        <w:t xml:space="preserve">From here, let us focus on </w:t>
      </w:r>
      <w:r w:rsidR="009444F1" w:rsidRPr="0098305F">
        <w:rPr>
          <w:rFonts w:cs="Times"/>
          <w:bCs/>
          <w:lang w:val="en-CA" w:eastAsia="ja-JP"/>
        </w:rPr>
        <w:t xml:space="preserve">one conformational state (either folded or unfolded state of a protein, or sol or gel state of biomolecular assemblies). The changes signified by </w:t>
      </w:r>
      <m:oMath>
        <m:r>
          <m:rPr>
            <m:sty m:val="p"/>
          </m:rPr>
          <w:rPr>
            <w:rFonts w:ascii="Cambria Math" w:hAnsi="Cambria Math" w:cs="Times"/>
            <w:lang w:val="en-CA" w:eastAsia="ja-JP"/>
          </w:rPr>
          <m:t>Δ</m:t>
        </m:r>
      </m:oMath>
      <w:r w:rsidR="009444F1" w:rsidRPr="0098305F">
        <w:rPr>
          <w:rFonts w:cs="Times"/>
          <w:bCs/>
          <w:lang w:val="en-CA" w:eastAsia="ja-JP"/>
        </w:rPr>
        <w:t xml:space="preserve"> will be introduced later. </w:t>
      </w:r>
      <w:r w:rsidR="00E72255" w:rsidRPr="0098305F">
        <w:rPr>
          <w:rFonts w:cs="Times"/>
          <w:bCs/>
          <w:lang w:val="en-CA" w:eastAsia="ja-JP"/>
        </w:rPr>
        <w:t>Consider a three component solution consisting of solute (</w:t>
      </w:r>
      <m:oMath>
        <m:r>
          <w:rPr>
            <w:rFonts w:ascii="Cambria Math" w:hAnsi="Cambria Math" w:cs="Times"/>
            <w:lang w:val="en-CA" w:eastAsia="ja-JP"/>
          </w:rPr>
          <m:t>i=u</m:t>
        </m:r>
      </m:oMath>
      <w:r w:rsidR="00E72255" w:rsidRPr="0098305F">
        <w:rPr>
          <w:rFonts w:cs="Times"/>
          <w:bCs/>
          <w:lang w:val="en-CA" w:eastAsia="ja-JP"/>
        </w:rPr>
        <w:t>), water (</w:t>
      </w:r>
      <w:r w:rsidR="00E72255" w:rsidRPr="0098305F">
        <w:rPr>
          <w:rFonts w:cs="Times"/>
          <w:bCs/>
          <w:i/>
          <w:lang w:val="en-CA" w:eastAsia="ja-JP"/>
        </w:rPr>
        <w:t>i=</w:t>
      </w:r>
      <w:r w:rsidR="00E72255" w:rsidRPr="0098305F">
        <w:rPr>
          <w:rFonts w:cs="Times"/>
          <w:bCs/>
          <w:lang w:val="en-CA" w:eastAsia="ja-JP"/>
        </w:rPr>
        <w:t>1), and cosolvent (</w:t>
      </w:r>
      <w:r w:rsidR="00E72255" w:rsidRPr="0098305F">
        <w:rPr>
          <w:rFonts w:cs="Times"/>
          <w:bCs/>
          <w:i/>
          <w:lang w:val="en-CA" w:eastAsia="ja-JP"/>
        </w:rPr>
        <w:t>i=</w:t>
      </w:r>
      <w:r w:rsidR="00E72255" w:rsidRPr="0098305F">
        <w:rPr>
          <w:rFonts w:cs="Times"/>
          <w:bCs/>
          <w:lang w:val="en-CA" w:eastAsia="ja-JP"/>
        </w:rPr>
        <w:t xml:space="preserve">2) molecules. For the purpose of deriving </w:t>
      </w:r>
      <w:r w:rsidR="00EC0D81" w:rsidRPr="0098305F">
        <w:rPr>
          <w:rFonts w:cs="Times"/>
          <w:bCs/>
          <w:lang w:val="en-CA" w:eastAsia="ja-JP"/>
        </w:rPr>
        <w:t xml:space="preserve">the </w:t>
      </w:r>
      <w:r w:rsidR="00E72255" w:rsidRPr="0098305F">
        <w:rPr>
          <w:rFonts w:cs="Times"/>
          <w:bCs/>
          <w:lang w:val="en-CA" w:eastAsia="ja-JP"/>
        </w:rPr>
        <w:t xml:space="preserve">Wyman-Tanford equation, here we consider </w:t>
      </w:r>
      <w:r w:rsidR="00EC0D81" w:rsidRPr="0098305F">
        <w:rPr>
          <w:rFonts w:cs="Times"/>
          <w:bCs/>
          <w:lang w:val="en-CA" w:eastAsia="ja-JP"/>
        </w:rPr>
        <w:t>a solute molecule at infinite dilution, which means we ignore</w:t>
      </w:r>
      <w:r w:rsidR="00E72255" w:rsidRPr="0098305F">
        <w:rPr>
          <w:rFonts w:cs="Times"/>
          <w:bCs/>
          <w:lang w:val="en-CA" w:eastAsia="ja-JP"/>
        </w:rPr>
        <w:t xml:space="preserve"> solute-solute interactions. Extension to concentrated solutes is straightforward for two component systems, and is </w:t>
      </w:r>
      <w:r w:rsidR="00EC0D81" w:rsidRPr="0098305F">
        <w:rPr>
          <w:rFonts w:cs="Times"/>
          <w:bCs/>
          <w:lang w:val="en-CA" w:eastAsia="ja-JP"/>
        </w:rPr>
        <w:t xml:space="preserve">extremely </w:t>
      </w:r>
      <w:r w:rsidR="00E72255" w:rsidRPr="0098305F">
        <w:rPr>
          <w:rFonts w:cs="Times"/>
          <w:bCs/>
          <w:lang w:val="en-CA" w:eastAsia="ja-JP"/>
        </w:rPr>
        <w:t xml:space="preserve">cumbersome in three component systems. The theory </w:t>
      </w:r>
      <w:r w:rsidR="00EC0D81" w:rsidRPr="0098305F">
        <w:rPr>
          <w:rFonts w:cs="Times"/>
          <w:bCs/>
          <w:lang w:val="en-CA" w:eastAsia="ja-JP"/>
        </w:rPr>
        <w:t>is applicable</w:t>
      </w:r>
      <w:r w:rsidR="00E72255" w:rsidRPr="0098305F">
        <w:rPr>
          <w:rFonts w:cs="Times"/>
          <w:bCs/>
          <w:lang w:val="en-CA" w:eastAsia="ja-JP"/>
        </w:rPr>
        <w:t xml:space="preserve"> without </w:t>
      </w:r>
      <w:r w:rsidR="00701F96" w:rsidRPr="0098305F">
        <w:rPr>
          <w:rFonts w:cs="Times"/>
          <w:bCs/>
          <w:lang w:val="en-CA" w:eastAsia="ja-JP"/>
        </w:rPr>
        <w:t xml:space="preserve">any </w:t>
      </w:r>
      <w:r w:rsidR="00EC0D81" w:rsidRPr="0098305F">
        <w:rPr>
          <w:rFonts w:cs="Times"/>
          <w:bCs/>
          <w:lang w:val="en-CA" w:eastAsia="ja-JP"/>
        </w:rPr>
        <w:t xml:space="preserve">modification to any </w:t>
      </w:r>
      <w:r w:rsidR="00A05DF3" w:rsidRPr="0098305F">
        <w:rPr>
          <w:rFonts w:cs="Times"/>
          <w:bCs/>
          <w:lang w:val="en-CA" w:eastAsia="ja-JP"/>
        </w:rPr>
        <w:t xml:space="preserve">principal </w:t>
      </w:r>
      <w:r w:rsidR="00E72255" w:rsidRPr="0098305F">
        <w:rPr>
          <w:rFonts w:cs="Times"/>
          <w:bCs/>
          <w:lang w:val="en-CA" w:eastAsia="ja-JP"/>
        </w:rPr>
        <w:t>solvent (</w:t>
      </w:r>
      <m:oMath>
        <m:r>
          <w:rPr>
            <w:rFonts w:ascii="Cambria Math" w:hAnsi="Cambria Math" w:cs="Times"/>
            <w:lang w:val="en-CA" w:eastAsia="ja-JP"/>
          </w:rPr>
          <m:t>i=1</m:t>
        </m:r>
      </m:oMath>
      <w:r w:rsidR="00EC0D81" w:rsidRPr="0098305F">
        <w:rPr>
          <w:rFonts w:cs="Times"/>
          <w:bCs/>
          <w:lang w:val="en-CA" w:eastAsia="ja-JP"/>
        </w:rPr>
        <w:t>)</w:t>
      </w:r>
      <w:r w:rsidR="003E05C4" w:rsidRPr="0098305F">
        <w:rPr>
          <w:rFonts w:cs="Times"/>
          <w:bCs/>
          <w:lang w:val="en-CA" w:eastAsia="ja-JP"/>
        </w:rPr>
        <w:t xml:space="preserve"> </w:t>
      </w:r>
      <w:r w:rsidR="003E05C4" w:rsidRPr="0098305F">
        <w:rPr>
          <w:lang w:val="en-CA" w:eastAsia="ja-JP"/>
        </w:rPr>
        <w:t>(Hall, 1971; Newman, 1994; Shimizu, 2004; Shimizu et al., 2013; Shimizu &amp; Matubayasi, 2014a, 2014b);</w:t>
      </w:r>
      <w:r w:rsidR="00D50D06" w:rsidRPr="0098305F">
        <w:rPr>
          <w:rFonts w:cs="Times"/>
          <w:bCs/>
          <w:lang w:val="en-CA" w:eastAsia="ja-JP"/>
        </w:rPr>
        <w:t xml:space="preserve"> </w:t>
      </w:r>
      <w:r w:rsidR="00D50D06" w:rsidRPr="0098305F">
        <w:rPr>
          <w:rFonts w:cs="Times"/>
          <w:bCs/>
          <w:i/>
          <w:lang w:val="en-CA" w:eastAsia="ja-JP"/>
        </w:rPr>
        <w:t xml:space="preserve">i = </w:t>
      </w:r>
      <w:r w:rsidR="00D50D06" w:rsidRPr="0098305F">
        <w:rPr>
          <w:rFonts w:cs="Times"/>
          <w:bCs/>
          <w:lang w:val="en-CA" w:eastAsia="ja-JP"/>
        </w:rPr>
        <w:t>1 does not need to be water</w:t>
      </w:r>
      <w:r w:rsidR="003E05C4" w:rsidRPr="0098305F">
        <w:rPr>
          <w:rFonts w:cs="Times"/>
          <w:bCs/>
          <w:lang w:val="en-CA" w:eastAsia="ja-JP"/>
        </w:rPr>
        <w:t xml:space="preserve"> (Shimizu &amp; Abbott, 2016)</w:t>
      </w:r>
      <w:r w:rsidR="00E72255" w:rsidRPr="0098305F">
        <w:rPr>
          <w:rFonts w:cs="Times"/>
          <w:bCs/>
          <w:lang w:val="en-CA" w:eastAsia="ja-JP"/>
        </w:rPr>
        <w:t xml:space="preserve">.  </w:t>
      </w:r>
    </w:p>
    <w:p w14:paraId="55538EFA" w14:textId="77777777" w:rsidR="00E72255" w:rsidRPr="0098305F" w:rsidRDefault="00E72255" w:rsidP="00E72255">
      <w:pPr>
        <w:pStyle w:val="TAMainText"/>
        <w:rPr>
          <w:rFonts w:cs="Times"/>
          <w:bCs/>
          <w:lang w:val="en-CA" w:eastAsia="ja-JP"/>
        </w:rPr>
      </w:pPr>
    </w:p>
    <w:p w14:paraId="1FEB7609" w14:textId="02C2023A" w:rsidR="00FE295B" w:rsidRPr="0098305F" w:rsidRDefault="00E72255" w:rsidP="00E72255">
      <w:pPr>
        <w:pStyle w:val="TAMainText"/>
        <w:rPr>
          <w:rFonts w:cs="Times"/>
          <w:bCs/>
          <w:lang w:val="en-CA" w:eastAsia="ja-JP"/>
        </w:rPr>
      </w:pPr>
      <w:r w:rsidRPr="0098305F">
        <w:rPr>
          <w:rFonts w:cs="Times"/>
          <w:bCs/>
          <w:lang w:val="en-CA" w:eastAsia="ja-JP"/>
        </w:rPr>
        <w:t xml:space="preserve">Our </w:t>
      </w:r>
      <w:r w:rsidR="00884CB5" w:rsidRPr="0098305F">
        <w:rPr>
          <w:rFonts w:cs="Times"/>
          <w:bCs/>
          <w:lang w:val="en-CA" w:eastAsia="ja-JP"/>
        </w:rPr>
        <w:t xml:space="preserve">central </w:t>
      </w:r>
      <w:r w:rsidRPr="0098305F">
        <w:rPr>
          <w:rFonts w:cs="Times"/>
          <w:bCs/>
          <w:lang w:val="en-CA" w:eastAsia="ja-JP"/>
        </w:rPr>
        <w:t xml:space="preserve">interest here is the effect of cosolvents on the solvation of a solute molecule. To focus </w:t>
      </w:r>
      <w:r w:rsidR="00701F96" w:rsidRPr="0098305F">
        <w:rPr>
          <w:rFonts w:cs="Times"/>
          <w:bCs/>
          <w:lang w:val="en-CA" w:eastAsia="ja-JP"/>
        </w:rPr>
        <w:t xml:space="preserve">exclusively </w:t>
      </w:r>
      <w:r w:rsidRPr="0098305F">
        <w:rPr>
          <w:rFonts w:cs="Times"/>
          <w:bCs/>
          <w:lang w:val="en-CA" w:eastAsia="ja-JP"/>
        </w:rPr>
        <w:t>on the interaction between</w:t>
      </w:r>
      <w:r w:rsidR="00701F96" w:rsidRPr="0098305F">
        <w:rPr>
          <w:rFonts w:cs="Times"/>
          <w:bCs/>
          <w:lang w:val="en-CA" w:eastAsia="ja-JP"/>
        </w:rPr>
        <w:t xml:space="preserve"> </w:t>
      </w:r>
      <w:r w:rsidR="001B1996" w:rsidRPr="0098305F">
        <w:rPr>
          <w:rFonts w:cs="Times"/>
          <w:bCs/>
          <w:lang w:val="en-CA" w:eastAsia="ja-JP"/>
        </w:rPr>
        <w:t xml:space="preserve">the </w:t>
      </w:r>
      <w:r w:rsidR="00701F96" w:rsidRPr="0098305F">
        <w:rPr>
          <w:rFonts w:cs="Times"/>
          <w:bCs/>
          <w:lang w:val="en-CA" w:eastAsia="ja-JP"/>
        </w:rPr>
        <w:t xml:space="preserve">solute and water, we conceptually fix the </w:t>
      </w:r>
      <w:r w:rsidRPr="0098305F">
        <w:rPr>
          <w:rFonts w:cs="Times"/>
          <w:bCs/>
          <w:lang w:val="en-CA" w:eastAsia="ja-JP"/>
        </w:rPr>
        <w:t xml:space="preserve">centre-of-mass position </w:t>
      </w:r>
      <w:r w:rsidR="00701F96" w:rsidRPr="0098305F">
        <w:rPr>
          <w:rFonts w:cs="Times"/>
          <w:bCs/>
          <w:lang w:val="en-CA" w:eastAsia="ja-JP"/>
        </w:rPr>
        <w:t>of the solute molecule</w:t>
      </w:r>
      <w:r w:rsidR="00D50D06" w:rsidRPr="0098305F">
        <w:rPr>
          <w:rFonts w:cs="Times"/>
          <w:bCs/>
          <w:lang w:val="en-CA" w:eastAsia="ja-JP"/>
        </w:rPr>
        <w:t>,</w:t>
      </w:r>
      <w:r w:rsidR="00701F96" w:rsidRPr="0098305F">
        <w:rPr>
          <w:rFonts w:cs="Times"/>
          <w:bCs/>
          <w:lang w:val="en-CA" w:eastAsia="ja-JP"/>
        </w:rPr>
        <w:t xml:space="preserve"> </w:t>
      </w:r>
      <w:r w:rsidR="00D50D06" w:rsidRPr="0098305F">
        <w:rPr>
          <w:rFonts w:cs="Times"/>
          <w:bCs/>
          <w:lang w:val="en-CA" w:eastAsia="ja-JP"/>
        </w:rPr>
        <w:t>which means that we adopt Ben-Naim’s standard state (Ben-Naim, 2006).</w:t>
      </w:r>
      <w:r w:rsidR="00701F96" w:rsidRPr="0098305F">
        <w:rPr>
          <w:rFonts w:cs="Times"/>
          <w:bCs/>
          <w:lang w:val="en-CA" w:eastAsia="ja-JP"/>
        </w:rPr>
        <w:t xml:space="preserve"> We </w:t>
      </w:r>
      <w:r w:rsidR="00884CB5" w:rsidRPr="0098305F">
        <w:rPr>
          <w:rFonts w:cs="Times"/>
          <w:bCs/>
          <w:lang w:val="en-CA" w:eastAsia="ja-JP"/>
        </w:rPr>
        <w:t xml:space="preserve">then </w:t>
      </w:r>
      <w:r w:rsidRPr="0098305F">
        <w:rPr>
          <w:rFonts w:cs="Times"/>
          <w:bCs/>
          <w:lang w:val="en-CA" w:eastAsia="ja-JP"/>
        </w:rPr>
        <w:t xml:space="preserve">divide the solution into two parts: the first part (called the “solute’s vicinity”) contains a </w:t>
      </w:r>
      <w:r w:rsidR="00701F96" w:rsidRPr="0098305F">
        <w:rPr>
          <w:rFonts w:cs="Times"/>
          <w:bCs/>
          <w:lang w:val="en-CA" w:eastAsia="ja-JP"/>
        </w:rPr>
        <w:t>fixed solute molecule</w:t>
      </w:r>
      <w:r w:rsidRPr="0098305F">
        <w:rPr>
          <w:rFonts w:cs="Times"/>
          <w:bCs/>
          <w:lang w:val="en-CA" w:eastAsia="ja-JP"/>
        </w:rPr>
        <w:t xml:space="preserve">, the other part (called the “bulk”) is far </w:t>
      </w:r>
      <w:r w:rsidR="00E24B4E" w:rsidRPr="0098305F">
        <w:rPr>
          <w:rFonts w:cs="Times"/>
          <w:bCs/>
          <w:lang w:val="en-CA" w:eastAsia="ja-JP"/>
        </w:rPr>
        <w:t>away from the solute (Figure 3</w:t>
      </w:r>
      <w:r w:rsidR="00701F96" w:rsidRPr="0098305F">
        <w:rPr>
          <w:rFonts w:cs="Times"/>
          <w:bCs/>
          <w:lang w:val="en-CA" w:eastAsia="ja-JP"/>
        </w:rPr>
        <w:t>)</w:t>
      </w:r>
      <w:r w:rsidR="00102DB1" w:rsidRPr="0098305F">
        <w:rPr>
          <w:rFonts w:cs="Times"/>
          <w:bCs/>
          <w:lang w:val="en-CA" w:eastAsia="ja-JP"/>
        </w:rPr>
        <w:t xml:space="preserve"> </w:t>
      </w:r>
      <w:r w:rsidR="00102DB1" w:rsidRPr="0098305F">
        <w:rPr>
          <w:lang w:val="en-CA" w:eastAsia="ja-JP"/>
        </w:rPr>
        <w:t>(Hall, 1971; Shimizu, 2004; Shimizu et al., 2013; Shimizu &amp; Matubayasi, 2014a, 2014b)</w:t>
      </w:r>
      <w:r w:rsidR="00701F96" w:rsidRPr="0098305F">
        <w:rPr>
          <w:rFonts w:cs="Times"/>
          <w:bCs/>
          <w:lang w:val="en-CA" w:eastAsia="ja-JP"/>
        </w:rPr>
        <w:t>.</w:t>
      </w:r>
      <w:r w:rsidRPr="0098305F">
        <w:rPr>
          <w:rFonts w:cs="Times"/>
          <w:bCs/>
          <w:lang w:val="en-CA" w:eastAsia="ja-JP"/>
        </w:rPr>
        <w:t xml:space="preserve"> </w:t>
      </w:r>
    </w:p>
    <w:p w14:paraId="0B9BE0AC" w14:textId="77777777" w:rsidR="00FE295B" w:rsidRPr="0098305F" w:rsidRDefault="00FE295B" w:rsidP="00E72255">
      <w:pPr>
        <w:pStyle w:val="TAMainText"/>
        <w:rPr>
          <w:rFonts w:cs="Times"/>
          <w:bCs/>
          <w:lang w:val="en-CA" w:eastAsia="ja-JP"/>
        </w:rPr>
      </w:pPr>
    </w:p>
    <w:p w14:paraId="16AC341D" w14:textId="7C5FC8FF" w:rsidR="00C32669" w:rsidRPr="0098305F" w:rsidRDefault="00884CB5" w:rsidP="00C32669">
      <w:pPr>
        <w:pStyle w:val="TAMainText"/>
        <w:rPr>
          <w:rFonts w:cs="Times"/>
          <w:bCs/>
          <w:lang w:val="en-CA" w:eastAsia="ja-JP"/>
        </w:rPr>
      </w:pPr>
      <w:r w:rsidRPr="0098305F">
        <w:rPr>
          <w:rFonts w:cs="Times"/>
          <w:bCs/>
          <w:lang w:val="en-CA" w:eastAsia="ja-JP"/>
        </w:rPr>
        <w:t>Simply put, what we want to describe here is how the solute molecule change</w:t>
      </w:r>
      <w:r w:rsidR="003E05C4" w:rsidRPr="0098305F">
        <w:rPr>
          <w:rFonts w:cs="Times"/>
          <w:bCs/>
          <w:lang w:val="en-CA" w:eastAsia="ja-JP"/>
        </w:rPr>
        <w:t>s</w:t>
      </w:r>
      <w:r w:rsidRPr="0098305F">
        <w:rPr>
          <w:rFonts w:cs="Times"/>
          <w:bCs/>
          <w:lang w:val="en-CA" w:eastAsia="ja-JP"/>
        </w:rPr>
        <w:t xml:space="preserve"> the concentration of the solvent species around it. </w:t>
      </w:r>
      <w:r w:rsidR="00FE295B" w:rsidRPr="0098305F">
        <w:rPr>
          <w:rFonts w:cs="Times"/>
          <w:bCs/>
          <w:lang w:val="en-CA" w:eastAsia="ja-JP"/>
        </w:rPr>
        <w:t xml:space="preserve">If the cosolvent </w:t>
      </w:r>
      <w:r w:rsidR="00E72255" w:rsidRPr="0098305F">
        <w:rPr>
          <w:rFonts w:cs="Times"/>
          <w:bCs/>
          <w:lang w:val="en-CA" w:eastAsia="ja-JP"/>
        </w:rPr>
        <w:t xml:space="preserve">interacts favourably with the solute, </w:t>
      </w:r>
      <w:r w:rsidR="00FE295B" w:rsidRPr="0098305F">
        <w:rPr>
          <w:rFonts w:cs="Times"/>
          <w:bCs/>
          <w:lang w:val="en-CA" w:eastAsia="ja-JP"/>
        </w:rPr>
        <w:t xml:space="preserve">increased cosolvent concentration is observed in </w:t>
      </w:r>
      <w:r w:rsidR="00E72255" w:rsidRPr="0098305F">
        <w:rPr>
          <w:rFonts w:cs="Times"/>
          <w:bCs/>
          <w:lang w:val="en-CA" w:eastAsia="ja-JP"/>
        </w:rPr>
        <w:t>solute’s vicinity compared to the bulk</w:t>
      </w:r>
      <w:r w:rsidR="003E05C4" w:rsidRPr="0098305F">
        <w:rPr>
          <w:rFonts w:cs="Times"/>
          <w:bCs/>
          <w:lang w:val="en-CA" w:eastAsia="ja-JP"/>
        </w:rPr>
        <w:t xml:space="preserve"> (Figure 1a)</w:t>
      </w:r>
      <w:r w:rsidR="00E72255" w:rsidRPr="0098305F">
        <w:rPr>
          <w:rFonts w:cs="Times"/>
          <w:bCs/>
          <w:lang w:val="en-CA" w:eastAsia="ja-JP"/>
        </w:rPr>
        <w:t xml:space="preserve">. </w:t>
      </w:r>
      <w:r w:rsidR="00FE295B" w:rsidRPr="0098305F">
        <w:rPr>
          <w:rFonts w:cs="Times"/>
          <w:bCs/>
          <w:lang w:val="en-CA" w:eastAsia="ja-JP"/>
        </w:rPr>
        <w:t>If, on the other hand, the cosolvent interacts un</w:t>
      </w:r>
      <w:r w:rsidR="00C32669" w:rsidRPr="0098305F">
        <w:rPr>
          <w:rFonts w:cs="Times"/>
          <w:bCs/>
          <w:lang w:val="en-CA" w:eastAsia="ja-JP"/>
        </w:rPr>
        <w:t xml:space="preserve">favourably to the solute, </w:t>
      </w:r>
      <w:r w:rsidR="00E72255" w:rsidRPr="0098305F">
        <w:rPr>
          <w:rFonts w:cs="Times"/>
          <w:bCs/>
          <w:lang w:val="en-CA" w:eastAsia="ja-JP"/>
        </w:rPr>
        <w:t>decrease</w:t>
      </w:r>
      <w:r w:rsidR="00C32669" w:rsidRPr="0098305F">
        <w:rPr>
          <w:rFonts w:cs="Times"/>
          <w:bCs/>
          <w:lang w:val="en-CA" w:eastAsia="ja-JP"/>
        </w:rPr>
        <w:t xml:space="preserve">d cosolvent concentration follows compared to </w:t>
      </w:r>
      <w:r w:rsidR="00E72255" w:rsidRPr="0098305F">
        <w:rPr>
          <w:rFonts w:cs="Times"/>
          <w:bCs/>
          <w:lang w:val="en-CA" w:eastAsia="ja-JP"/>
        </w:rPr>
        <w:t>the bulk</w:t>
      </w:r>
      <w:r w:rsidR="00C32669" w:rsidRPr="0098305F">
        <w:rPr>
          <w:rFonts w:cs="Times"/>
          <w:bCs/>
          <w:lang w:val="en-CA" w:eastAsia="ja-JP"/>
        </w:rPr>
        <w:t xml:space="preserve"> phase</w:t>
      </w:r>
      <w:r w:rsidR="003E05C4" w:rsidRPr="0098305F">
        <w:rPr>
          <w:rFonts w:cs="Times"/>
          <w:bCs/>
          <w:lang w:val="en-CA" w:eastAsia="ja-JP"/>
        </w:rPr>
        <w:t xml:space="preserve"> (Figure 1b)</w:t>
      </w:r>
      <w:r w:rsidR="00E72255" w:rsidRPr="0098305F">
        <w:rPr>
          <w:rFonts w:cs="Times"/>
          <w:bCs/>
          <w:lang w:val="en-CA" w:eastAsia="ja-JP"/>
        </w:rPr>
        <w:t xml:space="preserve">. </w:t>
      </w:r>
      <w:r w:rsidR="00DF2AE4" w:rsidRPr="0098305F">
        <w:rPr>
          <w:rFonts w:cs="Times"/>
          <w:bCs/>
          <w:lang w:val="en-CA" w:eastAsia="ja-JP"/>
        </w:rPr>
        <w:t xml:space="preserve">Thus the key of </w:t>
      </w:r>
      <w:r w:rsidR="001B1996" w:rsidRPr="0098305F">
        <w:rPr>
          <w:rFonts w:cs="Times"/>
          <w:bCs/>
          <w:lang w:val="en-CA" w:eastAsia="ja-JP"/>
        </w:rPr>
        <w:t>the KB theory</w:t>
      </w:r>
      <w:r w:rsidRPr="0098305F">
        <w:rPr>
          <w:rFonts w:cs="Times"/>
          <w:bCs/>
          <w:lang w:val="en-CA" w:eastAsia="ja-JP"/>
        </w:rPr>
        <w:t xml:space="preserve">, </w:t>
      </w:r>
      <w:r w:rsidR="003E05C4" w:rsidRPr="0098305F">
        <w:rPr>
          <w:rFonts w:cs="Times"/>
          <w:bCs/>
          <w:lang w:val="en-CA" w:eastAsia="ja-JP"/>
        </w:rPr>
        <w:t>in a nutshell</w:t>
      </w:r>
      <w:r w:rsidRPr="0098305F">
        <w:rPr>
          <w:rFonts w:cs="Times"/>
          <w:bCs/>
          <w:lang w:val="en-CA" w:eastAsia="ja-JP"/>
        </w:rPr>
        <w:t>,</w:t>
      </w:r>
      <w:r w:rsidR="00C32669" w:rsidRPr="0098305F">
        <w:rPr>
          <w:rFonts w:cs="Times"/>
          <w:bCs/>
          <w:lang w:val="en-CA" w:eastAsia="ja-JP"/>
        </w:rPr>
        <w:t xml:space="preserve"> </w:t>
      </w:r>
      <w:r w:rsidR="001B1996" w:rsidRPr="0098305F">
        <w:rPr>
          <w:rFonts w:cs="Times"/>
          <w:bCs/>
          <w:lang w:val="en-CA" w:eastAsia="ja-JP"/>
        </w:rPr>
        <w:t xml:space="preserve">is </w:t>
      </w:r>
      <w:r w:rsidRPr="0098305F">
        <w:rPr>
          <w:rFonts w:cs="Times"/>
          <w:bCs/>
          <w:lang w:val="en-CA" w:eastAsia="ja-JP"/>
        </w:rPr>
        <w:t xml:space="preserve">the </w:t>
      </w:r>
      <w:r w:rsidR="00C32669" w:rsidRPr="0098305F">
        <w:rPr>
          <w:rFonts w:cs="Times"/>
          <w:bCs/>
          <w:lang w:val="en-CA" w:eastAsia="ja-JP"/>
        </w:rPr>
        <w:t xml:space="preserve">concentration difference between </w:t>
      </w:r>
      <w:r w:rsidR="00E72255" w:rsidRPr="0098305F">
        <w:rPr>
          <w:rFonts w:cs="Times"/>
          <w:bCs/>
          <w:lang w:val="en-CA" w:eastAsia="ja-JP"/>
        </w:rPr>
        <w:t>s</w:t>
      </w:r>
      <w:r w:rsidR="00C32669" w:rsidRPr="0098305F">
        <w:rPr>
          <w:rFonts w:cs="Times"/>
          <w:bCs/>
          <w:lang w:val="en-CA" w:eastAsia="ja-JP"/>
        </w:rPr>
        <w:t>olute’s vicinity and the bulk solution</w:t>
      </w:r>
      <w:r w:rsidR="00102DB1" w:rsidRPr="0098305F">
        <w:rPr>
          <w:rFonts w:cs="Times"/>
          <w:bCs/>
          <w:lang w:val="en-CA" w:eastAsia="ja-JP"/>
        </w:rPr>
        <w:t xml:space="preserve"> </w:t>
      </w:r>
      <w:r w:rsidR="00102DB1" w:rsidRPr="0098305F">
        <w:rPr>
          <w:lang w:val="en-CA" w:eastAsia="ja-JP"/>
        </w:rPr>
        <w:t xml:space="preserve">(Hall, 1971; </w:t>
      </w:r>
      <w:r w:rsidR="00CE72C6" w:rsidRPr="0098305F">
        <w:rPr>
          <w:lang w:val="en-CA" w:eastAsia="ja-JP"/>
        </w:rPr>
        <w:t xml:space="preserve">Newman, 1994; </w:t>
      </w:r>
      <w:r w:rsidR="00102DB1" w:rsidRPr="0098305F">
        <w:rPr>
          <w:lang w:val="en-CA" w:eastAsia="ja-JP"/>
        </w:rPr>
        <w:t>Shimizu, 2004; Shimizu et al., 2013; Shimizu &amp; Matubayasi, 2014a, 2014b)</w:t>
      </w:r>
      <w:r w:rsidR="00C32669" w:rsidRPr="0098305F">
        <w:rPr>
          <w:rFonts w:cs="Times"/>
          <w:bCs/>
          <w:lang w:val="en-CA" w:eastAsia="ja-JP"/>
        </w:rPr>
        <w:t xml:space="preserve">. </w:t>
      </w:r>
    </w:p>
    <w:p w14:paraId="1721F786" w14:textId="77777777" w:rsidR="00E72255" w:rsidRPr="0098305F" w:rsidRDefault="00E72255" w:rsidP="00E72255">
      <w:pPr>
        <w:pStyle w:val="TAMainText"/>
        <w:rPr>
          <w:rFonts w:cs="Times"/>
          <w:bCs/>
          <w:lang w:val="en-CA" w:eastAsia="ja-JP"/>
        </w:rPr>
      </w:pPr>
    </w:p>
    <w:p w14:paraId="4B33D67D" w14:textId="50158B45" w:rsidR="00C354E9" w:rsidRPr="0098305F" w:rsidRDefault="000163CC" w:rsidP="000163CC">
      <w:pPr>
        <w:pStyle w:val="TAMainText"/>
        <w:rPr>
          <w:rFonts w:cs="Times"/>
          <w:bCs/>
          <w:lang w:val="en-CA" w:eastAsia="ja-JP"/>
        </w:rPr>
      </w:pPr>
      <w:r w:rsidRPr="0098305F">
        <w:rPr>
          <w:rFonts w:cs="Times"/>
          <w:bCs/>
          <w:lang w:val="en-CA" w:eastAsia="ja-JP"/>
        </w:rPr>
        <w:t>Ou</w:t>
      </w:r>
      <w:r w:rsidR="00884CB5" w:rsidRPr="0098305F">
        <w:rPr>
          <w:rFonts w:cs="Times"/>
          <w:bCs/>
          <w:lang w:val="en-CA" w:eastAsia="ja-JP"/>
        </w:rPr>
        <w:t xml:space="preserve">r goal, therefore, </w:t>
      </w:r>
      <w:r w:rsidR="00DF2AE4" w:rsidRPr="0098305F">
        <w:rPr>
          <w:rFonts w:cs="Times"/>
          <w:bCs/>
          <w:lang w:val="en-CA" w:eastAsia="ja-JP"/>
        </w:rPr>
        <w:t xml:space="preserve">is </w:t>
      </w:r>
      <w:r w:rsidR="00884CB5" w:rsidRPr="0098305F">
        <w:rPr>
          <w:rFonts w:cs="Times"/>
          <w:bCs/>
          <w:lang w:val="en-CA" w:eastAsia="ja-JP"/>
        </w:rPr>
        <w:t>to express theoretically</w:t>
      </w:r>
      <w:r w:rsidRPr="0098305F">
        <w:rPr>
          <w:rFonts w:cs="Times"/>
          <w:bCs/>
          <w:lang w:val="en-CA" w:eastAsia="ja-JP"/>
        </w:rPr>
        <w:t xml:space="preserve"> the vicinity-bulk concen</w:t>
      </w:r>
      <w:r w:rsidR="00884CB5" w:rsidRPr="0098305F">
        <w:rPr>
          <w:rFonts w:cs="Times"/>
          <w:bCs/>
          <w:lang w:val="en-CA" w:eastAsia="ja-JP"/>
        </w:rPr>
        <w:t>tration difference</w:t>
      </w:r>
      <w:r w:rsidRPr="0098305F">
        <w:rPr>
          <w:rFonts w:cs="Times"/>
          <w:bCs/>
          <w:lang w:val="en-CA" w:eastAsia="ja-JP"/>
        </w:rPr>
        <w:t>. T</w:t>
      </w:r>
      <w:r w:rsidR="00884CB5" w:rsidRPr="0098305F">
        <w:rPr>
          <w:rFonts w:cs="Times"/>
          <w:bCs/>
          <w:lang w:val="en-CA" w:eastAsia="ja-JP"/>
        </w:rPr>
        <w:t>o achieve this, t</w:t>
      </w:r>
      <w:r w:rsidRPr="0098305F">
        <w:rPr>
          <w:rFonts w:cs="Times"/>
          <w:bCs/>
          <w:lang w:val="en-CA" w:eastAsia="ja-JP"/>
        </w:rPr>
        <w:t xml:space="preserve">he </w:t>
      </w:r>
      <w:r w:rsidR="00E72255" w:rsidRPr="0098305F">
        <w:rPr>
          <w:rFonts w:cs="Times"/>
          <w:bCs/>
          <w:lang w:val="en-CA" w:eastAsia="ja-JP"/>
        </w:rPr>
        <w:t xml:space="preserve">Gibbs–Duhem equations </w:t>
      </w:r>
      <w:r w:rsidRPr="0098305F">
        <w:rPr>
          <w:rFonts w:cs="Times"/>
          <w:bCs/>
          <w:lang w:val="en-CA" w:eastAsia="ja-JP"/>
        </w:rPr>
        <w:t>from introductory chemical thermodynamics textbooks will be</w:t>
      </w:r>
      <w:r w:rsidR="00A12E1B" w:rsidRPr="0098305F">
        <w:rPr>
          <w:rFonts w:cs="Times"/>
          <w:bCs/>
          <w:lang w:val="en-CA" w:eastAsia="ja-JP"/>
        </w:rPr>
        <w:t xml:space="preserve"> demonstrated</w:t>
      </w:r>
      <w:r w:rsidR="00884CB5" w:rsidRPr="0098305F">
        <w:rPr>
          <w:rFonts w:cs="Times"/>
          <w:bCs/>
          <w:lang w:val="en-CA" w:eastAsia="ja-JP"/>
        </w:rPr>
        <w:t xml:space="preserve"> to be powerful</w:t>
      </w:r>
      <w:r w:rsidR="00C354E9" w:rsidRPr="0098305F">
        <w:rPr>
          <w:rFonts w:cs="Times"/>
          <w:bCs/>
          <w:lang w:val="en-CA" w:eastAsia="ja-JP"/>
        </w:rPr>
        <w:t xml:space="preserve">. Under </w:t>
      </w:r>
      <w:r w:rsidR="00884CB5" w:rsidRPr="0098305F">
        <w:rPr>
          <w:rFonts w:cs="Times"/>
          <w:bCs/>
          <w:lang w:val="en-CA" w:eastAsia="ja-JP"/>
        </w:rPr>
        <w:t xml:space="preserve">the </w:t>
      </w:r>
      <w:r w:rsidR="00C354E9" w:rsidRPr="0098305F">
        <w:rPr>
          <w:rFonts w:cs="Times"/>
          <w:bCs/>
          <w:lang w:val="en-CA" w:eastAsia="ja-JP"/>
        </w:rPr>
        <w:t xml:space="preserve">constant temperature (i.e., </w:t>
      </w:r>
      <m:oMath>
        <m:r>
          <w:rPr>
            <w:rFonts w:ascii="Cambria Math" w:hAnsi="Cambria Math" w:cs="Times"/>
            <w:lang w:val="en-CA" w:eastAsia="ja-JP"/>
          </w:rPr>
          <m:t>dT=0</m:t>
        </m:r>
      </m:oMath>
      <w:r w:rsidR="00C354E9" w:rsidRPr="0098305F">
        <w:rPr>
          <w:rFonts w:cs="Times"/>
          <w:bCs/>
          <w:lang w:val="en-CA" w:eastAsia="ja-JP"/>
        </w:rPr>
        <w:t xml:space="preserve">) the Gibbs-Duhem equation for </w:t>
      </w:r>
      <w:r w:rsidR="006F1962" w:rsidRPr="0098305F">
        <w:rPr>
          <w:rFonts w:cs="Times"/>
          <w:bCs/>
          <w:lang w:val="en-CA" w:eastAsia="ja-JP"/>
        </w:rPr>
        <w:t xml:space="preserve">the </w:t>
      </w:r>
      <w:r w:rsidR="00C354E9" w:rsidRPr="0098305F">
        <w:rPr>
          <w:rFonts w:cs="Times"/>
          <w:bCs/>
          <w:lang w:val="en-CA" w:eastAsia="ja-JP"/>
        </w:rPr>
        <w:t xml:space="preserve">bulk solution is </w:t>
      </w:r>
    </w:p>
    <w:p w14:paraId="23535D24" w14:textId="34285D86" w:rsidR="00C354E9" w:rsidRPr="0098305F" w:rsidRDefault="00661B71" w:rsidP="00C354E9">
      <w:pPr>
        <w:pStyle w:val="TAMainText"/>
        <w:ind w:firstLine="0"/>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1</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1</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2</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2</m:t>
            </m:r>
          </m:sub>
        </m:sSub>
        <m:r>
          <m:rPr>
            <m:sty m:val="p"/>
          </m:rPr>
          <w:rPr>
            <w:rFonts w:ascii="Cambria Math" w:hAnsi="Cambria Math" w:cs="Times"/>
            <w:lang w:val="en-CA" w:eastAsia="ja-JP"/>
          </w:rPr>
          <m:t>=V</m:t>
        </m:r>
        <m:r>
          <w:rPr>
            <w:rFonts w:ascii="Cambria Math" w:hAnsi="Cambria Math" w:cs="Times"/>
            <w:lang w:val="en-CA" w:eastAsia="ja-JP"/>
          </w:rPr>
          <m:t>dP</m:t>
        </m:r>
      </m:oMath>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(3</w:t>
      </w:r>
      <w:r w:rsidR="00C354E9" w:rsidRPr="0098305F">
        <w:rPr>
          <w:rFonts w:cs="Times"/>
          <w:bCs/>
          <w:lang w:val="en-CA" w:eastAsia="ja-JP"/>
        </w:rPr>
        <w:t>)</w:t>
      </w:r>
    </w:p>
    <w:p w14:paraId="4C562B26" w14:textId="3E6B9161" w:rsidR="00C354E9" w:rsidRPr="0098305F" w:rsidRDefault="00C354E9" w:rsidP="00C354E9">
      <w:pPr>
        <w:pStyle w:val="TAMainText"/>
        <w:ind w:firstLine="0"/>
        <w:rPr>
          <w:rFonts w:cs="Times"/>
          <w:bCs/>
          <w:lang w:val="en-CA" w:eastAsia="ja-JP"/>
        </w:rPr>
      </w:pPr>
      <w:r w:rsidRPr="0098305F">
        <w:rPr>
          <w:rFonts w:cs="Times"/>
          <w:bCs/>
          <w:lang w:val="en-CA" w:eastAsia="ja-JP"/>
        </w:rPr>
        <w:lastRenderedPageBreak/>
        <w:t xml:space="preserve">where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oMath>
      <w:r w:rsidRPr="0098305F">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i</m:t>
            </m:r>
          </m:sub>
        </m:sSub>
      </m:oMath>
      <w:r w:rsidRPr="0098305F">
        <w:rPr>
          <w:rFonts w:cs="Times"/>
          <w:bCs/>
          <w:lang w:val="en-CA" w:eastAsia="ja-JP"/>
        </w:rPr>
        <w:t xml:space="preserve"> respectively express the number and chemical potential of species </w:t>
      </w:r>
      <m:oMath>
        <m:r>
          <w:rPr>
            <w:rFonts w:ascii="Cambria Math" w:hAnsi="Cambria Math" w:cs="Times"/>
            <w:lang w:val="en-CA" w:eastAsia="ja-JP"/>
          </w:rPr>
          <m:t>i</m:t>
        </m:r>
      </m:oMath>
      <w:r w:rsidRPr="0098305F">
        <w:rPr>
          <w:rFonts w:cs="Times"/>
          <w:bCs/>
          <w:lang w:val="en-CA" w:eastAsia="ja-JP"/>
        </w:rPr>
        <w:t xml:space="preserve">, </w:t>
      </w:r>
      <m:oMath>
        <m:r>
          <w:rPr>
            <w:rFonts w:ascii="Cambria Math" w:hAnsi="Cambria Math" w:cs="Times"/>
            <w:lang w:val="en-CA" w:eastAsia="ja-JP"/>
          </w:rPr>
          <m:t>V</m:t>
        </m:r>
      </m:oMath>
      <w:r w:rsidRPr="0098305F">
        <w:rPr>
          <w:rFonts w:cs="Times"/>
          <w:bCs/>
          <w:lang w:val="en-CA" w:eastAsia="ja-JP"/>
        </w:rPr>
        <w:t xml:space="preserve"> is the volume, </w:t>
      </w:r>
      <m:oMath>
        <m:r>
          <w:rPr>
            <w:rFonts w:ascii="Cambria Math" w:hAnsi="Cambria Math" w:cs="Times"/>
            <w:lang w:val="en-CA" w:eastAsia="ja-JP"/>
          </w:rPr>
          <m:t>P</m:t>
        </m:r>
      </m:oMath>
      <w:r w:rsidRPr="0098305F">
        <w:rPr>
          <w:rFonts w:cs="Times"/>
          <w:bCs/>
          <w:lang w:val="en-CA" w:eastAsia="ja-JP"/>
        </w:rPr>
        <w:t xml:space="preserve"> is the pressure. Likewise, the Gibbs-Duhem equation for the vicinity is  </w:t>
      </w:r>
    </w:p>
    <w:p w14:paraId="14E1C4B7" w14:textId="71AB1A7C" w:rsidR="00E72255" w:rsidRPr="0098305F" w:rsidRDefault="00661B71" w:rsidP="00C354E9">
      <w:pPr>
        <w:pStyle w:val="TAMainText"/>
        <w:ind w:firstLine="0"/>
        <w:rPr>
          <w:rFonts w:cs="Times"/>
          <w:bCs/>
          <w:lang w:val="en-CA" w:eastAsia="ja-JP"/>
        </w:rPr>
      </w:pPr>
      <m:oMath>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1</m:t>
            </m:r>
          </m:sub>
          <m:sup>
            <m:r>
              <m:rPr>
                <m:sty m:val="p"/>
              </m:rPr>
              <w:rPr>
                <w:rFonts w:ascii="Cambria Math" w:hAnsi="Cambria Math" w:cs="Times"/>
                <w:lang w:val="en-CA" w:eastAsia="ja-JP"/>
              </w:rPr>
              <m:t>v</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1</m:t>
            </m:r>
          </m:sub>
        </m:sSub>
        <m:r>
          <m:rPr>
            <m:sty m:val="p"/>
          </m:rP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2</m:t>
            </m:r>
            <m:ctrlPr>
              <w:rPr>
                <w:rFonts w:ascii="Cambria Math" w:hAnsi="Cambria Math" w:cs="Times"/>
                <w:lang w:val="en-CA" w:eastAsia="ja-JP"/>
              </w:rPr>
            </m:ctrlPr>
          </m:sub>
          <m:sup>
            <m:r>
              <m:rPr>
                <m:sty m:val="p"/>
              </m:rPr>
              <w:rPr>
                <w:rFonts w:ascii="Cambria Math" w:hAnsi="Cambria Math" w:cs="Times"/>
                <w:lang w:val="en-CA" w:eastAsia="ja-JP"/>
              </w:rPr>
              <m:t>v</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2</m:t>
            </m:r>
          </m:sub>
        </m:sSub>
        <m:r>
          <m:rPr>
            <m:sty m:val="p"/>
          </m:rPr>
          <w:rPr>
            <w:rFonts w:ascii="Cambria Math" w:hAnsi="Cambria Math" w:cs="Times"/>
            <w:lang w:val="en-CA" w:eastAsia="ja-JP"/>
          </w:rPr>
          <m:t>+</m:t>
        </m:r>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u</m:t>
            </m:r>
          </m:sub>
          <m:sup>
            <m:r>
              <m:rPr>
                <m:sty m:val="p"/>
              </m:rPr>
              <w:rPr>
                <w:rFonts w:ascii="Cambria Math" w:hAnsi="Cambria Math" w:cs="Times"/>
                <w:lang w:val="en-CA" w:eastAsia="ja-JP"/>
              </w:rPr>
              <m:t>v</m:t>
            </m:r>
          </m:sup>
        </m:sSubSup>
        <m:r>
          <w:rPr>
            <w:rFonts w:ascii="Cambria Math" w:hAnsi="Cambria Math" w:cs="Times"/>
            <w:lang w:val="en-CA" w:eastAsia="ja-JP"/>
          </w:rPr>
          <m:t>d</m:t>
        </m:r>
        <m:sSubSup>
          <m:sSubSupPr>
            <m:ctrlPr>
              <w:rPr>
                <w:rFonts w:ascii="Cambria Math" w:hAnsi="Cambria Math" w:cs="Times"/>
                <w:lang w:val="en-CA" w:eastAsia="ja-JP"/>
              </w:rPr>
            </m:ctrlPr>
          </m:sSubSupPr>
          <m:e>
            <m:r>
              <w:rPr>
                <w:rFonts w:ascii="Cambria Math" w:hAnsi="Cambria Math" w:cs="Times"/>
                <w:lang w:val="en-CA" w:eastAsia="ja-JP"/>
              </w:rPr>
              <m:t>μ</m:t>
            </m:r>
            <m:ctrlPr>
              <w:rPr>
                <w:rFonts w:ascii="Cambria Math" w:hAnsi="Cambria Math" w:cs="Times"/>
                <w:i/>
                <w:lang w:val="en-CA" w:eastAsia="ja-JP"/>
              </w:rPr>
            </m:ctrlPr>
          </m:e>
          <m:sub>
            <m:r>
              <m:rPr>
                <m:sty m:val="p"/>
              </m:rPr>
              <w:rPr>
                <w:rFonts w:ascii="Cambria Math" w:hAnsi="Cambria Math" w:cs="Times"/>
                <w:lang w:val="en-CA" w:eastAsia="ja-JP"/>
              </w:rPr>
              <m:t>u</m:t>
            </m:r>
          </m:sub>
          <m:sup>
            <m:r>
              <m:rPr>
                <m:sty m:val="p"/>
              </m:rPr>
              <w:rPr>
                <w:rFonts w:ascii="Cambria Math" w:hAnsi="Cambria Math" w:cs="Times"/>
                <w:lang w:val="en-CA" w:eastAsia="ja-JP"/>
              </w:rPr>
              <m:t>*</m:t>
            </m:r>
          </m:sup>
        </m:sSubSup>
        <m:r>
          <m:rPr>
            <m:sty m:val="p"/>
          </m:rPr>
          <w:rPr>
            <w:rFonts w:ascii="Cambria Math" w:hAnsi="Cambria Math" w:cs="Times"/>
            <w:lang w:val="en-CA" w:eastAsia="ja-JP"/>
          </w:rPr>
          <m:t>=</m:t>
        </m:r>
        <m:sSup>
          <m:sSupPr>
            <m:ctrlPr>
              <w:rPr>
                <w:rFonts w:ascii="Cambria Math" w:hAnsi="Cambria Math" w:cs="Times"/>
                <w:lang w:val="en-CA" w:eastAsia="ja-JP"/>
              </w:rPr>
            </m:ctrlPr>
          </m:sSupPr>
          <m:e>
            <m:r>
              <m:rPr>
                <m:sty m:val="p"/>
              </m:rPr>
              <w:rPr>
                <w:rFonts w:ascii="Cambria Math" w:hAnsi="Cambria Math" w:cs="Times"/>
                <w:lang w:val="en-CA" w:eastAsia="ja-JP"/>
              </w:rPr>
              <m:t>V</m:t>
            </m:r>
          </m:e>
          <m:sup>
            <m:r>
              <m:rPr>
                <m:sty m:val="p"/>
              </m:rPr>
              <w:rPr>
                <w:rFonts w:ascii="Cambria Math" w:hAnsi="Cambria Math" w:cs="Times"/>
                <w:lang w:val="en-CA" w:eastAsia="ja-JP"/>
              </w:rPr>
              <m:t>v</m:t>
            </m:r>
          </m:sup>
        </m:sSup>
        <m:r>
          <w:rPr>
            <w:rFonts w:ascii="Cambria Math" w:hAnsi="Cambria Math" w:cs="Times"/>
            <w:lang w:val="en-CA" w:eastAsia="ja-JP"/>
          </w:rPr>
          <m:t>dP</m:t>
        </m:r>
      </m:oMath>
      <w:r w:rsidR="000163CC" w:rsidRPr="0098305F">
        <w:rPr>
          <w:rFonts w:cs="Times"/>
          <w:lang w:val="en-CA" w:eastAsia="ja-JP"/>
        </w:rPr>
        <w:tab/>
      </w:r>
      <w:r w:rsidR="000163CC" w:rsidRPr="0098305F">
        <w:rPr>
          <w:rFonts w:cs="Times"/>
          <w:bCs/>
          <w:lang w:val="en-CA" w:eastAsia="ja-JP"/>
        </w:rPr>
        <w:t xml:space="preserve"> </w:t>
      </w:r>
      <w:r w:rsidR="000163CC" w:rsidRPr="0098305F">
        <w:rPr>
          <w:rFonts w:cs="Times"/>
          <w:bCs/>
          <w:lang w:val="en-CA" w:eastAsia="ja-JP"/>
        </w:rPr>
        <w:tab/>
      </w:r>
      <w:r w:rsidR="000163CC" w:rsidRPr="0098305F">
        <w:rPr>
          <w:rFonts w:cs="Times"/>
          <w:bCs/>
          <w:lang w:val="en-CA" w:eastAsia="ja-JP"/>
        </w:rPr>
        <w:tab/>
      </w:r>
      <w:r w:rsidR="000163CC" w:rsidRPr="0098305F">
        <w:rPr>
          <w:rFonts w:cs="Times"/>
          <w:bCs/>
          <w:lang w:val="en-CA" w:eastAsia="ja-JP"/>
        </w:rPr>
        <w:tab/>
      </w:r>
      <w:r w:rsidR="000163CC" w:rsidRPr="0098305F">
        <w:rPr>
          <w:rFonts w:cs="Times"/>
          <w:bCs/>
          <w:lang w:val="en-CA" w:eastAsia="ja-JP"/>
        </w:rPr>
        <w:tab/>
      </w:r>
      <w:r w:rsidR="000163CC" w:rsidRPr="0098305F">
        <w:rPr>
          <w:rFonts w:cs="Times"/>
          <w:bCs/>
          <w:lang w:val="en-CA" w:eastAsia="ja-JP"/>
        </w:rPr>
        <w:tab/>
      </w:r>
      <w:r w:rsidR="000163CC" w:rsidRPr="0098305F">
        <w:rPr>
          <w:rFonts w:cs="Times"/>
          <w:bCs/>
          <w:lang w:val="en-CA" w:eastAsia="ja-JP"/>
        </w:rPr>
        <w:tab/>
      </w:r>
      <w:r w:rsidR="00B74FD1" w:rsidRPr="0098305F">
        <w:rPr>
          <w:rFonts w:cs="Times"/>
          <w:bCs/>
          <w:lang w:val="en-CA" w:eastAsia="ja-JP"/>
        </w:rPr>
        <w:tab/>
        <w:t>(4</w:t>
      </w:r>
      <w:r w:rsidR="000163CC" w:rsidRPr="0098305F">
        <w:rPr>
          <w:rFonts w:cs="Times"/>
          <w:bCs/>
          <w:lang w:val="en-CA" w:eastAsia="ja-JP"/>
        </w:rPr>
        <w:t>)</w:t>
      </w:r>
    </w:p>
    <w:p w14:paraId="32E21FB8" w14:textId="4B91743B" w:rsidR="00C354E9" w:rsidRPr="0098305F" w:rsidRDefault="00C354E9" w:rsidP="00C354E9">
      <w:pPr>
        <w:pStyle w:val="TAMainText"/>
        <w:ind w:firstLine="0"/>
        <w:rPr>
          <w:rFonts w:cs="Times"/>
          <w:bCs/>
          <w:lang w:val="en-CA" w:eastAsia="ja-JP"/>
        </w:rPr>
      </w:pPr>
      <w:r w:rsidRPr="0098305F">
        <w:rPr>
          <w:rFonts w:cs="Times"/>
          <w:bCs/>
          <w:lang w:val="en-CA" w:eastAsia="ja-JP"/>
        </w:rPr>
        <w:t>where “</w:t>
      </w:r>
      <m:oMath>
        <m:r>
          <m:rPr>
            <m:sty m:val="p"/>
          </m:rPr>
          <w:rPr>
            <w:rFonts w:ascii="Cambria Math" w:hAnsi="Cambria Math" w:cs="Times"/>
            <w:lang w:val="en-CA" w:eastAsia="ja-JP"/>
          </w:rPr>
          <m:t>v</m:t>
        </m:r>
      </m:oMath>
      <w:r w:rsidR="00A85A09" w:rsidRPr="0098305F">
        <w:rPr>
          <w:rFonts w:cs="Times"/>
          <w:bCs/>
          <w:lang w:val="en-CA" w:eastAsia="ja-JP"/>
        </w:rPr>
        <w:t xml:space="preserve">” </w:t>
      </w:r>
      <w:r w:rsidRPr="0098305F">
        <w:rPr>
          <w:rFonts w:cs="Times"/>
          <w:bCs/>
          <w:lang w:val="en-CA" w:eastAsia="ja-JP"/>
        </w:rPr>
        <w:t xml:space="preserve">indicates the number and volume of the vicinity, </w:t>
      </w:r>
      <w:r w:rsidR="00DF2AE4" w:rsidRPr="0098305F">
        <w:rPr>
          <w:rFonts w:cs="Times"/>
          <w:bCs/>
          <w:lang w:val="en-CA" w:eastAsia="ja-JP"/>
        </w:rPr>
        <w:t xml:space="preserve">and </w:t>
      </w:r>
      <w:r w:rsidRPr="0098305F">
        <w:rPr>
          <w:rFonts w:cs="Times"/>
          <w:bCs/>
          <w:lang w:val="en-CA" w:eastAsia="ja-JP"/>
        </w:rPr>
        <w:t>“</w:t>
      </w:r>
      <m:oMath>
        <m:r>
          <w:rPr>
            <w:rFonts w:ascii="Cambria Math" w:hAnsi="Cambria Math" w:cs="Times"/>
            <w:lang w:val="en-CA" w:eastAsia="ja-JP"/>
          </w:rPr>
          <m:t>*</m:t>
        </m:r>
      </m:oMath>
      <w:r w:rsidRPr="0098305F">
        <w:rPr>
          <w:rFonts w:cs="Times"/>
          <w:bCs/>
          <w:lang w:val="en-CA" w:eastAsia="ja-JP"/>
        </w:rPr>
        <w:t>” indicates that the solute</w:t>
      </w:r>
      <w:r w:rsidR="003E05C4" w:rsidRPr="0098305F">
        <w:rPr>
          <w:rFonts w:cs="Times"/>
          <w:bCs/>
          <w:lang w:val="en-CA" w:eastAsia="ja-JP"/>
        </w:rPr>
        <w:t>’s centre of mass</w:t>
      </w:r>
      <w:r w:rsidRPr="0098305F">
        <w:rPr>
          <w:rFonts w:cs="Times"/>
          <w:bCs/>
          <w:lang w:val="en-CA" w:eastAsia="ja-JP"/>
        </w:rPr>
        <w:t xml:space="preserve"> is fixed. </w:t>
      </w:r>
      <w:r w:rsidR="009D290A" w:rsidRPr="0098305F">
        <w:rPr>
          <w:rFonts w:cs="Times"/>
          <w:bCs/>
          <w:lang w:val="en-CA" w:eastAsia="ja-JP"/>
        </w:rPr>
        <w:t xml:space="preserve">Note that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i</m:t>
            </m:r>
          </m:sub>
        </m:sSub>
      </m:oMath>
      <w:r w:rsidR="009D290A" w:rsidRPr="0098305F">
        <w:rPr>
          <w:rFonts w:cs="Times"/>
          <w:bCs/>
          <w:lang w:val="en-CA" w:eastAsia="ja-JP"/>
        </w:rPr>
        <w:t xml:space="preserve"> and </w:t>
      </w:r>
      <m:oMath>
        <m:r>
          <w:rPr>
            <w:rFonts w:ascii="Cambria Math" w:hAnsi="Cambria Math" w:cs="Times"/>
            <w:lang w:val="en-CA" w:eastAsia="ja-JP"/>
          </w:rPr>
          <m:t>P</m:t>
        </m:r>
      </m:oMath>
      <w:r w:rsidR="001F586A" w:rsidRPr="0098305F">
        <w:rPr>
          <w:rFonts w:cs="Times"/>
          <w:bCs/>
          <w:lang w:val="en-CA" w:eastAsia="ja-JP"/>
        </w:rPr>
        <w:t xml:space="preserve"> are the same in the local and bulk systems due to phase equilibrium condition</w:t>
      </w:r>
      <w:r w:rsidR="00102DB1" w:rsidRPr="0098305F">
        <w:rPr>
          <w:rFonts w:cs="Times"/>
          <w:bCs/>
          <w:lang w:val="en-CA" w:eastAsia="ja-JP"/>
        </w:rPr>
        <w:t xml:space="preserve"> </w:t>
      </w:r>
      <w:r w:rsidR="00102DB1" w:rsidRPr="0098305F">
        <w:rPr>
          <w:lang w:val="en-CA" w:eastAsia="ja-JP"/>
        </w:rPr>
        <w:t xml:space="preserve">(Hall, 1971; </w:t>
      </w:r>
      <w:r w:rsidR="00CE72C6" w:rsidRPr="0098305F">
        <w:rPr>
          <w:lang w:val="en-CA" w:eastAsia="ja-JP"/>
        </w:rPr>
        <w:t xml:space="preserve">Newman, 1994; </w:t>
      </w:r>
      <w:r w:rsidR="00102DB1" w:rsidRPr="0098305F">
        <w:rPr>
          <w:lang w:val="en-CA" w:eastAsia="ja-JP"/>
        </w:rPr>
        <w:t>Shimizu, 2004; Shimizu et al., 2013; Shimizu &amp; Matubayasi, 2014a, 2014b)</w:t>
      </w:r>
      <w:r w:rsidR="001F586A" w:rsidRPr="0098305F">
        <w:rPr>
          <w:rFonts w:cs="Times"/>
          <w:bCs/>
          <w:lang w:val="en-CA" w:eastAsia="ja-JP"/>
        </w:rPr>
        <w:t xml:space="preserve">. </w:t>
      </w:r>
    </w:p>
    <w:p w14:paraId="2BBB1D28" w14:textId="77777777" w:rsidR="001F586A" w:rsidRPr="0098305F" w:rsidRDefault="001F586A" w:rsidP="00C354E9">
      <w:pPr>
        <w:pStyle w:val="TAMainText"/>
        <w:ind w:firstLine="0"/>
        <w:rPr>
          <w:rFonts w:cs="Times"/>
          <w:bCs/>
          <w:lang w:val="en-CA" w:eastAsia="ja-JP"/>
        </w:rPr>
      </w:pPr>
    </w:p>
    <w:p w14:paraId="24A2435A" w14:textId="50EA92C0" w:rsidR="00BB61DB" w:rsidRPr="0098305F" w:rsidRDefault="00BB61DB" w:rsidP="00E72255">
      <w:pPr>
        <w:pStyle w:val="TAMainText"/>
        <w:rPr>
          <w:rFonts w:cs="Times"/>
          <w:bCs/>
          <w:lang w:val="en-CA" w:eastAsia="ja-JP"/>
        </w:rPr>
      </w:pPr>
      <w:r w:rsidRPr="0098305F">
        <w:rPr>
          <w:rFonts w:cs="Times"/>
          <w:bCs/>
          <w:lang w:val="en-CA" w:eastAsia="ja-JP"/>
        </w:rPr>
        <w:t xml:space="preserve">Since the local-bulk </w:t>
      </w:r>
      <w:r w:rsidRPr="0098305F">
        <w:rPr>
          <w:rFonts w:cs="Times"/>
          <w:bCs/>
          <w:i/>
          <w:lang w:val="en-CA" w:eastAsia="ja-JP"/>
        </w:rPr>
        <w:t>concentration</w:t>
      </w:r>
      <w:r w:rsidRPr="0098305F">
        <w:rPr>
          <w:rFonts w:cs="Times"/>
          <w:bCs/>
          <w:lang w:val="en-CA" w:eastAsia="ja-JP"/>
        </w:rPr>
        <w:t xml:space="preserve"> difference is our goal, we introduce </w:t>
      </w:r>
      <w:r w:rsidR="00DA646F" w:rsidRPr="0098305F">
        <w:rPr>
          <w:rFonts w:cs="Times"/>
          <w:bCs/>
          <w:lang w:val="en-CA" w:eastAsia="ja-JP"/>
        </w:rPr>
        <w:t xml:space="preserve">the </w:t>
      </w:r>
      <w:r w:rsidRPr="0098305F">
        <w:rPr>
          <w:rFonts w:cs="Times"/>
          <w:bCs/>
          <w:lang w:val="en-CA" w:eastAsia="ja-JP"/>
        </w:rPr>
        <w:t xml:space="preserve">vicinity and bulk concentrations, </w:t>
      </w:r>
      <m:oMath>
        <m:sSubSup>
          <m:sSubSupPr>
            <m:ctrlPr>
              <w:rPr>
                <w:rFonts w:ascii="Cambria Math" w:hAnsi="Cambria Math" w:cs="Times"/>
                <w:bCs/>
                <w:i/>
                <w:lang w:val="en-CA" w:eastAsia="ja-JP"/>
              </w:rPr>
            </m:ctrlPr>
          </m:sSubSupPr>
          <m:e>
            <m:r>
              <w:rPr>
                <w:rFonts w:ascii="Cambria Math" w:hAnsi="Cambria Math" w:cs="Times"/>
                <w:lang w:val="en-CA" w:eastAsia="ja-JP"/>
              </w:rPr>
              <m:t>n</m:t>
            </m:r>
          </m:e>
          <m:sub>
            <m:r>
              <w:rPr>
                <w:rFonts w:ascii="Cambria Math" w:hAnsi="Cambria Math" w:cs="Times"/>
                <w:lang w:val="en-CA" w:eastAsia="ja-JP"/>
              </w:rPr>
              <m:t>i</m:t>
            </m:r>
          </m:sub>
          <m:sup>
            <m:r>
              <m:rPr>
                <m:sty m:val="p"/>
              </m:rPr>
              <w:rPr>
                <w:rFonts w:ascii="Cambria Math" w:hAnsi="Cambria Math" w:cs="Times"/>
                <w:lang w:val="en-CA" w:eastAsia="ja-JP"/>
              </w:rPr>
              <m:t>v</m:t>
            </m:r>
          </m:sup>
        </m:sSubSup>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N</m:t>
            </m:r>
          </m:e>
          <m:sub>
            <m:r>
              <w:rPr>
                <w:rFonts w:ascii="Cambria Math" w:hAnsi="Cambria Math" w:cs="Times"/>
                <w:lang w:val="en-CA" w:eastAsia="ja-JP"/>
              </w:rPr>
              <m:t>i</m:t>
            </m:r>
          </m:sub>
          <m:sup>
            <m:r>
              <m:rPr>
                <m:sty m:val="p"/>
              </m:rPr>
              <w:rPr>
                <w:rFonts w:ascii="Cambria Math" w:hAnsi="Cambria Math" w:cs="Times"/>
                <w:lang w:val="en-CA" w:eastAsia="ja-JP"/>
              </w:rPr>
              <m:t>v</m:t>
            </m:r>
          </m:sup>
        </m:sSubSup>
        <m:r>
          <w:rPr>
            <w:rFonts w:ascii="Cambria Math" w:hAnsi="Cambria Math" w:cs="Times"/>
            <w:lang w:val="en-CA" w:eastAsia="ja-JP"/>
          </w:rPr>
          <m:t>/</m:t>
        </m:r>
        <m:sSup>
          <m:sSupPr>
            <m:ctrlPr>
              <w:rPr>
                <w:rFonts w:ascii="Cambria Math" w:hAnsi="Cambria Math" w:cs="Times"/>
                <w:i/>
                <w:lang w:val="en-CA" w:eastAsia="ja-JP"/>
              </w:rPr>
            </m:ctrlPr>
          </m:sSupPr>
          <m:e>
            <m:r>
              <w:rPr>
                <w:rFonts w:ascii="Cambria Math" w:hAnsi="Cambria Math" w:cs="Times"/>
                <w:lang w:val="en-CA" w:eastAsia="ja-JP"/>
              </w:rPr>
              <m:t>V</m:t>
            </m:r>
          </m:e>
          <m:sup>
            <m:r>
              <m:rPr>
                <m:sty m:val="p"/>
              </m:rPr>
              <w:rPr>
                <w:rFonts w:ascii="Cambria Math" w:hAnsi="Cambria Math" w:cs="Times"/>
                <w:lang w:val="en-CA" w:eastAsia="ja-JP"/>
              </w:rPr>
              <m:t>v</m:t>
            </m:r>
          </m:sup>
        </m:sSup>
      </m:oMath>
      <w:r w:rsidRPr="0098305F">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r>
          <w:rPr>
            <w:rFonts w:ascii="Cambria Math" w:hAnsi="Cambria Math" w:cs="Times"/>
            <w:lang w:val="en-CA" w:eastAsia="ja-JP"/>
          </w:rPr>
          <m:t>/V</m:t>
        </m:r>
      </m:oMath>
      <w:r w:rsidR="00DA646F" w:rsidRPr="0098305F">
        <w:rPr>
          <w:rFonts w:cs="Times"/>
          <w:bCs/>
          <w:lang w:val="en-CA" w:eastAsia="ja-JP"/>
        </w:rPr>
        <w:t>, which transform</w:t>
      </w:r>
      <w:r w:rsidR="00B74FD1" w:rsidRPr="0098305F">
        <w:rPr>
          <w:rFonts w:cs="Times"/>
          <w:bCs/>
          <w:lang w:val="en-CA" w:eastAsia="ja-JP"/>
        </w:rPr>
        <w:t xml:space="preserve"> Eqs. (3) and (4</w:t>
      </w:r>
      <w:r w:rsidRPr="0098305F">
        <w:rPr>
          <w:rFonts w:cs="Times"/>
          <w:bCs/>
          <w:lang w:val="en-CA" w:eastAsia="ja-JP"/>
        </w:rPr>
        <w:t xml:space="preserve">) </w:t>
      </w:r>
      <w:r w:rsidR="003E05C4" w:rsidRPr="0098305F">
        <w:rPr>
          <w:rFonts w:cs="Times"/>
          <w:bCs/>
          <w:lang w:val="en-CA" w:eastAsia="ja-JP"/>
        </w:rPr>
        <w:t xml:space="preserve">respectively </w:t>
      </w:r>
      <w:r w:rsidRPr="0098305F">
        <w:rPr>
          <w:rFonts w:cs="Times"/>
          <w:bCs/>
          <w:lang w:val="en-CA" w:eastAsia="ja-JP"/>
        </w:rPr>
        <w:t xml:space="preserve">into </w:t>
      </w:r>
    </w:p>
    <w:p w14:paraId="648591A7" w14:textId="29EA0F6B" w:rsidR="00BB61DB" w:rsidRPr="0098305F" w:rsidRDefault="00661B71" w:rsidP="00BB61DB">
      <w:pPr>
        <w:pStyle w:val="TAMainText"/>
        <w:ind w:firstLine="0"/>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1</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1</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2</m:t>
            </m:r>
          </m:sub>
        </m:sSub>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2</m:t>
            </m:r>
          </m:sub>
        </m:sSub>
        <m:r>
          <m:rPr>
            <m:sty m:val="p"/>
          </m:rPr>
          <w:rPr>
            <w:rFonts w:ascii="Cambria Math" w:hAnsi="Cambria Math" w:cs="Times"/>
            <w:lang w:val="en-CA" w:eastAsia="ja-JP"/>
          </w:rPr>
          <m:t>=</m:t>
        </m:r>
        <m:r>
          <w:rPr>
            <w:rFonts w:ascii="Cambria Math" w:hAnsi="Cambria Math" w:cs="Times"/>
            <w:lang w:val="en-CA" w:eastAsia="ja-JP"/>
          </w:rPr>
          <m:t>dP</m:t>
        </m:r>
      </m:oMath>
      <w:r w:rsidR="00BB61DB" w:rsidRPr="0098305F">
        <w:rPr>
          <w:rFonts w:cs="Time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(5</w:t>
      </w:r>
      <w:r w:rsidR="00BB61DB" w:rsidRPr="0098305F">
        <w:rPr>
          <w:rFonts w:cs="Times"/>
          <w:bCs/>
          <w:lang w:val="en-CA" w:eastAsia="ja-JP"/>
        </w:rPr>
        <w:t>)</w:t>
      </w:r>
    </w:p>
    <w:p w14:paraId="4FE54548" w14:textId="2A0CB928" w:rsidR="00BB61DB" w:rsidRPr="0098305F" w:rsidRDefault="00661B71" w:rsidP="00BB61DB">
      <w:pPr>
        <w:pStyle w:val="TAMainText"/>
        <w:ind w:firstLine="0"/>
        <w:rPr>
          <w:rFonts w:cs="Times"/>
          <w:bCs/>
          <w:lang w:val="en-CA" w:eastAsia="ja-JP"/>
        </w:rPr>
      </w:pPr>
      <m:oMath>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1</m:t>
            </m:r>
          </m:sub>
          <m:sup>
            <m:r>
              <m:rPr>
                <m:sty m:val="p"/>
              </m:rPr>
              <w:rPr>
                <w:rFonts w:ascii="Cambria Math" w:hAnsi="Cambria Math" w:cs="Times"/>
                <w:lang w:val="en-CA" w:eastAsia="ja-JP"/>
              </w:rPr>
              <m:t>v</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1</m:t>
            </m:r>
          </m:sub>
        </m:sSub>
        <m:r>
          <m:rPr>
            <m:sty m:val="p"/>
          </m:rP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2</m:t>
            </m:r>
            <m:ctrlPr>
              <w:rPr>
                <w:rFonts w:ascii="Cambria Math" w:hAnsi="Cambria Math" w:cs="Times"/>
                <w:lang w:val="en-CA" w:eastAsia="ja-JP"/>
              </w:rPr>
            </m:ctrlPr>
          </m:sub>
          <m:sup>
            <m:r>
              <m:rPr>
                <m:sty m:val="p"/>
              </m:rPr>
              <w:rPr>
                <w:rFonts w:ascii="Cambria Math" w:hAnsi="Cambria Math" w:cs="Times"/>
                <w:lang w:val="en-CA" w:eastAsia="ja-JP"/>
              </w:rPr>
              <m:t>v</m:t>
            </m:r>
          </m:sup>
        </m:sSubSup>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2</m:t>
            </m:r>
          </m:sub>
        </m:sSub>
        <m:r>
          <m:rPr>
            <m:sty m:val="p"/>
          </m:rPr>
          <w:rPr>
            <w:rFonts w:ascii="Cambria Math" w:hAnsi="Cambria Math" w:cs="Times"/>
            <w:lang w:val="en-CA" w:eastAsia="ja-JP"/>
          </w:rPr>
          <m:t>+</m:t>
        </m:r>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u</m:t>
            </m:r>
          </m:sub>
          <m:sup>
            <m:r>
              <m:rPr>
                <m:sty m:val="p"/>
              </m:rPr>
              <w:rPr>
                <w:rFonts w:ascii="Cambria Math" w:hAnsi="Cambria Math" w:cs="Times"/>
                <w:lang w:val="en-CA" w:eastAsia="ja-JP"/>
              </w:rPr>
              <m:t>v</m:t>
            </m:r>
          </m:sup>
        </m:sSubSup>
        <m:r>
          <w:rPr>
            <w:rFonts w:ascii="Cambria Math" w:hAnsi="Cambria Math" w:cs="Times"/>
            <w:lang w:val="en-CA" w:eastAsia="ja-JP"/>
          </w:rPr>
          <m:t>d</m:t>
        </m:r>
        <m:sSubSup>
          <m:sSubSupPr>
            <m:ctrlPr>
              <w:rPr>
                <w:rFonts w:ascii="Cambria Math" w:hAnsi="Cambria Math" w:cs="Times"/>
                <w:lang w:val="en-CA" w:eastAsia="ja-JP"/>
              </w:rPr>
            </m:ctrlPr>
          </m:sSubSupPr>
          <m:e>
            <m:r>
              <w:rPr>
                <w:rFonts w:ascii="Cambria Math" w:hAnsi="Cambria Math" w:cs="Times"/>
                <w:lang w:val="en-CA" w:eastAsia="ja-JP"/>
              </w:rPr>
              <m:t>μ</m:t>
            </m:r>
            <m:ctrlPr>
              <w:rPr>
                <w:rFonts w:ascii="Cambria Math" w:hAnsi="Cambria Math" w:cs="Times"/>
                <w:i/>
                <w:lang w:val="en-CA" w:eastAsia="ja-JP"/>
              </w:rPr>
            </m:ctrlPr>
          </m:e>
          <m:sub>
            <m:r>
              <m:rPr>
                <m:sty m:val="p"/>
              </m:rPr>
              <w:rPr>
                <w:rFonts w:ascii="Cambria Math" w:hAnsi="Cambria Math" w:cs="Times"/>
                <w:lang w:val="en-CA" w:eastAsia="ja-JP"/>
              </w:rPr>
              <m:t>u</m:t>
            </m:r>
          </m:sub>
          <m:sup>
            <m:r>
              <m:rPr>
                <m:sty m:val="p"/>
              </m:rPr>
              <w:rPr>
                <w:rFonts w:ascii="Cambria Math" w:hAnsi="Cambria Math" w:cs="Times"/>
                <w:lang w:val="en-CA" w:eastAsia="ja-JP"/>
              </w:rPr>
              <m:t>*</m:t>
            </m:r>
          </m:sup>
        </m:sSubSup>
        <m:r>
          <m:rPr>
            <m:sty m:val="p"/>
          </m:rPr>
          <w:rPr>
            <w:rFonts w:ascii="Cambria Math" w:hAnsi="Cambria Math" w:cs="Times"/>
            <w:lang w:val="en-CA" w:eastAsia="ja-JP"/>
          </w:rPr>
          <m:t>=</m:t>
        </m:r>
        <m:r>
          <w:rPr>
            <w:rFonts w:ascii="Cambria Math" w:hAnsi="Cambria Math" w:cs="Times"/>
            <w:lang w:val="en-CA" w:eastAsia="ja-JP"/>
          </w:rPr>
          <m:t>dP</m:t>
        </m:r>
      </m:oMath>
      <w:r w:rsidR="00BB61DB" w:rsidRPr="0098305F">
        <w:rPr>
          <w:rFonts w:cs="Times"/>
          <w:lang w:val="en-CA" w:eastAsia="ja-JP"/>
        </w:rPr>
        <w:tab/>
      </w:r>
      <w:r w:rsidR="00B74FD1" w:rsidRPr="0098305F">
        <w:rPr>
          <w:rFonts w:cs="Times"/>
          <w:bCs/>
          <w:lang w:val="en-CA" w:eastAsia="ja-JP"/>
        </w:rPr>
        <w:t xml:space="preserve"> </w:t>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(6</w:t>
      </w:r>
      <w:r w:rsidR="00BB61DB" w:rsidRPr="0098305F">
        <w:rPr>
          <w:rFonts w:cs="Times"/>
          <w:bCs/>
          <w:lang w:val="en-CA" w:eastAsia="ja-JP"/>
        </w:rPr>
        <w:t>)</w:t>
      </w:r>
    </w:p>
    <w:p w14:paraId="7875773E" w14:textId="0444B821" w:rsidR="00E72255" w:rsidRPr="0098305F" w:rsidRDefault="00113ED9" w:rsidP="00BB61DB">
      <w:pPr>
        <w:pStyle w:val="TAMainText"/>
        <w:ind w:firstLine="0"/>
        <w:rPr>
          <w:rFonts w:cs="Times"/>
          <w:bCs/>
          <w:lang w:val="en-CA" w:eastAsia="ja-JP"/>
        </w:rPr>
      </w:pPr>
      <w:r w:rsidRPr="0098305F">
        <w:rPr>
          <w:rFonts w:cs="Times"/>
          <w:bCs/>
          <w:lang w:val="en-CA" w:eastAsia="ja-JP"/>
        </w:rPr>
        <w:t xml:space="preserve">Note the existence of </w:t>
      </w:r>
      <m:oMath>
        <m:sSup>
          <m:sSupPr>
            <m:ctrlPr>
              <w:rPr>
                <w:rFonts w:ascii="Cambria Math" w:hAnsi="Cambria Math" w:cs="Times"/>
                <w:bCs/>
                <w:i/>
                <w:lang w:val="en-CA" w:eastAsia="ja-JP"/>
              </w:rPr>
            </m:ctrlPr>
          </m:sSupPr>
          <m:e>
            <m:r>
              <w:rPr>
                <w:rFonts w:ascii="Cambria Math" w:hAnsi="Cambria Math" w:cs="Times"/>
                <w:lang w:val="en-CA" w:eastAsia="ja-JP"/>
              </w:rPr>
              <m:t>V</m:t>
            </m:r>
          </m:e>
          <m:sup>
            <m:r>
              <m:rPr>
                <m:sty m:val="p"/>
              </m:rPr>
              <w:rPr>
                <w:rFonts w:ascii="Cambria Math" w:hAnsi="Cambria Math" w:cs="Times"/>
                <w:lang w:val="en-CA" w:eastAsia="ja-JP"/>
              </w:rPr>
              <m:t>v</m:t>
            </m:r>
          </m:sup>
        </m:sSup>
      </m:oMath>
      <w:r w:rsidR="00321DF0" w:rsidRPr="0098305F">
        <w:rPr>
          <w:rFonts w:cs="Times"/>
          <w:bCs/>
          <w:lang w:val="en-CA" w:eastAsia="ja-JP"/>
        </w:rPr>
        <w:t xml:space="preserve"> </w:t>
      </w:r>
      <w:r w:rsidRPr="0098305F">
        <w:rPr>
          <w:rFonts w:cs="Times"/>
          <w:bCs/>
          <w:lang w:val="en-CA" w:eastAsia="ja-JP"/>
        </w:rPr>
        <w:t xml:space="preserve">in the definition of </w:t>
      </w:r>
      <m:oMath>
        <m:sSubSup>
          <m:sSubSupPr>
            <m:ctrlPr>
              <w:rPr>
                <w:rFonts w:ascii="Cambria Math" w:hAnsi="Cambria Math" w:cs="Times"/>
                <w:bCs/>
                <w:i/>
                <w:lang w:val="en-CA" w:eastAsia="ja-JP"/>
              </w:rPr>
            </m:ctrlPr>
          </m:sSubSupPr>
          <m:e>
            <m:r>
              <w:rPr>
                <w:rFonts w:ascii="Cambria Math" w:hAnsi="Cambria Math" w:cs="Times"/>
                <w:lang w:val="en-CA" w:eastAsia="ja-JP"/>
              </w:rPr>
              <m:t>n</m:t>
            </m:r>
          </m:e>
          <m:sub>
            <m:r>
              <w:rPr>
                <w:rFonts w:ascii="Cambria Math" w:hAnsi="Cambria Math" w:cs="Times"/>
                <w:lang w:val="en-CA" w:eastAsia="ja-JP"/>
              </w:rPr>
              <m:t>i</m:t>
            </m:r>
          </m:sub>
          <m:sup>
            <m:r>
              <m:rPr>
                <m:sty m:val="p"/>
              </m:rPr>
              <w:rPr>
                <w:rFonts w:ascii="Cambria Math" w:hAnsi="Cambria Math" w:cs="Times"/>
                <w:lang w:val="en-CA" w:eastAsia="ja-JP"/>
              </w:rPr>
              <m:t>v</m:t>
            </m:r>
          </m:sup>
        </m:sSubSup>
      </m:oMath>
      <w:r w:rsidRPr="0098305F">
        <w:rPr>
          <w:rFonts w:cs="Times"/>
          <w:bCs/>
          <w:lang w:val="en-CA" w:eastAsia="ja-JP"/>
        </w:rPr>
        <w:t xml:space="preserve"> for the introduction of vicinity (local) concentration. </w:t>
      </w:r>
      <w:r w:rsidR="00BB61DB" w:rsidRPr="0098305F">
        <w:rPr>
          <w:rFonts w:cs="Times"/>
          <w:bCs/>
          <w:lang w:val="en-CA" w:eastAsia="ja-JP"/>
        </w:rPr>
        <w:t xml:space="preserve">The </w:t>
      </w:r>
      <w:r w:rsidR="00FC5480" w:rsidRPr="0098305F">
        <w:rPr>
          <w:rFonts w:cs="Times"/>
          <w:bCs/>
          <w:lang w:val="en-CA" w:eastAsia="ja-JP"/>
        </w:rPr>
        <w:t xml:space="preserve">Gibbs-Duhem equations can </w:t>
      </w:r>
      <w:r w:rsidR="00DA646F" w:rsidRPr="0098305F">
        <w:rPr>
          <w:rFonts w:cs="Times"/>
          <w:bCs/>
          <w:lang w:val="en-CA" w:eastAsia="ja-JP"/>
        </w:rPr>
        <w:t xml:space="preserve">now </w:t>
      </w:r>
      <w:r w:rsidR="00FC5480" w:rsidRPr="0098305F">
        <w:rPr>
          <w:rFonts w:cs="Times"/>
          <w:bCs/>
          <w:lang w:val="en-CA" w:eastAsia="ja-JP"/>
        </w:rPr>
        <w:t xml:space="preserve">be expressed in terms of the </w:t>
      </w:r>
      <w:r w:rsidR="00BB61DB" w:rsidRPr="0098305F">
        <w:rPr>
          <w:rFonts w:cs="Times"/>
          <w:bCs/>
          <w:lang w:val="en-CA" w:eastAsia="ja-JP"/>
        </w:rPr>
        <w:t>vicinit</w:t>
      </w:r>
      <w:r w:rsidR="00FC5480" w:rsidRPr="0098305F">
        <w:rPr>
          <w:rFonts w:cs="Times"/>
          <w:bCs/>
          <w:lang w:val="en-CA" w:eastAsia="ja-JP"/>
        </w:rPr>
        <w:t xml:space="preserve">y-bulk concentration difference,  </w:t>
      </w:r>
      <m:oMath>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i</m:t>
            </m:r>
          </m:sub>
          <m:sup>
            <m:r>
              <m:rPr>
                <m:sty m:val="p"/>
              </m:rPr>
              <w:rPr>
                <w:rFonts w:ascii="Cambria Math" w:hAnsi="Cambria Math" w:cs="Times"/>
                <w:lang w:val="en-CA" w:eastAsia="ja-JP"/>
              </w:rPr>
              <m:t>v</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i</m:t>
            </m:r>
          </m:sub>
        </m:sSub>
      </m:oMath>
      <w:r w:rsidR="00FC5480" w:rsidRPr="0098305F">
        <w:rPr>
          <w:rFonts w:cs="Times"/>
          <w:bCs/>
          <w:lang w:val="en-CA" w:eastAsia="ja-JP"/>
        </w:rPr>
        <w:t xml:space="preserve">, </w:t>
      </w:r>
      <w:r w:rsidR="00E72255" w:rsidRPr="0098305F">
        <w:rPr>
          <w:rFonts w:cs="Times"/>
          <w:bCs/>
          <w:lang w:val="en-CA" w:eastAsia="ja-JP"/>
        </w:rPr>
        <w:t>b</w:t>
      </w:r>
      <w:r w:rsidR="00B74FD1" w:rsidRPr="0098305F">
        <w:rPr>
          <w:rFonts w:cs="Times"/>
          <w:bCs/>
          <w:lang w:val="en-CA" w:eastAsia="ja-JP"/>
        </w:rPr>
        <w:t>y subtracting Eq. (5</w:t>
      </w:r>
      <w:r w:rsidR="00E72255" w:rsidRPr="0098305F">
        <w:rPr>
          <w:rFonts w:cs="Times"/>
          <w:bCs/>
          <w:lang w:val="en-CA" w:eastAsia="ja-JP"/>
        </w:rPr>
        <w:t xml:space="preserve">) from </w:t>
      </w:r>
      <w:r w:rsidR="00B74FD1" w:rsidRPr="0098305F">
        <w:rPr>
          <w:rFonts w:cs="Times"/>
          <w:bCs/>
          <w:lang w:val="en-CA" w:eastAsia="ja-JP"/>
        </w:rPr>
        <w:t>Eq. (6</w:t>
      </w:r>
      <w:r w:rsidR="00E72255" w:rsidRPr="0098305F">
        <w:rPr>
          <w:rFonts w:cs="Times"/>
          <w:bCs/>
          <w:lang w:val="en-CA" w:eastAsia="ja-JP"/>
        </w:rPr>
        <w:t xml:space="preserve">): </w:t>
      </w:r>
    </w:p>
    <w:p w14:paraId="203F7D00" w14:textId="46892DE9" w:rsidR="00E72255" w:rsidRPr="0098305F" w:rsidRDefault="00661B71" w:rsidP="00FC5480">
      <w:pPr>
        <w:pStyle w:val="TAMainText"/>
        <w:rPr>
          <w:rFonts w:cs="Times"/>
          <w:bCs/>
          <w:lang w:val="en-CA" w:eastAsia="ja-JP"/>
        </w:rPr>
      </w:pPr>
      <m:oMath>
        <m:d>
          <m:dPr>
            <m:ctrlPr>
              <w:rPr>
                <w:rFonts w:ascii="Cambria Math" w:hAnsi="Cambria Math" w:cs="Times"/>
                <w:bCs/>
                <w:lang w:val="en-CA" w:eastAsia="ja-JP"/>
              </w:rPr>
            </m:ctrlPr>
          </m:dPr>
          <m:e>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1</m:t>
                </m:r>
              </m:sub>
              <m:sup>
                <m:r>
                  <m:rPr>
                    <m:sty m:val="p"/>
                  </m:rPr>
                  <w:rPr>
                    <w:rFonts w:ascii="Cambria Math" w:hAnsi="Cambria Math" w:cs="Times"/>
                    <w:lang w:val="en-CA" w:eastAsia="ja-JP"/>
                  </w:rPr>
                  <m:t>v</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1</m:t>
                </m:r>
              </m:sub>
            </m:sSub>
          </m:e>
        </m:d>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1</m:t>
            </m:r>
          </m:sub>
        </m:sSub>
        <m:r>
          <m:rPr>
            <m:sty m:val="p"/>
          </m:rPr>
          <w:rPr>
            <w:rFonts w:ascii="Cambria Math" w:hAnsi="Cambria Math" w:cs="Times"/>
            <w:lang w:val="en-CA" w:eastAsia="ja-JP"/>
          </w:rPr>
          <m:t>+</m:t>
        </m:r>
        <m:d>
          <m:dPr>
            <m:ctrlPr>
              <w:rPr>
                <w:rFonts w:ascii="Cambria Math" w:hAnsi="Cambria Math" w:cs="Times"/>
                <w:bCs/>
                <w:lang w:val="en-CA" w:eastAsia="ja-JP"/>
              </w:rPr>
            </m:ctrlPr>
          </m:dPr>
          <m:e>
            <m:sSubSup>
              <m:sSubSupPr>
                <m:ctrlPr>
                  <w:rPr>
                    <w:rFonts w:ascii="Cambria Math" w:hAnsi="Cambria Math" w:cs="Times"/>
                    <w:bCs/>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2</m:t>
                </m:r>
              </m:sub>
              <m:sup>
                <m:r>
                  <m:rPr>
                    <m:sty m:val="p"/>
                  </m:rPr>
                  <w:rPr>
                    <w:rFonts w:ascii="Cambria Math" w:hAnsi="Cambria Math" w:cs="Times"/>
                    <w:lang w:val="en-CA" w:eastAsia="ja-JP"/>
                  </w:rPr>
                  <m:t>v</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2</m:t>
                </m:r>
              </m:sub>
            </m:sSub>
          </m:e>
        </m:d>
        <m:r>
          <w:rPr>
            <w:rFonts w:ascii="Cambria Math" w:hAnsi="Cambria Math" w:cs="Times"/>
            <w:lang w:val="en-CA" w:eastAsia="ja-JP"/>
          </w:rPr>
          <m:t>d</m:t>
        </m:r>
        <m:sSub>
          <m:sSubPr>
            <m:ctrlPr>
              <w:rPr>
                <w:rFonts w:ascii="Cambria Math" w:hAnsi="Cambria Math" w:cs="Times"/>
                <w:bCs/>
                <w:lang w:val="en-CA" w:eastAsia="ja-JP"/>
              </w:rPr>
            </m:ctrlPr>
          </m:sSubPr>
          <m:e>
            <m:r>
              <w:rPr>
                <w:rFonts w:ascii="Cambria Math" w:hAnsi="Cambria Math" w:cs="Times"/>
                <w:lang w:val="en-CA" w:eastAsia="ja-JP"/>
              </w:rPr>
              <m:t>μ</m:t>
            </m:r>
          </m:e>
          <m:sub>
            <m:r>
              <m:rPr>
                <m:sty m:val="p"/>
              </m:rPr>
              <w:rPr>
                <w:rFonts w:ascii="Cambria Math" w:hAnsi="Cambria Math" w:cs="Times"/>
                <w:lang w:val="en-CA" w:eastAsia="ja-JP"/>
              </w:rPr>
              <m:t>2</m:t>
            </m:r>
          </m:sub>
        </m:sSub>
        <m:r>
          <w:rPr>
            <w:rFonts w:ascii="Cambria Math" w:hAnsi="Cambria Math" w:cs="Times"/>
            <w:lang w:val="en-CA" w:eastAsia="ja-JP"/>
          </w:rPr>
          <m:t>+</m:t>
        </m:r>
        <m:sSubSup>
          <m:sSubSupPr>
            <m:ctrlPr>
              <w:rPr>
                <w:rFonts w:ascii="Cambria Math" w:hAnsi="Cambria Math" w:cs="Times"/>
                <w:i/>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u</m:t>
            </m:r>
            <m:ctrlPr>
              <w:rPr>
                <w:rFonts w:ascii="Cambria Math" w:hAnsi="Cambria Math" w:cs="Times"/>
                <w:lang w:val="en-CA" w:eastAsia="ja-JP"/>
              </w:rPr>
            </m:ctrlPr>
          </m:sub>
          <m:sup>
            <m:r>
              <m:rPr>
                <m:sty m:val="p"/>
              </m:rPr>
              <w:rPr>
                <w:rFonts w:ascii="Cambria Math" w:hAnsi="Cambria Math" w:cs="Times"/>
                <w:lang w:val="en-CA" w:eastAsia="ja-JP"/>
              </w:rPr>
              <m:t>v</m:t>
            </m:r>
          </m:sup>
        </m:sSubSup>
        <m:r>
          <w:rPr>
            <w:rFonts w:ascii="Cambria Math" w:hAnsi="Cambria Math" w:cs="Times"/>
            <w:lang w:val="en-CA" w:eastAsia="ja-JP"/>
          </w:rPr>
          <m:t>d</m:t>
        </m:r>
        <m:sSubSup>
          <m:sSubSupPr>
            <m:ctrlPr>
              <w:rPr>
                <w:rFonts w:ascii="Cambria Math" w:hAnsi="Cambria Math" w:cs="Times"/>
                <w:lang w:val="en-CA" w:eastAsia="ja-JP"/>
              </w:rPr>
            </m:ctrlPr>
          </m:sSubSupPr>
          <m:e>
            <m:r>
              <w:rPr>
                <w:rFonts w:ascii="Cambria Math" w:hAnsi="Cambria Math" w:cs="Times"/>
                <w:lang w:val="en-CA" w:eastAsia="ja-JP"/>
              </w:rPr>
              <m:t>μ</m:t>
            </m:r>
            <m:ctrlPr>
              <w:rPr>
                <w:rFonts w:ascii="Cambria Math" w:hAnsi="Cambria Math" w:cs="Times"/>
                <w:i/>
                <w:lang w:val="en-CA" w:eastAsia="ja-JP"/>
              </w:rPr>
            </m:ctrlPr>
          </m:e>
          <m:sub>
            <m:r>
              <m:rPr>
                <m:sty m:val="p"/>
              </m:rPr>
              <w:rPr>
                <w:rFonts w:ascii="Cambria Math" w:hAnsi="Cambria Math" w:cs="Times"/>
                <w:lang w:val="en-CA" w:eastAsia="ja-JP"/>
              </w:rPr>
              <m:t>u</m:t>
            </m:r>
          </m:sub>
          <m:sup>
            <m:r>
              <m:rPr>
                <m:sty m:val="p"/>
              </m:rPr>
              <w:rPr>
                <w:rFonts w:ascii="Cambria Math" w:hAnsi="Cambria Math" w:cs="Times"/>
                <w:lang w:val="en-CA" w:eastAsia="ja-JP"/>
              </w:rPr>
              <m:t>*</m:t>
            </m:r>
          </m:sup>
        </m:sSubSup>
        <m:r>
          <m:rPr>
            <m:sty m:val="p"/>
          </m:rPr>
          <w:rPr>
            <w:rFonts w:ascii="Cambria Math" w:hAnsi="Cambria Math" w:cs="Times"/>
            <w:lang w:val="en-CA" w:eastAsia="ja-JP"/>
          </w:rPr>
          <m:t>=0</m:t>
        </m:r>
      </m:oMath>
      <w:r w:rsidR="00E72255"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(7</w:t>
      </w:r>
      <w:r w:rsidR="00E72255" w:rsidRPr="0098305F">
        <w:rPr>
          <w:rFonts w:cs="Times"/>
          <w:bCs/>
          <w:lang w:val="en-CA" w:eastAsia="ja-JP"/>
        </w:rPr>
        <w:t>)</w:t>
      </w:r>
    </w:p>
    <w:p w14:paraId="496CB815" w14:textId="402F62A1" w:rsidR="00E72255" w:rsidRPr="0098305F" w:rsidRDefault="00E72255" w:rsidP="00FC5480">
      <w:pPr>
        <w:pStyle w:val="TAMainText"/>
        <w:ind w:firstLine="0"/>
        <w:rPr>
          <w:rFonts w:cs="Times"/>
          <w:bCs/>
          <w:lang w:val="en-CA" w:eastAsia="ja-JP"/>
        </w:rPr>
      </w:pPr>
      <w:r w:rsidRPr="0098305F">
        <w:rPr>
          <w:rFonts w:cs="Times"/>
          <w:bCs/>
          <w:lang w:val="en-CA" w:eastAsia="ja-JP"/>
        </w:rPr>
        <w:t xml:space="preserve">Now we introduce the </w:t>
      </w:r>
      <w:r w:rsidR="00FC5480" w:rsidRPr="0098305F">
        <w:rPr>
          <w:rFonts w:cs="Times"/>
          <w:bCs/>
          <w:lang w:val="en-CA" w:eastAsia="ja-JP"/>
        </w:rPr>
        <w:t xml:space="preserve">key concept, </w:t>
      </w:r>
      <w:r w:rsidRPr="0098305F">
        <w:rPr>
          <w:rFonts w:cs="Times"/>
          <w:bCs/>
          <w:i/>
          <w:lang w:val="en-CA" w:eastAsia="ja-JP"/>
        </w:rPr>
        <w:t>excess solvation numbers</w:t>
      </w:r>
      <w:r w:rsidR="00FC5480" w:rsidRPr="0098305F">
        <w:rPr>
          <w:rFonts w:cs="Times"/>
          <w:bCs/>
          <w:lang w:val="en-CA" w:eastAsia="ja-JP"/>
        </w:rPr>
        <w:t xml:space="preserve">,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ui</m:t>
            </m:r>
          </m:sub>
        </m:sSub>
      </m:oMath>
      <w:r w:rsidR="00FC5480" w:rsidRPr="0098305F">
        <w:rPr>
          <w:rFonts w:cs="Times"/>
          <w:bCs/>
          <w:lang w:val="en-CA" w:eastAsia="ja-JP"/>
        </w:rPr>
        <w:t>,</w:t>
      </w:r>
      <w:r w:rsidRPr="0098305F">
        <w:rPr>
          <w:rFonts w:cs="Times"/>
          <w:bCs/>
          <w:lang w:val="en-CA" w:eastAsia="ja-JP"/>
        </w:rPr>
        <w:t xml:space="preserve"> </w:t>
      </w:r>
      <w:r w:rsidR="00FC5480" w:rsidRPr="0098305F">
        <w:rPr>
          <w:rFonts w:cs="Times"/>
          <w:bCs/>
          <w:lang w:val="en-CA" w:eastAsia="ja-JP"/>
        </w:rPr>
        <w:t>defined as the vicinity-bulk concentration change per solute molecule</w:t>
      </w:r>
    </w:p>
    <w:p w14:paraId="6ADED1D9" w14:textId="79F16E4F" w:rsidR="00E72255" w:rsidRPr="0098305F" w:rsidRDefault="00661B71" w:rsidP="00E72255">
      <w:pPr>
        <w:pStyle w:val="TAMainText"/>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ui</m:t>
            </m:r>
          </m:sub>
        </m:sSub>
        <m:r>
          <m:rPr>
            <m:sty m:val="p"/>
          </m:rPr>
          <w:rPr>
            <w:rFonts w:ascii="Cambria Math" w:hAnsi="Cambria Math" w:cs="Times"/>
            <w:lang w:val="en-CA" w:eastAsia="ja-JP"/>
          </w:rPr>
          <m:t>=</m:t>
        </m:r>
        <m:f>
          <m:fPr>
            <m:ctrlPr>
              <w:rPr>
                <w:rFonts w:ascii="Cambria Math" w:hAnsi="Cambria Math" w:cs="Times"/>
                <w:bCs/>
                <w:lang w:val="en-CA" w:eastAsia="ja-JP"/>
              </w:rPr>
            </m:ctrlPr>
          </m:fPr>
          <m:num>
            <m:sSubSup>
              <m:sSubSupPr>
                <m:ctrlPr>
                  <w:rPr>
                    <w:rFonts w:ascii="Cambria Math" w:hAnsi="Cambria Math" w:cs="Times"/>
                    <w:bCs/>
                    <w:lang w:val="en-CA" w:eastAsia="ja-JP"/>
                  </w:rPr>
                </m:ctrlPr>
              </m:sSubSupPr>
              <m:e>
                <m:r>
                  <w:rPr>
                    <w:rFonts w:ascii="Cambria Math" w:hAnsi="Cambria Math" w:cs="Times"/>
                    <w:lang w:val="en-CA" w:eastAsia="ja-JP"/>
                  </w:rPr>
                  <m:t>n</m:t>
                </m:r>
              </m:e>
              <m:sub>
                <m:r>
                  <w:rPr>
                    <w:rFonts w:ascii="Cambria Math" w:hAnsi="Cambria Math" w:cs="Times"/>
                    <w:lang w:val="en-CA" w:eastAsia="ja-JP"/>
                  </w:rPr>
                  <m:t>i</m:t>
                </m:r>
              </m:sub>
              <m:sup>
                <m:r>
                  <m:rPr>
                    <m:sty m:val="p"/>
                  </m:rPr>
                  <w:rPr>
                    <w:rFonts w:ascii="Cambria Math" w:hAnsi="Cambria Math" w:cs="Times"/>
                    <w:lang w:val="en-CA" w:eastAsia="ja-JP"/>
                  </w:rPr>
                  <m:t>v</m:t>
                </m:r>
              </m:sup>
            </m:sSubSup>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num>
          <m:den>
            <m:sSubSup>
              <m:sSubSupPr>
                <m:ctrlPr>
                  <w:rPr>
                    <w:rFonts w:ascii="Cambria Math" w:hAnsi="Cambria Math" w:cs="Times"/>
                    <w:i/>
                    <w:lang w:val="en-CA" w:eastAsia="ja-JP"/>
                  </w:rPr>
                </m:ctrlPr>
              </m:sSubSupPr>
              <m:e>
                <m:r>
                  <w:rPr>
                    <w:rFonts w:ascii="Cambria Math" w:hAnsi="Cambria Math" w:cs="Times"/>
                    <w:lang w:val="en-CA" w:eastAsia="ja-JP"/>
                  </w:rPr>
                  <m:t>n</m:t>
                </m:r>
              </m:e>
              <m:sub>
                <m:r>
                  <m:rPr>
                    <m:sty m:val="p"/>
                  </m:rPr>
                  <w:rPr>
                    <w:rFonts w:ascii="Cambria Math" w:hAnsi="Cambria Math" w:cs="Times"/>
                    <w:lang w:val="en-CA" w:eastAsia="ja-JP"/>
                  </w:rPr>
                  <m:t>u</m:t>
                </m:r>
                <m:ctrlPr>
                  <w:rPr>
                    <w:rFonts w:ascii="Cambria Math" w:hAnsi="Cambria Math" w:cs="Times"/>
                    <w:lang w:val="en-CA" w:eastAsia="ja-JP"/>
                  </w:rPr>
                </m:ctrlPr>
              </m:sub>
              <m:sup>
                <m:r>
                  <m:rPr>
                    <m:sty m:val="p"/>
                  </m:rPr>
                  <w:rPr>
                    <w:rFonts w:ascii="Cambria Math" w:hAnsi="Cambria Math" w:cs="Times"/>
                    <w:lang w:val="en-CA" w:eastAsia="ja-JP"/>
                  </w:rPr>
                  <m:t>v</m:t>
                </m:r>
              </m:sup>
            </m:sSubSup>
          </m:den>
        </m:f>
      </m:oMath>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(8</w:t>
      </w:r>
      <w:r w:rsidR="00E72255" w:rsidRPr="0098305F">
        <w:rPr>
          <w:rFonts w:cs="Times"/>
          <w:bCs/>
          <w:lang w:val="en-CA" w:eastAsia="ja-JP"/>
        </w:rPr>
        <w:t>)</w:t>
      </w:r>
    </w:p>
    <w:p w14:paraId="456C919C" w14:textId="0BE011F7" w:rsidR="00E72255" w:rsidRPr="0098305F" w:rsidRDefault="00B74FD1" w:rsidP="00CC019C">
      <w:pPr>
        <w:pStyle w:val="TAMainText"/>
        <w:ind w:firstLine="0"/>
        <w:rPr>
          <w:rFonts w:cs="Times"/>
          <w:bCs/>
          <w:lang w:val="en-CA" w:eastAsia="ja-JP"/>
        </w:rPr>
      </w:pPr>
      <w:r w:rsidRPr="0098305F">
        <w:rPr>
          <w:rFonts w:cs="Times"/>
          <w:bCs/>
          <w:lang w:val="en-CA" w:eastAsia="ja-JP"/>
        </w:rPr>
        <w:t>with the help of which Eq. (7</w:t>
      </w:r>
      <w:r w:rsidR="00CC019C" w:rsidRPr="0098305F">
        <w:rPr>
          <w:rFonts w:cs="Times"/>
          <w:bCs/>
          <w:lang w:val="en-CA" w:eastAsia="ja-JP"/>
        </w:rPr>
        <w:t xml:space="preserve">) can be rewritten as </w:t>
      </w:r>
    </w:p>
    <w:p w14:paraId="184BCA93" w14:textId="591944C4" w:rsidR="00CC019C" w:rsidRPr="0098305F" w:rsidRDefault="00CC019C" w:rsidP="00CC019C">
      <w:pPr>
        <w:pStyle w:val="TAMainText"/>
        <w:ind w:firstLine="0"/>
        <w:rPr>
          <w:rFonts w:cs="Times"/>
          <w:bCs/>
          <w:lang w:val="en-CA" w:eastAsia="ja-JP"/>
        </w:rPr>
      </w:pPr>
      <m:oMath>
        <m:r>
          <w:rPr>
            <w:rFonts w:ascii="Cambria Math" w:hAnsi="Cambria Math" w:cs="Times"/>
            <w:lang w:val="en-CA" w:eastAsia="ja-JP"/>
          </w:rPr>
          <m:t>-d</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r>
          <w:rPr>
            <w:rFonts w:ascii="Cambria Math" w:hAnsi="Cambria Math" w:cs="Times"/>
            <w:lang w:val="en-CA" w:eastAsia="ja-JP"/>
          </w:rPr>
          <m:t>d</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r>
          <w:rPr>
            <w:rFonts w:ascii="Cambria Math" w:hAnsi="Cambria Math" w:cs="Times"/>
            <w:lang w:val="en-CA" w:eastAsia="ja-JP"/>
          </w:rPr>
          <m:t>d</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2</m:t>
            </m:r>
          </m:sub>
        </m:sSub>
      </m:oMath>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t>(</w:t>
      </w:r>
      <w:r w:rsidR="00B74FD1" w:rsidRPr="0098305F">
        <w:rPr>
          <w:rFonts w:cs="Times"/>
          <w:bCs/>
          <w:lang w:val="en-CA" w:eastAsia="ja-JP"/>
        </w:rPr>
        <w:t>9</w:t>
      </w:r>
      <w:r w:rsidRPr="0098305F">
        <w:rPr>
          <w:rFonts w:cs="Times"/>
          <w:bCs/>
          <w:lang w:val="en-CA" w:eastAsia="ja-JP"/>
        </w:rPr>
        <w:t xml:space="preserve">) </w:t>
      </w:r>
    </w:p>
    <w:p w14:paraId="1CBDB1F0" w14:textId="1B60EB6C" w:rsidR="00CC019C" w:rsidRPr="0098305F" w:rsidRDefault="00B74FD1" w:rsidP="00CC019C">
      <w:pPr>
        <w:pStyle w:val="TAMainText"/>
        <w:ind w:firstLine="0"/>
        <w:rPr>
          <w:rFonts w:cs="Times"/>
          <w:bCs/>
          <w:lang w:val="en-CA" w:eastAsia="ja-JP"/>
        </w:rPr>
      </w:pPr>
      <w:r w:rsidRPr="0098305F">
        <w:rPr>
          <w:rFonts w:cs="Times"/>
          <w:bCs/>
          <w:lang w:val="en-CA" w:eastAsia="ja-JP"/>
        </w:rPr>
        <w:t>Eq. (9</w:t>
      </w:r>
      <w:r w:rsidR="00CF7F39" w:rsidRPr="0098305F">
        <w:rPr>
          <w:rFonts w:cs="Times"/>
          <w:bCs/>
          <w:lang w:val="en-CA" w:eastAsia="ja-JP"/>
        </w:rPr>
        <w:t>) is the fundamental relations</w:t>
      </w:r>
      <w:r w:rsidR="00DA646F" w:rsidRPr="0098305F">
        <w:rPr>
          <w:rFonts w:cs="Times"/>
          <w:bCs/>
          <w:lang w:val="en-CA" w:eastAsia="ja-JP"/>
        </w:rPr>
        <w:t>hip in the Kirkwood-Buff theory, which links the hydration free energy to the excess solvation numbers</w:t>
      </w:r>
      <w:r w:rsidR="00102DB1" w:rsidRPr="0098305F">
        <w:rPr>
          <w:rFonts w:cs="Times"/>
          <w:bCs/>
          <w:lang w:val="en-CA" w:eastAsia="ja-JP"/>
        </w:rPr>
        <w:t xml:space="preserve"> </w:t>
      </w:r>
      <w:r w:rsidR="00102DB1" w:rsidRPr="0098305F">
        <w:rPr>
          <w:lang w:val="en-CA" w:eastAsia="ja-JP"/>
        </w:rPr>
        <w:t xml:space="preserve">(Hall, 1971; </w:t>
      </w:r>
      <w:r w:rsidR="00CE72C6" w:rsidRPr="0098305F">
        <w:rPr>
          <w:lang w:val="en-CA" w:eastAsia="ja-JP"/>
        </w:rPr>
        <w:t xml:space="preserve">Newman, 1994; </w:t>
      </w:r>
      <w:r w:rsidR="00102DB1" w:rsidRPr="0098305F">
        <w:rPr>
          <w:lang w:val="en-CA" w:eastAsia="ja-JP"/>
        </w:rPr>
        <w:t xml:space="preserve">Shimizu, 2004; Shimizu </w:t>
      </w:r>
      <w:r w:rsidR="00102DB1" w:rsidRPr="0098305F">
        <w:rPr>
          <w:lang w:val="en-CA" w:eastAsia="ja-JP"/>
        </w:rPr>
        <w:lastRenderedPageBreak/>
        <w:t>et al., 2013; Shimizu &amp; Matubayasi, 2014a, 2014b)</w:t>
      </w:r>
      <w:r w:rsidR="00DA646F" w:rsidRPr="0098305F">
        <w:rPr>
          <w:rFonts w:cs="Times"/>
          <w:bCs/>
          <w:lang w:val="en-CA" w:eastAsia="ja-JP"/>
        </w:rPr>
        <w:t xml:space="preserve">. </w:t>
      </w:r>
      <w:r w:rsidR="00CF7F39" w:rsidRPr="0098305F">
        <w:rPr>
          <w:rFonts w:cs="Times"/>
          <w:bCs/>
          <w:lang w:val="en-CA" w:eastAsia="ja-JP"/>
        </w:rPr>
        <w:t xml:space="preserve"> </w:t>
      </w:r>
      <w:r w:rsidR="001360E7" w:rsidRPr="0098305F">
        <w:rPr>
          <w:rFonts w:cs="Times"/>
          <w:bCs/>
          <w:lang w:val="en-CA" w:eastAsia="ja-JP"/>
        </w:rPr>
        <w:t xml:space="preserve">Here, it is important to note the value of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oMath>
      <w:r w:rsidR="001360E7" w:rsidRPr="0098305F">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001360E7" w:rsidRPr="0098305F">
        <w:rPr>
          <w:rFonts w:cs="Times"/>
          <w:bCs/>
          <w:lang w:val="en-CA" w:eastAsia="ja-JP"/>
        </w:rPr>
        <w:t xml:space="preserve"> does not depend on the choice of </w:t>
      </w:r>
      <m:oMath>
        <m:sSup>
          <m:sSupPr>
            <m:ctrlPr>
              <w:rPr>
                <w:rFonts w:ascii="Cambria Math" w:hAnsi="Cambria Math" w:cs="Times"/>
                <w:bCs/>
                <w:i/>
                <w:lang w:val="en-CA" w:eastAsia="ja-JP"/>
              </w:rPr>
            </m:ctrlPr>
          </m:sSupPr>
          <m:e>
            <m:r>
              <w:rPr>
                <w:rFonts w:ascii="Cambria Math" w:hAnsi="Cambria Math" w:cs="Times"/>
                <w:lang w:val="en-CA" w:eastAsia="ja-JP"/>
              </w:rPr>
              <m:t>V</m:t>
            </m:r>
          </m:e>
          <m:sup>
            <m:r>
              <m:rPr>
                <m:sty m:val="p"/>
              </m:rPr>
              <w:rPr>
                <w:rFonts w:ascii="Cambria Math" w:hAnsi="Cambria Math" w:cs="Times"/>
                <w:lang w:val="en-CA" w:eastAsia="ja-JP"/>
              </w:rPr>
              <m:t>v</m:t>
            </m:r>
          </m:sup>
        </m:sSup>
      </m:oMath>
      <w:r w:rsidR="001360E7" w:rsidRPr="0098305F">
        <w:rPr>
          <w:rFonts w:cs="Times"/>
          <w:bCs/>
          <w:lang w:val="en-CA" w:eastAsia="ja-JP"/>
        </w:rPr>
        <w:t xml:space="preserve"> as long as it is sufficiently large (Hall, 1971). </w:t>
      </w:r>
    </w:p>
    <w:p w14:paraId="5A2439B2" w14:textId="77777777" w:rsidR="00CF7F39" w:rsidRPr="0098305F" w:rsidRDefault="00CF7F39" w:rsidP="00CC019C">
      <w:pPr>
        <w:pStyle w:val="TAMainText"/>
        <w:ind w:firstLine="0"/>
        <w:rPr>
          <w:rFonts w:cs="Times"/>
          <w:bCs/>
          <w:lang w:val="en-CA" w:eastAsia="ja-JP"/>
        </w:rPr>
      </w:pPr>
    </w:p>
    <w:p w14:paraId="6A258728" w14:textId="3FC65056" w:rsidR="0041229A" w:rsidRPr="0098305F" w:rsidRDefault="00CF7F39" w:rsidP="0041229A">
      <w:pPr>
        <w:pStyle w:val="TAMainText"/>
        <w:rPr>
          <w:lang w:val="en-CA"/>
        </w:rPr>
      </w:pPr>
      <w:r w:rsidRPr="0098305F">
        <w:rPr>
          <w:lang w:val="en-CA"/>
        </w:rPr>
        <w:t>Now the</w:t>
      </w:r>
      <w:r w:rsidR="0041229A" w:rsidRPr="0098305F">
        <w:rPr>
          <w:lang w:val="en-CA"/>
        </w:rPr>
        <w:t xml:space="preserve"> Wyma</w:t>
      </w:r>
      <w:r w:rsidRPr="0098305F">
        <w:rPr>
          <w:lang w:val="en-CA"/>
        </w:rPr>
        <w:t>n-Tanford formula can be obtained</w:t>
      </w:r>
      <w:r w:rsidR="00B74FD1" w:rsidRPr="0098305F">
        <w:rPr>
          <w:lang w:val="en-CA"/>
        </w:rPr>
        <w:t xml:space="preserve"> straightforwardly from Eq. (9</w:t>
      </w:r>
      <w:r w:rsidR="0041229A" w:rsidRPr="0098305F">
        <w:rPr>
          <w:lang w:val="en-CA"/>
        </w:rPr>
        <w:t xml:space="preserve">). </w:t>
      </w:r>
      <w:r w:rsidR="00B74FD1" w:rsidRPr="0098305F">
        <w:rPr>
          <w:lang w:val="en-CA"/>
        </w:rPr>
        <w:t>Firstly, differentiating Eq. (9</w:t>
      </w:r>
      <w:r w:rsidR="005E4DB6" w:rsidRPr="0098305F">
        <w:rPr>
          <w:lang w:val="en-CA"/>
        </w:rPr>
        <w:t xml:space="preserve">) with respect to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005E4DB6" w:rsidRPr="0098305F">
        <w:rPr>
          <w:lang w:val="en-CA"/>
        </w:rPr>
        <w:t xml:space="preserve"> yields</w:t>
      </w:r>
    </w:p>
    <w:p w14:paraId="2D28523E" w14:textId="14E2DBB8" w:rsidR="005E4DB6" w:rsidRPr="0098305F" w:rsidRDefault="005E4DB6" w:rsidP="005E4DB6">
      <w:pPr>
        <w:pStyle w:val="TAMainText"/>
        <w:ind w:firstLine="0"/>
        <w:rPr>
          <w:rFonts w:cs="Times"/>
          <w:bCs/>
          <w:lang w:val="en-CA" w:eastAsia="ja-JP"/>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2</m:t>
                        </m:r>
                      </m:sub>
                    </m:sSub>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oMath>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(10</w:t>
      </w:r>
      <w:r w:rsidRPr="0098305F">
        <w:rPr>
          <w:rFonts w:cs="Times"/>
          <w:bCs/>
          <w:lang w:val="en-CA" w:eastAsia="ja-JP"/>
        </w:rPr>
        <w:t xml:space="preserve">) </w:t>
      </w:r>
    </w:p>
    <w:p w14:paraId="2DDA227B" w14:textId="1B240018" w:rsidR="005E4DB6" w:rsidRPr="0098305F" w:rsidRDefault="00B74FD1" w:rsidP="005E4DB6">
      <w:pPr>
        <w:pStyle w:val="TAMainText"/>
        <w:ind w:firstLine="0"/>
        <w:rPr>
          <w:bCs/>
          <w:lang w:val="en-CA" w:eastAsia="ja-JP"/>
        </w:rPr>
      </w:pPr>
      <w:r w:rsidRPr="0098305F">
        <w:rPr>
          <w:lang w:val="en-CA"/>
        </w:rPr>
        <w:t>Combining Eq. (10</w:t>
      </w:r>
      <w:r w:rsidR="005E4DB6" w:rsidRPr="0098305F">
        <w:rPr>
          <w:lang w:val="en-CA"/>
        </w:rPr>
        <w:t xml:space="preserve">) with </w:t>
      </w: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2</m:t>
                        </m:r>
                      </m:sub>
                    </m:sSub>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w:rPr>
            <w:rFonts w:ascii="Cambria Math" w:hAnsi="Cambria Math" w:cs="Times"/>
            <w:lang w:val="en-CA" w:eastAsia="ja-JP"/>
          </w:rPr>
          <m:t>=-</m:t>
        </m:r>
        <m:f>
          <m:fPr>
            <m:ctrlPr>
              <w:rPr>
                <w:rFonts w:ascii="Cambria Math" w:hAnsi="Cambria Math" w:cs="Times"/>
                <w:bCs/>
                <w:i/>
                <w:lang w:val="en-CA" w:eastAsia="ja-JP"/>
              </w:rPr>
            </m:ctrlPr>
          </m:fPr>
          <m:num>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1</m:t>
                </m:r>
              </m:sub>
            </m:sSub>
            <m:ctrlPr>
              <w:rPr>
                <w:rFonts w:ascii="Cambria Math" w:hAnsi="Cambria Math"/>
                <w:i/>
                <w:lang w:val="en-CA"/>
              </w:rPr>
            </m:ctrlPr>
          </m:num>
          <m:den>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oMath>
      <w:r w:rsidR="005E4DB6" w:rsidRPr="0098305F">
        <w:rPr>
          <w:bCs/>
          <w:lang w:val="en-CA" w:eastAsia="ja-JP"/>
        </w:rPr>
        <w:t>, which com</w:t>
      </w:r>
      <w:r w:rsidRPr="0098305F">
        <w:rPr>
          <w:bCs/>
          <w:lang w:val="en-CA" w:eastAsia="ja-JP"/>
        </w:rPr>
        <w:t>es straightforwardly from Eq. (5</w:t>
      </w:r>
      <w:r w:rsidR="005E4DB6" w:rsidRPr="0098305F">
        <w:rPr>
          <w:bCs/>
          <w:lang w:val="en-CA" w:eastAsia="ja-JP"/>
        </w:rPr>
        <w:t>)</w:t>
      </w:r>
      <w:r w:rsidR="00A12E1B" w:rsidRPr="0098305F">
        <w:rPr>
          <w:bCs/>
          <w:lang w:val="en-CA" w:eastAsia="ja-JP"/>
        </w:rPr>
        <w:t xml:space="preserve"> under the isobaric condition</w:t>
      </w:r>
      <w:r w:rsidR="009E0038" w:rsidRPr="0098305F">
        <w:rPr>
          <w:bCs/>
          <w:lang w:val="en-CA" w:eastAsia="ja-JP"/>
        </w:rPr>
        <w:t xml:space="preserve"> </w:t>
      </w:r>
      <m:oMath>
        <m:r>
          <w:rPr>
            <w:rFonts w:ascii="Cambria Math" w:hAnsi="Cambria Math"/>
            <w:lang w:val="en-CA" w:eastAsia="ja-JP"/>
          </w:rPr>
          <m:t>dP=0</m:t>
        </m:r>
      </m:oMath>
      <w:r w:rsidR="005E4DB6" w:rsidRPr="0098305F">
        <w:rPr>
          <w:bCs/>
          <w:lang w:val="en-CA" w:eastAsia="ja-JP"/>
        </w:rPr>
        <w:t xml:space="preserve">, </w:t>
      </w:r>
      <w:r w:rsidR="00CE35FB" w:rsidRPr="0098305F">
        <w:rPr>
          <w:bCs/>
          <w:lang w:val="en-CA" w:eastAsia="ja-JP"/>
        </w:rPr>
        <w:t xml:space="preserve">we finally obtain </w:t>
      </w:r>
    </w:p>
    <w:p w14:paraId="39303B1B" w14:textId="4B91D396" w:rsidR="00CE35FB" w:rsidRPr="0098305F" w:rsidRDefault="00CE35FB" w:rsidP="00CE35FB">
      <w:pPr>
        <w:pStyle w:val="TAMainText"/>
        <w:ind w:firstLine="0"/>
        <w:rPr>
          <w:rFonts w:cs="Times"/>
          <w:bCs/>
          <w:lang w:val="en-CA" w:eastAsia="ja-JP"/>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r>
          <w:rPr>
            <w:rFonts w:ascii="Cambria Math" w:hAnsi="Cambria Math" w:cs="Times"/>
            <w:lang w:val="en-CA" w:eastAsia="ja-JP"/>
          </w:rPr>
          <m:t>-</m:t>
        </m:r>
        <m:f>
          <m:fPr>
            <m:ctrlPr>
              <w:rPr>
                <w:rFonts w:ascii="Cambria Math" w:hAnsi="Cambria Math" w:cs="Times"/>
                <w:bCs/>
                <w:i/>
                <w:lang w:val="en-CA" w:eastAsia="ja-JP"/>
              </w:rPr>
            </m:ctrlPr>
          </m:fPr>
          <m:num>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1</m:t>
                </m:r>
              </m:sub>
            </m:sSub>
          </m:num>
          <m:den>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den>
        </m:f>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(11</w:t>
      </w:r>
      <w:r w:rsidRPr="0098305F">
        <w:rPr>
          <w:rFonts w:cs="Times"/>
          <w:bCs/>
          <w:lang w:val="en-CA" w:eastAsia="ja-JP"/>
        </w:rPr>
        <w:t xml:space="preserve">) </w:t>
      </w:r>
    </w:p>
    <w:p w14:paraId="4609CE71" w14:textId="475AA3B3" w:rsidR="00CE35FB" w:rsidRPr="0098305F" w:rsidRDefault="00CE35FB" w:rsidP="005E4DB6">
      <w:pPr>
        <w:pStyle w:val="TAMainText"/>
        <w:ind w:firstLine="0"/>
        <w:rPr>
          <w:lang w:val="en-CA"/>
        </w:rPr>
      </w:pPr>
      <w:r w:rsidRPr="0098305F">
        <w:rPr>
          <w:lang w:val="en-CA"/>
        </w:rPr>
        <w:t>which is essentially the Wyman-T</w:t>
      </w:r>
      <w:r w:rsidR="00B74FD1" w:rsidRPr="0098305F">
        <w:rPr>
          <w:lang w:val="en-CA"/>
        </w:rPr>
        <w:t>anford formula. More precisely, Eq. (11) is for one conformational state of the biomolecule; Eq. (1)</w:t>
      </w:r>
      <w:r w:rsidR="009444F1" w:rsidRPr="0098305F">
        <w:rPr>
          <w:lang w:val="en-CA"/>
        </w:rPr>
        <w:t xml:space="preserve">, which refers to the change </w:t>
      </w:r>
      <m:oMath>
        <m:r>
          <w:rPr>
            <w:rFonts w:ascii="Cambria Math" w:hAnsi="Cambria Math"/>
            <w:lang w:val="en-CA"/>
          </w:rPr>
          <m:t>α→β</m:t>
        </m:r>
      </m:oMath>
      <w:r w:rsidR="009444F1" w:rsidRPr="0098305F">
        <w:rPr>
          <w:lang w:val="en-CA"/>
        </w:rPr>
        <w:t>,</w:t>
      </w:r>
      <w:r w:rsidR="00B74FD1" w:rsidRPr="0098305F">
        <w:rPr>
          <w:lang w:val="en-CA"/>
        </w:rPr>
        <w:t xml:space="preserve"> can straightforwardly be derived by </w:t>
      </w:r>
      <w:r w:rsidR="009444F1" w:rsidRPr="0098305F">
        <w:rPr>
          <w:lang w:val="en-CA"/>
        </w:rPr>
        <w:t xml:space="preserve">subtracting Eq. (11) for the state </w:t>
      </w:r>
      <m:oMath>
        <m:r>
          <w:rPr>
            <w:rFonts w:ascii="Cambria Math" w:hAnsi="Cambria Math"/>
            <w:lang w:val="en-CA"/>
          </w:rPr>
          <m:t>α</m:t>
        </m:r>
      </m:oMath>
      <w:r w:rsidR="009444F1" w:rsidRPr="0098305F">
        <w:rPr>
          <w:lang w:val="en-CA"/>
        </w:rPr>
        <w:t xml:space="preserve"> from that for </w:t>
      </w:r>
      <m:oMath>
        <m:r>
          <w:rPr>
            <w:rFonts w:ascii="Cambria Math" w:hAnsi="Cambria Math"/>
            <w:lang w:val="en-CA"/>
          </w:rPr>
          <m:t>β</m:t>
        </m:r>
      </m:oMath>
      <w:r w:rsidR="009444F1" w:rsidRPr="0098305F">
        <w:rPr>
          <w:lang w:val="en-CA"/>
        </w:rPr>
        <w:t xml:space="preserve"> </w:t>
      </w:r>
      <w:r w:rsidR="00102DB1" w:rsidRPr="0098305F">
        <w:rPr>
          <w:lang w:val="en-CA" w:eastAsia="ja-JP"/>
        </w:rPr>
        <w:t>(Hall, 1971; Shimizu, 2004; Shimizu et al., 2013; Shimizu &amp; Matubayasi, 2014a, 2014b)</w:t>
      </w:r>
      <w:r w:rsidR="00B74FD1" w:rsidRPr="0098305F">
        <w:rPr>
          <w:bCs/>
          <w:lang w:val="en-CA" w:eastAsia="ja-JP"/>
        </w:rPr>
        <w:t xml:space="preserve">. </w:t>
      </w:r>
      <w:r w:rsidR="003E05C4" w:rsidRPr="0098305F">
        <w:rPr>
          <w:bCs/>
          <w:lang w:val="en-CA" w:eastAsia="ja-JP"/>
        </w:rPr>
        <w:t>Eq. (11) can also be derived from other approache</w:t>
      </w:r>
      <w:r w:rsidR="00FD5F91" w:rsidRPr="0098305F">
        <w:rPr>
          <w:bCs/>
          <w:lang w:val="en-CA" w:eastAsia="ja-JP"/>
        </w:rPr>
        <w:t xml:space="preserve">s (Smith, 2004, 2008; Shulgin &amp; Ruckenstein, 2006; Pearce et al., 2008). </w:t>
      </w:r>
    </w:p>
    <w:p w14:paraId="7C8864C0" w14:textId="4E3ACD58" w:rsidR="00E72255" w:rsidRPr="0098305F" w:rsidRDefault="00E72255" w:rsidP="009E0038">
      <w:pPr>
        <w:pStyle w:val="TAMainText"/>
        <w:ind w:firstLine="0"/>
        <w:rPr>
          <w:lang w:val="en-CA"/>
        </w:rPr>
      </w:pPr>
    </w:p>
    <w:p w14:paraId="3E955945" w14:textId="096D0DA4" w:rsidR="00E72255" w:rsidRPr="0098305F" w:rsidRDefault="00E72255" w:rsidP="009E0038">
      <w:pPr>
        <w:pStyle w:val="TAMainText"/>
        <w:rPr>
          <w:rFonts w:cs="Times"/>
          <w:bCs/>
          <w:lang w:val="en-CA" w:eastAsia="ja-JP"/>
        </w:rPr>
      </w:pPr>
      <w:r w:rsidRPr="0098305F">
        <w:rPr>
          <w:rFonts w:cs="Times"/>
          <w:bCs/>
          <w:lang w:val="en-CA" w:eastAsia="ja-JP"/>
        </w:rPr>
        <w:t>So far we have de</w:t>
      </w:r>
      <w:r w:rsidR="009E0038" w:rsidRPr="0098305F">
        <w:rPr>
          <w:rFonts w:cs="Times"/>
          <w:bCs/>
          <w:lang w:val="en-CA" w:eastAsia="ja-JP"/>
        </w:rPr>
        <w:t>rived everything based purel</w:t>
      </w:r>
      <w:r w:rsidR="00A12E1B" w:rsidRPr="0098305F">
        <w:rPr>
          <w:rFonts w:cs="Times"/>
          <w:bCs/>
          <w:lang w:val="en-CA" w:eastAsia="ja-JP"/>
        </w:rPr>
        <w:t>y on chemical thermodynamics through the use of</w:t>
      </w:r>
      <w:r w:rsidR="009E0038" w:rsidRPr="0098305F">
        <w:rPr>
          <w:rFonts w:cs="Times"/>
          <w:bCs/>
          <w:lang w:val="en-CA" w:eastAsia="ja-JP"/>
        </w:rPr>
        <w:t xml:space="preserve"> the</w:t>
      </w:r>
      <w:r w:rsidRPr="0098305F">
        <w:rPr>
          <w:rFonts w:cs="Times"/>
          <w:bCs/>
          <w:lang w:val="en-CA" w:eastAsia="ja-JP"/>
        </w:rPr>
        <w:t xml:space="preserve"> Gibbs-Duhem equation</w:t>
      </w:r>
      <w:r w:rsidR="00A65D83" w:rsidRPr="0098305F">
        <w:rPr>
          <w:rFonts w:cs="Times"/>
          <w:bCs/>
          <w:lang w:val="en-CA" w:eastAsia="ja-JP"/>
        </w:rPr>
        <w:t>s</w:t>
      </w:r>
      <w:r w:rsidRPr="0098305F">
        <w:rPr>
          <w:rFonts w:cs="Times"/>
          <w:bCs/>
          <w:lang w:val="en-CA" w:eastAsia="ja-JP"/>
        </w:rPr>
        <w:t xml:space="preserve">. </w:t>
      </w:r>
      <w:r w:rsidR="009E0038" w:rsidRPr="0098305F">
        <w:rPr>
          <w:rFonts w:cs="Times"/>
          <w:bCs/>
          <w:lang w:val="en-CA" w:eastAsia="ja-JP"/>
        </w:rPr>
        <w:t xml:space="preserve">The same results can be obtained statistical thermodynamically. </w:t>
      </w:r>
      <w:r w:rsidRPr="0098305F">
        <w:rPr>
          <w:rFonts w:cs="Times"/>
          <w:bCs/>
          <w:lang w:val="en-CA" w:eastAsia="ja-JP"/>
        </w:rPr>
        <w:t>The only, yet crucial, additional insight</w:t>
      </w:r>
      <w:r w:rsidR="00F35CC2" w:rsidRPr="0098305F">
        <w:rPr>
          <w:rFonts w:cs="Times"/>
          <w:bCs/>
          <w:lang w:val="en-CA" w:eastAsia="ja-JP"/>
        </w:rPr>
        <w:t xml:space="preserve"> that statistical mechanics</w:t>
      </w:r>
      <w:r w:rsidRPr="0098305F">
        <w:rPr>
          <w:rFonts w:cs="Times"/>
          <w:bCs/>
          <w:lang w:val="en-CA" w:eastAsia="ja-JP"/>
        </w:rPr>
        <w:t xml:space="preserve"> </w:t>
      </w:r>
      <w:r w:rsidR="009E0038" w:rsidRPr="0098305F">
        <w:rPr>
          <w:rFonts w:cs="Times"/>
          <w:bCs/>
          <w:lang w:val="en-CA" w:eastAsia="ja-JP"/>
        </w:rPr>
        <w:t xml:space="preserve">can bring </w:t>
      </w:r>
      <w:r w:rsidR="00A65D83" w:rsidRPr="0098305F">
        <w:rPr>
          <w:rFonts w:cs="Times"/>
          <w:bCs/>
          <w:lang w:val="en-CA" w:eastAsia="ja-JP"/>
        </w:rPr>
        <w:t>is the</w:t>
      </w:r>
      <w:r w:rsidRPr="0098305F">
        <w:rPr>
          <w:rFonts w:cs="Times"/>
          <w:bCs/>
          <w:lang w:val="en-CA" w:eastAsia="ja-JP"/>
        </w:rPr>
        <w:t xml:space="preserve"> rigorous microscopic definition </w:t>
      </w:r>
      <w:r w:rsidR="009E0038" w:rsidRPr="0098305F">
        <w:rPr>
          <w:rFonts w:cs="Times"/>
          <w:bCs/>
          <w:lang w:val="en-CA" w:eastAsia="ja-JP"/>
        </w:rPr>
        <w:t>of the exc</w:t>
      </w:r>
      <w:r w:rsidR="00A65D83" w:rsidRPr="0098305F">
        <w:rPr>
          <w:rFonts w:cs="Times"/>
          <w:bCs/>
          <w:lang w:val="en-CA" w:eastAsia="ja-JP"/>
        </w:rPr>
        <w:t>ess solvation numbers in terms of</w:t>
      </w:r>
      <w:r w:rsidR="009E0038" w:rsidRPr="0098305F">
        <w:rPr>
          <w:rFonts w:cs="Times"/>
          <w:bCs/>
          <w:lang w:val="en-CA" w:eastAsia="ja-JP"/>
        </w:rPr>
        <w:t xml:space="preserve"> the </w:t>
      </w:r>
      <w:r w:rsidRPr="0098305F">
        <w:rPr>
          <w:rFonts w:cs="Times"/>
          <w:bCs/>
          <w:lang w:val="en-CA" w:eastAsia="ja-JP"/>
        </w:rPr>
        <w:t>radial distribution function,</w:t>
      </w:r>
      <m:oMath>
        <m:r>
          <w:rPr>
            <w:rFonts w:ascii="Cambria Math" w:hAnsi="Cambria Math" w:cs="Times"/>
            <w:lang w:val="en-CA" w:eastAsia="ja-JP"/>
          </w:rPr>
          <m:t xml:space="preserve"> </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ij</m:t>
            </m:r>
          </m:sub>
        </m:sSub>
        <m:r>
          <w:rPr>
            <w:rFonts w:ascii="Cambria Math" w:hAnsi="Cambria Math" w:cs="Times"/>
            <w:lang w:val="en-CA" w:eastAsia="ja-JP"/>
          </w:rPr>
          <m:t>(r)</m:t>
        </m:r>
      </m:oMath>
      <w:r w:rsidR="00E24B4E" w:rsidRPr="0098305F">
        <w:rPr>
          <w:rFonts w:cs="Times"/>
          <w:lang w:val="en-CA" w:eastAsia="ja-JP"/>
        </w:rPr>
        <w:t xml:space="preserve"> (Figure 4)</w:t>
      </w:r>
      <w:r w:rsidR="009E0038" w:rsidRPr="0098305F">
        <w:rPr>
          <w:rFonts w:cs="Times"/>
          <w:bCs/>
          <w:lang w:val="en-CA" w:eastAsia="ja-JP"/>
        </w:rPr>
        <w:t xml:space="preserve">, </w:t>
      </w:r>
    </w:p>
    <w:p w14:paraId="028E91F9" w14:textId="36336F6E" w:rsidR="00E72255" w:rsidRPr="0098305F" w:rsidRDefault="00661B71" w:rsidP="00E72255">
      <w:pPr>
        <w:pStyle w:val="TAMainText"/>
        <w:rPr>
          <w:rFonts w:cs="Times"/>
          <w:bCs/>
          <w:lang w:val="en-CA" w:eastAsia="ja-JP"/>
        </w:rPr>
      </w:pPr>
      <m:oMath>
        <m:sSub>
          <m:sSubPr>
            <m:ctrlPr>
              <w:rPr>
                <w:rFonts w:ascii="Cambria Math" w:hAnsi="Cambria Math" w:cs="Times"/>
                <w:bCs/>
                <w:lang w:val="en-CA" w:eastAsia="ja-JP"/>
              </w:rPr>
            </m:ctrlPr>
          </m:sSubPr>
          <m:e>
            <m:r>
              <m:rPr>
                <m:sty m:val="p"/>
              </m:rPr>
              <w:rPr>
                <w:rFonts w:ascii="Cambria Math" w:hAnsi="Cambria Math" w:cs="Times"/>
                <w:lang w:val="en-CA" w:eastAsia="ja-JP"/>
              </w:rPr>
              <m:t>N</m:t>
            </m:r>
          </m:e>
          <m:sub>
            <m:r>
              <w:rPr>
                <w:rFonts w:ascii="Cambria Math" w:hAnsi="Cambria Math" w:cs="Times"/>
                <w:lang w:val="en-CA" w:eastAsia="ja-JP"/>
              </w:rPr>
              <m:t>ui</m:t>
            </m:r>
          </m:sub>
        </m:sSub>
        <m:r>
          <m:rPr>
            <m:sty m:val="p"/>
          </m:rPr>
          <w:rPr>
            <w:rFonts w:ascii="Cambria Math" w:hAnsi="Cambria Math" w:cs="Times"/>
            <w:lang w:val="en-CA" w:eastAsia="ja-JP"/>
          </w:rPr>
          <m:t>=4</m:t>
        </m:r>
        <m:r>
          <w:rPr>
            <w:rFonts w:ascii="Cambria Math" w:hAnsi="Cambria Math" w:cs="Times"/>
            <w:lang w:val="en-CA" w:eastAsia="ja-JP"/>
          </w:rPr>
          <m:t>π</m:t>
        </m:r>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i</m:t>
            </m:r>
          </m:sub>
        </m:sSub>
        <m:nary>
          <m:naryPr>
            <m:limLoc m:val="undOvr"/>
            <m:ctrlPr>
              <w:rPr>
                <w:rFonts w:ascii="Cambria Math" w:hAnsi="Cambria Math" w:cs="Times"/>
                <w:bCs/>
                <w:lang w:val="en-CA" w:eastAsia="ja-JP"/>
              </w:rPr>
            </m:ctrlPr>
          </m:naryPr>
          <m:sub>
            <m:r>
              <m:rPr>
                <m:sty m:val="p"/>
              </m:rPr>
              <w:rPr>
                <w:rFonts w:ascii="Cambria Math" w:hAnsi="Cambria Math" w:cs="Times"/>
                <w:lang w:val="en-CA" w:eastAsia="ja-JP"/>
              </w:rPr>
              <m:t>0</m:t>
            </m:r>
          </m:sub>
          <m:sup>
            <m:r>
              <m:rPr>
                <m:sty m:val="p"/>
              </m:rPr>
              <w:rPr>
                <w:rFonts w:ascii="Cambria Math" w:hAnsi="Cambria Math" w:cs="Times"/>
                <w:lang w:val="en-CA" w:eastAsia="ja-JP"/>
              </w:rPr>
              <m:t>∞</m:t>
            </m:r>
          </m:sup>
          <m:e>
            <m:d>
              <m:dPr>
                <m:begChr m:val="["/>
                <m:endChr m:val="]"/>
                <m:ctrlPr>
                  <w:rPr>
                    <w:rFonts w:ascii="Cambria Math" w:hAnsi="Cambria Math" w:cs="Times"/>
                    <w:bCs/>
                    <w:lang w:val="en-CA" w:eastAsia="ja-JP"/>
                  </w:rPr>
                </m:ctrlPr>
              </m:dPr>
              <m:e>
                <m:sSub>
                  <m:sSubPr>
                    <m:ctrlPr>
                      <w:rPr>
                        <w:rFonts w:ascii="Cambria Math" w:hAnsi="Cambria Math" w:cs="Times"/>
                        <w:bCs/>
                        <w:lang w:val="en-CA" w:eastAsia="ja-JP"/>
                      </w:rPr>
                    </m:ctrlPr>
                  </m:sSubPr>
                  <m:e>
                    <m:r>
                      <w:rPr>
                        <w:rFonts w:ascii="Cambria Math" w:hAnsi="Cambria Math" w:cs="Times"/>
                        <w:lang w:val="en-CA" w:eastAsia="ja-JP"/>
                      </w:rPr>
                      <m:t>g</m:t>
                    </m:r>
                  </m:e>
                  <m:sub>
                    <m:r>
                      <w:rPr>
                        <w:rFonts w:ascii="Cambria Math" w:hAnsi="Cambria Math" w:cs="Times"/>
                        <w:lang w:val="en-CA" w:eastAsia="ja-JP"/>
                      </w:rPr>
                      <m:t>ij</m:t>
                    </m:r>
                  </m:sub>
                </m:sSub>
                <m:d>
                  <m:dPr>
                    <m:ctrlPr>
                      <w:rPr>
                        <w:rFonts w:ascii="Cambria Math" w:hAnsi="Cambria Math" w:cs="Times"/>
                        <w:bCs/>
                        <w:lang w:val="en-CA" w:eastAsia="ja-JP"/>
                      </w:rPr>
                    </m:ctrlPr>
                  </m:dPr>
                  <m:e>
                    <m:r>
                      <w:rPr>
                        <w:rFonts w:ascii="Cambria Math" w:hAnsi="Cambria Math" w:cs="Times"/>
                        <w:lang w:val="en-CA" w:eastAsia="ja-JP"/>
                      </w:rPr>
                      <m:t>r</m:t>
                    </m:r>
                  </m:e>
                </m:d>
                <m:r>
                  <m:rPr>
                    <m:sty m:val="p"/>
                  </m:rPr>
                  <w:rPr>
                    <w:rFonts w:ascii="Cambria Math" w:hAnsi="Cambria Math" w:cs="Times"/>
                    <w:lang w:val="en-CA" w:eastAsia="ja-JP"/>
                  </w:rPr>
                  <m:t>-1</m:t>
                </m:r>
              </m:e>
            </m:d>
          </m:e>
        </m:nary>
        <m:sSup>
          <m:sSupPr>
            <m:ctrlPr>
              <w:rPr>
                <w:rFonts w:ascii="Cambria Math" w:hAnsi="Cambria Math" w:cs="Times"/>
                <w:bCs/>
                <w:lang w:val="en-CA" w:eastAsia="ja-JP"/>
              </w:rPr>
            </m:ctrlPr>
          </m:sSupPr>
          <m:e>
            <m:r>
              <w:rPr>
                <w:rFonts w:ascii="Cambria Math" w:hAnsi="Cambria Math" w:cs="Times"/>
                <w:lang w:val="en-CA" w:eastAsia="ja-JP"/>
              </w:rPr>
              <m:t>r</m:t>
            </m:r>
          </m:e>
          <m:sup>
            <m:r>
              <m:rPr>
                <m:sty m:val="p"/>
              </m:rPr>
              <w:rPr>
                <w:rFonts w:ascii="Cambria Math" w:hAnsi="Cambria Math" w:cs="Times"/>
                <w:lang w:val="en-CA" w:eastAsia="ja-JP"/>
              </w:rPr>
              <m:t>2</m:t>
            </m:r>
          </m:sup>
        </m:sSup>
        <m:r>
          <w:rPr>
            <w:rFonts w:ascii="Cambria Math" w:hAnsi="Cambria Math" w:cs="Times"/>
            <w:lang w:val="en-CA" w:eastAsia="ja-JP"/>
          </w:rPr>
          <m:t>dr</m:t>
        </m:r>
      </m:oMath>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r>
      <w:r w:rsidR="00B74FD1" w:rsidRPr="0098305F">
        <w:rPr>
          <w:rFonts w:cs="Times"/>
          <w:bCs/>
          <w:lang w:val="en-CA" w:eastAsia="ja-JP"/>
        </w:rPr>
        <w:tab/>
        <w:t>(12</w:t>
      </w:r>
      <w:r w:rsidR="00E72255" w:rsidRPr="0098305F">
        <w:rPr>
          <w:rFonts w:cs="Times"/>
          <w:bCs/>
          <w:lang w:val="en-CA" w:eastAsia="ja-JP"/>
        </w:rPr>
        <w:t>)</w:t>
      </w:r>
    </w:p>
    <w:p w14:paraId="657DA86C" w14:textId="77777777" w:rsidR="00166F48" w:rsidRPr="0098305F" w:rsidRDefault="009E0038" w:rsidP="00E72255">
      <w:pPr>
        <w:pStyle w:val="TAMainText"/>
        <w:ind w:firstLine="0"/>
        <w:rPr>
          <w:rFonts w:cs="Times"/>
          <w:bCs/>
          <w:lang w:val="en-CA" w:eastAsia="ja-JP"/>
        </w:rPr>
      </w:pPr>
      <w:r w:rsidRPr="0098305F">
        <w:rPr>
          <w:rFonts w:cs="Times"/>
          <w:bCs/>
          <w:lang w:val="en-CA" w:eastAsia="ja-JP"/>
        </w:rPr>
        <w:lastRenderedPageBreak/>
        <w:t>where</w:t>
      </w:r>
      <w:r w:rsidR="00E72255" w:rsidRPr="0098305F">
        <w:rPr>
          <w:rFonts w:cs="Times"/>
          <w:bCs/>
          <w:lang w:val="en-CA" w:eastAsia="ja-JP"/>
        </w:rPr>
        <w:t xml:space="preserve"> </w:t>
      </w:r>
      <w:r w:rsidR="00E72255" w:rsidRPr="0098305F">
        <w:rPr>
          <w:rFonts w:cs="Times"/>
          <w:bCs/>
          <w:i/>
          <w:lang w:val="en-CA" w:eastAsia="ja-JP"/>
        </w:rPr>
        <w:t>r</w:t>
      </w:r>
      <w:r w:rsidR="00E72255" w:rsidRPr="0098305F">
        <w:rPr>
          <w:rFonts w:cs="Times"/>
          <w:bCs/>
          <w:lang w:val="en-CA" w:eastAsia="ja-JP"/>
        </w:rPr>
        <w:t xml:space="preserve"> is the distance between the centers of the molecular species </w:t>
      </w:r>
      <w:r w:rsidR="00E72255" w:rsidRPr="0098305F">
        <w:rPr>
          <w:rFonts w:cs="Times"/>
          <w:bCs/>
          <w:i/>
          <w:lang w:val="en-CA" w:eastAsia="ja-JP"/>
        </w:rPr>
        <w:t>i</w:t>
      </w:r>
      <w:r w:rsidR="00E72255" w:rsidRPr="0098305F">
        <w:rPr>
          <w:rFonts w:cs="Times"/>
          <w:bCs/>
          <w:lang w:val="en-CA" w:eastAsia="ja-JP"/>
        </w:rPr>
        <w:t xml:space="preserve"> and </w:t>
      </w:r>
      <w:r w:rsidR="00E72255" w:rsidRPr="0098305F">
        <w:rPr>
          <w:rFonts w:cs="Times"/>
          <w:bCs/>
          <w:i/>
          <w:lang w:val="en-CA" w:eastAsia="ja-JP"/>
        </w:rPr>
        <w:t>j</w:t>
      </w:r>
      <w:r w:rsidR="00E24B4E" w:rsidRPr="0098305F">
        <w:rPr>
          <w:rFonts w:cs="Times"/>
          <w:bCs/>
          <w:lang w:val="en-CA" w:eastAsia="ja-JP"/>
        </w:rPr>
        <w:t>. (</w:t>
      </w:r>
      <w:r w:rsidR="00A65D83" w:rsidRPr="0098305F">
        <w:rPr>
          <w:rFonts w:cs="Times"/>
          <w:bCs/>
          <w:lang w:val="en-CA" w:eastAsia="ja-JP"/>
        </w:rPr>
        <w:t xml:space="preserve">Note that </w:t>
      </w:r>
      <m:oMath>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ij</m:t>
            </m:r>
          </m:sub>
        </m:sSub>
        <m:r>
          <w:rPr>
            <w:rFonts w:ascii="Cambria Math" w:hAnsi="Cambria Math" w:cs="Times"/>
            <w:lang w:val="en-CA" w:eastAsia="ja-JP"/>
          </w:rPr>
          <m:t>(r)</m:t>
        </m:r>
      </m:oMath>
      <w:r w:rsidR="00166F48" w:rsidRPr="0098305F">
        <w:rPr>
          <w:rFonts w:cs="Times"/>
          <w:lang w:val="en-CA" w:eastAsia="ja-JP"/>
        </w:rPr>
        <w:t xml:space="preserve"> can be measurable experimentally by </w:t>
      </w:r>
      <w:r w:rsidR="00E24B4E" w:rsidRPr="0098305F">
        <w:rPr>
          <w:rFonts w:cs="Times"/>
          <w:bCs/>
          <w:lang w:val="en-CA" w:eastAsia="ja-JP"/>
        </w:rPr>
        <w:t>X-ray and neutron sc</w:t>
      </w:r>
      <w:r w:rsidR="00166F48" w:rsidRPr="0098305F">
        <w:rPr>
          <w:rFonts w:cs="Times"/>
          <w:bCs/>
          <w:lang w:val="en-CA" w:eastAsia="ja-JP"/>
        </w:rPr>
        <w:t xml:space="preserve">attering experiments.)  </w:t>
      </w:r>
    </w:p>
    <w:p w14:paraId="238BCCCD" w14:textId="0C745215" w:rsidR="00166F48" w:rsidRPr="0098305F" w:rsidRDefault="00E24B4E" w:rsidP="00E72255">
      <w:pPr>
        <w:pStyle w:val="TAMainText"/>
        <w:ind w:firstLine="0"/>
        <w:rPr>
          <w:rFonts w:cs="Times"/>
          <w:lang w:val="en-CA" w:eastAsia="ja-JP"/>
        </w:rPr>
      </w:pPr>
      <w:r w:rsidRPr="0098305F">
        <w:rPr>
          <w:rFonts w:cs="Times"/>
          <w:bCs/>
          <w:lang w:val="en-CA" w:eastAsia="ja-JP"/>
        </w:rPr>
        <w:t xml:space="preserve"> </w:t>
      </w:r>
    </w:p>
    <w:p w14:paraId="0CBC3AE2" w14:textId="277B0452" w:rsidR="00921871" w:rsidRPr="0098305F" w:rsidRDefault="00166F48" w:rsidP="00921871">
      <w:pPr>
        <w:pStyle w:val="TAMainText"/>
        <w:rPr>
          <w:lang w:val="en-CA" w:eastAsia="ja-JP"/>
        </w:rPr>
      </w:pPr>
      <w:r w:rsidRPr="0098305F">
        <w:rPr>
          <w:lang w:val="en-CA" w:eastAsia="ja-JP"/>
        </w:rPr>
        <w:t xml:space="preserve">Now we show that </w:t>
      </w:r>
      <w:r w:rsidR="00A65D83" w:rsidRPr="0098305F">
        <w:rPr>
          <w:lang w:val="en-CA" w:eastAsia="ja-JP"/>
        </w:rPr>
        <w:t>the</w:t>
      </w:r>
      <w:r w:rsidR="006643B0" w:rsidRPr="0098305F">
        <w:rPr>
          <w:lang w:val="en-CA" w:eastAsia="ja-JP"/>
        </w:rPr>
        <w:t xml:space="preserve"> resolution to Controver</w:t>
      </w:r>
      <w:r w:rsidR="001A5A8A" w:rsidRPr="0098305F">
        <w:rPr>
          <w:lang w:val="en-CA" w:eastAsia="ja-JP"/>
        </w:rPr>
        <w:t>s</w:t>
      </w:r>
      <w:r w:rsidR="006643B0" w:rsidRPr="0098305F">
        <w:rPr>
          <w:lang w:val="en-CA" w:eastAsia="ja-JP"/>
        </w:rPr>
        <w:t>y 1 in Section 2</w:t>
      </w:r>
      <w:r w:rsidR="00A12E1B" w:rsidRPr="0098305F">
        <w:rPr>
          <w:lang w:val="en-CA" w:eastAsia="ja-JP"/>
        </w:rPr>
        <w:t xml:space="preserve"> comes from </w:t>
      </w:r>
      <w:r w:rsidRPr="0098305F">
        <w:rPr>
          <w:lang w:val="en-CA" w:eastAsia="ja-JP"/>
        </w:rPr>
        <w:t xml:space="preserve">Eq. (12). As shown in </w:t>
      </w:r>
      <w:r w:rsidR="000E551E" w:rsidRPr="0098305F">
        <w:rPr>
          <w:lang w:val="en-CA" w:eastAsia="ja-JP"/>
        </w:rPr>
        <w:t>Figure 4,</w:t>
      </w:r>
      <w:r w:rsidR="006643B0" w:rsidRPr="0098305F">
        <w:rPr>
          <w:lang w:val="en-CA" w:eastAsia="ja-JP"/>
        </w:rPr>
        <w:t xml:space="preserve">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u1</m:t>
            </m:r>
          </m:sub>
        </m:sSub>
      </m:oMath>
      <w:r w:rsidR="006643B0" w:rsidRPr="0098305F">
        <w:rPr>
          <w:lang w:val="en-CA" w:eastAsia="ja-JP"/>
        </w:rPr>
        <w:t xml:space="preserve"> and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u2</m:t>
            </m:r>
          </m:sub>
        </m:sSub>
      </m:oMath>
      <w:r w:rsidR="00A65D83" w:rsidRPr="0098305F">
        <w:rPr>
          <w:lang w:val="en-CA" w:eastAsia="ja-JP"/>
        </w:rPr>
        <w:t xml:space="preserve"> have</w:t>
      </w:r>
      <w:r w:rsidR="006643B0" w:rsidRPr="0098305F">
        <w:rPr>
          <w:lang w:val="en-CA" w:eastAsia="ja-JP"/>
        </w:rPr>
        <w:t xml:space="preserve"> be</w:t>
      </w:r>
      <w:r w:rsidR="00A65D83" w:rsidRPr="0098305F">
        <w:rPr>
          <w:lang w:val="en-CA" w:eastAsia="ja-JP"/>
        </w:rPr>
        <w:t>en</w:t>
      </w:r>
      <w:r w:rsidR="006643B0" w:rsidRPr="0098305F">
        <w:rPr>
          <w:lang w:val="en-CA" w:eastAsia="ja-JP"/>
        </w:rPr>
        <w:t xml:space="preserve"> </w:t>
      </w:r>
      <w:r w:rsidR="00A12E1B" w:rsidRPr="0098305F">
        <w:rPr>
          <w:lang w:val="en-CA" w:eastAsia="ja-JP"/>
        </w:rPr>
        <w:t xml:space="preserve">defined microscopically </w:t>
      </w:r>
      <w:r w:rsidR="00A65D83" w:rsidRPr="0098305F">
        <w:rPr>
          <w:lang w:val="en-CA" w:eastAsia="ja-JP"/>
        </w:rPr>
        <w:t>in terms of th</w:t>
      </w:r>
      <w:r w:rsidR="000E551E" w:rsidRPr="0098305F">
        <w:rPr>
          <w:lang w:val="en-CA" w:eastAsia="ja-JP"/>
        </w:rPr>
        <w:t xml:space="preserve">e radial distribution functions </w:t>
      </w:r>
      <w:r w:rsidR="00102DB1" w:rsidRPr="0098305F">
        <w:rPr>
          <w:lang w:val="en-CA" w:eastAsia="ja-JP"/>
        </w:rPr>
        <w:t>(Shimizu, 2004; Shimizu &amp; Boon, 2004; Shimizu &amp; Matubayasi, 2014a)</w:t>
      </w:r>
      <w:r w:rsidR="000E551E" w:rsidRPr="0098305F">
        <w:rPr>
          <w:lang w:val="en-CA" w:eastAsia="ja-JP"/>
        </w:rPr>
        <w:t>;</w:t>
      </w:r>
      <w:r w:rsidR="006643B0" w:rsidRPr="0098305F">
        <w:rPr>
          <w:lang w:val="en-CA" w:eastAsia="ja-JP"/>
        </w:rPr>
        <w:t xml:space="preserve">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ui</m:t>
            </m:r>
          </m:sub>
        </m:sSub>
      </m:oMath>
      <w:r w:rsidR="000E551E" w:rsidRPr="0098305F">
        <w:rPr>
          <w:lang w:val="en-CA" w:eastAsia="ja-JP"/>
        </w:rPr>
        <w:t xml:space="preserve"> represents a net excess of the molecules of species </w:t>
      </w:r>
      <w:r w:rsidR="000E551E" w:rsidRPr="0098305F">
        <w:rPr>
          <w:i/>
          <w:lang w:val="en-CA" w:eastAsia="ja-JP"/>
        </w:rPr>
        <w:t>i</w:t>
      </w:r>
      <w:r w:rsidR="000E551E" w:rsidRPr="0098305F">
        <w:rPr>
          <w:lang w:val="en-CA" w:eastAsia="ja-JP"/>
        </w:rPr>
        <w:t xml:space="preserve"> around the solute molecules compared to the bulk solution. </w:t>
      </w:r>
      <w:r w:rsidR="00A47CBD" w:rsidRPr="0098305F">
        <w:rPr>
          <w:lang w:val="en-CA" w:eastAsia="ja-JP"/>
        </w:rPr>
        <w:t xml:space="preserve">Figure 4 shows that there are positive and negative contributions to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ui</m:t>
            </m:r>
          </m:sub>
        </m:sSub>
      </m:oMath>
      <w:r w:rsidR="00A12E1B" w:rsidRPr="0098305F">
        <w:rPr>
          <w:lang w:val="en-CA" w:eastAsia="ja-JP"/>
        </w:rPr>
        <w:t xml:space="preserve"> (Figure 4, “Contact”).</w:t>
      </w:r>
      <w:r w:rsidR="00A47CBD" w:rsidRPr="0098305F">
        <w:rPr>
          <w:lang w:val="en-CA" w:eastAsia="ja-JP"/>
        </w:rPr>
        <w:t xml:space="preserve"> The attraction between the solute and the species </w:t>
      </w:r>
      <w:r w:rsidR="00A47CBD" w:rsidRPr="0098305F">
        <w:rPr>
          <w:i/>
          <w:lang w:val="en-CA" w:eastAsia="ja-JP"/>
        </w:rPr>
        <w:t>i</w:t>
      </w:r>
      <w:r w:rsidR="00A47CBD" w:rsidRPr="0098305F">
        <w:rPr>
          <w:lang w:val="en-CA" w:eastAsia="ja-JP"/>
        </w:rPr>
        <w:t xml:space="preserve">  gives rise to a peak of </w:t>
      </w:r>
      <m:oMath>
        <m:sSub>
          <m:sSubPr>
            <m:ctrlPr>
              <w:rPr>
                <w:rFonts w:ascii="Cambria Math" w:hAnsi="Cambria Math" w:cs="Times"/>
                <w:bCs/>
                <w:lang w:val="en-CA" w:eastAsia="ja-JP"/>
              </w:rPr>
            </m:ctrlPr>
          </m:sSubPr>
          <m:e>
            <m:r>
              <w:rPr>
                <w:rFonts w:ascii="Cambria Math" w:hAnsi="Cambria Math" w:cs="Times"/>
                <w:lang w:val="en-CA" w:eastAsia="ja-JP"/>
              </w:rPr>
              <m:t>g</m:t>
            </m:r>
          </m:e>
          <m:sub>
            <m:r>
              <w:rPr>
                <w:rFonts w:ascii="Cambria Math" w:hAnsi="Cambria Math" w:cs="Times"/>
                <w:lang w:val="en-CA" w:eastAsia="ja-JP"/>
              </w:rPr>
              <m:t>ij</m:t>
            </m:r>
          </m:sub>
        </m:sSub>
        <m:d>
          <m:dPr>
            <m:ctrlPr>
              <w:rPr>
                <w:rFonts w:ascii="Cambria Math" w:hAnsi="Cambria Math" w:cs="Times"/>
                <w:bCs/>
                <w:lang w:val="en-CA" w:eastAsia="ja-JP"/>
              </w:rPr>
            </m:ctrlPr>
          </m:dPr>
          <m:e>
            <m:r>
              <w:rPr>
                <w:rFonts w:ascii="Cambria Math" w:hAnsi="Cambria Math" w:cs="Times"/>
                <w:lang w:val="en-CA" w:eastAsia="ja-JP"/>
              </w:rPr>
              <m:t>r</m:t>
            </m:r>
          </m:e>
        </m:d>
      </m:oMath>
      <w:r w:rsidR="00A47CBD" w:rsidRPr="0098305F">
        <w:rPr>
          <w:lang w:val="en-CA" w:eastAsia="ja-JP"/>
        </w:rPr>
        <w:t xml:space="preserve">, which contributes positively to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ui</m:t>
            </m:r>
          </m:sub>
        </m:sSub>
      </m:oMath>
      <w:r w:rsidR="00A47CBD" w:rsidRPr="0098305F">
        <w:rPr>
          <w:lang w:val="en-CA" w:eastAsia="ja-JP"/>
        </w:rPr>
        <w:t xml:space="preserve">, which has been appreciated by </w:t>
      </w:r>
      <w:r w:rsidR="00921871" w:rsidRPr="0098305F">
        <w:rPr>
          <w:lang w:val="en-CA" w:eastAsia="ja-JP"/>
        </w:rPr>
        <w:t xml:space="preserve">the previous models. What was not clearly realised before our KB-based theory was the </w:t>
      </w:r>
      <w:r w:rsidR="00921871" w:rsidRPr="0098305F">
        <w:rPr>
          <w:i/>
          <w:lang w:val="en-CA" w:eastAsia="ja-JP"/>
        </w:rPr>
        <w:t>negative</w:t>
      </w:r>
      <w:r w:rsidR="001D570B" w:rsidRPr="0098305F">
        <w:rPr>
          <w:lang w:val="en-CA" w:eastAsia="ja-JP"/>
        </w:rPr>
        <w:t xml:space="preserve"> contribution to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ui</m:t>
            </m:r>
          </m:sub>
        </m:sSub>
      </m:oMath>
      <w:r w:rsidR="00921871" w:rsidRPr="0098305F">
        <w:rPr>
          <w:lang w:val="en-CA" w:eastAsia="ja-JP"/>
        </w:rPr>
        <w:t xml:space="preserve"> arising from the excluded volume effect, namely the contribution from the impossible molecular overlap configurations </w:t>
      </w:r>
      <w:r w:rsidR="00A12E1B" w:rsidRPr="0098305F">
        <w:rPr>
          <w:lang w:val="en-CA" w:eastAsia="ja-JP"/>
        </w:rPr>
        <w:t>(Figure 4, “Excluded volume”).</w:t>
      </w:r>
      <w:r w:rsidR="00921871" w:rsidRPr="0098305F">
        <w:rPr>
          <w:lang w:val="en-CA" w:eastAsia="ja-JP"/>
        </w:rPr>
        <w:t xml:space="preserve"> Since such configurations with small distance </w:t>
      </w:r>
      <m:oMath>
        <m:r>
          <w:rPr>
            <w:rFonts w:ascii="Cambria Math" w:hAnsi="Cambria Math"/>
            <w:lang w:val="en-CA" w:eastAsia="ja-JP"/>
          </w:rPr>
          <m:t>r</m:t>
        </m:r>
      </m:oMath>
      <w:r w:rsidR="00921871" w:rsidRPr="0098305F">
        <w:rPr>
          <w:lang w:val="en-CA" w:eastAsia="ja-JP"/>
        </w:rPr>
        <w:t xml:space="preserve"> between solute and the species </w:t>
      </w:r>
      <w:r w:rsidR="00921871" w:rsidRPr="0098305F">
        <w:rPr>
          <w:i/>
          <w:lang w:val="en-CA" w:eastAsia="ja-JP"/>
        </w:rPr>
        <w:t>i</w:t>
      </w:r>
      <w:r w:rsidR="00921871" w:rsidRPr="0098305F">
        <w:rPr>
          <w:lang w:val="en-CA" w:eastAsia="ja-JP"/>
        </w:rPr>
        <w:t xml:space="preserve"> do not exist, </w:t>
      </w:r>
      <m:oMath>
        <m:sSub>
          <m:sSubPr>
            <m:ctrlPr>
              <w:rPr>
                <w:rFonts w:ascii="Cambria Math" w:hAnsi="Cambria Math" w:cs="Times"/>
                <w:bCs/>
                <w:lang w:val="en-CA" w:eastAsia="ja-JP"/>
              </w:rPr>
            </m:ctrlPr>
          </m:sSubPr>
          <m:e>
            <m:r>
              <w:rPr>
                <w:rFonts w:ascii="Cambria Math" w:hAnsi="Cambria Math" w:cs="Times"/>
                <w:lang w:val="en-CA" w:eastAsia="ja-JP"/>
              </w:rPr>
              <m:t>g</m:t>
            </m:r>
          </m:e>
          <m:sub>
            <m:r>
              <w:rPr>
                <w:rFonts w:ascii="Cambria Math" w:hAnsi="Cambria Math" w:cs="Times"/>
                <w:lang w:val="en-CA" w:eastAsia="ja-JP"/>
              </w:rPr>
              <m:t>ij</m:t>
            </m:r>
          </m:sub>
        </m:sSub>
        <m:d>
          <m:dPr>
            <m:ctrlPr>
              <w:rPr>
                <w:rFonts w:ascii="Cambria Math" w:hAnsi="Cambria Math" w:cs="Times"/>
                <w:bCs/>
                <w:lang w:val="en-CA" w:eastAsia="ja-JP"/>
              </w:rPr>
            </m:ctrlPr>
          </m:dPr>
          <m:e>
            <m:r>
              <w:rPr>
                <w:rFonts w:ascii="Cambria Math" w:hAnsi="Cambria Math" w:cs="Times"/>
                <w:lang w:val="en-CA" w:eastAsia="ja-JP"/>
              </w:rPr>
              <m:t>r</m:t>
            </m:r>
          </m:e>
        </m:d>
        <m:r>
          <w:rPr>
            <w:rFonts w:ascii="Cambria Math" w:hAnsi="Cambria Math"/>
            <w:lang w:val="en-CA" w:eastAsia="ja-JP"/>
          </w:rPr>
          <m:t>=0</m:t>
        </m:r>
      </m:oMath>
      <w:r w:rsidR="00921871" w:rsidRPr="0098305F">
        <w:rPr>
          <w:lang w:val="en-CA" w:eastAsia="ja-JP"/>
        </w:rPr>
        <w:t xml:space="preserve">; such </w:t>
      </w:r>
      <w:r w:rsidR="00921871" w:rsidRPr="0098305F">
        <w:rPr>
          <w:i/>
          <w:lang w:val="en-CA" w:eastAsia="ja-JP"/>
        </w:rPr>
        <w:t>r</w:t>
      </w:r>
      <w:r w:rsidR="00921871" w:rsidRPr="0098305F">
        <w:rPr>
          <w:lang w:val="en-CA" w:eastAsia="ja-JP"/>
        </w:rPr>
        <w:t xml:space="preserve"> contributes as density depletion compared to the bulk, and contributes negatively to </w:t>
      </w:r>
      <m:oMath>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ui</m:t>
            </m:r>
          </m:sub>
        </m:sSub>
      </m:oMath>
      <w:r w:rsidR="00921871" w:rsidRPr="0098305F">
        <w:rPr>
          <w:lang w:val="en-CA" w:eastAsia="ja-JP"/>
        </w:rPr>
        <w:t xml:space="preserve">. Such a negative contribution forced a reconsideration of the interpretation of the osmotic effect, which will be discussed in the subsequent sections. </w:t>
      </w:r>
    </w:p>
    <w:p w14:paraId="73D34548" w14:textId="77777777" w:rsidR="00921871" w:rsidRPr="0098305F" w:rsidRDefault="00921871" w:rsidP="00921871">
      <w:pPr>
        <w:pStyle w:val="TAMainText"/>
        <w:rPr>
          <w:lang w:val="en-CA" w:eastAsia="ja-JP"/>
        </w:rPr>
      </w:pPr>
    </w:p>
    <w:p w14:paraId="730FBBAC" w14:textId="46958CF1" w:rsidR="00BB71EE" w:rsidRPr="0098305F" w:rsidRDefault="00921871" w:rsidP="00921871">
      <w:pPr>
        <w:pStyle w:val="TAMainText"/>
        <w:rPr>
          <w:lang w:val="en-CA" w:eastAsia="ja-JP"/>
        </w:rPr>
      </w:pPr>
      <w:r w:rsidRPr="0098305F">
        <w:rPr>
          <w:lang w:val="en-CA" w:eastAsia="ja-JP"/>
        </w:rPr>
        <w:t>T</w:t>
      </w:r>
      <w:r w:rsidR="006643B0" w:rsidRPr="0098305F">
        <w:rPr>
          <w:lang w:val="en-CA" w:eastAsia="ja-JP"/>
        </w:rPr>
        <w:t xml:space="preserve">his </w:t>
      </w:r>
      <w:r w:rsidRPr="0098305F">
        <w:rPr>
          <w:lang w:val="en-CA" w:eastAsia="ja-JP"/>
        </w:rPr>
        <w:t xml:space="preserve">clarification leads also to </w:t>
      </w:r>
      <w:r w:rsidR="00102DB1" w:rsidRPr="0098305F">
        <w:rPr>
          <w:lang w:val="en-CA" w:eastAsia="ja-JP"/>
        </w:rPr>
        <w:t>t</w:t>
      </w:r>
      <w:r w:rsidR="00C05C3A" w:rsidRPr="0098305F">
        <w:rPr>
          <w:lang w:val="en-CA" w:eastAsia="ja-JP"/>
        </w:rPr>
        <w:t xml:space="preserve">he resolution to </w:t>
      </w:r>
      <w:r w:rsidR="006643B0" w:rsidRPr="0098305F">
        <w:rPr>
          <w:lang w:val="en-CA" w:eastAsia="ja-JP"/>
        </w:rPr>
        <w:t>Contro</w:t>
      </w:r>
      <w:r w:rsidR="00C05C3A" w:rsidRPr="0098305F">
        <w:rPr>
          <w:lang w:val="en-CA" w:eastAsia="ja-JP"/>
        </w:rPr>
        <w:t>versies 2 and 3</w:t>
      </w:r>
      <w:r w:rsidRPr="0098305F">
        <w:rPr>
          <w:lang w:val="en-CA" w:eastAsia="ja-JP"/>
        </w:rPr>
        <w:t>, which</w:t>
      </w:r>
      <w:r w:rsidR="00C05C3A" w:rsidRPr="0098305F">
        <w:rPr>
          <w:lang w:val="en-CA" w:eastAsia="ja-JP"/>
        </w:rPr>
        <w:t xml:space="preserve"> will be explained</w:t>
      </w:r>
      <w:r w:rsidR="00A12E1B" w:rsidRPr="0098305F">
        <w:rPr>
          <w:lang w:val="en-CA" w:eastAsia="ja-JP"/>
        </w:rPr>
        <w:t xml:space="preserve"> in Section 4</w:t>
      </w:r>
      <w:r w:rsidRPr="0098305F">
        <w:rPr>
          <w:lang w:val="en-CA" w:eastAsia="ja-JP"/>
        </w:rPr>
        <w:t xml:space="preserve">. </w:t>
      </w:r>
    </w:p>
    <w:p w14:paraId="59B0D25B" w14:textId="77777777" w:rsidR="00B74FD1" w:rsidRPr="0098305F" w:rsidRDefault="00B74FD1" w:rsidP="00A2223C">
      <w:pPr>
        <w:pStyle w:val="TAMainText"/>
        <w:ind w:firstLine="0"/>
        <w:rPr>
          <w:rFonts w:cs="Times"/>
          <w:bCs/>
          <w:lang w:val="en-CA" w:eastAsia="ja-JP"/>
        </w:rPr>
      </w:pPr>
    </w:p>
    <w:p w14:paraId="0A757A75" w14:textId="64BB50E3" w:rsidR="00F13669" w:rsidRPr="0098305F" w:rsidRDefault="008C0AB2" w:rsidP="00A2223C">
      <w:pPr>
        <w:pStyle w:val="TAMainText"/>
        <w:ind w:firstLine="0"/>
        <w:rPr>
          <w:rFonts w:cs="Times"/>
          <w:b/>
          <w:bCs/>
          <w:lang w:val="en-CA" w:eastAsia="ja-JP"/>
        </w:rPr>
      </w:pPr>
      <w:r w:rsidRPr="0098305F">
        <w:rPr>
          <w:rFonts w:cs="Times"/>
          <w:b/>
          <w:bCs/>
          <w:lang w:val="en-CA" w:eastAsia="ja-JP"/>
        </w:rPr>
        <w:t xml:space="preserve">4. </w:t>
      </w:r>
      <w:r w:rsidR="00026523" w:rsidRPr="0098305F">
        <w:rPr>
          <w:rFonts w:cs="Times"/>
          <w:b/>
          <w:bCs/>
          <w:lang w:val="en-CA" w:eastAsia="ja-JP"/>
        </w:rPr>
        <w:t xml:space="preserve">Statistical thermodynamics (the </w:t>
      </w:r>
      <w:r w:rsidRPr="0098305F">
        <w:rPr>
          <w:rFonts w:cs="Times"/>
          <w:b/>
          <w:bCs/>
          <w:lang w:val="en-CA" w:eastAsia="ja-JP"/>
        </w:rPr>
        <w:t>Kirkwood-Buff theory</w:t>
      </w:r>
      <w:r w:rsidR="00026523" w:rsidRPr="0098305F">
        <w:rPr>
          <w:rFonts w:cs="Times"/>
          <w:b/>
          <w:bCs/>
          <w:lang w:val="en-CA" w:eastAsia="ja-JP"/>
        </w:rPr>
        <w:t>)</w:t>
      </w:r>
      <w:r w:rsidRPr="0098305F">
        <w:rPr>
          <w:rFonts w:cs="Times"/>
          <w:b/>
          <w:bCs/>
          <w:lang w:val="en-CA" w:eastAsia="ja-JP"/>
        </w:rPr>
        <w:t xml:space="preserve"> </w:t>
      </w:r>
      <w:r w:rsidR="008A08FA" w:rsidRPr="0098305F">
        <w:rPr>
          <w:rFonts w:cs="Times"/>
          <w:b/>
          <w:bCs/>
          <w:lang w:val="en-CA" w:eastAsia="ja-JP"/>
        </w:rPr>
        <w:t xml:space="preserve">completes and fulfils the </w:t>
      </w:r>
      <w:r w:rsidR="00E24B4E" w:rsidRPr="0098305F">
        <w:rPr>
          <w:rFonts w:cs="Times"/>
          <w:b/>
          <w:bCs/>
          <w:lang w:val="en-CA" w:eastAsia="ja-JP"/>
        </w:rPr>
        <w:t>Wyman-Ta</w:t>
      </w:r>
      <w:r w:rsidR="008A08FA" w:rsidRPr="0098305F">
        <w:rPr>
          <w:rFonts w:cs="Times"/>
          <w:b/>
          <w:bCs/>
          <w:lang w:val="en-CA" w:eastAsia="ja-JP"/>
        </w:rPr>
        <w:t>nford formula</w:t>
      </w:r>
    </w:p>
    <w:p w14:paraId="650F6447" w14:textId="77777777" w:rsidR="00F13669" w:rsidRPr="0098305F" w:rsidRDefault="00F13669" w:rsidP="00A2223C">
      <w:pPr>
        <w:pStyle w:val="TAMainText"/>
        <w:ind w:firstLine="0"/>
        <w:rPr>
          <w:rFonts w:cs="Times"/>
          <w:bCs/>
          <w:lang w:val="en-CA" w:eastAsia="ja-JP"/>
        </w:rPr>
      </w:pPr>
    </w:p>
    <w:p w14:paraId="770C8138" w14:textId="40532195" w:rsidR="004E7424" w:rsidRPr="0098305F" w:rsidRDefault="007310CF" w:rsidP="004E7424">
      <w:pPr>
        <w:pStyle w:val="TAMainText"/>
        <w:rPr>
          <w:rFonts w:cs="Times"/>
          <w:bCs/>
          <w:lang w:val="en-CA" w:eastAsia="ja-JP"/>
        </w:rPr>
      </w:pPr>
      <w:r w:rsidRPr="0098305F">
        <w:rPr>
          <w:rFonts w:cs="Times"/>
          <w:bCs/>
          <w:lang w:val="en-CA" w:eastAsia="ja-JP"/>
        </w:rPr>
        <w:t>What is the point</w:t>
      </w:r>
      <w:r w:rsidR="0041229A" w:rsidRPr="0098305F">
        <w:rPr>
          <w:rFonts w:cs="Times"/>
          <w:bCs/>
          <w:lang w:val="en-CA" w:eastAsia="ja-JP"/>
        </w:rPr>
        <w:t xml:space="preserve"> of </w:t>
      </w:r>
      <w:r w:rsidR="0062585F" w:rsidRPr="0098305F">
        <w:rPr>
          <w:rFonts w:cs="Times"/>
          <w:bCs/>
          <w:lang w:val="en-CA" w:eastAsia="ja-JP"/>
        </w:rPr>
        <w:t xml:space="preserve">re-deriving the classical Wyman-Tanford formula yet </w:t>
      </w:r>
      <w:r w:rsidR="0041229A" w:rsidRPr="0098305F">
        <w:rPr>
          <w:rFonts w:cs="Times"/>
          <w:bCs/>
          <w:lang w:val="en-CA" w:eastAsia="ja-JP"/>
        </w:rPr>
        <w:t>again</w:t>
      </w:r>
      <w:r w:rsidR="006A35A5" w:rsidRPr="0098305F">
        <w:rPr>
          <w:rFonts w:cs="Times"/>
          <w:bCs/>
          <w:lang w:val="en-CA" w:eastAsia="ja-JP"/>
        </w:rPr>
        <w:t xml:space="preserve"> in </w:t>
      </w:r>
      <w:r w:rsidR="00A12E1B" w:rsidRPr="0098305F">
        <w:rPr>
          <w:rFonts w:cs="Times"/>
          <w:bCs/>
          <w:lang w:val="en-CA" w:eastAsia="ja-JP"/>
        </w:rPr>
        <w:t xml:space="preserve">a different way as in </w:t>
      </w:r>
      <w:r w:rsidR="006A35A5" w:rsidRPr="0098305F">
        <w:rPr>
          <w:rFonts w:cs="Times"/>
          <w:bCs/>
          <w:lang w:val="en-CA" w:eastAsia="ja-JP"/>
        </w:rPr>
        <w:t>Section 3</w:t>
      </w:r>
      <w:r w:rsidR="00A05DF3" w:rsidRPr="0098305F">
        <w:rPr>
          <w:rFonts w:cs="Times"/>
          <w:bCs/>
          <w:lang w:val="en-CA" w:eastAsia="ja-JP"/>
        </w:rPr>
        <w:t>? The</w:t>
      </w:r>
      <w:r w:rsidR="0041229A" w:rsidRPr="0098305F">
        <w:rPr>
          <w:rFonts w:cs="Times"/>
          <w:bCs/>
          <w:lang w:val="en-CA" w:eastAsia="ja-JP"/>
        </w:rPr>
        <w:t xml:space="preserve"> re</w:t>
      </w:r>
      <w:r w:rsidR="0062585F" w:rsidRPr="0098305F">
        <w:rPr>
          <w:rFonts w:cs="Times"/>
          <w:bCs/>
          <w:lang w:val="en-CA" w:eastAsia="ja-JP"/>
        </w:rPr>
        <w:t>-</w:t>
      </w:r>
      <w:r w:rsidR="0041229A" w:rsidRPr="0098305F">
        <w:rPr>
          <w:rFonts w:cs="Times"/>
          <w:bCs/>
          <w:lang w:val="en-CA" w:eastAsia="ja-JP"/>
        </w:rPr>
        <w:t xml:space="preserve">derivation </w:t>
      </w:r>
      <w:r w:rsidR="00A05DF3" w:rsidRPr="0098305F">
        <w:rPr>
          <w:rFonts w:cs="Times"/>
          <w:bCs/>
          <w:lang w:val="en-CA" w:eastAsia="ja-JP"/>
        </w:rPr>
        <w:t>unlocks</w:t>
      </w:r>
      <w:r w:rsidR="0062585F" w:rsidRPr="0098305F">
        <w:rPr>
          <w:rFonts w:cs="Times"/>
          <w:bCs/>
          <w:lang w:val="en-CA" w:eastAsia="ja-JP"/>
        </w:rPr>
        <w:t xml:space="preserve"> a full </w:t>
      </w:r>
      <w:r w:rsidR="00D36CC4" w:rsidRPr="0098305F">
        <w:rPr>
          <w:rFonts w:cs="Times"/>
          <w:bCs/>
          <w:lang w:val="en-CA" w:eastAsia="ja-JP"/>
        </w:rPr>
        <w:t xml:space="preserve">interpretative potential </w:t>
      </w:r>
      <w:r w:rsidR="00A05DF3" w:rsidRPr="0098305F">
        <w:rPr>
          <w:rFonts w:cs="Times"/>
          <w:bCs/>
          <w:lang w:val="en-CA" w:eastAsia="ja-JP"/>
        </w:rPr>
        <w:t>at a microscopic level</w:t>
      </w:r>
      <w:r w:rsidR="006A35A5" w:rsidRPr="0098305F">
        <w:rPr>
          <w:rFonts w:cs="Times"/>
          <w:bCs/>
          <w:lang w:val="en-CA" w:eastAsia="ja-JP"/>
        </w:rPr>
        <w:t>,</w:t>
      </w:r>
      <w:r w:rsidR="0062585F" w:rsidRPr="0098305F">
        <w:rPr>
          <w:rFonts w:cs="Times"/>
          <w:bCs/>
          <w:lang w:val="en-CA" w:eastAsia="ja-JP"/>
        </w:rPr>
        <w:t xml:space="preserve"> </w:t>
      </w:r>
      <w:r w:rsidR="00A05DF3" w:rsidRPr="0098305F">
        <w:rPr>
          <w:rFonts w:cs="Times"/>
          <w:bCs/>
          <w:lang w:val="en-CA" w:eastAsia="ja-JP"/>
        </w:rPr>
        <w:t xml:space="preserve">which is </w:t>
      </w:r>
      <w:r w:rsidR="0062585F" w:rsidRPr="0098305F">
        <w:rPr>
          <w:rFonts w:cs="Times"/>
          <w:bCs/>
          <w:lang w:val="en-CA" w:eastAsia="ja-JP"/>
        </w:rPr>
        <w:t>a</w:t>
      </w:r>
      <w:r w:rsidR="0041229A" w:rsidRPr="0098305F">
        <w:rPr>
          <w:rFonts w:cs="Times"/>
          <w:bCs/>
          <w:lang w:val="en-CA" w:eastAsia="ja-JP"/>
        </w:rPr>
        <w:t xml:space="preserve"> </w:t>
      </w:r>
      <w:r w:rsidR="00D36CC4" w:rsidRPr="0098305F">
        <w:rPr>
          <w:rFonts w:cs="Times"/>
          <w:bCs/>
          <w:lang w:val="en-CA" w:eastAsia="ja-JP"/>
        </w:rPr>
        <w:t xml:space="preserve">marked </w:t>
      </w:r>
      <w:r w:rsidR="0041229A" w:rsidRPr="0098305F">
        <w:rPr>
          <w:rFonts w:cs="Times"/>
          <w:bCs/>
          <w:lang w:val="en-CA" w:eastAsia="ja-JP"/>
        </w:rPr>
        <w:t xml:space="preserve">departure from </w:t>
      </w:r>
      <w:r w:rsidR="0062585F" w:rsidRPr="0098305F">
        <w:rPr>
          <w:rFonts w:cs="Times"/>
          <w:bCs/>
          <w:lang w:val="en-CA" w:eastAsia="ja-JP"/>
        </w:rPr>
        <w:t xml:space="preserve">the age-old </w:t>
      </w:r>
      <w:r w:rsidR="0041229A" w:rsidRPr="0098305F">
        <w:rPr>
          <w:rFonts w:cs="Times"/>
          <w:bCs/>
          <w:lang w:val="en-CA" w:eastAsia="ja-JP"/>
        </w:rPr>
        <w:t>assumptio</w:t>
      </w:r>
      <w:r w:rsidR="006A35A5" w:rsidRPr="0098305F">
        <w:rPr>
          <w:rFonts w:cs="Times"/>
          <w:bCs/>
          <w:lang w:val="en-CA" w:eastAsia="ja-JP"/>
        </w:rPr>
        <w:t>ns, limitations</w:t>
      </w:r>
      <w:r w:rsidR="0041229A" w:rsidRPr="0098305F">
        <w:rPr>
          <w:rFonts w:cs="Times"/>
          <w:bCs/>
          <w:lang w:val="en-CA" w:eastAsia="ja-JP"/>
        </w:rPr>
        <w:t xml:space="preserve"> and consequent confusions that </w:t>
      </w:r>
      <w:r w:rsidR="00C452FC" w:rsidRPr="0098305F">
        <w:rPr>
          <w:rFonts w:cs="Times"/>
          <w:bCs/>
          <w:lang w:val="en-CA" w:eastAsia="ja-JP"/>
        </w:rPr>
        <w:t>had</w:t>
      </w:r>
      <w:r w:rsidRPr="0098305F">
        <w:rPr>
          <w:rFonts w:cs="Times"/>
          <w:bCs/>
          <w:lang w:val="en-CA" w:eastAsia="ja-JP"/>
        </w:rPr>
        <w:t xml:space="preserve"> long </w:t>
      </w:r>
      <w:r w:rsidR="0041229A" w:rsidRPr="0098305F">
        <w:rPr>
          <w:rFonts w:cs="Times"/>
          <w:bCs/>
          <w:lang w:val="en-CA" w:eastAsia="ja-JP"/>
        </w:rPr>
        <w:t>plagued the Wyma</w:t>
      </w:r>
      <w:r w:rsidR="00102DB1" w:rsidRPr="0098305F">
        <w:rPr>
          <w:rFonts w:cs="Times"/>
          <w:bCs/>
          <w:lang w:val="en-CA" w:eastAsia="ja-JP"/>
        </w:rPr>
        <w:t xml:space="preserve">n-Tanford formula </w:t>
      </w:r>
      <w:r w:rsidR="00102DB1" w:rsidRPr="0098305F">
        <w:rPr>
          <w:lang w:val="en-CA" w:eastAsia="ja-JP"/>
        </w:rPr>
        <w:t>(Shimizu, 2004; Shimizu &amp; Boon, 2004; Shimizu &amp; Matubayasi, 2014a)</w:t>
      </w:r>
      <w:r w:rsidR="0062585F" w:rsidRPr="0098305F">
        <w:rPr>
          <w:rFonts w:cs="Times"/>
          <w:bCs/>
          <w:lang w:val="en-CA" w:eastAsia="ja-JP"/>
        </w:rPr>
        <w:t xml:space="preserve">. </w:t>
      </w:r>
    </w:p>
    <w:p w14:paraId="72635C77" w14:textId="77777777" w:rsidR="0041229A" w:rsidRPr="0098305F" w:rsidRDefault="0041229A" w:rsidP="004E7424">
      <w:pPr>
        <w:pStyle w:val="TAMainText"/>
        <w:rPr>
          <w:rFonts w:cs="Times"/>
          <w:bCs/>
          <w:lang w:val="en-CA" w:eastAsia="ja-JP"/>
        </w:rPr>
      </w:pPr>
    </w:p>
    <w:p w14:paraId="32479DDA" w14:textId="21397EB4" w:rsidR="00A66DD5" w:rsidRPr="0098305F" w:rsidRDefault="0014347F" w:rsidP="00407D62">
      <w:pPr>
        <w:pStyle w:val="TAMainText"/>
        <w:rPr>
          <w:rFonts w:cs="Times"/>
          <w:bCs/>
          <w:lang w:val="en-CA" w:eastAsia="ja-JP"/>
        </w:rPr>
      </w:pPr>
      <w:r w:rsidRPr="0098305F">
        <w:rPr>
          <w:rFonts w:cs="Times"/>
          <w:bCs/>
          <w:lang w:val="en-CA" w:eastAsia="ja-JP"/>
        </w:rPr>
        <w:t xml:space="preserve">First we show that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oMath>
      <w:r w:rsidRPr="0098305F">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Pr="0098305F">
        <w:rPr>
          <w:rFonts w:cs="Times"/>
          <w:bCs/>
          <w:lang w:val="en-CA" w:eastAsia="ja-JP"/>
        </w:rPr>
        <w:t xml:space="preserve"> can both be determined independently </w:t>
      </w:r>
      <w:r w:rsidR="00A05DF3" w:rsidRPr="0098305F">
        <w:rPr>
          <w:rFonts w:cs="Times"/>
          <w:bCs/>
          <w:lang w:val="en-CA" w:eastAsia="ja-JP"/>
        </w:rPr>
        <w:t xml:space="preserve">from </w:t>
      </w:r>
      <w:r w:rsidR="00A12E1B" w:rsidRPr="0098305F">
        <w:rPr>
          <w:rFonts w:cs="Times"/>
          <w:bCs/>
          <w:lang w:val="en-CA" w:eastAsia="ja-JP"/>
        </w:rPr>
        <w:t xml:space="preserve">experimental data, thereby resolving </w:t>
      </w:r>
      <w:r w:rsidRPr="0098305F">
        <w:rPr>
          <w:rFonts w:cs="Times"/>
          <w:bCs/>
          <w:lang w:val="en-CA" w:eastAsia="ja-JP"/>
        </w:rPr>
        <w:t xml:space="preserve">Controversy 2 in Section 2. </w:t>
      </w:r>
      <w:r w:rsidR="00A66DD5" w:rsidRPr="0098305F">
        <w:rPr>
          <w:rFonts w:cs="Times"/>
          <w:bCs/>
          <w:lang w:val="en-CA" w:eastAsia="ja-JP"/>
        </w:rPr>
        <w:t xml:space="preserve">To determine </w:t>
      </w:r>
      <w:r w:rsidR="00A12E1B" w:rsidRPr="0098305F">
        <w:rPr>
          <w:rFonts w:cs="Times"/>
          <w:bCs/>
          <w:lang w:val="en-CA" w:eastAsia="ja-JP"/>
        </w:rPr>
        <w:t xml:space="preserve">the </w:t>
      </w:r>
      <w:r w:rsidR="00A66DD5" w:rsidRPr="0098305F">
        <w:rPr>
          <w:rFonts w:cs="Times"/>
          <w:bCs/>
          <w:lang w:val="en-CA" w:eastAsia="ja-JP"/>
        </w:rPr>
        <w:t>two unknowns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oMath>
      <w:r w:rsidR="00A66DD5" w:rsidRPr="0098305F">
        <w:rPr>
          <w:rFonts w:cs="Times"/>
          <w:bCs/>
          <w:lang w:val="en-CA" w:eastAsia="ja-JP"/>
        </w:rPr>
        <w:t xml:space="preserve"> and </w:t>
      </w:r>
      <m:oMath>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00A66DD5" w:rsidRPr="0098305F">
        <w:rPr>
          <w:rFonts w:cs="Times"/>
          <w:bCs/>
          <w:lang w:val="en-CA" w:eastAsia="ja-JP"/>
        </w:rPr>
        <w:t>), two indepen</w:t>
      </w:r>
      <w:r w:rsidR="00C452FC" w:rsidRPr="0098305F">
        <w:rPr>
          <w:rFonts w:cs="Times"/>
          <w:bCs/>
          <w:lang w:val="en-CA" w:eastAsia="ja-JP"/>
        </w:rPr>
        <w:t>dent equations are necessary</w:t>
      </w:r>
      <w:r w:rsidR="00A66DD5" w:rsidRPr="0098305F">
        <w:rPr>
          <w:rFonts w:cs="Times"/>
          <w:bCs/>
          <w:lang w:val="en-CA" w:eastAsia="ja-JP"/>
        </w:rPr>
        <w:t>; we need a</w:t>
      </w:r>
      <w:r w:rsidR="00C452FC" w:rsidRPr="0098305F">
        <w:rPr>
          <w:rFonts w:cs="Times"/>
          <w:bCs/>
          <w:lang w:val="en-CA" w:eastAsia="ja-JP"/>
        </w:rPr>
        <w:t>n additional</w:t>
      </w:r>
      <w:r w:rsidR="00A66DD5" w:rsidRPr="0098305F">
        <w:rPr>
          <w:rFonts w:cs="Times"/>
          <w:bCs/>
          <w:lang w:val="en-CA" w:eastAsia="ja-JP"/>
        </w:rPr>
        <w:t xml:space="preserve"> relationship that supplements the Wyman-Tanford formula. Fortunately, </w:t>
      </w:r>
      <w:r w:rsidR="00A12E1B" w:rsidRPr="0098305F">
        <w:rPr>
          <w:rFonts w:cs="Times"/>
          <w:bCs/>
          <w:lang w:val="en-CA" w:eastAsia="ja-JP"/>
        </w:rPr>
        <w:t xml:space="preserve">the </w:t>
      </w:r>
      <w:r w:rsidR="00407D62" w:rsidRPr="0098305F">
        <w:rPr>
          <w:rFonts w:cs="Times"/>
          <w:bCs/>
          <w:lang w:val="en-CA" w:eastAsia="ja-JP"/>
        </w:rPr>
        <w:t xml:space="preserve">partial molar volume </w:t>
      </w:r>
      <m:oMath>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oMath>
      <w:r w:rsidR="00407D62" w:rsidRPr="0098305F">
        <w:rPr>
          <w:rFonts w:cs="Times"/>
          <w:bCs/>
          <w:lang w:val="en-CA" w:eastAsia="ja-JP"/>
        </w:rPr>
        <w:t xml:space="preserve"> can fit the bill</w:t>
      </w:r>
    </w:p>
    <w:p w14:paraId="007F826D" w14:textId="20DF5650" w:rsidR="00A66DD5" w:rsidRPr="0098305F" w:rsidRDefault="00661B71" w:rsidP="00A66DD5">
      <w:pPr>
        <w:pStyle w:val="TAMainText"/>
        <w:rPr>
          <w:rFonts w:cs="Times"/>
          <w:bCs/>
          <w:lang w:val="en-CA" w:eastAsia="ja-JP"/>
        </w:rPr>
      </w:pPr>
      <m:oMath>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r>
          <w:rPr>
            <w:rFonts w:ascii="Cambria Math" w:hAnsi="Cambria Math" w:cs="Times"/>
            <w:lang w:val="en-CA" w:eastAsia="ja-JP"/>
          </w:rPr>
          <m:t>≡</m:t>
        </m:r>
        <m:sSub>
          <m:sSubPr>
            <m:ctrlPr>
              <w:rPr>
                <w:rFonts w:ascii="Cambria Math" w:hAnsi="Cambria Math" w:cs="Times"/>
                <w:bCs/>
                <w:lang w:val="en-CA" w:eastAsia="ja-JP"/>
              </w:rPr>
            </m:ctrlPr>
          </m:sSubPr>
          <m:e>
            <m:d>
              <m:dPr>
                <m:ctrlPr>
                  <w:rPr>
                    <w:rFonts w:ascii="Cambria Math" w:hAnsi="Cambria Math" w:cs="Times"/>
                    <w:bCs/>
                    <w:lang w:val="en-CA" w:eastAsia="ja-JP"/>
                  </w:rPr>
                </m:ctrlPr>
              </m:dPr>
              <m:e>
                <m:f>
                  <m:fPr>
                    <m:ctrlPr>
                      <w:rPr>
                        <w:rFonts w:ascii="Cambria Math" w:hAnsi="Cambria Math" w:cs="Times"/>
                        <w:bCs/>
                        <w:lang w:val="en-CA" w:eastAsia="ja-JP"/>
                      </w:rPr>
                    </m:ctrlPr>
                  </m:fPr>
                  <m:num>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μ</m:t>
                        </m:r>
                      </m:e>
                      <m:sub>
                        <m:r>
                          <w:rPr>
                            <w:rFonts w:ascii="Cambria Math" w:hAnsi="Cambria Math" w:cs="Times"/>
                            <w:lang w:val="en-CA" w:eastAsia="ja-JP"/>
                          </w:rPr>
                          <m:t>u</m:t>
                        </m:r>
                      </m:sub>
                    </m:sSub>
                  </m:num>
                  <m:den>
                    <m:r>
                      <w:rPr>
                        <w:rFonts w:ascii="Cambria Math" w:hAnsi="Cambria Math" w:cs="Times"/>
                        <w:lang w:val="en-CA" w:eastAsia="ja-JP"/>
                      </w:rPr>
                      <m:t>∂P</m:t>
                    </m:r>
                  </m:den>
                </m:f>
              </m:e>
            </m:d>
          </m:e>
          <m:sub>
            <m:sSub>
              <m:sSubPr>
                <m:ctrlPr>
                  <w:rPr>
                    <w:rFonts w:ascii="Cambria Math" w:hAnsi="Cambria Math" w:cs="Times"/>
                    <w:bCs/>
                    <w:lang w:val="en-CA" w:eastAsia="ja-JP"/>
                  </w:rPr>
                </m:ctrlPr>
              </m:sSubPr>
              <m:e>
                <m:r>
                  <m:rPr>
                    <m:sty m:val="p"/>
                  </m:rPr>
                  <w:rPr>
                    <w:rFonts w:ascii="Cambria Math" w:hAnsi="Cambria Math" w:cs="Times"/>
                    <w:lang w:val="en-CA" w:eastAsia="ja-JP"/>
                  </w:rPr>
                  <m:t>N</m:t>
                </m:r>
              </m:e>
              <m:sub>
                <m:r>
                  <w:rPr>
                    <w:rFonts w:ascii="Cambria Math" w:hAnsi="Cambria Math" w:cs="Times"/>
                    <w:lang w:val="en-CA" w:eastAsia="ja-JP"/>
                  </w:rPr>
                  <m:t>1</m:t>
                </m:r>
              </m:sub>
            </m:sSub>
            <m:r>
              <w:rPr>
                <w:rFonts w:ascii="Cambria Math" w:hAnsi="Cambria Math" w:cs="Times"/>
                <w:lang w:val="en-CA" w:eastAsia="ja-JP"/>
              </w:rPr>
              <m:t>,</m:t>
            </m:r>
            <m:sSub>
              <m:sSubPr>
                <m:ctrlPr>
                  <w:rPr>
                    <w:rFonts w:ascii="Cambria Math" w:hAnsi="Cambria Math" w:cs="Times"/>
                    <w:bCs/>
                    <w:lang w:val="en-CA" w:eastAsia="ja-JP"/>
                  </w:rPr>
                </m:ctrlPr>
              </m:sSubPr>
              <m:e>
                <m:r>
                  <m:rPr>
                    <m:sty m:val="p"/>
                  </m:rPr>
                  <w:rPr>
                    <w:rFonts w:ascii="Cambria Math" w:hAnsi="Cambria Math" w:cs="Times"/>
                    <w:lang w:val="en-CA" w:eastAsia="ja-JP"/>
                  </w:rPr>
                  <m:t>N</m:t>
                </m:r>
              </m:e>
              <m:sub>
                <m:r>
                  <w:rPr>
                    <w:rFonts w:ascii="Cambria Math" w:hAnsi="Cambria Math" w:cs="Times"/>
                    <w:lang w:val="en-CA" w:eastAsia="ja-JP"/>
                  </w:rPr>
                  <m:t>2</m:t>
                </m:r>
              </m:sub>
            </m:sSub>
            <m:r>
              <w:rPr>
                <w:rFonts w:ascii="Cambria Math" w:hAnsi="Cambria Math" w:cs="Times"/>
                <w:lang w:val="en-CA" w:eastAsia="ja-JP"/>
              </w:rPr>
              <m:t>,T,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V</m:t>
            </m:r>
          </m:e>
          <m:sub>
            <m:r>
              <m:rPr>
                <m:sty m:val="p"/>
              </m:rPr>
              <w:rPr>
                <w:rFonts w:ascii="Cambria Math" w:hAnsi="Cambria Math" w:cs="Times"/>
                <w:lang w:val="en-CA" w:eastAsia="ja-JP"/>
              </w:rPr>
              <m:t>1</m:t>
            </m:r>
          </m:sub>
        </m:sSub>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u1</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V</m:t>
            </m:r>
          </m:e>
          <m:sub>
            <m:r>
              <m:rPr>
                <m:sty m:val="p"/>
              </m:rPr>
              <w:rPr>
                <w:rFonts w:ascii="Cambria Math" w:hAnsi="Cambria Math" w:cs="Times"/>
                <w:lang w:val="en-CA" w:eastAsia="ja-JP"/>
              </w:rPr>
              <m:t>2</m:t>
            </m:r>
          </m:sub>
        </m:sSub>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u2</m:t>
            </m:r>
          </m:sub>
        </m:sSub>
        <m:r>
          <m:rPr>
            <m:sty m:val="p"/>
          </m:rPr>
          <w:rPr>
            <w:rFonts w:ascii="Cambria Math" w:hAnsi="Cambria Math" w:cs="Times"/>
            <w:lang w:val="en-CA" w:eastAsia="ja-JP"/>
          </w:rPr>
          <m:t>+</m:t>
        </m:r>
        <m:r>
          <w:rPr>
            <w:rFonts w:ascii="Cambria Math" w:hAnsi="Cambria Math" w:cs="Times"/>
            <w:lang w:val="en-CA" w:eastAsia="ja-JP"/>
          </w:rPr>
          <m:t>RT</m:t>
        </m:r>
        <m:sSub>
          <m:sSubPr>
            <m:ctrlPr>
              <w:rPr>
                <w:rFonts w:ascii="Cambria Math" w:hAnsi="Cambria Math" w:cs="Times"/>
                <w:bCs/>
                <w:lang w:val="en-CA" w:eastAsia="ja-JP"/>
              </w:rPr>
            </m:ctrlPr>
          </m:sSubPr>
          <m:e>
            <m:r>
              <w:rPr>
                <w:rFonts w:ascii="Cambria Math" w:hAnsi="Cambria Math" w:cs="Times"/>
                <w:lang w:val="en-CA" w:eastAsia="ja-JP"/>
              </w:rPr>
              <m:t>κ</m:t>
            </m:r>
          </m:e>
          <m:sub>
            <m:r>
              <w:rPr>
                <w:rFonts w:ascii="Cambria Math" w:hAnsi="Cambria Math" w:cs="Times"/>
                <w:lang w:val="en-CA" w:eastAsia="ja-JP"/>
              </w:rPr>
              <m:t>T</m:t>
            </m:r>
          </m:sub>
        </m:sSub>
      </m:oMath>
      <w:r w:rsidR="00D03463" w:rsidRPr="0098305F">
        <w:rPr>
          <w:rFonts w:cs="Times"/>
          <w:bCs/>
          <w:lang w:val="en-CA" w:eastAsia="ja-JP"/>
        </w:rPr>
        <w:tab/>
      </w:r>
      <w:r w:rsidR="00407D62" w:rsidRPr="0098305F">
        <w:rPr>
          <w:rFonts w:cs="Times"/>
          <w:bCs/>
          <w:lang w:val="en-CA" w:eastAsia="ja-JP"/>
        </w:rPr>
        <w:tab/>
      </w:r>
      <w:r w:rsidR="00407D62" w:rsidRPr="0098305F">
        <w:rPr>
          <w:rFonts w:cs="Times"/>
          <w:bCs/>
          <w:lang w:val="en-CA" w:eastAsia="ja-JP"/>
        </w:rPr>
        <w:tab/>
      </w:r>
      <w:r w:rsidR="00407D62" w:rsidRPr="0098305F">
        <w:rPr>
          <w:rFonts w:cs="Times"/>
          <w:bCs/>
          <w:lang w:val="en-CA" w:eastAsia="ja-JP"/>
        </w:rPr>
        <w:tab/>
      </w:r>
      <w:r w:rsidR="00407D62" w:rsidRPr="0098305F">
        <w:rPr>
          <w:rFonts w:cs="Times"/>
          <w:bCs/>
          <w:lang w:val="en-CA" w:eastAsia="ja-JP"/>
        </w:rPr>
        <w:tab/>
        <w:t>(13</w:t>
      </w:r>
      <w:r w:rsidR="00A66DD5" w:rsidRPr="0098305F">
        <w:rPr>
          <w:rFonts w:cs="Times"/>
          <w:bCs/>
          <w:lang w:val="en-CA" w:eastAsia="ja-JP"/>
        </w:rPr>
        <w:t>)</w:t>
      </w:r>
    </w:p>
    <w:p w14:paraId="02D2775D" w14:textId="12E3F9D8" w:rsidR="00D03463" w:rsidRPr="0098305F" w:rsidRDefault="00407D62" w:rsidP="00A66DD5">
      <w:pPr>
        <w:pStyle w:val="TAMainText"/>
        <w:ind w:firstLine="0"/>
        <w:rPr>
          <w:rFonts w:cs="Times"/>
          <w:bCs/>
          <w:lang w:val="en-CA" w:eastAsia="ja-JP"/>
        </w:rPr>
      </w:pPr>
      <w:r w:rsidRPr="0098305F">
        <w:rPr>
          <w:rFonts w:cs="Times"/>
          <w:bCs/>
          <w:lang w:val="en-CA" w:eastAsia="ja-JP"/>
        </w:rPr>
        <w:t xml:space="preserve">where </w:t>
      </w:r>
      <m:oMath>
        <m:sSub>
          <m:sSubPr>
            <m:ctrlPr>
              <w:rPr>
                <w:rFonts w:ascii="Cambria Math" w:hAnsi="Cambria Math" w:cs="Times"/>
                <w:bCs/>
                <w:i/>
                <w:lang w:val="en-CA" w:eastAsia="ja-JP"/>
              </w:rPr>
            </m:ctrlPr>
          </m:sSubPr>
          <m:e>
            <m:r>
              <w:rPr>
                <w:rFonts w:ascii="Cambria Math" w:hAnsi="Cambria Math" w:cs="Times"/>
                <w:lang w:val="en-CA" w:eastAsia="ja-JP"/>
              </w:rPr>
              <m:t>κ</m:t>
            </m:r>
          </m:e>
          <m:sub>
            <m:r>
              <w:rPr>
                <w:rFonts w:ascii="Cambria Math" w:hAnsi="Cambria Math" w:cs="Times"/>
                <w:lang w:val="en-CA" w:eastAsia="ja-JP"/>
              </w:rPr>
              <m:t>T</m:t>
            </m:r>
          </m:sub>
        </m:sSub>
      </m:oMath>
      <w:r w:rsidRPr="0098305F">
        <w:rPr>
          <w:rFonts w:cs="Times"/>
          <w:bCs/>
          <w:lang w:val="en-CA" w:eastAsia="ja-JP"/>
        </w:rPr>
        <w:t xml:space="preserve"> is the isothermal compressibility, which only makes a negligible contribution. </w:t>
      </w: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u1</m:t>
            </m:r>
          </m:sub>
        </m:sSub>
      </m:oMath>
      <w:r w:rsidR="00D03463" w:rsidRPr="0098305F">
        <w:rPr>
          <w:rFonts w:cs="Times"/>
          <w:bCs/>
          <w:lang w:val="en-CA" w:eastAsia="ja-JP"/>
        </w:rPr>
        <w:t xml:space="preserve"> and </w:t>
      </w:r>
      <m:oMath>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u2</m:t>
            </m:r>
          </m:sub>
        </m:sSub>
      </m:oMath>
      <w:r w:rsidR="00D03463" w:rsidRPr="0098305F">
        <w:rPr>
          <w:rFonts w:cs="Times"/>
          <w:bCs/>
          <w:lang w:val="en-CA" w:eastAsia="ja-JP"/>
        </w:rPr>
        <w:t xml:space="preserve"> can be determined by solving the simultaneous </w:t>
      </w:r>
      <w:r w:rsidR="009444F1" w:rsidRPr="0098305F">
        <w:rPr>
          <w:rFonts w:cs="Times"/>
          <w:bCs/>
          <w:lang w:val="en-CA" w:eastAsia="ja-JP"/>
        </w:rPr>
        <w:t xml:space="preserve">equations (Eq. (11) and (13)). </w:t>
      </w:r>
      <w:r w:rsidR="00530AE9" w:rsidRPr="0098305F">
        <w:rPr>
          <w:rFonts w:cs="Times"/>
          <w:bCs/>
          <w:lang w:val="en-CA" w:eastAsia="ja-JP"/>
        </w:rPr>
        <w:t xml:space="preserve">(Here, </w:t>
      </w:r>
      <m:oMath>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u</m:t>
            </m:r>
          </m:sub>
        </m:sSub>
      </m:oMath>
      <w:r w:rsidR="00530AE9" w:rsidRPr="0098305F">
        <w:rPr>
          <w:rFonts w:cs="Times"/>
          <w:bCs/>
          <w:lang w:val="en-CA" w:eastAsia="ja-JP"/>
        </w:rPr>
        <w:t xml:space="preserve"> is the chemical potential of the solute, whereas </w:t>
      </w:r>
      <m:oMath>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oMath>
      <w:r w:rsidR="00530AE9" w:rsidRPr="0098305F">
        <w:rPr>
          <w:rFonts w:cs="Times"/>
          <w:bCs/>
          <w:lang w:val="en-CA" w:eastAsia="ja-JP"/>
        </w:rPr>
        <w:t xml:space="preserve"> is the chemical potential for a solute whose centre of mass is fixed in position; they are related by </w:t>
      </w:r>
      <m:oMath>
        <m:r>
          <w:rPr>
            <w:rFonts w:ascii="Cambria Math" w:hAnsi="Cambria Math" w:cs="Times"/>
            <w:lang w:val="en-CA" w:eastAsia="ja-JP"/>
          </w:rPr>
          <m:t>d</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u</m:t>
            </m:r>
          </m:sub>
        </m:sSub>
        <m:r>
          <w:rPr>
            <w:rFonts w:ascii="Cambria Math" w:hAnsi="Cambria Math" w:cs="Times"/>
            <w:lang w:val="en-CA" w:eastAsia="ja-JP"/>
          </w:rPr>
          <m:t>=d</m:t>
        </m:r>
        <m:sSubSup>
          <m:sSubSupPr>
            <m:ctrlPr>
              <w:rPr>
                <w:rFonts w:ascii="Cambria Math" w:hAnsi="Cambria Math" w:cs="Times"/>
                <w:bCs/>
                <w:i/>
                <w:lang w:val="en-CA" w:eastAsia="ja-JP"/>
              </w:rPr>
            </m:ctrlPr>
          </m:sSubSupPr>
          <m:e>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r>
          <w:rPr>
            <w:rFonts w:ascii="Cambria Math" w:hAnsi="Cambria Math" w:cs="Times"/>
            <w:lang w:val="en-CA" w:eastAsia="ja-JP"/>
          </w:rPr>
          <m:t>+RT d</m:t>
        </m:r>
        <m:func>
          <m:funcPr>
            <m:ctrlPr>
              <w:rPr>
                <w:rFonts w:ascii="Cambria Math" w:hAnsi="Cambria Math" w:cs="Times"/>
                <w:bCs/>
                <w:i/>
                <w:lang w:val="en-CA" w:eastAsia="ja-JP"/>
              </w:rPr>
            </m:ctrlPr>
          </m:funcPr>
          <m:fName>
            <m:r>
              <m:rPr>
                <m:sty m:val="p"/>
              </m:rPr>
              <w:rPr>
                <w:rFonts w:ascii="Cambria Math" w:hAnsi="Cambria Math" w:cs="Times"/>
                <w:lang w:val="en-CA" w:eastAsia="ja-JP"/>
              </w:rPr>
              <m:t>ln</m:t>
            </m:r>
          </m:fName>
          <m:e>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e>
        </m:func>
      </m:oMath>
      <w:r w:rsidR="00530AE9" w:rsidRPr="0098305F">
        <w:rPr>
          <w:rFonts w:cs="Times"/>
          <w:bCs/>
          <w:lang w:val="en-CA" w:eastAsia="ja-JP"/>
        </w:rPr>
        <w:t xml:space="preserve"> (Ben-Naim, 2006</w:t>
      </w:r>
      <w:r w:rsidR="00FE2C32" w:rsidRPr="0098305F">
        <w:rPr>
          <w:rFonts w:cs="Times"/>
          <w:bCs/>
          <w:lang w:val="en-CA" w:eastAsia="ja-JP"/>
        </w:rPr>
        <w:t>; Shimizu &amp; Matubayasi, 2014b</w:t>
      </w:r>
      <w:r w:rsidR="00530AE9" w:rsidRPr="0098305F">
        <w:rPr>
          <w:rFonts w:cs="Times"/>
          <w:bCs/>
          <w:lang w:val="en-CA" w:eastAsia="ja-JP"/>
        </w:rPr>
        <w:t xml:space="preserve">)). </w:t>
      </w:r>
      <w:r w:rsidR="009444F1" w:rsidRPr="0098305F">
        <w:rPr>
          <w:rFonts w:cs="Times"/>
          <w:bCs/>
          <w:lang w:val="en-CA" w:eastAsia="ja-JP"/>
        </w:rPr>
        <w:t xml:space="preserve">Likewise, the changes accompanying the conformational change </w:t>
      </w:r>
      <m:oMath>
        <m:r>
          <w:rPr>
            <w:rFonts w:ascii="Cambria Math" w:hAnsi="Cambria Math" w:cs="Times"/>
            <w:lang w:val="en-CA" w:eastAsia="ja-JP"/>
          </w:rPr>
          <m:t>α→β</m:t>
        </m:r>
      </m:oMath>
      <w:r w:rsidR="009444F1" w:rsidRPr="0098305F">
        <w:rPr>
          <w:rFonts w:cs="Times"/>
          <w:bCs/>
          <w:lang w:val="en-CA" w:eastAsia="ja-JP"/>
        </w:rPr>
        <w:t xml:space="preserve">, namely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oMath>
      <w:r w:rsidR="00D03463" w:rsidRPr="0098305F">
        <w:rPr>
          <w:rFonts w:cs="Times"/>
          <w:bCs/>
          <w:lang w:val="en-CA" w:eastAsia="ja-JP"/>
        </w:rPr>
        <w:t xml:space="preserve"> and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009444F1" w:rsidRPr="0098305F">
        <w:rPr>
          <w:rFonts w:cs="Times"/>
          <w:bCs/>
          <w:lang w:val="en-CA" w:eastAsia="ja-JP"/>
        </w:rPr>
        <w:t>,</w:t>
      </w:r>
      <w:r w:rsidR="00D03463" w:rsidRPr="0098305F">
        <w:rPr>
          <w:rFonts w:cs="Times"/>
          <w:bCs/>
          <w:lang w:val="en-CA" w:eastAsia="ja-JP"/>
        </w:rPr>
        <w:t xml:space="preserve"> can be </w:t>
      </w:r>
      <w:r w:rsidR="009444F1" w:rsidRPr="0098305F">
        <w:rPr>
          <w:rFonts w:cs="Times"/>
          <w:bCs/>
          <w:lang w:val="en-CA" w:eastAsia="ja-JP"/>
        </w:rPr>
        <w:t xml:space="preserve">determined by </w:t>
      </w:r>
      <w:r w:rsidR="00D03463" w:rsidRPr="0098305F">
        <w:rPr>
          <w:rFonts w:cs="Times"/>
          <w:bCs/>
          <w:lang w:val="en-CA" w:eastAsia="ja-JP"/>
        </w:rPr>
        <w:t>supplementing the Wy</w:t>
      </w:r>
      <w:r w:rsidR="009444F1" w:rsidRPr="0098305F">
        <w:rPr>
          <w:rFonts w:cs="Times"/>
          <w:bCs/>
          <w:lang w:val="en-CA" w:eastAsia="ja-JP"/>
        </w:rPr>
        <w:t>man-Tanford formula (Eq. (1)) with</w:t>
      </w:r>
      <w:r w:rsidR="00D03463" w:rsidRPr="0098305F">
        <w:rPr>
          <w:rFonts w:cs="Times"/>
          <w:bCs/>
          <w:lang w:val="en-CA" w:eastAsia="ja-JP"/>
        </w:rPr>
        <w:t xml:space="preserve"> the following relationship for the partial molar volume change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oMath>
      <w:r w:rsidR="00D03463" w:rsidRPr="0098305F">
        <w:rPr>
          <w:rFonts w:cs="Times"/>
          <w:bCs/>
          <w:lang w:val="en-CA" w:eastAsia="ja-JP"/>
        </w:rPr>
        <w:t xml:space="preserve"> arising directly from Eq. (13): </w:t>
      </w:r>
    </w:p>
    <w:p w14:paraId="61679070" w14:textId="69AD6053" w:rsidR="00D03463" w:rsidRPr="0098305F" w:rsidRDefault="00D03463" w:rsidP="00D03463">
      <w:pPr>
        <w:pStyle w:val="TAMainText"/>
        <w:rPr>
          <w:rFonts w:cs="Times"/>
          <w:bCs/>
          <w:lang w:val="en-CA" w:eastAsia="ja-JP"/>
        </w:rPr>
      </w:pP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V</m:t>
            </m:r>
          </m:e>
          <m:sub>
            <m:r>
              <m:rPr>
                <m:sty m:val="p"/>
              </m:rPr>
              <w:rPr>
                <w:rFonts w:ascii="Cambria Math" w:hAnsi="Cambria Math" w:cs="Times"/>
                <w:lang w:val="en-CA" w:eastAsia="ja-JP"/>
              </w:rPr>
              <m:t>1</m:t>
            </m:r>
          </m:sub>
        </m:sSub>
        <m:sSub>
          <m:sSubPr>
            <m:ctrlPr>
              <w:rPr>
                <w:rFonts w:ascii="Cambria Math" w:hAnsi="Cambria Math" w:cs="Times"/>
                <w:bCs/>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N</m:t>
            </m:r>
          </m:e>
          <m:sub>
            <m:r>
              <m:rPr>
                <m:sty m:val="p"/>
              </m:rPr>
              <w:rPr>
                <w:rFonts w:ascii="Cambria Math" w:hAnsi="Cambria Math" w:cs="Times"/>
                <w:lang w:val="en-CA" w:eastAsia="ja-JP"/>
              </w:rPr>
              <m:t>u1</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w:rPr>
                <w:rFonts w:ascii="Cambria Math" w:hAnsi="Cambria Math" w:cs="Times"/>
                <w:lang w:val="en-CA" w:eastAsia="ja-JP"/>
              </w:rPr>
              <m:t>V</m:t>
            </m:r>
          </m:e>
          <m:sub>
            <m:r>
              <m:rPr>
                <m:sty m:val="p"/>
              </m:rPr>
              <w:rPr>
                <w:rFonts w:ascii="Cambria Math" w:hAnsi="Cambria Math" w:cs="Times"/>
                <w:lang w:val="en-CA" w:eastAsia="ja-JP"/>
              </w:rPr>
              <m:t>2</m:t>
            </m:r>
          </m:sub>
        </m:sSub>
        <m:r>
          <m:rPr>
            <m:sty m:val="p"/>
          </m:rPr>
          <w:rPr>
            <w:rFonts w:ascii="Cambria Math" w:hAnsi="Cambria Math" w:cs="Times"/>
            <w:lang w:val="en-CA" w:eastAsia="ja-JP"/>
          </w:rPr>
          <m:t>Δ</m:t>
        </m:r>
        <m:sSub>
          <m:sSubPr>
            <m:ctrlPr>
              <w:rPr>
                <w:rFonts w:ascii="Cambria Math" w:hAnsi="Cambria Math" w:cs="Times"/>
                <w:bCs/>
                <w:lang w:val="en-CA" w:eastAsia="ja-JP"/>
              </w:rPr>
            </m:ctrlPr>
          </m:sSubPr>
          <m:e>
            <m:r>
              <w:rPr>
                <w:rFonts w:ascii="Cambria Math" w:hAnsi="Cambria Math" w:cs="Times"/>
                <w:lang w:val="en-CA" w:eastAsia="ja-JP"/>
              </w:rPr>
              <m:t>N</m:t>
            </m:r>
          </m:e>
          <m:sub>
            <m:r>
              <m:rPr>
                <m:sty m:val="p"/>
              </m:rPr>
              <w:rPr>
                <w:rFonts w:ascii="Cambria Math" w:hAnsi="Cambria Math" w:cs="Times"/>
                <w:lang w:val="en-CA" w:eastAsia="ja-JP"/>
              </w:rPr>
              <m:t>u2</m:t>
            </m:r>
          </m:sub>
        </m:sSub>
      </m:oMath>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t>(14)</w:t>
      </w:r>
    </w:p>
    <w:p w14:paraId="43459283" w14:textId="74E98194" w:rsidR="001D3899" w:rsidRPr="0098305F" w:rsidRDefault="00A12E1B" w:rsidP="009444F1">
      <w:pPr>
        <w:pStyle w:val="TAMainText"/>
        <w:ind w:firstLine="0"/>
        <w:rPr>
          <w:rFonts w:cs="Times"/>
          <w:bCs/>
          <w:lang w:val="en-CA" w:eastAsia="ja-JP"/>
        </w:rPr>
      </w:pPr>
      <w:r w:rsidRPr="0098305F">
        <w:rPr>
          <w:rFonts w:cs="Times"/>
          <w:lang w:val="en-CA" w:eastAsia="ja-JP"/>
        </w:rPr>
        <w:t xml:space="preserve">Both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oMath>
      <w:r w:rsidR="00EF7135" w:rsidRPr="0098305F">
        <w:rPr>
          <w:rFonts w:cs="Times"/>
          <w:bCs/>
          <w:lang w:val="en-CA" w:eastAsia="ja-JP"/>
        </w:rPr>
        <w:t xml:space="preserve"> and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00EF7135" w:rsidRPr="0098305F">
        <w:rPr>
          <w:rFonts w:cs="Times"/>
          <w:bCs/>
          <w:lang w:val="en-CA" w:eastAsia="ja-JP"/>
        </w:rPr>
        <w:t xml:space="preserve"> are determinable</w:t>
      </w:r>
      <w:r w:rsidR="009444F1" w:rsidRPr="0098305F">
        <w:rPr>
          <w:rFonts w:cs="Times"/>
          <w:bCs/>
          <w:lang w:val="en-CA" w:eastAsia="ja-JP"/>
        </w:rPr>
        <w:t xml:space="preserve"> by solving the simultaneous equations consisting of</w:t>
      </w:r>
      <w:r w:rsidR="008A08FA" w:rsidRPr="0098305F">
        <w:rPr>
          <w:rFonts w:cs="Times"/>
          <w:bCs/>
          <w:lang w:val="en-CA" w:eastAsia="ja-JP"/>
        </w:rPr>
        <w:t xml:space="preserve"> Eqs. (1) and (14). This</w:t>
      </w:r>
      <w:r w:rsidR="00EF7135" w:rsidRPr="0098305F">
        <w:rPr>
          <w:rFonts w:cs="Times"/>
          <w:bCs/>
          <w:lang w:val="en-CA" w:eastAsia="ja-JP"/>
        </w:rPr>
        <w:t xml:space="preserve"> has been made possible </w:t>
      </w:r>
      <w:r w:rsidR="00C452FC" w:rsidRPr="0098305F">
        <w:rPr>
          <w:rFonts w:cs="Times"/>
          <w:bCs/>
          <w:lang w:val="en-CA" w:eastAsia="ja-JP"/>
        </w:rPr>
        <w:t>only by the help of</w:t>
      </w:r>
      <w:r w:rsidR="008A08FA" w:rsidRPr="0098305F">
        <w:rPr>
          <w:rFonts w:cs="Times"/>
          <w:bCs/>
          <w:lang w:val="en-CA" w:eastAsia="ja-JP"/>
        </w:rPr>
        <w:t xml:space="preserve"> </w:t>
      </w:r>
      <w:r w:rsidR="00EF7135" w:rsidRPr="0098305F">
        <w:rPr>
          <w:rFonts w:cs="Times"/>
          <w:bCs/>
          <w:lang w:val="en-CA" w:eastAsia="ja-JP"/>
        </w:rPr>
        <w:t>statistical thermodynamics</w:t>
      </w:r>
      <w:r w:rsidR="00102DB1" w:rsidRPr="0098305F">
        <w:rPr>
          <w:rFonts w:cs="Times"/>
          <w:bCs/>
          <w:lang w:val="en-CA" w:eastAsia="ja-JP"/>
        </w:rPr>
        <w:t xml:space="preserve"> </w:t>
      </w:r>
      <w:r w:rsidR="00102DB1" w:rsidRPr="0098305F">
        <w:rPr>
          <w:lang w:val="en-CA" w:eastAsia="ja-JP"/>
        </w:rPr>
        <w:t xml:space="preserve">(Shimizu, </w:t>
      </w:r>
      <w:r w:rsidR="00102DB1" w:rsidRPr="0098305F">
        <w:rPr>
          <w:lang w:val="en-CA" w:eastAsia="ja-JP"/>
        </w:rPr>
        <w:lastRenderedPageBreak/>
        <w:t>2004; Shimizu &amp; Boon, 2004; Shimizu et al., 2006; Shimizu &amp; Matubayasi, 2014a)</w:t>
      </w:r>
      <w:r w:rsidRPr="0098305F">
        <w:rPr>
          <w:rFonts w:cs="Times"/>
          <w:bCs/>
          <w:lang w:val="en-CA" w:eastAsia="ja-JP"/>
        </w:rPr>
        <w:t>. This has led to an understanding as to why the osmotic stress method</w:t>
      </w:r>
      <w:r w:rsidR="001D3899" w:rsidRPr="0098305F">
        <w:rPr>
          <w:rFonts w:cs="Times"/>
          <w:bCs/>
          <w:lang w:val="en-CA" w:eastAsia="ja-JP"/>
        </w:rPr>
        <w:t xml:space="preserve"> had grossly overestimated hydration by neglecting the exclusion of osmolytes from biomolecular surfaces. For the details of this resolution, see </w:t>
      </w:r>
      <w:r w:rsidR="001D3899" w:rsidRPr="0098305F">
        <w:rPr>
          <w:lang w:val="en-CA" w:eastAsia="ja-JP"/>
        </w:rPr>
        <w:t>Shimizu (2004) and Shimizu &amp; Matubayasi (2014a)</w:t>
      </w:r>
      <w:r w:rsidR="001D3899" w:rsidRPr="0098305F">
        <w:rPr>
          <w:rFonts w:cs="Times"/>
          <w:bCs/>
          <w:lang w:val="en-CA" w:eastAsia="ja-JP"/>
        </w:rPr>
        <w:t xml:space="preserve">. </w:t>
      </w:r>
    </w:p>
    <w:p w14:paraId="0C632AE1" w14:textId="77777777" w:rsidR="00EF7135" w:rsidRPr="0098305F" w:rsidRDefault="00EF7135" w:rsidP="00D03463">
      <w:pPr>
        <w:pStyle w:val="TAMainText"/>
        <w:ind w:firstLine="0"/>
        <w:rPr>
          <w:rFonts w:cs="Times"/>
          <w:bCs/>
          <w:lang w:val="en-CA" w:eastAsia="ja-JP"/>
        </w:rPr>
      </w:pPr>
    </w:p>
    <w:p w14:paraId="7DD885CF" w14:textId="7920F0CA" w:rsidR="00A66DD5" w:rsidRPr="0098305F" w:rsidRDefault="00A12E1B" w:rsidP="00A66DD5">
      <w:pPr>
        <w:pStyle w:val="TAMainText"/>
        <w:rPr>
          <w:rFonts w:cs="Times"/>
          <w:bCs/>
          <w:lang w:val="en-CA" w:eastAsia="ja-JP"/>
        </w:rPr>
      </w:pPr>
      <w:r w:rsidRPr="0098305F">
        <w:rPr>
          <w:rFonts w:cs="Times"/>
          <w:bCs/>
          <w:lang w:val="en-CA" w:eastAsia="ja-JP"/>
        </w:rPr>
        <w:t>Thus the</w:t>
      </w:r>
      <w:r w:rsidR="00D03463" w:rsidRPr="0098305F">
        <w:rPr>
          <w:rFonts w:cs="Times"/>
          <w:bCs/>
          <w:lang w:val="en-CA" w:eastAsia="ja-JP"/>
        </w:rPr>
        <w:t xml:space="preserve"> simultaneous equations </w:t>
      </w:r>
      <w:r w:rsidR="008A08FA" w:rsidRPr="0098305F">
        <w:rPr>
          <w:rFonts w:cs="Times"/>
          <w:bCs/>
          <w:lang w:val="en-CA" w:eastAsia="ja-JP"/>
        </w:rPr>
        <w:t xml:space="preserve">(Eqs. (1) and (14)) </w:t>
      </w:r>
      <w:r w:rsidRPr="0098305F">
        <w:rPr>
          <w:rFonts w:cs="Times"/>
          <w:bCs/>
          <w:lang w:val="en-CA" w:eastAsia="ja-JP"/>
        </w:rPr>
        <w:t xml:space="preserve">not only enabled a </w:t>
      </w:r>
      <w:r w:rsidR="001D3899" w:rsidRPr="0098305F">
        <w:rPr>
          <w:rFonts w:cs="Times"/>
          <w:bCs/>
          <w:lang w:val="en-CA" w:eastAsia="ja-JP"/>
        </w:rPr>
        <w:t xml:space="preserve">determination of </w:t>
      </w:r>
      <w:r w:rsidRPr="0098305F">
        <w:rPr>
          <w:rFonts w:cs="Times"/>
          <w:bCs/>
          <w:lang w:val="en-CA" w:eastAsia="ja-JP"/>
        </w:rPr>
        <w:t xml:space="preserve">both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u1</m:t>
            </m:r>
          </m:sub>
        </m:sSub>
      </m:oMath>
      <w:r w:rsidR="001D3899" w:rsidRPr="0098305F">
        <w:rPr>
          <w:rFonts w:cs="Times"/>
          <w:bCs/>
          <w:lang w:val="en-CA" w:eastAsia="ja-JP"/>
        </w:rPr>
        <w:t xml:space="preserve"> and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u2</m:t>
            </m:r>
          </m:sub>
        </m:sSub>
      </m:oMath>
      <w:r w:rsidRPr="0098305F">
        <w:rPr>
          <w:rFonts w:cs="Times"/>
          <w:bCs/>
          <w:lang w:val="en-CA" w:eastAsia="ja-JP"/>
        </w:rPr>
        <w:t xml:space="preserve"> but also</w:t>
      </w:r>
      <w:r w:rsidR="001D3899" w:rsidRPr="0098305F">
        <w:rPr>
          <w:rFonts w:cs="Times"/>
          <w:bCs/>
          <w:lang w:val="en-CA" w:eastAsia="ja-JP"/>
        </w:rPr>
        <w:t xml:space="preserve"> </w:t>
      </w:r>
      <w:r w:rsidRPr="0098305F">
        <w:rPr>
          <w:rFonts w:cs="Times"/>
          <w:bCs/>
          <w:lang w:val="en-CA" w:eastAsia="ja-JP"/>
        </w:rPr>
        <w:t xml:space="preserve">a synthesis of </w:t>
      </w:r>
      <w:r w:rsidR="00620232" w:rsidRPr="0098305F">
        <w:rPr>
          <w:rFonts w:cs="Times"/>
          <w:bCs/>
          <w:lang w:val="en-CA" w:eastAsia="ja-JP"/>
        </w:rPr>
        <w:t xml:space="preserve">the </w:t>
      </w:r>
      <w:r w:rsidR="0021004A" w:rsidRPr="0098305F">
        <w:rPr>
          <w:rFonts w:cs="Times"/>
          <w:bCs/>
          <w:lang w:val="en-CA" w:eastAsia="ja-JP"/>
        </w:rPr>
        <w:t>osmotic (</w:t>
      </w:r>
      <w:r w:rsidR="00620232" w:rsidRPr="0098305F">
        <w:rPr>
          <w:rFonts w:cs="Times"/>
          <w:bCs/>
          <w:lang w:val="en-CA" w:eastAsia="ja-JP"/>
        </w:rPr>
        <w:t xml:space="preserve">the </w:t>
      </w:r>
      <w:r w:rsidR="0021004A" w:rsidRPr="0098305F">
        <w:rPr>
          <w:rFonts w:cs="Times"/>
          <w:bCs/>
          <w:lang w:val="en-CA" w:eastAsia="ja-JP"/>
        </w:rPr>
        <w:t>Tanford-Wyman</w:t>
      </w:r>
      <w:r w:rsidR="004C634B" w:rsidRPr="0098305F">
        <w:rPr>
          <w:rFonts w:cs="Times"/>
          <w:bCs/>
          <w:lang w:val="en-CA" w:eastAsia="ja-JP"/>
        </w:rPr>
        <w:t xml:space="preserve"> formula</w:t>
      </w:r>
      <w:r w:rsidR="0021004A" w:rsidRPr="0098305F">
        <w:rPr>
          <w:rFonts w:cs="Times"/>
          <w:bCs/>
          <w:lang w:val="en-CA" w:eastAsia="ja-JP"/>
        </w:rPr>
        <w:t>) and volumetric measurements, which had hitherto been conducted</w:t>
      </w:r>
      <w:r w:rsidR="008A08FA" w:rsidRPr="0098305F">
        <w:rPr>
          <w:rFonts w:cs="Times"/>
          <w:bCs/>
          <w:lang w:val="en-CA" w:eastAsia="ja-JP"/>
        </w:rPr>
        <w:t xml:space="preserve"> separately</w:t>
      </w:r>
      <w:r w:rsidR="00A50604" w:rsidRPr="0098305F">
        <w:rPr>
          <w:rFonts w:cs="Times"/>
          <w:bCs/>
          <w:lang w:val="en-CA" w:eastAsia="ja-JP"/>
        </w:rPr>
        <w:t xml:space="preserve"> and independently.</w:t>
      </w:r>
      <w:r w:rsidR="00102DB1" w:rsidRPr="0098305F">
        <w:rPr>
          <w:rFonts w:cs="Times"/>
          <w:bCs/>
          <w:lang w:val="en-CA" w:eastAsia="ja-JP"/>
        </w:rPr>
        <w:t xml:space="preserve"> </w:t>
      </w:r>
      <w:r w:rsidR="001D3899" w:rsidRPr="0098305F">
        <w:rPr>
          <w:rFonts w:cs="Times"/>
          <w:bCs/>
          <w:lang w:val="en-CA" w:eastAsia="ja-JP"/>
        </w:rPr>
        <w:t xml:space="preserve">What we propose here is to carry out </w:t>
      </w:r>
      <w:r w:rsidR="00263A37" w:rsidRPr="0098305F">
        <w:rPr>
          <w:rFonts w:cs="Times"/>
          <w:bCs/>
          <w:lang w:val="en-CA" w:eastAsia="ja-JP"/>
        </w:rPr>
        <w:t xml:space="preserve">the </w:t>
      </w:r>
      <w:r w:rsidR="001D3899" w:rsidRPr="0098305F">
        <w:rPr>
          <w:rFonts w:cs="Times"/>
          <w:bCs/>
          <w:lang w:val="en-CA" w:eastAsia="ja-JP"/>
        </w:rPr>
        <w:t xml:space="preserve">Wyman-Tanford and volumetric experiments simultaneously to obtain a full picture, the simultaneous determination of biomolecule-water and biomolecule-cosolvent interactions (Gekko, </w:t>
      </w:r>
      <w:r w:rsidR="00806583" w:rsidRPr="0098305F">
        <w:rPr>
          <w:rFonts w:cs="Times"/>
          <w:bCs/>
          <w:lang w:val="en-CA" w:eastAsia="ja-JP"/>
        </w:rPr>
        <w:t xml:space="preserve">1989; </w:t>
      </w:r>
      <w:r w:rsidR="00084E0B" w:rsidRPr="0098305F">
        <w:rPr>
          <w:rFonts w:cs="Times"/>
          <w:bCs/>
          <w:lang w:val="en-CA" w:eastAsia="ja-JP"/>
        </w:rPr>
        <w:t>Chanasattru, Decker &amp; McClements, 2008</w:t>
      </w:r>
      <w:r w:rsidR="001D3899" w:rsidRPr="0098305F">
        <w:rPr>
          <w:rFonts w:cs="Times"/>
          <w:bCs/>
          <w:lang w:val="en-CA" w:eastAsia="ja-JP"/>
        </w:rPr>
        <w:t xml:space="preserve">). This will further develop fruitful applications of volume and density measurements in food science. </w:t>
      </w:r>
    </w:p>
    <w:p w14:paraId="26056A79" w14:textId="5422D024" w:rsidR="00A66DD5" w:rsidRPr="0098305F" w:rsidRDefault="0014347F" w:rsidP="00EF7135">
      <w:pPr>
        <w:pStyle w:val="TAMainText"/>
        <w:ind w:firstLine="0"/>
        <w:rPr>
          <w:rFonts w:cs="Times"/>
          <w:bCs/>
          <w:lang w:val="en-CA" w:eastAsia="ja-JP"/>
        </w:rPr>
      </w:pPr>
      <w:r w:rsidRPr="0098305F">
        <w:rPr>
          <w:rFonts w:cs="Times"/>
          <w:bCs/>
          <w:lang w:val="en-CA" w:eastAsia="ja-JP"/>
        </w:rPr>
        <w:t xml:space="preserve"> </w:t>
      </w:r>
    </w:p>
    <w:p w14:paraId="05830854" w14:textId="4A8DF9FD" w:rsidR="00780FFA" w:rsidRPr="0098305F" w:rsidRDefault="00780FFA" w:rsidP="0045084C">
      <w:pPr>
        <w:pStyle w:val="TAMainText"/>
        <w:rPr>
          <w:rFonts w:cs="Times"/>
          <w:bCs/>
          <w:lang w:val="en-CA" w:eastAsia="ja-JP"/>
        </w:rPr>
      </w:pPr>
      <w:r w:rsidRPr="0098305F">
        <w:rPr>
          <w:rFonts w:cs="Times"/>
          <w:bCs/>
          <w:lang w:val="en-CA" w:eastAsia="ja-JP"/>
        </w:rPr>
        <w:t>Statistical thermodynamics thus brought a molecular-based clarification to the Wyman-Tanford formula, the foundation of the cosolvent effect on food biomolecular folding, aggregation, and</w:t>
      </w:r>
      <w:r w:rsidR="0076203D" w:rsidRPr="0098305F">
        <w:rPr>
          <w:rFonts w:cs="Times"/>
          <w:bCs/>
          <w:lang w:val="en-CA" w:eastAsia="ja-JP"/>
        </w:rPr>
        <w:t xml:space="preserve"> gelation. </w:t>
      </w:r>
      <w:r w:rsidRPr="0098305F">
        <w:rPr>
          <w:rFonts w:cs="Times"/>
          <w:bCs/>
          <w:lang w:val="en-CA" w:eastAsia="ja-JP"/>
        </w:rPr>
        <w:t>What remains to be explained is the statistical thermodynamic resolution to Controversy 3, which can be best demonstrated through the analysis o</w:t>
      </w:r>
      <w:r w:rsidR="00FD5F91" w:rsidRPr="0098305F">
        <w:rPr>
          <w:rFonts w:cs="Times"/>
          <w:bCs/>
          <w:lang w:val="en-CA" w:eastAsia="ja-JP"/>
        </w:rPr>
        <w:t>f experimental data in Section 7</w:t>
      </w:r>
      <w:r w:rsidRPr="0098305F">
        <w:rPr>
          <w:rFonts w:cs="Times"/>
          <w:bCs/>
          <w:lang w:val="en-CA" w:eastAsia="ja-JP"/>
        </w:rPr>
        <w:t xml:space="preserve">.  </w:t>
      </w:r>
    </w:p>
    <w:p w14:paraId="505EF342" w14:textId="77777777" w:rsidR="009E0038" w:rsidRPr="0098305F" w:rsidRDefault="009E0038" w:rsidP="00A2223C">
      <w:pPr>
        <w:pStyle w:val="TAMainText"/>
        <w:ind w:firstLine="0"/>
        <w:rPr>
          <w:rFonts w:cs="Times"/>
          <w:b/>
          <w:bCs/>
          <w:lang w:val="en-CA" w:eastAsia="ja-JP"/>
        </w:rPr>
      </w:pPr>
    </w:p>
    <w:p w14:paraId="4D31BEB1" w14:textId="5593BE63" w:rsidR="009C1A31" w:rsidRPr="0098305F" w:rsidRDefault="009C1A31" w:rsidP="009C1A31">
      <w:pPr>
        <w:pStyle w:val="TAMainText"/>
        <w:ind w:firstLine="0"/>
        <w:rPr>
          <w:b/>
          <w:lang w:val="en-CA"/>
        </w:rPr>
      </w:pPr>
      <w:r w:rsidRPr="0098305F">
        <w:rPr>
          <w:b/>
          <w:lang w:val="en-CA"/>
        </w:rPr>
        <w:t xml:space="preserve">5. </w:t>
      </w:r>
      <w:r w:rsidR="00620232" w:rsidRPr="0098305F">
        <w:rPr>
          <w:b/>
          <w:lang w:val="en-CA"/>
        </w:rPr>
        <w:t xml:space="preserve">The </w:t>
      </w:r>
      <w:r w:rsidRPr="0098305F">
        <w:rPr>
          <w:b/>
          <w:lang w:val="en-CA"/>
        </w:rPr>
        <w:t>Wyman-Tanford formula can be simplified when cosolvents are dilute</w:t>
      </w:r>
    </w:p>
    <w:p w14:paraId="2C2C938C" w14:textId="77777777" w:rsidR="009C1A31" w:rsidRPr="0098305F" w:rsidRDefault="009C1A31" w:rsidP="009C1A31">
      <w:pPr>
        <w:pStyle w:val="TAMainText"/>
        <w:ind w:firstLine="0"/>
        <w:rPr>
          <w:lang w:val="en-CA"/>
        </w:rPr>
      </w:pPr>
    </w:p>
    <w:p w14:paraId="086D77AD" w14:textId="0C6BFF06" w:rsidR="009C1A31" w:rsidRPr="0098305F" w:rsidRDefault="009C1A31" w:rsidP="009C1A31">
      <w:pPr>
        <w:pStyle w:val="TAMainText"/>
        <w:rPr>
          <w:lang w:val="en-CA"/>
        </w:rPr>
      </w:pPr>
      <w:r w:rsidRPr="0098305F">
        <w:rPr>
          <w:lang w:val="en-CA"/>
        </w:rPr>
        <w:t xml:space="preserve">With an additional insight from the KB theory, </w:t>
      </w:r>
      <w:r w:rsidR="00026523" w:rsidRPr="0098305F">
        <w:rPr>
          <w:lang w:val="en-CA"/>
        </w:rPr>
        <w:t xml:space="preserve">the </w:t>
      </w:r>
      <w:r w:rsidRPr="0098305F">
        <w:rPr>
          <w:lang w:val="en-CA"/>
        </w:rPr>
        <w:t xml:space="preserve">Wyman-Tanford formula can be simplified further. Instead of the excess numbers (Eq. (12)), it is more convenient to use the following KB integral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ui</m:t>
            </m:r>
          </m:sub>
        </m:sSub>
      </m:oMath>
      <w:r w:rsidRPr="0098305F">
        <w:rPr>
          <w:lang w:val="en-CA"/>
        </w:rPr>
        <w:t xml:space="preserve"> (not to be confused with the Gibbs free energy!) </w:t>
      </w:r>
    </w:p>
    <w:p w14:paraId="6A94E67C" w14:textId="392934C9" w:rsidR="009C1A31" w:rsidRPr="0098305F" w:rsidRDefault="00661B71" w:rsidP="009C1A31">
      <w:pPr>
        <w:pStyle w:val="TAMainText"/>
        <w:rPr>
          <w:rFonts w:cs="Times"/>
          <w:bCs/>
          <w:lang w:val="en-CA" w:eastAsia="ja-JP"/>
        </w:rPr>
      </w:pPr>
      <m:oMath>
        <m:sSub>
          <m:sSubPr>
            <m:ctrlPr>
              <w:rPr>
                <w:rFonts w:ascii="Cambria Math" w:hAnsi="Cambria Math" w:cs="Times"/>
                <w:bCs/>
                <w:lang w:val="en-CA" w:eastAsia="ja-JP"/>
              </w:rPr>
            </m:ctrlPr>
          </m:sSubPr>
          <m:e>
            <m:r>
              <w:rPr>
                <w:rFonts w:ascii="Cambria Math" w:hAnsi="Cambria Math" w:cs="Times"/>
                <w:lang w:val="en-CA" w:eastAsia="ja-JP"/>
              </w:rPr>
              <m:t>G</m:t>
            </m:r>
          </m:e>
          <m:sub>
            <m:r>
              <w:rPr>
                <w:rFonts w:ascii="Cambria Math" w:hAnsi="Cambria Math" w:cs="Times"/>
                <w:lang w:val="en-CA" w:eastAsia="ja-JP"/>
              </w:rPr>
              <m:t>ui</m:t>
            </m:r>
          </m:sub>
        </m:sSub>
        <m:r>
          <m:rPr>
            <m:sty m:val="p"/>
          </m:rPr>
          <w:rPr>
            <w:rFonts w:ascii="Cambria Math" w:hAnsi="Cambria Math" w:cs="Times"/>
            <w:lang w:val="en-CA" w:eastAsia="ja-JP"/>
          </w:rPr>
          <m:t>=4</m:t>
        </m:r>
        <m:r>
          <w:rPr>
            <w:rFonts w:ascii="Cambria Math" w:hAnsi="Cambria Math" w:cs="Times"/>
            <w:lang w:val="en-CA" w:eastAsia="ja-JP"/>
          </w:rPr>
          <m:t>π</m:t>
        </m:r>
        <m:nary>
          <m:naryPr>
            <m:limLoc m:val="undOvr"/>
            <m:ctrlPr>
              <w:rPr>
                <w:rFonts w:ascii="Cambria Math" w:hAnsi="Cambria Math" w:cs="Times"/>
                <w:bCs/>
                <w:lang w:val="en-CA" w:eastAsia="ja-JP"/>
              </w:rPr>
            </m:ctrlPr>
          </m:naryPr>
          <m:sub>
            <m:r>
              <m:rPr>
                <m:sty m:val="p"/>
              </m:rPr>
              <w:rPr>
                <w:rFonts w:ascii="Cambria Math" w:hAnsi="Cambria Math" w:cs="Times"/>
                <w:lang w:val="en-CA" w:eastAsia="ja-JP"/>
              </w:rPr>
              <m:t>0</m:t>
            </m:r>
          </m:sub>
          <m:sup>
            <m:r>
              <m:rPr>
                <m:sty m:val="p"/>
              </m:rPr>
              <w:rPr>
                <w:rFonts w:ascii="Cambria Math" w:hAnsi="Cambria Math" w:cs="Times"/>
                <w:lang w:val="en-CA" w:eastAsia="ja-JP"/>
              </w:rPr>
              <m:t>∞</m:t>
            </m:r>
          </m:sup>
          <m:e>
            <m:d>
              <m:dPr>
                <m:begChr m:val="["/>
                <m:endChr m:val="]"/>
                <m:ctrlPr>
                  <w:rPr>
                    <w:rFonts w:ascii="Cambria Math" w:hAnsi="Cambria Math" w:cs="Times"/>
                    <w:bCs/>
                    <w:lang w:val="en-CA" w:eastAsia="ja-JP"/>
                  </w:rPr>
                </m:ctrlPr>
              </m:dPr>
              <m:e>
                <m:sSub>
                  <m:sSubPr>
                    <m:ctrlPr>
                      <w:rPr>
                        <w:rFonts w:ascii="Cambria Math" w:hAnsi="Cambria Math" w:cs="Times"/>
                        <w:bCs/>
                        <w:lang w:val="en-CA" w:eastAsia="ja-JP"/>
                      </w:rPr>
                    </m:ctrlPr>
                  </m:sSubPr>
                  <m:e>
                    <m:r>
                      <w:rPr>
                        <w:rFonts w:ascii="Cambria Math" w:hAnsi="Cambria Math" w:cs="Times"/>
                        <w:lang w:val="en-CA" w:eastAsia="ja-JP"/>
                      </w:rPr>
                      <m:t>g</m:t>
                    </m:r>
                  </m:e>
                  <m:sub>
                    <m:r>
                      <w:rPr>
                        <w:rFonts w:ascii="Cambria Math" w:hAnsi="Cambria Math" w:cs="Times"/>
                        <w:lang w:val="en-CA" w:eastAsia="ja-JP"/>
                      </w:rPr>
                      <m:t>ij</m:t>
                    </m:r>
                  </m:sub>
                </m:sSub>
                <m:d>
                  <m:dPr>
                    <m:ctrlPr>
                      <w:rPr>
                        <w:rFonts w:ascii="Cambria Math" w:hAnsi="Cambria Math" w:cs="Times"/>
                        <w:bCs/>
                        <w:lang w:val="en-CA" w:eastAsia="ja-JP"/>
                      </w:rPr>
                    </m:ctrlPr>
                  </m:dPr>
                  <m:e>
                    <m:r>
                      <w:rPr>
                        <w:rFonts w:ascii="Cambria Math" w:hAnsi="Cambria Math" w:cs="Times"/>
                        <w:lang w:val="en-CA" w:eastAsia="ja-JP"/>
                      </w:rPr>
                      <m:t>r</m:t>
                    </m:r>
                  </m:e>
                </m:d>
                <m:r>
                  <m:rPr>
                    <m:sty m:val="p"/>
                  </m:rPr>
                  <w:rPr>
                    <w:rFonts w:ascii="Cambria Math" w:hAnsi="Cambria Math" w:cs="Times"/>
                    <w:lang w:val="en-CA" w:eastAsia="ja-JP"/>
                  </w:rPr>
                  <m:t>-1</m:t>
                </m:r>
              </m:e>
            </m:d>
          </m:e>
        </m:nary>
        <m:sSup>
          <m:sSupPr>
            <m:ctrlPr>
              <w:rPr>
                <w:rFonts w:ascii="Cambria Math" w:hAnsi="Cambria Math" w:cs="Times"/>
                <w:bCs/>
                <w:lang w:val="en-CA" w:eastAsia="ja-JP"/>
              </w:rPr>
            </m:ctrlPr>
          </m:sSupPr>
          <m:e>
            <m:r>
              <w:rPr>
                <w:rFonts w:ascii="Cambria Math" w:hAnsi="Cambria Math" w:cs="Times"/>
                <w:lang w:val="en-CA" w:eastAsia="ja-JP"/>
              </w:rPr>
              <m:t>r</m:t>
            </m:r>
          </m:e>
          <m:sup>
            <m:r>
              <m:rPr>
                <m:sty m:val="p"/>
              </m:rPr>
              <w:rPr>
                <w:rFonts w:ascii="Cambria Math" w:hAnsi="Cambria Math" w:cs="Times"/>
                <w:lang w:val="en-CA" w:eastAsia="ja-JP"/>
              </w:rPr>
              <m:t>2</m:t>
            </m:r>
          </m:sup>
        </m:sSup>
        <m:r>
          <w:rPr>
            <w:rFonts w:ascii="Cambria Math" w:hAnsi="Cambria Math" w:cs="Times"/>
            <w:lang w:val="en-CA" w:eastAsia="ja-JP"/>
          </w:rPr>
          <m:t>dr</m:t>
        </m:r>
      </m:oMath>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t>(15)</w:t>
      </w:r>
    </w:p>
    <w:p w14:paraId="6D5B1D8D" w14:textId="5B4A30A9" w:rsidR="009C1A31" w:rsidRPr="0098305F" w:rsidRDefault="009C1A31" w:rsidP="009C1A31">
      <w:pPr>
        <w:pStyle w:val="TAMainText"/>
        <w:ind w:firstLine="0"/>
        <w:rPr>
          <w:lang w:val="en-CA"/>
        </w:rPr>
      </w:pPr>
      <w:r w:rsidRPr="0098305F">
        <w:rPr>
          <w:lang w:val="en-CA"/>
        </w:rPr>
        <w:t>which measures t</w:t>
      </w:r>
      <w:r w:rsidR="00802F65" w:rsidRPr="0098305F">
        <w:rPr>
          <w:lang w:val="en-CA"/>
        </w:rPr>
        <w:t>he interaction per bulk density.</w:t>
      </w:r>
      <w:r w:rsidRPr="0098305F">
        <w:rPr>
          <w:lang w:val="en-CA"/>
        </w:rPr>
        <w:t xml:space="preserve"> Using Eq. (15), Eqs. (1) and (14) can be rewritten as</w:t>
      </w:r>
    </w:p>
    <w:p w14:paraId="5B89A9C0" w14:textId="1E64E01B" w:rsidR="009C1A31" w:rsidRPr="0098305F" w:rsidRDefault="009C1A31" w:rsidP="009C1A31">
      <w:pPr>
        <w:pStyle w:val="TAMainText"/>
        <w:rPr>
          <w:rFonts w:cs="Times"/>
          <w:bCs/>
          <w:lang w:val="en-CA" w:eastAsia="ja-JP"/>
        </w:rPr>
      </w:pPr>
      <m:oMath>
        <m:r>
          <w:rPr>
            <w:rFonts w:ascii="Cambria Math" w:hAnsi="Cambria Math" w:cs="Times"/>
            <w:lang w:val="en-CA" w:eastAsia="ja-JP"/>
          </w:rPr>
          <m:t>-</m:t>
        </m:r>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1</m:t>
            </m:r>
          </m:sub>
        </m:sSub>
        <m:d>
          <m:dPr>
            <m:ctrlPr>
              <w:rPr>
                <w:rFonts w:ascii="Cambria Math" w:hAnsi="Cambria Math" w:cs="Times"/>
                <w:i/>
                <w:lang w:val="en-CA" w:eastAsia="ja-JP"/>
              </w:rPr>
            </m:ctrlPr>
          </m:dPr>
          <m:e>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G</m:t>
                </m:r>
              </m:e>
              <m:sub>
                <m:r>
                  <w:rPr>
                    <w:rFonts w:ascii="Cambria Math" w:hAnsi="Cambria Math" w:cs="Times"/>
                    <w:lang w:val="en-CA" w:eastAsia="ja-JP"/>
                  </w:rPr>
                  <m:t>u1</m:t>
                </m:r>
              </m:sub>
            </m:sSub>
            <m:r>
              <w:rPr>
                <w:rFonts w:ascii="Cambria Math" w:hAnsi="Cambria Math" w:cs="Times"/>
                <w:lang w:val="en-CA" w:eastAsia="ja-JP"/>
              </w:rPr>
              <m:t>-</m:t>
            </m:r>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G</m:t>
                </m:r>
              </m:e>
              <m:sub>
                <m:r>
                  <w:rPr>
                    <w:rFonts w:ascii="Cambria Math" w:hAnsi="Cambria Math" w:cs="Times"/>
                    <w:lang w:val="en-CA" w:eastAsia="ja-JP"/>
                  </w:rPr>
                  <m:t>u2</m:t>
                </m:r>
              </m:sub>
            </m:sSub>
            <m:ctrlPr>
              <w:rPr>
                <w:rFonts w:ascii="Cambria Math" w:hAnsi="Cambria Math" w:cs="Times"/>
                <w:bCs/>
                <w:i/>
                <w:lang w:val="en-CA" w:eastAsia="ja-JP"/>
              </w:rPr>
            </m:ctrlPr>
          </m:e>
        </m:d>
      </m:oMath>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t>(16)</w:t>
      </w:r>
    </w:p>
    <w:p w14:paraId="4B420A95" w14:textId="0875F0F7" w:rsidR="009C1A31" w:rsidRPr="0098305F" w:rsidRDefault="009C1A31" w:rsidP="009C1A31">
      <w:pPr>
        <w:pStyle w:val="TAMainText"/>
        <w:rPr>
          <w:rFonts w:cs="Times"/>
          <w:bCs/>
          <w:lang w:val="en-CA" w:eastAsia="ja-JP"/>
        </w:rPr>
      </w:pP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r>
          <m:rPr>
            <m:sty m:val="p"/>
          </m:rPr>
          <w:rPr>
            <w:rFonts w:ascii="Cambria Math" w:hAnsi="Cambria Math" w:cs="Times"/>
            <w:lang w:val="en-CA" w:eastAsia="ja-JP"/>
          </w:rPr>
          <m:t>=-</m:t>
        </m:r>
        <m:sSub>
          <m:sSubPr>
            <m:ctrlPr>
              <w:rPr>
                <w:rFonts w:ascii="Cambria Math" w:hAnsi="Cambria Math" w:cs="Times"/>
                <w:i/>
                <w:lang w:val="en-CA" w:eastAsia="ja-JP"/>
              </w:rPr>
            </m:ctrlPr>
          </m:sSubPr>
          <m:e>
            <m:r>
              <w:rPr>
                <w:rFonts w:ascii="Cambria Math" w:hAnsi="Cambria Math" w:cs="Times"/>
                <w:lang w:val="en-CA" w:eastAsia="ja-JP"/>
              </w:rPr>
              <m:t>n</m:t>
            </m:r>
            <m:ctrlPr>
              <w:rPr>
                <w:rFonts w:ascii="Cambria Math" w:hAnsi="Cambria Math" w:cs="Times"/>
                <w:lang w:val="en-CA" w:eastAsia="ja-JP"/>
              </w:rPr>
            </m:ctrlPr>
          </m:e>
          <m:sub>
            <m:r>
              <w:rPr>
                <w:rFonts w:ascii="Cambria Math" w:hAnsi="Cambria Math" w:cs="Times"/>
                <w:lang w:val="en-CA" w:eastAsia="ja-JP"/>
              </w:rPr>
              <m:t>1</m:t>
            </m:r>
          </m:sub>
        </m:sSub>
        <m:sSub>
          <m:sSubPr>
            <m:ctrlPr>
              <w:rPr>
                <w:rFonts w:ascii="Cambria Math" w:hAnsi="Cambria Math" w:cs="Times"/>
                <w:bCs/>
                <w:lang w:val="en-CA" w:eastAsia="ja-JP"/>
              </w:rPr>
            </m:ctrlPr>
          </m:sSubPr>
          <m:e>
            <m:r>
              <w:rPr>
                <w:rFonts w:ascii="Cambria Math" w:hAnsi="Cambria Math" w:cs="Times"/>
                <w:lang w:val="en-CA" w:eastAsia="ja-JP"/>
              </w:rPr>
              <m:t>V</m:t>
            </m:r>
          </m:e>
          <m:sub>
            <m:r>
              <m:rPr>
                <m:sty m:val="p"/>
              </m:rPr>
              <w:rPr>
                <w:rFonts w:ascii="Cambria Math" w:hAnsi="Cambria Math" w:cs="Times"/>
                <w:lang w:val="en-CA" w:eastAsia="ja-JP"/>
              </w:rPr>
              <m:t>1</m:t>
            </m:r>
          </m:sub>
        </m:sSub>
        <m:sSub>
          <m:sSubPr>
            <m:ctrlPr>
              <w:rPr>
                <w:rFonts w:ascii="Cambria Math" w:hAnsi="Cambria Math" w:cs="Times"/>
                <w:bCs/>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G</m:t>
            </m:r>
          </m:e>
          <m:sub>
            <m:r>
              <m:rPr>
                <m:sty m:val="p"/>
              </m:rPr>
              <w:rPr>
                <w:rFonts w:ascii="Cambria Math" w:hAnsi="Cambria Math" w:cs="Times"/>
                <w:lang w:val="en-CA" w:eastAsia="ja-JP"/>
              </w:rPr>
              <m:t>u1</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r>
              <w:rPr>
                <w:rFonts w:ascii="Cambria Math" w:hAnsi="Cambria Math" w:cs="Times"/>
                <w:lang w:val="en-CA" w:eastAsia="ja-JP"/>
              </w:rPr>
              <m:t>V</m:t>
            </m:r>
          </m:e>
          <m:sub>
            <m:r>
              <m:rPr>
                <m:sty m:val="p"/>
              </m:rPr>
              <w:rPr>
                <w:rFonts w:ascii="Cambria Math" w:hAnsi="Cambria Math" w:cs="Times"/>
                <w:lang w:val="en-CA" w:eastAsia="ja-JP"/>
              </w:rPr>
              <m:t>2</m:t>
            </m:r>
          </m:sub>
        </m:sSub>
        <m:r>
          <m:rPr>
            <m:sty m:val="p"/>
          </m:rPr>
          <w:rPr>
            <w:rFonts w:ascii="Cambria Math" w:hAnsi="Cambria Math" w:cs="Times"/>
            <w:lang w:val="en-CA" w:eastAsia="ja-JP"/>
          </w:rPr>
          <m:t>Δ</m:t>
        </m:r>
        <m:sSub>
          <m:sSubPr>
            <m:ctrlPr>
              <w:rPr>
                <w:rFonts w:ascii="Cambria Math" w:hAnsi="Cambria Math" w:cs="Times"/>
                <w:bCs/>
                <w:lang w:val="en-CA" w:eastAsia="ja-JP"/>
              </w:rPr>
            </m:ctrlPr>
          </m:sSubPr>
          <m:e>
            <m:r>
              <w:rPr>
                <w:rFonts w:ascii="Cambria Math" w:hAnsi="Cambria Math" w:cs="Times"/>
                <w:lang w:val="en-CA" w:eastAsia="ja-JP"/>
              </w:rPr>
              <m:t>G</m:t>
            </m:r>
          </m:e>
          <m:sub>
            <m:r>
              <m:rPr>
                <m:sty m:val="p"/>
              </m:rPr>
              <w:rPr>
                <w:rFonts w:ascii="Cambria Math" w:hAnsi="Cambria Math" w:cs="Times"/>
                <w:lang w:val="en-CA" w:eastAsia="ja-JP"/>
              </w:rPr>
              <m:t>u2</m:t>
            </m:r>
          </m:sub>
        </m:sSub>
      </m:oMath>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r>
      <w:r w:rsidRPr="0098305F">
        <w:rPr>
          <w:rFonts w:cs="Times"/>
          <w:bCs/>
          <w:lang w:val="en-CA" w:eastAsia="ja-JP"/>
        </w:rPr>
        <w:tab/>
        <w:t>(17)</w:t>
      </w:r>
    </w:p>
    <w:p w14:paraId="3F9CDC2E" w14:textId="0F181250" w:rsidR="009C1A31" w:rsidRPr="0098305F" w:rsidRDefault="005554F6" w:rsidP="009C1A31">
      <w:pPr>
        <w:pStyle w:val="TAMainText"/>
        <w:ind w:firstLine="0"/>
        <w:rPr>
          <w:lang w:val="en-CA"/>
        </w:rPr>
      </w:pPr>
      <w:r w:rsidRPr="0098305F">
        <w:rPr>
          <w:lang w:val="en-CA"/>
        </w:rPr>
        <w:t xml:space="preserve">since from Eqs. (12) and (14) the relation  </w:t>
      </w:r>
      <m:oMath>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ui</m:t>
            </m:r>
          </m:sub>
        </m:sSub>
        <m:r>
          <w:rPr>
            <w:rFonts w:ascii="Cambria Math" w:hAnsi="Cambria Math"/>
            <w:lang w:val="en-CA"/>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ui</m:t>
            </m:r>
          </m:sub>
        </m:sSub>
      </m:oMath>
      <w:r w:rsidRPr="0098305F">
        <w:rPr>
          <w:lang w:val="en-CA"/>
        </w:rPr>
        <w:t xml:space="preserve"> can be obtained. </w:t>
      </w:r>
      <w:r w:rsidR="009C1A31" w:rsidRPr="0098305F">
        <w:rPr>
          <w:lang w:val="en-CA"/>
        </w:rPr>
        <w:t xml:space="preserve">Eq. (16) has a clearer meaning: the cosolvent effect on </w:t>
      </w:r>
      <m:oMath>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oMath>
      <w:r w:rsidR="009C1A31" w:rsidRPr="0098305F">
        <w:rPr>
          <w:bCs/>
          <w:lang w:val="en-CA" w:eastAsia="ja-JP"/>
        </w:rPr>
        <w:t xml:space="preserve"> </w:t>
      </w:r>
      <w:r w:rsidR="009C1A31" w:rsidRPr="0098305F">
        <w:rPr>
          <w:lang w:val="en-CA"/>
        </w:rPr>
        <w:t>is due to the competition between solute-water and solute-cosolvent interactions expressed in terms of the KB integrals</w:t>
      </w:r>
      <w:r w:rsidR="00AE5CA2" w:rsidRPr="0098305F">
        <w:rPr>
          <w:lang w:val="en-CA"/>
        </w:rPr>
        <w:t xml:space="preserve"> </w:t>
      </w:r>
      <w:r w:rsidR="00AE5CA2" w:rsidRPr="0098305F">
        <w:rPr>
          <w:lang w:val="en-CA" w:eastAsia="ja-JP"/>
        </w:rPr>
        <w:t>(Shimizu, 2004; Shimizu &amp; Boon, 2004; Shimizu &amp; Matubayasi, 2014a)</w:t>
      </w:r>
      <w:r w:rsidR="009C1A31" w:rsidRPr="0098305F">
        <w:rPr>
          <w:lang w:val="en-CA"/>
        </w:rPr>
        <w:t xml:space="preserve">. </w:t>
      </w:r>
    </w:p>
    <w:p w14:paraId="7FB7B9AF" w14:textId="77777777" w:rsidR="009C1A31" w:rsidRPr="0098305F" w:rsidRDefault="009C1A31" w:rsidP="009C1A31">
      <w:pPr>
        <w:pStyle w:val="TAMainText"/>
        <w:rPr>
          <w:lang w:val="en-CA"/>
        </w:rPr>
      </w:pPr>
    </w:p>
    <w:p w14:paraId="465B5AC5" w14:textId="3067B6EB" w:rsidR="009C1A31" w:rsidRPr="0098305F" w:rsidRDefault="00263A37" w:rsidP="009C1A31">
      <w:pPr>
        <w:pStyle w:val="TAMainText"/>
        <w:rPr>
          <w:lang w:val="en-CA"/>
        </w:rPr>
      </w:pPr>
      <w:r w:rsidRPr="0098305F">
        <w:rPr>
          <w:lang w:val="en-CA"/>
        </w:rPr>
        <w:t xml:space="preserve">When the cosolvent concentration is dilute, Eqs. (16) and (17) </w:t>
      </w:r>
      <w:r w:rsidR="009C1A31" w:rsidRPr="0098305F">
        <w:rPr>
          <w:lang w:val="en-CA"/>
        </w:rPr>
        <w:t>can be simplified even further. Leaving a more rigo</w:t>
      </w:r>
      <w:r w:rsidR="00026523" w:rsidRPr="0098305F">
        <w:rPr>
          <w:lang w:val="en-CA"/>
        </w:rPr>
        <w:t>rous derivation to the literature</w:t>
      </w:r>
      <w:r w:rsidR="009C1A31" w:rsidRPr="0098305F">
        <w:rPr>
          <w:lang w:val="en-CA"/>
        </w:rPr>
        <w:t xml:space="preserve"> (Shimizu et al., 2013), we present here an intuitive approach. When the cosolvent is dilute, Raoult’s Law, </w:t>
      </w:r>
      <m:oMath>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 xml:space="preserve">≃d </m:t>
        </m:r>
        <m:d>
          <m:dPr>
            <m:ctrlPr>
              <w:rPr>
                <w:rFonts w:ascii="Cambria Math" w:hAnsi="Cambria Math"/>
                <w:i/>
                <w:lang w:val="en-CA"/>
              </w:rPr>
            </m:ctrlPr>
          </m:dPr>
          <m:e>
            <m:r>
              <w:rPr>
                <w:rFonts w:ascii="Cambria Math" w:hAnsi="Cambria Math"/>
                <w:lang w:val="en-CA"/>
              </w:rPr>
              <m:t>RT</m:t>
            </m:r>
            <m:func>
              <m:funcPr>
                <m:ctrlPr>
                  <w:rPr>
                    <w:rFonts w:ascii="Cambria Math" w:hAnsi="Cambria Math"/>
                    <w:i/>
                    <w:lang w:val="en-CA"/>
                  </w:rPr>
                </m:ctrlPr>
              </m:funcPr>
              <m:fName>
                <m:r>
                  <m:rPr>
                    <m:sty m:val="p"/>
                  </m:rPr>
                  <w:rPr>
                    <w:rFonts w:ascii="Cambria Math" w:hAnsi="Cambria Math"/>
                    <w:lang w:val="en-CA"/>
                  </w:rPr>
                  <m:t>ln</m:t>
                </m:r>
              </m:fName>
              <m:e>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1</m:t>
                    </m:r>
                  </m:sub>
                </m:sSub>
              </m:e>
            </m:func>
          </m:e>
        </m:d>
      </m:oMath>
      <w:r w:rsidR="009C1A31" w:rsidRPr="0098305F">
        <w:rPr>
          <w:lang w:val="en-CA"/>
        </w:rPr>
        <w:t xml:space="preserve"> (in its differential form), holds true, where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1</m:t>
            </m:r>
          </m:sub>
        </m:sSub>
      </m:oMath>
      <w:r w:rsidR="009C1A31" w:rsidRPr="0098305F">
        <w:rPr>
          <w:lang w:val="en-CA"/>
        </w:rPr>
        <w:t xml:space="preserve"> is the mole fraction of water. Since </w:t>
      </w:r>
      <m:oMath>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1</m:t>
            </m:r>
          </m:sub>
        </m:sSub>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num>
          <m:den>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r>
              <w:rPr>
                <w:rFonts w:ascii="Cambria Math" w:hAnsi="Cambria Math"/>
                <w:lang w:val="en-CA"/>
              </w:rPr>
              <m:t>1+</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den>
        </m:f>
      </m:oMath>
      <w:r w:rsidR="009C1A31" w:rsidRPr="0098305F">
        <w:rPr>
          <w:lang w:val="en-CA"/>
        </w:rPr>
        <w:t xml:space="preserve">, </w:t>
      </w:r>
      <m:oMath>
        <m:func>
          <m:funcPr>
            <m:ctrlPr>
              <w:rPr>
                <w:rFonts w:ascii="Cambria Math" w:hAnsi="Cambria Math"/>
                <w:i/>
                <w:lang w:val="en-CA"/>
              </w:rPr>
            </m:ctrlPr>
          </m:funcPr>
          <m:fName>
            <m:r>
              <m:rPr>
                <m:sty m:val="p"/>
              </m:rPr>
              <w:rPr>
                <w:rFonts w:ascii="Cambria Math" w:hAnsi="Cambria Math"/>
                <w:lang w:val="en-CA"/>
              </w:rPr>
              <m:t>ln</m:t>
            </m:r>
          </m:fName>
          <m:e>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1</m:t>
                </m:r>
              </m:sub>
            </m:sSub>
          </m:e>
        </m:func>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num>
          <m:den>
            <m:sSubSup>
              <m:sSubSupPr>
                <m:ctrlPr>
                  <w:rPr>
                    <w:rFonts w:ascii="Cambria Math" w:hAnsi="Cambria Math"/>
                    <w:i/>
                    <w:lang w:val="en-CA"/>
                  </w:rPr>
                </m:ctrlPr>
              </m:sSubSupPr>
              <m:e>
                <m:r>
                  <w:rPr>
                    <w:rFonts w:ascii="Cambria Math" w:hAnsi="Cambria Math"/>
                    <w:lang w:val="en-CA"/>
                  </w:rPr>
                  <m:t>n</m:t>
                </m:r>
              </m:e>
              <m:sub>
                <m:r>
                  <w:rPr>
                    <w:rFonts w:ascii="Cambria Math" w:hAnsi="Cambria Math"/>
                    <w:lang w:val="en-CA"/>
                  </w:rPr>
                  <m:t>1</m:t>
                </m:r>
              </m:sub>
              <m:sup>
                <m:r>
                  <w:rPr>
                    <w:rFonts w:ascii="Cambria Math" w:hAnsi="Cambria Math"/>
                    <w:lang w:val="en-CA"/>
                  </w:rPr>
                  <m:t>0</m:t>
                </m:r>
              </m:sup>
            </m:sSubSup>
          </m:den>
        </m:f>
      </m:oMath>
      <w:r w:rsidR="009C1A31" w:rsidRPr="0098305F">
        <w:rPr>
          <w:lang w:val="en-CA"/>
        </w:rPr>
        <w:t xml:space="preserve">, where </w:t>
      </w:r>
      <m:oMath>
        <m:sSubSup>
          <m:sSubSupPr>
            <m:ctrlPr>
              <w:rPr>
                <w:rFonts w:ascii="Cambria Math" w:hAnsi="Cambria Math"/>
                <w:i/>
                <w:lang w:val="en-CA"/>
              </w:rPr>
            </m:ctrlPr>
          </m:sSubSupPr>
          <m:e>
            <m:r>
              <w:rPr>
                <w:rFonts w:ascii="Cambria Math" w:hAnsi="Cambria Math"/>
                <w:lang w:val="en-CA"/>
              </w:rPr>
              <m:t>n</m:t>
            </m:r>
          </m:e>
          <m:sub>
            <m:r>
              <w:rPr>
                <w:rFonts w:ascii="Cambria Math" w:hAnsi="Cambria Math"/>
                <w:lang w:val="en-CA"/>
              </w:rPr>
              <m:t>1</m:t>
            </m:r>
          </m:sub>
          <m:sup>
            <m:r>
              <w:rPr>
                <w:rFonts w:ascii="Cambria Math" w:hAnsi="Cambria Math"/>
                <w:lang w:val="en-CA"/>
              </w:rPr>
              <m:t>0</m:t>
            </m:r>
          </m:sup>
        </m:sSubSup>
      </m:oMath>
      <w:r w:rsidR="009C1A31" w:rsidRPr="0098305F">
        <w:rPr>
          <w:lang w:val="en-CA"/>
        </w:rPr>
        <w:t xml:space="preserve"> is the concentration (density) of pure water. Using </w:t>
      </w:r>
      <w:r w:rsidR="00411BF2" w:rsidRPr="0098305F">
        <w:rPr>
          <w:lang w:val="en-CA"/>
        </w:rPr>
        <w:t>this, Eq. (16</w:t>
      </w:r>
      <w:r w:rsidR="009C1A31" w:rsidRPr="0098305F">
        <w:rPr>
          <w:lang w:val="en-CA"/>
        </w:rPr>
        <w:t xml:space="preserve">) can be simplified at </w:t>
      </w:r>
      <m:oMath>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→0</m:t>
        </m:r>
      </m:oMath>
      <w:r w:rsidR="009C1A31" w:rsidRPr="0098305F">
        <w:rPr>
          <w:lang w:val="en-CA"/>
        </w:rPr>
        <w:t xml:space="preserve"> as follows: </w:t>
      </w:r>
    </w:p>
    <w:p w14:paraId="39B61C7F" w14:textId="6ED6F2A4" w:rsidR="009C1A31" w:rsidRPr="0098305F" w:rsidRDefault="00661B71" w:rsidP="009C1A31">
      <w:pPr>
        <w:pStyle w:val="TAMainText"/>
        <w:rPr>
          <w:lang w:val="en-CA"/>
        </w:rPr>
      </w:pPr>
      <m:oMath>
        <m:sSub>
          <m:sSubPr>
            <m:ctrlPr>
              <w:rPr>
                <w:rFonts w:ascii="Cambria Math" w:hAnsi="Cambria Math" w:cs="Times"/>
                <w:bCs/>
                <w:i/>
                <w:lang w:val="en-CA" w:eastAsia="ja-JP"/>
              </w:rPr>
            </m:ctrlPr>
          </m:sSubPr>
          <m:e>
            <m:f>
              <m:fPr>
                <m:ctrlPr>
                  <w:rPr>
                    <w:rFonts w:ascii="Cambria Math" w:hAnsi="Cambria Math" w:cs="Times"/>
                    <w:bCs/>
                    <w:i/>
                    <w:lang w:val="en-CA" w:eastAsia="ja-JP"/>
                  </w:rPr>
                </m:ctrlPr>
              </m:fPr>
              <m:num>
                <m:r>
                  <w:rPr>
                    <w:rFonts w:ascii="Cambria Math" w:hAnsi="Cambria Math" w:cs="Times"/>
                    <w:lang w:val="en-CA" w:eastAsia="ja-JP"/>
                  </w:rPr>
                  <m:t>1</m:t>
                </m:r>
              </m:num>
              <m:den>
                <m:r>
                  <w:rPr>
                    <w:rFonts w:ascii="Cambria Math" w:hAnsi="Cambria Math" w:cs="Times"/>
                    <w:lang w:val="en-CA" w:eastAsia="ja-JP"/>
                  </w:rPr>
                  <m:t>RT</m:t>
                </m:r>
              </m:den>
            </m:f>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r>
              <w:rPr>
                <w:rFonts w:ascii="Cambria Math" w:hAnsi="Cambria Math" w:cs="Times"/>
                <w:lang w:val="en-CA" w:eastAsia="ja-JP"/>
              </w:rPr>
              <m:t>→0</m:t>
            </m:r>
          </m:sub>
        </m:sSub>
        <m:r>
          <w:rPr>
            <w:rFonts w:ascii="Cambria Math" w:hAnsi="Cambria Math" w:cs="Times"/>
            <w:lang w:val="en-CA" w:eastAsia="ja-JP"/>
          </w:rPr>
          <m:t>=</m:t>
        </m:r>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G</m:t>
            </m:r>
          </m:e>
          <m:sub>
            <m:r>
              <w:rPr>
                <w:rFonts w:ascii="Cambria Math" w:hAnsi="Cambria Math" w:cs="Times"/>
                <w:lang w:val="en-CA" w:eastAsia="ja-JP"/>
              </w:rPr>
              <m:t>u1</m:t>
            </m:r>
          </m:sub>
        </m:sSub>
        <m:r>
          <w:rPr>
            <w:rFonts w:ascii="Cambria Math" w:hAnsi="Cambria Math" w:cs="Times"/>
            <w:lang w:val="en-CA" w:eastAsia="ja-JP"/>
          </w:rPr>
          <m:t>-</m:t>
        </m:r>
        <m:sSub>
          <m:sSubPr>
            <m:ctrlPr>
              <w:rPr>
                <w:rFonts w:ascii="Cambria Math" w:hAnsi="Cambria Math" w:cs="Times"/>
                <w:bCs/>
                <w:i/>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G</m:t>
            </m:r>
          </m:e>
          <m:sub>
            <m:r>
              <w:rPr>
                <w:rFonts w:ascii="Cambria Math" w:hAnsi="Cambria Math" w:cs="Times"/>
                <w:lang w:val="en-CA" w:eastAsia="ja-JP"/>
              </w:rPr>
              <m:t>u2</m:t>
            </m:r>
          </m:sub>
        </m:sSub>
      </m:oMath>
      <w:r w:rsidR="009C1A31" w:rsidRPr="0098305F">
        <w:rPr>
          <w:bCs/>
          <w:lang w:val="en-CA" w:eastAsia="ja-JP"/>
        </w:rPr>
        <w:tab/>
      </w:r>
      <w:r w:rsidR="009C1A31" w:rsidRPr="0098305F">
        <w:rPr>
          <w:bCs/>
          <w:lang w:val="en-CA" w:eastAsia="ja-JP"/>
        </w:rPr>
        <w:tab/>
      </w:r>
      <w:r w:rsidR="009C1A31" w:rsidRPr="0098305F">
        <w:rPr>
          <w:bCs/>
          <w:lang w:val="en-CA" w:eastAsia="ja-JP"/>
        </w:rPr>
        <w:tab/>
      </w:r>
      <w:r w:rsidR="009C1A31" w:rsidRPr="0098305F">
        <w:rPr>
          <w:bCs/>
          <w:lang w:val="en-CA" w:eastAsia="ja-JP"/>
        </w:rPr>
        <w:tab/>
      </w:r>
      <w:r w:rsidR="009C1A31" w:rsidRPr="0098305F">
        <w:rPr>
          <w:bCs/>
          <w:lang w:val="en-CA" w:eastAsia="ja-JP"/>
        </w:rPr>
        <w:tab/>
      </w:r>
      <w:r w:rsidR="009C1A31" w:rsidRPr="0098305F">
        <w:rPr>
          <w:bCs/>
          <w:lang w:val="en-CA" w:eastAsia="ja-JP"/>
        </w:rPr>
        <w:tab/>
      </w:r>
      <w:r w:rsidR="009C1A31" w:rsidRPr="0098305F">
        <w:rPr>
          <w:bCs/>
          <w:lang w:val="en-CA" w:eastAsia="ja-JP"/>
        </w:rPr>
        <w:tab/>
        <w:t xml:space="preserve">(18) </w:t>
      </w:r>
    </w:p>
    <w:p w14:paraId="1A700151" w14:textId="4BF7C364" w:rsidR="009C1A31" w:rsidRPr="0098305F" w:rsidRDefault="009C1A31" w:rsidP="009C1A31">
      <w:pPr>
        <w:pStyle w:val="TAMainText"/>
        <w:ind w:firstLine="0"/>
        <w:rPr>
          <w:lang w:val="en-CA"/>
        </w:rPr>
      </w:pPr>
      <w:r w:rsidRPr="0098305F">
        <w:rPr>
          <w:lang w:val="en-CA"/>
        </w:rPr>
        <w:t xml:space="preserve">Eq. (17) can be simplified also by noting </w:t>
      </w:r>
      <m:oMath>
        <m:sSubSup>
          <m:sSubSupPr>
            <m:ctrlPr>
              <w:rPr>
                <w:rFonts w:ascii="Cambria Math" w:hAnsi="Cambria Math"/>
                <w:i/>
                <w:lang w:val="en-CA"/>
              </w:rPr>
            </m:ctrlPr>
          </m:sSubSupPr>
          <m:e>
            <m:r>
              <w:rPr>
                <w:rFonts w:ascii="Cambria Math" w:hAnsi="Cambria Math"/>
                <w:lang w:val="en-CA"/>
              </w:rPr>
              <m:t>n</m:t>
            </m:r>
          </m:e>
          <m:sub>
            <m:r>
              <w:rPr>
                <w:rFonts w:ascii="Cambria Math" w:hAnsi="Cambria Math"/>
                <w:lang w:val="en-CA"/>
              </w:rPr>
              <m:t>1</m:t>
            </m:r>
          </m:sub>
          <m:sup>
            <m:r>
              <w:rPr>
                <w:rFonts w:ascii="Cambria Math" w:hAnsi="Cambria Math"/>
                <w:lang w:val="en-CA"/>
              </w:rPr>
              <m:t>0</m:t>
            </m:r>
          </m:sup>
        </m:sSubSup>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Sup>
              <m:sSubSupPr>
                <m:ctrlPr>
                  <w:rPr>
                    <w:rFonts w:ascii="Cambria Math" w:hAnsi="Cambria Math"/>
                    <w:i/>
                    <w:lang w:val="en-CA"/>
                  </w:rPr>
                </m:ctrlPr>
              </m:sSubSupPr>
              <m:e>
                <m:r>
                  <w:rPr>
                    <w:rFonts w:ascii="Cambria Math" w:hAnsi="Cambria Math"/>
                    <w:lang w:val="en-CA"/>
                  </w:rPr>
                  <m:t>V</m:t>
                </m:r>
              </m:e>
              <m:sub>
                <m:r>
                  <w:rPr>
                    <w:rFonts w:ascii="Cambria Math" w:hAnsi="Cambria Math"/>
                    <w:lang w:val="en-CA"/>
                  </w:rPr>
                  <m:t>1</m:t>
                </m:r>
              </m:sub>
              <m:sup>
                <m:r>
                  <w:rPr>
                    <w:rFonts w:ascii="Cambria Math" w:hAnsi="Cambria Math"/>
                    <w:lang w:val="en-CA"/>
                  </w:rPr>
                  <m:t>0</m:t>
                </m:r>
              </m:sup>
            </m:sSubSup>
          </m:den>
        </m:f>
      </m:oMath>
      <w:r w:rsidR="00E8502B" w:rsidRPr="0098305F">
        <w:rPr>
          <w:lang w:val="en-CA"/>
        </w:rPr>
        <w:t xml:space="preserve"> (</w:t>
      </w:r>
      <w:r w:rsidR="004A2104" w:rsidRPr="0098305F">
        <w:rPr>
          <w:lang w:val="en-CA"/>
        </w:rPr>
        <w:t xml:space="preserve">Shimizu &amp; Boon, 2004; </w:t>
      </w:r>
      <w:r w:rsidR="00E8502B" w:rsidRPr="0098305F">
        <w:rPr>
          <w:lang w:val="en-CA"/>
        </w:rPr>
        <w:t>Shimizu &amp; Matubayasi, 2014c)</w:t>
      </w:r>
      <w:r w:rsidRPr="0098305F">
        <w:rPr>
          <w:lang w:val="en-CA"/>
        </w:rPr>
        <w:t xml:space="preserve">: </w:t>
      </w:r>
    </w:p>
    <w:p w14:paraId="55EF3759" w14:textId="305D21F1" w:rsidR="009C1A31" w:rsidRPr="0098305F" w:rsidRDefault="00661B71" w:rsidP="009C1A31">
      <w:pPr>
        <w:pStyle w:val="TAMainText"/>
        <w:rPr>
          <w:rFonts w:cs="Times"/>
          <w:bCs/>
          <w:lang w:val="en-CA" w:eastAsia="ja-JP"/>
        </w:rPr>
      </w:pPr>
      <m:oMath>
        <m:sSub>
          <m:sSubPr>
            <m:ctrlPr>
              <w:rPr>
                <w:rFonts w:ascii="Cambria Math" w:hAnsi="Cambria Math" w:cs="Times"/>
                <w:lang w:val="en-CA" w:eastAsia="ja-JP"/>
              </w:rPr>
            </m:ctrlPr>
          </m:sSubPr>
          <m:e>
            <m:d>
              <m:dPr>
                <m:ctrlPr>
                  <w:rPr>
                    <w:rFonts w:ascii="Cambria Math" w:hAnsi="Cambria Math" w:cs="Times"/>
                    <w:lang w:val="en-CA" w:eastAsia="ja-JP"/>
                  </w:rPr>
                </m:ctrlPr>
              </m:dPr>
              <m:e>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e>
            </m:d>
            <m:ctrlPr>
              <w:rPr>
                <w:rFonts w:ascii="Cambria Math" w:hAnsi="Cambria Math" w:cs="Times"/>
                <w:i/>
                <w:lang w:val="en-CA" w:eastAsia="ja-JP"/>
              </w:rPr>
            </m:ctrlPr>
          </m:e>
          <m:sub>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r>
              <w:rPr>
                <w:rFonts w:ascii="Cambria Math" w:hAnsi="Cambria Math" w:cs="Times"/>
                <w:lang w:val="en-CA" w:eastAsia="ja-JP"/>
              </w:rPr>
              <m:t>→0</m:t>
            </m:r>
          </m:sub>
        </m:sSub>
        <m:r>
          <m:rPr>
            <m:sty m:val="p"/>
          </m:rPr>
          <w:rPr>
            <w:rFonts w:ascii="Cambria Math" w:hAnsi="Cambria Math" w:cs="Times"/>
            <w:lang w:val="en-CA" w:eastAsia="ja-JP"/>
          </w:rPr>
          <m:t>=-</m:t>
        </m:r>
        <m:sSub>
          <m:sSubPr>
            <m:ctrlPr>
              <w:rPr>
                <w:rFonts w:ascii="Cambria Math" w:hAnsi="Cambria Math" w:cs="Times"/>
                <w:bCs/>
                <w:lang w:val="en-CA" w:eastAsia="ja-JP"/>
              </w:rPr>
            </m:ctrlPr>
          </m:sSubPr>
          <m:e>
            <m:r>
              <m:rPr>
                <m:sty m:val="p"/>
              </m:rPr>
              <w:rPr>
                <w:rFonts w:ascii="Cambria Math" w:hAnsi="Cambria Math" w:cs="Times"/>
                <w:lang w:val="en-CA" w:eastAsia="ja-JP"/>
              </w:rPr>
              <m:t>Δ</m:t>
            </m:r>
            <m:r>
              <w:rPr>
                <w:rFonts w:ascii="Cambria Math" w:hAnsi="Cambria Math" w:cs="Times"/>
                <w:lang w:val="en-CA" w:eastAsia="ja-JP"/>
              </w:rPr>
              <m:t>G</m:t>
            </m:r>
          </m:e>
          <m:sub>
            <m:r>
              <m:rPr>
                <m:sty m:val="p"/>
              </m:rPr>
              <w:rPr>
                <w:rFonts w:ascii="Cambria Math" w:hAnsi="Cambria Math" w:cs="Times"/>
                <w:lang w:val="en-CA" w:eastAsia="ja-JP"/>
              </w:rPr>
              <m:t>u1</m:t>
            </m:r>
          </m:sub>
        </m:sSub>
      </m:oMath>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r>
      <w:r w:rsidR="009C1A31" w:rsidRPr="0098305F">
        <w:rPr>
          <w:rFonts w:cs="Times"/>
          <w:bCs/>
          <w:lang w:val="en-CA" w:eastAsia="ja-JP"/>
        </w:rPr>
        <w:tab/>
        <w:t>(19)</w:t>
      </w:r>
    </w:p>
    <w:p w14:paraId="552B30A4" w14:textId="77777777" w:rsidR="009C1A31" w:rsidRPr="0098305F" w:rsidRDefault="009C1A31" w:rsidP="009C1A31">
      <w:pPr>
        <w:pStyle w:val="TAMainText"/>
        <w:rPr>
          <w:rFonts w:cs="Times"/>
          <w:bCs/>
          <w:lang w:val="en-CA" w:eastAsia="ja-JP"/>
        </w:rPr>
      </w:pPr>
    </w:p>
    <w:p w14:paraId="792BB531" w14:textId="5DB8E4D6" w:rsidR="009C1A31" w:rsidRPr="0098305F" w:rsidRDefault="009C1A31" w:rsidP="009C1A31">
      <w:pPr>
        <w:pStyle w:val="TAMainText"/>
        <w:rPr>
          <w:rFonts w:cs="Times"/>
          <w:bCs/>
          <w:lang w:val="en-CA" w:eastAsia="ja-JP"/>
        </w:rPr>
      </w:pPr>
      <w:r w:rsidRPr="0098305F">
        <w:rPr>
          <w:rFonts w:cs="Times"/>
          <w:bCs/>
          <w:lang w:val="en-CA" w:eastAsia="ja-JP"/>
        </w:rPr>
        <w:lastRenderedPageBreak/>
        <w:t>To summarise, when the cosolvents are dilute, we can use Eqs. (18) and (19) to facilitate the analysis of the experimental data significantly</w:t>
      </w:r>
      <w:r w:rsidR="00AE5CA2" w:rsidRPr="0098305F">
        <w:rPr>
          <w:rFonts w:cs="Times"/>
          <w:bCs/>
          <w:lang w:val="en-CA" w:eastAsia="ja-JP"/>
        </w:rPr>
        <w:t xml:space="preserve"> </w:t>
      </w:r>
      <w:r w:rsidR="00AE5CA2" w:rsidRPr="0098305F">
        <w:rPr>
          <w:lang w:val="en-CA" w:eastAsia="ja-JP"/>
        </w:rPr>
        <w:t>(Shimizu, 2004; Shimizu &amp; Boon, 2004; Shimizu &amp; Matubayasi, 2014a)</w:t>
      </w:r>
      <w:r w:rsidRPr="0098305F">
        <w:rPr>
          <w:rFonts w:cs="Times"/>
          <w:bCs/>
          <w:lang w:val="en-CA" w:eastAsia="ja-JP"/>
        </w:rPr>
        <w:t xml:space="preserve">. </w:t>
      </w:r>
    </w:p>
    <w:p w14:paraId="232DA3EA" w14:textId="77777777" w:rsidR="008A08FA" w:rsidRPr="0098305F" w:rsidRDefault="008A08FA" w:rsidP="00A2223C">
      <w:pPr>
        <w:pStyle w:val="TAMainText"/>
        <w:ind w:firstLine="0"/>
        <w:rPr>
          <w:rFonts w:cs="Times"/>
          <w:b/>
          <w:bCs/>
          <w:lang w:val="en-CA" w:eastAsia="ja-JP"/>
        </w:rPr>
      </w:pPr>
    </w:p>
    <w:p w14:paraId="554F743B" w14:textId="7C7E6412" w:rsidR="00C21612" w:rsidRPr="0098305F" w:rsidRDefault="009C1A31" w:rsidP="00A2223C">
      <w:pPr>
        <w:pStyle w:val="TAMainText"/>
        <w:ind w:firstLine="0"/>
        <w:rPr>
          <w:rFonts w:cs="Times"/>
          <w:b/>
          <w:bCs/>
          <w:lang w:val="en-CA" w:eastAsia="ja-JP"/>
        </w:rPr>
      </w:pPr>
      <w:r w:rsidRPr="0098305F">
        <w:rPr>
          <w:rFonts w:cs="Times"/>
          <w:b/>
          <w:bCs/>
          <w:lang w:val="en-CA" w:eastAsia="ja-JP"/>
        </w:rPr>
        <w:t>6</w:t>
      </w:r>
      <w:r w:rsidR="00C21612" w:rsidRPr="0098305F">
        <w:rPr>
          <w:rFonts w:cs="Times"/>
          <w:b/>
          <w:bCs/>
          <w:lang w:val="en-CA" w:eastAsia="ja-JP"/>
        </w:rPr>
        <w:t xml:space="preserve">. </w:t>
      </w:r>
      <w:r w:rsidR="00026523" w:rsidRPr="0098305F">
        <w:rPr>
          <w:rFonts w:cs="Times"/>
          <w:b/>
          <w:bCs/>
          <w:lang w:val="en-CA" w:eastAsia="ja-JP"/>
        </w:rPr>
        <w:t xml:space="preserve">The </w:t>
      </w:r>
      <w:r w:rsidR="008A08FA" w:rsidRPr="0098305F">
        <w:rPr>
          <w:rFonts w:cs="Times"/>
          <w:b/>
          <w:bCs/>
          <w:lang w:val="en-CA" w:eastAsia="ja-JP"/>
        </w:rPr>
        <w:t>Clausius-Clapeyron equations fill the remaining theory-</w:t>
      </w:r>
      <w:r w:rsidR="000A49C2" w:rsidRPr="0098305F">
        <w:rPr>
          <w:rFonts w:cs="Times"/>
          <w:b/>
          <w:bCs/>
          <w:lang w:val="en-CA" w:eastAsia="ja-JP"/>
        </w:rPr>
        <w:t>experiment</w:t>
      </w:r>
      <w:r w:rsidR="008A08FA" w:rsidRPr="0098305F">
        <w:rPr>
          <w:rFonts w:cs="Times"/>
          <w:b/>
          <w:bCs/>
          <w:lang w:val="en-CA" w:eastAsia="ja-JP"/>
        </w:rPr>
        <w:t xml:space="preserve"> gap</w:t>
      </w:r>
    </w:p>
    <w:p w14:paraId="1820688C" w14:textId="77777777" w:rsidR="009E0038" w:rsidRPr="0098305F" w:rsidRDefault="009E0038" w:rsidP="00A2223C">
      <w:pPr>
        <w:pStyle w:val="TAMainText"/>
        <w:ind w:firstLine="0"/>
        <w:rPr>
          <w:rFonts w:cs="Times"/>
          <w:b/>
          <w:bCs/>
          <w:lang w:val="en-CA" w:eastAsia="ja-JP"/>
        </w:rPr>
      </w:pPr>
    </w:p>
    <w:p w14:paraId="69AB0A7A" w14:textId="06CE4302" w:rsidR="00DA02DA" w:rsidRPr="0098305F" w:rsidRDefault="00C96C81" w:rsidP="000B44C7">
      <w:pPr>
        <w:pStyle w:val="TAMainText"/>
        <w:rPr>
          <w:bCs/>
          <w:lang w:val="en-CA" w:eastAsia="ja-JP"/>
        </w:rPr>
      </w:pPr>
      <w:r w:rsidRPr="0098305F">
        <w:rPr>
          <w:lang w:val="en-CA" w:eastAsia="ja-JP"/>
        </w:rPr>
        <w:t xml:space="preserve">We have thus established a </w:t>
      </w:r>
      <w:r w:rsidR="00AE5CA2" w:rsidRPr="0098305F">
        <w:rPr>
          <w:lang w:val="en-CA" w:eastAsia="ja-JP"/>
        </w:rPr>
        <w:t xml:space="preserve">rigorous theory and a </w:t>
      </w:r>
      <w:r w:rsidRPr="0098305F">
        <w:rPr>
          <w:lang w:val="en-CA" w:eastAsia="ja-JP"/>
        </w:rPr>
        <w:t>method to analyse experimental data to reveal how biomolecule-water and biomolecule-cosolvent interactions competitively contribute to the cosolvent-induced changes on protein denaturation and aggregation, solubilisation, and gela</w:t>
      </w:r>
      <w:r w:rsidR="007347A5" w:rsidRPr="0098305F">
        <w:rPr>
          <w:lang w:val="en-CA" w:eastAsia="ja-JP"/>
        </w:rPr>
        <w:t xml:space="preserve">tion. The general theory </w:t>
      </w:r>
      <w:r w:rsidR="00FD5F91" w:rsidRPr="0098305F">
        <w:rPr>
          <w:lang w:val="en-CA" w:eastAsia="ja-JP"/>
        </w:rPr>
        <w:t xml:space="preserve">(applicable to any cosolvent concentration) </w:t>
      </w:r>
      <w:r w:rsidRPr="0098305F">
        <w:rPr>
          <w:lang w:val="en-CA" w:eastAsia="ja-JP"/>
        </w:rPr>
        <w:t xml:space="preserve">requires </w:t>
      </w: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μ</m:t>
                        </m:r>
                      </m:e>
                      <m:sub>
                        <m:r>
                          <w:rPr>
                            <w:rFonts w:ascii="Cambria Math" w:hAnsi="Cambria Math" w:cs="Times"/>
                            <w:lang w:val="en-CA" w:eastAsia="ja-JP"/>
                          </w:rPr>
                          <m:t>1</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ub>
        </m:sSub>
      </m:oMath>
      <w:r w:rsidR="00DA02DA" w:rsidRPr="0098305F">
        <w:rPr>
          <w:bCs/>
          <w:lang w:val="en-CA" w:eastAsia="ja-JP"/>
        </w:rPr>
        <w:t xml:space="preserve"> and </w:t>
      </w:r>
      <m:oMath>
        <m:r>
          <m:rPr>
            <m:sty m:val="p"/>
          </m:rPr>
          <w:rPr>
            <w:rFonts w:ascii="Cambria Math" w:hAnsi="Cambria Math"/>
            <w:lang w:val="en-CA" w:eastAsia="ja-JP"/>
          </w:rPr>
          <m:t>Δ</m:t>
        </m:r>
        <m:sSub>
          <m:sSubPr>
            <m:ctrlPr>
              <w:rPr>
                <w:rFonts w:ascii="Cambria Math" w:hAnsi="Cambria Math"/>
                <w:bCs/>
                <w:i/>
                <w:lang w:val="en-CA" w:eastAsia="ja-JP"/>
              </w:rPr>
            </m:ctrlPr>
          </m:sSubPr>
          <m:e>
            <m:r>
              <w:rPr>
                <w:rFonts w:ascii="Cambria Math" w:hAnsi="Cambria Math"/>
                <w:lang w:val="en-CA" w:eastAsia="ja-JP"/>
              </w:rPr>
              <m:t>V</m:t>
            </m:r>
          </m:e>
          <m:sub>
            <m:r>
              <w:rPr>
                <w:rFonts w:ascii="Cambria Math" w:hAnsi="Cambria Math"/>
                <w:lang w:val="en-CA" w:eastAsia="ja-JP"/>
              </w:rPr>
              <m:t>u</m:t>
            </m:r>
          </m:sub>
        </m:sSub>
      </m:oMath>
      <w:r w:rsidR="007347A5" w:rsidRPr="0098305F">
        <w:rPr>
          <w:bCs/>
          <w:lang w:val="en-CA" w:eastAsia="ja-JP"/>
        </w:rPr>
        <w:t xml:space="preserve"> (</w:t>
      </w:r>
      <w:r w:rsidR="007347A5" w:rsidRPr="0098305F">
        <w:rPr>
          <w:lang w:val="en-CA" w:eastAsia="ja-JP"/>
        </w:rPr>
        <w:t>Eqs. (1) and (14)</w:t>
      </w:r>
      <w:r w:rsidR="007347A5" w:rsidRPr="0098305F">
        <w:rPr>
          <w:bCs/>
          <w:lang w:val="en-CA" w:eastAsia="ja-JP"/>
        </w:rPr>
        <w:t xml:space="preserve">), and the special theory </w:t>
      </w:r>
      <w:r w:rsidR="00263A37" w:rsidRPr="0098305F">
        <w:rPr>
          <w:bCs/>
          <w:lang w:val="en-CA" w:eastAsia="ja-JP"/>
        </w:rPr>
        <w:t xml:space="preserve">valid </w:t>
      </w:r>
      <w:r w:rsidR="007347A5" w:rsidRPr="0098305F">
        <w:rPr>
          <w:bCs/>
          <w:lang w:val="en-CA" w:eastAsia="ja-JP"/>
        </w:rPr>
        <w:t xml:space="preserve">for dilute cosolvents </w:t>
      </w:r>
      <w:r w:rsidR="00FD5F91" w:rsidRPr="0098305F">
        <w:rPr>
          <w:bCs/>
          <w:lang w:val="en-CA" w:eastAsia="ja-JP"/>
        </w:rPr>
        <w:t>(</w:t>
      </w:r>
      <m:oMath>
        <m:sSub>
          <m:sSubPr>
            <m:ctrlPr>
              <w:rPr>
                <w:rFonts w:ascii="Cambria Math" w:hAnsi="Cambria Math"/>
                <w:bCs/>
                <w:i/>
                <w:lang w:val="en-CA" w:eastAsia="ja-JP"/>
              </w:rPr>
            </m:ctrlPr>
          </m:sSubPr>
          <m:e>
            <m:r>
              <w:rPr>
                <w:rFonts w:ascii="Cambria Math" w:hAnsi="Cambria Math"/>
                <w:lang w:val="en-CA" w:eastAsia="ja-JP"/>
              </w:rPr>
              <m:t>n</m:t>
            </m:r>
          </m:e>
          <m:sub>
            <m:r>
              <w:rPr>
                <w:rFonts w:ascii="Cambria Math" w:hAnsi="Cambria Math"/>
                <w:lang w:val="en-CA" w:eastAsia="ja-JP"/>
              </w:rPr>
              <m:t>2</m:t>
            </m:r>
          </m:sub>
        </m:sSub>
        <m:r>
          <w:rPr>
            <w:rFonts w:ascii="Cambria Math" w:hAnsi="Cambria Math"/>
            <w:lang w:val="en-CA" w:eastAsia="ja-JP"/>
          </w:rPr>
          <m:t>→0</m:t>
        </m:r>
      </m:oMath>
      <w:r w:rsidR="00FD5F91" w:rsidRPr="0098305F">
        <w:rPr>
          <w:bCs/>
          <w:lang w:val="en-CA" w:eastAsia="ja-JP"/>
        </w:rPr>
        <w:t xml:space="preserve">) </w:t>
      </w:r>
      <w:r w:rsidR="007347A5" w:rsidRPr="0098305F">
        <w:rPr>
          <w:bCs/>
          <w:lang w:val="en-CA" w:eastAsia="ja-JP"/>
        </w:rPr>
        <w:t xml:space="preserve">requires </w:t>
      </w:r>
      <m:oMath>
        <m:sSub>
          <m:sSubPr>
            <m:ctrlPr>
              <w:rPr>
                <w:rFonts w:ascii="Cambria Math" w:hAnsi="Cambria Math" w:cs="Times"/>
                <w:bCs/>
                <w:i/>
                <w:lang w:val="en-CA" w:eastAsia="ja-JP"/>
              </w:rPr>
            </m:ctrlPr>
          </m:sSubPr>
          <m:e>
            <m:d>
              <m:dPr>
                <m:ctrlPr>
                  <w:rPr>
                    <w:rFonts w:ascii="Cambria Math" w:hAnsi="Cambria Math" w:cs="Times"/>
                    <w:bCs/>
                    <w:i/>
                    <w:lang w:val="en-CA" w:eastAsia="ja-JP"/>
                  </w:rPr>
                </m:ctrlPr>
              </m:dPr>
              <m:e>
                <m:f>
                  <m:fPr>
                    <m:ctrlPr>
                      <w:rPr>
                        <w:rFonts w:ascii="Cambria Math" w:hAnsi="Cambria Math" w:cs="Times"/>
                        <w:bCs/>
                        <w:i/>
                        <w:lang w:val="en-CA" w:eastAsia="ja-JP"/>
                      </w:rPr>
                    </m:ctrlPr>
                  </m:fPr>
                  <m:num>
                    <m:r>
                      <w:rPr>
                        <w:rFonts w:ascii="Cambria Math" w:hAnsi="Cambria Math" w:cs="Times"/>
                        <w:lang w:val="en-CA" w:eastAsia="ja-JP"/>
                      </w:rPr>
                      <m:t>∂</m:t>
                    </m:r>
                    <m:sSubSup>
                      <m:sSubSupPr>
                        <m:ctrlPr>
                          <w:rPr>
                            <w:rFonts w:ascii="Cambria Math" w:hAnsi="Cambria Math" w:cs="Times"/>
                            <w:bCs/>
                            <w:i/>
                            <w:lang w:val="en-CA" w:eastAsia="ja-JP"/>
                          </w:rPr>
                        </m:ctrlPr>
                      </m:sSubSupPr>
                      <m:e>
                        <m:r>
                          <m:rPr>
                            <m:sty m:val="p"/>
                          </m:rPr>
                          <w:rPr>
                            <w:rFonts w:ascii="Cambria Math" w:hAnsi="Cambria Math" w:cs="Times"/>
                            <w:lang w:val="en-CA" w:eastAsia="ja-JP"/>
                          </w:rPr>
                          <m:t>Δ</m:t>
                        </m:r>
                        <m:r>
                          <w:rPr>
                            <w:rFonts w:ascii="Cambria Math" w:hAnsi="Cambria Math" w:cs="Times"/>
                            <w:lang w:val="en-CA" w:eastAsia="ja-JP"/>
                          </w:rPr>
                          <m:t>μ</m:t>
                        </m:r>
                      </m:e>
                      <m:sub>
                        <m:r>
                          <w:rPr>
                            <w:rFonts w:ascii="Cambria Math" w:hAnsi="Cambria Math" w:cs="Times"/>
                            <w:lang w:val="en-CA" w:eastAsia="ja-JP"/>
                          </w:rPr>
                          <m:t>u</m:t>
                        </m:r>
                      </m:sub>
                      <m:sup>
                        <m:r>
                          <w:rPr>
                            <w:rFonts w:ascii="Cambria Math" w:hAnsi="Cambria Math" w:cs="Times"/>
                            <w:lang w:val="en-CA" w:eastAsia="ja-JP"/>
                          </w:rPr>
                          <m:t>*</m:t>
                        </m:r>
                      </m:sup>
                    </m:sSubSup>
                  </m:num>
                  <m:den>
                    <m:r>
                      <w:rPr>
                        <w:rFonts w:ascii="Cambria Math" w:hAnsi="Cambria Math" w:cs="Times"/>
                        <w:lang w:val="en-CA" w:eastAsia="ja-JP"/>
                      </w:rPr>
                      <m:t>∂</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den>
                </m:f>
              </m:e>
            </m:d>
          </m:e>
          <m:sub>
            <m:r>
              <w:rPr>
                <w:rFonts w:ascii="Cambria Math" w:hAnsi="Cambria Math" w:cs="Times"/>
                <w:lang w:val="en-CA" w:eastAsia="ja-JP"/>
              </w:rPr>
              <m:t>T,P,</m:t>
            </m:r>
            <m:sSub>
              <m:sSubPr>
                <m:ctrlPr>
                  <w:rPr>
                    <w:rFonts w:ascii="Cambria Math" w:hAnsi="Cambria Math" w:cs="Times"/>
                    <w:bCs/>
                    <w:i/>
                    <w:lang w:val="en-CA" w:eastAsia="ja-JP"/>
                  </w:rPr>
                </m:ctrlPr>
              </m:sSubPr>
              <m:e>
                <m:r>
                  <w:rPr>
                    <w:rFonts w:ascii="Cambria Math" w:hAnsi="Cambria Math" w:cs="Times"/>
                    <w:lang w:val="en-CA" w:eastAsia="ja-JP"/>
                  </w:rPr>
                  <m:t>n</m:t>
                </m:r>
              </m:e>
              <m:sub>
                <m:r>
                  <w:rPr>
                    <w:rFonts w:ascii="Cambria Math" w:hAnsi="Cambria Math" w:cs="Times"/>
                    <w:lang w:val="en-CA" w:eastAsia="ja-JP"/>
                  </w:rPr>
                  <m:t>u</m:t>
                </m:r>
              </m:sub>
            </m:sSub>
            <m:r>
              <w:rPr>
                <w:rFonts w:ascii="Cambria Math" w:hAnsi="Cambria Math" w:cs="Times"/>
                <w:lang w:val="en-CA" w:eastAsia="ja-JP"/>
              </w:rPr>
              <m:t>→0;</m:t>
            </m:r>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r>
              <w:rPr>
                <w:rFonts w:ascii="Cambria Math" w:hAnsi="Cambria Math" w:cs="Times"/>
                <w:lang w:val="en-CA" w:eastAsia="ja-JP"/>
              </w:rPr>
              <m:t>→0</m:t>
            </m:r>
          </m:sub>
        </m:sSub>
      </m:oMath>
      <w:r w:rsidR="007347A5" w:rsidRPr="0098305F">
        <w:rPr>
          <w:bCs/>
          <w:lang w:val="en-CA" w:eastAsia="ja-JP"/>
        </w:rPr>
        <w:t xml:space="preserve"> and </w:t>
      </w:r>
      <m:oMath>
        <m:sSub>
          <m:sSubPr>
            <m:ctrlPr>
              <w:rPr>
                <w:rFonts w:ascii="Cambria Math" w:hAnsi="Cambria Math" w:cs="Times"/>
                <w:lang w:val="en-CA" w:eastAsia="ja-JP"/>
              </w:rPr>
            </m:ctrlPr>
          </m:sSubPr>
          <m:e>
            <m:d>
              <m:dPr>
                <m:ctrlPr>
                  <w:rPr>
                    <w:rFonts w:ascii="Cambria Math" w:hAnsi="Cambria Math" w:cs="Times"/>
                    <w:lang w:val="en-CA" w:eastAsia="ja-JP"/>
                  </w:rPr>
                </m:ctrlPr>
              </m:dPr>
              <m:e>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V</m:t>
                    </m:r>
                  </m:e>
                  <m:sub>
                    <m:r>
                      <w:rPr>
                        <w:rFonts w:ascii="Cambria Math" w:hAnsi="Cambria Math" w:cs="Times"/>
                        <w:lang w:val="en-CA" w:eastAsia="ja-JP"/>
                      </w:rPr>
                      <m:t>u</m:t>
                    </m:r>
                  </m:sub>
                </m:sSub>
              </m:e>
            </m:d>
            <m:ctrlPr>
              <w:rPr>
                <w:rFonts w:ascii="Cambria Math" w:hAnsi="Cambria Math" w:cs="Times"/>
                <w:i/>
                <w:lang w:val="en-CA" w:eastAsia="ja-JP"/>
              </w:rPr>
            </m:ctrlPr>
          </m:e>
          <m:sub>
            <m:sSub>
              <m:sSubPr>
                <m:ctrlPr>
                  <w:rPr>
                    <w:rFonts w:ascii="Cambria Math" w:hAnsi="Cambria Math" w:cs="Times"/>
                    <w:i/>
                    <w:lang w:val="en-CA" w:eastAsia="ja-JP"/>
                  </w:rPr>
                </m:ctrlPr>
              </m:sSubPr>
              <m:e>
                <m:r>
                  <w:rPr>
                    <w:rFonts w:ascii="Cambria Math" w:hAnsi="Cambria Math" w:cs="Times"/>
                    <w:lang w:val="en-CA" w:eastAsia="ja-JP"/>
                  </w:rPr>
                  <m:t>n</m:t>
                </m:r>
              </m:e>
              <m:sub>
                <m:r>
                  <w:rPr>
                    <w:rFonts w:ascii="Cambria Math" w:hAnsi="Cambria Math" w:cs="Times"/>
                    <w:lang w:val="en-CA" w:eastAsia="ja-JP"/>
                  </w:rPr>
                  <m:t>2</m:t>
                </m:r>
              </m:sub>
            </m:sSub>
            <m:r>
              <w:rPr>
                <w:rFonts w:ascii="Cambria Math" w:hAnsi="Cambria Math" w:cs="Times"/>
                <w:lang w:val="en-CA" w:eastAsia="ja-JP"/>
              </w:rPr>
              <m:t>→0</m:t>
            </m:r>
          </m:sub>
        </m:sSub>
      </m:oMath>
      <w:r w:rsidR="007347A5" w:rsidRPr="0098305F">
        <w:rPr>
          <w:bCs/>
          <w:lang w:val="en-CA" w:eastAsia="ja-JP"/>
        </w:rPr>
        <w:t xml:space="preserve"> (</w:t>
      </w:r>
      <w:r w:rsidR="007347A5" w:rsidRPr="0098305F">
        <w:rPr>
          <w:lang w:val="en-CA" w:eastAsia="ja-JP"/>
        </w:rPr>
        <w:t>Eqs. (18) and (19)</w:t>
      </w:r>
      <w:r w:rsidR="007347A5" w:rsidRPr="0098305F">
        <w:rPr>
          <w:bCs/>
          <w:lang w:val="en-CA" w:eastAsia="ja-JP"/>
        </w:rPr>
        <w:t xml:space="preserve">). </w:t>
      </w:r>
      <w:r w:rsidR="00DA02DA" w:rsidRPr="0098305F">
        <w:rPr>
          <w:bCs/>
          <w:lang w:val="en-CA" w:eastAsia="ja-JP"/>
        </w:rPr>
        <w:t xml:space="preserve">The goal here is to link these quantities to the convention of </w:t>
      </w:r>
      <w:r w:rsidR="003C3033" w:rsidRPr="0098305F">
        <w:rPr>
          <w:bCs/>
          <w:lang w:val="en-CA" w:eastAsia="ja-JP"/>
        </w:rPr>
        <w:t xml:space="preserve">measurements undertaken in </w:t>
      </w:r>
      <w:r w:rsidR="00DA02DA" w:rsidRPr="0098305F">
        <w:rPr>
          <w:bCs/>
          <w:lang w:val="en-CA" w:eastAsia="ja-JP"/>
        </w:rPr>
        <w:t xml:space="preserve">food chemistry. </w:t>
      </w:r>
    </w:p>
    <w:p w14:paraId="44EAF9E3" w14:textId="77777777" w:rsidR="00DA02DA" w:rsidRPr="0098305F" w:rsidRDefault="00DA02DA" w:rsidP="000B44C7">
      <w:pPr>
        <w:pStyle w:val="TAMainText"/>
        <w:rPr>
          <w:bCs/>
          <w:lang w:val="en-CA" w:eastAsia="ja-JP"/>
        </w:rPr>
      </w:pPr>
    </w:p>
    <w:p w14:paraId="4CEAC1BB" w14:textId="2B406BC5" w:rsidR="00AA42EF" w:rsidRPr="0098305F" w:rsidRDefault="00DA02DA" w:rsidP="00AA42EF">
      <w:pPr>
        <w:pStyle w:val="TAMainText"/>
        <w:rPr>
          <w:lang w:val="en-CA"/>
        </w:rPr>
      </w:pPr>
      <w:r w:rsidRPr="0098305F">
        <w:rPr>
          <w:bCs/>
          <w:lang w:val="en-CA" w:eastAsia="ja-JP"/>
        </w:rPr>
        <w:t xml:space="preserve"> </w:t>
      </w:r>
      <w:r w:rsidRPr="0098305F">
        <w:rPr>
          <w:lang w:val="en-CA" w:eastAsia="ja-JP"/>
        </w:rPr>
        <w:t xml:space="preserve">Let us take </w:t>
      </w:r>
      <w:r w:rsidR="00263A37" w:rsidRPr="0098305F">
        <w:rPr>
          <w:lang w:val="en-CA" w:eastAsia="ja-JP"/>
        </w:rPr>
        <w:t xml:space="preserve">the </w:t>
      </w:r>
      <w:r w:rsidRPr="0098305F">
        <w:rPr>
          <w:lang w:val="en-CA" w:eastAsia="ja-JP"/>
        </w:rPr>
        <w:t xml:space="preserve">gel </w:t>
      </w:r>
      <m:oMath>
        <m:r>
          <w:rPr>
            <w:rFonts w:ascii="Cambria Math" w:hAnsi="Cambria Math"/>
            <w:lang w:val="en-CA" w:eastAsia="ja-JP"/>
          </w:rPr>
          <m:t>→</m:t>
        </m:r>
      </m:oMath>
      <w:r w:rsidRPr="0098305F">
        <w:rPr>
          <w:lang w:val="en-CA" w:eastAsia="ja-JP"/>
        </w:rPr>
        <w:t xml:space="preserve"> sol transition as an example</w:t>
      </w:r>
      <w:r w:rsidR="0076203D" w:rsidRPr="0098305F">
        <w:rPr>
          <w:lang w:val="en-CA" w:eastAsia="ja-JP"/>
        </w:rPr>
        <w:t xml:space="preserve"> (see Appendix A for why the theory can be used for gel </w:t>
      </w:r>
      <m:oMath>
        <m:r>
          <w:rPr>
            <w:rFonts w:ascii="Cambria Math" w:hAnsi="Cambria Math"/>
            <w:lang w:val="en-CA" w:eastAsia="ja-JP"/>
          </w:rPr>
          <m:t>→</m:t>
        </m:r>
      </m:oMath>
      <w:r w:rsidR="0076203D" w:rsidRPr="0098305F">
        <w:rPr>
          <w:lang w:val="en-CA" w:eastAsia="ja-JP"/>
        </w:rPr>
        <w:t xml:space="preserve"> sol transition)</w:t>
      </w:r>
      <w:r w:rsidRPr="0098305F">
        <w:rPr>
          <w:lang w:val="en-CA" w:eastAsia="ja-JP"/>
        </w:rPr>
        <w:t>; the theory below can straightforwardly be applied to other transitions.</w:t>
      </w:r>
      <w:r w:rsidR="001603B5" w:rsidRPr="0098305F">
        <w:rPr>
          <w:lang w:val="en-CA" w:eastAsia="ja-JP"/>
        </w:rPr>
        <w:t xml:space="preserve"> What is important here is that as long as the thermodynamic quantities relating to a transition is available, we can calculate the KB integrals.</w:t>
      </w:r>
      <w:r w:rsidRPr="0098305F">
        <w:rPr>
          <w:lang w:val="en-CA" w:eastAsia="ja-JP"/>
        </w:rPr>
        <w:t xml:space="preserve"> </w:t>
      </w:r>
      <w:r w:rsidR="00CF6A5D" w:rsidRPr="0098305F">
        <w:rPr>
          <w:lang w:val="en-CA" w:eastAsia="ja-JP"/>
        </w:rPr>
        <w:t xml:space="preserve">Let us summarise the conclusions first, before justification. </w:t>
      </w:r>
      <w:r w:rsidRPr="0098305F">
        <w:rPr>
          <w:lang w:val="en-CA" w:eastAsia="ja-JP"/>
        </w:rPr>
        <w:t xml:space="preserve">What is readily measurable is the </w:t>
      </w:r>
      <w:r w:rsidR="00F24DD9" w:rsidRPr="0098305F">
        <w:rPr>
          <w:lang w:val="en-CA" w:eastAsia="ja-JP"/>
        </w:rPr>
        <w:t xml:space="preserve">gel </w:t>
      </w:r>
      <m:oMath>
        <m:r>
          <m:rPr>
            <m:sty m:val="p"/>
          </m:rPr>
          <w:rPr>
            <w:rFonts w:ascii="Cambria Math" w:hAnsi="Cambria Math"/>
            <w:lang w:val="en-CA" w:eastAsia="ja-JP"/>
          </w:rPr>
          <m:t xml:space="preserve">→ </m:t>
        </m:r>
      </m:oMath>
      <w:r w:rsidR="00F24DD9" w:rsidRPr="0098305F">
        <w:rPr>
          <w:lang w:val="en-CA" w:eastAsia="ja-JP"/>
        </w:rPr>
        <w:t>sol transition temperature (</w:t>
      </w:r>
      <m:oMath>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oMath>
      <w:r w:rsidR="00F24DD9" w:rsidRPr="0098305F">
        <w:rPr>
          <w:lang w:val="en-CA" w:eastAsia="ja-JP"/>
        </w:rPr>
        <w:t>)</w:t>
      </w:r>
      <w:r w:rsidRPr="0098305F">
        <w:rPr>
          <w:lang w:val="en-CA" w:eastAsia="ja-JP"/>
        </w:rPr>
        <w:t xml:space="preserve">, and how it is dependent on </w:t>
      </w:r>
      <w:r w:rsidR="00FD5F91" w:rsidRPr="0098305F">
        <w:rPr>
          <w:lang w:val="en-CA" w:eastAsia="ja-JP"/>
        </w:rPr>
        <w:t>cosolvent concentration (</w:t>
      </w:r>
      <m:oMath>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2</m:t>
            </m:r>
          </m:sub>
        </m:sSub>
      </m:oMath>
      <w:r w:rsidR="00F24DD9" w:rsidRPr="0098305F">
        <w:rPr>
          <w:lang w:val="en-CA" w:eastAsia="ja-JP"/>
        </w:rPr>
        <w:t>)</w:t>
      </w:r>
      <w:r w:rsidR="00FF0B8D" w:rsidRPr="0098305F">
        <w:rPr>
          <w:lang w:val="en-CA" w:eastAsia="ja-JP"/>
        </w:rPr>
        <w:t xml:space="preserve">, from which </w:t>
      </w: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μ</m:t>
                        </m:r>
                      </m:e>
                      <m:sub>
                        <m:r>
                          <w:rPr>
                            <w:rFonts w:ascii="Cambria Math" w:hAnsi="Cambria Math"/>
                            <w:lang w:val="en-CA" w:eastAsia="ja-JP"/>
                          </w:rPr>
                          <m:t>u</m:t>
                        </m:r>
                      </m:sub>
                    </m:sSub>
                  </m:num>
                  <m:den>
                    <m:r>
                      <w:rPr>
                        <w:rFonts w:ascii="Cambria Math" w:hAnsi="Cambria Math"/>
                        <w:lang w:val="en-CA" w:eastAsia="ja-JP"/>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eastAsia="ja-JP"/>
              </w:rPr>
              <m:t>T,P,</m:t>
            </m:r>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u</m:t>
                </m:r>
              </m:sub>
            </m:sSub>
            <m:r>
              <w:rPr>
                <w:rFonts w:ascii="Cambria Math" w:hAnsi="Cambria Math"/>
                <w:lang w:val="en-CA" w:eastAsia="ja-JP"/>
              </w:rPr>
              <m:t>→0</m:t>
            </m:r>
          </m:sub>
        </m:sSub>
      </m:oMath>
      <w:r w:rsidR="00AA42EF" w:rsidRPr="0098305F">
        <w:rPr>
          <w:lang w:val="en-CA" w:eastAsia="ja-JP"/>
        </w:rPr>
        <w:t xml:space="preserve">and </w:t>
      </w: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μ</m:t>
                        </m:r>
                      </m:e>
                      <m:sub>
                        <m:r>
                          <w:rPr>
                            <w:rFonts w:ascii="Cambria Math" w:hAnsi="Cambria Math"/>
                            <w:lang w:val="en-CA" w:eastAsia="ja-JP"/>
                          </w:rPr>
                          <m:t>u</m:t>
                        </m:r>
                      </m:sub>
                    </m:sSub>
                  </m:num>
                  <m:den>
                    <m:r>
                      <w:rPr>
                        <w:rFonts w:ascii="Cambria Math" w:hAnsi="Cambria Math"/>
                        <w:lang w:val="en-CA" w:eastAsia="ja-JP"/>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e>
            </m:d>
          </m:e>
          <m:sub>
            <m:r>
              <w:rPr>
                <w:rFonts w:ascii="Cambria Math" w:hAnsi="Cambria Math"/>
                <w:lang w:val="en-CA" w:eastAsia="ja-JP"/>
              </w:rPr>
              <m:t>T,P,</m:t>
            </m:r>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u</m:t>
                </m:r>
              </m:sub>
            </m:sSub>
            <m:r>
              <w:rPr>
                <w:rFonts w:ascii="Cambria Math" w:hAnsi="Cambria Math"/>
                <w:lang w:val="en-CA" w:eastAsia="ja-JP"/>
              </w:rPr>
              <m:t>→0;</m:t>
            </m:r>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2</m:t>
                </m:r>
              </m:sub>
            </m:sSub>
            <m:r>
              <w:rPr>
                <w:rFonts w:ascii="Cambria Math" w:hAnsi="Cambria Math"/>
                <w:lang w:val="en-CA" w:eastAsia="ja-JP"/>
              </w:rPr>
              <m:t>→0</m:t>
            </m:r>
          </m:sub>
        </m:sSub>
      </m:oMath>
      <w:r w:rsidR="00FF0B8D" w:rsidRPr="0098305F">
        <w:rPr>
          <w:lang w:val="en-CA"/>
        </w:rPr>
        <w:t>can be calculated by the following formula</w:t>
      </w:r>
      <w:r w:rsidR="00AA42EF" w:rsidRPr="0098305F">
        <w:rPr>
          <w:lang w:val="en-CA"/>
        </w:rPr>
        <w:t>e</w:t>
      </w:r>
      <w:r w:rsidR="00FF0B8D" w:rsidRPr="0098305F">
        <w:rPr>
          <w:lang w:val="en-CA"/>
        </w:rPr>
        <w:t xml:space="preserve">: </w:t>
      </w:r>
    </w:p>
    <w:p w14:paraId="07F141FC" w14:textId="523A19A7" w:rsidR="00DA02DA" w:rsidRPr="0098305F" w:rsidRDefault="00661B71" w:rsidP="00FF0B8D">
      <w:pPr>
        <w:pStyle w:val="TAMainText"/>
        <w:rPr>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μ</m:t>
                        </m:r>
                      </m:e>
                      <m:sub>
                        <m:r>
                          <w:rPr>
                            <w:rFonts w:ascii="Cambria Math" w:hAnsi="Cambria Math"/>
                            <w:lang w:val="en-CA" w:eastAsia="ja-JP"/>
                          </w:rPr>
                          <m:t>u</m:t>
                        </m:r>
                      </m:sub>
                    </m:sSub>
                  </m:num>
                  <m:den>
                    <m:r>
                      <w:rPr>
                        <w:rFonts w:ascii="Cambria Math" w:hAnsi="Cambria Math"/>
                        <w:lang w:val="en-CA" w:eastAsia="ja-JP"/>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eastAsia="ja-JP"/>
              </w:rPr>
              <m:t>T,P,</m:t>
            </m:r>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u</m:t>
                </m:r>
              </m:sub>
            </m:sSub>
            <m:r>
              <w:rPr>
                <w:rFonts w:ascii="Cambria Math" w:hAnsi="Cambria Math"/>
                <w:lang w:val="en-CA" w:eastAsia="ja-JP"/>
              </w:rPr>
              <m:t>→0</m:t>
            </m:r>
          </m:sub>
        </m:sSub>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S</m:t>
            </m:r>
          </m:e>
          <m:sub>
            <m:r>
              <w:rPr>
                <w:rFonts w:ascii="Cambria Math" w:hAnsi="Cambria Math"/>
                <w:lang w:val="en-CA" w:eastAsia="ja-JP"/>
              </w:rPr>
              <m:t>g→s</m:t>
            </m:r>
          </m:sub>
        </m:sSub>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oMath>
      <w:r w:rsidR="00F24DD9" w:rsidRPr="0098305F">
        <w:rPr>
          <w:lang w:val="en-CA" w:eastAsia="ja-JP"/>
        </w:rPr>
        <w:tab/>
      </w:r>
      <w:r w:rsidR="00F24DD9" w:rsidRPr="0098305F">
        <w:rPr>
          <w:lang w:val="en-CA" w:eastAsia="ja-JP"/>
        </w:rPr>
        <w:tab/>
      </w:r>
      <w:r w:rsidR="00F24DD9" w:rsidRPr="0098305F">
        <w:rPr>
          <w:lang w:val="en-CA" w:eastAsia="ja-JP"/>
        </w:rPr>
        <w:tab/>
      </w:r>
      <w:r w:rsidR="00F24DD9" w:rsidRPr="0098305F">
        <w:rPr>
          <w:lang w:val="en-CA" w:eastAsia="ja-JP"/>
        </w:rPr>
        <w:tab/>
      </w:r>
      <w:r w:rsidR="00F24DD9" w:rsidRPr="0098305F">
        <w:rPr>
          <w:lang w:val="en-CA" w:eastAsia="ja-JP"/>
        </w:rPr>
        <w:tab/>
      </w:r>
      <w:r w:rsidR="00F24DD9" w:rsidRPr="0098305F">
        <w:rPr>
          <w:lang w:val="en-CA" w:eastAsia="ja-JP"/>
        </w:rPr>
        <w:tab/>
      </w:r>
      <w:r w:rsidR="00F24DD9" w:rsidRPr="0098305F">
        <w:rPr>
          <w:lang w:val="en-CA" w:eastAsia="ja-JP"/>
        </w:rPr>
        <w:tab/>
      </w:r>
      <w:r w:rsidR="00F24DD9" w:rsidRPr="0098305F">
        <w:rPr>
          <w:lang w:val="en-CA" w:eastAsia="ja-JP"/>
        </w:rPr>
        <w:tab/>
      </w:r>
      <w:r w:rsidR="009C1A31" w:rsidRPr="0098305F">
        <w:rPr>
          <w:lang w:val="en-CA"/>
        </w:rPr>
        <w:t>(20</w:t>
      </w:r>
      <w:r w:rsidR="00F24DD9" w:rsidRPr="0098305F">
        <w:rPr>
          <w:lang w:val="en-CA"/>
        </w:rPr>
        <w:t>)</w:t>
      </w:r>
    </w:p>
    <w:p w14:paraId="67475DAD" w14:textId="3080B3F9" w:rsidR="00AA42EF" w:rsidRPr="0098305F" w:rsidRDefault="00661B71" w:rsidP="00AA42EF">
      <w:pPr>
        <w:pStyle w:val="TAMainText"/>
        <w:rPr>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μ</m:t>
                        </m:r>
                      </m:e>
                      <m:sub>
                        <m:r>
                          <w:rPr>
                            <w:rFonts w:ascii="Cambria Math" w:hAnsi="Cambria Math"/>
                            <w:lang w:val="en-CA" w:eastAsia="ja-JP"/>
                          </w:rPr>
                          <m:t>u</m:t>
                        </m:r>
                      </m:sub>
                    </m:sSub>
                  </m:num>
                  <m:den>
                    <m:r>
                      <w:rPr>
                        <w:rFonts w:ascii="Cambria Math" w:hAnsi="Cambria Math"/>
                        <w:lang w:val="en-CA" w:eastAsia="ja-JP"/>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e>
            </m:d>
          </m:e>
          <m:sub>
            <m:r>
              <w:rPr>
                <w:rFonts w:ascii="Cambria Math" w:hAnsi="Cambria Math"/>
                <w:lang w:val="en-CA" w:eastAsia="ja-JP"/>
              </w:rPr>
              <m:t>T,P,</m:t>
            </m:r>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u</m:t>
                </m:r>
              </m:sub>
            </m:sSub>
            <m:r>
              <w:rPr>
                <w:rFonts w:ascii="Cambria Math" w:hAnsi="Cambria Math"/>
                <w:lang w:val="en-CA" w:eastAsia="ja-JP"/>
              </w:rPr>
              <m:t>→0;</m:t>
            </m:r>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2</m:t>
                </m:r>
              </m:sub>
            </m:sSub>
            <m:r>
              <w:rPr>
                <w:rFonts w:ascii="Cambria Math" w:hAnsi="Cambria Math"/>
                <w:lang w:val="en-CA" w:eastAsia="ja-JP"/>
              </w:rPr>
              <m:t>→0</m:t>
            </m:r>
          </m:sub>
        </m:sSub>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S</m:t>
            </m:r>
          </m:e>
          <m:sub>
            <m:r>
              <w:rPr>
                <w:rFonts w:ascii="Cambria Math" w:hAnsi="Cambria Math"/>
                <w:lang w:val="en-CA" w:eastAsia="ja-JP"/>
              </w:rPr>
              <m:t>g→s</m:t>
            </m:r>
          </m:sub>
        </m:sSub>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oMath>
      <w:r w:rsidR="00AA42EF" w:rsidRPr="0098305F">
        <w:rPr>
          <w:lang w:val="en-CA" w:eastAsia="ja-JP"/>
        </w:rPr>
        <w:tab/>
      </w:r>
      <w:r w:rsidR="00AA42EF" w:rsidRPr="0098305F">
        <w:rPr>
          <w:lang w:val="en-CA" w:eastAsia="ja-JP"/>
        </w:rPr>
        <w:tab/>
      </w:r>
      <w:r w:rsidR="00AA42EF" w:rsidRPr="0098305F">
        <w:rPr>
          <w:lang w:val="en-CA" w:eastAsia="ja-JP"/>
        </w:rPr>
        <w:tab/>
      </w:r>
      <w:r w:rsidR="00AA42EF" w:rsidRPr="0098305F">
        <w:rPr>
          <w:lang w:val="en-CA" w:eastAsia="ja-JP"/>
        </w:rPr>
        <w:tab/>
      </w:r>
      <w:r w:rsidR="00AA42EF" w:rsidRPr="0098305F">
        <w:rPr>
          <w:lang w:val="en-CA" w:eastAsia="ja-JP"/>
        </w:rPr>
        <w:tab/>
      </w:r>
      <w:r w:rsidR="00AA42EF" w:rsidRPr="0098305F">
        <w:rPr>
          <w:lang w:val="en-CA" w:eastAsia="ja-JP"/>
        </w:rPr>
        <w:tab/>
      </w:r>
      <w:r w:rsidR="00AA42EF" w:rsidRPr="0098305F">
        <w:rPr>
          <w:lang w:val="en-CA" w:eastAsia="ja-JP"/>
        </w:rPr>
        <w:tab/>
      </w:r>
      <w:r w:rsidR="00AA42EF" w:rsidRPr="0098305F">
        <w:rPr>
          <w:lang w:val="en-CA" w:eastAsia="ja-JP"/>
        </w:rPr>
        <w:tab/>
      </w:r>
      <w:r w:rsidR="00AA42EF" w:rsidRPr="0098305F">
        <w:rPr>
          <w:lang w:val="en-CA"/>
        </w:rPr>
        <w:t>(21)</w:t>
      </w:r>
    </w:p>
    <w:p w14:paraId="7468DE9D" w14:textId="49050027" w:rsidR="00FF0B8D" w:rsidRPr="0098305F" w:rsidRDefault="00FF0B8D" w:rsidP="00FF0B8D">
      <w:pPr>
        <w:pStyle w:val="TAMainText"/>
        <w:ind w:firstLine="0"/>
        <w:rPr>
          <w:lang w:val="en-CA"/>
        </w:rPr>
      </w:pPr>
      <w:r w:rsidRPr="0098305F">
        <w:rPr>
          <w:lang w:val="en-CA"/>
        </w:rPr>
        <w:t xml:space="preserve">where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oMath>
      <w:r w:rsidRPr="0098305F">
        <w:rPr>
          <w:lang w:val="en-CA"/>
        </w:rPr>
        <w:t xml:space="preserve"> is the entropy change which accompanies gel </w:t>
      </w:r>
      <m:oMath>
        <m:r>
          <w:rPr>
            <w:rFonts w:ascii="Cambria Math" w:hAnsi="Cambria Math"/>
            <w:lang w:val="en-CA"/>
          </w:rPr>
          <m:t>→</m:t>
        </m:r>
      </m:oMath>
      <w:r w:rsidRPr="0098305F">
        <w:rPr>
          <w:lang w:val="en-CA"/>
        </w:rPr>
        <w:t xml:space="preserve"> sol transition, which can be obtained directly from calorimetry by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r>
          <w:rPr>
            <w:rFonts w:ascii="Cambria Math" w:hAnsi="Cambria Math"/>
            <w:lang w:val="en-CA"/>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H</m:t>
            </m:r>
          </m:e>
          <m:sub>
            <m:r>
              <w:rPr>
                <w:rFonts w:ascii="Cambria Math" w:hAnsi="Cambria Math"/>
                <w:lang w:val="en-CA"/>
              </w:rPr>
              <m:t>g→s</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00FE15C8" w:rsidRPr="0098305F">
        <w:rPr>
          <w:lang w:val="en-CA"/>
        </w:rPr>
        <w:t xml:space="preserve">, where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H</m:t>
            </m:r>
          </m:e>
          <m:sub>
            <m:r>
              <w:rPr>
                <w:rFonts w:ascii="Cambria Math" w:hAnsi="Cambria Math"/>
                <w:lang w:val="en-CA"/>
              </w:rPr>
              <m:t>g→s</m:t>
            </m:r>
          </m:sub>
        </m:sSub>
      </m:oMath>
      <w:r w:rsidR="00FE15C8" w:rsidRPr="0098305F">
        <w:rPr>
          <w:lang w:val="en-CA"/>
        </w:rPr>
        <w:t xml:space="preserve"> refers to the enthalpy change. </w:t>
      </w:r>
      <w:r w:rsidRPr="0098305F">
        <w:rPr>
          <w:lang w:val="en-CA"/>
        </w:rPr>
        <w:t xml:space="preserve">Likewise, the volume change </w:t>
      </w: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g→s</m:t>
            </m:r>
          </m:sub>
        </m:sSub>
      </m:oMath>
      <w:r w:rsidRPr="0098305F">
        <w:rPr>
          <w:lang w:val="en-CA"/>
        </w:rPr>
        <w:t xml:space="preserve"> can either be obtained directly from dilatometry, or by the hydrostatic pressure </w:t>
      </w:r>
      <m:oMath>
        <m:r>
          <w:rPr>
            <w:rFonts w:ascii="Cambria Math" w:hAnsi="Cambria Math"/>
            <w:lang w:val="en-CA"/>
          </w:rPr>
          <m:t>P</m:t>
        </m:r>
      </m:oMath>
      <w:r w:rsidRPr="0098305F">
        <w:rPr>
          <w:lang w:val="en-CA"/>
        </w:rPr>
        <w:t xml:space="preserve"> dependence of </w:t>
      </w:r>
      <m:oMath>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00FE15C8" w:rsidRPr="0098305F">
        <w:rPr>
          <w:lang w:val="en-CA"/>
        </w:rPr>
        <w:t xml:space="preserve"> </w:t>
      </w:r>
      <w:r w:rsidR="008666DA" w:rsidRPr="0098305F">
        <w:rPr>
          <w:lang w:val="en-CA"/>
        </w:rPr>
        <w:t>in the following manner</w:t>
      </w:r>
      <w:r w:rsidR="00E8502B" w:rsidRPr="0098305F">
        <w:rPr>
          <w:lang w:val="en-CA"/>
        </w:rPr>
        <w:t xml:space="preserve"> (Gekko &amp; </w:t>
      </w:r>
      <w:r w:rsidR="00D7319D" w:rsidRPr="0098305F">
        <w:rPr>
          <w:lang w:val="en-CA"/>
        </w:rPr>
        <w:t>Koga, 1983; Gekko &amp; Ka</w:t>
      </w:r>
      <w:r w:rsidR="00E8502B" w:rsidRPr="0098305F">
        <w:rPr>
          <w:lang w:val="en-CA"/>
        </w:rPr>
        <w:t>s</w:t>
      </w:r>
      <w:r w:rsidR="00F906E2" w:rsidRPr="0098305F">
        <w:rPr>
          <w:lang w:val="en-CA"/>
        </w:rPr>
        <w:t>u</w:t>
      </w:r>
      <w:r w:rsidR="00E8502B" w:rsidRPr="0098305F">
        <w:rPr>
          <w:lang w:val="en-CA"/>
        </w:rPr>
        <w:t>ya, 1985; Gekko et al., 1987</w:t>
      </w:r>
      <w:r w:rsidR="00E70CC6" w:rsidRPr="0098305F">
        <w:rPr>
          <w:lang w:val="en-CA"/>
        </w:rPr>
        <w:t>; Shimizu, 2011b</w:t>
      </w:r>
      <w:r w:rsidR="00E8502B" w:rsidRPr="0098305F">
        <w:rPr>
          <w:lang w:val="en-CA"/>
        </w:rPr>
        <w:t>)</w:t>
      </w:r>
      <w:r w:rsidR="008666DA" w:rsidRPr="0098305F">
        <w:rPr>
          <w:lang w:val="en-CA"/>
        </w:rPr>
        <w:t xml:space="preserve">: </w:t>
      </w:r>
    </w:p>
    <w:p w14:paraId="183CBD04" w14:textId="77777777" w:rsidR="001D570B" w:rsidRPr="0098305F" w:rsidRDefault="00661B71" w:rsidP="001D570B">
      <w:pPr>
        <w:pStyle w:val="TAMainText"/>
        <w:rPr>
          <w:b/>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r>
                      <m:rPr>
                        <m:sty m:val="p"/>
                      </m:rPr>
                      <w:rPr>
                        <w:rFonts w:ascii="Cambria Math" w:hAnsi="Cambria Math"/>
                        <w:lang w:val="en-CA"/>
                      </w:rPr>
                      <m:t>Δ</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∂P</m:t>
                    </m:r>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→0</m:t>
            </m:r>
          </m:sub>
        </m:sSub>
        <m:r>
          <w:rPr>
            <w:rFonts w:ascii="Cambria Math" w:hAnsi="Cambria Math"/>
            <w:lang w:val="en-CA"/>
          </w:rPr>
          <m:t>=</m:t>
        </m:r>
        <m:sSub>
          <m:sSubPr>
            <m:ctrlPr>
              <w:rPr>
                <w:rFonts w:ascii="Cambria Math" w:hAnsi="Cambria Math"/>
                <w:lang w:val="en-CA"/>
              </w:rPr>
            </m:ctrlPr>
          </m:sSubPr>
          <m:e>
            <m:d>
              <m:dPr>
                <m:ctrlPr>
                  <w:rPr>
                    <w:rFonts w:ascii="Cambria Math" w:hAnsi="Cambria Math"/>
                    <w:i/>
                    <w:lang w:val="en-CA"/>
                  </w:rPr>
                </m:ctrlPr>
              </m:dPr>
              <m:e>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g→s</m:t>
                    </m:r>
                  </m:sub>
                </m:sSub>
                <m:ctrlPr>
                  <w:rPr>
                    <w:rFonts w:ascii="Cambria Math" w:hAnsi="Cambria Math"/>
                    <w:lang w:val="en-CA"/>
                  </w:rPr>
                </m:ctrlPr>
              </m:e>
            </m:d>
            <m:ctrlPr>
              <w:rPr>
                <w:rFonts w:ascii="Cambria Math" w:hAnsi="Cambria Math"/>
                <w:i/>
                <w:lang w:val="en-CA"/>
              </w:rPr>
            </m:ctrlPr>
          </m:e>
          <m:sub>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→0</m:t>
            </m:r>
          </m:sub>
        </m:sSub>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f>
          <m:fPr>
            <m:ctrlPr>
              <w:rPr>
                <w:rFonts w:ascii="Cambria Math" w:hAnsi="Cambria Math"/>
                <w:i/>
                <w:lang w:val="en-CA"/>
              </w:rPr>
            </m:ctrlPr>
          </m:fPr>
          <m:num>
            <m:r>
              <w:rPr>
                <w:rFonts w:ascii="Cambria Math" w:hAnsi="Cambria Math"/>
                <w:lang w:val="en-CA"/>
              </w:rPr>
              <m:t>δ</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num>
          <m:den>
            <m:r>
              <w:rPr>
                <w:rFonts w:ascii="Cambria Math" w:hAnsi="Cambria Math"/>
                <w:lang w:val="en-CA"/>
              </w:rPr>
              <m:t>δP</m:t>
            </m:r>
          </m:den>
        </m:f>
      </m:oMath>
      <w:r w:rsidR="00D56599" w:rsidRPr="0098305F">
        <w:rPr>
          <w:lang w:val="en-CA"/>
        </w:rPr>
        <w:tab/>
      </w:r>
      <w:r w:rsidR="00D56599" w:rsidRPr="0098305F">
        <w:rPr>
          <w:lang w:val="en-CA"/>
        </w:rPr>
        <w:tab/>
      </w:r>
      <w:r w:rsidR="00D56599" w:rsidRPr="0098305F">
        <w:rPr>
          <w:lang w:val="en-CA"/>
        </w:rPr>
        <w:tab/>
      </w:r>
      <w:r w:rsidR="00D56599" w:rsidRPr="0098305F">
        <w:rPr>
          <w:lang w:val="en-CA"/>
        </w:rPr>
        <w:tab/>
      </w:r>
      <w:r w:rsidR="00D56599" w:rsidRPr="0098305F">
        <w:rPr>
          <w:lang w:val="en-CA"/>
        </w:rPr>
        <w:tab/>
      </w:r>
      <w:r w:rsidR="009C1A31" w:rsidRPr="0098305F">
        <w:rPr>
          <w:lang w:val="en-CA"/>
        </w:rPr>
        <w:tab/>
      </w:r>
      <w:r w:rsidR="00AA42EF" w:rsidRPr="0098305F">
        <w:rPr>
          <w:lang w:val="en-CA"/>
        </w:rPr>
        <w:t>(22</w:t>
      </w:r>
      <w:r w:rsidR="00F24DD9" w:rsidRPr="0098305F">
        <w:rPr>
          <w:lang w:val="en-CA"/>
        </w:rPr>
        <w:t>)</w:t>
      </w:r>
    </w:p>
    <w:p w14:paraId="58574B67" w14:textId="27A3D345" w:rsidR="00E54717" w:rsidRPr="0098305F" w:rsidRDefault="00AA42EF" w:rsidP="001D570B">
      <w:pPr>
        <w:pStyle w:val="TAMainText"/>
        <w:ind w:firstLine="0"/>
        <w:rPr>
          <w:b/>
          <w:lang w:val="en-CA"/>
        </w:rPr>
      </w:pPr>
      <w:r w:rsidRPr="0098305F">
        <w:rPr>
          <w:lang w:val="en-CA"/>
        </w:rPr>
        <w:t>Deriving Eqs. (20) -(22</w:t>
      </w:r>
      <w:r w:rsidR="008666DA" w:rsidRPr="0098305F">
        <w:rPr>
          <w:lang w:val="en-CA"/>
        </w:rPr>
        <w:t xml:space="preserve">) is straightforward. </w:t>
      </w:r>
      <w:r w:rsidR="0076203D" w:rsidRPr="0098305F">
        <w:rPr>
          <w:lang w:val="en-CA"/>
        </w:rPr>
        <w:t xml:space="preserve">In the following, the outline of derivation is presented, while a more detailed discussion can be found in Appendix B. </w:t>
      </w:r>
      <w:r w:rsidRPr="0098305F">
        <w:rPr>
          <w:lang w:val="en-CA"/>
        </w:rPr>
        <w:t xml:space="preserve">Let us focus here on Eqs. (20) and (22), because Eq. (21) has already been derived in our previous paper (Shimizu &amp; Matubayasi, 2014c). </w:t>
      </w:r>
      <w:r w:rsidR="00E54717" w:rsidRPr="0098305F">
        <w:rPr>
          <w:lang w:val="en-CA"/>
        </w:rPr>
        <w:t>Suppose that</w:t>
      </w:r>
      <w:r w:rsidR="00BA4979" w:rsidRPr="0098305F">
        <w:rPr>
          <w:lang w:val="en-CA"/>
        </w:rPr>
        <w:t>, along the sol-gel coexistence,</w:t>
      </w:r>
      <w:r w:rsidR="00E54717" w:rsidRPr="0098305F">
        <w:rPr>
          <w:lang w:val="en-CA"/>
        </w:rPr>
        <w:t xml:space="preserve"> the gel</w:t>
      </w:r>
      <m:oMath>
        <m:r>
          <m:rPr>
            <m:sty m:val="p"/>
          </m:rPr>
          <w:rPr>
            <w:rFonts w:ascii="Cambria Math" w:hAnsi="Cambria Math"/>
            <w:lang w:val="en-CA"/>
          </w:rPr>
          <m:t>→</m:t>
        </m:r>
      </m:oMath>
      <w:r w:rsidR="00E54717" w:rsidRPr="0098305F">
        <w:rPr>
          <w:lang w:val="en-CA"/>
        </w:rPr>
        <w:t xml:space="preserve">sol transition temperature rises from </w:t>
      </w:r>
      <m:oMath>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00E54717" w:rsidRPr="0098305F">
        <w:rPr>
          <w:lang w:val="en-CA"/>
        </w:rPr>
        <w:t xml:space="preserve"> to </w:t>
      </w:r>
      <m:oMath>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00E54717" w:rsidRPr="0098305F">
        <w:rPr>
          <w:lang w:val="en-CA"/>
        </w:rPr>
        <w:t xml:space="preserve">, </w:t>
      </w:r>
      <w:r w:rsidR="008666DA" w:rsidRPr="0098305F">
        <w:rPr>
          <w:lang w:val="en-CA"/>
        </w:rPr>
        <w:t xml:space="preserve">when the chemical potential increases from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00E54717" w:rsidRPr="0098305F">
        <w:rPr>
          <w:lang w:val="en-CA"/>
        </w:rPr>
        <w:t xml:space="preserve"> to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00E54717" w:rsidRPr="0098305F">
        <w:rPr>
          <w:lang w:val="en-CA"/>
        </w:rPr>
        <w:t xml:space="preserve"> or when the pressure is changed from </w:t>
      </w:r>
      <m:oMath>
        <m:r>
          <w:rPr>
            <w:rFonts w:ascii="Cambria Math" w:hAnsi="Cambria Math"/>
            <w:lang w:val="en-CA"/>
          </w:rPr>
          <m:t>P</m:t>
        </m:r>
      </m:oMath>
      <w:r w:rsidR="00BA4979" w:rsidRPr="0098305F">
        <w:rPr>
          <w:lang w:val="en-CA"/>
        </w:rPr>
        <w:t xml:space="preserve"> to </w:t>
      </w:r>
      <m:oMath>
        <m:r>
          <w:rPr>
            <w:rFonts w:ascii="Cambria Math" w:hAnsi="Cambria Math"/>
            <w:lang w:val="en-CA"/>
          </w:rPr>
          <m:t>P+δP</m:t>
        </m:r>
      </m:oMath>
      <w:r w:rsidR="00BA4979" w:rsidRPr="0098305F">
        <w:rPr>
          <w:lang w:val="en-CA"/>
        </w:rPr>
        <w:t xml:space="preserve">. </w:t>
      </w:r>
      <w:r w:rsidR="00E54717" w:rsidRPr="0098305F">
        <w:rPr>
          <w:lang w:val="en-CA"/>
        </w:rPr>
        <w:t xml:space="preserve"> </w:t>
      </w:r>
      <w:r w:rsidR="00F868AA" w:rsidRPr="0098305F">
        <w:rPr>
          <w:lang w:val="en-CA"/>
        </w:rPr>
        <w:t xml:space="preserve">(Here we have used </w:t>
      </w:r>
      <m:oMath>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00F868AA" w:rsidRPr="0098305F">
        <w:rPr>
          <w:lang w:val="en-CA"/>
        </w:rPr>
        <w:t xml:space="preserve"> for temperature only to emphasise that we are dealing with the transition temperature.) </w:t>
      </w:r>
      <w:r w:rsidR="00E54717" w:rsidRPr="0098305F">
        <w:rPr>
          <w:lang w:val="en-CA"/>
        </w:rPr>
        <w:t>Along the sol-gel coexistence,</w:t>
      </w:r>
    </w:p>
    <w:p w14:paraId="27F48C28" w14:textId="03AC4599" w:rsidR="00E54717" w:rsidRPr="0098305F" w:rsidRDefault="00661B71" w:rsidP="00E54717">
      <w:pPr>
        <w:pStyle w:val="TAMainText"/>
        <w:rPr>
          <w:lang w:val="en-CA"/>
        </w:rPr>
      </w:pPr>
      <m:oMath>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oMath>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6A57FB" w:rsidRPr="0098305F">
        <w:rPr>
          <w:lang w:val="en-CA"/>
        </w:rPr>
        <w:tab/>
      </w:r>
      <w:r w:rsidR="00AA42EF" w:rsidRPr="0098305F">
        <w:rPr>
          <w:lang w:val="en-CA"/>
        </w:rPr>
        <w:t>(23</w:t>
      </w:r>
      <w:r w:rsidR="00E54717" w:rsidRPr="0098305F">
        <w:rPr>
          <w:lang w:val="en-CA"/>
        </w:rPr>
        <w:t>)</w:t>
      </w:r>
    </w:p>
    <w:p w14:paraId="6BB196EC" w14:textId="298A6D4C" w:rsidR="00E54717" w:rsidRPr="0098305F" w:rsidRDefault="000D28F2" w:rsidP="00E54717">
      <w:pPr>
        <w:pStyle w:val="TAMainText"/>
        <w:ind w:firstLine="0"/>
        <w:rPr>
          <w:lang w:val="en-CA"/>
        </w:rPr>
      </w:pPr>
      <w:r w:rsidRPr="0098305F">
        <w:rPr>
          <w:lang w:val="en-CA" w:eastAsia="ja-JP"/>
        </w:rPr>
        <w:t>h</w:t>
      </w:r>
      <w:r w:rsidR="00E54717" w:rsidRPr="0098305F">
        <w:rPr>
          <w:lang w:val="en-CA" w:eastAsia="ja-JP"/>
        </w:rPr>
        <w:t>olds</w:t>
      </w:r>
      <w:r w:rsidRPr="0098305F">
        <w:rPr>
          <w:lang w:val="en-CA" w:eastAsia="ja-JP"/>
        </w:rPr>
        <w:t xml:space="preserve"> true</w:t>
      </w:r>
      <w:r w:rsidR="00E54717" w:rsidRPr="0098305F">
        <w:rPr>
          <w:lang w:val="en-CA" w:eastAsia="ja-JP"/>
        </w:rPr>
        <w:t xml:space="preserve">. Note that </w:t>
      </w:r>
      <m:oMath>
        <m:sSubSup>
          <m:sSubSupPr>
            <m:ctrlPr>
              <w:rPr>
                <w:rFonts w:ascii="Cambria Math" w:hAnsi="Cambria Math"/>
                <w:i/>
                <w:lang w:val="en-CA" w:eastAsia="ja-JP"/>
              </w:rPr>
            </m:ctrlPr>
          </m:sSubSupPr>
          <m:e>
            <m:r>
              <w:rPr>
                <w:rFonts w:ascii="Cambria Math" w:hAnsi="Cambria Math"/>
                <w:lang w:val="en-CA" w:eastAsia="ja-JP"/>
              </w:rPr>
              <m:t>μ</m:t>
            </m:r>
          </m:e>
          <m:sub>
            <m:r>
              <w:rPr>
                <w:rFonts w:ascii="Cambria Math" w:hAnsi="Cambria Math"/>
                <w:lang w:val="en-CA" w:eastAsia="ja-JP"/>
              </w:rPr>
              <m:t>u</m:t>
            </m:r>
          </m:sub>
          <m:sup>
            <m:r>
              <w:rPr>
                <w:rFonts w:ascii="Cambria Math" w:hAnsi="Cambria Math"/>
                <w:lang w:val="en-CA" w:eastAsia="ja-JP"/>
              </w:rPr>
              <m:t>(α)</m:t>
            </m:r>
          </m:sup>
        </m:sSubSup>
      </m:oMath>
      <w:r w:rsidR="00E54717" w:rsidRPr="0098305F">
        <w:rPr>
          <w:lang w:val="en-CA" w:eastAsia="ja-JP"/>
        </w:rPr>
        <w:t>(</w:t>
      </w:r>
      <w:r w:rsidR="00E54717" w:rsidRPr="0098305F">
        <w:rPr>
          <w:rFonts w:ascii="Symbol" w:hAnsi="Symbol"/>
          <w:i/>
          <w:lang w:val="en-CA" w:eastAsia="ja-JP"/>
        </w:rPr>
        <w:t></w:t>
      </w:r>
      <w:r w:rsidR="00E54717" w:rsidRPr="0098305F">
        <w:rPr>
          <w:lang w:val="en-CA" w:eastAsia="ja-JP"/>
        </w:rPr>
        <w:t xml:space="preserve"> </w:t>
      </w:r>
      <w:r w:rsidR="00E54717" w:rsidRPr="0098305F">
        <w:rPr>
          <w:lang w:val="en-CA"/>
        </w:rPr>
        <w:t xml:space="preserve">= </w:t>
      </w:r>
      <w:r w:rsidR="00E54717" w:rsidRPr="0098305F">
        <w:rPr>
          <w:i/>
          <w:lang w:val="en-CA"/>
        </w:rPr>
        <w:t>s</w:t>
      </w:r>
      <w:r w:rsidR="00E54717" w:rsidRPr="0098305F">
        <w:rPr>
          <w:lang w:val="en-CA"/>
        </w:rPr>
        <w:t xml:space="preserve"> or </w:t>
      </w:r>
      <w:r w:rsidR="00E54717" w:rsidRPr="0098305F">
        <w:rPr>
          <w:i/>
          <w:lang w:val="en-CA"/>
        </w:rPr>
        <w:t>g</w:t>
      </w:r>
      <w:r w:rsidR="00E54717" w:rsidRPr="0098305F">
        <w:rPr>
          <w:lang w:val="en-CA"/>
        </w:rPr>
        <w:t xml:space="preserve">) in this equation is the total chemical potential, not the pseudochemical potential, so that the superscript * is not attached. It is remarked furthermore that </w:t>
      </w:r>
      <m:oMath>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oMath>
      <w:r w:rsidR="00E54717" w:rsidRPr="0098305F">
        <w:rPr>
          <w:lang w:val="en-CA"/>
        </w:rPr>
        <w:t xml:space="preserve">is the chemical potential per biopolymer in the gel state, not per aggregate particle. </w:t>
      </w:r>
      <w:r w:rsidR="00BA4979" w:rsidRPr="0098305F">
        <w:rPr>
          <w:lang w:val="en-CA"/>
        </w:rPr>
        <w:t xml:space="preserve">Using Eq. (B4) for the changes along the sol-gel coexistence,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00BA4979" w:rsidRPr="0098305F">
        <w:rPr>
          <w:lang w:val="en-CA"/>
        </w:rPr>
        <w:t xml:space="preserve">,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00BA4979" w:rsidRPr="0098305F">
        <w:rPr>
          <w:lang w:val="en-CA"/>
        </w:rPr>
        <w:t xml:space="preserve"> and </w:t>
      </w:r>
      <m:oMath>
        <m:r>
          <w:rPr>
            <w:rFonts w:ascii="Cambria Math" w:hAnsi="Cambria Math"/>
            <w:lang w:val="en-CA"/>
          </w:rPr>
          <m:t>δP</m:t>
        </m:r>
      </m:oMath>
      <w:r w:rsidR="00BA4979" w:rsidRPr="0098305F">
        <w:rPr>
          <w:lang w:val="en-CA"/>
        </w:rPr>
        <w:t xml:space="preserve">, we have </w:t>
      </w:r>
      <w:r w:rsidR="00BA4979" w:rsidRPr="0098305F">
        <w:rPr>
          <w:lang w:val="en-CA"/>
        </w:rPr>
        <w:tab/>
      </w:r>
    </w:p>
    <w:p w14:paraId="16F7C503" w14:textId="77E31E5E" w:rsidR="00E54717" w:rsidRPr="0098305F" w:rsidRDefault="00E54717" w:rsidP="00E54717">
      <w:pPr>
        <w:pStyle w:val="TAMainText"/>
        <w:ind w:leftChars="118" w:left="283" w:firstLineChars="59" w:firstLine="142"/>
        <w:rPr>
          <w:lang w:val="en-CA"/>
        </w:rPr>
      </w:pPr>
      <m:oMath>
        <m:r>
          <m:rPr>
            <m:sty m:val="p"/>
          </m:rPr>
          <w:rPr>
            <w:rFonts w:ascii="Cambria Math" w:hAnsi="Cambria Math"/>
            <w:lang w:val="en-CA"/>
          </w:rPr>
          <m:t>0=d</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m:rPr>
            <m:sty m:val="p"/>
          </m:rPr>
          <w:rPr>
            <w:rFonts w:ascii="Cambria Math" w:hAnsi="Cambria Math"/>
            <w:lang w:val="en-CA"/>
          </w:rPr>
          <m:t>-d</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sSub>
              <m:sSubPr>
                <m:ctrlPr>
                  <w:rPr>
                    <w:rFonts w:ascii="Cambria Math" w:hAnsi="Cambria Math"/>
                    <w:i/>
                    <w:lang w:val="en-CA"/>
                  </w:rPr>
                </m:ctrlPr>
              </m:sSubPr>
              <m:e>
                <m:r>
                  <w:rPr>
                    <w:rFonts w:ascii="Cambria Math" w:hAnsi="Cambria Math"/>
                    <w:lang w:val="en-CA"/>
                  </w:rPr>
                  <m:t>T=T</m:t>
                </m:r>
              </m:e>
              <m:sub>
                <m:r>
                  <w:rPr>
                    <w:rFonts w:ascii="Cambria Math" w:hAnsi="Cambria Math"/>
                    <w:lang w:val="en-CA"/>
                  </w:rPr>
                  <m:t>g→s</m:t>
                </m:r>
              </m:sub>
            </m:sSub>
            <m:r>
              <w:rPr>
                <w:rFonts w:ascii="Cambria Math" w:hAnsi="Cambria Math"/>
                <w:lang w:val="en-CA"/>
              </w:rPr>
              <m:t>,P</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g→s</m:t>
            </m:r>
          </m:sub>
        </m:sSub>
        <m:r>
          <w:rPr>
            <w:rFonts w:ascii="Cambria Math" w:hAnsi="Cambria Math"/>
            <w:lang w:val="en-CA"/>
          </w:rPr>
          <m:t>δP</m:t>
        </m:r>
      </m:oMath>
      <w:r w:rsidRPr="0098305F">
        <w:rPr>
          <w:lang w:val="en-CA"/>
        </w:rPr>
        <w:tab/>
      </w:r>
      <w:r w:rsidR="00AA42EF" w:rsidRPr="0098305F">
        <w:rPr>
          <w:lang w:val="en-CA"/>
        </w:rPr>
        <w:tab/>
      </w:r>
      <w:r w:rsidR="00AA42EF" w:rsidRPr="0098305F">
        <w:rPr>
          <w:lang w:val="en-CA"/>
        </w:rPr>
        <w:tab/>
        <w:t>(24</w:t>
      </w:r>
      <w:r w:rsidRPr="0098305F">
        <w:rPr>
          <w:lang w:val="en-CA"/>
        </w:rPr>
        <w:t>)</w:t>
      </w:r>
    </w:p>
    <w:p w14:paraId="3A4DBF82" w14:textId="39DA0E83" w:rsidR="00E54717" w:rsidRPr="0098305F" w:rsidRDefault="008666DA" w:rsidP="00E54717">
      <w:pPr>
        <w:pStyle w:val="TAMainText"/>
        <w:ind w:firstLine="0"/>
        <w:rPr>
          <w:lang w:val="en-CA"/>
        </w:rPr>
      </w:pPr>
      <w:r w:rsidRPr="0098305F">
        <w:rPr>
          <w:lang w:val="en-CA" w:eastAsia="ja-JP"/>
        </w:rPr>
        <w:lastRenderedPageBreak/>
        <w:t>Hence</w:t>
      </w:r>
      <w:r w:rsidR="00E54717" w:rsidRPr="0098305F">
        <w:rPr>
          <w:lang w:val="en-CA" w:eastAsia="ja-JP"/>
        </w:rPr>
        <w:t xml:space="preserve"> </w:t>
      </w:r>
      <m:oMath>
        <m:r>
          <w:rPr>
            <w:rFonts w:ascii="Cambria Math" w:hAnsi="Cambria Math"/>
            <w:lang w:val="en-CA" w:eastAsia="ja-JP"/>
          </w:rPr>
          <m:t>δP=0</m:t>
        </m:r>
      </m:oMath>
      <w:r w:rsidR="00E54717" w:rsidRPr="0098305F">
        <w:rPr>
          <w:lang w:val="en-CA"/>
        </w:rPr>
        <w:t xml:space="preserve"> leads to </w:t>
      </w:r>
      <w:r w:rsidRPr="0098305F">
        <w:rPr>
          <w:lang w:val="en-CA"/>
        </w:rPr>
        <w:t>Eq.</w:t>
      </w:r>
      <w:r w:rsidR="00E54717" w:rsidRPr="0098305F">
        <w:rPr>
          <w:lang w:val="en-CA"/>
        </w:rPr>
        <w:t xml:space="preserve"> </w:t>
      </w:r>
      <w:r w:rsidR="006A57FB" w:rsidRPr="0098305F">
        <w:rPr>
          <w:lang w:val="en-CA"/>
        </w:rPr>
        <w:t>(20</w:t>
      </w:r>
      <w:r w:rsidRPr="0098305F">
        <w:rPr>
          <w:lang w:val="en-CA"/>
        </w:rPr>
        <w:t>).</w:t>
      </w:r>
      <w:r w:rsidR="00E54717" w:rsidRPr="0098305F">
        <w:rPr>
          <w:lang w:val="en-CA" w:eastAsia="ja-JP"/>
        </w:rPr>
        <w:t xml:space="preserve"> </w:t>
      </w:r>
      <w:r w:rsidR="006A57FB" w:rsidRPr="0098305F">
        <w:rPr>
          <w:lang w:val="en-CA"/>
        </w:rPr>
        <w:t>Under</w:t>
      </w:r>
      <w:r w:rsidR="00E54717" w:rsidRPr="0098305F">
        <w:rPr>
          <w:lang w:val="en-CA"/>
        </w:rPr>
        <w:t xml:space="preserve"> </w:t>
      </w:r>
      <w:r w:rsidR="00E54717" w:rsidRPr="0098305F">
        <w:rPr>
          <w:i/>
          <w:lang w:val="en-CA"/>
        </w:rPr>
        <w:t>n</w:t>
      </w:r>
      <w:r w:rsidR="00E54717" w:rsidRPr="0098305F">
        <w:rPr>
          <w:vertAlign w:val="subscript"/>
          <w:lang w:val="en-CA"/>
        </w:rPr>
        <w:t>2</w:t>
      </w:r>
      <w:r w:rsidR="006A57FB" w:rsidRPr="0098305F">
        <w:rPr>
          <w:lang w:val="en-CA"/>
        </w:rPr>
        <w:t xml:space="preserve"> = 0</w:t>
      </w:r>
      <w:r w:rsidRPr="0098305F">
        <w:rPr>
          <w:lang w:val="en-CA"/>
        </w:rPr>
        <w:t>, E</w:t>
      </w:r>
      <w:r w:rsidR="00E54717" w:rsidRPr="0098305F">
        <w:rPr>
          <w:lang w:val="en-CA"/>
        </w:rPr>
        <w:t>q</w:t>
      </w:r>
      <w:r w:rsidRPr="0098305F">
        <w:rPr>
          <w:lang w:val="en-CA"/>
        </w:rPr>
        <w:t>.</w:t>
      </w:r>
      <w:r w:rsidR="00E54717" w:rsidRPr="0098305F">
        <w:rPr>
          <w:lang w:val="en-CA"/>
        </w:rPr>
        <w:t xml:space="preserve"> </w:t>
      </w:r>
      <w:r w:rsidR="00AA42EF" w:rsidRPr="0098305F">
        <w:rPr>
          <w:lang w:val="en-CA"/>
        </w:rPr>
        <w:t>(22</w:t>
      </w:r>
      <w:r w:rsidRPr="0098305F">
        <w:rPr>
          <w:lang w:val="en-CA"/>
        </w:rPr>
        <w:t>)</w:t>
      </w:r>
      <w:r w:rsidR="006A57FB" w:rsidRPr="0098305F">
        <w:rPr>
          <w:lang w:val="en-CA"/>
        </w:rPr>
        <w:t xml:space="preserve"> follows</w:t>
      </w:r>
      <w:r w:rsidR="00E8502B" w:rsidRPr="0098305F">
        <w:rPr>
          <w:lang w:val="en-CA"/>
        </w:rPr>
        <w:t xml:space="preserve"> (Shimizu &amp; Matubayasi, 2014c)</w:t>
      </w:r>
      <w:r w:rsidRPr="0098305F">
        <w:rPr>
          <w:lang w:val="en-CA"/>
        </w:rPr>
        <w:t xml:space="preserve">. </w:t>
      </w:r>
    </w:p>
    <w:p w14:paraId="3557B5C2" w14:textId="77777777" w:rsidR="008666DA" w:rsidRPr="0098305F" w:rsidRDefault="008666DA" w:rsidP="00E54717">
      <w:pPr>
        <w:pStyle w:val="TAMainText"/>
        <w:ind w:firstLine="0"/>
        <w:rPr>
          <w:lang w:val="en-CA"/>
        </w:rPr>
      </w:pPr>
    </w:p>
    <w:p w14:paraId="14E99822" w14:textId="0D016CF8" w:rsidR="008666DA" w:rsidRPr="0098305F" w:rsidRDefault="008666DA" w:rsidP="008666DA">
      <w:pPr>
        <w:pStyle w:val="TAMainText"/>
        <w:rPr>
          <w:lang w:val="en-CA"/>
        </w:rPr>
      </w:pPr>
      <w:r w:rsidRPr="0098305F">
        <w:rPr>
          <w:lang w:val="en-CA"/>
        </w:rPr>
        <w:t xml:space="preserve">Thus we have made it possible to analyze transition temperature measurements in terms of the KB theory. </w:t>
      </w:r>
    </w:p>
    <w:p w14:paraId="1F6D8D77" w14:textId="77777777" w:rsidR="000B44C7" w:rsidRPr="0098305F" w:rsidRDefault="000B44C7" w:rsidP="00A2223C">
      <w:pPr>
        <w:pStyle w:val="TAMainText"/>
        <w:ind w:firstLine="0"/>
        <w:rPr>
          <w:rFonts w:cs="Times"/>
          <w:b/>
          <w:bCs/>
          <w:lang w:val="en-CA" w:eastAsia="ja-JP"/>
        </w:rPr>
      </w:pPr>
    </w:p>
    <w:p w14:paraId="149A005E" w14:textId="0E6B765F" w:rsidR="00DE3C49" w:rsidRPr="0098305F" w:rsidRDefault="009C1A31" w:rsidP="00C8333C">
      <w:pPr>
        <w:pStyle w:val="TAMainText"/>
        <w:ind w:firstLine="0"/>
        <w:rPr>
          <w:rFonts w:cs="Times"/>
          <w:b/>
          <w:bCs/>
          <w:lang w:val="en-CA" w:eastAsia="ja-JP"/>
        </w:rPr>
      </w:pPr>
      <w:r w:rsidRPr="0098305F">
        <w:rPr>
          <w:rFonts w:cs="Times"/>
          <w:b/>
          <w:bCs/>
          <w:lang w:val="en-CA" w:eastAsia="ja-JP"/>
        </w:rPr>
        <w:t>7</w:t>
      </w:r>
      <w:r w:rsidR="008A08FA" w:rsidRPr="0098305F">
        <w:rPr>
          <w:rFonts w:cs="Times"/>
          <w:b/>
          <w:bCs/>
          <w:lang w:val="en-CA" w:eastAsia="ja-JP"/>
        </w:rPr>
        <w:t xml:space="preserve">. The Kirkwood-Buff theory can readily be applied to food science: </w:t>
      </w:r>
      <w:r w:rsidR="004A43DC" w:rsidRPr="0098305F">
        <w:rPr>
          <w:rFonts w:cs="Times"/>
          <w:b/>
          <w:bCs/>
          <w:lang w:val="en-CA" w:eastAsia="ja-JP"/>
        </w:rPr>
        <w:t xml:space="preserve">tofu as an example </w:t>
      </w:r>
      <w:r w:rsidR="00EE2DDA" w:rsidRPr="0098305F">
        <w:rPr>
          <w:rFonts w:cs="Times"/>
          <w:b/>
          <w:bCs/>
          <w:lang w:val="en-CA" w:eastAsia="ja-JP"/>
        </w:rPr>
        <w:t xml:space="preserve"> </w:t>
      </w:r>
    </w:p>
    <w:p w14:paraId="1222B6EF" w14:textId="77777777" w:rsidR="00261451" w:rsidRPr="0098305F" w:rsidRDefault="00261451" w:rsidP="00C8333C">
      <w:pPr>
        <w:pStyle w:val="TAMainText"/>
        <w:rPr>
          <w:lang w:val="en-CA"/>
        </w:rPr>
      </w:pPr>
    </w:p>
    <w:p w14:paraId="0021CFFD" w14:textId="3047CF88" w:rsidR="00DE3C49" w:rsidRPr="0098305F" w:rsidRDefault="000B44C7" w:rsidP="00C8333C">
      <w:pPr>
        <w:pStyle w:val="TAMainText"/>
        <w:rPr>
          <w:lang w:val="en-CA"/>
        </w:rPr>
      </w:pPr>
      <w:r w:rsidRPr="0098305F">
        <w:rPr>
          <w:lang w:val="en-CA"/>
        </w:rPr>
        <w:t xml:space="preserve">Here we demonstrate that the KB theory </w:t>
      </w:r>
      <w:r w:rsidR="001A4307" w:rsidRPr="0098305F">
        <w:rPr>
          <w:lang w:val="en-CA"/>
        </w:rPr>
        <w:t xml:space="preserve">can </w:t>
      </w:r>
      <w:r w:rsidR="00C8333C" w:rsidRPr="0098305F">
        <w:rPr>
          <w:lang w:val="en-CA"/>
        </w:rPr>
        <w:t xml:space="preserve">indeed </w:t>
      </w:r>
      <w:r w:rsidR="001A4307" w:rsidRPr="0098305F">
        <w:rPr>
          <w:lang w:val="en-CA"/>
        </w:rPr>
        <w:t>be applied to food systems</w:t>
      </w:r>
      <w:r w:rsidR="000D2DAA" w:rsidRPr="0098305F">
        <w:rPr>
          <w:lang w:val="en-CA"/>
        </w:rPr>
        <w:t xml:space="preserve"> quite straightforwardly.</w:t>
      </w:r>
      <w:r w:rsidR="001A4307" w:rsidRPr="0098305F">
        <w:rPr>
          <w:lang w:val="en-CA"/>
        </w:rPr>
        <w:t xml:space="preserve"> </w:t>
      </w:r>
      <w:r w:rsidR="00C8333C" w:rsidRPr="0098305F">
        <w:rPr>
          <w:lang w:val="en-CA"/>
        </w:rPr>
        <w:t>(For other, a</w:t>
      </w:r>
      <w:r w:rsidR="00E8502B" w:rsidRPr="0098305F">
        <w:rPr>
          <w:lang w:val="en-CA"/>
        </w:rPr>
        <w:t>lready published examples, see: Shimizu &amp; Matubayasi, 2014c; Shimizu, 2015; Stenner et al., 2016</w:t>
      </w:r>
      <w:r w:rsidR="00C8333C" w:rsidRPr="0098305F">
        <w:rPr>
          <w:lang w:val="en-CA"/>
        </w:rPr>
        <w:t>).</w:t>
      </w:r>
      <w:r w:rsidR="000D2DAA" w:rsidRPr="0098305F">
        <w:rPr>
          <w:lang w:val="en-CA"/>
        </w:rPr>
        <w:t xml:space="preserve"> As an example</w:t>
      </w:r>
      <w:r w:rsidR="008D3939" w:rsidRPr="0098305F">
        <w:rPr>
          <w:lang w:val="en-CA"/>
        </w:rPr>
        <w:t xml:space="preserve"> for this review</w:t>
      </w:r>
      <w:r w:rsidR="000D2DAA" w:rsidRPr="0098305F">
        <w:rPr>
          <w:lang w:val="en-CA"/>
        </w:rPr>
        <w:t xml:space="preserve">, we have chosen </w:t>
      </w:r>
      <w:r w:rsidR="00DE3C49" w:rsidRPr="0098305F">
        <w:rPr>
          <w:lang w:val="en-CA"/>
        </w:rPr>
        <w:t xml:space="preserve">tofu, </w:t>
      </w:r>
      <w:r w:rsidR="008D3939" w:rsidRPr="0098305F">
        <w:rPr>
          <w:lang w:val="en-CA"/>
        </w:rPr>
        <w:t xml:space="preserve">which is </w:t>
      </w:r>
      <w:r w:rsidR="000F70A8" w:rsidRPr="0098305F">
        <w:rPr>
          <w:lang w:val="en-CA"/>
        </w:rPr>
        <w:t>an important class of food gel</w:t>
      </w:r>
      <w:r w:rsidR="00263A37" w:rsidRPr="0098305F">
        <w:rPr>
          <w:lang w:val="en-CA"/>
        </w:rPr>
        <w:t>s</w:t>
      </w:r>
      <w:r w:rsidR="000F70A8" w:rsidRPr="0098305F">
        <w:rPr>
          <w:lang w:val="en-CA"/>
        </w:rPr>
        <w:t>,</w:t>
      </w:r>
      <w:r w:rsidR="000D2DAA" w:rsidRPr="0098305F">
        <w:rPr>
          <w:lang w:val="en-CA"/>
        </w:rPr>
        <w:t xml:space="preserve"> </w:t>
      </w:r>
      <w:r w:rsidR="00DE3C49" w:rsidRPr="0098305F">
        <w:rPr>
          <w:lang w:val="en-CA"/>
        </w:rPr>
        <w:t xml:space="preserve">which has not been analyzed </w:t>
      </w:r>
      <w:r w:rsidR="000F70A8" w:rsidRPr="0098305F">
        <w:rPr>
          <w:lang w:val="en-CA"/>
        </w:rPr>
        <w:t>previously</w:t>
      </w:r>
      <w:r w:rsidR="000D2DAA" w:rsidRPr="0098305F">
        <w:rPr>
          <w:lang w:val="en-CA"/>
        </w:rPr>
        <w:t xml:space="preserve"> </w:t>
      </w:r>
      <w:r w:rsidR="008D3939" w:rsidRPr="0098305F">
        <w:rPr>
          <w:lang w:val="en-CA"/>
        </w:rPr>
        <w:t>through the use of statistical thermodynamics</w:t>
      </w:r>
      <w:r w:rsidR="000D2DAA" w:rsidRPr="0098305F">
        <w:rPr>
          <w:lang w:val="en-CA"/>
        </w:rPr>
        <w:t xml:space="preserve">. </w:t>
      </w:r>
      <w:r w:rsidR="00DF2AE4" w:rsidRPr="0098305F">
        <w:rPr>
          <w:lang w:val="en-CA"/>
        </w:rPr>
        <w:t xml:space="preserve">The gap in </w:t>
      </w:r>
      <w:r w:rsidR="00C8333C" w:rsidRPr="0098305F">
        <w:rPr>
          <w:lang w:val="en-CA"/>
        </w:rPr>
        <w:t xml:space="preserve">the available experimental data, which will be </w:t>
      </w:r>
      <w:r w:rsidR="00DE3C49" w:rsidRPr="0098305F">
        <w:rPr>
          <w:lang w:val="en-CA"/>
        </w:rPr>
        <w:t>revealed along the process</w:t>
      </w:r>
      <w:r w:rsidR="000F70A8" w:rsidRPr="0098305F">
        <w:rPr>
          <w:lang w:val="en-CA"/>
        </w:rPr>
        <w:t xml:space="preserve"> of data analysis</w:t>
      </w:r>
      <w:r w:rsidR="00C8333C" w:rsidRPr="0098305F">
        <w:rPr>
          <w:lang w:val="en-CA"/>
        </w:rPr>
        <w:t xml:space="preserve">, will hopefully </w:t>
      </w:r>
      <w:r w:rsidR="00DF2AE4" w:rsidRPr="0098305F">
        <w:rPr>
          <w:lang w:val="en-CA"/>
        </w:rPr>
        <w:t>be filled, in order to achieve</w:t>
      </w:r>
      <w:r w:rsidR="000C52DF" w:rsidRPr="0098305F">
        <w:rPr>
          <w:lang w:val="en-CA"/>
        </w:rPr>
        <w:t xml:space="preserve"> a full, molecular-based understanding</w:t>
      </w:r>
      <w:r w:rsidR="00FD5F91" w:rsidRPr="0098305F">
        <w:rPr>
          <w:lang w:val="en-CA"/>
        </w:rPr>
        <w:t xml:space="preserve"> of food gelation</w:t>
      </w:r>
      <w:r w:rsidR="000C52DF" w:rsidRPr="0098305F">
        <w:rPr>
          <w:lang w:val="en-CA"/>
        </w:rPr>
        <w:t xml:space="preserve">. </w:t>
      </w:r>
    </w:p>
    <w:p w14:paraId="1F5EE74D" w14:textId="77777777" w:rsidR="00DE3C49" w:rsidRPr="0098305F" w:rsidRDefault="00DE3C49" w:rsidP="00A2223C">
      <w:pPr>
        <w:pStyle w:val="TAMainText"/>
        <w:ind w:firstLine="0"/>
        <w:rPr>
          <w:rFonts w:cs="Times"/>
          <w:b/>
          <w:bCs/>
          <w:lang w:val="en-CA" w:eastAsia="ja-JP"/>
        </w:rPr>
      </w:pPr>
    </w:p>
    <w:p w14:paraId="26391493" w14:textId="2A00221A" w:rsidR="004A43DC" w:rsidRPr="0098305F" w:rsidRDefault="009C1A31" w:rsidP="00A2223C">
      <w:pPr>
        <w:pStyle w:val="TAMainText"/>
        <w:ind w:firstLine="0"/>
        <w:rPr>
          <w:rFonts w:cs="Times"/>
          <w:b/>
          <w:bCs/>
          <w:lang w:val="en-CA" w:eastAsia="ja-JP"/>
        </w:rPr>
      </w:pPr>
      <w:r w:rsidRPr="0098305F">
        <w:rPr>
          <w:rFonts w:cs="Times"/>
          <w:b/>
          <w:bCs/>
          <w:lang w:val="en-CA" w:eastAsia="ja-JP"/>
        </w:rPr>
        <w:t>7</w:t>
      </w:r>
      <w:r w:rsidR="00C8333C" w:rsidRPr="0098305F">
        <w:rPr>
          <w:rFonts w:cs="Times"/>
          <w:b/>
          <w:bCs/>
          <w:lang w:val="en-CA" w:eastAsia="ja-JP"/>
        </w:rPr>
        <w:t>.1</w:t>
      </w:r>
      <w:r w:rsidR="00CD6B27" w:rsidRPr="0098305F">
        <w:rPr>
          <w:rFonts w:cs="Times"/>
          <w:b/>
          <w:bCs/>
          <w:lang w:val="en-CA" w:eastAsia="ja-JP"/>
        </w:rPr>
        <w:t xml:space="preserve"> Heat</w:t>
      </w:r>
      <w:r w:rsidR="004A43DC" w:rsidRPr="0098305F">
        <w:rPr>
          <w:rFonts w:cs="Times"/>
          <w:b/>
          <w:bCs/>
          <w:lang w:val="en-CA" w:eastAsia="ja-JP"/>
        </w:rPr>
        <w:t xml:space="preserve"> denaturation of soy protein isolates in the presence of salts</w:t>
      </w:r>
    </w:p>
    <w:p w14:paraId="1817BDE9" w14:textId="77777777" w:rsidR="00D879F6" w:rsidRPr="0098305F" w:rsidRDefault="00D879F6" w:rsidP="00A2223C">
      <w:pPr>
        <w:pStyle w:val="TAMainText"/>
        <w:ind w:firstLine="0"/>
        <w:rPr>
          <w:rFonts w:cs="Times"/>
          <w:b/>
          <w:bCs/>
          <w:lang w:val="en-CA" w:eastAsia="ja-JP"/>
        </w:rPr>
      </w:pPr>
    </w:p>
    <w:p w14:paraId="255C7FF5" w14:textId="0768A547" w:rsidR="003F0B51" w:rsidRPr="0098305F" w:rsidRDefault="000C52DF" w:rsidP="003F0B51">
      <w:pPr>
        <w:pStyle w:val="TAMainText"/>
        <w:ind w:firstLine="0"/>
        <w:rPr>
          <w:rFonts w:cs="Times"/>
        </w:rPr>
      </w:pPr>
      <w:r w:rsidRPr="0098305F">
        <w:rPr>
          <w:rFonts w:cs="Times"/>
          <w:bCs/>
          <w:lang w:val="en-CA" w:eastAsia="ja-JP"/>
        </w:rPr>
        <w:t>Heat-induced denaturation of soy proteins is the first step</w:t>
      </w:r>
      <w:r w:rsidR="00105CCE" w:rsidRPr="0098305F">
        <w:rPr>
          <w:rFonts w:cs="Times"/>
          <w:bCs/>
          <w:lang w:val="en-CA" w:eastAsia="ja-JP"/>
        </w:rPr>
        <w:t xml:space="preserve"> in tofu-making, prior to </w:t>
      </w:r>
      <w:r w:rsidRPr="0098305F">
        <w:rPr>
          <w:rFonts w:cs="Times"/>
          <w:bCs/>
          <w:lang w:val="en-CA" w:eastAsia="ja-JP"/>
        </w:rPr>
        <w:t>gelati</w:t>
      </w:r>
      <w:r w:rsidR="00105CCE" w:rsidRPr="0098305F">
        <w:rPr>
          <w:rFonts w:cs="Times"/>
          <w:bCs/>
          <w:lang w:val="en-CA" w:eastAsia="ja-JP"/>
        </w:rPr>
        <w:t>on. This process has been known to be</w:t>
      </w:r>
      <w:r w:rsidRPr="0098305F">
        <w:rPr>
          <w:rFonts w:cs="Times"/>
          <w:bCs/>
          <w:lang w:val="en-CA" w:eastAsia="ja-JP"/>
        </w:rPr>
        <w:t xml:space="preserve"> </w:t>
      </w:r>
      <w:r w:rsidR="00105CCE" w:rsidRPr="0098305F">
        <w:rPr>
          <w:rFonts w:cs="Times"/>
          <w:bCs/>
          <w:lang w:val="en-CA" w:eastAsia="ja-JP"/>
        </w:rPr>
        <w:t xml:space="preserve">strongly affected </w:t>
      </w:r>
      <w:r w:rsidRPr="0098305F">
        <w:rPr>
          <w:rFonts w:cs="Times"/>
          <w:bCs/>
          <w:lang w:val="en-CA" w:eastAsia="ja-JP"/>
        </w:rPr>
        <w:t xml:space="preserve">by the presence </w:t>
      </w:r>
      <w:r w:rsidR="00D879F6" w:rsidRPr="0098305F">
        <w:rPr>
          <w:rFonts w:cs="Times"/>
          <w:bCs/>
          <w:lang w:val="en-CA" w:eastAsia="ja-JP"/>
        </w:rPr>
        <w:t>of salts</w:t>
      </w:r>
      <w:r w:rsidR="002F4404" w:rsidRPr="0098305F">
        <w:rPr>
          <w:rFonts w:cs="Times"/>
          <w:bCs/>
          <w:lang w:val="en-CA" w:eastAsia="ja-JP"/>
        </w:rPr>
        <w:t xml:space="preserve"> </w:t>
      </w:r>
      <w:r w:rsidR="002F4404" w:rsidRPr="0098305F">
        <w:rPr>
          <w:lang w:val="en-CA"/>
        </w:rPr>
        <w:t>(Kohyama &amp; Nishinari, 1993; Banerjee &amp; Bhattacharya, 2012; Nishinari et al., 2014)</w:t>
      </w:r>
      <w:r w:rsidR="00D879F6" w:rsidRPr="0098305F">
        <w:rPr>
          <w:rFonts w:cs="Times"/>
          <w:bCs/>
          <w:lang w:val="en-CA" w:eastAsia="ja-JP"/>
        </w:rPr>
        <w:t xml:space="preserve">. How </w:t>
      </w:r>
      <w:r w:rsidR="000E1547" w:rsidRPr="0098305F">
        <w:rPr>
          <w:rFonts w:cs="Times"/>
          <w:bCs/>
          <w:lang w:val="en-CA" w:eastAsia="ja-JP"/>
        </w:rPr>
        <w:t xml:space="preserve">at a molecular level </w:t>
      </w:r>
      <w:r w:rsidR="00D879F6" w:rsidRPr="0098305F">
        <w:rPr>
          <w:rFonts w:cs="Times"/>
          <w:bCs/>
          <w:lang w:val="en-CA" w:eastAsia="ja-JP"/>
        </w:rPr>
        <w:t xml:space="preserve">do salts </w:t>
      </w:r>
      <w:r w:rsidR="000E1547" w:rsidRPr="0098305F">
        <w:rPr>
          <w:rFonts w:cs="Times"/>
          <w:bCs/>
          <w:lang w:val="en-CA" w:eastAsia="ja-JP"/>
        </w:rPr>
        <w:t xml:space="preserve">affect heat denaturation? </w:t>
      </w:r>
      <w:r w:rsidR="003F0B51" w:rsidRPr="0098305F">
        <w:rPr>
          <w:rFonts w:cs="Times"/>
          <w:bCs/>
          <w:lang w:val="en-CA" w:eastAsia="ja-JP"/>
        </w:rPr>
        <w:t xml:space="preserve">Here we demonstrate that a straightforward analysis of </w:t>
      </w:r>
      <w:r w:rsidR="003F0B51" w:rsidRPr="0098305F">
        <w:rPr>
          <w:rFonts w:cs="Times"/>
        </w:rPr>
        <w:t>the experimental data, which stem</w:t>
      </w:r>
      <w:r w:rsidR="00105CCE" w:rsidRPr="0098305F">
        <w:rPr>
          <w:rFonts w:cs="Times"/>
        </w:rPr>
        <w:t xml:space="preserve">s from the KB theory, can tell a correct mechanism from </w:t>
      </w:r>
      <w:r w:rsidR="003F0B51" w:rsidRPr="0098305F">
        <w:rPr>
          <w:rFonts w:cs="Times"/>
        </w:rPr>
        <w:t xml:space="preserve">other. </w:t>
      </w:r>
    </w:p>
    <w:p w14:paraId="2B662A51" w14:textId="77777777" w:rsidR="00065070" w:rsidRPr="0098305F" w:rsidRDefault="00065070" w:rsidP="00065070">
      <w:pPr>
        <w:pStyle w:val="TAMainText"/>
        <w:rPr>
          <w:rFonts w:cs="Times"/>
          <w:bCs/>
          <w:lang w:eastAsia="ja-JP"/>
        </w:rPr>
      </w:pPr>
    </w:p>
    <w:p w14:paraId="4F84FEA3" w14:textId="07189050" w:rsidR="006701B9" w:rsidRPr="0098305F" w:rsidRDefault="00065070" w:rsidP="00B50DCC">
      <w:pPr>
        <w:pStyle w:val="TAMainText"/>
        <w:rPr>
          <w:rFonts w:cs="Times"/>
          <w:bCs/>
          <w:lang w:val="en-GB" w:eastAsia="ja-JP"/>
        </w:rPr>
      </w:pPr>
      <w:r w:rsidRPr="0098305F">
        <w:rPr>
          <w:rFonts w:cs="Times"/>
          <w:bCs/>
          <w:lang w:val="en-GB" w:eastAsia="ja-JP"/>
        </w:rPr>
        <w:lastRenderedPageBreak/>
        <w:t>Why can some salts enhance the thermal denaturation of soy protein whereas the others can prevent it? There have been two differ</w:t>
      </w:r>
      <w:r w:rsidR="00D1782E" w:rsidRPr="0098305F">
        <w:rPr>
          <w:rFonts w:cs="Times"/>
          <w:bCs/>
          <w:lang w:val="en-GB" w:eastAsia="ja-JP"/>
        </w:rPr>
        <w:t>ent hypotheses proposed so far</w:t>
      </w:r>
    </w:p>
    <w:p w14:paraId="71CFC8BE" w14:textId="77777777" w:rsidR="00B50DCC" w:rsidRPr="0098305F" w:rsidRDefault="00B50DCC" w:rsidP="00A92AFB">
      <w:pPr>
        <w:pStyle w:val="TAMainText"/>
        <w:rPr>
          <w:rFonts w:cs="Times"/>
          <w:bCs/>
          <w:lang w:val="en-GB" w:eastAsia="ja-JP"/>
        </w:rPr>
      </w:pPr>
    </w:p>
    <w:p w14:paraId="5C8DBE0B" w14:textId="164D28C6" w:rsidR="006701B9" w:rsidRPr="0098305F" w:rsidRDefault="00A92AFB" w:rsidP="00A92AFB">
      <w:pPr>
        <w:pStyle w:val="TAMainText"/>
        <w:rPr>
          <w:rFonts w:cs="Times"/>
          <w:bCs/>
          <w:lang w:val="en-GB" w:eastAsia="ja-JP"/>
        </w:rPr>
      </w:pPr>
      <w:r w:rsidRPr="0098305F">
        <w:rPr>
          <w:rFonts w:cs="Times"/>
          <w:bCs/>
          <w:lang w:val="en-GB" w:eastAsia="ja-JP"/>
        </w:rPr>
        <w:t>(</w:t>
      </w:r>
      <w:r w:rsidRPr="0098305F">
        <w:rPr>
          <w:rFonts w:cs="Times"/>
          <w:b/>
          <w:bCs/>
          <w:lang w:val="en-GB" w:eastAsia="ja-JP"/>
        </w:rPr>
        <w:t xml:space="preserve">i) </w:t>
      </w:r>
      <w:r w:rsidR="006701B9" w:rsidRPr="0098305F">
        <w:rPr>
          <w:rFonts w:cs="Times"/>
          <w:b/>
          <w:bCs/>
          <w:lang w:val="en-GB" w:eastAsia="ja-JP"/>
        </w:rPr>
        <w:t>Hydration/</w:t>
      </w:r>
      <w:r w:rsidR="007808B5" w:rsidRPr="0098305F">
        <w:rPr>
          <w:rFonts w:cs="Times"/>
          <w:b/>
          <w:bCs/>
          <w:lang w:val="en-GB" w:eastAsia="ja-JP"/>
        </w:rPr>
        <w:t>water structure ch</w:t>
      </w:r>
      <w:r w:rsidRPr="0098305F">
        <w:rPr>
          <w:rFonts w:cs="Times"/>
          <w:b/>
          <w:bCs/>
          <w:lang w:val="en-GB" w:eastAsia="ja-JP"/>
        </w:rPr>
        <w:t>anges hypothesis</w:t>
      </w:r>
      <w:r w:rsidRPr="0098305F">
        <w:rPr>
          <w:rFonts w:cs="Times"/>
          <w:bCs/>
          <w:lang w:val="en-GB" w:eastAsia="ja-JP"/>
        </w:rPr>
        <w:t xml:space="preserve"> stems from the classical view that the hydrophobic effect is the driving force of protein folding and that the hydrophobic effect is caused by the enhanced hydrogen bonding network of water (called the “iceberg”) around </w:t>
      </w:r>
      <w:r w:rsidR="00D1782E" w:rsidRPr="0098305F">
        <w:rPr>
          <w:rFonts w:cs="Times"/>
          <w:bCs/>
          <w:lang w:val="en-GB" w:eastAsia="ja-JP"/>
        </w:rPr>
        <w:t>the hydrophobic solute</w:t>
      </w:r>
      <w:r w:rsidR="004029F7" w:rsidRPr="0098305F">
        <w:rPr>
          <w:rFonts w:cs="Times"/>
          <w:bCs/>
          <w:lang w:val="en-GB" w:eastAsia="ja-JP"/>
        </w:rPr>
        <w:t xml:space="preserve"> (Frank &amp; Evans, 1945)</w:t>
      </w:r>
      <w:r w:rsidR="00D1782E" w:rsidRPr="0098305F">
        <w:rPr>
          <w:rFonts w:cs="Times"/>
          <w:bCs/>
          <w:lang w:val="en-GB" w:eastAsia="ja-JP"/>
        </w:rPr>
        <w:t>. Cosolvents either promote (“structure makers”) or interrupt (“structure breakers”) the iceberg indirectly</w:t>
      </w:r>
      <w:r w:rsidR="004029F7" w:rsidRPr="0098305F">
        <w:rPr>
          <w:rFonts w:cs="Times"/>
          <w:bCs/>
          <w:lang w:val="en-GB" w:eastAsia="ja-JP"/>
        </w:rPr>
        <w:t xml:space="preserve"> (Frank &amp; Franks, 1968)</w:t>
      </w:r>
      <w:r w:rsidR="00D1782E" w:rsidRPr="0098305F">
        <w:rPr>
          <w:rFonts w:cs="Times"/>
          <w:bCs/>
          <w:lang w:val="en-GB" w:eastAsia="ja-JP"/>
        </w:rPr>
        <w:t xml:space="preserve">. </w:t>
      </w:r>
      <w:r w:rsidR="00932C1D" w:rsidRPr="0098305F">
        <w:rPr>
          <w:rFonts w:cs="Times"/>
          <w:bCs/>
          <w:lang w:val="en-GB" w:eastAsia="ja-JP"/>
        </w:rPr>
        <w:t>This hypothesis has been used to account for i) the effects of various anions (SO</w:t>
      </w:r>
      <w:r w:rsidR="00932C1D" w:rsidRPr="0098305F">
        <w:rPr>
          <w:rFonts w:cs="Times"/>
          <w:bCs/>
          <w:vertAlign w:val="subscript"/>
          <w:lang w:val="en-GB" w:eastAsia="ja-JP"/>
        </w:rPr>
        <w:t>4</w:t>
      </w:r>
      <w:r w:rsidR="00932C1D" w:rsidRPr="0098305F">
        <w:rPr>
          <w:rFonts w:cs="Times"/>
          <w:bCs/>
          <w:vertAlign w:val="superscript"/>
          <w:lang w:val="en-GB" w:eastAsia="ja-JP"/>
        </w:rPr>
        <w:t>2-</w:t>
      </w:r>
      <w:r w:rsidR="00932C1D" w:rsidRPr="0098305F">
        <w:rPr>
          <w:rFonts w:cs="Times"/>
          <w:bCs/>
          <w:lang w:val="en-GB" w:eastAsia="ja-JP"/>
        </w:rPr>
        <w:t>, Cl</w:t>
      </w:r>
      <w:r w:rsidR="00932C1D" w:rsidRPr="0098305F">
        <w:rPr>
          <w:rFonts w:cs="Times"/>
          <w:bCs/>
          <w:vertAlign w:val="superscript"/>
          <w:lang w:val="en-GB" w:eastAsia="ja-JP"/>
        </w:rPr>
        <w:t>-</w:t>
      </w:r>
      <w:r w:rsidR="00932C1D" w:rsidRPr="0098305F">
        <w:rPr>
          <w:rFonts w:cs="Times"/>
          <w:bCs/>
          <w:lang w:val="en-GB" w:eastAsia="ja-JP"/>
        </w:rPr>
        <w:t>, Br</w:t>
      </w:r>
      <w:r w:rsidR="00932C1D" w:rsidRPr="0098305F">
        <w:rPr>
          <w:rFonts w:cs="Times"/>
          <w:bCs/>
          <w:vertAlign w:val="superscript"/>
          <w:lang w:val="en-GB" w:eastAsia="ja-JP"/>
        </w:rPr>
        <w:t>-</w:t>
      </w:r>
      <w:r w:rsidR="00932C1D" w:rsidRPr="0098305F">
        <w:rPr>
          <w:rFonts w:cs="Times"/>
          <w:bCs/>
          <w:lang w:val="en-GB" w:eastAsia="ja-JP"/>
        </w:rPr>
        <w:t>, SCN</w:t>
      </w:r>
      <w:r w:rsidR="00932C1D" w:rsidRPr="0098305F">
        <w:rPr>
          <w:rFonts w:cs="Times"/>
          <w:bCs/>
          <w:vertAlign w:val="superscript"/>
          <w:lang w:val="en-GB" w:eastAsia="ja-JP"/>
        </w:rPr>
        <w:t>-</w:t>
      </w:r>
      <w:r w:rsidR="00932C1D" w:rsidRPr="0098305F">
        <w:rPr>
          <w:rFonts w:cs="Times"/>
          <w:bCs/>
          <w:lang w:val="en-GB" w:eastAsia="ja-JP"/>
        </w:rPr>
        <w:t>) on the gelling an</w:t>
      </w:r>
      <w:r w:rsidR="00CD01D9" w:rsidRPr="0098305F">
        <w:rPr>
          <w:rFonts w:cs="Times"/>
          <w:bCs/>
          <w:lang w:val="en-GB" w:eastAsia="ja-JP"/>
        </w:rPr>
        <w:t>d</w:t>
      </w:r>
      <w:r w:rsidR="00932C1D" w:rsidRPr="0098305F">
        <w:rPr>
          <w:rFonts w:cs="Times"/>
          <w:bCs/>
          <w:lang w:val="en-GB" w:eastAsia="ja-JP"/>
        </w:rPr>
        <w:t xml:space="preserve"> rheological behaviour of soy proteins (Babajimopoulos, Damodaran, Rizvi &amp; Kinsella, 1983),</w:t>
      </w:r>
      <w:r w:rsidR="002720CF" w:rsidRPr="0098305F">
        <w:rPr>
          <w:rFonts w:cs="Times"/>
          <w:bCs/>
          <w:lang w:val="en-GB" w:eastAsia="ja-JP"/>
        </w:rPr>
        <w:t xml:space="preserve"> and</w:t>
      </w:r>
      <w:r w:rsidR="00932C1D" w:rsidRPr="0098305F">
        <w:rPr>
          <w:rFonts w:cs="Times"/>
          <w:bCs/>
          <w:lang w:val="en-GB" w:eastAsia="ja-JP"/>
        </w:rPr>
        <w:t xml:space="preserve"> ii) the interactions between soy proteins and cations, such as Ca</w:t>
      </w:r>
      <w:r w:rsidR="00932C1D" w:rsidRPr="0098305F">
        <w:rPr>
          <w:rFonts w:cs="Times"/>
          <w:bCs/>
          <w:vertAlign w:val="superscript"/>
          <w:lang w:val="en-GB" w:eastAsia="ja-JP"/>
        </w:rPr>
        <w:t xml:space="preserve">2+ </w:t>
      </w:r>
      <w:r w:rsidR="00932C1D" w:rsidRPr="0098305F">
        <w:rPr>
          <w:rFonts w:cs="Times"/>
          <w:bCs/>
          <w:lang w:val="en-GB" w:eastAsia="ja-JP"/>
        </w:rPr>
        <w:t>(Kohyama, Sano &amp; Doi, 1995;</w:t>
      </w:r>
      <w:r w:rsidR="002720CF" w:rsidRPr="0098305F">
        <w:rPr>
          <w:rFonts w:cs="Times"/>
          <w:bCs/>
          <w:lang w:val="en-GB" w:eastAsia="ja-JP"/>
        </w:rPr>
        <w:t xml:space="preserve"> Puppo &amp; Anon, 1998;</w:t>
      </w:r>
      <w:r w:rsidR="00932C1D" w:rsidRPr="0098305F">
        <w:rPr>
          <w:rFonts w:cs="Times"/>
          <w:bCs/>
          <w:lang w:val="en-GB" w:eastAsia="ja-JP"/>
        </w:rPr>
        <w:t xml:space="preserve"> Sakakibara &amp; Noguchi, 1977</w:t>
      </w:r>
      <w:r w:rsidR="002720CF" w:rsidRPr="0098305F">
        <w:rPr>
          <w:rFonts w:cs="Times"/>
          <w:bCs/>
          <w:lang w:val="en-GB" w:eastAsia="ja-JP"/>
        </w:rPr>
        <w:t>; Zhao, Li, Qin &amp; Chen, 2016) and Na</w:t>
      </w:r>
      <w:r w:rsidR="002720CF" w:rsidRPr="0098305F">
        <w:rPr>
          <w:rFonts w:cs="Times"/>
          <w:bCs/>
          <w:vertAlign w:val="superscript"/>
          <w:lang w:val="en-GB" w:eastAsia="ja-JP"/>
        </w:rPr>
        <w:t>+</w:t>
      </w:r>
      <w:r w:rsidR="002720CF" w:rsidRPr="0098305F">
        <w:rPr>
          <w:rFonts w:cs="Times"/>
          <w:bCs/>
          <w:lang w:val="en-GB" w:eastAsia="ja-JP"/>
        </w:rPr>
        <w:t xml:space="preserve"> (Anon, Lamballerie &amp; Speroni, 2011; Puppo &amp; Anon, 1998). </w:t>
      </w:r>
    </w:p>
    <w:p w14:paraId="595C1D7E" w14:textId="77777777" w:rsidR="00D1782E" w:rsidRPr="0098305F" w:rsidRDefault="00D1782E" w:rsidP="00B50DCC">
      <w:pPr>
        <w:pStyle w:val="TAMainText"/>
        <w:ind w:firstLine="0"/>
        <w:rPr>
          <w:rFonts w:cs="Times"/>
          <w:bCs/>
          <w:lang w:val="en-GB" w:eastAsia="ja-JP"/>
        </w:rPr>
      </w:pPr>
    </w:p>
    <w:p w14:paraId="0BF53A89" w14:textId="1265AE93" w:rsidR="00D1782E" w:rsidRPr="0098305F" w:rsidRDefault="00D1782E" w:rsidP="00D1782E">
      <w:pPr>
        <w:pStyle w:val="TAMainText"/>
        <w:rPr>
          <w:rFonts w:cs="Times"/>
          <w:bCs/>
          <w:lang w:val="en-GB" w:eastAsia="ja-JP"/>
        </w:rPr>
      </w:pPr>
      <w:r w:rsidRPr="0098305F">
        <w:rPr>
          <w:rFonts w:cs="Times"/>
          <w:bCs/>
          <w:lang w:val="en-GB" w:eastAsia="ja-JP"/>
        </w:rPr>
        <w:t xml:space="preserve">(ii) </w:t>
      </w:r>
      <w:r w:rsidRPr="0098305F">
        <w:rPr>
          <w:rFonts w:cs="Times"/>
          <w:b/>
          <w:bCs/>
          <w:lang w:val="en-GB" w:eastAsia="ja-JP"/>
        </w:rPr>
        <w:t>Preferential solvation hypothesis,</w:t>
      </w:r>
      <w:r w:rsidRPr="0098305F">
        <w:rPr>
          <w:rFonts w:cs="Times"/>
          <w:bCs/>
          <w:lang w:val="en-GB" w:eastAsia="ja-JP"/>
        </w:rPr>
        <w:t xml:space="preserve"> namely the competition between protein-water and protein-cosolvent interactions. If protein-cosolvent interaction is stronger than protein-water</w:t>
      </w:r>
      <w:r w:rsidR="00263A37" w:rsidRPr="0098305F">
        <w:rPr>
          <w:rFonts w:cs="Times"/>
          <w:bCs/>
          <w:lang w:val="en-GB" w:eastAsia="ja-JP"/>
        </w:rPr>
        <w:t xml:space="preserve"> (Figure 1(a))</w:t>
      </w:r>
      <w:r w:rsidRPr="0098305F">
        <w:rPr>
          <w:rFonts w:cs="Times"/>
          <w:bCs/>
          <w:lang w:val="en-GB" w:eastAsia="ja-JP"/>
        </w:rPr>
        <w:t>, then, as we increase cosolvent concentration, equilibrium shifts towards the increased exposure of protein surface, to which cosolvents can be bound; this will promote protein denaturation. O</w:t>
      </w:r>
      <w:r w:rsidR="00B50DCC" w:rsidRPr="0098305F">
        <w:rPr>
          <w:rFonts w:cs="Times"/>
          <w:bCs/>
          <w:lang w:val="en-GB" w:eastAsia="ja-JP"/>
        </w:rPr>
        <w:t>n the contrary</w:t>
      </w:r>
      <w:r w:rsidRPr="0098305F">
        <w:rPr>
          <w:rFonts w:cs="Times"/>
          <w:bCs/>
          <w:lang w:val="en-GB" w:eastAsia="ja-JP"/>
        </w:rPr>
        <w:t>, if protein-cosolvent interaction is unfavourable compared to protein-water</w:t>
      </w:r>
      <w:r w:rsidR="00263A37" w:rsidRPr="0098305F">
        <w:rPr>
          <w:rFonts w:cs="Times"/>
          <w:bCs/>
          <w:lang w:val="en-GB" w:eastAsia="ja-JP"/>
        </w:rPr>
        <w:t xml:space="preserve"> (Figure 1(b))</w:t>
      </w:r>
      <w:r w:rsidRPr="0098305F">
        <w:rPr>
          <w:rFonts w:cs="Times"/>
          <w:bCs/>
          <w:lang w:val="en-GB" w:eastAsia="ja-JP"/>
        </w:rPr>
        <w:t xml:space="preserve">, the increase in cosolvent concentration </w:t>
      </w:r>
      <w:r w:rsidR="00B50DCC" w:rsidRPr="0098305F">
        <w:rPr>
          <w:rFonts w:cs="Times"/>
          <w:bCs/>
          <w:lang w:val="en-GB" w:eastAsia="ja-JP"/>
        </w:rPr>
        <w:t xml:space="preserve">shift the equilibrium towards compactness. </w:t>
      </w:r>
      <w:r w:rsidR="002720CF" w:rsidRPr="0098305F">
        <w:rPr>
          <w:rFonts w:cs="Times"/>
          <w:bCs/>
          <w:lang w:val="en-GB" w:eastAsia="ja-JP"/>
        </w:rPr>
        <w:t>This hypothesis has been employed to account the effects of Ca</w:t>
      </w:r>
      <w:r w:rsidR="002720CF" w:rsidRPr="0098305F">
        <w:rPr>
          <w:rFonts w:cs="Times"/>
          <w:bCs/>
          <w:vertAlign w:val="superscript"/>
          <w:lang w:val="en-GB" w:eastAsia="ja-JP"/>
        </w:rPr>
        <w:t xml:space="preserve">2+ </w:t>
      </w:r>
      <w:r w:rsidR="002720CF" w:rsidRPr="0098305F">
        <w:rPr>
          <w:rFonts w:cs="Times"/>
          <w:bCs/>
          <w:lang w:val="en-GB" w:eastAsia="ja-JP"/>
        </w:rPr>
        <w:t>on soy protein isolates (Canabady-Rochelle, Sanchez, Mellema &amp; Banon,</w:t>
      </w:r>
      <w:r w:rsidR="00333039" w:rsidRPr="0098305F">
        <w:rPr>
          <w:rFonts w:cs="Times"/>
          <w:bCs/>
          <w:lang w:val="en-GB" w:eastAsia="ja-JP"/>
        </w:rPr>
        <w:t xml:space="preserve"> 2009; Scilingo &amp; Anon, 1996; Y</w:t>
      </w:r>
      <w:r w:rsidR="002720CF" w:rsidRPr="0098305F">
        <w:rPr>
          <w:rFonts w:cs="Times"/>
          <w:bCs/>
          <w:lang w:val="en-GB" w:eastAsia="ja-JP"/>
        </w:rPr>
        <w:t>u</w:t>
      </w:r>
      <w:r w:rsidR="00333039" w:rsidRPr="0098305F">
        <w:rPr>
          <w:rFonts w:cs="Times"/>
          <w:bCs/>
          <w:lang w:val="en-GB" w:eastAsia="ja-JP"/>
        </w:rPr>
        <w:t>a</w:t>
      </w:r>
      <w:r w:rsidR="002720CF" w:rsidRPr="0098305F">
        <w:rPr>
          <w:rFonts w:cs="Times"/>
          <w:bCs/>
          <w:lang w:val="en-GB" w:eastAsia="ja-JP"/>
        </w:rPr>
        <w:t>n, Velev, Chen, Campbell, Kaler &amp; Lenhoff, 2002).</w:t>
      </w:r>
    </w:p>
    <w:p w14:paraId="72ADACB7" w14:textId="77777777" w:rsidR="00065070" w:rsidRPr="0098305F" w:rsidRDefault="00065070" w:rsidP="00D1782E">
      <w:pPr>
        <w:pStyle w:val="TAMainText"/>
        <w:ind w:firstLine="0"/>
        <w:rPr>
          <w:rFonts w:cs="Times"/>
          <w:bCs/>
          <w:lang w:val="en-GB" w:eastAsia="ja-JP"/>
        </w:rPr>
      </w:pPr>
    </w:p>
    <w:p w14:paraId="554895BC" w14:textId="199EFEE5" w:rsidR="00B50DCC" w:rsidRPr="0098305F" w:rsidRDefault="00B50DCC" w:rsidP="00065070">
      <w:pPr>
        <w:pStyle w:val="TAMainText"/>
        <w:rPr>
          <w:rFonts w:cs="Times"/>
          <w:bCs/>
          <w:lang w:val="en-GB" w:eastAsia="ja-JP"/>
        </w:rPr>
      </w:pPr>
      <w:r w:rsidRPr="0098305F">
        <w:rPr>
          <w:rFonts w:cs="Times"/>
          <w:bCs/>
          <w:lang w:val="en-GB" w:eastAsia="ja-JP"/>
        </w:rPr>
        <w:t xml:space="preserve">Which of the above two hypotheses is correct? The KB theory can not only answer this question but also eliminate </w:t>
      </w:r>
      <w:r w:rsidR="00263A37" w:rsidRPr="0098305F">
        <w:rPr>
          <w:rFonts w:cs="Times"/>
          <w:bCs/>
          <w:lang w:val="en-GB" w:eastAsia="ja-JP"/>
        </w:rPr>
        <w:t xml:space="preserve">the </w:t>
      </w:r>
      <w:r w:rsidRPr="0098305F">
        <w:rPr>
          <w:rFonts w:cs="Times"/>
          <w:bCs/>
          <w:lang w:val="en-GB" w:eastAsia="ja-JP"/>
        </w:rPr>
        <w:t xml:space="preserve">ambiguity through the individual determination of protein-water and protein-cosolvent interactions. </w:t>
      </w:r>
    </w:p>
    <w:p w14:paraId="0ABA07BC" w14:textId="77777777" w:rsidR="00B50DCC" w:rsidRPr="0098305F" w:rsidRDefault="00B50DCC" w:rsidP="00065070">
      <w:pPr>
        <w:pStyle w:val="TAMainText"/>
        <w:rPr>
          <w:rFonts w:cs="Times"/>
          <w:bCs/>
          <w:lang w:val="en-GB" w:eastAsia="ja-JP"/>
        </w:rPr>
      </w:pPr>
    </w:p>
    <w:p w14:paraId="1A605ACB" w14:textId="14CB1860" w:rsidR="00AA42EF" w:rsidRPr="0098305F" w:rsidRDefault="00B50DCC" w:rsidP="00C70945">
      <w:pPr>
        <w:pStyle w:val="TAMainText"/>
        <w:rPr>
          <w:rFonts w:cs="Times"/>
          <w:bCs/>
          <w:lang w:val="en-GB" w:eastAsia="ja-JP"/>
        </w:rPr>
      </w:pPr>
      <w:r w:rsidRPr="0098305F">
        <w:rPr>
          <w:rFonts w:cs="Times"/>
          <w:bCs/>
          <w:lang w:val="en-GB" w:eastAsia="ja-JP"/>
        </w:rPr>
        <w:t>The KB-analysis of the protein denaturation data is</w:t>
      </w:r>
      <w:r w:rsidR="00AA42EF" w:rsidRPr="0098305F">
        <w:rPr>
          <w:rFonts w:cs="Times"/>
          <w:bCs/>
          <w:lang w:val="en-GB" w:eastAsia="ja-JP"/>
        </w:rPr>
        <w:t xml:space="preserve"> straightforward. </w:t>
      </w:r>
      <w:r w:rsidR="000B22CA" w:rsidRPr="0098305F">
        <w:rPr>
          <w:rFonts w:cs="Times"/>
          <w:bCs/>
          <w:lang w:val="en-GB" w:eastAsia="ja-JP"/>
        </w:rPr>
        <w:t xml:space="preserve">We consider the transition from the native state (denoted as </w:t>
      </w:r>
      <w:r w:rsidR="000B22CA" w:rsidRPr="0098305F">
        <w:rPr>
          <w:rFonts w:cs="Times"/>
          <w:bCs/>
          <w:i/>
          <w:lang w:val="en-GB" w:eastAsia="ja-JP"/>
        </w:rPr>
        <w:t>n</w:t>
      </w:r>
      <w:r w:rsidR="000B22CA" w:rsidRPr="0098305F">
        <w:rPr>
          <w:rFonts w:cs="Times"/>
          <w:bCs/>
          <w:lang w:val="en-GB" w:eastAsia="ja-JP"/>
        </w:rPr>
        <w:t>) to the denatured state (</w:t>
      </w:r>
      <w:r w:rsidR="000B22CA" w:rsidRPr="0098305F">
        <w:rPr>
          <w:rFonts w:cs="Times"/>
          <w:bCs/>
          <w:i/>
          <w:lang w:val="en-GB" w:eastAsia="ja-JP"/>
        </w:rPr>
        <w:t>d</w:t>
      </w:r>
      <w:r w:rsidR="000B22CA" w:rsidRPr="0098305F">
        <w:rPr>
          <w:rFonts w:cs="Times"/>
          <w:bCs/>
          <w:lang w:val="en-GB" w:eastAsia="ja-JP"/>
        </w:rPr>
        <w:t xml:space="preserve">). Here we focus on </w:t>
      </w:r>
      <w:r w:rsidR="00263A37" w:rsidRPr="0098305F">
        <w:rPr>
          <w:rFonts w:cs="Times"/>
          <w:bCs/>
          <w:lang w:val="en-GB" w:eastAsia="ja-JP"/>
        </w:rPr>
        <w:t xml:space="preserve">the </w:t>
      </w:r>
      <w:r w:rsidR="000B22CA" w:rsidRPr="0098305F">
        <w:rPr>
          <w:rFonts w:cs="Times"/>
          <w:bCs/>
          <w:lang w:val="en-GB" w:eastAsia="ja-JP"/>
        </w:rPr>
        <w:t>dilute salt limit; extension to higher salt concentrations can be done (which requires more thermodynamic data – See section 7.2). At this limit, all</w:t>
      </w:r>
      <w:r w:rsidR="00AA42EF" w:rsidRPr="0098305F">
        <w:rPr>
          <w:rFonts w:cs="Times"/>
          <w:bCs/>
          <w:lang w:val="en-GB" w:eastAsia="ja-JP"/>
        </w:rPr>
        <w:t xml:space="preserve"> we need are: </w:t>
      </w:r>
      <m:oMath>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n→d</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oMath>
      <w:r w:rsidRPr="0098305F">
        <w:rPr>
          <w:rFonts w:cs="Times"/>
          <w:bCs/>
          <w:lang w:val="en-GB" w:eastAsia="ja-JP"/>
        </w:rPr>
        <w:t xml:space="preserve"> </w:t>
      </w:r>
      <w:r w:rsidR="00AA42EF" w:rsidRPr="0098305F">
        <w:rPr>
          <w:rFonts w:cs="Times"/>
          <w:bCs/>
          <w:lang w:val="en-GB" w:eastAsia="ja-JP"/>
        </w:rPr>
        <w:t>(</w:t>
      </w:r>
      <w:r w:rsidRPr="0098305F">
        <w:rPr>
          <w:rFonts w:cs="Times"/>
          <w:bCs/>
          <w:lang w:val="en-GB" w:eastAsia="ja-JP"/>
        </w:rPr>
        <w:t xml:space="preserve">how the denaturation temperature </w:t>
      </w:r>
      <m:oMath>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oMath>
      <w:r w:rsidRPr="0098305F">
        <w:rPr>
          <w:rFonts w:cs="Times"/>
          <w:bCs/>
          <w:lang w:val="en-GB" w:eastAsia="ja-JP"/>
        </w:rPr>
        <w:t xml:space="preserve"> depends on </w:t>
      </w:r>
      <w:r w:rsidR="00AA42EF" w:rsidRPr="0098305F">
        <w:rPr>
          <w:rFonts w:cs="Times"/>
          <w:bCs/>
          <w:lang w:val="en-GB" w:eastAsia="ja-JP"/>
        </w:rPr>
        <w:t xml:space="preserve">cosolvent concentration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oMath>
      <w:r w:rsidR="00AA42EF" w:rsidRPr="0098305F">
        <w:rPr>
          <w:rFonts w:cs="Times"/>
          <w:bCs/>
          <w:lang w:val="en-GB" w:eastAsia="ja-JP"/>
        </w:rPr>
        <w:t xml:space="preserve">), </w:t>
      </w:r>
      <m:oMath>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n→d</m:t>
                </m:r>
              </m:sub>
            </m:sSub>
          </m:num>
          <m:den>
            <m:r>
              <w:rPr>
                <w:rFonts w:ascii="Cambria Math" w:hAnsi="Cambria Math"/>
                <w:lang w:val="en-CA" w:eastAsia="ja-JP"/>
              </w:rPr>
              <m:t>δ</m:t>
            </m:r>
            <m:r>
              <w:rPr>
                <w:rFonts w:ascii="Cambria Math" w:hAnsi="Cambria Math"/>
                <w:lang w:val="en-CA"/>
              </w:rPr>
              <m:t>P</m:t>
            </m:r>
          </m:den>
        </m:f>
      </m:oMath>
      <w:r w:rsidR="00E024C5" w:rsidRPr="0098305F">
        <w:rPr>
          <w:rFonts w:cs="Times"/>
          <w:bCs/>
          <w:lang w:val="en-GB" w:eastAsia="ja-JP"/>
        </w:rPr>
        <w:t xml:space="preserve"> </w:t>
      </w:r>
      <w:r w:rsidR="00AA42EF" w:rsidRPr="0098305F">
        <w:rPr>
          <w:rFonts w:cs="Times"/>
          <w:bCs/>
          <w:lang w:val="en-GB" w:eastAsia="ja-JP"/>
        </w:rPr>
        <w:t xml:space="preserve">(dependence of </w:t>
      </w:r>
      <m:oMath>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oMath>
      <w:r w:rsidR="00DF2AE4" w:rsidRPr="0098305F">
        <w:rPr>
          <w:rFonts w:cs="Times"/>
          <w:bCs/>
          <w:lang w:val="en-GB" w:eastAsia="ja-JP"/>
        </w:rPr>
        <w:t xml:space="preserve"> on</w:t>
      </w:r>
      <w:r w:rsidR="00AA42EF" w:rsidRPr="0098305F">
        <w:rPr>
          <w:rFonts w:cs="Times"/>
          <w:bCs/>
          <w:lang w:val="en-GB" w:eastAsia="ja-JP"/>
        </w:rPr>
        <w:t xml:space="preserve"> </w:t>
      </w:r>
      <w:r w:rsidR="00E024C5" w:rsidRPr="0098305F">
        <w:rPr>
          <w:rFonts w:cs="Times"/>
          <w:bCs/>
          <w:lang w:val="en-GB" w:eastAsia="ja-JP"/>
        </w:rPr>
        <w:t>pressure</w:t>
      </w:r>
      <w:r w:rsidR="00AA42EF" w:rsidRPr="0098305F">
        <w:rPr>
          <w:rFonts w:cs="Times"/>
          <w:bCs/>
          <w:lang w:val="en-GB" w:eastAsia="ja-JP"/>
        </w:rPr>
        <w:t xml:space="preserve"> </w:t>
      </w:r>
      <m:oMath>
        <m:r>
          <w:rPr>
            <w:rFonts w:ascii="Cambria Math" w:hAnsi="Cambria Math" w:cs="Times"/>
            <w:lang w:val="en-GB" w:eastAsia="ja-JP"/>
          </w:rPr>
          <m:t>P</m:t>
        </m:r>
      </m:oMath>
      <w:r w:rsidR="00AA42EF" w:rsidRPr="0098305F">
        <w:rPr>
          <w:rFonts w:cs="Times"/>
          <w:bCs/>
          <w:lang w:val="en-GB" w:eastAsia="ja-JP"/>
        </w:rPr>
        <w:t xml:space="preserve">), and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S</m:t>
            </m:r>
          </m:e>
          <m:sub>
            <m:r>
              <w:rPr>
                <w:rFonts w:ascii="Cambria Math" w:hAnsi="Cambria Math" w:cs="Times"/>
                <w:lang w:val="en-GB" w:eastAsia="ja-JP"/>
              </w:rPr>
              <m:t>n→d</m:t>
            </m:r>
          </m:sub>
        </m:sSub>
      </m:oMath>
      <w:r w:rsidR="00AA42EF" w:rsidRPr="0098305F">
        <w:rPr>
          <w:rFonts w:cs="Times"/>
          <w:bCs/>
          <w:lang w:val="en-GB" w:eastAsia="ja-JP"/>
        </w:rPr>
        <w:t xml:space="preserve"> (the entropy cha</w:t>
      </w:r>
      <w:r w:rsidR="000B22CA" w:rsidRPr="0098305F">
        <w:rPr>
          <w:rFonts w:cs="Times"/>
          <w:bCs/>
          <w:lang w:val="en-GB" w:eastAsia="ja-JP"/>
        </w:rPr>
        <w:t>nge that accompanies denaturation</w:t>
      </w:r>
      <w:r w:rsidR="00AA42EF" w:rsidRPr="0098305F">
        <w:rPr>
          <w:rFonts w:cs="Times"/>
          <w:bCs/>
          <w:lang w:val="en-GB" w:eastAsia="ja-JP"/>
        </w:rPr>
        <w:t xml:space="preserve"> at zer</w:t>
      </w:r>
      <w:r w:rsidR="004F5A17" w:rsidRPr="0098305F">
        <w:rPr>
          <w:rFonts w:cs="Times"/>
          <w:bCs/>
          <w:lang w:val="en-GB" w:eastAsia="ja-JP"/>
        </w:rPr>
        <w:t>o co</w:t>
      </w:r>
      <w:r w:rsidR="00AA42EF" w:rsidRPr="0098305F">
        <w:rPr>
          <w:rFonts w:cs="Times"/>
          <w:bCs/>
          <w:lang w:val="en-GB" w:eastAsia="ja-JP"/>
        </w:rPr>
        <w:t xml:space="preserve">solvent concentration). </w:t>
      </w:r>
      <w:r w:rsidR="00E024C5" w:rsidRPr="0098305F">
        <w:rPr>
          <w:rFonts w:cs="Times"/>
          <w:bCs/>
          <w:lang w:val="en-GB" w:eastAsia="ja-JP"/>
        </w:rPr>
        <w:t xml:space="preserve"> </w:t>
      </w:r>
      <w:r w:rsidR="00C70945" w:rsidRPr="0098305F">
        <w:rPr>
          <w:rFonts w:cs="Times"/>
          <w:bCs/>
          <w:lang w:val="en-GB" w:eastAsia="ja-JP"/>
        </w:rPr>
        <w:t>Combining</w:t>
      </w:r>
      <w:r w:rsidR="00AA42EF" w:rsidRPr="0098305F">
        <w:rPr>
          <w:rFonts w:cs="Times"/>
          <w:bCs/>
          <w:lang w:val="en-GB" w:eastAsia="ja-JP"/>
        </w:rPr>
        <w:t xml:space="preserve"> </w:t>
      </w:r>
      <w:r w:rsidR="00C70945" w:rsidRPr="0098305F">
        <w:rPr>
          <w:rFonts w:cs="Times"/>
          <w:bCs/>
          <w:lang w:val="en-GB" w:eastAsia="ja-JP"/>
        </w:rPr>
        <w:t xml:space="preserve">Eqs. (18), (19), (21) and (22), </w:t>
      </w:r>
      <w:r w:rsidR="00263A37" w:rsidRPr="0098305F">
        <w:rPr>
          <w:rFonts w:cs="Times"/>
          <w:bCs/>
          <w:lang w:val="en-GB" w:eastAsia="ja-JP"/>
        </w:rPr>
        <w:t xml:space="preserve">a </w:t>
      </w:r>
      <w:r w:rsidR="00C70945" w:rsidRPr="0098305F">
        <w:rPr>
          <w:rFonts w:cs="Times"/>
          <w:bCs/>
          <w:lang w:val="en-GB" w:eastAsia="ja-JP"/>
        </w:rPr>
        <w:t xml:space="preserve">straightforward algebra yields </w:t>
      </w:r>
    </w:p>
    <w:p w14:paraId="09B36F9C" w14:textId="6CB16584" w:rsidR="00C70945" w:rsidRPr="0098305F" w:rsidRDefault="00C70945" w:rsidP="00C70945">
      <w:pPr>
        <w:pStyle w:val="TAMainText"/>
        <w:rPr>
          <w:rFonts w:cs="Times"/>
          <w:bCs/>
          <w:lang w:val="en-GB" w:eastAsia="ja-JP"/>
        </w:rPr>
      </w:pP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r>
          <w:rPr>
            <w:rFonts w:ascii="Cambria Math" w:hAnsi="Cambria Math" w:cs="Times"/>
            <w:lang w:val="en-GB" w:eastAsia="ja-JP"/>
          </w:rPr>
          <m:t>=-</m:t>
        </m:r>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S</m:t>
            </m:r>
          </m:e>
          <m:sub>
            <m:r>
              <w:rPr>
                <w:rFonts w:ascii="Cambria Math" w:hAnsi="Cambria Math" w:cs="Times"/>
                <w:lang w:val="en-GB" w:eastAsia="ja-JP"/>
              </w:rPr>
              <m:t>n→d</m:t>
            </m:r>
          </m:sub>
        </m:sSub>
        <m:f>
          <m:fPr>
            <m:ctrlPr>
              <w:rPr>
                <w:rFonts w:ascii="Cambria Math" w:hAnsi="Cambria Math" w:cs="Times"/>
                <w:bCs/>
                <w:i/>
                <w:lang w:val="en-GB" w:eastAsia="ja-JP"/>
              </w:rPr>
            </m:ctrlPr>
          </m:fPr>
          <m:num>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num>
          <m:den>
            <m:r>
              <w:rPr>
                <w:rFonts w:ascii="Cambria Math" w:hAnsi="Cambria Math" w:cs="Times"/>
                <w:lang w:val="en-GB" w:eastAsia="ja-JP"/>
              </w:rPr>
              <m:t>δP</m:t>
            </m:r>
          </m:den>
        </m:f>
        <m:r>
          <w:rPr>
            <w:rFonts w:ascii="Cambria Math" w:hAnsi="Cambria Math" w:cs="Times"/>
            <w:lang w:val="en-GB" w:eastAsia="ja-JP"/>
          </w:rPr>
          <m:t>=-</m:t>
        </m:r>
        <m:sSub>
          <m:sSubPr>
            <m:ctrlPr>
              <w:rPr>
                <w:rFonts w:ascii="Cambria Math" w:hAnsi="Cambria Math" w:cs="Times"/>
                <w:bCs/>
                <w:i/>
                <w:lang w:val="en-GB" w:eastAsia="ja-JP"/>
              </w:rPr>
            </m:ctrlPr>
          </m:sSubPr>
          <m:e>
            <m:d>
              <m:dPr>
                <m:ctrlPr>
                  <w:rPr>
                    <w:rFonts w:ascii="Cambria Math" w:hAnsi="Cambria Math" w:cs="Times"/>
                    <w:bCs/>
                    <w:i/>
                    <w:lang w:val="en-GB" w:eastAsia="ja-JP"/>
                  </w:rPr>
                </m:ctrlPr>
              </m:dPr>
              <m:e>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n→d</m:t>
                    </m:r>
                  </m:sub>
                </m:sSub>
              </m:e>
            </m:d>
          </m:e>
          <m:sub>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r>
              <w:rPr>
                <w:rFonts w:ascii="Cambria Math" w:hAnsi="Cambria Math" w:cs="Times"/>
                <w:lang w:val="en-GB" w:eastAsia="ja-JP"/>
              </w:rPr>
              <m:t>→0</m:t>
            </m:r>
          </m:sub>
        </m:sSub>
      </m:oMath>
      <w:r w:rsidR="00597B83" w:rsidRPr="0098305F">
        <w:rPr>
          <w:rFonts w:cs="Times"/>
          <w:bCs/>
          <w:lang w:val="en-GB" w:eastAsia="ja-JP"/>
        </w:rPr>
        <w:tab/>
      </w:r>
      <w:r w:rsidR="00597B83" w:rsidRPr="0098305F">
        <w:rPr>
          <w:rFonts w:cs="Times"/>
          <w:bCs/>
          <w:lang w:val="en-GB" w:eastAsia="ja-JP"/>
        </w:rPr>
        <w:tab/>
      </w:r>
      <w:r w:rsidR="00597B83" w:rsidRPr="0098305F">
        <w:rPr>
          <w:rFonts w:cs="Times"/>
          <w:bCs/>
          <w:lang w:val="en-GB" w:eastAsia="ja-JP"/>
        </w:rPr>
        <w:tab/>
      </w:r>
      <w:r w:rsidR="00597B83" w:rsidRPr="0098305F">
        <w:rPr>
          <w:rFonts w:cs="Times"/>
          <w:bCs/>
          <w:lang w:val="en-GB" w:eastAsia="ja-JP"/>
        </w:rPr>
        <w:tab/>
      </w:r>
      <w:r w:rsidR="00597B83" w:rsidRPr="0098305F">
        <w:rPr>
          <w:rFonts w:cs="Times"/>
          <w:bCs/>
          <w:lang w:val="en-GB" w:eastAsia="ja-JP"/>
        </w:rPr>
        <w:tab/>
      </w:r>
      <w:r w:rsidR="00597B83" w:rsidRPr="0098305F">
        <w:rPr>
          <w:rFonts w:cs="Times"/>
          <w:bCs/>
          <w:lang w:val="en-GB" w:eastAsia="ja-JP"/>
        </w:rPr>
        <w:tab/>
      </w:r>
      <w:r w:rsidR="00597B83" w:rsidRPr="0098305F">
        <w:rPr>
          <w:rFonts w:cs="Times"/>
          <w:bCs/>
          <w:lang w:val="en-GB" w:eastAsia="ja-JP"/>
        </w:rPr>
        <w:tab/>
      </w:r>
      <w:r w:rsidRPr="0098305F">
        <w:rPr>
          <w:rFonts w:cs="Times"/>
          <w:bCs/>
          <w:lang w:val="en-GB" w:eastAsia="ja-JP"/>
        </w:rPr>
        <w:t>(25)</w:t>
      </w:r>
    </w:p>
    <w:p w14:paraId="19718B4A" w14:textId="0EDDA171" w:rsidR="00DE2936" w:rsidRPr="0098305F" w:rsidRDefault="00597B83" w:rsidP="001D570B">
      <w:pPr>
        <w:pStyle w:val="TAMainText"/>
        <w:rPr>
          <w:rFonts w:cs="Times"/>
          <w:bCs/>
          <w:lang w:val="en-GB" w:eastAsia="ja-JP"/>
        </w:rPr>
      </w:pP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r>
          <w:rPr>
            <w:rFonts w:ascii="Cambria Math" w:hAnsi="Cambria Math" w:cs="Times"/>
            <w:lang w:val="en-GB" w:eastAsia="ja-JP"/>
          </w:rPr>
          <m:t>=</m:t>
        </m:r>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r>
          <w:rPr>
            <w:rFonts w:ascii="Cambria Math" w:hAnsi="Cambria Math" w:cs="Times"/>
            <w:lang w:val="en-GB" w:eastAsia="ja-JP"/>
          </w:rPr>
          <m:t>-</m:t>
        </m:r>
        <m:f>
          <m:fPr>
            <m:ctrlPr>
              <w:rPr>
                <w:rFonts w:ascii="Cambria Math" w:hAnsi="Cambria Math" w:cs="Times"/>
                <w:bCs/>
                <w:i/>
                <w:lang w:val="en-GB" w:eastAsia="ja-JP"/>
              </w:rPr>
            </m:ctrlPr>
          </m:fPr>
          <m:num>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H</m:t>
                </m:r>
              </m:e>
              <m:sub>
                <m:r>
                  <w:rPr>
                    <w:rFonts w:ascii="Cambria Math" w:hAnsi="Cambria Math" w:cs="Times"/>
                    <w:lang w:val="en-GB" w:eastAsia="ja-JP"/>
                  </w:rPr>
                  <m:t>n→d</m:t>
                </m:r>
              </m:sub>
            </m:sSub>
          </m:num>
          <m:den>
            <m:r>
              <w:rPr>
                <w:rFonts w:ascii="Cambria Math" w:hAnsi="Cambria Math" w:cs="Times"/>
                <w:lang w:val="en-GB" w:eastAsia="ja-JP"/>
              </w:rPr>
              <m:t>R</m:t>
            </m:r>
            <m:sSubSup>
              <m:sSubSupPr>
                <m:ctrlPr>
                  <w:rPr>
                    <w:rFonts w:ascii="Cambria Math" w:hAnsi="Cambria Math" w:cs="Times"/>
                    <w:i/>
                    <w:lang w:val="en-GB" w:eastAsia="ja-JP"/>
                  </w:rPr>
                </m:ctrlPr>
              </m:sSubSupPr>
              <m:e>
                <m:r>
                  <w:rPr>
                    <w:rFonts w:ascii="Cambria Math" w:hAnsi="Cambria Math" w:cs="Times"/>
                    <w:lang w:val="en-GB" w:eastAsia="ja-JP"/>
                  </w:rPr>
                  <m:t>T</m:t>
                </m:r>
              </m:e>
              <m:sub>
                <m:r>
                  <w:rPr>
                    <w:rFonts w:ascii="Cambria Math" w:hAnsi="Cambria Math" w:cs="Times"/>
                    <w:lang w:val="en-GB" w:eastAsia="ja-JP"/>
                  </w:rPr>
                  <m:t>n→d</m:t>
                </m:r>
              </m:sub>
              <m:sup>
                <m:r>
                  <w:rPr>
                    <w:rFonts w:ascii="Cambria Math" w:hAnsi="Cambria Math" w:cs="Times"/>
                    <w:lang w:val="en-GB" w:eastAsia="ja-JP"/>
                  </w:rPr>
                  <m:t>2</m:t>
                </m:r>
              </m:sup>
            </m:sSubSup>
          </m:den>
        </m:f>
        <m:f>
          <m:fPr>
            <m:ctrlPr>
              <w:rPr>
                <w:rFonts w:ascii="Cambria Math" w:hAnsi="Cambria Math" w:cs="Times"/>
                <w:bCs/>
                <w:i/>
                <w:lang w:val="en-GB" w:eastAsia="ja-JP"/>
              </w:rPr>
            </m:ctrlPr>
          </m:fPr>
          <m:num>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num>
          <m:den>
            <m: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den>
        </m:f>
      </m:oMath>
      <w:r w:rsidR="000B22CA" w:rsidRPr="0098305F">
        <w:rPr>
          <w:rFonts w:cs="Times"/>
          <w:bCs/>
          <w:lang w:val="en-GB" w:eastAsia="ja-JP"/>
        </w:rPr>
        <w:tab/>
      </w:r>
      <w:r w:rsidR="000B22CA" w:rsidRPr="0098305F">
        <w:rPr>
          <w:rFonts w:cs="Times"/>
          <w:bCs/>
          <w:lang w:val="en-GB" w:eastAsia="ja-JP"/>
        </w:rPr>
        <w:tab/>
      </w:r>
      <w:r w:rsidR="00DE2936" w:rsidRPr="0098305F">
        <w:rPr>
          <w:rFonts w:cs="Times"/>
          <w:bCs/>
          <w:lang w:val="en-GB" w:eastAsia="ja-JP"/>
        </w:rPr>
        <w:tab/>
      </w:r>
      <w:r w:rsidR="00DE2936" w:rsidRPr="0098305F">
        <w:rPr>
          <w:rFonts w:cs="Times"/>
          <w:bCs/>
          <w:lang w:val="en-GB" w:eastAsia="ja-JP"/>
        </w:rPr>
        <w:tab/>
      </w:r>
      <w:r w:rsidR="00DE2936" w:rsidRPr="0098305F">
        <w:rPr>
          <w:rFonts w:cs="Times"/>
          <w:bCs/>
          <w:lang w:val="en-GB" w:eastAsia="ja-JP"/>
        </w:rPr>
        <w:tab/>
      </w:r>
      <w:r w:rsidR="00DE2936" w:rsidRPr="0098305F">
        <w:rPr>
          <w:rFonts w:cs="Times"/>
          <w:bCs/>
          <w:lang w:val="en-GB" w:eastAsia="ja-JP"/>
        </w:rPr>
        <w:tab/>
      </w:r>
      <w:r w:rsidR="00DE2936" w:rsidRPr="0098305F">
        <w:rPr>
          <w:rFonts w:cs="Times"/>
          <w:bCs/>
          <w:lang w:val="en-GB" w:eastAsia="ja-JP"/>
        </w:rPr>
        <w:tab/>
      </w:r>
      <w:r w:rsidR="00DE2936" w:rsidRPr="0098305F">
        <w:rPr>
          <w:rFonts w:cs="Times"/>
          <w:bCs/>
          <w:lang w:val="en-GB" w:eastAsia="ja-JP"/>
        </w:rPr>
        <w:tab/>
        <w:t>(26)</w:t>
      </w:r>
    </w:p>
    <w:p w14:paraId="7318DCAC" w14:textId="5B551716" w:rsidR="00F3797D" w:rsidRPr="0098305F" w:rsidRDefault="00DE2936" w:rsidP="00E70516">
      <w:pPr>
        <w:pStyle w:val="TAMainText"/>
        <w:ind w:firstLine="0"/>
        <w:rPr>
          <w:rFonts w:cs="Times"/>
          <w:bCs/>
          <w:lang w:val="en-GB" w:eastAsia="ja-JP"/>
        </w:rPr>
      </w:pPr>
      <w:r w:rsidRPr="0098305F">
        <w:rPr>
          <w:rFonts w:cs="Times"/>
          <w:bCs/>
          <w:lang w:val="en-GB" w:eastAsia="ja-JP"/>
        </w:rPr>
        <w:t xml:space="preserve">In carrying out the data analysis based on Eqs. (25) and (26), care must be taken for a correct unit conversion. </w:t>
      </w:r>
      <w:r w:rsidR="00CB4BCC" w:rsidRPr="0098305F">
        <w:rPr>
          <w:rFonts w:cs="Times"/>
          <w:bCs/>
          <w:lang w:val="en-GB" w:eastAsia="ja-JP"/>
        </w:rPr>
        <w:t>Table 1</w:t>
      </w:r>
      <w:r w:rsidRPr="0098305F">
        <w:rPr>
          <w:rFonts w:cs="Times"/>
          <w:bCs/>
          <w:lang w:val="en-GB" w:eastAsia="ja-JP"/>
        </w:rPr>
        <w:t xml:space="preserve"> </w:t>
      </w:r>
      <w:r w:rsidR="008E43BE" w:rsidRPr="0098305F">
        <w:rPr>
          <w:rFonts w:cs="Times"/>
          <w:bCs/>
          <w:lang w:val="en-GB" w:eastAsia="ja-JP"/>
        </w:rPr>
        <w:t xml:space="preserve">shows </w:t>
      </w:r>
      <w:r w:rsidRPr="0098305F">
        <w:rPr>
          <w:rFonts w:cs="Times"/>
          <w:bCs/>
          <w:lang w:val="en-GB" w:eastAsia="ja-JP"/>
        </w:rPr>
        <w:t xml:space="preserve">the data analysis </w:t>
      </w:r>
      <w:r w:rsidR="00CB4BCC" w:rsidRPr="0098305F">
        <w:rPr>
          <w:rFonts w:cs="Times"/>
          <w:bCs/>
          <w:lang w:val="en-GB" w:eastAsia="ja-JP"/>
        </w:rPr>
        <w:t>all the way from the raw experi</w:t>
      </w:r>
      <w:r w:rsidRPr="0098305F">
        <w:rPr>
          <w:rFonts w:cs="Times"/>
          <w:bCs/>
          <w:lang w:val="en-GB" w:eastAsia="ja-JP"/>
        </w:rPr>
        <w:t>m</w:t>
      </w:r>
      <w:r w:rsidR="001603B5" w:rsidRPr="0098305F">
        <w:rPr>
          <w:rFonts w:cs="Times"/>
          <w:bCs/>
          <w:lang w:val="en-GB" w:eastAsia="ja-JP"/>
        </w:rPr>
        <w:t xml:space="preserve">ental data to the KB integrals. </w:t>
      </w:r>
      <w:r w:rsidR="00DA3B48" w:rsidRPr="0098305F">
        <w:rPr>
          <w:rFonts w:cs="Times"/>
          <w:bCs/>
          <w:lang w:val="en-GB" w:eastAsia="ja-JP"/>
        </w:rPr>
        <w:t>What is c</w:t>
      </w:r>
      <w:r w:rsidR="001603B5" w:rsidRPr="0098305F">
        <w:rPr>
          <w:rFonts w:cs="Times"/>
          <w:bCs/>
          <w:lang w:val="en-GB" w:eastAsia="ja-JP"/>
        </w:rPr>
        <w:t xml:space="preserve">rucial to the calculation of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1603B5" w:rsidRPr="0098305F">
        <w:rPr>
          <w:rFonts w:cs="Times"/>
          <w:bCs/>
          <w:lang w:val="en-GB" w:eastAsia="ja-JP"/>
        </w:rPr>
        <w:t xml:space="preserve"> is the </w:t>
      </w:r>
      <w:r w:rsidR="00DA3B48" w:rsidRPr="0098305F">
        <w:rPr>
          <w:rFonts w:cs="Times"/>
          <w:bCs/>
          <w:lang w:val="en-GB" w:eastAsia="ja-JP"/>
        </w:rPr>
        <w:t xml:space="preserve">large magnitude of the </w:t>
      </w:r>
      <w:r w:rsidR="001603B5" w:rsidRPr="0098305F">
        <w:rPr>
          <w:rFonts w:cs="Times"/>
          <w:bCs/>
          <w:lang w:val="en-GB" w:eastAsia="ja-JP"/>
        </w:rPr>
        <w:t xml:space="preserve">gradient </w:t>
      </w:r>
      <m:oMath>
        <m:f>
          <m:fPr>
            <m:ctrlPr>
              <w:rPr>
                <w:rFonts w:ascii="Cambria Math" w:hAnsi="Cambria Math" w:cs="Times"/>
                <w:bCs/>
                <w:i/>
                <w:lang w:val="en-GB" w:eastAsia="ja-JP"/>
              </w:rPr>
            </m:ctrlPr>
          </m:fPr>
          <m:num>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num>
          <m:den>
            <m: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den>
        </m:f>
      </m:oMath>
      <w:r w:rsidR="00DA3B48" w:rsidRPr="0098305F">
        <w:rPr>
          <w:rFonts w:cs="Times"/>
          <w:bCs/>
          <w:lang w:val="en-GB" w:eastAsia="ja-JP"/>
        </w:rPr>
        <w:t xml:space="preserve">, which causes </w:t>
      </w:r>
      <m:oMath>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oMath>
      <w:r w:rsidR="00DA3B48" w:rsidRPr="0098305F">
        <w:rPr>
          <w:rFonts w:cs="Times"/>
          <w:bCs/>
          <w:lang w:val="en-GB" w:eastAsia="ja-JP"/>
        </w:rPr>
        <w:t xml:space="preserve"> at low salt concentrations (15 mM, or even at 5mM) significantly different fro</w:t>
      </w:r>
      <w:r w:rsidR="00BE6D34" w:rsidRPr="0098305F">
        <w:rPr>
          <w:rFonts w:cs="Times"/>
          <w:bCs/>
          <w:lang w:val="en-GB" w:eastAsia="ja-JP"/>
        </w:rPr>
        <w:t>m those in the absence of salts,</w:t>
      </w:r>
      <w:r w:rsidR="00DA3B48" w:rsidRPr="0098305F">
        <w:rPr>
          <w:rFonts w:cs="Times"/>
          <w:bCs/>
          <w:lang w:val="en-GB" w:eastAsia="ja-JP"/>
        </w:rPr>
        <w:t xml:space="preserve"> which are large </w:t>
      </w:r>
      <w:r w:rsidRPr="0098305F">
        <w:rPr>
          <w:rFonts w:cs="Times"/>
          <w:bCs/>
          <w:lang w:val="en-GB" w:eastAsia="ja-JP"/>
        </w:rPr>
        <w:t xml:space="preserve">Note that </w:t>
      </w:r>
      <m:oMath>
        <m:sSub>
          <m:sSubPr>
            <m:ctrlPr>
              <w:rPr>
                <w:rFonts w:ascii="Cambria Math" w:hAnsi="Cambria Math" w:cs="Times"/>
                <w:bCs/>
                <w:i/>
                <w:lang w:val="en-GB" w:eastAsia="ja-JP"/>
              </w:rPr>
            </m:ctrlPr>
          </m:sSubPr>
          <m:e>
            <m:d>
              <m:dPr>
                <m:ctrlPr>
                  <w:rPr>
                    <w:rFonts w:ascii="Cambria Math" w:hAnsi="Cambria Math" w:cs="Times"/>
                    <w:bCs/>
                    <w:i/>
                    <w:lang w:val="en-GB" w:eastAsia="ja-JP"/>
                  </w:rPr>
                </m:ctrlPr>
              </m:dPr>
              <m:e>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n→d</m:t>
                    </m:r>
                  </m:sub>
                </m:sSub>
              </m:e>
            </m:d>
          </m:e>
          <m:sub>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r>
              <w:rPr>
                <w:rFonts w:ascii="Cambria Math" w:hAnsi="Cambria Math" w:cs="Times"/>
                <w:lang w:val="en-GB" w:eastAsia="ja-JP"/>
              </w:rPr>
              <m:t>→0</m:t>
            </m:r>
          </m:sub>
        </m:sSub>
      </m:oMath>
      <w:r w:rsidRPr="0098305F">
        <w:rPr>
          <w:rFonts w:cs="Times"/>
          <w:bCs/>
          <w:lang w:val="en-GB" w:eastAsia="ja-JP"/>
        </w:rPr>
        <w:t xml:space="preserve"> for soy proteins have not been measured experimentally to the best of our knowledge. We therefore have to employ the empirical formula to estimate </w:t>
      </w:r>
      <m:oMath>
        <m:sSub>
          <m:sSubPr>
            <m:ctrlPr>
              <w:rPr>
                <w:rFonts w:ascii="Cambria Math" w:hAnsi="Cambria Math" w:cs="Times"/>
                <w:bCs/>
                <w:i/>
                <w:lang w:val="en-GB" w:eastAsia="ja-JP"/>
              </w:rPr>
            </m:ctrlPr>
          </m:sSubPr>
          <m:e>
            <m:d>
              <m:dPr>
                <m:ctrlPr>
                  <w:rPr>
                    <w:rFonts w:ascii="Cambria Math" w:hAnsi="Cambria Math" w:cs="Times"/>
                    <w:bCs/>
                    <w:i/>
                    <w:lang w:val="en-GB" w:eastAsia="ja-JP"/>
                  </w:rPr>
                </m:ctrlPr>
              </m:dPr>
              <m:e>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n→d</m:t>
                    </m:r>
                  </m:sub>
                </m:sSub>
              </m:e>
            </m:d>
          </m:e>
          <m:sub>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r>
              <w:rPr>
                <w:rFonts w:ascii="Cambria Math" w:hAnsi="Cambria Math" w:cs="Times"/>
                <w:lang w:val="en-GB" w:eastAsia="ja-JP"/>
              </w:rPr>
              <m:t>→0</m:t>
            </m:r>
          </m:sub>
        </m:sSub>
      </m:oMath>
      <w:r w:rsidR="000B22CA" w:rsidRPr="0098305F">
        <w:rPr>
          <w:rFonts w:cs="Times"/>
          <w:bCs/>
          <w:lang w:val="en-GB" w:eastAsia="ja-JP"/>
        </w:rPr>
        <w:t xml:space="preserve"> (Chalikian &amp; Filfil, 2003</w:t>
      </w:r>
      <w:r w:rsidR="00CC0743" w:rsidRPr="0098305F">
        <w:rPr>
          <w:rFonts w:cs="Times"/>
          <w:bCs/>
          <w:lang w:val="en-GB" w:eastAsia="ja-JP"/>
        </w:rPr>
        <w:t xml:space="preserve">)). </w:t>
      </w:r>
      <w:r w:rsidR="00E70516" w:rsidRPr="0098305F">
        <w:t xml:space="preserve">The </w:t>
      </w:r>
      <w:r w:rsidR="00BE6D34" w:rsidRPr="0098305F">
        <w:t xml:space="preserve">empirical formula by </w:t>
      </w:r>
      <w:r w:rsidR="00E70516" w:rsidRPr="0098305F">
        <w:t xml:space="preserve">Chalikian </w:t>
      </w:r>
      <w:r w:rsidR="00BE6D34" w:rsidRPr="0098305F">
        <w:t xml:space="preserve">and Filfil </w:t>
      </w:r>
      <w:r w:rsidR="00E70516" w:rsidRPr="0098305F">
        <w:t xml:space="preserve">(2003) may seem upon first inspection to contain many parameters. However, </w:t>
      </w:r>
      <w:r w:rsidR="00E70516" w:rsidRPr="0098305F">
        <w:lastRenderedPageBreak/>
        <w:t xml:space="preserve">thanks to their extensive correlational analysis using experimental volumetric and structural data, the required input parameters have been reduced to two: molecular weight of the protein, and the degree of unfolding. The molecular weight data used in the analysis have been summarized in Tables 1 and 2. There is no other way than to assume the degree of unfolding as being 1 (fully unfolded), which may be debatable. </w:t>
      </w:r>
      <w:r w:rsidRPr="0098305F">
        <w:rPr>
          <w:rFonts w:cs="Times"/>
          <w:bCs/>
          <w:lang w:val="en-GB" w:eastAsia="ja-JP"/>
        </w:rPr>
        <w:t xml:space="preserve">Fortunately, the contribution from </w:t>
      </w:r>
      <m:oMath>
        <m:sSub>
          <m:sSubPr>
            <m:ctrlPr>
              <w:rPr>
                <w:rFonts w:ascii="Cambria Math" w:hAnsi="Cambria Math" w:cs="Times"/>
                <w:bCs/>
                <w:i/>
                <w:lang w:val="en-GB" w:eastAsia="ja-JP"/>
              </w:rPr>
            </m:ctrlPr>
          </m:sSubPr>
          <m:e>
            <m:d>
              <m:dPr>
                <m:ctrlPr>
                  <w:rPr>
                    <w:rFonts w:ascii="Cambria Math" w:hAnsi="Cambria Math" w:cs="Times"/>
                    <w:bCs/>
                    <w:i/>
                    <w:lang w:val="en-GB" w:eastAsia="ja-JP"/>
                  </w:rPr>
                </m:ctrlPr>
              </m:dPr>
              <m:e>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n→d</m:t>
                    </m:r>
                  </m:sub>
                </m:sSub>
              </m:e>
            </m:d>
          </m:e>
          <m:sub>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r>
              <w:rPr>
                <w:rFonts w:ascii="Cambria Math" w:hAnsi="Cambria Math" w:cs="Times"/>
                <w:lang w:val="en-GB" w:eastAsia="ja-JP"/>
              </w:rPr>
              <m:t>→0</m:t>
            </m:r>
          </m:sub>
        </m:sSub>
      </m:oMath>
      <w:r w:rsidRPr="0098305F">
        <w:rPr>
          <w:rFonts w:cs="Times"/>
          <w:bCs/>
          <w:lang w:val="en-GB" w:eastAsia="ja-JP"/>
        </w:rPr>
        <w:t xml:space="preserve"> is estimated to be much smaller </w:t>
      </w:r>
      <w:r w:rsidR="00DF2AE4" w:rsidRPr="0098305F">
        <w:rPr>
          <w:rFonts w:cs="Times"/>
          <w:bCs/>
          <w:lang w:val="en-GB" w:eastAsia="ja-JP"/>
        </w:rPr>
        <w:t xml:space="preserve">in magnitude </w:t>
      </w:r>
      <w:r w:rsidRPr="0098305F">
        <w:rPr>
          <w:rFonts w:cs="Times"/>
          <w:bCs/>
          <w:lang w:val="en-GB" w:eastAsia="ja-JP"/>
        </w:rPr>
        <w:t xml:space="preserve">than </w:t>
      </w:r>
      <m:oMath>
        <m:f>
          <m:fPr>
            <m:ctrlPr>
              <w:rPr>
                <w:rFonts w:ascii="Cambria Math" w:hAnsi="Cambria Math" w:cs="Times"/>
                <w:bCs/>
                <w:i/>
                <w:lang w:val="en-GB" w:eastAsia="ja-JP"/>
              </w:rPr>
            </m:ctrlPr>
          </m:fPr>
          <m:num>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H</m:t>
                </m:r>
              </m:e>
              <m:sub>
                <m:r>
                  <w:rPr>
                    <w:rFonts w:ascii="Cambria Math" w:hAnsi="Cambria Math" w:cs="Times"/>
                    <w:lang w:val="en-GB" w:eastAsia="ja-JP"/>
                  </w:rPr>
                  <m:t>n→d</m:t>
                </m:r>
              </m:sub>
            </m:sSub>
          </m:num>
          <m:den>
            <m:r>
              <w:rPr>
                <w:rFonts w:ascii="Cambria Math" w:hAnsi="Cambria Math" w:cs="Times"/>
                <w:lang w:val="en-GB" w:eastAsia="ja-JP"/>
              </w:rPr>
              <m:t>R</m:t>
            </m:r>
            <m:sSubSup>
              <m:sSubSupPr>
                <m:ctrlPr>
                  <w:rPr>
                    <w:rFonts w:ascii="Cambria Math" w:hAnsi="Cambria Math" w:cs="Times"/>
                    <w:i/>
                    <w:lang w:val="en-GB" w:eastAsia="ja-JP"/>
                  </w:rPr>
                </m:ctrlPr>
              </m:sSubSupPr>
              <m:e>
                <m:r>
                  <w:rPr>
                    <w:rFonts w:ascii="Cambria Math" w:hAnsi="Cambria Math" w:cs="Times"/>
                    <w:lang w:val="en-GB" w:eastAsia="ja-JP"/>
                  </w:rPr>
                  <m:t>T</m:t>
                </m:r>
              </m:e>
              <m:sub>
                <m:r>
                  <w:rPr>
                    <w:rFonts w:ascii="Cambria Math" w:hAnsi="Cambria Math" w:cs="Times"/>
                    <w:lang w:val="en-GB" w:eastAsia="ja-JP"/>
                  </w:rPr>
                  <m:t>n→d</m:t>
                </m:r>
              </m:sub>
              <m:sup>
                <m:r>
                  <w:rPr>
                    <w:rFonts w:ascii="Cambria Math" w:hAnsi="Cambria Math" w:cs="Times"/>
                    <w:lang w:val="en-GB" w:eastAsia="ja-JP"/>
                  </w:rPr>
                  <m:t>2</m:t>
                </m:r>
              </m:sup>
            </m:sSubSup>
          </m:den>
        </m:f>
        <m:f>
          <m:fPr>
            <m:ctrlPr>
              <w:rPr>
                <w:rFonts w:ascii="Cambria Math" w:hAnsi="Cambria Math" w:cs="Times"/>
                <w:bCs/>
                <w:i/>
                <w:lang w:val="en-GB" w:eastAsia="ja-JP"/>
              </w:rPr>
            </m:ctrlPr>
          </m:fPr>
          <m:num>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n→d</m:t>
                </m:r>
              </m:sub>
            </m:sSub>
          </m:num>
          <m:den>
            <m: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den>
        </m:f>
      </m:oMath>
      <w:r w:rsidRPr="0098305F">
        <w:rPr>
          <w:rFonts w:cs="Times"/>
          <w:bCs/>
          <w:lang w:val="en-GB" w:eastAsia="ja-JP"/>
        </w:rPr>
        <w:t xml:space="preserve"> (Shimi</w:t>
      </w:r>
      <w:r w:rsidR="00FD5F91" w:rsidRPr="0098305F">
        <w:rPr>
          <w:rFonts w:cs="Times"/>
          <w:bCs/>
          <w:lang w:val="en-GB" w:eastAsia="ja-JP"/>
        </w:rPr>
        <w:t>zu, 2011a);</w:t>
      </w:r>
      <w:r w:rsidRPr="0098305F">
        <w:rPr>
          <w:rFonts w:cs="Times"/>
          <w:bCs/>
          <w:lang w:val="en-GB" w:eastAsia="ja-JP"/>
        </w:rPr>
        <w:t xml:space="preserve"> so the error in  </w:t>
      </w:r>
      <m:oMath>
        <m:sSub>
          <m:sSubPr>
            <m:ctrlPr>
              <w:rPr>
                <w:rFonts w:ascii="Cambria Math" w:hAnsi="Cambria Math" w:cs="Times"/>
                <w:bCs/>
                <w:i/>
                <w:lang w:val="en-GB" w:eastAsia="ja-JP"/>
              </w:rPr>
            </m:ctrlPr>
          </m:sSubPr>
          <m:e>
            <m:d>
              <m:dPr>
                <m:ctrlPr>
                  <w:rPr>
                    <w:rFonts w:ascii="Cambria Math" w:hAnsi="Cambria Math" w:cs="Times"/>
                    <w:bCs/>
                    <w:i/>
                    <w:lang w:val="en-GB" w:eastAsia="ja-JP"/>
                  </w:rPr>
                </m:ctrlPr>
              </m:dPr>
              <m:e>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n→d</m:t>
                    </m:r>
                  </m:sub>
                </m:sSub>
              </m:e>
            </m:d>
          </m:e>
          <m:sub>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r>
              <w:rPr>
                <w:rFonts w:ascii="Cambria Math" w:hAnsi="Cambria Math" w:cs="Times"/>
                <w:lang w:val="en-GB" w:eastAsia="ja-JP"/>
              </w:rPr>
              <m:t>→0</m:t>
            </m:r>
          </m:sub>
        </m:sSub>
      </m:oMath>
      <w:r w:rsidRPr="0098305F">
        <w:rPr>
          <w:rFonts w:cs="Times"/>
          <w:bCs/>
          <w:lang w:val="en-GB" w:eastAsia="ja-JP"/>
        </w:rPr>
        <w:t xml:space="preserve"> does</w:t>
      </w:r>
      <w:r w:rsidR="000B22CA" w:rsidRPr="0098305F">
        <w:rPr>
          <w:rFonts w:cs="Times"/>
          <w:bCs/>
          <w:lang w:val="en-GB" w:eastAsia="ja-JP"/>
        </w:rPr>
        <w:t xml:space="preserve"> not </w:t>
      </w:r>
      <w:r w:rsidR="00CC0743" w:rsidRPr="0098305F">
        <w:rPr>
          <w:rFonts w:cs="Times"/>
          <w:bCs/>
          <w:lang w:val="en-GB" w:eastAsia="ja-JP"/>
        </w:rPr>
        <w:t>affect the analysis</w:t>
      </w:r>
      <w:r w:rsidRPr="0098305F">
        <w:rPr>
          <w:rFonts w:cs="Times"/>
          <w:bCs/>
          <w:lang w:val="en-GB" w:eastAsia="ja-JP"/>
        </w:rPr>
        <w:t xml:space="preserve">. </w:t>
      </w:r>
      <w:r w:rsidR="0011396A" w:rsidRPr="0098305F">
        <w:rPr>
          <w:rFonts w:cs="Times"/>
          <w:bCs/>
          <w:lang w:val="en-GB" w:eastAsia="ja-JP"/>
        </w:rPr>
        <w:t xml:space="preserve">The resultant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11396A" w:rsidRPr="0098305F">
        <w:rPr>
          <w:rFonts w:cs="Times"/>
          <w:bCs/>
          <w:lang w:val="en-GB" w:eastAsia="ja-JP"/>
        </w:rPr>
        <w:t xml:space="preserve"> and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11396A" w:rsidRPr="0098305F">
        <w:rPr>
          <w:rFonts w:cs="Times"/>
          <w:bCs/>
          <w:lang w:val="en-GB" w:eastAsia="ja-JP"/>
        </w:rPr>
        <w:t xml:space="preserve"> are </w:t>
      </w:r>
      <w:r w:rsidR="00CB4BCC" w:rsidRPr="0098305F">
        <w:rPr>
          <w:rFonts w:cs="Times"/>
          <w:bCs/>
          <w:lang w:val="en-GB" w:eastAsia="ja-JP"/>
        </w:rPr>
        <w:t xml:space="preserve">able to judge whether the above hypotheses are valid. </w:t>
      </w:r>
    </w:p>
    <w:p w14:paraId="08C163D9" w14:textId="6A2B457F" w:rsidR="009B11B9" w:rsidRPr="0098305F" w:rsidRDefault="009B11B9" w:rsidP="009B11B9">
      <w:pPr>
        <w:pStyle w:val="TAMainText"/>
        <w:rPr>
          <w:rFonts w:cs="Times"/>
          <w:bCs/>
          <w:lang w:eastAsia="ja-JP"/>
        </w:rPr>
      </w:pPr>
    </w:p>
    <w:p w14:paraId="15600387" w14:textId="4DF4FEF3" w:rsidR="00065070" w:rsidRPr="0098305F" w:rsidRDefault="00CB4BCC" w:rsidP="009B11B9">
      <w:pPr>
        <w:pStyle w:val="TAMainText"/>
        <w:rPr>
          <w:rFonts w:cs="Times"/>
          <w:bCs/>
          <w:lang w:val="en-GB" w:eastAsia="ja-JP"/>
        </w:rPr>
      </w:pPr>
      <w:r w:rsidRPr="0098305F">
        <w:rPr>
          <w:rFonts w:cs="Times"/>
          <w:b/>
          <w:bCs/>
          <w:lang w:val="en-GB" w:eastAsia="ja-JP"/>
        </w:rPr>
        <w:t>T</w:t>
      </w:r>
      <w:r w:rsidR="00065070" w:rsidRPr="0098305F">
        <w:rPr>
          <w:rFonts w:cs="Times"/>
          <w:b/>
          <w:bCs/>
          <w:lang w:val="en-GB" w:eastAsia="ja-JP"/>
        </w:rPr>
        <w:t>he water structure hypothesis</w:t>
      </w:r>
      <w:r w:rsidRPr="0098305F">
        <w:rPr>
          <w:rFonts w:cs="Times"/>
          <w:bCs/>
          <w:lang w:val="en-GB" w:eastAsia="ja-JP"/>
        </w:rPr>
        <w:t xml:space="preserve">, in the language of Kirkwood-Buff theory, </w:t>
      </w:r>
      <w:r w:rsidR="00105CCE" w:rsidRPr="0098305F">
        <w:rPr>
          <w:rFonts w:cs="Times"/>
          <w:bCs/>
          <w:lang w:val="en-GB" w:eastAsia="ja-JP"/>
        </w:rPr>
        <w:t>translates to the</w:t>
      </w:r>
      <w:r w:rsidR="00065070" w:rsidRPr="0098305F">
        <w:rPr>
          <w:rFonts w:cs="Times"/>
          <w:bCs/>
          <w:lang w:val="en-GB" w:eastAsia="ja-JP"/>
        </w:rPr>
        <w:t xml:space="preserve"> dominance of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065070" w:rsidRPr="0098305F">
        <w:rPr>
          <w:rFonts w:cs="Times"/>
          <w:bCs/>
          <w:lang w:val="en-GB" w:eastAsia="ja-JP"/>
        </w:rPr>
        <w:t xml:space="preserve">over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065070" w:rsidRPr="0098305F">
        <w:rPr>
          <w:rFonts w:cs="Times"/>
          <w:bCs/>
          <w:lang w:val="en-GB" w:eastAsia="ja-JP"/>
        </w:rPr>
        <w:t>(</w:t>
      </w:r>
      <m:oMath>
        <m:d>
          <m:dPr>
            <m:begChr m:val="|"/>
            <m:endChr m:val="|"/>
            <m:ctrlPr>
              <w:rPr>
                <w:rFonts w:ascii="Cambria Math" w:hAnsi="Cambria Math" w:cs="Times"/>
                <w:bCs/>
                <w:i/>
                <w:lang w:val="en-GB" w:eastAsia="ja-JP"/>
              </w:rPr>
            </m:ctrlPr>
          </m:dPr>
          <m:e>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e>
        </m:d>
        <m:r>
          <w:rPr>
            <w:rFonts w:ascii="Cambria Math" w:hAnsi="Cambria Math" w:cs="Times"/>
            <w:lang w:val="en-GB" w:eastAsia="ja-JP"/>
          </w:rPr>
          <m:t>≫</m:t>
        </m:r>
        <m:d>
          <m:dPr>
            <m:begChr m:val="|"/>
            <m:endChr m:val="|"/>
            <m:ctrlPr>
              <w:rPr>
                <w:rFonts w:ascii="Cambria Math" w:hAnsi="Cambria Math" w:cs="Times"/>
                <w:bCs/>
                <w:i/>
                <w:lang w:val="en-GB" w:eastAsia="ja-JP"/>
              </w:rPr>
            </m:ctrlPr>
          </m:dPr>
          <m:e>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e>
        </m:d>
      </m:oMath>
      <w:r w:rsidR="00065070" w:rsidRPr="0098305F">
        <w:rPr>
          <w:rFonts w:cs="Times"/>
          <w:bCs/>
          <w:lang w:val="en-GB" w:eastAsia="ja-JP"/>
        </w:rPr>
        <w:t>) i.e. change in the water structure/hydration is the driving force behind pr</w:t>
      </w:r>
      <w:r w:rsidR="00105CCE" w:rsidRPr="0098305F">
        <w:rPr>
          <w:rFonts w:cs="Times"/>
          <w:bCs/>
          <w:lang w:val="en-GB" w:eastAsia="ja-JP"/>
        </w:rPr>
        <w:t xml:space="preserve">otein denaturation. </w:t>
      </w:r>
      <w:r w:rsidR="003B4264" w:rsidRPr="0098305F">
        <w:rPr>
          <w:rFonts w:cs="Times"/>
          <w:bCs/>
          <w:lang w:val="en-GB" w:eastAsia="ja-JP"/>
        </w:rPr>
        <w:t xml:space="preserve">However, for </w:t>
      </w:r>
      <w:r w:rsidR="008A26F8" w:rsidRPr="0098305F">
        <w:rPr>
          <w:rFonts w:cs="Times"/>
          <w:bCs/>
          <w:lang w:val="en-GB" w:eastAsia="ja-JP"/>
        </w:rPr>
        <w:t>salt</w:t>
      </w:r>
      <w:r w:rsidR="00065070" w:rsidRPr="0098305F">
        <w:rPr>
          <w:rFonts w:cs="Times"/>
          <w:bCs/>
          <w:lang w:val="en-GB" w:eastAsia="ja-JP"/>
        </w:rPr>
        <w:t>-</w:t>
      </w:r>
      <w:r w:rsidRPr="0098305F">
        <w:rPr>
          <w:rFonts w:cs="Times"/>
          <w:bCs/>
          <w:lang w:val="en-GB" w:eastAsia="ja-JP"/>
        </w:rPr>
        <w:t>soy protein</w:t>
      </w:r>
      <w:r w:rsidR="00065070" w:rsidRPr="0098305F">
        <w:rPr>
          <w:rFonts w:cs="Times"/>
          <w:bCs/>
          <w:lang w:val="en-GB" w:eastAsia="ja-JP"/>
        </w:rPr>
        <w:t xml:space="preserve"> </w:t>
      </w:r>
      <w:r w:rsidR="00C548D2" w:rsidRPr="0098305F">
        <w:rPr>
          <w:rFonts w:cs="Times"/>
          <w:bCs/>
          <w:lang w:val="en-GB" w:eastAsia="ja-JP"/>
        </w:rPr>
        <w:t>systems</w:t>
      </w:r>
      <w:r w:rsidR="00105CCE" w:rsidRPr="0098305F">
        <w:rPr>
          <w:rFonts w:cs="Times"/>
          <w:bCs/>
          <w:lang w:val="en-GB" w:eastAsia="ja-JP"/>
        </w:rPr>
        <w:t xml:space="preserve"> </w:t>
      </w:r>
      <w:r w:rsidR="00C548D2" w:rsidRPr="0098305F">
        <w:rPr>
          <w:rFonts w:cs="Times"/>
          <w:bCs/>
          <w:lang w:val="en-GB" w:eastAsia="ja-JP"/>
        </w:rPr>
        <w:t>(</w:t>
      </w:r>
      <w:r w:rsidR="00105CCE" w:rsidRPr="0098305F">
        <w:rPr>
          <w:rFonts w:cs="Times"/>
          <w:bCs/>
          <w:lang w:val="en-GB" w:eastAsia="ja-JP"/>
        </w:rPr>
        <w:t>T</w:t>
      </w:r>
      <w:r w:rsidRPr="0098305F">
        <w:rPr>
          <w:rFonts w:cs="Times"/>
          <w:bCs/>
          <w:lang w:val="en-GB" w:eastAsia="ja-JP"/>
        </w:rPr>
        <w:t>able</w:t>
      </w:r>
      <w:r w:rsidR="008A26F8" w:rsidRPr="0098305F">
        <w:rPr>
          <w:rFonts w:cs="Times"/>
          <w:bCs/>
          <w:lang w:val="en-GB" w:eastAsia="ja-JP"/>
        </w:rPr>
        <w:t xml:space="preserve"> 1</w:t>
      </w:r>
      <w:r w:rsidR="00C548D2" w:rsidRPr="0098305F">
        <w:rPr>
          <w:rFonts w:cs="Times"/>
          <w:bCs/>
          <w:lang w:val="en-GB" w:eastAsia="ja-JP"/>
        </w:rPr>
        <w:t>), the opposite is true:</w:t>
      </w:r>
      <w:r w:rsidR="00105CCE" w:rsidRPr="0098305F">
        <w:rPr>
          <w:rFonts w:cs="Times"/>
          <w:bCs/>
          <w:lang w:val="en-GB" w:eastAsia="ja-JP"/>
        </w:rPr>
        <w:t xml:space="preserve"> </w:t>
      </w:r>
      <w:r w:rsidR="00C548D2" w:rsidRPr="0098305F">
        <w:rPr>
          <w:rFonts w:cs="Times"/>
          <w:bCs/>
          <w:lang w:val="en-GB" w:eastAsia="ja-JP"/>
        </w:rPr>
        <w:t>t</w:t>
      </w:r>
      <w:r w:rsidR="00105CCE" w:rsidRPr="0098305F">
        <w:rPr>
          <w:rFonts w:cs="Times"/>
          <w:bCs/>
          <w:lang w:val="en-GB" w:eastAsia="ja-JP"/>
        </w:rPr>
        <w:t xml:space="preserve">he </w:t>
      </w:r>
      <w:r w:rsidR="00065070" w:rsidRPr="0098305F">
        <w:rPr>
          <w:rFonts w:cs="Times"/>
          <w:bCs/>
          <w:lang w:val="en-GB" w:eastAsia="ja-JP"/>
        </w:rPr>
        <w:t xml:space="preserve">changes in hydration/water structure </w:t>
      </w:r>
      <w:r w:rsidR="00105CCE" w:rsidRPr="0098305F">
        <w:rPr>
          <w:rFonts w:cs="Times"/>
          <w:bCs/>
          <w:lang w:val="en-GB" w:eastAsia="ja-JP"/>
        </w:rPr>
        <w:t xml:space="preserve">indeed </w:t>
      </w:r>
      <w:r w:rsidR="00065070" w:rsidRPr="0098305F">
        <w:rPr>
          <w:rFonts w:cs="Times"/>
          <w:bCs/>
          <w:lang w:val="en-GB" w:eastAsia="ja-JP"/>
        </w:rPr>
        <w:t>contribute negligibly to</w:t>
      </w:r>
      <w:r w:rsidR="00105CCE" w:rsidRPr="0098305F">
        <w:rPr>
          <w:rFonts w:cs="Times"/>
          <w:bCs/>
          <w:lang w:val="en-GB" w:eastAsia="ja-JP"/>
        </w:rPr>
        <w:t xml:space="preserve"> the denaturation free energy change</w:t>
      </w:r>
      <w:r w:rsidR="00C548D2" w:rsidRPr="0098305F">
        <w:rPr>
          <w:rFonts w:cs="Times"/>
          <w:bCs/>
          <w:lang w:val="en-GB" w:eastAsia="ja-JP"/>
        </w:rPr>
        <w:t xml:space="preserve"> (</w:t>
      </w:r>
      <m:oMath>
        <m:d>
          <m:dPr>
            <m:begChr m:val="|"/>
            <m:endChr m:val="|"/>
            <m:ctrlPr>
              <w:rPr>
                <w:rFonts w:ascii="Cambria Math" w:hAnsi="Cambria Math" w:cs="Times"/>
                <w:bCs/>
                <w:i/>
                <w:lang w:val="en-GB" w:eastAsia="ja-JP"/>
              </w:rPr>
            </m:ctrlPr>
          </m:dPr>
          <m:e>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e>
        </m:d>
        <m:r>
          <w:rPr>
            <w:rFonts w:ascii="Cambria Math" w:hAnsi="Cambria Math" w:cs="Times"/>
            <w:lang w:val="en-GB" w:eastAsia="ja-JP"/>
          </w:rPr>
          <m:t>≪</m:t>
        </m:r>
        <m:d>
          <m:dPr>
            <m:begChr m:val="|"/>
            <m:endChr m:val="|"/>
            <m:ctrlPr>
              <w:rPr>
                <w:rFonts w:ascii="Cambria Math" w:hAnsi="Cambria Math" w:cs="Times"/>
                <w:bCs/>
                <w:i/>
                <w:lang w:val="en-GB" w:eastAsia="ja-JP"/>
              </w:rPr>
            </m:ctrlPr>
          </m:dPr>
          <m:e>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e>
        </m:d>
      </m:oMath>
      <w:r w:rsidR="00C548D2" w:rsidRPr="0098305F">
        <w:rPr>
          <w:rFonts w:cs="Times"/>
          <w:bCs/>
          <w:lang w:val="en-GB" w:eastAsia="ja-JP"/>
        </w:rPr>
        <w:t>)</w:t>
      </w:r>
      <w:r w:rsidR="00105CCE" w:rsidRPr="0098305F">
        <w:rPr>
          <w:rFonts w:cs="Times"/>
          <w:bCs/>
          <w:lang w:val="en-GB" w:eastAsia="ja-JP"/>
        </w:rPr>
        <w:t>, hence cannot account for</w:t>
      </w:r>
      <w:r w:rsidR="00065070" w:rsidRPr="0098305F">
        <w:rPr>
          <w:rFonts w:cs="Times"/>
          <w:bCs/>
          <w:lang w:val="en-GB" w:eastAsia="ja-JP"/>
        </w:rPr>
        <w:t xml:space="preserve"> </w:t>
      </w:r>
      <w:r w:rsidR="00CB700F" w:rsidRPr="0098305F">
        <w:rPr>
          <w:rFonts w:cs="Times"/>
          <w:bCs/>
          <w:lang w:val="en-GB" w:eastAsia="ja-JP"/>
        </w:rPr>
        <w:t>the salt</w:t>
      </w:r>
      <w:r w:rsidR="00D02E6A" w:rsidRPr="0098305F">
        <w:rPr>
          <w:rFonts w:cs="Times"/>
          <w:bCs/>
          <w:lang w:val="en-GB" w:eastAsia="ja-JP"/>
        </w:rPr>
        <w:t>-</w:t>
      </w:r>
      <w:r w:rsidR="00065070" w:rsidRPr="0098305F">
        <w:rPr>
          <w:rFonts w:cs="Times"/>
          <w:bCs/>
          <w:lang w:val="en-GB" w:eastAsia="ja-JP"/>
        </w:rPr>
        <w:t>induced changes in the ther</w:t>
      </w:r>
      <w:r w:rsidR="00105CCE" w:rsidRPr="0098305F">
        <w:rPr>
          <w:rFonts w:cs="Times"/>
          <w:bCs/>
          <w:lang w:val="en-GB" w:eastAsia="ja-JP"/>
        </w:rPr>
        <w:t>mal stability</w:t>
      </w:r>
      <w:r w:rsidR="0011396A" w:rsidRPr="0098305F">
        <w:rPr>
          <w:rFonts w:cs="Times"/>
          <w:bCs/>
          <w:lang w:val="en-GB" w:eastAsia="ja-JP"/>
        </w:rPr>
        <w:t>.</w:t>
      </w:r>
      <w:r w:rsidR="00C548D2" w:rsidRPr="0098305F">
        <w:rPr>
          <w:rFonts w:cs="Times"/>
          <w:bCs/>
          <w:lang w:val="en-GB" w:eastAsia="ja-JP"/>
        </w:rPr>
        <w:t xml:space="preserve"> Even though this conclusion has been</w:t>
      </w:r>
      <w:r w:rsidR="00F61B7E" w:rsidRPr="0098305F">
        <w:rPr>
          <w:rFonts w:cs="Times"/>
          <w:bCs/>
          <w:lang w:val="en-GB" w:eastAsia="ja-JP"/>
        </w:rPr>
        <w:t xml:space="preserve"> drawn, relying</w:t>
      </w:r>
      <w:r w:rsidR="00C548D2" w:rsidRPr="0098305F">
        <w:rPr>
          <w:rFonts w:cs="Times"/>
          <w:bCs/>
          <w:lang w:val="en-GB" w:eastAsia="ja-JP"/>
        </w:rPr>
        <w:t xml:space="preserve"> </w:t>
      </w:r>
      <w:r w:rsidR="00F61B7E" w:rsidRPr="0098305F">
        <w:rPr>
          <w:rFonts w:cs="Times"/>
          <w:bCs/>
          <w:lang w:val="en-GB" w:eastAsia="ja-JP"/>
        </w:rPr>
        <w:t>upon</w:t>
      </w:r>
      <w:r w:rsidR="0011396A" w:rsidRPr="0098305F">
        <w:rPr>
          <w:rFonts w:cs="Times"/>
          <w:bCs/>
          <w:lang w:val="en-GB" w:eastAsia="ja-JP"/>
        </w:rPr>
        <w:t xml:space="preserve"> </w:t>
      </w:r>
      <w:r w:rsidR="00F61B7E" w:rsidRPr="0098305F">
        <w:rPr>
          <w:rFonts w:cs="Times"/>
          <w:bCs/>
          <w:lang w:val="en-GB" w:eastAsia="ja-JP"/>
        </w:rPr>
        <w:t>the estimated</w:t>
      </w:r>
      <w:r w:rsidR="00C548D2" w:rsidRPr="0098305F">
        <w:rPr>
          <w:rFonts w:cs="Times"/>
          <w:bCs/>
          <w:lang w:val="en-GB" w:eastAsia="ja-JP"/>
        </w:rPr>
        <w:t xml:space="preserve"> </w:t>
      </w:r>
      <m:oMath>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11396A" w:rsidRPr="0098305F">
        <w:rPr>
          <w:rFonts w:cs="Times"/>
          <w:bCs/>
          <w:lang w:val="en-GB" w:eastAsia="ja-JP"/>
        </w:rPr>
        <w:t>,</w:t>
      </w:r>
      <w:r w:rsidR="00C548D2" w:rsidRPr="0098305F">
        <w:rPr>
          <w:rFonts w:cs="Times"/>
          <w:bCs/>
          <w:lang w:val="en-GB" w:eastAsia="ja-JP"/>
        </w:rPr>
        <w:t xml:space="preserve"> it</w:t>
      </w:r>
      <w:r w:rsidR="0011396A" w:rsidRPr="0098305F">
        <w:rPr>
          <w:rFonts w:cs="Times"/>
          <w:bCs/>
          <w:lang w:val="en-GB" w:eastAsia="ja-JP"/>
        </w:rPr>
        <w:t xml:space="preserve"> is consistent with other proteins (</w:t>
      </w:r>
      <w:r w:rsidR="00C548D2" w:rsidRPr="0098305F">
        <w:rPr>
          <w:rFonts w:cs="Times"/>
          <w:bCs/>
          <w:lang w:val="en-GB" w:eastAsia="ja-JP"/>
        </w:rPr>
        <w:t xml:space="preserve">Shimizu et al., 2006; </w:t>
      </w:r>
      <w:r w:rsidR="0011396A" w:rsidRPr="0098305F">
        <w:rPr>
          <w:rFonts w:cs="Times"/>
          <w:bCs/>
          <w:lang w:val="en-GB" w:eastAsia="ja-JP"/>
        </w:rPr>
        <w:t xml:space="preserve">Shimizu, 2011a; Shimizu &amp; Matubayasi, 2014a). </w:t>
      </w:r>
    </w:p>
    <w:p w14:paraId="7091A9C7" w14:textId="77777777" w:rsidR="00CB4BCC" w:rsidRPr="0098305F" w:rsidRDefault="00CB4BCC" w:rsidP="00CB4BCC">
      <w:pPr>
        <w:pStyle w:val="TAMainText"/>
        <w:rPr>
          <w:rFonts w:cs="Times"/>
          <w:bCs/>
          <w:lang w:val="en-GB" w:eastAsia="ja-JP"/>
        </w:rPr>
      </w:pPr>
    </w:p>
    <w:p w14:paraId="725B3478" w14:textId="1E9BF445" w:rsidR="00E62E61" w:rsidRPr="0098305F" w:rsidRDefault="009B11B9" w:rsidP="00A83364">
      <w:pPr>
        <w:pStyle w:val="TAMainText"/>
        <w:rPr>
          <w:rFonts w:cs="Times"/>
          <w:bCs/>
          <w:lang w:val="en-GB" w:eastAsia="ja-JP"/>
        </w:rPr>
      </w:pPr>
      <w:r w:rsidRPr="0098305F">
        <w:rPr>
          <w:rFonts w:cs="Times"/>
          <w:b/>
          <w:bCs/>
          <w:lang w:val="en-GB" w:eastAsia="ja-JP"/>
        </w:rPr>
        <w:t>The p</w:t>
      </w:r>
      <w:r w:rsidR="00065070" w:rsidRPr="0098305F">
        <w:rPr>
          <w:rFonts w:cs="Times"/>
          <w:b/>
          <w:bCs/>
          <w:lang w:val="en-GB" w:eastAsia="ja-JP"/>
        </w:rPr>
        <w:t>referent</w:t>
      </w:r>
      <w:r w:rsidRPr="0098305F">
        <w:rPr>
          <w:rFonts w:cs="Times"/>
          <w:b/>
          <w:bCs/>
          <w:lang w:val="en-GB" w:eastAsia="ja-JP"/>
        </w:rPr>
        <w:t>ial solvation</w:t>
      </w:r>
      <w:r w:rsidR="00065070" w:rsidRPr="0098305F">
        <w:rPr>
          <w:rFonts w:cs="Times"/>
          <w:b/>
          <w:bCs/>
          <w:lang w:val="en-GB" w:eastAsia="ja-JP"/>
        </w:rPr>
        <w:t xml:space="preserve"> hypothesis</w:t>
      </w:r>
      <w:r w:rsidRPr="0098305F">
        <w:rPr>
          <w:rFonts w:cs="Times"/>
          <w:b/>
          <w:bCs/>
          <w:lang w:val="en-GB" w:eastAsia="ja-JP"/>
        </w:rPr>
        <w:t xml:space="preserve"> </w:t>
      </w:r>
      <w:r w:rsidRPr="0098305F">
        <w:rPr>
          <w:rFonts w:cs="Times"/>
          <w:bCs/>
          <w:lang w:val="en-GB" w:eastAsia="ja-JP"/>
        </w:rPr>
        <w:t xml:space="preserve">is consistent with the KB theory, which provides a rigorous link between the competitive solvation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r>
          <w:rPr>
            <w:rFonts w:ascii="Cambria Math" w:hAnsi="Cambria Math" w:cs="Times"/>
            <w:lang w:val="en-GB" w:eastAsia="ja-JP"/>
          </w:rPr>
          <m:t>-</m:t>
        </m:r>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Pr="0098305F">
        <w:rPr>
          <w:rFonts w:cs="Times"/>
          <w:bCs/>
          <w:lang w:val="en-GB" w:eastAsia="ja-JP"/>
        </w:rPr>
        <w:t xml:space="preserve"> to the cosolvent-induced equilibrium changes.</w:t>
      </w:r>
      <w:r w:rsidR="00310595" w:rsidRPr="0098305F">
        <w:rPr>
          <w:rFonts w:cs="Times"/>
          <w:bCs/>
          <w:lang w:val="en-GB" w:eastAsia="ja-JP"/>
        </w:rPr>
        <w:t xml:space="preserve"> This conclusion was</w:t>
      </w:r>
      <w:r w:rsidR="00FD5F91" w:rsidRPr="0098305F">
        <w:rPr>
          <w:rFonts w:cs="Times"/>
          <w:bCs/>
          <w:lang w:val="en-GB" w:eastAsia="ja-JP"/>
        </w:rPr>
        <w:t xml:space="preserve"> reached purely theoretically.</w:t>
      </w:r>
      <w:r w:rsidR="00A83364" w:rsidRPr="0098305F">
        <w:rPr>
          <w:rFonts w:cs="Times"/>
          <w:bCs/>
          <w:lang w:val="en-GB" w:eastAsia="ja-JP"/>
        </w:rPr>
        <w:t xml:space="preserve"> </w:t>
      </w:r>
      <w:r w:rsidR="00310595" w:rsidRPr="0098305F">
        <w:rPr>
          <w:rFonts w:cs="Times"/>
          <w:bCs/>
          <w:lang w:val="en-GB" w:eastAsia="ja-JP"/>
        </w:rPr>
        <w:t>Nevertheless</w:t>
      </w:r>
      <w:r w:rsidR="00A83364" w:rsidRPr="0098305F">
        <w:rPr>
          <w:rFonts w:cs="Times"/>
          <w:bCs/>
          <w:lang w:val="en-GB" w:eastAsia="ja-JP"/>
        </w:rPr>
        <w:t>, what is important and insightful here is that the KB analysis can clarify what “preferential solvation” really means. The concept of preferen</w:t>
      </w:r>
      <w:r w:rsidR="00310595" w:rsidRPr="0098305F">
        <w:rPr>
          <w:rFonts w:cs="Times"/>
          <w:bCs/>
          <w:lang w:val="en-GB" w:eastAsia="ja-JP"/>
        </w:rPr>
        <w:t>tial solvation is inseparable from</w:t>
      </w:r>
      <w:r w:rsidR="00A83364" w:rsidRPr="0098305F">
        <w:rPr>
          <w:rFonts w:cs="Times"/>
          <w:bCs/>
          <w:lang w:val="en-GB" w:eastAsia="ja-JP"/>
        </w:rPr>
        <w:t xml:space="preserve"> the Wyman-Tanford formula (Eq</w:t>
      </w:r>
      <w:r w:rsidR="006D0B33" w:rsidRPr="0098305F">
        <w:rPr>
          <w:rFonts w:cs="Times"/>
          <w:bCs/>
          <w:lang w:val="en-GB" w:eastAsia="ja-JP"/>
        </w:rPr>
        <w:t xml:space="preserve"> </w:t>
      </w:r>
      <w:r w:rsidR="006D0B33" w:rsidRPr="0098305F">
        <w:rPr>
          <w:rFonts w:cs="Times"/>
          <w:bCs/>
          <w:lang w:val="en-GB" w:eastAsia="ja-JP"/>
        </w:rPr>
        <w:lastRenderedPageBreak/>
        <w:t>(1</w:t>
      </w:r>
      <w:r w:rsidR="00A83364" w:rsidRPr="0098305F">
        <w:rPr>
          <w:rFonts w:cs="Times"/>
          <w:bCs/>
          <w:lang w:val="en-GB" w:eastAsia="ja-JP"/>
        </w:rPr>
        <w:t xml:space="preserve">)), in which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u2</m:t>
            </m:r>
          </m:sub>
        </m:sSub>
      </m:oMath>
      <w:r w:rsidR="006D0B33" w:rsidRPr="0098305F">
        <w:rPr>
          <w:rFonts w:cs="Times"/>
          <w:bCs/>
          <w:lang w:val="en-GB" w:eastAsia="ja-JP"/>
        </w:rPr>
        <w:t xml:space="preserve"> and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u1</m:t>
            </m:r>
          </m:sub>
        </m:sSub>
      </m:oMath>
      <w:r w:rsidR="006D0B33" w:rsidRPr="0098305F">
        <w:rPr>
          <w:rFonts w:cs="Times"/>
          <w:bCs/>
          <w:lang w:val="en-GB" w:eastAsia="ja-JP"/>
        </w:rPr>
        <w:t xml:space="preserve"> (or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A83364" w:rsidRPr="0098305F">
        <w:rPr>
          <w:rFonts w:cs="Times"/>
          <w:bCs/>
          <w:lang w:val="en-GB" w:eastAsia="ja-JP"/>
        </w:rPr>
        <w:t xml:space="preserve"> and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6D0B33" w:rsidRPr="0098305F">
        <w:rPr>
          <w:rFonts w:cs="Times"/>
          <w:bCs/>
          <w:lang w:val="en-GB" w:eastAsia="ja-JP"/>
        </w:rPr>
        <w:t>)</w:t>
      </w:r>
      <w:r w:rsidR="00A83364" w:rsidRPr="0098305F">
        <w:rPr>
          <w:rFonts w:cs="Times"/>
          <w:bCs/>
          <w:lang w:val="en-GB" w:eastAsia="ja-JP"/>
        </w:rPr>
        <w:t xml:space="preserve"> are not independent; hence only the difference,</w:t>
      </w:r>
      <w:r w:rsidR="006D0B33" w:rsidRPr="0098305F">
        <w:rPr>
          <w:rFonts w:cs="Times"/>
          <w:bCs/>
          <w:lang w:val="en-GB" w:eastAsia="ja-JP"/>
        </w:rPr>
        <w:t xml:space="preserve">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u1</m:t>
            </m:r>
          </m:sub>
        </m:sSub>
        <m:r>
          <w:rPr>
            <w:rFonts w:ascii="Cambria Math" w:hAnsi="Cambria Math" w:cs="Times"/>
            <w:lang w:val="en-GB" w:eastAsia="ja-JP"/>
          </w:rPr>
          <m:t>-</m:t>
        </m:r>
        <m:f>
          <m:fPr>
            <m:ctrlPr>
              <w:rPr>
                <w:rFonts w:ascii="Cambria Math" w:hAnsi="Cambria Math" w:cs="Times"/>
                <w:bCs/>
                <w:i/>
                <w:lang w:val="en-GB" w:eastAsia="ja-JP"/>
              </w:rPr>
            </m:ctrlPr>
          </m:fPr>
          <m:num>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1</m:t>
                </m:r>
              </m:sub>
            </m:sSub>
          </m:num>
          <m:den>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den>
        </m:f>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u2</m:t>
            </m:r>
          </m:sub>
        </m:sSub>
      </m:oMath>
      <w:r w:rsidR="006D0B33" w:rsidRPr="0098305F">
        <w:rPr>
          <w:rFonts w:cs="Times"/>
          <w:bCs/>
          <w:lang w:val="en-GB" w:eastAsia="ja-JP"/>
        </w:rPr>
        <w:t xml:space="preserve">  (or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r>
          <w:rPr>
            <w:rFonts w:ascii="Cambria Math" w:hAnsi="Cambria Math" w:cs="Times"/>
            <w:lang w:val="en-GB" w:eastAsia="ja-JP"/>
          </w:rPr>
          <m:t>-</m:t>
        </m:r>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6D0B33" w:rsidRPr="0098305F">
        <w:rPr>
          <w:rFonts w:cs="Times"/>
          <w:bCs/>
          <w:lang w:val="en-GB" w:eastAsia="ja-JP"/>
        </w:rPr>
        <w:t>)</w:t>
      </w:r>
      <w:r w:rsidR="00A83364" w:rsidRPr="0098305F">
        <w:rPr>
          <w:rFonts w:cs="Times"/>
          <w:bCs/>
          <w:lang w:val="en-GB" w:eastAsia="ja-JP"/>
        </w:rPr>
        <w:t xml:space="preserve"> could be extracted from experimental data</w:t>
      </w:r>
      <w:r w:rsidR="006D0B33" w:rsidRPr="0098305F">
        <w:rPr>
          <w:rFonts w:cs="Times"/>
          <w:bCs/>
          <w:lang w:val="en-GB" w:eastAsia="ja-JP"/>
        </w:rPr>
        <w:t xml:space="preserve"> (Timasheff, 1998, 2002a)</w:t>
      </w:r>
      <w:r w:rsidR="00A83364" w:rsidRPr="0098305F">
        <w:rPr>
          <w:rFonts w:cs="Times"/>
          <w:bCs/>
          <w:lang w:val="en-GB" w:eastAsia="ja-JP"/>
        </w:rPr>
        <w:t xml:space="preserve">. The KB theory, on the contrary, has enabled the indivisual calculation of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A83364" w:rsidRPr="0098305F">
        <w:rPr>
          <w:rFonts w:cs="Times"/>
          <w:bCs/>
          <w:lang w:val="en-GB" w:eastAsia="ja-JP"/>
        </w:rPr>
        <w:t xml:space="preserve"> and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6D0B33" w:rsidRPr="0098305F">
        <w:rPr>
          <w:rFonts w:cs="Times"/>
          <w:bCs/>
          <w:lang w:val="en-GB" w:eastAsia="ja-JP"/>
        </w:rPr>
        <w:t xml:space="preserve"> (Shimizu, 2004; Shimizu &amp; Boon, 2004; Shimizu &amp; Matubayasi, 2014a)</w:t>
      </w:r>
      <w:r w:rsidR="009C3E35" w:rsidRPr="0098305F">
        <w:rPr>
          <w:rFonts w:cs="Times"/>
          <w:bCs/>
          <w:lang w:val="en-GB" w:eastAsia="ja-JP"/>
        </w:rPr>
        <w:t>. For salts (Table 1),</w:t>
      </w:r>
      <w:r w:rsidR="00A83364" w:rsidRPr="0098305F">
        <w:rPr>
          <w:rFonts w:cs="Times"/>
          <w:bCs/>
          <w:lang w:val="en-GB" w:eastAsia="ja-JP"/>
        </w:rPr>
        <w:t xml:space="preserve"> </w:t>
      </w:r>
      <w:r w:rsidR="009C3E35" w:rsidRPr="0098305F">
        <w:rPr>
          <w:rFonts w:cs="Times"/>
          <w:bCs/>
          <w:lang w:val="en-GB" w:eastAsia="ja-JP"/>
        </w:rPr>
        <w:t xml:space="preserve">the </w:t>
      </w:r>
      <w:r w:rsidR="00A83364" w:rsidRPr="0098305F">
        <w:rPr>
          <w:rFonts w:cs="Times"/>
          <w:bCs/>
          <w:lang w:val="en-GB" w:eastAsia="ja-JP"/>
        </w:rPr>
        <w:t xml:space="preserve">dominance of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A83364" w:rsidRPr="0098305F">
        <w:rPr>
          <w:rFonts w:cs="Times"/>
          <w:bCs/>
          <w:lang w:val="en-GB" w:eastAsia="ja-JP"/>
        </w:rPr>
        <w:t xml:space="preserve"> over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A83364" w:rsidRPr="0098305F">
        <w:rPr>
          <w:rFonts w:cs="Times"/>
          <w:bCs/>
          <w:lang w:val="en-GB" w:eastAsia="ja-JP"/>
        </w:rPr>
        <w:t xml:space="preserve"> (i.e. </w:t>
      </w:r>
      <m:oMath>
        <m:d>
          <m:dPr>
            <m:begChr m:val="|"/>
            <m:endChr m:val="|"/>
            <m:ctrlPr>
              <w:rPr>
                <w:rFonts w:ascii="Cambria Math" w:hAnsi="Cambria Math" w:cs="Times"/>
                <w:bCs/>
                <w:i/>
                <w:lang w:val="en-GB" w:eastAsia="ja-JP"/>
              </w:rPr>
            </m:ctrlPr>
          </m:dPr>
          <m:e>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e>
        </m:d>
        <m:r>
          <w:rPr>
            <w:rFonts w:ascii="Cambria Math" w:hAnsi="Cambria Math" w:cs="Times"/>
            <w:lang w:val="en-GB" w:eastAsia="ja-JP"/>
          </w:rPr>
          <m:t>≫</m:t>
        </m:r>
        <m:d>
          <m:dPr>
            <m:begChr m:val="|"/>
            <m:endChr m:val="|"/>
            <m:ctrlPr>
              <w:rPr>
                <w:rFonts w:ascii="Cambria Math" w:hAnsi="Cambria Math" w:cs="Times"/>
                <w:bCs/>
                <w:i/>
                <w:lang w:val="en-GB" w:eastAsia="ja-JP"/>
              </w:rPr>
            </m:ctrlPr>
          </m:dPr>
          <m:e>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e>
        </m:d>
      </m:oMath>
      <w:r w:rsidR="00A83364" w:rsidRPr="0098305F">
        <w:rPr>
          <w:rFonts w:cs="Times"/>
          <w:bCs/>
          <w:lang w:val="en-GB" w:eastAsia="ja-JP"/>
        </w:rPr>
        <w:t>) shows that</w:t>
      </w:r>
      <w:r w:rsidR="006D0B33" w:rsidRPr="0098305F">
        <w:rPr>
          <w:rFonts w:cs="Times"/>
          <w:bCs/>
          <w:lang w:val="en-GB" w:eastAsia="ja-JP"/>
        </w:rPr>
        <w:t xml:space="preserve"> the widely varying magnitude of the </w:t>
      </w:r>
      <w:r w:rsidR="00F61B7E" w:rsidRPr="0098305F">
        <w:rPr>
          <w:rFonts w:cs="Times"/>
          <w:bCs/>
          <w:lang w:val="en-GB" w:eastAsia="ja-JP"/>
        </w:rPr>
        <w:t>protein-salt</w:t>
      </w:r>
      <w:r w:rsidR="00A83364" w:rsidRPr="0098305F">
        <w:rPr>
          <w:rFonts w:cs="Times"/>
          <w:bCs/>
          <w:lang w:val="en-GB" w:eastAsia="ja-JP"/>
        </w:rPr>
        <w:t xml:space="preserve"> interaction is th</w:t>
      </w:r>
      <w:r w:rsidR="006D0B33" w:rsidRPr="0098305F">
        <w:rPr>
          <w:rFonts w:cs="Times"/>
          <w:bCs/>
          <w:lang w:val="en-GB" w:eastAsia="ja-JP"/>
        </w:rPr>
        <w:t xml:space="preserve">e cause for the strongly cosolvent-dependent </w:t>
      </w:r>
      <w:r w:rsidR="00E62E61" w:rsidRPr="0098305F">
        <w:rPr>
          <w:rFonts w:cs="Times"/>
          <w:bCs/>
          <w:lang w:val="en-GB" w:eastAsia="ja-JP"/>
        </w:rPr>
        <w:t>thermal denaturation</w:t>
      </w:r>
      <w:r w:rsidR="006D0B33" w:rsidRPr="0098305F">
        <w:rPr>
          <w:rFonts w:cs="Times"/>
          <w:bCs/>
          <w:lang w:val="en-GB" w:eastAsia="ja-JP"/>
        </w:rPr>
        <w:t xml:space="preserve"> temperature changes</w:t>
      </w:r>
      <w:r w:rsidR="00E62E61" w:rsidRPr="0098305F">
        <w:rPr>
          <w:rFonts w:cs="Times"/>
          <w:bCs/>
          <w:lang w:val="en-GB" w:eastAsia="ja-JP"/>
        </w:rPr>
        <w:t xml:space="preserve">. </w:t>
      </w:r>
      <w:r w:rsidR="00F61B7E" w:rsidRPr="0098305F">
        <w:rPr>
          <w:rFonts w:cs="Times"/>
          <w:bCs/>
          <w:lang w:val="en-GB" w:eastAsia="ja-JP"/>
        </w:rPr>
        <w:t xml:space="preserve">The large, negative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F61B7E" w:rsidRPr="0098305F">
        <w:rPr>
          <w:rFonts w:cs="Times"/>
          <w:bCs/>
          <w:lang w:val="en-GB" w:eastAsia="ja-JP"/>
        </w:rPr>
        <w:t xml:space="preserve"> shows in conjunction with Eq. (15) that the salts are more excluded from the denatured state than from the native state (Shimizu &amp; Boon, 2004; Shimizu et al., 2006; Shimizu 2011a; Shimizu &amp; Matubayasi, 2014a). </w:t>
      </w:r>
    </w:p>
    <w:p w14:paraId="1F61C5B0" w14:textId="77777777" w:rsidR="00BA4DB1" w:rsidRPr="0098305F" w:rsidRDefault="00BA4DB1" w:rsidP="00A83364">
      <w:pPr>
        <w:pStyle w:val="TAMainText"/>
        <w:rPr>
          <w:rFonts w:cs="Times"/>
          <w:bCs/>
          <w:lang w:val="en-GB" w:eastAsia="ja-JP"/>
        </w:rPr>
      </w:pPr>
    </w:p>
    <w:p w14:paraId="1AE6F928" w14:textId="0DE31A2A" w:rsidR="00E62E61" w:rsidRPr="0098305F" w:rsidRDefault="00FD5F91" w:rsidP="00A83364">
      <w:pPr>
        <w:pStyle w:val="TAMainText"/>
        <w:rPr>
          <w:rFonts w:cs="Times"/>
          <w:bCs/>
          <w:lang w:val="en-GB" w:eastAsia="ja-JP"/>
        </w:rPr>
      </w:pPr>
      <w:r w:rsidRPr="0098305F">
        <w:rPr>
          <w:rFonts w:cs="Times"/>
          <w:bCs/>
          <w:lang w:val="en-GB" w:eastAsia="ja-JP"/>
        </w:rPr>
        <w:t>To summarise, a</w:t>
      </w:r>
      <w:r w:rsidR="00E62E61" w:rsidRPr="0098305F">
        <w:rPr>
          <w:rFonts w:cs="Times"/>
          <w:bCs/>
          <w:lang w:val="en-GB" w:eastAsia="ja-JP"/>
        </w:rPr>
        <w:t xml:space="preserve"> simple KB-based analysis can </w:t>
      </w:r>
      <w:r w:rsidR="00566744" w:rsidRPr="0098305F">
        <w:rPr>
          <w:rFonts w:cs="Times"/>
          <w:bCs/>
          <w:lang w:val="en-GB" w:eastAsia="ja-JP"/>
        </w:rPr>
        <w:t>not only show that water structure hypothesis cannot account for the cosolvent effect on thermal denaturation but also identify that protein-cosolvent interaction is the true cause. The latter identification could not be done by the Wyman-Tanford formula alone, which could not separate proein-cosolvent interaction from protein-water interaction; the separation between the two could be achi</w:t>
      </w:r>
      <w:r w:rsidR="00EB1E93" w:rsidRPr="0098305F">
        <w:rPr>
          <w:rFonts w:cs="Times"/>
          <w:bCs/>
          <w:lang w:val="en-GB" w:eastAsia="ja-JP"/>
        </w:rPr>
        <w:t>e</w:t>
      </w:r>
      <w:r w:rsidR="00566744" w:rsidRPr="0098305F">
        <w:rPr>
          <w:rFonts w:cs="Times"/>
          <w:bCs/>
          <w:lang w:val="en-GB" w:eastAsia="ja-JP"/>
        </w:rPr>
        <w:t>ved only by the KB theory</w:t>
      </w:r>
      <w:r w:rsidR="001C6ED8" w:rsidRPr="0098305F">
        <w:rPr>
          <w:rFonts w:cs="Times"/>
          <w:bCs/>
          <w:lang w:val="en-GB" w:eastAsia="ja-JP"/>
        </w:rPr>
        <w:t xml:space="preserve"> </w:t>
      </w:r>
      <w:r w:rsidR="006D0B33" w:rsidRPr="0098305F">
        <w:rPr>
          <w:rFonts w:cs="Times"/>
          <w:bCs/>
          <w:lang w:val="en-GB" w:eastAsia="ja-JP"/>
        </w:rPr>
        <w:t>(Shimizu, 2004; Shimizu &amp; Boon, 2004; Shimizu &amp; Matubayasi, 2014a)</w:t>
      </w:r>
      <w:r w:rsidR="00566744" w:rsidRPr="0098305F">
        <w:rPr>
          <w:rFonts w:cs="Times"/>
          <w:bCs/>
          <w:lang w:val="en-GB" w:eastAsia="ja-JP"/>
        </w:rPr>
        <w:t xml:space="preserve">. </w:t>
      </w:r>
      <w:r w:rsidRPr="0098305F">
        <w:rPr>
          <w:rFonts w:cs="Times"/>
          <w:bCs/>
          <w:lang w:val="en-GB" w:eastAsia="ja-JP"/>
        </w:rPr>
        <w:t xml:space="preserve">The </w:t>
      </w:r>
      <w:r w:rsidR="000B22CA" w:rsidRPr="0098305F">
        <w:rPr>
          <w:rFonts w:cs="Times"/>
          <w:bCs/>
          <w:lang w:val="en-GB" w:eastAsia="ja-JP"/>
        </w:rPr>
        <w:t>effect of</w:t>
      </w:r>
      <w:r w:rsidR="002F4404" w:rsidRPr="0098305F">
        <w:rPr>
          <w:rFonts w:cs="Times"/>
          <w:bCs/>
          <w:lang w:val="en-GB" w:eastAsia="ja-JP"/>
        </w:rPr>
        <w:t xml:space="preserve"> salts at higher concentrations</w:t>
      </w:r>
      <w:r w:rsidR="000B22CA" w:rsidRPr="0098305F">
        <w:rPr>
          <w:rFonts w:cs="Times"/>
          <w:bCs/>
          <w:lang w:val="en-GB" w:eastAsia="ja-JP"/>
        </w:rPr>
        <w:t xml:space="preserve"> </w:t>
      </w:r>
      <w:r w:rsidR="002F4404" w:rsidRPr="0098305F">
        <w:rPr>
          <w:lang w:val="en-CA"/>
        </w:rPr>
        <w:t>(Kohyama &amp; Nishinari, 1993; Banerjee &amp; Bhattacharya</w:t>
      </w:r>
      <w:r w:rsidRPr="0098305F">
        <w:rPr>
          <w:lang w:val="en-CA"/>
        </w:rPr>
        <w:t xml:space="preserve">, 2012; Nishinari et al., 2014) can be analyzed using Eqs. (1) and (14), instead of Eqs. (18) and (19). </w:t>
      </w:r>
      <w:r w:rsidR="002F4404" w:rsidRPr="0098305F">
        <w:rPr>
          <w:rFonts w:cs="Times"/>
        </w:rPr>
        <w:t xml:space="preserve"> </w:t>
      </w:r>
      <w:r w:rsidR="000B22CA" w:rsidRPr="0098305F">
        <w:rPr>
          <w:rFonts w:cs="Times"/>
          <w:bCs/>
          <w:lang w:val="en-GB" w:eastAsia="ja-JP"/>
        </w:rPr>
        <w:t xml:space="preserve"> </w:t>
      </w:r>
    </w:p>
    <w:p w14:paraId="5318A55A" w14:textId="4917D61B" w:rsidR="00E65481" w:rsidRPr="0098305F" w:rsidRDefault="00E65481" w:rsidP="00A2223C">
      <w:pPr>
        <w:pStyle w:val="TAMainText"/>
        <w:ind w:firstLine="0"/>
        <w:rPr>
          <w:rFonts w:cs="Times"/>
          <w:bCs/>
          <w:lang w:val="en-CA" w:eastAsia="ja-JP"/>
        </w:rPr>
      </w:pPr>
    </w:p>
    <w:p w14:paraId="327DB748" w14:textId="3CB34E3B" w:rsidR="00D03433" w:rsidRPr="0098305F" w:rsidRDefault="00D03433" w:rsidP="00A2223C">
      <w:pPr>
        <w:pStyle w:val="TAMainText"/>
        <w:ind w:firstLine="0"/>
        <w:rPr>
          <w:rFonts w:cs="Times"/>
          <w:b/>
          <w:bCs/>
          <w:lang w:val="en-CA" w:eastAsia="ja-JP"/>
        </w:rPr>
      </w:pPr>
      <w:r w:rsidRPr="0098305F">
        <w:rPr>
          <w:rFonts w:cs="Times"/>
          <w:b/>
          <w:bCs/>
          <w:lang w:val="en-CA" w:eastAsia="ja-JP"/>
        </w:rPr>
        <w:t>7.2. Effects of polyols on the thermal denaturation of soy proteins</w:t>
      </w:r>
    </w:p>
    <w:p w14:paraId="58AD191A" w14:textId="77777777" w:rsidR="00D03433" w:rsidRPr="0098305F" w:rsidRDefault="00D03433" w:rsidP="00A2223C">
      <w:pPr>
        <w:pStyle w:val="TAMainText"/>
        <w:ind w:firstLine="0"/>
        <w:rPr>
          <w:rFonts w:cs="Times"/>
          <w:bCs/>
          <w:lang w:val="en-CA" w:eastAsia="ja-JP"/>
        </w:rPr>
      </w:pPr>
    </w:p>
    <w:p w14:paraId="55076972" w14:textId="77777777" w:rsidR="004E3DCA" w:rsidRPr="0098305F" w:rsidRDefault="004E3DCA" w:rsidP="00401165">
      <w:pPr>
        <w:pStyle w:val="TAMainText"/>
        <w:ind w:firstLine="0"/>
        <w:rPr>
          <w:rFonts w:cs="Times"/>
          <w:bCs/>
          <w:lang w:val="en-CA" w:eastAsia="ja-JP"/>
        </w:rPr>
      </w:pPr>
      <w:r w:rsidRPr="0098305F">
        <w:rPr>
          <w:rFonts w:cs="Times"/>
          <w:bCs/>
          <w:lang w:val="en-CA" w:eastAsia="ja-JP"/>
        </w:rPr>
        <w:t xml:space="preserve">Here we turn to the glycerol and ethylene glycol, which have been known to act weakly on protein stability. The reason why we turn to such model cosolvents (which are not used for setting tofu) is </w:t>
      </w:r>
      <w:r w:rsidRPr="0098305F">
        <w:rPr>
          <w:rFonts w:cs="Times"/>
          <w:bCs/>
          <w:lang w:val="en-CA" w:eastAsia="ja-JP"/>
        </w:rPr>
        <w:lastRenderedPageBreak/>
        <w:t xml:space="preserve">because of the important insights into the mechanism of cosolvent-induced change of gelation, as has been revealed by Gekko et al. (1999) through the study of such cosolvents. </w:t>
      </w:r>
    </w:p>
    <w:p w14:paraId="1B56F0AD" w14:textId="2D7AA48C" w:rsidR="004E3DCA" w:rsidRPr="0098305F" w:rsidRDefault="004E3DCA" w:rsidP="00401165">
      <w:pPr>
        <w:pStyle w:val="TAMainText"/>
        <w:ind w:firstLine="0"/>
        <w:rPr>
          <w:rFonts w:cs="Times"/>
          <w:bCs/>
          <w:lang w:val="en-CA" w:eastAsia="ja-JP"/>
        </w:rPr>
      </w:pPr>
      <w:r w:rsidRPr="0098305F">
        <w:rPr>
          <w:rFonts w:cs="Times"/>
          <w:bCs/>
          <w:lang w:val="en-CA" w:eastAsia="ja-JP"/>
        </w:rPr>
        <w:t xml:space="preserve"> </w:t>
      </w:r>
    </w:p>
    <w:p w14:paraId="5F08BBF5" w14:textId="78357AD4" w:rsidR="00BA4DB1" w:rsidRPr="0098305F" w:rsidRDefault="00F70D5D" w:rsidP="004E3DCA">
      <w:pPr>
        <w:pStyle w:val="TAMainText"/>
        <w:rPr>
          <w:lang w:val="en-CA" w:eastAsia="ja-JP"/>
        </w:rPr>
      </w:pPr>
      <w:r w:rsidRPr="0098305F">
        <w:rPr>
          <w:lang w:val="en-CA" w:eastAsia="ja-JP"/>
        </w:rPr>
        <w:t>Sorbitol and glycerol have</w:t>
      </w:r>
      <w:r w:rsidR="00D03433" w:rsidRPr="0098305F">
        <w:rPr>
          <w:lang w:val="en-CA" w:eastAsia="ja-JP"/>
        </w:rPr>
        <w:t xml:space="preserve"> been known</w:t>
      </w:r>
      <w:r w:rsidR="00BA4DB1" w:rsidRPr="0098305F">
        <w:rPr>
          <w:lang w:val="en-CA" w:eastAsia="ja-JP"/>
        </w:rPr>
        <w:t xml:space="preserve"> </w:t>
      </w:r>
      <w:r w:rsidR="00D03433" w:rsidRPr="0098305F">
        <w:rPr>
          <w:lang w:val="en-CA" w:eastAsia="ja-JP"/>
        </w:rPr>
        <w:t xml:space="preserve">to stabilize the native structures of proteins. </w:t>
      </w:r>
      <w:r w:rsidRPr="0098305F">
        <w:rPr>
          <w:lang w:val="en-CA" w:eastAsia="ja-JP"/>
        </w:rPr>
        <w:t>Their</w:t>
      </w:r>
      <w:r w:rsidR="00401165" w:rsidRPr="0098305F">
        <w:rPr>
          <w:lang w:val="en-CA" w:eastAsia="ja-JP"/>
        </w:rPr>
        <w:t xml:space="preserve"> stabilizatio</w:t>
      </w:r>
      <w:r w:rsidRPr="0098305F">
        <w:rPr>
          <w:lang w:val="en-CA" w:eastAsia="ja-JP"/>
        </w:rPr>
        <w:t xml:space="preserve">n effect is indeed </w:t>
      </w:r>
      <w:r w:rsidR="00401165" w:rsidRPr="0098305F">
        <w:rPr>
          <w:lang w:val="en-CA" w:eastAsia="ja-JP"/>
        </w:rPr>
        <w:t>weaker</w:t>
      </w:r>
      <w:r w:rsidR="005D5697" w:rsidRPr="0098305F">
        <w:rPr>
          <w:lang w:val="en-CA" w:eastAsia="ja-JP"/>
        </w:rPr>
        <w:t xml:space="preserve"> than </w:t>
      </w:r>
      <w:r w:rsidR="00D03433" w:rsidRPr="0098305F">
        <w:rPr>
          <w:lang w:val="en-CA" w:eastAsia="ja-JP"/>
        </w:rPr>
        <w:t>MgCl</w:t>
      </w:r>
      <w:r w:rsidR="00D03433" w:rsidRPr="0098305F">
        <w:rPr>
          <w:vertAlign w:val="subscript"/>
          <w:lang w:val="en-CA" w:eastAsia="ja-JP"/>
        </w:rPr>
        <w:t xml:space="preserve">2 </w:t>
      </w:r>
      <w:r w:rsidR="00D03433" w:rsidRPr="0098305F">
        <w:rPr>
          <w:lang w:val="en-CA" w:eastAsia="ja-JP"/>
        </w:rPr>
        <w:t>and CaCl</w:t>
      </w:r>
      <w:r w:rsidR="00D03433" w:rsidRPr="0098305F">
        <w:rPr>
          <w:vertAlign w:val="subscript"/>
          <w:lang w:val="en-CA" w:eastAsia="ja-JP"/>
        </w:rPr>
        <w:t>2</w:t>
      </w:r>
      <w:r w:rsidR="00BA4DB1" w:rsidRPr="0098305F">
        <w:rPr>
          <w:lang w:val="en-CA" w:eastAsia="ja-JP"/>
        </w:rPr>
        <w:t xml:space="preserve"> from Section 7.1</w:t>
      </w:r>
      <w:r w:rsidR="005D5697" w:rsidRPr="0098305F">
        <w:rPr>
          <w:lang w:val="en-CA" w:eastAsia="ja-JP"/>
        </w:rPr>
        <w:t>, as well as than</w:t>
      </w:r>
      <w:r w:rsidR="00401165" w:rsidRPr="0098305F">
        <w:rPr>
          <w:lang w:val="en-CA" w:eastAsia="ja-JP"/>
        </w:rPr>
        <w:t xml:space="preserve"> </w:t>
      </w:r>
      <w:r w:rsidR="00D03433" w:rsidRPr="0098305F">
        <w:rPr>
          <w:lang w:val="en-CA" w:eastAsia="ja-JP"/>
        </w:rPr>
        <w:t>sucrose, trehalose and polyethelene glycol</w:t>
      </w:r>
      <w:r w:rsidR="00401165" w:rsidRPr="0098305F">
        <w:rPr>
          <w:lang w:val="en-CA" w:eastAsia="ja-JP"/>
        </w:rPr>
        <w:t xml:space="preserve"> (</w:t>
      </w:r>
      <w:r w:rsidR="00BA4DB1" w:rsidRPr="0098305F">
        <w:rPr>
          <w:lang w:val="en-CA" w:eastAsia="ja-JP"/>
        </w:rPr>
        <w:t xml:space="preserve">Shimizu &amp; Boon, 2004; </w:t>
      </w:r>
      <w:r w:rsidR="00401165" w:rsidRPr="0098305F">
        <w:rPr>
          <w:lang w:val="en-CA" w:eastAsia="ja-JP"/>
        </w:rPr>
        <w:t>Shimizu, 2011a; Shimizu &amp; Matubayasi, 2014a)</w:t>
      </w:r>
      <w:r w:rsidR="00D03433" w:rsidRPr="0098305F">
        <w:rPr>
          <w:lang w:val="en-CA" w:eastAsia="ja-JP"/>
        </w:rPr>
        <w:t xml:space="preserve">. </w:t>
      </w:r>
      <w:r w:rsidR="00BA4DB1" w:rsidRPr="0098305F">
        <w:rPr>
          <w:lang w:val="en-CA" w:eastAsia="ja-JP"/>
        </w:rPr>
        <w:t xml:space="preserve">Table 2 shows that </w:t>
      </w:r>
      <w:r w:rsidRPr="0098305F">
        <w:rPr>
          <w:lang w:val="en-CA" w:eastAsia="ja-JP"/>
        </w:rPr>
        <w:t xml:space="preserve">sorbitol and </w:t>
      </w:r>
      <w:r w:rsidR="00BA4DB1" w:rsidRPr="0098305F">
        <w:rPr>
          <w:lang w:val="en-CA" w:eastAsia="ja-JP"/>
        </w:rPr>
        <w:t>g</w:t>
      </w:r>
      <w:r w:rsidR="00401165" w:rsidRPr="0098305F">
        <w:rPr>
          <w:lang w:val="en-CA" w:eastAsia="ja-JP"/>
        </w:rPr>
        <w:t>lycerol ind</w:t>
      </w:r>
      <w:r w:rsidRPr="0098305F">
        <w:rPr>
          <w:lang w:val="en-CA" w:eastAsia="ja-JP"/>
        </w:rPr>
        <w:t xml:space="preserve">eed acts as </w:t>
      </w:r>
      <w:r w:rsidR="00BA4DB1" w:rsidRPr="0098305F">
        <w:rPr>
          <w:lang w:val="en-CA" w:eastAsia="ja-JP"/>
        </w:rPr>
        <w:t>weak stabilizer</w:t>
      </w:r>
      <w:r w:rsidRPr="0098305F">
        <w:rPr>
          <w:lang w:val="en-CA" w:eastAsia="ja-JP"/>
        </w:rPr>
        <w:t>s</w:t>
      </w:r>
      <w:r w:rsidR="00BA4DB1" w:rsidRPr="0098305F">
        <w:rPr>
          <w:lang w:val="en-CA" w:eastAsia="ja-JP"/>
        </w:rPr>
        <w:t xml:space="preserve"> for</w:t>
      </w:r>
      <w:r w:rsidR="00401165" w:rsidRPr="0098305F">
        <w:rPr>
          <w:lang w:val="en-CA" w:eastAsia="ja-JP"/>
        </w:rPr>
        <w:t xml:space="preserve"> glycinin and β-conglycinin (Gekko et al., 1999)</w:t>
      </w:r>
      <w:r w:rsidR="004E3DCA" w:rsidRPr="0098305F">
        <w:rPr>
          <w:lang w:val="en-CA" w:eastAsia="ja-JP"/>
        </w:rPr>
        <w:t xml:space="preserve">. </w:t>
      </w:r>
    </w:p>
    <w:p w14:paraId="2324BFDA" w14:textId="3C9A76D3" w:rsidR="00BA4DB1" w:rsidRPr="0098305F" w:rsidRDefault="00BA4DB1" w:rsidP="004E3DCA">
      <w:pPr>
        <w:pStyle w:val="TAMainText"/>
        <w:rPr>
          <w:lang w:val="en-CA" w:eastAsia="ja-JP"/>
        </w:rPr>
      </w:pPr>
    </w:p>
    <w:p w14:paraId="18AACBF3" w14:textId="0D89D8D2" w:rsidR="004E3DCA" w:rsidRPr="0098305F" w:rsidRDefault="00F70D5D" w:rsidP="00FE3AA6">
      <w:pPr>
        <w:pStyle w:val="TAMainText"/>
        <w:rPr>
          <w:rFonts w:cs="Times"/>
          <w:bCs/>
          <w:lang w:val="en-GB" w:eastAsia="ja-JP"/>
        </w:rPr>
      </w:pPr>
      <w:r w:rsidRPr="0098305F">
        <w:rPr>
          <w:rFonts w:cs="Times"/>
          <w:bCs/>
          <w:lang w:val="en-CA" w:eastAsia="ja-JP"/>
        </w:rPr>
        <w:t>Even for</w:t>
      </w:r>
      <w:r w:rsidR="00BA4DB1" w:rsidRPr="0098305F">
        <w:rPr>
          <w:rFonts w:cs="Times"/>
          <w:bCs/>
          <w:lang w:val="en-GB" w:eastAsia="ja-JP"/>
        </w:rPr>
        <w:t xml:space="preserve"> </w:t>
      </w:r>
      <w:r w:rsidRPr="0098305F">
        <w:rPr>
          <w:rFonts w:cs="Times"/>
          <w:bCs/>
          <w:lang w:val="en-GB" w:eastAsia="ja-JP"/>
        </w:rPr>
        <w:t>weak stabilizers like sorbitol and glycerol,</w:t>
      </w:r>
      <w:r w:rsidR="00BA4DB1" w:rsidRPr="0098305F">
        <w:rPr>
          <w:rFonts w:cs="Times"/>
          <w:bCs/>
          <w:lang w:val="en-GB" w:eastAsia="ja-JP"/>
        </w:rPr>
        <w:t xml:space="preserve"> the water structure dominance hypothesis (</w:t>
      </w:r>
      <m:oMath>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e>
        </m:d>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u1</m:t>
                </m:r>
              </m:sub>
            </m:sSub>
          </m:e>
        </m:d>
      </m:oMath>
      <w:r w:rsidR="00BA4DB1" w:rsidRPr="0098305F">
        <w:rPr>
          <w:rFonts w:cs="Times"/>
          <w:bCs/>
          <w:lang w:val="en-GB" w:eastAsia="ja-JP"/>
        </w:rPr>
        <w:t xml:space="preserve">) </w:t>
      </w:r>
      <w:r w:rsidRPr="0098305F">
        <w:rPr>
          <w:rFonts w:cs="Times"/>
          <w:bCs/>
          <w:lang w:val="en-GB" w:eastAsia="ja-JP"/>
        </w:rPr>
        <w:t xml:space="preserve">does not apply </w:t>
      </w:r>
      <w:r w:rsidR="00BA4DB1" w:rsidRPr="0098305F">
        <w:rPr>
          <w:rFonts w:cs="Times"/>
          <w:bCs/>
          <w:lang w:val="en-GB" w:eastAsia="ja-JP"/>
        </w:rPr>
        <w:t xml:space="preserve">(Table 2). </w:t>
      </w:r>
      <w:r w:rsidR="00FE3AA6" w:rsidRPr="0098305F">
        <w:rPr>
          <w:lang w:val="en-CA" w:eastAsia="ja-JP"/>
        </w:rPr>
        <w:t xml:space="preserve">Yet the relationship </w:t>
      </w:r>
      <m:oMath>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e>
        </m:d>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u1</m:t>
                </m:r>
              </m:sub>
            </m:sSub>
          </m:e>
        </m:d>
      </m:oMath>
      <w:r w:rsidR="00FE3AA6" w:rsidRPr="0098305F">
        <w:rPr>
          <w:lang w:val="en-GB" w:eastAsia="ja-JP"/>
        </w:rPr>
        <w:t>, valid for many strong</w:t>
      </w:r>
      <w:r w:rsidRPr="0098305F">
        <w:rPr>
          <w:lang w:val="en-GB" w:eastAsia="ja-JP"/>
        </w:rPr>
        <w:t>er</w:t>
      </w:r>
      <w:r w:rsidR="00FE3AA6" w:rsidRPr="0098305F">
        <w:rPr>
          <w:lang w:val="en-GB" w:eastAsia="ja-JP"/>
        </w:rPr>
        <w:t xml:space="preserve"> osmolytes and salts (Shimizu, 2011a; Shimizu &amp; Matubayasi, 2014a), do</w:t>
      </w:r>
      <w:r w:rsidRPr="0098305F">
        <w:rPr>
          <w:lang w:val="en-GB" w:eastAsia="ja-JP"/>
        </w:rPr>
        <w:t>es not hold true for sorbitol and glycerol</w:t>
      </w:r>
      <w:r w:rsidR="00FE3AA6" w:rsidRPr="0098305F">
        <w:rPr>
          <w:lang w:val="en-GB" w:eastAsia="ja-JP"/>
        </w:rPr>
        <w:t xml:space="preserve">. Indeed, </w:t>
      </w:r>
      <m:oMath>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FE3AA6" w:rsidRPr="0098305F">
        <w:rPr>
          <w:rFonts w:cs="Times"/>
          <w:bCs/>
          <w:lang w:val="en-GB" w:eastAsia="ja-JP"/>
        </w:rPr>
        <w:t xml:space="preserve"> </w:t>
      </w:r>
      <w:r w:rsidRPr="0098305F">
        <w:rPr>
          <w:rFonts w:cs="Times"/>
          <w:bCs/>
          <w:lang w:val="en-GB" w:eastAsia="ja-JP"/>
        </w:rPr>
        <w:t>for glycerol and sorbitol are</w:t>
      </w:r>
      <w:r w:rsidR="00BA4DB1" w:rsidRPr="0098305F">
        <w:rPr>
          <w:rFonts w:cs="Times"/>
          <w:bCs/>
          <w:lang w:val="en-GB" w:eastAsia="ja-JP"/>
        </w:rPr>
        <w:t xml:space="preserve"> much smaller in magnitude than </w:t>
      </w:r>
      <w:r w:rsidR="00FE3AA6" w:rsidRPr="0098305F">
        <w:rPr>
          <w:rFonts w:cs="Times"/>
          <w:bCs/>
          <w:lang w:val="en-GB" w:eastAsia="ja-JP"/>
        </w:rPr>
        <w:t xml:space="preserve">salts, even </w:t>
      </w:r>
      <w:r w:rsidR="00BA4DB1" w:rsidRPr="0098305F">
        <w:rPr>
          <w:rFonts w:cs="Times"/>
          <w:bCs/>
          <w:lang w:val="en-GB" w:eastAsia="ja-JP"/>
        </w:rPr>
        <w:t xml:space="preserve">in the same order of magnitude as </w:t>
      </w:r>
      <m:oMath>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BA4DB1" w:rsidRPr="0098305F">
        <w:rPr>
          <w:rFonts w:cs="Times"/>
          <w:bCs/>
          <w:lang w:val="en-GB" w:eastAsia="ja-JP"/>
        </w:rPr>
        <w:t xml:space="preserve">, suggesting that </w:t>
      </w:r>
      <m:oMath>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oMath>
      <w:r w:rsidR="00BA4DB1" w:rsidRPr="0098305F">
        <w:rPr>
          <w:rFonts w:cs="Times"/>
          <w:bCs/>
          <w:lang w:val="en-GB" w:eastAsia="ja-JP"/>
        </w:rPr>
        <w:t xml:space="preserve"> and </w:t>
      </w:r>
      <m:oMath>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oMath>
      <w:r w:rsidR="00BA4DB1" w:rsidRPr="0098305F">
        <w:rPr>
          <w:rFonts w:cs="Times"/>
          <w:bCs/>
          <w:lang w:val="en-GB" w:eastAsia="ja-JP"/>
        </w:rPr>
        <w:t xml:space="preserve"> both contribute competitively to the cosolvent-induced change of denaturation. </w:t>
      </w:r>
      <w:r w:rsidR="005D5697" w:rsidRPr="0098305F">
        <w:rPr>
          <w:lang w:val="en-GB" w:eastAsia="ja-JP"/>
        </w:rPr>
        <w:t xml:space="preserve">The exclusion of </w:t>
      </w:r>
      <w:r w:rsidRPr="0098305F">
        <w:rPr>
          <w:lang w:val="en-GB" w:eastAsia="ja-JP"/>
        </w:rPr>
        <w:t xml:space="preserve">sorbitol and </w:t>
      </w:r>
      <w:r w:rsidR="005D5697" w:rsidRPr="0098305F">
        <w:rPr>
          <w:lang w:val="en-GB" w:eastAsia="ja-JP"/>
        </w:rPr>
        <w:t xml:space="preserve">glycerol from protein surfaces is therefore only </w:t>
      </w:r>
      <w:r w:rsidRPr="0098305F">
        <w:rPr>
          <w:lang w:val="en-GB" w:eastAsia="ja-JP"/>
        </w:rPr>
        <w:t xml:space="preserve">very </w:t>
      </w:r>
      <w:r w:rsidR="005D5697" w:rsidRPr="0098305F">
        <w:rPr>
          <w:lang w:val="en-GB" w:eastAsia="ja-JP"/>
        </w:rPr>
        <w:t xml:space="preserve">mild. </w:t>
      </w:r>
    </w:p>
    <w:p w14:paraId="140F58D4" w14:textId="77777777" w:rsidR="004E3DCA" w:rsidRPr="0098305F" w:rsidRDefault="004E3DCA" w:rsidP="004E3DCA">
      <w:pPr>
        <w:pStyle w:val="TAMainText"/>
        <w:rPr>
          <w:lang w:val="en-GB" w:eastAsia="ja-JP"/>
        </w:rPr>
      </w:pPr>
    </w:p>
    <w:p w14:paraId="0F35F3CA" w14:textId="031E385E" w:rsidR="004E3DCA" w:rsidRPr="0098305F" w:rsidRDefault="00F70D5D" w:rsidP="004E3DCA">
      <w:pPr>
        <w:pStyle w:val="TAMainText"/>
        <w:rPr>
          <w:rFonts w:cs="Times"/>
          <w:bCs/>
          <w:lang w:val="en-CA" w:eastAsia="ja-JP"/>
        </w:rPr>
      </w:pPr>
      <w:r w:rsidRPr="0098305F">
        <w:rPr>
          <w:rFonts w:cs="Times"/>
          <w:bCs/>
          <w:lang w:val="en-GB" w:eastAsia="ja-JP"/>
        </w:rPr>
        <w:t>The exclusion of e</w:t>
      </w:r>
      <w:r w:rsidR="00401165" w:rsidRPr="0098305F">
        <w:rPr>
          <w:rFonts w:cs="Times"/>
          <w:bCs/>
          <w:lang w:val="en-CA" w:eastAsia="ja-JP"/>
        </w:rPr>
        <w:t>thylene glyco</w:t>
      </w:r>
      <w:r w:rsidR="004E3DCA" w:rsidRPr="0098305F">
        <w:rPr>
          <w:rFonts w:cs="Times"/>
          <w:bCs/>
          <w:lang w:val="en-CA" w:eastAsia="ja-JP"/>
        </w:rPr>
        <w:t xml:space="preserve">l </w:t>
      </w:r>
      <w:r w:rsidRPr="0098305F">
        <w:rPr>
          <w:rFonts w:cs="Times"/>
          <w:bCs/>
          <w:lang w:val="en-CA" w:eastAsia="ja-JP"/>
        </w:rPr>
        <w:t xml:space="preserve">from the protein surface is even weaker, as can be shown by its </w:t>
      </w:r>
      <w:r w:rsidR="000F70A8" w:rsidRPr="0098305F">
        <w:rPr>
          <w:rFonts w:cs="Times"/>
          <w:bCs/>
          <w:lang w:val="en-CA" w:eastAsia="ja-JP"/>
        </w:rPr>
        <w:t xml:space="preserve">much smaller magnitude of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u2</m:t>
            </m:r>
          </m:sub>
        </m:sSub>
      </m:oMath>
      <w:r w:rsidRPr="0098305F">
        <w:rPr>
          <w:rFonts w:cs="Times"/>
          <w:bCs/>
          <w:lang w:val="en-CA" w:eastAsia="ja-JP"/>
        </w:rPr>
        <w:t xml:space="preserve"> (Table 2)</w:t>
      </w:r>
      <w:r w:rsidR="000F70A8" w:rsidRPr="0098305F">
        <w:rPr>
          <w:rFonts w:cs="Times"/>
          <w:bCs/>
          <w:lang w:val="en-CA" w:eastAsia="ja-JP"/>
        </w:rPr>
        <w:t>.</w:t>
      </w:r>
      <w:r w:rsidRPr="0098305F">
        <w:rPr>
          <w:rFonts w:cs="Times"/>
          <w:bCs/>
          <w:lang w:val="en-CA" w:eastAsia="ja-JP"/>
        </w:rPr>
        <w:t xml:space="preserve"> Even though ethylene glycol is generally known as </w:t>
      </w:r>
      <w:r w:rsidR="004E3DCA" w:rsidRPr="0098305F">
        <w:rPr>
          <w:rFonts w:cs="Times"/>
          <w:bCs/>
          <w:lang w:val="en-CA" w:eastAsia="ja-JP"/>
        </w:rPr>
        <w:t xml:space="preserve">weak osmolyte, </w:t>
      </w:r>
      <w:r w:rsidRPr="0098305F">
        <w:rPr>
          <w:rFonts w:cs="Times"/>
          <w:bCs/>
          <w:lang w:val="en-CA" w:eastAsia="ja-JP"/>
        </w:rPr>
        <w:t xml:space="preserve">it acts as a weak denaturant for soy proteins, lowering </w:t>
      </w:r>
      <w:r w:rsidR="004E3DCA" w:rsidRPr="0098305F">
        <w:rPr>
          <w:rFonts w:cs="Times"/>
          <w:bCs/>
          <w:lang w:val="en-CA" w:eastAsia="ja-JP"/>
        </w:rPr>
        <w:t xml:space="preserve">the denaturation temperature (Gekko et al., 1999). This is </w:t>
      </w:r>
      <w:r w:rsidR="000F70A8" w:rsidRPr="0098305F">
        <w:rPr>
          <w:rFonts w:cs="Times"/>
          <w:bCs/>
          <w:lang w:val="en-CA" w:eastAsia="ja-JP"/>
        </w:rPr>
        <w:t xml:space="preserve">because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u2</m:t>
            </m:r>
          </m:sub>
        </m:sSub>
      </m:oMath>
      <w:r w:rsidR="000F70A8" w:rsidRPr="0098305F">
        <w:rPr>
          <w:rFonts w:cs="Times"/>
          <w:bCs/>
          <w:lang w:val="en-CA" w:eastAsia="ja-JP"/>
        </w:rPr>
        <w:t xml:space="preserve"> is so small in magnitude that </w:t>
      </w:r>
      <m:oMath>
        <m:r>
          <m:rPr>
            <m:sty m:val="p"/>
          </m:rPr>
          <w:rPr>
            <w:rFonts w:ascii="Cambria Math" w:hAnsi="Cambria Math" w:cs="Times"/>
            <w:lang w:val="en-CA" w:eastAsia="ja-JP"/>
          </w:rPr>
          <m:t>Δ</m:t>
        </m:r>
        <m:sSub>
          <m:sSubPr>
            <m:ctrlPr>
              <w:rPr>
                <w:rFonts w:ascii="Cambria Math" w:hAnsi="Cambria Math" w:cs="Times"/>
                <w:bCs/>
                <w:i/>
                <w:lang w:val="en-CA" w:eastAsia="ja-JP"/>
              </w:rPr>
            </m:ctrlPr>
          </m:sSubPr>
          <m:e>
            <m:r>
              <w:rPr>
                <w:rFonts w:ascii="Cambria Math" w:hAnsi="Cambria Math" w:cs="Times"/>
                <w:lang w:val="en-CA" w:eastAsia="ja-JP"/>
              </w:rPr>
              <m:t>G</m:t>
            </m:r>
          </m:e>
          <m:sub>
            <m:r>
              <w:rPr>
                <w:rFonts w:ascii="Cambria Math" w:hAnsi="Cambria Math" w:cs="Times"/>
                <w:lang w:val="en-CA" w:eastAsia="ja-JP"/>
              </w:rPr>
              <m:t>u1</m:t>
            </m:r>
          </m:sub>
        </m:sSub>
      </m:oMath>
      <w:r w:rsidR="005D5697" w:rsidRPr="0098305F">
        <w:rPr>
          <w:rFonts w:cs="Times"/>
          <w:bCs/>
          <w:lang w:val="en-CA" w:eastAsia="ja-JP"/>
        </w:rPr>
        <w:t xml:space="preserve"> </w:t>
      </w:r>
      <w:r w:rsidR="000F70A8" w:rsidRPr="0098305F">
        <w:rPr>
          <w:rFonts w:cs="Times"/>
          <w:bCs/>
          <w:lang w:val="en-CA" w:eastAsia="ja-JP"/>
        </w:rPr>
        <w:t xml:space="preserve">wins over </w:t>
      </w:r>
      <w:r w:rsidR="005D5697" w:rsidRPr="0098305F">
        <w:rPr>
          <w:rFonts w:cs="Times"/>
          <w:bCs/>
          <w:lang w:val="en-CA" w:eastAsia="ja-JP"/>
        </w:rPr>
        <w:t xml:space="preserve">(Table 2). </w:t>
      </w:r>
    </w:p>
    <w:p w14:paraId="6DC8409A" w14:textId="79D47730" w:rsidR="005D5697" w:rsidRPr="0098305F" w:rsidRDefault="005D5697" w:rsidP="004E3DCA">
      <w:pPr>
        <w:pStyle w:val="TAMainText"/>
        <w:rPr>
          <w:rFonts w:cs="Times"/>
          <w:bCs/>
          <w:color w:val="FF0000"/>
          <w:lang w:val="en-CA" w:eastAsia="ja-JP"/>
        </w:rPr>
      </w:pPr>
    </w:p>
    <w:p w14:paraId="66ED5DF4" w14:textId="009EFF91" w:rsidR="005D5697" w:rsidRPr="0098305F" w:rsidRDefault="005D5697" w:rsidP="004E3DCA">
      <w:pPr>
        <w:pStyle w:val="TAMainText"/>
        <w:rPr>
          <w:rFonts w:cs="Times"/>
          <w:bCs/>
          <w:lang w:val="en-CA" w:eastAsia="ja-JP"/>
        </w:rPr>
      </w:pPr>
      <w:r w:rsidRPr="0098305F">
        <w:rPr>
          <w:rFonts w:cs="Times"/>
          <w:bCs/>
          <w:lang w:val="en-CA" w:eastAsia="ja-JP"/>
        </w:rPr>
        <w:lastRenderedPageBreak/>
        <w:t>Based upon the appreciation of a weak exclusio</w:t>
      </w:r>
      <w:r w:rsidR="005470C8" w:rsidRPr="0098305F">
        <w:rPr>
          <w:rFonts w:cs="Times"/>
          <w:bCs/>
          <w:lang w:val="en-CA" w:eastAsia="ja-JP"/>
        </w:rPr>
        <w:t>n of glycerol and an even weaker exclusion</w:t>
      </w:r>
      <w:r w:rsidRPr="0098305F">
        <w:rPr>
          <w:rFonts w:cs="Times"/>
          <w:bCs/>
          <w:lang w:val="en-CA" w:eastAsia="ja-JP"/>
        </w:rPr>
        <w:t xml:space="preserve"> of ethylene glycol, let us move onto how these cosolvents act on tofu gelation. </w:t>
      </w:r>
    </w:p>
    <w:p w14:paraId="5345CCA5" w14:textId="0ACE932E" w:rsidR="00BA4DB1" w:rsidRPr="0098305F" w:rsidRDefault="00BA4DB1" w:rsidP="00A2223C">
      <w:pPr>
        <w:pStyle w:val="TAMainText"/>
        <w:ind w:firstLine="0"/>
        <w:rPr>
          <w:rFonts w:cs="Times"/>
          <w:bCs/>
          <w:lang w:val="en-CA" w:eastAsia="ja-JP"/>
        </w:rPr>
      </w:pPr>
    </w:p>
    <w:p w14:paraId="48F98341" w14:textId="77777777" w:rsidR="00BA4DB1" w:rsidRPr="0098305F" w:rsidRDefault="00BA4DB1" w:rsidP="00A2223C">
      <w:pPr>
        <w:pStyle w:val="TAMainText"/>
        <w:ind w:firstLine="0"/>
        <w:rPr>
          <w:rFonts w:cs="Times"/>
          <w:bCs/>
          <w:lang w:val="en-CA" w:eastAsia="ja-JP"/>
        </w:rPr>
      </w:pPr>
    </w:p>
    <w:p w14:paraId="224123E3" w14:textId="729F5D26" w:rsidR="00CD6B27" w:rsidRPr="0098305F" w:rsidRDefault="009C1A31" w:rsidP="00A2223C">
      <w:pPr>
        <w:pStyle w:val="TAMainText"/>
        <w:ind w:firstLine="0"/>
        <w:rPr>
          <w:rFonts w:cs="Times"/>
          <w:b/>
          <w:bCs/>
          <w:lang w:val="en-CA" w:eastAsia="ja-JP"/>
        </w:rPr>
      </w:pPr>
      <w:r w:rsidRPr="0098305F">
        <w:rPr>
          <w:rFonts w:cs="Times"/>
          <w:b/>
          <w:bCs/>
          <w:lang w:val="en-CA" w:eastAsia="ja-JP"/>
        </w:rPr>
        <w:t>7</w:t>
      </w:r>
      <w:r w:rsidR="00D03433" w:rsidRPr="0098305F">
        <w:rPr>
          <w:rFonts w:cs="Times"/>
          <w:b/>
          <w:bCs/>
          <w:lang w:val="en-CA" w:eastAsia="ja-JP"/>
        </w:rPr>
        <w:t>.3.</w:t>
      </w:r>
      <w:r w:rsidR="00CD6B27" w:rsidRPr="0098305F">
        <w:rPr>
          <w:rFonts w:cs="Times"/>
          <w:b/>
          <w:bCs/>
          <w:lang w:val="en-CA" w:eastAsia="ja-JP"/>
        </w:rPr>
        <w:t xml:space="preserve"> </w:t>
      </w:r>
      <w:r w:rsidR="00D03433" w:rsidRPr="0098305F">
        <w:rPr>
          <w:rFonts w:cs="Times"/>
          <w:b/>
          <w:bCs/>
          <w:lang w:val="en-CA" w:eastAsia="ja-JP"/>
        </w:rPr>
        <w:t xml:space="preserve">Effects of </w:t>
      </w:r>
      <w:r w:rsidR="00E65481" w:rsidRPr="0098305F">
        <w:rPr>
          <w:rFonts w:cs="Times"/>
          <w:b/>
          <w:bCs/>
          <w:lang w:val="en-CA" w:eastAsia="ja-JP"/>
        </w:rPr>
        <w:t xml:space="preserve">polyols on the </w:t>
      </w:r>
      <w:r w:rsidR="004A43DC" w:rsidRPr="0098305F">
        <w:rPr>
          <w:rFonts w:cs="Times"/>
          <w:b/>
          <w:bCs/>
          <w:lang w:val="en-CA" w:eastAsia="ja-JP"/>
        </w:rPr>
        <w:t>gelation of tofu</w:t>
      </w:r>
    </w:p>
    <w:p w14:paraId="23B82B2B" w14:textId="77777777" w:rsidR="000D1036" w:rsidRPr="0098305F" w:rsidRDefault="000D1036" w:rsidP="000D1036">
      <w:pPr>
        <w:pStyle w:val="TAMainText"/>
        <w:ind w:firstLine="0"/>
        <w:rPr>
          <w:rFonts w:cs="Times"/>
        </w:rPr>
      </w:pPr>
    </w:p>
    <w:p w14:paraId="5710F9F1" w14:textId="7B8D6CAA" w:rsidR="003F0B51" w:rsidRPr="0098305F" w:rsidRDefault="000D1036" w:rsidP="003F0B51">
      <w:pPr>
        <w:pStyle w:val="TAMainText"/>
        <w:ind w:firstLine="0"/>
        <w:rPr>
          <w:rFonts w:cs="Times"/>
        </w:rPr>
      </w:pPr>
      <w:r w:rsidRPr="0098305F">
        <w:rPr>
          <w:rFonts w:cs="Times"/>
        </w:rPr>
        <w:t xml:space="preserve">Setting tofu, namely the gelation of soy bean proteins, requires the addition of gelling agents. Three common </w:t>
      </w:r>
      <w:r w:rsidR="00515835" w:rsidRPr="0098305F">
        <w:rPr>
          <w:rFonts w:cs="Times"/>
        </w:rPr>
        <w:t>gelling agents are MgCl</w:t>
      </w:r>
      <w:r w:rsidR="00515835" w:rsidRPr="0098305F">
        <w:rPr>
          <w:rFonts w:cs="Times"/>
          <w:vertAlign w:val="subscript"/>
        </w:rPr>
        <w:t>2</w:t>
      </w:r>
      <w:r w:rsidR="00515835" w:rsidRPr="0098305F">
        <w:rPr>
          <w:rFonts w:cs="Times"/>
        </w:rPr>
        <w:t>, CaSO</w:t>
      </w:r>
      <w:r w:rsidR="00515835" w:rsidRPr="0098305F">
        <w:rPr>
          <w:rFonts w:cs="Times"/>
          <w:vertAlign w:val="subscript"/>
        </w:rPr>
        <w:t>4</w:t>
      </w:r>
      <w:r w:rsidR="00B4796C" w:rsidRPr="0098305F">
        <w:rPr>
          <w:rFonts w:cs="Times"/>
        </w:rPr>
        <w:t xml:space="preserve"> and </w:t>
      </w:r>
      <w:r w:rsidR="001B2D45" w:rsidRPr="0098305F">
        <w:rPr>
          <w:lang w:val="en-CA"/>
        </w:rPr>
        <w:t>Glucono-</w:t>
      </w:r>
      <w:r w:rsidR="001B2D45" w:rsidRPr="0098305F">
        <w:rPr>
          <w:rFonts w:cs="Times"/>
          <w:lang w:val="en-CA"/>
        </w:rPr>
        <w:t>δ</w:t>
      </w:r>
      <w:r w:rsidR="001B2D45" w:rsidRPr="0098305F">
        <w:rPr>
          <w:lang w:val="en-CA"/>
        </w:rPr>
        <w:t>-lactone (Kohyama &amp; Nishinari, 1993; Banerjee &amp; Bhattacharya, 2012; Nishinari et al., 2014)</w:t>
      </w:r>
      <w:r w:rsidR="00B4796C" w:rsidRPr="0098305F">
        <w:rPr>
          <w:rFonts w:cs="Times"/>
        </w:rPr>
        <w:t xml:space="preserve"> </w:t>
      </w:r>
      <w:r w:rsidR="00470E00" w:rsidRPr="0098305F">
        <w:rPr>
          <w:rFonts w:cs="Times"/>
        </w:rPr>
        <w:t xml:space="preserve">Unfortunately, </w:t>
      </w:r>
      <w:r w:rsidR="00B90E51" w:rsidRPr="0098305F">
        <w:rPr>
          <w:rFonts w:cs="Times"/>
        </w:rPr>
        <w:t xml:space="preserve">to the best of our knowledge, </w:t>
      </w:r>
      <w:r w:rsidR="00470E00" w:rsidRPr="0098305F">
        <w:rPr>
          <w:rFonts w:cs="Times"/>
        </w:rPr>
        <w:t>systematic experimental data on tofu gelati</w:t>
      </w:r>
      <w:r w:rsidR="003B686F" w:rsidRPr="0098305F">
        <w:rPr>
          <w:rFonts w:cs="Times"/>
        </w:rPr>
        <w:t xml:space="preserve">on in the presence of these </w:t>
      </w:r>
      <w:r w:rsidR="00470E00" w:rsidRPr="0098305F">
        <w:rPr>
          <w:rFonts w:cs="Times"/>
        </w:rPr>
        <w:t>cosolvents, which can readily be applied to</w:t>
      </w:r>
      <w:r w:rsidR="00B4796C" w:rsidRPr="0098305F">
        <w:rPr>
          <w:rFonts w:cs="Times"/>
        </w:rPr>
        <w:t xml:space="preserve"> the analysis based upon</w:t>
      </w:r>
      <w:r w:rsidR="00470E00" w:rsidRPr="0098305F">
        <w:rPr>
          <w:rFonts w:cs="Times"/>
        </w:rPr>
        <w:t xml:space="preserve"> the KB theory,</w:t>
      </w:r>
      <w:r w:rsidR="00B4796C" w:rsidRPr="0098305F">
        <w:rPr>
          <w:rFonts w:cs="Times"/>
        </w:rPr>
        <w:t xml:space="preserve"> have</w:t>
      </w:r>
      <w:r w:rsidR="00470E00" w:rsidRPr="0098305F">
        <w:rPr>
          <w:rFonts w:cs="Times"/>
        </w:rPr>
        <w:t xml:space="preserve"> not been found in the literature</w:t>
      </w:r>
      <w:r w:rsidR="00B90E51" w:rsidRPr="0098305F">
        <w:rPr>
          <w:rFonts w:cs="Times"/>
        </w:rPr>
        <w:t>.</w:t>
      </w:r>
      <w:r w:rsidR="00470E00" w:rsidRPr="0098305F">
        <w:rPr>
          <w:rFonts w:cs="Times"/>
        </w:rPr>
        <w:t xml:space="preserve"> </w:t>
      </w:r>
      <w:r w:rsidR="005D5697" w:rsidRPr="0098305F">
        <w:rPr>
          <w:rFonts w:cs="Times"/>
        </w:rPr>
        <w:t>Instead, the</w:t>
      </w:r>
      <w:r w:rsidR="00233192" w:rsidRPr="0098305F">
        <w:rPr>
          <w:rFonts w:cs="Times"/>
        </w:rPr>
        <w:t xml:space="preserve"> mos</w:t>
      </w:r>
      <w:r w:rsidR="00B4796C" w:rsidRPr="0098305F">
        <w:rPr>
          <w:rFonts w:cs="Times"/>
        </w:rPr>
        <w:t xml:space="preserve">t systematic thermodynamic study </w:t>
      </w:r>
      <w:r w:rsidR="0046390C" w:rsidRPr="0098305F">
        <w:rPr>
          <w:rFonts w:cs="Times"/>
        </w:rPr>
        <w:t xml:space="preserve">has been done by </w:t>
      </w:r>
      <w:r w:rsidR="00233192" w:rsidRPr="0098305F">
        <w:rPr>
          <w:rFonts w:cs="Times"/>
        </w:rPr>
        <w:t>Gekko and</w:t>
      </w:r>
      <w:r w:rsidR="001B2D45" w:rsidRPr="0098305F">
        <w:rPr>
          <w:rFonts w:cs="Times"/>
        </w:rPr>
        <w:t xml:space="preserve"> coworkers</w:t>
      </w:r>
      <w:r w:rsidR="001B2D45" w:rsidRPr="0098305F">
        <w:rPr>
          <w:lang w:val="en-CA"/>
        </w:rPr>
        <w:t xml:space="preserve">, </w:t>
      </w:r>
      <w:r w:rsidR="00233192" w:rsidRPr="0098305F">
        <w:rPr>
          <w:rFonts w:cs="Times"/>
        </w:rPr>
        <w:t>who</w:t>
      </w:r>
      <w:r w:rsidR="00B4796C" w:rsidRPr="0098305F">
        <w:rPr>
          <w:rFonts w:cs="Times"/>
        </w:rPr>
        <w:t xml:space="preserve"> have me</w:t>
      </w:r>
      <w:r w:rsidR="004C0A00" w:rsidRPr="0098305F">
        <w:rPr>
          <w:rFonts w:cs="Times"/>
        </w:rPr>
        <w:t xml:space="preserve">asured the effect of </w:t>
      </w:r>
      <w:r w:rsidR="005D5697" w:rsidRPr="0098305F">
        <w:rPr>
          <w:rFonts w:cs="Times"/>
        </w:rPr>
        <w:t xml:space="preserve">model cosolvents, i.e., polyols, </w:t>
      </w:r>
      <w:r w:rsidR="00B4796C" w:rsidRPr="0098305F">
        <w:rPr>
          <w:rFonts w:cs="Times"/>
        </w:rPr>
        <w:t xml:space="preserve">on </w:t>
      </w:r>
      <w:r w:rsidR="003B686F" w:rsidRPr="0098305F">
        <w:rPr>
          <w:rFonts w:cs="Times"/>
        </w:rPr>
        <w:t>the gelation of soy protein extract, together with the pressure dependence</w:t>
      </w:r>
      <w:r w:rsidR="00A34C43" w:rsidRPr="0098305F">
        <w:rPr>
          <w:rFonts w:cs="Times"/>
        </w:rPr>
        <w:t xml:space="preserve"> (Gekko, 1993; </w:t>
      </w:r>
      <w:r w:rsidR="00A34C43" w:rsidRPr="0098305F">
        <w:rPr>
          <w:lang w:val="en-CA"/>
        </w:rPr>
        <w:t>Gekko, Li, &amp; Makino, 1999)</w:t>
      </w:r>
      <w:r w:rsidR="003B686F" w:rsidRPr="0098305F">
        <w:rPr>
          <w:rFonts w:cs="Times"/>
        </w:rPr>
        <w:t xml:space="preserve">. </w:t>
      </w:r>
      <w:r w:rsidR="00233192" w:rsidRPr="0098305F">
        <w:rPr>
          <w:rFonts w:cs="Times"/>
        </w:rPr>
        <w:t xml:space="preserve"> </w:t>
      </w:r>
      <w:r w:rsidR="00F5273A" w:rsidRPr="0098305F">
        <w:rPr>
          <w:rFonts w:cs="Times"/>
        </w:rPr>
        <w:t xml:space="preserve">Hence, in this section, we study the effect of polyols on tofu gelation, in order to illustrate the applicability of our theory. </w:t>
      </w:r>
    </w:p>
    <w:p w14:paraId="0DE9DC0D" w14:textId="77777777" w:rsidR="00470E00" w:rsidRPr="0098305F" w:rsidRDefault="00470E00" w:rsidP="000D1036">
      <w:pPr>
        <w:pStyle w:val="TAMainText"/>
        <w:ind w:firstLine="0"/>
        <w:rPr>
          <w:rFonts w:cs="Times"/>
        </w:rPr>
      </w:pPr>
    </w:p>
    <w:p w14:paraId="2584FB63" w14:textId="55B726B7" w:rsidR="00802F65" w:rsidRPr="0098305F" w:rsidRDefault="00FB6B47" w:rsidP="00287680">
      <w:pPr>
        <w:pStyle w:val="TAMainText"/>
        <w:rPr>
          <w:rFonts w:cs="Times"/>
          <w:bCs/>
          <w:lang w:val="en-GB" w:eastAsia="ja-JP"/>
        </w:rPr>
      </w:pPr>
      <w:r w:rsidRPr="0098305F">
        <w:rPr>
          <w:rFonts w:cs="Times"/>
        </w:rPr>
        <w:t>What can our</w:t>
      </w:r>
      <w:r w:rsidR="00E621DC" w:rsidRPr="0098305F">
        <w:rPr>
          <w:rFonts w:cs="Times"/>
        </w:rPr>
        <w:t xml:space="preserve"> statistical thermodynamic analysis</w:t>
      </w:r>
      <w:r w:rsidR="003F0B51" w:rsidRPr="0098305F">
        <w:rPr>
          <w:rFonts w:cs="Times"/>
        </w:rPr>
        <w:t xml:space="preserve"> </w:t>
      </w:r>
      <w:r w:rsidR="00E621DC" w:rsidRPr="0098305F">
        <w:rPr>
          <w:rFonts w:cs="Times"/>
        </w:rPr>
        <w:t xml:space="preserve">say about the mechanism on </w:t>
      </w:r>
      <w:r w:rsidR="005D5697" w:rsidRPr="0098305F">
        <w:rPr>
          <w:rFonts w:cs="Times"/>
        </w:rPr>
        <w:t>the enhancement of tofu gelation</w:t>
      </w:r>
      <w:r w:rsidR="00E621DC" w:rsidRPr="0098305F">
        <w:rPr>
          <w:rFonts w:cs="Times"/>
        </w:rPr>
        <w:t xml:space="preserve"> by cosolvents? </w:t>
      </w:r>
      <w:r w:rsidR="000D1036" w:rsidRPr="0098305F">
        <w:rPr>
          <w:rFonts w:cs="Times"/>
        </w:rPr>
        <w:t>Three different hypotheses have been proposed: (i) the enhancement of the water structure aroun</w:t>
      </w:r>
      <w:r w:rsidR="00E621DC" w:rsidRPr="0098305F">
        <w:rPr>
          <w:rFonts w:cs="Times"/>
        </w:rPr>
        <w:t>d the protein</w:t>
      </w:r>
      <w:r w:rsidR="000D1036" w:rsidRPr="0098305F">
        <w:rPr>
          <w:rFonts w:cs="Times"/>
        </w:rPr>
        <w:t xml:space="preserve">, and the concurrent change in </w:t>
      </w:r>
      <w:r w:rsidR="00E621DC" w:rsidRPr="0098305F">
        <w:rPr>
          <w:rFonts w:cs="Times"/>
        </w:rPr>
        <w:t>protein</w:t>
      </w:r>
      <w:r w:rsidR="000D1036" w:rsidRPr="0098305F">
        <w:rPr>
          <w:rFonts w:cs="Times"/>
        </w:rPr>
        <w:t xml:space="preserve"> hydration, induced by the cosolvent</w:t>
      </w:r>
      <w:r w:rsidR="000F70A8" w:rsidRPr="0098305F">
        <w:rPr>
          <w:rFonts w:cs="Times"/>
        </w:rPr>
        <w:t xml:space="preserve"> </w:t>
      </w:r>
      <w:r w:rsidR="000F70A8" w:rsidRPr="0098305F">
        <w:rPr>
          <w:rFonts w:cs="Times"/>
          <w:bCs/>
          <w:lang w:val="en-GB" w:eastAsia="ja-JP"/>
        </w:rPr>
        <w:t>(Babajimopoulos et al., 1983)</w:t>
      </w:r>
      <w:r w:rsidR="000D1036" w:rsidRPr="0098305F">
        <w:rPr>
          <w:rFonts w:cs="Times"/>
        </w:rPr>
        <w:t xml:space="preserve">; (ii) exclusion of cosolvents </w:t>
      </w:r>
      <w:r w:rsidR="00E621DC" w:rsidRPr="0098305F">
        <w:rPr>
          <w:rFonts w:cs="Times"/>
        </w:rPr>
        <w:t>from protein</w:t>
      </w:r>
      <w:r w:rsidR="000D1036" w:rsidRPr="0098305F">
        <w:rPr>
          <w:rFonts w:cs="Times"/>
        </w:rPr>
        <w:t xml:space="preserve"> surfaces</w:t>
      </w:r>
      <w:r w:rsidR="009833EF" w:rsidRPr="0098305F">
        <w:rPr>
          <w:rFonts w:cs="Times"/>
        </w:rPr>
        <w:t xml:space="preserve"> in the sol phase</w:t>
      </w:r>
      <w:r w:rsidR="000F70A8" w:rsidRPr="0098305F">
        <w:rPr>
          <w:rFonts w:cs="Times"/>
        </w:rPr>
        <w:t xml:space="preserve"> </w:t>
      </w:r>
      <w:r w:rsidR="000F70A8" w:rsidRPr="0098305F">
        <w:rPr>
          <w:rFonts w:cs="Times"/>
          <w:bCs/>
          <w:lang w:val="en-GB" w:eastAsia="ja-JP"/>
        </w:rPr>
        <w:t>(Canabady-Rochelle</w:t>
      </w:r>
      <w:r w:rsidR="00840B9C" w:rsidRPr="0098305F">
        <w:rPr>
          <w:rFonts w:cs="Times"/>
          <w:bCs/>
          <w:lang w:val="en-GB" w:eastAsia="ja-JP"/>
        </w:rPr>
        <w:t xml:space="preserve"> et al.</w:t>
      </w:r>
      <w:r w:rsidR="000F70A8" w:rsidRPr="0098305F">
        <w:rPr>
          <w:rFonts w:cs="Times"/>
          <w:bCs/>
          <w:lang w:val="en-GB" w:eastAsia="ja-JP"/>
        </w:rPr>
        <w:t>, 2009; Scilingo &amp; Anon, 1996; Yua</w:t>
      </w:r>
      <w:r w:rsidR="00287680" w:rsidRPr="0098305F">
        <w:rPr>
          <w:rFonts w:cs="Times"/>
          <w:bCs/>
          <w:lang w:val="en-GB" w:eastAsia="ja-JP"/>
        </w:rPr>
        <w:t xml:space="preserve">n et al., </w:t>
      </w:r>
      <w:r w:rsidR="000F70A8" w:rsidRPr="0098305F">
        <w:rPr>
          <w:rFonts w:cs="Times"/>
          <w:bCs/>
          <w:lang w:val="en-GB" w:eastAsia="ja-JP"/>
        </w:rPr>
        <w:t>2002)</w:t>
      </w:r>
      <w:r w:rsidR="000D1036" w:rsidRPr="0098305F">
        <w:rPr>
          <w:rFonts w:cs="Times"/>
        </w:rPr>
        <w:t>; (iii</w:t>
      </w:r>
      <w:r w:rsidR="005D5697" w:rsidRPr="0098305F">
        <w:rPr>
          <w:rFonts w:cs="Times"/>
        </w:rPr>
        <w:t>) binding between cosolvents</w:t>
      </w:r>
      <w:r w:rsidR="000D1036" w:rsidRPr="0098305F">
        <w:rPr>
          <w:rFonts w:cs="Times"/>
        </w:rPr>
        <w:t xml:space="preserve"> and </w:t>
      </w:r>
      <w:r w:rsidR="00E621DC" w:rsidRPr="0098305F">
        <w:rPr>
          <w:rFonts w:cs="Times"/>
        </w:rPr>
        <w:t>protein</w:t>
      </w:r>
      <w:r w:rsidR="00287680" w:rsidRPr="0098305F">
        <w:rPr>
          <w:rFonts w:cs="Times"/>
        </w:rPr>
        <w:t>s</w:t>
      </w:r>
      <w:r w:rsidR="000D1036" w:rsidRPr="0098305F">
        <w:rPr>
          <w:rFonts w:cs="Times"/>
        </w:rPr>
        <w:t xml:space="preserve"> in the gel phase</w:t>
      </w:r>
      <w:r w:rsidR="00496AF0" w:rsidRPr="0098305F">
        <w:rPr>
          <w:rFonts w:cs="Times"/>
        </w:rPr>
        <w:t xml:space="preserve"> (Arii &amp; Takenaka, </w:t>
      </w:r>
      <w:r w:rsidR="00496AF0" w:rsidRPr="0098305F">
        <w:rPr>
          <w:rFonts w:cs="Times"/>
        </w:rPr>
        <w:lastRenderedPageBreak/>
        <w:t>2013, 2014)</w:t>
      </w:r>
      <w:r w:rsidR="00F96AA8" w:rsidRPr="0098305F">
        <w:rPr>
          <w:rFonts w:cs="Times"/>
        </w:rPr>
        <w:t xml:space="preserve">. Which of the above hypotheses is/are likely to be correct? </w:t>
      </w:r>
      <w:r w:rsidR="00A34C43" w:rsidRPr="0098305F">
        <w:rPr>
          <w:rFonts w:cs="Times"/>
        </w:rPr>
        <w:t>To answer this</w:t>
      </w:r>
      <w:r w:rsidR="005D5697" w:rsidRPr="0098305F">
        <w:rPr>
          <w:rFonts w:cs="Times"/>
        </w:rPr>
        <w:t xml:space="preserve"> question, we shall again analyz</w:t>
      </w:r>
      <w:r w:rsidR="00A34C43" w:rsidRPr="0098305F">
        <w:rPr>
          <w:rFonts w:cs="Times"/>
        </w:rPr>
        <w:t xml:space="preserve">e </w:t>
      </w:r>
      <m:oMath>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oMath>
      <w:r w:rsidR="00A34C43" w:rsidRPr="0098305F">
        <w:rPr>
          <w:rFonts w:cs="Times"/>
          <w:bCs/>
          <w:lang w:val="en-GB" w:eastAsia="ja-JP"/>
        </w:rPr>
        <w:t xml:space="preserve"> , </w:t>
      </w:r>
      <m:oMath>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r>
              <w:rPr>
                <w:rFonts w:ascii="Cambria Math" w:hAnsi="Cambria Math"/>
                <w:lang w:val="en-CA"/>
              </w:rPr>
              <m:t>P</m:t>
            </m:r>
          </m:den>
        </m:f>
      </m:oMath>
      <w:r w:rsidR="00A34C43" w:rsidRPr="0098305F">
        <w:rPr>
          <w:rFonts w:cs="Times"/>
          <w:bCs/>
          <w:lang w:val="en-GB" w:eastAsia="ja-JP"/>
        </w:rPr>
        <w:t xml:space="preserve"> and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S</m:t>
            </m:r>
          </m:e>
          <m:sub>
            <m:r>
              <w:rPr>
                <w:rFonts w:ascii="Cambria Math" w:hAnsi="Cambria Math" w:cs="Times"/>
                <w:lang w:val="en-GB" w:eastAsia="ja-JP"/>
              </w:rPr>
              <m:t>g→s</m:t>
            </m:r>
          </m:sub>
        </m:sSub>
      </m:oMath>
      <w:r w:rsidR="00B91F24" w:rsidRPr="0098305F">
        <w:rPr>
          <w:rFonts w:cs="Times"/>
          <w:bCs/>
          <w:lang w:val="en-GB" w:eastAsia="ja-JP"/>
        </w:rPr>
        <w:t xml:space="preserve"> obtained from experiments, which are not limited to very dilute concentrations of cosolvents. This is why we have to solve the simultaneous equations (Eqs. (1) and (14)), in combination to Eq. (20), we obtain:  </w:t>
      </w:r>
    </w:p>
    <w:p w14:paraId="241CF9CC" w14:textId="30455C3C" w:rsidR="00802F65" w:rsidRPr="0098305F" w:rsidRDefault="00F428C5" w:rsidP="00287680">
      <w:pPr>
        <w:pStyle w:val="TAMainText"/>
        <w:rPr>
          <w:rFonts w:cs="Times"/>
          <w:bCs/>
          <w:lang w:val="en-GB" w:eastAsia="ja-JP"/>
        </w:rPr>
      </w:pP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u1</m:t>
            </m:r>
          </m:sub>
        </m:sSub>
        <m:r>
          <w:rPr>
            <w:rFonts w:ascii="Cambria Math" w:hAnsi="Cambria Math" w:cs="Times"/>
            <w:lang w:val="en-GB" w:eastAsia="ja-JP"/>
          </w:rPr>
          <m:t>=-</m:t>
        </m:r>
        <m:f>
          <m:fPr>
            <m:ctrlPr>
              <w:rPr>
                <w:rFonts w:ascii="Cambria Math" w:hAnsi="Cambria Math"/>
                <w:lang w:val="en-CA"/>
              </w:rPr>
            </m:ctrlPr>
          </m:fPr>
          <m:num>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2</m:t>
                </m:r>
              </m:sub>
            </m:sSub>
            <m:ctrlPr>
              <w:rPr>
                <w:rFonts w:ascii="Cambria Math" w:hAnsi="Cambria Math" w:cs="Times"/>
                <w:i/>
                <w:lang w:val="en-GB" w:eastAsia="ja-JP"/>
              </w:rPr>
            </m:ctrlPr>
          </m:num>
          <m:den>
            <m:sSub>
              <m:sSubPr>
                <m:ctrlPr>
                  <w:rPr>
                    <w:rFonts w:ascii="Cambria Math" w:hAnsi="Cambria Math" w:cs="Times"/>
                    <w:i/>
                    <w:lang w:val="en-GB" w:eastAsia="ja-JP"/>
                  </w:rPr>
                </m:ctrlPr>
              </m:sSubPr>
              <m:e>
                <m:r>
                  <w:rPr>
                    <w:rFonts w:ascii="Cambria Math" w:hAnsi="Cambria Math" w:cs="Times"/>
                    <w:lang w:val="en-GB" w:eastAsia="ja-JP"/>
                  </w:rPr>
                  <m:t>V</m:t>
                </m:r>
              </m:e>
              <m:sub>
                <m:r>
                  <w:rPr>
                    <w:rFonts w:ascii="Cambria Math" w:hAnsi="Cambria Math" w:cs="Times"/>
                    <w:lang w:val="en-GB" w:eastAsia="ja-JP"/>
                  </w:rPr>
                  <m:t>1</m:t>
                </m:r>
              </m:sub>
            </m:sSub>
          </m:den>
        </m:f>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S</m:t>
            </m:r>
          </m:e>
          <m:sub>
            <m:r>
              <w:rPr>
                <w:rFonts w:ascii="Cambria Math" w:hAnsi="Cambria Math"/>
                <w:lang w:val="en-CA" w:eastAsia="ja-JP"/>
              </w:rPr>
              <m:t>g→s</m:t>
            </m:r>
          </m:sub>
        </m:sSub>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r>
          <w:rPr>
            <w:rFonts w:ascii="Cambria Math" w:hAnsi="Cambria Math" w:cs="Times"/>
            <w:lang w:val="en-GB" w:eastAsia="ja-JP"/>
          </w:rPr>
          <m:t>-</m:t>
        </m:r>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u</m:t>
            </m:r>
          </m:sub>
        </m:sSub>
      </m:oMath>
      <w:r w:rsidRPr="0098305F">
        <w:rPr>
          <w:rFonts w:cs="Times"/>
          <w:bCs/>
          <w:lang w:val="en-GB" w:eastAsia="ja-JP"/>
        </w:rPr>
        <w:tab/>
      </w:r>
      <w:r w:rsidRPr="0098305F">
        <w:rPr>
          <w:rFonts w:cs="Times"/>
          <w:bCs/>
          <w:lang w:val="en-GB" w:eastAsia="ja-JP"/>
        </w:rPr>
        <w:tab/>
      </w:r>
      <w:r w:rsidRPr="0098305F">
        <w:rPr>
          <w:rFonts w:cs="Times"/>
          <w:bCs/>
          <w:lang w:val="en-GB" w:eastAsia="ja-JP"/>
        </w:rPr>
        <w:tab/>
      </w:r>
      <w:r w:rsidRPr="0098305F">
        <w:rPr>
          <w:rFonts w:cs="Times"/>
          <w:bCs/>
          <w:lang w:val="en-GB" w:eastAsia="ja-JP"/>
        </w:rPr>
        <w:tab/>
      </w:r>
      <w:r w:rsidRPr="0098305F">
        <w:rPr>
          <w:rFonts w:cs="Times"/>
          <w:bCs/>
          <w:lang w:val="en-GB" w:eastAsia="ja-JP"/>
        </w:rPr>
        <w:tab/>
      </w:r>
      <w:r w:rsidRPr="0098305F">
        <w:rPr>
          <w:rFonts w:cs="Times"/>
          <w:bCs/>
          <w:lang w:val="en-GB" w:eastAsia="ja-JP"/>
        </w:rPr>
        <w:tab/>
      </w:r>
      <w:r w:rsidRPr="0098305F">
        <w:rPr>
          <w:rFonts w:cs="Times"/>
          <w:bCs/>
          <w:lang w:val="en-GB" w:eastAsia="ja-JP"/>
        </w:rPr>
        <w:tab/>
      </w:r>
      <w:r w:rsidRPr="0098305F">
        <w:rPr>
          <w:rFonts w:cs="Times"/>
          <w:bCs/>
          <w:lang w:val="en-GB" w:eastAsia="ja-JP"/>
        </w:rPr>
        <w:tab/>
        <w:t>(27)</w:t>
      </w:r>
    </w:p>
    <w:p w14:paraId="22C82222" w14:textId="79E9517A" w:rsidR="00802F65" w:rsidRPr="0098305F" w:rsidRDefault="00F428C5" w:rsidP="00287680">
      <w:pPr>
        <w:pStyle w:val="TAMainText"/>
        <w:rPr>
          <w:rFonts w:cs="Times"/>
          <w:bCs/>
          <w:lang w:val="en-GB" w:eastAsia="ja-JP"/>
        </w:rPr>
      </w:pP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G</m:t>
            </m:r>
          </m:e>
          <m:sub>
            <m:r>
              <w:rPr>
                <w:rFonts w:ascii="Cambria Math" w:hAnsi="Cambria Math" w:cs="Times"/>
                <w:lang w:val="en-GB" w:eastAsia="ja-JP"/>
              </w:rPr>
              <m:t>u2</m:t>
            </m:r>
          </m:sub>
        </m:sSub>
        <m:r>
          <w:rPr>
            <w:rFonts w:ascii="Cambria Math" w:hAnsi="Cambria Math" w:cs="Times"/>
            <w:lang w:val="en-GB" w:eastAsia="ja-JP"/>
          </w:rPr>
          <m:t>=</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1</m:t>
            </m:r>
          </m:sub>
        </m:sSub>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S</m:t>
            </m:r>
          </m:e>
          <m:sub>
            <m:r>
              <w:rPr>
                <w:rFonts w:ascii="Cambria Math" w:hAnsi="Cambria Math"/>
                <w:lang w:val="en-CA" w:eastAsia="ja-JP"/>
              </w:rPr>
              <m:t>g→s</m:t>
            </m:r>
          </m:sub>
        </m:sSub>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r>
          <w:rPr>
            <w:rFonts w:ascii="Cambria Math" w:hAnsi="Cambria Math"/>
            <w:lang w:val="en-CA"/>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u</m:t>
            </m:r>
          </m:sub>
        </m:sSub>
      </m:oMath>
      <w:r w:rsidR="00152AFF" w:rsidRPr="0098305F">
        <w:rPr>
          <w:rFonts w:cs="Times"/>
          <w:lang w:val="en-CA"/>
        </w:rPr>
        <w:tab/>
      </w:r>
      <w:r w:rsidR="00152AFF" w:rsidRPr="0098305F">
        <w:rPr>
          <w:rFonts w:cs="Times"/>
          <w:lang w:val="en-CA"/>
        </w:rPr>
        <w:tab/>
      </w:r>
      <w:r w:rsidR="00152AFF" w:rsidRPr="0098305F">
        <w:rPr>
          <w:rFonts w:cs="Times"/>
          <w:lang w:val="en-CA"/>
        </w:rPr>
        <w:tab/>
      </w:r>
      <w:r w:rsidR="00152AFF" w:rsidRPr="0098305F">
        <w:rPr>
          <w:rFonts w:cs="Times"/>
          <w:lang w:val="en-CA"/>
        </w:rPr>
        <w:tab/>
      </w:r>
      <w:r w:rsidR="00152AFF" w:rsidRPr="0098305F">
        <w:rPr>
          <w:rFonts w:cs="Times"/>
          <w:lang w:val="en-CA"/>
        </w:rPr>
        <w:tab/>
      </w:r>
      <w:r w:rsidR="00152AFF" w:rsidRPr="0098305F">
        <w:rPr>
          <w:rFonts w:cs="Times"/>
          <w:lang w:val="en-CA"/>
        </w:rPr>
        <w:tab/>
      </w:r>
      <w:r w:rsidR="00152AFF" w:rsidRPr="0098305F">
        <w:rPr>
          <w:rFonts w:cs="Times"/>
          <w:lang w:val="en-CA"/>
        </w:rPr>
        <w:tab/>
      </w:r>
      <w:r w:rsidR="00152AFF" w:rsidRPr="0098305F">
        <w:rPr>
          <w:rFonts w:cs="Times"/>
          <w:lang w:val="en-CA"/>
        </w:rPr>
        <w:tab/>
      </w:r>
      <w:r w:rsidRPr="0098305F">
        <w:rPr>
          <w:rFonts w:cs="Times"/>
          <w:lang w:val="en-CA"/>
        </w:rPr>
        <w:t>(28)</w:t>
      </w:r>
    </w:p>
    <w:p w14:paraId="6655AF61" w14:textId="1A8764B1" w:rsidR="00A34C43" w:rsidRPr="0098305F" w:rsidRDefault="00152AFF" w:rsidP="00152AFF">
      <w:pPr>
        <w:pStyle w:val="TAMainText"/>
        <w:ind w:firstLine="0"/>
        <w:rPr>
          <w:rFonts w:cs="Times"/>
          <w:bCs/>
          <w:lang w:val="en-GB" w:eastAsia="ja-JP"/>
        </w:rPr>
      </w:pPr>
      <w:r w:rsidRPr="0098305F">
        <w:rPr>
          <w:rFonts w:cs="Times"/>
          <w:bCs/>
          <w:lang w:val="en-GB" w:eastAsia="ja-JP"/>
        </w:rPr>
        <w:t xml:space="preserve">where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1</m:t>
            </m:r>
          </m:sub>
        </m:sSub>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1</m:t>
            </m:r>
          </m:sub>
        </m:sSub>
        <m:r>
          <w:rPr>
            <w:rFonts w:ascii="Cambria Math" w:hAnsi="Cambria Math" w:cs="Times"/>
            <w:lang w:val="en-GB" w:eastAsia="ja-JP"/>
          </w:rPr>
          <m:t>+</m:t>
        </m:r>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2</m:t>
            </m:r>
          </m:sub>
        </m:sSub>
        <m:r>
          <w:rPr>
            <w:rFonts w:ascii="Cambria Math" w:hAnsi="Cambria Math" w:cs="Times"/>
            <w:lang w:val="en-GB" w:eastAsia="ja-JP"/>
          </w:rPr>
          <m:t>=1</m:t>
        </m:r>
      </m:oMath>
      <w:r w:rsidRPr="0098305F">
        <w:rPr>
          <w:rFonts w:cs="Times"/>
          <w:bCs/>
          <w:lang w:val="en-GB" w:eastAsia="ja-JP"/>
        </w:rPr>
        <w:t xml:space="preserve"> </w:t>
      </w:r>
      <w:r w:rsidR="008E43BE" w:rsidRPr="0098305F">
        <w:rPr>
          <w:rFonts w:cs="Times"/>
          <w:bCs/>
          <w:lang w:val="en-GB" w:eastAsia="ja-JP"/>
        </w:rPr>
        <w:t xml:space="preserve">at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u</m:t>
            </m:r>
          </m:sub>
        </m:sSub>
        <m:r>
          <w:rPr>
            <w:rFonts w:ascii="Cambria Math" w:hAnsi="Cambria Math" w:cs="Times"/>
            <w:lang w:val="en-GB" w:eastAsia="ja-JP"/>
          </w:rPr>
          <m:t>→0</m:t>
        </m:r>
      </m:oMath>
      <w:r w:rsidR="008E43BE" w:rsidRPr="0098305F">
        <w:rPr>
          <w:rFonts w:cs="Times"/>
          <w:bCs/>
          <w:lang w:val="en-GB" w:eastAsia="ja-JP"/>
        </w:rPr>
        <w:t xml:space="preserve"> </w:t>
      </w:r>
      <w:r w:rsidRPr="0098305F">
        <w:rPr>
          <w:rFonts w:cs="Times"/>
          <w:bCs/>
          <w:lang w:val="en-GB" w:eastAsia="ja-JP"/>
        </w:rPr>
        <w:t>has been used</w:t>
      </w:r>
      <w:r w:rsidR="000A1314" w:rsidRPr="0098305F">
        <w:rPr>
          <w:rFonts w:cs="Times"/>
          <w:bCs/>
          <w:lang w:val="en-GB" w:eastAsia="ja-JP"/>
        </w:rPr>
        <w:t xml:space="preserve"> in the derivation</w:t>
      </w:r>
      <w:r w:rsidRPr="0098305F">
        <w:rPr>
          <w:rFonts w:cs="Times"/>
          <w:bCs/>
          <w:lang w:val="en-GB" w:eastAsia="ja-JP"/>
        </w:rPr>
        <w:t xml:space="preserve">. </w:t>
      </w:r>
      <w:r w:rsidR="00F428C5" w:rsidRPr="0098305F">
        <w:rPr>
          <w:rFonts w:cs="Times"/>
          <w:bCs/>
          <w:lang w:val="en-GB" w:eastAsia="ja-JP"/>
        </w:rPr>
        <w:t xml:space="preserve">Now we evaluate both KB integrals. The key quantity </w:t>
      </w:r>
      <m:oMath>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oMath>
      <w:r w:rsidR="00F428C5" w:rsidRPr="0098305F">
        <w:rPr>
          <w:rFonts w:cs="Times"/>
          <w:lang w:val="en-CA"/>
        </w:rPr>
        <w:t xml:space="preserve"> is calculated from the Wyman-Tanford plot, which is </w:t>
      </w:r>
      <w:r w:rsidR="00496AF0" w:rsidRPr="0098305F">
        <w:rPr>
          <w:rFonts w:cs="Times"/>
          <w:bCs/>
          <w:lang w:val="en-GB" w:eastAsia="ja-JP"/>
        </w:rPr>
        <w:t xml:space="preserve">shown in Figure 5. </w:t>
      </w:r>
      <w:r w:rsidR="00F428C5" w:rsidRPr="0098305F">
        <w:rPr>
          <w:rFonts w:cs="Times"/>
          <w:bCs/>
          <w:lang w:val="en-GB" w:eastAsia="ja-JP"/>
        </w:rPr>
        <w:t xml:space="preserve">Density data at </w:t>
      </w:r>
      <m:oMath>
        <m:sSub>
          <m:sSubPr>
            <m:ctrlPr>
              <w:rPr>
                <w:rFonts w:ascii="Cambria Math" w:hAnsi="Cambria Math" w:cs="Times"/>
                <w:bCs/>
                <w:i/>
                <w:lang w:val="en-GB" w:eastAsia="ja-JP"/>
              </w:rPr>
            </m:ctrlPr>
          </m:sSubPr>
          <m:e>
            <m:r>
              <w:rPr>
                <w:rFonts w:ascii="Cambria Math" w:hAnsi="Cambria Math" w:cs="Times"/>
                <w:lang w:val="en-GB" w:eastAsia="ja-JP"/>
              </w:rPr>
              <m:t>T</m:t>
            </m:r>
          </m:e>
          <m:sub>
            <m:r>
              <w:rPr>
                <w:rFonts w:ascii="Cambria Math" w:hAnsi="Cambria Math" w:cs="Times"/>
                <w:lang w:val="en-GB" w:eastAsia="ja-JP"/>
              </w:rPr>
              <m:t xml:space="preserve">g→s </m:t>
            </m:r>
          </m:sub>
        </m:sSub>
      </m:oMath>
      <w:r w:rsidR="00F428C5" w:rsidRPr="0098305F">
        <w:rPr>
          <w:rFonts w:cs="Times"/>
          <w:bCs/>
          <w:lang w:val="en-GB" w:eastAsia="ja-JP"/>
        </w:rPr>
        <w:t xml:space="preserve"> has been used to calculate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1</m:t>
            </m:r>
          </m:sub>
        </m:sSub>
      </m:oMath>
      <w:r w:rsidR="00F428C5" w:rsidRPr="0098305F">
        <w:rPr>
          <w:rFonts w:cs="Times"/>
          <w:bCs/>
          <w:lang w:val="en-GB" w:eastAsia="ja-JP"/>
        </w:rPr>
        <w:t xml:space="preserve">,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oMath>
      <w:r w:rsidR="00F428C5" w:rsidRPr="0098305F">
        <w:rPr>
          <w:rFonts w:cs="Times"/>
          <w:bCs/>
          <w:lang w:val="en-GB" w:eastAsia="ja-JP"/>
        </w:rPr>
        <w:t xml:space="preserve">, </w:t>
      </w:r>
      <m:oMath>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1</m:t>
            </m:r>
          </m:sub>
        </m:sSub>
      </m:oMath>
      <w:r w:rsidR="00F428C5" w:rsidRPr="0098305F">
        <w:rPr>
          <w:rFonts w:cs="Times"/>
          <w:bCs/>
          <w:lang w:val="en-GB" w:eastAsia="ja-JP"/>
        </w:rPr>
        <w:t xml:space="preserve"> and </w:t>
      </w:r>
      <m:oMath>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2</m:t>
            </m:r>
          </m:sub>
        </m:sSub>
      </m:oMath>
      <w:r w:rsidR="00F428C5" w:rsidRPr="0098305F">
        <w:rPr>
          <w:rFonts w:cs="Times"/>
          <w:bCs/>
          <w:lang w:val="en-GB" w:eastAsia="ja-JP"/>
        </w:rPr>
        <w:t xml:space="preserve">. (Gelation data in the presence of sorbitol could not be analysed because of the lack of density and osmotic data).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u</m:t>
            </m:r>
          </m:sub>
        </m:sSub>
      </m:oMath>
      <w:r w:rsidR="00F428C5" w:rsidRPr="0098305F">
        <w:rPr>
          <w:rFonts w:cs="Times"/>
          <w:bCs/>
          <w:lang w:val="en-GB" w:eastAsia="ja-JP"/>
        </w:rPr>
        <w:t xml:space="preserve"> was available only at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r>
          <w:rPr>
            <w:rFonts w:ascii="Cambria Math" w:hAnsi="Cambria Math" w:cs="Times"/>
            <w:lang w:val="en-GB" w:eastAsia="ja-JP"/>
          </w:rPr>
          <m:t>=0</m:t>
        </m:r>
      </m:oMath>
      <w:r w:rsidR="00F428C5" w:rsidRPr="0098305F">
        <w:rPr>
          <w:rFonts w:cs="Times"/>
          <w:bCs/>
          <w:lang w:val="en-GB" w:eastAsia="ja-JP"/>
        </w:rPr>
        <w:t xml:space="preserve">, and assumed to remain constant irrespective of </w:t>
      </w:r>
      <m:oMath>
        <m:sSub>
          <m:sSubPr>
            <m:ctrlPr>
              <w:rPr>
                <w:rFonts w:ascii="Cambria Math" w:hAnsi="Cambria Math" w:cs="Times"/>
                <w:bCs/>
                <w:i/>
                <w:lang w:val="en-GB" w:eastAsia="ja-JP"/>
              </w:rPr>
            </m:ctrlPr>
          </m:sSubPr>
          <m:e>
            <m:r>
              <w:rPr>
                <w:rFonts w:ascii="Cambria Math" w:hAnsi="Cambria Math" w:cs="Times"/>
                <w:lang w:val="en-GB" w:eastAsia="ja-JP"/>
              </w:rPr>
              <m:t>n</m:t>
            </m:r>
          </m:e>
          <m:sub>
            <m:r>
              <w:rPr>
                <w:rFonts w:ascii="Cambria Math" w:hAnsi="Cambria Math" w:cs="Times"/>
                <w:lang w:val="en-GB" w:eastAsia="ja-JP"/>
              </w:rPr>
              <m:t>2</m:t>
            </m:r>
          </m:sub>
        </m:sSub>
      </m:oMath>
      <w:r w:rsidR="004F17D6" w:rsidRPr="0098305F">
        <w:rPr>
          <w:rFonts w:cs="Times"/>
          <w:bCs/>
          <w:lang w:val="en-GB" w:eastAsia="ja-JP"/>
        </w:rPr>
        <w:t xml:space="preserve">; the small magnitude of </w:t>
      </w:r>
      <m:oMath>
        <m:r>
          <m:rPr>
            <m:sty m:val="p"/>
          </m:rPr>
          <w:rPr>
            <w:rFonts w:ascii="Cambria Math" w:hAnsi="Cambria Math" w:cs="Times"/>
            <w:lang w:val="en-GB" w:eastAsia="ja-JP"/>
          </w:rPr>
          <m:t>Δ</m:t>
        </m:r>
        <m:sSub>
          <m:sSubPr>
            <m:ctrlPr>
              <w:rPr>
                <w:rFonts w:ascii="Cambria Math" w:hAnsi="Cambria Math" w:cs="Times"/>
                <w:bCs/>
                <w:i/>
                <w:lang w:val="en-GB" w:eastAsia="ja-JP"/>
              </w:rPr>
            </m:ctrlPr>
          </m:sSubPr>
          <m:e>
            <m:r>
              <w:rPr>
                <w:rFonts w:ascii="Cambria Math" w:hAnsi="Cambria Math" w:cs="Times"/>
                <w:lang w:val="en-GB" w:eastAsia="ja-JP"/>
              </w:rPr>
              <m:t>V</m:t>
            </m:r>
          </m:e>
          <m:sub>
            <m:r>
              <w:rPr>
                <w:rFonts w:ascii="Cambria Math" w:hAnsi="Cambria Math" w:cs="Times"/>
                <w:lang w:val="en-GB" w:eastAsia="ja-JP"/>
              </w:rPr>
              <m:t>u</m:t>
            </m:r>
          </m:sub>
        </m:sSub>
      </m:oMath>
      <w:r w:rsidR="004F17D6" w:rsidRPr="0098305F">
        <w:rPr>
          <w:rFonts w:cs="Times"/>
          <w:bCs/>
          <w:lang w:val="en-GB" w:eastAsia="ja-JP"/>
        </w:rPr>
        <w:t xml:space="preserve"> makes this a good approximation. </w:t>
      </w:r>
    </w:p>
    <w:p w14:paraId="11DC8F36" w14:textId="77777777" w:rsidR="00A34C43" w:rsidRPr="0098305F" w:rsidRDefault="00A34C43" w:rsidP="00F96AA8">
      <w:pPr>
        <w:pStyle w:val="TAMainText"/>
        <w:rPr>
          <w:rFonts w:cs="Times"/>
          <w:lang w:val="en-GB"/>
        </w:rPr>
      </w:pPr>
    </w:p>
    <w:p w14:paraId="79B20FFC" w14:textId="501B426D" w:rsidR="00A36BAE" w:rsidRPr="0098305F" w:rsidRDefault="00496AF0" w:rsidP="00A77203">
      <w:pPr>
        <w:pStyle w:val="TAMainText"/>
        <w:rPr>
          <w:rFonts w:cs="Times"/>
        </w:rPr>
      </w:pPr>
      <w:r w:rsidRPr="0098305F">
        <w:rPr>
          <w:rFonts w:cs="Times"/>
        </w:rPr>
        <w:t>Figure 6</w:t>
      </w:r>
      <w:r w:rsidR="00E621DC" w:rsidRPr="0098305F">
        <w:rPr>
          <w:rFonts w:cs="Times"/>
        </w:rPr>
        <w:t xml:space="preserve"> shows that </w:t>
      </w:r>
      <w:r w:rsidR="009F6045" w:rsidRPr="0098305F">
        <w:rPr>
          <w:rFonts w:cs="Times"/>
        </w:rPr>
        <w:t xml:space="preserve">for both glycerol and ethylene glycol </w:t>
      </w:r>
      <w:r w:rsidR="00E621DC" w:rsidRPr="0098305F">
        <w:rPr>
          <w:rFonts w:cs="Times"/>
        </w:rPr>
        <w:t>t</w:t>
      </w:r>
      <w:r w:rsidR="000D1036" w:rsidRPr="0098305F">
        <w:rPr>
          <w:rFonts w:cs="Times"/>
        </w:rPr>
        <w:t xml:space="preserve">he </w:t>
      </w:r>
      <w:r w:rsidR="00F96AA8" w:rsidRPr="0098305F">
        <w:rPr>
          <w:rFonts w:cs="Times"/>
        </w:rPr>
        <w:t>dominant contribution</w:t>
      </w:r>
      <w:r w:rsidR="00EE61E2" w:rsidRPr="0098305F">
        <w:rPr>
          <w:rFonts w:cs="Times"/>
        </w:rPr>
        <w:t xml:space="preserve"> is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u2</m:t>
            </m:r>
          </m:sub>
        </m:sSub>
      </m:oMath>
      <w:r w:rsidR="00F96AA8" w:rsidRPr="0098305F">
        <w:rPr>
          <w:rFonts w:cs="Times"/>
        </w:rPr>
        <w:t xml:space="preserve">, and that the </w:t>
      </w:r>
      <w:r w:rsidR="00647BC3" w:rsidRPr="0098305F">
        <w:rPr>
          <w:rFonts w:cs="Times"/>
        </w:rPr>
        <w:t xml:space="preserve">hydration change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u1</m:t>
            </m:r>
          </m:sub>
        </m:sSub>
      </m:oMath>
      <w:r w:rsidR="00647BC3" w:rsidRPr="0098305F">
        <w:rPr>
          <w:rFonts w:cs="Times"/>
        </w:rPr>
        <w:t xml:space="preserve"> </w:t>
      </w:r>
      <w:r w:rsidR="000D1036" w:rsidRPr="0098305F">
        <w:rPr>
          <w:rFonts w:cs="Times"/>
        </w:rPr>
        <w:t xml:space="preserve">negligibly small relative to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u2</m:t>
            </m:r>
          </m:sub>
        </m:sSub>
      </m:oMath>
      <w:r w:rsidR="00A36BAE" w:rsidRPr="0098305F">
        <w:rPr>
          <w:rFonts w:cs="Times"/>
        </w:rPr>
        <w:t xml:space="preserve">. </w:t>
      </w:r>
      <w:r w:rsidR="001B7655" w:rsidRPr="0098305F">
        <w:rPr>
          <w:rFonts w:cs="Times"/>
        </w:rPr>
        <w:t>This shows straightway</w:t>
      </w:r>
      <w:r w:rsidR="00A77203" w:rsidRPr="0098305F">
        <w:rPr>
          <w:rFonts w:cs="Times"/>
        </w:rPr>
        <w:t xml:space="preserve"> that </w:t>
      </w:r>
      <w:r w:rsidR="00A77203" w:rsidRPr="0098305F">
        <w:rPr>
          <w:rFonts w:cs="Times"/>
          <w:b/>
        </w:rPr>
        <w:t>Water structure hypothesis (i)</w:t>
      </w:r>
      <w:r w:rsidR="00A77203" w:rsidRPr="0098305F">
        <w:rPr>
          <w:rFonts w:cs="Times"/>
        </w:rPr>
        <w:t xml:space="preserve"> is unlikely, because of the negligibly small contribution from the hydration change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u1</m:t>
            </m:r>
          </m:sub>
        </m:sSub>
      </m:oMath>
      <w:r w:rsidR="00A77203" w:rsidRPr="0098305F">
        <w:rPr>
          <w:rFonts w:cs="Times"/>
        </w:rPr>
        <w:t xml:space="preserve">. But more importantly, </w:t>
      </w:r>
      <m:oMath>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u2</m:t>
                </m:r>
              </m:sub>
            </m:sSub>
          </m:e>
        </m:d>
        <m:r>
          <w:rPr>
            <w:rFonts w:ascii="Cambria Math" w:hAnsi="Cambria Math"/>
            <w:lang w:val="en-GB" w:eastAsia="ja-JP"/>
          </w:rPr>
          <m:t>≫</m:t>
        </m:r>
        <m:d>
          <m:dPr>
            <m:begChr m:val="|"/>
            <m:endChr m:val="|"/>
            <m:ctrlPr>
              <w:rPr>
                <w:rFonts w:ascii="Cambria Math" w:hAnsi="Cambria Math"/>
                <w:i/>
                <w:lang w:val="en-GB" w:eastAsia="ja-JP"/>
              </w:rPr>
            </m:ctrlPr>
          </m:dPr>
          <m:e>
            <m:sSub>
              <m:sSubPr>
                <m:ctrlPr>
                  <w:rPr>
                    <w:rFonts w:ascii="Cambria Math" w:hAnsi="Cambria Math"/>
                    <w:i/>
                    <w:lang w:val="en-GB" w:eastAsia="ja-JP"/>
                  </w:rPr>
                </m:ctrlPr>
              </m:sSubPr>
              <m:e>
                <m:r>
                  <w:rPr>
                    <w:rFonts w:ascii="Cambria Math" w:hAnsi="Cambria Math"/>
                    <w:lang w:val="en-GB" w:eastAsia="ja-JP"/>
                  </w:rPr>
                  <m:t>∆G</m:t>
                </m:r>
              </m:e>
              <m:sub>
                <m:r>
                  <w:rPr>
                    <w:rFonts w:ascii="Cambria Math" w:hAnsi="Cambria Math"/>
                    <w:lang w:val="en-GB" w:eastAsia="ja-JP"/>
                  </w:rPr>
                  <m:t>u1</m:t>
                </m:r>
              </m:sub>
            </m:sSub>
          </m:e>
        </m:d>
      </m:oMath>
      <w:r w:rsidR="00A77203" w:rsidRPr="0098305F">
        <w:rPr>
          <w:lang w:val="en-GB" w:eastAsia="ja-JP"/>
        </w:rPr>
        <w:t xml:space="preserve"> for gelation </w:t>
      </w:r>
      <w:r w:rsidR="009F6045" w:rsidRPr="0098305F">
        <w:rPr>
          <w:rFonts w:cs="Times"/>
        </w:rPr>
        <w:t xml:space="preserve">is in stark contrast to how the </w:t>
      </w:r>
      <w:r w:rsidR="005D5697" w:rsidRPr="0098305F">
        <w:rPr>
          <w:rFonts w:cs="Times"/>
        </w:rPr>
        <w:t xml:space="preserve">same cosolvents </w:t>
      </w:r>
      <w:r w:rsidR="009F6045" w:rsidRPr="0098305F">
        <w:rPr>
          <w:rFonts w:cs="Times"/>
        </w:rPr>
        <w:t>acted on soy protein denaturation</w:t>
      </w:r>
      <w:r w:rsidR="000F70A8" w:rsidRPr="0098305F">
        <w:rPr>
          <w:rFonts w:cs="Times"/>
        </w:rPr>
        <w:t xml:space="preserve"> in Section 7.2</w:t>
      </w:r>
      <w:r w:rsidR="009F6045" w:rsidRPr="0098305F">
        <w:rPr>
          <w:rFonts w:cs="Times"/>
        </w:rPr>
        <w:t xml:space="preserve">; </w:t>
      </w:r>
      <w:r w:rsidR="000F70A8" w:rsidRPr="0098305F">
        <w:rPr>
          <w:rFonts w:cs="Times"/>
        </w:rPr>
        <w:t xml:space="preserve">glycerol was </w:t>
      </w:r>
      <w:r w:rsidR="009F6045" w:rsidRPr="0098305F">
        <w:rPr>
          <w:rFonts w:cs="Times"/>
        </w:rPr>
        <w:t>weakly excluded from soy proteins</w:t>
      </w:r>
      <w:r w:rsidR="000F70A8" w:rsidRPr="0098305F">
        <w:rPr>
          <w:rFonts w:cs="Times"/>
        </w:rPr>
        <w:t xml:space="preserve">, and even weaker exclusion was observed for ethylene glycol. </w:t>
      </w:r>
      <w:r w:rsidR="009F6045" w:rsidRPr="0098305F">
        <w:rPr>
          <w:rFonts w:cs="Times"/>
        </w:rPr>
        <w:t xml:space="preserve">What can this stark difference between denaturation and gelation teach us about how glycerol and ethylene glycol interact with sol and gel? </w:t>
      </w:r>
    </w:p>
    <w:p w14:paraId="3E8598C4" w14:textId="563BCE04" w:rsidR="00EE61E2" w:rsidRPr="0098305F" w:rsidRDefault="00EE61E2" w:rsidP="00A77203">
      <w:pPr>
        <w:pStyle w:val="TAMainText"/>
        <w:ind w:firstLine="0"/>
        <w:rPr>
          <w:rFonts w:cs="Times"/>
          <w:color w:val="FF0000"/>
        </w:rPr>
      </w:pPr>
    </w:p>
    <w:p w14:paraId="7E0705FA" w14:textId="5124FA5E" w:rsidR="004F07DB" w:rsidRPr="0098305F" w:rsidRDefault="001B7655" w:rsidP="004F07DB">
      <w:pPr>
        <w:pStyle w:val="TAMainText"/>
        <w:rPr>
          <w:rFonts w:cs="Times"/>
        </w:rPr>
      </w:pPr>
      <w:r w:rsidRPr="0098305F">
        <w:rPr>
          <w:rFonts w:cs="Times"/>
        </w:rPr>
        <w:lastRenderedPageBreak/>
        <w:t>To answer this question, let us start by understanding the origin of t</w:t>
      </w:r>
      <w:r w:rsidR="00F96AA8" w:rsidRPr="0098305F">
        <w:rPr>
          <w:rFonts w:cs="Times"/>
        </w:rPr>
        <w:t xml:space="preserve">he </w:t>
      </w:r>
      <w:r w:rsidR="004F07DB" w:rsidRPr="0098305F">
        <w:rPr>
          <w:rFonts w:cs="Times"/>
        </w:rPr>
        <w:t xml:space="preserve">large, </w:t>
      </w:r>
      <w:r w:rsidRPr="0098305F">
        <w:rPr>
          <w:rFonts w:cs="Times"/>
        </w:rPr>
        <w:t>positive</w:t>
      </w:r>
      <w:r w:rsidR="004F07DB" w:rsidRPr="0098305F">
        <w:rPr>
          <w:rFonts w:cs="Times"/>
        </w:rPr>
        <w:t xml:space="preserve"> and </w:t>
      </w:r>
      <w:r w:rsidR="00F96AA8" w:rsidRPr="0098305F">
        <w:rPr>
          <w:rFonts w:cs="Times"/>
        </w:rPr>
        <w:t>dominant contr</w:t>
      </w:r>
      <w:r w:rsidR="00AE0E58" w:rsidRPr="0098305F">
        <w:rPr>
          <w:rFonts w:cs="Times"/>
        </w:rPr>
        <w:t xml:space="preserve">ibution is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u2</m:t>
            </m:r>
          </m:sub>
        </m:sSub>
      </m:oMath>
      <w:r w:rsidRPr="0098305F">
        <w:rPr>
          <w:rFonts w:cs="Times"/>
        </w:rPr>
        <w:t xml:space="preserve"> for glycerol-tofu</w:t>
      </w:r>
      <w:r w:rsidR="00496AF0" w:rsidRPr="0098305F">
        <w:rPr>
          <w:rFonts w:cs="Times"/>
        </w:rPr>
        <w:t xml:space="preserve"> (Figure 6)</w:t>
      </w:r>
      <w:r w:rsidR="00A36BAE" w:rsidRPr="0098305F">
        <w:rPr>
          <w:rFonts w:cs="Times"/>
        </w:rPr>
        <w:t>, w</w:t>
      </w:r>
      <w:r w:rsidR="004F07DB" w:rsidRPr="0098305F">
        <w:rPr>
          <w:rFonts w:cs="Times"/>
        </w:rPr>
        <w:t xml:space="preserve">hich is defined as </w:t>
      </w:r>
    </w:p>
    <w:p w14:paraId="3A255387" w14:textId="49F46B15" w:rsidR="00FB6B47" w:rsidRPr="0098305F" w:rsidRDefault="004F07DB" w:rsidP="004F07DB">
      <w:pPr>
        <w:pStyle w:val="TAMainText"/>
        <w:ind w:firstLine="0"/>
        <w:rPr>
          <w:rFonts w:cs="Times"/>
        </w:rPr>
      </w:pP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 xml:space="preserve">u2 </m:t>
            </m:r>
          </m:sub>
        </m:sSub>
        <m:r>
          <w:rPr>
            <w:rFonts w:ascii="Cambria Math" w:hAnsi="Cambria Math" w:cs="Times"/>
          </w:rPr>
          <m:t>=</m:t>
        </m:r>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(s)</m:t>
            </m:r>
          </m:sup>
        </m:sSubSup>
        <m:r>
          <w:rPr>
            <w:rFonts w:ascii="Cambria Math" w:hAnsi="Cambria Math" w:cs="Times"/>
          </w:rPr>
          <m:t>-</m:t>
        </m:r>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(g)</m:t>
            </m:r>
          </m:sup>
        </m:sSubSup>
      </m:oMath>
      <w:r w:rsidR="00FB6B47" w:rsidRPr="0098305F">
        <w:rPr>
          <w:rFonts w:cs="Times"/>
        </w:rPr>
        <w:t xml:space="preserve"> </w:t>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r>
      <w:r w:rsidR="00F906E2" w:rsidRPr="0098305F">
        <w:rPr>
          <w:rFonts w:cs="Times"/>
        </w:rPr>
        <w:tab/>
        <w:t>(29</w:t>
      </w:r>
      <w:r w:rsidR="00B90E51" w:rsidRPr="0098305F">
        <w:rPr>
          <w:rFonts w:cs="Times"/>
        </w:rPr>
        <w:t>)</w:t>
      </w:r>
    </w:p>
    <w:p w14:paraId="133A5ED6" w14:textId="012EF00C" w:rsidR="001B7655" w:rsidRPr="0098305F" w:rsidRDefault="004F07DB" w:rsidP="004F07DB">
      <w:pPr>
        <w:pStyle w:val="TAMainText"/>
        <w:ind w:firstLine="0"/>
        <w:rPr>
          <w:rFonts w:cs="Times"/>
        </w:rPr>
      </w:pPr>
      <w:r w:rsidRPr="0098305F">
        <w:rPr>
          <w:rFonts w:cs="Times"/>
        </w:rPr>
        <w:t xml:space="preserve">where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(g)</m:t>
            </m:r>
          </m:sup>
        </m:sSubSup>
      </m:oMath>
      <w:r w:rsidRPr="0098305F">
        <w:rPr>
          <w:rFonts w:cs="Times"/>
        </w:rPr>
        <w:t xml:space="preserve"> and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(s)</m:t>
            </m:r>
          </m:sup>
        </m:sSubSup>
      </m:oMath>
      <w:r w:rsidR="00EE61E2" w:rsidRPr="0098305F">
        <w:rPr>
          <w:rFonts w:cs="Times"/>
        </w:rPr>
        <w:t xml:space="preserve"> respectively represent the KB i</w:t>
      </w:r>
      <w:r w:rsidR="001B7655" w:rsidRPr="0098305F">
        <w:rPr>
          <w:rFonts w:cs="Times"/>
        </w:rPr>
        <w:t>ntegrals for gel and sol states</w:t>
      </w:r>
      <w:r w:rsidR="00691693" w:rsidRPr="0098305F">
        <w:rPr>
          <w:rFonts w:cs="Times"/>
        </w:rPr>
        <w:t xml:space="preserve"> (Stenner et al., 2016)</w:t>
      </w:r>
      <w:r w:rsidR="001B7655" w:rsidRPr="0098305F">
        <w:rPr>
          <w:rFonts w:cs="Times"/>
        </w:rPr>
        <w:t>. Note that sol state consists of denatured soy proteins.</w:t>
      </w:r>
      <w:r w:rsidR="00EE61E2" w:rsidRPr="0098305F">
        <w:rPr>
          <w:rFonts w:cs="Times"/>
        </w:rPr>
        <w:t xml:space="preserve"> </w:t>
      </w:r>
      <w:r w:rsidR="00F906E2" w:rsidRPr="0098305F">
        <w:rPr>
          <w:rFonts w:cs="Times"/>
        </w:rPr>
        <w:t>According to Eq. (29</w:t>
      </w:r>
      <w:r w:rsidR="001B7655" w:rsidRPr="0098305F">
        <w:rPr>
          <w:rFonts w:cs="Times"/>
        </w:rPr>
        <w:t xml:space="preserve">), for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 xml:space="preserve">u2 </m:t>
            </m:r>
          </m:sub>
        </m:sSub>
      </m:oMath>
      <w:r w:rsidR="001B7655" w:rsidRPr="0098305F">
        <w:rPr>
          <w:rFonts w:cs="Times"/>
        </w:rPr>
        <w:t xml:space="preserve"> to be large and positive,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(s)</m:t>
            </m:r>
          </m:sup>
        </m:sSubSup>
        <m:r>
          <w:rPr>
            <w:rFonts w:ascii="Cambria Math" w:hAnsi="Cambria Math" w:cs="Times"/>
          </w:rPr>
          <m:t>≫</m:t>
        </m:r>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(g)</m:t>
            </m:r>
          </m:sup>
        </m:sSubSup>
      </m:oMath>
      <w:r w:rsidR="001B7655" w:rsidRPr="0098305F">
        <w:rPr>
          <w:rFonts w:cs="Times"/>
        </w:rPr>
        <w:t xml:space="preserve">. A strong attraction between glycerol and the denatured soy protein would make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(s)</m:t>
            </m:r>
          </m:sup>
        </m:sSubSup>
      </m:oMath>
      <w:r w:rsidR="001B7655" w:rsidRPr="0098305F">
        <w:rPr>
          <w:rFonts w:cs="Times"/>
        </w:rPr>
        <w:t xml:space="preserve"> more positive. But this is not the case; we already know from Table 2 that glycerol is excluded weakly from protein surfaces. Hence the only </w:t>
      </w:r>
      <w:r w:rsidR="0084117B" w:rsidRPr="0098305F">
        <w:rPr>
          <w:rFonts w:cs="Times"/>
        </w:rPr>
        <w:t xml:space="preserve">way that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(s)</m:t>
            </m:r>
          </m:sup>
        </m:sSubSup>
        <m:r>
          <w:rPr>
            <w:rFonts w:ascii="Cambria Math" w:hAnsi="Cambria Math" w:cs="Times"/>
          </w:rPr>
          <m:t>≫</m:t>
        </m:r>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(g)</m:t>
            </m:r>
          </m:sup>
        </m:sSubSup>
      </m:oMath>
      <w:r w:rsidR="0084117B" w:rsidRPr="0098305F">
        <w:rPr>
          <w:rFonts w:cs="Times"/>
        </w:rPr>
        <w:t xml:space="preserve"> can take place is to make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(g)</m:t>
            </m:r>
          </m:sup>
        </m:sSubSup>
      </m:oMath>
      <w:r w:rsidR="0084117B" w:rsidRPr="0098305F">
        <w:rPr>
          <w:rFonts w:cs="Times"/>
        </w:rPr>
        <w:t xml:space="preserve"> larger negative. This takes place when glycerol is excluded more from the gel phase than from the sol phase. </w:t>
      </w:r>
    </w:p>
    <w:p w14:paraId="2E13E4E8" w14:textId="77777777" w:rsidR="0084117B" w:rsidRPr="0098305F" w:rsidRDefault="0084117B" w:rsidP="004F07DB">
      <w:pPr>
        <w:pStyle w:val="TAMainText"/>
        <w:ind w:firstLine="0"/>
        <w:rPr>
          <w:rFonts w:cs="Times"/>
        </w:rPr>
      </w:pPr>
    </w:p>
    <w:p w14:paraId="3A5D5AEE" w14:textId="4F7BFB26" w:rsidR="0084117B" w:rsidRPr="0098305F" w:rsidRDefault="0084117B" w:rsidP="0084117B">
      <w:pPr>
        <w:pStyle w:val="TAMainText"/>
        <w:rPr>
          <w:rFonts w:cs="Times"/>
        </w:rPr>
      </w:pPr>
      <w:r w:rsidRPr="0098305F">
        <w:rPr>
          <w:rFonts w:cs="Times"/>
        </w:rPr>
        <w:t>The large, negati</w:t>
      </w:r>
      <w:r w:rsidR="00AE0E58" w:rsidRPr="0098305F">
        <w:rPr>
          <w:rFonts w:cs="Times"/>
        </w:rPr>
        <w:t xml:space="preserve">ve and dominant contribution </w:t>
      </w:r>
      <m:oMath>
        <m:r>
          <m:rPr>
            <m:sty m:val="p"/>
          </m:rPr>
          <w:rPr>
            <w:rFonts w:ascii="Cambria Math" w:hAnsi="Cambria Math" w:cs="Times"/>
          </w:rPr>
          <m:t>Δ</m:t>
        </m:r>
        <m:sSub>
          <m:sSubPr>
            <m:ctrlPr>
              <w:rPr>
                <w:rFonts w:ascii="Cambria Math" w:hAnsi="Cambria Math" w:cs="Times"/>
                <w:i/>
              </w:rPr>
            </m:ctrlPr>
          </m:sSubPr>
          <m:e>
            <m:r>
              <w:rPr>
                <w:rFonts w:ascii="Cambria Math" w:hAnsi="Cambria Math" w:cs="Times"/>
              </w:rPr>
              <m:t>G</m:t>
            </m:r>
          </m:e>
          <m:sub>
            <m:r>
              <w:rPr>
                <w:rFonts w:ascii="Cambria Math" w:hAnsi="Cambria Math" w:cs="Times"/>
              </w:rPr>
              <m:t>u2</m:t>
            </m:r>
          </m:sub>
        </m:sSub>
      </m:oMath>
      <w:r w:rsidRPr="0098305F">
        <w:rPr>
          <w:rFonts w:cs="Times"/>
        </w:rPr>
        <w:t xml:space="preserve"> for ethylene glycol-tofu can be attributed likewise to </w:t>
      </w:r>
      <m:oMath>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(s)</m:t>
            </m:r>
          </m:sup>
        </m:sSubSup>
        <m:r>
          <w:rPr>
            <w:rFonts w:ascii="Cambria Math" w:hAnsi="Cambria Math" w:cs="Times"/>
          </w:rPr>
          <m:t>≪</m:t>
        </m:r>
        <m:sSubSup>
          <m:sSubSupPr>
            <m:ctrlPr>
              <w:rPr>
                <w:rFonts w:ascii="Cambria Math" w:hAnsi="Cambria Math" w:cs="Times"/>
                <w:i/>
              </w:rPr>
            </m:ctrlPr>
          </m:sSubSupPr>
          <m:e>
            <m:r>
              <w:rPr>
                <w:rFonts w:ascii="Cambria Math" w:hAnsi="Cambria Math" w:cs="Times"/>
              </w:rPr>
              <m:t>G</m:t>
            </m:r>
          </m:e>
          <m:sub>
            <m:r>
              <w:rPr>
                <w:rFonts w:ascii="Cambria Math" w:hAnsi="Cambria Math" w:cs="Times"/>
              </w:rPr>
              <m:t>u2</m:t>
            </m:r>
          </m:sub>
          <m:sup>
            <m:r>
              <w:rPr>
                <w:rFonts w:ascii="Cambria Math" w:hAnsi="Cambria Math" w:cs="Times"/>
              </w:rPr>
              <m:t>(g)</m:t>
            </m:r>
          </m:sup>
        </m:sSubSup>
      </m:oMath>
      <w:r w:rsidR="003C493C" w:rsidRPr="0098305F">
        <w:rPr>
          <w:rFonts w:cs="Times"/>
        </w:rPr>
        <w:t xml:space="preserve">. This can be achieved </w:t>
      </w:r>
      <w:r w:rsidRPr="0098305F">
        <w:rPr>
          <w:rFonts w:cs="Times"/>
        </w:rPr>
        <w:t xml:space="preserve">by (1) </w:t>
      </w:r>
      <w:r w:rsidR="005470C8" w:rsidRPr="0098305F">
        <w:rPr>
          <w:rFonts w:cs="Times"/>
        </w:rPr>
        <w:t xml:space="preserve">a very strong </w:t>
      </w:r>
      <w:r w:rsidRPr="0098305F">
        <w:rPr>
          <w:rFonts w:cs="Times"/>
        </w:rPr>
        <w:t>exclusion of ethylene glycol from the denatured (sol) proteins or (2) the binding of ethylene glycol to the gel. We know that (1) is in contradiction to our observation in Section</w:t>
      </w:r>
      <w:r w:rsidR="005470C8" w:rsidRPr="0098305F">
        <w:rPr>
          <w:rFonts w:cs="Times"/>
        </w:rPr>
        <w:t xml:space="preserve"> 7.2 that ethylene glycol is excluded only very weakly from</w:t>
      </w:r>
      <w:r w:rsidRPr="0098305F">
        <w:rPr>
          <w:rFonts w:cs="Times"/>
        </w:rPr>
        <w:t xml:space="preserve"> proteins. Hence ethylene glycol should bind the gel phase more strongly than the sol phase. </w:t>
      </w:r>
    </w:p>
    <w:p w14:paraId="1B73B728" w14:textId="77777777" w:rsidR="0084117B" w:rsidRPr="0098305F" w:rsidRDefault="0084117B" w:rsidP="0084117B">
      <w:pPr>
        <w:pStyle w:val="TAMainText"/>
        <w:rPr>
          <w:rFonts w:cs="Times"/>
        </w:rPr>
      </w:pPr>
    </w:p>
    <w:p w14:paraId="0A011BBD" w14:textId="19EE2660" w:rsidR="003F0B51" w:rsidRPr="0098305F" w:rsidRDefault="002A490A" w:rsidP="002A490A">
      <w:pPr>
        <w:pStyle w:val="TAMainText"/>
        <w:rPr>
          <w:rFonts w:cs="Times"/>
        </w:rPr>
      </w:pPr>
      <w:r w:rsidRPr="0098305F">
        <w:rPr>
          <w:rFonts w:cs="Times"/>
        </w:rPr>
        <w:t xml:space="preserve">Taken all together, the KB theory reveals that ethylene glycol, which is the smaller cosolvent, is embedded into the gel phase, whereas glycerol, which is larger, tends to be </w:t>
      </w:r>
      <w:r w:rsidR="00691693" w:rsidRPr="0098305F">
        <w:rPr>
          <w:rFonts w:cs="Times"/>
        </w:rPr>
        <w:t xml:space="preserve">excluded from the gel network. </w:t>
      </w:r>
    </w:p>
    <w:p w14:paraId="0255AA9A" w14:textId="77777777" w:rsidR="0084117B" w:rsidRPr="0098305F" w:rsidRDefault="0084117B" w:rsidP="00105CCE">
      <w:pPr>
        <w:pStyle w:val="TAMainText"/>
        <w:ind w:left="360" w:firstLine="0"/>
        <w:rPr>
          <w:rFonts w:cs="Times"/>
        </w:rPr>
      </w:pPr>
    </w:p>
    <w:p w14:paraId="3841F0B3" w14:textId="40584118" w:rsidR="00692053" w:rsidRPr="0098305F" w:rsidRDefault="009833EF" w:rsidP="009833EF">
      <w:pPr>
        <w:pStyle w:val="TAMainText"/>
        <w:rPr>
          <w:rFonts w:cs="Times"/>
        </w:rPr>
      </w:pPr>
      <w:r w:rsidRPr="0098305F">
        <w:rPr>
          <w:rFonts w:cs="Times"/>
        </w:rPr>
        <w:lastRenderedPageBreak/>
        <w:t>Thus gel melting temperature data were sufficient to judge the vali</w:t>
      </w:r>
      <w:r w:rsidR="003F0B51" w:rsidRPr="0098305F">
        <w:rPr>
          <w:rFonts w:cs="Times"/>
        </w:rPr>
        <w:t>di</w:t>
      </w:r>
      <w:r w:rsidRPr="0098305F">
        <w:rPr>
          <w:rFonts w:cs="Times"/>
        </w:rPr>
        <w:t xml:space="preserve">ty of the </w:t>
      </w:r>
      <w:r w:rsidR="003C493C" w:rsidRPr="0098305F">
        <w:rPr>
          <w:rFonts w:cs="Times"/>
        </w:rPr>
        <w:t>classical hypotheses, when analyz</w:t>
      </w:r>
      <w:r w:rsidRPr="0098305F">
        <w:rPr>
          <w:rFonts w:cs="Times"/>
        </w:rPr>
        <w:t xml:space="preserve">ed in the framework of statistical thermodynamic theory. Statistical thermodynamics can therefore make a significant contribution to food science through its power of definitive clarification at a molecular scale. </w:t>
      </w:r>
      <w:r w:rsidR="00691693" w:rsidRPr="0098305F">
        <w:rPr>
          <w:rFonts w:cs="Times"/>
        </w:rPr>
        <w:t xml:space="preserve">Towards this goal, systematic soy protein gelation data in the presence of the common gelling agents are badly needed. </w:t>
      </w:r>
    </w:p>
    <w:p w14:paraId="3AF67E28" w14:textId="77777777" w:rsidR="00E65481" w:rsidRPr="0098305F" w:rsidRDefault="00E65481" w:rsidP="00A2223C">
      <w:pPr>
        <w:pStyle w:val="TAMainText"/>
        <w:ind w:firstLine="0"/>
        <w:rPr>
          <w:rFonts w:cs="Times"/>
          <w:b/>
          <w:bCs/>
          <w:lang w:val="en-CA" w:eastAsia="ja-JP"/>
        </w:rPr>
      </w:pPr>
    </w:p>
    <w:p w14:paraId="609A9BA8" w14:textId="0980F649" w:rsidR="009833EF" w:rsidRPr="0098305F" w:rsidRDefault="00A77203" w:rsidP="00A2223C">
      <w:pPr>
        <w:pStyle w:val="TAMainText"/>
        <w:ind w:firstLine="0"/>
        <w:rPr>
          <w:rFonts w:cs="Times"/>
          <w:b/>
          <w:bCs/>
          <w:lang w:val="en-CA" w:eastAsia="ja-JP"/>
        </w:rPr>
      </w:pPr>
      <w:r w:rsidRPr="0098305F">
        <w:rPr>
          <w:rFonts w:cs="Times"/>
          <w:b/>
          <w:bCs/>
          <w:lang w:val="en-CA" w:eastAsia="ja-JP"/>
        </w:rPr>
        <w:t>7.4</w:t>
      </w:r>
      <w:r w:rsidR="009833EF" w:rsidRPr="0098305F">
        <w:rPr>
          <w:rFonts w:cs="Times"/>
          <w:b/>
          <w:bCs/>
          <w:lang w:val="en-CA" w:eastAsia="ja-JP"/>
        </w:rPr>
        <w:t xml:space="preserve">. What the Kirkwood-Buff theory cannot do in its present form </w:t>
      </w:r>
    </w:p>
    <w:p w14:paraId="2DC048EE" w14:textId="77777777" w:rsidR="009833EF" w:rsidRPr="0098305F" w:rsidRDefault="009833EF" w:rsidP="00A2223C">
      <w:pPr>
        <w:pStyle w:val="TAMainText"/>
        <w:ind w:firstLine="0"/>
        <w:rPr>
          <w:rFonts w:cs="Times"/>
          <w:b/>
          <w:bCs/>
          <w:lang w:val="en-CA" w:eastAsia="ja-JP"/>
        </w:rPr>
      </w:pPr>
    </w:p>
    <w:p w14:paraId="26DE51F8" w14:textId="1EE76B59" w:rsidR="00DC25D9" w:rsidRPr="0098305F" w:rsidRDefault="009833EF" w:rsidP="00A2223C">
      <w:pPr>
        <w:pStyle w:val="TAMainText"/>
        <w:ind w:firstLine="0"/>
        <w:rPr>
          <w:rFonts w:cs="Times"/>
          <w:bCs/>
          <w:lang w:val="en-CA" w:eastAsia="ja-JP"/>
        </w:rPr>
      </w:pPr>
      <w:r w:rsidRPr="0098305F">
        <w:rPr>
          <w:rFonts w:cs="Times"/>
          <w:bCs/>
          <w:lang w:val="en-CA" w:eastAsia="ja-JP"/>
        </w:rPr>
        <w:t xml:space="preserve">Analysing </w:t>
      </w:r>
      <w:r w:rsidR="009D0E0C" w:rsidRPr="0098305F">
        <w:rPr>
          <w:rFonts w:cs="Times"/>
          <w:bCs/>
          <w:lang w:val="en-CA" w:eastAsia="ja-JP"/>
        </w:rPr>
        <w:t xml:space="preserve">the thermodynamic data on </w:t>
      </w:r>
      <w:r w:rsidR="00D56A30" w:rsidRPr="0098305F">
        <w:rPr>
          <w:rFonts w:cs="Times"/>
          <w:bCs/>
          <w:lang w:val="en-CA" w:eastAsia="ja-JP"/>
        </w:rPr>
        <w:t xml:space="preserve">protein denaturation and </w:t>
      </w:r>
      <w:r w:rsidR="009D0E0C" w:rsidRPr="0098305F">
        <w:rPr>
          <w:rFonts w:cs="Times"/>
          <w:bCs/>
          <w:lang w:val="en-CA" w:eastAsia="ja-JP"/>
        </w:rPr>
        <w:t xml:space="preserve">gel melting was sufficient to dispel some of the age-long hypotheses on </w:t>
      </w:r>
      <w:r w:rsidR="00D56A30" w:rsidRPr="0098305F">
        <w:rPr>
          <w:rFonts w:cs="Times"/>
          <w:bCs/>
          <w:lang w:val="en-CA" w:eastAsia="ja-JP"/>
        </w:rPr>
        <w:t>the mechanism on the cosolvent effect on protein denaturation and gelation. This was enabled because the KB theory is rigorous, which stems directly from the basic principles of statistical thermodynamics</w:t>
      </w:r>
      <w:r w:rsidR="009F4935" w:rsidRPr="0098305F">
        <w:rPr>
          <w:rFonts w:cs="Times"/>
          <w:bCs/>
          <w:lang w:val="en-CA" w:eastAsia="ja-JP"/>
        </w:rPr>
        <w:t xml:space="preserve"> (Kirkwood &amp; Buff, 1951; Hall, 1971; Ben-Naim, 1977; Newman, 1994; Shimizu, 2004; Shimizu &amp; Matubayasi, 2014a)</w:t>
      </w:r>
      <w:r w:rsidR="00D56A30" w:rsidRPr="0098305F">
        <w:rPr>
          <w:rFonts w:cs="Times"/>
          <w:bCs/>
          <w:lang w:val="en-CA" w:eastAsia="ja-JP"/>
        </w:rPr>
        <w:t xml:space="preserve">. </w:t>
      </w:r>
    </w:p>
    <w:p w14:paraId="4EC0FBC5" w14:textId="77777777" w:rsidR="00DC25D9" w:rsidRPr="0098305F" w:rsidRDefault="00DC25D9" w:rsidP="00A2223C">
      <w:pPr>
        <w:pStyle w:val="TAMainText"/>
        <w:ind w:firstLine="0"/>
        <w:rPr>
          <w:rFonts w:cs="Times"/>
          <w:bCs/>
          <w:lang w:val="en-CA" w:eastAsia="ja-JP"/>
        </w:rPr>
      </w:pPr>
    </w:p>
    <w:p w14:paraId="1070C142" w14:textId="03315C1E" w:rsidR="009833EF" w:rsidRPr="0098305F" w:rsidRDefault="00D56A30" w:rsidP="00A2223C">
      <w:pPr>
        <w:pStyle w:val="TAMainText"/>
        <w:ind w:firstLine="0"/>
        <w:rPr>
          <w:rFonts w:cs="Times"/>
          <w:bCs/>
          <w:lang w:val="en-CA" w:eastAsia="ja-JP"/>
        </w:rPr>
      </w:pPr>
      <w:r w:rsidRPr="0098305F">
        <w:rPr>
          <w:rFonts w:cs="Times"/>
          <w:bCs/>
          <w:lang w:val="en-CA" w:eastAsia="ja-JP"/>
        </w:rPr>
        <w:t xml:space="preserve">Note, however, that the basis of interpretation, the KB integrals, are statistical averages that refer to the overall deviation of the radial distribution from their bulk values. </w:t>
      </w:r>
      <w:r w:rsidR="00DC25D9" w:rsidRPr="0098305F">
        <w:rPr>
          <w:rFonts w:cs="Times"/>
          <w:bCs/>
          <w:lang w:val="en-CA" w:eastAsia="ja-JP"/>
        </w:rPr>
        <w:t>Hence it is often difficult to identify the specific atomic groups or protein residues that are responsible for cosolvent-protein binding or the exclusion of cosolvents</w:t>
      </w:r>
      <w:r w:rsidR="009F4935" w:rsidRPr="0098305F">
        <w:rPr>
          <w:rFonts w:cs="Times"/>
          <w:bCs/>
          <w:lang w:val="en-CA" w:eastAsia="ja-JP"/>
        </w:rPr>
        <w:t xml:space="preserve"> (Shimizu, 2004; Shimizu &amp; Boon, 2004; Shimizu, 2011a, 2011b)</w:t>
      </w:r>
      <w:r w:rsidR="00DC25D9" w:rsidRPr="0098305F">
        <w:rPr>
          <w:rFonts w:cs="Times"/>
          <w:bCs/>
          <w:lang w:val="en-CA" w:eastAsia="ja-JP"/>
        </w:rPr>
        <w:t xml:space="preserve">. </w:t>
      </w:r>
      <w:r w:rsidR="007F4AFE" w:rsidRPr="0098305F">
        <w:rPr>
          <w:rFonts w:cs="Times"/>
          <w:bCs/>
          <w:lang w:val="en-CA" w:eastAsia="ja-JP"/>
        </w:rPr>
        <w:t xml:space="preserve">For example, the KB theory has identified the binding (or embedment) of polyols as the important driving force of gelation. We expect (subject to the availability of experimental data) that the same would be the case for salts; yet the KB theory on its own cannot comment, for example, on the electrostatic effect of the bound ions on crosslinks.  </w:t>
      </w:r>
      <w:r w:rsidR="00DC25D9" w:rsidRPr="0098305F">
        <w:rPr>
          <w:rFonts w:cs="Times"/>
          <w:bCs/>
          <w:lang w:val="en-CA" w:eastAsia="ja-JP"/>
        </w:rPr>
        <w:t xml:space="preserve">To address such questions at an atomistic basis, carrying out simulations would be necessary. Simulations, on the other hand, </w:t>
      </w:r>
      <w:r w:rsidR="00DC25D9" w:rsidRPr="0098305F">
        <w:rPr>
          <w:rFonts w:cs="Times"/>
          <w:bCs/>
          <w:lang w:val="en-CA" w:eastAsia="ja-JP"/>
        </w:rPr>
        <w:lastRenderedPageBreak/>
        <w:t>cannot have the ability of giving the definitive answer as the KB theory has</w:t>
      </w:r>
      <w:r w:rsidR="00DF2AE4" w:rsidRPr="0098305F">
        <w:rPr>
          <w:rFonts w:cs="Times"/>
          <w:bCs/>
          <w:lang w:val="en-CA" w:eastAsia="ja-JP"/>
        </w:rPr>
        <w:t xml:space="preserve"> due to the model approximations involved (force field, system size, and statistical procedures)</w:t>
      </w:r>
      <w:r w:rsidR="00DC25D9" w:rsidRPr="0098305F">
        <w:rPr>
          <w:rFonts w:cs="Times"/>
          <w:bCs/>
          <w:lang w:val="en-CA" w:eastAsia="ja-JP"/>
        </w:rPr>
        <w:t>; yet the accuracy of simulations can be validated by a comparison to the KB integrals obtained directly from experiments</w:t>
      </w:r>
      <w:r w:rsidR="009F4935" w:rsidRPr="0098305F">
        <w:rPr>
          <w:rFonts w:cs="Times"/>
          <w:bCs/>
          <w:lang w:val="en-CA" w:eastAsia="ja-JP"/>
        </w:rPr>
        <w:t xml:space="preserve"> (</w:t>
      </w:r>
      <w:r w:rsidR="00F906E2" w:rsidRPr="0098305F">
        <w:rPr>
          <w:rFonts w:cs="Times"/>
          <w:bCs/>
          <w:lang w:val="en-CA" w:eastAsia="ja-JP"/>
        </w:rPr>
        <w:t>Pierce et al., 2008</w:t>
      </w:r>
      <w:r w:rsidR="00AD05D5" w:rsidRPr="0098305F">
        <w:rPr>
          <w:rFonts w:cs="Times"/>
          <w:bCs/>
          <w:lang w:val="en-CA" w:eastAsia="ja-JP"/>
        </w:rPr>
        <w:t>; Ploetz &amp; Smith, 2013</w:t>
      </w:r>
      <w:r w:rsidR="009F4935" w:rsidRPr="0098305F">
        <w:rPr>
          <w:rFonts w:cs="Times"/>
          <w:bCs/>
          <w:lang w:val="en-CA" w:eastAsia="ja-JP"/>
        </w:rPr>
        <w:t>)</w:t>
      </w:r>
      <w:r w:rsidR="00DC25D9" w:rsidRPr="0098305F">
        <w:rPr>
          <w:rFonts w:cs="Times"/>
          <w:bCs/>
          <w:lang w:val="en-CA" w:eastAsia="ja-JP"/>
        </w:rPr>
        <w:t xml:space="preserve">. Hence combining models and the rigorous theory would prove fruitful in revealing the mechanism of food processes at atomistic detail. </w:t>
      </w:r>
    </w:p>
    <w:p w14:paraId="4045B947" w14:textId="77777777" w:rsidR="009D0E0C" w:rsidRPr="0098305F" w:rsidRDefault="009D0E0C" w:rsidP="00A2223C">
      <w:pPr>
        <w:pStyle w:val="TAMainText"/>
        <w:ind w:firstLine="0"/>
        <w:rPr>
          <w:rFonts w:cs="Times"/>
          <w:bCs/>
          <w:lang w:val="en-CA" w:eastAsia="ja-JP"/>
        </w:rPr>
      </w:pPr>
    </w:p>
    <w:p w14:paraId="64089908" w14:textId="11F647DE" w:rsidR="00F13669" w:rsidRPr="0098305F" w:rsidRDefault="009C1A31" w:rsidP="00A2223C">
      <w:pPr>
        <w:pStyle w:val="TAMainText"/>
        <w:ind w:firstLine="0"/>
        <w:rPr>
          <w:rFonts w:cs="Times"/>
          <w:b/>
          <w:bCs/>
          <w:lang w:val="en-CA" w:eastAsia="ja-JP"/>
        </w:rPr>
      </w:pPr>
      <w:r w:rsidRPr="0098305F">
        <w:rPr>
          <w:rFonts w:cs="Times"/>
          <w:b/>
          <w:bCs/>
          <w:lang w:val="en-CA" w:eastAsia="ja-JP"/>
        </w:rPr>
        <w:t>8</w:t>
      </w:r>
      <w:r w:rsidR="00F13669" w:rsidRPr="0098305F">
        <w:rPr>
          <w:rFonts w:cs="Times"/>
          <w:b/>
          <w:bCs/>
          <w:lang w:val="en-CA" w:eastAsia="ja-JP"/>
        </w:rPr>
        <w:t>.  Conclusion</w:t>
      </w:r>
    </w:p>
    <w:p w14:paraId="49A37F24" w14:textId="77777777" w:rsidR="00E4335F" w:rsidRPr="0098305F" w:rsidRDefault="00E4335F" w:rsidP="00A2223C">
      <w:pPr>
        <w:pStyle w:val="TAMainText"/>
        <w:ind w:firstLine="0"/>
        <w:rPr>
          <w:rFonts w:cs="Times"/>
          <w:bCs/>
          <w:lang w:val="en-CA" w:eastAsia="ja-JP"/>
        </w:rPr>
      </w:pPr>
    </w:p>
    <w:p w14:paraId="56EA2D18" w14:textId="6B02AF4A" w:rsidR="0079342E" w:rsidRPr="0098305F" w:rsidRDefault="0079342E" w:rsidP="0049118A">
      <w:pPr>
        <w:pStyle w:val="TAMainText"/>
        <w:rPr>
          <w:lang w:val="en-CA"/>
        </w:rPr>
      </w:pPr>
      <w:r w:rsidRPr="0098305F">
        <w:rPr>
          <w:lang w:val="en-CA"/>
        </w:rPr>
        <w:t xml:space="preserve">Statistical thermodynamics is useful in understanding how cosolvents affect protein heat denaturation, biomolecular gelation, and aggregation. When analyzing thermodynamic </w:t>
      </w:r>
      <w:r w:rsidR="002B1E5F" w:rsidRPr="0098305F">
        <w:rPr>
          <w:lang w:val="en-CA"/>
        </w:rPr>
        <w:t xml:space="preserve">data, </w:t>
      </w:r>
      <w:r w:rsidR="008E43BE" w:rsidRPr="0098305F">
        <w:rPr>
          <w:lang w:val="en-CA"/>
        </w:rPr>
        <w:t>statistical thermodynamics</w:t>
      </w:r>
      <w:r w:rsidRPr="0098305F">
        <w:rPr>
          <w:lang w:val="en-CA"/>
        </w:rPr>
        <w:t xml:space="preserve"> provides an unambiguous method to calculate both the biomolecule-water and biom</w:t>
      </w:r>
      <w:r w:rsidR="00437B26" w:rsidRPr="0098305F">
        <w:rPr>
          <w:lang w:val="en-CA"/>
        </w:rPr>
        <w:t xml:space="preserve">olecule-cosolvent interactions. </w:t>
      </w:r>
      <w:r w:rsidRPr="0098305F">
        <w:rPr>
          <w:lang w:val="en-CA"/>
        </w:rPr>
        <w:t xml:space="preserve">To do so, all one needs </w:t>
      </w:r>
      <w:r w:rsidR="00263A37" w:rsidRPr="0098305F">
        <w:rPr>
          <w:lang w:val="en-CA"/>
        </w:rPr>
        <w:t xml:space="preserve">to know </w:t>
      </w:r>
      <w:r w:rsidRPr="0098305F">
        <w:rPr>
          <w:lang w:val="en-CA"/>
        </w:rPr>
        <w:t>is how transition temperature depends on water activity (or cosolvent density) and pressure, together with the bulk density data of water-cosolvent mixture</w:t>
      </w:r>
      <w:r w:rsidR="009F4935" w:rsidRPr="0098305F">
        <w:rPr>
          <w:lang w:val="en-CA"/>
        </w:rPr>
        <w:t xml:space="preserve"> (Shimizu, 2004; Shimizu &amp; Boon, 2004; </w:t>
      </w:r>
      <w:r w:rsidR="000F26B9" w:rsidRPr="0098305F">
        <w:rPr>
          <w:lang w:val="en-CA"/>
        </w:rPr>
        <w:t>Shulgin &amp; Ruckenstein, 2006; Pierce et al., 2008; Harries, &amp; Rösgen, 2008; Ploetz &amp; Smith, 2013</w:t>
      </w:r>
      <w:r w:rsidR="00263A37" w:rsidRPr="0098305F">
        <w:rPr>
          <w:lang w:val="en-CA"/>
        </w:rPr>
        <w:t xml:space="preserve">; </w:t>
      </w:r>
      <w:r w:rsidR="009F4935" w:rsidRPr="0098305F">
        <w:rPr>
          <w:lang w:val="en-CA"/>
        </w:rPr>
        <w:t>Shimizu &amp; Matubayasi, 2014a)</w:t>
      </w:r>
      <w:r w:rsidRPr="0098305F">
        <w:rPr>
          <w:lang w:val="en-CA"/>
        </w:rPr>
        <w:t xml:space="preserve">. </w:t>
      </w:r>
    </w:p>
    <w:p w14:paraId="5D3DA395" w14:textId="77777777" w:rsidR="0079342E" w:rsidRPr="0098305F" w:rsidRDefault="0079342E" w:rsidP="0049118A">
      <w:pPr>
        <w:pStyle w:val="TAMainText"/>
        <w:rPr>
          <w:lang w:val="en-CA"/>
        </w:rPr>
      </w:pPr>
    </w:p>
    <w:p w14:paraId="43688C10" w14:textId="1752A5E5" w:rsidR="0079342E" w:rsidRPr="0098305F" w:rsidRDefault="0079342E" w:rsidP="0049118A">
      <w:pPr>
        <w:pStyle w:val="TAMainText"/>
        <w:rPr>
          <w:lang w:val="en-CA"/>
        </w:rPr>
      </w:pPr>
      <w:r w:rsidRPr="0098305F">
        <w:rPr>
          <w:lang w:val="en-CA"/>
        </w:rPr>
        <w:t xml:space="preserve">Before the statistical thermodynamic </w:t>
      </w:r>
      <w:r w:rsidR="00D46FF9" w:rsidRPr="0098305F">
        <w:rPr>
          <w:lang w:val="en-CA"/>
        </w:rPr>
        <w:t xml:space="preserve">refurbishment, the study of the </w:t>
      </w:r>
      <w:r w:rsidRPr="0098305F">
        <w:rPr>
          <w:lang w:val="en-CA"/>
        </w:rPr>
        <w:t>cosolvent effect</w:t>
      </w:r>
      <w:r w:rsidR="00D46FF9" w:rsidRPr="0098305F">
        <w:rPr>
          <w:lang w:val="en-CA"/>
        </w:rPr>
        <w:t>s</w:t>
      </w:r>
      <w:r w:rsidRPr="0098305F">
        <w:rPr>
          <w:lang w:val="en-CA"/>
        </w:rPr>
        <w:t xml:space="preserve"> was plagued with confusion and controversies. </w:t>
      </w:r>
      <w:r w:rsidR="002E2213" w:rsidRPr="0098305F">
        <w:rPr>
          <w:lang w:val="en-CA"/>
        </w:rPr>
        <w:t>This is because thermodynamics on its own cannot provide an unambiguous link between thermodynamic data and molecular behaviour. Statistical thermodynamics therefore pro</w:t>
      </w:r>
      <w:r w:rsidR="0032000A" w:rsidRPr="0098305F">
        <w:rPr>
          <w:lang w:val="en-CA"/>
        </w:rPr>
        <w:t xml:space="preserve">vides a clear interpretive tool, fruitful for the analysis of </w:t>
      </w:r>
      <w:r w:rsidR="002E2213" w:rsidRPr="0098305F">
        <w:rPr>
          <w:lang w:val="en-CA"/>
        </w:rPr>
        <w:t>thermodynamic data</w:t>
      </w:r>
      <w:r w:rsidR="009F4935" w:rsidRPr="0098305F">
        <w:rPr>
          <w:lang w:val="en-CA"/>
        </w:rPr>
        <w:t xml:space="preserve"> </w:t>
      </w:r>
      <w:r w:rsidR="0032000A" w:rsidRPr="0098305F">
        <w:rPr>
          <w:lang w:val="en-CA"/>
        </w:rPr>
        <w:t xml:space="preserve">on food </w:t>
      </w:r>
      <w:r w:rsidR="009F4935" w:rsidRPr="0098305F">
        <w:rPr>
          <w:lang w:val="en-CA"/>
        </w:rPr>
        <w:t>(Shimizu, 2004; Shimizu &amp; Boon, 2004; Shimizu &amp; Matubayasi, 2014a)</w:t>
      </w:r>
      <w:r w:rsidR="002E2213" w:rsidRPr="0098305F">
        <w:rPr>
          <w:lang w:val="en-CA"/>
        </w:rPr>
        <w:t xml:space="preserve">. </w:t>
      </w:r>
    </w:p>
    <w:p w14:paraId="373A1A5E" w14:textId="77777777" w:rsidR="00437B26" w:rsidRPr="0098305F" w:rsidRDefault="00437B26" w:rsidP="00F81FAB">
      <w:pPr>
        <w:pStyle w:val="TAMainText"/>
        <w:jc w:val="center"/>
        <w:rPr>
          <w:lang w:val="en-CA"/>
        </w:rPr>
      </w:pPr>
    </w:p>
    <w:p w14:paraId="69811366" w14:textId="58A59957" w:rsidR="00437B26" w:rsidRPr="0098305F" w:rsidRDefault="0032000A" w:rsidP="0049118A">
      <w:pPr>
        <w:pStyle w:val="TAMainText"/>
        <w:rPr>
          <w:lang w:val="en-CA"/>
        </w:rPr>
      </w:pPr>
      <w:r w:rsidRPr="0098305F">
        <w:rPr>
          <w:lang w:val="en-CA"/>
        </w:rPr>
        <w:t>What s</w:t>
      </w:r>
      <w:r w:rsidR="00437B26" w:rsidRPr="0098305F">
        <w:rPr>
          <w:lang w:val="en-CA"/>
        </w:rPr>
        <w:t>tatistical thermodynamic</w:t>
      </w:r>
      <w:r w:rsidRPr="0098305F">
        <w:rPr>
          <w:lang w:val="en-CA"/>
        </w:rPr>
        <w:t>s has revealed</w:t>
      </w:r>
      <w:r w:rsidR="00437B26" w:rsidRPr="0098305F">
        <w:rPr>
          <w:lang w:val="en-CA"/>
        </w:rPr>
        <w:t xml:space="preserve"> is </w:t>
      </w:r>
      <w:r w:rsidRPr="0098305F">
        <w:rPr>
          <w:lang w:val="en-CA"/>
        </w:rPr>
        <w:t xml:space="preserve">somewhat different from the previous </w:t>
      </w:r>
      <w:r w:rsidR="00437B26" w:rsidRPr="0098305F">
        <w:rPr>
          <w:lang w:val="en-CA"/>
        </w:rPr>
        <w:t xml:space="preserve">thermodynamic expectations. </w:t>
      </w:r>
      <w:r w:rsidRPr="0098305F">
        <w:rPr>
          <w:lang w:val="en-CA"/>
        </w:rPr>
        <w:t>The</w:t>
      </w:r>
      <w:r w:rsidR="00437B26" w:rsidRPr="0098305F">
        <w:rPr>
          <w:lang w:val="en-CA"/>
        </w:rPr>
        <w:t xml:space="preserve"> classical view, that cosolvents induce changes in biomolecular hydration, which drives the shift in denaturation, gelation, and aggregation, is not supported</w:t>
      </w:r>
      <w:r w:rsidR="00D46FF9" w:rsidRPr="0098305F">
        <w:rPr>
          <w:lang w:val="en-CA"/>
        </w:rPr>
        <w:t xml:space="preserve"> by statistical thermodynamics</w:t>
      </w:r>
      <w:r w:rsidR="009F4935" w:rsidRPr="0098305F">
        <w:rPr>
          <w:lang w:val="en-CA"/>
        </w:rPr>
        <w:t xml:space="preserve">. </w:t>
      </w:r>
      <w:r w:rsidR="00437B26" w:rsidRPr="0098305F">
        <w:rPr>
          <w:lang w:val="en-CA"/>
        </w:rPr>
        <w:t>Biomolecule-cosolvent interaction (whether attractive or net exclusive) is instead the dominant driving force</w:t>
      </w:r>
      <w:r w:rsidR="009F4935" w:rsidRPr="0098305F">
        <w:rPr>
          <w:lang w:val="en-CA"/>
        </w:rPr>
        <w:t xml:space="preserve"> (Shimizu &amp; Matubayasi, 2014c; Shimizu, 2015; Stenner et al., 2016)</w:t>
      </w:r>
      <w:r w:rsidR="00437B26" w:rsidRPr="0098305F">
        <w:rPr>
          <w:lang w:val="en-CA"/>
        </w:rPr>
        <w:t xml:space="preserve">.  </w:t>
      </w:r>
    </w:p>
    <w:p w14:paraId="661BB006" w14:textId="77777777" w:rsidR="0079342E" w:rsidRPr="0098305F" w:rsidRDefault="0079342E" w:rsidP="0049118A">
      <w:pPr>
        <w:pStyle w:val="TAMainText"/>
        <w:rPr>
          <w:lang w:val="en-CA"/>
        </w:rPr>
      </w:pPr>
    </w:p>
    <w:p w14:paraId="3E30AA1A" w14:textId="3F429511" w:rsidR="004256EC" w:rsidRPr="0098305F" w:rsidRDefault="0079342E" w:rsidP="0049118A">
      <w:pPr>
        <w:pStyle w:val="TAMainText"/>
        <w:rPr>
          <w:lang w:val="en-CA"/>
        </w:rPr>
      </w:pPr>
      <w:r w:rsidRPr="0098305F">
        <w:rPr>
          <w:lang w:val="en-CA"/>
        </w:rPr>
        <w:t xml:space="preserve"> </w:t>
      </w:r>
      <w:r w:rsidR="00161B52" w:rsidRPr="0098305F">
        <w:rPr>
          <w:lang w:val="en-CA"/>
        </w:rPr>
        <w:t xml:space="preserve">Statistical thermodynamics </w:t>
      </w:r>
      <w:r w:rsidR="0032000A" w:rsidRPr="0098305F">
        <w:rPr>
          <w:lang w:val="en-CA"/>
        </w:rPr>
        <w:t xml:space="preserve">thus </w:t>
      </w:r>
      <w:r w:rsidR="00161B52" w:rsidRPr="0098305F">
        <w:rPr>
          <w:lang w:val="en-CA"/>
        </w:rPr>
        <w:t xml:space="preserve">provides a useful guideline, </w:t>
      </w:r>
      <w:r w:rsidR="00437B26" w:rsidRPr="0098305F">
        <w:rPr>
          <w:lang w:val="en-CA"/>
        </w:rPr>
        <w:t>clearly showing what kind of measurements should be under</w:t>
      </w:r>
      <w:r w:rsidR="00D46FF9" w:rsidRPr="0098305F">
        <w:rPr>
          <w:lang w:val="en-CA"/>
        </w:rPr>
        <w:t>taken for understanding</w:t>
      </w:r>
      <w:r w:rsidR="00437B26" w:rsidRPr="0098305F">
        <w:rPr>
          <w:lang w:val="en-CA"/>
        </w:rPr>
        <w:t xml:space="preserve"> </w:t>
      </w:r>
      <w:r w:rsidR="00D46FF9" w:rsidRPr="0098305F">
        <w:rPr>
          <w:lang w:val="en-CA"/>
        </w:rPr>
        <w:t>the cosolvent action</w:t>
      </w:r>
      <w:r w:rsidR="0032000A" w:rsidRPr="0098305F">
        <w:rPr>
          <w:lang w:val="en-CA"/>
        </w:rPr>
        <w:t xml:space="preserve"> at a molecular level</w:t>
      </w:r>
      <w:r w:rsidR="009F4935" w:rsidRPr="0098305F">
        <w:rPr>
          <w:lang w:val="en-CA"/>
        </w:rPr>
        <w:t>. An attempt in this review to</w:t>
      </w:r>
      <w:r w:rsidR="00437B26" w:rsidRPr="0098305F">
        <w:rPr>
          <w:lang w:val="en-CA"/>
        </w:rPr>
        <w:t xml:space="preserve"> appl</w:t>
      </w:r>
      <w:r w:rsidR="009F4935" w:rsidRPr="0098305F">
        <w:rPr>
          <w:lang w:val="en-CA"/>
        </w:rPr>
        <w:t xml:space="preserve">y </w:t>
      </w:r>
      <w:r w:rsidR="0032000A" w:rsidRPr="0098305F">
        <w:rPr>
          <w:lang w:val="en-CA"/>
        </w:rPr>
        <w:t xml:space="preserve">the </w:t>
      </w:r>
      <w:r w:rsidR="009F4935" w:rsidRPr="0098305F">
        <w:rPr>
          <w:lang w:val="en-CA"/>
        </w:rPr>
        <w:t xml:space="preserve">KB theory to soy proteins </w:t>
      </w:r>
      <w:r w:rsidR="00437B26" w:rsidRPr="0098305F">
        <w:rPr>
          <w:lang w:val="en-CA"/>
        </w:rPr>
        <w:t xml:space="preserve">revealed that there still are crucial gaps in </w:t>
      </w:r>
      <w:r w:rsidR="0032000A" w:rsidRPr="0098305F">
        <w:rPr>
          <w:lang w:val="en-CA"/>
        </w:rPr>
        <w:t xml:space="preserve">the available </w:t>
      </w:r>
      <w:r w:rsidR="00437B26" w:rsidRPr="0098305F">
        <w:rPr>
          <w:lang w:val="en-CA"/>
        </w:rPr>
        <w:t xml:space="preserve">thermodynamic data, which are waiting to be filled. </w:t>
      </w:r>
    </w:p>
    <w:p w14:paraId="3D0E4611" w14:textId="77777777" w:rsidR="004256EC" w:rsidRPr="0098305F" w:rsidRDefault="004256EC" w:rsidP="00A2223C">
      <w:pPr>
        <w:pStyle w:val="TAMainText"/>
        <w:ind w:firstLine="0"/>
        <w:rPr>
          <w:rFonts w:cs="Times"/>
          <w:bCs/>
          <w:lang w:val="en-CA" w:eastAsia="ja-JP"/>
        </w:rPr>
      </w:pPr>
    </w:p>
    <w:p w14:paraId="49C19080" w14:textId="77777777" w:rsidR="0049118A" w:rsidRPr="0098305F" w:rsidRDefault="00CE37B6" w:rsidP="0049118A">
      <w:pPr>
        <w:pStyle w:val="TDAcknowledgments"/>
        <w:ind w:firstLine="0"/>
        <w:outlineLvl w:val="0"/>
        <w:rPr>
          <w:rFonts w:cs="Times"/>
          <w:b/>
          <w:sz w:val="28"/>
          <w:lang w:val="en-CA"/>
        </w:rPr>
      </w:pPr>
      <w:bookmarkStart w:id="0" w:name="_Toc424740777"/>
      <w:bookmarkStart w:id="1" w:name="_Toc424741160"/>
      <w:r w:rsidRPr="0098305F">
        <w:rPr>
          <w:rFonts w:cs="Times"/>
          <w:b/>
          <w:sz w:val="28"/>
          <w:lang w:val="en-CA"/>
        </w:rPr>
        <w:t>ACKNOWLEDGMENT</w:t>
      </w:r>
      <w:r w:rsidR="00A94D13" w:rsidRPr="0098305F">
        <w:rPr>
          <w:rFonts w:cs="Times"/>
          <w:b/>
          <w:sz w:val="28"/>
          <w:lang w:val="en-CA"/>
        </w:rPr>
        <w:t>S</w:t>
      </w:r>
      <w:bookmarkEnd w:id="0"/>
      <w:bookmarkEnd w:id="1"/>
    </w:p>
    <w:p w14:paraId="1B2D95E0" w14:textId="23D96504" w:rsidR="00EB1E93" w:rsidRPr="0098305F" w:rsidRDefault="001C6ED8" w:rsidP="00A9723D">
      <w:pPr>
        <w:pStyle w:val="TDAcknowledgments"/>
        <w:ind w:firstLine="0"/>
        <w:outlineLvl w:val="0"/>
        <w:rPr>
          <w:rFonts w:cs="Times"/>
          <w:lang w:val="en-CA"/>
        </w:rPr>
      </w:pPr>
      <w:r w:rsidRPr="0098305F">
        <w:rPr>
          <w:rFonts w:cs="Times"/>
          <w:lang w:val="en-CA"/>
        </w:rPr>
        <w:t>We thank Katsuyoshi Nishinari and Steven Abb</w:t>
      </w:r>
      <w:r w:rsidR="00B641FB" w:rsidRPr="0098305F">
        <w:rPr>
          <w:rFonts w:cs="Times"/>
          <w:lang w:val="en-CA"/>
        </w:rPr>
        <w:t xml:space="preserve">ott for stimulating discussions, </w:t>
      </w:r>
      <w:r w:rsidR="00F5273A" w:rsidRPr="0098305F">
        <w:rPr>
          <w:rFonts w:cs="Times"/>
          <w:lang w:val="en-CA"/>
        </w:rPr>
        <w:t xml:space="preserve">Kaja Harton for a careful reading of the manuscript, </w:t>
      </w:r>
      <w:r w:rsidR="00B641FB" w:rsidRPr="0098305F">
        <w:rPr>
          <w:rFonts w:cs="Times"/>
          <w:lang w:val="en-CA"/>
        </w:rPr>
        <w:t>and</w:t>
      </w:r>
      <w:r w:rsidR="001D6AD9" w:rsidRPr="0098305F">
        <w:rPr>
          <w:rFonts w:cs="Times"/>
          <w:lang w:val="en-CA"/>
        </w:rPr>
        <w:t xml:space="preserve"> </w:t>
      </w:r>
      <w:r w:rsidR="00B641FB" w:rsidRPr="0098305F">
        <w:rPr>
          <w:rFonts w:cs="Times"/>
          <w:lang w:val="en-CA"/>
        </w:rPr>
        <w:t>Tom Nicol for technical assistance. This work was</w:t>
      </w:r>
      <w:r w:rsidR="00107689" w:rsidRPr="0098305F">
        <w:rPr>
          <w:rFonts w:cs="Times"/>
          <w:lang w:val="en-CA"/>
        </w:rPr>
        <w:t xml:space="preserve"> supported by the Grants-in-Aid for Scientific Res</w:t>
      </w:r>
      <w:r w:rsidR="00DF2AE4" w:rsidRPr="0098305F">
        <w:rPr>
          <w:rFonts w:cs="Times"/>
          <w:lang w:val="en-CA"/>
        </w:rPr>
        <w:t xml:space="preserve">earch (Nos. 15K13550 </w:t>
      </w:r>
      <w:r w:rsidR="00107689" w:rsidRPr="0098305F">
        <w:rPr>
          <w:rFonts w:cs="Times"/>
          <w:lang w:val="en-CA"/>
        </w:rPr>
        <w:t xml:space="preserve">and 26240045) from the Japan Society for the Promotion of Science, and by the Elements Strategy Initiative for Catalysts and Batteries from the Ministry of Education, Culture, Sports, Science, and Technology, and by Computational Materials Science Initiative, Theoretical and Computational Chemistry Initiative, and HPCI System Research Project (Project IDs: </w:t>
      </w:r>
      <w:r w:rsidR="00DF2AE4" w:rsidRPr="0098305F">
        <w:rPr>
          <w:rFonts w:cs="Times"/>
          <w:lang w:val="en-CA"/>
        </w:rPr>
        <w:t>hp160013, hp160019, and hp160214</w:t>
      </w:r>
      <w:r w:rsidR="00107689" w:rsidRPr="0098305F">
        <w:rPr>
          <w:rFonts w:cs="Times"/>
          <w:lang w:val="en-CA"/>
        </w:rPr>
        <w:t>) of the Next-Generation Supercomputing Project.</w:t>
      </w:r>
    </w:p>
    <w:p w14:paraId="660501C0" w14:textId="77777777" w:rsidR="00EB1E93" w:rsidRPr="0098305F" w:rsidRDefault="00EB1E93">
      <w:pPr>
        <w:spacing w:after="0"/>
        <w:jc w:val="left"/>
        <w:rPr>
          <w:rFonts w:cs="Times"/>
          <w:lang w:val="en-CA"/>
        </w:rPr>
      </w:pPr>
      <w:r w:rsidRPr="0098305F">
        <w:rPr>
          <w:rFonts w:cs="Times"/>
          <w:lang w:val="en-CA"/>
        </w:rPr>
        <w:lastRenderedPageBreak/>
        <w:br w:type="page"/>
      </w:r>
    </w:p>
    <w:p w14:paraId="43AEF6AA" w14:textId="77777777" w:rsidR="00EB1E93" w:rsidRPr="0098305F" w:rsidRDefault="00EB1E93" w:rsidP="00EB1E93">
      <w:pPr>
        <w:spacing w:before="200" w:line="480" w:lineRule="auto"/>
        <w:outlineLvl w:val="0"/>
        <w:rPr>
          <w:rFonts w:cs="Times"/>
          <w:szCs w:val="24"/>
          <w:lang w:val="en-CA"/>
        </w:rPr>
      </w:pPr>
      <w:r w:rsidRPr="0098305F">
        <w:rPr>
          <w:rFonts w:cs="Times"/>
          <w:b/>
          <w:szCs w:val="24"/>
          <w:lang w:val="en-CA"/>
        </w:rPr>
        <w:lastRenderedPageBreak/>
        <w:t>Appendix A</w:t>
      </w:r>
    </w:p>
    <w:p w14:paraId="2A39AC81" w14:textId="77777777" w:rsidR="00EB1E93" w:rsidRPr="0098305F" w:rsidRDefault="00EB1E93" w:rsidP="00EB1E93">
      <w:pPr>
        <w:spacing w:after="0" w:line="480" w:lineRule="auto"/>
        <w:ind w:firstLine="202"/>
        <w:rPr>
          <w:lang w:val="en-GB"/>
        </w:rPr>
      </w:pPr>
      <w:r w:rsidRPr="0098305F">
        <w:rPr>
          <w:lang w:val="en-CA"/>
        </w:rPr>
        <w:t xml:space="preserve">Here we discuss further how to treat the gel state within the framework of biomolecules in dilution, following Shimizu &amp; Matubayasi (2014c). The crux of the matter is that </w:t>
      </w:r>
      <w:r w:rsidRPr="0098305F">
        <w:rPr>
          <w:lang w:val="en-GB"/>
        </w:rPr>
        <w:t xml:space="preserve">the protein molecules can make linked network structure in the gel state, yet are dilute enough so that protein-protein interactions other than the formation of link can be ignored. Such an approach has been adopted, albeit implicitly, in the thermodynamic study on the effect solvation on binding and aggregation (Shimizu &amp; Matubayasi, 2014c). Hence we consider dilute biopolymer aggregate (of aggregation number </w:t>
      </w:r>
      <m:oMath>
        <m:r>
          <w:rPr>
            <w:rFonts w:ascii="Cambria Math" w:hAnsi="Cambria Math"/>
            <w:lang w:val="en-GB"/>
          </w:rPr>
          <m:t>m</m:t>
        </m:r>
      </m:oMath>
      <w:r w:rsidRPr="0098305F">
        <w:rPr>
          <w:lang w:val="en-GB"/>
        </w:rPr>
        <w:t xml:space="preserve">) as the gel state, for which (Eq. (11)) can be rewritten as  </w:t>
      </w:r>
      <w:r w:rsidRPr="0098305F">
        <w:t xml:space="preserve"> </w:t>
      </w:r>
    </w:p>
    <w:p w14:paraId="019B950D" w14:textId="2BB30D0C" w:rsidR="00EB1E93" w:rsidRPr="0098305F" w:rsidRDefault="00661B71" w:rsidP="00EB1E93">
      <w:pPr>
        <w:spacing w:after="0" w:line="480" w:lineRule="auto"/>
        <w:ind w:firstLine="202"/>
      </w:pPr>
      <m:oMath>
        <m:sSub>
          <m:sSubPr>
            <m:ctrlPr>
              <w:rPr>
                <w:rFonts w:ascii="Cambria Math" w:hAnsi="Cambria Math"/>
                <w:i/>
              </w:rPr>
            </m:ctrlPr>
          </m:sSubPr>
          <m:e>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m:t>
                                </m:r>
                                <m:d>
                                  <m:dPr>
                                    <m:ctrlPr>
                                      <w:rPr>
                                        <w:rFonts w:ascii="Cambria Math" w:hAnsi="Cambria Math"/>
                                        <w:i/>
                                      </w:rPr>
                                    </m:ctrlPr>
                                  </m:dPr>
                                  <m:e>
                                    <m:r>
                                      <w:rPr>
                                        <w:rFonts w:ascii="Cambria Math" w:hAnsi="Cambria Math"/>
                                      </w:rPr>
                                      <m:t>g</m:t>
                                    </m:r>
                                    <m:r>
                                      <m:rPr>
                                        <m:sty m:val="p"/>
                                      </m:rPr>
                                      <w:rPr>
                                        <w:rFonts w:ascii="Cambria Math" w:hAnsi="Cambria Math"/>
                                      </w:rPr>
                                      <m:t>,aggregate</m:t>
                                    </m:r>
                                  </m:e>
                                </m:d>
                              </m:sup>
                            </m:sSubSup>
                          </m:num>
                          <m:den>
                            <m:r>
                              <w:rPr>
                                <w:rFonts w:ascii="Cambria Math" w:hAnsi="Cambria Math"/>
                              </w:rPr>
                              <m:t>m</m:t>
                            </m:r>
                          </m:den>
                        </m:f>
                      </m:e>
                    </m:d>
                  </m:num>
                  <m:den>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1</m:t>
                        </m:r>
                      </m:sub>
                    </m:sSub>
                  </m:den>
                </m:f>
              </m:e>
            </m:d>
          </m:e>
          <m:sub>
            <m:eqArr>
              <m:eqArrPr>
                <m:ctrlPr>
                  <w:rPr>
                    <w:rFonts w:ascii="Cambria Math" w:hAnsi="Cambria Math"/>
                    <w:i/>
                  </w:rPr>
                </m:ctrlPr>
              </m:eqArrPr>
              <m:e>
                <m:r>
                  <w:rPr>
                    <w:rFonts w:ascii="Cambria Math" w:hAnsi="Cambria Math"/>
                  </w:rPr>
                  <m:t>T,P,</m:t>
                </m:r>
                <m:sSub>
                  <m:sSubPr>
                    <m:ctrlPr>
                      <w:rPr>
                        <w:rFonts w:ascii="Cambria Math" w:hAnsi="Cambria Math"/>
                        <w:i/>
                      </w:rPr>
                    </m:ctrlPr>
                  </m:sSubPr>
                  <m:e>
                    <m:r>
                      <w:rPr>
                        <w:rFonts w:ascii="Cambria Math" w:hAnsi="Cambria Math"/>
                      </w:rPr>
                      <m:t>n</m:t>
                    </m:r>
                  </m:e>
                  <m:sub>
                    <m:r>
                      <w:rPr>
                        <w:rFonts w:ascii="Cambria Math" w:hAnsi="Cambria Math"/>
                      </w:rPr>
                      <m:t>u</m:t>
                    </m:r>
                  </m:sub>
                </m:sSub>
                <m:r>
                  <w:rPr>
                    <w:rFonts w:ascii="Cambria Math" w:hAnsi="Cambria Math"/>
                  </w:rPr>
                  <m:t>→0</m:t>
                </m:r>
              </m:e>
            </m:eqAr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G</m:t>
                    </m:r>
                  </m:e>
                  <m:sub>
                    <m:r>
                      <w:rPr>
                        <w:rFonts w:ascii="Cambria Math" w:hAnsi="Cambria Math"/>
                      </w:rPr>
                      <m:t>u1</m:t>
                    </m:r>
                  </m:sub>
                  <m:sup>
                    <m:d>
                      <m:dPr>
                        <m:ctrlPr>
                          <w:rPr>
                            <w:rFonts w:ascii="Cambria Math" w:hAnsi="Cambria Math"/>
                            <w:i/>
                          </w:rPr>
                        </m:ctrlPr>
                      </m:dPr>
                      <m:e>
                        <m:r>
                          <w:rPr>
                            <w:rFonts w:ascii="Cambria Math" w:hAnsi="Cambria Math"/>
                          </w:rPr>
                          <m:t>g,</m:t>
                        </m:r>
                        <m:r>
                          <m:rPr>
                            <m:sty m:val="p"/>
                          </m:rPr>
                          <w:rPr>
                            <w:rFonts w:ascii="Cambria Math" w:hAnsi="Cambria Math"/>
                          </w:rPr>
                          <m:t>aggregate</m:t>
                        </m:r>
                      </m:e>
                    </m:d>
                  </m:sup>
                </m:sSubSup>
              </m:num>
              <m:den>
                <m:r>
                  <w:rPr>
                    <w:rFonts w:ascii="Cambria Math" w:hAnsi="Cambria Math"/>
                  </w:rPr>
                  <m:t>m</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G</m:t>
                    </m:r>
                  </m:e>
                  <m:sub>
                    <m:r>
                      <w:rPr>
                        <w:rFonts w:ascii="Cambria Math" w:hAnsi="Cambria Math"/>
                      </w:rPr>
                      <m:t>u2</m:t>
                    </m:r>
                  </m:sub>
                  <m:sup>
                    <m:d>
                      <m:dPr>
                        <m:ctrlPr>
                          <w:rPr>
                            <w:rFonts w:ascii="Cambria Math" w:hAnsi="Cambria Math"/>
                            <w:i/>
                          </w:rPr>
                        </m:ctrlPr>
                      </m:dPr>
                      <m:e>
                        <m:r>
                          <w:rPr>
                            <w:rFonts w:ascii="Cambria Math" w:hAnsi="Cambria Math"/>
                          </w:rPr>
                          <m:t>g,</m:t>
                        </m:r>
                        <m:r>
                          <m:rPr>
                            <m:sty m:val="p"/>
                          </m:rPr>
                          <w:rPr>
                            <w:rFonts w:ascii="Cambria Math" w:hAnsi="Cambria Math"/>
                          </w:rPr>
                          <m:t>aggregate</m:t>
                        </m:r>
                      </m:e>
                    </m:d>
                  </m:sup>
                </m:sSubSup>
              </m:num>
              <m:den>
                <m:r>
                  <w:rPr>
                    <w:rFonts w:ascii="Cambria Math" w:hAnsi="Cambria Math"/>
                  </w:rPr>
                  <m:t>m</m:t>
                </m:r>
              </m:den>
            </m:f>
          </m:e>
        </m:d>
      </m:oMath>
      <w:r w:rsidR="00EB1E93" w:rsidRPr="0098305F">
        <w:tab/>
      </w:r>
      <w:r w:rsidR="00EB1E93" w:rsidRPr="0098305F">
        <w:tab/>
      </w:r>
      <w:r w:rsidR="00EB1E93" w:rsidRPr="0098305F">
        <w:tab/>
      </w:r>
      <w:r w:rsidR="00EB1E93" w:rsidRPr="0098305F">
        <w:tab/>
        <w:t xml:space="preserve"> (A1)</w:t>
      </w:r>
    </w:p>
    <w:p w14:paraId="48B1D270" w14:textId="77777777" w:rsidR="00EB1E93" w:rsidRPr="0098305F" w:rsidRDefault="00EB1E93" w:rsidP="00EB1E93">
      <w:pPr>
        <w:spacing w:after="0" w:line="480" w:lineRule="auto"/>
      </w:pPr>
      <w:r w:rsidRPr="0098305F">
        <w:t xml:space="preserve">where </w:t>
      </w:r>
      <m:oMath>
        <m:sSubSup>
          <m:sSubSupPr>
            <m:ctrlPr>
              <w:rPr>
                <w:rFonts w:ascii="Cambria Math" w:hAnsi="Cambria Math"/>
                <w:i/>
              </w:rPr>
            </m:ctrlPr>
          </m:sSubSupPr>
          <m:e>
            <m:r>
              <w:rPr>
                <w:rFonts w:ascii="Cambria Math" w:hAnsi="Cambria Math"/>
              </w:rPr>
              <m:t>μ</m:t>
            </m:r>
          </m:e>
          <m:sub>
            <m:r>
              <w:rPr>
                <w:rFonts w:ascii="Cambria Math" w:hAnsi="Cambria Math"/>
              </w:rPr>
              <m:t>u</m:t>
            </m:r>
          </m:sub>
          <m:sup>
            <m:r>
              <w:rPr>
                <w:rFonts w:ascii="Cambria Math" w:hAnsi="Cambria Math"/>
              </w:rPr>
              <m:t>*(g,</m:t>
            </m:r>
            <m:r>
              <m:rPr>
                <m:sty m:val="p"/>
              </m:rPr>
              <w:rPr>
                <w:rFonts w:ascii="Cambria Math" w:hAnsi="Cambria Math"/>
              </w:rPr>
              <m:t>aggregate</m:t>
            </m:r>
            <m:r>
              <w:rPr>
                <w:rFonts w:ascii="Cambria Math" w:hAnsi="Cambria Math"/>
              </w:rPr>
              <m:t>)</m:t>
            </m:r>
          </m:sup>
        </m:sSubSup>
      </m:oMath>
      <w:r w:rsidRPr="0098305F">
        <w:t xml:space="preserve"> is the pseudochemical potential of the aggregate of the biopolymers at the gel state. This quantity, introduced per aggregate particle, can be converted to the chemical potential per biopolymer through the division by the aggregation number. </w:t>
      </w:r>
    </w:p>
    <w:p w14:paraId="68E2EDCD" w14:textId="740FF6BC" w:rsidR="00EB1E93" w:rsidRPr="0098305F" w:rsidRDefault="00EB1E93" w:rsidP="00EB1E93">
      <w:pPr>
        <w:spacing w:after="0" w:line="480" w:lineRule="auto"/>
      </w:pPr>
      <w:r w:rsidRPr="0098305F">
        <w:tab/>
      </w:r>
    </w:p>
    <w:p w14:paraId="64C9B1FA" w14:textId="77777777" w:rsidR="00EB1E93" w:rsidRPr="0098305F" w:rsidRDefault="00EB1E93" w:rsidP="00EB1E93">
      <w:pPr>
        <w:spacing w:after="0" w:line="480" w:lineRule="auto"/>
        <w:ind w:firstLine="202"/>
      </w:pPr>
      <w:r w:rsidRPr="0098305F">
        <w:t xml:space="preserve">Here we show that Eq. (B1) can be simplified further in terms of the KB integral </w:t>
      </w:r>
      <w:r w:rsidRPr="0098305F">
        <w:rPr>
          <w:i/>
        </w:rPr>
        <w:t>per biopolymer.</w:t>
      </w:r>
      <w:r w:rsidRPr="0098305F">
        <w:t xml:space="preserve"> To do so, we have to exploit the following: (1) The biopolymer-biopolymer interactions except for the small region in which the interaction takes place can be ignored; (2) The biopolymer is much larger in size than the water and cosolvent molecules. It follows from (1) and (2) that, since biopolymers are large and dilute, we can safely assume that each water and cosolvent molecules, which are not in the bulk, interact only with its nearest biopolymer.</w:t>
      </w:r>
    </w:p>
    <w:p w14:paraId="28BDC23A" w14:textId="77777777" w:rsidR="00EB1E93" w:rsidRPr="0098305F" w:rsidRDefault="00EB1E93" w:rsidP="00EB1E93">
      <w:pPr>
        <w:spacing w:after="0" w:line="480" w:lineRule="auto"/>
        <w:ind w:firstLine="202"/>
      </w:pPr>
    </w:p>
    <w:p w14:paraId="12D0EEF5" w14:textId="77777777" w:rsidR="00EB1E93" w:rsidRPr="0098305F" w:rsidRDefault="00EB1E93" w:rsidP="00EB1E93">
      <w:pPr>
        <w:spacing w:after="0" w:line="480" w:lineRule="auto"/>
        <w:ind w:firstLine="202"/>
      </w:pPr>
      <w:r w:rsidRPr="0098305F">
        <w:lastRenderedPageBreak/>
        <w:t xml:space="preserve"> Let us translate this into the language of the radial distribution function (RDF). The RDF between the gel aggregate </w:t>
      </w:r>
      <m:oMath>
        <m:r>
          <w:rPr>
            <w:rFonts w:ascii="Cambria Math" w:hAnsi="Cambria Math"/>
          </w:rPr>
          <m:t>g</m:t>
        </m:r>
      </m:oMath>
      <w:r w:rsidRPr="0098305F">
        <w:t xml:space="preserve"> and the species </w:t>
      </w:r>
      <m:oMath>
        <m:r>
          <w:rPr>
            <w:rFonts w:ascii="Cambria Math" w:hAnsi="Cambria Math"/>
          </w:rPr>
          <m:t>i</m:t>
        </m:r>
      </m:oMath>
      <w:r w:rsidRPr="0098305F">
        <w:t xml:space="preserve"> at the position </w:t>
      </w:r>
      <m:oMath>
        <m:r>
          <w:rPr>
            <w:rFonts w:ascii="Cambria Math" w:hAnsi="Cambria Math"/>
          </w:rPr>
          <m:t>r</m:t>
        </m:r>
      </m:oMath>
      <w:r w:rsidRPr="0098305F">
        <w:t xml:space="preserve"> can be expressed as </w:t>
      </w:r>
    </w:p>
    <w:p w14:paraId="746BF635" w14:textId="2B356B5E" w:rsidR="00EB1E93" w:rsidRPr="0098305F" w:rsidRDefault="00661B71" w:rsidP="00EB1E93">
      <w:pPr>
        <w:spacing w:after="0" w:line="480" w:lineRule="auto"/>
      </w:pPr>
      <m:oMath>
        <m:sSubSup>
          <m:sSubSupPr>
            <m:ctrlPr>
              <w:rPr>
                <w:rFonts w:ascii="Cambria Math" w:hAnsi="Cambria Math"/>
                <w:i/>
              </w:rPr>
            </m:ctrlPr>
          </m:sSubSupPr>
          <m:e>
            <m:r>
              <w:rPr>
                <w:rFonts w:ascii="Cambria Math" w:hAnsi="Cambria Math"/>
              </w:rPr>
              <m:t>g</m:t>
            </m:r>
          </m:e>
          <m:sub>
            <m:r>
              <w:rPr>
                <w:rFonts w:ascii="Cambria Math" w:hAnsi="Cambria Math"/>
              </w:rPr>
              <m:t>ui</m:t>
            </m:r>
          </m:sub>
          <m:sup>
            <m:r>
              <w:rPr>
                <w:rFonts w:ascii="Cambria Math" w:hAnsi="Cambria Math"/>
              </w:rPr>
              <m:t>(g,</m:t>
            </m:r>
            <m:r>
              <m:rPr>
                <m:sty m:val="p"/>
              </m:rPr>
              <w:rPr>
                <w:rFonts w:ascii="Cambria Math" w:hAnsi="Cambria Math"/>
              </w:rPr>
              <m:t>aggregate</m:t>
            </m:r>
            <m:r>
              <w:rPr>
                <w:rFonts w:ascii="Cambria Math" w:hAnsi="Cambria Math"/>
              </w:rPr>
              <m:t>)</m:t>
            </m:r>
          </m:sup>
        </m:sSubSup>
        <m:d>
          <m:dPr>
            <m:ctrlPr>
              <w:rPr>
                <w:rFonts w:ascii="Cambria Math" w:hAnsi="Cambria Math"/>
                <w:i/>
              </w:rPr>
            </m:ctrlPr>
          </m:dPr>
          <m:e>
            <m:r>
              <w:rPr>
                <w:rFonts w:ascii="Cambria Math" w:hAnsi="Cambria Math"/>
              </w:rPr>
              <m:t>r</m:t>
            </m:r>
          </m:e>
        </m:d>
        <m:r>
          <w:rPr>
            <w:rFonts w:ascii="Cambria Math" w:hAnsi="Cambria Math"/>
          </w:rPr>
          <m:t>-1=</m:t>
        </m:r>
        <m:nary>
          <m:naryPr>
            <m:chr m:val="∑"/>
            <m:limLoc m:val="undOvr"/>
            <m:supHide m:val="1"/>
            <m:ctrlPr>
              <w:rPr>
                <w:rFonts w:ascii="Cambria Math" w:hAnsi="Cambria Math"/>
                <w:i/>
              </w:rPr>
            </m:ctrlPr>
          </m:naryPr>
          <m:sub>
            <m:r>
              <w:rPr>
                <w:rFonts w:ascii="Cambria Math" w:hAnsi="Cambria Math"/>
              </w:rPr>
              <m:t>κ</m:t>
            </m:r>
          </m:sub>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g</m:t>
                    </m:r>
                  </m:e>
                  <m:sub>
                    <m:r>
                      <w:rPr>
                        <w:rFonts w:ascii="Cambria Math" w:hAnsi="Cambria Math"/>
                      </w:rPr>
                      <m:t>κi</m:t>
                    </m:r>
                  </m:sub>
                  <m:sup>
                    <m:r>
                      <w:rPr>
                        <w:rFonts w:ascii="Cambria Math" w:hAnsi="Cambria Math"/>
                      </w:rPr>
                      <m:t>(g)</m:t>
                    </m:r>
                  </m:sup>
                </m:sSubSup>
                <m:d>
                  <m:dPr>
                    <m:ctrlPr>
                      <w:rPr>
                        <w:rFonts w:ascii="Cambria Math" w:hAnsi="Cambria Math"/>
                        <w:i/>
                      </w:rPr>
                    </m:ctrlPr>
                  </m:dPr>
                  <m:e>
                    <m:r>
                      <w:rPr>
                        <w:rFonts w:ascii="Cambria Math" w:hAnsi="Cambria Math"/>
                      </w:rPr>
                      <m:t>r</m:t>
                    </m:r>
                  </m:e>
                </m:d>
                <m:r>
                  <w:rPr>
                    <w:rFonts w:ascii="Cambria Math" w:hAnsi="Cambria Math"/>
                  </w:rPr>
                  <m:t>-1</m:t>
                </m:r>
              </m:e>
            </m:d>
          </m:e>
        </m:nary>
      </m:oMath>
      <w:r w:rsidR="00EB1E93" w:rsidRPr="0098305F">
        <w:tab/>
      </w:r>
      <w:r w:rsidR="00EB1E93" w:rsidRPr="0098305F">
        <w:tab/>
      </w:r>
      <w:r w:rsidR="00EB1E93" w:rsidRPr="0098305F">
        <w:tab/>
      </w:r>
      <w:r w:rsidR="00EB1E93" w:rsidRPr="0098305F">
        <w:tab/>
      </w:r>
      <w:r w:rsidR="00EB1E93" w:rsidRPr="0098305F">
        <w:tab/>
      </w:r>
      <w:r w:rsidR="00EB1E93" w:rsidRPr="0098305F">
        <w:tab/>
      </w:r>
      <w:r w:rsidR="00EB1E93" w:rsidRPr="0098305F">
        <w:tab/>
        <w:t>(A2)</w:t>
      </w:r>
    </w:p>
    <w:p w14:paraId="6CD13AD9" w14:textId="77777777" w:rsidR="00EB1E93" w:rsidRPr="0098305F" w:rsidRDefault="00EB1E93" w:rsidP="00EB1E93">
      <w:pPr>
        <w:spacing w:after="0" w:line="480" w:lineRule="auto"/>
      </w:pPr>
      <w:r w:rsidRPr="0098305F">
        <w:t xml:space="preserve">where </w:t>
      </w:r>
      <m:oMath>
        <m:sSubSup>
          <m:sSubSupPr>
            <m:ctrlPr>
              <w:rPr>
                <w:rFonts w:ascii="Cambria Math" w:hAnsi="Cambria Math"/>
                <w:i/>
              </w:rPr>
            </m:ctrlPr>
          </m:sSubSupPr>
          <m:e>
            <m:r>
              <w:rPr>
                <w:rFonts w:ascii="Cambria Math" w:hAnsi="Cambria Math"/>
              </w:rPr>
              <m:t>g</m:t>
            </m:r>
          </m:e>
          <m:sub>
            <m:r>
              <w:rPr>
                <w:rFonts w:ascii="Cambria Math" w:hAnsi="Cambria Math"/>
              </w:rPr>
              <m:t>κi</m:t>
            </m:r>
          </m:sub>
          <m:sup>
            <m:r>
              <w:rPr>
                <w:rFonts w:ascii="Cambria Math" w:hAnsi="Cambria Math"/>
              </w:rPr>
              <m:t>(g)</m:t>
            </m:r>
          </m:sup>
        </m:sSubSup>
        <m:r>
          <w:rPr>
            <w:rFonts w:ascii="Cambria Math" w:hAnsi="Cambria Math"/>
          </w:rPr>
          <m:t>(r)</m:t>
        </m:r>
      </m:oMath>
      <w:r w:rsidRPr="0098305F">
        <w:t xml:space="preserve"> is RDF between the </w:t>
      </w:r>
      <m:oMath>
        <m:r>
          <w:rPr>
            <w:rFonts w:ascii="Cambria Math" w:hAnsi="Cambria Math"/>
          </w:rPr>
          <m:t>κ</m:t>
        </m:r>
      </m:oMath>
      <w:r w:rsidRPr="0098305F">
        <w:t xml:space="preserve">th biopolymer in the gel and the species </w:t>
      </w:r>
      <m:oMath>
        <m:r>
          <w:rPr>
            <w:rFonts w:ascii="Cambria Math" w:hAnsi="Cambria Math"/>
          </w:rPr>
          <m:t>i</m:t>
        </m:r>
      </m:oMath>
      <w:r w:rsidRPr="0098305F">
        <w:t xml:space="preserve">. The basis of Eq. (A2) is </w:t>
      </w:r>
      <m:oMath>
        <m:sSubSup>
          <m:sSubSupPr>
            <m:ctrlPr>
              <w:rPr>
                <w:rFonts w:ascii="Cambria Math" w:hAnsi="Cambria Math"/>
                <w:i/>
              </w:rPr>
            </m:ctrlPr>
          </m:sSubSupPr>
          <m:e>
            <m:r>
              <w:rPr>
                <w:rFonts w:ascii="Cambria Math" w:hAnsi="Cambria Math"/>
              </w:rPr>
              <m:t>g</m:t>
            </m:r>
          </m:e>
          <m:sub>
            <m:r>
              <w:rPr>
                <w:rFonts w:ascii="Cambria Math" w:hAnsi="Cambria Math"/>
              </w:rPr>
              <m:t>κi</m:t>
            </m:r>
          </m:sub>
          <m:sup>
            <m:d>
              <m:dPr>
                <m:ctrlPr>
                  <w:rPr>
                    <w:rFonts w:ascii="Cambria Math" w:hAnsi="Cambria Math"/>
                    <w:i/>
                  </w:rPr>
                </m:ctrlPr>
              </m:dPr>
              <m:e>
                <m:r>
                  <w:rPr>
                    <w:rFonts w:ascii="Cambria Math" w:hAnsi="Cambria Math"/>
                  </w:rPr>
                  <m:t>g</m:t>
                </m:r>
              </m:e>
            </m:d>
          </m:sup>
        </m:sSubSup>
        <m:d>
          <m:dPr>
            <m:ctrlPr>
              <w:rPr>
                <w:rFonts w:ascii="Cambria Math" w:hAnsi="Cambria Math"/>
                <w:i/>
              </w:rPr>
            </m:ctrlPr>
          </m:dPr>
          <m:e>
            <m:r>
              <w:rPr>
                <w:rFonts w:ascii="Cambria Math" w:hAnsi="Cambria Math"/>
              </w:rPr>
              <m:t>r</m:t>
            </m:r>
          </m:e>
        </m:d>
        <m:r>
          <w:rPr>
            <w:rFonts w:ascii="Cambria Math" w:hAnsi="Cambria Math"/>
          </w:rPr>
          <m:t>=1</m:t>
        </m:r>
      </m:oMath>
      <w:r w:rsidRPr="0098305F">
        <w:t xml:space="preserve"> for all the biopolymers except for the one nearest to the solvent. This means that the gel aggregate-solvent KB integral </w:t>
      </w:r>
    </w:p>
    <w:p w14:paraId="31CB90BE" w14:textId="7932A0E0" w:rsidR="00EB1E93" w:rsidRPr="0098305F" w:rsidRDefault="00661B71" w:rsidP="00EB1E93">
      <w:pPr>
        <w:spacing w:after="0" w:line="480" w:lineRule="auto"/>
      </w:pPr>
      <m:oMath>
        <m:sSubSup>
          <m:sSubSupPr>
            <m:ctrlPr>
              <w:rPr>
                <w:rFonts w:ascii="Cambria Math" w:hAnsi="Cambria Math"/>
                <w:i/>
              </w:rPr>
            </m:ctrlPr>
          </m:sSubSupPr>
          <m:e>
            <m:r>
              <w:rPr>
                <w:rFonts w:ascii="Cambria Math" w:hAnsi="Cambria Math"/>
              </w:rPr>
              <m:t>G</m:t>
            </m:r>
          </m:e>
          <m:sub>
            <m:r>
              <w:rPr>
                <w:rFonts w:ascii="Cambria Math" w:hAnsi="Cambria Math"/>
              </w:rPr>
              <m:t>ui</m:t>
            </m:r>
          </m:sub>
          <m:sup>
            <m:r>
              <w:rPr>
                <w:rFonts w:ascii="Cambria Math" w:hAnsi="Cambria Math"/>
              </w:rPr>
              <m:t>(g,</m:t>
            </m:r>
            <m:r>
              <m:rPr>
                <m:sty m:val="p"/>
              </m:rPr>
              <w:rPr>
                <w:rFonts w:ascii="Cambria Math" w:hAnsi="Cambria Math"/>
              </w:rPr>
              <m:t>aggregate</m:t>
            </m:r>
            <m:r>
              <w:rPr>
                <w:rFonts w:ascii="Cambria Math" w:hAnsi="Cambria Math"/>
              </w:rPr>
              <m:t>)</m:t>
            </m:r>
          </m:sup>
        </m:sSubSup>
        <m:r>
          <w:rPr>
            <w:rFonts w:ascii="Cambria Math" w:hAnsi="Cambria Math"/>
          </w:rPr>
          <m:t>=</m:t>
        </m:r>
        <m:nary>
          <m:naryPr>
            <m:chr m:val="∑"/>
            <m:limLoc m:val="undOvr"/>
            <m:supHide m:val="1"/>
            <m:ctrlPr>
              <w:rPr>
                <w:rFonts w:ascii="Cambria Math" w:hAnsi="Cambria Math"/>
                <w:i/>
              </w:rPr>
            </m:ctrlPr>
          </m:naryPr>
          <m:sub>
            <m:r>
              <w:rPr>
                <w:rFonts w:ascii="Cambria Math" w:hAnsi="Cambria Math"/>
              </w:rPr>
              <m:t>κ</m:t>
            </m:r>
          </m:sub>
          <m:sup/>
          <m:e>
            <m:sSubSup>
              <m:sSubSupPr>
                <m:ctrlPr>
                  <w:rPr>
                    <w:rFonts w:ascii="Cambria Math" w:hAnsi="Cambria Math"/>
                    <w:i/>
                  </w:rPr>
                </m:ctrlPr>
              </m:sSubSupPr>
              <m:e>
                <m:r>
                  <w:rPr>
                    <w:rFonts w:ascii="Cambria Math" w:hAnsi="Cambria Math"/>
                  </w:rPr>
                  <m:t>G</m:t>
                </m:r>
              </m:e>
              <m:sub>
                <m:r>
                  <w:rPr>
                    <w:rFonts w:ascii="Cambria Math" w:hAnsi="Cambria Math"/>
                  </w:rPr>
                  <m:t>κi</m:t>
                </m:r>
              </m:sub>
              <m:sup>
                <m:r>
                  <w:rPr>
                    <w:rFonts w:ascii="Cambria Math" w:hAnsi="Cambria Math"/>
                  </w:rPr>
                  <m:t>(g)</m:t>
                </m:r>
              </m:sup>
            </m:sSubSup>
          </m:e>
        </m:nary>
        <m:r>
          <w:rPr>
            <w:rFonts w:ascii="Cambria Math" w:hAnsi="Cambria Math"/>
          </w:rPr>
          <m:t>=m</m:t>
        </m:r>
        <m:sSubSup>
          <m:sSubSupPr>
            <m:ctrlPr>
              <w:rPr>
                <w:rFonts w:ascii="Cambria Math" w:hAnsi="Cambria Math"/>
                <w:i/>
              </w:rPr>
            </m:ctrlPr>
          </m:sSubSupPr>
          <m:e>
            <m:r>
              <w:rPr>
                <w:rFonts w:ascii="Cambria Math" w:hAnsi="Cambria Math"/>
              </w:rPr>
              <m:t>G</m:t>
            </m:r>
          </m:e>
          <m:sub>
            <m:r>
              <w:rPr>
                <w:rFonts w:ascii="Cambria Math" w:hAnsi="Cambria Math"/>
              </w:rPr>
              <m:t>ui</m:t>
            </m:r>
          </m:sub>
          <m:sup>
            <m:r>
              <w:rPr>
                <w:rFonts w:ascii="Cambria Math" w:hAnsi="Cambria Math"/>
              </w:rPr>
              <m:t>(g)</m:t>
            </m:r>
          </m:sup>
        </m:sSubSup>
      </m:oMath>
      <w:r w:rsidR="00EB1E93" w:rsidRPr="0098305F">
        <w:tab/>
      </w:r>
      <w:r w:rsidR="00EB1E93" w:rsidRPr="0098305F">
        <w:tab/>
      </w:r>
      <w:r w:rsidR="00EB1E93" w:rsidRPr="0098305F">
        <w:tab/>
      </w:r>
      <w:r w:rsidR="00EB1E93" w:rsidRPr="0098305F">
        <w:tab/>
      </w:r>
      <w:r w:rsidR="00EB1E93" w:rsidRPr="0098305F">
        <w:tab/>
      </w:r>
      <w:r w:rsidR="00EB1E93" w:rsidRPr="0098305F">
        <w:tab/>
      </w:r>
      <w:r w:rsidR="00EB1E93" w:rsidRPr="0098305F">
        <w:tab/>
      </w:r>
      <w:r w:rsidR="00EB1E93" w:rsidRPr="0098305F">
        <w:tab/>
        <w:t>(A3)</w:t>
      </w:r>
    </w:p>
    <w:p w14:paraId="697C90E1" w14:textId="77777777" w:rsidR="00EB1E93" w:rsidRPr="0098305F" w:rsidRDefault="00EB1E93" w:rsidP="00EB1E93">
      <w:pPr>
        <w:spacing w:after="0" w:line="480" w:lineRule="auto"/>
      </w:pPr>
      <w:r w:rsidRPr="0098305F">
        <w:t xml:space="preserve">can be expressed in terms of the KB integral </w:t>
      </w:r>
      <w:r w:rsidRPr="0098305F">
        <w:rPr>
          <w:i/>
        </w:rPr>
        <w:t>per biopolymer</w:t>
      </w:r>
      <w:r w:rsidRPr="0098305F">
        <w:t xml:space="preserve"> in the gel state, </w:t>
      </w:r>
      <m:oMath>
        <m:sSubSup>
          <m:sSubSupPr>
            <m:ctrlPr>
              <w:rPr>
                <w:rFonts w:ascii="Cambria Math" w:hAnsi="Cambria Math"/>
                <w:i/>
              </w:rPr>
            </m:ctrlPr>
          </m:sSubSupPr>
          <m:e>
            <m:r>
              <w:rPr>
                <w:rFonts w:ascii="Cambria Math" w:hAnsi="Cambria Math"/>
              </w:rPr>
              <m:t>G</m:t>
            </m:r>
          </m:e>
          <m:sub>
            <m:r>
              <w:rPr>
                <w:rFonts w:ascii="Cambria Math" w:hAnsi="Cambria Math"/>
              </w:rPr>
              <m:t>ui</m:t>
            </m:r>
          </m:sub>
          <m:sup>
            <m:r>
              <w:rPr>
                <w:rFonts w:ascii="Cambria Math" w:hAnsi="Cambria Math"/>
              </w:rPr>
              <m:t>(g)</m:t>
            </m:r>
          </m:sup>
        </m:sSubSup>
      </m:oMath>
      <w:r w:rsidRPr="0098305F">
        <w:t xml:space="preserve">. We have thus generalized the Wyman-Tanford formula for sol-gel transition. </w:t>
      </w:r>
    </w:p>
    <w:p w14:paraId="6ACEE8FE" w14:textId="77777777" w:rsidR="00EB1E93" w:rsidRPr="0098305F" w:rsidRDefault="00EB1E93" w:rsidP="00EB1E93">
      <w:pPr>
        <w:spacing w:after="0" w:line="480" w:lineRule="auto"/>
      </w:pPr>
    </w:p>
    <w:p w14:paraId="1ECD4FA3" w14:textId="77777777" w:rsidR="00EB1E93" w:rsidRPr="0098305F" w:rsidRDefault="00EB1E93" w:rsidP="00EB1E93">
      <w:pPr>
        <w:spacing w:before="200" w:line="480" w:lineRule="auto"/>
        <w:outlineLvl w:val="0"/>
        <w:rPr>
          <w:rFonts w:cs="Times"/>
          <w:b/>
          <w:szCs w:val="24"/>
          <w:lang w:val="en-CA"/>
        </w:rPr>
      </w:pPr>
      <w:r w:rsidRPr="0098305F">
        <w:rPr>
          <w:rFonts w:cs="Times"/>
          <w:b/>
          <w:szCs w:val="24"/>
          <w:lang w:val="en-CA"/>
        </w:rPr>
        <w:t>Appendix B</w:t>
      </w:r>
    </w:p>
    <w:p w14:paraId="4574E154" w14:textId="77777777" w:rsidR="00EB1E93" w:rsidRPr="0098305F" w:rsidRDefault="00EB1E93" w:rsidP="00EB1E93">
      <w:pPr>
        <w:spacing w:after="0" w:line="480" w:lineRule="auto"/>
        <w:ind w:firstLine="202"/>
        <w:rPr>
          <w:lang w:val="en-CA"/>
        </w:rPr>
      </w:pPr>
      <w:r w:rsidRPr="0098305F">
        <w:rPr>
          <w:lang w:val="en-CA"/>
        </w:rPr>
        <w:t xml:space="preserve">Here we present a detailed derivation of Eqs. (20), (21) from Eq. (24), and of Eq. (22). </w:t>
      </w:r>
    </w:p>
    <w:p w14:paraId="2FF52770" w14:textId="77777777" w:rsidR="00EB1E93" w:rsidRPr="0098305F" w:rsidRDefault="00EB1E93" w:rsidP="00EB1E93">
      <w:pPr>
        <w:spacing w:after="0" w:line="480" w:lineRule="auto"/>
        <w:ind w:firstLine="202"/>
        <w:rPr>
          <w:lang w:val="en-CA"/>
        </w:rPr>
      </w:pPr>
    </w:p>
    <w:p w14:paraId="6AF6B7F2" w14:textId="77777777" w:rsidR="00EB1E93" w:rsidRPr="0098305F" w:rsidRDefault="00EB1E93" w:rsidP="00EB1E93">
      <w:pPr>
        <w:spacing w:after="0" w:line="480" w:lineRule="auto"/>
        <w:ind w:firstLine="202"/>
        <w:rPr>
          <w:lang w:val="en-CA"/>
        </w:rPr>
      </w:pPr>
      <w:r w:rsidRPr="0098305F">
        <w:rPr>
          <w:b/>
          <w:lang w:val="en-CA"/>
        </w:rPr>
        <w:t>Derivation of Eq. (24).</w:t>
      </w:r>
      <w:r w:rsidRPr="0098305F">
        <w:rPr>
          <w:lang w:val="en-CA"/>
        </w:rPr>
        <w:t xml:space="preserve"> Using basic calculus, the total differential </w:t>
      </w:r>
      <m:oMath>
        <m:r>
          <w:rPr>
            <w:rFonts w:ascii="Cambria Math" w:hAnsi="Cambria Math"/>
            <w:lang w:val="en-CA"/>
          </w:rPr>
          <m:t>d</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(α)</m:t>
            </m:r>
          </m:sup>
        </m:sSubSup>
      </m:oMath>
      <w:r w:rsidRPr="0098305F">
        <w:rPr>
          <w:lang w:val="en-CA"/>
        </w:rPr>
        <w:t xml:space="preserve"> at the state </w:t>
      </w:r>
      <m:oMath>
        <m:r>
          <w:rPr>
            <w:rFonts w:ascii="Cambria Math" w:hAnsi="Cambria Math"/>
            <w:lang w:val="en-CA"/>
          </w:rPr>
          <m:t>α</m:t>
        </m:r>
      </m:oMath>
      <w:r w:rsidRPr="0098305F">
        <w:rPr>
          <w:lang w:val="en-CA"/>
        </w:rPr>
        <w:t xml:space="preserve"> can be expressed in terms of the change of the variables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,T,P</m:t>
        </m:r>
      </m:oMath>
      <w:r w:rsidRPr="0098305F">
        <w:rPr>
          <w:lang w:val="en-CA"/>
        </w:rPr>
        <w:t xml:space="preserve">) in the following manner: </w:t>
      </w:r>
    </w:p>
    <w:p w14:paraId="15FBAAF7" w14:textId="6A8422B6" w:rsidR="00EB1E93" w:rsidRPr="0098305F" w:rsidRDefault="00EB1E93" w:rsidP="00EB1E93">
      <w:pPr>
        <w:spacing w:after="0" w:line="480" w:lineRule="auto"/>
        <w:ind w:firstLine="202"/>
        <w:rPr>
          <w:lang w:val="en-CA"/>
        </w:rPr>
      </w:pPr>
      <m:oMath>
        <m:r>
          <w:rPr>
            <w:rFonts w:ascii="Cambria Math" w:hAnsi="Cambria Math"/>
            <w:lang w:val="en-CA"/>
          </w:rPr>
          <m:t>d</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num>
                  <m:den>
                    <m:r>
                      <w:rPr>
                        <w:rFonts w:ascii="Cambria Math" w:hAnsi="Cambria Math"/>
                        <w:lang w:val="en-CA"/>
                      </w:rPr>
                      <m:t>∂T</m:t>
                    </m:r>
                  </m:den>
                </m:f>
              </m:e>
            </m:d>
          </m:e>
          <m:sub>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,P</m:t>
            </m:r>
          </m:sub>
        </m:sSub>
        <m:r>
          <w:rPr>
            <w:rFonts w:ascii="Cambria Math" w:hAnsi="Cambria Math"/>
            <w:lang w:val="en-CA"/>
          </w:rPr>
          <m:t>dT+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num>
                  <m:den>
                    <m:r>
                      <w:rPr>
                        <w:rFonts w:ascii="Cambria Math" w:hAnsi="Cambria Math"/>
                        <w:lang w:val="en-CA"/>
                      </w:rPr>
                      <m:t>∂P</m:t>
                    </m:r>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sub>
        </m:sSub>
        <m:r>
          <w:rPr>
            <w:rFonts w:ascii="Cambria Math" w:hAnsi="Cambria Math"/>
            <w:lang w:val="en-CA"/>
          </w:rPr>
          <m:t>dP</m:t>
        </m:r>
      </m:oMath>
      <w:r w:rsidRPr="0098305F">
        <w:rPr>
          <w:lang w:val="en-CA"/>
        </w:rPr>
        <w:tab/>
      </w:r>
      <w:r w:rsidRPr="0098305F">
        <w:rPr>
          <w:lang w:val="en-CA"/>
        </w:rPr>
        <w:tab/>
      </w:r>
      <w:r w:rsidRPr="0098305F">
        <w:rPr>
          <w:lang w:val="en-CA"/>
        </w:rPr>
        <w:tab/>
      </w:r>
      <w:r w:rsidRPr="0098305F">
        <w:rPr>
          <w:lang w:val="en-CA"/>
        </w:rPr>
        <w:tab/>
        <w:t>(B1)</w:t>
      </w:r>
    </w:p>
    <w:p w14:paraId="72DA7682" w14:textId="77777777" w:rsidR="00EB1E93" w:rsidRPr="0098305F" w:rsidRDefault="00EB1E93" w:rsidP="00EB1E93">
      <w:pPr>
        <w:spacing w:after="0" w:line="480" w:lineRule="auto"/>
        <w:rPr>
          <w:lang w:val="en-CA"/>
        </w:rPr>
      </w:pPr>
      <w:r w:rsidRPr="0098305F">
        <w:rPr>
          <w:lang w:val="en-CA"/>
        </w:rPr>
        <w:t xml:space="preserve">where the last two partial differentials have the physical interpretations respectively as </w:t>
      </w:r>
      <m:oMath>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S</m:t>
            </m:r>
          </m:e>
          <m:sub>
            <m:r>
              <w:rPr>
                <w:rFonts w:ascii="Cambria Math" w:hAnsi="Cambria Math"/>
                <w:lang w:val="en-CA"/>
              </w:rPr>
              <m:t>u</m:t>
            </m:r>
          </m:sub>
          <m:sup>
            <m:r>
              <w:rPr>
                <w:rFonts w:ascii="Cambria Math" w:hAnsi="Cambria Math"/>
                <w:lang w:val="en-CA"/>
              </w:rPr>
              <m:t>(α)</m:t>
            </m:r>
          </m:sup>
        </m:sSubSup>
      </m:oMath>
      <w:r w:rsidRPr="0098305F">
        <w:rPr>
          <w:lang w:val="en-CA"/>
        </w:rPr>
        <w:t xml:space="preserve"> and </w:t>
      </w:r>
      <m:oMath>
        <m:sSubSup>
          <m:sSubSupPr>
            <m:ctrlPr>
              <w:rPr>
                <w:rFonts w:ascii="Cambria Math" w:hAnsi="Cambria Math"/>
                <w:i/>
                <w:lang w:val="en-CA"/>
              </w:rPr>
            </m:ctrlPr>
          </m:sSubSupPr>
          <m:e>
            <m:r>
              <w:rPr>
                <w:rFonts w:ascii="Cambria Math" w:hAnsi="Cambria Math"/>
                <w:lang w:val="en-CA"/>
              </w:rPr>
              <m:t>V</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oMath>
      <w:r w:rsidRPr="0098305F">
        <w:rPr>
          <w:lang w:val="en-CA"/>
        </w:rPr>
        <w:t xml:space="preserve">, namely the partial molar entropy and volume of  </w:t>
      </w:r>
      <m:oMath>
        <m:r>
          <w:rPr>
            <w:rFonts w:ascii="Cambria Math" w:hAnsi="Cambria Math"/>
            <w:lang w:val="en-CA"/>
          </w:rPr>
          <m:t>u</m:t>
        </m:r>
      </m:oMath>
      <w:r w:rsidRPr="0098305F">
        <w:rPr>
          <w:lang w:val="en-CA"/>
        </w:rPr>
        <w:t xml:space="preserve"> at the state </w:t>
      </w:r>
      <m:oMath>
        <m:r>
          <w:rPr>
            <w:rFonts w:ascii="Cambria Math" w:hAnsi="Cambria Math"/>
            <w:lang w:val="en-CA"/>
          </w:rPr>
          <m:t>α</m:t>
        </m:r>
      </m:oMath>
      <w:r w:rsidRPr="0098305F">
        <w:rPr>
          <w:lang w:val="en-CA"/>
        </w:rPr>
        <w:t>. Hence for the sol (</w:t>
      </w:r>
      <m:oMath>
        <m:r>
          <w:rPr>
            <w:rFonts w:ascii="Cambria Math" w:hAnsi="Cambria Math"/>
            <w:lang w:val="en-CA"/>
          </w:rPr>
          <m:t>α=s</m:t>
        </m:r>
      </m:oMath>
      <w:r w:rsidRPr="0098305F">
        <w:rPr>
          <w:lang w:val="en-CA"/>
        </w:rPr>
        <w:t>) and gel (</w:t>
      </w:r>
      <m:oMath>
        <m:r>
          <w:rPr>
            <w:rFonts w:ascii="Cambria Math" w:hAnsi="Cambria Math"/>
            <w:lang w:val="en-CA"/>
          </w:rPr>
          <m:t>α=g</m:t>
        </m:r>
      </m:oMath>
      <w:r w:rsidRPr="0098305F">
        <w:rPr>
          <w:lang w:val="en-CA"/>
        </w:rPr>
        <w:t xml:space="preserve">) states, Eq. (B1) can be rewritten as </w:t>
      </w:r>
    </w:p>
    <w:p w14:paraId="42013C95" w14:textId="73806B0B" w:rsidR="00EB1E93" w:rsidRPr="0098305F" w:rsidRDefault="00EB1E93" w:rsidP="00EB1E93">
      <w:pPr>
        <w:spacing w:after="0" w:line="480" w:lineRule="auto"/>
        <w:ind w:firstLine="202"/>
        <w:rPr>
          <w:lang w:val="en-CA"/>
        </w:rPr>
      </w:pPr>
      <w:r w:rsidRPr="0098305F">
        <w:rPr>
          <w:lang w:val="en-CA"/>
        </w:rPr>
        <w:t xml:space="preserve"> </w:t>
      </w:r>
      <m:oMath>
        <m:r>
          <w:rPr>
            <w:rFonts w:ascii="Cambria Math" w:hAnsi="Cambria Math"/>
            <w:lang w:val="en-CA"/>
          </w:rPr>
          <m:t>d</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S</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w:rPr>
            <w:rFonts w:ascii="Cambria Math" w:hAnsi="Cambria Math"/>
            <w:lang w:val="en-CA"/>
          </w:rPr>
          <m:t>dT+</m:t>
        </m:r>
        <m:sSubSup>
          <m:sSubSupPr>
            <m:ctrlPr>
              <w:rPr>
                <w:rFonts w:ascii="Cambria Math" w:hAnsi="Cambria Math"/>
                <w:i/>
                <w:lang w:val="en-CA"/>
              </w:rPr>
            </m:ctrlPr>
          </m:sSubSupPr>
          <m:e>
            <m:r>
              <w:rPr>
                <w:rFonts w:ascii="Cambria Math" w:hAnsi="Cambria Math"/>
                <w:lang w:val="en-CA"/>
              </w:rPr>
              <m:t>V</m:t>
            </m:r>
          </m:e>
          <m:sub>
            <m:r>
              <w:rPr>
                <w:rFonts w:ascii="Cambria Math" w:hAnsi="Cambria Math"/>
                <w:lang w:val="en-CA"/>
              </w:rPr>
              <m:t>u</m:t>
            </m:r>
          </m:sub>
          <m:sup>
            <m:r>
              <w:rPr>
                <w:rFonts w:ascii="Cambria Math" w:hAnsi="Cambria Math"/>
                <w:lang w:val="en-CA"/>
              </w:rPr>
              <m:t>(s)</m:t>
            </m:r>
          </m:sup>
        </m:sSubSup>
        <m:r>
          <w:rPr>
            <w:rFonts w:ascii="Cambria Math" w:hAnsi="Cambria Math"/>
            <w:lang w:val="en-CA"/>
          </w:rPr>
          <m:t>dP</m:t>
        </m:r>
      </m:oMath>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(B2)</w:t>
      </w:r>
    </w:p>
    <w:p w14:paraId="447DF493" w14:textId="206F44B0" w:rsidR="00EB1E93" w:rsidRPr="0098305F" w:rsidRDefault="00EB1E93" w:rsidP="00EB1E93">
      <w:pPr>
        <w:spacing w:after="0" w:line="480" w:lineRule="auto"/>
        <w:ind w:firstLine="202"/>
        <w:rPr>
          <w:lang w:val="en-CA"/>
        </w:rPr>
      </w:pPr>
      <m:oMath>
        <m:r>
          <w:rPr>
            <w:rFonts w:ascii="Cambria Math" w:hAnsi="Cambria Math"/>
            <w:lang w:val="en-CA"/>
          </w:rPr>
          <w:lastRenderedPageBreak/>
          <m:t>d</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S</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r>
          <w:rPr>
            <w:rFonts w:ascii="Cambria Math" w:hAnsi="Cambria Math"/>
            <w:lang w:val="en-CA"/>
          </w:rPr>
          <m:t>dT+</m:t>
        </m:r>
        <m:sSubSup>
          <m:sSubSupPr>
            <m:ctrlPr>
              <w:rPr>
                <w:rFonts w:ascii="Cambria Math" w:hAnsi="Cambria Math"/>
                <w:i/>
                <w:lang w:val="en-CA"/>
              </w:rPr>
            </m:ctrlPr>
          </m:sSubSupPr>
          <m:e>
            <m:r>
              <w:rPr>
                <w:rFonts w:ascii="Cambria Math" w:hAnsi="Cambria Math"/>
                <w:lang w:val="en-CA"/>
              </w:rPr>
              <m:t>V</m:t>
            </m:r>
          </m:e>
          <m:sub>
            <m:r>
              <w:rPr>
                <w:rFonts w:ascii="Cambria Math" w:hAnsi="Cambria Math"/>
                <w:lang w:val="en-CA"/>
              </w:rPr>
              <m:t>u</m:t>
            </m:r>
          </m:sub>
          <m:sup>
            <m:r>
              <w:rPr>
                <w:rFonts w:ascii="Cambria Math" w:hAnsi="Cambria Math"/>
                <w:lang w:val="en-CA"/>
              </w:rPr>
              <m:t>(g)</m:t>
            </m:r>
          </m:sup>
        </m:sSubSup>
        <m:r>
          <w:rPr>
            <w:rFonts w:ascii="Cambria Math" w:hAnsi="Cambria Math"/>
            <w:lang w:val="en-CA"/>
          </w:rPr>
          <m:t>dP</m:t>
        </m:r>
      </m:oMath>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(B3)</w:t>
      </w:r>
    </w:p>
    <w:p w14:paraId="2F1C7A14" w14:textId="77777777" w:rsidR="00EB1E93" w:rsidRPr="0098305F" w:rsidRDefault="00EB1E93" w:rsidP="00EB1E93">
      <w:pPr>
        <w:spacing w:after="0" w:line="480" w:lineRule="auto"/>
        <w:rPr>
          <w:lang w:val="en-CA"/>
        </w:rPr>
      </w:pPr>
      <w:r w:rsidRPr="0098305F">
        <w:rPr>
          <w:lang w:val="en-CA"/>
        </w:rPr>
        <w:t xml:space="preserve">Subtracting Eq. (B3) from Eq. (B2) yields </w:t>
      </w:r>
    </w:p>
    <w:p w14:paraId="72842076" w14:textId="7991D117" w:rsidR="00EB1E93" w:rsidRPr="0098305F" w:rsidRDefault="00EB1E93" w:rsidP="00EB1E93">
      <w:pPr>
        <w:spacing w:after="0" w:line="480" w:lineRule="auto"/>
        <w:rPr>
          <w:lang w:val="en-CA"/>
        </w:rPr>
      </w:pPr>
      <m:oMath>
        <m:r>
          <m:rPr>
            <m:sty m:val="p"/>
          </m:rPr>
          <w:rPr>
            <w:rFonts w:ascii="Cambria Math" w:hAnsi="Cambria Math"/>
            <w:lang w:val="en-CA"/>
          </w:rPr>
          <m:t>d</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m:rPr>
            <m:sty m:val="p"/>
          </m:rPr>
          <w:rPr>
            <w:rFonts w:ascii="Cambria Math" w:hAnsi="Cambria Math"/>
            <w:lang w:val="en-CA"/>
          </w:rPr>
          <m:t>-d</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r>
          <m:rPr>
            <m:sty m:val="p"/>
          </m:rP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r>
          <w:rPr>
            <w:rFonts w:ascii="Cambria Math" w:hAnsi="Cambria Math"/>
            <w:lang w:val="en-CA"/>
          </w:rPr>
          <m:t>dT+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g→s</m:t>
            </m:r>
          </m:sub>
        </m:sSub>
        <m:r>
          <w:rPr>
            <w:rFonts w:ascii="Cambria Math" w:hAnsi="Cambria Math"/>
            <w:lang w:val="en-CA"/>
          </w:rPr>
          <m:t>dP</m:t>
        </m:r>
      </m:oMath>
      <w:r w:rsidRPr="0098305F">
        <w:rPr>
          <w:lang w:val="en-CA"/>
        </w:rPr>
        <w:tab/>
      </w:r>
      <w:r w:rsidRPr="0098305F">
        <w:rPr>
          <w:lang w:val="en-CA"/>
        </w:rPr>
        <w:tab/>
      </w:r>
      <w:r w:rsidRPr="0098305F">
        <w:rPr>
          <w:lang w:val="en-CA"/>
        </w:rPr>
        <w:tab/>
      </w:r>
      <w:r w:rsidRPr="0098305F">
        <w:rPr>
          <w:lang w:val="en-CA"/>
        </w:rPr>
        <w:tab/>
      </w:r>
      <w:r w:rsidRPr="0098305F">
        <w:rPr>
          <w:lang w:val="en-CA"/>
        </w:rPr>
        <w:tab/>
        <w:t>(B4)</w:t>
      </w:r>
    </w:p>
    <w:p w14:paraId="51DE4ED8" w14:textId="77777777" w:rsidR="00EB1E93" w:rsidRPr="0098305F" w:rsidRDefault="00EB1E93" w:rsidP="00EB1E93">
      <w:pPr>
        <w:spacing w:after="0" w:line="480" w:lineRule="auto"/>
        <w:rPr>
          <w:lang w:val="en-CA"/>
        </w:rPr>
      </w:pPr>
      <w:r w:rsidRPr="0098305F">
        <w:rPr>
          <w:lang w:val="en-CA"/>
        </w:rPr>
        <w:t xml:space="preserve">in which </w:t>
      </w:r>
      <m:oMath>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r>
          <w:rPr>
            <w:rFonts w:ascii="Cambria Math" w:hAnsi="Cambria Math"/>
            <w:lang w:val="en-CA"/>
          </w:rPr>
          <m:t>=</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w:rPr>
            <w:rFonts w:ascii="Cambria Math" w:hAnsi="Cambria Math"/>
            <w:lang w:val="en-CA"/>
          </w:rPr>
          <m:t>-</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oMath>
      <w:r w:rsidRPr="0098305F">
        <w:rPr>
          <w:lang w:val="en-CA"/>
        </w:rPr>
        <w:t xml:space="preserve"> has been introduced. Eq. (24) can be obtained as the special case of Eq. (B4), i.e., </w:t>
      </w:r>
      <m:oMath>
        <m:r>
          <m:rPr>
            <m:sty m:val="p"/>
          </m:rPr>
          <w:rPr>
            <w:rFonts w:ascii="Cambria Math" w:hAnsi="Cambria Math"/>
            <w:lang w:val="en-CA"/>
          </w:rPr>
          <m:t>d</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s</m:t>
                </m:r>
              </m:e>
            </m:d>
          </m:sup>
        </m:sSubSup>
        <m:r>
          <m:rPr>
            <m:sty m:val="p"/>
          </m:rPr>
          <w:rPr>
            <w:rFonts w:ascii="Cambria Math" w:hAnsi="Cambria Math"/>
            <w:lang w:val="en-CA"/>
          </w:rPr>
          <m:t>=d</m:t>
        </m:r>
        <m:sSubSup>
          <m:sSubSupPr>
            <m:ctrlPr>
              <w:rPr>
                <w:rFonts w:ascii="Cambria Math" w:hAnsi="Cambria Math"/>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g</m:t>
                </m:r>
              </m:e>
            </m:d>
          </m:sup>
        </m:sSubSup>
      </m:oMath>
      <w:r w:rsidRPr="0098305F">
        <w:rPr>
          <w:lang w:val="en-CA"/>
        </w:rPr>
        <w:t xml:space="preserve"> because of phase equilibrium (Eq. (23)), and around the transition temperature, </w:t>
      </w:r>
      <m:oMath>
        <m:r>
          <w:rPr>
            <w:rFonts w:ascii="Cambria Math" w:hAnsi="Cambria Math"/>
            <w:lang w:val="en-CA"/>
          </w:rPr>
          <m:t>T=</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s→g</m:t>
            </m:r>
          </m:sub>
        </m:sSub>
      </m:oMath>
      <w:r w:rsidRPr="0098305F">
        <w:rPr>
          <w:lang w:val="en-CA"/>
        </w:rPr>
        <w:t xml:space="preserve">. </w:t>
      </w:r>
    </w:p>
    <w:p w14:paraId="58839799" w14:textId="77777777" w:rsidR="00EB1E93" w:rsidRPr="0098305F" w:rsidRDefault="00EB1E93" w:rsidP="00EB1E93">
      <w:pPr>
        <w:spacing w:after="0" w:line="480" w:lineRule="auto"/>
        <w:rPr>
          <w:lang w:val="en-CA"/>
        </w:rPr>
      </w:pPr>
    </w:p>
    <w:p w14:paraId="4B5BAE56" w14:textId="77777777" w:rsidR="00EB1E93" w:rsidRPr="0098305F" w:rsidRDefault="00EB1E93" w:rsidP="00EB1E93">
      <w:pPr>
        <w:spacing w:after="0" w:line="480" w:lineRule="auto"/>
        <w:ind w:firstLine="202"/>
        <w:rPr>
          <w:lang w:val="en-CA"/>
        </w:rPr>
      </w:pPr>
      <w:r w:rsidRPr="0098305F">
        <w:rPr>
          <w:b/>
          <w:lang w:val="en-CA"/>
        </w:rPr>
        <w:t xml:space="preserve">Derivation of Eq. (20). </w:t>
      </w:r>
      <w:r w:rsidRPr="0098305F">
        <w:rPr>
          <w:lang w:val="en-CA"/>
        </w:rPr>
        <w:t>Here we consider how sol</w:t>
      </w:r>
      <m:oMath>
        <m:r>
          <w:rPr>
            <w:rFonts w:ascii="Cambria Math" w:hAnsi="Cambria Math"/>
            <w:lang w:val="en-CA"/>
          </w:rPr>
          <m:t>→</m:t>
        </m:r>
      </m:oMath>
      <w:r w:rsidRPr="0098305F">
        <w:rPr>
          <w:lang w:val="en-CA"/>
        </w:rPr>
        <w:t xml:space="preserve">gel equilibrium is affected by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Pr="0098305F">
        <w:rPr>
          <w:lang w:val="en-CA"/>
        </w:rPr>
        <w:t xml:space="preserve"> when </w:t>
      </w:r>
      <m:oMath>
        <m:r>
          <w:rPr>
            <w:rFonts w:ascii="Cambria Math" w:hAnsi="Cambria Math"/>
            <w:lang w:val="en-CA"/>
          </w:rPr>
          <m:t>P</m:t>
        </m:r>
      </m:oMath>
      <w:r w:rsidRPr="0098305F">
        <w:rPr>
          <w:lang w:val="en-CA"/>
        </w:rPr>
        <w:t xml:space="preserve"> is kept constant, as has been required by the Wyman-Tanford formula. Hence we consider Eq. (24) under the isobaric condition, </w:t>
      </w:r>
      <m:oMath>
        <m:r>
          <w:rPr>
            <w:rFonts w:ascii="Cambria Math" w:hAnsi="Cambria Math"/>
            <w:lang w:val="en-CA"/>
          </w:rPr>
          <m:t>dP=0</m:t>
        </m:r>
      </m:oMath>
      <w:r w:rsidRPr="0098305F">
        <w:rPr>
          <w:lang w:val="en-CA"/>
        </w:rPr>
        <w:t xml:space="preserve">. This leads to </w:t>
      </w:r>
    </w:p>
    <w:p w14:paraId="173BE659" w14:textId="067804CD" w:rsidR="00EB1E93" w:rsidRPr="0098305F" w:rsidRDefault="00EB1E93" w:rsidP="00EB1E93">
      <w:pPr>
        <w:spacing w:after="0" w:line="480" w:lineRule="auto"/>
        <w:ind w:firstLine="202"/>
        <w:rPr>
          <w:lang w:val="en-CA"/>
        </w:rPr>
      </w:pPr>
      <m:oMath>
        <m:r>
          <m:rPr>
            <m:sty m:val="p"/>
          </m:rPr>
          <w:rPr>
            <w:rFonts w:ascii="Cambria Math" w:hAnsi="Cambria Math"/>
            <w:lang w:val="en-CA"/>
          </w:rPr>
          <m:t>0=-Δ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u</m:t>
                        </m:r>
                      </m:sub>
                    </m:sSub>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sSub>
              <m:sSubPr>
                <m:ctrlPr>
                  <w:rPr>
                    <w:rFonts w:ascii="Cambria Math" w:hAnsi="Cambria Math"/>
                    <w:i/>
                    <w:lang w:val="en-CA"/>
                  </w:rPr>
                </m:ctrlPr>
              </m:sSubPr>
              <m:e>
                <m:r>
                  <w:rPr>
                    <w:rFonts w:ascii="Cambria Math" w:hAnsi="Cambria Math"/>
                    <w:lang w:val="en-CA"/>
                  </w:rPr>
                  <m:t>T=T</m:t>
                </m:r>
              </m:e>
              <m:sub>
                <m:r>
                  <w:rPr>
                    <w:rFonts w:ascii="Cambria Math" w:hAnsi="Cambria Math"/>
                    <w:lang w:val="en-CA"/>
                  </w:rPr>
                  <m:t>g→s</m:t>
                </m:r>
              </m:sub>
            </m:sSub>
            <m:r>
              <w:rPr>
                <w:rFonts w:ascii="Cambria Math" w:hAnsi="Cambria Math"/>
                <w:lang w:val="en-CA"/>
              </w:rPr>
              <m:t>,P</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(B5)</w:t>
      </w:r>
    </w:p>
    <w:p w14:paraId="70009449" w14:textId="77777777" w:rsidR="00EB1E93" w:rsidRPr="0098305F" w:rsidRDefault="00EB1E93" w:rsidP="00EB1E93">
      <w:pPr>
        <w:spacing w:after="0" w:line="480" w:lineRule="auto"/>
        <w:rPr>
          <w:lang w:val="en-CA"/>
        </w:rPr>
      </w:pPr>
      <w:r w:rsidRPr="0098305F">
        <w:rPr>
          <w:lang w:val="en-CA"/>
        </w:rPr>
        <w:t xml:space="preserve">from which Eq. (20) can be derived straightforwardly through algebraic manipulation. Note that we have used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Pr="0098305F">
        <w:rPr>
          <w:lang w:val="en-CA"/>
        </w:rPr>
        <w:t xml:space="preserve"> and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Pr="0098305F">
        <w:rPr>
          <w:lang w:val="en-CA"/>
        </w:rPr>
        <w:t xml:space="preserve"> instead of </w:t>
      </w:r>
      <m:oMath>
        <m:r>
          <w:rPr>
            <w:rFonts w:ascii="Cambria Math" w:hAnsi="Cambria Math"/>
            <w:lang w:val="en-CA"/>
          </w:rPr>
          <m:t>d</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oMath>
      <w:r w:rsidRPr="0098305F">
        <w:rPr>
          <w:lang w:val="en-CA"/>
        </w:rPr>
        <w:t xml:space="preserve"> and </w:t>
      </w:r>
      <m:oMath>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Pr="0098305F">
        <w:rPr>
          <w:lang w:val="en-CA"/>
        </w:rPr>
        <w:t xml:space="preserve">, in order to emphasise that experimental values have been used to calculate </w:t>
      </w:r>
      <m:oMath>
        <m:f>
          <m:fPr>
            <m:ctrlPr>
              <w:rPr>
                <w:rFonts w:ascii="Cambria Math" w:hAnsi="Cambria Math"/>
                <w:i/>
                <w:lang w:val="en-CA"/>
              </w:rPr>
            </m:ctrlPr>
          </m:fPr>
          <m:num>
            <m:r>
              <w:rPr>
                <w:rFonts w:ascii="Cambria Math" w:hAnsi="Cambria Math"/>
                <w:lang w:val="en-CA"/>
              </w:rPr>
              <m:t>δ</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num>
          <m:den>
            <m:r>
              <w:rPr>
                <w:rFonts w:ascii="Cambria Math" w:hAnsi="Cambria Math"/>
                <w:lang w:val="en-CA"/>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oMath>
      <w:r w:rsidRPr="0098305F">
        <w:rPr>
          <w:lang w:val="en-CA"/>
        </w:rPr>
        <w:t xml:space="preserve">. </w:t>
      </w:r>
    </w:p>
    <w:p w14:paraId="614597F3" w14:textId="77777777" w:rsidR="00EB1E93" w:rsidRPr="0098305F" w:rsidRDefault="00EB1E93" w:rsidP="00EB1E93">
      <w:pPr>
        <w:spacing w:after="0" w:line="480" w:lineRule="auto"/>
        <w:rPr>
          <w:lang w:val="en-CA"/>
        </w:rPr>
      </w:pPr>
    </w:p>
    <w:p w14:paraId="45E3209D" w14:textId="77777777" w:rsidR="00EB1E93" w:rsidRPr="0098305F" w:rsidRDefault="00EB1E93" w:rsidP="00EB1E93">
      <w:pPr>
        <w:spacing w:after="0" w:line="480" w:lineRule="auto"/>
        <w:ind w:firstLine="202"/>
        <w:rPr>
          <w:lang w:val="en-CA"/>
        </w:rPr>
      </w:pPr>
      <w:r w:rsidRPr="0098305F">
        <w:rPr>
          <w:b/>
          <w:lang w:val="en-CA"/>
        </w:rPr>
        <w:t>Derivation of Eq. (21).</w:t>
      </w:r>
      <w:r w:rsidRPr="0098305F">
        <w:rPr>
          <w:lang w:val="en-CA"/>
        </w:rPr>
        <w:t xml:space="preserve"> Eq. (21) is a special case of Eq. (20) at the dilute cosolvent concentration limit, </w:t>
      </w:r>
      <m:oMath>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→0</m:t>
        </m:r>
      </m:oMath>
      <w:r w:rsidRPr="0098305F">
        <w:rPr>
          <w:lang w:val="en-CA"/>
        </w:rPr>
        <w:t xml:space="preserve">. Just as in the derivation of Eq. (18), we use Raoult’s Law, which yields </w:t>
      </w:r>
    </w:p>
    <w:p w14:paraId="356710FC" w14:textId="3BB055BB" w:rsidR="00EB1E93" w:rsidRPr="0098305F" w:rsidRDefault="00EB1E93" w:rsidP="00EB1E93">
      <w:pPr>
        <w:spacing w:after="0" w:line="480" w:lineRule="auto"/>
        <w:ind w:firstLine="202"/>
        <w:rPr>
          <w:lang w:val="en-CA"/>
        </w:rPr>
      </w:pPr>
      <m:oMath>
        <m:r>
          <w:rPr>
            <w:rFonts w:ascii="Cambria Math" w:hAnsi="Cambria Math"/>
            <w:lang w:val="en-CA"/>
          </w:rPr>
          <m:t>d</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 xml:space="preserve">≃d </m:t>
        </m:r>
        <m:d>
          <m:dPr>
            <m:ctrlPr>
              <w:rPr>
                <w:rFonts w:ascii="Cambria Math" w:hAnsi="Cambria Math"/>
                <w:i/>
                <w:lang w:val="en-CA"/>
              </w:rPr>
            </m:ctrlPr>
          </m:dPr>
          <m:e>
            <m:r>
              <w:rPr>
                <w:rFonts w:ascii="Cambria Math" w:hAnsi="Cambria Math"/>
                <w:lang w:val="en-CA"/>
              </w:rPr>
              <m:t>RT</m:t>
            </m:r>
            <m:func>
              <m:funcPr>
                <m:ctrlPr>
                  <w:rPr>
                    <w:rFonts w:ascii="Cambria Math" w:hAnsi="Cambria Math"/>
                    <w:i/>
                    <w:lang w:val="en-CA"/>
                  </w:rPr>
                </m:ctrlPr>
              </m:funcPr>
              <m:fName>
                <m:r>
                  <m:rPr>
                    <m:sty m:val="p"/>
                  </m:rPr>
                  <w:rPr>
                    <w:rFonts w:ascii="Cambria Math" w:hAnsi="Cambria Math"/>
                    <w:lang w:val="en-CA"/>
                  </w:rPr>
                  <m:t>ln</m:t>
                </m:r>
              </m:fName>
              <m:e>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1</m:t>
                    </m:r>
                  </m:sub>
                </m:sSub>
              </m:e>
            </m:func>
          </m:e>
        </m:d>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Sup>
              <m:sSubSupPr>
                <m:ctrlPr>
                  <w:rPr>
                    <w:rFonts w:ascii="Cambria Math" w:hAnsi="Cambria Math"/>
                    <w:i/>
                    <w:lang w:val="en-CA"/>
                  </w:rPr>
                </m:ctrlPr>
              </m:sSubSupPr>
              <m:e>
                <m:r>
                  <w:rPr>
                    <w:rFonts w:ascii="Cambria Math" w:hAnsi="Cambria Math"/>
                    <w:lang w:val="en-CA"/>
                  </w:rPr>
                  <m:t>n</m:t>
                </m:r>
              </m:e>
              <m:sub>
                <m:r>
                  <w:rPr>
                    <w:rFonts w:ascii="Cambria Math" w:hAnsi="Cambria Math"/>
                    <w:lang w:val="en-CA"/>
                  </w:rPr>
                  <m:t>1</m:t>
                </m:r>
              </m:sub>
              <m:sup>
                <m:r>
                  <w:rPr>
                    <w:rFonts w:ascii="Cambria Math" w:hAnsi="Cambria Math"/>
                    <w:lang w:val="en-CA"/>
                  </w:rPr>
                  <m:t>0</m:t>
                </m:r>
              </m:sup>
            </m:sSubSup>
          </m:den>
        </m:f>
        <m:r>
          <w:rPr>
            <w:rFonts w:ascii="Cambria Math" w:hAnsi="Cambria Math"/>
            <w:lang w:val="en-CA"/>
          </w:rPr>
          <m:t>d</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oMath>
      <w:r w:rsidRPr="0098305F">
        <w:rPr>
          <w:lang w:val="en-CA"/>
        </w:rPr>
        <w:t xml:space="preserve"> </w:t>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(B6)</w:t>
      </w:r>
    </w:p>
    <w:p w14:paraId="4E03673E" w14:textId="77777777" w:rsidR="00EB1E93" w:rsidRPr="0098305F" w:rsidRDefault="00EB1E93" w:rsidP="00EB1E93">
      <w:pPr>
        <w:spacing w:after="0" w:line="480" w:lineRule="auto"/>
        <w:rPr>
          <w:lang w:val="en-CA"/>
        </w:rPr>
      </w:pPr>
      <w:r w:rsidRPr="0098305F">
        <w:rPr>
          <w:lang w:val="en-CA"/>
        </w:rPr>
        <w:t xml:space="preserve">Combining Eq. (B6) with the l.h.s. of Eq. (20), one obtains, </w:t>
      </w:r>
    </w:p>
    <w:p w14:paraId="739C8B3D" w14:textId="7288B967" w:rsidR="00EB1E93" w:rsidRPr="0098305F" w:rsidRDefault="00661B71" w:rsidP="00EB1E93">
      <w:pPr>
        <w:spacing w:after="0" w:line="480" w:lineRule="auto"/>
        <w:rPr>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μ</m:t>
                        </m:r>
                      </m:e>
                      <m:sub>
                        <m:r>
                          <w:rPr>
                            <w:rFonts w:ascii="Cambria Math" w:hAnsi="Cambria Math"/>
                            <w:lang w:val="en-CA" w:eastAsia="ja-JP"/>
                          </w:rPr>
                          <m:t>u</m:t>
                        </m:r>
                      </m:sub>
                    </m:sSub>
                  </m:num>
                  <m:den>
                    <m:r>
                      <w:rPr>
                        <w:rFonts w:ascii="Cambria Math" w:hAnsi="Cambria Math"/>
                        <w:lang w:val="en-CA" w:eastAsia="ja-JP"/>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eastAsia="ja-JP"/>
              </w:rPr>
              <m:t>T,P,</m:t>
            </m:r>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u</m:t>
                </m:r>
              </m:sub>
            </m:sSub>
            <m:r>
              <w:rPr>
                <w:rFonts w:ascii="Cambria Math" w:hAnsi="Cambria Math"/>
                <w:lang w:val="en-CA" w:eastAsia="ja-JP"/>
              </w:rPr>
              <m:t>→0;</m:t>
            </m:r>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2</m:t>
                </m:r>
              </m:sub>
            </m:sSub>
            <m:r>
              <w:rPr>
                <w:rFonts w:ascii="Cambria Math" w:hAnsi="Cambria Math"/>
                <w:lang w:val="en-CA" w:eastAsia="ja-JP"/>
              </w:rPr>
              <m:t>→0</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n</m:t>
            </m:r>
          </m:e>
          <m:sub>
            <m:r>
              <w:rPr>
                <w:rFonts w:ascii="Cambria Math" w:hAnsi="Cambria Math"/>
                <w:lang w:val="en-CA"/>
              </w:rPr>
              <m:t>1</m:t>
            </m:r>
          </m:sub>
          <m:sup>
            <m:r>
              <w:rPr>
                <w:rFonts w:ascii="Cambria Math" w:hAnsi="Cambria Math"/>
                <w:lang w:val="en-CA"/>
              </w:rPr>
              <m:t>0</m:t>
            </m:r>
          </m:sup>
        </m:sSubSup>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eastAsia="ja-JP"/>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μ</m:t>
                        </m:r>
                      </m:e>
                      <m:sub>
                        <m:r>
                          <w:rPr>
                            <w:rFonts w:ascii="Cambria Math" w:hAnsi="Cambria Math"/>
                            <w:lang w:val="en-CA" w:eastAsia="ja-JP"/>
                          </w:rPr>
                          <m:t>u</m:t>
                        </m:r>
                      </m:sub>
                    </m:sSub>
                  </m:num>
                  <m:den>
                    <m:r>
                      <w:rPr>
                        <w:rFonts w:ascii="Cambria Math" w:hAnsi="Cambria Math"/>
                        <w:lang w:val="en-CA" w:eastAsia="ja-JP"/>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e>
            </m:d>
          </m:e>
          <m:sub>
            <m:r>
              <w:rPr>
                <w:rFonts w:ascii="Cambria Math" w:hAnsi="Cambria Math"/>
                <w:lang w:val="en-CA" w:eastAsia="ja-JP"/>
              </w:rPr>
              <m:t>T,P,</m:t>
            </m:r>
            <m:sSub>
              <m:sSubPr>
                <m:ctrlPr>
                  <w:rPr>
                    <w:rFonts w:ascii="Cambria Math" w:hAnsi="Cambria Math"/>
                    <w:i/>
                    <w:lang w:val="en-CA"/>
                  </w:rPr>
                </m:ctrlPr>
              </m:sSubPr>
              <m:e>
                <m:r>
                  <w:rPr>
                    <w:rFonts w:ascii="Cambria Math" w:hAnsi="Cambria Math"/>
                    <w:lang w:val="en-CA" w:eastAsia="ja-JP"/>
                  </w:rPr>
                  <m:t>n</m:t>
                </m:r>
              </m:e>
              <m:sub>
                <m:r>
                  <w:rPr>
                    <w:rFonts w:ascii="Cambria Math" w:hAnsi="Cambria Math"/>
                    <w:lang w:val="en-CA" w:eastAsia="ja-JP"/>
                  </w:rPr>
                  <m:t>u</m:t>
                </m:r>
              </m:sub>
            </m:sSub>
            <m:r>
              <w:rPr>
                <w:rFonts w:ascii="Cambria Math" w:hAnsi="Cambria Math"/>
                <w:lang w:val="en-CA" w:eastAsia="ja-JP"/>
              </w:rPr>
              <m:t>→0;</m:t>
            </m:r>
            <m:sSub>
              <m:sSubPr>
                <m:ctrlPr>
                  <w:rPr>
                    <w:rFonts w:ascii="Cambria Math" w:hAnsi="Cambria Math"/>
                    <w:i/>
                    <w:lang w:val="en-CA" w:eastAsia="ja-JP"/>
                  </w:rPr>
                </m:ctrlPr>
              </m:sSubPr>
              <m:e>
                <m:r>
                  <w:rPr>
                    <w:rFonts w:ascii="Cambria Math" w:hAnsi="Cambria Math"/>
                    <w:lang w:val="en-CA" w:eastAsia="ja-JP"/>
                  </w:rPr>
                  <m:t>n</m:t>
                </m:r>
              </m:e>
              <m:sub>
                <m:r>
                  <w:rPr>
                    <w:rFonts w:ascii="Cambria Math" w:hAnsi="Cambria Math"/>
                    <w:lang w:val="en-CA" w:eastAsia="ja-JP"/>
                  </w:rPr>
                  <m:t>2</m:t>
                </m:r>
              </m:sub>
            </m:sSub>
            <m:r>
              <w:rPr>
                <w:rFonts w:ascii="Cambria Math" w:hAnsi="Cambria Math"/>
                <w:lang w:val="en-CA" w:eastAsia="ja-JP"/>
              </w:rPr>
              <m:t>→0</m:t>
            </m:r>
          </m:sub>
        </m:sSub>
      </m:oMath>
      <w:r w:rsidR="00EB1E93" w:rsidRPr="0098305F">
        <w:rPr>
          <w:lang w:val="en-CA"/>
        </w:rPr>
        <w:tab/>
      </w:r>
      <w:r w:rsidR="00EB1E93" w:rsidRPr="0098305F">
        <w:rPr>
          <w:lang w:val="en-CA"/>
        </w:rPr>
        <w:tab/>
      </w:r>
      <w:r w:rsidR="00EB1E93" w:rsidRPr="0098305F">
        <w:rPr>
          <w:lang w:val="en-CA"/>
        </w:rPr>
        <w:tab/>
      </w:r>
      <w:r w:rsidR="00EB1E93" w:rsidRPr="0098305F">
        <w:rPr>
          <w:lang w:val="en-CA"/>
        </w:rPr>
        <w:tab/>
      </w:r>
      <w:r w:rsidR="00EB1E93" w:rsidRPr="0098305F">
        <w:rPr>
          <w:lang w:val="en-CA"/>
        </w:rPr>
        <w:tab/>
      </w:r>
      <w:r w:rsidR="00EB1E93" w:rsidRPr="0098305F">
        <w:rPr>
          <w:lang w:val="en-CA"/>
        </w:rPr>
        <w:tab/>
        <w:t>(B7)</w:t>
      </w:r>
    </w:p>
    <w:p w14:paraId="57969B92" w14:textId="77777777" w:rsidR="00EB1E93" w:rsidRPr="0098305F" w:rsidRDefault="00EB1E93" w:rsidP="00EB1E93">
      <w:pPr>
        <w:spacing w:after="0" w:line="480" w:lineRule="auto"/>
        <w:rPr>
          <w:lang w:val="en-CA"/>
        </w:rPr>
      </w:pPr>
      <w:r w:rsidRPr="0098305F">
        <w:rPr>
          <w:lang w:val="en-CA"/>
        </w:rPr>
        <w:lastRenderedPageBreak/>
        <w:t xml:space="preserve">and with the r.h.s. of Eq. (20), one obtains, </w:t>
      </w:r>
    </w:p>
    <w:p w14:paraId="47DB05FB" w14:textId="1D141846" w:rsidR="00EB1E93" w:rsidRPr="0098305F" w:rsidRDefault="00EB1E93" w:rsidP="00EB1E93">
      <w:pPr>
        <w:spacing w:after="0" w:line="480" w:lineRule="auto"/>
        <w:rPr>
          <w:lang w:val="en-CA"/>
        </w:rPr>
      </w:pPr>
      <m:oMath>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S</m:t>
            </m:r>
          </m:e>
          <m:sub>
            <m:r>
              <w:rPr>
                <w:rFonts w:ascii="Cambria Math" w:hAnsi="Cambria Math"/>
                <w:lang w:val="en-CA" w:eastAsia="ja-JP"/>
              </w:rPr>
              <m:t>g→s</m:t>
            </m:r>
          </m:sub>
        </m:sSub>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n</m:t>
            </m:r>
          </m:e>
          <m:sub>
            <m:r>
              <w:rPr>
                <w:rFonts w:ascii="Cambria Math" w:hAnsi="Cambria Math"/>
                <w:lang w:val="en-CA"/>
              </w:rPr>
              <m:t>1</m:t>
            </m:r>
          </m:sub>
          <m:sup>
            <m:r>
              <w:rPr>
                <w:rFonts w:ascii="Cambria Math" w:hAnsi="Cambria Math"/>
                <w:lang w:val="en-CA"/>
              </w:rPr>
              <m:t>0</m:t>
            </m:r>
          </m:sup>
        </m:sSubSup>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eastAsia="ja-JP"/>
              </w:rPr>
              <m:t>S</m:t>
            </m:r>
          </m:e>
          <m:sub>
            <m:r>
              <w:rPr>
                <w:rFonts w:ascii="Cambria Math" w:hAnsi="Cambria Math"/>
                <w:lang w:val="en-CA" w:eastAsia="ja-JP"/>
              </w:rPr>
              <m:t>g→s</m:t>
            </m:r>
          </m:sub>
        </m:sSub>
        <m:f>
          <m:fPr>
            <m:ctrlPr>
              <w:rPr>
                <w:rFonts w:ascii="Cambria Math" w:hAnsi="Cambria Math"/>
                <w:i/>
                <w:lang w:val="en-CA"/>
              </w:rPr>
            </m:ctrlPr>
          </m:fPr>
          <m:num>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eastAsia="ja-JP"/>
                  </w:rPr>
                  <m:t>T</m:t>
                </m:r>
              </m:e>
              <m:sub>
                <m:r>
                  <w:rPr>
                    <w:rFonts w:ascii="Cambria Math" w:hAnsi="Cambria Math"/>
                    <w:lang w:val="en-CA" w:eastAsia="ja-JP"/>
                  </w:rPr>
                  <m:t>g→s</m:t>
                </m:r>
              </m:sub>
            </m:sSub>
          </m:num>
          <m:den>
            <m:r>
              <w:rPr>
                <w:rFonts w:ascii="Cambria Math" w:hAnsi="Cambria Math"/>
                <w:lang w:val="en-CA" w:eastAsia="ja-JP"/>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den>
        </m:f>
      </m:oMath>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(B8)</w:t>
      </w:r>
    </w:p>
    <w:p w14:paraId="38815523" w14:textId="77777777" w:rsidR="00EB1E93" w:rsidRPr="0098305F" w:rsidRDefault="00EB1E93" w:rsidP="00EB1E93">
      <w:pPr>
        <w:spacing w:after="0" w:line="480" w:lineRule="auto"/>
        <w:rPr>
          <w:lang w:val="en-CA"/>
        </w:rPr>
      </w:pPr>
      <w:r w:rsidRPr="0098305F">
        <w:rPr>
          <w:lang w:val="en-CA"/>
        </w:rPr>
        <w:t xml:space="preserve">Combining Eqs. (20), (B7) and (B8) yields Eq. (21). </w:t>
      </w:r>
    </w:p>
    <w:p w14:paraId="54ABE938" w14:textId="77777777" w:rsidR="00EB1E93" w:rsidRPr="0098305F" w:rsidRDefault="00EB1E93" w:rsidP="00EB1E93">
      <w:pPr>
        <w:spacing w:after="0" w:line="480" w:lineRule="auto"/>
        <w:rPr>
          <w:lang w:val="en-CA"/>
        </w:rPr>
      </w:pPr>
    </w:p>
    <w:p w14:paraId="621EEA73" w14:textId="73630BFF" w:rsidR="00EB1E93" w:rsidRPr="0098305F" w:rsidRDefault="00EB1E93" w:rsidP="00EB1E93">
      <w:pPr>
        <w:spacing w:after="0" w:line="480" w:lineRule="auto"/>
        <w:ind w:firstLine="202"/>
        <w:rPr>
          <w:lang w:val="en-CA"/>
        </w:rPr>
      </w:pPr>
      <w:r w:rsidRPr="0098305F">
        <w:rPr>
          <w:b/>
          <w:lang w:val="en-CA"/>
        </w:rPr>
        <w:t xml:space="preserve">Derivation of Eq. (22). </w:t>
      </w:r>
      <w:r w:rsidRPr="0098305F">
        <w:rPr>
          <w:lang w:val="en-CA"/>
        </w:rPr>
        <w:t xml:space="preserve">Now we consider the change of pressure when the cosolvent is absent. Going back to the total differential </w:t>
      </w:r>
      <m:oMath>
        <m:r>
          <w:rPr>
            <w:rFonts w:ascii="Cambria Math" w:hAnsi="Cambria Math"/>
            <w:lang w:val="en-CA"/>
          </w:rPr>
          <m:t>d</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(α)</m:t>
            </m:r>
          </m:sup>
        </m:sSubSup>
      </m:oMath>
      <w:r w:rsidRPr="0098305F">
        <w:rPr>
          <w:lang w:val="en-CA"/>
        </w:rPr>
        <w:t xml:space="preserve"> at the state </w:t>
      </w:r>
      <m:oMath>
        <m:r>
          <w:rPr>
            <w:rFonts w:ascii="Cambria Math" w:hAnsi="Cambria Math"/>
            <w:lang w:val="en-CA"/>
          </w:rPr>
          <m:t>α</m:t>
        </m:r>
      </m:oMath>
      <w:r w:rsidRPr="0098305F">
        <w:rPr>
          <w:lang w:val="en-CA"/>
        </w:rPr>
        <w:t>, note that the variables here are (</w:t>
      </w:r>
      <m:oMath>
        <m:r>
          <w:rPr>
            <w:rFonts w:ascii="Cambria Math" w:hAnsi="Cambria Math"/>
            <w:lang w:val="en-CA"/>
          </w:rPr>
          <m:t>T,P</m:t>
        </m:r>
      </m:oMath>
      <w:r w:rsidR="002C1284" w:rsidRPr="0098305F">
        <w:rPr>
          <w:lang w:val="en-CA"/>
        </w:rPr>
        <w:t>), because there is no change</w:t>
      </w:r>
      <w:r w:rsidRPr="0098305F">
        <w:rPr>
          <w:lang w:val="en-CA"/>
        </w:rPr>
        <w:t xml:space="preserve"> in the solvent composition. Hence Eq. (B1) under this condition should be rewritten as </w:t>
      </w:r>
    </w:p>
    <w:p w14:paraId="57152733" w14:textId="13D7A933" w:rsidR="00EB1E93" w:rsidRPr="0098305F" w:rsidRDefault="00EB1E93" w:rsidP="00EB1E93">
      <w:pPr>
        <w:spacing w:after="0" w:line="480" w:lineRule="auto"/>
        <w:ind w:firstLine="202"/>
        <w:rPr>
          <w:lang w:val="en-CA"/>
        </w:rPr>
      </w:pPr>
      <m:oMath>
        <m:r>
          <w:rPr>
            <w:rFonts w:ascii="Cambria Math" w:hAnsi="Cambria Math"/>
            <w:lang w:val="en-CA"/>
          </w:rPr>
          <m:t>d</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num>
                  <m:den>
                    <m:r>
                      <w:rPr>
                        <w:rFonts w:ascii="Cambria Math" w:hAnsi="Cambria Math"/>
                        <w:lang w:val="en-CA"/>
                      </w:rPr>
                      <m:t>∂T</m:t>
                    </m:r>
                  </m:den>
                </m:f>
              </m:e>
            </m:d>
          </m:e>
          <m:sub>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r>
              <w:rPr>
                <w:rFonts w:ascii="Cambria Math" w:hAnsi="Cambria Math"/>
                <w:lang w:val="en-CA"/>
              </w:rPr>
              <m:t>,P</m:t>
            </m:r>
          </m:sub>
        </m:sSub>
        <m:r>
          <w:rPr>
            <w:rFonts w:ascii="Cambria Math" w:hAnsi="Cambria Math"/>
            <w:lang w:val="en-CA"/>
          </w:rPr>
          <m:t>dT+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d>
                          <m:dPr>
                            <m:ctrlPr>
                              <w:rPr>
                                <w:rFonts w:ascii="Cambria Math" w:hAnsi="Cambria Math"/>
                                <w:i/>
                                <w:lang w:val="en-CA"/>
                              </w:rPr>
                            </m:ctrlPr>
                          </m:dPr>
                          <m:e>
                            <m:r>
                              <w:rPr>
                                <w:rFonts w:ascii="Cambria Math" w:hAnsi="Cambria Math"/>
                                <w:lang w:val="en-CA"/>
                              </w:rPr>
                              <m:t>α</m:t>
                            </m:r>
                          </m:e>
                        </m:d>
                      </m:sup>
                    </m:sSubSup>
                  </m:num>
                  <m:den>
                    <m:r>
                      <w:rPr>
                        <w:rFonts w:ascii="Cambria Math" w:hAnsi="Cambria Math"/>
                        <w:lang w:val="en-CA"/>
                      </w:rPr>
                      <m:t>∂P</m:t>
                    </m:r>
                  </m:den>
                </m:f>
              </m:e>
            </m:d>
          </m:e>
          <m:sub>
            <m:r>
              <w:rPr>
                <w:rFonts w:ascii="Cambria Math" w:hAnsi="Cambria Math"/>
                <w:lang w:val="en-CA"/>
              </w:rPr>
              <m:t>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sub>
        </m:sSub>
        <m:r>
          <w:rPr>
            <w:rFonts w:ascii="Cambria Math" w:hAnsi="Cambria Math"/>
            <w:lang w:val="en-CA"/>
          </w:rPr>
          <m:t>dP</m:t>
        </m:r>
      </m:oMath>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(B9)</w:t>
      </w:r>
    </w:p>
    <w:p w14:paraId="618DBF2B" w14:textId="77777777" w:rsidR="00EB1E93" w:rsidRPr="0098305F" w:rsidRDefault="00EB1E93" w:rsidP="00EB1E93">
      <w:pPr>
        <w:spacing w:after="0" w:line="480" w:lineRule="auto"/>
        <w:rPr>
          <w:lang w:val="en-CA"/>
        </w:rPr>
      </w:pPr>
      <w:r w:rsidRPr="0098305F">
        <w:rPr>
          <w:lang w:val="en-CA"/>
        </w:rPr>
        <w:t xml:space="preserve">Repeating the same argument, one arrive at the following two-component equivalent of Eq. (24): </w:t>
      </w:r>
    </w:p>
    <w:p w14:paraId="15EBC730" w14:textId="344ADE32" w:rsidR="00EB1E93" w:rsidRPr="0098305F" w:rsidRDefault="00EB1E93" w:rsidP="00EB1E93">
      <w:pPr>
        <w:spacing w:after="0" w:line="480" w:lineRule="auto"/>
        <w:rPr>
          <w:lang w:val="en-CA"/>
        </w:rPr>
      </w:pPr>
      <m:oMath>
        <m:r>
          <m:rPr>
            <m:sty m:val="p"/>
          </m:rPr>
          <w:rPr>
            <w:rFonts w:ascii="Cambria Math" w:hAnsi="Cambria Math"/>
            <w:lang w:val="en-CA"/>
          </w:rPr>
          <m:t>0=-Δ</m:t>
        </m:r>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g→s</m:t>
            </m:r>
          </m:sub>
        </m:sSub>
        <m:r>
          <w:rPr>
            <w:rFonts w:ascii="Cambria Math" w:hAnsi="Cambria Math"/>
            <w:lang w:val="en-CA"/>
          </w:rPr>
          <m:t>d</m:t>
        </m:r>
        <m:sSub>
          <m:sSubPr>
            <m:ctrlPr>
              <w:rPr>
                <w:rFonts w:ascii="Cambria Math" w:hAnsi="Cambria Math"/>
                <w:i/>
                <w:lang w:val="en-CA"/>
              </w:rPr>
            </m:ctrlPr>
          </m:sSubPr>
          <m:e>
            <m:r>
              <w:rPr>
                <w:rFonts w:ascii="Cambria Math" w:hAnsi="Cambria Math"/>
                <w:lang w:val="en-CA"/>
              </w:rPr>
              <m:t>T</m:t>
            </m:r>
          </m:e>
          <m:sub>
            <m:r>
              <w:rPr>
                <w:rFonts w:ascii="Cambria Math" w:hAnsi="Cambria Math"/>
                <w:lang w:val="en-CA"/>
              </w:rPr>
              <m:t>g→s</m:t>
            </m:r>
          </m:sub>
        </m:sSub>
        <m:r>
          <w:rPr>
            <w:rFonts w:ascii="Cambria Math" w:hAnsi="Cambria Math"/>
            <w:lang w:val="en-CA"/>
          </w:rPr>
          <m:t>+</m:t>
        </m:r>
        <m:r>
          <m:rPr>
            <m:sty m:val="p"/>
          </m:rPr>
          <w:rPr>
            <w:rFonts w:ascii="Cambria Math" w:hAnsi="Cambria Math"/>
            <w:lang w:val="en-CA"/>
          </w:rPr>
          <m:t>Δ</m:t>
        </m:r>
        <m:sSub>
          <m:sSubPr>
            <m:ctrlPr>
              <w:rPr>
                <w:rFonts w:ascii="Cambria Math" w:hAnsi="Cambria Math"/>
                <w:i/>
                <w:lang w:val="en-CA"/>
              </w:rPr>
            </m:ctrlPr>
          </m:sSubPr>
          <m:e>
            <m:r>
              <w:rPr>
                <w:rFonts w:ascii="Cambria Math" w:hAnsi="Cambria Math"/>
                <w:lang w:val="en-CA"/>
              </w:rPr>
              <m:t>V</m:t>
            </m:r>
          </m:e>
          <m:sub>
            <m:r>
              <w:rPr>
                <w:rFonts w:ascii="Cambria Math" w:hAnsi="Cambria Math"/>
                <w:lang w:val="en-CA"/>
              </w:rPr>
              <m:t>g→s</m:t>
            </m:r>
          </m:sub>
        </m:sSub>
        <m:r>
          <w:rPr>
            <w:rFonts w:ascii="Cambria Math" w:hAnsi="Cambria Math"/>
            <w:lang w:val="en-CA"/>
          </w:rPr>
          <m:t>dP</m:t>
        </m:r>
      </m:oMath>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r>
      <w:r w:rsidRPr="0098305F">
        <w:rPr>
          <w:lang w:val="en-CA"/>
        </w:rPr>
        <w:tab/>
        <w:t>(B10)</w:t>
      </w:r>
    </w:p>
    <w:p w14:paraId="11454BDD" w14:textId="77777777" w:rsidR="00EB1E93" w:rsidRPr="0098305F" w:rsidRDefault="00EB1E93" w:rsidP="00EB1E93">
      <w:pPr>
        <w:spacing w:after="0" w:line="480" w:lineRule="auto"/>
        <w:rPr>
          <w:lang w:val="en-CA"/>
        </w:rPr>
      </w:pPr>
      <w:r w:rsidRPr="0098305F">
        <w:rPr>
          <w:lang w:val="en-CA"/>
        </w:rPr>
        <w:t xml:space="preserve">Eq. (22) can be derived straightforwardly from Eq. (B10). </w:t>
      </w:r>
    </w:p>
    <w:p w14:paraId="2A7C2571" w14:textId="77777777" w:rsidR="00EB1E93" w:rsidRPr="0098305F" w:rsidRDefault="00EB1E93" w:rsidP="00EB1E93">
      <w:pPr>
        <w:spacing w:after="160" w:line="259" w:lineRule="auto"/>
        <w:jc w:val="left"/>
        <w:rPr>
          <w:rFonts w:ascii="Calibri" w:eastAsia="Yu Mincho" w:hAnsi="Calibri"/>
          <w:sz w:val="22"/>
          <w:szCs w:val="22"/>
          <w:lang w:val="en-GB" w:eastAsia="ja-JP"/>
        </w:rPr>
      </w:pPr>
    </w:p>
    <w:p w14:paraId="0FC8C279" w14:textId="77777777" w:rsidR="004F6078" w:rsidRPr="0098305F" w:rsidRDefault="004F6078" w:rsidP="00A9723D">
      <w:pPr>
        <w:pStyle w:val="TDAcknowledgments"/>
        <w:ind w:firstLine="0"/>
        <w:outlineLvl w:val="0"/>
        <w:rPr>
          <w:rFonts w:cs="Times"/>
          <w:szCs w:val="24"/>
          <w:lang w:val="en-CA"/>
        </w:rPr>
      </w:pPr>
    </w:p>
    <w:p w14:paraId="41E97A1A" w14:textId="77777777" w:rsidR="003E0533" w:rsidRPr="0098305F" w:rsidRDefault="003E0533" w:rsidP="003E0533">
      <w:pPr>
        <w:rPr>
          <w:rFonts w:cs="Times"/>
          <w:szCs w:val="24"/>
          <w:lang w:val="en-CA"/>
        </w:rPr>
      </w:pPr>
    </w:p>
    <w:p w14:paraId="14771F06" w14:textId="77777777" w:rsidR="00990D46" w:rsidRPr="0098305F" w:rsidRDefault="00FA307D" w:rsidP="00990D46">
      <w:pPr>
        <w:spacing w:line="480" w:lineRule="auto"/>
        <w:outlineLvl w:val="0"/>
        <w:rPr>
          <w:rFonts w:cs="Times"/>
          <w:b/>
          <w:sz w:val="28"/>
          <w:lang w:val="en-CA"/>
        </w:rPr>
      </w:pPr>
      <w:r w:rsidRPr="0098305F">
        <w:rPr>
          <w:rFonts w:cs="Times"/>
          <w:szCs w:val="24"/>
          <w:lang w:val="en-CA"/>
        </w:rPr>
        <w:br w:type="page"/>
      </w:r>
      <w:bookmarkStart w:id="2" w:name="_Toc424740778"/>
      <w:bookmarkStart w:id="3" w:name="_Toc424741161"/>
      <w:r w:rsidR="00990D46" w:rsidRPr="0098305F">
        <w:rPr>
          <w:rFonts w:cs="Times"/>
          <w:b/>
          <w:sz w:val="28"/>
          <w:lang w:val="en-CA"/>
        </w:rPr>
        <w:lastRenderedPageBreak/>
        <w:t>REFERENCES</w:t>
      </w:r>
      <w:bookmarkEnd w:id="2"/>
      <w:bookmarkEnd w:id="3"/>
    </w:p>
    <w:p w14:paraId="38EDF2D6" w14:textId="77777777" w:rsidR="00990D46" w:rsidRPr="0098305F" w:rsidRDefault="00990D46" w:rsidP="00990D46">
      <w:pPr>
        <w:spacing w:line="480" w:lineRule="auto"/>
        <w:ind w:firstLine="187"/>
      </w:pPr>
      <w:r w:rsidRPr="0098305F">
        <w:t>Atkins, P., &amp; de Paula, J. (2014). Atkins’ Physical Chemistry. (10th ed.). Oxford University Press: Oxford. pp 680 – 682.</w:t>
      </w:r>
    </w:p>
    <w:p w14:paraId="1B89C46D" w14:textId="77777777" w:rsidR="00990D46" w:rsidRPr="0098305F" w:rsidRDefault="00990D46" w:rsidP="00990D46">
      <w:pPr>
        <w:spacing w:line="480" w:lineRule="auto"/>
        <w:ind w:firstLine="187"/>
      </w:pPr>
      <w:r w:rsidRPr="0098305F">
        <w:t xml:space="preserve">Añón, M. C., de Lamballerie, M., &amp; Speroni, F. (2011). Influence of NaCl concentration and high pressure treatment on thermal denaturation of soybean proteins. </w:t>
      </w:r>
      <w:r w:rsidRPr="0098305F">
        <w:rPr>
          <w:i/>
        </w:rPr>
        <w:t xml:space="preserve">Innovative Food Science and Emerging Technologies, 12, </w:t>
      </w:r>
      <w:r w:rsidRPr="0098305F">
        <w:t xml:space="preserve">443–450. </w:t>
      </w:r>
    </w:p>
    <w:p w14:paraId="0F41446B" w14:textId="77777777" w:rsidR="00990D46" w:rsidRPr="0098305F" w:rsidRDefault="00990D46" w:rsidP="00990D46">
      <w:pPr>
        <w:spacing w:line="480" w:lineRule="auto"/>
        <w:ind w:firstLine="187"/>
      </w:pPr>
      <w:r w:rsidRPr="0098305F">
        <w:t xml:space="preserve">Arii, Y., &amp; Takenaka, Y. (2014). Magnesium chloride concentration-dependent formation of tofu-like precipitates with different physicochemical properties. </w:t>
      </w:r>
      <w:r w:rsidRPr="0098305F">
        <w:rPr>
          <w:i/>
        </w:rPr>
        <w:t>Bioscience, Biotechnology, and Biochemistry,</w:t>
      </w:r>
      <w:r w:rsidRPr="0098305F">
        <w:t xml:space="preserve"> </w:t>
      </w:r>
      <w:r w:rsidRPr="0098305F">
        <w:rPr>
          <w:i/>
        </w:rPr>
        <w:t>77,</w:t>
      </w:r>
      <w:r w:rsidRPr="0098305F">
        <w:t xml:space="preserve"> 928-933. </w:t>
      </w:r>
    </w:p>
    <w:p w14:paraId="55EA86E6" w14:textId="77777777" w:rsidR="00990D46" w:rsidRPr="0098305F" w:rsidRDefault="00990D46" w:rsidP="00990D46">
      <w:pPr>
        <w:spacing w:line="480" w:lineRule="auto"/>
        <w:ind w:firstLine="187"/>
      </w:pPr>
      <w:r w:rsidRPr="0098305F">
        <w:t xml:space="preserve">Arii, Y., &amp; Takenaka, Y. (2014). Initiation of protein association in tofu formation by metal ions. </w:t>
      </w:r>
      <w:r w:rsidRPr="0098305F">
        <w:rPr>
          <w:i/>
        </w:rPr>
        <w:t>Bioscience, Biotechnology, and Biochemistry,</w:t>
      </w:r>
      <w:r w:rsidRPr="0098305F">
        <w:t xml:space="preserve"> 78, 86–91. </w:t>
      </w:r>
    </w:p>
    <w:p w14:paraId="21461114" w14:textId="77777777" w:rsidR="00990D46" w:rsidRPr="0098305F" w:rsidRDefault="00990D46" w:rsidP="00990D46">
      <w:pPr>
        <w:spacing w:line="480" w:lineRule="auto"/>
        <w:ind w:firstLine="187"/>
      </w:pPr>
      <w:r w:rsidRPr="0098305F">
        <w:t xml:space="preserve">Azfal, W., Mohammadi, A. H., &amp; Richon, D. (2009). Solutions from (273.15 to 363.15) K: Experimental measurements and correlations. </w:t>
      </w:r>
      <w:r w:rsidRPr="0098305F">
        <w:rPr>
          <w:i/>
        </w:rPr>
        <w:t>Journal of Chemical and Engineering Data, 54,</w:t>
      </w:r>
      <w:r w:rsidRPr="0098305F">
        <w:t xml:space="preserve"> 1254–1261.</w:t>
      </w:r>
    </w:p>
    <w:p w14:paraId="1809F8D8" w14:textId="77777777" w:rsidR="00990D46" w:rsidRPr="0098305F" w:rsidRDefault="00990D46" w:rsidP="00990D46">
      <w:pPr>
        <w:spacing w:line="480" w:lineRule="auto"/>
        <w:ind w:firstLine="187"/>
        <w:rPr>
          <w:lang w:val="en-CA"/>
        </w:rPr>
      </w:pPr>
      <w:r w:rsidRPr="0098305F">
        <w:rPr>
          <w:lang w:val="en-CA"/>
        </w:rPr>
        <w:t xml:space="preserve">Baier, S. K., Decker, E. A., &amp; McClements, D. J. (2004). Impact of glycerol on thermostability and heat-induced gelation of bovine serum albumin. </w:t>
      </w:r>
      <w:r w:rsidRPr="0098305F">
        <w:rPr>
          <w:i/>
          <w:lang w:val="en-CA"/>
        </w:rPr>
        <w:t>Food Hydrocolloids, 18,</w:t>
      </w:r>
      <w:r w:rsidRPr="0098305F">
        <w:rPr>
          <w:lang w:val="en-CA"/>
        </w:rPr>
        <w:t xml:space="preserve"> 91–100.</w:t>
      </w:r>
    </w:p>
    <w:p w14:paraId="519C425F" w14:textId="77777777" w:rsidR="00990D46" w:rsidRPr="0098305F" w:rsidRDefault="00990D46" w:rsidP="00990D46">
      <w:pPr>
        <w:spacing w:line="480" w:lineRule="auto"/>
        <w:ind w:firstLine="187"/>
        <w:rPr>
          <w:lang w:val="en-CA"/>
        </w:rPr>
      </w:pPr>
      <w:r w:rsidRPr="0098305F">
        <w:rPr>
          <w:lang w:val="en-CA"/>
        </w:rPr>
        <w:t xml:space="preserve">Babajimopoulos, M.,  Damodaran, S., Rizvi, S. S. H., &amp; Kinsella, J. E. (1983). Effects of various anions on the rheological and gelling behavior of soy proteins: Thermodynamic observations. </w:t>
      </w:r>
      <w:r w:rsidRPr="0098305F">
        <w:rPr>
          <w:i/>
          <w:lang w:val="en-CA"/>
        </w:rPr>
        <w:t>Journal of Agricultural and Food Chemistry, 31,</w:t>
      </w:r>
      <w:r w:rsidRPr="0098305F">
        <w:rPr>
          <w:lang w:val="en-CA"/>
        </w:rPr>
        <w:t xml:space="preserve"> 1270-1275.</w:t>
      </w:r>
    </w:p>
    <w:p w14:paraId="72AB106C" w14:textId="77777777" w:rsidR="00990D46" w:rsidRPr="0098305F" w:rsidRDefault="00990D46" w:rsidP="00990D46">
      <w:pPr>
        <w:spacing w:line="480" w:lineRule="auto"/>
        <w:ind w:firstLine="187"/>
        <w:rPr>
          <w:lang w:val="en-CA"/>
        </w:rPr>
      </w:pPr>
      <w:r w:rsidRPr="0098305F">
        <w:rPr>
          <w:lang w:val="en-CA"/>
        </w:rPr>
        <w:lastRenderedPageBreak/>
        <w:t xml:space="preserve">Banerjee, S., &amp; Bhattacharya, S. (2012). Food gels: Gelling process and new applications. </w:t>
      </w:r>
      <w:r w:rsidRPr="0098305F">
        <w:rPr>
          <w:i/>
          <w:lang w:val="en-CA"/>
        </w:rPr>
        <w:t>Critical Reviews in Food Science and Nutrition, 52,</w:t>
      </w:r>
      <w:r w:rsidRPr="0098305F">
        <w:rPr>
          <w:lang w:val="en-CA"/>
        </w:rPr>
        <w:t xml:space="preserve"> 334–346. </w:t>
      </w:r>
    </w:p>
    <w:p w14:paraId="27A1FE3D" w14:textId="77777777" w:rsidR="00990D46" w:rsidRPr="0098305F" w:rsidRDefault="00990D46" w:rsidP="00990D46">
      <w:pPr>
        <w:spacing w:line="480" w:lineRule="auto"/>
        <w:ind w:firstLine="187"/>
        <w:rPr>
          <w:lang w:val="en-CA"/>
        </w:rPr>
      </w:pPr>
      <w:r w:rsidRPr="0098305F">
        <w:rPr>
          <w:lang w:val="en-CA"/>
        </w:rPr>
        <w:t xml:space="preserve">Barker, G. C., &amp; Grimson, M. J. (1989). Food colloid science and the art of computer simulation. </w:t>
      </w:r>
      <w:r w:rsidRPr="0098305F">
        <w:rPr>
          <w:i/>
          <w:lang w:val="en-CA"/>
        </w:rPr>
        <w:t>Food Hydrocolloids, 3,</w:t>
      </w:r>
      <w:r w:rsidRPr="0098305F">
        <w:rPr>
          <w:lang w:val="en-CA"/>
        </w:rPr>
        <w:t xml:space="preserve"> 345-363. </w:t>
      </w:r>
    </w:p>
    <w:p w14:paraId="0CA33F82" w14:textId="77777777" w:rsidR="00990D46" w:rsidRPr="0098305F" w:rsidRDefault="00990D46" w:rsidP="00990D46">
      <w:pPr>
        <w:spacing w:line="480" w:lineRule="auto"/>
        <w:ind w:firstLine="187"/>
        <w:rPr>
          <w:lang w:val="en-CA"/>
        </w:rPr>
      </w:pPr>
      <w:r w:rsidRPr="0098305F">
        <w:rPr>
          <w:lang w:val="en-CA"/>
        </w:rPr>
        <w:t xml:space="preserve">Belitz, H.-D., Grosch, W., &amp; Schieberle, P. (2009). Food Chemistry. Springer, Berlin. </w:t>
      </w:r>
    </w:p>
    <w:p w14:paraId="6DC80D6E" w14:textId="77777777" w:rsidR="00990D46" w:rsidRPr="0098305F" w:rsidRDefault="00990D46" w:rsidP="00990D46">
      <w:pPr>
        <w:pStyle w:val="TFReferencesSection"/>
        <w:rPr>
          <w:lang w:val="en-GB"/>
        </w:rPr>
      </w:pPr>
      <w:r w:rsidRPr="0098305F">
        <w:rPr>
          <w:lang w:val="en-GB"/>
        </w:rPr>
        <w:t xml:space="preserve">Ben-Naim, A. (1977). Inversion of the Kirkwood–Buff theory of solutions: Application to the water–ethanol system. </w:t>
      </w:r>
      <w:r w:rsidRPr="0098305F">
        <w:rPr>
          <w:i/>
          <w:lang w:val="en-GB"/>
        </w:rPr>
        <w:t>Journal of Chemical Physics</w:t>
      </w:r>
      <w:r w:rsidRPr="0098305F">
        <w:rPr>
          <w:lang w:val="en-GB"/>
        </w:rPr>
        <w:t xml:space="preserve">, </w:t>
      </w:r>
      <w:r w:rsidRPr="0098305F">
        <w:rPr>
          <w:i/>
          <w:lang w:val="en-GB"/>
        </w:rPr>
        <w:t>67,</w:t>
      </w:r>
      <w:r w:rsidRPr="0098305F">
        <w:rPr>
          <w:lang w:val="en-GB"/>
        </w:rPr>
        <w:t xml:space="preserve"> 4884-4890. </w:t>
      </w:r>
    </w:p>
    <w:p w14:paraId="2EB81F6F" w14:textId="77777777" w:rsidR="00990D46" w:rsidRPr="0098305F" w:rsidRDefault="00990D46" w:rsidP="00990D46">
      <w:pPr>
        <w:spacing w:line="480" w:lineRule="auto"/>
        <w:ind w:firstLine="187"/>
        <w:rPr>
          <w:lang w:val="en-CA"/>
        </w:rPr>
      </w:pPr>
      <w:r w:rsidRPr="0098305F">
        <w:rPr>
          <w:lang w:val="en-CA"/>
        </w:rPr>
        <w:t xml:space="preserve">Ben-Naim, A. (2006). Molecular Theory of Solutions. Oxford University Press, New York. </w:t>
      </w:r>
    </w:p>
    <w:p w14:paraId="689AC382" w14:textId="77777777" w:rsidR="00990D46" w:rsidRPr="0098305F" w:rsidRDefault="00990D46" w:rsidP="00990D46">
      <w:pPr>
        <w:spacing w:line="480" w:lineRule="auto"/>
        <w:ind w:firstLine="187"/>
        <w:rPr>
          <w:lang w:val="en-CA"/>
        </w:rPr>
      </w:pPr>
      <w:r w:rsidRPr="0098305F">
        <w:rPr>
          <w:lang w:val="en-CA"/>
        </w:rPr>
        <w:t xml:space="preserve">Booth, J. J., Abbott, S., &amp; Shimizu, S. (2012). Mechanism of hydrophobic drug solubilization by small molecule hydrotropes. </w:t>
      </w:r>
      <w:r w:rsidRPr="0098305F">
        <w:rPr>
          <w:i/>
          <w:lang w:val="en-CA"/>
        </w:rPr>
        <w:t xml:space="preserve">Journal of Physical Chemistry B, 116, </w:t>
      </w:r>
      <w:r w:rsidRPr="0098305F">
        <w:rPr>
          <w:lang w:val="en-CA"/>
        </w:rPr>
        <w:t xml:space="preserve">14915-14921. </w:t>
      </w:r>
    </w:p>
    <w:p w14:paraId="144B386F" w14:textId="77777777" w:rsidR="00990D46" w:rsidRPr="0098305F" w:rsidRDefault="00990D46" w:rsidP="00990D46">
      <w:pPr>
        <w:spacing w:line="480" w:lineRule="auto"/>
        <w:ind w:firstLine="187"/>
        <w:rPr>
          <w:lang w:val="en-CA"/>
        </w:rPr>
      </w:pPr>
      <w:r w:rsidRPr="0098305F">
        <w:rPr>
          <w:lang w:val="en-CA"/>
        </w:rPr>
        <w:t xml:space="preserve">Booth, J. J., Omar, M., Abbott, S., &amp; Shimizu, S. (2016). Hydrotrope accumulation around the drug: The driving force for solubilization and minimum hydrotrope concentration for nicotinamide and urea. </w:t>
      </w:r>
      <w:r w:rsidRPr="0098305F">
        <w:rPr>
          <w:i/>
          <w:lang w:val="en-CA"/>
        </w:rPr>
        <w:t xml:space="preserve">Physical Chemistry Chemical Physics, 17, </w:t>
      </w:r>
      <w:r w:rsidRPr="0098305F">
        <w:rPr>
          <w:lang w:val="en-CA"/>
        </w:rPr>
        <w:t xml:space="preserve">8028-8037. </w:t>
      </w:r>
    </w:p>
    <w:p w14:paraId="24C0A483" w14:textId="77777777" w:rsidR="00990D46" w:rsidRPr="0098305F" w:rsidRDefault="00990D46" w:rsidP="00990D46">
      <w:pPr>
        <w:spacing w:line="480" w:lineRule="auto"/>
        <w:ind w:firstLine="187"/>
        <w:rPr>
          <w:lang w:val="en-CA"/>
        </w:rPr>
      </w:pPr>
      <w:r w:rsidRPr="0098305F">
        <w:rPr>
          <w:lang w:val="en-CA"/>
        </w:rPr>
        <w:t xml:space="preserve">Canabady-Rochelle, L. S., Sanchez, C., Mellema, M., &amp; Banon, S. (2009). Study of calcium-soy protein interactions by isothermal titration calorimetry and pH cycle. </w:t>
      </w:r>
      <w:r w:rsidRPr="0098305F">
        <w:rPr>
          <w:i/>
          <w:lang w:val="en-CA"/>
        </w:rPr>
        <w:t>Journal of Agricultural and Food Chemistry</w:t>
      </w:r>
      <w:r w:rsidRPr="0098305F">
        <w:rPr>
          <w:lang w:val="en-CA"/>
        </w:rPr>
        <w:t>, 57, 5939-5947.</w:t>
      </w:r>
    </w:p>
    <w:p w14:paraId="0D73F32F" w14:textId="77777777" w:rsidR="00990D46" w:rsidRPr="0098305F" w:rsidRDefault="00990D46" w:rsidP="00990D46">
      <w:pPr>
        <w:spacing w:line="480" w:lineRule="auto"/>
        <w:ind w:firstLine="187"/>
        <w:rPr>
          <w:lang w:val="en-CA"/>
        </w:rPr>
      </w:pPr>
      <w:r w:rsidRPr="0098305F">
        <w:rPr>
          <w:lang w:val="en-CA"/>
        </w:rPr>
        <w:t xml:space="preserve">Casassa, E. F., &amp; Eisenberg, H. (1964). Thermodynamic analysis of multicomponent solutions. </w:t>
      </w:r>
      <w:r w:rsidRPr="0098305F">
        <w:rPr>
          <w:i/>
          <w:lang w:val="en-CA"/>
        </w:rPr>
        <w:t>Advances in Protein Chemistry, 19</w:t>
      </w:r>
      <w:r w:rsidRPr="0098305F">
        <w:rPr>
          <w:lang w:val="en-CA"/>
        </w:rPr>
        <w:t xml:space="preserve">, 287-394. </w:t>
      </w:r>
    </w:p>
    <w:p w14:paraId="34451164" w14:textId="77777777" w:rsidR="00990D46" w:rsidRPr="0098305F" w:rsidRDefault="00990D46" w:rsidP="00990D46">
      <w:pPr>
        <w:spacing w:line="480" w:lineRule="auto"/>
        <w:ind w:firstLine="187"/>
        <w:rPr>
          <w:lang w:val="en-CA"/>
        </w:rPr>
      </w:pPr>
      <w:r w:rsidRPr="0098305F">
        <w:rPr>
          <w:lang w:val="en-CA"/>
        </w:rPr>
        <w:t xml:space="preserve">Chalikian T. V. (2003). Volumetric properties of proteins. </w:t>
      </w:r>
      <w:r w:rsidRPr="0098305F">
        <w:rPr>
          <w:i/>
          <w:lang w:val="en-CA"/>
        </w:rPr>
        <w:t>Annual Review of Biophysics and Biomolecular Structure, 32,</w:t>
      </w:r>
      <w:r w:rsidRPr="0098305F">
        <w:rPr>
          <w:lang w:val="en-CA"/>
        </w:rPr>
        <w:t xml:space="preserve"> 207-235.</w:t>
      </w:r>
    </w:p>
    <w:p w14:paraId="58B8EF76" w14:textId="77777777" w:rsidR="00990D46" w:rsidRPr="0098305F" w:rsidRDefault="00990D46" w:rsidP="00990D46">
      <w:pPr>
        <w:spacing w:line="480" w:lineRule="auto"/>
        <w:ind w:firstLine="187"/>
        <w:rPr>
          <w:i/>
          <w:lang w:val="en-CA"/>
        </w:rPr>
      </w:pPr>
      <w:r w:rsidRPr="0098305F">
        <w:rPr>
          <w:lang w:val="en-CA"/>
        </w:rPr>
        <w:lastRenderedPageBreak/>
        <w:t xml:space="preserve">Chalikian, T.V., and Filfil, R. (2003). How large are the volume changes accompanying protein transitions and binding? </w:t>
      </w:r>
      <w:r w:rsidRPr="0098305F">
        <w:rPr>
          <w:i/>
          <w:lang w:val="en-CA"/>
        </w:rPr>
        <w:t xml:space="preserve">Biophysical Chemistry,104, </w:t>
      </w:r>
      <w:r w:rsidRPr="0098305F">
        <w:rPr>
          <w:lang w:val="en-CA"/>
        </w:rPr>
        <w:t>489-499</w:t>
      </w:r>
      <w:r w:rsidRPr="0098305F">
        <w:rPr>
          <w:i/>
          <w:lang w:val="en-CA"/>
        </w:rPr>
        <w:t>.</w:t>
      </w:r>
    </w:p>
    <w:p w14:paraId="49C75C4E" w14:textId="77777777" w:rsidR="00990D46" w:rsidRPr="0098305F" w:rsidRDefault="00990D46" w:rsidP="00990D46">
      <w:pPr>
        <w:spacing w:line="480" w:lineRule="auto"/>
        <w:ind w:firstLine="187"/>
        <w:rPr>
          <w:lang w:val="en-CA"/>
        </w:rPr>
      </w:pPr>
      <w:r w:rsidRPr="0098305F">
        <w:rPr>
          <w:lang w:val="en-CA"/>
        </w:rPr>
        <w:t xml:space="preserve">Chanasattru, W., Decker, E. A., &amp; McClements, D. J. (2008). Impact of cosolvents (polyols) on globular protein functionality: Ultrasonic velocity, density, surface tension and solubility study. </w:t>
      </w:r>
      <w:r w:rsidRPr="0098305F">
        <w:rPr>
          <w:i/>
          <w:lang w:val="en-CA"/>
        </w:rPr>
        <w:t>Food Hydrocolloids, 22,</w:t>
      </w:r>
      <w:r w:rsidRPr="0098305F">
        <w:rPr>
          <w:lang w:val="en-CA"/>
        </w:rPr>
        <w:t xml:space="preserve">1475–1484. </w:t>
      </w:r>
    </w:p>
    <w:p w14:paraId="002CFF65" w14:textId="77777777" w:rsidR="00990D46" w:rsidRPr="0098305F" w:rsidRDefault="00990D46" w:rsidP="00990D46">
      <w:pPr>
        <w:pStyle w:val="TFReferencesSection"/>
        <w:rPr>
          <w:lang w:val="en-GB"/>
        </w:rPr>
      </w:pPr>
      <w:r w:rsidRPr="0098305F">
        <w:rPr>
          <w:lang w:val="en-GB"/>
        </w:rPr>
        <w:t xml:space="preserve">Davis-Searles, P.R., Saunders, A.J., Erie, D.A., Winzor, D.J., &amp; Pielak, G.J. (2001). </w:t>
      </w:r>
      <w:r w:rsidRPr="0098305F">
        <w:rPr>
          <w:szCs w:val="24"/>
          <w:lang w:eastAsia="en-GB"/>
        </w:rPr>
        <w:t>Interpreting the effects of small uncharged solutes on protein-folding equilibria.</w:t>
      </w:r>
      <w:r w:rsidRPr="0098305F">
        <w:rPr>
          <w:lang w:val="en-GB"/>
        </w:rPr>
        <w:t xml:space="preserve"> </w:t>
      </w:r>
      <w:r w:rsidRPr="0098305F">
        <w:rPr>
          <w:i/>
          <w:lang w:val="en-GB"/>
        </w:rPr>
        <w:t>Annuual Reviews of Biophysics and Biomolecular Structucture, 30,</w:t>
      </w:r>
      <w:r w:rsidRPr="0098305F">
        <w:rPr>
          <w:lang w:val="en-GB"/>
        </w:rPr>
        <w:t xml:space="preserve"> 271-306.</w:t>
      </w:r>
    </w:p>
    <w:p w14:paraId="594E7E1C" w14:textId="77777777" w:rsidR="00990D46" w:rsidRPr="0098305F" w:rsidRDefault="00990D46" w:rsidP="00990D46">
      <w:pPr>
        <w:pStyle w:val="TFReferencesSection"/>
        <w:rPr>
          <w:lang w:val="en-GB"/>
        </w:rPr>
      </w:pPr>
      <w:r w:rsidRPr="0098305F">
        <w:rPr>
          <w:lang w:val="en-GB"/>
        </w:rPr>
        <w:t xml:space="preserve">de Man, J. (1999). Principles of Food Chemistry. Aspen Publications, Gaithersburg, Maryland. </w:t>
      </w:r>
    </w:p>
    <w:p w14:paraId="3348EFC3" w14:textId="77777777" w:rsidR="00990D46" w:rsidRPr="0098305F" w:rsidRDefault="00990D46" w:rsidP="00990D46">
      <w:pPr>
        <w:spacing w:line="480" w:lineRule="auto"/>
        <w:ind w:firstLine="187"/>
        <w:rPr>
          <w:lang w:val="en-CA"/>
        </w:rPr>
      </w:pPr>
      <w:r w:rsidRPr="0098305F">
        <w:rPr>
          <w:lang w:val="en-CA"/>
        </w:rPr>
        <w:t xml:space="preserve">Euston, S. R, Ur-Rehman, S., &amp; Costello, G. (2007). Denaturation and aggregation of β-lactoglobulin—a preliminary molecular dynamics study. </w:t>
      </w:r>
      <w:r w:rsidRPr="0098305F">
        <w:rPr>
          <w:i/>
          <w:lang w:val="en-CA"/>
        </w:rPr>
        <w:t>Food Hydrocolloids, 21,</w:t>
      </w:r>
      <w:r w:rsidRPr="0098305F">
        <w:rPr>
          <w:lang w:val="en-CA"/>
        </w:rPr>
        <w:t xml:space="preserve"> 1081–1091.</w:t>
      </w:r>
    </w:p>
    <w:p w14:paraId="1022C9CF" w14:textId="77777777" w:rsidR="00990D46" w:rsidRPr="0098305F" w:rsidRDefault="00990D46" w:rsidP="00990D46">
      <w:pPr>
        <w:spacing w:line="480" w:lineRule="auto"/>
        <w:ind w:firstLine="187"/>
        <w:rPr>
          <w:lang w:val="en-CA"/>
        </w:rPr>
      </w:pPr>
      <w:r w:rsidRPr="0098305F">
        <w:rPr>
          <w:lang w:val="en-CA"/>
        </w:rPr>
        <w:t>Frank, H. S., &amp; Evans, M. W. (1945). Free volume and entropy in condensed systems III. Entropy in binary liquid mixtures; partial molal entropy in dilute solutions; structure and thermodynamics in aqueous electrolytes</w:t>
      </w:r>
      <w:r w:rsidRPr="0098305F">
        <w:rPr>
          <w:i/>
          <w:lang w:val="en-CA"/>
        </w:rPr>
        <w:t>. Journal of Chemical Physics</w:t>
      </w:r>
      <w:r w:rsidRPr="0098305F">
        <w:rPr>
          <w:lang w:val="en-CA"/>
        </w:rPr>
        <w:t xml:space="preserve">, </w:t>
      </w:r>
      <w:r w:rsidRPr="0098305F">
        <w:rPr>
          <w:i/>
          <w:lang w:val="en-CA"/>
        </w:rPr>
        <w:t>13</w:t>
      </w:r>
      <w:r w:rsidRPr="0098305F">
        <w:rPr>
          <w:lang w:val="en-CA"/>
        </w:rPr>
        <w:t>, 507-532.</w:t>
      </w:r>
    </w:p>
    <w:p w14:paraId="21A4C5FF" w14:textId="77777777" w:rsidR="00990D46" w:rsidRPr="0098305F" w:rsidRDefault="00990D46" w:rsidP="00990D46">
      <w:pPr>
        <w:spacing w:line="480" w:lineRule="auto"/>
        <w:ind w:firstLine="187"/>
        <w:rPr>
          <w:lang w:val="en-CA"/>
        </w:rPr>
      </w:pPr>
      <w:r w:rsidRPr="0098305F">
        <w:rPr>
          <w:lang w:val="en-CA"/>
        </w:rPr>
        <w:t xml:space="preserve">Frank. H. S., &amp; Franks, F. (1968). Structural approach to the solvent power of water for hydrocarbons; Urea as a structure breaker. </w:t>
      </w:r>
      <w:r w:rsidRPr="0098305F">
        <w:rPr>
          <w:i/>
          <w:lang w:val="en-CA"/>
        </w:rPr>
        <w:t>Journal of Chemical Physics</w:t>
      </w:r>
      <w:r w:rsidRPr="0098305F">
        <w:rPr>
          <w:lang w:val="en-CA"/>
        </w:rPr>
        <w:t xml:space="preserve">, </w:t>
      </w:r>
      <w:r w:rsidRPr="0098305F">
        <w:rPr>
          <w:i/>
          <w:lang w:val="en-CA"/>
        </w:rPr>
        <w:t>48</w:t>
      </w:r>
      <w:r w:rsidRPr="0098305F">
        <w:rPr>
          <w:lang w:val="en-CA"/>
        </w:rPr>
        <w:t xml:space="preserve">, 4746-4757. </w:t>
      </w:r>
    </w:p>
    <w:p w14:paraId="494C792A" w14:textId="77777777" w:rsidR="00990D46" w:rsidRPr="0098305F" w:rsidRDefault="00990D46" w:rsidP="00990D46">
      <w:pPr>
        <w:spacing w:line="480" w:lineRule="auto"/>
        <w:ind w:firstLine="187"/>
        <w:rPr>
          <w:lang w:val="en-CA"/>
        </w:rPr>
      </w:pPr>
      <w:r w:rsidRPr="0098305F">
        <w:rPr>
          <w:lang w:val="en-CA"/>
        </w:rPr>
        <w:t xml:space="preserve">Fundo, J. F., Quintas, M. A. F., &amp; Silva, C. L. M. (2015). Molecular dynamics and structure in physical properties and stability of food systems. </w:t>
      </w:r>
      <w:r w:rsidRPr="0098305F">
        <w:rPr>
          <w:i/>
          <w:lang w:val="en-CA"/>
        </w:rPr>
        <w:t>Food Engineering Reviews, 7,</w:t>
      </w:r>
      <w:r w:rsidRPr="0098305F">
        <w:rPr>
          <w:lang w:val="en-CA"/>
        </w:rPr>
        <w:t xml:space="preserve"> 384-392.</w:t>
      </w:r>
    </w:p>
    <w:p w14:paraId="15D11C93" w14:textId="7BC8F160" w:rsidR="00990D46" w:rsidRPr="0098305F" w:rsidRDefault="00990D46" w:rsidP="00990D46">
      <w:pPr>
        <w:pStyle w:val="TFReferencesSection"/>
        <w:rPr>
          <w:lang w:val="en-GB"/>
        </w:rPr>
      </w:pPr>
      <w:r w:rsidRPr="0098305F">
        <w:rPr>
          <w:lang w:val="en-GB"/>
        </w:rPr>
        <w:t xml:space="preserve">Gekko K. (1993). The sol-gel transition of food macromolecules under high pressure. In </w:t>
      </w:r>
      <w:r w:rsidRPr="0098305F">
        <w:rPr>
          <w:i/>
          <w:lang w:val="en-GB"/>
        </w:rPr>
        <w:t>Food Hydrocolloids: Structures, Properties, and Functions.</w:t>
      </w:r>
      <w:r w:rsidRPr="0098305F">
        <w:rPr>
          <w:lang w:val="en-GB"/>
        </w:rPr>
        <w:t xml:space="preserve"> 259-264. </w:t>
      </w:r>
    </w:p>
    <w:p w14:paraId="66E0EEA7" w14:textId="4BAF73DB" w:rsidR="00D7319D" w:rsidRPr="0098305F" w:rsidRDefault="00D7319D" w:rsidP="00AF02B4">
      <w:pPr>
        <w:pStyle w:val="TFReferencesSection"/>
        <w:rPr>
          <w:i/>
          <w:lang w:val="en-GB"/>
        </w:rPr>
      </w:pPr>
      <w:r w:rsidRPr="0098305F">
        <w:rPr>
          <w:lang w:val="en-GB"/>
        </w:rPr>
        <w:lastRenderedPageBreak/>
        <w:t xml:space="preserve">Gekko, K., &amp; Kasuya, K. (1985). Effect of pressure on the sol-gel transition of carrageenans. </w:t>
      </w:r>
      <w:r w:rsidR="00AF02B4" w:rsidRPr="0098305F">
        <w:rPr>
          <w:i/>
          <w:lang w:val="en-GB"/>
        </w:rPr>
        <w:t>International Journal of Biological Macromolecules,7,</w:t>
      </w:r>
      <w:r w:rsidR="00AF02B4" w:rsidRPr="0098305F">
        <w:rPr>
          <w:lang w:val="en-GB"/>
        </w:rPr>
        <w:t xml:space="preserve"> 299-306</w:t>
      </w:r>
    </w:p>
    <w:p w14:paraId="1241DE7D" w14:textId="77777777" w:rsidR="00990D46" w:rsidRPr="0098305F" w:rsidRDefault="00990D46" w:rsidP="00990D46">
      <w:pPr>
        <w:spacing w:line="480" w:lineRule="auto"/>
        <w:ind w:firstLine="187"/>
        <w:rPr>
          <w:lang w:val="en-CA"/>
        </w:rPr>
      </w:pPr>
      <w:r w:rsidRPr="0098305F">
        <w:rPr>
          <w:lang w:val="en-CA"/>
        </w:rPr>
        <w:t xml:space="preserve">Gekko, K., &amp; Koga, S. (1983). Increased thermal stability of collagen in the presence of sugars and polyols. </w:t>
      </w:r>
      <w:r w:rsidRPr="0098305F">
        <w:rPr>
          <w:i/>
          <w:lang w:val="en-CA"/>
        </w:rPr>
        <w:t>Journal of Biochemistry</w:t>
      </w:r>
      <w:r w:rsidRPr="0098305F">
        <w:rPr>
          <w:lang w:val="en-CA"/>
        </w:rPr>
        <w:t xml:space="preserve">, </w:t>
      </w:r>
      <w:r w:rsidRPr="0098305F">
        <w:rPr>
          <w:i/>
          <w:lang w:val="en-CA"/>
        </w:rPr>
        <w:t>94</w:t>
      </w:r>
      <w:r w:rsidRPr="0098305F">
        <w:rPr>
          <w:lang w:val="en-CA"/>
        </w:rPr>
        <w:t xml:space="preserve">, 199-205. </w:t>
      </w:r>
    </w:p>
    <w:p w14:paraId="040125E6" w14:textId="77777777" w:rsidR="00990D46" w:rsidRPr="0098305F" w:rsidRDefault="00990D46" w:rsidP="00990D46">
      <w:pPr>
        <w:spacing w:line="480" w:lineRule="auto"/>
        <w:ind w:firstLine="187"/>
        <w:rPr>
          <w:lang w:val="en-CA"/>
        </w:rPr>
      </w:pPr>
      <w:r w:rsidRPr="0098305F">
        <w:rPr>
          <w:lang w:val="en-CA"/>
        </w:rPr>
        <w:t xml:space="preserve">Gekko, K. (1989). Hydration—structure—function relationships of polysaccharides and proteins. </w:t>
      </w:r>
      <w:r w:rsidRPr="0098305F">
        <w:rPr>
          <w:i/>
          <w:lang w:val="en-CA"/>
        </w:rPr>
        <w:t>Food Hydrocolloids, 3,</w:t>
      </w:r>
      <w:r w:rsidRPr="0098305F">
        <w:rPr>
          <w:lang w:val="en-CA"/>
        </w:rPr>
        <w:t xml:space="preserve"> 289–299. </w:t>
      </w:r>
    </w:p>
    <w:p w14:paraId="3B179CC8" w14:textId="77777777" w:rsidR="00990D46" w:rsidRPr="0098305F" w:rsidRDefault="00990D46" w:rsidP="00990D46">
      <w:pPr>
        <w:spacing w:line="480" w:lineRule="auto"/>
        <w:ind w:firstLine="187"/>
        <w:rPr>
          <w:lang w:val="en-CA"/>
        </w:rPr>
      </w:pPr>
      <w:r w:rsidRPr="0098305F">
        <w:rPr>
          <w:lang w:val="en-CA"/>
        </w:rPr>
        <w:t xml:space="preserve">Gekko, K., Li, X., &amp; Makino, S. (1999). Competing effect of polyols on the thermal stability and gelation of soy protein. </w:t>
      </w:r>
      <w:r w:rsidRPr="0098305F">
        <w:rPr>
          <w:i/>
          <w:lang w:val="en-CA"/>
        </w:rPr>
        <w:t xml:space="preserve">Bioscience, Biotechnology and Biochemistry, 63, </w:t>
      </w:r>
      <w:r w:rsidRPr="0098305F">
        <w:rPr>
          <w:lang w:val="en-CA"/>
        </w:rPr>
        <w:t xml:space="preserve">2208-2211. </w:t>
      </w:r>
    </w:p>
    <w:p w14:paraId="13E66F4A" w14:textId="77777777" w:rsidR="00990D46" w:rsidRPr="0098305F" w:rsidRDefault="00990D46" w:rsidP="00990D46">
      <w:pPr>
        <w:spacing w:line="480" w:lineRule="auto"/>
        <w:ind w:firstLine="187"/>
        <w:rPr>
          <w:lang w:val="en-CA"/>
        </w:rPr>
      </w:pPr>
      <w:r w:rsidRPr="0098305F">
        <w:rPr>
          <w:lang w:val="en-CA"/>
        </w:rPr>
        <w:t>Gekko, K., Mugishima, H., &amp; Koga, S. (1987). Effects of sugars and polyols on the sol-gel transition of κ-carrageenan: Calorimetric study</w:t>
      </w:r>
      <w:r w:rsidRPr="0098305F">
        <w:rPr>
          <w:i/>
          <w:lang w:val="en-CA"/>
        </w:rPr>
        <w:t>. International Journal of Biological Macromolecles</w:t>
      </w:r>
      <w:r w:rsidRPr="0098305F">
        <w:rPr>
          <w:lang w:val="en-CA"/>
        </w:rPr>
        <w:t>,</w:t>
      </w:r>
      <w:r w:rsidRPr="0098305F">
        <w:rPr>
          <w:b/>
          <w:lang w:val="en-CA"/>
        </w:rPr>
        <w:t xml:space="preserve"> </w:t>
      </w:r>
      <w:r w:rsidRPr="0098305F">
        <w:rPr>
          <w:i/>
          <w:lang w:val="en-CA"/>
        </w:rPr>
        <w:t>9</w:t>
      </w:r>
      <w:r w:rsidRPr="0098305F">
        <w:rPr>
          <w:lang w:val="en-CA"/>
        </w:rPr>
        <w:t xml:space="preserve">, 146-152. </w:t>
      </w:r>
    </w:p>
    <w:p w14:paraId="0A481A11" w14:textId="77777777" w:rsidR="00990D46" w:rsidRPr="0098305F" w:rsidRDefault="00990D46" w:rsidP="00990D46">
      <w:pPr>
        <w:spacing w:line="480" w:lineRule="auto"/>
        <w:ind w:firstLine="187"/>
        <w:rPr>
          <w:lang w:val="en-CA"/>
        </w:rPr>
      </w:pPr>
      <w:r w:rsidRPr="0098305F">
        <w:rPr>
          <w:lang w:val="en-CA"/>
        </w:rPr>
        <w:t xml:space="preserve">Glycerine Producers' Association (1963). </w:t>
      </w:r>
      <w:r w:rsidRPr="0098305F">
        <w:rPr>
          <w:i/>
          <w:lang w:val="en-CA"/>
        </w:rPr>
        <w:t>Physical properties of glycerine and its solutions.</w:t>
      </w:r>
      <w:r w:rsidRPr="0098305F">
        <w:rPr>
          <w:lang w:val="en-CA"/>
        </w:rPr>
        <w:t xml:space="preserve"> New York: Glycerine Producers' Association. </w:t>
      </w:r>
    </w:p>
    <w:p w14:paraId="0B1CA9CA" w14:textId="77777777" w:rsidR="00990D46" w:rsidRPr="0098305F" w:rsidRDefault="00990D46" w:rsidP="00990D46">
      <w:pPr>
        <w:pStyle w:val="TFReferencesSection"/>
        <w:rPr>
          <w:lang w:val="en-GB"/>
        </w:rPr>
      </w:pPr>
      <w:r w:rsidRPr="0098305F">
        <w:rPr>
          <w:lang w:val="en-GB"/>
        </w:rPr>
        <w:t xml:space="preserve">Hall, D.G. (1971). </w:t>
      </w:r>
      <w:r w:rsidRPr="0098305F">
        <w:rPr>
          <w:szCs w:val="24"/>
          <w:lang w:eastAsia="en-GB"/>
        </w:rPr>
        <w:t xml:space="preserve">Kirkwood-Buff theory of solutions. An alternative derivation of part of it and some applications. </w:t>
      </w:r>
      <w:r w:rsidRPr="0098305F">
        <w:rPr>
          <w:i/>
          <w:lang w:val="en-GB"/>
        </w:rPr>
        <w:t>Transactions of the Faraday Society,</w:t>
      </w:r>
      <w:r w:rsidRPr="0098305F">
        <w:rPr>
          <w:lang w:val="en-GB"/>
        </w:rPr>
        <w:t xml:space="preserve"> </w:t>
      </w:r>
      <w:r w:rsidRPr="0098305F">
        <w:rPr>
          <w:i/>
          <w:lang w:val="en-GB"/>
        </w:rPr>
        <w:t>67,</w:t>
      </w:r>
      <w:r w:rsidRPr="0098305F">
        <w:rPr>
          <w:lang w:val="en-GB"/>
        </w:rPr>
        <w:t xml:space="preserve"> 2516-2524.</w:t>
      </w:r>
    </w:p>
    <w:p w14:paraId="65AA52EB" w14:textId="77777777" w:rsidR="00990D46" w:rsidRPr="0098305F" w:rsidRDefault="00990D46" w:rsidP="00990D46">
      <w:pPr>
        <w:pStyle w:val="TFReferencesSection"/>
        <w:rPr>
          <w:lang w:val="en-GB"/>
        </w:rPr>
      </w:pPr>
      <w:r w:rsidRPr="0098305F">
        <w:rPr>
          <w:lang w:val="en-GB"/>
        </w:rPr>
        <w:t xml:space="preserve">Harries, D., &amp; Rösgen, J. (2008). A practical guide on how osmolytes modulate macromolecular properties. </w:t>
      </w:r>
      <w:r w:rsidRPr="0098305F">
        <w:rPr>
          <w:i/>
          <w:lang w:val="en-GB"/>
        </w:rPr>
        <w:t>Methods in Cell Biology, 84,</w:t>
      </w:r>
      <w:r w:rsidRPr="0098305F">
        <w:rPr>
          <w:lang w:val="en-GB"/>
        </w:rPr>
        <w:t xml:space="preserve"> 679–735. </w:t>
      </w:r>
    </w:p>
    <w:p w14:paraId="523BE579" w14:textId="77777777" w:rsidR="00990D46" w:rsidRPr="0098305F" w:rsidRDefault="00990D46" w:rsidP="00990D46">
      <w:pPr>
        <w:spacing w:line="480" w:lineRule="auto"/>
        <w:ind w:firstLine="187"/>
        <w:rPr>
          <w:lang w:val="en-CA"/>
        </w:rPr>
      </w:pPr>
      <w:r w:rsidRPr="0098305F">
        <w:rPr>
          <w:lang w:val="en-CA"/>
        </w:rPr>
        <w:t xml:space="preserve">Hill, T.L. (1956) </w:t>
      </w:r>
      <w:r w:rsidRPr="0098305F">
        <w:rPr>
          <w:i/>
          <w:lang w:val="en-CA"/>
        </w:rPr>
        <w:t xml:space="preserve">Statistical Mechanics: Principles and Selected Applications. </w:t>
      </w:r>
      <w:r w:rsidRPr="0098305F">
        <w:rPr>
          <w:lang w:val="en-CA"/>
        </w:rPr>
        <w:t xml:space="preserve">McGraw-Hill, New York. </w:t>
      </w:r>
    </w:p>
    <w:p w14:paraId="5EDF4692" w14:textId="77777777" w:rsidR="00990D46" w:rsidRPr="0098305F" w:rsidRDefault="00990D46" w:rsidP="00990D46">
      <w:pPr>
        <w:spacing w:line="480" w:lineRule="auto"/>
        <w:ind w:firstLine="187"/>
        <w:rPr>
          <w:lang w:val="en-CA"/>
        </w:rPr>
      </w:pPr>
      <w:r w:rsidRPr="0098305F">
        <w:rPr>
          <w:lang w:val="en-CA"/>
        </w:rPr>
        <w:lastRenderedPageBreak/>
        <w:t>Horstmann, S., Gardeler, H., Wilken, M., Fischer, K., &amp; Gmehling, J. (2009). Isothermal vapor-liquid equilibrium and excess enthalpy data for the binary systems water + 1,2-ethanediol and propene + acetophenone.</w:t>
      </w:r>
      <w:r w:rsidRPr="0098305F">
        <w:t xml:space="preserve"> </w:t>
      </w:r>
      <w:r w:rsidRPr="0098305F">
        <w:rPr>
          <w:i/>
          <w:lang w:val="en-CA"/>
        </w:rPr>
        <w:t>Journal of Chemical and Engineering Data 49,</w:t>
      </w:r>
      <w:r w:rsidRPr="0098305F">
        <w:rPr>
          <w:lang w:val="en-CA"/>
        </w:rPr>
        <w:t xml:space="preserve"> 1508-1511.</w:t>
      </w:r>
    </w:p>
    <w:p w14:paraId="36A3334B" w14:textId="77777777" w:rsidR="00990D46" w:rsidRPr="0098305F" w:rsidRDefault="00990D46" w:rsidP="00990D46">
      <w:pPr>
        <w:spacing w:line="480" w:lineRule="auto"/>
        <w:ind w:firstLine="187"/>
        <w:rPr>
          <w:lang w:val="en-CA"/>
        </w:rPr>
      </w:pPr>
      <w:r w:rsidRPr="0098305F">
        <w:rPr>
          <w:lang w:val="en-CA"/>
        </w:rPr>
        <w:t xml:space="preserve">Kauzmann, W. (1959). Some factors in the interpretation of protein denaturation. </w:t>
      </w:r>
      <w:r w:rsidRPr="0098305F">
        <w:rPr>
          <w:i/>
          <w:lang w:val="en-CA"/>
        </w:rPr>
        <w:t>Advances in Protein Chemistry</w:t>
      </w:r>
      <w:r w:rsidRPr="0098305F">
        <w:rPr>
          <w:lang w:val="en-CA"/>
        </w:rPr>
        <w:t xml:space="preserve">, </w:t>
      </w:r>
      <w:r w:rsidRPr="0098305F">
        <w:rPr>
          <w:i/>
          <w:lang w:val="en-CA"/>
        </w:rPr>
        <w:t>14</w:t>
      </w:r>
      <w:r w:rsidRPr="0098305F">
        <w:rPr>
          <w:lang w:val="en-CA"/>
        </w:rPr>
        <w:t>, 1-63</w:t>
      </w:r>
    </w:p>
    <w:p w14:paraId="2DF39F6F" w14:textId="77777777" w:rsidR="00990D46" w:rsidRPr="0098305F" w:rsidRDefault="00990D46" w:rsidP="00990D46">
      <w:pPr>
        <w:spacing w:line="480" w:lineRule="auto"/>
        <w:ind w:firstLine="187"/>
        <w:rPr>
          <w:lang w:val="en-CA"/>
        </w:rPr>
      </w:pPr>
      <w:r w:rsidRPr="0098305F">
        <w:rPr>
          <w:lang w:val="en-CA"/>
        </w:rPr>
        <w:t xml:space="preserve">Kirkwood, J. G., &amp; Buff, F. P. (1951). The statistical mechanical theory of solution. </w:t>
      </w:r>
      <w:r w:rsidRPr="0098305F">
        <w:rPr>
          <w:i/>
          <w:lang w:val="en-CA"/>
        </w:rPr>
        <w:t>Journal of Chemical Physics</w:t>
      </w:r>
      <w:r w:rsidRPr="0098305F">
        <w:rPr>
          <w:lang w:val="en-CA"/>
        </w:rPr>
        <w:t xml:space="preserve">, </w:t>
      </w:r>
      <w:r w:rsidRPr="0098305F">
        <w:rPr>
          <w:i/>
          <w:lang w:val="en-CA"/>
        </w:rPr>
        <w:t>19</w:t>
      </w:r>
      <w:r w:rsidRPr="0098305F">
        <w:rPr>
          <w:lang w:val="en-CA"/>
        </w:rPr>
        <w:t xml:space="preserve">, 774-777. </w:t>
      </w:r>
    </w:p>
    <w:p w14:paraId="76384155" w14:textId="77777777" w:rsidR="00990D46" w:rsidRPr="0098305F" w:rsidRDefault="00990D46" w:rsidP="00990D46">
      <w:pPr>
        <w:spacing w:line="480" w:lineRule="auto"/>
        <w:ind w:firstLine="187"/>
        <w:rPr>
          <w:lang w:val="en-CA"/>
        </w:rPr>
      </w:pPr>
      <w:r w:rsidRPr="0098305F">
        <w:rPr>
          <w:lang w:val="en-CA"/>
        </w:rPr>
        <w:t>Kohyama, K., &amp; Nishinari, K. (1993). Rheological studies on the gelation process of soybean 75 and 11s proteins in the presence of glucono-</w:t>
      </w:r>
      <w:r w:rsidRPr="0098305F">
        <w:rPr>
          <w:rFonts w:cs="Times"/>
          <w:lang w:val="en-CA"/>
        </w:rPr>
        <w:t>δ</w:t>
      </w:r>
      <w:r w:rsidRPr="0098305F">
        <w:rPr>
          <w:lang w:val="en-CA"/>
        </w:rPr>
        <w:t xml:space="preserve">-lactone. </w:t>
      </w:r>
      <w:r w:rsidRPr="0098305F">
        <w:rPr>
          <w:i/>
          <w:lang w:val="en-CA"/>
        </w:rPr>
        <w:t>Journal of Agricultural and Food Chemistry, 41,</w:t>
      </w:r>
      <w:r w:rsidRPr="0098305F">
        <w:rPr>
          <w:lang w:val="en-CA"/>
        </w:rPr>
        <w:t xml:space="preserve"> 8-14. </w:t>
      </w:r>
    </w:p>
    <w:p w14:paraId="672F5C2D" w14:textId="77777777" w:rsidR="00990D46" w:rsidRPr="0098305F" w:rsidRDefault="00990D46" w:rsidP="00990D46">
      <w:pPr>
        <w:spacing w:line="480" w:lineRule="auto"/>
        <w:ind w:firstLine="187"/>
        <w:rPr>
          <w:lang w:val="en-CA"/>
        </w:rPr>
      </w:pPr>
      <w:r w:rsidRPr="0098305F">
        <w:rPr>
          <w:lang w:val="en-CA"/>
        </w:rPr>
        <w:t xml:space="preserve">Kohyama, K., Sano, Y., &amp; Doi, E. (1995). Rheological characteristics and gelation mechanism of tofu (soybean curd). </w:t>
      </w:r>
      <w:r w:rsidRPr="0098305F">
        <w:rPr>
          <w:i/>
          <w:lang w:val="en-CA"/>
        </w:rPr>
        <w:t>Journal of Agricultural and Food Chemistry</w:t>
      </w:r>
      <w:r w:rsidRPr="0098305F">
        <w:rPr>
          <w:lang w:val="en-CA"/>
        </w:rPr>
        <w:t xml:space="preserve">, </w:t>
      </w:r>
      <w:r w:rsidRPr="0098305F">
        <w:rPr>
          <w:i/>
          <w:lang w:val="en-CA"/>
        </w:rPr>
        <w:t>43,</w:t>
      </w:r>
      <w:r w:rsidRPr="0098305F">
        <w:rPr>
          <w:lang w:val="en-CA"/>
        </w:rPr>
        <w:t xml:space="preserve"> 1808-1812.</w:t>
      </w:r>
    </w:p>
    <w:p w14:paraId="1EF025C2" w14:textId="33B82F63" w:rsidR="00990D46" w:rsidRPr="0098305F" w:rsidRDefault="00167AF1" w:rsidP="00990D46">
      <w:pPr>
        <w:spacing w:line="480" w:lineRule="auto"/>
        <w:ind w:firstLine="187"/>
        <w:rPr>
          <w:lang w:val="en-CA"/>
        </w:rPr>
      </w:pPr>
      <w:r w:rsidRPr="0098305F">
        <w:rPr>
          <w:lang w:val="en-CA"/>
        </w:rPr>
        <w:t>Liu</w:t>
      </w:r>
      <w:r w:rsidR="00990D46" w:rsidRPr="0098305F">
        <w:rPr>
          <w:lang w:val="en-CA"/>
        </w:rPr>
        <w:t xml:space="preserve">, C., Teng, Z., Yang, X.-Q., Tang, C.-H., Jiang, Y., Qu, J.-N., Qi, J.-R., Zhu, J.-H. (2010). Characterisation of soybean glycinin and </w:t>
      </w:r>
      <w:r w:rsidR="00990D46" w:rsidRPr="0098305F">
        <w:rPr>
          <w:rFonts w:cs="Times"/>
          <w:lang w:val="en-CA"/>
        </w:rPr>
        <w:t>β</w:t>
      </w:r>
      <w:r w:rsidR="00990D46" w:rsidRPr="0098305F">
        <w:rPr>
          <w:lang w:val="en-CA"/>
        </w:rPr>
        <w:t>-conglycinin fractionated by using MgCl</w:t>
      </w:r>
      <w:r w:rsidR="00990D46" w:rsidRPr="0098305F">
        <w:rPr>
          <w:vertAlign w:val="subscript"/>
          <w:lang w:val="en-CA"/>
        </w:rPr>
        <w:t>2</w:t>
      </w:r>
      <w:r w:rsidR="00990D46" w:rsidRPr="0098305F">
        <w:rPr>
          <w:lang w:val="en-CA"/>
        </w:rPr>
        <w:t xml:space="preserve"> instead of CaCl</w:t>
      </w:r>
      <w:r w:rsidR="00990D46" w:rsidRPr="0098305F">
        <w:rPr>
          <w:vertAlign w:val="subscript"/>
          <w:lang w:val="en-CA"/>
        </w:rPr>
        <w:t>2</w:t>
      </w:r>
      <w:r w:rsidR="00990D46" w:rsidRPr="0098305F">
        <w:rPr>
          <w:lang w:val="en-CA"/>
        </w:rPr>
        <w:t xml:space="preserve">. </w:t>
      </w:r>
      <w:r w:rsidR="00990D46" w:rsidRPr="0098305F">
        <w:rPr>
          <w:i/>
          <w:lang w:val="en-CA"/>
        </w:rPr>
        <w:t>International Journal of Food Science and Technology,</w:t>
      </w:r>
      <w:r w:rsidR="00990D46" w:rsidRPr="0098305F">
        <w:rPr>
          <w:lang w:val="en-CA"/>
        </w:rPr>
        <w:t xml:space="preserve"> </w:t>
      </w:r>
      <w:r w:rsidR="00990D46" w:rsidRPr="0098305F">
        <w:rPr>
          <w:i/>
          <w:lang w:val="en-CA"/>
        </w:rPr>
        <w:t>45, 1</w:t>
      </w:r>
      <w:r w:rsidR="00990D46" w:rsidRPr="0098305F">
        <w:rPr>
          <w:lang w:val="en-CA"/>
        </w:rPr>
        <w:t xml:space="preserve">55-162. </w:t>
      </w:r>
    </w:p>
    <w:p w14:paraId="7DE53D2B" w14:textId="77777777" w:rsidR="00990D46" w:rsidRPr="0098305F" w:rsidRDefault="00990D46" w:rsidP="00990D46">
      <w:pPr>
        <w:spacing w:line="480" w:lineRule="auto"/>
        <w:ind w:firstLine="187"/>
        <w:rPr>
          <w:lang w:val="en-CA"/>
        </w:rPr>
      </w:pPr>
      <w:r w:rsidRPr="0098305F">
        <w:rPr>
          <w:lang w:val="en-CA"/>
        </w:rPr>
        <w:t xml:space="preserve">Miyawaki, O., &amp; Tatsuno, M. (2010). Thermodynamic analysis of alcohol effect on thermal stability of proteins. </w:t>
      </w:r>
      <w:r w:rsidRPr="0098305F">
        <w:rPr>
          <w:i/>
          <w:lang w:val="en-CA"/>
        </w:rPr>
        <w:t>Journal of Bioscience and Bioengineering, 111,</w:t>
      </w:r>
      <w:r w:rsidRPr="0098305F">
        <w:rPr>
          <w:lang w:val="en-CA"/>
        </w:rPr>
        <w:t xml:space="preserve"> 198-203. </w:t>
      </w:r>
    </w:p>
    <w:p w14:paraId="5E689594" w14:textId="77777777" w:rsidR="00990D46" w:rsidRPr="0098305F" w:rsidRDefault="00990D46" w:rsidP="00990D46">
      <w:pPr>
        <w:spacing w:line="480" w:lineRule="auto"/>
        <w:ind w:firstLine="187"/>
        <w:rPr>
          <w:lang w:val="en-CA"/>
        </w:rPr>
      </w:pPr>
      <w:r w:rsidRPr="0098305F">
        <w:rPr>
          <w:lang w:val="en-CA"/>
        </w:rPr>
        <w:t xml:space="preserve">Miyawaki, O., Dozen, M., &amp; Nomura, K. (2013). Thermodynamic analysis of osmolyte effect on thermal stability of ribonuclease A in terms of water activity. </w:t>
      </w:r>
      <w:r w:rsidRPr="0098305F">
        <w:rPr>
          <w:i/>
          <w:lang w:val="en-CA"/>
        </w:rPr>
        <w:t>Biophysical chemistry,185,</w:t>
      </w:r>
      <w:r w:rsidRPr="0098305F">
        <w:rPr>
          <w:lang w:val="en-CA"/>
        </w:rPr>
        <w:t xml:space="preserve"> 19-24. </w:t>
      </w:r>
    </w:p>
    <w:p w14:paraId="6D3F2B73" w14:textId="77777777" w:rsidR="00990D46" w:rsidRPr="0098305F" w:rsidRDefault="00990D46" w:rsidP="00990D46">
      <w:pPr>
        <w:spacing w:line="480" w:lineRule="auto"/>
        <w:ind w:firstLine="187"/>
        <w:rPr>
          <w:lang w:val="en-CA"/>
        </w:rPr>
      </w:pPr>
      <w:r w:rsidRPr="0098305F">
        <w:rPr>
          <w:lang w:val="en-CA"/>
        </w:rPr>
        <w:lastRenderedPageBreak/>
        <w:t xml:space="preserve">Miyawaki, O., Omote, C., &amp; Matsuhira, K. (2015). Thermodynamic analysis of sol–gel transition of gelatin in terms of water activity in various solutions. </w:t>
      </w:r>
      <w:r w:rsidRPr="0098305F">
        <w:rPr>
          <w:i/>
          <w:lang w:val="en-CA"/>
        </w:rPr>
        <w:t>Biopolymers, 103,</w:t>
      </w:r>
      <w:r w:rsidRPr="0098305F">
        <w:rPr>
          <w:lang w:val="en-CA"/>
        </w:rPr>
        <w:t xml:space="preserve"> 685–691. </w:t>
      </w:r>
    </w:p>
    <w:p w14:paraId="2B72CF11" w14:textId="77777777" w:rsidR="00990D46" w:rsidRPr="0098305F" w:rsidRDefault="00990D46" w:rsidP="00990D46">
      <w:pPr>
        <w:spacing w:line="480" w:lineRule="auto"/>
        <w:ind w:firstLine="187"/>
        <w:rPr>
          <w:lang w:val="en-CA"/>
        </w:rPr>
      </w:pPr>
      <w:r w:rsidRPr="0098305F">
        <w:rPr>
          <w:lang w:val="en-CA"/>
        </w:rPr>
        <w:t xml:space="preserve">Newman, K. E. (1994). Kirkwood–Buff solution theory: derivation and applications </w:t>
      </w:r>
      <w:r w:rsidRPr="0098305F">
        <w:rPr>
          <w:i/>
          <w:lang w:val="en-CA"/>
        </w:rPr>
        <w:t>Chemical Society Reviews,</w:t>
      </w:r>
      <w:r w:rsidRPr="0098305F">
        <w:rPr>
          <w:lang w:val="en-CA"/>
        </w:rPr>
        <w:t xml:space="preserve"> </w:t>
      </w:r>
      <w:r w:rsidRPr="0098305F">
        <w:rPr>
          <w:i/>
          <w:lang w:val="en-CA"/>
        </w:rPr>
        <w:t>23,</w:t>
      </w:r>
      <w:r w:rsidRPr="0098305F">
        <w:rPr>
          <w:lang w:val="en-CA"/>
        </w:rPr>
        <w:t xml:space="preserve"> 31-40. </w:t>
      </w:r>
    </w:p>
    <w:p w14:paraId="6E7E956A" w14:textId="77777777" w:rsidR="00990D46" w:rsidRPr="0098305F" w:rsidRDefault="00990D46" w:rsidP="00990D46">
      <w:pPr>
        <w:spacing w:line="480" w:lineRule="auto"/>
        <w:ind w:firstLine="187"/>
        <w:rPr>
          <w:i/>
          <w:lang w:val="en-CA"/>
        </w:rPr>
      </w:pPr>
      <w:r w:rsidRPr="0098305F">
        <w:rPr>
          <w:lang w:val="en-CA"/>
        </w:rPr>
        <w:t xml:space="preserve">Nishinari, K., &amp; Fang, K. (2016). Sucrose release from polysaccharide gels. </w:t>
      </w:r>
      <w:r w:rsidRPr="0098305F">
        <w:rPr>
          <w:i/>
          <w:lang w:val="en-CA"/>
        </w:rPr>
        <w:t xml:space="preserve">Food &amp; Function, in press. </w:t>
      </w:r>
    </w:p>
    <w:p w14:paraId="09370656" w14:textId="77777777" w:rsidR="00990D46" w:rsidRPr="0098305F" w:rsidRDefault="00990D46" w:rsidP="00990D46">
      <w:pPr>
        <w:spacing w:line="480" w:lineRule="auto"/>
        <w:ind w:firstLine="187"/>
        <w:rPr>
          <w:i/>
        </w:rPr>
      </w:pPr>
      <w:r w:rsidRPr="0098305F">
        <w:rPr>
          <w:lang w:val="en-CA"/>
        </w:rPr>
        <w:t xml:space="preserve">Nishinari, K., Fang, K., Guo, S., &amp; Phillips, G.O. (2014). Soy proteins: A review on composition, aggregation and emulsification. </w:t>
      </w:r>
      <w:r w:rsidRPr="0098305F">
        <w:rPr>
          <w:i/>
          <w:lang w:val="en-CA"/>
        </w:rPr>
        <w:t xml:space="preserve">Food Hydrocolloids, 39, </w:t>
      </w:r>
      <w:r w:rsidRPr="0098305F">
        <w:rPr>
          <w:lang w:val="en-CA"/>
        </w:rPr>
        <w:t>301–318.</w:t>
      </w:r>
    </w:p>
    <w:p w14:paraId="1EFACA6A" w14:textId="77777777" w:rsidR="00990D46" w:rsidRPr="0098305F" w:rsidRDefault="00990D46" w:rsidP="00990D46">
      <w:pPr>
        <w:pStyle w:val="TFReferencesSection"/>
        <w:rPr>
          <w:lang w:val="en-GB"/>
        </w:rPr>
      </w:pPr>
      <w:r w:rsidRPr="0098305F">
        <w:rPr>
          <w:lang w:val="en-GB"/>
        </w:rPr>
        <w:t xml:space="preserve">Parsegian, V.A., Rand, R.P., &amp; Rau, D.C. (1995). Macromolecules and water: Probing with osmotic stress. </w:t>
      </w:r>
      <w:r w:rsidRPr="0098305F">
        <w:rPr>
          <w:i/>
          <w:lang w:val="en-GB"/>
        </w:rPr>
        <w:t>Methods in Enzymology, 259,</w:t>
      </w:r>
      <w:r w:rsidRPr="0098305F">
        <w:rPr>
          <w:lang w:val="en-GB"/>
        </w:rPr>
        <w:t xml:space="preserve"> 43-94. </w:t>
      </w:r>
    </w:p>
    <w:p w14:paraId="16340EB1" w14:textId="77777777" w:rsidR="00990D46" w:rsidRPr="0098305F" w:rsidRDefault="00990D46" w:rsidP="00990D46">
      <w:pPr>
        <w:pStyle w:val="TFReferencesSection"/>
        <w:rPr>
          <w:lang w:val="en-GB"/>
        </w:rPr>
      </w:pPr>
      <w:r w:rsidRPr="0098305F">
        <w:rPr>
          <w:lang w:val="en-GB"/>
        </w:rPr>
        <w:t>Parsegian, V.A., Rand, R.P., &amp; Rau, D.C.</w:t>
      </w:r>
      <w:r w:rsidRPr="0098305F">
        <w:t xml:space="preserve"> (2000). </w:t>
      </w:r>
      <w:r w:rsidRPr="0098305F">
        <w:rPr>
          <w:lang w:val="en-GB"/>
        </w:rPr>
        <w:t xml:space="preserve">Osmotic stress, crowding, preferential hydration, and binding: A comparison of perspectives.  </w:t>
      </w:r>
      <w:r w:rsidRPr="0098305F">
        <w:rPr>
          <w:i/>
          <w:lang w:val="en-GB"/>
        </w:rPr>
        <w:t>Proceedings of the National Academy of Sciences of U.S.A.,</w:t>
      </w:r>
      <w:r w:rsidRPr="0098305F">
        <w:rPr>
          <w:lang w:val="en-GB"/>
        </w:rPr>
        <w:t xml:space="preserve"> </w:t>
      </w:r>
      <w:r w:rsidRPr="0098305F">
        <w:rPr>
          <w:i/>
          <w:lang w:val="en-GB"/>
        </w:rPr>
        <w:t>97,</w:t>
      </w:r>
      <w:r w:rsidRPr="0098305F">
        <w:rPr>
          <w:lang w:val="en-GB"/>
        </w:rPr>
        <w:t xml:space="preserve"> 3987–3992.</w:t>
      </w:r>
    </w:p>
    <w:p w14:paraId="66244908" w14:textId="77777777" w:rsidR="00990D46" w:rsidRPr="0098305F" w:rsidRDefault="00990D46" w:rsidP="00990D46">
      <w:pPr>
        <w:pStyle w:val="TFReferencesSection"/>
        <w:rPr>
          <w:lang w:val="en-GB"/>
        </w:rPr>
      </w:pPr>
      <w:r w:rsidRPr="0098305F">
        <w:rPr>
          <w:lang w:val="en-GB"/>
        </w:rPr>
        <w:t xml:space="preserve">Pierce, P., Kang, M., Aburi, M., Weerasinghe, S., &amp; Smith, P. E. (2008). Recent applications of Kirkwood–Buff theory to biological systems. </w:t>
      </w:r>
      <w:r w:rsidRPr="0098305F">
        <w:rPr>
          <w:i/>
          <w:lang w:val="en-GB"/>
        </w:rPr>
        <w:t>Cell Biochemistry and Biophysics, 50,</w:t>
      </w:r>
      <w:r w:rsidRPr="0098305F">
        <w:rPr>
          <w:lang w:val="en-GB"/>
        </w:rPr>
        <w:t xml:space="preserve"> 1-22. </w:t>
      </w:r>
    </w:p>
    <w:p w14:paraId="1912A29B" w14:textId="77777777" w:rsidR="00990D46" w:rsidRPr="0098305F" w:rsidRDefault="00990D46" w:rsidP="00990D46">
      <w:pPr>
        <w:pStyle w:val="TFReferencesSection"/>
        <w:rPr>
          <w:lang w:val="en-GB"/>
        </w:rPr>
      </w:pPr>
      <w:r w:rsidRPr="0098305F">
        <w:rPr>
          <w:lang w:val="en-GB"/>
        </w:rPr>
        <w:t xml:space="preserve">Ploetz, E. A., &amp; Smith, P. E. (2013). Local fluctuations in solution: Theory and applications. </w:t>
      </w:r>
      <w:r w:rsidRPr="0098305F">
        <w:rPr>
          <w:i/>
          <w:lang w:val="en-GB"/>
        </w:rPr>
        <w:t>Advances in Chemical Physics, 153,</w:t>
      </w:r>
      <w:r w:rsidRPr="0098305F">
        <w:rPr>
          <w:lang w:val="en-GB"/>
        </w:rPr>
        <w:t xml:space="preserve"> 311-372. </w:t>
      </w:r>
    </w:p>
    <w:p w14:paraId="7AF4E0F5" w14:textId="77777777" w:rsidR="00990D46" w:rsidRPr="0098305F" w:rsidRDefault="00990D46" w:rsidP="00990D46">
      <w:pPr>
        <w:pStyle w:val="TFReferencesSection"/>
        <w:rPr>
          <w:lang w:val="en-GB"/>
        </w:rPr>
      </w:pPr>
      <w:r w:rsidRPr="0098305F">
        <w:rPr>
          <w:lang w:val="en-GB"/>
        </w:rPr>
        <w:t xml:space="preserve">Sakakibara, M., &amp; Noguchi, H. (1977). Interaction of l1S fraction of soybean protein with calcium ion. </w:t>
      </w:r>
      <w:r w:rsidRPr="0098305F">
        <w:rPr>
          <w:i/>
          <w:lang w:val="en-GB"/>
        </w:rPr>
        <w:t>Agricultural and Biological Chernistry, 41,</w:t>
      </w:r>
      <w:r w:rsidRPr="0098305F">
        <w:rPr>
          <w:lang w:val="en-GB"/>
        </w:rPr>
        <w:t xml:space="preserve"> 1575-1580.</w:t>
      </w:r>
    </w:p>
    <w:p w14:paraId="1F67103D" w14:textId="77777777" w:rsidR="00990D46" w:rsidRPr="0098305F" w:rsidRDefault="00990D46" w:rsidP="00990D46">
      <w:pPr>
        <w:pStyle w:val="TFReferencesSection"/>
        <w:rPr>
          <w:lang w:val="en-GB"/>
        </w:rPr>
      </w:pPr>
      <w:r w:rsidRPr="0098305F">
        <w:rPr>
          <w:lang w:val="en-GB"/>
        </w:rPr>
        <w:lastRenderedPageBreak/>
        <w:t xml:space="preserve">Sapir, L., &amp; Harries, D. (2016). Macromolecular compaction by mixed solutions: Bridging versus depletion attraction. </w:t>
      </w:r>
      <w:r w:rsidRPr="0098305F">
        <w:rPr>
          <w:i/>
          <w:lang w:val="en-GB"/>
        </w:rPr>
        <w:t>Current Opinion in Colloid &amp; Interface Science, 22,</w:t>
      </w:r>
      <w:r w:rsidRPr="0098305F">
        <w:rPr>
          <w:lang w:val="en-GB"/>
        </w:rPr>
        <w:t xml:space="preserve"> 80–87. </w:t>
      </w:r>
    </w:p>
    <w:p w14:paraId="4FE6CA1A" w14:textId="77777777" w:rsidR="00990D46" w:rsidRPr="0098305F" w:rsidRDefault="00990D46" w:rsidP="00990D46">
      <w:pPr>
        <w:pStyle w:val="TFReferencesSection"/>
        <w:rPr>
          <w:lang w:val="en-GB"/>
        </w:rPr>
      </w:pPr>
      <w:r w:rsidRPr="0098305F">
        <w:rPr>
          <w:lang w:val="en-GB"/>
        </w:rPr>
        <w:t xml:space="preserve">Schellman, J.A. (1987). </w:t>
      </w:r>
      <w:r w:rsidRPr="0098305F">
        <w:rPr>
          <w:szCs w:val="24"/>
          <w:lang w:eastAsia="en-GB"/>
        </w:rPr>
        <w:t xml:space="preserve">Selective binding and solvent denaturation. </w:t>
      </w:r>
      <w:r w:rsidRPr="0098305F">
        <w:rPr>
          <w:i/>
          <w:lang w:val="en-GB"/>
        </w:rPr>
        <w:t>Biopolymers</w:t>
      </w:r>
      <w:r w:rsidRPr="0098305F">
        <w:rPr>
          <w:lang w:val="en-GB"/>
        </w:rPr>
        <w:t xml:space="preserve">, </w:t>
      </w:r>
      <w:r w:rsidRPr="0098305F">
        <w:rPr>
          <w:i/>
          <w:lang w:val="en-GB"/>
        </w:rPr>
        <w:t>26,</w:t>
      </w:r>
      <w:r w:rsidRPr="0098305F">
        <w:rPr>
          <w:lang w:val="en-GB"/>
        </w:rPr>
        <w:t xml:space="preserve"> 549-559.</w:t>
      </w:r>
    </w:p>
    <w:p w14:paraId="63E42E65" w14:textId="77777777" w:rsidR="00990D46" w:rsidRPr="0098305F" w:rsidRDefault="00990D46" w:rsidP="00990D46">
      <w:pPr>
        <w:pStyle w:val="TFReferencesSection"/>
        <w:rPr>
          <w:lang w:val="en-GB"/>
        </w:rPr>
      </w:pPr>
      <w:r w:rsidRPr="0098305F">
        <w:rPr>
          <w:lang w:val="en-GB"/>
        </w:rPr>
        <w:t xml:space="preserve">Scilingo, A. A., &amp; Anon, M. C. (1996). Calorimetric study of soybean protein isolates: Effect of calcium and thermal treatments. </w:t>
      </w:r>
      <w:r w:rsidRPr="0098305F">
        <w:rPr>
          <w:i/>
          <w:lang w:val="en-GB"/>
        </w:rPr>
        <w:t>Journal of Agricultural and Food Chemistry, 44,</w:t>
      </w:r>
      <w:r w:rsidRPr="0098305F">
        <w:rPr>
          <w:lang w:val="en-GB"/>
        </w:rPr>
        <w:t xml:space="preserve"> 3751−3756.</w:t>
      </w:r>
    </w:p>
    <w:p w14:paraId="43D4C88F" w14:textId="77777777" w:rsidR="00990D46" w:rsidRPr="0098305F" w:rsidRDefault="00990D46" w:rsidP="00990D46">
      <w:pPr>
        <w:spacing w:line="480" w:lineRule="auto"/>
        <w:ind w:firstLine="187"/>
        <w:rPr>
          <w:lang w:val="en-CA"/>
        </w:rPr>
      </w:pPr>
      <w:r w:rsidRPr="0098305F">
        <w:rPr>
          <w:lang w:val="en-CA"/>
        </w:rPr>
        <w:t xml:space="preserve">Shimizu, S. (2004). Estimating hydration changes upon biomolecular reactions from osmotic stress, high pressure, and preferential hydration experiments. </w:t>
      </w:r>
      <w:r w:rsidRPr="0098305F">
        <w:rPr>
          <w:i/>
          <w:lang w:val="en-CA"/>
        </w:rPr>
        <w:t>Proceedings of the National Academy of Sciences of U.S.A., 101</w:t>
      </w:r>
      <w:r w:rsidRPr="0098305F">
        <w:rPr>
          <w:lang w:val="en-CA"/>
        </w:rPr>
        <w:t xml:space="preserve">, 1195-1199. </w:t>
      </w:r>
    </w:p>
    <w:p w14:paraId="551EF70E" w14:textId="77777777" w:rsidR="00990D46" w:rsidRPr="0098305F" w:rsidRDefault="00990D46" w:rsidP="00990D46">
      <w:pPr>
        <w:spacing w:line="480" w:lineRule="auto"/>
        <w:ind w:firstLine="187"/>
        <w:rPr>
          <w:lang w:val="en-CA"/>
        </w:rPr>
      </w:pPr>
      <w:r w:rsidRPr="0098305F">
        <w:rPr>
          <w:lang w:val="en-CA"/>
        </w:rPr>
        <w:t xml:space="preserve">Shimizu, S. (2011a). Molecular origin of the cosolvent-induced changes in the thermal stability of proteins. </w:t>
      </w:r>
      <w:r w:rsidRPr="0098305F">
        <w:rPr>
          <w:i/>
          <w:lang w:val="en-CA"/>
        </w:rPr>
        <w:t xml:space="preserve">Chemical Physics Letters, 514, </w:t>
      </w:r>
      <w:r w:rsidRPr="0098305F">
        <w:rPr>
          <w:lang w:val="en-CA"/>
        </w:rPr>
        <w:t xml:space="preserve">156-158. </w:t>
      </w:r>
    </w:p>
    <w:p w14:paraId="1FF8BD83" w14:textId="77777777" w:rsidR="00990D46" w:rsidRPr="0098305F" w:rsidRDefault="00990D46" w:rsidP="00990D46">
      <w:pPr>
        <w:spacing w:line="480" w:lineRule="auto"/>
        <w:ind w:firstLine="187"/>
        <w:rPr>
          <w:lang w:val="en-CA"/>
        </w:rPr>
      </w:pPr>
      <w:r w:rsidRPr="0098305F">
        <w:rPr>
          <w:lang w:val="en-CA"/>
        </w:rPr>
        <w:t xml:space="preserve">Shimizu, S. (2011b). The effect of urea on hydrophobic hydration: preferential interaction and the enthalpy of transfer. </w:t>
      </w:r>
      <w:r w:rsidRPr="0098305F">
        <w:rPr>
          <w:i/>
          <w:lang w:val="en-CA"/>
        </w:rPr>
        <w:t xml:space="preserve">Chemical Physics Letters, 517, </w:t>
      </w:r>
      <w:r w:rsidRPr="0098305F">
        <w:rPr>
          <w:lang w:val="en-CA"/>
        </w:rPr>
        <w:t>76-79.</w:t>
      </w:r>
    </w:p>
    <w:p w14:paraId="248B13DF" w14:textId="77777777" w:rsidR="00990D46" w:rsidRPr="0098305F" w:rsidRDefault="00990D46" w:rsidP="00990D46">
      <w:pPr>
        <w:spacing w:line="480" w:lineRule="auto"/>
        <w:ind w:firstLine="187"/>
        <w:rPr>
          <w:lang w:val="en-CA"/>
        </w:rPr>
      </w:pPr>
      <w:r w:rsidRPr="0098305F">
        <w:rPr>
          <w:lang w:val="en-CA"/>
        </w:rPr>
        <w:t xml:space="preserve">Shimizu, S. (2015).  Caffeine dimerization: Effects of sugar, salts, and water structure. </w:t>
      </w:r>
      <w:r w:rsidRPr="0098305F">
        <w:rPr>
          <w:i/>
          <w:lang w:val="en-CA"/>
        </w:rPr>
        <w:t xml:space="preserve">Food &amp; Function, 6, </w:t>
      </w:r>
      <w:r w:rsidRPr="0098305F">
        <w:rPr>
          <w:lang w:val="en-CA"/>
        </w:rPr>
        <w:t xml:space="preserve">3228-3235. </w:t>
      </w:r>
    </w:p>
    <w:p w14:paraId="06861E38" w14:textId="77777777" w:rsidR="00990D46" w:rsidRPr="0098305F" w:rsidRDefault="00990D46" w:rsidP="00990D46">
      <w:pPr>
        <w:spacing w:line="480" w:lineRule="auto"/>
        <w:ind w:firstLine="187"/>
        <w:rPr>
          <w:i/>
          <w:lang w:val="en-CA"/>
        </w:rPr>
      </w:pPr>
      <w:r w:rsidRPr="0098305F">
        <w:rPr>
          <w:lang w:val="en-CA"/>
        </w:rPr>
        <w:t xml:space="preserve">Shimizu, S., &amp; Abbott, S. (2016). How entrainers enhance solubility in supercritical carbon dioxide. </w:t>
      </w:r>
      <w:r w:rsidRPr="0098305F">
        <w:rPr>
          <w:i/>
          <w:lang w:val="en-CA"/>
        </w:rPr>
        <w:t>Journal of Physical Chemistry,</w:t>
      </w:r>
      <w:r w:rsidRPr="0098305F">
        <w:rPr>
          <w:lang w:val="en-CA"/>
        </w:rPr>
        <w:t xml:space="preserve"> </w:t>
      </w:r>
      <w:r w:rsidRPr="0098305F">
        <w:rPr>
          <w:i/>
          <w:lang w:val="en-CA"/>
        </w:rPr>
        <w:t xml:space="preserve">120, </w:t>
      </w:r>
      <w:r w:rsidRPr="0098305F">
        <w:rPr>
          <w:lang w:val="en-CA"/>
        </w:rPr>
        <w:t xml:space="preserve">3713–3723. </w:t>
      </w:r>
    </w:p>
    <w:p w14:paraId="6241F367" w14:textId="77777777" w:rsidR="00990D46" w:rsidRPr="0098305F" w:rsidRDefault="00990D46" w:rsidP="00990D46">
      <w:pPr>
        <w:spacing w:line="480" w:lineRule="auto"/>
        <w:ind w:firstLine="187"/>
        <w:rPr>
          <w:i/>
          <w:lang w:val="en-CA"/>
        </w:rPr>
      </w:pPr>
      <w:r w:rsidRPr="0098305F">
        <w:rPr>
          <w:lang w:val="en-CA"/>
        </w:rPr>
        <w:t xml:space="preserve">Shimizu, S., &amp; Boon, C. L. (2004). The Kirkwood-Buff theory and the effect of cosolvents on biochemical reactions. </w:t>
      </w:r>
      <w:r w:rsidRPr="0098305F">
        <w:rPr>
          <w:i/>
          <w:lang w:val="en-CA"/>
        </w:rPr>
        <w:t>Journal of Chemical Physics</w:t>
      </w:r>
      <w:r w:rsidRPr="0098305F">
        <w:rPr>
          <w:lang w:val="en-CA"/>
        </w:rPr>
        <w:t xml:space="preserve">, </w:t>
      </w:r>
      <w:r w:rsidRPr="0098305F">
        <w:rPr>
          <w:i/>
          <w:lang w:val="en-CA"/>
        </w:rPr>
        <w:t>121</w:t>
      </w:r>
      <w:r w:rsidRPr="0098305F">
        <w:rPr>
          <w:lang w:val="en-CA"/>
        </w:rPr>
        <w:t xml:space="preserve">, 9147-9155. </w:t>
      </w:r>
    </w:p>
    <w:p w14:paraId="1723A4F1" w14:textId="77777777" w:rsidR="00990D46" w:rsidRPr="0098305F" w:rsidRDefault="00990D46" w:rsidP="00990D46">
      <w:pPr>
        <w:spacing w:line="480" w:lineRule="auto"/>
        <w:ind w:firstLine="187"/>
        <w:rPr>
          <w:rFonts w:cs="Times"/>
          <w:lang w:eastAsia="ja-JP"/>
        </w:rPr>
      </w:pPr>
      <w:r w:rsidRPr="0098305F">
        <w:rPr>
          <w:rFonts w:cs="Times"/>
          <w:lang w:eastAsia="ja-JP"/>
        </w:rPr>
        <w:t xml:space="preserve">Shimizu, S., Booth, J.J., &amp; Abbott, S. (2013). Hydrotropy: Binding models vs. statistical thermodynamics. </w:t>
      </w:r>
      <w:r w:rsidRPr="0098305F">
        <w:rPr>
          <w:rFonts w:cs="Times"/>
          <w:i/>
          <w:lang w:eastAsia="ja-JP"/>
        </w:rPr>
        <w:t>Physical Chemistry Chemical Physics</w:t>
      </w:r>
      <w:r w:rsidRPr="0098305F">
        <w:rPr>
          <w:rFonts w:cs="Times"/>
          <w:lang w:eastAsia="ja-JP"/>
        </w:rPr>
        <w:t xml:space="preserve">, </w:t>
      </w:r>
      <w:r w:rsidRPr="0098305F">
        <w:rPr>
          <w:rFonts w:cs="Times"/>
          <w:i/>
          <w:lang w:eastAsia="ja-JP"/>
        </w:rPr>
        <w:t>15,</w:t>
      </w:r>
      <w:r w:rsidRPr="0098305F">
        <w:rPr>
          <w:rFonts w:cs="Times"/>
          <w:lang w:eastAsia="ja-JP"/>
        </w:rPr>
        <w:t xml:space="preserve"> 20625-20632. </w:t>
      </w:r>
    </w:p>
    <w:p w14:paraId="4D7B61F4" w14:textId="77777777" w:rsidR="00990D46" w:rsidRPr="0098305F" w:rsidRDefault="00990D46" w:rsidP="00990D46">
      <w:pPr>
        <w:spacing w:line="480" w:lineRule="auto"/>
        <w:ind w:firstLine="187"/>
        <w:rPr>
          <w:lang w:val="en-CA"/>
        </w:rPr>
      </w:pPr>
      <w:r w:rsidRPr="0098305F">
        <w:rPr>
          <w:lang w:val="en-CA"/>
        </w:rPr>
        <w:lastRenderedPageBreak/>
        <w:t xml:space="preserve">Shimizu, S., &amp; Matubayasi, N. (2014a) Preferential hydration: Dividing surface vs excess numbers. </w:t>
      </w:r>
      <w:r w:rsidRPr="0098305F">
        <w:rPr>
          <w:i/>
          <w:lang w:val="en-CA"/>
        </w:rPr>
        <w:t>Journal of Physical Chemistry B</w:t>
      </w:r>
      <w:r w:rsidRPr="0098305F">
        <w:rPr>
          <w:lang w:val="en-CA"/>
        </w:rPr>
        <w:t xml:space="preserve">, </w:t>
      </w:r>
      <w:r w:rsidRPr="0098305F">
        <w:rPr>
          <w:i/>
          <w:lang w:val="en-CA"/>
        </w:rPr>
        <w:t xml:space="preserve">118, </w:t>
      </w:r>
      <w:r w:rsidRPr="0098305F">
        <w:rPr>
          <w:lang w:val="en-CA"/>
        </w:rPr>
        <w:t xml:space="preserve">3922-3930. </w:t>
      </w:r>
    </w:p>
    <w:p w14:paraId="1169B485" w14:textId="77777777" w:rsidR="00990D46" w:rsidRPr="0098305F" w:rsidRDefault="00990D46" w:rsidP="00990D46">
      <w:pPr>
        <w:spacing w:line="480" w:lineRule="auto"/>
        <w:ind w:firstLine="187"/>
        <w:rPr>
          <w:rFonts w:cs="Times"/>
          <w:lang w:eastAsia="ja-JP"/>
        </w:rPr>
      </w:pPr>
      <w:r w:rsidRPr="0098305F">
        <w:rPr>
          <w:rFonts w:cs="Times"/>
          <w:lang w:eastAsia="ja-JP"/>
        </w:rPr>
        <w:t xml:space="preserve">Shimizu, S., &amp; Matubayasi, N. (2014b). Hydrotropy: Monomer-micelle equilibrium and minimum hydrotrope concentration. </w:t>
      </w:r>
      <w:r w:rsidRPr="0098305F">
        <w:rPr>
          <w:i/>
          <w:lang w:val="en-CA"/>
        </w:rPr>
        <w:t>Journal of Physical Chemistry B</w:t>
      </w:r>
      <w:r w:rsidRPr="0098305F">
        <w:rPr>
          <w:rFonts w:cs="Times"/>
          <w:b/>
          <w:lang w:eastAsia="ja-JP"/>
        </w:rPr>
        <w:t xml:space="preserve"> </w:t>
      </w:r>
      <w:r w:rsidRPr="0098305F">
        <w:rPr>
          <w:rFonts w:cs="Times"/>
          <w:i/>
          <w:lang w:eastAsia="ja-JP"/>
        </w:rPr>
        <w:t>118,</w:t>
      </w:r>
      <w:r w:rsidRPr="0098305F">
        <w:rPr>
          <w:rFonts w:cs="Times"/>
          <w:lang w:eastAsia="ja-JP"/>
        </w:rPr>
        <w:t xml:space="preserve"> 10515–10524. </w:t>
      </w:r>
    </w:p>
    <w:p w14:paraId="1F3F14DB" w14:textId="77777777" w:rsidR="00990D46" w:rsidRPr="0098305F" w:rsidRDefault="00990D46" w:rsidP="00990D46">
      <w:pPr>
        <w:spacing w:line="480" w:lineRule="auto"/>
        <w:ind w:firstLine="187"/>
        <w:rPr>
          <w:lang w:val="en-CA"/>
        </w:rPr>
      </w:pPr>
      <w:r w:rsidRPr="0098305F">
        <w:rPr>
          <w:lang w:val="en-CA"/>
        </w:rPr>
        <w:t xml:space="preserve">Shimizu, S., &amp; Matubayasi, N. (2014c) Gelation: The role of sugars and polyols on gelatin and agarose. </w:t>
      </w:r>
      <w:r w:rsidRPr="0098305F">
        <w:rPr>
          <w:i/>
          <w:lang w:val="en-CA"/>
        </w:rPr>
        <w:t>Journal of Physical Chemistry B</w:t>
      </w:r>
      <w:r w:rsidRPr="0098305F">
        <w:rPr>
          <w:lang w:val="en-CA"/>
        </w:rPr>
        <w:t xml:space="preserve">, </w:t>
      </w:r>
      <w:r w:rsidRPr="0098305F">
        <w:rPr>
          <w:i/>
          <w:lang w:val="en-CA"/>
        </w:rPr>
        <w:t xml:space="preserve">118, </w:t>
      </w:r>
      <w:r w:rsidRPr="0098305F">
        <w:rPr>
          <w:lang w:val="en-CA"/>
        </w:rPr>
        <w:t>13210-13216.</w:t>
      </w:r>
    </w:p>
    <w:p w14:paraId="520FD46C" w14:textId="77777777" w:rsidR="00990D46" w:rsidRPr="0098305F" w:rsidRDefault="00990D46" w:rsidP="00990D46">
      <w:pPr>
        <w:spacing w:line="480" w:lineRule="auto"/>
        <w:ind w:firstLine="187"/>
        <w:rPr>
          <w:rFonts w:cs="Times"/>
          <w:lang w:eastAsia="ja-JP"/>
        </w:rPr>
      </w:pPr>
      <w:r w:rsidRPr="0098305F">
        <w:rPr>
          <w:rFonts w:cs="Times"/>
          <w:lang w:eastAsia="ja-JP"/>
        </w:rPr>
        <w:t xml:space="preserve">Shimizu, S., McLaren, W.M., &amp; Matubayasi, N. (2006). The Hofmeister series and protein-salt interactions. </w:t>
      </w:r>
      <w:r w:rsidRPr="0098305F">
        <w:rPr>
          <w:rFonts w:cs="Times"/>
          <w:i/>
          <w:lang w:eastAsia="ja-JP"/>
        </w:rPr>
        <w:t>Journal of Chemical Physics,</w:t>
      </w:r>
      <w:r w:rsidRPr="0098305F">
        <w:rPr>
          <w:rFonts w:cs="Times"/>
          <w:lang w:eastAsia="ja-JP"/>
        </w:rPr>
        <w:t xml:space="preserve"> </w:t>
      </w:r>
      <w:r w:rsidRPr="0098305F">
        <w:rPr>
          <w:rFonts w:cs="Times"/>
          <w:i/>
          <w:lang w:eastAsia="ja-JP"/>
        </w:rPr>
        <w:t>124,</w:t>
      </w:r>
      <w:r w:rsidRPr="0098305F">
        <w:rPr>
          <w:rFonts w:cs="Times"/>
          <w:lang w:eastAsia="ja-JP"/>
        </w:rPr>
        <w:t xml:space="preserve"> 234905/1-234905/5.</w:t>
      </w:r>
    </w:p>
    <w:p w14:paraId="44551C49" w14:textId="77777777" w:rsidR="00990D46" w:rsidRPr="0098305F" w:rsidRDefault="00990D46" w:rsidP="00990D46">
      <w:pPr>
        <w:spacing w:line="480" w:lineRule="auto"/>
        <w:ind w:firstLine="187"/>
        <w:rPr>
          <w:rFonts w:cs="Times"/>
          <w:lang w:eastAsia="ja-JP"/>
        </w:rPr>
      </w:pPr>
      <w:r w:rsidRPr="0098305F">
        <w:rPr>
          <w:rFonts w:cs="Times"/>
          <w:lang w:eastAsia="ja-JP"/>
        </w:rPr>
        <w:t>Shulgin, I. L., &amp; Ruckenstein, E. (2006). A Protein Molecule in a Mixed Solvent: The Preferential Binding Parameter via the Kirkwood-Buff Theory</w:t>
      </w:r>
      <w:r w:rsidRPr="0098305F">
        <w:rPr>
          <w:rFonts w:cs="Times"/>
          <w:i/>
          <w:lang w:eastAsia="ja-JP"/>
        </w:rPr>
        <w:t>. Biophysical Journal, 90,</w:t>
      </w:r>
      <w:r w:rsidRPr="0098305F">
        <w:rPr>
          <w:rFonts w:cs="Times"/>
          <w:lang w:eastAsia="ja-JP"/>
        </w:rPr>
        <w:t xml:space="preserve"> 704–707.</w:t>
      </w:r>
    </w:p>
    <w:p w14:paraId="102AE953" w14:textId="77777777" w:rsidR="00990D46" w:rsidRPr="0098305F" w:rsidRDefault="00990D46" w:rsidP="00990D46">
      <w:pPr>
        <w:spacing w:line="480" w:lineRule="auto"/>
        <w:ind w:firstLine="187"/>
        <w:rPr>
          <w:rFonts w:cs="Times"/>
          <w:lang w:eastAsia="ja-JP"/>
        </w:rPr>
      </w:pPr>
      <w:r w:rsidRPr="0098305F">
        <w:rPr>
          <w:rFonts w:cs="Times"/>
          <w:lang w:eastAsia="ja-JP"/>
        </w:rPr>
        <w:t>Smith, P. E. (2004). Cosolvent interactions with biomolecules:  Relating computer simulation data to experimental thermodynamic data</w:t>
      </w:r>
      <w:r w:rsidRPr="0098305F">
        <w:rPr>
          <w:rFonts w:cs="Times"/>
          <w:i/>
          <w:lang w:eastAsia="ja-JP"/>
        </w:rPr>
        <w:t>. Journal of Physical Chemistry B, 108,</w:t>
      </w:r>
      <w:r w:rsidRPr="0098305F">
        <w:rPr>
          <w:rFonts w:cs="Times"/>
          <w:lang w:eastAsia="ja-JP"/>
        </w:rPr>
        <w:t xml:space="preserve"> 18716–18724.</w:t>
      </w:r>
    </w:p>
    <w:p w14:paraId="5945CF98" w14:textId="77777777" w:rsidR="00990D46" w:rsidRPr="0098305F" w:rsidRDefault="00990D46" w:rsidP="00990D46">
      <w:pPr>
        <w:spacing w:line="480" w:lineRule="auto"/>
        <w:ind w:firstLine="187"/>
        <w:rPr>
          <w:lang w:val="en-CA"/>
        </w:rPr>
      </w:pPr>
      <w:r w:rsidRPr="0098305F">
        <w:rPr>
          <w:rFonts w:cs="Times"/>
          <w:lang w:eastAsia="ja-JP"/>
        </w:rPr>
        <w:t>Smith, P. E. (2008). On the Kirkwood–Buff inversion procedure</w:t>
      </w:r>
      <w:r w:rsidRPr="0098305F">
        <w:rPr>
          <w:rFonts w:cs="Times"/>
          <w:i/>
          <w:lang w:eastAsia="ja-JP"/>
        </w:rPr>
        <w:t xml:space="preserve">. Journal of Chemical Physics, 129, </w:t>
      </w:r>
      <w:r w:rsidRPr="0098305F">
        <w:rPr>
          <w:rFonts w:cs="Times"/>
          <w:lang w:eastAsia="ja-JP"/>
        </w:rPr>
        <w:t xml:space="preserve">124509/1 - 124509/5. </w:t>
      </w:r>
    </w:p>
    <w:p w14:paraId="6639EE21" w14:textId="77777777" w:rsidR="00990D46" w:rsidRPr="0098305F" w:rsidRDefault="00990D46" w:rsidP="00990D46">
      <w:pPr>
        <w:spacing w:line="480" w:lineRule="auto"/>
        <w:ind w:firstLine="187"/>
      </w:pPr>
      <w:r w:rsidRPr="0098305F">
        <w:rPr>
          <w:lang w:val="en-CA"/>
        </w:rPr>
        <w:t xml:space="preserve">Stenner, R., Matubayasi, N., &amp; Shimizu, S. (2016). Gelation of carrageenan: Effects of sugars and polyols. </w:t>
      </w:r>
      <w:r w:rsidRPr="0098305F">
        <w:rPr>
          <w:i/>
          <w:lang w:val="en-CA"/>
        </w:rPr>
        <w:t xml:space="preserve">Food Hydrocolloids, 54, </w:t>
      </w:r>
      <w:r w:rsidRPr="0098305F">
        <w:rPr>
          <w:lang w:val="en-CA"/>
        </w:rPr>
        <w:t xml:space="preserve">284-292. </w:t>
      </w:r>
    </w:p>
    <w:p w14:paraId="5771681D" w14:textId="77777777" w:rsidR="00990D46" w:rsidRPr="0098305F" w:rsidRDefault="00990D46" w:rsidP="00990D46">
      <w:pPr>
        <w:spacing w:line="480" w:lineRule="auto"/>
        <w:ind w:firstLine="187"/>
        <w:rPr>
          <w:lang w:val="en-CA"/>
        </w:rPr>
      </w:pPr>
      <w:r w:rsidRPr="0098305F">
        <w:rPr>
          <w:lang w:val="en-CA"/>
        </w:rPr>
        <w:t xml:space="preserve">Tanford, C. (1968). Protein denaturation. </w:t>
      </w:r>
      <w:r w:rsidRPr="0098305F">
        <w:rPr>
          <w:i/>
          <w:lang w:val="en-CA"/>
        </w:rPr>
        <w:t>Advances in Protein Chemistry</w:t>
      </w:r>
      <w:r w:rsidRPr="0098305F">
        <w:rPr>
          <w:lang w:val="en-CA"/>
        </w:rPr>
        <w:t xml:space="preserve">, </w:t>
      </w:r>
      <w:r w:rsidRPr="0098305F">
        <w:rPr>
          <w:i/>
          <w:lang w:val="en-CA"/>
        </w:rPr>
        <w:t>23</w:t>
      </w:r>
      <w:r w:rsidRPr="0098305F">
        <w:rPr>
          <w:lang w:val="en-CA"/>
        </w:rPr>
        <w:t>, 121-282.</w:t>
      </w:r>
    </w:p>
    <w:p w14:paraId="34B4119A" w14:textId="77777777" w:rsidR="00990D46" w:rsidRPr="0098305F" w:rsidRDefault="00990D46" w:rsidP="00990D46">
      <w:pPr>
        <w:pStyle w:val="TFReferencesSection"/>
        <w:rPr>
          <w:lang w:val="en-GB"/>
        </w:rPr>
      </w:pPr>
      <w:r w:rsidRPr="0098305F">
        <w:rPr>
          <w:lang w:val="en-GB"/>
        </w:rPr>
        <w:t xml:space="preserve">Tanford, C. (1969). Extension of theory of linked functions to incorporate effects of protein hydration. </w:t>
      </w:r>
      <w:r w:rsidRPr="0098305F">
        <w:rPr>
          <w:i/>
          <w:lang w:val="en-GB"/>
        </w:rPr>
        <w:t>Journal of Molecular Biology, 39,</w:t>
      </w:r>
      <w:r w:rsidRPr="0098305F">
        <w:rPr>
          <w:lang w:val="en-GB"/>
        </w:rPr>
        <w:t xml:space="preserve"> 539-544.  </w:t>
      </w:r>
    </w:p>
    <w:p w14:paraId="7B141E74" w14:textId="77777777" w:rsidR="00990D46" w:rsidRPr="0098305F" w:rsidRDefault="00990D46" w:rsidP="00990D46">
      <w:pPr>
        <w:spacing w:line="480" w:lineRule="auto"/>
        <w:ind w:firstLine="187"/>
        <w:rPr>
          <w:lang w:val="en-CA"/>
        </w:rPr>
      </w:pPr>
      <w:r w:rsidRPr="0098305F">
        <w:rPr>
          <w:lang w:val="en-CA"/>
        </w:rPr>
        <w:lastRenderedPageBreak/>
        <w:t xml:space="preserve">Tanford, C. (1970). Protein denaturation. Part C: Theoretical models for the mechanism of denaturation. </w:t>
      </w:r>
      <w:r w:rsidRPr="0098305F">
        <w:rPr>
          <w:i/>
          <w:lang w:val="en-CA"/>
        </w:rPr>
        <w:t>Advances in Protein Chemistry</w:t>
      </w:r>
      <w:r w:rsidRPr="0098305F">
        <w:rPr>
          <w:lang w:val="en-CA"/>
        </w:rPr>
        <w:t xml:space="preserve">, </w:t>
      </w:r>
      <w:r w:rsidRPr="0098305F">
        <w:rPr>
          <w:i/>
          <w:lang w:val="en-CA"/>
        </w:rPr>
        <w:t>24,</w:t>
      </w:r>
      <w:r w:rsidRPr="0098305F">
        <w:rPr>
          <w:lang w:val="en-CA"/>
        </w:rPr>
        <w:t xml:space="preserve"> 2-95.</w:t>
      </w:r>
    </w:p>
    <w:p w14:paraId="4DE13C5B" w14:textId="77777777" w:rsidR="00990D46" w:rsidRPr="0098305F" w:rsidRDefault="00990D46" w:rsidP="00990D46">
      <w:pPr>
        <w:spacing w:line="480" w:lineRule="auto"/>
        <w:ind w:firstLine="187"/>
        <w:rPr>
          <w:lang w:val="en-CA"/>
        </w:rPr>
      </w:pPr>
      <w:r w:rsidRPr="0098305F">
        <w:rPr>
          <w:lang w:val="en-CA"/>
        </w:rPr>
        <w:t xml:space="preserve">Timasheff, S. N. (1998). In disperse solution, “osmotic stress” is a restricted case of preferential interactions. </w:t>
      </w:r>
      <w:r w:rsidRPr="0098305F">
        <w:rPr>
          <w:i/>
          <w:lang w:val="en-CA"/>
        </w:rPr>
        <w:t>Proceedings of the National Academy of Sciences, USA</w:t>
      </w:r>
      <w:r w:rsidRPr="0098305F">
        <w:rPr>
          <w:lang w:val="en-CA"/>
        </w:rPr>
        <w:t xml:space="preserve">, </w:t>
      </w:r>
      <w:r w:rsidRPr="0098305F">
        <w:rPr>
          <w:i/>
          <w:lang w:val="en-CA"/>
        </w:rPr>
        <w:t>95</w:t>
      </w:r>
      <w:r w:rsidRPr="0098305F">
        <w:rPr>
          <w:lang w:val="en-CA"/>
        </w:rPr>
        <w:t>, 7363-7367.</w:t>
      </w:r>
    </w:p>
    <w:p w14:paraId="54D53E68" w14:textId="77777777" w:rsidR="00990D46" w:rsidRPr="0098305F" w:rsidRDefault="00990D46" w:rsidP="00990D46">
      <w:pPr>
        <w:spacing w:line="480" w:lineRule="auto"/>
        <w:ind w:firstLine="187"/>
        <w:rPr>
          <w:lang w:val="en-CA"/>
        </w:rPr>
      </w:pPr>
      <w:r w:rsidRPr="0098305F">
        <w:rPr>
          <w:lang w:val="en-CA"/>
        </w:rPr>
        <w:t xml:space="preserve">Timasheff, S. N. (2002a). Protein-solvent preferential interactions, protein hydration, and the modulation of biochemical reactions by solvent components. </w:t>
      </w:r>
      <w:r w:rsidRPr="0098305F">
        <w:rPr>
          <w:i/>
          <w:lang w:val="en-CA"/>
        </w:rPr>
        <w:t>Proceedings of the National Academy of Sciences</w:t>
      </w:r>
      <w:r w:rsidRPr="0098305F">
        <w:rPr>
          <w:lang w:val="en-CA"/>
        </w:rPr>
        <w:t xml:space="preserve">, </w:t>
      </w:r>
      <w:r w:rsidRPr="0098305F">
        <w:rPr>
          <w:i/>
          <w:lang w:val="en-CA"/>
        </w:rPr>
        <w:t>99</w:t>
      </w:r>
      <w:r w:rsidRPr="0098305F">
        <w:rPr>
          <w:lang w:val="en-CA"/>
        </w:rPr>
        <w:t>, 9721-9726.</w:t>
      </w:r>
    </w:p>
    <w:p w14:paraId="13C80356" w14:textId="77777777" w:rsidR="00990D46" w:rsidRPr="0098305F" w:rsidRDefault="00990D46" w:rsidP="00990D46">
      <w:pPr>
        <w:spacing w:line="480" w:lineRule="auto"/>
        <w:ind w:firstLine="187"/>
        <w:rPr>
          <w:lang w:val="en-CA"/>
        </w:rPr>
      </w:pPr>
      <w:r w:rsidRPr="0098305F">
        <w:rPr>
          <w:lang w:val="en-CA"/>
        </w:rPr>
        <w:t xml:space="preserve">Timasheff, S. N. (2002b) Protein hydration, thermodynamic binding and preferential hydration. </w:t>
      </w:r>
      <w:r w:rsidRPr="0098305F">
        <w:rPr>
          <w:i/>
          <w:lang w:val="en-CA"/>
        </w:rPr>
        <w:t>Biochemistry</w:t>
      </w:r>
      <w:r w:rsidRPr="0098305F">
        <w:rPr>
          <w:lang w:val="en-CA"/>
        </w:rPr>
        <w:t xml:space="preserve">, </w:t>
      </w:r>
      <w:r w:rsidRPr="0098305F">
        <w:rPr>
          <w:i/>
          <w:lang w:val="en-CA"/>
        </w:rPr>
        <w:t xml:space="preserve">41, </w:t>
      </w:r>
      <w:r w:rsidRPr="0098305F">
        <w:rPr>
          <w:lang w:val="en-CA"/>
        </w:rPr>
        <w:t>13473-13482.</w:t>
      </w:r>
    </w:p>
    <w:p w14:paraId="7B34AEC3" w14:textId="77777777" w:rsidR="00990D46" w:rsidRPr="0098305F" w:rsidRDefault="00990D46" w:rsidP="00990D46">
      <w:pPr>
        <w:spacing w:line="480" w:lineRule="auto"/>
        <w:ind w:firstLine="187"/>
        <w:rPr>
          <w:lang w:val="en-CA"/>
        </w:rPr>
      </w:pPr>
      <w:r w:rsidRPr="0098305F">
        <w:rPr>
          <w:lang w:val="en-CA"/>
        </w:rPr>
        <w:t>van der Sman, R. G. M. (2016). Sugar and polyol solutions as effective solvent for biopolymer</w:t>
      </w:r>
      <w:r w:rsidRPr="0098305F">
        <w:t xml:space="preserve"> </w:t>
      </w:r>
      <w:r w:rsidRPr="0098305F">
        <w:rPr>
          <w:i/>
        </w:rPr>
        <w:t>Food Hydrocolloids,</w:t>
      </w:r>
      <w:r w:rsidRPr="0098305F">
        <w:rPr>
          <w:i/>
          <w:lang w:val="en-CA"/>
        </w:rPr>
        <w:t xml:space="preserve"> 56,</w:t>
      </w:r>
      <w:r w:rsidRPr="0098305F">
        <w:rPr>
          <w:lang w:val="en-CA"/>
        </w:rPr>
        <w:t xml:space="preserve"> 144–149.</w:t>
      </w:r>
    </w:p>
    <w:p w14:paraId="2F217BB5" w14:textId="77777777" w:rsidR="00990D46" w:rsidRPr="0098305F" w:rsidRDefault="00990D46" w:rsidP="00990D46">
      <w:pPr>
        <w:tabs>
          <w:tab w:val="left" w:pos="6724"/>
        </w:tabs>
        <w:spacing w:line="480" w:lineRule="auto"/>
        <w:ind w:firstLine="187"/>
        <w:rPr>
          <w:lang w:val="en-CA"/>
        </w:rPr>
      </w:pPr>
      <w:r w:rsidRPr="0098305F">
        <w:rPr>
          <w:lang w:val="en-CA"/>
        </w:rPr>
        <w:t xml:space="preserve"> van der Sman, R. G. M., Paudel, E., Voda A., &amp; Khalloufi, S.  (2013). Hydration properties of vegetable foods explained by Flory–Rehner theory. </w:t>
      </w:r>
      <w:r w:rsidRPr="0098305F">
        <w:rPr>
          <w:i/>
          <w:lang w:val="en-CA"/>
        </w:rPr>
        <w:t>Food Research International, 54,</w:t>
      </w:r>
      <w:r w:rsidRPr="0098305F">
        <w:rPr>
          <w:lang w:val="en-CA"/>
        </w:rPr>
        <w:t xml:space="preserve"> 804–811.</w:t>
      </w:r>
    </w:p>
    <w:p w14:paraId="329394D0" w14:textId="77777777" w:rsidR="00990D46" w:rsidRPr="0098305F" w:rsidRDefault="00990D46" w:rsidP="00990D46">
      <w:pPr>
        <w:tabs>
          <w:tab w:val="left" w:pos="6724"/>
        </w:tabs>
        <w:spacing w:line="480" w:lineRule="auto"/>
        <w:ind w:firstLine="187"/>
        <w:rPr>
          <w:lang w:val="en-CA"/>
        </w:rPr>
      </w:pPr>
      <w:r w:rsidRPr="0098305F">
        <w:rPr>
          <w:lang w:val="en-CA"/>
        </w:rPr>
        <w:t xml:space="preserve">Walstra, P. (2003). Physical Chemistry of Foods. Marcel Dekker, New York. </w:t>
      </w:r>
    </w:p>
    <w:p w14:paraId="62C0C308" w14:textId="77777777" w:rsidR="00990D46" w:rsidRPr="0098305F" w:rsidRDefault="00990D46" w:rsidP="00990D46">
      <w:pPr>
        <w:spacing w:line="480" w:lineRule="auto"/>
        <w:ind w:firstLine="187"/>
        <w:rPr>
          <w:lang w:val="en-CA"/>
        </w:rPr>
      </w:pPr>
      <w:r w:rsidRPr="0098305F">
        <w:rPr>
          <w:lang w:val="en-CA"/>
        </w:rPr>
        <w:t xml:space="preserve">Watase, M., Kohyama, K., &amp; Nishinari, K. (1992). Effects of sugars and polyols on the gel-sol transition of agarose by differential scanning calorimetry. </w:t>
      </w:r>
      <w:r w:rsidRPr="0098305F">
        <w:rPr>
          <w:i/>
          <w:lang w:val="en-CA"/>
        </w:rPr>
        <w:t>Thermochimica Acta</w:t>
      </w:r>
      <w:r w:rsidRPr="0098305F">
        <w:rPr>
          <w:lang w:val="en-CA"/>
        </w:rPr>
        <w:t xml:space="preserve">, </w:t>
      </w:r>
      <w:r w:rsidRPr="0098305F">
        <w:rPr>
          <w:i/>
          <w:lang w:val="en-CA"/>
        </w:rPr>
        <w:t>206</w:t>
      </w:r>
      <w:r w:rsidRPr="0098305F">
        <w:rPr>
          <w:lang w:val="en-CA"/>
        </w:rPr>
        <w:t xml:space="preserve"> 163-173.</w:t>
      </w:r>
    </w:p>
    <w:p w14:paraId="1806F116" w14:textId="77777777" w:rsidR="00990D46" w:rsidRPr="0098305F" w:rsidRDefault="00990D46" w:rsidP="00990D46">
      <w:pPr>
        <w:pStyle w:val="TFReferencesSection"/>
        <w:rPr>
          <w:lang w:val="en-GB"/>
        </w:rPr>
      </w:pPr>
      <w:r w:rsidRPr="0098305F">
        <w:rPr>
          <w:lang w:val="en-GB"/>
        </w:rPr>
        <w:t xml:space="preserve">Wyman, J. (1948). Heme proteins. </w:t>
      </w:r>
      <w:r w:rsidRPr="0098305F">
        <w:rPr>
          <w:i/>
          <w:lang w:val="en-GB"/>
        </w:rPr>
        <w:t>Advances in Protein Chemistry</w:t>
      </w:r>
      <w:r w:rsidRPr="0098305F">
        <w:rPr>
          <w:lang w:val="en-GB"/>
        </w:rPr>
        <w:t xml:space="preserve">, </w:t>
      </w:r>
      <w:r w:rsidRPr="0098305F">
        <w:rPr>
          <w:i/>
          <w:lang w:val="en-GB"/>
        </w:rPr>
        <w:t>4,</w:t>
      </w:r>
      <w:r w:rsidRPr="0098305F">
        <w:rPr>
          <w:lang w:val="en-GB"/>
        </w:rPr>
        <w:t xml:space="preserve"> 407-531. </w:t>
      </w:r>
    </w:p>
    <w:p w14:paraId="5D5B9109" w14:textId="77777777" w:rsidR="00990D46" w:rsidRPr="0098305F" w:rsidRDefault="00990D46" w:rsidP="00990D46">
      <w:pPr>
        <w:pStyle w:val="TFReferencesSection"/>
        <w:rPr>
          <w:lang w:val="en-GB"/>
        </w:rPr>
      </w:pPr>
      <w:r w:rsidRPr="0098305F">
        <w:rPr>
          <w:lang w:val="en-GB"/>
        </w:rPr>
        <w:t xml:space="preserve">Wyman, J. (1964). Linked functions and reciprocal effects in hemoglobin – A second look. </w:t>
      </w:r>
      <w:r w:rsidRPr="0098305F">
        <w:rPr>
          <w:i/>
          <w:lang w:val="en-GB"/>
        </w:rPr>
        <w:t>Advances in Protein Chemistry</w:t>
      </w:r>
      <w:r w:rsidRPr="0098305F">
        <w:rPr>
          <w:lang w:val="en-GB"/>
        </w:rPr>
        <w:t xml:space="preserve">, </w:t>
      </w:r>
      <w:r w:rsidRPr="0098305F">
        <w:rPr>
          <w:i/>
          <w:lang w:val="en-GB"/>
        </w:rPr>
        <w:t>19,</w:t>
      </w:r>
      <w:r w:rsidRPr="0098305F">
        <w:rPr>
          <w:lang w:val="en-GB"/>
        </w:rPr>
        <w:t xml:space="preserve"> 223-286. </w:t>
      </w:r>
    </w:p>
    <w:p w14:paraId="1CD80161" w14:textId="77777777" w:rsidR="00990D46" w:rsidRPr="0098305F" w:rsidRDefault="00990D46" w:rsidP="00990D46">
      <w:pPr>
        <w:pStyle w:val="TFReferencesSection"/>
        <w:rPr>
          <w:lang w:val="en-GB"/>
        </w:rPr>
      </w:pPr>
      <w:r w:rsidRPr="0098305F">
        <w:rPr>
          <w:lang w:val="en-GB"/>
        </w:rPr>
        <w:lastRenderedPageBreak/>
        <w:t xml:space="preserve">Yuan, Y. J., Velev, O. D., Chen, K., Campbell, B. E., Kaler, E. W., &amp; Lenhoff, A. M. (2002). Effect of pH and Ca2+-induced associations of soybean proteins. </w:t>
      </w:r>
      <w:r w:rsidRPr="0098305F">
        <w:rPr>
          <w:i/>
          <w:lang w:val="en-CA"/>
        </w:rPr>
        <w:t>Journal of Agricultural and Food Chemistry, 50,</w:t>
      </w:r>
      <w:r w:rsidRPr="0098305F">
        <w:rPr>
          <w:lang w:val="en-CA"/>
        </w:rPr>
        <w:t xml:space="preserve"> 4953-4958. </w:t>
      </w:r>
    </w:p>
    <w:p w14:paraId="25B9AA6D" w14:textId="77777777" w:rsidR="00990D46" w:rsidRPr="0098305F" w:rsidRDefault="00990D46" w:rsidP="00990D46">
      <w:pPr>
        <w:spacing w:line="480" w:lineRule="auto"/>
        <w:ind w:firstLine="187"/>
        <w:rPr>
          <w:lang w:val="en-CA"/>
        </w:rPr>
      </w:pPr>
      <w:r w:rsidRPr="0098305F">
        <w:rPr>
          <w:lang w:val="en-CA"/>
        </w:rPr>
        <w:t xml:space="preserve">Zhang, L., Zeng, M. (2008). </w:t>
      </w:r>
      <w:r w:rsidRPr="0098305F">
        <w:rPr>
          <w:i/>
          <w:lang w:val="en-CA"/>
        </w:rPr>
        <w:t>Proteins as source of Materials.</w:t>
      </w:r>
      <w:r w:rsidRPr="0098305F">
        <w:rPr>
          <w:lang w:val="en-CA"/>
        </w:rPr>
        <w:t xml:space="preserve"> In </w:t>
      </w:r>
      <w:r w:rsidRPr="0098305F">
        <w:rPr>
          <w:i/>
          <w:lang w:val="en-CA"/>
        </w:rPr>
        <w:t>Monomers, Polymers and Composites from Renewable Resources</w:t>
      </w:r>
      <w:r w:rsidRPr="0098305F">
        <w:rPr>
          <w:lang w:val="en-CA"/>
        </w:rPr>
        <w:t>, edited by Mohamed Naceur Belgacem, Alessandro Gandini. Elsevier, Oxford.</w:t>
      </w:r>
    </w:p>
    <w:p w14:paraId="5ECBD650" w14:textId="77777777" w:rsidR="00990D46" w:rsidRPr="0098305F" w:rsidRDefault="00990D46" w:rsidP="00990D46">
      <w:pPr>
        <w:spacing w:line="480" w:lineRule="auto"/>
        <w:ind w:firstLine="187"/>
        <w:rPr>
          <w:lang w:val="en-CA"/>
        </w:rPr>
      </w:pPr>
      <w:r w:rsidRPr="0098305F">
        <w:rPr>
          <w:lang w:val="en-CA"/>
        </w:rPr>
        <w:t>Zhao, H., Li, W., Qin F., &amp; Chen, J.</w:t>
      </w:r>
      <w:r w:rsidRPr="0098305F">
        <w:t xml:space="preserve"> (2016). </w:t>
      </w:r>
      <w:r w:rsidRPr="0098305F">
        <w:rPr>
          <w:lang w:val="en-CA"/>
        </w:rPr>
        <w:t xml:space="preserve">Calcium sulphate-induced soya bean protein tofu-type gels: Influence of denaturation and particle size. </w:t>
      </w:r>
      <w:r w:rsidRPr="0098305F">
        <w:rPr>
          <w:i/>
          <w:lang w:val="en-CA"/>
        </w:rPr>
        <w:t>International Journal of Food Science and Technology, 51,</w:t>
      </w:r>
      <w:r w:rsidRPr="0098305F">
        <w:rPr>
          <w:lang w:val="en-CA"/>
        </w:rPr>
        <w:t xml:space="preserve"> 731–741. </w:t>
      </w:r>
    </w:p>
    <w:p w14:paraId="4CE9962D" w14:textId="77777777" w:rsidR="00990D46" w:rsidRPr="0098305F" w:rsidRDefault="00990D46" w:rsidP="00990D46">
      <w:pPr>
        <w:pStyle w:val="TFReferencesSection"/>
        <w:rPr>
          <w:lang w:val="en-GB"/>
        </w:rPr>
      </w:pPr>
      <w:r w:rsidRPr="0098305F">
        <w:rPr>
          <w:lang w:val="en-GB"/>
        </w:rPr>
        <w:t>Zhou, H.X., Rivas, G., &amp; Minton, A.P</w:t>
      </w:r>
      <w:r w:rsidRPr="0098305F">
        <w:rPr>
          <w:i/>
          <w:lang w:val="en-GB"/>
        </w:rPr>
        <w:t>.</w:t>
      </w:r>
      <w:r w:rsidRPr="0098305F">
        <w:rPr>
          <w:szCs w:val="24"/>
          <w:lang w:eastAsia="en-GB"/>
        </w:rPr>
        <w:t xml:space="preserve"> (2008). Macromolecular crowding and confinement: Biochemical, biophysical, and potential physiological consequences</w:t>
      </w:r>
      <w:r w:rsidRPr="0098305F">
        <w:rPr>
          <w:i/>
          <w:szCs w:val="24"/>
          <w:lang w:eastAsia="en-GB"/>
        </w:rPr>
        <w:t>.</w:t>
      </w:r>
      <w:r w:rsidRPr="0098305F">
        <w:rPr>
          <w:i/>
          <w:lang w:val="en-GB"/>
        </w:rPr>
        <w:t xml:space="preserve"> Annual Reviews of Biophysics</w:t>
      </w:r>
      <w:r w:rsidRPr="0098305F">
        <w:rPr>
          <w:lang w:val="en-GB"/>
        </w:rPr>
        <w:t xml:space="preserve">, </w:t>
      </w:r>
      <w:r w:rsidRPr="0098305F">
        <w:rPr>
          <w:i/>
          <w:lang w:val="en-GB"/>
        </w:rPr>
        <w:t>37,</w:t>
      </w:r>
      <w:r w:rsidRPr="0098305F">
        <w:rPr>
          <w:lang w:val="en-GB"/>
        </w:rPr>
        <w:t xml:space="preserve"> 375-397.</w:t>
      </w:r>
    </w:p>
    <w:p w14:paraId="38331164" w14:textId="77777777" w:rsidR="00990D46" w:rsidRPr="0098305F" w:rsidRDefault="00990D46" w:rsidP="00990D46"/>
    <w:p w14:paraId="0E79F249" w14:textId="1D31499A" w:rsidR="00E90F49" w:rsidRPr="0098305F" w:rsidRDefault="00E90F49">
      <w:pPr>
        <w:spacing w:after="0"/>
        <w:jc w:val="left"/>
        <w:rPr>
          <w:rFonts w:cs="Times"/>
          <w:szCs w:val="24"/>
          <w:lang w:val="en-CA"/>
        </w:rPr>
      </w:pPr>
      <w:r w:rsidRPr="0098305F">
        <w:rPr>
          <w:rFonts w:cs="Times"/>
          <w:szCs w:val="24"/>
          <w:lang w:val="en-CA"/>
        </w:rPr>
        <w:br w:type="page"/>
      </w:r>
    </w:p>
    <w:p w14:paraId="06E16DB1" w14:textId="4679F3AE" w:rsidR="00FA307D" w:rsidRPr="0098305F" w:rsidRDefault="00E90F49">
      <w:pPr>
        <w:spacing w:after="0"/>
        <w:jc w:val="left"/>
        <w:rPr>
          <w:rFonts w:cs="Times"/>
          <w:b/>
          <w:szCs w:val="24"/>
          <w:lang w:val="en-CA"/>
        </w:rPr>
      </w:pPr>
      <w:r w:rsidRPr="0098305F">
        <w:rPr>
          <w:rFonts w:cs="Times"/>
          <w:b/>
          <w:szCs w:val="24"/>
          <w:lang w:val="en-CA"/>
        </w:rPr>
        <w:lastRenderedPageBreak/>
        <w:t>Figure and Table Captions</w:t>
      </w:r>
    </w:p>
    <w:p w14:paraId="4F863B2B" w14:textId="726D31EE" w:rsidR="00E90F49" w:rsidRPr="0098305F" w:rsidRDefault="00E90F49">
      <w:pPr>
        <w:spacing w:after="0"/>
        <w:jc w:val="left"/>
        <w:rPr>
          <w:rFonts w:cs="Times"/>
          <w:szCs w:val="24"/>
          <w:lang w:val="en-CA"/>
        </w:rPr>
      </w:pPr>
    </w:p>
    <w:p w14:paraId="794261E4" w14:textId="7909EDD0" w:rsidR="00E90F49" w:rsidRPr="0098305F" w:rsidRDefault="00E90F49" w:rsidP="00E90F49">
      <w:pPr>
        <w:rPr>
          <w:rFonts w:cs="Times"/>
          <w:lang w:val="en-CA"/>
        </w:rPr>
      </w:pPr>
      <w:r w:rsidRPr="0098305F">
        <w:rPr>
          <w:rFonts w:cs="Times"/>
          <w:b/>
          <w:lang w:val="en-CA"/>
        </w:rPr>
        <w:t xml:space="preserve">Table 1: </w:t>
      </w:r>
      <w:r w:rsidRPr="0098305F">
        <w:rPr>
          <w:rFonts w:cs="Times"/>
          <w:lang w:val="en-CA"/>
        </w:rPr>
        <w:t xml:space="preserve">The effect of salts on the thermal denaturation of soy proteins analyzed with the Kirkwood-Buff theory. </w:t>
      </w:r>
    </w:p>
    <w:p w14:paraId="02B26EC7" w14:textId="77777777" w:rsidR="00E90F49" w:rsidRPr="0098305F" w:rsidRDefault="00E90F49" w:rsidP="00E90F49">
      <w:pPr>
        <w:rPr>
          <w:rFonts w:cs="Times"/>
        </w:rPr>
      </w:pPr>
      <w:r w:rsidRPr="0098305F">
        <w:rPr>
          <w:rFonts w:cs="Times"/>
          <w:vertAlign w:val="superscript"/>
          <w:lang w:val="en-CA"/>
        </w:rPr>
        <w:t>a</w:t>
      </w:r>
      <w:r w:rsidRPr="0098305F">
        <w:rPr>
          <w:rFonts w:cs="Times"/>
          <w:lang w:val="en-CA"/>
        </w:rPr>
        <w:t xml:space="preserve">Experimental data taken from Liu et al. (2010); </w:t>
      </w:r>
      <w:r w:rsidRPr="0098305F">
        <w:rPr>
          <w:rFonts w:cs="Times"/>
          <w:vertAlign w:val="superscript"/>
          <w:lang w:val="en-CA"/>
        </w:rPr>
        <w:t>b</w:t>
      </w:r>
      <w:r w:rsidRPr="0098305F">
        <w:rPr>
          <w:rFonts w:cs="Times"/>
          <w:lang w:val="en-CA"/>
        </w:rPr>
        <w:t xml:space="preserve">Estimated using the empirical formula by Chalikian and Filfil (2003), in which 360 and 190 kDa (Zhang &amp; Zeng, 2008) have been used as the upper-limit molecular weights of glycinin and </w:t>
      </w:r>
      <w:r w:rsidRPr="0098305F">
        <w:rPr>
          <w:rFonts w:cs="Times"/>
        </w:rPr>
        <w:t xml:space="preserve">β-conglycinin, respectively; </w:t>
      </w:r>
      <w:r w:rsidRPr="0098305F">
        <w:rPr>
          <w:rFonts w:cs="Times"/>
          <w:vertAlign w:val="superscript"/>
        </w:rPr>
        <w:t>c</w:t>
      </w:r>
      <w:r w:rsidRPr="0098305F">
        <w:rPr>
          <w:rFonts w:cs="Times"/>
        </w:rPr>
        <w:t xml:space="preserve">Calculated at the low concentration limit using the data at 0 and 5mM salt concentrations. </w:t>
      </w:r>
    </w:p>
    <w:p w14:paraId="1B41245E" w14:textId="77777777" w:rsidR="00E90F49" w:rsidRPr="0098305F" w:rsidRDefault="00E90F49" w:rsidP="00E90F49">
      <w:pPr>
        <w:rPr>
          <w:rFonts w:cs="Times"/>
          <w:lang w:val="en-CA"/>
        </w:rPr>
      </w:pPr>
      <w:r w:rsidRPr="0098305F">
        <w:rPr>
          <w:rFonts w:cs="Times"/>
          <w:b/>
          <w:lang w:val="en-CA"/>
        </w:rPr>
        <w:t xml:space="preserve">Table 2: </w:t>
      </w:r>
      <w:r w:rsidRPr="0098305F">
        <w:rPr>
          <w:rFonts w:cs="Times"/>
          <w:lang w:val="en-CA"/>
        </w:rPr>
        <w:t xml:space="preserve">The effect of polyols (ethylene glycol (EG), glycerol and sorbitol) on the thermal denaturation of soy proteins analyzed with the Kirkwood-Buff theory. </w:t>
      </w:r>
    </w:p>
    <w:p w14:paraId="40D42CC1" w14:textId="751EB516" w:rsidR="00E90F49" w:rsidRPr="0098305F" w:rsidRDefault="00E90F49" w:rsidP="00E90F49">
      <w:pPr>
        <w:rPr>
          <w:rFonts w:cs="Times"/>
        </w:rPr>
      </w:pPr>
      <w:r w:rsidRPr="0098305F">
        <w:rPr>
          <w:rFonts w:cs="Times"/>
          <w:vertAlign w:val="superscript"/>
          <w:lang w:val="en-CA"/>
        </w:rPr>
        <w:t>a</w:t>
      </w:r>
      <w:r w:rsidRPr="0098305F">
        <w:rPr>
          <w:rFonts w:cs="Times"/>
          <w:lang w:val="en-CA"/>
        </w:rPr>
        <w:t xml:space="preserve">Experimental data taken from Gekko et al. (1999); </w:t>
      </w:r>
      <w:r w:rsidRPr="0098305F">
        <w:rPr>
          <w:rFonts w:cs="Times"/>
          <w:vertAlign w:val="superscript"/>
          <w:lang w:val="en-CA"/>
        </w:rPr>
        <w:t>b</w:t>
      </w:r>
      <w:r w:rsidRPr="0098305F">
        <w:rPr>
          <w:rFonts w:cs="Times"/>
          <w:lang w:val="en-CA"/>
        </w:rPr>
        <w:t xml:space="preserve">Estimated using the empirical formula by Chalikian and Filfil (2003), in which 360 and 190 kDa (Zhang &amp; Zeng, 2008) have been used as the upper-limit molecular weights of glycinin and </w:t>
      </w:r>
      <w:r w:rsidRPr="0098305F">
        <w:rPr>
          <w:rFonts w:cs="Times"/>
        </w:rPr>
        <w:t xml:space="preserve">β-conglycinin, respectively. </w:t>
      </w:r>
    </w:p>
    <w:p w14:paraId="0F0A295D" w14:textId="2630FFDB" w:rsidR="00E90F49" w:rsidRPr="0098305F" w:rsidRDefault="00E90F49" w:rsidP="00E90F49">
      <w:pPr>
        <w:rPr>
          <w:rFonts w:cs="Times"/>
          <w:lang w:val="en-CA"/>
        </w:rPr>
      </w:pPr>
      <w:r w:rsidRPr="0098305F">
        <w:rPr>
          <w:rFonts w:cs="Times"/>
          <w:b/>
          <w:lang w:val="en-CA"/>
        </w:rPr>
        <w:t>Figure 1:</w:t>
      </w:r>
      <w:r w:rsidRPr="0098305F">
        <w:rPr>
          <w:rFonts w:cs="Times"/>
          <w:lang w:val="en-CA"/>
        </w:rPr>
        <w:t xml:space="preserve"> Schematic representations of preferential interactions: (a) preferential interaction of cosolvents (dark red) with the biomolecule (black) compared to that of water (blue) with the biomolecule; (b) preferential water-biomolecule interaction over water-cosolvent interaction. </w:t>
      </w:r>
    </w:p>
    <w:p w14:paraId="77F494BF" w14:textId="5EDE86B3" w:rsidR="00E90F49" w:rsidRPr="0098305F" w:rsidRDefault="00E90F49" w:rsidP="00E90F49">
      <w:pPr>
        <w:rPr>
          <w:rFonts w:cs="Times"/>
          <w:lang w:val="en-CA"/>
        </w:rPr>
      </w:pPr>
      <w:r w:rsidRPr="0098305F">
        <w:rPr>
          <w:rFonts w:cs="Times"/>
          <w:b/>
          <w:lang w:val="en-CA"/>
        </w:rPr>
        <w:t>Figure 2:</w:t>
      </w:r>
      <w:r w:rsidRPr="0098305F">
        <w:rPr>
          <w:rFonts w:cs="Times"/>
          <w:lang w:val="en-CA"/>
        </w:rPr>
        <w:t xml:space="preserve"> Wyman-Tanford analysis of the cosolvent effect. See Eq. (1). </w:t>
      </w:r>
    </w:p>
    <w:p w14:paraId="7C39E7B1" w14:textId="77777777" w:rsidR="00E90F49" w:rsidRPr="0098305F" w:rsidRDefault="00E90F49" w:rsidP="00E90F49">
      <w:pPr>
        <w:rPr>
          <w:rFonts w:cs="Times"/>
          <w:lang w:val="en-CA"/>
        </w:rPr>
      </w:pPr>
      <w:r w:rsidRPr="0098305F">
        <w:rPr>
          <w:rFonts w:cs="Times"/>
          <w:b/>
          <w:lang w:val="en-CA"/>
        </w:rPr>
        <w:t>Figure 3:</w:t>
      </w:r>
      <w:r w:rsidRPr="0098305F">
        <w:rPr>
          <w:rFonts w:cs="Times"/>
          <w:lang w:val="en-CA"/>
        </w:rPr>
        <w:t xml:space="preserve"> Intuitive derivation of the Kirkwood-Buff theory. The first step is to divide the solution into the “local” (vicinity of the solute) and “bulk” (far away from the solute). The goal is to evaluate the net excess/deficiency of water (blue) and cosolvent (dark red) molecules in the “local” region relative to the bulk. </w:t>
      </w:r>
    </w:p>
    <w:p w14:paraId="68A4C01A" w14:textId="489E90DE" w:rsidR="00E90F49" w:rsidRPr="0098305F" w:rsidRDefault="00E90F49" w:rsidP="00E90F49">
      <w:pPr>
        <w:rPr>
          <w:rFonts w:cs="Times"/>
          <w:lang w:val="en-CA"/>
        </w:rPr>
      </w:pPr>
      <w:r w:rsidRPr="0098305F">
        <w:rPr>
          <w:rFonts w:cs="Times"/>
          <w:b/>
          <w:lang w:val="en-CA"/>
        </w:rPr>
        <w:t>Figure 4:</w:t>
      </w:r>
      <w:r w:rsidRPr="0098305F">
        <w:rPr>
          <w:rFonts w:cs="Times"/>
          <w:lang w:val="en-CA"/>
        </w:rPr>
        <w:t xml:space="preserve"> The microscopic interpretation of the excess cosolvent number, </w:t>
      </w:r>
      <m:oMath>
        <m:sSub>
          <m:sSubPr>
            <m:ctrlPr>
              <w:rPr>
                <w:rFonts w:ascii="Cambria Math" w:hAnsi="Cambria Math" w:cs="Times"/>
                <w:i/>
                <w:lang w:val="en-CA"/>
              </w:rPr>
            </m:ctrlPr>
          </m:sSubPr>
          <m:e>
            <m:r>
              <w:rPr>
                <w:rFonts w:ascii="Cambria Math" w:hAnsi="Cambria Math" w:cs="Times"/>
                <w:lang w:val="en-CA"/>
              </w:rPr>
              <m:t>N</m:t>
            </m:r>
          </m:e>
          <m:sub>
            <m:r>
              <w:rPr>
                <w:rFonts w:ascii="Cambria Math" w:hAnsi="Cambria Math" w:cs="Times"/>
                <w:lang w:val="en-CA"/>
              </w:rPr>
              <m:t>u2</m:t>
            </m:r>
          </m:sub>
        </m:sSub>
      </m:oMath>
      <w:r w:rsidRPr="0098305F">
        <w:rPr>
          <w:rFonts w:cs="Times"/>
          <w:lang w:val="en-CA"/>
        </w:rPr>
        <w:t xml:space="preserve"> (Eq. (12)). </w:t>
      </w:r>
      <w:r w:rsidRPr="0098305F">
        <w:rPr>
          <w:rFonts w:cs="Times"/>
          <w:b/>
          <w:lang w:val="en-CA"/>
        </w:rPr>
        <w:t>“Excluded volume”</w:t>
      </w:r>
      <w:r w:rsidRPr="0098305F">
        <w:rPr>
          <w:rFonts w:cs="Times"/>
          <w:lang w:val="en-CA"/>
        </w:rPr>
        <w:t xml:space="preserve">: Due to steric repulsion (excluded volume effect) the distance between the solute (black) and the cosolvent (dark red) cannot be shorter than the contact distance; this, in the language of the radial distribution function, corresponds to </w:t>
      </w:r>
      <m:oMath>
        <m:r>
          <w:rPr>
            <w:rFonts w:ascii="Cambria Math" w:hAnsi="Cambria Math" w:cs="Times"/>
            <w:lang w:val="en-CA"/>
          </w:rPr>
          <m:t>g</m:t>
        </m:r>
        <m:d>
          <m:dPr>
            <m:ctrlPr>
              <w:rPr>
                <w:rFonts w:ascii="Cambria Math" w:hAnsi="Cambria Math" w:cs="Times"/>
                <w:i/>
                <w:lang w:val="en-CA"/>
              </w:rPr>
            </m:ctrlPr>
          </m:dPr>
          <m:e>
            <m:r>
              <w:rPr>
                <w:rFonts w:ascii="Cambria Math" w:hAnsi="Cambria Math" w:cs="Times"/>
                <w:lang w:val="en-CA"/>
              </w:rPr>
              <m:t>r</m:t>
            </m:r>
          </m:e>
        </m:d>
        <m:r>
          <w:rPr>
            <w:rFonts w:ascii="Cambria Math" w:hAnsi="Cambria Math" w:cs="Times"/>
            <w:lang w:val="en-CA"/>
          </w:rPr>
          <m:t>=0</m:t>
        </m:r>
      </m:oMath>
      <w:r w:rsidRPr="0098305F">
        <w:rPr>
          <w:rFonts w:cs="Times"/>
          <w:lang w:val="en-CA"/>
        </w:rPr>
        <w:t xml:space="preserve">. Such distance ranges contribute negatively to the excess number due to the depletion of cosolvent density. </w:t>
      </w:r>
      <w:r w:rsidRPr="0098305F">
        <w:rPr>
          <w:rFonts w:cs="Times"/>
          <w:b/>
          <w:lang w:val="en-CA"/>
        </w:rPr>
        <w:t>“Contact”</w:t>
      </w:r>
      <w:r w:rsidRPr="0098305F">
        <w:rPr>
          <w:rFonts w:cs="Times"/>
          <w:lang w:val="en-CA"/>
        </w:rPr>
        <w:t xml:space="preserve">: At the distance of solute-cosolvent contact, an attractive interaction would increase the occurrence of such a configuration, making </w:t>
      </w:r>
      <m:oMath>
        <m:r>
          <w:rPr>
            <w:rFonts w:ascii="Cambria Math" w:hAnsi="Cambria Math" w:cs="Times"/>
            <w:lang w:val="en-CA"/>
          </w:rPr>
          <m:t>g(r)</m:t>
        </m:r>
      </m:oMath>
      <w:r w:rsidRPr="0098305F">
        <w:rPr>
          <w:rFonts w:cs="Times"/>
          <w:lang w:val="en-CA"/>
        </w:rPr>
        <w:t xml:space="preserve"> peak higher, thereby contributing positively to the excess number. </w:t>
      </w:r>
      <w:r w:rsidRPr="0098305F">
        <w:rPr>
          <w:rFonts w:cs="Times"/>
          <w:b/>
          <w:lang w:val="en-CA"/>
        </w:rPr>
        <w:t>“Bulk”</w:t>
      </w:r>
      <w:r w:rsidRPr="0098305F">
        <w:rPr>
          <w:rFonts w:cs="Times"/>
          <w:lang w:val="en-CA"/>
        </w:rPr>
        <w:t xml:space="preserve">: As </w:t>
      </w:r>
      <m:oMath>
        <m:r>
          <w:rPr>
            <w:rFonts w:ascii="Cambria Math" w:hAnsi="Cambria Math" w:cs="Times"/>
            <w:lang w:val="en-CA"/>
          </w:rPr>
          <m:t>r</m:t>
        </m:r>
      </m:oMath>
      <w:r w:rsidRPr="0098305F">
        <w:rPr>
          <w:rFonts w:cs="Times"/>
          <w:lang w:val="en-CA"/>
        </w:rPr>
        <w:t xml:space="preserve"> becomes larger, the cosolvent density approaches to that of the bulk. </w:t>
      </w:r>
    </w:p>
    <w:p w14:paraId="136AA74D" w14:textId="77777777" w:rsidR="00E90F49" w:rsidRPr="0098305F" w:rsidRDefault="00E90F49" w:rsidP="00E90F49">
      <w:r w:rsidRPr="0098305F">
        <w:rPr>
          <w:b/>
        </w:rPr>
        <w:t>Figure 5.</w:t>
      </w:r>
      <w:r w:rsidRPr="0098305F">
        <w:t xml:space="preserve"> Wyman-Tanford plot for the gel </w:t>
      </w:r>
      <m:oMath>
        <m:r>
          <w:rPr>
            <w:rFonts w:ascii="Cambria Math" w:hAnsi="Cambria Math"/>
          </w:rPr>
          <m:t>→</m:t>
        </m:r>
      </m:oMath>
      <w:r w:rsidRPr="0098305F">
        <w:t xml:space="preserve"> sol transition of the soy protein isolate in the presence of glycerol (black) and ethylene glycol (red). The experimental data (circle and square) are taken from Gekko et al. (1999). The source of experimental data used for analysis are the following: density of ethylene glycol-water mixture (Azfal et al., 2009); vapor pressure of ethylene glycol-water mixture (Horstmann et al., 2009); density and vapor pressure of glycerol-water mixture (Glycerin producer’s association, 1963). Lines representing fitting are: glycerol (</w:t>
      </w:r>
      <m:oMath>
        <m:sSub>
          <m:sSubPr>
            <m:ctrlPr>
              <w:rPr>
                <w:rFonts w:ascii="Cambria Math" w:hAnsi="Cambria Math"/>
                <w:i/>
              </w:rPr>
            </m:ctrlPr>
          </m:sSubPr>
          <m:e>
            <m:r>
              <w:rPr>
                <w:rFonts w:ascii="Cambria Math" w:hAnsi="Cambria Math"/>
              </w:rPr>
              <m:t>T</m:t>
            </m:r>
          </m:e>
          <m:sub>
            <m:r>
              <w:rPr>
                <w:rFonts w:ascii="Cambria Math" w:hAnsi="Cambria Math"/>
              </w:rPr>
              <m:t>g→s</m:t>
            </m:r>
          </m:sub>
        </m:sSub>
        <m:r>
          <w:rPr>
            <w:rFonts w:ascii="Cambria Math" w:hAnsi="Cambria Math"/>
          </w:rPr>
          <m:t>=-0.0019</m:t>
        </m:r>
        <m:sSup>
          <m:sSupPr>
            <m:ctrlPr>
              <w:rPr>
                <w:rFonts w:ascii="Cambria Math" w:hAnsi="Cambria Math"/>
                <w:i/>
              </w:rPr>
            </m:ctrlPr>
          </m:sSupPr>
          <m:e>
            <m:d>
              <m:dPr>
                <m:ctrlPr>
                  <w:rPr>
                    <w:rFonts w:ascii="Cambria Math" w:hAnsi="Cambria Math"/>
                    <w:i/>
                  </w:rPr>
                </m:ctrlPr>
              </m:dPr>
              <m:e>
                <m:r>
                  <w:rPr>
                    <w:rFonts w:ascii="Cambria Math" w:hAnsi="Cambria Math"/>
                  </w:rPr>
                  <m:t>RT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a</m:t>
                        </m:r>
                      </m:e>
                      <m:sub>
                        <m:r>
                          <w:rPr>
                            <w:rFonts w:ascii="Cambria Math" w:hAnsi="Cambria Math"/>
                          </w:rPr>
                          <m:t>1</m:t>
                        </m:r>
                      </m:sub>
                    </m:sSub>
                  </m:e>
                </m:func>
              </m:e>
            </m:d>
          </m:e>
          <m:sup>
            <m:r>
              <w:rPr>
                <w:rFonts w:ascii="Cambria Math" w:hAnsi="Cambria Math"/>
              </w:rPr>
              <m:t>2</m:t>
            </m:r>
          </m:sup>
        </m:sSup>
        <m:r>
          <w:rPr>
            <w:rFonts w:ascii="Cambria Math" w:hAnsi="Cambria Math"/>
          </w:rPr>
          <m:t>-0.0185</m:t>
        </m:r>
        <m:d>
          <m:dPr>
            <m:ctrlPr>
              <w:rPr>
                <w:rFonts w:ascii="Cambria Math" w:hAnsi="Cambria Math"/>
                <w:i/>
              </w:rPr>
            </m:ctrlPr>
          </m:dPr>
          <m:e>
            <m:r>
              <w:rPr>
                <w:rFonts w:ascii="Cambria Math" w:hAnsi="Cambria Math"/>
              </w:rPr>
              <m:t>RT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a</m:t>
                    </m:r>
                  </m:e>
                  <m:sub>
                    <m:r>
                      <w:rPr>
                        <w:rFonts w:ascii="Cambria Math" w:hAnsi="Cambria Math"/>
                      </w:rPr>
                      <m:t>1</m:t>
                    </m:r>
                  </m:sub>
                </m:sSub>
              </m:e>
            </m:func>
          </m:e>
        </m:d>
        <m:r>
          <w:rPr>
            <w:rFonts w:ascii="Cambria Math" w:hAnsi="Cambria Math"/>
          </w:rPr>
          <m:t>+350.72</m:t>
        </m:r>
      </m:oMath>
      <w:r w:rsidRPr="0098305F">
        <w:t>) and ethylene glycol (</w:t>
      </w:r>
      <m:oMath>
        <m:sSub>
          <m:sSubPr>
            <m:ctrlPr>
              <w:rPr>
                <w:rFonts w:ascii="Cambria Math" w:hAnsi="Cambria Math"/>
                <w:i/>
              </w:rPr>
            </m:ctrlPr>
          </m:sSubPr>
          <m:e>
            <m:r>
              <w:rPr>
                <w:rFonts w:ascii="Cambria Math" w:hAnsi="Cambria Math"/>
              </w:rPr>
              <m:t>T</m:t>
            </m:r>
          </m:e>
          <m:sub>
            <m:r>
              <w:rPr>
                <w:rFonts w:ascii="Cambria Math" w:hAnsi="Cambria Math"/>
              </w:rPr>
              <m:t>g→s</m:t>
            </m:r>
          </m:sub>
        </m:sSub>
        <m:r>
          <w:rPr>
            <w:rFonts w:ascii="Cambria Math" w:hAnsi="Cambria Math"/>
          </w:rPr>
          <m:t>=</m:t>
        </m:r>
        <m:f>
          <m:fPr>
            <m:ctrlPr>
              <w:rPr>
                <w:rFonts w:ascii="Cambria Math" w:hAnsi="Cambria Math"/>
                <w:i/>
              </w:rPr>
            </m:ctrlPr>
          </m:fPr>
          <m:num>
            <m:r>
              <w:rPr>
                <w:rFonts w:ascii="Cambria Math" w:hAnsi="Cambria Math"/>
              </w:rPr>
              <m:t>95.17</m:t>
            </m:r>
          </m:num>
          <m:den>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exp</m:t>
                    </m:r>
                  </m:fName>
                  <m:e>
                    <m:d>
                      <m:dPr>
                        <m:begChr m:val="["/>
                        <m:endChr m:val="]"/>
                        <m:ctrlPr>
                          <w:rPr>
                            <w:rFonts w:ascii="Cambria Math" w:hAnsi="Cambria Math"/>
                            <w:i/>
                          </w:rPr>
                        </m:ctrlPr>
                      </m:dPr>
                      <m:e>
                        <m:f>
                          <m:fPr>
                            <m:ctrlPr>
                              <w:rPr>
                                <w:rFonts w:ascii="Cambria Math" w:hAnsi="Cambria Math"/>
                                <w:i/>
                              </w:rPr>
                            </m:ctrlPr>
                          </m:fPr>
                          <m:num>
                            <m:r>
                              <w:rPr>
                                <w:rFonts w:ascii="Cambria Math" w:hAnsi="Cambria Math"/>
                              </w:rPr>
                              <m:t>RT</m:t>
                            </m:r>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-118.9</m:t>
                                </m:r>
                              </m:e>
                            </m:func>
                          </m:num>
                          <m:den>
                            <m:r>
                              <w:rPr>
                                <w:rFonts w:ascii="Cambria Math" w:hAnsi="Cambria Math"/>
                              </w:rPr>
                              <m:t>87.7</m:t>
                            </m:r>
                          </m:den>
                        </m:f>
                      </m:e>
                    </m:d>
                  </m:e>
                </m:func>
              </m:e>
            </m:d>
          </m:den>
        </m:f>
      </m:oMath>
      <w:r w:rsidRPr="0098305F">
        <w:t xml:space="preserve">). These fitting lines are used for differentiation (Eq. (21)). Multiplying </w:t>
      </w:r>
      <m:oMath>
        <m:r>
          <m:rPr>
            <m:sty m:val="p"/>
          </m:rPr>
          <w:rPr>
            <w:rFonts w:ascii="Cambria Math" w:hAnsi="Cambria Math"/>
          </w:rPr>
          <m:t>Δ</m:t>
        </m:r>
        <m:sSub>
          <m:sSubPr>
            <m:ctrlPr>
              <w:rPr>
                <w:rFonts w:ascii="Cambria Math" w:hAnsi="Cambria Math"/>
                <w:i/>
              </w:rPr>
            </m:ctrlPr>
          </m:sSubPr>
          <m:e>
            <m:r>
              <w:rPr>
                <w:rFonts w:ascii="Cambria Math" w:hAnsi="Cambria Math"/>
              </w:rPr>
              <m:t>S</m:t>
            </m:r>
          </m:e>
          <m:sub>
            <m:r>
              <w:rPr>
                <w:rFonts w:ascii="Cambria Math" w:hAnsi="Cambria Math"/>
              </w:rPr>
              <m:t xml:space="preserve">g→s </m:t>
            </m:r>
          </m:sub>
        </m:sSub>
        <m:r>
          <w:rPr>
            <w:rFonts w:ascii="Cambria Math" w:hAnsi="Cambria Math"/>
          </w:rPr>
          <m:t>=</m:t>
        </m:r>
      </m:oMath>
      <w:r w:rsidRPr="0098305F">
        <w:t>5.5 J K</w:t>
      </w:r>
      <w:r w:rsidRPr="0098305F">
        <w:rPr>
          <w:vertAlign w:val="superscript"/>
        </w:rPr>
        <w:t>-1</w:t>
      </w:r>
      <w:r w:rsidRPr="0098305F">
        <w:t xml:space="preserve"> (mole crosslinks)</w:t>
      </w:r>
      <w:r w:rsidRPr="0098305F">
        <w:rPr>
          <w:vertAlign w:val="superscript"/>
        </w:rPr>
        <w:t>-1</w:t>
      </w:r>
      <w:r w:rsidRPr="0098305F">
        <w:t xml:space="preserve"> (Gekko, 1999) can convert this figure to a Wyman-Tanford plot.  </w:t>
      </w:r>
    </w:p>
    <w:p w14:paraId="504BBB60" w14:textId="77777777" w:rsidR="00E90F49" w:rsidRPr="00CC540A" w:rsidRDefault="00E90F49" w:rsidP="00E90F49">
      <w:pPr>
        <w:rPr>
          <w:color w:val="FF0000"/>
        </w:rPr>
      </w:pPr>
      <w:r w:rsidRPr="0098305F">
        <w:rPr>
          <w:b/>
        </w:rPr>
        <w:lastRenderedPageBreak/>
        <w:t xml:space="preserve">Figure 6. </w:t>
      </w:r>
      <w:r w:rsidRPr="0098305F">
        <w:t xml:space="preserve">Kirkwood-Buff integrals for the gel </w:t>
      </w:r>
      <w:r w:rsidRPr="0098305F">
        <w:rPr>
          <w:rFonts w:cs="Times"/>
        </w:rPr>
        <w:t>→</w:t>
      </w:r>
      <w:r w:rsidRPr="0098305F">
        <w:t xml:space="preserve"> sol transition of soy bean isolate protein in the presence of glycerol and ethylene glycol, calculated using Figure 5 and the KB theory. Note that the KB integrals have been calculated approximately at 353 K for glycerol and ethylene glycol. Contribution from </w:t>
      </w:r>
      <m:oMath>
        <m:r>
          <m:rPr>
            <m:sty m:val="p"/>
          </m:rPr>
          <w:rPr>
            <w:rFonts w:ascii="Cambria Math" w:hAnsi="Cambria Math"/>
          </w:rPr>
          <m:t>Δ</m:t>
        </m:r>
        <m:sSub>
          <m:sSubPr>
            <m:ctrlPr>
              <w:rPr>
                <w:rFonts w:ascii="Cambria Math" w:hAnsi="Cambria Math"/>
                <w:i/>
              </w:rPr>
            </m:ctrlPr>
          </m:sSubPr>
          <m:e>
            <m:r>
              <w:rPr>
                <w:rFonts w:ascii="Cambria Math" w:hAnsi="Cambria Math"/>
              </w:rPr>
              <m:t>G</m:t>
            </m:r>
          </m:e>
          <m:sub>
            <m:r>
              <w:rPr>
                <w:rFonts w:ascii="Cambria Math" w:hAnsi="Cambria Math"/>
              </w:rPr>
              <m:t>u1</m:t>
            </m:r>
          </m:sub>
        </m:sSub>
      </m:oMath>
      <w:r w:rsidRPr="0098305F">
        <w:t xml:space="preserve"> has been assumed to be constant (which is indeed negligible for larger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98305F">
        <w:t xml:space="preserve"> for glycerol and smaller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98305F">
        <w:t xml:space="preserve"> for ethylene glycol) for which the pure water value from Gekko (1993) have been used in the absence of data in the presence of cosolvents. The KB integral changes are expressed in the units of cm</w:t>
      </w:r>
      <w:r w:rsidRPr="0098305F">
        <w:rPr>
          <w:vertAlign w:val="superscript"/>
        </w:rPr>
        <w:t>3</w:t>
      </w:r>
      <w:r w:rsidRPr="0098305F">
        <w:t xml:space="preserve"> per mole of cross links.</w:t>
      </w:r>
      <w:bookmarkStart w:id="4" w:name="_GoBack"/>
      <w:bookmarkEnd w:id="4"/>
      <w:r w:rsidRPr="00CC540A">
        <w:t xml:space="preserve"> </w:t>
      </w:r>
    </w:p>
    <w:p w14:paraId="62217E41" w14:textId="6E8D2A91" w:rsidR="00E90F49" w:rsidRPr="00E90F49" w:rsidRDefault="00E90F49">
      <w:pPr>
        <w:spacing w:after="0"/>
        <w:jc w:val="left"/>
        <w:rPr>
          <w:rFonts w:cs="Times"/>
          <w:szCs w:val="24"/>
        </w:rPr>
      </w:pPr>
    </w:p>
    <w:sectPr w:rsidR="00E90F49" w:rsidRPr="00E90F49" w:rsidSect="0019028D">
      <w:footerReference w:type="even" r:id="rId9"/>
      <w:footerReference w:type="default" r:id="rId10"/>
      <w:type w:val="continuous"/>
      <w:pgSz w:w="12240" w:h="15840"/>
      <w:pgMar w:top="1440" w:right="1440" w:bottom="1440" w:left="1440" w:header="0" w:footer="0" w:gutter="0"/>
      <w:lnNumType w:countBy="1" w:restart="continuous"/>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58114" w14:textId="77777777" w:rsidR="00661B71" w:rsidRDefault="00661B71">
      <w:r>
        <w:separator/>
      </w:r>
    </w:p>
  </w:endnote>
  <w:endnote w:type="continuationSeparator" w:id="0">
    <w:p w14:paraId="25CE1CA5" w14:textId="77777777" w:rsidR="00661B71" w:rsidRDefault="0066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w:altName w:val="Constantia"/>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Liberation Serif">
    <w:altName w:val="Times New Roman"/>
    <w:charset w:val="00"/>
    <w:family w:val="roman"/>
    <w:pitch w:val="variable"/>
  </w:font>
  <w:font w:name="DejaVu Sans">
    <w:charset w:val="00"/>
    <w:family w:val="swiss"/>
    <w:pitch w:val="variable"/>
    <w:sig w:usb0="E7002EFF" w:usb1="D200F5FF" w:usb2="0A246029" w:usb3="00000000" w:csb0="000001FF" w:csb1="00000000"/>
  </w:font>
  <w:font w:name="Lohit Devanagari">
    <w:altName w:val="Times New Roman"/>
    <w:charset w:val="00"/>
    <w:family w:val="auto"/>
    <w:pitch w:val="default"/>
  </w:font>
  <w:font w:name="Liberation Sans">
    <w:altName w:val="Arial Unicode MS"/>
    <w:charset w:val="80"/>
    <w:family w:val="swiss"/>
    <w:pitch w:val="variable"/>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3E3C1" w14:textId="77777777" w:rsidR="00862749" w:rsidRDefault="00862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C54C63" w14:textId="77777777" w:rsidR="00862749" w:rsidRDefault="008627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93A4D" w14:textId="7D29DE0E" w:rsidR="00862749" w:rsidRDefault="008627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305F">
      <w:rPr>
        <w:rStyle w:val="PageNumber"/>
        <w:noProof/>
      </w:rPr>
      <w:t>17</w:t>
    </w:r>
    <w:r>
      <w:rPr>
        <w:rStyle w:val="PageNumber"/>
      </w:rPr>
      <w:fldChar w:fldCharType="end"/>
    </w:r>
  </w:p>
  <w:p w14:paraId="5C9E7270" w14:textId="77777777" w:rsidR="00862749" w:rsidRDefault="008627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7797B" w14:textId="77777777" w:rsidR="00661B71" w:rsidRDefault="00661B71">
      <w:r>
        <w:separator/>
      </w:r>
    </w:p>
  </w:footnote>
  <w:footnote w:type="continuationSeparator" w:id="0">
    <w:p w14:paraId="1BA20A03" w14:textId="77777777" w:rsidR="00661B71" w:rsidRDefault="0066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207"/>
    <w:multiLevelType w:val="hybridMultilevel"/>
    <w:tmpl w:val="4E9E8976"/>
    <w:lvl w:ilvl="0" w:tplc="7D1E523C">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 w15:restartNumberingAfterBreak="0">
    <w:nsid w:val="32C45971"/>
    <w:multiLevelType w:val="hybridMultilevel"/>
    <w:tmpl w:val="F11A017C"/>
    <w:lvl w:ilvl="0" w:tplc="C1C654DC">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2" w15:restartNumberingAfterBreak="0">
    <w:nsid w:val="39FD5F57"/>
    <w:multiLevelType w:val="hybridMultilevel"/>
    <w:tmpl w:val="752A651A"/>
    <w:lvl w:ilvl="0" w:tplc="B792E608">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3" w15:restartNumberingAfterBreak="0">
    <w:nsid w:val="3B8A6C35"/>
    <w:multiLevelType w:val="hybridMultilevel"/>
    <w:tmpl w:val="A0068C9E"/>
    <w:lvl w:ilvl="0" w:tplc="27CC1090">
      <w:start w:val="1"/>
      <w:numFmt w:val="bullet"/>
      <w:lvlText w:val="-"/>
      <w:lvlJc w:val="left"/>
      <w:pPr>
        <w:ind w:left="720" w:hanging="360"/>
      </w:pPr>
      <w:rPr>
        <w:rFonts w:ascii="Times" w:eastAsia="MS Mincho"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76F44"/>
    <w:multiLevelType w:val="hybridMultilevel"/>
    <w:tmpl w:val="CD40A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0B148E"/>
    <w:multiLevelType w:val="hybridMultilevel"/>
    <w:tmpl w:val="A314DED4"/>
    <w:lvl w:ilvl="0" w:tplc="ADB4777E">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6" w15:restartNumberingAfterBreak="0">
    <w:nsid w:val="7E531B95"/>
    <w:multiLevelType w:val="hybridMultilevel"/>
    <w:tmpl w:val="738061E4"/>
    <w:lvl w:ilvl="0" w:tplc="F2A2F090">
      <w:start w:val="1"/>
      <w:numFmt w:val="lowerRoman"/>
      <w:lvlText w:val="(%1)"/>
      <w:lvlJc w:val="left"/>
      <w:pPr>
        <w:ind w:left="922" w:hanging="72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num w:numId="1">
    <w:abstractNumId w:val="0"/>
  </w:num>
  <w:num w:numId="2">
    <w:abstractNumId w:val="5"/>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3E"/>
    <w:rsid w:val="00002B2E"/>
    <w:rsid w:val="0000378B"/>
    <w:rsid w:val="000037C4"/>
    <w:rsid w:val="0000466C"/>
    <w:rsid w:val="000056CB"/>
    <w:rsid w:val="00006126"/>
    <w:rsid w:val="00006F42"/>
    <w:rsid w:val="00007A00"/>
    <w:rsid w:val="0001049F"/>
    <w:rsid w:val="00010727"/>
    <w:rsid w:val="00010C8E"/>
    <w:rsid w:val="0001575F"/>
    <w:rsid w:val="00015C95"/>
    <w:rsid w:val="000163CC"/>
    <w:rsid w:val="00021306"/>
    <w:rsid w:val="0002426D"/>
    <w:rsid w:val="000246ED"/>
    <w:rsid w:val="00026523"/>
    <w:rsid w:val="00027CA1"/>
    <w:rsid w:val="0003197E"/>
    <w:rsid w:val="000349F3"/>
    <w:rsid w:val="00034B45"/>
    <w:rsid w:val="000364E6"/>
    <w:rsid w:val="00040B90"/>
    <w:rsid w:val="00040B9D"/>
    <w:rsid w:val="0004116C"/>
    <w:rsid w:val="00041717"/>
    <w:rsid w:val="00043291"/>
    <w:rsid w:val="000444D9"/>
    <w:rsid w:val="000445F3"/>
    <w:rsid w:val="0004516D"/>
    <w:rsid w:val="0004517C"/>
    <w:rsid w:val="000453F0"/>
    <w:rsid w:val="00051689"/>
    <w:rsid w:val="00051ECF"/>
    <w:rsid w:val="000528CA"/>
    <w:rsid w:val="00053FDE"/>
    <w:rsid w:val="0005660F"/>
    <w:rsid w:val="0005661F"/>
    <w:rsid w:val="00057616"/>
    <w:rsid w:val="00065070"/>
    <w:rsid w:val="00065148"/>
    <w:rsid w:val="00065449"/>
    <w:rsid w:val="00066C96"/>
    <w:rsid w:val="00067FA4"/>
    <w:rsid w:val="000706EA"/>
    <w:rsid w:val="00071811"/>
    <w:rsid w:val="00075FD1"/>
    <w:rsid w:val="00077EC1"/>
    <w:rsid w:val="000826F7"/>
    <w:rsid w:val="00083684"/>
    <w:rsid w:val="00084E0B"/>
    <w:rsid w:val="00085CCE"/>
    <w:rsid w:val="00085D65"/>
    <w:rsid w:val="0009101F"/>
    <w:rsid w:val="00091723"/>
    <w:rsid w:val="00092AF4"/>
    <w:rsid w:val="00095B72"/>
    <w:rsid w:val="00096663"/>
    <w:rsid w:val="000A068A"/>
    <w:rsid w:val="000A0F22"/>
    <w:rsid w:val="000A1314"/>
    <w:rsid w:val="000A49C2"/>
    <w:rsid w:val="000A7020"/>
    <w:rsid w:val="000A7431"/>
    <w:rsid w:val="000B0D0F"/>
    <w:rsid w:val="000B1366"/>
    <w:rsid w:val="000B1F82"/>
    <w:rsid w:val="000B2200"/>
    <w:rsid w:val="000B22CA"/>
    <w:rsid w:val="000B316A"/>
    <w:rsid w:val="000B43D9"/>
    <w:rsid w:val="000B44C7"/>
    <w:rsid w:val="000B5610"/>
    <w:rsid w:val="000C164E"/>
    <w:rsid w:val="000C18D2"/>
    <w:rsid w:val="000C228B"/>
    <w:rsid w:val="000C52DF"/>
    <w:rsid w:val="000D0D13"/>
    <w:rsid w:val="000D0D57"/>
    <w:rsid w:val="000D1036"/>
    <w:rsid w:val="000D28F2"/>
    <w:rsid w:val="000D2DAA"/>
    <w:rsid w:val="000D429F"/>
    <w:rsid w:val="000D6540"/>
    <w:rsid w:val="000E1547"/>
    <w:rsid w:val="000E170C"/>
    <w:rsid w:val="000E372E"/>
    <w:rsid w:val="000E42A6"/>
    <w:rsid w:val="000E48F2"/>
    <w:rsid w:val="000E5237"/>
    <w:rsid w:val="000E551E"/>
    <w:rsid w:val="000E61B7"/>
    <w:rsid w:val="000E7C01"/>
    <w:rsid w:val="000E7F53"/>
    <w:rsid w:val="000F001B"/>
    <w:rsid w:val="000F122F"/>
    <w:rsid w:val="000F19CA"/>
    <w:rsid w:val="000F227C"/>
    <w:rsid w:val="000F26B9"/>
    <w:rsid w:val="000F347A"/>
    <w:rsid w:val="000F635B"/>
    <w:rsid w:val="000F655E"/>
    <w:rsid w:val="000F7024"/>
    <w:rsid w:val="000F70A8"/>
    <w:rsid w:val="00100F56"/>
    <w:rsid w:val="00101790"/>
    <w:rsid w:val="0010181A"/>
    <w:rsid w:val="0010284F"/>
    <w:rsid w:val="00102DB1"/>
    <w:rsid w:val="00104D4F"/>
    <w:rsid w:val="00105CCE"/>
    <w:rsid w:val="00106E92"/>
    <w:rsid w:val="00107689"/>
    <w:rsid w:val="00110BB0"/>
    <w:rsid w:val="0011134C"/>
    <w:rsid w:val="0011396A"/>
    <w:rsid w:val="00113ED9"/>
    <w:rsid w:val="00114793"/>
    <w:rsid w:val="00114C83"/>
    <w:rsid w:val="00114E8B"/>
    <w:rsid w:val="00115260"/>
    <w:rsid w:val="00120589"/>
    <w:rsid w:val="001207F2"/>
    <w:rsid w:val="00125588"/>
    <w:rsid w:val="00125F1A"/>
    <w:rsid w:val="00126F06"/>
    <w:rsid w:val="00131C37"/>
    <w:rsid w:val="001320F1"/>
    <w:rsid w:val="00135A0A"/>
    <w:rsid w:val="001360E7"/>
    <w:rsid w:val="00136D87"/>
    <w:rsid w:val="00140B30"/>
    <w:rsid w:val="001411B4"/>
    <w:rsid w:val="00141CD4"/>
    <w:rsid w:val="001422CB"/>
    <w:rsid w:val="0014347F"/>
    <w:rsid w:val="001436E3"/>
    <w:rsid w:val="00145932"/>
    <w:rsid w:val="00152AFF"/>
    <w:rsid w:val="00153154"/>
    <w:rsid w:val="00154715"/>
    <w:rsid w:val="001550DC"/>
    <w:rsid w:val="00155C5F"/>
    <w:rsid w:val="00157908"/>
    <w:rsid w:val="001603B5"/>
    <w:rsid w:val="00161B52"/>
    <w:rsid w:val="00161C22"/>
    <w:rsid w:val="001626D2"/>
    <w:rsid w:val="00165454"/>
    <w:rsid w:val="00166F48"/>
    <w:rsid w:val="0016786A"/>
    <w:rsid w:val="00167AF1"/>
    <w:rsid w:val="001736C3"/>
    <w:rsid w:val="00173BB9"/>
    <w:rsid w:val="00173D5D"/>
    <w:rsid w:val="00174167"/>
    <w:rsid w:val="001803A9"/>
    <w:rsid w:val="00180EC0"/>
    <w:rsid w:val="001813CD"/>
    <w:rsid w:val="00181F18"/>
    <w:rsid w:val="00182D52"/>
    <w:rsid w:val="00185B73"/>
    <w:rsid w:val="0018611F"/>
    <w:rsid w:val="001862BE"/>
    <w:rsid w:val="001865AC"/>
    <w:rsid w:val="00186F2F"/>
    <w:rsid w:val="0019028D"/>
    <w:rsid w:val="00193C6A"/>
    <w:rsid w:val="001946E0"/>
    <w:rsid w:val="00195258"/>
    <w:rsid w:val="001A0D78"/>
    <w:rsid w:val="001A139F"/>
    <w:rsid w:val="001A24AB"/>
    <w:rsid w:val="001A368F"/>
    <w:rsid w:val="001A422E"/>
    <w:rsid w:val="001A4307"/>
    <w:rsid w:val="001A5471"/>
    <w:rsid w:val="001A5A8A"/>
    <w:rsid w:val="001B1623"/>
    <w:rsid w:val="001B1996"/>
    <w:rsid w:val="001B24AC"/>
    <w:rsid w:val="001B2D45"/>
    <w:rsid w:val="001B3390"/>
    <w:rsid w:val="001B3A73"/>
    <w:rsid w:val="001B410E"/>
    <w:rsid w:val="001B4E55"/>
    <w:rsid w:val="001B7655"/>
    <w:rsid w:val="001C05CE"/>
    <w:rsid w:val="001C1C4E"/>
    <w:rsid w:val="001C1F07"/>
    <w:rsid w:val="001C32CA"/>
    <w:rsid w:val="001C68D0"/>
    <w:rsid w:val="001C6ED8"/>
    <w:rsid w:val="001C7382"/>
    <w:rsid w:val="001D1ABD"/>
    <w:rsid w:val="001D3899"/>
    <w:rsid w:val="001D4792"/>
    <w:rsid w:val="001D570B"/>
    <w:rsid w:val="001D6AD9"/>
    <w:rsid w:val="001D6FC2"/>
    <w:rsid w:val="001D77D2"/>
    <w:rsid w:val="001E4ACF"/>
    <w:rsid w:val="001E6496"/>
    <w:rsid w:val="001E75D7"/>
    <w:rsid w:val="001F00F6"/>
    <w:rsid w:val="001F0C5C"/>
    <w:rsid w:val="001F1936"/>
    <w:rsid w:val="001F2151"/>
    <w:rsid w:val="001F25A1"/>
    <w:rsid w:val="001F25E6"/>
    <w:rsid w:val="001F467B"/>
    <w:rsid w:val="001F586A"/>
    <w:rsid w:val="001F6F90"/>
    <w:rsid w:val="00200F5F"/>
    <w:rsid w:val="00202982"/>
    <w:rsid w:val="00202E09"/>
    <w:rsid w:val="00202E78"/>
    <w:rsid w:val="00204F29"/>
    <w:rsid w:val="0020657A"/>
    <w:rsid w:val="0020780E"/>
    <w:rsid w:val="002079C2"/>
    <w:rsid w:val="0021004A"/>
    <w:rsid w:val="00212AED"/>
    <w:rsid w:val="002143BC"/>
    <w:rsid w:val="00216F4C"/>
    <w:rsid w:val="00220C22"/>
    <w:rsid w:val="00220E56"/>
    <w:rsid w:val="0022105A"/>
    <w:rsid w:val="00222A27"/>
    <w:rsid w:val="00222CBB"/>
    <w:rsid w:val="002240CC"/>
    <w:rsid w:val="00227043"/>
    <w:rsid w:val="002306C6"/>
    <w:rsid w:val="00230EAC"/>
    <w:rsid w:val="00231D23"/>
    <w:rsid w:val="00233192"/>
    <w:rsid w:val="0023359F"/>
    <w:rsid w:val="002339AA"/>
    <w:rsid w:val="002342C0"/>
    <w:rsid w:val="0023793E"/>
    <w:rsid w:val="00240B66"/>
    <w:rsid w:val="002414A7"/>
    <w:rsid w:val="002416D5"/>
    <w:rsid w:val="00241E63"/>
    <w:rsid w:val="0024230D"/>
    <w:rsid w:val="002446A7"/>
    <w:rsid w:val="0024565E"/>
    <w:rsid w:val="002514CF"/>
    <w:rsid w:val="00252316"/>
    <w:rsid w:val="002535F3"/>
    <w:rsid w:val="00254D5C"/>
    <w:rsid w:val="00255BA3"/>
    <w:rsid w:val="00257049"/>
    <w:rsid w:val="0026130A"/>
    <w:rsid w:val="00261368"/>
    <w:rsid w:val="00261451"/>
    <w:rsid w:val="00261D87"/>
    <w:rsid w:val="00262341"/>
    <w:rsid w:val="002633FA"/>
    <w:rsid w:val="00263A37"/>
    <w:rsid w:val="0026481C"/>
    <w:rsid w:val="00265FE2"/>
    <w:rsid w:val="0026682C"/>
    <w:rsid w:val="00271D29"/>
    <w:rsid w:val="002720CF"/>
    <w:rsid w:val="0027540F"/>
    <w:rsid w:val="002816ED"/>
    <w:rsid w:val="0028229C"/>
    <w:rsid w:val="00283E4F"/>
    <w:rsid w:val="0028615E"/>
    <w:rsid w:val="00287680"/>
    <w:rsid w:val="00290E7B"/>
    <w:rsid w:val="002917C3"/>
    <w:rsid w:val="00291DF3"/>
    <w:rsid w:val="00293313"/>
    <w:rsid w:val="00294BB0"/>
    <w:rsid w:val="002966F4"/>
    <w:rsid w:val="002A03A4"/>
    <w:rsid w:val="002A0764"/>
    <w:rsid w:val="002A0BB3"/>
    <w:rsid w:val="002A1ACF"/>
    <w:rsid w:val="002A1BA2"/>
    <w:rsid w:val="002A490A"/>
    <w:rsid w:val="002A514C"/>
    <w:rsid w:val="002A6625"/>
    <w:rsid w:val="002A7A04"/>
    <w:rsid w:val="002B08E5"/>
    <w:rsid w:val="002B1E5F"/>
    <w:rsid w:val="002B3571"/>
    <w:rsid w:val="002B39F8"/>
    <w:rsid w:val="002B3D6C"/>
    <w:rsid w:val="002B6A6E"/>
    <w:rsid w:val="002C0769"/>
    <w:rsid w:val="002C1284"/>
    <w:rsid w:val="002C1EA5"/>
    <w:rsid w:val="002C2DDB"/>
    <w:rsid w:val="002C315B"/>
    <w:rsid w:val="002C3431"/>
    <w:rsid w:val="002C50D8"/>
    <w:rsid w:val="002C51F9"/>
    <w:rsid w:val="002C680E"/>
    <w:rsid w:val="002C720A"/>
    <w:rsid w:val="002C7750"/>
    <w:rsid w:val="002D1867"/>
    <w:rsid w:val="002D225C"/>
    <w:rsid w:val="002D2BE4"/>
    <w:rsid w:val="002D439E"/>
    <w:rsid w:val="002D4914"/>
    <w:rsid w:val="002D58DB"/>
    <w:rsid w:val="002E0FD0"/>
    <w:rsid w:val="002E2213"/>
    <w:rsid w:val="002E3110"/>
    <w:rsid w:val="002E50A6"/>
    <w:rsid w:val="002E5BC6"/>
    <w:rsid w:val="002E6D3B"/>
    <w:rsid w:val="002F2B6D"/>
    <w:rsid w:val="002F2CE2"/>
    <w:rsid w:val="002F4404"/>
    <w:rsid w:val="002F57D2"/>
    <w:rsid w:val="002F5B23"/>
    <w:rsid w:val="002F5BAD"/>
    <w:rsid w:val="002F6250"/>
    <w:rsid w:val="003000B7"/>
    <w:rsid w:val="003001E3"/>
    <w:rsid w:val="003049A8"/>
    <w:rsid w:val="003052D8"/>
    <w:rsid w:val="003058E0"/>
    <w:rsid w:val="00310595"/>
    <w:rsid w:val="00311550"/>
    <w:rsid w:val="003119D0"/>
    <w:rsid w:val="00317FBB"/>
    <w:rsid w:val="0032000A"/>
    <w:rsid w:val="00321DF0"/>
    <w:rsid w:val="003228BC"/>
    <w:rsid w:val="0032399E"/>
    <w:rsid w:val="00323BA1"/>
    <w:rsid w:val="00324675"/>
    <w:rsid w:val="00324AD8"/>
    <w:rsid w:val="003253F9"/>
    <w:rsid w:val="00327EFF"/>
    <w:rsid w:val="00330890"/>
    <w:rsid w:val="003317A5"/>
    <w:rsid w:val="003318BE"/>
    <w:rsid w:val="00332DAF"/>
    <w:rsid w:val="00333039"/>
    <w:rsid w:val="003333C1"/>
    <w:rsid w:val="00333B1E"/>
    <w:rsid w:val="0033448C"/>
    <w:rsid w:val="003347C6"/>
    <w:rsid w:val="00335320"/>
    <w:rsid w:val="00336D6F"/>
    <w:rsid w:val="003428A1"/>
    <w:rsid w:val="00342D92"/>
    <w:rsid w:val="003440B1"/>
    <w:rsid w:val="00344E71"/>
    <w:rsid w:val="00345117"/>
    <w:rsid w:val="0034638A"/>
    <w:rsid w:val="003465EC"/>
    <w:rsid w:val="003512DC"/>
    <w:rsid w:val="00351FB8"/>
    <w:rsid w:val="0035340D"/>
    <w:rsid w:val="00353662"/>
    <w:rsid w:val="003536C7"/>
    <w:rsid w:val="00353701"/>
    <w:rsid w:val="00353F49"/>
    <w:rsid w:val="00355807"/>
    <w:rsid w:val="00356A0E"/>
    <w:rsid w:val="00361B2A"/>
    <w:rsid w:val="00363180"/>
    <w:rsid w:val="003637CF"/>
    <w:rsid w:val="00363EBB"/>
    <w:rsid w:val="00364568"/>
    <w:rsid w:val="003664CE"/>
    <w:rsid w:val="003664E9"/>
    <w:rsid w:val="003675F6"/>
    <w:rsid w:val="003679A1"/>
    <w:rsid w:val="003712AF"/>
    <w:rsid w:val="003745E1"/>
    <w:rsid w:val="00374BFE"/>
    <w:rsid w:val="00377190"/>
    <w:rsid w:val="00380381"/>
    <w:rsid w:val="00381899"/>
    <w:rsid w:val="00382565"/>
    <w:rsid w:val="00382A87"/>
    <w:rsid w:val="00382D1F"/>
    <w:rsid w:val="00383F59"/>
    <w:rsid w:val="0038793E"/>
    <w:rsid w:val="00387AE6"/>
    <w:rsid w:val="00391590"/>
    <w:rsid w:val="003926D6"/>
    <w:rsid w:val="00392860"/>
    <w:rsid w:val="0039450F"/>
    <w:rsid w:val="00396A67"/>
    <w:rsid w:val="00397684"/>
    <w:rsid w:val="003A02E3"/>
    <w:rsid w:val="003A132A"/>
    <w:rsid w:val="003A140B"/>
    <w:rsid w:val="003A2080"/>
    <w:rsid w:val="003A26E0"/>
    <w:rsid w:val="003A273E"/>
    <w:rsid w:val="003A429A"/>
    <w:rsid w:val="003A5C60"/>
    <w:rsid w:val="003A7137"/>
    <w:rsid w:val="003B0074"/>
    <w:rsid w:val="003B3F69"/>
    <w:rsid w:val="003B423B"/>
    <w:rsid w:val="003B4264"/>
    <w:rsid w:val="003B4848"/>
    <w:rsid w:val="003B4AF3"/>
    <w:rsid w:val="003B58E7"/>
    <w:rsid w:val="003B683B"/>
    <w:rsid w:val="003B686F"/>
    <w:rsid w:val="003B7F3E"/>
    <w:rsid w:val="003C3033"/>
    <w:rsid w:val="003C36AD"/>
    <w:rsid w:val="003C493C"/>
    <w:rsid w:val="003C6616"/>
    <w:rsid w:val="003D0C9C"/>
    <w:rsid w:val="003D23DC"/>
    <w:rsid w:val="003D2EF3"/>
    <w:rsid w:val="003D3B5B"/>
    <w:rsid w:val="003D50F8"/>
    <w:rsid w:val="003E0198"/>
    <w:rsid w:val="003E0533"/>
    <w:rsid w:val="003E05C4"/>
    <w:rsid w:val="003E072B"/>
    <w:rsid w:val="003E2489"/>
    <w:rsid w:val="003E3E34"/>
    <w:rsid w:val="003E53AE"/>
    <w:rsid w:val="003E596E"/>
    <w:rsid w:val="003E68A9"/>
    <w:rsid w:val="003E7AC3"/>
    <w:rsid w:val="003F0B51"/>
    <w:rsid w:val="003F0F57"/>
    <w:rsid w:val="003F3315"/>
    <w:rsid w:val="003F4565"/>
    <w:rsid w:val="003F4FD1"/>
    <w:rsid w:val="003F5A0D"/>
    <w:rsid w:val="003F633C"/>
    <w:rsid w:val="004005B5"/>
    <w:rsid w:val="00401165"/>
    <w:rsid w:val="004029F7"/>
    <w:rsid w:val="0040385A"/>
    <w:rsid w:val="00403AF9"/>
    <w:rsid w:val="00403BF6"/>
    <w:rsid w:val="00407202"/>
    <w:rsid w:val="00407D62"/>
    <w:rsid w:val="00407FE2"/>
    <w:rsid w:val="00410472"/>
    <w:rsid w:val="00411BF2"/>
    <w:rsid w:val="0041229A"/>
    <w:rsid w:val="00413CCC"/>
    <w:rsid w:val="00413EB1"/>
    <w:rsid w:val="00414995"/>
    <w:rsid w:val="0041521B"/>
    <w:rsid w:val="004206E0"/>
    <w:rsid w:val="004224DF"/>
    <w:rsid w:val="00422C25"/>
    <w:rsid w:val="00423F59"/>
    <w:rsid w:val="004256EC"/>
    <w:rsid w:val="004271BC"/>
    <w:rsid w:val="00430D44"/>
    <w:rsid w:val="004320B6"/>
    <w:rsid w:val="004322C6"/>
    <w:rsid w:val="00433D2A"/>
    <w:rsid w:val="00434577"/>
    <w:rsid w:val="004373AC"/>
    <w:rsid w:val="00437AF9"/>
    <w:rsid w:val="00437B26"/>
    <w:rsid w:val="00437EA3"/>
    <w:rsid w:val="00440826"/>
    <w:rsid w:val="0044204E"/>
    <w:rsid w:val="00444CBD"/>
    <w:rsid w:val="00445C05"/>
    <w:rsid w:val="004501F0"/>
    <w:rsid w:val="0045084C"/>
    <w:rsid w:val="00451625"/>
    <w:rsid w:val="00453111"/>
    <w:rsid w:val="00453D27"/>
    <w:rsid w:val="00454031"/>
    <w:rsid w:val="00456674"/>
    <w:rsid w:val="0045725B"/>
    <w:rsid w:val="0045748F"/>
    <w:rsid w:val="00460986"/>
    <w:rsid w:val="00461576"/>
    <w:rsid w:val="00461D12"/>
    <w:rsid w:val="00463843"/>
    <w:rsid w:val="0046390C"/>
    <w:rsid w:val="004647E7"/>
    <w:rsid w:val="00465516"/>
    <w:rsid w:val="00470E00"/>
    <w:rsid w:val="00471F7D"/>
    <w:rsid w:val="004742FB"/>
    <w:rsid w:val="004754E6"/>
    <w:rsid w:val="00477796"/>
    <w:rsid w:val="004801A9"/>
    <w:rsid w:val="004805B5"/>
    <w:rsid w:val="004818C4"/>
    <w:rsid w:val="00482963"/>
    <w:rsid w:val="004833D9"/>
    <w:rsid w:val="004837F4"/>
    <w:rsid w:val="004840D7"/>
    <w:rsid w:val="00484BFA"/>
    <w:rsid w:val="00484CE7"/>
    <w:rsid w:val="00485216"/>
    <w:rsid w:val="00485749"/>
    <w:rsid w:val="00485ED2"/>
    <w:rsid w:val="00486DE7"/>
    <w:rsid w:val="00487D29"/>
    <w:rsid w:val="00490FE9"/>
    <w:rsid w:val="0049118A"/>
    <w:rsid w:val="004912C8"/>
    <w:rsid w:val="00491459"/>
    <w:rsid w:val="00491668"/>
    <w:rsid w:val="004929FB"/>
    <w:rsid w:val="00494E2D"/>
    <w:rsid w:val="0049548B"/>
    <w:rsid w:val="00496AF0"/>
    <w:rsid w:val="004972A2"/>
    <w:rsid w:val="004A0219"/>
    <w:rsid w:val="004A1C9B"/>
    <w:rsid w:val="004A2104"/>
    <w:rsid w:val="004A229B"/>
    <w:rsid w:val="004A435B"/>
    <w:rsid w:val="004A43DC"/>
    <w:rsid w:val="004A6AC8"/>
    <w:rsid w:val="004A7520"/>
    <w:rsid w:val="004A7DB0"/>
    <w:rsid w:val="004B1DE5"/>
    <w:rsid w:val="004B21AC"/>
    <w:rsid w:val="004B3F2A"/>
    <w:rsid w:val="004B4965"/>
    <w:rsid w:val="004B5845"/>
    <w:rsid w:val="004B5D5D"/>
    <w:rsid w:val="004C0A00"/>
    <w:rsid w:val="004C15A0"/>
    <w:rsid w:val="004C222C"/>
    <w:rsid w:val="004C634B"/>
    <w:rsid w:val="004C639E"/>
    <w:rsid w:val="004C7BE5"/>
    <w:rsid w:val="004D0809"/>
    <w:rsid w:val="004D55EE"/>
    <w:rsid w:val="004D5FA2"/>
    <w:rsid w:val="004D6DD1"/>
    <w:rsid w:val="004D7CF1"/>
    <w:rsid w:val="004E00F9"/>
    <w:rsid w:val="004E0104"/>
    <w:rsid w:val="004E0D0C"/>
    <w:rsid w:val="004E2B20"/>
    <w:rsid w:val="004E3DCA"/>
    <w:rsid w:val="004E56A8"/>
    <w:rsid w:val="004E62B1"/>
    <w:rsid w:val="004E6518"/>
    <w:rsid w:val="004E6568"/>
    <w:rsid w:val="004E66C0"/>
    <w:rsid w:val="004E6AE7"/>
    <w:rsid w:val="004E7424"/>
    <w:rsid w:val="004F07DB"/>
    <w:rsid w:val="004F17D6"/>
    <w:rsid w:val="004F5895"/>
    <w:rsid w:val="004F5A17"/>
    <w:rsid w:val="004F6078"/>
    <w:rsid w:val="005028B2"/>
    <w:rsid w:val="00506413"/>
    <w:rsid w:val="00507CD9"/>
    <w:rsid w:val="00507DB2"/>
    <w:rsid w:val="00512AF2"/>
    <w:rsid w:val="0051363C"/>
    <w:rsid w:val="00514230"/>
    <w:rsid w:val="00515835"/>
    <w:rsid w:val="00516D03"/>
    <w:rsid w:val="00521192"/>
    <w:rsid w:val="00521744"/>
    <w:rsid w:val="00524778"/>
    <w:rsid w:val="0052548A"/>
    <w:rsid w:val="00530AE9"/>
    <w:rsid w:val="00531418"/>
    <w:rsid w:val="00531B86"/>
    <w:rsid w:val="00531C37"/>
    <w:rsid w:val="00533DE8"/>
    <w:rsid w:val="00540B79"/>
    <w:rsid w:val="00544DCD"/>
    <w:rsid w:val="00547087"/>
    <w:rsid w:val="005470C8"/>
    <w:rsid w:val="00547BEE"/>
    <w:rsid w:val="005504FC"/>
    <w:rsid w:val="00550817"/>
    <w:rsid w:val="00550998"/>
    <w:rsid w:val="00551EEC"/>
    <w:rsid w:val="00552507"/>
    <w:rsid w:val="00554635"/>
    <w:rsid w:val="005554F6"/>
    <w:rsid w:val="005556BB"/>
    <w:rsid w:val="00557A17"/>
    <w:rsid w:val="00560E73"/>
    <w:rsid w:val="00561BCD"/>
    <w:rsid w:val="00563412"/>
    <w:rsid w:val="00566744"/>
    <w:rsid w:val="00567973"/>
    <w:rsid w:val="00570AFA"/>
    <w:rsid w:val="00572CFF"/>
    <w:rsid w:val="00572E0F"/>
    <w:rsid w:val="00573011"/>
    <w:rsid w:val="00573777"/>
    <w:rsid w:val="00575236"/>
    <w:rsid w:val="00575423"/>
    <w:rsid w:val="00576B12"/>
    <w:rsid w:val="00580BFF"/>
    <w:rsid w:val="00581616"/>
    <w:rsid w:val="00583C26"/>
    <w:rsid w:val="00585F9F"/>
    <w:rsid w:val="00586183"/>
    <w:rsid w:val="00590258"/>
    <w:rsid w:val="00591A57"/>
    <w:rsid w:val="005933AF"/>
    <w:rsid w:val="00593D9C"/>
    <w:rsid w:val="00594A26"/>
    <w:rsid w:val="00596D2D"/>
    <w:rsid w:val="00597B83"/>
    <w:rsid w:val="005A04B1"/>
    <w:rsid w:val="005A103D"/>
    <w:rsid w:val="005A1A2E"/>
    <w:rsid w:val="005A2ED3"/>
    <w:rsid w:val="005A334F"/>
    <w:rsid w:val="005A3F49"/>
    <w:rsid w:val="005A4605"/>
    <w:rsid w:val="005A5119"/>
    <w:rsid w:val="005A5248"/>
    <w:rsid w:val="005A56C7"/>
    <w:rsid w:val="005A697B"/>
    <w:rsid w:val="005A7B5E"/>
    <w:rsid w:val="005B040C"/>
    <w:rsid w:val="005B0B60"/>
    <w:rsid w:val="005B170B"/>
    <w:rsid w:val="005B248A"/>
    <w:rsid w:val="005B793D"/>
    <w:rsid w:val="005C1B41"/>
    <w:rsid w:val="005C3AF9"/>
    <w:rsid w:val="005C672B"/>
    <w:rsid w:val="005D02C6"/>
    <w:rsid w:val="005D0C10"/>
    <w:rsid w:val="005D1069"/>
    <w:rsid w:val="005D13CD"/>
    <w:rsid w:val="005D2E36"/>
    <w:rsid w:val="005D4760"/>
    <w:rsid w:val="005D5697"/>
    <w:rsid w:val="005D6275"/>
    <w:rsid w:val="005D736A"/>
    <w:rsid w:val="005E0187"/>
    <w:rsid w:val="005E06B0"/>
    <w:rsid w:val="005E099E"/>
    <w:rsid w:val="005E254A"/>
    <w:rsid w:val="005E4C26"/>
    <w:rsid w:val="005E4DB6"/>
    <w:rsid w:val="005E553C"/>
    <w:rsid w:val="005E7B7E"/>
    <w:rsid w:val="005F09B9"/>
    <w:rsid w:val="005F3A66"/>
    <w:rsid w:val="005F40E2"/>
    <w:rsid w:val="005F74EC"/>
    <w:rsid w:val="0060093E"/>
    <w:rsid w:val="0060243D"/>
    <w:rsid w:val="00602451"/>
    <w:rsid w:val="00602CB6"/>
    <w:rsid w:val="00610D0E"/>
    <w:rsid w:val="006114E2"/>
    <w:rsid w:val="00611DD2"/>
    <w:rsid w:val="00612883"/>
    <w:rsid w:val="00613F41"/>
    <w:rsid w:val="0061453E"/>
    <w:rsid w:val="006152D6"/>
    <w:rsid w:val="00616037"/>
    <w:rsid w:val="006161C4"/>
    <w:rsid w:val="00616A6A"/>
    <w:rsid w:val="00620232"/>
    <w:rsid w:val="00622402"/>
    <w:rsid w:val="00622C23"/>
    <w:rsid w:val="00624067"/>
    <w:rsid w:val="00624B5A"/>
    <w:rsid w:val="00625410"/>
    <w:rsid w:val="0062585F"/>
    <w:rsid w:val="00627321"/>
    <w:rsid w:val="00627ABE"/>
    <w:rsid w:val="006318BB"/>
    <w:rsid w:val="00632DC6"/>
    <w:rsid w:val="00636F20"/>
    <w:rsid w:val="00636F4A"/>
    <w:rsid w:val="006414E3"/>
    <w:rsid w:val="00641A02"/>
    <w:rsid w:val="0064526C"/>
    <w:rsid w:val="00647BC3"/>
    <w:rsid w:val="0065039D"/>
    <w:rsid w:val="00650B8E"/>
    <w:rsid w:val="00651C8D"/>
    <w:rsid w:val="00652938"/>
    <w:rsid w:val="00655CD0"/>
    <w:rsid w:val="00655F37"/>
    <w:rsid w:val="00656571"/>
    <w:rsid w:val="00661B71"/>
    <w:rsid w:val="006643B0"/>
    <w:rsid w:val="00665944"/>
    <w:rsid w:val="006701B9"/>
    <w:rsid w:val="006708FA"/>
    <w:rsid w:val="00672539"/>
    <w:rsid w:val="00672CA0"/>
    <w:rsid w:val="006748A1"/>
    <w:rsid w:val="00676104"/>
    <w:rsid w:val="0068028F"/>
    <w:rsid w:val="00680485"/>
    <w:rsid w:val="00682B1C"/>
    <w:rsid w:val="00684C9C"/>
    <w:rsid w:val="0068661B"/>
    <w:rsid w:val="00686CF8"/>
    <w:rsid w:val="00690890"/>
    <w:rsid w:val="00691073"/>
    <w:rsid w:val="00691153"/>
    <w:rsid w:val="00691693"/>
    <w:rsid w:val="00692053"/>
    <w:rsid w:val="00692DB0"/>
    <w:rsid w:val="00694429"/>
    <w:rsid w:val="00694D55"/>
    <w:rsid w:val="006973AA"/>
    <w:rsid w:val="00697F32"/>
    <w:rsid w:val="006A0A26"/>
    <w:rsid w:val="006A0CD5"/>
    <w:rsid w:val="006A2DE8"/>
    <w:rsid w:val="006A35A5"/>
    <w:rsid w:val="006A3B0C"/>
    <w:rsid w:val="006A57FB"/>
    <w:rsid w:val="006A7904"/>
    <w:rsid w:val="006B04E7"/>
    <w:rsid w:val="006B1932"/>
    <w:rsid w:val="006B2581"/>
    <w:rsid w:val="006B2784"/>
    <w:rsid w:val="006B46FA"/>
    <w:rsid w:val="006B79B7"/>
    <w:rsid w:val="006C070D"/>
    <w:rsid w:val="006C18BD"/>
    <w:rsid w:val="006C27C2"/>
    <w:rsid w:val="006C2D4B"/>
    <w:rsid w:val="006C3163"/>
    <w:rsid w:val="006C42FE"/>
    <w:rsid w:val="006C44CB"/>
    <w:rsid w:val="006C4E73"/>
    <w:rsid w:val="006C606C"/>
    <w:rsid w:val="006C66C7"/>
    <w:rsid w:val="006C6CB6"/>
    <w:rsid w:val="006C6D52"/>
    <w:rsid w:val="006D0A14"/>
    <w:rsid w:val="006D0B33"/>
    <w:rsid w:val="006D1F80"/>
    <w:rsid w:val="006D3241"/>
    <w:rsid w:val="006D3CAF"/>
    <w:rsid w:val="006D5AE4"/>
    <w:rsid w:val="006D7E8A"/>
    <w:rsid w:val="006E2698"/>
    <w:rsid w:val="006E2FC9"/>
    <w:rsid w:val="006E4D72"/>
    <w:rsid w:val="006E502B"/>
    <w:rsid w:val="006E68DA"/>
    <w:rsid w:val="006E6ACB"/>
    <w:rsid w:val="006F1962"/>
    <w:rsid w:val="006F3FFF"/>
    <w:rsid w:val="006F4C18"/>
    <w:rsid w:val="006F4EBA"/>
    <w:rsid w:val="006F699A"/>
    <w:rsid w:val="007009F8"/>
    <w:rsid w:val="00701F96"/>
    <w:rsid w:val="007042C1"/>
    <w:rsid w:val="007064A4"/>
    <w:rsid w:val="0070666C"/>
    <w:rsid w:val="00707291"/>
    <w:rsid w:val="00707C52"/>
    <w:rsid w:val="00710753"/>
    <w:rsid w:val="00713B11"/>
    <w:rsid w:val="007150FF"/>
    <w:rsid w:val="00716308"/>
    <w:rsid w:val="00717769"/>
    <w:rsid w:val="007221D2"/>
    <w:rsid w:val="0072307A"/>
    <w:rsid w:val="00725346"/>
    <w:rsid w:val="00726378"/>
    <w:rsid w:val="00727E69"/>
    <w:rsid w:val="00730012"/>
    <w:rsid w:val="007310CF"/>
    <w:rsid w:val="00732D7E"/>
    <w:rsid w:val="007343A6"/>
    <w:rsid w:val="007347A5"/>
    <w:rsid w:val="00734E67"/>
    <w:rsid w:val="00736CBA"/>
    <w:rsid w:val="00745E2B"/>
    <w:rsid w:val="007464EA"/>
    <w:rsid w:val="00751DB3"/>
    <w:rsid w:val="00754D95"/>
    <w:rsid w:val="00756405"/>
    <w:rsid w:val="007615C4"/>
    <w:rsid w:val="0076203D"/>
    <w:rsid w:val="0076204D"/>
    <w:rsid w:val="007629D3"/>
    <w:rsid w:val="00765578"/>
    <w:rsid w:val="00766345"/>
    <w:rsid w:val="00766663"/>
    <w:rsid w:val="00767150"/>
    <w:rsid w:val="00771155"/>
    <w:rsid w:val="00771B13"/>
    <w:rsid w:val="007724D0"/>
    <w:rsid w:val="007731E9"/>
    <w:rsid w:val="00774EEB"/>
    <w:rsid w:val="00777368"/>
    <w:rsid w:val="007808B5"/>
    <w:rsid w:val="00780FFA"/>
    <w:rsid w:val="0078175B"/>
    <w:rsid w:val="00782ECB"/>
    <w:rsid w:val="00784425"/>
    <w:rsid w:val="007845CA"/>
    <w:rsid w:val="007875F1"/>
    <w:rsid w:val="007902E3"/>
    <w:rsid w:val="00790F90"/>
    <w:rsid w:val="007920B1"/>
    <w:rsid w:val="00792C87"/>
    <w:rsid w:val="00792E18"/>
    <w:rsid w:val="0079342E"/>
    <w:rsid w:val="00794172"/>
    <w:rsid w:val="0079440B"/>
    <w:rsid w:val="00794641"/>
    <w:rsid w:val="00794B40"/>
    <w:rsid w:val="0079621B"/>
    <w:rsid w:val="007964C0"/>
    <w:rsid w:val="007A03DF"/>
    <w:rsid w:val="007A0ED0"/>
    <w:rsid w:val="007A6B9A"/>
    <w:rsid w:val="007B056D"/>
    <w:rsid w:val="007B21F1"/>
    <w:rsid w:val="007B3F12"/>
    <w:rsid w:val="007B623F"/>
    <w:rsid w:val="007C12EC"/>
    <w:rsid w:val="007C1CA2"/>
    <w:rsid w:val="007C2091"/>
    <w:rsid w:val="007C2DCA"/>
    <w:rsid w:val="007D0DCB"/>
    <w:rsid w:val="007D2C08"/>
    <w:rsid w:val="007D3C4D"/>
    <w:rsid w:val="007D43D9"/>
    <w:rsid w:val="007E1958"/>
    <w:rsid w:val="007E1F24"/>
    <w:rsid w:val="007E50C8"/>
    <w:rsid w:val="007E6ADF"/>
    <w:rsid w:val="007E775F"/>
    <w:rsid w:val="007F3D97"/>
    <w:rsid w:val="007F4AFE"/>
    <w:rsid w:val="007F5809"/>
    <w:rsid w:val="007F6B27"/>
    <w:rsid w:val="007F7E86"/>
    <w:rsid w:val="00802F65"/>
    <w:rsid w:val="00803382"/>
    <w:rsid w:val="008044DD"/>
    <w:rsid w:val="00805C0C"/>
    <w:rsid w:val="00806583"/>
    <w:rsid w:val="0080685E"/>
    <w:rsid w:val="008070DD"/>
    <w:rsid w:val="00807DCF"/>
    <w:rsid w:val="00812CF0"/>
    <w:rsid w:val="008136FE"/>
    <w:rsid w:val="00816993"/>
    <w:rsid w:val="00816D0E"/>
    <w:rsid w:val="0082078F"/>
    <w:rsid w:val="008210FA"/>
    <w:rsid w:val="00822285"/>
    <w:rsid w:val="00823E6B"/>
    <w:rsid w:val="00824F04"/>
    <w:rsid w:val="008303A0"/>
    <w:rsid w:val="00835E16"/>
    <w:rsid w:val="00837D65"/>
    <w:rsid w:val="00840B9C"/>
    <w:rsid w:val="0084117B"/>
    <w:rsid w:val="00841C62"/>
    <w:rsid w:val="008434A2"/>
    <w:rsid w:val="00845176"/>
    <w:rsid w:val="00845444"/>
    <w:rsid w:val="008476BB"/>
    <w:rsid w:val="00853ED5"/>
    <w:rsid w:val="00854069"/>
    <w:rsid w:val="00856058"/>
    <w:rsid w:val="008568CF"/>
    <w:rsid w:val="00857252"/>
    <w:rsid w:val="00857DB7"/>
    <w:rsid w:val="00862749"/>
    <w:rsid w:val="00862960"/>
    <w:rsid w:val="008655C0"/>
    <w:rsid w:val="008666DA"/>
    <w:rsid w:val="008668FD"/>
    <w:rsid w:val="00866AD7"/>
    <w:rsid w:val="00867515"/>
    <w:rsid w:val="0087132B"/>
    <w:rsid w:val="008808D7"/>
    <w:rsid w:val="00881F60"/>
    <w:rsid w:val="00884CB5"/>
    <w:rsid w:val="00886A96"/>
    <w:rsid w:val="00886EB2"/>
    <w:rsid w:val="00892A46"/>
    <w:rsid w:val="00893AEC"/>
    <w:rsid w:val="0089417D"/>
    <w:rsid w:val="00897E0C"/>
    <w:rsid w:val="008A08FA"/>
    <w:rsid w:val="008A11D2"/>
    <w:rsid w:val="008A1FA3"/>
    <w:rsid w:val="008A26F8"/>
    <w:rsid w:val="008A5C5C"/>
    <w:rsid w:val="008A6BDD"/>
    <w:rsid w:val="008A7C63"/>
    <w:rsid w:val="008B0654"/>
    <w:rsid w:val="008B2E25"/>
    <w:rsid w:val="008B4E22"/>
    <w:rsid w:val="008B5415"/>
    <w:rsid w:val="008B7FFB"/>
    <w:rsid w:val="008C0AB2"/>
    <w:rsid w:val="008C0C4E"/>
    <w:rsid w:val="008C109A"/>
    <w:rsid w:val="008C2B34"/>
    <w:rsid w:val="008C4212"/>
    <w:rsid w:val="008C64FF"/>
    <w:rsid w:val="008C6EBC"/>
    <w:rsid w:val="008D0338"/>
    <w:rsid w:val="008D3939"/>
    <w:rsid w:val="008D393A"/>
    <w:rsid w:val="008D5E04"/>
    <w:rsid w:val="008D6123"/>
    <w:rsid w:val="008D7613"/>
    <w:rsid w:val="008D763E"/>
    <w:rsid w:val="008E3A4E"/>
    <w:rsid w:val="008E43BE"/>
    <w:rsid w:val="008E7A7B"/>
    <w:rsid w:val="008F4220"/>
    <w:rsid w:val="008F5330"/>
    <w:rsid w:val="009007BF"/>
    <w:rsid w:val="009017E3"/>
    <w:rsid w:val="009034F2"/>
    <w:rsid w:val="009040FC"/>
    <w:rsid w:val="00905622"/>
    <w:rsid w:val="00905F32"/>
    <w:rsid w:val="00907AB2"/>
    <w:rsid w:val="00912169"/>
    <w:rsid w:val="009138DF"/>
    <w:rsid w:val="009144D2"/>
    <w:rsid w:val="00914F2E"/>
    <w:rsid w:val="00915E9C"/>
    <w:rsid w:val="00920088"/>
    <w:rsid w:val="0092037A"/>
    <w:rsid w:val="00921871"/>
    <w:rsid w:val="00921B64"/>
    <w:rsid w:val="00921D6B"/>
    <w:rsid w:val="009246AD"/>
    <w:rsid w:val="009272A7"/>
    <w:rsid w:val="00932C1D"/>
    <w:rsid w:val="00941CED"/>
    <w:rsid w:val="00943069"/>
    <w:rsid w:val="009444F1"/>
    <w:rsid w:val="009472A6"/>
    <w:rsid w:val="009549E2"/>
    <w:rsid w:val="00957BF5"/>
    <w:rsid w:val="009600B0"/>
    <w:rsid w:val="0096278F"/>
    <w:rsid w:val="00963B71"/>
    <w:rsid w:val="009651D6"/>
    <w:rsid w:val="00967A4E"/>
    <w:rsid w:val="009710C5"/>
    <w:rsid w:val="0097396E"/>
    <w:rsid w:val="00974464"/>
    <w:rsid w:val="009746D5"/>
    <w:rsid w:val="00974A99"/>
    <w:rsid w:val="00975551"/>
    <w:rsid w:val="009759B7"/>
    <w:rsid w:val="00975E2A"/>
    <w:rsid w:val="00977D10"/>
    <w:rsid w:val="009811CE"/>
    <w:rsid w:val="009820E7"/>
    <w:rsid w:val="0098305F"/>
    <w:rsid w:val="009833EF"/>
    <w:rsid w:val="00983CD6"/>
    <w:rsid w:val="00984831"/>
    <w:rsid w:val="009853D0"/>
    <w:rsid w:val="009856DA"/>
    <w:rsid w:val="00987C6C"/>
    <w:rsid w:val="00990D46"/>
    <w:rsid w:val="0099145F"/>
    <w:rsid w:val="009923E7"/>
    <w:rsid w:val="00995667"/>
    <w:rsid w:val="009A0558"/>
    <w:rsid w:val="009A1C75"/>
    <w:rsid w:val="009A4952"/>
    <w:rsid w:val="009A5478"/>
    <w:rsid w:val="009A5520"/>
    <w:rsid w:val="009A7298"/>
    <w:rsid w:val="009A72C7"/>
    <w:rsid w:val="009B10E1"/>
    <w:rsid w:val="009B11B9"/>
    <w:rsid w:val="009B16A6"/>
    <w:rsid w:val="009B2CE5"/>
    <w:rsid w:val="009B4957"/>
    <w:rsid w:val="009B6375"/>
    <w:rsid w:val="009B7BEB"/>
    <w:rsid w:val="009B7C33"/>
    <w:rsid w:val="009C1A31"/>
    <w:rsid w:val="009C3E35"/>
    <w:rsid w:val="009C4475"/>
    <w:rsid w:val="009C5078"/>
    <w:rsid w:val="009C6DDD"/>
    <w:rsid w:val="009C6E4B"/>
    <w:rsid w:val="009C7506"/>
    <w:rsid w:val="009D058A"/>
    <w:rsid w:val="009D0E0C"/>
    <w:rsid w:val="009D290A"/>
    <w:rsid w:val="009D3923"/>
    <w:rsid w:val="009D4714"/>
    <w:rsid w:val="009D4EB4"/>
    <w:rsid w:val="009D60BA"/>
    <w:rsid w:val="009E0038"/>
    <w:rsid w:val="009E050A"/>
    <w:rsid w:val="009E1705"/>
    <w:rsid w:val="009E4C1F"/>
    <w:rsid w:val="009F0427"/>
    <w:rsid w:val="009F112A"/>
    <w:rsid w:val="009F2ECB"/>
    <w:rsid w:val="009F33DC"/>
    <w:rsid w:val="009F4935"/>
    <w:rsid w:val="009F6045"/>
    <w:rsid w:val="00A02D62"/>
    <w:rsid w:val="00A04B51"/>
    <w:rsid w:val="00A05DF3"/>
    <w:rsid w:val="00A0648D"/>
    <w:rsid w:val="00A07181"/>
    <w:rsid w:val="00A10E31"/>
    <w:rsid w:val="00A113CA"/>
    <w:rsid w:val="00A1283F"/>
    <w:rsid w:val="00A12E1B"/>
    <w:rsid w:val="00A16171"/>
    <w:rsid w:val="00A168ED"/>
    <w:rsid w:val="00A16A35"/>
    <w:rsid w:val="00A16CE0"/>
    <w:rsid w:val="00A20EB5"/>
    <w:rsid w:val="00A22066"/>
    <w:rsid w:val="00A2223C"/>
    <w:rsid w:val="00A22E0D"/>
    <w:rsid w:val="00A23F4D"/>
    <w:rsid w:val="00A27745"/>
    <w:rsid w:val="00A27A3C"/>
    <w:rsid w:val="00A30E25"/>
    <w:rsid w:val="00A34C22"/>
    <w:rsid w:val="00A34C43"/>
    <w:rsid w:val="00A368A3"/>
    <w:rsid w:val="00A36BAE"/>
    <w:rsid w:val="00A37B9A"/>
    <w:rsid w:val="00A37F8C"/>
    <w:rsid w:val="00A400DC"/>
    <w:rsid w:val="00A4200D"/>
    <w:rsid w:val="00A43F48"/>
    <w:rsid w:val="00A4435A"/>
    <w:rsid w:val="00A44840"/>
    <w:rsid w:val="00A45D1A"/>
    <w:rsid w:val="00A47B5D"/>
    <w:rsid w:val="00A47CBD"/>
    <w:rsid w:val="00A50604"/>
    <w:rsid w:val="00A511B2"/>
    <w:rsid w:val="00A514E3"/>
    <w:rsid w:val="00A51D9E"/>
    <w:rsid w:val="00A51FF4"/>
    <w:rsid w:val="00A52581"/>
    <w:rsid w:val="00A52F81"/>
    <w:rsid w:val="00A55A39"/>
    <w:rsid w:val="00A602C2"/>
    <w:rsid w:val="00A60A43"/>
    <w:rsid w:val="00A60BB8"/>
    <w:rsid w:val="00A613AB"/>
    <w:rsid w:val="00A616F9"/>
    <w:rsid w:val="00A62466"/>
    <w:rsid w:val="00A629ED"/>
    <w:rsid w:val="00A62EA1"/>
    <w:rsid w:val="00A6370B"/>
    <w:rsid w:val="00A63E1C"/>
    <w:rsid w:val="00A65D83"/>
    <w:rsid w:val="00A66DD5"/>
    <w:rsid w:val="00A67B8C"/>
    <w:rsid w:val="00A7086F"/>
    <w:rsid w:val="00A71087"/>
    <w:rsid w:val="00A73275"/>
    <w:rsid w:val="00A743BD"/>
    <w:rsid w:val="00A746D4"/>
    <w:rsid w:val="00A74796"/>
    <w:rsid w:val="00A74D3F"/>
    <w:rsid w:val="00A74E14"/>
    <w:rsid w:val="00A7641A"/>
    <w:rsid w:val="00A76EF8"/>
    <w:rsid w:val="00A77203"/>
    <w:rsid w:val="00A77951"/>
    <w:rsid w:val="00A83364"/>
    <w:rsid w:val="00A834A6"/>
    <w:rsid w:val="00A83C50"/>
    <w:rsid w:val="00A858A2"/>
    <w:rsid w:val="00A85A09"/>
    <w:rsid w:val="00A87A82"/>
    <w:rsid w:val="00A92AFB"/>
    <w:rsid w:val="00A92E20"/>
    <w:rsid w:val="00A93124"/>
    <w:rsid w:val="00A94A50"/>
    <w:rsid w:val="00A94BD4"/>
    <w:rsid w:val="00A94D13"/>
    <w:rsid w:val="00A950D2"/>
    <w:rsid w:val="00A9723D"/>
    <w:rsid w:val="00A972A5"/>
    <w:rsid w:val="00AA19CB"/>
    <w:rsid w:val="00AA2739"/>
    <w:rsid w:val="00AA42EF"/>
    <w:rsid w:val="00AA65F6"/>
    <w:rsid w:val="00AA71FA"/>
    <w:rsid w:val="00AB0714"/>
    <w:rsid w:val="00AB21B8"/>
    <w:rsid w:val="00AB34C5"/>
    <w:rsid w:val="00AB4092"/>
    <w:rsid w:val="00AC225E"/>
    <w:rsid w:val="00AC4423"/>
    <w:rsid w:val="00AD05D5"/>
    <w:rsid w:val="00AD0E4F"/>
    <w:rsid w:val="00AD1766"/>
    <w:rsid w:val="00AD19E9"/>
    <w:rsid w:val="00AD2953"/>
    <w:rsid w:val="00AD32A6"/>
    <w:rsid w:val="00AD3A1E"/>
    <w:rsid w:val="00AD484A"/>
    <w:rsid w:val="00AD49D9"/>
    <w:rsid w:val="00AD4F1A"/>
    <w:rsid w:val="00AE0E58"/>
    <w:rsid w:val="00AE2430"/>
    <w:rsid w:val="00AE45D7"/>
    <w:rsid w:val="00AE5CA2"/>
    <w:rsid w:val="00AE618D"/>
    <w:rsid w:val="00AE6B35"/>
    <w:rsid w:val="00AF02B4"/>
    <w:rsid w:val="00AF10FE"/>
    <w:rsid w:val="00AF2BC2"/>
    <w:rsid w:val="00AF32AA"/>
    <w:rsid w:val="00AF36C5"/>
    <w:rsid w:val="00AF40DE"/>
    <w:rsid w:val="00AF6C85"/>
    <w:rsid w:val="00B005D3"/>
    <w:rsid w:val="00B02864"/>
    <w:rsid w:val="00B04183"/>
    <w:rsid w:val="00B07BED"/>
    <w:rsid w:val="00B1020F"/>
    <w:rsid w:val="00B103F1"/>
    <w:rsid w:val="00B1061E"/>
    <w:rsid w:val="00B119D9"/>
    <w:rsid w:val="00B13A7F"/>
    <w:rsid w:val="00B14AC0"/>
    <w:rsid w:val="00B16435"/>
    <w:rsid w:val="00B17EE4"/>
    <w:rsid w:val="00B229C4"/>
    <w:rsid w:val="00B24D61"/>
    <w:rsid w:val="00B2541C"/>
    <w:rsid w:val="00B26C17"/>
    <w:rsid w:val="00B27632"/>
    <w:rsid w:val="00B2798F"/>
    <w:rsid w:val="00B32DC1"/>
    <w:rsid w:val="00B350B8"/>
    <w:rsid w:val="00B35921"/>
    <w:rsid w:val="00B3722D"/>
    <w:rsid w:val="00B3729B"/>
    <w:rsid w:val="00B37662"/>
    <w:rsid w:val="00B40D44"/>
    <w:rsid w:val="00B440F6"/>
    <w:rsid w:val="00B452EA"/>
    <w:rsid w:val="00B4546A"/>
    <w:rsid w:val="00B4642A"/>
    <w:rsid w:val="00B4796C"/>
    <w:rsid w:val="00B50B03"/>
    <w:rsid w:val="00B50DCC"/>
    <w:rsid w:val="00B5254E"/>
    <w:rsid w:val="00B52849"/>
    <w:rsid w:val="00B557C2"/>
    <w:rsid w:val="00B613C2"/>
    <w:rsid w:val="00B62D5E"/>
    <w:rsid w:val="00B641FB"/>
    <w:rsid w:val="00B64F66"/>
    <w:rsid w:val="00B666BF"/>
    <w:rsid w:val="00B679C0"/>
    <w:rsid w:val="00B70687"/>
    <w:rsid w:val="00B7070E"/>
    <w:rsid w:val="00B72BBE"/>
    <w:rsid w:val="00B73E85"/>
    <w:rsid w:val="00B7475B"/>
    <w:rsid w:val="00B747C2"/>
    <w:rsid w:val="00B74C62"/>
    <w:rsid w:val="00B74FD1"/>
    <w:rsid w:val="00B750F8"/>
    <w:rsid w:val="00B75AE1"/>
    <w:rsid w:val="00B75F2E"/>
    <w:rsid w:val="00B7618D"/>
    <w:rsid w:val="00B769C8"/>
    <w:rsid w:val="00B76ACE"/>
    <w:rsid w:val="00B77601"/>
    <w:rsid w:val="00B8008E"/>
    <w:rsid w:val="00B8162B"/>
    <w:rsid w:val="00B82F04"/>
    <w:rsid w:val="00B84A39"/>
    <w:rsid w:val="00B90E51"/>
    <w:rsid w:val="00B91B15"/>
    <w:rsid w:val="00B91F24"/>
    <w:rsid w:val="00B92F69"/>
    <w:rsid w:val="00B9319F"/>
    <w:rsid w:val="00B93900"/>
    <w:rsid w:val="00B948D3"/>
    <w:rsid w:val="00B9506A"/>
    <w:rsid w:val="00B95F92"/>
    <w:rsid w:val="00B96347"/>
    <w:rsid w:val="00B964A3"/>
    <w:rsid w:val="00BA1FAC"/>
    <w:rsid w:val="00BA37B0"/>
    <w:rsid w:val="00BA4979"/>
    <w:rsid w:val="00BA4DB1"/>
    <w:rsid w:val="00BA4F31"/>
    <w:rsid w:val="00BA744F"/>
    <w:rsid w:val="00BA76B6"/>
    <w:rsid w:val="00BB0F52"/>
    <w:rsid w:val="00BB5A14"/>
    <w:rsid w:val="00BB61DB"/>
    <w:rsid w:val="00BB6E18"/>
    <w:rsid w:val="00BB70C2"/>
    <w:rsid w:val="00BB71EE"/>
    <w:rsid w:val="00BB7B92"/>
    <w:rsid w:val="00BC1E5A"/>
    <w:rsid w:val="00BC2E6D"/>
    <w:rsid w:val="00BC5E51"/>
    <w:rsid w:val="00BD05AB"/>
    <w:rsid w:val="00BD23B0"/>
    <w:rsid w:val="00BD2F4B"/>
    <w:rsid w:val="00BD4AB2"/>
    <w:rsid w:val="00BD6CC1"/>
    <w:rsid w:val="00BD7C4E"/>
    <w:rsid w:val="00BE38E4"/>
    <w:rsid w:val="00BE4102"/>
    <w:rsid w:val="00BE51FE"/>
    <w:rsid w:val="00BE6AFE"/>
    <w:rsid w:val="00BE6D34"/>
    <w:rsid w:val="00BF1A30"/>
    <w:rsid w:val="00BF663D"/>
    <w:rsid w:val="00C0166E"/>
    <w:rsid w:val="00C02EDD"/>
    <w:rsid w:val="00C030AF"/>
    <w:rsid w:val="00C04503"/>
    <w:rsid w:val="00C05116"/>
    <w:rsid w:val="00C05A18"/>
    <w:rsid w:val="00C05BA5"/>
    <w:rsid w:val="00C05C3A"/>
    <w:rsid w:val="00C10EE0"/>
    <w:rsid w:val="00C12556"/>
    <w:rsid w:val="00C148AB"/>
    <w:rsid w:val="00C16DFE"/>
    <w:rsid w:val="00C201E7"/>
    <w:rsid w:val="00C20FD0"/>
    <w:rsid w:val="00C2121C"/>
    <w:rsid w:val="00C21612"/>
    <w:rsid w:val="00C233C8"/>
    <w:rsid w:val="00C261B7"/>
    <w:rsid w:val="00C31EA6"/>
    <w:rsid w:val="00C3218C"/>
    <w:rsid w:val="00C32669"/>
    <w:rsid w:val="00C33087"/>
    <w:rsid w:val="00C3454F"/>
    <w:rsid w:val="00C354E9"/>
    <w:rsid w:val="00C35F2D"/>
    <w:rsid w:val="00C3662B"/>
    <w:rsid w:val="00C4165E"/>
    <w:rsid w:val="00C41D93"/>
    <w:rsid w:val="00C42C99"/>
    <w:rsid w:val="00C439B0"/>
    <w:rsid w:val="00C452FC"/>
    <w:rsid w:val="00C52C6E"/>
    <w:rsid w:val="00C52E16"/>
    <w:rsid w:val="00C54777"/>
    <w:rsid w:val="00C548D2"/>
    <w:rsid w:val="00C56507"/>
    <w:rsid w:val="00C60C89"/>
    <w:rsid w:val="00C62625"/>
    <w:rsid w:val="00C633FD"/>
    <w:rsid w:val="00C63693"/>
    <w:rsid w:val="00C639A5"/>
    <w:rsid w:val="00C70945"/>
    <w:rsid w:val="00C748AC"/>
    <w:rsid w:val="00C74B8B"/>
    <w:rsid w:val="00C751DF"/>
    <w:rsid w:val="00C75B56"/>
    <w:rsid w:val="00C771F8"/>
    <w:rsid w:val="00C805AE"/>
    <w:rsid w:val="00C80678"/>
    <w:rsid w:val="00C81522"/>
    <w:rsid w:val="00C818E0"/>
    <w:rsid w:val="00C8333C"/>
    <w:rsid w:val="00C85E59"/>
    <w:rsid w:val="00C85F0B"/>
    <w:rsid w:val="00C87C0C"/>
    <w:rsid w:val="00C90331"/>
    <w:rsid w:val="00C92B44"/>
    <w:rsid w:val="00C94315"/>
    <w:rsid w:val="00C94A58"/>
    <w:rsid w:val="00C94EB6"/>
    <w:rsid w:val="00C95556"/>
    <w:rsid w:val="00C95F41"/>
    <w:rsid w:val="00C96C81"/>
    <w:rsid w:val="00C97DAE"/>
    <w:rsid w:val="00CA1321"/>
    <w:rsid w:val="00CA1488"/>
    <w:rsid w:val="00CA2635"/>
    <w:rsid w:val="00CA32FA"/>
    <w:rsid w:val="00CA5224"/>
    <w:rsid w:val="00CB01AE"/>
    <w:rsid w:val="00CB2F3D"/>
    <w:rsid w:val="00CB2F42"/>
    <w:rsid w:val="00CB4A69"/>
    <w:rsid w:val="00CB4BCC"/>
    <w:rsid w:val="00CB512B"/>
    <w:rsid w:val="00CB60FB"/>
    <w:rsid w:val="00CB6439"/>
    <w:rsid w:val="00CB6742"/>
    <w:rsid w:val="00CB700F"/>
    <w:rsid w:val="00CB733E"/>
    <w:rsid w:val="00CB7955"/>
    <w:rsid w:val="00CB797D"/>
    <w:rsid w:val="00CC019C"/>
    <w:rsid w:val="00CC0743"/>
    <w:rsid w:val="00CC5BDC"/>
    <w:rsid w:val="00CC5E0B"/>
    <w:rsid w:val="00CC7424"/>
    <w:rsid w:val="00CD01D9"/>
    <w:rsid w:val="00CD1092"/>
    <w:rsid w:val="00CD3EBF"/>
    <w:rsid w:val="00CD42C3"/>
    <w:rsid w:val="00CD5A6A"/>
    <w:rsid w:val="00CD5B1F"/>
    <w:rsid w:val="00CD5CE5"/>
    <w:rsid w:val="00CD5D29"/>
    <w:rsid w:val="00CD6B27"/>
    <w:rsid w:val="00CE003C"/>
    <w:rsid w:val="00CE16C9"/>
    <w:rsid w:val="00CE2015"/>
    <w:rsid w:val="00CE20CE"/>
    <w:rsid w:val="00CE35FB"/>
    <w:rsid w:val="00CE37B6"/>
    <w:rsid w:val="00CE3D3A"/>
    <w:rsid w:val="00CE72C6"/>
    <w:rsid w:val="00CF2072"/>
    <w:rsid w:val="00CF2E8E"/>
    <w:rsid w:val="00CF4262"/>
    <w:rsid w:val="00CF45C6"/>
    <w:rsid w:val="00CF4B0A"/>
    <w:rsid w:val="00CF6939"/>
    <w:rsid w:val="00CF6A5D"/>
    <w:rsid w:val="00CF73D8"/>
    <w:rsid w:val="00CF7F39"/>
    <w:rsid w:val="00D00441"/>
    <w:rsid w:val="00D02E6A"/>
    <w:rsid w:val="00D03433"/>
    <w:rsid w:val="00D03463"/>
    <w:rsid w:val="00D0588D"/>
    <w:rsid w:val="00D0588F"/>
    <w:rsid w:val="00D06B87"/>
    <w:rsid w:val="00D100F3"/>
    <w:rsid w:val="00D1172A"/>
    <w:rsid w:val="00D11932"/>
    <w:rsid w:val="00D128E9"/>
    <w:rsid w:val="00D157C6"/>
    <w:rsid w:val="00D15F98"/>
    <w:rsid w:val="00D1782E"/>
    <w:rsid w:val="00D17B95"/>
    <w:rsid w:val="00D20674"/>
    <w:rsid w:val="00D234EB"/>
    <w:rsid w:val="00D23874"/>
    <w:rsid w:val="00D24D45"/>
    <w:rsid w:val="00D306C0"/>
    <w:rsid w:val="00D3299C"/>
    <w:rsid w:val="00D32E24"/>
    <w:rsid w:val="00D351C3"/>
    <w:rsid w:val="00D3667C"/>
    <w:rsid w:val="00D36CC4"/>
    <w:rsid w:val="00D415D9"/>
    <w:rsid w:val="00D41CFC"/>
    <w:rsid w:val="00D41D32"/>
    <w:rsid w:val="00D457A1"/>
    <w:rsid w:val="00D46FF9"/>
    <w:rsid w:val="00D47BF6"/>
    <w:rsid w:val="00D47F8B"/>
    <w:rsid w:val="00D50650"/>
    <w:rsid w:val="00D50D06"/>
    <w:rsid w:val="00D52416"/>
    <w:rsid w:val="00D54C32"/>
    <w:rsid w:val="00D56599"/>
    <w:rsid w:val="00D56A30"/>
    <w:rsid w:val="00D572F9"/>
    <w:rsid w:val="00D57793"/>
    <w:rsid w:val="00D57970"/>
    <w:rsid w:val="00D57DD0"/>
    <w:rsid w:val="00D619E5"/>
    <w:rsid w:val="00D63802"/>
    <w:rsid w:val="00D660F6"/>
    <w:rsid w:val="00D66345"/>
    <w:rsid w:val="00D6668E"/>
    <w:rsid w:val="00D7008B"/>
    <w:rsid w:val="00D70CE1"/>
    <w:rsid w:val="00D71325"/>
    <w:rsid w:val="00D7319D"/>
    <w:rsid w:val="00D77D5B"/>
    <w:rsid w:val="00D77F36"/>
    <w:rsid w:val="00D80D7B"/>
    <w:rsid w:val="00D857B5"/>
    <w:rsid w:val="00D86F1B"/>
    <w:rsid w:val="00D87583"/>
    <w:rsid w:val="00D878FE"/>
    <w:rsid w:val="00D879F6"/>
    <w:rsid w:val="00D9239C"/>
    <w:rsid w:val="00D97F4A"/>
    <w:rsid w:val="00DA02DA"/>
    <w:rsid w:val="00DA0362"/>
    <w:rsid w:val="00DA077C"/>
    <w:rsid w:val="00DA0C5E"/>
    <w:rsid w:val="00DA16C0"/>
    <w:rsid w:val="00DA17E1"/>
    <w:rsid w:val="00DA3B48"/>
    <w:rsid w:val="00DA45AD"/>
    <w:rsid w:val="00DA4C4C"/>
    <w:rsid w:val="00DA5219"/>
    <w:rsid w:val="00DA545A"/>
    <w:rsid w:val="00DA646F"/>
    <w:rsid w:val="00DA7F80"/>
    <w:rsid w:val="00DA7FDC"/>
    <w:rsid w:val="00DB1434"/>
    <w:rsid w:val="00DB1E9F"/>
    <w:rsid w:val="00DB2849"/>
    <w:rsid w:val="00DB2C0E"/>
    <w:rsid w:val="00DB4BB0"/>
    <w:rsid w:val="00DB583F"/>
    <w:rsid w:val="00DB634E"/>
    <w:rsid w:val="00DB7EF2"/>
    <w:rsid w:val="00DC183D"/>
    <w:rsid w:val="00DC1B6D"/>
    <w:rsid w:val="00DC25D9"/>
    <w:rsid w:val="00DC3F9F"/>
    <w:rsid w:val="00DC7A3F"/>
    <w:rsid w:val="00DD0E4E"/>
    <w:rsid w:val="00DD26B7"/>
    <w:rsid w:val="00DD2860"/>
    <w:rsid w:val="00DD44C8"/>
    <w:rsid w:val="00DD4828"/>
    <w:rsid w:val="00DD539D"/>
    <w:rsid w:val="00DD56AA"/>
    <w:rsid w:val="00DD6DBB"/>
    <w:rsid w:val="00DE01A4"/>
    <w:rsid w:val="00DE20C2"/>
    <w:rsid w:val="00DE2936"/>
    <w:rsid w:val="00DE3C49"/>
    <w:rsid w:val="00DE536A"/>
    <w:rsid w:val="00DE5964"/>
    <w:rsid w:val="00DE7A97"/>
    <w:rsid w:val="00DF21E0"/>
    <w:rsid w:val="00DF2724"/>
    <w:rsid w:val="00DF2A48"/>
    <w:rsid w:val="00DF2AE4"/>
    <w:rsid w:val="00DF34B8"/>
    <w:rsid w:val="00DF38BA"/>
    <w:rsid w:val="00DF6160"/>
    <w:rsid w:val="00DF6A56"/>
    <w:rsid w:val="00DF7B63"/>
    <w:rsid w:val="00E008CC"/>
    <w:rsid w:val="00E01C68"/>
    <w:rsid w:val="00E01D7D"/>
    <w:rsid w:val="00E024C5"/>
    <w:rsid w:val="00E0373A"/>
    <w:rsid w:val="00E05EC5"/>
    <w:rsid w:val="00E074F2"/>
    <w:rsid w:val="00E07923"/>
    <w:rsid w:val="00E10820"/>
    <w:rsid w:val="00E11912"/>
    <w:rsid w:val="00E14873"/>
    <w:rsid w:val="00E17152"/>
    <w:rsid w:val="00E20B55"/>
    <w:rsid w:val="00E21B5D"/>
    <w:rsid w:val="00E22E4A"/>
    <w:rsid w:val="00E22F93"/>
    <w:rsid w:val="00E24A03"/>
    <w:rsid w:val="00E24B4E"/>
    <w:rsid w:val="00E252DC"/>
    <w:rsid w:val="00E26C1A"/>
    <w:rsid w:val="00E3058B"/>
    <w:rsid w:val="00E33654"/>
    <w:rsid w:val="00E33E04"/>
    <w:rsid w:val="00E343DF"/>
    <w:rsid w:val="00E34B00"/>
    <w:rsid w:val="00E36637"/>
    <w:rsid w:val="00E37A09"/>
    <w:rsid w:val="00E41BCB"/>
    <w:rsid w:val="00E41C07"/>
    <w:rsid w:val="00E43204"/>
    <w:rsid w:val="00E4335F"/>
    <w:rsid w:val="00E441CB"/>
    <w:rsid w:val="00E4607A"/>
    <w:rsid w:val="00E52ECD"/>
    <w:rsid w:val="00E53A9E"/>
    <w:rsid w:val="00E53E36"/>
    <w:rsid w:val="00E54717"/>
    <w:rsid w:val="00E577C5"/>
    <w:rsid w:val="00E61DDB"/>
    <w:rsid w:val="00E621DC"/>
    <w:rsid w:val="00E62506"/>
    <w:rsid w:val="00E62E61"/>
    <w:rsid w:val="00E62F5E"/>
    <w:rsid w:val="00E65481"/>
    <w:rsid w:val="00E65761"/>
    <w:rsid w:val="00E66B44"/>
    <w:rsid w:val="00E70516"/>
    <w:rsid w:val="00E70CC6"/>
    <w:rsid w:val="00E7121F"/>
    <w:rsid w:val="00E71BAC"/>
    <w:rsid w:val="00E72255"/>
    <w:rsid w:val="00E73362"/>
    <w:rsid w:val="00E74B3F"/>
    <w:rsid w:val="00E7618D"/>
    <w:rsid w:val="00E77D3C"/>
    <w:rsid w:val="00E82769"/>
    <w:rsid w:val="00E83DB0"/>
    <w:rsid w:val="00E83FE7"/>
    <w:rsid w:val="00E8430B"/>
    <w:rsid w:val="00E8502B"/>
    <w:rsid w:val="00E85AF9"/>
    <w:rsid w:val="00E86439"/>
    <w:rsid w:val="00E90F49"/>
    <w:rsid w:val="00E93677"/>
    <w:rsid w:val="00E96302"/>
    <w:rsid w:val="00E96458"/>
    <w:rsid w:val="00E97DA9"/>
    <w:rsid w:val="00EA01A0"/>
    <w:rsid w:val="00EA0C3D"/>
    <w:rsid w:val="00EA1811"/>
    <w:rsid w:val="00EA2FE1"/>
    <w:rsid w:val="00EA317D"/>
    <w:rsid w:val="00EA4510"/>
    <w:rsid w:val="00EA4588"/>
    <w:rsid w:val="00EA6410"/>
    <w:rsid w:val="00EA7DFF"/>
    <w:rsid w:val="00EB119E"/>
    <w:rsid w:val="00EB1E93"/>
    <w:rsid w:val="00EB2796"/>
    <w:rsid w:val="00EB48AC"/>
    <w:rsid w:val="00EB7541"/>
    <w:rsid w:val="00EC0422"/>
    <w:rsid w:val="00EC0BE4"/>
    <w:rsid w:val="00EC0D81"/>
    <w:rsid w:val="00EC5125"/>
    <w:rsid w:val="00EC7993"/>
    <w:rsid w:val="00ED1B09"/>
    <w:rsid w:val="00ED3594"/>
    <w:rsid w:val="00ED3C7E"/>
    <w:rsid w:val="00ED569F"/>
    <w:rsid w:val="00ED6E58"/>
    <w:rsid w:val="00EE09F0"/>
    <w:rsid w:val="00EE2DDA"/>
    <w:rsid w:val="00EE61E2"/>
    <w:rsid w:val="00EE7A42"/>
    <w:rsid w:val="00EF033D"/>
    <w:rsid w:val="00EF5156"/>
    <w:rsid w:val="00EF7135"/>
    <w:rsid w:val="00EF75A0"/>
    <w:rsid w:val="00EF7C75"/>
    <w:rsid w:val="00F00D54"/>
    <w:rsid w:val="00F03695"/>
    <w:rsid w:val="00F0535D"/>
    <w:rsid w:val="00F06673"/>
    <w:rsid w:val="00F07A61"/>
    <w:rsid w:val="00F1018E"/>
    <w:rsid w:val="00F1244C"/>
    <w:rsid w:val="00F126A9"/>
    <w:rsid w:val="00F13669"/>
    <w:rsid w:val="00F15412"/>
    <w:rsid w:val="00F1583B"/>
    <w:rsid w:val="00F15ABC"/>
    <w:rsid w:val="00F175DA"/>
    <w:rsid w:val="00F21B70"/>
    <w:rsid w:val="00F21F0D"/>
    <w:rsid w:val="00F23234"/>
    <w:rsid w:val="00F24DD9"/>
    <w:rsid w:val="00F24F39"/>
    <w:rsid w:val="00F25B97"/>
    <w:rsid w:val="00F26570"/>
    <w:rsid w:val="00F33BEE"/>
    <w:rsid w:val="00F33C35"/>
    <w:rsid w:val="00F33FA8"/>
    <w:rsid w:val="00F35CC2"/>
    <w:rsid w:val="00F371AA"/>
    <w:rsid w:val="00F3797D"/>
    <w:rsid w:val="00F4116E"/>
    <w:rsid w:val="00F428C5"/>
    <w:rsid w:val="00F43268"/>
    <w:rsid w:val="00F436B2"/>
    <w:rsid w:val="00F436E4"/>
    <w:rsid w:val="00F438FC"/>
    <w:rsid w:val="00F457B7"/>
    <w:rsid w:val="00F47B85"/>
    <w:rsid w:val="00F50F1D"/>
    <w:rsid w:val="00F515DB"/>
    <w:rsid w:val="00F51B6E"/>
    <w:rsid w:val="00F5230E"/>
    <w:rsid w:val="00F5273A"/>
    <w:rsid w:val="00F554A4"/>
    <w:rsid w:val="00F5663A"/>
    <w:rsid w:val="00F56649"/>
    <w:rsid w:val="00F57CBE"/>
    <w:rsid w:val="00F61B7E"/>
    <w:rsid w:val="00F6286E"/>
    <w:rsid w:val="00F62DD4"/>
    <w:rsid w:val="00F63CEE"/>
    <w:rsid w:val="00F64DE7"/>
    <w:rsid w:val="00F65F5F"/>
    <w:rsid w:val="00F6753D"/>
    <w:rsid w:val="00F70D5D"/>
    <w:rsid w:val="00F710F7"/>
    <w:rsid w:val="00F735B2"/>
    <w:rsid w:val="00F735F0"/>
    <w:rsid w:val="00F73E5C"/>
    <w:rsid w:val="00F75B55"/>
    <w:rsid w:val="00F81FAB"/>
    <w:rsid w:val="00F82749"/>
    <w:rsid w:val="00F8314F"/>
    <w:rsid w:val="00F84371"/>
    <w:rsid w:val="00F86150"/>
    <w:rsid w:val="00F868A1"/>
    <w:rsid w:val="00F868AA"/>
    <w:rsid w:val="00F906E2"/>
    <w:rsid w:val="00F92637"/>
    <w:rsid w:val="00F9566C"/>
    <w:rsid w:val="00F96AA8"/>
    <w:rsid w:val="00FA0831"/>
    <w:rsid w:val="00FA0DDE"/>
    <w:rsid w:val="00FA14BD"/>
    <w:rsid w:val="00FA2910"/>
    <w:rsid w:val="00FA307D"/>
    <w:rsid w:val="00FA6899"/>
    <w:rsid w:val="00FA70AC"/>
    <w:rsid w:val="00FA7976"/>
    <w:rsid w:val="00FB062D"/>
    <w:rsid w:val="00FB1E52"/>
    <w:rsid w:val="00FB3597"/>
    <w:rsid w:val="00FB6B47"/>
    <w:rsid w:val="00FC3CA5"/>
    <w:rsid w:val="00FC47D3"/>
    <w:rsid w:val="00FC4D91"/>
    <w:rsid w:val="00FC5480"/>
    <w:rsid w:val="00FC7226"/>
    <w:rsid w:val="00FC7EB0"/>
    <w:rsid w:val="00FD0900"/>
    <w:rsid w:val="00FD4528"/>
    <w:rsid w:val="00FD4D5A"/>
    <w:rsid w:val="00FD5F91"/>
    <w:rsid w:val="00FD64D3"/>
    <w:rsid w:val="00FD7CE2"/>
    <w:rsid w:val="00FD7FF0"/>
    <w:rsid w:val="00FE15C8"/>
    <w:rsid w:val="00FE168D"/>
    <w:rsid w:val="00FE1A9C"/>
    <w:rsid w:val="00FE23AA"/>
    <w:rsid w:val="00FE295B"/>
    <w:rsid w:val="00FE2C32"/>
    <w:rsid w:val="00FE2D46"/>
    <w:rsid w:val="00FE3AA6"/>
    <w:rsid w:val="00FE45B0"/>
    <w:rsid w:val="00FE4DED"/>
    <w:rsid w:val="00FE548A"/>
    <w:rsid w:val="00FE60B1"/>
    <w:rsid w:val="00FE61C9"/>
    <w:rsid w:val="00FE7374"/>
    <w:rsid w:val="00FF0B8D"/>
    <w:rsid w:val="00FF2F98"/>
    <w:rsid w:val="00FF3377"/>
    <w:rsid w:val="00FF3BDC"/>
    <w:rsid w:val="00FF40B3"/>
    <w:rsid w:val="00FF4164"/>
    <w:rsid w:val="00FF4FCA"/>
    <w:rsid w:val="00FF50E3"/>
    <w:rsid w:val="00FF6D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D351E7"/>
  <w15:chartTrackingRefBased/>
  <w15:docId w15:val="{953E92BD-2B37-4F79-BDF1-6DCD6EAA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MS Mincho" w:hAnsi="New York" w:cs="Times New Roman"/>
        <w:lang w:val="en-GB" w:eastAsia="ja-JP" w:bidi="ar-SA"/>
      </w:rPr>
    </w:rPrDefault>
    <w:pPrDefault/>
  </w:docDefaults>
  <w:latentStyles w:defLockedState="0" w:defUIPriority="0" w:defSemiHidden="0" w:defUnhideWhenUsed="0" w:defQFormat="0" w:count="372">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spacing w:after="200"/>
      <w:jc w:val="both"/>
    </w:pPr>
    <w:rPr>
      <w:rFonts w:ascii="Times" w:hAnsi="Times"/>
      <w:sz w:val="24"/>
      <w:lang w:val="en-US" w:eastAsia="en-US"/>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Cambria" w:eastAsia="MS Gothic" w:hAnsi="Cambria"/>
      <w:b/>
      <w:bCs/>
      <w:color w:val="4F81BD"/>
      <w:sz w:val="22"/>
      <w:szCs w:val="22"/>
      <w:lang w:val="en-GB" w:eastAsia="ja-JP"/>
    </w:rPr>
  </w:style>
  <w:style w:type="paragraph" w:styleId="Heading4">
    <w:name w:val="heading 4"/>
    <w:basedOn w:val="Normal"/>
    <w:next w:val="Normal"/>
    <w:link w:val="Heading4Char"/>
    <w:uiPriority w:val="9"/>
    <w:unhideWhenUsed/>
    <w:qFormat/>
    <w:rsid w:val="00A2223C"/>
    <w:pPr>
      <w:keepNext/>
      <w:keepLines/>
      <w:widowControl w:val="0"/>
      <w:suppressAutoHyphens/>
      <w:autoSpaceDN w:val="0"/>
      <w:spacing w:before="200" w:after="0"/>
      <w:jc w:val="left"/>
      <w:textAlignment w:val="baseline"/>
      <w:outlineLvl w:val="3"/>
    </w:pPr>
    <w:rPr>
      <w:rFonts w:asciiTheme="majorHAnsi" w:eastAsiaTheme="majorEastAsia" w:hAnsiTheme="majorHAnsi" w:cs="Mangal"/>
      <w:b/>
      <w:bCs/>
      <w:i/>
      <w:iCs/>
      <w:color w:val="5B9BD5" w:themeColor="accent1"/>
      <w:kern w:val="3"/>
      <w:szCs w:val="21"/>
      <w:lang w:eastAsia="zh-CN" w:bidi="hi-IN"/>
    </w:rPr>
  </w:style>
  <w:style w:type="paragraph" w:styleId="Heading5">
    <w:name w:val="heading 5"/>
    <w:basedOn w:val="Normal"/>
    <w:next w:val="Normal"/>
    <w:link w:val="Heading5Char"/>
    <w:uiPriority w:val="9"/>
    <w:unhideWhenUsed/>
    <w:qFormat/>
    <w:rsid w:val="00A2223C"/>
    <w:pPr>
      <w:keepNext/>
      <w:keepLines/>
      <w:widowControl w:val="0"/>
      <w:suppressAutoHyphens/>
      <w:autoSpaceDN w:val="0"/>
      <w:spacing w:before="200" w:after="0"/>
      <w:jc w:val="left"/>
      <w:textAlignment w:val="baseline"/>
      <w:outlineLvl w:val="4"/>
    </w:pPr>
    <w:rPr>
      <w:rFonts w:asciiTheme="majorHAnsi" w:eastAsiaTheme="majorEastAsia" w:hAnsiTheme="majorHAnsi" w:cs="Mangal"/>
      <w:color w:val="1F4D78" w:themeColor="accent1" w:themeShade="7F"/>
      <w:kern w:val="3"/>
      <w:szCs w:val="21"/>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7043"/>
    <w:rPr>
      <w:rFonts w:ascii="Cambria" w:eastAsia="MS Gothic" w:hAnsi="Cambria" w:cs="Times New Roman"/>
      <w:b/>
      <w:bCs/>
      <w:color w:val="365F91"/>
      <w:sz w:val="28"/>
      <w:szCs w:val="28"/>
      <w:lang w:val="en-GB" w:eastAsia="ja-JP"/>
    </w:rPr>
  </w:style>
  <w:style w:type="character" w:customStyle="1" w:styleId="Heading2Char">
    <w:name w:val="Heading 2 Char"/>
    <w:link w:val="Heading2"/>
    <w:uiPriority w:val="9"/>
    <w:rsid w:val="00227043"/>
    <w:rPr>
      <w:rFonts w:ascii="Cambria" w:eastAsia="MS Gothic" w:hAnsi="Cambria" w:cs="Times New Roman"/>
      <w:b/>
      <w:bCs/>
      <w:color w:val="4F81BD"/>
      <w:sz w:val="26"/>
      <w:szCs w:val="26"/>
      <w:lang w:val="en-GB" w:eastAsia="ja-JP"/>
    </w:rPr>
  </w:style>
  <w:style w:type="character" w:customStyle="1" w:styleId="Heading3Char">
    <w:name w:val="Heading 3 Char"/>
    <w:link w:val="Heading3"/>
    <w:uiPriority w:val="9"/>
    <w:rsid w:val="00227043"/>
    <w:rPr>
      <w:rFonts w:ascii="Cambria" w:eastAsia="MS Gothic" w:hAnsi="Cambria" w:cs="Times New Roman"/>
      <w:b/>
      <w:bCs/>
      <w:color w:val="4F81BD"/>
      <w:sz w:val="22"/>
      <w:szCs w:val="22"/>
      <w:lang w:val="en-GB" w:eastAsia="ja-JP"/>
    </w:rPr>
  </w:style>
  <w:style w:type="character" w:customStyle="1" w:styleId="Heading4Char">
    <w:name w:val="Heading 4 Char"/>
    <w:basedOn w:val="DefaultParagraphFont"/>
    <w:link w:val="Heading4"/>
    <w:uiPriority w:val="9"/>
    <w:rsid w:val="00A2223C"/>
    <w:rPr>
      <w:rFonts w:asciiTheme="majorHAnsi" w:eastAsiaTheme="majorEastAsia" w:hAnsiTheme="majorHAnsi" w:cs="Mangal"/>
      <w:b/>
      <w:bCs/>
      <w:i/>
      <w:iCs/>
      <w:color w:val="5B9BD5" w:themeColor="accent1"/>
      <w:kern w:val="3"/>
      <w:sz w:val="24"/>
      <w:szCs w:val="21"/>
      <w:lang w:val="en-US" w:eastAsia="zh-CN" w:bidi="hi-IN"/>
    </w:rPr>
  </w:style>
  <w:style w:type="character" w:customStyle="1" w:styleId="Heading5Char">
    <w:name w:val="Heading 5 Char"/>
    <w:basedOn w:val="DefaultParagraphFont"/>
    <w:link w:val="Heading5"/>
    <w:uiPriority w:val="9"/>
    <w:rsid w:val="00A2223C"/>
    <w:rPr>
      <w:rFonts w:asciiTheme="majorHAnsi" w:eastAsiaTheme="majorEastAsia" w:hAnsiTheme="majorHAnsi" w:cs="Mangal"/>
      <w:color w:val="1F4D78" w:themeColor="accent1" w:themeShade="7F"/>
      <w:kern w:val="3"/>
      <w:sz w:val="24"/>
      <w:szCs w:val="21"/>
      <w:lang w:val="en-US" w:eastAsia="zh-CN" w:bidi="hi-IN"/>
    </w:rPr>
  </w:style>
  <w:style w:type="character" w:styleId="FollowedHyperlink">
    <w:name w:val="FollowedHyperlink"/>
    <w:rPr>
      <w:color w:val="800080"/>
      <w:u w:val="single"/>
    </w:rPr>
  </w:style>
  <w:style w:type="paragraph" w:styleId="BodyText">
    <w:name w:val="Body Text"/>
    <w:basedOn w:val="Normal"/>
    <w:link w:val="BodyTextChar"/>
    <w:pPr>
      <w:jc w:val="center"/>
    </w:pPr>
    <w:rPr>
      <w:b/>
      <w:sz w:val="40"/>
    </w:rPr>
  </w:style>
  <w:style w:type="character" w:customStyle="1" w:styleId="BodyTextChar">
    <w:name w:val="Body Text Char"/>
    <w:link w:val="BodyText"/>
    <w:rsid w:val="00C95F41"/>
    <w:rPr>
      <w:rFonts w:ascii="Times" w:hAnsi="Times"/>
      <w:b/>
      <w:sz w:val="40"/>
    </w:rPr>
  </w:style>
  <w:style w:type="paragraph" w:styleId="FootnoteText">
    <w:name w:val="footnote text"/>
    <w:basedOn w:val="Normal"/>
    <w:next w:val="TFReferencesSection"/>
    <w:link w:val="FootnoteTextChar"/>
    <w:semiHidden/>
  </w:style>
  <w:style w:type="paragraph" w:customStyle="1" w:styleId="TFReferencesSection">
    <w:name w:val="TF_References_Section"/>
    <w:basedOn w:val="Normal"/>
    <w:pPr>
      <w:spacing w:line="480" w:lineRule="auto"/>
      <w:ind w:firstLine="187"/>
    </w:pPr>
  </w:style>
  <w:style w:type="character" w:customStyle="1" w:styleId="FootnoteTextChar">
    <w:name w:val="Footnote Text Char"/>
    <w:link w:val="FootnoteText"/>
    <w:semiHidden/>
    <w:rsid w:val="00C95F41"/>
    <w:rPr>
      <w:rFonts w:ascii="Times" w:hAnsi="Times"/>
      <w:sz w:val="24"/>
    </w:r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link w:val="BDAbstractChar"/>
    <w:pPr>
      <w:spacing w:before="360" w:after="360" w:line="480" w:lineRule="auto"/>
    </w:pPr>
  </w:style>
  <w:style w:type="character" w:customStyle="1" w:styleId="BDAbstractChar">
    <w:name w:val="BD_Abstract Char"/>
    <w:link w:val="BDAbstract"/>
    <w:rsid w:val="00A2223C"/>
    <w:rPr>
      <w:rFonts w:ascii="Times" w:hAnsi="Times"/>
      <w:sz w:val="24"/>
      <w:lang w:val="en-US" w:eastAsia="en-US"/>
    </w:r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link w:val="TCTableBodyChar"/>
  </w:style>
  <w:style w:type="character" w:customStyle="1" w:styleId="TCTableBodyChar">
    <w:name w:val="TC_Table_Body Char"/>
    <w:link w:val="TCTableBody"/>
    <w:rsid w:val="00A2223C"/>
    <w:rPr>
      <w:rFonts w:ascii="Times" w:hAnsi="Times"/>
      <w:sz w:val="24"/>
      <w:lang w:val="en-US" w:eastAsia="en-US"/>
    </w:rPr>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27043"/>
    <w:rPr>
      <w:rFonts w:ascii="Times" w:hAnsi="Times"/>
      <w:sz w:val="24"/>
    </w:r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rsid w:val="00E96302"/>
    <w:rPr>
      <w:rFonts w:ascii="Tahoma" w:hAnsi="Tahoma" w:cs="Tahoma"/>
      <w:sz w:val="16"/>
      <w:szCs w:val="16"/>
    </w:rPr>
  </w:style>
  <w:style w:type="character" w:customStyle="1" w:styleId="BalloonTextChar">
    <w:name w:val="Balloon Text Char"/>
    <w:link w:val="BalloonText"/>
    <w:rsid w:val="00227043"/>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styleId="Title">
    <w:name w:val="Title"/>
    <w:basedOn w:val="Normal"/>
    <w:next w:val="Normal"/>
    <w:link w:val="TitleChar"/>
    <w:uiPriority w:val="10"/>
    <w:qFormat/>
    <w:rsid w:val="00227043"/>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character" w:customStyle="1" w:styleId="TitleChar">
    <w:name w:val="Title Char"/>
    <w:link w:val="Title"/>
    <w:uiPriority w:val="10"/>
    <w:rsid w:val="00227043"/>
    <w:rPr>
      <w:rFonts w:ascii="Cambria" w:eastAsia="MS Gothic" w:hAnsi="Cambria" w:cs="Times New Roman"/>
      <w:color w:val="17365D"/>
      <w:spacing w:val="5"/>
      <w:kern w:val="28"/>
      <w:sz w:val="52"/>
      <w:szCs w:val="52"/>
      <w:lang w:val="en-GB" w:eastAsia="ja-JP"/>
    </w:rPr>
  </w:style>
  <w:style w:type="table" w:styleId="TableGrid">
    <w:name w:val="Table Grid"/>
    <w:basedOn w:val="TableNormal"/>
    <w:uiPriority w:val="59"/>
    <w:rsid w:val="00227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27043"/>
    <w:rPr>
      <w:color w:val="808080"/>
    </w:rPr>
  </w:style>
  <w:style w:type="paragraph" w:styleId="ListParagraph">
    <w:name w:val="List Paragraph"/>
    <w:basedOn w:val="Normal"/>
    <w:uiPriority w:val="34"/>
    <w:qFormat/>
    <w:rsid w:val="00227043"/>
    <w:pPr>
      <w:spacing w:line="276" w:lineRule="auto"/>
      <w:ind w:left="720"/>
      <w:contextualSpacing/>
      <w:jc w:val="left"/>
    </w:pPr>
    <w:rPr>
      <w:rFonts w:ascii="Calibri" w:hAnsi="Calibri"/>
      <w:sz w:val="22"/>
      <w:szCs w:val="22"/>
      <w:lang w:val="en-GB" w:eastAsia="ja-JP"/>
    </w:rPr>
  </w:style>
  <w:style w:type="character" w:customStyle="1" w:styleId="gi">
    <w:name w:val="gi"/>
    <w:basedOn w:val="DefaultParagraphFont"/>
    <w:rsid w:val="00227043"/>
  </w:style>
  <w:style w:type="character" w:styleId="CommentReference">
    <w:name w:val="annotation reference"/>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Calibri" w:hAnsi="Calibri"/>
      <w:sz w:val="20"/>
      <w:lang w:val="en-GB" w:eastAsia="ja-JP"/>
    </w:rPr>
  </w:style>
  <w:style w:type="character" w:customStyle="1" w:styleId="CommentTextChar">
    <w:name w:val="Comment Text Char"/>
    <w:link w:val="CommentText"/>
    <w:uiPriority w:val="99"/>
    <w:rsid w:val="00227043"/>
    <w:rPr>
      <w:rFonts w:ascii="Calibri" w:eastAsia="MS Mincho" w:hAnsi="Calibri" w:cs="Times New Roman"/>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link w:val="CommentSubject"/>
    <w:uiPriority w:val="99"/>
    <w:rsid w:val="00227043"/>
    <w:rPr>
      <w:rFonts w:ascii="Calibri" w:eastAsia="MS Mincho" w:hAnsi="Calibri" w:cs="Times New Roman"/>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Calibri" w:hAnsi="Calibri"/>
      <w:sz w:val="22"/>
      <w:szCs w:val="22"/>
      <w:lang w:val="en-GB" w:eastAsia="ja-JP"/>
    </w:rPr>
  </w:style>
  <w:style w:type="character" w:customStyle="1" w:styleId="HeaderChar">
    <w:name w:val="Header Char"/>
    <w:link w:val="Header"/>
    <w:uiPriority w:val="99"/>
    <w:rsid w:val="00227043"/>
    <w:rPr>
      <w:rFonts w:ascii="Calibri" w:eastAsia="MS Mincho" w:hAnsi="Calibri" w:cs="Times New Roman"/>
      <w:sz w:val="22"/>
      <w:szCs w:val="22"/>
      <w:lang w:val="en-GB" w:eastAsia="ja-JP"/>
    </w:rPr>
  </w:style>
  <w:style w:type="paragraph" w:customStyle="1" w:styleId="Eq">
    <w:name w:val="Eq"/>
    <w:basedOn w:val="Normal"/>
    <w:rsid w:val="00227043"/>
    <w:pPr>
      <w:spacing w:line="276" w:lineRule="auto"/>
      <w:jc w:val="left"/>
    </w:pPr>
    <w:rPr>
      <w:rFonts w:ascii="Cambria Math" w:hAnsi="Cambria Math"/>
      <w:i/>
      <w:sz w:val="22"/>
      <w:szCs w:val="22"/>
      <w:lang w:val="en-GB" w:eastAsia="ja-JP"/>
    </w:rPr>
  </w:style>
  <w:style w:type="table" w:customStyle="1" w:styleId="TableGrid1">
    <w:name w:val="Table Grid1"/>
    <w:basedOn w:val="TableNormal"/>
    <w:next w:val="TableGrid"/>
    <w:uiPriority w:val="59"/>
    <w:rsid w:val="0022704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0466C"/>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26130A"/>
    <w:rPr>
      <w:rFonts w:ascii="Times" w:hAnsi="Times"/>
      <w:sz w:val="24"/>
      <w:lang w:val="en-US" w:eastAsia="en-US"/>
    </w:rPr>
  </w:style>
  <w:style w:type="paragraph" w:styleId="TOC1">
    <w:name w:val="toc 1"/>
    <w:basedOn w:val="Normal"/>
    <w:next w:val="Normal"/>
    <w:autoRedefine/>
    <w:uiPriority w:val="39"/>
    <w:unhideWhenUsed/>
    <w:qFormat/>
    <w:rsid w:val="009017E3"/>
    <w:pPr>
      <w:tabs>
        <w:tab w:val="right" w:leader="dot" w:pos="9350"/>
      </w:tabs>
      <w:spacing w:before="120" w:after="120"/>
      <w:jc w:val="left"/>
    </w:pPr>
    <w:rPr>
      <w:rFonts w:cs="Times"/>
      <w:b/>
      <w:bCs/>
      <w:caps/>
      <w:noProof/>
      <w:lang w:val="en-GB"/>
    </w:rPr>
  </w:style>
  <w:style w:type="paragraph" w:styleId="TOC2">
    <w:name w:val="toc 2"/>
    <w:basedOn w:val="Normal"/>
    <w:next w:val="Normal"/>
    <w:autoRedefine/>
    <w:uiPriority w:val="39"/>
    <w:unhideWhenUsed/>
    <w:qFormat/>
    <w:rsid w:val="006E2FC9"/>
    <w:pPr>
      <w:tabs>
        <w:tab w:val="left" w:pos="960"/>
        <w:tab w:val="right" w:leader="dot" w:pos="9350"/>
      </w:tabs>
      <w:spacing w:after="0" w:line="480" w:lineRule="auto"/>
      <w:ind w:left="240"/>
      <w:jc w:val="left"/>
    </w:pPr>
    <w:rPr>
      <w:rFonts w:ascii="Calibri" w:hAnsi="Calibri"/>
      <w:smallCaps/>
      <w:sz w:val="20"/>
    </w:rPr>
  </w:style>
  <w:style w:type="paragraph" w:styleId="TOC3">
    <w:name w:val="toc 3"/>
    <w:basedOn w:val="Normal"/>
    <w:next w:val="Normal"/>
    <w:autoRedefine/>
    <w:uiPriority w:val="39"/>
    <w:unhideWhenUsed/>
    <w:qFormat/>
    <w:rsid w:val="007C2091"/>
    <w:pPr>
      <w:spacing w:after="0"/>
      <w:ind w:left="480"/>
      <w:jc w:val="left"/>
    </w:pPr>
    <w:rPr>
      <w:rFonts w:ascii="Calibri" w:hAnsi="Calibri"/>
      <w:i/>
      <w:iCs/>
      <w:sz w:val="20"/>
    </w:rPr>
  </w:style>
  <w:style w:type="paragraph" w:styleId="TOC4">
    <w:name w:val="toc 4"/>
    <w:basedOn w:val="Normal"/>
    <w:next w:val="Normal"/>
    <w:autoRedefine/>
    <w:unhideWhenUsed/>
    <w:rsid w:val="007C2091"/>
    <w:pPr>
      <w:spacing w:after="0"/>
      <w:ind w:left="720"/>
      <w:jc w:val="left"/>
    </w:pPr>
    <w:rPr>
      <w:rFonts w:ascii="Calibri" w:hAnsi="Calibri"/>
      <w:sz w:val="18"/>
      <w:szCs w:val="18"/>
    </w:rPr>
  </w:style>
  <w:style w:type="paragraph" w:styleId="TOC5">
    <w:name w:val="toc 5"/>
    <w:basedOn w:val="Normal"/>
    <w:next w:val="Normal"/>
    <w:autoRedefine/>
    <w:unhideWhenUsed/>
    <w:rsid w:val="007C2091"/>
    <w:pPr>
      <w:spacing w:after="0"/>
      <w:ind w:left="960"/>
      <w:jc w:val="left"/>
    </w:pPr>
    <w:rPr>
      <w:rFonts w:ascii="Calibri" w:hAnsi="Calibri"/>
      <w:sz w:val="18"/>
      <w:szCs w:val="18"/>
    </w:rPr>
  </w:style>
  <w:style w:type="paragraph" w:styleId="TOC6">
    <w:name w:val="toc 6"/>
    <w:basedOn w:val="Normal"/>
    <w:next w:val="Normal"/>
    <w:autoRedefine/>
    <w:unhideWhenUsed/>
    <w:rsid w:val="007C2091"/>
    <w:pPr>
      <w:spacing w:after="0"/>
      <w:ind w:left="1200"/>
      <w:jc w:val="left"/>
    </w:pPr>
    <w:rPr>
      <w:rFonts w:ascii="Calibri" w:hAnsi="Calibri"/>
      <w:sz w:val="18"/>
      <w:szCs w:val="18"/>
    </w:rPr>
  </w:style>
  <w:style w:type="paragraph" w:styleId="TOC7">
    <w:name w:val="toc 7"/>
    <w:basedOn w:val="Normal"/>
    <w:next w:val="Normal"/>
    <w:autoRedefine/>
    <w:unhideWhenUsed/>
    <w:rsid w:val="007C2091"/>
    <w:pPr>
      <w:spacing w:after="0"/>
      <w:ind w:left="1440"/>
      <w:jc w:val="left"/>
    </w:pPr>
    <w:rPr>
      <w:rFonts w:ascii="Calibri" w:hAnsi="Calibri"/>
      <w:sz w:val="18"/>
      <w:szCs w:val="18"/>
    </w:rPr>
  </w:style>
  <w:style w:type="paragraph" w:styleId="TOC8">
    <w:name w:val="toc 8"/>
    <w:basedOn w:val="Normal"/>
    <w:next w:val="Normal"/>
    <w:autoRedefine/>
    <w:unhideWhenUsed/>
    <w:rsid w:val="007C2091"/>
    <w:pPr>
      <w:spacing w:after="0"/>
      <w:ind w:left="1680"/>
      <w:jc w:val="left"/>
    </w:pPr>
    <w:rPr>
      <w:rFonts w:ascii="Calibri" w:hAnsi="Calibri"/>
      <w:sz w:val="18"/>
      <w:szCs w:val="18"/>
    </w:rPr>
  </w:style>
  <w:style w:type="paragraph" w:styleId="TOC9">
    <w:name w:val="toc 9"/>
    <w:basedOn w:val="Normal"/>
    <w:next w:val="Normal"/>
    <w:autoRedefine/>
    <w:unhideWhenUsed/>
    <w:rsid w:val="007C2091"/>
    <w:pPr>
      <w:spacing w:after="0"/>
      <w:ind w:left="1920"/>
      <w:jc w:val="left"/>
    </w:pPr>
    <w:rPr>
      <w:rFonts w:ascii="Calibri" w:hAnsi="Calibri"/>
      <w:sz w:val="18"/>
      <w:szCs w:val="18"/>
    </w:rPr>
  </w:style>
  <w:style w:type="paragraph" w:styleId="TOCHeading">
    <w:name w:val="TOC Heading"/>
    <w:basedOn w:val="Heading1"/>
    <w:next w:val="Normal"/>
    <w:uiPriority w:val="39"/>
    <w:semiHidden/>
    <w:unhideWhenUsed/>
    <w:qFormat/>
    <w:rsid w:val="00F62DD4"/>
    <w:pPr>
      <w:outlineLvl w:val="9"/>
    </w:pPr>
    <w:rPr>
      <w:lang w:val="en-US"/>
    </w:rPr>
  </w:style>
  <w:style w:type="character" w:styleId="LineNumber">
    <w:name w:val="line number"/>
    <w:semiHidden/>
    <w:unhideWhenUsed/>
    <w:rsid w:val="0019028D"/>
  </w:style>
  <w:style w:type="paragraph" w:customStyle="1" w:styleId="SectionContent">
    <w:name w:val="Section_Content"/>
    <w:basedOn w:val="StyleFACorrespondingAuthorFootnote"/>
    <w:next w:val="Normal"/>
    <w:autoRedefine/>
    <w:rsid w:val="00A2223C"/>
    <w:pPr>
      <w:jc w:val="both"/>
    </w:pPr>
  </w:style>
  <w:style w:type="paragraph" w:customStyle="1" w:styleId="StyleFACorrespondingAuthorFootnote">
    <w:name w:val="Style FA_Corresponding_Author_Footnote"/>
    <w:basedOn w:val="Normal"/>
    <w:next w:val="BGKeywords"/>
    <w:link w:val="StyleFACorrespondingAuthorFootnoteChar"/>
    <w:autoRedefine/>
    <w:rsid w:val="00A2223C"/>
    <w:pPr>
      <w:spacing w:after="0"/>
      <w:jc w:val="left"/>
    </w:pPr>
    <w:rPr>
      <w:rFonts w:ascii="Arno Pro" w:eastAsia="Times New Roman" w:hAnsi="Arno Pro"/>
      <w:kern w:val="20"/>
      <w:sz w:val="18"/>
    </w:rPr>
  </w:style>
  <w:style w:type="character" w:customStyle="1" w:styleId="StyleFACorrespondingAuthorFootnoteChar">
    <w:name w:val="Style FA_Corresponding_Author_Footnote Char"/>
    <w:link w:val="StyleFACorrespondingAuthorFootnote"/>
    <w:rsid w:val="00A2223C"/>
    <w:rPr>
      <w:rFonts w:ascii="Arno Pro" w:eastAsia="Times New Roman" w:hAnsi="Arno Pro"/>
      <w:kern w:val="20"/>
      <w:sz w:val="18"/>
      <w:lang w:val="en-US" w:eastAsia="en-US"/>
    </w:rPr>
  </w:style>
  <w:style w:type="paragraph" w:customStyle="1" w:styleId="StyleBIEmailAddress95pt">
    <w:name w:val="Style BI_Email_Address + 9.5 pt"/>
    <w:basedOn w:val="BIEmailAddress"/>
    <w:rsid w:val="00A2223C"/>
    <w:pPr>
      <w:spacing w:after="60" w:line="240" w:lineRule="auto"/>
      <w:jc w:val="left"/>
    </w:pPr>
    <w:rPr>
      <w:rFonts w:ascii="Arno Pro" w:eastAsia="Times New Roman" w:hAnsi="Arno Pro"/>
      <w:sz w:val="19"/>
    </w:rPr>
  </w:style>
  <w:style w:type="paragraph" w:customStyle="1" w:styleId="StyleTCTableBodyBold">
    <w:name w:val="Style TC_Table_Body + Bold"/>
    <w:basedOn w:val="TCTableBody"/>
    <w:link w:val="StyleTCTableBodyBoldChar"/>
    <w:rsid w:val="00A2223C"/>
    <w:pPr>
      <w:spacing w:before="20" w:after="60"/>
    </w:pPr>
    <w:rPr>
      <w:rFonts w:ascii="Arno Pro" w:eastAsia="Times New Roman" w:hAnsi="Arno Pro"/>
      <w:b/>
      <w:bCs/>
      <w:kern w:val="22"/>
      <w:sz w:val="15"/>
    </w:rPr>
  </w:style>
  <w:style w:type="character" w:customStyle="1" w:styleId="StyleTCTableBodyBoldChar">
    <w:name w:val="Style TC_Table_Body + Bold Char"/>
    <w:link w:val="StyleTCTableBodyBold"/>
    <w:rsid w:val="00A2223C"/>
    <w:rPr>
      <w:rFonts w:ascii="Arno Pro" w:eastAsia="Times New Roman" w:hAnsi="Arno Pro"/>
      <w:b/>
      <w:bCs/>
      <w:kern w:val="22"/>
      <w:sz w:val="15"/>
      <w:lang w:val="en-US" w:eastAsia="en-US"/>
    </w:rPr>
  </w:style>
  <w:style w:type="paragraph" w:customStyle="1" w:styleId="BDAbstractTitle">
    <w:name w:val="BD_Abstract_Title"/>
    <w:basedOn w:val="BDAbstract"/>
    <w:link w:val="BDAbstractTitleChar"/>
    <w:rsid w:val="00A2223C"/>
    <w:pPr>
      <w:pBdr>
        <w:top w:val="single" w:sz="4" w:space="1" w:color="auto"/>
        <w:bottom w:val="single" w:sz="4" w:space="1" w:color="auto"/>
      </w:pBdr>
      <w:spacing w:before="100" w:after="600" w:line="240" w:lineRule="auto"/>
    </w:pPr>
    <w:rPr>
      <w:rFonts w:ascii="Arno Pro" w:eastAsia="Times New Roman" w:hAnsi="Arno Pro"/>
      <w:b/>
      <w:kern w:val="21"/>
      <w:sz w:val="18"/>
    </w:rPr>
  </w:style>
  <w:style w:type="character" w:customStyle="1" w:styleId="BDAbstractTitleChar">
    <w:name w:val="BD_Abstract_Title Char"/>
    <w:link w:val="BDAbstractTitle"/>
    <w:rsid w:val="00A2223C"/>
    <w:rPr>
      <w:rFonts w:ascii="Arno Pro" w:eastAsia="Times New Roman" w:hAnsi="Arno Pro"/>
      <w:b/>
      <w:kern w:val="21"/>
      <w:sz w:val="18"/>
      <w:lang w:val="en-US" w:eastAsia="en-US"/>
    </w:rPr>
  </w:style>
  <w:style w:type="paragraph" w:customStyle="1" w:styleId="SectionTitle">
    <w:name w:val="Section_Title"/>
    <w:basedOn w:val="SectionContent"/>
    <w:autoRedefine/>
    <w:rsid w:val="00A2223C"/>
    <w:pPr>
      <w:spacing w:before="180" w:after="120"/>
    </w:pPr>
    <w:rPr>
      <w:rFonts w:ascii="Myriad Pro Light" w:hAnsi="Myriad Pro Light"/>
      <w:b/>
      <w:sz w:val="21"/>
      <w:szCs w:val="18"/>
    </w:rPr>
  </w:style>
  <w:style w:type="paragraph" w:customStyle="1" w:styleId="SectionSubtitle">
    <w:name w:val="Section_Subtitle"/>
    <w:basedOn w:val="Normal"/>
    <w:link w:val="SectionSubtitleChar"/>
    <w:autoRedefine/>
    <w:rsid w:val="00A2223C"/>
    <w:pPr>
      <w:spacing w:before="120" w:after="60"/>
    </w:pPr>
    <w:rPr>
      <w:rFonts w:ascii="Myriad Pro Light" w:eastAsia="Times New Roman" w:hAnsi="Myriad Pro Light"/>
      <w:b/>
      <w:kern w:val="21"/>
      <w:sz w:val="19"/>
      <w:szCs w:val="14"/>
    </w:rPr>
  </w:style>
  <w:style w:type="character" w:customStyle="1" w:styleId="SectionSubtitleChar">
    <w:name w:val="Section_Subtitle Char"/>
    <w:link w:val="SectionSubtitle"/>
    <w:rsid w:val="00A2223C"/>
    <w:rPr>
      <w:rFonts w:ascii="Myriad Pro Light" w:eastAsia="Times New Roman" w:hAnsi="Myriad Pro Light"/>
      <w:b/>
      <w:kern w:val="21"/>
      <w:sz w:val="19"/>
      <w:szCs w:val="14"/>
      <w:lang w:val="en-US" w:eastAsia="en-US"/>
    </w:rPr>
  </w:style>
  <w:style w:type="paragraph" w:customStyle="1" w:styleId="Standard">
    <w:name w:val="Standard"/>
    <w:rsid w:val="00A2223C"/>
    <w:pPr>
      <w:widowControl w:val="0"/>
      <w:suppressAutoHyphens/>
      <w:autoSpaceDN w:val="0"/>
      <w:textAlignment w:val="baseline"/>
    </w:pPr>
    <w:rPr>
      <w:rFonts w:ascii="Liberation Serif" w:eastAsia="DejaVu Sans" w:hAnsi="Liberation Serif" w:cs="Lohit Devanagari"/>
      <w:kern w:val="3"/>
      <w:sz w:val="24"/>
      <w:szCs w:val="24"/>
      <w:lang w:val="en-US" w:eastAsia="zh-CN" w:bidi="hi-IN"/>
    </w:rPr>
  </w:style>
  <w:style w:type="paragraph" w:customStyle="1" w:styleId="Heading">
    <w:name w:val="Heading"/>
    <w:basedOn w:val="Standard"/>
    <w:next w:val="Textbody"/>
    <w:rsid w:val="00A2223C"/>
    <w:pPr>
      <w:keepNext/>
      <w:spacing w:before="240" w:after="120"/>
    </w:pPr>
    <w:rPr>
      <w:rFonts w:ascii="Liberation Sans" w:hAnsi="Liberation Sans"/>
      <w:sz w:val="28"/>
      <w:szCs w:val="28"/>
    </w:rPr>
  </w:style>
  <w:style w:type="paragraph" w:customStyle="1" w:styleId="Textbody">
    <w:name w:val="Text body"/>
    <w:basedOn w:val="Standard"/>
    <w:rsid w:val="00A2223C"/>
    <w:pPr>
      <w:spacing w:after="120"/>
    </w:pPr>
  </w:style>
  <w:style w:type="paragraph" w:styleId="List">
    <w:name w:val="List"/>
    <w:basedOn w:val="Textbody"/>
    <w:rsid w:val="00A2223C"/>
  </w:style>
  <w:style w:type="paragraph" w:styleId="Caption">
    <w:name w:val="caption"/>
    <w:basedOn w:val="Standard"/>
    <w:rsid w:val="00A2223C"/>
    <w:pPr>
      <w:suppressLineNumbers/>
      <w:spacing w:before="120" w:after="120"/>
    </w:pPr>
    <w:rPr>
      <w:i/>
      <w:iCs/>
    </w:rPr>
  </w:style>
  <w:style w:type="paragraph" w:customStyle="1" w:styleId="Index">
    <w:name w:val="Index"/>
    <w:basedOn w:val="Standard"/>
    <w:rsid w:val="00A2223C"/>
    <w:pPr>
      <w:suppressLineNumbers/>
    </w:pPr>
  </w:style>
  <w:style w:type="character" w:customStyle="1" w:styleId="Internetlink">
    <w:name w:val="Internet link"/>
    <w:rsid w:val="00A2223C"/>
    <w:rPr>
      <w:color w:val="000080"/>
      <w:u w:val="single"/>
    </w:rPr>
  </w:style>
  <w:style w:type="paragraph" w:styleId="NormalWeb">
    <w:name w:val="Normal (Web)"/>
    <w:basedOn w:val="Normal"/>
    <w:uiPriority w:val="99"/>
    <w:semiHidden/>
    <w:unhideWhenUsed/>
    <w:rsid w:val="00FA307D"/>
    <w:pPr>
      <w:spacing w:before="100" w:beforeAutospacing="1" w:after="100" w:afterAutospacing="1"/>
      <w:jc w:val="left"/>
    </w:pPr>
    <w:rPr>
      <w:rFonts w:ascii="Times New Roman" w:eastAsiaTheme="minorEastAsia" w:hAnsi="Times New Roman"/>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658">
      <w:bodyDiv w:val="1"/>
      <w:marLeft w:val="0"/>
      <w:marRight w:val="0"/>
      <w:marTop w:val="0"/>
      <w:marBottom w:val="0"/>
      <w:divBdr>
        <w:top w:val="none" w:sz="0" w:space="0" w:color="auto"/>
        <w:left w:val="none" w:sz="0" w:space="0" w:color="auto"/>
        <w:bottom w:val="none" w:sz="0" w:space="0" w:color="auto"/>
        <w:right w:val="none" w:sz="0" w:space="0" w:color="auto"/>
      </w:divBdr>
      <w:divsChild>
        <w:div w:id="811946725">
          <w:marLeft w:val="330"/>
          <w:marRight w:val="330"/>
          <w:marTop w:val="30"/>
          <w:marBottom w:val="180"/>
          <w:divBdr>
            <w:top w:val="none" w:sz="0" w:space="0" w:color="auto"/>
            <w:left w:val="none" w:sz="0" w:space="0" w:color="auto"/>
            <w:bottom w:val="none" w:sz="0" w:space="0" w:color="auto"/>
            <w:right w:val="none" w:sz="0" w:space="0" w:color="auto"/>
          </w:divBdr>
        </w:div>
        <w:div w:id="1045789926">
          <w:marLeft w:val="330"/>
          <w:marRight w:val="330"/>
          <w:marTop w:val="0"/>
          <w:marBottom w:val="330"/>
          <w:divBdr>
            <w:top w:val="none" w:sz="0" w:space="0" w:color="auto"/>
            <w:left w:val="none" w:sz="0" w:space="0" w:color="auto"/>
            <w:bottom w:val="none" w:sz="0" w:space="0" w:color="auto"/>
            <w:right w:val="none" w:sz="0" w:space="0" w:color="auto"/>
          </w:divBdr>
        </w:div>
        <w:div w:id="2011179161">
          <w:marLeft w:val="330"/>
          <w:marRight w:val="330"/>
          <w:marTop w:val="0"/>
          <w:marBottom w:val="330"/>
          <w:divBdr>
            <w:top w:val="none" w:sz="0" w:space="0" w:color="auto"/>
            <w:left w:val="none" w:sz="0" w:space="0" w:color="auto"/>
            <w:bottom w:val="none" w:sz="0" w:space="0" w:color="auto"/>
            <w:right w:val="none" w:sz="0" w:space="0" w:color="auto"/>
          </w:divBdr>
          <w:divsChild>
            <w:div w:id="1033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4284">
      <w:bodyDiv w:val="1"/>
      <w:marLeft w:val="0"/>
      <w:marRight w:val="0"/>
      <w:marTop w:val="0"/>
      <w:marBottom w:val="0"/>
      <w:divBdr>
        <w:top w:val="none" w:sz="0" w:space="0" w:color="auto"/>
        <w:left w:val="none" w:sz="0" w:space="0" w:color="auto"/>
        <w:bottom w:val="none" w:sz="0" w:space="0" w:color="auto"/>
        <w:right w:val="none" w:sz="0" w:space="0" w:color="auto"/>
      </w:divBdr>
    </w:div>
    <w:div w:id="609094758">
      <w:bodyDiv w:val="1"/>
      <w:marLeft w:val="0"/>
      <w:marRight w:val="0"/>
      <w:marTop w:val="0"/>
      <w:marBottom w:val="0"/>
      <w:divBdr>
        <w:top w:val="none" w:sz="0" w:space="0" w:color="auto"/>
        <w:left w:val="none" w:sz="0" w:space="0" w:color="auto"/>
        <w:bottom w:val="none" w:sz="0" w:space="0" w:color="auto"/>
        <w:right w:val="none" w:sz="0" w:space="0" w:color="auto"/>
      </w:divBdr>
    </w:div>
    <w:div w:id="1106389093">
      <w:bodyDiv w:val="1"/>
      <w:marLeft w:val="0"/>
      <w:marRight w:val="0"/>
      <w:marTop w:val="0"/>
      <w:marBottom w:val="0"/>
      <w:divBdr>
        <w:top w:val="none" w:sz="0" w:space="0" w:color="auto"/>
        <w:left w:val="none" w:sz="0" w:space="0" w:color="auto"/>
        <w:bottom w:val="none" w:sz="0" w:space="0" w:color="auto"/>
        <w:right w:val="none" w:sz="0" w:space="0" w:color="auto"/>
      </w:divBdr>
      <w:divsChild>
        <w:div w:id="1947807085">
          <w:marLeft w:val="0"/>
          <w:marRight w:val="0"/>
          <w:marTop w:val="0"/>
          <w:marBottom w:val="0"/>
          <w:divBdr>
            <w:top w:val="none" w:sz="0" w:space="0" w:color="auto"/>
            <w:left w:val="none" w:sz="0" w:space="0" w:color="auto"/>
            <w:bottom w:val="none" w:sz="0" w:space="0" w:color="auto"/>
            <w:right w:val="none" w:sz="0" w:space="0" w:color="auto"/>
          </w:divBdr>
        </w:div>
        <w:div w:id="1131631828">
          <w:marLeft w:val="0"/>
          <w:marRight w:val="0"/>
          <w:marTop w:val="0"/>
          <w:marBottom w:val="0"/>
          <w:divBdr>
            <w:top w:val="none" w:sz="0" w:space="0" w:color="auto"/>
            <w:left w:val="none" w:sz="0" w:space="0" w:color="auto"/>
            <w:bottom w:val="none" w:sz="0" w:space="0" w:color="auto"/>
            <w:right w:val="none" w:sz="0" w:space="0" w:color="auto"/>
          </w:divBdr>
        </w:div>
        <w:div w:id="1847867196">
          <w:marLeft w:val="0"/>
          <w:marRight w:val="0"/>
          <w:marTop w:val="0"/>
          <w:marBottom w:val="0"/>
          <w:divBdr>
            <w:top w:val="none" w:sz="0" w:space="0" w:color="auto"/>
            <w:left w:val="none" w:sz="0" w:space="0" w:color="auto"/>
            <w:bottom w:val="none" w:sz="0" w:space="0" w:color="auto"/>
            <w:right w:val="none" w:sz="0" w:space="0" w:color="auto"/>
          </w:divBdr>
        </w:div>
        <w:div w:id="552928422">
          <w:marLeft w:val="0"/>
          <w:marRight w:val="0"/>
          <w:marTop w:val="0"/>
          <w:marBottom w:val="0"/>
          <w:divBdr>
            <w:top w:val="none" w:sz="0" w:space="0" w:color="auto"/>
            <w:left w:val="none" w:sz="0" w:space="0" w:color="auto"/>
            <w:bottom w:val="none" w:sz="0" w:space="0" w:color="auto"/>
            <w:right w:val="none" w:sz="0" w:space="0" w:color="auto"/>
          </w:divBdr>
        </w:div>
        <w:div w:id="1762678550">
          <w:marLeft w:val="0"/>
          <w:marRight w:val="0"/>
          <w:marTop w:val="0"/>
          <w:marBottom w:val="0"/>
          <w:divBdr>
            <w:top w:val="none" w:sz="0" w:space="0" w:color="auto"/>
            <w:left w:val="none" w:sz="0" w:space="0" w:color="auto"/>
            <w:bottom w:val="none" w:sz="0" w:space="0" w:color="auto"/>
            <w:right w:val="none" w:sz="0" w:space="0" w:color="auto"/>
          </w:divBdr>
        </w:div>
        <w:div w:id="180170633">
          <w:marLeft w:val="0"/>
          <w:marRight w:val="0"/>
          <w:marTop w:val="0"/>
          <w:marBottom w:val="0"/>
          <w:divBdr>
            <w:top w:val="none" w:sz="0" w:space="0" w:color="auto"/>
            <w:left w:val="none" w:sz="0" w:space="0" w:color="auto"/>
            <w:bottom w:val="none" w:sz="0" w:space="0" w:color="auto"/>
            <w:right w:val="none" w:sz="0" w:space="0" w:color="auto"/>
          </w:divBdr>
        </w:div>
        <w:div w:id="977228264">
          <w:marLeft w:val="0"/>
          <w:marRight w:val="0"/>
          <w:marTop w:val="0"/>
          <w:marBottom w:val="0"/>
          <w:divBdr>
            <w:top w:val="none" w:sz="0" w:space="0" w:color="auto"/>
            <w:left w:val="none" w:sz="0" w:space="0" w:color="auto"/>
            <w:bottom w:val="none" w:sz="0" w:space="0" w:color="auto"/>
            <w:right w:val="none" w:sz="0" w:space="0" w:color="auto"/>
          </w:divBdr>
        </w:div>
        <w:div w:id="1584340513">
          <w:marLeft w:val="0"/>
          <w:marRight w:val="0"/>
          <w:marTop w:val="0"/>
          <w:marBottom w:val="0"/>
          <w:divBdr>
            <w:top w:val="none" w:sz="0" w:space="0" w:color="auto"/>
            <w:left w:val="none" w:sz="0" w:space="0" w:color="auto"/>
            <w:bottom w:val="none" w:sz="0" w:space="0" w:color="auto"/>
            <w:right w:val="none" w:sz="0" w:space="0" w:color="auto"/>
          </w:divBdr>
        </w:div>
        <w:div w:id="2063289054">
          <w:marLeft w:val="0"/>
          <w:marRight w:val="0"/>
          <w:marTop w:val="0"/>
          <w:marBottom w:val="0"/>
          <w:divBdr>
            <w:top w:val="none" w:sz="0" w:space="0" w:color="auto"/>
            <w:left w:val="none" w:sz="0" w:space="0" w:color="auto"/>
            <w:bottom w:val="none" w:sz="0" w:space="0" w:color="auto"/>
            <w:right w:val="none" w:sz="0" w:space="0" w:color="auto"/>
          </w:divBdr>
        </w:div>
      </w:divsChild>
    </w:div>
    <w:div w:id="1249385307">
      <w:bodyDiv w:val="1"/>
      <w:marLeft w:val="0"/>
      <w:marRight w:val="0"/>
      <w:marTop w:val="0"/>
      <w:marBottom w:val="0"/>
      <w:divBdr>
        <w:top w:val="none" w:sz="0" w:space="0" w:color="auto"/>
        <w:left w:val="none" w:sz="0" w:space="0" w:color="auto"/>
        <w:bottom w:val="none" w:sz="0" w:space="0" w:color="auto"/>
        <w:right w:val="none" w:sz="0" w:space="0" w:color="auto"/>
      </w:divBdr>
    </w:div>
    <w:div w:id="1371372455">
      <w:bodyDiv w:val="1"/>
      <w:marLeft w:val="0"/>
      <w:marRight w:val="0"/>
      <w:marTop w:val="0"/>
      <w:marBottom w:val="0"/>
      <w:divBdr>
        <w:top w:val="none" w:sz="0" w:space="0" w:color="auto"/>
        <w:left w:val="none" w:sz="0" w:space="0" w:color="auto"/>
        <w:bottom w:val="none" w:sz="0" w:space="0" w:color="auto"/>
        <w:right w:val="none" w:sz="0" w:space="0" w:color="auto"/>
      </w:divBdr>
    </w:div>
    <w:div w:id="1385062195">
      <w:bodyDiv w:val="1"/>
      <w:marLeft w:val="0"/>
      <w:marRight w:val="0"/>
      <w:marTop w:val="0"/>
      <w:marBottom w:val="0"/>
      <w:divBdr>
        <w:top w:val="none" w:sz="0" w:space="0" w:color="auto"/>
        <w:left w:val="none" w:sz="0" w:space="0" w:color="auto"/>
        <w:bottom w:val="none" w:sz="0" w:space="0" w:color="auto"/>
        <w:right w:val="none" w:sz="0" w:space="0" w:color="auto"/>
      </w:divBdr>
    </w:div>
    <w:div w:id="1497724136">
      <w:bodyDiv w:val="1"/>
      <w:marLeft w:val="0"/>
      <w:marRight w:val="0"/>
      <w:marTop w:val="0"/>
      <w:marBottom w:val="0"/>
      <w:divBdr>
        <w:top w:val="none" w:sz="0" w:space="0" w:color="auto"/>
        <w:left w:val="none" w:sz="0" w:space="0" w:color="auto"/>
        <w:bottom w:val="none" w:sz="0" w:space="0" w:color="auto"/>
        <w:right w:val="none" w:sz="0" w:space="0" w:color="auto"/>
      </w:divBdr>
    </w:div>
    <w:div w:id="1670789763">
      <w:bodyDiv w:val="1"/>
      <w:marLeft w:val="0"/>
      <w:marRight w:val="0"/>
      <w:marTop w:val="0"/>
      <w:marBottom w:val="0"/>
      <w:divBdr>
        <w:top w:val="none" w:sz="0" w:space="0" w:color="auto"/>
        <w:left w:val="none" w:sz="0" w:space="0" w:color="auto"/>
        <w:bottom w:val="none" w:sz="0" w:space="0" w:color="auto"/>
        <w:right w:val="none" w:sz="0" w:space="0" w:color="auto"/>
      </w:divBdr>
    </w:div>
    <w:div w:id="1673947148">
      <w:bodyDiv w:val="1"/>
      <w:marLeft w:val="0"/>
      <w:marRight w:val="0"/>
      <w:marTop w:val="0"/>
      <w:marBottom w:val="0"/>
      <w:divBdr>
        <w:top w:val="none" w:sz="0" w:space="0" w:color="auto"/>
        <w:left w:val="none" w:sz="0" w:space="0" w:color="auto"/>
        <w:bottom w:val="none" w:sz="0" w:space="0" w:color="auto"/>
        <w:right w:val="none" w:sz="0" w:space="0" w:color="auto"/>
      </w:divBdr>
    </w:div>
    <w:div w:id="1736049194">
      <w:bodyDiv w:val="1"/>
      <w:marLeft w:val="0"/>
      <w:marRight w:val="0"/>
      <w:marTop w:val="0"/>
      <w:marBottom w:val="0"/>
      <w:divBdr>
        <w:top w:val="none" w:sz="0" w:space="0" w:color="auto"/>
        <w:left w:val="none" w:sz="0" w:space="0" w:color="auto"/>
        <w:bottom w:val="none" w:sz="0" w:space="0" w:color="auto"/>
        <w:right w:val="none" w:sz="0" w:space="0" w:color="auto"/>
      </w:divBdr>
    </w:div>
    <w:div w:id="1882672288">
      <w:bodyDiv w:val="1"/>
      <w:marLeft w:val="0"/>
      <w:marRight w:val="0"/>
      <w:marTop w:val="0"/>
      <w:marBottom w:val="0"/>
      <w:divBdr>
        <w:top w:val="none" w:sz="0" w:space="0" w:color="auto"/>
        <w:left w:val="none" w:sz="0" w:space="0" w:color="auto"/>
        <w:bottom w:val="none" w:sz="0" w:space="0" w:color="auto"/>
        <w:right w:val="none" w:sz="0" w:space="0" w:color="auto"/>
      </w:divBdr>
    </w:div>
    <w:div w:id="2084177382">
      <w:bodyDiv w:val="1"/>
      <w:marLeft w:val="0"/>
      <w:marRight w:val="0"/>
      <w:marTop w:val="0"/>
      <w:marBottom w:val="0"/>
      <w:divBdr>
        <w:top w:val="none" w:sz="0" w:space="0" w:color="auto"/>
        <w:left w:val="none" w:sz="0" w:space="0" w:color="auto"/>
        <w:bottom w:val="none" w:sz="0" w:space="0" w:color="auto"/>
        <w:right w:val="none" w:sz="0" w:space="0" w:color="auto"/>
      </w:divBdr>
    </w:div>
    <w:div w:id="208617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0951E-C36A-4087-B266-B67F8B93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11165</Words>
  <Characters>63641</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74657</CharactersWithSpaces>
  <SharedDoc>false</SharedDoc>
  <HLinks>
    <vt:vector size="6" baseType="variant">
      <vt:variant>
        <vt:i4>2162688</vt:i4>
      </vt:variant>
      <vt:variant>
        <vt:i4>0</vt:i4>
      </vt:variant>
      <vt:variant>
        <vt:i4>0</vt:i4>
      </vt:variant>
      <vt:variant>
        <vt:i4>5</vt:i4>
      </vt:variant>
      <vt:variant>
        <vt:lpwstr>mailto:seishi.shimizu@york.ac.uk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Seishi Shimizu</dc:creator>
  <cp:keywords/>
  <cp:lastModifiedBy>Seishi Shimizu</cp:lastModifiedBy>
  <cp:revision>3</cp:revision>
  <cp:lastPrinted>2016-05-04T08:32:00Z</cp:lastPrinted>
  <dcterms:created xsi:type="dcterms:W3CDTF">2016-07-17T09:40:00Z</dcterms:created>
  <dcterms:modified xsi:type="dcterms:W3CDTF">2016-07-18T21:50:00Z</dcterms:modified>
</cp:coreProperties>
</file>