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E6" w:rsidRPr="008701F1" w:rsidRDefault="009F57CB" w:rsidP="00DB0CF2">
      <w:pPr>
        <w:spacing w:after="0" w:line="480" w:lineRule="auto"/>
        <w:jc w:val="center"/>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                        </w:t>
      </w:r>
    </w:p>
    <w:p w:rsidR="000E43E6" w:rsidRPr="008701F1" w:rsidRDefault="000E43E6" w:rsidP="00DB0CF2">
      <w:pPr>
        <w:spacing w:after="0" w:line="480" w:lineRule="auto"/>
        <w:jc w:val="center"/>
        <w:rPr>
          <w:rFonts w:ascii="Times New Roman" w:hAnsi="Times New Roman" w:cs="Times New Roman"/>
          <w:sz w:val="24"/>
          <w:szCs w:val="24"/>
          <w:lang w:val="en-US"/>
        </w:rPr>
      </w:pPr>
    </w:p>
    <w:p w:rsidR="00FA4B5E" w:rsidRPr="009E4B93" w:rsidRDefault="000D76F6" w:rsidP="00FA4B5E">
      <w:pPr>
        <w:spacing w:after="0" w:line="480" w:lineRule="auto"/>
        <w:jc w:val="center"/>
        <w:outlineLvl w:val="0"/>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 </w:t>
      </w:r>
      <w:r w:rsidR="00FA4B5E" w:rsidRPr="009E4B93">
        <w:rPr>
          <w:rFonts w:ascii="Times New Roman" w:hAnsi="Times New Roman" w:cs="Times New Roman"/>
          <w:sz w:val="24"/>
          <w:szCs w:val="24"/>
          <w:lang w:val="en-US"/>
        </w:rPr>
        <w:t>Cognitive Risk Factors for Specific Learning Disorder: processing speed, temporal processing and working memory</w:t>
      </w:r>
    </w:p>
    <w:p w:rsidR="00FA4B5E" w:rsidRDefault="00FA4B5E" w:rsidP="00FA4B5E">
      <w:pPr>
        <w:spacing w:after="0" w:line="480" w:lineRule="auto"/>
        <w:jc w:val="center"/>
        <w:rPr>
          <w:rFonts w:ascii="Times New Roman" w:hAnsi="Times New Roman" w:cs="Times New Roman"/>
          <w:sz w:val="24"/>
          <w:szCs w:val="24"/>
          <w:lang w:val="en-US"/>
        </w:rPr>
      </w:pPr>
    </w:p>
    <w:p w:rsidR="00FA4B5E" w:rsidRDefault="00FA4B5E" w:rsidP="00FA4B5E">
      <w:pPr>
        <w:spacing w:after="0" w:line="480" w:lineRule="auto"/>
        <w:jc w:val="center"/>
        <w:rPr>
          <w:rFonts w:ascii="Times New Roman" w:hAnsi="Times New Roman" w:cs="Times New Roman"/>
          <w:sz w:val="24"/>
          <w:szCs w:val="24"/>
          <w:lang w:val="en-US"/>
        </w:rPr>
      </w:pPr>
    </w:p>
    <w:p w:rsidR="00FA4B5E" w:rsidRPr="009E4B93" w:rsidRDefault="00FA4B5E" w:rsidP="00FA4B5E">
      <w:pPr>
        <w:spacing w:after="0" w:line="480" w:lineRule="auto"/>
        <w:jc w:val="center"/>
        <w:rPr>
          <w:rFonts w:ascii="Times New Roman" w:hAnsi="Times New Roman" w:cs="Times New Roman"/>
          <w:sz w:val="24"/>
          <w:szCs w:val="24"/>
          <w:lang w:val="en-US"/>
        </w:rPr>
      </w:pPr>
    </w:p>
    <w:p w:rsidR="00FA4B5E" w:rsidRPr="009E4B93" w:rsidRDefault="00FA4B5E" w:rsidP="00FA4B5E">
      <w:pPr>
        <w:spacing w:after="0" w:line="480" w:lineRule="auto"/>
        <w:jc w:val="center"/>
        <w:outlineLvl w:val="0"/>
        <w:rPr>
          <w:rFonts w:ascii="Times New Roman" w:hAnsi="Times New Roman" w:cs="Times New Roman"/>
          <w:sz w:val="24"/>
          <w:szCs w:val="24"/>
          <w:vertAlign w:val="superscript"/>
        </w:rPr>
      </w:pPr>
      <w:r w:rsidRPr="009E4B93">
        <w:rPr>
          <w:rFonts w:ascii="Times New Roman" w:hAnsi="Times New Roman" w:cs="Times New Roman"/>
          <w:sz w:val="24"/>
          <w:szCs w:val="24"/>
        </w:rPr>
        <w:t xml:space="preserve">Kristina Moll </w:t>
      </w:r>
      <w:r w:rsidRPr="009E4B93">
        <w:rPr>
          <w:rFonts w:ascii="Times New Roman" w:hAnsi="Times New Roman" w:cs="Times New Roman"/>
          <w:sz w:val="24"/>
          <w:szCs w:val="24"/>
          <w:vertAlign w:val="superscript"/>
        </w:rPr>
        <w:t>1</w:t>
      </w:r>
    </w:p>
    <w:p w:rsidR="00FA4B5E" w:rsidRPr="009E4B93" w:rsidRDefault="00FA4B5E" w:rsidP="00FA4B5E">
      <w:pPr>
        <w:spacing w:after="0" w:line="480" w:lineRule="auto"/>
        <w:jc w:val="center"/>
        <w:rPr>
          <w:rFonts w:ascii="Times New Roman" w:hAnsi="Times New Roman" w:cs="Times New Roman"/>
          <w:sz w:val="24"/>
          <w:szCs w:val="24"/>
          <w:vertAlign w:val="superscript"/>
        </w:rPr>
      </w:pPr>
      <w:r w:rsidRPr="009E4B93">
        <w:rPr>
          <w:rFonts w:ascii="Times New Roman" w:hAnsi="Times New Roman" w:cs="Times New Roman"/>
          <w:sz w:val="24"/>
          <w:szCs w:val="24"/>
        </w:rPr>
        <w:t xml:space="preserve">Silke M. Göbel </w:t>
      </w:r>
      <w:r w:rsidRPr="009E4B93">
        <w:rPr>
          <w:rFonts w:ascii="Times New Roman" w:hAnsi="Times New Roman" w:cs="Times New Roman"/>
          <w:sz w:val="24"/>
          <w:szCs w:val="24"/>
          <w:vertAlign w:val="superscript"/>
        </w:rPr>
        <w:t>2</w:t>
      </w:r>
    </w:p>
    <w:p w:rsidR="00FA4B5E" w:rsidRPr="009E4B93" w:rsidRDefault="00FA4B5E" w:rsidP="00FA4B5E">
      <w:pPr>
        <w:spacing w:after="0" w:line="480" w:lineRule="auto"/>
        <w:jc w:val="center"/>
        <w:rPr>
          <w:rFonts w:ascii="Times New Roman" w:hAnsi="Times New Roman" w:cs="Times New Roman"/>
          <w:sz w:val="24"/>
          <w:szCs w:val="24"/>
          <w:vertAlign w:val="superscript"/>
          <w:lang w:val="en-US"/>
        </w:rPr>
      </w:pPr>
      <w:r w:rsidRPr="009E4B93">
        <w:rPr>
          <w:rFonts w:ascii="Times New Roman" w:hAnsi="Times New Roman" w:cs="Times New Roman"/>
          <w:sz w:val="24"/>
          <w:szCs w:val="24"/>
          <w:lang w:val="en-US"/>
        </w:rPr>
        <w:t>Debbie Gooch</w:t>
      </w:r>
      <w:r w:rsidRPr="009E4B93">
        <w:rPr>
          <w:rFonts w:ascii="Times New Roman" w:hAnsi="Times New Roman" w:cs="Times New Roman"/>
          <w:sz w:val="24"/>
          <w:szCs w:val="24"/>
          <w:vertAlign w:val="superscript"/>
          <w:lang w:val="en-US"/>
        </w:rPr>
        <w:t xml:space="preserve"> 3</w:t>
      </w:r>
    </w:p>
    <w:p w:rsidR="00FA4B5E" w:rsidRPr="009E4B93" w:rsidRDefault="00FA4B5E" w:rsidP="00FA4B5E">
      <w:pPr>
        <w:spacing w:after="0" w:line="480" w:lineRule="auto"/>
        <w:jc w:val="center"/>
        <w:rPr>
          <w:rFonts w:ascii="Times New Roman" w:hAnsi="Times New Roman" w:cs="Times New Roman"/>
          <w:sz w:val="24"/>
          <w:szCs w:val="24"/>
          <w:vertAlign w:val="superscript"/>
          <w:lang w:val="en-US"/>
        </w:rPr>
      </w:pPr>
      <w:r w:rsidRPr="009E4B93">
        <w:rPr>
          <w:rFonts w:ascii="Times New Roman" w:hAnsi="Times New Roman" w:cs="Times New Roman"/>
          <w:sz w:val="24"/>
          <w:szCs w:val="24"/>
          <w:lang w:val="en-US"/>
        </w:rPr>
        <w:t xml:space="preserve">Karin Landerl </w:t>
      </w:r>
      <w:r w:rsidRPr="009E4B93">
        <w:rPr>
          <w:rFonts w:ascii="Times New Roman" w:hAnsi="Times New Roman" w:cs="Times New Roman"/>
          <w:sz w:val="24"/>
          <w:szCs w:val="24"/>
          <w:vertAlign w:val="superscript"/>
          <w:lang w:val="en-US"/>
        </w:rPr>
        <w:t>4</w:t>
      </w:r>
    </w:p>
    <w:p w:rsidR="00FA4B5E" w:rsidRPr="009E4B93" w:rsidRDefault="00FA4B5E" w:rsidP="00FA4B5E">
      <w:pPr>
        <w:spacing w:after="0" w:line="480" w:lineRule="auto"/>
        <w:jc w:val="center"/>
        <w:rPr>
          <w:rFonts w:ascii="Times New Roman" w:hAnsi="Times New Roman" w:cs="Times New Roman"/>
          <w:sz w:val="24"/>
          <w:szCs w:val="24"/>
          <w:lang w:val="en-US"/>
        </w:rPr>
      </w:pPr>
      <w:r w:rsidRPr="009E4B93">
        <w:rPr>
          <w:rFonts w:ascii="Times New Roman" w:hAnsi="Times New Roman" w:cs="Times New Roman"/>
          <w:sz w:val="24"/>
          <w:szCs w:val="24"/>
          <w:lang w:val="en-US"/>
        </w:rPr>
        <w:t xml:space="preserve">Margaret J. Snowling </w:t>
      </w:r>
      <w:r w:rsidRPr="009E4B93">
        <w:rPr>
          <w:rFonts w:ascii="Times New Roman" w:hAnsi="Times New Roman" w:cs="Times New Roman"/>
          <w:sz w:val="24"/>
          <w:szCs w:val="24"/>
          <w:vertAlign w:val="superscript"/>
          <w:lang w:val="en-US"/>
        </w:rPr>
        <w:t>5</w:t>
      </w:r>
    </w:p>
    <w:p w:rsidR="00FA4B5E" w:rsidRDefault="00FA4B5E" w:rsidP="00FA4B5E">
      <w:pPr>
        <w:spacing w:after="0" w:line="480" w:lineRule="auto"/>
        <w:jc w:val="center"/>
        <w:rPr>
          <w:rFonts w:ascii="Times New Roman" w:hAnsi="Times New Roman" w:cs="Times New Roman"/>
          <w:sz w:val="24"/>
          <w:szCs w:val="24"/>
          <w:lang w:val="en-US"/>
        </w:rPr>
      </w:pPr>
    </w:p>
    <w:p w:rsidR="00FA4B5E" w:rsidRDefault="00FA4B5E" w:rsidP="00FA4B5E">
      <w:pPr>
        <w:spacing w:after="0" w:line="480" w:lineRule="auto"/>
        <w:jc w:val="center"/>
        <w:rPr>
          <w:rFonts w:ascii="Times New Roman" w:hAnsi="Times New Roman" w:cs="Times New Roman"/>
          <w:sz w:val="24"/>
          <w:szCs w:val="24"/>
          <w:lang w:val="en-US"/>
        </w:rPr>
      </w:pPr>
    </w:p>
    <w:p w:rsidR="00FA4B5E" w:rsidRPr="009E4B93" w:rsidRDefault="00FA4B5E" w:rsidP="00FA4B5E">
      <w:pPr>
        <w:spacing w:after="0" w:line="480" w:lineRule="auto"/>
        <w:jc w:val="center"/>
        <w:rPr>
          <w:rFonts w:ascii="Times New Roman" w:hAnsi="Times New Roman" w:cs="Times New Roman"/>
          <w:sz w:val="24"/>
          <w:szCs w:val="24"/>
          <w:lang w:val="en-US"/>
        </w:rPr>
      </w:pP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1</w:t>
      </w:r>
      <w:r w:rsidRPr="009E4B93">
        <w:rPr>
          <w:rFonts w:ascii="Times New Roman" w:hAnsi="Times New Roman" w:cs="Times New Roman"/>
          <w:sz w:val="24"/>
          <w:szCs w:val="24"/>
          <w:lang w:val="en-US"/>
        </w:rPr>
        <w:t xml:space="preserve"> Department of Child and Adolescent Psychiatry, Psychosomatics, and Psychotherapy Ludwig-Maximilians-University Munich</w:t>
      </w:r>
    </w:p>
    <w:p w:rsidR="00FA4B5E" w:rsidRPr="009E4B93" w:rsidRDefault="00FA4B5E" w:rsidP="00FA4B5E">
      <w:pPr>
        <w:spacing w:after="0" w:line="480" w:lineRule="auto"/>
        <w:outlineLvl w:val="0"/>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 xml:space="preserve">2 </w:t>
      </w:r>
      <w:r w:rsidRPr="009E4B93">
        <w:rPr>
          <w:rFonts w:ascii="Times New Roman" w:hAnsi="Times New Roman" w:cs="Times New Roman"/>
          <w:sz w:val="24"/>
          <w:szCs w:val="24"/>
          <w:lang w:val="en-US"/>
        </w:rPr>
        <w:t>University of York</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3</w:t>
      </w:r>
      <w:r w:rsidRPr="009E4B93">
        <w:rPr>
          <w:rFonts w:ascii="Times New Roman" w:hAnsi="Times New Roman" w:cs="Times New Roman"/>
          <w:sz w:val="24"/>
          <w:szCs w:val="24"/>
          <w:lang w:val="en-US"/>
        </w:rPr>
        <w:t xml:space="preserve"> Royal Holloway, University of London</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4</w:t>
      </w:r>
      <w:r w:rsidRPr="009E4B93">
        <w:rPr>
          <w:rFonts w:ascii="Times New Roman" w:hAnsi="Times New Roman" w:cs="Times New Roman"/>
          <w:sz w:val="24"/>
          <w:szCs w:val="24"/>
          <w:lang w:val="en-US"/>
        </w:rPr>
        <w:t xml:space="preserve"> Karl-Franzens-University Graz</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vertAlign w:val="superscript"/>
          <w:lang w:val="en-US"/>
        </w:rPr>
        <w:t>5</w:t>
      </w:r>
      <w:r w:rsidRPr="009E4B93">
        <w:rPr>
          <w:rFonts w:ascii="Times New Roman" w:hAnsi="Times New Roman" w:cs="Times New Roman"/>
          <w:sz w:val="24"/>
          <w:szCs w:val="24"/>
          <w:lang w:val="en-US"/>
        </w:rPr>
        <w:t xml:space="preserve"> Department of Experimental Psychology and St. John’s College, University of Oxford</w:t>
      </w:r>
    </w:p>
    <w:p w:rsidR="00FA4B5E" w:rsidRPr="009E4B93" w:rsidRDefault="00FA4B5E" w:rsidP="00FA4B5E">
      <w:pPr>
        <w:spacing w:after="0" w:line="480" w:lineRule="auto"/>
        <w:jc w:val="center"/>
        <w:rPr>
          <w:rFonts w:ascii="Times New Roman" w:hAnsi="Times New Roman" w:cs="Times New Roman"/>
          <w:sz w:val="24"/>
          <w:szCs w:val="24"/>
          <w:lang w:val="en-US"/>
        </w:rPr>
      </w:pPr>
    </w:p>
    <w:p w:rsidR="00FA4B5E" w:rsidRPr="009E4B93" w:rsidRDefault="00FA4B5E" w:rsidP="00FA4B5E">
      <w:pPr>
        <w:rPr>
          <w:rFonts w:ascii="Times New Roman" w:hAnsi="Times New Roman" w:cs="Times New Roman"/>
          <w:sz w:val="24"/>
          <w:szCs w:val="24"/>
          <w:lang w:val="en-GB"/>
        </w:rPr>
      </w:pPr>
      <w:r w:rsidRPr="009E4B93">
        <w:rPr>
          <w:rFonts w:ascii="Times New Roman" w:hAnsi="Times New Roman" w:cs="Times New Roman"/>
          <w:sz w:val="24"/>
          <w:szCs w:val="24"/>
          <w:lang w:val="en-GB"/>
        </w:rPr>
        <w:br w:type="page"/>
      </w:r>
    </w:p>
    <w:p w:rsidR="00FA4B5E" w:rsidRPr="009E4B93" w:rsidRDefault="00FA4B5E" w:rsidP="00FA4B5E">
      <w:pPr>
        <w:jc w:val="center"/>
        <w:rPr>
          <w:rFonts w:ascii="Times New Roman" w:hAnsi="Times New Roman" w:cs="Times New Roman"/>
          <w:sz w:val="24"/>
          <w:szCs w:val="24"/>
          <w:lang w:val="en-GB"/>
        </w:rPr>
      </w:pPr>
      <w:r w:rsidRPr="009E4B93">
        <w:rPr>
          <w:rFonts w:ascii="Times New Roman" w:hAnsi="Times New Roman" w:cs="Times New Roman"/>
          <w:sz w:val="24"/>
          <w:szCs w:val="24"/>
          <w:lang w:val="en-GB"/>
        </w:rPr>
        <w:t>Authors</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Corresponding author:</w:t>
      </w:r>
    </w:p>
    <w:p w:rsidR="00FA4B5E" w:rsidRPr="007A12EC" w:rsidRDefault="00FA4B5E" w:rsidP="00FA4B5E">
      <w:pPr>
        <w:spacing w:after="0" w:line="480" w:lineRule="auto"/>
        <w:outlineLvl w:val="0"/>
        <w:rPr>
          <w:rFonts w:ascii="Times New Roman" w:hAnsi="Times New Roman" w:cs="Times New Roman"/>
          <w:sz w:val="24"/>
          <w:szCs w:val="24"/>
          <w:lang w:val="en-GB"/>
        </w:rPr>
      </w:pPr>
      <w:r w:rsidRPr="007A12EC">
        <w:rPr>
          <w:rFonts w:ascii="Times New Roman" w:hAnsi="Times New Roman" w:cs="Times New Roman"/>
          <w:sz w:val="24"/>
          <w:szCs w:val="24"/>
          <w:lang w:val="en-GB"/>
        </w:rPr>
        <w:t xml:space="preserve">Dr. Kristina Moll </w:t>
      </w:r>
    </w:p>
    <w:p w:rsidR="00FA4B5E" w:rsidRPr="009E4B93" w:rsidRDefault="00FA4B5E" w:rsidP="00FA4B5E">
      <w:pPr>
        <w:spacing w:after="0" w:line="480" w:lineRule="auto"/>
        <w:outlineLvl w:val="0"/>
        <w:rPr>
          <w:rFonts w:ascii="Times New Roman" w:hAnsi="Times New Roman" w:cs="Times New Roman"/>
          <w:sz w:val="24"/>
          <w:szCs w:val="24"/>
          <w:lang w:val="en-US"/>
        </w:rPr>
      </w:pPr>
      <w:r w:rsidRPr="009E4B93">
        <w:rPr>
          <w:rFonts w:ascii="Times New Roman" w:hAnsi="Times New Roman" w:cs="Times New Roman"/>
          <w:sz w:val="24"/>
          <w:szCs w:val="24"/>
          <w:lang w:val="en-US"/>
        </w:rPr>
        <w:t>Department of Child and Adolescent Psychiatry, Psychosomatics, and Psychotherapy Ludwig-Maximilians-University Munich, Germany</w:t>
      </w:r>
    </w:p>
    <w:p w:rsidR="00FA4B5E" w:rsidRPr="007A12EC" w:rsidRDefault="00FA4B5E" w:rsidP="00FA4B5E">
      <w:pPr>
        <w:spacing w:after="0" w:line="480" w:lineRule="auto"/>
        <w:rPr>
          <w:rFonts w:ascii="Times New Roman" w:hAnsi="Times New Roman" w:cs="Times New Roman"/>
          <w:sz w:val="24"/>
          <w:szCs w:val="24"/>
        </w:rPr>
      </w:pPr>
      <w:r w:rsidRPr="009E4B93">
        <w:rPr>
          <w:rFonts w:ascii="Times New Roman" w:hAnsi="Times New Roman" w:cs="Times New Roman"/>
          <w:sz w:val="24"/>
          <w:szCs w:val="24"/>
        </w:rPr>
        <w:t>Nußbaumstraße 5a, 80336 Munich, Germany</w:t>
      </w:r>
    </w:p>
    <w:p w:rsidR="00FA4B5E" w:rsidRPr="007A12EC" w:rsidRDefault="00FA4B5E" w:rsidP="00FA4B5E">
      <w:pPr>
        <w:spacing w:after="0" w:line="480" w:lineRule="auto"/>
        <w:rPr>
          <w:rFonts w:ascii="Times New Roman" w:hAnsi="Times New Roman" w:cs="Times New Roman"/>
          <w:sz w:val="24"/>
          <w:szCs w:val="24"/>
        </w:rPr>
      </w:pPr>
      <w:r w:rsidRPr="007A12EC">
        <w:rPr>
          <w:rFonts w:ascii="Times New Roman" w:hAnsi="Times New Roman" w:cs="Times New Roman"/>
          <w:sz w:val="24"/>
          <w:szCs w:val="24"/>
        </w:rPr>
        <w:t xml:space="preserve">E-mail: </w:t>
      </w:r>
      <w:hyperlink r:id="rId8" w:history="1">
        <w:r w:rsidRPr="007A12EC">
          <w:rPr>
            <w:rStyle w:val="Hyperlink"/>
            <w:rFonts w:ascii="Times New Roman" w:hAnsi="Times New Roman" w:cs="Times New Roman"/>
            <w:sz w:val="24"/>
            <w:szCs w:val="24"/>
          </w:rPr>
          <w:t>Kristina.Moll@med.uni-muenchen.de</w:t>
        </w:r>
      </w:hyperlink>
      <w:r w:rsidRPr="007A12EC">
        <w:rPr>
          <w:rFonts w:ascii="Times New Roman" w:hAnsi="Times New Roman" w:cs="Times New Roman"/>
          <w:sz w:val="24"/>
          <w:szCs w:val="24"/>
        </w:rPr>
        <w:t xml:space="preserve">; </w:t>
      </w:r>
      <w:hyperlink r:id="rId9" w:history="1">
        <w:r w:rsidRPr="007A12EC">
          <w:rPr>
            <w:rStyle w:val="Hyperlink"/>
            <w:rFonts w:ascii="Times New Roman" w:hAnsi="Times New Roman" w:cs="Times New Roman"/>
            <w:sz w:val="24"/>
            <w:szCs w:val="24"/>
          </w:rPr>
          <w:t>kristina.moll@gmail.com</w:t>
        </w:r>
      </w:hyperlink>
    </w:p>
    <w:p w:rsidR="00FA4B5E" w:rsidRPr="009E4B93" w:rsidRDefault="00FA4B5E" w:rsidP="00FA4B5E">
      <w:pPr>
        <w:spacing w:after="0" w:line="480" w:lineRule="auto"/>
        <w:rPr>
          <w:rFonts w:ascii="Times New Roman" w:hAnsi="Times New Roman" w:cs="Times New Roman"/>
          <w:sz w:val="24"/>
          <w:szCs w:val="24"/>
          <w:lang w:val="en-GB"/>
        </w:rPr>
      </w:pPr>
      <w:r w:rsidRPr="009E4B93">
        <w:rPr>
          <w:rFonts w:ascii="Times New Roman" w:hAnsi="Times New Roman" w:cs="Times New Roman"/>
          <w:sz w:val="24"/>
          <w:szCs w:val="24"/>
          <w:lang w:val="en-GB"/>
        </w:rPr>
        <w:t>Phone: +49 – 89 – 4522- 9031</w:t>
      </w:r>
    </w:p>
    <w:p w:rsidR="00FA4B5E" w:rsidRPr="009E4B93" w:rsidRDefault="00FA4B5E" w:rsidP="00FA4B5E">
      <w:pPr>
        <w:spacing w:after="0" w:line="480" w:lineRule="auto"/>
        <w:outlineLvl w:val="0"/>
        <w:rPr>
          <w:rFonts w:ascii="Times New Roman" w:hAnsi="Times New Roman" w:cs="Times New Roman"/>
          <w:sz w:val="24"/>
          <w:szCs w:val="24"/>
          <w:lang w:val="en-US"/>
        </w:rPr>
      </w:pPr>
    </w:p>
    <w:p w:rsidR="00FA4B5E" w:rsidRPr="007A12EC" w:rsidRDefault="00FA4B5E" w:rsidP="00FA4B5E">
      <w:pPr>
        <w:spacing w:after="0" w:line="480" w:lineRule="auto"/>
        <w:rPr>
          <w:rFonts w:ascii="Times New Roman" w:hAnsi="Times New Roman" w:cs="Times New Roman"/>
          <w:sz w:val="24"/>
          <w:szCs w:val="24"/>
          <w:lang w:val="en-GB"/>
        </w:rPr>
      </w:pPr>
      <w:r w:rsidRPr="007A12EC">
        <w:rPr>
          <w:rFonts w:ascii="Times New Roman" w:hAnsi="Times New Roman" w:cs="Times New Roman"/>
          <w:sz w:val="24"/>
          <w:szCs w:val="24"/>
          <w:lang w:val="en-GB"/>
        </w:rPr>
        <w:t xml:space="preserve">Dr. Silke M. Göbel </w:t>
      </w:r>
    </w:p>
    <w:p w:rsidR="00FA4B5E" w:rsidRPr="009E4B93" w:rsidRDefault="00FA4B5E" w:rsidP="00FA4B5E">
      <w:pPr>
        <w:spacing w:after="0" w:line="480" w:lineRule="auto"/>
        <w:outlineLvl w:val="0"/>
        <w:rPr>
          <w:rFonts w:ascii="Times New Roman" w:hAnsi="Times New Roman" w:cs="Times New Roman"/>
          <w:sz w:val="24"/>
          <w:szCs w:val="24"/>
          <w:lang w:val="en-US"/>
        </w:rPr>
      </w:pPr>
      <w:r w:rsidRPr="009E4B93">
        <w:rPr>
          <w:rFonts w:ascii="Times New Roman" w:hAnsi="Times New Roman" w:cs="Times New Roman"/>
          <w:sz w:val="24"/>
          <w:szCs w:val="24"/>
          <w:lang w:val="en-US"/>
        </w:rPr>
        <w:t>Department of Psychology, University of York, UK</w:t>
      </w:r>
    </w:p>
    <w:p w:rsidR="00FA4B5E" w:rsidRPr="009E4B93" w:rsidRDefault="00FA4B5E" w:rsidP="00FA4B5E">
      <w:pPr>
        <w:spacing w:after="0" w:line="480" w:lineRule="auto"/>
        <w:outlineLvl w:val="0"/>
        <w:rPr>
          <w:rFonts w:ascii="Times New Roman" w:eastAsia="Times New Roman" w:hAnsi="Times New Roman" w:cs="Times New Roman"/>
          <w:sz w:val="24"/>
          <w:szCs w:val="24"/>
          <w:lang w:val="en" w:eastAsia="de-DE"/>
        </w:rPr>
      </w:pPr>
      <w:r w:rsidRPr="009E4B93">
        <w:rPr>
          <w:rFonts w:ascii="Times New Roman" w:eastAsia="Times New Roman" w:hAnsi="Times New Roman" w:cs="Times New Roman"/>
          <w:sz w:val="24"/>
          <w:szCs w:val="24"/>
          <w:lang w:val="en" w:eastAsia="de-DE"/>
        </w:rPr>
        <w:t xml:space="preserve">Heslington, </w:t>
      </w:r>
      <w:r w:rsidRPr="00EC71BE">
        <w:rPr>
          <w:rFonts w:ascii="Times New Roman" w:eastAsia="Times New Roman" w:hAnsi="Times New Roman" w:cs="Times New Roman"/>
          <w:sz w:val="24"/>
          <w:szCs w:val="24"/>
          <w:lang w:val="en" w:eastAsia="de-DE"/>
        </w:rPr>
        <w:t>YO10 5DD</w:t>
      </w:r>
      <w:r w:rsidRPr="009E4B93">
        <w:rPr>
          <w:rFonts w:ascii="Times New Roman" w:eastAsia="Times New Roman" w:hAnsi="Times New Roman" w:cs="Times New Roman"/>
          <w:sz w:val="24"/>
          <w:szCs w:val="24"/>
          <w:lang w:val="en" w:eastAsia="de-DE"/>
        </w:rPr>
        <w:t xml:space="preserve"> York, UK</w:t>
      </w:r>
    </w:p>
    <w:p w:rsidR="00FA4B5E" w:rsidRPr="009E4B93" w:rsidRDefault="00FA4B5E" w:rsidP="00FA4B5E">
      <w:pPr>
        <w:spacing w:after="0" w:line="480" w:lineRule="auto"/>
        <w:outlineLvl w:val="0"/>
        <w:rPr>
          <w:rFonts w:ascii="Times New Roman" w:hAnsi="Times New Roman" w:cs="Times New Roman"/>
          <w:sz w:val="24"/>
          <w:szCs w:val="24"/>
          <w:lang w:val="en-GB"/>
        </w:rPr>
      </w:pPr>
      <w:r w:rsidRPr="009E4B93">
        <w:rPr>
          <w:rFonts w:ascii="Times New Roman" w:hAnsi="Times New Roman" w:cs="Times New Roman"/>
          <w:sz w:val="24"/>
          <w:szCs w:val="24"/>
          <w:lang w:val="en-GB"/>
        </w:rPr>
        <w:t xml:space="preserve">E-mail: </w:t>
      </w:r>
      <w:hyperlink r:id="rId10" w:history="1">
        <w:r w:rsidRPr="009E4B93">
          <w:rPr>
            <w:rStyle w:val="Hyperlink"/>
            <w:rFonts w:ascii="Times New Roman" w:hAnsi="Times New Roman" w:cs="Times New Roman"/>
            <w:sz w:val="24"/>
            <w:szCs w:val="24"/>
            <w:lang w:val="en-GB"/>
          </w:rPr>
          <w:t>s.goebel@psych.york.ac.uk</w:t>
        </w:r>
      </w:hyperlink>
    </w:p>
    <w:p w:rsidR="00FA4B5E" w:rsidRPr="00EC71BE" w:rsidRDefault="00FA4B5E" w:rsidP="00FA4B5E">
      <w:pPr>
        <w:spacing w:after="0" w:line="480" w:lineRule="auto"/>
        <w:outlineLvl w:val="0"/>
        <w:rPr>
          <w:rFonts w:ascii="Times New Roman" w:hAnsi="Times New Roman" w:cs="Times New Roman"/>
          <w:sz w:val="24"/>
          <w:szCs w:val="24"/>
          <w:lang w:val="en-US"/>
        </w:rPr>
      </w:pPr>
      <w:r w:rsidRPr="009E4B93">
        <w:rPr>
          <w:rFonts w:ascii="Times New Roman" w:hAnsi="Times New Roman" w:cs="Times New Roman"/>
          <w:sz w:val="24"/>
          <w:szCs w:val="24"/>
          <w:lang w:val="en-GB"/>
        </w:rPr>
        <w:t xml:space="preserve">Phone: +44 – </w:t>
      </w:r>
      <w:r w:rsidRPr="007A12EC">
        <w:rPr>
          <w:rFonts w:ascii="Times New Roman" w:hAnsi="Times New Roman" w:cs="Times New Roman"/>
          <w:sz w:val="24"/>
          <w:szCs w:val="24"/>
          <w:lang w:val="en-GB"/>
        </w:rPr>
        <w:t>1904</w:t>
      </w:r>
      <w:r w:rsidRPr="009E4B93">
        <w:rPr>
          <w:rFonts w:ascii="Times New Roman" w:hAnsi="Times New Roman" w:cs="Times New Roman"/>
          <w:sz w:val="24"/>
          <w:szCs w:val="24"/>
          <w:lang w:val="en-GB"/>
        </w:rPr>
        <w:t xml:space="preserve"> – </w:t>
      </w:r>
      <w:r w:rsidRPr="007A12EC">
        <w:rPr>
          <w:rFonts w:ascii="Times New Roman" w:hAnsi="Times New Roman" w:cs="Times New Roman"/>
          <w:sz w:val="24"/>
          <w:szCs w:val="24"/>
          <w:lang w:val="en-GB"/>
        </w:rPr>
        <w:t>322872</w:t>
      </w:r>
    </w:p>
    <w:p w:rsidR="00FA4B5E" w:rsidRPr="007A12EC" w:rsidRDefault="00FA4B5E" w:rsidP="00FA4B5E">
      <w:pPr>
        <w:spacing w:after="0" w:line="480" w:lineRule="auto"/>
        <w:rPr>
          <w:rFonts w:ascii="Times New Roman" w:hAnsi="Times New Roman" w:cs="Times New Roman"/>
          <w:sz w:val="24"/>
          <w:szCs w:val="24"/>
          <w:vertAlign w:val="superscript"/>
          <w:lang w:val="en-GB"/>
        </w:rPr>
      </w:pPr>
    </w:p>
    <w:p w:rsidR="00FA4B5E" w:rsidRPr="009E4B93" w:rsidRDefault="00FA4B5E" w:rsidP="00FA4B5E">
      <w:pPr>
        <w:spacing w:after="0" w:line="480" w:lineRule="auto"/>
        <w:rPr>
          <w:rFonts w:ascii="Times New Roman" w:hAnsi="Times New Roman" w:cs="Times New Roman"/>
          <w:sz w:val="24"/>
          <w:szCs w:val="24"/>
          <w:vertAlign w:val="superscript"/>
          <w:lang w:val="en-US"/>
        </w:rPr>
      </w:pPr>
      <w:r w:rsidRPr="009E4B93">
        <w:rPr>
          <w:rFonts w:ascii="Times New Roman" w:hAnsi="Times New Roman" w:cs="Times New Roman"/>
          <w:sz w:val="24"/>
          <w:szCs w:val="24"/>
          <w:lang w:val="en-US"/>
        </w:rPr>
        <w:t>Dr. Debbie Gooch</w:t>
      </w:r>
      <w:r w:rsidRPr="009E4B93">
        <w:rPr>
          <w:rFonts w:ascii="Times New Roman" w:hAnsi="Times New Roman" w:cs="Times New Roman"/>
          <w:sz w:val="24"/>
          <w:szCs w:val="24"/>
          <w:vertAlign w:val="superscript"/>
          <w:lang w:val="en-US"/>
        </w:rPr>
        <w:t xml:space="preserve"> </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Department of Psychology, Royal Holloway, University of London, UK</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Egham Hill, TW20 0EX Surrey, UK</w:t>
      </w:r>
    </w:p>
    <w:p w:rsidR="00FA4B5E" w:rsidRPr="007A12EC" w:rsidRDefault="00FA4B5E" w:rsidP="00FA4B5E">
      <w:pPr>
        <w:spacing w:after="0" w:line="480" w:lineRule="auto"/>
        <w:rPr>
          <w:rFonts w:ascii="Times New Roman" w:hAnsi="Times New Roman" w:cs="Times New Roman"/>
          <w:sz w:val="24"/>
          <w:szCs w:val="24"/>
        </w:rPr>
      </w:pPr>
      <w:r w:rsidRPr="007A12EC">
        <w:rPr>
          <w:rFonts w:ascii="Times New Roman" w:hAnsi="Times New Roman" w:cs="Times New Roman"/>
          <w:sz w:val="24"/>
          <w:szCs w:val="24"/>
        </w:rPr>
        <w:t xml:space="preserve">E-mail: </w:t>
      </w:r>
      <w:hyperlink r:id="rId11" w:history="1">
        <w:r w:rsidRPr="007A12EC">
          <w:rPr>
            <w:rStyle w:val="Hyperlink"/>
            <w:rFonts w:ascii="Times New Roman" w:hAnsi="Times New Roman" w:cs="Times New Roman"/>
            <w:sz w:val="24"/>
            <w:szCs w:val="24"/>
          </w:rPr>
          <w:t>Debbie.Gooch@rhul.ac.uk</w:t>
        </w:r>
      </w:hyperlink>
      <w:r w:rsidRPr="007A12EC">
        <w:rPr>
          <w:rFonts w:ascii="Times New Roman" w:hAnsi="Times New Roman" w:cs="Times New Roman"/>
          <w:sz w:val="24"/>
          <w:szCs w:val="24"/>
        </w:rPr>
        <w:t xml:space="preserve"> </w:t>
      </w:r>
    </w:p>
    <w:p w:rsidR="00FA4B5E" w:rsidRPr="009E4B93" w:rsidRDefault="00FA4B5E" w:rsidP="00FA4B5E">
      <w:pPr>
        <w:spacing w:after="0" w:line="480" w:lineRule="auto"/>
        <w:rPr>
          <w:rFonts w:ascii="Times New Roman" w:hAnsi="Times New Roman" w:cs="Times New Roman"/>
          <w:color w:val="666666"/>
          <w:sz w:val="24"/>
          <w:szCs w:val="24"/>
          <w:lang w:val="en"/>
        </w:rPr>
      </w:pPr>
      <w:r w:rsidRPr="009E4B93">
        <w:rPr>
          <w:rFonts w:ascii="Times New Roman" w:hAnsi="Times New Roman" w:cs="Times New Roman"/>
          <w:sz w:val="24"/>
          <w:szCs w:val="24"/>
          <w:lang w:val="en-US"/>
        </w:rPr>
        <w:t xml:space="preserve">Phone: </w:t>
      </w:r>
      <w:r w:rsidRPr="009E4B93">
        <w:rPr>
          <w:rFonts w:ascii="Times New Roman" w:hAnsi="Times New Roman" w:cs="Times New Roman"/>
          <w:sz w:val="24"/>
          <w:szCs w:val="24"/>
          <w:lang w:val="en"/>
        </w:rPr>
        <w:t xml:space="preserve">+44 </w:t>
      </w:r>
      <w:r w:rsidRPr="009E4B93">
        <w:rPr>
          <w:rFonts w:ascii="Times New Roman" w:hAnsi="Times New Roman" w:cs="Times New Roman"/>
          <w:sz w:val="24"/>
          <w:szCs w:val="24"/>
          <w:lang w:val="en-GB"/>
        </w:rPr>
        <w:t xml:space="preserve">– </w:t>
      </w:r>
      <w:r w:rsidRPr="009E4B93">
        <w:rPr>
          <w:rFonts w:ascii="Times New Roman" w:hAnsi="Times New Roman" w:cs="Times New Roman"/>
          <w:sz w:val="24"/>
          <w:szCs w:val="24"/>
          <w:lang w:val="en"/>
        </w:rPr>
        <w:t>1784</w:t>
      </w:r>
      <w:r w:rsidRPr="009E4B93">
        <w:rPr>
          <w:rFonts w:ascii="Times New Roman" w:hAnsi="Times New Roman" w:cs="Times New Roman"/>
          <w:sz w:val="24"/>
          <w:szCs w:val="24"/>
          <w:lang w:val="en-GB"/>
        </w:rPr>
        <w:t xml:space="preserve"> – </w:t>
      </w:r>
      <w:r w:rsidRPr="009E4B93">
        <w:rPr>
          <w:rFonts w:ascii="Times New Roman" w:hAnsi="Times New Roman" w:cs="Times New Roman"/>
          <w:sz w:val="24"/>
          <w:szCs w:val="24"/>
          <w:lang w:val="en"/>
        </w:rPr>
        <w:t>443704</w:t>
      </w:r>
    </w:p>
    <w:p w:rsidR="00FA4B5E" w:rsidRPr="009E4B93" w:rsidRDefault="00FA4B5E" w:rsidP="00FA4B5E">
      <w:pPr>
        <w:spacing w:after="0" w:line="480" w:lineRule="auto"/>
        <w:rPr>
          <w:rFonts w:ascii="Times New Roman" w:hAnsi="Times New Roman" w:cs="Times New Roman"/>
          <w:sz w:val="24"/>
          <w:szCs w:val="24"/>
          <w:lang w:val="en-US"/>
        </w:rPr>
      </w:pP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 xml:space="preserve">Prof. Dr. Karin Landerl </w:t>
      </w:r>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Department of Psychology, Karl-Franzens-University Graz, Austria</w:t>
      </w:r>
    </w:p>
    <w:p w:rsidR="00FA4B5E" w:rsidRPr="007A12EC" w:rsidRDefault="00FA4B5E" w:rsidP="00FA4B5E">
      <w:pPr>
        <w:spacing w:after="0" w:line="480" w:lineRule="auto"/>
        <w:rPr>
          <w:rFonts w:ascii="Times New Roman" w:hAnsi="Times New Roman" w:cs="Times New Roman"/>
          <w:sz w:val="24"/>
          <w:szCs w:val="24"/>
        </w:rPr>
      </w:pPr>
      <w:r w:rsidRPr="007A12EC">
        <w:rPr>
          <w:rFonts w:ascii="Times New Roman" w:hAnsi="Times New Roman" w:cs="Times New Roman"/>
          <w:sz w:val="24"/>
          <w:szCs w:val="24"/>
        </w:rPr>
        <w:t>Universitätsplatz 2/DG, 8010 Graz, Austria</w:t>
      </w:r>
    </w:p>
    <w:p w:rsidR="00FA4B5E" w:rsidRPr="007A12EC" w:rsidRDefault="00FA4B5E" w:rsidP="00FA4B5E">
      <w:pPr>
        <w:spacing w:after="0" w:line="480" w:lineRule="auto"/>
        <w:rPr>
          <w:rFonts w:ascii="Times New Roman" w:hAnsi="Times New Roman" w:cs="Times New Roman"/>
          <w:sz w:val="24"/>
          <w:szCs w:val="24"/>
        </w:rPr>
      </w:pPr>
      <w:r w:rsidRPr="007A12EC">
        <w:rPr>
          <w:rFonts w:ascii="Times New Roman" w:hAnsi="Times New Roman" w:cs="Times New Roman"/>
          <w:sz w:val="24"/>
          <w:szCs w:val="24"/>
        </w:rPr>
        <w:t xml:space="preserve">E-mail: </w:t>
      </w:r>
      <w:hyperlink r:id="rId12" w:history="1">
        <w:r w:rsidRPr="007A12EC">
          <w:rPr>
            <w:rStyle w:val="Hyperlink"/>
            <w:rFonts w:ascii="Times New Roman" w:hAnsi="Times New Roman" w:cs="Times New Roman"/>
            <w:sz w:val="24"/>
            <w:szCs w:val="24"/>
          </w:rPr>
          <w:t>karin.landerl@uni-graz.at</w:t>
        </w:r>
      </w:hyperlink>
    </w:p>
    <w:p w:rsidR="00FA4B5E" w:rsidRPr="009E4B93" w:rsidRDefault="00FA4B5E" w:rsidP="00FA4B5E">
      <w:pPr>
        <w:spacing w:after="0" w:line="480" w:lineRule="auto"/>
        <w:rPr>
          <w:rFonts w:ascii="Times New Roman" w:hAnsi="Times New Roman" w:cs="Times New Roman"/>
          <w:sz w:val="24"/>
          <w:szCs w:val="24"/>
          <w:lang w:val="en-US"/>
        </w:rPr>
      </w:pPr>
      <w:r w:rsidRPr="009E4B93">
        <w:rPr>
          <w:rFonts w:ascii="Times New Roman" w:hAnsi="Times New Roman" w:cs="Times New Roman"/>
          <w:sz w:val="24"/>
          <w:szCs w:val="24"/>
          <w:lang w:val="en-US"/>
        </w:rPr>
        <w:t xml:space="preserve">Phone: </w:t>
      </w:r>
      <w:r w:rsidRPr="007A12EC">
        <w:rPr>
          <w:rFonts w:ascii="Times New Roman" w:hAnsi="Times New Roman" w:cs="Times New Roman"/>
          <w:sz w:val="24"/>
          <w:szCs w:val="24"/>
          <w:lang w:val="en-GB"/>
        </w:rPr>
        <w:t>+43 316 380 5127</w:t>
      </w:r>
    </w:p>
    <w:p w:rsidR="00FA4B5E" w:rsidRPr="009E4B93" w:rsidRDefault="00FA4B5E" w:rsidP="00FA4B5E">
      <w:pPr>
        <w:rPr>
          <w:rFonts w:ascii="Times New Roman" w:hAnsi="Times New Roman" w:cs="Times New Roman"/>
          <w:sz w:val="24"/>
          <w:szCs w:val="24"/>
          <w:lang w:val="en-GB"/>
        </w:rPr>
      </w:pPr>
      <w:r w:rsidRPr="009E4B93">
        <w:rPr>
          <w:rFonts w:ascii="Times New Roman" w:hAnsi="Times New Roman" w:cs="Times New Roman"/>
          <w:sz w:val="24"/>
          <w:szCs w:val="24"/>
          <w:lang w:val="en-US"/>
        </w:rPr>
        <w:t>Prof. Dr. Margaret J. Snowling</w:t>
      </w:r>
    </w:p>
    <w:p w:rsidR="00FA4B5E" w:rsidRPr="009E4B93" w:rsidRDefault="00FA4B5E" w:rsidP="00FA4B5E">
      <w:pPr>
        <w:spacing w:after="0" w:line="480" w:lineRule="auto"/>
        <w:rPr>
          <w:rFonts w:ascii="Times New Roman" w:hAnsi="Times New Roman" w:cs="Times New Roman"/>
          <w:sz w:val="24"/>
          <w:szCs w:val="24"/>
          <w:lang w:val="en-GB"/>
        </w:rPr>
      </w:pPr>
      <w:r w:rsidRPr="009E4B93">
        <w:rPr>
          <w:rFonts w:ascii="Times New Roman" w:hAnsi="Times New Roman" w:cs="Times New Roman"/>
          <w:sz w:val="24"/>
          <w:szCs w:val="24"/>
          <w:lang w:val="en-US"/>
        </w:rPr>
        <w:t>Department of Experimental Psychology and St. John’s College, University of Oxford</w:t>
      </w:r>
      <w:r w:rsidRPr="009E4B93">
        <w:rPr>
          <w:rFonts w:ascii="Times New Roman" w:hAnsi="Times New Roman" w:cs="Times New Roman"/>
          <w:sz w:val="24"/>
          <w:szCs w:val="24"/>
          <w:lang w:val="en-GB"/>
        </w:rPr>
        <w:t>, UK</w:t>
      </w:r>
    </w:p>
    <w:p w:rsidR="00FA4B5E" w:rsidRPr="009E4B93" w:rsidRDefault="00FA4B5E" w:rsidP="00FA4B5E">
      <w:pPr>
        <w:spacing w:after="0" w:line="480" w:lineRule="auto"/>
        <w:rPr>
          <w:rFonts w:ascii="Times New Roman" w:hAnsi="Times New Roman" w:cs="Times New Roman"/>
          <w:sz w:val="24"/>
          <w:szCs w:val="24"/>
          <w:lang w:val="en-GB"/>
        </w:rPr>
      </w:pPr>
      <w:r w:rsidRPr="007A12EC">
        <w:rPr>
          <w:rFonts w:ascii="Times New Roman" w:eastAsia="Times New Roman" w:hAnsi="Times New Roman" w:cs="Times New Roman"/>
          <w:color w:val="000000"/>
          <w:sz w:val="24"/>
          <w:szCs w:val="24"/>
          <w:lang w:val="en-GB" w:eastAsia="de-DE"/>
        </w:rPr>
        <w:t>St John's College, St Giles, OX1 3JP Oxford, UK</w:t>
      </w:r>
      <w:r w:rsidRPr="007A12EC">
        <w:rPr>
          <w:rFonts w:ascii="Times New Roman" w:eastAsia="Times New Roman" w:hAnsi="Times New Roman" w:cs="Times New Roman"/>
          <w:color w:val="000000"/>
          <w:sz w:val="24"/>
          <w:szCs w:val="24"/>
          <w:lang w:val="en-GB" w:eastAsia="de-DE"/>
        </w:rPr>
        <w:br/>
      </w:r>
      <w:r w:rsidRPr="009E4B93">
        <w:rPr>
          <w:rFonts w:ascii="Times New Roman" w:hAnsi="Times New Roman" w:cs="Times New Roman"/>
          <w:sz w:val="24"/>
          <w:szCs w:val="24"/>
          <w:lang w:val="en-GB"/>
        </w:rPr>
        <w:t xml:space="preserve">E-mail: </w:t>
      </w:r>
      <w:hyperlink r:id="rId13" w:history="1">
        <w:r w:rsidRPr="009E4B93">
          <w:rPr>
            <w:rStyle w:val="Hyperlink"/>
            <w:rFonts w:ascii="Times New Roman" w:hAnsi="Times New Roman" w:cs="Times New Roman"/>
            <w:sz w:val="24"/>
            <w:szCs w:val="24"/>
            <w:lang w:val="en-GB"/>
          </w:rPr>
          <w:t>maggie.snowling@sjc.ox.ac.uk</w:t>
        </w:r>
      </w:hyperlink>
    </w:p>
    <w:p w:rsidR="00FA4B5E" w:rsidRDefault="00FA4B5E" w:rsidP="00FA4B5E">
      <w:pPr>
        <w:rPr>
          <w:rFonts w:ascii="Times New Roman" w:hAnsi="Times New Roman" w:cs="Times New Roman"/>
          <w:color w:val="000000"/>
          <w:sz w:val="24"/>
          <w:szCs w:val="24"/>
        </w:rPr>
      </w:pPr>
      <w:r w:rsidRPr="009E4B93">
        <w:rPr>
          <w:rFonts w:ascii="Times New Roman" w:hAnsi="Times New Roman" w:cs="Times New Roman"/>
          <w:sz w:val="24"/>
          <w:szCs w:val="24"/>
          <w:lang w:val="en-GB"/>
        </w:rPr>
        <w:t xml:space="preserve">Phone: </w:t>
      </w:r>
      <w:r w:rsidRPr="009E4B93">
        <w:rPr>
          <w:rFonts w:ascii="Times New Roman" w:hAnsi="Times New Roman" w:cs="Times New Roman"/>
          <w:sz w:val="24"/>
          <w:szCs w:val="24"/>
          <w:lang w:val="en"/>
        </w:rPr>
        <w:t xml:space="preserve">+44 </w:t>
      </w:r>
      <w:r w:rsidRPr="009E4B93">
        <w:rPr>
          <w:rFonts w:ascii="Times New Roman" w:hAnsi="Times New Roman" w:cs="Times New Roman"/>
          <w:sz w:val="24"/>
          <w:szCs w:val="24"/>
          <w:lang w:val="en-GB"/>
        </w:rPr>
        <w:t xml:space="preserve">– </w:t>
      </w:r>
      <w:r w:rsidRPr="009E4B93">
        <w:rPr>
          <w:rFonts w:ascii="Times New Roman" w:hAnsi="Times New Roman" w:cs="Times New Roman"/>
          <w:color w:val="000000"/>
          <w:sz w:val="24"/>
          <w:szCs w:val="24"/>
        </w:rPr>
        <w:t>1865</w:t>
      </w:r>
      <w:r w:rsidRPr="009E4B93">
        <w:rPr>
          <w:rFonts w:ascii="Times New Roman" w:hAnsi="Times New Roman" w:cs="Times New Roman"/>
          <w:sz w:val="24"/>
          <w:szCs w:val="24"/>
          <w:lang w:val="en"/>
        </w:rPr>
        <w:t xml:space="preserve"> </w:t>
      </w:r>
      <w:r w:rsidRPr="009E4B93">
        <w:rPr>
          <w:rFonts w:ascii="Times New Roman" w:hAnsi="Times New Roman" w:cs="Times New Roman"/>
          <w:sz w:val="24"/>
          <w:szCs w:val="24"/>
          <w:lang w:val="en-GB"/>
        </w:rPr>
        <w:t xml:space="preserve">– </w:t>
      </w:r>
      <w:r w:rsidRPr="009E4B93">
        <w:rPr>
          <w:rFonts w:ascii="Times New Roman" w:hAnsi="Times New Roman" w:cs="Times New Roman"/>
          <w:color w:val="000000"/>
          <w:sz w:val="24"/>
          <w:szCs w:val="24"/>
        </w:rPr>
        <w:t>277419 </w:t>
      </w:r>
    </w:p>
    <w:p w:rsidR="00FA4B5E" w:rsidRDefault="00FA4B5E" w:rsidP="00FA4B5E">
      <w:pPr>
        <w:rPr>
          <w:rFonts w:ascii="Times New Roman" w:hAnsi="Times New Roman" w:cs="Times New Roman"/>
          <w:color w:val="000000"/>
          <w:sz w:val="24"/>
          <w:szCs w:val="24"/>
        </w:rPr>
      </w:pPr>
    </w:p>
    <w:p w:rsidR="003B040F" w:rsidRPr="008701F1" w:rsidRDefault="003B040F" w:rsidP="00FA4B5E">
      <w:pPr>
        <w:spacing w:after="0" w:line="480" w:lineRule="auto"/>
        <w:jc w:val="center"/>
        <w:outlineLvl w:val="0"/>
        <w:rPr>
          <w:rFonts w:ascii="Times New Roman" w:hAnsi="Times New Roman" w:cs="Times New Roman"/>
          <w:sz w:val="24"/>
          <w:szCs w:val="24"/>
          <w:lang w:val="en-US"/>
        </w:rPr>
      </w:pPr>
    </w:p>
    <w:p w:rsidR="009B62C8" w:rsidRPr="008701F1" w:rsidRDefault="009B62C8" w:rsidP="00DB0CF2">
      <w:pPr>
        <w:spacing w:after="0" w:line="480" w:lineRule="auto"/>
        <w:rPr>
          <w:rFonts w:ascii="Times New Roman" w:hAnsi="Times New Roman" w:cs="Times New Roman"/>
          <w:sz w:val="24"/>
          <w:szCs w:val="24"/>
          <w:lang w:val="en-US"/>
        </w:rPr>
      </w:pPr>
      <w:r w:rsidRPr="008701F1">
        <w:rPr>
          <w:rFonts w:ascii="Times New Roman" w:hAnsi="Times New Roman" w:cs="Times New Roman"/>
          <w:sz w:val="24"/>
          <w:szCs w:val="24"/>
          <w:lang w:val="en-US"/>
        </w:rPr>
        <w:br w:type="page"/>
      </w:r>
    </w:p>
    <w:p w:rsidR="00002251" w:rsidRPr="008701F1" w:rsidRDefault="00090C04" w:rsidP="00DB0CF2">
      <w:pPr>
        <w:spacing w:after="0" w:line="480" w:lineRule="auto"/>
        <w:jc w:val="center"/>
        <w:outlineLvl w:val="0"/>
        <w:rPr>
          <w:rFonts w:ascii="Times New Roman" w:hAnsi="Times New Roman" w:cs="Times New Roman"/>
          <w:sz w:val="24"/>
          <w:szCs w:val="24"/>
          <w:lang w:val="en-US"/>
        </w:rPr>
      </w:pPr>
      <w:r w:rsidRPr="008701F1">
        <w:rPr>
          <w:rFonts w:ascii="Times New Roman" w:hAnsi="Times New Roman" w:cs="Times New Roman"/>
          <w:sz w:val="24"/>
          <w:szCs w:val="24"/>
          <w:lang w:val="en-US"/>
        </w:rPr>
        <w:lastRenderedPageBreak/>
        <w:t>Abstract</w:t>
      </w:r>
    </w:p>
    <w:p w:rsidR="00AD3246" w:rsidRPr="008701F1" w:rsidRDefault="003F7051" w:rsidP="00DB0CF2">
      <w:pPr>
        <w:spacing w:after="0" w:line="480" w:lineRule="auto"/>
        <w:rPr>
          <w:rStyle w:val="CommentReference"/>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High comorbidity rates between reading disorder (RD) and mathematics disorder (MD) indicate that, although the </w:t>
      </w:r>
      <w:r w:rsidR="00205B8C" w:rsidRPr="008701F1">
        <w:rPr>
          <w:rFonts w:ascii="Times New Roman" w:hAnsi="Times New Roman" w:cs="Times New Roman"/>
          <w:sz w:val="24"/>
          <w:szCs w:val="24"/>
          <w:lang w:val="en-US"/>
        </w:rPr>
        <w:t xml:space="preserve">cognitive </w:t>
      </w:r>
      <w:r w:rsidRPr="008701F1">
        <w:rPr>
          <w:rFonts w:ascii="Times New Roman" w:hAnsi="Times New Roman" w:cs="Times New Roman"/>
          <w:sz w:val="24"/>
          <w:szCs w:val="24"/>
          <w:lang w:val="en-US"/>
        </w:rPr>
        <w:t xml:space="preserve">core deficits underlying </w:t>
      </w:r>
      <w:r w:rsidR="003A7179" w:rsidRPr="008701F1">
        <w:rPr>
          <w:rFonts w:ascii="Times New Roman" w:hAnsi="Times New Roman" w:cs="Times New Roman"/>
          <w:sz w:val="24"/>
          <w:szCs w:val="24"/>
          <w:lang w:val="en-US"/>
        </w:rPr>
        <w:t>the</w:t>
      </w:r>
      <w:r w:rsidR="007F2BA4" w:rsidRPr="008701F1">
        <w:rPr>
          <w:rFonts w:ascii="Times New Roman" w:hAnsi="Times New Roman" w:cs="Times New Roman"/>
          <w:sz w:val="24"/>
          <w:szCs w:val="24"/>
          <w:lang w:val="en-US"/>
        </w:rPr>
        <w:t>se</w:t>
      </w:r>
      <w:r w:rsidR="003A7179" w:rsidRPr="008701F1">
        <w:rPr>
          <w:rFonts w:ascii="Times New Roman" w:hAnsi="Times New Roman" w:cs="Times New Roman"/>
          <w:sz w:val="24"/>
          <w:szCs w:val="24"/>
          <w:lang w:val="en-US"/>
        </w:rPr>
        <w:t xml:space="preserve"> dis</w:t>
      </w:r>
      <w:r w:rsidR="009247E1" w:rsidRPr="008701F1">
        <w:rPr>
          <w:rFonts w:ascii="Times New Roman" w:hAnsi="Times New Roman" w:cs="Times New Roman"/>
          <w:sz w:val="24"/>
          <w:szCs w:val="24"/>
          <w:lang w:val="en-US"/>
        </w:rPr>
        <w:t>o</w:t>
      </w:r>
      <w:r w:rsidR="003A7179" w:rsidRPr="008701F1">
        <w:rPr>
          <w:rFonts w:ascii="Times New Roman" w:hAnsi="Times New Roman" w:cs="Times New Roman"/>
          <w:sz w:val="24"/>
          <w:szCs w:val="24"/>
          <w:lang w:val="en-US"/>
        </w:rPr>
        <w:t>rders are</w:t>
      </w:r>
      <w:r w:rsidR="00F14531" w:rsidRPr="008701F1">
        <w:rPr>
          <w:rFonts w:ascii="Times New Roman" w:hAnsi="Times New Roman" w:cs="Times New Roman"/>
          <w:sz w:val="24"/>
          <w:szCs w:val="24"/>
          <w:lang w:val="en-US"/>
        </w:rPr>
        <w:t xml:space="preserve"> </w:t>
      </w:r>
      <w:r w:rsidR="00D53B5A" w:rsidRPr="008701F1">
        <w:rPr>
          <w:rFonts w:ascii="Times New Roman" w:hAnsi="Times New Roman" w:cs="Times New Roman"/>
          <w:sz w:val="24"/>
          <w:szCs w:val="24"/>
          <w:lang w:val="en-US"/>
        </w:rPr>
        <w:t>distinct</w:t>
      </w:r>
      <w:r w:rsidRPr="008701F1">
        <w:rPr>
          <w:rFonts w:ascii="Times New Roman" w:hAnsi="Times New Roman" w:cs="Times New Roman"/>
          <w:sz w:val="24"/>
          <w:szCs w:val="24"/>
          <w:lang w:val="en-US"/>
        </w:rPr>
        <w:t>, additional</w:t>
      </w:r>
      <w:r w:rsidR="00152EDA" w:rsidRPr="008701F1">
        <w:rPr>
          <w:rFonts w:ascii="Times New Roman" w:hAnsi="Times New Roman" w:cs="Times New Roman"/>
          <w:sz w:val="24"/>
          <w:szCs w:val="24"/>
          <w:lang w:val="en-US"/>
        </w:rPr>
        <w:t xml:space="preserve"> </w:t>
      </w:r>
      <w:r w:rsidR="00205B8C" w:rsidRPr="008701F1">
        <w:rPr>
          <w:rFonts w:ascii="Times New Roman" w:hAnsi="Times New Roman" w:cs="Times New Roman"/>
          <w:sz w:val="24"/>
          <w:szCs w:val="24"/>
          <w:lang w:val="en-US"/>
        </w:rPr>
        <w:t xml:space="preserve">domain-general </w:t>
      </w:r>
      <w:r w:rsidR="00152EDA" w:rsidRPr="008701F1">
        <w:rPr>
          <w:rFonts w:ascii="Times New Roman" w:hAnsi="Times New Roman" w:cs="Times New Roman"/>
          <w:sz w:val="24"/>
          <w:szCs w:val="24"/>
          <w:lang w:val="en-US"/>
        </w:rPr>
        <w:t xml:space="preserve">risk factors might be shared between </w:t>
      </w:r>
      <w:r w:rsidR="007F2BA4" w:rsidRPr="008701F1">
        <w:rPr>
          <w:rFonts w:ascii="Times New Roman" w:hAnsi="Times New Roman" w:cs="Times New Roman"/>
          <w:sz w:val="24"/>
          <w:szCs w:val="24"/>
          <w:lang w:val="en-US"/>
        </w:rPr>
        <w:t xml:space="preserve">the </w:t>
      </w:r>
      <w:r w:rsidR="00152EDA" w:rsidRPr="008701F1">
        <w:rPr>
          <w:rFonts w:ascii="Times New Roman" w:hAnsi="Times New Roman" w:cs="Times New Roman"/>
          <w:sz w:val="24"/>
          <w:szCs w:val="24"/>
          <w:lang w:val="en-US"/>
        </w:rPr>
        <w:t>disorders.</w:t>
      </w:r>
      <w:r w:rsidR="00892058" w:rsidRPr="008701F1">
        <w:rPr>
          <w:rFonts w:ascii="Times New Roman" w:hAnsi="Times New Roman" w:cs="Times New Roman"/>
          <w:sz w:val="24"/>
          <w:szCs w:val="24"/>
          <w:lang w:val="en-US"/>
        </w:rPr>
        <w:t xml:space="preserve"> </w:t>
      </w:r>
      <w:r w:rsidR="00152EDA" w:rsidRPr="008701F1">
        <w:rPr>
          <w:rFonts w:ascii="Times New Roman" w:hAnsi="Times New Roman" w:cs="Times New Roman"/>
          <w:sz w:val="24"/>
          <w:szCs w:val="24"/>
          <w:lang w:val="en-US"/>
        </w:rPr>
        <w:t xml:space="preserve"> </w:t>
      </w:r>
      <w:r w:rsidR="00D835D7">
        <w:rPr>
          <w:rFonts w:ascii="Times New Roman" w:hAnsi="Times New Roman" w:cs="Times New Roman"/>
          <w:sz w:val="24"/>
          <w:szCs w:val="24"/>
          <w:lang w:val="en-US"/>
        </w:rPr>
        <w:t>T</w:t>
      </w:r>
      <w:r w:rsidR="003209DD" w:rsidRPr="008701F1">
        <w:rPr>
          <w:rFonts w:ascii="Times New Roman" w:hAnsi="Times New Roman" w:cs="Times New Roman"/>
          <w:sz w:val="24"/>
          <w:szCs w:val="24"/>
          <w:lang w:val="en-US"/>
        </w:rPr>
        <w:t xml:space="preserve">hree </w:t>
      </w:r>
      <w:r w:rsidR="00101349" w:rsidRPr="008701F1">
        <w:rPr>
          <w:rFonts w:ascii="Times New Roman" w:hAnsi="Times New Roman" w:cs="Times New Roman"/>
          <w:sz w:val="24"/>
          <w:szCs w:val="24"/>
          <w:lang w:val="en-US"/>
        </w:rPr>
        <w:t xml:space="preserve">domain-general </w:t>
      </w:r>
      <w:r w:rsidRPr="008701F1">
        <w:rPr>
          <w:rFonts w:ascii="Times New Roman" w:hAnsi="Times New Roman" w:cs="Times New Roman"/>
          <w:sz w:val="24"/>
          <w:szCs w:val="24"/>
          <w:lang w:val="en-US"/>
        </w:rPr>
        <w:t xml:space="preserve">cognitive </w:t>
      </w:r>
      <w:r w:rsidR="003A7179" w:rsidRPr="008701F1">
        <w:rPr>
          <w:rFonts w:ascii="Times New Roman" w:hAnsi="Times New Roman" w:cs="Times New Roman"/>
          <w:sz w:val="24"/>
          <w:szCs w:val="24"/>
          <w:lang w:val="en-US"/>
        </w:rPr>
        <w:t>abilities</w:t>
      </w:r>
      <w:r w:rsidR="00D835D7">
        <w:rPr>
          <w:rFonts w:ascii="Times New Roman" w:hAnsi="Times New Roman" w:cs="Times New Roman"/>
          <w:sz w:val="24"/>
          <w:szCs w:val="24"/>
          <w:lang w:val="en-US"/>
        </w:rPr>
        <w:t xml:space="preserve"> were investigated</w:t>
      </w:r>
      <w:r w:rsidR="00C44CFD" w:rsidRPr="008701F1">
        <w:rPr>
          <w:rFonts w:ascii="Times New Roman" w:hAnsi="Times New Roman" w:cs="Times New Roman"/>
          <w:sz w:val="24"/>
          <w:szCs w:val="24"/>
          <w:lang w:val="en-US"/>
        </w:rPr>
        <w:t xml:space="preserve"> </w:t>
      </w:r>
      <w:r w:rsidR="00587296" w:rsidRPr="008701F1">
        <w:rPr>
          <w:rFonts w:ascii="Times New Roman" w:hAnsi="Times New Roman" w:cs="Times New Roman"/>
          <w:sz w:val="24"/>
          <w:szCs w:val="24"/>
          <w:lang w:val="en-US"/>
        </w:rPr>
        <w:t xml:space="preserve">in </w:t>
      </w:r>
      <w:r w:rsidR="007F2BA4" w:rsidRPr="008701F1">
        <w:rPr>
          <w:rFonts w:ascii="Times New Roman" w:hAnsi="Times New Roman" w:cs="Times New Roman"/>
          <w:sz w:val="24"/>
          <w:szCs w:val="24"/>
          <w:lang w:val="en-US"/>
        </w:rPr>
        <w:t xml:space="preserve">children with </w:t>
      </w:r>
      <w:r w:rsidR="00587296" w:rsidRPr="008701F1">
        <w:rPr>
          <w:rFonts w:ascii="Times New Roman" w:hAnsi="Times New Roman" w:cs="Times New Roman"/>
          <w:sz w:val="24"/>
          <w:szCs w:val="24"/>
          <w:lang w:val="en-US"/>
        </w:rPr>
        <w:t xml:space="preserve">RD and </w:t>
      </w:r>
      <w:r w:rsidR="00101349" w:rsidRPr="008701F1">
        <w:rPr>
          <w:rFonts w:ascii="Times New Roman" w:hAnsi="Times New Roman" w:cs="Times New Roman"/>
          <w:sz w:val="24"/>
          <w:szCs w:val="24"/>
          <w:lang w:val="en-US"/>
        </w:rPr>
        <w:t>MD</w:t>
      </w:r>
      <w:r w:rsidR="007F2BA4" w:rsidRPr="008701F1">
        <w:rPr>
          <w:rFonts w:ascii="Times New Roman" w:hAnsi="Times New Roman" w:cs="Times New Roman"/>
          <w:sz w:val="24"/>
          <w:szCs w:val="24"/>
          <w:lang w:val="en-US"/>
        </w:rPr>
        <w:t>:</w:t>
      </w:r>
      <w:r w:rsidR="00101349" w:rsidRPr="008701F1">
        <w:rPr>
          <w:rFonts w:ascii="Times New Roman" w:hAnsi="Times New Roman" w:cs="Times New Roman"/>
          <w:sz w:val="24"/>
          <w:szCs w:val="24"/>
          <w:lang w:val="en-US"/>
        </w:rPr>
        <w:t xml:space="preserve"> </w:t>
      </w:r>
      <w:r w:rsidR="00301C85" w:rsidRPr="008701F1">
        <w:rPr>
          <w:rFonts w:ascii="Times New Roman" w:hAnsi="Times New Roman" w:cs="Times New Roman"/>
          <w:sz w:val="24"/>
          <w:szCs w:val="24"/>
          <w:lang w:val="en-US"/>
        </w:rPr>
        <w:t>p</w:t>
      </w:r>
      <w:r w:rsidR="00AD3246" w:rsidRPr="008701F1">
        <w:rPr>
          <w:rFonts w:ascii="Times New Roman" w:hAnsi="Times New Roman" w:cs="Times New Roman"/>
          <w:sz w:val="24"/>
          <w:szCs w:val="24"/>
          <w:lang w:val="en-US"/>
        </w:rPr>
        <w:t>rocessing speed, temporal processing and</w:t>
      </w:r>
      <w:r w:rsidR="00412E16" w:rsidRPr="008701F1">
        <w:rPr>
          <w:rFonts w:ascii="Times New Roman" w:hAnsi="Times New Roman" w:cs="Times New Roman"/>
          <w:sz w:val="24"/>
          <w:szCs w:val="24"/>
          <w:lang w:val="en-US"/>
        </w:rPr>
        <w:t xml:space="preserve"> </w:t>
      </w:r>
      <w:r w:rsidR="009D1FD5" w:rsidRPr="008701F1">
        <w:rPr>
          <w:rFonts w:ascii="Times New Roman" w:hAnsi="Times New Roman" w:cs="Times New Roman"/>
          <w:sz w:val="24"/>
          <w:szCs w:val="24"/>
          <w:lang w:val="en-US"/>
        </w:rPr>
        <w:t xml:space="preserve">working </w:t>
      </w:r>
      <w:r w:rsidR="00AD3246" w:rsidRPr="008701F1">
        <w:rPr>
          <w:rFonts w:ascii="Times New Roman" w:hAnsi="Times New Roman" w:cs="Times New Roman"/>
          <w:sz w:val="24"/>
          <w:szCs w:val="24"/>
          <w:lang w:val="en-US"/>
        </w:rPr>
        <w:t>memory.</w:t>
      </w:r>
      <w:r w:rsidR="003A11EF" w:rsidRPr="008701F1">
        <w:rPr>
          <w:rStyle w:val="CommentReference"/>
          <w:rFonts w:ascii="Times New Roman" w:hAnsi="Times New Roman" w:cs="Times New Roman"/>
          <w:sz w:val="24"/>
          <w:szCs w:val="24"/>
          <w:lang w:val="en-US"/>
        </w:rPr>
        <w:t xml:space="preserve">  </w:t>
      </w:r>
      <w:r w:rsidR="003A7179" w:rsidRPr="008701F1">
        <w:rPr>
          <w:rStyle w:val="CommentReference"/>
          <w:rFonts w:ascii="Times New Roman" w:hAnsi="Times New Roman" w:cs="Times New Roman"/>
          <w:sz w:val="24"/>
          <w:szCs w:val="24"/>
          <w:lang w:val="en-US"/>
        </w:rPr>
        <w:t xml:space="preserve">Since attention problems </w:t>
      </w:r>
      <w:r w:rsidR="003A7179" w:rsidRPr="008701F1">
        <w:rPr>
          <w:rFonts w:ascii="Times New Roman" w:hAnsi="Times New Roman" w:cs="Times New Roman"/>
          <w:sz w:val="24"/>
          <w:szCs w:val="24"/>
          <w:lang w:val="en-US"/>
        </w:rPr>
        <w:t>frequently co-occur with learning disorder</w:t>
      </w:r>
      <w:r w:rsidR="003A7179" w:rsidRPr="008701F1">
        <w:rPr>
          <w:rStyle w:val="CommentReference"/>
          <w:rFonts w:ascii="Times New Roman" w:hAnsi="Times New Roman" w:cs="Times New Roman"/>
          <w:sz w:val="24"/>
          <w:szCs w:val="24"/>
          <w:lang w:val="en-US"/>
        </w:rPr>
        <w:t xml:space="preserve">s, the study </w:t>
      </w:r>
      <w:r w:rsidR="00205B8C" w:rsidRPr="008701F1">
        <w:rPr>
          <w:rStyle w:val="CommentReference"/>
          <w:rFonts w:ascii="Times New Roman" w:hAnsi="Times New Roman" w:cs="Times New Roman"/>
          <w:sz w:val="24"/>
          <w:szCs w:val="24"/>
          <w:lang w:val="en-US"/>
        </w:rPr>
        <w:t>examined</w:t>
      </w:r>
      <w:r w:rsidR="005A109D" w:rsidRPr="008701F1">
        <w:rPr>
          <w:rStyle w:val="CommentReference"/>
          <w:rFonts w:ascii="Times New Roman" w:hAnsi="Times New Roman" w:cs="Times New Roman"/>
          <w:sz w:val="24"/>
          <w:szCs w:val="24"/>
          <w:lang w:val="en-US"/>
        </w:rPr>
        <w:t xml:space="preserve"> </w:t>
      </w:r>
      <w:r w:rsidR="00587296" w:rsidRPr="008701F1">
        <w:rPr>
          <w:rStyle w:val="CommentReference"/>
          <w:rFonts w:ascii="Times New Roman" w:hAnsi="Times New Roman" w:cs="Times New Roman"/>
          <w:sz w:val="24"/>
          <w:szCs w:val="24"/>
          <w:lang w:val="en-US"/>
        </w:rPr>
        <w:t xml:space="preserve">whether </w:t>
      </w:r>
      <w:r w:rsidR="003A11EF" w:rsidRPr="008701F1">
        <w:rPr>
          <w:rStyle w:val="CommentReference"/>
          <w:rFonts w:ascii="Times New Roman" w:hAnsi="Times New Roman" w:cs="Times New Roman"/>
          <w:sz w:val="24"/>
          <w:szCs w:val="24"/>
          <w:lang w:val="en-US"/>
        </w:rPr>
        <w:t>the</w:t>
      </w:r>
      <w:r w:rsidR="00F14531" w:rsidRPr="008701F1">
        <w:rPr>
          <w:rStyle w:val="CommentReference"/>
          <w:rFonts w:ascii="Times New Roman" w:hAnsi="Times New Roman" w:cs="Times New Roman"/>
          <w:sz w:val="24"/>
          <w:szCs w:val="24"/>
          <w:lang w:val="en-US"/>
        </w:rPr>
        <w:t>se</w:t>
      </w:r>
      <w:r w:rsidR="003A11EF" w:rsidRPr="008701F1">
        <w:rPr>
          <w:rStyle w:val="CommentReference"/>
          <w:rFonts w:ascii="Times New Roman" w:hAnsi="Times New Roman" w:cs="Times New Roman"/>
          <w:sz w:val="24"/>
          <w:szCs w:val="24"/>
          <w:lang w:val="en-US"/>
        </w:rPr>
        <w:t xml:space="preserve"> </w:t>
      </w:r>
      <w:r w:rsidR="00534A27" w:rsidRPr="008701F1">
        <w:rPr>
          <w:rStyle w:val="CommentReference"/>
          <w:rFonts w:ascii="Times New Roman" w:hAnsi="Times New Roman" w:cs="Times New Roman"/>
          <w:sz w:val="24"/>
          <w:szCs w:val="24"/>
          <w:lang w:val="en-US"/>
        </w:rPr>
        <w:t xml:space="preserve">three </w:t>
      </w:r>
      <w:r w:rsidR="005A109D" w:rsidRPr="008701F1">
        <w:rPr>
          <w:rStyle w:val="CommentReference"/>
          <w:rFonts w:ascii="Times New Roman" w:hAnsi="Times New Roman" w:cs="Times New Roman"/>
          <w:sz w:val="24"/>
          <w:szCs w:val="24"/>
          <w:lang w:val="en-US"/>
        </w:rPr>
        <w:t>factors</w:t>
      </w:r>
      <w:r w:rsidR="007F2BA4" w:rsidRPr="008701F1">
        <w:rPr>
          <w:rStyle w:val="CommentReference"/>
          <w:rFonts w:ascii="Times New Roman" w:hAnsi="Times New Roman" w:cs="Times New Roman"/>
          <w:sz w:val="24"/>
          <w:szCs w:val="24"/>
          <w:lang w:val="en-US"/>
        </w:rPr>
        <w:t xml:space="preserve">, </w:t>
      </w:r>
      <w:r w:rsidR="007F2BA4" w:rsidRPr="008701F1">
        <w:rPr>
          <w:rFonts w:ascii="Times New Roman" w:hAnsi="Times New Roman" w:cs="Times New Roman"/>
          <w:sz w:val="24"/>
          <w:szCs w:val="24"/>
          <w:lang w:val="en-US"/>
        </w:rPr>
        <w:t>which are known to be associated with attention problems,</w:t>
      </w:r>
      <w:r w:rsidR="005A109D" w:rsidRPr="008701F1">
        <w:rPr>
          <w:rStyle w:val="CommentReference"/>
          <w:rFonts w:ascii="Times New Roman" w:hAnsi="Times New Roman" w:cs="Times New Roman"/>
          <w:sz w:val="24"/>
          <w:szCs w:val="24"/>
          <w:lang w:val="en-US"/>
        </w:rPr>
        <w:t xml:space="preserve"> </w:t>
      </w:r>
      <w:r w:rsidR="003A7179" w:rsidRPr="008701F1">
        <w:rPr>
          <w:rStyle w:val="CommentReference"/>
          <w:rFonts w:ascii="Times New Roman" w:hAnsi="Times New Roman" w:cs="Times New Roman"/>
          <w:sz w:val="24"/>
          <w:szCs w:val="24"/>
          <w:lang w:val="en-US"/>
        </w:rPr>
        <w:t xml:space="preserve">account for </w:t>
      </w:r>
      <w:r w:rsidR="007F2BA4" w:rsidRPr="008701F1">
        <w:rPr>
          <w:rStyle w:val="CommentReference"/>
          <w:rFonts w:ascii="Times New Roman" w:hAnsi="Times New Roman" w:cs="Times New Roman"/>
          <w:sz w:val="24"/>
          <w:szCs w:val="24"/>
          <w:lang w:val="en-US"/>
        </w:rPr>
        <w:t xml:space="preserve">the </w:t>
      </w:r>
      <w:r w:rsidR="003A7179" w:rsidRPr="008701F1">
        <w:rPr>
          <w:rStyle w:val="CommentReference"/>
          <w:rFonts w:ascii="Times New Roman" w:hAnsi="Times New Roman" w:cs="Times New Roman"/>
          <w:sz w:val="24"/>
          <w:szCs w:val="24"/>
          <w:lang w:val="en-US"/>
        </w:rPr>
        <w:t>co-morbidity</w:t>
      </w:r>
      <w:r w:rsidR="00B54AA2" w:rsidRPr="008701F1">
        <w:rPr>
          <w:rStyle w:val="CommentReference"/>
          <w:rFonts w:ascii="Times New Roman" w:hAnsi="Times New Roman" w:cs="Times New Roman"/>
          <w:sz w:val="24"/>
          <w:szCs w:val="24"/>
          <w:lang w:val="en-US"/>
        </w:rPr>
        <w:t xml:space="preserve"> between these disorders.</w:t>
      </w:r>
    </w:p>
    <w:p w:rsidR="00002251" w:rsidRPr="008701F1" w:rsidRDefault="00AA56A3" w:rsidP="00DB0CF2">
      <w:pPr>
        <w:spacing w:after="0" w:line="480" w:lineRule="auto"/>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The sample </w:t>
      </w:r>
      <w:r w:rsidR="00301C85" w:rsidRPr="008701F1">
        <w:rPr>
          <w:rFonts w:ascii="Times New Roman" w:hAnsi="Times New Roman" w:cs="Times New Roman"/>
          <w:sz w:val="24"/>
          <w:szCs w:val="24"/>
          <w:lang w:val="en-US"/>
        </w:rPr>
        <w:t>comprised</w:t>
      </w:r>
      <w:r w:rsidRPr="008701F1">
        <w:rPr>
          <w:rFonts w:ascii="Times New Roman" w:hAnsi="Times New Roman" w:cs="Times New Roman"/>
          <w:sz w:val="24"/>
          <w:szCs w:val="24"/>
          <w:lang w:val="en-US"/>
        </w:rPr>
        <w:t xml:space="preserve"> 99</w:t>
      </w:r>
      <w:r w:rsidR="00002251" w:rsidRPr="008701F1">
        <w:rPr>
          <w:rFonts w:ascii="Times New Roman" w:hAnsi="Times New Roman" w:cs="Times New Roman"/>
          <w:sz w:val="24"/>
          <w:szCs w:val="24"/>
          <w:lang w:val="en-US"/>
        </w:rPr>
        <w:t xml:space="preserve"> primary school children</w:t>
      </w:r>
      <w:r w:rsidR="00B636F4" w:rsidRPr="008701F1">
        <w:rPr>
          <w:rFonts w:ascii="Times New Roman" w:hAnsi="Times New Roman" w:cs="Times New Roman"/>
          <w:sz w:val="24"/>
          <w:szCs w:val="24"/>
          <w:lang w:val="en-US"/>
        </w:rPr>
        <w:t xml:space="preserve"> </w:t>
      </w:r>
      <w:r w:rsidR="00E96FF6" w:rsidRPr="008701F1">
        <w:rPr>
          <w:rFonts w:ascii="Times New Roman" w:hAnsi="Times New Roman" w:cs="Times New Roman"/>
          <w:sz w:val="24"/>
          <w:szCs w:val="24"/>
          <w:lang w:val="en-US"/>
        </w:rPr>
        <w:t>in</w:t>
      </w:r>
      <w:r w:rsidRPr="008701F1">
        <w:rPr>
          <w:rFonts w:ascii="Times New Roman" w:hAnsi="Times New Roman" w:cs="Times New Roman"/>
          <w:sz w:val="24"/>
          <w:szCs w:val="24"/>
          <w:lang w:val="en-US"/>
        </w:rPr>
        <w:t xml:space="preserve"> four groups</w:t>
      </w:r>
      <w:r w:rsidR="00002251" w:rsidRPr="008701F1">
        <w:rPr>
          <w:rFonts w:ascii="Times New Roman" w:hAnsi="Times New Roman" w:cs="Times New Roman"/>
          <w:sz w:val="24"/>
          <w:szCs w:val="24"/>
          <w:lang w:val="en-US"/>
        </w:rPr>
        <w:t xml:space="preserve">: children with reading disorder (RD), </w:t>
      </w:r>
      <w:r w:rsidR="00412E16" w:rsidRPr="008701F1">
        <w:rPr>
          <w:rFonts w:ascii="Times New Roman" w:hAnsi="Times New Roman" w:cs="Times New Roman"/>
          <w:sz w:val="24"/>
          <w:szCs w:val="24"/>
          <w:lang w:val="en-US"/>
        </w:rPr>
        <w:t>mathematic</w:t>
      </w:r>
      <w:r w:rsidR="00BE3EFE" w:rsidRPr="008701F1">
        <w:rPr>
          <w:rFonts w:ascii="Times New Roman" w:hAnsi="Times New Roman" w:cs="Times New Roman"/>
          <w:sz w:val="24"/>
          <w:szCs w:val="24"/>
          <w:lang w:val="en-US"/>
        </w:rPr>
        <w:t>s</w:t>
      </w:r>
      <w:r w:rsidR="00412E16" w:rsidRPr="008701F1">
        <w:rPr>
          <w:rFonts w:ascii="Times New Roman" w:hAnsi="Times New Roman" w:cs="Times New Roman"/>
          <w:sz w:val="24"/>
          <w:szCs w:val="24"/>
          <w:lang w:val="en-US"/>
        </w:rPr>
        <w:t xml:space="preserve"> </w:t>
      </w:r>
      <w:r w:rsidR="00002251" w:rsidRPr="008701F1">
        <w:rPr>
          <w:rFonts w:ascii="Times New Roman" w:hAnsi="Times New Roman" w:cs="Times New Roman"/>
          <w:sz w:val="24"/>
          <w:szCs w:val="24"/>
          <w:lang w:val="en-US"/>
        </w:rPr>
        <w:t>disorder (</w:t>
      </w:r>
      <w:r w:rsidR="00412E16" w:rsidRPr="008701F1">
        <w:rPr>
          <w:rFonts w:ascii="Times New Roman" w:hAnsi="Times New Roman" w:cs="Times New Roman"/>
          <w:sz w:val="24"/>
          <w:szCs w:val="24"/>
          <w:lang w:val="en-US"/>
        </w:rPr>
        <w:t>MD</w:t>
      </w:r>
      <w:r w:rsidR="00002251" w:rsidRPr="008701F1">
        <w:rPr>
          <w:rFonts w:ascii="Times New Roman" w:hAnsi="Times New Roman" w:cs="Times New Roman"/>
          <w:sz w:val="24"/>
          <w:szCs w:val="24"/>
          <w:lang w:val="en-US"/>
        </w:rPr>
        <w:t>), both disorders (RD</w:t>
      </w:r>
      <w:r w:rsidR="00CE7B2B" w:rsidRPr="008701F1">
        <w:rPr>
          <w:rFonts w:ascii="Times New Roman" w:hAnsi="Times New Roman" w:cs="Times New Roman"/>
          <w:sz w:val="24"/>
          <w:szCs w:val="24"/>
          <w:lang w:val="en-US"/>
        </w:rPr>
        <w:t>+</w:t>
      </w:r>
      <w:r w:rsidR="00412E16" w:rsidRPr="008701F1">
        <w:rPr>
          <w:rFonts w:ascii="Times New Roman" w:hAnsi="Times New Roman" w:cs="Times New Roman"/>
          <w:sz w:val="24"/>
          <w:szCs w:val="24"/>
          <w:lang w:val="en-US"/>
        </w:rPr>
        <w:t>MD</w:t>
      </w:r>
      <w:r w:rsidR="00002251" w:rsidRPr="008701F1">
        <w:rPr>
          <w:rFonts w:ascii="Times New Roman" w:hAnsi="Times New Roman" w:cs="Times New Roman"/>
          <w:sz w:val="24"/>
          <w:szCs w:val="24"/>
          <w:lang w:val="en-US"/>
        </w:rPr>
        <w:t>) and ty</w:t>
      </w:r>
      <w:r w:rsidR="00CE7B2B" w:rsidRPr="008701F1">
        <w:rPr>
          <w:rFonts w:ascii="Times New Roman" w:hAnsi="Times New Roman" w:cs="Times New Roman"/>
          <w:sz w:val="24"/>
          <w:szCs w:val="24"/>
          <w:lang w:val="en-US"/>
        </w:rPr>
        <w:t>pically developing children</w:t>
      </w:r>
      <w:r w:rsidR="009A2AFE" w:rsidRPr="008701F1">
        <w:rPr>
          <w:rFonts w:ascii="Times New Roman" w:hAnsi="Times New Roman" w:cs="Times New Roman"/>
          <w:sz w:val="24"/>
          <w:szCs w:val="24"/>
          <w:lang w:val="en-US"/>
        </w:rPr>
        <w:t xml:space="preserve"> (</w:t>
      </w:r>
      <w:r w:rsidR="009D1FD5" w:rsidRPr="008701F1">
        <w:rPr>
          <w:rFonts w:ascii="Times New Roman" w:hAnsi="Times New Roman" w:cs="Times New Roman"/>
          <w:sz w:val="24"/>
          <w:szCs w:val="24"/>
          <w:lang w:val="en-US"/>
        </w:rPr>
        <w:t>TD-c</w:t>
      </w:r>
      <w:r w:rsidR="009A2AFE" w:rsidRPr="008701F1">
        <w:rPr>
          <w:rFonts w:ascii="Times New Roman" w:hAnsi="Times New Roman" w:cs="Times New Roman"/>
          <w:sz w:val="24"/>
          <w:szCs w:val="24"/>
          <w:lang w:val="en-US"/>
        </w:rPr>
        <w:t>ontrols)</w:t>
      </w:r>
      <w:r w:rsidR="00002251" w:rsidRPr="008701F1">
        <w:rPr>
          <w:rFonts w:ascii="Times New Roman" w:hAnsi="Times New Roman" w:cs="Times New Roman"/>
          <w:sz w:val="24"/>
          <w:szCs w:val="24"/>
          <w:lang w:val="en-US"/>
        </w:rPr>
        <w:t>.</w:t>
      </w:r>
      <w:r w:rsidR="0029782E" w:rsidRPr="008701F1">
        <w:rPr>
          <w:rFonts w:ascii="Times New Roman" w:hAnsi="Times New Roman" w:cs="Times New Roman"/>
          <w:sz w:val="24"/>
          <w:szCs w:val="24"/>
          <w:lang w:val="en-US"/>
        </w:rPr>
        <w:t xml:space="preserve"> </w:t>
      </w:r>
      <w:r w:rsidR="00E96FF6" w:rsidRPr="008701F1">
        <w:rPr>
          <w:rFonts w:ascii="Times New Roman" w:hAnsi="Times New Roman" w:cs="Times New Roman"/>
          <w:sz w:val="24"/>
          <w:szCs w:val="24"/>
          <w:lang w:val="en-US"/>
        </w:rPr>
        <w:t>M</w:t>
      </w:r>
      <w:r w:rsidR="003A11EF" w:rsidRPr="008701F1">
        <w:rPr>
          <w:rFonts w:ascii="Times New Roman" w:hAnsi="Times New Roman" w:cs="Times New Roman"/>
          <w:sz w:val="24"/>
          <w:szCs w:val="24"/>
          <w:lang w:val="en-US"/>
        </w:rPr>
        <w:t xml:space="preserve">easures </w:t>
      </w:r>
      <w:r w:rsidR="00E96FF6" w:rsidRPr="008701F1">
        <w:rPr>
          <w:rFonts w:ascii="Times New Roman" w:hAnsi="Times New Roman" w:cs="Times New Roman"/>
          <w:sz w:val="24"/>
          <w:szCs w:val="24"/>
          <w:lang w:val="en-US"/>
        </w:rPr>
        <w:t xml:space="preserve">of </w:t>
      </w:r>
      <w:r w:rsidR="003A11EF" w:rsidRPr="008701F1">
        <w:rPr>
          <w:rFonts w:ascii="Times New Roman" w:hAnsi="Times New Roman" w:cs="Times New Roman"/>
          <w:sz w:val="24"/>
          <w:szCs w:val="24"/>
          <w:lang w:val="en-US"/>
        </w:rPr>
        <w:t xml:space="preserve">processing speed, temporal processing and </w:t>
      </w:r>
      <w:r w:rsidR="00B87545" w:rsidRPr="008701F1">
        <w:rPr>
          <w:rFonts w:ascii="Times New Roman" w:hAnsi="Times New Roman" w:cs="Times New Roman"/>
          <w:sz w:val="24"/>
          <w:szCs w:val="24"/>
          <w:lang w:val="en-US"/>
        </w:rPr>
        <w:t>memory</w:t>
      </w:r>
      <w:r w:rsidR="003A11EF" w:rsidRPr="008701F1">
        <w:rPr>
          <w:rFonts w:ascii="Times New Roman" w:hAnsi="Times New Roman" w:cs="Times New Roman"/>
          <w:sz w:val="24"/>
          <w:szCs w:val="24"/>
          <w:lang w:val="en-US"/>
        </w:rPr>
        <w:t xml:space="preserve"> were analyzed in a series of ANCOVAs </w:t>
      </w:r>
      <w:r w:rsidR="00D835D7">
        <w:rPr>
          <w:rFonts w:ascii="Times New Roman" w:hAnsi="Times New Roman" w:cs="Times New Roman"/>
          <w:sz w:val="24"/>
          <w:szCs w:val="24"/>
          <w:lang w:val="en-US"/>
        </w:rPr>
        <w:t>including</w:t>
      </w:r>
      <w:r w:rsidR="003A11EF" w:rsidRPr="008701F1">
        <w:rPr>
          <w:rFonts w:ascii="Times New Roman" w:hAnsi="Times New Roman" w:cs="Times New Roman"/>
          <w:sz w:val="24"/>
          <w:szCs w:val="24"/>
          <w:lang w:val="en-US"/>
        </w:rPr>
        <w:t xml:space="preserve"> attention ratings as covariate.</w:t>
      </w:r>
    </w:p>
    <w:p w:rsidR="00711EFF" w:rsidRPr="008701F1" w:rsidRDefault="00D835D7" w:rsidP="00DB0CF2">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All</w:t>
      </w:r>
      <w:r w:rsidR="009A2AFE" w:rsidRPr="008701F1">
        <w:rPr>
          <w:rFonts w:ascii="Times New Roman" w:hAnsi="Times New Roman" w:cs="Times New Roman"/>
          <w:sz w:val="24"/>
          <w:szCs w:val="24"/>
          <w:lang w:val="en-GB"/>
        </w:rPr>
        <w:t xml:space="preserve"> </w:t>
      </w:r>
      <w:r w:rsidR="00B6774C" w:rsidRPr="008701F1">
        <w:rPr>
          <w:rFonts w:ascii="Times New Roman" w:hAnsi="Times New Roman" w:cs="Times New Roman"/>
          <w:sz w:val="24"/>
          <w:szCs w:val="24"/>
          <w:lang w:val="en-GB"/>
        </w:rPr>
        <w:t xml:space="preserve">three </w:t>
      </w:r>
      <w:r w:rsidR="00C44CFD" w:rsidRPr="008701F1">
        <w:rPr>
          <w:rFonts w:ascii="Times New Roman" w:hAnsi="Times New Roman" w:cs="Times New Roman"/>
          <w:sz w:val="24"/>
          <w:szCs w:val="24"/>
          <w:lang w:val="en-GB"/>
        </w:rPr>
        <w:t>risk factors</w:t>
      </w:r>
      <w:r w:rsidR="00587296" w:rsidRPr="008701F1">
        <w:rPr>
          <w:rFonts w:ascii="Times New Roman" w:hAnsi="Times New Roman" w:cs="Times New Roman"/>
          <w:sz w:val="24"/>
          <w:szCs w:val="24"/>
          <w:lang w:val="en-GB"/>
        </w:rPr>
        <w:t xml:space="preserve"> </w:t>
      </w:r>
      <w:r w:rsidR="00CE7B2B" w:rsidRPr="008701F1">
        <w:rPr>
          <w:rFonts w:ascii="Times New Roman" w:hAnsi="Times New Roman" w:cs="Times New Roman"/>
          <w:sz w:val="24"/>
          <w:szCs w:val="24"/>
          <w:lang w:val="en-GB"/>
        </w:rPr>
        <w:t xml:space="preserve">were associated with </w:t>
      </w:r>
      <w:r w:rsidR="003A7179" w:rsidRPr="008701F1">
        <w:rPr>
          <w:rFonts w:ascii="Times New Roman" w:hAnsi="Times New Roman" w:cs="Times New Roman"/>
          <w:sz w:val="24"/>
          <w:szCs w:val="24"/>
          <w:lang w:val="en-GB"/>
        </w:rPr>
        <w:t>poor attention</w:t>
      </w:r>
      <w:r w:rsidR="001A3D33" w:rsidRPr="008701F1">
        <w:rPr>
          <w:rFonts w:ascii="Times New Roman" w:hAnsi="Times New Roman" w:cs="Times New Roman"/>
          <w:sz w:val="24"/>
          <w:szCs w:val="24"/>
          <w:lang w:val="en-GB"/>
        </w:rPr>
        <w:t xml:space="preserve">. </w:t>
      </w:r>
      <w:r>
        <w:rPr>
          <w:rFonts w:ascii="Times New Roman" w:hAnsi="Times New Roman" w:cs="Times New Roman"/>
          <w:sz w:val="24"/>
          <w:szCs w:val="24"/>
          <w:lang w:val="en-GB"/>
        </w:rPr>
        <w:t>After</w:t>
      </w:r>
      <w:r w:rsidR="001A3D33" w:rsidRPr="008701F1">
        <w:rPr>
          <w:rFonts w:ascii="Times New Roman" w:hAnsi="Times New Roman" w:cs="Times New Roman"/>
          <w:sz w:val="24"/>
          <w:szCs w:val="24"/>
          <w:lang w:val="en-GB"/>
        </w:rPr>
        <w:t xml:space="preserve"> controlling for attention</w:t>
      </w:r>
      <w:r w:rsidR="00534A27" w:rsidRPr="008701F1">
        <w:rPr>
          <w:rFonts w:ascii="Times New Roman" w:hAnsi="Times New Roman" w:cs="Times New Roman"/>
          <w:sz w:val="24"/>
          <w:szCs w:val="24"/>
          <w:lang w:val="en-GB"/>
        </w:rPr>
        <w:t xml:space="preserve">, </w:t>
      </w:r>
      <w:r w:rsidR="001E4B9F" w:rsidRPr="008701F1">
        <w:rPr>
          <w:rFonts w:ascii="Times New Roman" w:hAnsi="Times New Roman" w:cs="Times New Roman"/>
          <w:sz w:val="24"/>
          <w:szCs w:val="24"/>
          <w:lang w:val="en-GB"/>
        </w:rPr>
        <w:t xml:space="preserve">associations </w:t>
      </w:r>
      <w:r w:rsidR="003A7179" w:rsidRPr="008701F1">
        <w:rPr>
          <w:rFonts w:ascii="Times New Roman" w:hAnsi="Times New Roman" w:cs="Times New Roman"/>
          <w:sz w:val="24"/>
          <w:szCs w:val="24"/>
          <w:lang w:val="en-GB"/>
        </w:rPr>
        <w:t>with</w:t>
      </w:r>
      <w:r w:rsidR="001E4B9F" w:rsidRPr="008701F1">
        <w:rPr>
          <w:rFonts w:ascii="Times New Roman" w:hAnsi="Times New Roman" w:cs="Times New Roman"/>
          <w:sz w:val="24"/>
          <w:szCs w:val="24"/>
          <w:lang w:val="en-GB"/>
        </w:rPr>
        <w:t xml:space="preserve"> RD and MD</w:t>
      </w:r>
      <w:r w:rsidR="003A7179" w:rsidRPr="008701F1">
        <w:rPr>
          <w:rFonts w:ascii="Times New Roman" w:hAnsi="Times New Roman" w:cs="Times New Roman"/>
          <w:sz w:val="24"/>
          <w:szCs w:val="24"/>
          <w:lang w:val="en-GB"/>
        </w:rPr>
        <w:t xml:space="preserve"> differed</w:t>
      </w:r>
      <w:r w:rsidR="001E4B9F" w:rsidRPr="008701F1">
        <w:rPr>
          <w:rFonts w:ascii="Times New Roman" w:hAnsi="Times New Roman" w:cs="Times New Roman"/>
          <w:sz w:val="24"/>
          <w:szCs w:val="24"/>
          <w:lang w:val="en-GB"/>
        </w:rPr>
        <w:t xml:space="preserve">: </w:t>
      </w:r>
      <w:r w:rsidR="003A7179" w:rsidRPr="008701F1">
        <w:rPr>
          <w:rFonts w:ascii="Times New Roman" w:hAnsi="Times New Roman" w:cs="Times New Roman"/>
          <w:sz w:val="24"/>
          <w:szCs w:val="24"/>
          <w:lang w:val="en-GB"/>
        </w:rPr>
        <w:t xml:space="preserve">while deficits in verbal memory were associated with both RD and MD, </w:t>
      </w:r>
      <w:r w:rsidR="009247E1" w:rsidRPr="008701F1">
        <w:rPr>
          <w:rFonts w:ascii="Times New Roman" w:hAnsi="Times New Roman" w:cs="Times New Roman"/>
          <w:sz w:val="24"/>
          <w:szCs w:val="24"/>
          <w:lang w:val="en-GB"/>
        </w:rPr>
        <w:t>r</w:t>
      </w:r>
      <w:r w:rsidR="00B91D77" w:rsidRPr="008701F1">
        <w:rPr>
          <w:rFonts w:ascii="Times New Roman" w:hAnsi="Times New Roman" w:cs="Times New Roman"/>
          <w:sz w:val="24"/>
          <w:szCs w:val="24"/>
          <w:lang w:val="en-GB"/>
        </w:rPr>
        <w:t>educed p</w:t>
      </w:r>
      <w:r w:rsidR="00711EFF" w:rsidRPr="008701F1">
        <w:rPr>
          <w:rFonts w:ascii="Times New Roman" w:hAnsi="Times New Roman" w:cs="Times New Roman"/>
          <w:sz w:val="24"/>
          <w:szCs w:val="24"/>
          <w:lang w:val="en-GB"/>
        </w:rPr>
        <w:t>roc</w:t>
      </w:r>
      <w:r w:rsidR="00B91D77" w:rsidRPr="008701F1">
        <w:rPr>
          <w:rFonts w:ascii="Times New Roman" w:hAnsi="Times New Roman" w:cs="Times New Roman"/>
          <w:sz w:val="24"/>
          <w:szCs w:val="24"/>
          <w:lang w:val="en-GB"/>
        </w:rPr>
        <w:t xml:space="preserve">essing speed was </w:t>
      </w:r>
      <w:r w:rsidR="007B407C" w:rsidRPr="008701F1">
        <w:rPr>
          <w:rFonts w:ascii="Times New Roman" w:hAnsi="Times New Roman" w:cs="Times New Roman"/>
          <w:sz w:val="24"/>
          <w:szCs w:val="24"/>
          <w:lang w:val="en-GB"/>
        </w:rPr>
        <w:t>related to</w:t>
      </w:r>
      <w:r w:rsidR="00B91D77" w:rsidRPr="008701F1">
        <w:rPr>
          <w:rFonts w:ascii="Times New Roman" w:hAnsi="Times New Roman" w:cs="Times New Roman"/>
          <w:sz w:val="24"/>
          <w:szCs w:val="24"/>
          <w:lang w:val="en-GB"/>
        </w:rPr>
        <w:t xml:space="preserve"> RD, but not </w:t>
      </w:r>
      <w:r w:rsidR="00A778A6" w:rsidRPr="008701F1">
        <w:rPr>
          <w:rFonts w:ascii="Times New Roman" w:hAnsi="Times New Roman" w:cs="Times New Roman"/>
          <w:sz w:val="24"/>
          <w:szCs w:val="24"/>
          <w:lang w:val="en-GB"/>
        </w:rPr>
        <w:t>MD</w:t>
      </w:r>
      <w:r w:rsidR="00E10D41" w:rsidRPr="008701F1">
        <w:rPr>
          <w:rFonts w:ascii="Times New Roman" w:hAnsi="Times New Roman" w:cs="Times New Roman"/>
          <w:sz w:val="24"/>
          <w:szCs w:val="24"/>
          <w:lang w:val="en-GB"/>
        </w:rPr>
        <w:t xml:space="preserve">; </w:t>
      </w:r>
      <w:r w:rsidR="009A691A" w:rsidRPr="008701F1">
        <w:rPr>
          <w:rFonts w:ascii="Times New Roman" w:hAnsi="Times New Roman" w:cs="Times New Roman"/>
          <w:sz w:val="24"/>
          <w:szCs w:val="24"/>
          <w:lang w:val="en-GB"/>
        </w:rPr>
        <w:t xml:space="preserve">and </w:t>
      </w:r>
      <w:r w:rsidR="00E10D41" w:rsidRPr="008701F1">
        <w:rPr>
          <w:rFonts w:ascii="Times New Roman" w:hAnsi="Times New Roman" w:cs="Times New Roman"/>
          <w:sz w:val="24"/>
          <w:szCs w:val="24"/>
          <w:lang w:val="en-GB"/>
        </w:rPr>
        <w:t xml:space="preserve">the </w:t>
      </w:r>
      <w:r w:rsidR="00286F7F" w:rsidRPr="008701F1">
        <w:rPr>
          <w:rFonts w:ascii="Times New Roman" w:hAnsi="Times New Roman" w:cs="Times New Roman"/>
          <w:sz w:val="24"/>
          <w:szCs w:val="24"/>
          <w:lang w:val="en-GB"/>
        </w:rPr>
        <w:t>association</w:t>
      </w:r>
      <w:r w:rsidR="00B91D77" w:rsidRPr="008701F1">
        <w:rPr>
          <w:rFonts w:ascii="Times New Roman" w:hAnsi="Times New Roman" w:cs="Times New Roman"/>
          <w:sz w:val="24"/>
          <w:szCs w:val="24"/>
          <w:lang w:val="en-GB"/>
        </w:rPr>
        <w:t xml:space="preserve"> </w:t>
      </w:r>
      <w:r w:rsidR="007501A2" w:rsidRPr="008701F1">
        <w:rPr>
          <w:rFonts w:ascii="Times New Roman" w:hAnsi="Times New Roman" w:cs="Times New Roman"/>
          <w:sz w:val="24"/>
          <w:szCs w:val="24"/>
          <w:lang w:val="en-GB"/>
        </w:rPr>
        <w:t xml:space="preserve">with RD </w:t>
      </w:r>
      <w:r w:rsidR="00286F7F" w:rsidRPr="008701F1">
        <w:rPr>
          <w:rFonts w:ascii="Times New Roman" w:hAnsi="Times New Roman" w:cs="Times New Roman"/>
          <w:sz w:val="24"/>
          <w:szCs w:val="24"/>
          <w:lang w:val="en-GB"/>
        </w:rPr>
        <w:t xml:space="preserve">was restricted to </w:t>
      </w:r>
      <w:r w:rsidR="00AD3246" w:rsidRPr="008701F1">
        <w:rPr>
          <w:rFonts w:ascii="Times New Roman" w:hAnsi="Times New Roman" w:cs="Times New Roman"/>
          <w:sz w:val="24"/>
          <w:szCs w:val="24"/>
          <w:lang w:val="en-GB"/>
        </w:rPr>
        <w:t>processing speed for</w:t>
      </w:r>
      <w:r w:rsidR="000E4F38" w:rsidRPr="008701F1">
        <w:rPr>
          <w:rFonts w:ascii="Times New Roman" w:hAnsi="Times New Roman" w:cs="Times New Roman"/>
          <w:sz w:val="24"/>
          <w:szCs w:val="24"/>
          <w:lang w:val="en-GB"/>
        </w:rPr>
        <w:t xml:space="preserve"> </w:t>
      </w:r>
      <w:r w:rsidR="00711EFF" w:rsidRPr="008701F1">
        <w:rPr>
          <w:rFonts w:ascii="Times New Roman" w:hAnsi="Times New Roman" w:cs="Times New Roman"/>
          <w:sz w:val="24"/>
          <w:szCs w:val="24"/>
          <w:lang w:val="en-GB"/>
        </w:rPr>
        <w:t xml:space="preserve">familiar </w:t>
      </w:r>
      <w:r w:rsidR="003C2939" w:rsidRPr="008701F1">
        <w:rPr>
          <w:rFonts w:ascii="Times New Roman" w:hAnsi="Times New Roman" w:cs="Times New Roman"/>
          <w:sz w:val="24"/>
          <w:szCs w:val="24"/>
          <w:lang w:val="en-GB"/>
        </w:rPr>
        <w:t xml:space="preserve">nameable </w:t>
      </w:r>
      <w:r w:rsidR="00711EFF" w:rsidRPr="008701F1">
        <w:rPr>
          <w:rFonts w:ascii="Times New Roman" w:hAnsi="Times New Roman" w:cs="Times New Roman"/>
          <w:sz w:val="24"/>
          <w:szCs w:val="24"/>
          <w:lang w:val="en-GB"/>
        </w:rPr>
        <w:t>symbols</w:t>
      </w:r>
      <w:r w:rsidR="000E4F38" w:rsidRPr="008701F1">
        <w:rPr>
          <w:rFonts w:ascii="Times New Roman" w:hAnsi="Times New Roman" w:cs="Times New Roman"/>
          <w:sz w:val="24"/>
          <w:szCs w:val="24"/>
          <w:lang w:val="en-GB"/>
        </w:rPr>
        <w:t xml:space="preserve">. </w:t>
      </w:r>
      <w:r w:rsidR="00B91D77" w:rsidRPr="008701F1">
        <w:rPr>
          <w:rFonts w:ascii="Times New Roman" w:hAnsi="Times New Roman" w:cs="Times New Roman"/>
          <w:sz w:val="24"/>
          <w:szCs w:val="24"/>
          <w:lang w:val="en-GB"/>
        </w:rPr>
        <w:t>In contrast,</w:t>
      </w:r>
      <w:r w:rsidR="006B685B" w:rsidRPr="008701F1">
        <w:rPr>
          <w:rFonts w:ascii="Times New Roman" w:hAnsi="Times New Roman" w:cs="Times New Roman"/>
          <w:sz w:val="24"/>
          <w:szCs w:val="24"/>
          <w:lang w:val="en-GB"/>
        </w:rPr>
        <w:t xml:space="preserve"> impairments in</w:t>
      </w:r>
      <w:r w:rsidR="00F61CA5" w:rsidRPr="008701F1">
        <w:rPr>
          <w:rFonts w:ascii="Times New Roman" w:hAnsi="Times New Roman" w:cs="Times New Roman"/>
          <w:sz w:val="24"/>
          <w:szCs w:val="24"/>
          <w:lang w:val="en-GB"/>
        </w:rPr>
        <w:t xml:space="preserve"> </w:t>
      </w:r>
      <w:r w:rsidR="00B91D77" w:rsidRPr="008701F1">
        <w:rPr>
          <w:rFonts w:ascii="Times New Roman" w:hAnsi="Times New Roman" w:cs="Times New Roman"/>
          <w:sz w:val="24"/>
          <w:szCs w:val="24"/>
          <w:lang w:val="en-GB"/>
        </w:rPr>
        <w:t>t</w:t>
      </w:r>
      <w:r w:rsidR="00711EFF" w:rsidRPr="008701F1">
        <w:rPr>
          <w:rFonts w:ascii="Times New Roman" w:hAnsi="Times New Roman" w:cs="Times New Roman"/>
          <w:sz w:val="24"/>
          <w:szCs w:val="24"/>
          <w:lang w:val="en-GB"/>
        </w:rPr>
        <w:t xml:space="preserve">emporal processing and visual-spatial memory were </w:t>
      </w:r>
      <w:r w:rsidR="00B91D77" w:rsidRPr="008701F1">
        <w:rPr>
          <w:rFonts w:ascii="Times New Roman" w:hAnsi="Times New Roman" w:cs="Times New Roman"/>
          <w:sz w:val="24"/>
          <w:szCs w:val="24"/>
          <w:lang w:val="en-GB"/>
        </w:rPr>
        <w:t>associated with</w:t>
      </w:r>
      <w:r w:rsidR="00711EFF" w:rsidRPr="008701F1">
        <w:rPr>
          <w:rFonts w:ascii="Times New Roman" w:hAnsi="Times New Roman" w:cs="Times New Roman"/>
          <w:sz w:val="24"/>
          <w:szCs w:val="24"/>
          <w:lang w:val="en-GB"/>
        </w:rPr>
        <w:t xml:space="preserve"> </w:t>
      </w:r>
      <w:r w:rsidR="003C2939" w:rsidRPr="008701F1">
        <w:rPr>
          <w:rFonts w:ascii="Times New Roman" w:hAnsi="Times New Roman" w:cs="Times New Roman"/>
          <w:sz w:val="24"/>
          <w:szCs w:val="24"/>
          <w:lang w:val="en-GB"/>
        </w:rPr>
        <w:t>MD</w:t>
      </w:r>
      <w:r w:rsidR="00B91D77" w:rsidRPr="008701F1">
        <w:rPr>
          <w:rFonts w:ascii="Times New Roman" w:hAnsi="Times New Roman" w:cs="Times New Roman"/>
          <w:sz w:val="24"/>
          <w:szCs w:val="24"/>
          <w:lang w:val="en-GB"/>
        </w:rPr>
        <w:t>, but not RD</w:t>
      </w:r>
      <w:r w:rsidR="007D39D5" w:rsidRPr="008701F1">
        <w:rPr>
          <w:rFonts w:ascii="Times New Roman" w:hAnsi="Times New Roman" w:cs="Times New Roman"/>
          <w:sz w:val="24"/>
          <w:szCs w:val="24"/>
          <w:lang w:val="en-GB"/>
        </w:rPr>
        <w:t xml:space="preserve">. </w:t>
      </w:r>
    </w:p>
    <w:p w:rsidR="003B040F" w:rsidRPr="008701F1" w:rsidRDefault="00FD7154" w:rsidP="00DB0CF2">
      <w:pPr>
        <w:spacing w:after="0" w:line="480" w:lineRule="auto"/>
        <w:rPr>
          <w:rFonts w:ascii="Times New Roman" w:hAnsi="Times New Roman" w:cs="Times New Roman"/>
          <w:b/>
          <w:sz w:val="24"/>
          <w:szCs w:val="24"/>
          <w:lang w:val="en-US"/>
        </w:rPr>
      </w:pPr>
      <w:r w:rsidRPr="008701F1">
        <w:rPr>
          <w:rFonts w:ascii="Times New Roman" w:hAnsi="Times New Roman" w:cs="Times New Roman"/>
          <w:i/>
          <w:sz w:val="24"/>
          <w:szCs w:val="24"/>
          <w:lang w:val="en-US"/>
        </w:rPr>
        <w:t>Keywords:</w:t>
      </w:r>
      <w:r w:rsidRPr="008701F1">
        <w:rPr>
          <w:rFonts w:ascii="Times New Roman" w:hAnsi="Times New Roman" w:cs="Times New Roman"/>
          <w:b/>
          <w:sz w:val="24"/>
          <w:szCs w:val="24"/>
          <w:lang w:val="en-US"/>
        </w:rPr>
        <w:t xml:space="preserve"> </w:t>
      </w:r>
      <w:r w:rsidR="004E2ABD" w:rsidRPr="008701F1">
        <w:rPr>
          <w:rFonts w:ascii="Times New Roman" w:hAnsi="Times New Roman" w:cs="Times New Roman"/>
          <w:sz w:val="24"/>
          <w:szCs w:val="24"/>
          <w:lang w:val="en-US"/>
        </w:rPr>
        <w:t>C</w:t>
      </w:r>
      <w:r w:rsidR="00002251" w:rsidRPr="008701F1">
        <w:rPr>
          <w:rFonts w:ascii="Times New Roman" w:hAnsi="Times New Roman" w:cs="Times New Roman"/>
          <w:sz w:val="24"/>
          <w:szCs w:val="24"/>
          <w:lang w:val="en-US"/>
        </w:rPr>
        <w:t xml:space="preserve">omorbidity, learning disorders, </w:t>
      </w:r>
      <w:r w:rsidR="003A7179" w:rsidRPr="008701F1">
        <w:rPr>
          <w:rFonts w:ascii="Times New Roman" w:hAnsi="Times New Roman" w:cs="Times New Roman"/>
          <w:sz w:val="24"/>
          <w:szCs w:val="24"/>
          <w:lang w:val="en-US"/>
        </w:rPr>
        <w:t xml:space="preserve">dyslexia, dyscalculia, </w:t>
      </w:r>
      <w:r w:rsidR="00002251" w:rsidRPr="008701F1">
        <w:rPr>
          <w:rFonts w:ascii="Times New Roman" w:hAnsi="Times New Roman" w:cs="Times New Roman"/>
          <w:sz w:val="24"/>
          <w:szCs w:val="24"/>
          <w:lang w:val="en-US"/>
        </w:rPr>
        <w:t>risk factors</w:t>
      </w:r>
      <w:r w:rsidR="004E2ABD" w:rsidRPr="008701F1">
        <w:rPr>
          <w:rFonts w:ascii="Times New Roman" w:hAnsi="Times New Roman" w:cs="Times New Roman"/>
          <w:sz w:val="24"/>
          <w:szCs w:val="24"/>
          <w:lang w:val="en-US"/>
        </w:rPr>
        <w:t xml:space="preserve">, attention </w:t>
      </w:r>
      <w:r w:rsidR="003B040F" w:rsidRPr="008701F1">
        <w:rPr>
          <w:rFonts w:ascii="Times New Roman" w:hAnsi="Times New Roman" w:cs="Times New Roman"/>
          <w:b/>
          <w:sz w:val="24"/>
          <w:szCs w:val="24"/>
          <w:lang w:val="en-US"/>
        </w:rPr>
        <w:br w:type="page"/>
      </w:r>
    </w:p>
    <w:p w:rsidR="009B099F" w:rsidRPr="008701F1" w:rsidRDefault="00D344E0" w:rsidP="00DB0CF2">
      <w:pPr>
        <w:spacing w:after="0" w:line="480" w:lineRule="auto"/>
        <w:jc w:val="center"/>
        <w:outlineLvl w:val="0"/>
        <w:rPr>
          <w:rFonts w:ascii="Times New Roman" w:hAnsi="Times New Roman" w:cs="Times New Roman"/>
          <w:sz w:val="24"/>
          <w:szCs w:val="24"/>
          <w:lang w:val="en-US"/>
        </w:rPr>
      </w:pPr>
      <w:r w:rsidRPr="008701F1">
        <w:rPr>
          <w:rFonts w:ascii="Times New Roman" w:hAnsi="Times New Roman" w:cs="Times New Roman"/>
          <w:sz w:val="24"/>
          <w:szCs w:val="24"/>
          <w:lang w:val="en-US"/>
        </w:rPr>
        <w:lastRenderedPageBreak/>
        <w:t xml:space="preserve"> </w:t>
      </w:r>
      <w:r w:rsidR="009B099F" w:rsidRPr="008701F1">
        <w:rPr>
          <w:rFonts w:ascii="Times New Roman" w:hAnsi="Times New Roman" w:cs="Times New Roman"/>
          <w:sz w:val="24"/>
          <w:szCs w:val="24"/>
          <w:lang w:val="en-US"/>
        </w:rPr>
        <w:t>Cognitive Risk Factors for Specific Learning Disorder: processing speed, temporal processing and working memory</w:t>
      </w:r>
    </w:p>
    <w:p w:rsidR="001F0FF7" w:rsidRPr="008701F1" w:rsidRDefault="00301C85" w:rsidP="00DB0CF2">
      <w:pPr>
        <w:spacing w:after="0" w:line="480" w:lineRule="auto"/>
        <w:ind w:firstLine="708"/>
        <w:outlineLvl w:val="0"/>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Disorders of reading and of </w:t>
      </w:r>
      <w:r w:rsidR="00B368E9" w:rsidRPr="008701F1">
        <w:rPr>
          <w:rFonts w:ascii="Times New Roman" w:hAnsi="Times New Roman" w:cs="Times New Roman"/>
          <w:sz w:val="24"/>
          <w:szCs w:val="24"/>
          <w:lang w:val="en-GB"/>
        </w:rPr>
        <w:t xml:space="preserve">mathematics </w:t>
      </w:r>
      <w:r w:rsidRPr="008701F1">
        <w:rPr>
          <w:rFonts w:ascii="Times New Roman" w:hAnsi="Times New Roman" w:cs="Times New Roman"/>
          <w:sz w:val="24"/>
          <w:szCs w:val="24"/>
          <w:lang w:val="en-GB"/>
        </w:rPr>
        <w:t>often</w:t>
      </w:r>
      <w:r w:rsidR="0039721E" w:rsidRPr="008701F1">
        <w:rPr>
          <w:rFonts w:ascii="Times New Roman" w:hAnsi="Times New Roman" w:cs="Times New Roman"/>
          <w:sz w:val="24"/>
          <w:szCs w:val="24"/>
          <w:lang w:val="en-GB"/>
        </w:rPr>
        <w:t xml:space="preserve"> </w:t>
      </w:r>
      <w:r w:rsidR="0041629B" w:rsidRPr="008701F1">
        <w:rPr>
          <w:rFonts w:ascii="Times New Roman" w:hAnsi="Times New Roman" w:cs="Times New Roman"/>
          <w:sz w:val="24"/>
          <w:szCs w:val="24"/>
          <w:lang w:val="en-GB"/>
        </w:rPr>
        <w:t>co-occur</w:t>
      </w:r>
      <w:r w:rsidRPr="008701F1">
        <w:rPr>
          <w:rFonts w:ascii="Times New Roman" w:hAnsi="Times New Roman" w:cs="Times New Roman"/>
          <w:sz w:val="24"/>
          <w:szCs w:val="24"/>
          <w:lang w:val="en-GB"/>
        </w:rPr>
        <w:t xml:space="preserve"> </w:t>
      </w:r>
      <w:r w:rsidR="0039721E" w:rsidRPr="008701F1">
        <w:rPr>
          <w:rFonts w:ascii="Times New Roman" w:hAnsi="Times New Roman" w:cs="Times New Roman"/>
          <w:sz w:val="24"/>
          <w:szCs w:val="24"/>
          <w:lang w:val="en-GB"/>
        </w:rPr>
        <w:t>(</w:t>
      </w:r>
      <w:r w:rsidR="0039721E" w:rsidRPr="008701F1">
        <w:rPr>
          <w:rFonts w:ascii="Times New Roman" w:hAnsi="Times New Roman" w:cs="Times New Roman"/>
          <w:sz w:val="24"/>
          <w:szCs w:val="24"/>
          <w:lang w:val="en-US"/>
        </w:rPr>
        <w:t xml:space="preserve">Badian, 1983; </w:t>
      </w:r>
      <w:r w:rsidR="00C51E3B" w:rsidRPr="008701F1">
        <w:rPr>
          <w:rFonts w:ascii="Times New Roman" w:hAnsi="Times New Roman" w:cs="Times New Roman"/>
          <w:sz w:val="24"/>
          <w:szCs w:val="24"/>
          <w:lang w:val="en-US"/>
        </w:rPr>
        <w:t xml:space="preserve">Barbaresi, Katusic, Colligan, Weaver, &amp; Jacobsen, 2005; Dirks, Spyer, van Lieshout, &amp; de Sonneville, 2008; </w:t>
      </w:r>
      <w:r w:rsidR="004B2812" w:rsidRPr="008701F1">
        <w:rPr>
          <w:rFonts w:ascii="Times New Roman" w:hAnsi="Times New Roman" w:cs="Times New Roman"/>
          <w:sz w:val="24"/>
          <w:szCs w:val="24"/>
          <w:lang w:val="en-US" w:eastAsia="de-DE"/>
        </w:rPr>
        <w:t xml:space="preserve">Gross-Tsur, Manor, &amp; Shalev, </w:t>
      </w:r>
      <w:r w:rsidR="0039721E" w:rsidRPr="008701F1">
        <w:rPr>
          <w:rFonts w:ascii="Times New Roman" w:hAnsi="Times New Roman" w:cs="Times New Roman"/>
          <w:sz w:val="24"/>
          <w:szCs w:val="24"/>
          <w:lang w:val="en-GB"/>
        </w:rPr>
        <w:t xml:space="preserve">1996; </w:t>
      </w:r>
      <w:r w:rsidR="0039721E" w:rsidRPr="008701F1">
        <w:rPr>
          <w:rFonts w:ascii="Times New Roman" w:hAnsi="Times New Roman" w:cs="Times New Roman"/>
          <w:sz w:val="24"/>
          <w:szCs w:val="24"/>
          <w:lang w:val="en-US"/>
        </w:rPr>
        <w:t>Landerl &amp; Moll, 2010; Lewis</w:t>
      </w:r>
      <w:r w:rsidR="002A31FE" w:rsidRPr="008701F1">
        <w:rPr>
          <w:rFonts w:ascii="Times New Roman" w:hAnsi="Times New Roman" w:cs="Times New Roman"/>
          <w:sz w:val="24"/>
          <w:szCs w:val="24"/>
          <w:lang w:val="en-US"/>
        </w:rPr>
        <w:t>, Hitch, &amp; Walker, 1994</w:t>
      </w:r>
      <w:r w:rsidR="002A31FE" w:rsidRPr="008701F1">
        <w:rPr>
          <w:rFonts w:ascii="Times New Roman" w:hAnsi="Times New Roman" w:cs="Times New Roman"/>
          <w:sz w:val="24"/>
          <w:szCs w:val="24"/>
          <w:lang w:val="en-GB"/>
        </w:rPr>
        <w:t xml:space="preserve">). </w:t>
      </w:r>
      <w:r w:rsidR="00A33173" w:rsidRPr="008701F1">
        <w:rPr>
          <w:rFonts w:ascii="Times New Roman" w:hAnsi="Times New Roman" w:cs="Times New Roman"/>
          <w:sz w:val="24"/>
          <w:szCs w:val="24"/>
          <w:lang w:val="en-GB"/>
        </w:rPr>
        <w:t>DSM-5 (American Psychiatric Association, 2013) classifies the disorders together as ‘Specific Learning Disorder’</w:t>
      </w:r>
      <w:r w:rsidR="009B57BF">
        <w:rPr>
          <w:rFonts w:ascii="Times New Roman" w:hAnsi="Times New Roman" w:cs="Times New Roman"/>
          <w:sz w:val="24"/>
          <w:szCs w:val="24"/>
          <w:lang w:val="en-GB"/>
        </w:rPr>
        <w:t xml:space="preserve"> given </w:t>
      </w:r>
      <w:r w:rsidR="009B57BF" w:rsidRPr="008701F1">
        <w:rPr>
          <w:rFonts w:ascii="Times New Roman" w:hAnsi="Times New Roman" w:cs="Times New Roman"/>
          <w:sz w:val="24"/>
          <w:szCs w:val="24"/>
          <w:lang w:val="en-GB"/>
        </w:rPr>
        <w:t>evidence that about one third</w:t>
      </w:r>
      <w:r w:rsidR="009B57BF" w:rsidRPr="008701F1">
        <w:rPr>
          <w:rFonts w:ascii="Times New Roman" w:hAnsi="Times New Roman" w:cs="Times New Roman"/>
          <w:sz w:val="24"/>
          <w:szCs w:val="24"/>
          <w:lang w:val="en-US"/>
        </w:rPr>
        <w:t xml:space="preserve"> </w:t>
      </w:r>
      <w:r w:rsidR="009B57BF" w:rsidRPr="008701F1">
        <w:rPr>
          <w:rFonts w:ascii="Times New Roman" w:hAnsi="Times New Roman" w:cs="Times New Roman"/>
          <w:sz w:val="24"/>
          <w:szCs w:val="24"/>
          <w:lang w:val="en-GB"/>
        </w:rPr>
        <w:t>of children experiencing a deficit in one domain of learning also show a deficit in the other</w:t>
      </w:r>
      <w:r w:rsidR="002A31FE" w:rsidRPr="008701F1">
        <w:rPr>
          <w:rFonts w:ascii="Times New Roman" w:hAnsi="Times New Roman" w:cs="Times New Roman"/>
          <w:sz w:val="24"/>
          <w:szCs w:val="24"/>
          <w:lang w:val="en-GB"/>
        </w:rPr>
        <w:t xml:space="preserve">. </w:t>
      </w:r>
      <w:r w:rsidR="00EF0BC3" w:rsidRPr="008701F1">
        <w:rPr>
          <w:rFonts w:ascii="Times New Roman" w:hAnsi="Times New Roman" w:cs="Times New Roman"/>
          <w:sz w:val="24"/>
          <w:szCs w:val="24"/>
          <w:lang w:val="en-GB"/>
        </w:rPr>
        <w:t>However, while</w:t>
      </w:r>
      <w:r w:rsidR="002A31FE" w:rsidRPr="008701F1">
        <w:rPr>
          <w:rFonts w:ascii="Times New Roman" w:hAnsi="Times New Roman" w:cs="Times New Roman"/>
          <w:sz w:val="24"/>
          <w:szCs w:val="24"/>
          <w:lang w:val="en-US"/>
        </w:rPr>
        <w:t xml:space="preserve"> </w:t>
      </w:r>
      <w:r w:rsidR="00EF0BC3" w:rsidRPr="008701F1">
        <w:rPr>
          <w:rFonts w:ascii="Times New Roman" w:hAnsi="Times New Roman" w:cs="Times New Roman"/>
          <w:sz w:val="24"/>
          <w:szCs w:val="24"/>
          <w:lang w:val="en-US"/>
        </w:rPr>
        <w:t xml:space="preserve">evidence </w:t>
      </w:r>
      <w:r w:rsidR="002A31FE" w:rsidRPr="008701F1">
        <w:rPr>
          <w:rFonts w:ascii="Times New Roman" w:hAnsi="Times New Roman" w:cs="Times New Roman"/>
          <w:sz w:val="24"/>
          <w:szCs w:val="24"/>
          <w:lang w:val="en-US"/>
        </w:rPr>
        <w:t>suggest</w:t>
      </w:r>
      <w:r w:rsidR="00EF0BC3" w:rsidRPr="008701F1">
        <w:rPr>
          <w:rFonts w:ascii="Times New Roman" w:hAnsi="Times New Roman" w:cs="Times New Roman"/>
          <w:sz w:val="24"/>
          <w:szCs w:val="24"/>
          <w:lang w:val="en-US"/>
        </w:rPr>
        <w:t>s</w:t>
      </w:r>
      <w:r w:rsidR="002A31FE" w:rsidRPr="008701F1">
        <w:rPr>
          <w:rFonts w:ascii="Times New Roman" w:hAnsi="Times New Roman" w:cs="Times New Roman"/>
          <w:sz w:val="24"/>
          <w:szCs w:val="24"/>
          <w:lang w:val="en-US"/>
        </w:rPr>
        <w:t xml:space="preserve"> that deficits in reading and mat</w:t>
      </w:r>
      <w:r w:rsidR="000015BA" w:rsidRPr="008701F1">
        <w:rPr>
          <w:rFonts w:ascii="Times New Roman" w:hAnsi="Times New Roman" w:cs="Times New Roman"/>
          <w:sz w:val="24"/>
          <w:szCs w:val="24"/>
          <w:lang w:val="en-US"/>
        </w:rPr>
        <w:t>hematics share genetic variance</w:t>
      </w:r>
      <w:r w:rsidR="002A31FE" w:rsidRPr="008701F1">
        <w:rPr>
          <w:rFonts w:ascii="Times New Roman" w:hAnsi="Times New Roman" w:cs="Times New Roman"/>
          <w:sz w:val="24"/>
          <w:szCs w:val="24"/>
          <w:lang w:val="en-US"/>
        </w:rPr>
        <w:t xml:space="preserve"> (Kovas et al., 2007), </w:t>
      </w:r>
      <w:r w:rsidR="00EF0BC3" w:rsidRPr="008701F1">
        <w:rPr>
          <w:rFonts w:ascii="Times New Roman" w:hAnsi="Times New Roman" w:cs="Times New Roman"/>
          <w:sz w:val="24"/>
          <w:szCs w:val="24"/>
          <w:lang w:val="en-US"/>
        </w:rPr>
        <w:t xml:space="preserve">both the brain bases and the </w:t>
      </w:r>
      <w:r w:rsidR="002A31FE" w:rsidRPr="008701F1">
        <w:rPr>
          <w:rFonts w:ascii="Times New Roman" w:hAnsi="Times New Roman" w:cs="Times New Roman"/>
          <w:sz w:val="24"/>
          <w:szCs w:val="24"/>
          <w:lang w:val="en-GB"/>
        </w:rPr>
        <w:t>core</w:t>
      </w:r>
      <w:r w:rsidR="00AE03DC" w:rsidRPr="008701F1">
        <w:rPr>
          <w:rFonts w:ascii="Times New Roman" w:hAnsi="Times New Roman" w:cs="Times New Roman"/>
          <w:sz w:val="24"/>
          <w:szCs w:val="24"/>
          <w:lang w:val="en-GB"/>
        </w:rPr>
        <w:t xml:space="preserve"> </w:t>
      </w:r>
      <w:r w:rsidR="00EF0BC3" w:rsidRPr="008701F1">
        <w:rPr>
          <w:rFonts w:ascii="Times New Roman" w:hAnsi="Times New Roman" w:cs="Times New Roman"/>
          <w:sz w:val="24"/>
          <w:szCs w:val="24"/>
          <w:lang w:val="en-GB"/>
        </w:rPr>
        <w:t xml:space="preserve">cognitive </w:t>
      </w:r>
      <w:r w:rsidR="002A31FE" w:rsidRPr="008701F1">
        <w:rPr>
          <w:rFonts w:ascii="Times New Roman" w:hAnsi="Times New Roman" w:cs="Times New Roman"/>
          <w:sz w:val="24"/>
          <w:szCs w:val="24"/>
          <w:lang w:val="en-GB"/>
        </w:rPr>
        <w:t>deficits underlying reading disorder (RD) appear distinct from those observed in mathematics disorder (MD) (</w:t>
      </w:r>
      <w:r w:rsidR="00EF0BC3" w:rsidRPr="008701F1">
        <w:rPr>
          <w:rFonts w:ascii="Times New Roman" w:hAnsi="Times New Roman" w:cs="Times New Roman"/>
          <w:sz w:val="24"/>
          <w:szCs w:val="24"/>
          <w:lang w:val="en-GB"/>
        </w:rPr>
        <w:t>Ashkenazi, Black, Abrams, Hoeft</w:t>
      </w:r>
      <w:r w:rsidR="000015BA" w:rsidRPr="008701F1">
        <w:rPr>
          <w:rFonts w:ascii="Times New Roman" w:hAnsi="Times New Roman" w:cs="Times New Roman"/>
          <w:sz w:val="24"/>
          <w:szCs w:val="24"/>
          <w:lang w:val="en-GB"/>
        </w:rPr>
        <w:t>,</w:t>
      </w:r>
      <w:r w:rsidR="00EF0BC3" w:rsidRPr="008701F1">
        <w:rPr>
          <w:rFonts w:ascii="Times New Roman" w:hAnsi="Times New Roman" w:cs="Times New Roman"/>
          <w:sz w:val="24"/>
          <w:szCs w:val="24"/>
          <w:lang w:val="en-GB"/>
        </w:rPr>
        <w:t xml:space="preserve"> &amp; Menon, 2013</w:t>
      </w:r>
      <w:r w:rsidR="009102E2" w:rsidRPr="008701F1">
        <w:rPr>
          <w:rFonts w:ascii="Times New Roman" w:hAnsi="Times New Roman" w:cs="Times New Roman"/>
          <w:sz w:val="24"/>
          <w:szCs w:val="24"/>
          <w:lang w:val="en-GB"/>
        </w:rPr>
        <w:t xml:space="preserve">; </w:t>
      </w:r>
      <w:r w:rsidR="002A31FE" w:rsidRPr="008701F1">
        <w:rPr>
          <w:rFonts w:ascii="Times New Roman" w:eastAsia="Arial Unicode MS" w:hAnsi="Times New Roman" w:cs="Times New Roman"/>
          <w:sz w:val="24"/>
          <w:szCs w:val="24"/>
          <w:lang w:val="en-US"/>
        </w:rPr>
        <w:t xml:space="preserve">Landerl, </w:t>
      </w:r>
      <w:r w:rsidR="002A31FE" w:rsidRPr="008701F1">
        <w:rPr>
          <w:rFonts w:ascii="Times New Roman" w:hAnsi="Times New Roman" w:cs="Times New Roman"/>
          <w:sz w:val="24"/>
          <w:szCs w:val="24"/>
          <w:lang w:val="en-US"/>
        </w:rPr>
        <w:t>Fussenegger, Moll, &amp; Willburger, 2009)</w:t>
      </w:r>
      <w:r w:rsidR="009247E1" w:rsidRPr="008701F1">
        <w:rPr>
          <w:rFonts w:ascii="Times New Roman" w:hAnsi="Times New Roman" w:cs="Times New Roman"/>
          <w:sz w:val="24"/>
          <w:szCs w:val="24"/>
          <w:lang w:val="en-US"/>
        </w:rPr>
        <w:t xml:space="preserve">. </w:t>
      </w:r>
      <w:r w:rsidR="00EF0BC3" w:rsidRPr="008701F1">
        <w:rPr>
          <w:rFonts w:ascii="Times New Roman" w:hAnsi="Times New Roman" w:cs="Times New Roman"/>
          <w:sz w:val="24"/>
          <w:szCs w:val="24"/>
          <w:lang w:val="en-US"/>
        </w:rPr>
        <w:t>Thus, it is widely accepted that</w:t>
      </w:r>
      <w:r w:rsidR="002A31FE" w:rsidRPr="008701F1">
        <w:rPr>
          <w:rFonts w:ascii="Times New Roman" w:hAnsi="Times New Roman" w:cs="Times New Roman"/>
          <w:sz w:val="24"/>
          <w:szCs w:val="24"/>
          <w:lang w:val="en-US"/>
        </w:rPr>
        <w:t xml:space="preserve"> deficit</w:t>
      </w:r>
      <w:r w:rsidR="00EF0BC3" w:rsidRPr="008701F1">
        <w:rPr>
          <w:rFonts w:ascii="Times New Roman" w:hAnsi="Times New Roman" w:cs="Times New Roman"/>
          <w:sz w:val="24"/>
          <w:szCs w:val="24"/>
          <w:lang w:val="en-US"/>
        </w:rPr>
        <w:t>s</w:t>
      </w:r>
      <w:r w:rsidR="002A31FE" w:rsidRPr="008701F1">
        <w:rPr>
          <w:rFonts w:ascii="Times New Roman" w:hAnsi="Times New Roman" w:cs="Times New Roman"/>
          <w:sz w:val="24"/>
          <w:szCs w:val="24"/>
          <w:lang w:val="en-US"/>
        </w:rPr>
        <w:t xml:space="preserve"> in phonological processing </w:t>
      </w:r>
      <w:r w:rsidR="00EF0BC3" w:rsidRPr="008701F1">
        <w:rPr>
          <w:rFonts w:ascii="Times New Roman" w:hAnsi="Times New Roman" w:cs="Times New Roman"/>
          <w:sz w:val="24"/>
          <w:szCs w:val="24"/>
          <w:lang w:val="en-US"/>
        </w:rPr>
        <w:t>are</w:t>
      </w:r>
      <w:r w:rsidR="00231A20" w:rsidRPr="008701F1">
        <w:rPr>
          <w:rFonts w:ascii="Times New Roman" w:hAnsi="Times New Roman" w:cs="Times New Roman"/>
          <w:sz w:val="24"/>
          <w:szCs w:val="24"/>
          <w:lang w:val="en-US"/>
        </w:rPr>
        <w:t xml:space="preserve"> the proximal cause of </w:t>
      </w:r>
      <w:r w:rsidR="002A31FE" w:rsidRPr="008701F1">
        <w:rPr>
          <w:rFonts w:ascii="Times New Roman" w:hAnsi="Times New Roman" w:cs="Times New Roman"/>
          <w:sz w:val="24"/>
          <w:szCs w:val="24"/>
          <w:lang w:val="en-US"/>
        </w:rPr>
        <w:t>RD (Vellutino, Fletcher, Snowling, &amp; Scanlon, 2004)</w:t>
      </w:r>
      <w:r w:rsidR="00EF0BC3" w:rsidRPr="008701F1">
        <w:rPr>
          <w:rFonts w:ascii="Times New Roman" w:hAnsi="Times New Roman" w:cs="Times New Roman"/>
          <w:sz w:val="24"/>
          <w:szCs w:val="24"/>
          <w:lang w:val="en-US"/>
        </w:rPr>
        <w:t xml:space="preserve"> whereas</w:t>
      </w:r>
      <w:r w:rsidR="009247E1" w:rsidRPr="008701F1">
        <w:rPr>
          <w:rFonts w:ascii="Times New Roman" w:hAnsi="Times New Roman" w:cs="Times New Roman"/>
          <w:sz w:val="24"/>
          <w:szCs w:val="24"/>
          <w:lang w:val="en-US"/>
        </w:rPr>
        <w:t xml:space="preserve"> </w:t>
      </w:r>
      <w:r w:rsidR="002A31FE" w:rsidRPr="008701F1">
        <w:rPr>
          <w:rFonts w:ascii="Times New Roman" w:hAnsi="Times New Roman" w:cs="Times New Roman"/>
          <w:sz w:val="24"/>
          <w:szCs w:val="24"/>
          <w:lang w:val="en-US"/>
        </w:rPr>
        <w:t xml:space="preserve">a </w:t>
      </w:r>
      <w:r w:rsidR="002A31FE" w:rsidRPr="008701F1">
        <w:rPr>
          <w:rFonts w:ascii="Times New Roman" w:eastAsia="Arial Unicode MS" w:hAnsi="Times New Roman" w:cs="Times New Roman"/>
          <w:sz w:val="24"/>
          <w:szCs w:val="24"/>
          <w:lang w:val="en-US"/>
        </w:rPr>
        <w:t>domain-specific deficit</w:t>
      </w:r>
      <w:r w:rsidR="002A31FE" w:rsidRPr="008701F1">
        <w:rPr>
          <w:rFonts w:ascii="Times New Roman" w:hAnsi="Times New Roman" w:cs="Times New Roman"/>
          <w:sz w:val="24"/>
          <w:szCs w:val="24"/>
          <w:lang w:val="en-US"/>
        </w:rPr>
        <w:t xml:space="preserve"> in processing numerosities</w:t>
      </w:r>
      <w:r w:rsidR="00EF0BC3" w:rsidRPr="008701F1">
        <w:rPr>
          <w:rFonts w:ascii="Times New Roman" w:hAnsi="Times New Roman" w:cs="Times New Roman"/>
          <w:sz w:val="24"/>
          <w:szCs w:val="24"/>
          <w:lang w:val="en-US"/>
        </w:rPr>
        <w:t xml:space="preserve"> has been implicated in MD</w:t>
      </w:r>
      <w:r w:rsidR="002A31FE" w:rsidRPr="008701F1">
        <w:rPr>
          <w:rFonts w:ascii="Times New Roman" w:hAnsi="Times New Roman" w:cs="Times New Roman"/>
          <w:sz w:val="24"/>
          <w:szCs w:val="24"/>
          <w:lang w:val="en-US"/>
        </w:rPr>
        <w:t xml:space="preserve"> (Butterworth, 2010</w:t>
      </w:r>
      <w:r w:rsidR="009247E1" w:rsidRPr="008701F1">
        <w:rPr>
          <w:rFonts w:ascii="Times New Roman" w:hAnsi="Times New Roman" w:cs="Times New Roman"/>
          <w:sz w:val="24"/>
          <w:szCs w:val="24"/>
          <w:lang w:val="en-US"/>
        </w:rPr>
        <w:t>;</w:t>
      </w:r>
      <w:r w:rsidR="00B0269B" w:rsidRPr="008701F1">
        <w:rPr>
          <w:rFonts w:ascii="Times New Roman" w:hAnsi="Times New Roman" w:cs="Times New Roman"/>
          <w:sz w:val="24"/>
          <w:szCs w:val="24"/>
          <w:lang w:val="en-US"/>
        </w:rPr>
        <w:t xml:space="preserve"> Wilson &amp; Dehaene, 2007</w:t>
      </w:r>
      <w:r w:rsidR="002A31FE" w:rsidRPr="008701F1">
        <w:rPr>
          <w:rFonts w:ascii="Times New Roman" w:hAnsi="Times New Roman" w:cs="Times New Roman"/>
          <w:sz w:val="24"/>
          <w:szCs w:val="24"/>
          <w:lang w:val="en-US"/>
        </w:rPr>
        <w:t>)</w:t>
      </w:r>
      <w:r w:rsidR="00803CB1" w:rsidRPr="008701F1">
        <w:rPr>
          <w:rFonts w:ascii="Times New Roman" w:hAnsi="Times New Roman" w:cs="Times New Roman"/>
          <w:sz w:val="24"/>
          <w:szCs w:val="24"/>
          <w:lang w:val="en-US"/>
        </w:rPr>
        <w:t>.</w:t>
      </w:r>
      <w:r w:rsidR="002A31FE" w:rsidRPr="008701F1">
        <w:rPr>
          <w:rFonts w:ascii="Times New Roman" w:hAnsi="Times New Roman" w:cs="Times New Roman"/>
          <w:sz w:val="24"/>
          <w:szCs w:val="24"/>
          <w:lang w:val="en-US"/>
        </w:rPr>
        <w:t xml:space="preserve"> </w:t>
      </w:r>
      <w:r w:rsidR="00433D0C" w:rsidRPr="008701F1">
        <w:rPr>
          <w:rFonts w:ascii="Times New Roman" w:hAnsi="Times New Roman" w:cs="Times New Roman"/>
          <w:sz w:val="24"/>
          <w:szCs w:val="24"/>
          <w:lang w:val="en-GB"/>
        </w:rPr>
        <w:t xml:space="preserve">In </w:t>
      </w:r>
      <w:r w:rsidR="00EF0BC3" w:rsidRPr="008701F1">
        <w:rPr>
          <w:rFonts w:ascii="Times New Roman" w:hAnsi="Times New Roman" w:cs="Times New Roman"/>
          <w:sz w:val="24"/>
          <w:szCs w:val="24"/>
          <w:lang w:val="en-GB"/>
        </w:rPr>
        <w:t>addition</w:t>
      </w:r>
      <w:r w:rsidR="00433D0C" w:rsidRPr="008701F1">
        <w:rPr>
          <w:rFonts w:ascii="Times New Roman" w:hAnsi="Times New Roman" w:cs="Times New Roman"/>
          <w:sz w:val="24"/>
          <w:szCs w:val="24"/>
          <w:lang w:val="en-GB"/>
        </w:rPr>
        <w:t>,</w:t>
      </w:r>
      <w:r w:rsidR="00DA7835" w:rsidRPr="008701F1">
        <w:rPr>
          <w:rFonts w:ascii="Times New Roman" w:hAnsi="Times New Roman" w:cs="Times New Roman"/>
          <w:sz w:val="24"/>
          <w:szCs w:val="24"/>
          <w:lang w:val="en-GB"/>
        </w:rPr>
        <w:t xml:space="preserve"> domain-general </w:t>
      </w:r>
      <w:r w:rsidR="00023657" w:rsidRPr="008701F1">
        <w:rPr>
          <w:rFonts w:ascii="Times New Roman" w:hAnsi="Times New Roman" w:cs="Times New Roman"/>
          <w:sz w:val="24"/>
          <w:szCs w:val="24"/>
          <w:lang w:val="en-GB"/>
        </w:rPr>
        <w:t xml:space="preserve">cognitive </w:t>
      </w:r>
      <w:r w:rsidR="00DA7835" w:rsidRPr="008701F1">
        <w:rPr>
          <w:rFonts w:ascii="Times New Roman" w:hAnsi="Times New Roman" w:cs="Times New Roman"/>
          <w:sz w:val="24"/>
          <w:szCs w:val="24"/>
          <w:lang w:val="en-GB"/>
        </w:rPr>
        <w:t>risk factors</w:t>
      </w:r>
      <w:r w:rsidR="00EF0BC3" w:rsidRPr="008701F1">
        <w:rPr>
          <w:rFonts w:ascii="Times New Roman" w:hAnsi="Times New Roman" w:cs="Times New Roman"/>
          <w:sz w:val="24"/>
          <w:szCs w:val="24"/>
          <w:lang w:val="en-GB"/>
        </w:rPr>
        <w:t>,</w:t>
      </w:r>
      <w:r w:rsidR="00DA7835" w:rsidRPr="008701F1">
        <w:rPr>
          <w:rFonts w:ascii="Times New Roman" w:hAnsi="Times New Roman" w:cs="Times New Roman"/>
          <w:sz w:val="24"/>
          <w:szCs w:val="24"/>
          <w:lang w:val="en-GB"/>
        </w:rPr>
        <w:t xml:space="preserve"> </w:t>
      </w:r>
      <w:r w:rsidR="00FE5C81" w:rsidRPr="008701F1">
        <w:rPr>
          <w:rFonts w:ascii="Times New Roman" w:hAnsi="Times New Roman" w:cs="Times New Roman"/>
          <w:sz w:val="24"/>
          <w:szCs w:val="24"/>
          <w:lang w:val="en-GB"/>
        </w:rPr>
        <w:t>such as slow processing speed</w:t>
      </w:r>
      <w:r w:rsidR="00EF0BC3" w:rsidRPr="008701F1">
        <w:rPr>
          <w:rFonts w:ascii="Times New Roman" w:hAnsi="Times New Roman" w:cs="Times New Roman"/>
          <w:sz w:val="24"/>
          <w:szCs w:val="24"/>
          <w:lang w:val="en-GB"/>
        </w:rPr>
        <w:t>,</w:t>
      </w:r>
      <w:r w:rsidR="0062088B" w:rsidRPr="008701F1">
        <w:rPr>
          <w:rFonts w:ascii="Times New Roman" w:hAnsi="Times New Roman" w:cs="Times New Roman"/>
          <w:sz w:val="24"/>
          <w:szCs w:val="24"/>
          <w:lang w:val="en-GB"/>
        </w:rPr>
        <w:t xml:space="preserve"> </w:t>
      </w:r>
      <w:r w:rsidR="00DA7835" w:rsidRPr="008701F1">
        <w:rPr>
          <w:rFonts w:ascii="Times New Roman" w:hAnsi="Times New Roman" w:cs="Times New Roman"/>
          <w:sz w:val="24"/>
          <w:szCs w:val="24"/>
          <w:lang w:val="en-GB"/>
        </w:rPr>
        <w:t>might be shared between disorder</w:t>
      </w:r>
      <w:r w:rsidR="0062088B" w:rsidRPr="008701F1">
        <w:rPr>
          <w:rFonts w:ascii="Times New Roman" w:hAnsi="Times New Roman" w:cs="Times New Roman"/>
          <w:sz w:val="24"/>
          <w:szCs w:val="24"/>
          <w:lang w:val="en-GB"/>
        </w:rPr>
        <w:t xml:space="preserve">s and </w:t>
      </w:r>
      <w:r w:rsidR="00C81FDF" w:rsidRPr="008701F1">
        <w:rPr>
          <w:rFonts w:ascii="Times New Roman" w:hAnsi="Times New Roman" w:cs="Times New Roman"/>
          <w:sz w:val="24"/>
          <w:szCs w:val="24"/>
          <w:lang w:val="en-GB"/>
        </w:rPr>
        <w:t>could</w:t>
      </w:r>
      <w:r w:rsidR="0062088B" w:rsidRPr="008701F1">
        <w:rPr>
          <w:rFonts w:ascii="Times New Roman" w:hAnsi="Times New Roman" w:cs="Times New Roman"/>
          <w:sz w:val="24"/>
          <w:szCs w:val="24"/>
          <w:lang w:val="en-GB"/>
        </w:rPr>
        <w:t xml:space="preserve"> </w:t>
      </w:r>
      <w:r w:rsidR="00D03FAD" w:rsidRPr="008701F1">
        <w:rPr>
          <w:rFonts w:ascii="Times New Roman" w:hAnsi="Times New Roman" w:cs="Times New Roman"/>
          <w:sz w:val="24"/>
          <w:szCs w:val="24"/>
          <w:lang w:val="en-GB"/>
        </w:rPr>
        <w:t xml:space="preserve">possibly </w:t>
      </w:r>
      <w:r w:rsidR="0062088B" w:rsidRPr="008701F1">
        <w:rPr>
          <w:rFonts w:ascii="Times New Roman" w:hAnsi="Times New Roman" w:cs="Times New Roman"/>
          <w:sz w:val="24"/>
          <w:szCs w:val="24"/>
          <w:lang w:val="en-GB"/>
        </w:rPr>
        <w:t xml:space="preserve">explain why </w:t>
      </w:r>
      <w:r w:rsidR="003C5145" w:rsidRPr="008701F1">
        <w:rPr>
          <w:rFonts w:ascii="Times New Roman" w:hAnsi="Times New Roman" w:cs="Times New Roman"/>
          <w:sz w:val="24"/>
          <w:szCs w:val="24"/>
          <w:lang w:val="en-GB"/>
        </w:rPr>
        <w:t>they</w:t>
      </w:r>
      <w:r w:rsidR="0062088B" w:rsidRPr="008701F1">
        <w:rPr>
          <w:rFonts w:ascii="Times New Roman" w:hAnsi="Times New Roman" w:cs="Times New Roman"/>
          <w:sz w:val="24"/>
          <w:szCs w:val="24"/>
          <w:lang w:val="en-GB"/>
        </w:rPr>
        <w:t xml:space="preserve"> often co-occur</w:t>
      </w:r>
      <w:r w:rsidR="00DA7835" w:rsidRPr="008701F1">
        <w:rPr>
          <w:rFonts w:ascii="Times New Roman" w:hAnsi="Times New Roman" w:cs="Times New Roman"/>
          <w:sz w:val="24"/>
          <w:szCs w:val="24"/>
          <w:lang w:val="en-GB"/>
        </w:rPr>
        <w:t xml:space="preserve">. </w:t>
      </w:r>
    </w:p>
    <w:p w:rsidR="00AB230E" w:rsidRPr="008701F1" w:rsidRDefault="003C5145" w:rsidP="00DB0CF2">
      <w:pPr>
        <w:autoSpaceDE w:val="0"/>
        <w:autoSpaceDN w:val="0"/>
        <w:adjustRightInd w:val="0"/>
        <w:spacing w:after="0" w:line="480" w:lineRule="auto"/>
        <w:ind w:firstLine="708"/>
        <w:rPr>
          <w:rFonts w:ascii="Times New Roman" w:hAnsi="Times New Roman" w:cs="Times New Roman"/>
          <w:sz w:val="24"/>
          <w:szCs w:val="24"/>
          <w:lang w:val="en-US"/>
        </w:rPr>
      </w:pPr>
      <w:r w:rsidRPr="008701F1">
        <w:rPr>
          <w:rFonts w:ascii="Times New Roman" w:hAnsi="Times New Roman" w:cs="Times New Roman"/>
          <w:sz w:val="24"/>
          <w:szCs w:val="24"/>
          <w:lang w:val="en-US"/>
        </w:rPr>
        <w:t>Given the frequent comorbidity of</w:t>
      </w:r>
      <w:r w:rsidR="00C81FDF" w:rsidRPr="008701F1">
        <w:rPr>
          <w:rFonts w:ascii="Times New Roman" w:hAnsi="Times New Roman" w:cs="Times New Roman"/>
          <w:sz w:val="24"/>
          <w:szCs w:val="24"/>
          <w:lang w:val="en-US"/>
        </w:rPr>
        <w:t xml:space="preserve"> both </w:t>
      </w:r>
      <w:r w:rsidR="006B3768" w:rsidRPr="008701F1">
        <w:rPr>
          <w:rFonts w:ascii="Times New Roman" w:hAnsi="Times New Roman" w:cs="Times New Roman"/>
          <w:sz w:val="24"/>
          <w:szCs w:val="24"/>
          <w:lang w:val="en-US"/>
        </w:rPr>
        <w:t>RD and MD</w:t>
      </w:r>
      <w:r w:rsidR="00C81FDF" w:rsidRPr="008701F1">
        <w:rPr>
          <w:rFonts w:ascii="Times New Roman" w:hAnsi="Times New Roman" w:cs="Times New Roman"/>
          <w:sz w:val="24"/>
          <w:szCs w:val="24"/>
          <w:lang w:val="en-US"/>
        </w:rPr>
        <w:t xml:space="preserve"> with attention problems (e.g., Pennington, Willcutt, &amp; Rhee, 2005), </w:t>
      </w:r>
      <w:r w:rsidR="009B57BF">
        <w:rPr>
          <w:rFonts w:ascii="Times New Roman" w:hAnsi="Times New Roman" w:cs="Times New Roman"/>
          <w:sz w:val="24"/>
          <w:szCs w:val="24"/>
          <w:lang w:val="en-US"/>
        </w:rPr>
        <w:t>it is reasonable to hypothesize that poor</w:t>
      </w:r>
      <w:r w:rsidR="000D4B4C" w:rsidRPr="008701F1">
        <w:rPr>
          <w:rFonts w:ascii="Times New Roman" w:hAnsi="Times New Roman" w:cs="Times New Roman"/>
          <w:sz w:val="24"/>
          <w:szCs w:val="24"/>
          <w:lang w:val="en-US"/>
        </w:rPr>
        <w:t xml:space="preserve"> attention represent</w:t>
      </w:r>
      <w:r w:rsidR="009B57BF">
        <w:rPr>
          <w:rFonts w:ascii="Times New Roman" w:hAnsi="Times New Roman" w:cs="Times New Roman"/>
          <w:sz w:val="24"/>
          <w:szCs w:val="24"/>
          <w:lang w:val="en-US"/>
        </w:rPr>
        <w:t>s a</w:t>
      </w:r>
      <w:r w:rsidR="000D4B4C" w:rsidRPr="008701F1">
        <w:rPr>
          <w:rFonts w:ascii="Times New Roman" w:hAnsi="Times New Roman" w:cs="Times New Roman"/>
          <w:sz w:val="24"/>
          <w:szCs w:val="24"/>
          <w:lang w:val="en-US"/>
        </w:rPr>
        <w:t xml:space="preserve"> potentially </w:t>
      </w:r>
      <w:r w:rsidR="00E12A5D" w:rsidRPr="008701F1">
        <w:rPr>
          <w:rFonts w:ascii="Times New Roman" w:hAnsi="Times New Roman" w:cs="Times New Roman"/>
          <w:sz w:val="24"/>
          <w:szCs w:val="24"/>
          <w:lang w:val="en-US"/>
        </w:rPr>
        <w:t>shared risk factors</w:t>
      </w:r>
      <w:r w:rsidR="00DA7835" w:rsidRPr="008701F1">
        <w:rPr>
          <w:rFonts w:ascii="Times New Roman" w:hAnsi="Times New Roman" w:cs="Times New Roman"/>
          <w:sz w:val="24"/>
          <w:szCs w:val="24"/>
          <w:lang w:val="en-US"/>
        </w:rPr>
        <w:t>.</w:t>
      </w:r>
      <w:r w:rsidR="0079327D"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Rather than investigating this important hypothesis, m</w:t>
      </w:r>
      <w:r w:rsidR="00CE7D60" w:rsidRPr="008701F1">
        <w:rPr>
          <w:rFonts w:ascii="Times New Roman" w:hAnsi="Times New Roman" w:cs="Times New Roman"/>
          <w:sz w:val="24"/>
          <w:szCs w:val="24"/>
          <w:lang w:val="en-US"/>
        </w:rPr>
        <w:t>ost previous</w:t>
      </w:r>
      <w:r w:rsidR="0079327D" w:rsidRPr="008701F1">
        <w:rPr>
          <w:rFonts w:ascii="Times New Roman" w:hAnsi="Times New Roman" w:cs="Times New Roman"/>
          <w:sz w:val="24"/>
          <w:szCs w:val="24"/>
          <w:lang w:val="en-US"/>
        </w:rPr>
        <w:t xml:space="preserve"> studies analyzing the cognitive profiles of RD and MD </w:t>
      </w:r>
      <w:r w:rsidRPr="008701F1">
        <w:rPr>
          <w:rFonts w:ascii="Times New Roman" w:hAnsi="Times New Roman" w:cs="Times New Roman"/>
          <w:sz w:val="24"/>
          <w:szCs w:val="24"/>
          <w:lang w:val="en-US"/>
        </w:rPr>
        <w:t xml:space="preserve">have </w:t>
      </w:r>
      <w:r w:rsidR="00C95003" w:rsidRPr="008701F1">
        <w:rPr>
          <w:rFonts w:ascii="Times New Roman" w:hAnsi="Times New Roman" w:cs="Times New Roman"/>
          <w:sz w:val="24"/>
          <w:szCs w:val="24"/>
          <w:lang w:val="en-US"/>
        </w:rPr>
        <w:t>excluded children with attention difficulties</w:t>
      </w:r>
      <w:r w:rsidR="001F0FF7" w:rsidRPr="008701F1">
        <w:rPr>
          <w:rFonts w:ascii="Times New Roman" w:hAnsi="Times New Roman" w:cs="Times New Roman"/>
          <w:sz w:val="24"/>
          <w:szCs w:val="24"/>
          <w:lang w:val="en-US"/>
        </w:rPr>
        <w:t xml:space="preserve"> (ADHD)</w:t>
      </w:r>
      <w:r w:rsidRPr="008701F1">
        <w:rPr>
          <w:rFonts w:ascii="Times New Roman" w:hAnsi="Times New Roman" w:cs="Times New Roman"/>
          <w:sz w:val="24"/>
          <w:szCs w:val="24"/>
          <w:lang w:val="en-US"/>
        </w:rPr>
        <w:t>.  This approach is at odds with the growing consensus that neurodevelopmental disorders are caused by multiple risk factors which accumulate to produce a continuous distribution of behavioural outcomes with some children reaching a diagnostic threshold for ‘affectedness’ (</w:t>
      </w:r>
      <w:r w:rsidR="00053699" w:rsidRPr="008701F1">
        <w:rPr>
          <w:rFonts w:ascii="Times New Roman" w:hAnsi="Times New Roman" w:cs="Times New Roman"/>
          <w:sz w:val="24"/>
          <w:szCs w:val="24"/>
          <w:lang w:val="en-US"/>
        </w:rPr>
        <w:t xml:space="preserve">Hulme &amp; Snowling, 2009; </w:t>
      </w:r>
      <w:r w:rsidRPr="008701F1">
        <w:rPr>
          <w:rFonts w:ascii="Times New Roman" w:hAnsi="Times New Roman" w:cs="Times New Roman"/>
          <w:sz w:val="24"/>
          <w:szCs w:val="24"/>
          <w:lang w:val="en-US"/>
        </w:rPr>
        <w:t>Pennington, 2006)</w:t>
      </w:r>
      <w:r w:rsidR="00C95003" w:rsidRPr="008701F1">
        <w:rPr>
          <w:rFonts w:ascii="Times New Roman" w:hAnsi="Times New Roman" w:cs="Times New Roman"/>
          <w:sz w:val="24"/>
          <w:szCs w:val="24"/>
          <w:lang w:val="en-US"/>
        </w:rPr>
        <w:t>.</w:t>
      </w:r>
      <w:r w:rsidR="001F0FF7" w:rsidRPr="008701F1">
        <w:rPr>
          <w:rFonts w:ascii="Times New Roman" w:hAnsi="Times New Roman" w:cs="Times New Roman"/>
          <w:sz w:val="24"/>
          <w:szCs w:val="24"/>
          <w:lang w:val="en-US"/>
        </w:rPr>
        <w:t xml:space="preserve"> </w:t>
      </w:r>
      <w:r w:rsidR="009221A3">
        <w:rPr>
          <w:rFonts w:ascii="Times New Roman" w:hAnsi="Times New Roman" w:cs="Times New Roman"/>
          <w:sz w:val="24"/>
          <w:szCs w:val="24"/>
          <w:lang w:val="en-US"/>
        </w:rPr>
        <w:t>Thus, based on a m</w:t>
      </w:r>
      <w:r w:rsidR="009B5FE8">
        <w:rPr>
          <w:rFonts w:ascii="Times New Roman" w:hAnsi="Times New Roman" w:cs="Times New Roman"/>
          <w:sz w:val="24"/>
          <w:szCs w:val="24"/>
          <w:lang w:val="en-US"/>
        </w:rPr>
        <w:t xml:space="preserve">ultiple deficit </w:t>
      </w:r>
      <w:r w:rsidR="009221A3">
        <w:rPr>
          <w:rFonts w:ascii="Times New Roman" w:hAnsi="Times New Roman" w:cs="Times New Roman"/>
          <w:sz w:val="24"/>
          <w:szCs w:val="24"/>
          <w:lang w:val="en-US"/>
        </w:rPr>
        <w:t xml:space="preserve">framework, developmental disorders are </w:t>
      </w:r>
      <w:r w:rsidR="009221A3">
        <w:rPr>
          <w:rFonts w:ascii="Times New Roman" w:hAnsi="Times New Roman" w:cs="Times New Roman"/>
          <w:sz w:val="24"/>
          <w:szCs w:val="24"/>
          <w:lang w:val="en-US"/>
        </w:rPr>
        <w:lastRenderedPageBreak/>
        <w:t xml:space="preserve">best conceptualized as dimensional </w:t>
      </w:r>
      <w:r w:rsidR="00EA276A">
        <w:rPr>
          <w:rFonts w:ascii="Times New Roman" w:hAnsi="Times New Roman" w:cs="Times New Roman"/>
          <w:sz w:val="24"/>
          <w:szCs w:val="24"/>
          <w:lang w:val="en-US"/>
        </w:rPr>
        <w:t xml:space="preserve">rather than categorical disorders. In order to understand both dissociations as well as comorbidity between developmental disorders, studies </w:t>
      </w:r>
      <w:r w:rsidR="00AC5F26">
        <w:rPr>
          <w:rFonts w:ascii="Times New Roman" w:hAnsi="Times New Roman" w:cs="Times New Roman"/>
          <w:sz w:val="24"/>
          <w:szCs w:val="24"/>
          <w:lang w:val="en-US"/>
        </w:rPr>
        <w:t>should</w:t>
      </w:r>
      <w:r w:rsidR="00EA276A">
        <w:rPr>
          <w:rFonts w:ascii="Times New Roman" w:hAnsi="Times New Roman" w:cs="Times New Roman"/>
          <w:sz w:val="24"/>
          <w:szCs w:val="24"/>
          <w:lang w:val="en-US"/>
        </w:rPr>
        <w:t xml:space="preserve"> identify the core deficits that are specific to a given disorder as well as the risk factors </w:t>
      </w:r>
      <w:r w:rsidR="009B57BF">
        <w:rPr>
          <w:rFonts w:ascii="Times New Roman" w:hAnsi="Times New Roman" w:cs="Times New Roman"/>
          <w:sz w:val="24"/>
          <w:szCs w:val="24"/>
          <w:lang w:val="en-US"/>
        </w:rPr>
        <w:t xml:space="preserve">(be they genetic, neurobiological or cognitive) </w:t>
      </w:r>
      <w:r w:rsidR="00EA276A">
        <w:rPr>
          <w:rFonts w:ascii="Times New Roman" w:hAnsi="Times New Roman" w:cs="Times New Roman"/>
          <w:sz w:val="24"/>
          <w:szCs w:val="24"/>
          <w:lang w:val="en-US"/>
        </w:rPr>
        <w:t>that are shared between disorders</w:t>
      </w:r>
      <w:r w:rsidR="00AC5F26">
        <w:rPr>
          <w:rFonts w:ascii="Times New Roman" w:hAnsi="Times New Roman" w:cs="Times New Roman"/>
          <w:sz w:val="24"/>
          <w:szCs w:val="24"/>
          <w:lang w:val="en-US"/>
        </w:rPr>
        <w:t xml:space="preserve">. </w:t>
      </w:r>
      <w:r w:rsidR="00AD097E">
        <w:rPr>
          <w:rFonts w:ascii="Times New Roman" w:hAnsi="Times New Roman" w:cs="Times New Roman"/>
          <w:sz w:val="24"/>
          <w:szCs w:val="24"/>
          <w:lang w:val="en-US"/>
        </w:rPr>
        <w:t xml:space="preserve"> </w:t>
      </w:r>
      <w:r w:rsidR="000A1FE8">
        <w:rPr>
          <w:rFonts w:ascii="Times New Roman" w:hAnsi="Times New Roman" w:cs="Times New Roman"/>
          <w:sz w:val="24"/>
          <w:szCs w:val="24"/>
          <w:lang w:val="en-US"/>
        </w:rPr>
        <w:t>Here, the focus is</w:t>
      </w:r>
      <w:r w:rsidR="00182B2B">
        <w:rPr>
          <w:rFonts w:ascii="Times New Roman" w:hAnsi="Times New Roman" w:cs="Times New Roman"/>
          <w:sz w:val="24"/>
          <w:szCs w:val="24"/>
          <w:lang w:val="en-US"/>
        </w:rPr>
        <w:t xml:space="preserve"> </w:t>
      </w:r>
      <w:r w:rsidR="00AD097E">
        <w:rPr>
          <w:rFonts w:ascii="Times New Roman" w:hAnsi="Times New Roman" w:cs="Times New Roman"/>
          <w:sz w:val="24"/>
          <w:szCs w:val="24"/>
          <w:lang w:val="en-US"/>
        </w:rPr>
        <w:t>on</w:t>
      </w:r>
      <w:r w:rsidR="00A3598B">
        <w:rPr>
          <w:rFonts w:ascii="Times New Roman" w:hAnsi="Times New Roman" w:cs="Times New Roman"/>
          <w:sz w:val="24"/>
          <w:szCs w:val="24"/>
          <w:lang w:val="en-US"/>
        </w:rPr>
        <w:t xml:space="preserve"> identifying</w:t>
      </w:r>
      <w:r w:rsidR="00AD097E">
        <w:rPr>
          <w:rFonts w:ascii="Times New Roman" w:hAnsi="Times New Roman" w:cs="Times New Roman"/>
          <w:sz w:val="24"/>
          <w:szCs w:val="24"/>
          <w:lang w:val="en-US"/>
        </w:rPr>
        <w:t xml:space="preserve"> </w:t>
      </w:r>
      <w:r w:rsidR="000A1FE8">
        <w:rPr>
          <w:rFonts w:ascii="Times New Roman" w:hAnsi="Times New Roman" w:cs="Times New Roman"/>
          <w:sz w:val="24"/>
          <w:szCs w:val="24"/>
          <w:lang w:val="en-US"/>
        </w:rPr>
        <w:t>cognitive risk factors</w:t>
      </w:r>
      <w:r w:rsidR="00A3598B">
        <w:rPr>
          <w:rFonts w:ascii="Times New Roman" w:hAnsi="Times New Roman" w:cs="Times New Roman"/>
          <w:sz w:val="24"/>
          <w:szCs w:val="24"/>
          <w:lang w:val="en-US"/>
        </w:rPr>
        <w:t xml:space="preserve"> associated with RD and MD which are also </w:t>
      </w:r>
      <w:r w:rsidR="000A1FE8">
        <w:rPr>
          <w:rFonts w:ascii="Times New Roman" w:hAnsi="Times New Roman" w:cs="Times New Roman"/>
          <w:sz w:val="24"/>
          <w:szCs w:val="24"/>
          <w:lang w:val="en-US"/>
        </w:rPr>
        <w:t>associated with attention problems</w:t>
      </w:r>
      <w:r w:rsidR="00AD097E">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If</w:t>
      </w:r>
      <w:r w:rsidR="00D53907" w:rsidRPr="008701F1">
        <w:rPr>
          <w:rFonts w:ascii="Times New Roman" w:hAnsi="Times New Roman" w:cs="Times New Roman"/>
          <w:sz w:val="24"/>
          <w:szCs w:val="24"/>
          <w:lang w:val="en-US"/>
        </w:rPr>
        <w:t xml:space="preserve"> children with learning disorders </w:t>
      </w:r>
      <w:r w:rsidRPr="008701F1">
        <w:rPr>
          <w:rFonts w:ascii="Times New Roman" w:hAnsi="Times New Roman" w:cs="Times New Roman"/>
          <w:sz w:val="24"/>
          <w:szCs w:val="24"/>
          <w:lang w:val="en-US"/>
        </w:rPr>
        <w:t xml:space="preserve">tend to </w:t>
      </w:r>
      <w:r w:rsidR="00D53907" w:rsidRPr="008701F1">
        <w:rPr>
          <w:rFonts w:ascii="Times New Roman" w:hAnsi="Times New Roman" w:cs="Times New Roman"/>
          <w:sz w:val="24"/>
          <w:szCs w:val="24"/>
          <w:lang w:val="en-US"/>
        </w:rPr>
        <w:t xml:space="preserve">experience subclinical attention </w:t>
      </w:r>
      <w:r w:rsidRPr="008701F1">
        <w:rPr>
          <w:rFonts w:ascii="Times New Roman" w:hAnsi="Times New Roman" w:cs="Times New Roman"/>
          <w:sz w:val="24"/>
          <w:szCs w:val="24"/>
          <w:lang w:val="en-US"/>
        </w:rPr>
        <w:t xml:space="preserve">difficulties, the impact of these </w:t>
      </w:r>
      <w:r w:rsidR="00C95003" w:rsidRPr="008701F1">
        <w:rPr>
          <w:rFonts w:ascii="Times New Roman" w:hAnsi="Times New Roman" w:cs="Times New Roman"/>
          <w:sz w:val="24"/>
          <w:szCs w:val="24"/>
          <w:lang w:val="en-US"/>
        </w:rPr>
        <w:t xml:space="preserve">on </w:t>
      </w:r>
      <w:r w:rsidRPr="008701F1">
        <w:rPr>
          <w:rFonts w:ascii="Times New Roman" w:hAnsi="Times New Roman" w:cs="Times New Roman"/>
          <w:sz w:val="24"/>
          <w:szCs w:val="24"/>
          <w:lang w:val="en-US"/>
        </w:rPr>
        <w:t>the clinical manifestations of</w:t>
      </w:r>
      <w:r w:rsidR="00C81FDF" w:rsidRPr="008701F1">
        <w:rPr>
          <w:rFonts w:ascii="Times New Roman" w:hAnsi="Times New Roman" w:cs="Times New Roman"/>
          <w:sz w:val="24"/>
          <w:szCs w:val="24"/>
          <w:lang w:val="en-US"/>
        </w:rPr>
        <w:t xml:space="preserve"> RD and MD</w:t>
      </w:r>
      <w:r w:rsidRPr="008701F1">
        <w:rPr>
          <w:rFonts w:ascii="Times New Roman" w:hAnsi="Times New Roman" w:cs="Times New Roman"/>
          <w:sz w:val="24"/>
          <w:szCs w:val="24"/>
          <w:lang w:val="en-US"/>
        </w:rPr>
        <w:t xml:space="preserve"> need</w:t>
      </w:r>
      <w:r w:rsidR="00C4034D" w:rsidRPr="008701F1">
        <w:rPr>
          <w:rFonts w:ascii="Times New Roman" w:hAnsi="Times New Roman" w:cs="Times New Roman"/>
          <w:sz w:val="24"/>
          <w:szCs w:val="24"/>
          <w:lang w:val="en-US"/>
        </w:rPr>
        <w:t>s</w:t>
      </w:r>
      <w:r w:rsidRPr="008701F1">
        <w:rPr>
          <w:rFonts w:ascii="Times New Roman" w:hAnsi="Times New Roman" w:cs="Times New Roman"/>
          <w:sz w:val="24"/>
          <w:szCs w:val="24"/>
          <w:lang w:val="en-US"/>
        </w:rPr>
        <w:t xml:space="preserve"> to be understood</w:t>
      </w:r>
      <w:r w:rsidR="00C95003" w:rsidRPr="008701F1">
        <w:rPr>
          <w:rFonts w:ascii="Times New Roman" w:hAnsi="Times New Roman" w:cs="Times New Roman"/>
          <w:sz w:val="24"/>
          <w:szCs w:val="24"/>
          <w:lang w:val="en-US"/>
        </w:rPr>
        <w:t xml:space="preserve">. </w:t>
      </w:r>
    </w:p>
    <w:p w:rsidR="00601469" w:rsidRPr="008701F1" w:rsidRDefault="00AB230E"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US"/>
        </w:rPr>
        <w:t>In the current study w</w:t>
      </w:r>
      <w:r w:rsidR="0054611D" w:rsidRPr="008701F1">
        <w:rPr>
          <w:rFonts w:ascii="Times New Roman" w:hAnsi="Times New Roman" w:cs="Times New Roman"/>
          <w:sz w:val="24"/>
          <w:szCs w:val="24"/>
          <w:lang w:val="en-GB"/>
        </w:rPr>
        <w:t xml:space="preserve">e focused on three cognitive </w:t>
      </w:r>
      <w:r w:rsidR="003C5145" w:rsidRPr="008701F1">
        <w:rPr>
          <w:rFonts w:ascii="Times New Roman" w:hAnsi="Times New Roman" w:cs="Times New Roman"/>
          <w:sz w:val="24"/>
          <w:szCs w:val="24"/>
          <w:lang w:val="en-GB"/>
        </w:rPr>
        <w:t>deficits</w:t>
      </w:r>
      <w:r w:rsidR="0054611D" w:rsidRPr="008701F1">
        <w:rPr>
          <w:rFonts w:ascii="Times New Roman" w:hAnsi="Times New Roman" w:cs="Times New Roman"/>
          <w:sz w:val="24"/>
          <w:szCs w:val="24"/>
          <w:lang w:val="en-GB"/>
        </w:rPr>
        <w:t xml:space="preserve"> associated with attention </w:t>
      </w:r>
      <w:r w:rsidR="006C5041" w:rsidRPr="008701F1">
        <w:rPr>
          <w:rFonts w:ascii="Times New Roman" w:hAnsi="Times New Roman" w:cs="Times New Roman"/>
          <w:sz w:val="24"/>
          <w:szCs w:val="24"/>
          <w:lang w:val="en-GB"/>
        </w:rPr>
        <w:t>problems</w:t>
      </w:r>
      <w:r w:rsidR="007D4FC2">
        <w:rPr>
          <w:rFonts w:ascii="Times New Roman" w:hAnsi="Times New Roman" w:cs="Times New Roman"/>
          <w:sz w:val="24"/>
          <w:szCs w:val="24"/>
          <w:lang w:val="en-GB"/>
        </w:rPr>
        <w:t xml:space="preserve"> (ADHD)</w:t>
      </w:r>
      <w:r w:rsidRPr="008701F1">
        <w:rPr>
          <w:rFonts w:ascii="Times New Roman" w:hAnsi="Times New Roman" w:cs="Times New Roman"/>
          <w:sz w:val="24"/>
          <w:szCs w:val="24"/>
          <w:lang w:val="en-GB"/>
        </w:rPr>
        <w:t>, which</w:t>
      </w:r>
      <w:r w:rsidR="0054611D" w:rsidRPr="008701F1">
        <w:rPr>
          <w:rFonts w:ascii="Times New Roman" w:hAnsi="Times New Roman" w:cs="Times New Roman"/>
          <w:sz w:val="24"/>
          <w:szCs w:val="24"/>
          <w:lang w:val="en-GB"/>
        </w:rPr>
        <w:t xml:space="preserve"> have also been discussed as domain-general risk factors for RD and MD: </w:t>
      </w:r>
      <w:r w:rsidR="006C5041" w:rsidRPr="008701F1">
        <w:rPr>
          <w:rFonts w:ascii="Times New Roman" w:hAnsi="Times New Roman" w:cs="Times New Roman"/>
          <w:sz w:val="24"/>
          <w:szCs w:val="24"/>
          <w:lang w:val="en-GB"/>
        </w:rPr>
        <w:t xml:space="preserve">(1) </w:t>
      </w:r>
      <w:r w:rsidR="0054611D" w:rsidRPr="008701F1">
        <w:rPr>
          <w:rFonts w:ascii="Times New Roman" w:hAnsi="Times New Roman" w:cs="Times New Roman"/>
          <w:sz w:val="24"/>
          <w:szCs w:val="24"/>
          <w:lang w:val="en-GB"/>
        </w:rPr>
        <w:t xml:space="preserve">processing speed, </w:t>
      </w:r>
      <w:r w:rsidR="006C5041" w:rsidRPr="008701F1">
        <w:rPr>
          <w:rFonts w:ascii="Times New Roman" w:hAnsi="Times New Roman" w:cs="Times New Roman"/>
          <w:sz w:val="24"/>
          <w:szCs w:val="24"/>
          <w:lang w:val="en-GB"/>
        </w:rPr>
        <w:t xml:space="preserve">(2) </w:t>
      </w:r>
      <w:r w:rsidR="0054611D" w:rsidRPr="008701F1">
        <w:rPr>
          <w:rFonts w:ascii="Times New Roman" w:hAnsi="Times New Roman" w:cs="Times New Roman"/>
          <w:sz w:val="24"/>
          <w:szCs w:val="24"/>
          <w:lang w:val="en-GB"/>
        </w:rPr>
        <w:t xml:space="preserve">temporal processing, and </w:t>
      </w:r>
      <w:r w:rsidR="006C5041" w:rsidRPr="008701F1">
        <w:rPr>
          <w:rFonts w:ascii="Times New Roman" w:hAnsi="Times New Roman" w:cs="Times New Roman"/>
          <w:sz w:val="24"/>
          <w:szCs w:val="24"/>
          <w:lang w:val="en-GB"/>
        </w:rPr>
        <w:t xml:space="preserve">(3) </w:t>
      </w:r>
      <w:r w:rsidR="0054611D" w:rsidRPr="008701F1">
        <w:rPr>
          <w:rFonts w:ascii="Times New Roman" w:hAnsi="Times New Roman" w:cs="Times New Roman"/>
          <w:sz w:val="24"/>
          <w:szCs w:val="24"/>
          <w:lang w:val="en-GB"/>
        </w:rPr>
        <w:t xml:space="preserve">memory skills. </w:t>
      </w:r>
    </w:p>
    <w:p w:rsidR="003A11EF" w:rsidRPr="008701F1" w:rsidRDefault="002A31FE" w:rsidP="00DB0CF2">
      <w:pPr>
        <w:autoSpaceDE w:val="0"/>
        <w:autoSpaceDN w:val="0"/>
        <w:adjustRightInd w:val="0"/>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i/>
          <w:sz w:val="24"/>
          <w:szCs w:val="24"/>
          <w:lang w:val="en-GB"/>
        </w:rPr>
        <w:t xml:space="preserve">Processing speed.  </w:t>
      </w:r>
      <w:r w:rsidRPr="008701F1">
        <w:rPr>
          <w:rFonts w:ascii="Times New Roman" w:hAnsi="Times New Roman" w:cs="Times New Roman"/>
          <w:sz w:val="24"/>
          <w:szCs w:val="24"/>
          <w:lang w:val="en-US"/>
        </w:rPr>
        <w:t xml:space="preserve">Processing speed deficits have long been associated with language and learning disorders (e.g., Bull &amp; Johnston, 1997; Catts, Gillispie, Leonard, Kail, &amp; Miller, 2002).  However, whereas deficits in rapid automatized naming (RAN), a measure of verbal processing speed, are consistently found in individuals with RD, nonverbal processing speed  is not always affected (Bonifacci &amp; Snowling, 2008; Gooch, Snowling, &amp; Hulme, 2012). Rather, general processing speed deficits may be indicative of co-occurring problems in attention. </w:t>
      </w:r>
      <w:r w:rsidRPr="008701F1">
        <w:rPr>
          <w:rFonts w:ascii="Times New Roman" w:hAnsi="Times New Roman" w:cs="Times New Roman"/>
          <w:sz w:val="24"/>
          <w:szCs w:val="24"/>
          <w:lang w:val="en-GB"/>
        </w:rPr>
        <w:t>In line with this view, Willcutt et al. (2010) reported findings from a twin study showing that common genetic influences on processing speed increase susceptibility to both RD and</w:t>
      </w:r>
      <w:r w:rsidR="003233D7"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ADHD. Similarly, in a large scale twin study</w:t>
      </w:r>
      <w:r w:rsidR="00EC3E2A"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McGrath et al. (2011) demonstrated that, while reading difficulties are associated with phonological deficits</w:t>
      </w:r>
      <w:r w:rsidR="00303204">
        <w:rPr>
          <w:rFonts w:ascii="Times New Roman" w:hAnsi="Times New Roman" w:cs="Times New Roman"/>
          <w:sz w:val="24"/>
          <w:szCs w:val="24"/>
          <w:lang w:val="en-GB"/>
        </w:rPr>
        <w:t>,</w:t>
      </w:r>
      <w:r w:rsidRPr="008701F1">
        <w:rPr>
          <w:rFonts w:ascii="Times New Roman" w:hAnsi="Times New Roman" w:cs="Times New Roman"/>
          <w:sz w:val="24"/>
          <w:szCs w:val="24"/>
          <w:lang w:val="en-GB"/>
        </w:rPr>
        <w:t xml:space="preserve"> and inattention with problems of inhibition, </w:t>
      </w:r>
      <w:r w:rsidRPr="008701F1">
        <w:rPr>
          <w:rFonts w:ascii="Times New Roman" w:hAnsi="Times New Roman" w:cs="Times New Roman"/>
          <w:sz w:val="24"/>
          <w:szCs w:val="24"/>
          <w:lang w:val="en-US"/>
        </w:rPr>
        <w:t>processing speed deficits</w:t>
      </w:r>
      <w:r w:rsidR="00B9000E" w:rsidRPr="008701F1">
        <w:rPr>
          <w:rFonts w:ascii="Times New Roman" w:hAnsi="Times New Roman" w:cs="Times New Roman"/>
          <w:sz w:val="24"/>
          <w:szCs w:val="24"/>
          <w:lang w:val="en-US"/>
        </w:rPr>
        <w:t xml:space="preserve"> are common to each condition. </w:t>
      </w:r>
      <w:r w:rsidRPr="008701F1">
        <w:rPr>
          <w:rFonts w:ascii="Times New Roman" w:hAnsi="Times New Roman" w:cs="Times New Roman"/>
          <w:sz w:val="24"/>
          <w:szCs w:val="24"/>
          <w:lang w:val="en-US"/>
        </w:rPr>
        <w:t xml:space="preserve">McGrath et al. further showed that within the different processing tasks used in </w:t>
      </w:r>
      <w:r w:rsidR="00B05748" w:rsidRPr="008701F1">
        <w:rPr>
          <w:rFonts w:ascii="Times New Roman" w:hAnsi="Times New Roman" w:cs="Times New Roman"/>
          <w:sz w:val="24"/>
          <w:szCs w:val="24"/>
          <w:lang w:val="en-US"/>
        </w:rPr>
        <w:t xml:space="preserve">their </w:t>
      </w:r>
      <w:r w:rsidR="00E66266" w:rsidRPr="008701F1">
        <w:rPr>
          <w:rFonts w:ascii="Times New Roman" w:hAnsi="Times New Roman" w:cs="Times New Roman"/>
          <w:sz w:val="24"/>
          <w:szCs w:val="24"/>
          <w:lang w:val="en-US"/>
        </w:rPr>
        <w:t>study</w:t>
      </w:r>
      <w:r w:rsidR="003C5145" w:rsidRPr="008701F1">
        <w:rPr>
          <w:rFonts w:ascii="Times New Roman" w:hAnsi="Times New Roman" w:cs="Times New Roman"/>
          <w:sz w:val="24"/>
          <w:szCs w:val="24"/>
          <w:lang w:val="en-US"/>
        </w:rPr>
        <w:t>,</w:t>
      </w:r>
      <w:r w:rsidR="00E66266" w:rsidRPr="008701F1">
        <w:rPr>
          <w:rFonts w:ascii="Times New Roman" w:hAnsi="Times New Roman" w:cs="Times New Roman"/>
          <w:sz w:val="24"/>
          <w:szCs w:val="24"/>
          <w:lang w:val="en-US"/>
        </w:rPr>
        <w:t xml:space="preserve"> the task </w:t>
      </w:r>
      <w:r w:rsidR="00BC707F" w:rsidRPr="008701F1">
        <w:rPr>
          <w:rFonts w:ascii="Times New Roman" w:hAnsi="Times New Roman" w:cs="Times New Roman"/>
          <w:sz w:val="24"/>
          <w:szCs w:val="24"/>
          <w:lang w:val="en-US"/>
        </w:rPr>
        <w:t>assessing</w:t>
      </w:r>
      <w:r w:rsidR="00E66266" w:rsidRPr="008701F1">
        <w:rPr>
          <w:rFonts w:ascii="Times New Roman" w:hAnsi="Times New Roman" w:cs="Times New Roman"/>
          <w:sz w:val="24"/>
          <w:szCs w:val="24"/>
          <w:lang w:val="en-US"/>
        </w:rPr>
        <w:t xml:space="preserve"> speeded processing of familiar symbols was driving the relationship with reading.</w:t>
      </w:r>
      <w:r w:rsidR="00BC707F" w:rsidRPr="008701F1">
        <w:rPr>
          <w:rFonts w:ascii="Times New Roman" w:hAnsi="Times New Roman" w:cs="Times New Roman"/>
          <w:sz w:val="24"/>
          <w:szCs w:val="24"/>
          <w:lang w:val="en-US"/>
        </w:rPr>
        <w:t xml:space="preserve"> </w:t>
      </w:r>
      <w:r w:rsidR="00351E11">
        <w:rPr>
          <w:rFonts w:ascii="Times New Roman" w:hAnsi="Times New Roman" w:cs="Times New Roman"/>
          <w:sz w:val="24"/>
          <w:szCs w:val="24"/>
          <w:lang w:val="en-US"/>
        </w:rPr>
        <w:t>Furthermore, differentiating between symptoms of inattention and hyperactivity/impulsivity revealed that p</w:t>
      </w:r>
      <w:r w:rsidR="00972E47">
        <w:rPr>
          <w:rFonts w:ascii="Times New Roman" w:hAnsi="Times New Roman" w:cs="Times New Roman"/>
          <w:sz w:val="24"/>
          <w:szCs w:val="24"/>
          <w:lang w:val="en-US"/>
        </w:rPr>
        <w:t xml:space="preserve">rocessing speed </w:t>
      </w:r>
      <w:r w:rsidR="00351E11">
        <w:rPr>
          <w:rFonts w:ascii="Times New Roman" w:hAnsi="Times New Roman" w:cs="Times New Roman"/>
          <w:sz w:val="24"/>
          <w:szCs w:val="24"/>
          <w:lang w:val="en-US"/>
        </w:rPr>
        <w:t>was a</w:t>
      </w:r>
      <w:r w:rsidR="00972E47">
        <w:rPr>
          <w:rFonts w:ascii="Times New Roman" w:hAnsi="Times New Roman" w:cs="Times New Roman"/>
          <w:sz w:val="24"/>
          <w:szCs w:val="24"/>
          <w:lang w:val="en-US"/>
        </w:rPr>
        <w:t xml:space="preserve"> shared predictor of RD and inattention, but not </w:t>
      </w:r>
      <w:r w:rsidR="00972E47">
        <w:rPr>
          <w:rFonts w:ascii="Times New Roman" w:hAnsi="Times New Roman" w:cs="Times New Roman"/>
          <w:sz w:val="24"/>
          <w:szCs w:val="24"/>
          <w:lang w:val="en-US"/>
        </w:rPr>
        <w:lastRenderedPageBreak/>
        <w:t>hyperactivity/impulsivity. This is in line with findings suggesting that RD and inattention are genetically more related than RD and hyperactivity/impulsivity (</w:t>
      </w:r>
      <w:r w:rsidR="009F0400" w:rsidRPr="00972E47">
        <w:rPr>
          <w:rFonts w:ascii="Times New Roman" w:hAnsi="Times New Roman" w:cs="Times New Roman"/>
          <w:sz w:val="24"/>
          <w:szCs w:val="24"/>
          <w:lang w:val="en-US"/>
        </w:rPr>
        <w:t>Willcutt, Pennington</w:t>
      </w:r>
      <w:r w:rsidR="009F0400">
        <w:rPr>
          <w:rFonts w:ascii="Times New Roman" w:hAnsi="Times New Roman" w:cs="Times New Roman"/>
          <w:sz w:val="24"/>
          <w:szCs w:val="24"/>
          <w:lang w:val="en-US"/>
        </w:rPr>
        <w:t xml:space="preserve">, </w:t>
      </w:r>
      <w:r w:rsidR="009F0400" w:rsidRPr="00972E47">
        <w:rPr>
          <w:rFonts w:ascii="Times New Roman" w:hAnsi="Times New Roman" w:cs="Times New Roman"/>
          <w:sz w:val="24"/>
          <w:szCs w:val="24"/>
          <w:lang w:val="en-US"/>
        </w:rPr>
        <w:t>Olson, &amp; DeFries, 2007).</w:t>
      </w:r>
    </w:p>
    <w:p w:rsidR="00003294" w:rsidRPr="008701F1" w:rsidRDefault="00237407" w:rsidP="00DB0CF2">
      <w:pPr>
        <w:autoSpaceDE w:val="0"/>
        <w:autoSpaceDN w:val="0"/>
        <w:adjustRightInd w:val="0"/>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Less is known about the role of processing speed in the etiology of </w:t>
      </w:r>
      <w:r w:rsidR="00332EB0" w:rsidRPr="008701F1">
        <w:rPr>
          <w:rFonts w:ascii="Times New Roman" w:hAnsi="Times New Roman" w:cs="Times New Roman"/>
          <w:sz w:val="24"/>
          <w:szCs w:val="24"/>
          <w:lang w:val="en-US"/>
        </w:rPr>
        <w:t>MD</w:t>
      </w:r>
      <w:r w:rsidRPr="008701F1">
        <w:rPr>
          <w:rFonts w:ascii="Times New Roman" w:hAnsi="Times New Roman" w:cs="Times New Roman"/>
          <w:sz w:val="24"/>
          <w:szCs w:val="24"/>
          <w:lang w:val="en-US"/>
        </w:rPr>
        <w:t xml:space="preserve">.  However, </w:t>
      </w:r>
      <w:r w:rsidR="00670EDA" w:rsidRPr="008701F1">
        <w:rPr>
          <w:rFonts w:ascii="Times New Roman" w:hAnsi="Times New Roman" w:cs="Times New Roman"/>
          <w:sz w:val="24"/>
          <w:szCs w:val="24"/>
          <w:lang w:val="en-US"/>
        </w:rPr>
        <w:t xml:space="preserve">Willburger, Fussenegger, Moll, Wood, </w:t>
      </w:r>
      <w:r w:rsidRPr="008701F1">
        <w:rPr>
          <w:rFonts w:ascii="Times New Roman" w:hAnsi="Times New Roman" w:cs="Times New Roman"/>
          <w:sz w:val="24"/>
          <w:szCs w:val="24"/>
          <w:lang w:val="en-US"/>
        </w:rPr>
        <w:t xml:space="preserve">and </w:t>
      </w:r>
      <w:r w:rsidR="00EC68DB" w:rsidRPr="008701F1">
        <w:rPr>
          <w:rFonts w:ascii="Times New Roman" w:hAnsi="Times New Roman" w:cs="Times New Roman"/>
          <w:sz w:val="24"/>
          <w:szCs w:val="24"/>
          <w:lang w:val="en-US"/>
        </w:rPr>
        <w:t>Landerl</w:t>
      </w:r>
      <w:r w:rsidRPr="008701F1">
        <w:rPr>
          <w:rFonts w:ascii="Times New Roman" w:hAnsi="Times New Roman" w:cs="Times New Roman"/>
          <w:sz w:val="24"/>
          <w:szCs w:val="24"/>
          <w:lang w:val="en-US"/>
        </w:rPr>
        <w:t xml:space="preserve"> (</w:t>
      </w:r>
      <w:r w:rsidR="00670EDA" w:rsidRPr="008701F1">
        <w:rPr>
          <w:rFonts w:ascii="Times New Roman" w:hAnsi="Times New Roman" w:cs="Times New Roman"/>
          <w:sz w:val="24"/>
          <w:szCs w:val="24"/>
          <w:lang w:val="en-US"/>
        </w:rPr>
        <w:t>2008</w:t>
      </w:r>
      <w:r w:rsidR="00EC68DB" w:rsidRPr="008701F1">
        <w:rPr>
          <w:rFonts w:ascii="Times New Roman" w:hAnsi="Times New Roman" w:cs="Times New Roman"/>
          <w:sz w:val="24"/>
          <w:szCs w:val="24"/>
          <w:lang w:val="en-US"/>
        </w:rPr>
        <w:t>)</w:t>
      </w:r>
      <w:r w:rsidR="00712A23" w:rsidRPr="008701F1">
        <w:rPr>
          <w:rFonts w:ascii="Times New Roman" w:hAnsi="Times New Roman" w:cs="Times New Roman"/>
          <w:sz w:val="24"/>
          <w:szCs w:val="24"/>
          <w:lang w:val="en-US"/>
        </w:rPr>
        <w:t xml:space="preserve"> </w:t>
      </w:r>
      <w:r w:rsidR="00EC68DB" w:rsidRPr="008701F1">
        <w:rPr>
          <w:rFonts w:ascii="Times New Roman" w:hAnsi="Times New Roman" w:cs="Times New Roman"/>
          <w:sz w:val="24"/>
          <w:szCs w:val="24"/>
          <w:lang w:val="en-US"/>
        </w:rPr>
        <w:t>reported that</w:t>
      </w:r>
      <w:r w:rsidR="00670EDA" w:rsidRPr="008701F1">
        <w:rPr>
          <w:rFonts w:ascii="Times New Roman" w:hAnsi="Times New Roman" w:cs="Times New Roman"/>
          <w:sz w:val="24"/>
          <w:szCs w:val="24"/>
          <w:lang w:val="en-US"/>
        </w:rPr>
        <w:t xml:space="preserve"> children </w:t>
      </w:r>
      <w:r w:rsidR="002A31FE" w:rsidRPr="008701F1">
        <w:rPr>
          <w:rFonts w:ascii="Times New Roman" w:hAnsi="Times New Roman" w:cs="Times New Roman"/>
          <w:sz w:val="24"/>
          <w:szCs w:val="24"/>
          <w:lang w:val="en-US"/>
        </w:rPr>
        <w:t xml:space="preserve">with RD were impaired on RAN tasks irrespective of stimulus type, while children with MD showed a domain-specific deficit in naming of quantities (see also </w:t>
      </w:r>
      <w:r w:rsidR="00053699" w:rsidRPr="008701F1">
        <w:rPr>
          <w:rFonts w:ascii="Times New Roman" w:hAnsi="Times New Roman" w:cs="Times New Roman"/>
          <w:sz w:val="24"/>
          <w:szCs w:val="24"/>
          <w:lang w:val="en-US"/>
        </w:rPr>
        <w:t>van der Sluis, de Jong, &amp; van der Leij, 2004</w:t>
      </w:r>
      <w:r w:rsidR="002A31FE" w:rsidRPr="008701F1">
        <w:rPr>
          <w:rFonts w:ascii="Times New Roman" w:hAnsi="Times New Roman" w:cs="Times New Roman"/>
          <w:sz w:val="24"/>
          <w:szCs w:val="24"/>
          <w:lang w:val="en-US"/>
        </w:rPr>
        <w:t xml:space="preserve">). </w:t>
      </w:r>
    </w:p>
    <w:p w:rsidR="00AC61D6" w:rsidRPr="008701F1" w:rsidRDefault="002A31FE" w:rsidP="00DB0CF2">
      <w:pPr>
        <w:autoSpaceDE w:val="0"/>
        <w:autoSpaceDN w:val="0"/>
        <w:adjustRightInd w:val="0"/>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US"/>
        </w:rPr>
        <w:t>Temporal processing.</w:t>
      </w:r>
      <w:r w:rsidRPr="008701F1">
        <w:rPr>
          <w:rFonts w:ascii="Times New Roman" w:hAnsi="Times New Roman" w:cs="Times New Roman"/>
          <w:sz w:val="24"/>
          <w:szCs w:val="24"/>
          <w:lang w:val="en-US"/>
        </w:rPr>
        <w:t xml:space="preserve"> According to several classic theories, temporal processing deficits are a hallmark of dyslexia</w:t>
      </w:r>
      <w:r w:rsidR="002852F8">
        <w:rPr>
          <w:rFonts w:ascii="Times New Roman" w:hAnsi="Times New Roman" w:cs="Times New Roman"/>
          <w:sz w:val="24"/>
          <w:szCs w:val="24"/>
          <w:lang w:val="en-US"/>
        </w:rPr>
        <w:t>, although</w:t>
      </w:r>
      <w:r w:rsidR="00EC39E9">
        <w:rPr>
          <w:rFonts w:ascii="Times New Roman" w:hAnsi="Times New Roman" w:cs="Times New Roman"/>
          <w:sz w:val="24"/>
          <w:szCs w:val="24"/>
          <w:lang w:val="en-US"/>
        </w:rPr>
        <w:t xml:space="preserve"> the exact nature of the deficit and the tasks used to assess temporal processing skills differ between theories</w:t>
      </w:r>
      <w:r w:rsidRPr="008701F1">
        <w:rPr>
          <w:rFonts w:ascii="Times New Roman" w:hAnsi="Times New Roman" w:cs="Times New Roman"/>
          <w:sz w:val="24"/>
          <w:szCs w:val="24"/>
          <w:lang w:val="en-US"/>
        </w:rPr>
        <w:t xml:space="preserve"> (Nicolson, Fawcett, &amp; Dean, 1995; Tallal, 1980).  </w:t>
      </w:r>
      <w:r w:rsidR="00EC39E9">
        <w:rPr>
          <w:rFonts w:ascii="Times New Roman" w:hAnsi="Times New Roman" w:cs="Times New Roman"/>
          <w:sz w:val="24"/>
          <w:szCs w:val="24"/>
          <w:lang w:val="en-US"/>
        </w:rPr>
        <w:t xml:space="preserve">Temporal processing skills </w:t>
      </w:r>
      <w:r w:rsidR="00630BCB">
        <w:rPr>
          <w:rFonts w:ascii="Times New Roman" w:hAnsi="Times New Roman" w:cs="Times New Roman"/>
          <w:sz w:val="24"/>
          <w:szCs w:val="24"/>
          <w:lang w:val="en-US"/>
        </w:rPr>
        <w:t>include</w:t>
      </w:r>
      <w:r w:rsidR="0009313E">
        <w:rPr>
          <w:rFonts w:ascii="Times New Roman" w:hAnsi="Times New Roman" w:cs="Times New Roman"/>
          <w:sz w:val="24"/>
          <w:szCs w:val="24"/>
          <w:lang w:val="en-US"/>
        </w:rPr>
        <w:t xml:space="preserve"> verbal time estimation, time reproduction and time discrimination </w:t>
      </w:r>
      <w:r w:rsidR="00630BCB">
        <w:rPr>
          <w:rFonts w:ascii="Times New Roman" w:hAnsi="Times New Roman" w:cs="Times New Roman"/>
          <w:sz w:val="24"/>
          <w:szCs w:val="24"/>
          <w:lang w:val="en-US"/>
        </w:rPr>
        <w:t>skills</w:t>
      </w:r>
      <w:r w:rsidR="0009313E">
        <w:rPr>
          <w:rFonts w:ascii="Times New Roman" w:hAnsi="Times New Roman" w:cs="Times New Roman"/>
          <w:sz w:val="24"/>
          <w:szCs w:val="24"/>
          <w:lang w:val="en-US"/>
        </w:rPr>
        <w:t>.</w:t>
      </w:r>
      <w:r w:rsidR="008C239C">
        <w:rPr>
          <w:rFonts w:ascii="Times New Roman" w:hAnsi="Times New Roman" w:cs="Times New Roman"/>
          <w:sz w:val="24"/>
          <w:szCs w:val="24"/>
          <w:lang w:val="en-US"/>
        </w:rPr>
        <w:t xml:space="preserve"> </w:t>
      </w:r>
      <w:r w:rsidR="00630BCB">
        <w:rPr>
          <w:rFonts w:ascii="Times New Roman" w:hAnsi="Times New Roman" w:cs="Times New Roman"/>
          <w:sz w:val="24"/>
          <w:szCs w:val="24"/>
          <w:lang w:val="en-US"/>
        </w:rPr>
        <w:t>Importantly, d</w:t>
      </w:r>
      <w:r w:rsidRPr="008701F1">
        <w:rPr>
          <w:rFonts w:ascii="Times New Roman" w:hAnsi="Times New Roman" w:cs="Times New Roman"/>
          <w:sz w:val="24"/>
          <w:szCs w:val="24"/>
          <w:lang w:val="en-US"/>
        </w:rPr>
        <w:t xml:space="preserve">eficits in </w:t>
      </w:r>
      <w:r w:rsidR="001F0FF7" w:rsidRPr="008701F1">
        <w:rPr>
          <w:rFonts w:ascii="Times New Roman" w:hAnsi="Times New Roman" w:cs="Times New Roman"/>
          <w:sz w:val="24"/>
          <w:szCs w:val="24"/>
          <w:lang w:val="en-US"/>
        </w:rPr>
        <w:t>t</w:t>
      </w:r>
      <w:r w:rsidRPr="008701F1">
        <w:rPr>
          <w:rFonts w:ascii="Times New Roman" w:hAnsi="Times New Roman" w:cs="Times New Roman"/>
          <w:sz w:val="24"/>
          <w:szCs w:val="24"/>
          <w:lang w:val="en-US"/>
        </w:rPr>
        <w:t xml:space="preserve">emporal processing </w:t>
      </w:r>
      <w:r w:rsidR="00630BCB">
        <w:rPr>
          <w:rFonts w:ascii="Times New Roman" w:hAnsi="Times New Roman" w:cs="Times New Roman"/>
          <w:sz w:val="24"/>
          <w:szCs w:val="24"/>
          <w:lang w:val="en-US"/>
        </w:rPr>
        <w:t>have</w:t>
      </w:r>
      <w:r w:rsidR="00630BCB"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also</w:t>
      </w:r>
      <w:r w:rsidR="00630BCB">
        <w:rPr>
          <w:rFonts w:ascii="Times New Roman" w:hAnsi="Times New Roman" w:cs="Times New Roman"/>
          <w:sz w:val="24"/>
          <w:szCs w:val="24"/>
          <w:lang w:val="en-US"/>
        </w:rPr>
        <w:t xml:space="preserve"> been</w:t>
      </w:r>
      <w:r w:rsidRPr="008701F1">
        <w:rPr>
          <w:rFonts w:ascii="Times New Roman" w:hAnsi="Times New Roman" w:cs="Times New Roman"/>
          <w:sz w:val="24"/>
          <w:szCs w:val="24"/>
          <w:lang w:val="en-US"/>
        </w:rPr>
        <w:t xml:space="preserve"> associated with </w:t>
      </w:r>
      <w:r w:rsidR="0049596E" w:rsidRPr="008701F1">
        <w:rPr>
          <w:rFonts w:ascii="Times New Roman" w:hAnsi="Times New Roman" w:cs="Times New Roman"/>
          <w:sz w:val="24"/>
          <w:szCs w:val="24"/>
          <w:lang w:val="en-US"/>
        </w:rPr>
        <w:t xml:space="preserve">attention problems </w:t>
      </w:r>
      <w:r w:rsidR="00025318">
        <w:rPr>
          <w:rFonts w:ascii="Times New Roman" w:hAnsi="Times New Roman" w:cs="Times New Roman"/>
          <w:sz w:val="24"/>
          <w:szCs w:val="24"/>
          <w:lang w:val="en-US"/>
        </w:rPr>
        <w:t>(Castellanos &amp; Ta</w:t>
      </w:r>
      <w:r w:rsidR="00BA7CAC">
        <w:rPr>
          <w:rFonts w:ascii="Times New Roman" w:hAnsi="Times New Roman" w:cs="Times New Roman"/>
          <w:sz w:val="24"/>
          <w:szCs w:val="24"/>
          <w:lang w:val="en-US"/>
        </w:rPr>
        <w:t>nn</w:t>
      </w:r>
      <w:r w:rsidR="00025318">
        <w:rPr>
          <w:rFonts w:ascii="Times New Roman" w:hAnsi="Times New Roman" w:cs="Times New Roman"/>
          <w:sz w:val="24"/>
          <w:szCs w:val="24"/>
          <w:lang w:val="en-US"/>
        </w:rPr>
        <w:t xml:space="preserve">ok, 2002; </w:t>
      </w:r>
      <w:r w:rsidRPr="008701F1">
        <w:rPr>
          <w:rFonts w:ascii="Times New Roman" w:hAnsi="Times New Roman" w:cs="Times New Roman"/>
          <w:sz w:val="24"/>
          <w:szCs w:val="24"/>
          <w:lang w:val="en-US"/>
        </w:rPr>
        <w:t>Toplak, Dockstader, &amp; Tannock, 2006)</w:t>
      </w:r>
      <w:r w:rsidR="00630BCB">
        <w:rPr>
          <w:rFonts w:ascii="Times New Roman" w:hAnsi="Times New Roman" w:cs="Times New Roman"/>
          <w:sz w:val="24"/>
          <w:szCs w:val="24"/>
          <w:lang w:val="en-US"/>
        </w:rPr>
        <w:t xml:space="preserve">. Smith and colleagues </w:t>
      </w:r>
      <w:r w:rsidR="005402A4">
        <w:rPr>
          <w:rFonts w:ascii="Times New Roman" w:hAnsi="Times New Roman" w:cs="Times New Roman"/>
          <w:sz w:val="24"/>
          <w:szCs w:val="24"/>
          <w:lang w:val="en-US"/>
        </w:rPr>
        <w:t xml:space="preserve">(2002) </w:t>
      </w:r>
      <w:r w:rsidR="00630BCB">
        <w:rPr>
          <w:rFonts w:ascii="Times New Roman" w:hAnsi="Times New Roman" w:cs="Times New Roman"/>
          <w:sz w:val="24"/>
          <w:szCs w:val="24"/>
          <w:lang w:val="en-US"/>
        </w:rPr>
        <w:t>reported that children with ADHD (i.</w:t>
      </w:r>
      <w:r w:rsidR="000C5AE7">
        <w:rPr>
          <w:rFonts w:ascii="Times New Roman" w:hAnsi="Times New Roman" w:cs="Times New Roman"/>
          <w:sz w:val="24"/>
          <w:szCs w:val="24"/>
          <w:lang w:val="en-US"/>
        </w:rPr>
        <w:t>e.,</w:t>
      </w:r>
      <w:r w:rsidR="00630BCB">
        <w:rPr>
          <w:rFonts w:ascii="Times New Roman" w:hAnsi="Times New Roman" w:cs="Times New Roman"/>
          <w:sz w:val="24"/>
          <w:szCs w:val="24"/>
          <w:lang w:val="en-US"/>
        </w:rPr>
        <w:t xml:space="preserve"> with </w:t>
      </w:r>
      <w:r w:rsidR="007134FE">
        <w:rPr>
          <w:rFonts w:ascii="Times New Roman" w:hAnsi="Times New Roman" w:cs="Times New Roman"/>
          <w:sz w:val="24"/>
          <w:szCs w:val="24"/>
          <w:lang w:val="en-US"/>
        </w:rPr>
        <w:t xml:space="preserve">symptoms of both inattention and </w:t>
      </w:r>
      <w:r w:rsidR="00630BCB">
        <w:rPr>
          <w:rFonts w:ascii="Times New Roman" w:hAnsi="Times New Roman" w:cs="Times New Roman"/>
          <w:sz w:val="24"/>
          <w:szCs w:val="24"/>
          <w:lang w:val="en-US"/>
        </w:rPr>
        <w:t>hyperactiv</w:t>
      </w:r>
      <w:r w:rsidR="007134FE">
        <w:rPr>
          <w:rFonts w:ascii="Times New Roman" w:hAnsi="Times New Roman" w:cs="Times New Roman"/>
          <w:sz w:val="24"/>
          <w:szCs w:val="24"/>
          <w:lang w:val="en-US"/>
        </w:rPr>
        <w:t>ity</w:t>
      </w:r>
      <w:r w:rsidR="00630BCB">
        <w:rPr>
          <w:rFonts w:ascii="Times New Roman" w:hAnsi="Times New Roman" w:cs="Times New Roman"/>
          <w:sz w:val="24"/>
          <w:szCs w:val="24"/>
          <w:lang w:val="en-US"/>
        </w:rPr>
        <w:t>/impulsiv</w:t>
      </w:r>
      <w:r w:rsidR="007134FE">
        <w:rPr>
          <w:rFonts w:ascii="Times New Roman" w:hAnsi="Times New Roman" w:cs="Times New Roman"/>
          <w:sz w:val="24"/>
          <w:szCs w:val="24"/>
          <w:lang w:val="en-US"/>
        </w:rPr>
        <w:t>ity</w:t>
      </w:r>
      <w:r w:rsidR="00630BCB">
        <w:rPr>
          <w:rFonts w:ascii="Times New Roman" w:hAnsi="Times New Roman" w:cs="Times New Roman"/>
          <w:sz w:val="24"/>
          <w:szCs w:val="24"/>
          <w:lang w:val="en-US"/>
        </w:rPr>
        <w:t xml:space="preserve">) are especially impaired </w:t>
      </w:r>
      <w:r w:rsidR="00EC6A39">
        <w:rPr>
          <w:rFonts w:ascii="Times New Roman" w:hAnsi="Times New Roman" w:cs="Times New Roman"/>
          <w:sz w:val="24"/>
          <w:szCs w:val="24"/>
          <w:lang w:val="en-US"/>
        </w:rPr>
        <w:t>on</w:t>
      </w:r>
      <w:r w:rsidR="00630BCB">
        <w:rPr>
          <w:rFonts w:ascii="Times New Roman" w:hAnsi="Times New Roman" w:cs="Times New Roman"/>
          <w:sz w:val="24"/>
          <w:szCs w:val="24"/>
          <w:lang w:val="en-US"/>
        </w:rPr>
        <w:t xml:space="preserve"> time discrimination and time reproduction tasks. </w:t>
      </w:r>
      <w:r w:rsidR="000C5AE7">
        <w:rPr>
          <w:rFonts w:ascii="Times New Roman" w:hAnsi="Times New Roman" w:cs="Times New Roman"/>
          <w:sz w:val="24"/>
          <w:szCs w:val="24"/>
          <w:lang w:val="en-US"/>
        </w:rPr>
        <w:t xml:space="preserve">Since, </w:t>
      </w:r>
      <w:r w:rsidR="00630BCB">
        <w:rPr>
          <w:rFonts w:ascii="Times New Roman" w:hAnsi="Times New Roman" w:cs="Times New Roman"/>
          <w:sz w:val="24"/>
          <w:szCs w:val="24"/>
          <w:lang w:val="en-US"/>
        </w:rPr>
        <w:t>deficits</w:t>
      </w:r>
      <w:r w:rsidR="003558FC">
        <w:rPr>
          <w:rFonts w:ascii="Times New Roman" w:hAnsi="Times New Roman" w:cs="Times New Roman"/>
          <w:sz w:val="24"/>
          <w:szCs w:val="24"/>
          <w:lang w:val="en-US"/>
        </w:rPr>
        <w:t xml:space="preserve"> in temporal processing are associated with attention problems, </w:t>
      </w:r>
      <w:r w:rsidRPr="008701F1">
        <w:rPr>
          <w:rFonts w:ascii="Times New Roman" w:hAnsi="Times New Roman" w:cs="Times New Roman"/>
          <w:sz w:val="24"/>
          <w:szCs w:val="24"/>
          <w:lang w:val="en-US"/>
        </w:rPr>
        <w:t>their presence in children with RD may be indicative of co-morbid attention disorders</w:t>
      </w:r>
      <w:r w:rsidR="0009313E" w:rsidRPr="008701F1">
        <w:rPr>
          <w:rFonts w:ascii="Times New Roman" w:hAnsi="Times New Roman" w:cs="Times New Roman"/>
          <w:sz w:val="24"/>
          <w:szCs w:val="24"/>
          <w:lang w:val="en-US"/>
        </w:rPr>
        <w:t>.</w:t>
      </w:r>
      <w:r w:rsidR="0009313E">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In line with this view, Gooch</w:t>
      </w:r>
      <w:r w:rsidR="00231020" w:rsidRPr="008701F1">
        <w:rPr>
          <w:rFonts w:ascii="Times New Roman" w:hAnsi="Times New Roman" w:cs="Times New Roman"/>
          <w:sz w:val="24"/>
          <w:szCs w:val="24"/>
          <w:lang w:val="en-US"/>
        </w:rPr>
        <w:t>, Snowling, and Hulme</w:t>
      </w:r>
      <w:r w:rsidRPr="008701F1">
        <w:rPr>
          <w:rFonts w:ascii="Times New Roman" w:hAnsi="Times New Roman" w:cs="Times New Roman"/>
          <w:sz w:val="24"/>
          <w:szCs w:val="24"/>
          <w:lang w:val="en-US"/>
        </w:rPr>
        <w:t xml:space="preserve"> (2011) reported that deficits in temporal processing</w:t>
      </w:r>
      <w:r w:rsidR="009F0400">
        <w:rPr>
          <w:rFonts w:ascii="Times New Roman" w:hAnsi="Times New Roman" w:cs="Times New Roman"/>
          <w:sz w:val="24"/>
          <w:szCs w:val="24"/>
          <w:lang w:val="en-US"/>
        </w:rPr>
        <w:t xml:space="preserve">, as measured by duration discrimination, </w:t>
      </w:r>
      <w:r w:rsidRPr="008701F1">
        <w:rPr>
          <w:rFonts w:ascii="Times New Roman" w:hAnsi="Times New Roman" w:cs="Times New Roman"/>
          <w:sz w:val="24"/>
          <w:szCs w:val="24"/>
          <w:lang w:val="en-US"/>
        </w:rPr>
        <w:t xml:space="preserve">were associated with </w:t>
      </w:r>
      <w:r w:rsidR="004E1F49" w:rsidRPr="008701F1">
        <w:rPr>
          <w:rFonts w:ascii="Times New Roman" w:hAnsi="Times New Roman" w:cs="Times New Roman"/>
          <w:sz w:val="24"/>
          <w:szCs w:val="24"/>
          <w:lang w:val="en-US"/>
        </w:rPr>
        <w:t xml:space="preserve">attention problems (i.e., </w:t>
      </w:r>
      <w:r w:rsidRPr="008701F1">
        <w:rPr>
          <w:rFonts w:ascii="Times New Roman" w:hAnsi="Times New Roman" w:cs="Times New Roman"/>
          <w:sz w:val="24"/>
          <w:szCs w:val="24"/>
          <w:lang w:val="en-US"/>
        </w:rPr>
        <w:t>ADHD</w:t>
      </w:r>
      <w:r w:rsidR="004E1F49"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but not RD once subclinical symptoms of ADHD were taken into account. In similar vein, using regression analyses </w:t>
      </w:r>
      <w:r w:rsidR="003E7331" w:rsidRPr="008701F1">
        <w:rPr>
          <w:rFonts w:ascii="Times New Roman" w:hAnsi="Times New Roman" w:cs="Times New Roman"/>
          <w:sz w:val="24"/>
          <w:szCs w:val="24"/>
          <w:lang w:val="en-US"/>
        </w:rPr>
        <w:t xml:space="preserve">in a sample of 439 </w:t>
      </w:r>
      <w:r w:rsidR="002C051F" w:rsidRPr="008701F1">
        <w:rPr>
          <w:rFonts w:ascii="Times New Roman" w:hAnsi="Times New Roman" w:cs="Times New Roman"/>
          <w:sz w:val="24"/>
          <w:szCs w:val="24"/>
          <w:lang w:val="en-US"/>
        </w:rPr>
        <w:t xml:space="preserve">reading </w:t>
      </w:r>
      <w:r w:rsidR="003E7331" w:rsidRPr="008701F1">
        <w:rPr>
          <w:rFonts w:ascii="Times New Roman" w:hAnsi="Times New Roman" w:cs="Times New Roman"/>
          <w:sz w:val="24"/>
          <w:szCs w:val="24"/>
          <w:lang w:val="en-US"/>
        </w:rPr>
        <w:t xml:space="preserve">impaired and unimpaired primary school children, </w:t>
      </w:r>
      <w:r w:rsidR="00301FD3" w:rsidRPr="008701F1">
        <w:rPr>
          <w:rFonts w:ascii="Times New Roman" w:hAnsi="Times New Roman" w:cs="Times New Roman"/>
          <w:sz w:val="24"/>
          <w:szCs w:val="24"/>
          <w:lang w:val="en-US"/>
        </w:rPr>
        <w:t>Landerl and Willburger (2010) found that temporal processing</w:t>
      </w:r>
      <w:r w:rsidR="00351E11">
        <w:rPr>
          <w:rFonts w:ascii="Times New Roman" w:hAnsi="Times New Roman" w:cs="Times New Roman"/>
          <w:sz w:val="24"/>
          <w:szCs w:val="24"/>
          <w:lang w:val="en-US"/>
        </w:rPr>
        <w:t xml:space="preserve">, as measured by visual and auditory temporal order </w:t>
      </w:r>
      <w:r w:rsidR="00FE12D4">
        <w:rPr>
          <w:rFonts w:ascii="Times New Roman" w:hAnsi="Times New Roman" w:cs="Times New Roman"/>
          <w:sz w:val="24"/>
          <w:szCs w:val="24"/>
          <w:lang w:val="en-US"/>
        </w:rPr>
        <w:t>judgment</w:t>
      </w:r>
      <w:r w:rsidR="00351E11">
        <w:rPr>
          <w:rFonts w:ascii="Times New Roman" w:hAnsi="Times New Roman" w:cs="Times New Roman"/>
          <w:sz w:val="24"/>
          <w:szCs w:val="24"/>
          <w:lang w:val="en-US"/>
        </w:rPr>
        <w:t xml:space="preserve">, </w:t>
      </w:r>
      <w:r w:rsidR="00301FD3" w:rsidRPr="008701F1">
        <w:rPr>
          <w:rFonts w:ascii="Times New Roman" w:hAnsi="Times New Roman" w:cs="Times New Roman"/>
          <w:sz w:val="24"/>
          <w:szCs w:val="24"/>
          <w:lang w:val="en-US"/>
        </w:rPr>
        <w:t xml:space="preserve">accounted for </w:t>
      </w:r>
      <w:r w:rsidR="003C5145" w:rsidRPr="008701F1">
        <w:rPr>
          <w:rFonts w:ascii="Times New Roman" w:hAnsi="Times New Roman" w:cs="Times New Roman"/>
          <w:sz w:val="24"/>
          <w:szCs w:val="24"/>
          <w:lang w:val="en-US"/>
        </w:rPr>
        <w:t xml:space="preserve">only </w:t>
      </w:r>
      <w:r w:rsidR="00301FD3" w:rsidRPr="008701F1">
        <w:rPr>
          <w:rFonts w:ascii="Times New Roman" w:hAnsi="Times New Roman" w:cs="Times New Roman"/>
          <w:sz w:val="24"/>
          <w:szCs w:val="24"/>
          <w:lang w:val="en-US"/>
        </w:rPr>
        <w:t xml:space="preserve">a small amount of variance in reading once individual differences in attention were </w:t>
      </w:r>
      <w:r w:rsidR="005D65BA" w:rsidRPr="008701F1">
        <w:rPr>
          <w:rFonts w:ascii="Times New Roman" w:hAnsi="Times New Roman" w:cs="Times New Roman"/>
          <w:sz w:val="24"/>
          <w:szCs w:val="24"/>
          <w:lang w:val="en-US"/>
        </w:rPr>
        <w:t>controlled</w:t>
      </w:r>
      <w:r w:rsidR="00301FD3" w:rsidRPr="008701F1">
        <w:rPr>
          <w:rFonts w:ascii="Times New Roman" w:hAnsi="Times New Roman" w:cs="Times New Roman"/>
          <w:sz w:val="24"/>
          <w:szCs w:val="24"/>
          <w:lang w:val="en-US"/>
        </w:rPr>
        <w:t>.</w:t>
      </w:r>
    </w:p>
    <w:p w:rsidR="00F143EA" w:rsidRPr="008701F1" w:rsidRDefault="005D65BA" w:rsidP="00DB0CF2">
      <w:pPr>
        <w:autoSpaceDE w:val="0"/>
        <w:autoSpaceDN w:val="0"/>
        <w:adjustRightInd w:val="0"/>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More generally, the </w:t>
      </w:r>
      <w:r w:rsidR="00327843" w:rsidRPr="008701F1">
        <w:rPr>
          <w:rFonts w:ascii="Times New Roman" w:hAnsi="Times New Roman" w:cs="Times New Roman"/>
          <w:sz w:val="24"/>
          <w:szCs w:val="24"/>
          <w:lang w:val="en-US"/>
        </w:rPr>
        <w:t>relation</w:t>
      </w:r>
      <w:r w:rsidRPr="008701F1">
        <w:rPr>
          <w:rFonts w:ascii="Times New Roman" w:hAnsi="Times New Roman" w:cs="Times New Roman"/>
          <w:sz w:val="24"/>
          <w:szCs w:val="24"/>
          <w:lang w:val="en-US"/>
        </w:rPr>
        <w:t>ship</w:t>
      </w:r>
      <w:r w:rsidR="00327843" w:rsidRPr="008701F1">
        <w:rPr>
          <w:rFonts w:ascii="Times New Roman" w:hAnsi="Times New Roman" w:cs="Times New Roman"/>
          <w:sz w:val="24"/>
          <w:szCs w:val="24"/>
          <w:lang w:val="en-US"/>
        </w:rPr>
        <w:t xml:space="preserve"> between temporal a</w:t>
      </w:r>
      <w:r w:rsidR="003333F9" w:rsidRPr="008701F1">
        <w:rPr>
          <w:rFonts w:ascii="Times New Roman" w:hAnsi="Times New Roman" w:cs="Times New Roman"/>
          <w:sz w:val="24"/>
          <w:szCs w:val="24"/>
          <w:lang w:val="en-US"/>
        </w:rPr>
        <w:t>nd numer</w:t>
      </w:r>
      <w:r w:rsidR="00384E66" w:rsidRPr="008701F1">
        <w:rPr>
          <w:rFonts w:ascii="Times New Roman" w:hAnsi="Times New Roman" w:cs="Times New Roman"/>
          <w:sz w:val="24"/>
          <w:szCs w:val="24"/>
          <w:lang w:val="en-US"/>
        </w:rPr>
        <w:t>ical</w:t>
      </w:r>
      <w:r w:rsidR="00327843" w:rsidRPr="008701F1">
        <w:rPr>
          <w:rFonts w:ascii="Times New Roman" w:hAnsi="Times New Roman" w:cs="Times New Roman"/>
          <w:sz w:val="24"/>
          <w:szCs w:val="24"/>
          <w:lang w:val="en-US"/>
        </w:rPr>
        <w:t xml:space="preserve"> </w:t>
      </w:r>
      <w:r w:rsidR="003333F9" w:rsidRPr="008701F1">
        <w:rPr>
          <w:rFonts w:ascii="Times New Roman" w:hAnsi="Times New Roman" w:cs="Times New Roman"/>
          <w:sz w:val="24"/>
          <w:szCs w:val="24"/>
          <w:lang w:val="en-US"/>
        </w:rPr>
        <w:t xml:space="preserve">processing </w:t>
      </w:r>
      <w:r w:rsidR="00327843" w:rsidRPr="008701F1">
        <w:rPr>
          <w:rFonts w:ascii="Times New Roman" w:hAnsi="Times New Roman" w:cs="Times New Roman"/>
          <w:sz w:val="24"/>
          <w:szCs w:val="24"/>
          <w:lang w:val="en-US"/>
        </w:rPr>
        <w:t>is debate</w:t>
      </w:r>
      <w:r w:rsidR="007B58A6" w:rsidRPr="008701F1">
        <w:rPr>
          <w:rFonts w:ascii="Times New Roman" w:hAnsi="Times New Roman" w:cs="Times New Roman"/>
          <w:sz w:val="24"/>
          <w:szCs w:val="24"/>
          <w:lang w:val="en-US"/>
        </w:rPr>
        <w:t>d</w:t>
      </w:r>
      <w:r w:rsidR="00327843" w:rsidRPr="008701F1">
        <w:rPr>
          <w:rFonts w:ascii="Times New Roman" w:hAnsi="Times New Roman" w:cs="Times New Roman"/>
          <w:sz w:val="24"/>
          <w:szCs w:val="24"/>
          <w:lang w:val="en-US"/>
        </w:rPr>
        <w:t xml:space="preserve">. </w:t>
      </w:r>
      <w:r w:rsidR="009220A8" w:rsidRPr="008701F1">
        <w:rPr>
          <w:rFonts w:ascii="Times New Roman" w:hAnsi="Times New Roman" w:cs="Times New Roman"/>
          <w:sz w:val="24"/>
          <w:szCs w:val="24"/>
          <w:lang w:val="en-US"/>
        </w:rPr>
        <w:t>W</w:t>
      </w:r>
      <w:r w:rsidR="003847C0" w:rsidRPr="008701F1">
        <w:rPr>
          <w:rFonts w:ascii="Times New Roman" w:hAnsi="Times New Roman" w:cs="Times New Roman"/>
          <w:sz w:val="24"/>
          <w:szCs w:val="24"/>
          <w:lang w:val="en-US"/>
        </w:rPr>
        <w:t xml:space="preserve">hile </w:t>
      </w:r>
      <w:r w:rsidRPr="008701F1">
        <w:rPr>
          <w:rFonts w:ascii="Times New Roman" w:hAnsi="Times New Roman" w:cs="Times New Roman"/>
          <w:sz w:val="24"/>
          <w:szCs w:val="24"/>
          <w:lang w:val="en-US"/>
        </w:rPr>
        <w:t>some authors</w:t>
      </w:r>
      <w:r w:rsidR="00761892" w:rsidRPr="008701F1">
        <w:rPr>
          <w:rFonts w:ascii="Times New Roman" w:hAnsi="Times New Roman" w:cs="Times New Roman"/>
          <w:sz w:val="24"/>
          <w:szCs w:val="24"/>
          <w:lang w:val="en-US"/>
        </w:rPr>
        <w:t xml:space="preserve"> propose that time and number </w:t>
      </w:r>
      <w:r w:rsidRPr="008701F1">
        <w:rPr>
          <w:rFonts w:ascii="Times New Roman" w:hAnsi="Times New Roman" w:cs="Times New Roman"/>
          <w:sz w:val="24"/>
          <w:szCs w:val="24"/>
          <w:lang w:val="en-US"/>
        </w:rPr>
        <w:t xml:space="preserve">rely on a single system (Meck &amp; Church, 1993; </w:t>
      </w:r>
      <w:r w:rsidR="002A31FE" w:rsidRPr="008701F1">
        <w:rPr>
          <w:rFonts w:ascii="Times New Roman" w:hAnsi="Times New Roman" w:cs="Times New Roman"/>
          <w:sz w:val="24"/>
          <w:szCs w:val="24"/>
          <w:lang w:val="en-US"/>
        </w:rPr>
        <w:t>Walsh, 2003</w:t>
      </w:r>
      <w:r w:rsidR="002A31FE" w:rsidRPr="008701F1">
        <w:rPr>
          <w:rFonts w:ascii="Times New Roman" w:hAnsi="Times New Roman" w:cs="Times New Roman"/>
          <w:sz w:val="24"/>
          <w:szCs w:val="24"/>
          <w:lang w:val="en-GB"/>
        </w:rPr>
        <w:t>), others have</w:t>
      </w:r>
      <w:r w:rsidR="002A31FE" w:rsidRPr="008701F1">
        <w:rPr>
          <w:rFonts w:ascii="Times New Roman" w:hAnsi="Times New Roman" w:cs="Times New Roman"/>
          <w:sz w:val="24"/>
          <w:szCs w:val="24"/>
          <w:lang w:val="en-US"/>
        </w:rPr>
        <w:t xml:space="preserve"> argued that temporal and numerical magnitudes are processed independently from each other (e.g., Dehaene &amp; Brannon, 2011).</w:t>
      </w:r>
      <w:r w:rsidR="002A31FE" w:rsidRPr="008701F1">
        <w:rPr>
          <w:rFonts w:ascii="Times New Roman" w:hAnsi="Times New Roman" w:cs="Times New Roman"/>
          <w:sz w:val="24"/>
          <w:szCs w:val="24"/>
          <w:lang w:val="en-GB"/>
        </w:rPr>
        <w:t xml:space="preserve"> Cappelletti, Freeman, and Butterworth (2011) found that time perception was modulated by numerical quantity, such that number primes influence whether durations appear to be shorter or longer than presented. In this view, </w:t>
      </w:r>
      <w:r w:rsidR="002C051F" w:rsidRPr="008701F1">
        <w:rPr>
          <w:rFonts w:ascii="Times New Roman" w:hAnsi="Times New Roman" w:cs="Times New Roman"/>
          <w:sz w:val="24"/>
          <w:szCs w:val="24"/>
          <w:lang w:val="en-GB"/>
        </w:rPr>
        <w:t xml:space="preserve">deficits in </w:t>
      </w:r>
      <w:r w:rsidR="002A31FE" w:rsidRPr="008701F1">
        <w:rPr>
          <w:rFonts w:ascii="Times New Roman" w:hAnsi="Times New Roman" w:cs="Times New Roman"/>
          <w:sz w:val="24"/>
          <w:szCs w:val="24"/>
          <w:lang w:val="en-GB"/>
        </w:rPr>
        <w:t>temporal processing skil</w:t>
      </w:r>
      <w:r w:rsidR="00B9000E" w:rsidRPr="008701F1">
        <w:rPr>
          <w:rFonts w:ascii="Times New Roman" w:hAnsi="Times New Roman" w:cs="Times New Roman"/>
          <w:sz w:val="24"/>
          <w:szCs w:val="24"/>
          <w:lang w:val="en-GB"/>
        </w:rPr>
        <w:t xml:space="preserve">ls are </w:t>
      </w:r>
      <w:r w:rsidR="002C051F" w:rsidRPr="008701F1">
        <w:rPr>
          <w:rFonts w:ascii="Times New Roman" w:hAnsi="Times New Roman" w:cs="Times New Roman"/>
          <w:sz w:val="24"/>
          <w:szCs w:val="24"/>
          <w:lang w:val="en-GB"/>
        </w:rPr>
        <w:t>correlates</w:t>
      </w:r>
      <w:r w:rsidR="00B9000E" w:rsidRPr="008701F1">
        <w:rPr>
          <w:rFonts w:ascii="Times New Roman" w:hAnsi="Times New Roman" w:cs="Times New Roman"/>
          <w:sz w:val="24"/>
          <w:szCs w:val="24"/>
          <w:lang w:val="en-GB"/>
        </w:rPr>
        <w:t xml:space="preserve"> </w:t>
      </w:r>
      <w:r w:rsidR="002A31FE" w:rsidRPr="008701F1">
        <w:rPr>
          <w:rFonts w:ascii="Times New Roman" w:hAnsi="Times New Roman" w:cs="Times New Roman"/>
          <w:sz w:val="24"/>
          <w:szCs w:val="24"/>
          <w:lang w:val="en-GB"/>
        </w:rPr>
        <w:t xml:space="preserve">of MD. However, they also showed that adults with dyscalculia were not impaired in temporal discrimination when numbers were not included in the task, providing evidence for at least partially dissociable subsystems dealing with time and number. </w:t>
      </w:r>
    </w:p>
    <w:p w:rsidR="003A21B9" w:rsidRPr="008701F1" w:rsidRDefault="00BC5B99" w:rsidP="00DB0CF2">
      <w:pPr>
        <w:autoSpaceDE w:val="0"/>
        <w:autoSpaceDN w:val="0"/>
        <w:adjustRightInd w:val="0"/>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i/>
          <w:sz w:val="24"/>
          <w:szCs w:val="24"/>
          <w:lang w:val="en-GB"/>
        </w:rPr>
        <w:t>Memory skills</w:t>
      </w:r>
      <w:r w:rsidR="00495421" w:rsidRPr="008701F1">
        <w:rPr>
          <w:rFonts w:ascii="Times New Roman" w:hAnsi="Times New Roman" w:cs="Times New Roman"/>
          <w:sz w:val="24"/>
          <w:szCs w:val="24"/>
          <w:lang w:val="en-GB"/>
        </w:rPr>
        <w:t xml:space="preserve">. </w:t>
      </w:r>
      <w:r w:rsidR="003C5145" w:rsidRPr="008701F1">
        <w:rPr>
          <w:rFonts w:ascii="Times New Roman" w:hAnsi="Times New Roman" w:cs="Times New Roman"/>
          <w:sz w:val="24"/>
          <w:szCs w:val="24"/>
          <w:lang w:val="en-US"/>
        </w:rPr>
        <w:t>When considering the role of memory, it is important to differentiate different component skills</w:t>
      </w:r>
      <w:r w:rsidR="009F785F" w:rsidRPr="008701F1">
        <w:rPr>
          <w:rFonts w:ascii="Times New Roman" w:hAnsi="Times New Roman" w:cs="Times New Roman"/>
          <w:sz w:val="24"/>
          <w:szCs w:val="24"/>
          <w:lang w:val="en-US"/>
        </w:rPr>
        <w:t xml:space="preserve">. </w:t>
      </w:r>
      <w:r w:rsidR="008135BA" w:rsidRPr="008701F1">
        <w:rPr>
          <w:rFonts w:ascii="Times New Roman" w:hAnsi="Times New Roman" w:cs="Times New Roman"/>
          <w:sz w:val="24"/>
          <w:szCs w:val="24"/>
          <w:lang w:val="en-GB"/>
        </w:rPr>
        <w:t>Castellanos and Tannock (2002) proposed that d</w:t>
      </w:r>
      <w:r w:rsidR="002A31FE" w:rsidRPr="008701F1">
        <w:rPr>
          <w:rFonts w:ascii="Times New Roman" w:hAnsi="Times New Roman" w:cs="Times New Roman"/>
          <w:sz w:val="24"/>
          <w:szCs w:val="24"/>
          <w:lang w:val="en-GB"/>
        </w:rPr>
        <w:t>eficits in working memory</w:t>
      </w:r>
      <w:r w:rsidR="00E72AFC" w:rsidRPr="008701F1">
        <w:rPr>
          <w:rFonts w:ascii="Times New Roman" w:hAnsi="Times New Roman" w:cs="Times New Roman"/>
          <w:sz w:val="24"/>
          <w:szCs w:val="24"/>
          <w:lang w:val="en-GB"/>
        </w:rPr>
        <w:t xml:space="preserve">, specifically </w:t>
      </w:r>
      <w:r w:rsidR="00384E66" w:rsidRPr="008701F1">
        <w:rPr>
          <w:rFonts w:ascii="Times New Roman" w:hAnsi="Times New Roman" w:cs="Times New Roman"/>
          <w:sz w:val="24"/>
          <w:szCs w:val="24"/>
          <w:lang w:val="en-GB"/>
        </w:rPr>
        <w:t xml:space="preserve">in </w:t>
      </w:r>
      <w:r w:rsidR="00E72AFC" w:rsidRPr="008701F1">
        <w:rPr>
          <w:rFonts w:ascii="Times New Roman" w:hAnsi="Times New Roman" w:cs="Times New Roman"/>
          <w:sz w:val="24"/>
          <w:szCs w:val="24"/>
          <w:lang w:val="en-GB"/>
        </w:rPr>
        <w:t>visuo-spatial memory,</w:t>
      </w:r>
      <w:r w:rsidR="002A31FE" w:rsidRPr="008701F1">
        <w:rPr>
          <w:rFonts w:ascii="Times New Roman" w:hAnsi="Times New Roman" w:cs="Times New Roman"/>
          <w:sz w:val="24"/>
          <w:szCs w:val="24"/>
          <w:lang w:val="en-GB"/>
        </w:rPr>
        <w:t xml:space="preserve"> are </w:t>
      </w:r>
      <w:r w:rsidR="002C051F" w:rsidRPr="008701F1">
        <w:rPr>
          <w:rFonts w:ascii="Times New Roman" w:hAnsi="Times New Roman" w:cs="Times New Roman"/>
          <w:sz w:val="24"/>
          <w:szCs w:val="24"/>
          <w:lang w:val="en-GB"/>
        </w:rPr>
        <w:t>related to</w:t>
      </w:r>
      <w:r w:rsidR="002A31FE" w:rsidRPr="008701F1">
        <w:rPr>
          <w:rFonts w:ascii="Times New Roman" w:hAnsi="Times New Roman" w:cs="Times New Roman"/>
          <w:sz w:val="24"/>
          <w:szCs w:val="24"/>
          <w:lang w:val="en-GB"/>
        </w:rPr>
        <w:t xml:space="preserve"> </w:t>
      </w:r>
      <w:r w:rsidR="00624268" w:rsidRPr="008701F1">
        <w:rPr>
          <w:rFonts w:ascii="Times New Roman" w:hAnsi="Times New Roman" w:cs="Times New Roman"/>
          <w:sz w:val="24"/>
          <w:szCs w:val="24"/>
          <w:lang w:val="en-GB"/>
        </w:rPr>
        <w:t>attention problems</w:t>
      </w:r>
      <w:r w:rsidR="002A31FE" w:rsidRPr="008701F1">
        <w:rPr>
          <w:rFonts w:ascii="Times New Roman" w:hAnsi="Times New Roman" w:cs="Times New Roman"/>
          <w:sz w:val="24"/>
          <w:szCs w:val="24"/>
          <w:lang w:val="en-GB"/>
        </w:rPr>
        <w:t xml:space="preserve">. </w:t>
      </w:r>
      <w:r w:rsidR="00B30E7E" w:rsidRPr="008701F1">
        <w:rPr>
          <w:rFonts w:ascii="Times New Roman" w:hAnsi="Times New Roman" w:cs="Times New Roman"/>
          <w:sz w:val="24"/>
          <w:szCs w:val="24"/>
          <w:lang w:val="en-GB"/>
        </w:rPr>
        <w:t>For RD</w:t>
      </w:r>
      <w:r w:rsidR="00384E66" w:rsidRPr="008701F1">
        <w:rPr>
          <w:rFonts w:ascii="Times New Roman" w:hAnsi="Times New Roman" w:cs="Times New Roman"/>
          <w:sz w:val="24"/>
          <w:szCs w:val="24"/>
          <w:lang w:val="en-GB"/>
        </w:rPr>
        <w:t xml:space="preserve"> however</w:t>
      </w:r>
      <w:r w:rsidR="004200BB" w:rsidRPr="008701F1">
        <w:rPr>
          <w:rFonts w:ascii="Times New Roman" w:hAnsi="Times New Roman" w:cs="Times New Roman"/>
          <w:sz w:val="24"/>
          <w:szCs w:val="24"/>
          <w:lang w:val="en-GB"/>
        </w:rPr>
        <w:t>,</w:t>
      </w:r>
      <w:r w:rsidR="00B30E7E" w:rsidRPr="008701F1">
        <w:rPr>
          <w:rFonts w:ascii="Times New Roman" w:hAnsi="Times New Roman" w:cs="Times New Roman"/>
          <w:sz w:val="24"/>
          <w:szCs w:val="24"/>
          <w:lang w:val="en-GB"/>
        </w:rPr>
        <w:t xml:space="preserve"> </w:t>
      </w:r>
      <w:r w:rsidR="00B87545" w:rsidRPr="008701F1">
        <w:rPr>
          <w:rFonts w:ascii="Times New Roman" w:hAnsi="Times New Roman" w:cs="Times New Roman"/>
          <w:sz w:val="24"/>
          <w:szCs w:val="24"/>
          <w:lang w:val="en-GB"/>
        </w:rPr>
        <w:t>memory</w:t>
      </w:r>
      <w:r w:rsidR="004200BB" w:rsidRPr="008701F1">
        <w:rPr>
          <w:rFonts w:ascii="Times New Roman" w:hAnsi="Times New Roman" w:cs="Times New Roman"/>
          <w:sz w:val="24"/>
          <w:szCs w:val="24"/>
          <w:lang w:val="en-GB"/>
        </w:rPr>
        <w:t xml:space="preserve"> deficits are </w:t>
      </w:r>
      <w:r w:rsidR="009F785F" w:rsidRPr="008701F1">
        <w:rPr>
          <w:rFonts w:ascii="Times New Roman" w:hAnsi="Times New Roman" w:cs="Times New Roman"/>
          <w:sz w:val="24"/>
          <w:szCs w:val="24"/>
          <w:lang w:val="en-GB"/>
        </w:rPr>
        <w:t xml:space="preserve">mainly </w:t>
      </w:r>
      <w:r w:rsidR="008135BA" w:rsidRPr="008701F1">
        <w:rPr>
          <w:rFonts w:ascii="Times New Roman" w:hAnsi="Times New Roman" w:cs="Times New Roman"/>
          <w:sz w:val="24"/>
          <w:szCs w:val="24"/>
          <w:lang w:val="en-GB"/>
        </w:rPr>
        <w:t xml:space="preserve">circumscribed to the verbal domain and </w:t>
      </w:r>
      <w:r w:rsidR="0054112F" w:rsidRPr="008701F1">
        <w:rPr>
          <w:rFonts w:ascii="Times New Roman" w:hAnsi="Times New Roman" w:cs="Times New Roman"/>
          <w:sz w:val="24"/>
          <w:szCs w:val="24"/>
          <w:lang w:val="en-GB"/>
        </w:rPr>
        <w:t>conceptualised</w:t>
      </w:r>
      <w:r w:rsidR="004200BB" w:rsidRPr="008701F1">
        <w:rPr>
          <w:rFonts w:ascii="Times New Roman" w:hAnsi="Times New Roman" w:cs="Times New Roman"/>
          <w:sz w:val="24"/>
          <w:szCs w:val="24"/>
          <w:lang w:val="en-GB"/>
        </w:rPr>
        <w:t xml:space="preserve"> as part of the phonological language deficit underlying </w:t>
      </w:r>
      <w:r w:rsidR="007B51C0" w:rsidRPr="008701F1">
        <w:rPr>
          <w:rFonts w:ascii="Times New Roman" w:hAnsi="Times New Roman" w:cs="Times New Roman"/>
          <w:sz w:val="24"/>
          <w:szCs w:val="24"/>
          <w:lang w:val="en-GB"/>
        </w:rPr>
        <w:t>reading difficulties</w:t>
      </w:r>
      <w:r w:rsidR="004200BB" w:rsidRPr="008701F1">
        <w:rPr>
          <w:rFonts w:ascii="Times New Roman" w:hAnsi="Times New Roman" w:cs="Times New Roman"/>
          <w:sz w:val="24"/>
          <w:szCs w:val="24"/>
          <w:lang w:val="en-GB"/>
        </w:rPr>
        <w:t xml:space="preserve"> (Vellutino et al</w:t>
      </w:r>
      <w:r w:rsidR="008C6CDC" w:rsidRPr="008701F1">
        <w:rPr>
          <w:rFonts w:ascii="Times New Roman" w:hAnsi="Times New Roman" w:cs="Times New Roman"/>
          <w:sz w:val="24"/>
          <w:szCs w:val="24"/>
          <w:lang w:val="en-GB"/>
        </w:rPr>
        <w:t>.</w:t>
      </w:r>
      <w:r w:rsidR="004200BB" w:rsidRPr="008701F1">
        <w:rPr>
          <w:rFonts w:ascii="Times New Roman" w:hAnsi="Times New Roman" w:cs="Times New Roman"/>
          <w:sz w:val="24"/>
          <w:szCs w:val="24"/>
          <w:lang w:val="en-GB"/>
        </w:rPr>
        <w:t>, 2004)</w:t>
      </w:r>
      <w:r w:rsidR="008135BA" w:rsidRPr="008701F1">
        <w:rPr>
          <w:rFonts w:ascii="Times New Roman" w:hAnsi="Times New Roman" w:cs="Times New Roman"/>
          <w:sz w:val="24"/>
          <w:szCs w:val="24"/>
          <w:lang w:val="en-GB"/>
        </w:rPr>
        <w:t xml:space="preserve">.  </w:t>
      </w:r>
    </w:p>
    <w:p w:rsidR="00D447C9" w:rsidRPr="008701F1" w:rsidRDefault="008135BA" w:rsidP="00DB0CF2">
      <w:pPr>
        <w:autoSpaceDE w:val="0"/>
        <w:autoSpaceDN w:val="0"/>
        <w:adjustRightInd w:val="0"/>
        <w:spacing w:after="0" w:line="480" w:lineRule="auto"/>
        <w:ind w:firstLine="708"/>
        <w:rPr>
          <w:rFonts w:ascii="Times New Roman" w:hAnsi="Times New Roman" w:cs="Times New Roman"/>
          <w:sz w:val="24"/>
          <w:szCs w:val="24"/>
          <w:lang w:val="en-US"/>
        </w:rPr>
      </w:pPr>
      <w:r w:rsidRPr="008701F1">
        <w:rPr>
          <w:rFonts w:ascii="Times New Roman" w:hAnsi="Times New Roman" w:cs="Times New Roman"/>
          <w:sz w:val="24"/>
          <w:szCs w:val="24"/>
          <w:lang w:val="en-GB"/>
        </w:rPr>
        <w:t>For</w:t>
      </w:r>
      <w:r w:rsidR="002A76F2" w:rsidRPr="008701F1">
        <w:rPr>
          <w:rFonts w:ascii="Times New Roman" w:hAnsi="Times New Roman" w:cs="Times New Roman"/>
          <w:sz w:val="24"/>
          <w:szCs w:val="24"/>
          <w:lang w:val="en-GB"/>
        </w:rPr>
        <w:t xml:space="preserve"> </w:t>
      </w:r>
      <w:r w:rsidR="003C2939" w:rsidRPr="008701F1">
        <w:rPr>
          <w:rFonts w:ascii="Times New Roman" w:hAnsi="Times New Roman" w:cs="Times New Roman"/>
          <w:sz w:val="24"/>
          <w:szCs w:val="24"/>
          <w:lang w:val="en-US"/>
        </w:rPr>
        <w:t>MD</w:t>
      </w:r>
      <w:r w:rsidR="00044FCF" w:rsidRPr="008701F1">
        <w:rPr>
          <w:rFonts w:ascii="Times New Roman" w:hAnsi="Times New Roman" w:cs="Times New Roman"/>
          <w:sz w:val="24"/>
          <w:szCs w:val="24"/>
          <w:lang w:val="en-US"/>
        </w:rPr>
        <w:t>, findings are less consistent</w:t>
      </w:r>
      <w:r w:rsidR="002A76F2" w:rsidRPr="008701F1">
        <w:rPr>
          <w:rFonts w:ascii="Times New Roman" w:hAnsi="Times New Roman" w:cs="Times New Roman"/>
          <w:sz w:val="24"/>
          <w:szCs w:val="24"/>
          <w:lang w:val="en-US"/>
        </w:rPr>
        <w:t xml:space="preserve">. </w:t>
      </w:r>
      <w:r w:rsidR="005A3644" w:rsidRPr="008701F1">
        <w:rPr>
          <w:rFonts w:ascii="Times New Roman" w:hAnsi="Times New Roman" w:cs="Times New Roman"/>
          <w:sz w:val="24"/>
          <w:szCs w:val="24"/>
          <w:lang w:val="en-US"/>
        </w:rPr>
        <w:t xml:space="preserve">Several authors report visual-spatial deficits in children with MD (McLean &amp; Hitch, 1999; van der Sluis, van der Leij, &amp; de Jong, 2005; </w:t>
      </w:r>
      <w:r w:rsidR="00F94210" w:rsidRPr="008701F1">
        <w:rPr>
          <w:rFonts w:ascii="Times New Roman" w:hAnsi="Times New Roman" w:cs="Times New Roman"/>
          <w:sz w:val="24"/>
          <w:szCs w:val="24"/>
          <w:lang w:val="en-US"/>
        </w:rPr>
        <w:t xml:space="preserve">Schuchardt, Maehler, </w:t>
      </w:r>
      <w:r w:rsidR="005A3644" w:rsidRPr="008701F1">
        <w:rPr>
          <w:rFonts w:ascii="Times New Roman" w:hAnsi="Times New Roman" w:cs="Times New Roman"/>
          <w:sz w:val="24"/>
          <w:szCs w:val="24"/>
          <w:lang w:val="en-US"/>
        </w:rPr>
        <w:t xml:space="preserve">&amp; </w:t>
      </w:r>
      <w:r w:rsidR="008F59D8" w:rsidRPr="008701F1">
        <w:rPr>
          <w:rFonts w:ascii="Times New Roman" w:hAnsi="Times New Roman" w:cs="Times New Roman"/>
          <w:sz w:val="24"/>
          <w:szCs w:val="24"/>
          <w:lang w:val="en-US"/>
        </w:rPr>
        <w:t>Hasselhorn</w:t>
      </w:r>
      <w:r w:rsidR="005A3644" w:rsidRPr="008701F1">
        <w:rPr>
          <w:rFonts w:ascii="Times New Roman" w:hAnsi="Times New Roman" w:cs="Times New Roman"/>
          <w:sz w:val="24"/>
          <w:szCs w:val="24"/>
          <w:lang w:val="en-US"/>
        </w:rPr>
        <w:t xml:space="preserve">, </w:t>
      </w:r>
      <w:r w:rsidR="00F94210" w:rsidRPr="008701F1">
        <w:rPr>
          <w:rFonts w:ascii="Times New Roman" w:hAnsi="Times New Roman" w:cs="Times New Roman"/>
          <w:sz w:val="24"/>
          <w:szCs w:val="24"/>
          <w:lang w:val="en-US"/>
        </w:rPr>
        <w:t>2008)</w:t>
      </w:r>
      <w:r w:rsidR="005A3644" w:rsidRPr="008701F1">
        <w:rPr>
          <w:rFonts w:ascii="Times New Roman" w:hAnsi="Times New Roman" w:cs="Times New Roman"/>
          <w:sz w:val="24"/>
          <w:szCs w:val="24"/>
          <w:lang w:val="en-US"/>
        </w:rPr>
        <w:t>.</w:t>
      </w:r>
      <w:r w:rsidR="008F59D8" w:rsidRPr="008701F1">
        <w:rPr>
          <w:rFonts w:ascii="Times New Roman" w:hAnsi="Times New Roman" w:cs="Times New Roman"/>
          <w:sz w:val="24"/>
          <w:szCs w:val="24"/>
          <w:lang w:val="en-US"/>
        </w:rPr>
        <w:t xml:space="preserve"> </w:t>
      </w:r>
      <w:r w:rsidR="00F94210" w:rsidRPr="008701F1">
        <w:rPr>
          <w:rFonts w:ascii="Times New Roman" w:hAnsi="Times New Roman" w:cs="Times New Roman"/>
          <w:sz w:val="24"/>
          <w:szCs w:val="24"/>
          <w:lang w:val="en-US"/>
        </w:rPr>
        <w:t xml:space="preserve">McLean and Hitch (1999) </w:t>
      </w:r>
      <w:r w:rsidR="002A76F2" w:rsidRPr="008701F1">
        <w:rPr>
          <w:rFonts w:ascii="Times New Roman" w:hAnsi="Times New Roman" w:cs="Times New Roman"/>
          <w:sz w:val="24"/>
          <w:szCs w:val="24"/>
          <w:lang w:val="en-US"/>
        </w:rPr>
        <w:t xml:space="preserve">also </w:t>
      </w:r>
      <w:r w:rsidR="00F94210" w:rsidRPr="008701F1">
        <w:rPr>
          <w:rFonts w:ascii="Times New Roman" w:hAnsi="Times New Roman" w:cs="Times New Roman"/>
          <w:sz w:val="24"/>
          <w:szCs w:val="24"/>
          <w:lang w:val="en-US"/>
        </w:rPr>
        <w:t>provided evidence of</w:t>
      </w:r>
      <w:r w:rsidR="00A16283"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verbal </w:t>
      </w:r>
      <w:r w:rsidR="00384E77" w:rsidRPr="008701F1">
        <w:rPr>
          <w:rFonts w:ascii="Times New Roman" w:hAnsi="Times New Roman" w:cs="Times New Roman"/>
          <w:sz w:val="24"/>
          <w:szCs w:val="24"/>
          <w:lang w:val="en-US"/>
        </w:rPr>
        <w:t xml:space="preserve">memory deficits </w:t>
      </w:r>
      <w:r w:rsidR="00182C38" w:rsidRPr="008701F1">
        <w:rPr>
          <w:rFonts w:ascii="Times New Roman" w:hAnsi="Times New Roman" w:cs="Times New Roman"/>
          <w:sz w:val="24"/>
          <w:szCs w:val="24"/>
          <w:lang w:val="en-US"/>
        </w:rPr>
        <w:t xml:space="preserve">in </w:t>
      </w:r>
      <w:r w:rsidR="00384E77" w:rsidRPr="008701F1">
        <w:rPr>
          <w:rFonts w:ascii="Times New Roman" w:hAnsi="Times New Roman" w:cs="Times New Roman"/>
          <w:sz w:val="24"/>
          <w:szCs w:val="24"/>
          <w:lang w:val="en-US"/>
        </w:rPr>
        <w:t xml:space="preserve">children with </w:t>
      </w:r>
      <w:r w:rsidR="003C2939" w:rsidRPr="008701F1">
        <w:rPr>
          <w:rFonts w:ascii="Times New Roman" w:hAnsi="Times New Roman" w:cs="Times New Roman"/>
          <w:sz w:val="24"/>
          <w:szCs w:val="24"/>
          <w:lang w:val="en-US"/>
        </w:rPr>
        <w:t>MD</w:t>
      </w:r>
      <w:r w:rsidR="00384E77" w:rsidRPr="008701F1">
        <w:rPr>
          <w:rFonts w:ascii="Times New Roman" w:hAnsi="Times New Roman" w:cs="Times New Roman"/>
          <w:sz w:val="24"/>
          <w:szCs w:val="24"/>
          <w:lang w:val="en-US"/>
        </w:rPr>
        <w:t xml:space="preserve"> </w:t>
      </w:r>
      <w:r w:rsidR="00F94210" w:rsidRPr="008701F1">
        <w:rPr>
          <w:rFonts w:ascii="Times New Roman" w:hAnsi="Times New Roman" w:cs="Times New Roman"/>
          <w:sz w:val="24"/>
          <w:szCs w:val="24"/>
          <w:lang w:val="en-US"/>
        </w:rPr>
        <w:t xml:space="preserve">but only </w:t>
      </w:r>
      <w:r w:rsidR="00182C38" w:rsidRPr="008701F1">
        <w:rPr>
          <w:rFonts w:ascii="Times New Roman" w:hAnsi="Times New Roman" w:cs="Times New Roman"/>
          <w:sz w:val="24"/>
          <w:szCs w:val="24"/>
          <w:lang w:val="en-US"/>
        </w:rPr>
        <w:t xml:space="preserve">for numerical </w:t>
      </w:r>
      <w:r w:rsidR="00384E77" w:rsidRPr="008701F1">
        <w:rPr>
          <w:rFonts w:ascii="Times New Roman" w:hAnsi="Times New Roman" w:cs="Times New Roman"/>
          <w:sz w:val="24"/>
          <w:szCs w:val="24"/>
          <w:lang w:val="en-US"/>
        </w:rPr>
        <w:t xml:space="preserve">(e.g., digit span) </w:t>
      </w:r>
      <w:r w:rsidR="00F94210" w:rsidRPr="008701F1">
        <w:rPr>
          <w:rFonts w:ascii="Times New Roman" w:hAnsi="Times New Roman" w:cs="Times New Roman"/>
          <w:sz w:val="24"/>
          <w:szCs w:val="24"/>
          <w:lang w:val="en-US"/>
        </w:rPr>
        <w:t xml:space="preserve">and </w:t>
      </w:r>
      <w:r w:rsidR="00182C38" w:rsidRPr="008701F1">
        <w:rPr>
          <w:rFonts w:ascii="Times New Roman" w:hAnsi="Times New Roman" w:cs="Times New Roman"/>
          <w:sz w:val="24"/>
          <w:szCs w:val="24"/>
          <w:lang w:val="en-US"/>
        </w:rPr>
        <w:t xml:space="preserve">not non-numerical tasks </w:t>
      </w:r>
      <w:r w:rsidR="00384E77" w:rsidRPr="008701F1">
        <w:rPr>
          <w:rFonts w:ascii="Times New Roman" w:hAnsi="Times New Roman" w:cs="Times New Roman"/>
          <w:sz w:val="24"/>
          <w:szCs w:val="24"/>
          <w:lang w:val="en-US"/>
        </w:rPr>
        <w:t>(e.g., non-word repetition</w:t>
      </w:r>
      <w:r w:rsidR="003A21B9" w:rsidRPr="008701F1">
        <w:rPr>
          <w:rFonts w:ascii="Times New Roman" w:hAnsi="Times New Roman" w:cs="Times New Roman"/>
          <w:sz w:val="24"/>
          <w:szCs w:val="24"/>
          <w:lang w:val="en-US"/>
        </w:rPr>
        <w:t xml:space="preserve">), </w:t>
      </w:r>
      <w:r w:rsidR="002A76F2" w:rsidRPr="008701F1">
        <w:rPr>
          <w:rFonts w:ascii="Times New Roman" w:hAnsi="Times New Roman" w:cs="Times New Roman"/>
          <w:sz w:val="24"/>
          <w:szCs w:val="24"/>
          <w:lang w:val="en-US"/>
        </w:rPr>
        <w:t xml:space="preserve">while </w:t>
      </w:r>
      <w:r w:rsidR="00F94210" w:rsidRPr="008701F1">
        <w:rPr>
          <w:rFonts w:ascii="Times New Roman" w:hAnsi="Times New Roman" w:cs="Times New Roman"/>
          <w:sz w:val="24"/>
          <w:szCs w:val="24"/>
          <w:lang w:val="en-US"/>
        </w:rPr>
        <w:t xml:space="preserve">Koontz and Berch (1996) reported </w:t>
      </w:r>
      <w:r w:rsidR="00A16283" w:rsidRPr="008701F1">
        <w:rPr>
          <w:rFonts w:ascii="Times New Roman" w:hAnsi="Times New Roman" w:cs="Times New Roman"/>
          <w:sz w:val="24"/>
          <w:szCs w:val="24"/>
          <w:lang w:val="en-US"/>
        </w:rPr>
        <w:t xml:space="preserve">general </w:t>
      </w:r>
      <w:r w:rsidR="00B87545" w:rsidRPr="008701F1">
        <w:rPr>
          <w:rFonts w:ascii="Times New Roman" w:hAnsi="Times New Roman" w:cs="Times New Roman"/>
          <w:sz w:val="24"/>
          <w:szCs w:val="24"/>
          <w:lang w:val="en-US"/>
        </w:rPr>
        <w:t>working memory</w:t>
      </w:r>
      <w:r w:rsidR="00A16283" w:rsidRPr="008701F1">
        <w:rPr>
          <w:rFonts w:ascii="Times New Roman" w:hAnsi="Times New Roman" w:cs="Times New Roman"/>
          <w:sz w:val="24"/>
          <w:szCs w:val="24"/>
          <w:lang w:val="en-US"/>
        </w:rPr>
        <w:t xml:space="preserve"> difficulties</w:t>
      </w:r>
      <w:r w:rsidR="006353D5" w:rsidRPr="008701F1">
        <w:rPr>
          <w:rFonts w:ascii="Times New Roman" w:hAnsi="Times New Roman" w:cs="Times New Roman"/>
          <w:sz w:val="24"/>
          <w:szCs w:val="24"/>
          <w:lang w:val="en-US"/>
        </w:rPr>
        <w:t>.</w:t>
      </w:r>
      <w:r w:rsidR="00D447C9" w:rsidRPr="008701F1">
        <w:rPr>
          <w:rFonts w:ascii="Times New Roman" w:hAnsi="Times New Roman" w:cs="Times New Roman"/>
          <w:sz w:val="24"/>
          <w:szCs w:val="24"/>
          <w:lang w:val="en-US"/>
        </w:rPr>
        <w:t xml:space="preserve"> </w:t>
      </w:r>
      <w:r w:rsidR="00601469" w:rsidRPr="008701F1">
        <w:rPr>
          <w:rFonts w:ascii="Times New Roman" w:hAnsi="Times New Roman" w:cs="Times New Roman"/>
          <w:sz w:val="24"/>
          <w:szCs w:val="24"/>
          <w:lang w:val="en-US"/>
        </w:rPr>
        <w:t>In contrast</w:t>
      </w:r>
      <w:r w:rsidR="00175327" w:rsidRPr="008701F1">
        <w:rPr>
          <w:rFonts w:ascii="Times New Roman" w:hAnsi="Times New Roman" w:cs="Times New Roman"/>
          <w:sz w:val="24"/>
          <w:szCs w:val="24"/>
          <w:lang w:val="en-US"/>
        </w:rPr>
        <w:t>,</w:t>
      </w:r>
      <w:r w:rsidR="00414216" w:rsidRPr="008701F1">
        <w:rPr>
          <w:rFonts w:ascii="Times New Roman" w:hAnsi="Times New Roman" w:cs="Times New Roman"/>
          <w:sz w:val="24"/>
          <w:szCs w:val="24"/>
          <w:lang w:val="en-US"/>
        </w:rPr>
        <w:t xml:space="preserve"> Geary and colleagues (Geary &amp; Hoard, 2001) </w:t>
      </w:r>
      <w:r w:rsidR="00601469" w:rsidRPr="008701F1">
        <w:rPr>
          <w:rFonts w:ascii="Times New Roman" w:hAnsi="Times New Roman" w:cs="Times New Roman"/>
          <w:sz w:val="24"/>
          <w:szCs w:val="24"/>
          <w:lang w:val="en-US"/>
        </w:rPr>
        <w:t>argued</w:t>
      </w:r>
      <w:r w:rsidR="005C6340" w:rsidRPr="008701F1">
        <w:rPr>
          <w:rFonts w:ascii="Times New Roman" w:hAnsi="Times New Roman" w:cs="Times New Roman"/>
          <w:sz w:val="24"/>
          <w:szCs w:val="24"/>
          <w:lang w:val="en-US"/>
        </w:rPr>
        <w:t xml:space="preserve"> for </w:t>
      </w:r>
      <w:r w:rsidR="00175327" w:rsidRPr="008701F1">
        <w:rPr>
          <w:rFonts w:ascii="Times New Roman" w:hAnsi="Times New Roman" w:cs="Times New Roman"/>
          <w:sz w:val="24"/>
          <w:szCs w:val="24"/>
          <w:lang w:val="en-US"/>
        </w:rPr>
        <w:t xml:space="preserve">a </w:t>
      </w:r>
      <w:r w:rsidR="00F57F43" w:rsidRPr="008701F1">
        <w:rPr>
          <w:rFonts w:ascii="Times New Roman" w:hAnsi="Times New Roman" w:cs="Times New Roman"/>
          <w:sz w:val="24"/>
          <w:szCs w:val="24"/>
          <w:lang w:val="en-US"/>
        </w:rPr>
        <w:t xml:space="preserve">semantic memory deficit as </w:t>
      </w:r>
      <w:r w:rsidR="005C6340" w:rsidRPr="008701F1">
        <w:rPr>
          <w:rFonts w:ascii="Times New Roman" w:hAnsi="Times New Roman" w:cs="Times New Roman"/>
          <w:sz w:val="24"/>
          <w:szCs w:val="24"/>
          <w:lang w:val="en-US"/>
        </w:rPr>
        <w:t xml:space="preserve">a shared risk factor between </w:t>
      </w:r>
      <w:r w:rsidR="003C2939" w:rsidRPr="008701F1">
        <w:rPr>
          <w:rFonts w:ascii="Times New Roman" w:hAnsi="Times New Roman" w:cs="Times New Roman"/>
          <w:sz w:val="24"/>
          <w:szCs w:val="24"/>
          <w:lang w:val="en-US"/>
        </w:rPr>
        <w:t>MD</w:t>
      </w:r>
      <w:r w:rsidR="005C6340" w:rsidRPr="008701F1">
        <w:rPr>
          <w:rFonts w:ascii="Times New Roman" w:hAnsi="Times New Roman" w:cs="Times New Roman"/>
          <w:sz w:val="24"/>
          <w:szCs w:val="24"/>
          <w:lang w:val="en-US"/>
        </w:rPr>
        <w:t xml:space="preserve"> and RD.</w:t>
      </w:r>
      <w:r w:rsidR="00D447C9" w:rsidRPr="008701F1">
        <w:rPr>
          <w:rFonts w:ascii="Times New Roman" w:hAnsi="Times New Roman" w:cs="Times New Roman"/>
          <w:sz w:val="24"/>
          <w:szCs w:val="24"/>
          <w:lang w:val="en-US"/>
        </w:rPr>
        <w:t xml:space="preserve"> These findings illustrate that although deficits in memory skills have been consistently reported in individuals with </w:t>
      </w:r>
      <w:r w:rsidR="003C2939" w:rsidRPr="008701F1">
        <w:rPr>
          <w:rFonts w:ascii="Times New Roman" w:hAnsi="Times New Roman" w:cs="Times New Roman"/>
          <w:sz w:val="24"/>
          <w:szCs w:val="24"/>
          <w:lang w:val="en-US"/>
        </w:rPr>
        <w:t>MD</w:t>
      </w:r>
      <w:r w:rsidR="00D447C9" w:rsidRPr="008701F1">
        <w:rPr>
          <w:rFonts w:ascii="Times New Roman" w:hAnsi="Times New Roman" w:cs="Times New Roman"/>
          <w:sz w:val="24"/>
          <w:szCs w:val="24"/>
          <w:lang w:val="en-US"/>
        </w:rPr>
        <w:t xml:space="preserve"> it is far from clear wh</w:t>
      </w:r>
      <w:r w:rsidR="00175327" w:rsidRPr="008701F1">
        <w:rPr>
          <w:rFonts w:ascii="Times New Roman" w:hAnsi="Times New Roman" w:cs="Times New Roman"/>
          <w:sz w:val="24"/>
          <w:szCs w:val="24"/>
          <w:lang w:val="en-US"/>
        </w:rPr>
        <w:t>ich</w:t>
      </w:r>
      <w:r w:rsidR="00D447C9" w:rsidRPr="008701F1">
        <w:rPr>
          <w:rFonts w:ascii="Times New Roman" w:hAnsi="Times New Roman" w:cs="Times New Roman"/>
          <w:sz w:val="24"/>
          <w:szCs w:val="24"/>
          <w:lang w:val="en-US"/>
        </w:rPr>
        <w:t xml:space="preserve"> memory </w:t>
      </w:r>
      <w:r w:rsidR="003E0FA9" w:rsidRPr="008701F1">
        <w:rPr>
          <w:rFonts w:ascii="Times New Roman" w:hAnsi="Times New Roman" w:cs="Times New Roman"/>
          <w:sz w:val="24"/>
          <w:szCs w:val="24"/>
          <w:lang w:val="en-US"/>
        </w:rPr>
        <w:t xml:space="preserve">systems </w:t>
      </w:r>
      <w:r w:rsidR="00D447C9" w:rsidRPr="008701F1">
        <w:rPr>
          <w:rFonts w:ascii="Times New Roman" w:hAnsi="Times New Roman" w:cs="Times New Roman"/>
          <w:sz w:val="24"/>
          <w:szCs w:val="24"/>
          <w:lang w:val="en-US"/>
        </w:rPr>
        <w:t>are affected and if deficits are domain</w:t>
      </w:r>
      <w:r w:rsidR="00175327" w:rsidRPr="008701F1">
        <w:rPr>
          <w:rFonts w:ascii="Times New Roman" w:hAnsi="Times New Roman" w:cs="Times New Roman"/>
          <w:sz w:val="24"/>
          <w:szCs w:val="24"/>
          <w:lang w:val="en-US"/>
        </w:rPr>
        <w:t>-</w:t>
      </w:r>
      <w:r w:rsidR="00D447C9" w:rsidRPr="008701F1">
        <w:rPr>
          <w:rFonts w:ascii="Times New Roman" w:hAnsi="Times New Roman" w:cs="Times New Roman"/>
          <w:sz w:val="24"/>
          <w:szCs w:val="24"/>
          <w:lang w:val="en-US"/>
        </w:rPr>
        <w:t>specific or domain</w:t>
      </w:r>
      <w:r w:rsidR="00175327" w:rsidRPr="008701F1">
        <w:rPr>
          <w:rFonts w:ascii="Times New Roman" w:hAnsi="Times New Roman" w:cs="Times New Roman"/>
          <w:sz w:val="24"/>
          <w:szCs w:val="24"/>
          <w:lang w:val="en-US"/>
        </w:rPr>
        <w:t>-</w:t>
      </w:r>
      <w:r w:rsidR="00D447C9" w:rsidRPr="008701F1">
        <w:rPr>
          <w:rFonts w:ascii="Times New Roman" w:hAnsi="Times New Roman" w:cs="Times New Roman"/>
          <w:sz w:val="24"/>
          <w:szCs w:val="24"/>
          <w:lang w:val="en-US"/>
        </w:rPr>
        <w:t>general.</w:t>
      </w:r>
    </w:p>
    <w:p w:rsidR="002B314A" w:rsidRPr="008701F1" w:rsidRDefault="00CC7061" w:rsidP="00DB0CF2">
      <w:pPr>
        <w:spacing w:after="0" w:line="480" w:lineRule="auto"/>
        <w:ind w:firstLine="708"/>
        <w:rPr>
          <w:rFonts w:ascii="Times New Roman" w:hAnsi="Times New Roman" w:cs="Times New Roman"/>
          <w:sz w:val="24"/>
          <w:szCs w:val="24"/>
          <w:lang w:val="en-GB"/>
        </w:rPr>
      </w:pPr>
      <w:r w:rsidRPr="008701F1">
        <w:rPr>
          <w:rFonts w:ascii="Times New Roman" w:hAnsi="Times New Roman" w:cs="Times New Roman"/>
          <w:sz w:val="24"/>
          <w:szCs w:val="24"/>
          <w:lang w:val="en-GB"/>
        </w:rPr>
        <w:t>In sum</w:t>
      </w:r>
      <w:r w:rsidR="009B57BF">
        <w:rPr>
          <w:rFonts w:ascii="Times New Roman" w:hAnsi="Times New Roman" w:cs="Times New Roman"/>
          <w:sz w:val="24"/>
          <w:szCs w:val="24"/>
          <w:lang w:val="en-GB"/>
        </w:rPr>
        <w:t>mary</w:t>
      </w:r>
      <w:r w:rsidRPr="008701F1">
        <w:rPr>
          <w:rFonts w:ascii="Times New Roman" w:hAnsi="Times New Roman" w:cs="Times New Roman"/>
          <w:sz w:val="24"/>
          <w:szCs w:val="24"/>
          <w:lang w:val="en-GB"/>
        </w:rPr>
        <w:t xml:space="preserve">, </w:t>
      </w:r>
      <w:r w:rsidR="00C4034D" w:rsidRPr="008701F1">
        <w:rPr>
          <w:rFonts w:ascii="Times New Roman" w:hAnsi="Times New Roman" w:cs="Times New Roman"/>
          <w:sz w:val="24"/>
          <w:szCs w:val="24"/>
          <w:lang w:val="en-GB"/>
        </w:rPr>
        <w:t xml:space="preserve">studies </w:t>
      </w:r>
      <w:r w:rsidRPr="008701F1">
        <w:rPr>
          <w:rFonts w:ascii="Times New Roman" w:hAnsi="Times New Roman" w:cs="Times New Roman"/>
          <w:sz w:val="24"/>
          <w:szCs w:val="24"/>
          <w:lang w:val="en-GB"/>
        </w:rPr>
        <w:t xml:space="preserve">on processing speed, temporal processing and memory skills suggest associations with </w:t>
      </w:r>
      <w:r w:rsidR="009F785F" w:rsidRPr="008701F1">
        <w:rPr>
          <w:rFonts w:ascii="Times New Roman" w:hAnsi="Times New Roman" w:cs="Times New Roman"/>
          <w:sz w:val="24"/>
          <w:szCs w:val="24"/>
          <w:lang w:val="en-GB"/>
        </w:rPr>
        <w:t xml:space="preserve">specific </w:t>
      </w:r>
      <w:r w:rsidR="00787D22" w:rsidRPr="008701F1">
        <w:rPr>
          <w:rFonts w:ascii="Times New Roman" w:hAnsi="Times New Roman" w:cs="Times New Roman"/>
          <w:sz w:val="24"/>
          <w:szCs w:val="24"/>
          <w:lang w:val="en-GB"/>
        </w:rPr>
        <w:t>learning disorder</w:t>
      </w:r>
      <w:r w:rsidRPr="008701F1">
        <w:rPr>
          <w:rFonts w:ascii="Times New Roman" w:hAnsi="Times New Roman" w:cs="Times New Roman"/>
          <w:sz w:val="24"/>
          <w:szCs w:val="24"/>
          <w:lang w:val="en-GB"/>
        </w:rPr>
        <w:t xml:space="preserve">. However, </w:t>
      </w:r>
      <w:r w:rsidR="009F785F" w:rsidRPr="008701F1">
        <w:rPr>
          <w:rFonts w:ascii="Times New Roman" w:hAnsi="Times New Roman" w:cs="Times New Roman"/>
          <w:sz w:val="24"/>
          <w:szCs w:val="24"/>
          <w:lang w:val="en-GB"/>
        </w:rPr>
        <w:t xml:space="preserve">there remains a need to clarify both separable and shared cognitive deficits associated with </w:t>
      </w:r>
      <w:r w:rsidR="00787D22" w:rsidRPr="008701F1">
        <w:rPr>
          <w:rFonts w:ascii="Times New Roman" w:hAnsi="Times New Roman" w:cs="Times New Roman"/>
          <w:sz w:val="24"/>
          <w:szCs w:val="24"/>
          <w:lang w:val="en-GB"/>
        </w:rPr>
        <w:t xml:space="preserve">RD and MD </w:t>
      </w:r>
      <w:r w:rsidR="009F785F" w:rsidRPr="008701F1">
        <w:rPr>
          <w:rFonts w:ascii="Times New Roman" w:hAnsi="Times New Roman" w:cs="Times New Roman"/>
          <w:sz w:val="24"/>
          <w:szCs w:val="24"/>
          <w:lang w:val="en-GB"/>
        </w:rPr>
        <w:t>in order to better understand the etiology of and interventions for the two dif</w:t>
      </w:r>
      <w:r w:rsidR="00897398" w:rsidRPr="008701F1">
        <w:rPr>
          <w:rFonts w:ascii="Times New Roman" w:hAnsi="Times New Roman" w:cs="Times New Roman"/>
          <w:sz w:val="24"/>
          <w:szCs w:val="24"/>
          <w:lang w:val="en-GB"/>
        </w:rPr>
        <w:t xml:space="preserve">ferent behavioural disorders. </w:t>
      </w:r>
      <w:r w:rsidR="009F785F" w:rsidRPr="008701F1">
        <w:rPr>
          <w:rFonts w:ascii="Times New Roman" w:hAnsi="Times New Roman" w:cs="Times New Roman"/>
          <w:sz w:val="24"/>
          <w:szCs w:val="24"/>
          <w:lang w:val="en-GB"/>
        </w:rPr>
        <w:t>T</w:t>
      </w:r>
      <w:r w:rsidR="00E95A3C" w:rsidRPr="008701F1">
        <w:rPr>
          <w:rFonts w:ascii="Times New Roman" w:hAnsi="Times New Roman" w:cs="Times New Roman"/>
          <w:sz w:val="24"/>
          <w:szCs w:val="24"/>
          <w:lang w:val="en-GB"/>
        </w:rPr>
        <w:t xml:space="preserve">he current study </w:t>
      </w:r>
      <w:r w:rsidR="00B640D9" w:rsidRPr="008701F1">
        <w:rPr>
          <w:rFonts w:ascii="Times New Roman" w:hAnsi="Times New Roman" w:cs="Times New Roman"/>
          <w:sz w:val="24"/>
          <w:szCs w:val="24"/>
          <w:lang w:val="en-GB"/>
        </w:rPr>
        <w:t>investigated</w:t>
      </w:r>
      <w:r w:rsidR="00E95A3C" w:rsidRPr="008701F1">
        <w:rPr>
          <w:rFonts w:ascii="Times New Roman" w:hAnsi="Times New Roman" w:cs="Times New Roman"/>
          <w:sz w:val="24"/>
          <w:szCs w:val="24"/>
          <w:lang w:val="en-GB"/>
        </w:rPr>
        <w:t xml:space="preserve"> </w:t>
      </w:r>
      <w:r w:rsidR="00787D22" w:rsidRPr="008701F1">
        <w:rPr>
          <w:rFonts w:ascii="Times New Roman" w:hAnsi="Times New Roman" w:cs="Times New Roman"/>
          <w:sz w:val="24"/>
          <w:szCs w:val="24"/>
          <w:lang w:val="en-GB"/>
        </w:rPr>
        <w:t xml:space="preserve">whether </w:t>
      </w:r>
      <w:r w:rsidR="00A5290D" w:rsidRPr="008701F1">
        <w:rPr>
          <w:rFonts w:ascii="Times New Roman" w:hAnsi="Times New Roman" w:cs="Times New Roman"/>
          <w:sz w:val="24"/>
          <w:szCs w:val="24"/>
          <w:lang w:val="en-GB"/>
        </w:rPr>
        <w:t xml:space="preserve">processing speed, temporal processing, and memory skills </w:t>
      </w:r>
      <w:r w:rsidR="009F785F" w:rsidRPr="008701F1">
        <w:rPr>
          <w:rFonts w:ascii="Times New Roman" w:hAnsi="Times New Roman" w:cs="Times New Roman"/>
          <w:sz w:val="24"/>
          <w:szCs w:val="24"/>
          <w:lang w:val="en-GB"/>
        </w:rPr>
        <w:t>are</w:t>
      </w:r>
      <w:r w:rsidR="00787D22" w:rsidRPr="008701F1">
        <w:rPr>
          <w:rFonts w:ascii="Times New Roman" w:hAnsi="Times New Roman" w:cs="Times New Roman"/>
          <w:sz w:val="24"/>
          <w:szCs w:val="24"/>
          <w:lang w:val="en-GB"/>
        </w:rPr>
        <w:t xml:space="preserve"> cognitive risk factors </w:t>
      </w:r>
      <w:r w:rsidR="009B57BF">
        <w:rPr>
          <w:rFonts w:ascii="Times New Roman" w:hAnsi="Times New Roman" w:cs="Times New Roman"/>
          <w:sz w:val="24"/>
          <w:szCs w:val="24"/>
          <w:lang w:val="en-GB"/>
        </w:rPr>
        <w:t>for</w:t>
      </w:r>
      <w:r w:rsidR="009B57BF" w:rsidRPr="008701F1">
        <w:rPr>
          <w:rFonts w:ascii="Times New Roman" w:hAnsi="Times New Roman" w:cs="Times New Roman"/>
          <w:sz w:val="24"/>
          <w:szCs w:val="24"/>
          <w:lang w:val="en-GB"/>
        </w:rPr>
        <w:t xml:space="preserve"> </w:t>
      </w:r>
      <w:r w:rsidR="00787D22" w:rsidRPr="008701F1">
        <w:rPr>
          <w:rFonts w:ascii="Times New Roman" w:hAnsi="Times New Roman" w:cs="Times New Roman"/>
          <w:sz w:val="24"/>
          <w:szCs w:val="24"/>
          <w:lang w:val="en-GB"/>
        </w:rPr>
        <w:t xml:space="preserve">RD or MD </w:t>
      </w:r>
      <w:r w:rsidR="009F785F" w:rsidRPr="008701F1">
        <w:rPr>
          <w:rFonts w:ascii="Times New Roman" w:hAnsi="Times New Roman" w:cs="Times New Roman"/>
          <w:sz w:val="24"/>
          <w:szCs w:val="24"/>
          <w:lang w:val="en-GB"/>
        </w:rPr>
        <w:t xml:space="preserve">or whether their association with these disorders is attributable to co-occurring </w:t>
      </w:r>
      <w:r w:rsidR="00B174B7">
        <w:rPr>
          <w:rFonts w:ascii="Times New Roman" w:hAnsi="Times New Roman" w:cs="Times New Roman"/>
          <w:sz w:val="24"/>
          <w:szCs w:val="24"/>
          <w:lang w:val="en-GB"/>
        </w:rPr>
        <w:t>symptoms</w:t>
      </w:r>
      <w:r w:rsidR="00B174B7" w:rsidRPr="008701F1">
        <w:rPr>
          <w:rFonts w:ascii="Times New Roman" w:hAnsi="Times New Roman" w:cs="Times New Roman"/>
          <w:sz w:val="24"/>
          <w:szCs w:val="24"/>
          <w:lang w:val="en-GB"/>
        </w:rPr>
        <w:t xml:space="preserve"> </w:t>
      </w:r>
      <w:r w:rsidR="009F785F" w:rsidRPr="008701F1">
        <w:rPr>
          <w:rFonts w:ascii="Times New Roman" w:hAnsi="Times New Roman" w:cs="Times New Roman"/>
          <w:sz w:val="24"/>
          <w:szCs w:val="24"/>
          <w:lang w:val="en-GB"/>
        </w:rPr>
        <w:t>of attention</w:t>
      </w:r>
      <w:r w:rsidR="002F50C5">
        <w:rPr>
          <w:rFonts w:ascii="Times New Roman" w:hAnsi="Times New Roman" w:cs="Times New Roman"/>
          <w:sz w:val="24"/>
          <w:szCs w:val="24"/>
          <w:lang w:val="en-GB"/>
        </w:rPr>
        <w:t xml:space="preserve"> </w:t>
      </w:r>
      <w:r w:rsidR="00B174B7">
        <w:rPr>
          <w:rFonts w:ascii="Times New Roman" w:hAnsi="Times New Roman" w:cs="Times New Roman"/>
          <w:sz w:val="24"/>
          <w:szCs w:val="24"/>
          <w:lang w:val="en-GB"/>
        </w:rPr>
        <w:t>difficulties</w:t>
      </w:r>
      <w:r w:rsidR="009F785F" w:rsidRPr="008701F1">
        <w:rPr>
          <w:rFonts w:ascii="Times New Roman" w:hAnsi="Times New Roman" w:cs="Times New Roman"/>
          <w:sz w:val="24"/>
          <w:szCs w:val="24"/>
          <w:lang w:val="en-GB"/>
        </w:rPr>
        <w:t>, as measured by parental ratings</w:t>
      </w:r>
      <w:r w:rsidR="00D8757E"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 xml:space="preserve"> </w:t>
      </w:r>
    </w:p>
    <w:p w:rsidR="002F50C5" w:rsidRPr="002F50C5" w:rsidRDefault="009F785F" w:rsidP="002F50C5">
      <w:pPr>
        <w:spacing w:after="0" w:line="480" w:lineRule="auto"/>
        <w:ind w:firstLine="708"/>
        <w:rPr>
          <w:rFonts w:ascii="Times New Roman" w:hAnsi="Times New Roman" w:cs="Times New Roman"/>
          <w:sz w:val="24"/>
          <w:szCs w:val="24"/>
          <w:lang w:val="en-GB"/>
        </w:rPr>
      </w:pPr>
      <w:r w:rsidRPr="008701F1">
        <w:rPr>
          <w:rFonts w:ascii="Times New Roman" w:hAnsi="Times New Roman" w:cs="Times New Roman"/>
          <w:sz w:val="24"/>
          <w:szCs w:val="24"/>
          <w:lang w:val="en-GB"/>
        </w:rPr>
        <w:t>Based on previous research, we expected to find relationships between measures of</w:t>
      </w:r>
      <w:r w:rsidR="002B314A" w:rsidRPr="008701F1">
        <w:rPr>
          <w:rFonts w:ascii="Times New Roman" w:hAnsi="Times New Roman" w:cs="Times New Roman"/>
          <w:sz w:val="24"/>
          <w:szCs w:val="24"/>
          <w:lang w:val="en-GB"/>
        </w:rPr>
        <w:t xml:space="preserve"> </w:t>
      </w:r>
      <w:r w:rsidR="00AC11FF" w:rsidRPr="008701F1">
        <w:rPr>
          <w:rFonts w:ascii="Times New Roman" w:hAnsi="Times New Roman" w:cs="Times New Roman"/>
          <w:sz w:val="24"/>
          <w:szCs w:val="24"/>
          <w:lang w:val="en-GB"/>
        </w:rPr>
        <w:t xml:space="preserve">processing speed, temporal processing and </w:t>
      </w:r>
      <w:r w:rsidR="00B87545" w:rsidRPr="008701F1">
        <w:rPr>
          <w:rFonts w:ascii="Times New Roman" w:hAnsi="Times New Roman" w:cs="Times New Roman"/>
          <w:sz w:val="24"/>
          <w:szCs w:val="24"/>
          <w:lang w:val="en-GB"/>
        </w:rPr>
        <w:t>memory</w:t>
      </w:r>
      <w:r w:rsidR="00AC11FF"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and</w:t>
      </w:r>
      <w:r w:rsidR="00733C4F" w:rsidRPr="008701F1">
        <w:rPr>
          <w:rFonts w:ascii="Times New Roman" w:hAnsi="Times New Roman" w:cs="Times New Roman"/>
          <w:sz w:val="24"/>
          <w:szCs w:val="24"/>
          <w:lang w:val="en-GB"/>
        </w:rPr>
        <w:t xml:space="preserve"> </w:t>
      </w:r>
      <w:r w:rsidR="00AC11FF" w:rsidRPr="008701F1">
        <w:rPr>
          <w:rFonts w:ascii="Times New Roman" w:hAnsi="Times New Roman" w:cs="Times New Roman"/>
          <w:sz w:val="24"/>
          <w:szCs w:val="24"/>
          <w:lang w:val="en-GB"/>
        </w:rPr>
        <w:t>ratings of children’s</w:t>
      </w:r>
      <w:r w:rsidR="002B314A" w:rsidRPr="008701F1">
        <w:rPr>
          <w:rFonts w:ascii="Times New Roman" w:hAnsi="Times New Roman" w:cs="Times New Roman"/>
          <w:sz w:val="24"/>
          <w:szCs w:val="24"/>
          <w:lang w:val="en-GB"/>
        </w:rPr>
        <w:t xml:space="preserve"> </w:t>
      </w:r>
      <w:r w:rsidR="00AC11FF" w:rsidRPr="008701F1">
        <w:rPr>
          <w:rFonts w:ascii="Times New Roman" w:hAnsi="Times New Roman" w:cs="Times New Roman"/>
          <w:sz w:val="24"/>
          <w:szCs w:val="24"/>
          <w:lang w:val="en-GB"/>
        </w:rPr>
        <w:t>attention</w:t>
      </w:r>
      <w:r w:rsidR="00E17047" w:rsidRPr="008701F1">
        <w:rPr>
          <w:rFonts w:ascii="Times New Roman" w:hAnsi="Times New Roman" w:cs="Times New Roman"/>
          <w:sz w:val="24"/>
          <w:szCs w:val="24"/>
          <w:lang w:val="en-GB"/>
        </w:rPr>
        <w:t xml:space="preserve"> behaviour</w:t>
      </w:r>
      <w:r w:rsidRPr="008701F1">
        <w:rPr>
          <w:rFonts w:ascii="Times New Roman" w:hAnsi="Times New Roman" w:cs="Times New Roman"/>
          <w:sz w:val="24"/>
          <w:szCs w:val="24"/>
          <w:lang w:val="en-GB"/>
        </w:rPr>
        <w:t>,</w:t>
      </w:r>
      <w:r w:rsidR="0056663A" w:rsidRPr="008701F1">
        <w:rPr>
          <w:rFonts w:ascii="Times New Roman" w:hAnsi="Times New Roman" w:cs="Times New Roman"/>
          <w:sz w:val="24"/>
          <w:szCs w:val="24"/>
          <w:lang w:val="en-GB"/>
        </w:rPr>
        <w:t xml:space="preserve"> </w:t>
      </w:r>
      <w:r w:rsidR="00AC11FF" w:rsidRPr="008701F1">
        <w:rPr>
          <w:rFonts w:ascii="Times New Roman" w:hAnsi="Times New Roman" w:cs="Times New Roman"/>
          <w:sz w:val="24"/>
          <w:szCs w:val="24"/>
          <w:lang w:val="en-GB"/>
        </w:rPr>
        <w:t xml:space="preserve">irrespective of </w:t>
      </w:r>
      <w:r w:rsidR="00C32196" w:rsidRPr="008701F1">
        <w:rPr>
          <w:rFonts w:ascii="Times New Roman" w:hAnsi="Times New Roman" w:cs="Times New Roman"/>
          <w:sz w:val="24"/>
          <w:szCs w:val="24"/>
          <w:lang w:val="en-GB"/>
        </w:rPr>
        <w:t xml:space="preserve">the </w:t>
      </w:r>
      <w:r w:rsidR="00AC11FF" w:rsidRPr="008701F1">
        <w:rPr>
          <w:rFonts w:ascii="Times New Roman" w:hAnsi="Times New Roman" w:cs="Times New Roman"/>
          <w:sz w:val="24"/>
          <w:szCs w:val="24"/>
          <w:lang w:val="en-GB"/>
        </w:rPr>
        <w:t xml:space="preserve">type of learning disorder. </w:t>
      </w:r>
      <w:r w:rsidRPr="008701F1">
        <w:rPr>
          <w:rFonts w:ascii="Times New Roman" w:hAnsi="Times New Roman" w:cs="Times New Roman"/>
          <w:sz w:val="24"/>
          <w:szCs w:val="24"/>
          <w:lang w:val="en-GB"/>
        </w:rPr>
        <w:t xml:space="preserve"> However, when attention was controlled, we expected that the</w:t>
      </w:r>
      <w:r w:rsidR="00D36121" w:rsidRPr="008701F1">
        <w:rPr>
          <w:rFonts w:ascii="Times New Roman" w:hAnsi="Times New Roman" w:cs="Times New Roman"/>
          <w:sz w:val="24"/>
          <w:szCs w:val="24"/>
          <w:lang w:val="en-US"/>
        </w:rPr>
        <w:t xml:space="preserve"> cognitive </w:t>
      </w:r>
      <w:r w:rsidR="00F55A3A" w:rsidRPr="008701F1">
        <w:rPr>
          <w:rFonts w:ascii="Times New Roman" w:hAnsi="Times New Roman" w:cs="Times New Roman"/>
          <w:sz w:val="24"/>
          <w:szCs w:val="24"/>
          <w:lang w:val="en-US"/>
        </w:rPr>
        <w:t>profiles</w:t>
      </w:r>
      <w:r w:rsidR="00D36121" w:rsidRPr="008701F1">
        <w:rPr>
          <w:rFonts w:ascii="Times New Roman" w:hAnsi="Times New Roman" w:cs="Times New Roman"/>
          <w:sz w:val="24"/>
          <w:szCs w:val="24"/>
          <w:lang w:val="en-GB"/>
        </w:rPr>
        <w:t xml:space="preserve"> </w:t>
      </w:r>
      <w:r w:rsidR="005D4E9B" w:rsidRPr="008701F1">
        <w:rPr>
          <w:rFonts w:ascii="Times New Roman" w:hAnsi="Times New Roman" w:cs="Times New Roman"/>
          <w:sz w:val="24"/>
          <w:szCs w:val="24"/>
          <w:lang w:val="en-GB"/>
        </w:rPr>
        <w:t xml:space="preserve">associated with RD and </w:t>
      </w:r>
      <w:r w:rsidR="003C2939" w:rsidRPr="008701F1">
        <w:rPr>
          <w:rFonts w:ascii="Times New Roman" w:hAnsi="Times New Roman" w:cs="Times New Roman"/>
          <w:sz w:val="24"/>
          <w:szCs w:val="24"/>
          <w:lang w:val="en-GB"/>
        </w:rPr>
        <w:t>MD</w:t>
      </w:r>
      <w:r w:rsidR="005D4E9B"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 xml:space="preserve">would be distinct but with possible domain-general impairments accounting for co-morbidity.  </w:t>
      </w:r>
      <w:r w:rsidR="00B114D2" w:rsidRPr="008701F1">
        <w:rPr>
          <w:rFonts w:ascii="Times New Roman" w:hAnsi="Times New Roman" w:cs="Times New Roman"/>
          <w:sz w:val="24"/>
          <w:szCs w:val="24"/>
          <w:lang w:val="en-GB"/>
        </w:rPr>
        <w:t>Finally, we examined whether</w:t>
      </w:r>
      <w:r w:rsidR="000D0349" w:rsidRPr="008701F1">
        <w:rPr>
          <w:rFonts w:ascii="Times New Roman" w:hAnsi="Times New Roman" w:cs="Times New Roman"/>
          <w:sz w:val="24"/>
          <w:szCs w:val="24"/>
          <w:lang w:val="en-GB"/>
        </w:rPr>
        <w:t xml:space="preserve"> </w:t>
      </w:r>
      <w:r w:rsidR="00E17672" w:rsidRPr="008701F1">
        <w:rPr>
          <w:rFonts w:ascii="Times New Roman" w:hAnsi="Times New Roman" w:cs="Times New Roman"/>
          <w:sz w:val="24"/>
          <w:szCs w:val="24"/>
          <w:lang w:val="en-GB"/>
        </w:rPr>
        <w:t>the deficits observed among children with co-morbid RD</w:t>
      </w:r>
      <w:r w:rsidR="00AC11FF" w:rsidRPr="008701F1">
        <w:rPr>
          <w:rFonts w:ascii="Times New Roman" w:hAnsi="Times New Roman" w:cs="Times New Roman"/>
          <w:sz w:val="24"/>
          <w:szCs w:val="24"/>
          <w:lang w:val="en-GB"/>
        </w:rPr>
        <w:t>+</w:t>
      </w:r>
      <w:r w:rsidR="003C2939" w:rsidRPr="008701F1">
        <w:rPr>
          <w:rFonts w:ascii="Times New Roman" w:hAnsi="Times New Roman" w:cs="Times New Roman"/>
          <w:sz w:val="24"/>
          <w:szCs w:val="24"/>
          <w:lang w:val="en-GB"/>
        </w:rPr>
        <w:t>MD</w:t>
      </w:r>
      <w:r w:rsidR="00E17672" w:rsidRPr="008701F1">
        <w:rPr>
          <w:rFonts w:ascii="Times New Roman" w:hAnsi="Times New Roman" w:cs="Times New Roman"/>
          <w:sz w:val="24"/>
          <w:szCs w:val="24"/>
          <w:lang w:val="en-GB"/>
        </w:rPr>
        <w:t xml:space="preserve"> would </w:t>
      </w:r>
      <w:r w:rsidR="00D30DE4" w:rsidRPr="008701F1">
        <w:rPr>
          <w:rFonts w:ascii="Times New Roman" w:hAnsi="Times New Roman" w:cs="Times New Roman"/>
          <w:sz w:val="24"/>
          <w:szCs w:val="24"/>
          <w:lang w:val="en-GB"/>
        </w:rPr>
        <w:t>reflect</w:t>
      </w:r>
      <w:r w:rsidR="000D0349" w:rsidRPr="008701F1">
        <w:rPr>
          <w:rFonts w:ascii="Times New Roman" w:hAnsi="Times New Roman" w:cs="Times New Roman"/>
          <w:sz w:val="24"/>
          <w:szCs w:val="24"/>
          <w:lang w:val="en-GB"/>
        </w:rPr>
        <w:t xml:space="preserve"> the sum of the effects observed in the single deficit groups</w:t>
      </w:r>
      <w:r w:rsidR="009C6D5C" w:rsidRPr="008701F1">
        <w:rPr>
          <w:rFonts w:ascii="Times New Roman" w:hAnsi="Times New Roman" w:cs="Times New Roman"/>
          <w:sz w:val="24"/>
          <w:szCs w:val="24"/>
          <w:lang w:val="en-GB"/>
        </w:rPr>
        <w:t xml:space="preserve"> </w:t>
      </w:r>
      <w:r w:rsidR="00E17672" w:rsidRPr="008701F1">
        <w:rPr>
          <w:rFonts w:ascii="Times New Roman" w:hAnsi="Times New Roman" w:cs="Times New Roman"/>
          <w:sz w:val="24"/>
          <w:szCs w:val="24"/>
          <w:lang w:val="en-GB"/>
        </w:rPr>
        <w:t>(i</w:t>
      </w:r>
      <w:r w:rsidR="00AC11FF" w:rsidRPr="008701F1">
        <w:rPr>
          <w:rFonts w:ascii="Times New Roman" w:hAnsi="Times New Roman" w:cs="Times New Roman"/>
          <w:sz w:val="24"/>
          <w:szCs w:val="24"/>
          <w:lang w:val="en-GB"/>
        </w:rPr>
        <w:t>.</w:t>
      </w:r>
      <w:r w:rsidR="00E17672" w:rsidRPr="008701F1">
        <w:rPr>
          <w:rFonts w:ascii="Times New Roman" w:hAnsi="Times New Roman" w:cs="Times New Roman"/>
          <w:sz w:val="24"/>
          <w:szCs w:val="24"/>
          <w:lang w:val="en-GB"/>
        </w:rPr>
        <w:t>e. be additive)</w:t>
      </w:r>
      <w:r w:rsidR="00193674" w:rsidRPr="008701F1">
        <w:rPr>
          <w:rFonts w:ascii="Times New Roman" w:hAnsi="Times New Roman" w:cs="Times New Roman"/>
          <w:sz w:val="24"/>
          <w:szCs w:val="24"/>
          <w:lang w:val="en-GB"/>
        </w:rPr>
        <w:t xml:space="preserve"> or whether </w:t>
      </w:r>
      <w:r w:rsidR="000D0349" w:rsidRPr="008701F1">
        <w:rPr>
          <w:rFonts w:ascii="Times New Roman" w:hAnsi="Times New Roman" w:cs="Times New Roman"/>
          <w:sz w:val="24"/>
          <w:szCs w:val="24"/>
          <w:lang w:val="en-GB"/>
        </w:rPr>
        <w:t xml:space="preserve">the comorbid group </w:t>
      </w:r>
      <w:r w:rsidR="00193674" w:rsidRPr="008701F1">
        <w:rPr>
          <w:rFonts w:ascii="Times New Roman" w:hAnsi="Times New Roman" w:cs="Times New Roman"/>
          <w:sz w:val="24"/>
          <w:szCs w:val="24"/>
          <w:lang w:val="en-GB"/>
        </w:rPr>
        <w:t xml:space="preserve">would </w:t>
      </w:r>
      <w:r w:rsidR="000D0349" w:rsidRPr="008701F1">
        <w:rPr>
          <w:rFonts w:ascii="Times New Roman" w:hAnsi="Times New Roman" w:cs="Times New Roman"/>
          <w:sz w:val="24"/>
          <w:szCs w:val="24"/>
          <w:lang w:val="en-GB"/>
        </w:rPr>
        <w:t xml:space="preserve">show a </w:t>
      </w:r>
      <w:r w:rsidR="00120E63" w:rsidRPr="008701F1">
        <w:rPr>
          <w:rFonts w:ascii="Times New Roman" w:hAnsi="Times New Roman" w:cs="Times New Roman"/>
          <w:sz w:val="24"/>
          <w:szCs w:val="24"/>
          <w:lang w:val="en-GB"/>
        </w:rPr>
        <w:t xml:space="preserve">unique </w:t>
      </w:r>
      <w:r w:rsidR="00E17047" w:rsidRPr="008701F1">
        <w:rPr>
          <w:rFonts w:ascii="Times New Roman" w:hAnsi="Times New Roman" w:cs="Times New Roman"/>
          <w:sz w:val="24"/>
          <w:szCs w:val="24"/>
          <w:lang w:val="en-GB"/>
        </w:rPr>
        <w:t xml:space="preserve">cognitive </w:t>
      </w:r>
      <w:r w:rsidR="000D0349" w:rsidRPr="008701F1">
        <w:rPr>
          <w:rFonts w:ascii="Times New Roman" w:hAnsi="Times New Roman" w:cs="Times New Roman"/>
          <w:sz w:val="24"/>
          <w:szCs w:val="24"/>
          <w:lang w:val="en-GB"/>
        </w:rPr>
        <w:t>profile.</w:t>
      </w:r>
      <w:r w:rsidR="002F50C5">
        <w:rPr>
          <w:rFonts w:ascii="Times New Roman" w:hAnsi="Times New Roman" w:cs="Times New Roman"/>
          <w:sz w:val="24"/>
          <w:szCs w:val="24"/>
          <w:lang w:val="en-GB"/>
        </w:rPr>
        <w:t xml:space="preserve"> A </w:t>
      </w:r>
      <w:r w:rsidR="003C4144">
        <w:rPr>
          <w:rFonts w:ascii="Times New Roman" w:hAnsi="Times New Roman" w:cs="Times New Roman"/>
          <w:sz w:val="24"/>
          <w:szCs w:val="24"/>
          <w:lang w:val="en-GB"/>
        </w:rPr>
        <w:t xml:space="preserve">unique </w:t>
      </w:r>
      <w:r w:rsidR="002F50C5">
        <w:rPr>
          <w:rFonts w:ascii="Times New Roman" w:hAnsi="Times New Roman" w:cs="Times New Roman"/>
          <w:sz w:val="24"/>
          <w:szCs w:val="24"/>
          <w:lang w:val="en-GB"/>
        </w:rPr>
        <w:t xml:space="preserve">cognitive profile </w:t>
      </w:r>
      <w:r w:rsidR="003C4144">
        <w:rPr>
          <w:rFonts w:ascii="Times New Roman" w:hAnsi="Times New Roman" w:cs="Times New Roman"/>
          <w:sz w:val="24"/>
          <w:szCs w:val="24"/>
          <w:lang w:val="en-GB"/>
        </w:rPr>
        <w:t xml:space="preserve">in the comorbid group </w:t>
      </w:r>
      <w:r w:rsidR="002F50C5">
        <w:rPr>
          <w:rFonts w:ascii="Times New Roman" w:hAnsi="Times New Roman" w:cs="Times New Roman"/>
          <w:sz w:val="24"/>
          <w:szCs w:val="24"/>
          <w:lang w:val="en-GB"/>
        </w:rPr>
        <w:t xml:space="preserve">would indicate that </w:t>
      </w:r>
      <w:r w:rsidR="002F50C5" w:rsidRPr="002F50C5">
        <w:rPr>
          <w:rFonts w:ascii="Times New Roman" w:hAnsi="Times New Roman" w:cs="Times New Roman"/>
          <w:sz w:val="24"/>
          <w:szCs w:val="24"/>
          <w:lang w:val="en-GB"/>
        </w:rPr>
        <w:t xml:space="preserve">the co-morbid group represents a separate disorder </w:t>
      </w:r>
      <w:r w:rsidR="009B57BF">
        <w:rPr>
          <w:rFonts w:ascii="Times New Roman" w:hAnsi="Times New Roman" w:cs="Times New Roman"/>
          <w:sz w:val="24"/>
          <w:szCs w:val="24"/>
          <w:lang w:val="en-GB"/>
        </w:rPr>
        <w:t>distinct</w:t>
      </w:r>
      <w:r w:rsidR="003C4144">
        <w:rPr>
          <w:rFonts w:ascii="Times New Roman" w:hAnsi="Times New Roman" w:cs="Times New Roman"/>
          <w:sz w:val="24"/>
          <w:szCs w:val="24"/>
          <w:lang w:val="en-GB"/>
        </w:rPr>
        <w:t xml:space="preserve"> from both </w:t>
      </w:r>
      <w:r w:rsidR="00CF4D20">
        <w:rPr>
          <w:rFonts w:ascii="Times New Roman" w:hAnsi="Times New Roman" w:cs="Times New Roman"/>
          <w:sz w:val="24"/>
          <w:szCs w:val="24"/>
          <w:lang w:val="en-GB"/>
        </w:rPr>
        <w:t>single disorders (</w:t>
      </w:r>
      <w:r w:rsidR="003C4144">
        <w:rPr>
          <w:rFonts w:ascii="Times New Roman" w:hAnsi="Times New Roman" w:cs="Times New Roman"/>
          <w:sz w:val="24"/>
          <w:szCs w:val="24"/>
          <w:lang w:val="en-GB"/>
        </w:rPr>
        <w:t>RD and MD</w:t>
      </w:r>
      <w:r w:rsidR="00CF4D20">
        <w:rPr>
          <w:rFonts w:ascii="Times New Roman" w:hAnsi="Times New Roman" w:cs="Times New Roman"/>
          <w:sz w:val="24"/>
          <w:szCs w:val="24"/>
          <w:lang w:val="en-GB"/>
        </w:rPr>
        <w:t>)</w:t>
      </w:r>
      <w:r w:rsidR="003C4144">
        <w:rPr>
          <w:rFonts w:ascii="Times New Roman" w:hAnsi="Times New Roman" w:cs="Times New Roman"/>
          <w:sz w:val="24"/>
          <w:szCs w:val="24"/>
          <w:lang w:val="en-GB"/>
        </w:rPr>
        <w:t>.</w:t>
      </w:r>
    </w:p>
    <w:p w:rsidR="000436AC" w:rsidRPr="008701F1" w:rsidRDefault="000436AC" w:rsidP="00DB0CF2">
      <w:pPr>
        <w:spacing w:after="0" w:line="480" w:lineRule="auto"/>
        <w:ind w:firstLine="709"/>
        <w:jc w:val="center"/>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Method</w:t>
      </w:r>
    </w:p>
    <w:p w:rsidR="000436AC" w:rsidRPr="008701F1" w:rsidRDefault="00A95FC3" w:rsidP="00DB0CF2">
      <w:pPr>
        <w:spacing w:after="0" w:line="480" w:lineRule="auto"/>
        <w:ind w:firstLine="709"/>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Participants</w:t>
      </w:r>
    </w:p>
    <w:p w:rsidR="00902341" w:rsidRPr="008421D9" w:rsidRDefault="00193674" w:rsidP="00902341">
      <w:pPr>
        <w:spacing w:after="0" w:line="480" w:lineRule="auto"/>
        <w:ind w:firstLine="708"/>
        <w:rPr>
          <w:rFonts w:ascii="Times New Roman" w:hAnsi="Times New Roman" w:cs="Times New Roman"/>
          <w:color w:val="000000"/>
          <w:sz w:val="24"/>
          <w:szCs w:val="24"/>
          <w:lang w:val="en-US"/>
        </w:rPr>
      </w:pPr>
      <w:r w:rsidRPr="008701F1">
        <w:rPr>
          <w:rFonts w:ascii="Times New Roman" w:hAnsi="Times New Roman" w:cs="Times New Roman"/>
          <w:sz w:val="24"/>
          <w:szCs w:val="24"/>
          <w:lang w:val="en-US"/>
        </w:rPr>
        <w:t xml:space="preserve">A sample of children </w:t>
      </w:r>
      <w:r w:rsidR="005B57FE" w:rsidRPr="008701F1">
        <w:rPr>
          <w:rFonts w:ascii="Times New Roman" w:hAnsi="Times New Roman" w:cs="Times New Roman"/>
          <w:sz w:val="24"/>
          <w:szCs w:val="24"/>
          <w:lang w:val="en-US"/>
        </w:rPr>
        <w:t>with</w:t>
      </w:r>
      <w:r w:rsidRPr="008701F1">
        <w:rPr>
          <w:rFonts w:ascii="Times New Roman" w:hAnsi="Times New Roman" w:cs="Times New Roman"/>
          <w:sz w:val="24"/>
          <w:szCs w:val="24"/>
          <w:lang w:val="en-US"/>
        </w:rPr>
        <w:t xml:space="preserve"> Specific Learning Disorder </w:t>
      </w:r>
      <w:r w:rsidR="00783021">
        <w:rPr>
          <w:rFonts w:ascii="Times New Roman" w:hAnsi="Times New Roman" w:cs="Times New Roman"/>
          <w:sz w:val="24"/>
          <w:szCs w:val="24"/>
          <w:lang w:val="en-US"/>
        </w:rPr>
        <w:t xml:space="preserve">(N = 55) </w:t>
      </w:r>
      <w:r w:rsidR="003127AE">
        <w:rPr>
          <w:rFonts w:ascii="Times New Roman" w:hAnsi="Times New Roman" w:cs="Times New Roman"/>
          <w:sz w:val="24"/>
          <w:szCs w:val="24"/>
          <w:lang w:val="en-US"/>
        </w:rPr>
        <w:t xml:space="preserve">and a typically developing (TD) control group (N = 44) </w:t>
      </w:r>
      <w:r w:rsidR="00DF6B5C" w:rsidRPr="008701F1">
        <w:rPr>
          <w:rFonts w:ascii="Times New Roman" w:hAnsi="Times New Roman" w:cs="Times New Roman"/>
          <w:sz w:val="24"/>
          <w:szCs w:val="24"/>
          <w:lang w:val="en-US"/>
        </w:rPr>
        <w:t xml:space="preserve">were drawn </w:t>
      </w:r>
      <w:r w:rsidRPr="008701F1">
        <w:rPr>
          <w:rFonts w:ascii="Times New Roman" w:hAnsi="Times New Roman" w:cs="Times New Roman"/>
          <w:sz w:val="24"/>
          <w:szCs w:val="24"/>
          <w:lang w:val="en-US"/>
        </w:rPr>
        <w:t xml:space="preserve">from families </w:t>
      </w:r>
      <w:r w:rsidR="00B63670">
        <w:rPr>
          <w:rFonts w:ascii="Times New Roman" w:hAnsi="Times New Roman" w:cs="Times New Roman"/>
          <w:sz w:val="24"/>
          <w:szCs w:val="24"/>
          <w:lang w:val="en-US"/>
        </w:rPr>
        <w:t xml:space="preserve">where a younger sibling </w:t>
      </w:r>
      <w:r w:rsidRPr="008701F1">
        <w:rPr>
          <w:rFonts w:ascii="Times New Roman" w:hAnsi="Times New Roman" w:cs="Times New Roman"/>
          <w:sz w:val="24"/>
          <w:szCs w:val="24"/>
          <w:lang w:val="en-US"/>
        </w:rPr>
        <w:t xml:space="preserve">had taken part in a study </w:t>
      </w:r>
      <w:r w:rsidR="003127AE">
        <w:rPr>
          <w:rFonts w:ascii="Times New Roman" w:hAnsi="Times New Roman" w:cs="Times New Roman"/>
          <w:sz w:val="24"/>
          <w:szCs w:val="24"/>
          <w:lang w:val="en-US"/>
        </w:rPr>
        <w:t xml:space="preserve">comparing </w:t>
      </w:r>
      <w:r w:rsidRPr="008701F1">
        <w:rPr>
          <w:rFonts w:ascii="Times New Roman" w:hAnsi="Times New Roman" w:cs="Times New Roman"/>
          <w:sz w:val="24"/>
          <w:szCs w:val="24"/>
          <w:lang w:val="en-US"/>
        </w:rPr>
        <w:t xml:space="preserve">children </w:t>
      </w:r>
      <w:r w:rsidR="003127AE">
        <w:rPr>
          <w:rFonts w:ascii="Times New Roman" w:hAnsi="Times New Roman" w:cs="Times New Roman"/>
          <w:sz w:val="24"/>
          <w:szCs w:val="24"/>
          <w:lang w:val="en-US"/>
        </w:rPr>
        <w:t>with and without</w:t>
      </w:r>
      <w:r w:rsidRPr="008701F1">
        <w:rPr>
          <w:rFonts w:ascii="Times New Roman" w:hAnsi="Times New Roman" w:cs="Times New Roman"/>
          <w:sz w:val="24"/>
          <w:szCs w:val="24"/>
          <w:lang w:val="en-US"/>
        </w:rPr>
        <w:t xml:space="preserve"> family-risk of dyslexia</w:t>
      </w:r>
      <w:r w:rsidR="00DF6B5C" w:rsidRPr="008701F1">
        <w:rPr>
          <w:rFonts w:ascii="Times New Roman" w:hAnsi="Times New Roman" w:cs="Times New Roman"/>
          <w:sz w:val="24"/>
          <w:szCs w:val="24"/>
          <w:lang w:val="en-US"/>
        </w:rPr>
        <w:t xml:space="preserve"> </w:t>
      </w:r>
      <w:r w:rsidR="00DA011A">
        <w:rPr>
          <w:rFonts w:ascii="Times New Roman" w:hAnsi="Times New Roman" w:cs="Times New Roman"/>
          <w:sz w:val="24"/>
          <w:szCs w:val="24"/>
          <w:lang w:val="en-US"/>
        </w:rPr>
        <w:t xml:space="preserve">(N= </w:t>
      </w:r>
      <w:r w:rsidR="003127AE">
        <w:rPr>
          <w:rFonts w:ascii="Times New Roman" w:hAnsi="Times New Roman" w:cs="Times New Roman"/>
          <w:sz w:val="24"/>
          <w:szCs w:val="24"/>
          <w:lang w:val="en-US"/>
        </w:rPr>
        <w:t>73: 32 with learning disorder and 41 controls</w:t>
      </w:r>
      <w:r w:rsidR="00DA011A">
        <w:rPr>
          <w:rFonts w:ascii="Times New Roman" w:hAnsi="Times New Roman" w:cs="Times New Roman"/>
          <w:sz w:val="24"/>
          <w:szCs w:val="24"/>
          <w:lang w:val="en-US"/>
        </w:rPr>
        <w:t xml:space="preserve">) </w:t>
      </w:r>
      <w:r w:rsidR="00DF6B5C" w:rsidRPr="008701F1">
        <w:rPr>
          <w:rFonts w:ascii="Times New Roman" w:hAnsi="Times New Roman" w:cs="Times New Roman"/>
          <w:sz w:val="24"/>
          <w:szCs w:val="24"/>
          <w:lang w:val="en-US"/>
        </w:rPr>
        <w:t>or were recruited via newspaper adverts, schools and support agencies for children with learning difficulties</w:t>
      </w:r>
      <w:r w:rsidR="00DA011A">
        <w:rPr>
          <w:rFonts w:ascii="Times New Roman" w:hAnsi="Times New Roman" w:cs="Times New Roman"/>
          <w:sz w:val="24"/>
          <w:szCs w:val="24"/>
          <w:lang w:val="en-US"/>
        </w:rPr>
        <w:t xml:space="preserve"> (N = 26</w:t>
      </w:r>
      <w:r w:rsidR="003127AE">
        <w:rPr>
          <w:rFonts w:ascii="Times New Roman" w:hAnsi="Times New Roman" w:cs="Times New Roman"/>
          <w:sz w:val="24"/>
          <w:szCs w:val="24"/>
          <w:lang w:val="en-US"/>
        </w:rPr>
        <w:t>: 23 with learning disorder and 3 controls</w:t>
      </w:r>
      <w:r w:rsidR="00DA011A">
        <w:rPr>
          <w:rFonts w:ascii="Times New Roman" w:hAnsi="Times New Roman" w:cs="Times New Roman"/>
          <w:sz w:val="24"/>
          <w:szCs w:val="24"/>
          <w:lang w:val="en-US"/>
        </w:rPr>
        <w:t>)</w:t>
      </w:r>
      <w:r w:rsidRPr="008701F1">
        <w:rPr>
          <w:rFonts w:ascii="Times New Roman" w:hAnsi="Times New Roman" w:cs="Times New Roman"/>
          <w:sz w:val="24"/>
          <w:szCs w:val="24"/>
          <w:lang w:val="en-US"/>
        </w:rPr>
        <w:t>.</w:t>
      </w:r>
      <w:r w:rsidR="003127AE">
        <w:rPr>
          <w:rFonts w:ascii="Times New Roman" w:hAnsi="Times New Roman" w:cs="Times New Roman"/>
          <w:sz w:val="24"/>
          <w:szCs w:val="24"/>
          <w:lang w:val="en-US"/>
        </w:rPr>
        <w:t xml:space="preserve"> </w:t>
      </w:r>
      <w:r w:rsidR="00B63670">
        <w:rPr>
          <w:rFonts w:ascii="Times New Roman" w:hAnsi="Times New Roman" w:cs="Times New Roman"/>
          <w:sz w:val="24"/>
          <w:szCs w:val="24"/>
          <w:lang w:val="en-US"/>
        </w:rPr>
        <w:t>All children came from British white families in the county of North Yorkshire, England, and had English as their first language.</w:t>
      </w:r>
      <w:r w:rsidR="00C4661E">
        <w:rPr>
          <w:rFonts w:ascii="Times New Roman" w:hAnsi="Times New Roman" w:cs="Times New Roman"/>
          <w:sz w:val="24"/>
          <w:szCs w:val="24"/>
          <w:lang w:val="en-US"/>
        </w:rPr>
        <w:t xml:space="preserve"> </w:t>
      </w:r>
      <w:r w:rsidR="007E13E7">
        <w:rPr>
          <w:rFonts w:ascii="Times New Roman" w:hAnsi="Times New Roman" w:cs="Times New Roman"/>
          <w:sz w:val="24"/>
          <w:szCs w:val="24"/>
          <w:lang w:val="en-US"/>
        </w:rPr>
        <w:t>Socioeconomic status (SES) was calculated using the English Indices of Deprivation (Department of Communities and Local Government, 2010)</w:t>
      </w:r>
      <w:r w:rsidR="00525311">
        <w:rPr>
          <w:rFonts w:ascii="Times New Roman" w:hAnsi="Times New Roman" w:cs="Times New Roman"/>
          <w:sz w:val="24"/>
          <w:szCs w:val="24"/>
          <w:lang w:val="en-US"/>
        </w:rPr>
        <w:t>.</w:t>
      </w:r>
      <w:r w:rsidR="007E13E7">
        <w:rPr>
          <w:rFonts w:ascii="Times New Roman" w:hAnsi="Times New Roman" w:cs="Times New Roman"/>
          <w:sz w:val="24"/>
          <w:szCs w:val="24"/>
          <w:lang w:val="en-US"/>
        </w:rPr>
        <w:t xml:space="preserve"> </w:t>
      </w:r>
      <w:r w:rsidR="00525311">
        <w:rPr>
          <w:rFonts w:ascii="Times New Roman" w:hAnsi="Times New Roman" w:cs="Times New Roman"/>
          <w:sz w:val="24"/>
          <w:szCs w:val="24"/>
          <w:lang w:val="en-US"/>
        </w:rPr>
        <w:t xml:space="preserve">The Index is </w:t>
      </w:r>
      <w:r w:rsidR="007E13E7">
        <w:rPr>
          <w:rFonts w:ascii="Times New Roman" w:hAnsi="Times New Roman" w:cs="Times New Roman"/>
          <w:sz w:val="24"/>
          <w:szCs w:val="24"/>
          <w:lang w:val="en-US"/>
        </w:rPr>
        <w:t xml:space="preserve">based on rankings of 32482 areas </w:t>
      </w:r>
      <w:r w:rsidR="00525311">
        <w:rPr>
          <w:rFonts w:ascii="Times New Roman" w:hAnsi="Times New Roman" w:cs="Times New Roman"/>
          <w:sz w:val="24"/>
          <w:szCs w:val="24"/>
          <w:lang w:val="en-US"/>
        </w:rPr>
        <w:t xml:space="preserve">and is calculated </w:t>
      </w:r>
      <w:r w:rsidR="0069413D">
        <w:rPr>
          <w:rFonts w:ascii="Times New Roman" w:hAnsi="Times New Roman" w:cs="Times New Roman"/>
          <w:sz w:val="24"/>
          <w:szCs w:val="24"/>
          <w:lang w:val="en-US"/>
        </w:rPr>
        <w:t>using</w:t>
      </w:r>
      <w:r w:rsidR="00525311">
        <w:rPr>
          <w:rFonts w:ascii="Times New Roman" w:hAnsi="Times New Roman" w:cs="Times New Roman"/>
          <w:sz w:val="24"/>
          <w:szCs w:val="24"/>
          <w:lang w:val="en-US"/>
        </w:rPr>
        <w:t xml:space="preserve"> postcodes. </w:t>
      </w:r>
      <w:r w:rsidR="007E13E7">
        <w:rPr>
          <w:rFonts w:ascii="Times New Roman" w:hAnsi="Times New Roman" w:cs="Times New Roman"/>
          <w:sz w:val="24"/>
          <w:szCs w:val="24"/>
          <w:lang w:val="en-US"/>
        </w:rPr>
        <w:t>The</w:t>
      </w:r>
      <w:r w:rsidR="00525311">
        <w:rPr>
          <w:rFonts w:ascii="Times New Roman" w:hAnsi="Times New Roman" w:cs="Times New Roman"/>
          <w:sz w:val="24"/>
          <w:szCs w:val="24"/>
          <w:lang w:val="en-US"/>
        </w:rPr>
        <w:t xml:space="preserve"> current sample showed a relatively high SES</w:t>
      </w:r>
      <w:r w:rsidR="007E13E7">
        <w:rPr>
          <w:rFonts w:ascii="Times New Roman" w:hAnsi="Times New Roman" w:cs="Times New Roman"/>
          <w:sz w:val="24"/>
          <w:szCs w:val="24"/>
          <w:lang w:val="en-US"/>
        </w:rPr>
        <w:t xml:space="preserve"> </w:t>
      </w:r>
      <w:r w:rsidR="00525311">
        <w:rPr>
          <w:rFonts w:ascii="Times New Roman" w:hAnsi="Times New Roman" w:cs="Times New Roman"/>
          <w:sz w:val="24"/>
          <w:szCs w:val="24"/>
          <w:lang w:val="en-US"/>
        </w:rPr>
        <w:t xml:space="preserve">score indicating low deprivation with a </w:t>
      </w:r>
      <w:r w:rsidR="007E13E7">
        <w:rPr>
          <w:rFonts w:ascii="Times New Roman" w:hAnsi="Times New Roman" w:cs="Times New Roman"/>
          <w:sz w:val="24"/>
          <w:szCs w:val="24"/>
          <w:lang w:val="en-US"/>
        </w:rPr>
        <w:t xml:space="preserve">mean percentage </w:t>
      </w:r>
      <w:r w:rsidR="00525311">
        <w:rPr>
          <w:rFonts w:ascii="Times New Roman" w:hAnsi="Times New Roman" w:cs="Times New Roman"/>
          <w:sz w:val="24"/>
          <w:szCs w:val="24"/>
          <w:lang w:val="en-US"/>
        </w:rPr>
        <w:t>rank of 68%. Importantly, the four groups did not differ significantly in SES (</w:t>
      </w:r>
      <w:r w:rsidR="00525311" w:rsidRPr="008701F1">
        <w:rPr>
          <w:rFonts w:ascii="Times New Roman" w:hAnsi="Times New Roman" w:cs="Times New Roman"/>
          <w:i/>
          <w:sz w:val="24"/>
          <w:szCs w:val="24"/>
          <w:lang w:val="en-US"/>
        </w:rPr>
        <w:t>F</w:t>
      </w:r>
      <w:r w:rsidR="00525311" w:rsidRPr="008701F1">
        <w:rPr>
          <w:rFonts w:ascii="Times New Roman" w:hAnsi="Times New Roman" w:cs="Times New Roman"/>
          <w:sz w:val="24"/>
          <w:szCs w:val="24"/>
          <w:lang w:val="en-US"/>
        </w:rPr>
        <w:t xml:space="preserve"> = </w:t>
      </w:r>
      <w:r w:rsidR="00525311">
        <w:rPr>
          <w:rFonts w:ascii="Times New Roman" w:hAnsi="Times New Roman" w:cs="Times New Roman"/>
          <w:sz w:val="24"/>
          <w:szCs w:val="24"/>
          <w:lang w:val="en-US"/>
        </w:rPr>
        <w:t>1.15</w:t>
      </w:r>
      <w:r w:rsidR="00525311" w:rsidRPr="008701F1">
        <w:rPr>
          <w:rFonts w:ascii="Times New Roman" w:hAnsi="Times New Roman" w:cs="Times New Roman"/>
          <w:sz w:val="24"/>
          <w:szCs w:val="24"/>
          <w:lang w:val="en-US"/>
        </w:rPr>
        <w:t xml:space="preserve">, </w:t>
      </w:r>
      <w:r w:rsidR="00525311" w:rsidRPr="008701F1">
        <w:rPr>
          <w:rFonts w:ascii="Times New Roman" w:hAnsi="Times New Roman" w:cs="Times New Roman"/>
          <w:i/>
          <w:sz w:val="24"/>
          <w:szCs w:val="24"/>
          <w:lang w:val="en-US"/>
        </w:rPr>
        <w:t xml:space="preserve">p </w:t>
      </w:r>
      <w:r w:rsidR="00525311">
        <w:rPr>
          <w:rFonts w:ascii="Times New Roman" w:hAnsi="Times New Roman" w:cs="Times New Roman"/>
          <w:sz w:val="24"/>
          <w:szCs w:val="24"/>
          <w:lang w:val="en-US"/>
        </w:rPr>
        <w:t>&gt;</w:t>
      </w:r>
      <w:r w:rsidR="00525311" w:rsidRPr="008701F1">
        <w:rPr>
          <w:rFonts w:ascii="Times New Roman" w:hAnsi="Times New Roman" w:cs="Times New Roman"/>
          <w:sz w:val="24"/>
          <w:szCs w:val="24"/>
          <w:lang w:val="en-US"/>
        </w:rPr>
        <w:t xml:space="preserve"> .</w:t>
      </w:r>
      <w:r w:rsidR="00525311">
        <w:rPr>
          <w:rFonts w:ascii="Times New Roman" w:hAnsi="Times New Roman" w:cs="Times New Roman"/>
          <w:sz w:val="24"/>
          <w:szCs w:val="24"/>
          <w:lang w:val="en-US"/>
        </w:rPr>
        <w:t>05</w:t>
      </w:r>
      <w:r w:rsidR="00525311" w:rsidRPr="008701F1">
        <w:rPr>
          <w:rFonts w:ascii="Times New Roman" w:hAnsi="Times New Roman" w:cs="Times New Roman"/>
          <w:sz w:val="24"/>
          <w:szCs w:val="24"/>
          <w:lang w:val="en-US"/>
        </w:rPr>
        <w:t xml:space="preserve">, </w:t>
      </w:r>
      <w:r w:rsidR="00525311" w:rsidRPr="008701F1">
        <w:rPr>
          <w:rFonts w:ascii="Times New Roman" w:hAnsi="Times New Roman" w:cs="Times New Roman"/>
          <w:sz w:val="24"/>
          <w:szCs w:val="24"/>
          <w:lang w:val="en-US"/>
        </w:rPr>
        <w:sym w:font="Symbol" w:char="F068"/>
      </w:r>
      <w:r w:rsidR="00525311" w:rsidRPr="008701F1">
        <w:rPr>
          <w:rFonts w:ascii="Times New Roman" w:hAnsi="Times New Roman" w:cs="Times New Roman"/>
          <w:sz w:val="24"/>
          <w:szCs w:val="24"/>
          <w:vertAlign w:val="superscript"/>
          <w:lang w:val="en-US"/>
        </w:rPr>
        <w:t>2</w:t>
      </w:r>
      <w:r w:rsidR="00525311" w:rsidRPr="008701F1">
        <w:rPr>
          <w:rFonts w:ascii="Times New Roman" w:hAnsi="Times New Roman" w:cs="Times New Roman"/>
          <w:sz w:val="24"/>
          <w:szCs w:val="24"/>
          <w:lang w:val="en-US"/>
        </w:rPr>
        <w:t>= .</w:t>
      </w:r>
      <w:r w:rsidR="00525311">
        <w:rPr>
          <w:rFonts w:ascii="Times New Roman" w:hAnsi="Times New Roman" w:cs="Times New Roman"/>
          <w:sz w:val="24"/>
          <w:szCs w:val="24"/>
          <w:lang w:val="en-US"/>
        </w:rPr>
        <w:t xml:space="preserve">04). </w:t>
      </w:r>
      <w:r w:rsidR="00902341">
        <w:rPr>
          <w:rFonts w:ascii="Times New Roman" w:hAnsi="Times New Roman" w:cs="Times New Roman"/>
          <w:sz w:val="24"/>
          <w:szCs w:val="24"/>
          <w:lang w:val="en-US"/>
        </w:rPr>
        <w:t>None of the recruited children met our exclusion criteria (</w:t>
      </w:r>
      <w:r w:rsidR="00902341">
        <w:rPr>
          <w:rFonts w:ascii="Times New Roman" w:hAnsi="Times New Roman" w:cs="Times New Roman"/>
          <w:color w:val="000000"/>
          <w:sz w:val="24"/>
          <w:szCs w:val="24"/>
          <w:lang w:val="en-US"/>
        </w:rPr>
        <w:t>chronic illness, neurological disorder, English as 2</w:t>
      </w:r>
      <w:r w:rsidR="00902341" w:rsidRPr="00862107">
        <w:rPr>
          <w:rFonts w:ascii="Times New Roman" w:hAnsi="Times New Roman" w:cs="Times New Roman"/>
          <w:color w:val="000000"/>
          <w:sz w:val="24"/>
          <w:szCs w:val="24"/>
          <w:vertAlign w:val="superscript"/>
          <w:lang w:val="en-US"/>
        </w:rPr>
        <w:t>nd</w:t>
      </w:r>
      <w:r w:rsidR="00902341">
        <w:rPr>
          <w:rFonts w:ascii="Times New Roman" w:hAnsi="Times New Roman" w:cs="Times New Roman"/>
          <w:color w:val="000000"/>
          <w:sz w:val="24"/>
          <w:szCs w:val="24"/>
          <w:lang w:val="en-US"/>
        </w:rPr>
        <w:t xml:space="preserve"> language, care provision by local authority and low school attendance rates).</w:t>
      </w:r>
    </w:p>
    <w:p w:rsidR="00193674" w:rsidRPr="008701F1" w:rsidRDefault="00B63670" w:rsidP="00B63670">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 </w:t>
      </w:r>
      <w:r w:rsidR="00193674" w:rsidRPr="008701F1">
        <w:rPr>
          <w:rFonts w:ascii="Times New Roman" w:hAnsi="Times New Roman" w:cs="Times New Roman"/>
          <w:sz w:val="24"/>
          <w:szCs w:val="24"/>
          <w:lang w:val="en-US"/>
        </w:rPr>
        <w:t xml:space="preserve">Ethical approval was granted by the University of </w:t>
      </w:r>
      <w:r w:rsidR="00F7612F" w:rsidRPr="008701F1">
        <w:rPr>
          <w:rFonts w:ascii="Times New Roman" w:hAnsi="Times New Roman" w:cs="Times New Roman"/>
          <w:sz w:val="24"/>
          <w:szCs w:val="24"/>
          <w:lang w:val="en-US"/>
        </w:rPr>
        <w:t>(blinded)</w:t>
      </w:r>
      <w:r w:rsidR="009B62C8" w:rsidRPr="008701F1">
        <w:rPr>
          <w:rFonts w:ascii="Times New Roman" w:hAnsi="Times New Roman" w:cs="Times New Roman"/>
          <w:sz w:val="24"/>
          <w:szCs w:val="24"/>
          <w:lang w:val="en-US"/>
        </w:rPr>
        <w:t>,</w:t>
      </w:r>
      <w:r w:rsidR="00193674" w:rsidRPr="008701F1">
        <w:rPr>
          <w:rFonts w:ascii="Times New Roman" w:hAnsi="Times New Roman" w:cs="Times New Roman"/>
          <w:sz w:val="24"/>
          <w:szCs w:val="24"/>
          <w:lang w:val="en-US"/>
        </w:rPr>
        <w:t xml:space="preserve"> Research Ethics committee; informed consent was given by caregivers.</w:t>
      </w:r>
    </w:p>
    <w:p w:rsidR="00902341" w:rsidRPr="008421D9" w:rsidRDefault="00D92E68" w:rsidP="00902341">
      <w:pPr>
        <w:spacing w:after="0" w:line="480" w:lineRule="auto"/>
        <w:ind w:firstLine="708"/>
        <w:rPr>
          <w:rFonts w:ascii="Times New Roman" w:hAnsi="Times New Roman" w:cs="Times New Roman"/>
          <w:color w:val="000000"/>
          <w:sz w:val="24"/>
          <w:szCs w:val="24"/>
          <w:lang w:val="en-US"/>
        </w:rPr>
      </w:pPr>
      <w:r w:rsidRPr="008701F1">
        <w:rPr>
          <w:rFonts w:ascii="Times New Roman" w:hAnsi="Times New Roman" w:cs="Times New Roman"/>
          <w:sz w:val="24"/>
          <w:szCs w:val="24"/>
          <w:lang w:val="en-US"/>
        </w:rPr>
        <w:t>Ninety-nine</w:t>
      </w:r>
      <w:r w:rsidR="008D451A" w:rsidRPr="008701F1">
        <w:rPr>
          <w:rFonts w:ascii="Times New Roman" w:hAnsi="Times New Roman" w:cs="Times New Roman"/>
          <w:sz w:val="24"/>
          <w:szCs w:val="24"/>
          <w:lang w:val="en-US"/>
        </w:rPr>
        <w:t xml:space="preserve"> children </w:t>
      </w:r>
      <w:r w:rsidR="00977D83" w:rsidRPr="008701F1">
        <w:rPr>
          <w:rFonts w:ascii="Times New Roman" w:hAnsi="Times New Roman" w:cs="Times New Roman"/>
          <w:sz w:val="24"/>
          <w:szCs w:val="24"/>
          <w:lang w:val="en-US"/>
        </w:rPr>
        <w:t xml:space="preserve">aged </w:t>
      </w:r>
      <w:r w:rsidR="008D451A" w:rsidRPr="008701F1">
        <w:rPr>
          <w:rFonts w:ascii="Times New Roman" w:hAnsi="Times New Roman" w:cs="Times New Roman"/>
          <w:sz w:val="24"/>
          <w:szCs w:val="24"/>
          <w:lang w:val="en-US"/>
        </w:rPr>
        <w:t>6 to 11</w:t>
      </w:r>
      <w:r w:rsidRPr="008701F1">
        <w:rPr>
          <w:rFonts w:ascii="Times New Roman" w:hAnsi="Times New Roman" w:cs="Times New Roman"/>
          <w:sz w:val="24"/>
          <w:szCs w:val="24"/>
          <w:lang w:val="en-US"/>
        </w:rPr>
        <w:t xml:space="preserve"> </w:t>
      </w:r>
      <w:r w:rsidR="00384E66" w:rsidRPr="008701F1">
        <w:rPr>
          <w:rFonts w:ascii="Times New Roman" w:hAnsi="Times New Roman" w:cs="Times New Roman"/>
          <w:sz w:val="24"/>
          <w:szCs w:val="24"/>
          <w:lang w:val="en-US"/>
        </w:rPr>
        <w:t xml:space="preserve">years </w:t>
      </w:r>
      <w:r w:rsidRPr="008701F1">
        <w:rPr>
          <w:rFonts w:ascii="Times New Roman" w:hAnsi="Times New Roman" w:cs="Times New Roman"/>
          <w:sz w:val="24"/>
          <w:szCs w:val="24"/>
          <w:lang w:val="en-US"/>
        </w:rPr>
        <w:t>participated</w:t>
      </w:r>
      <w:r w:rsidR="008D451A" w:rsidRPr="008701F1">
        <w:rPr>
          <w:rFonts w:ascii="Times New Roman" w:hAnsi="Times New Roman" w:cs="Times New Roman"/>
          <w:sz w:val="24"/>
          <w:szCs w:val="24"/>
          <w:lang w:val="en-US"/>
        </w:rPr>
        <w:t>: 21 with RD (</w:t>
      </w:r>
      <w:r w:rsidR="00AD7FBD" w:rsidRPr="008701F1">
        <w:rPr>
          <w:rFonts w:ascii="Times New Roman" w:hAnsi="Times New Roman" w:cs="Times New Roman"/>
          <w:sz w:val="24"/>
          <w:szCs w:val="24"/>
          <w:lang w:val="en-US"/>
        </w:rPr>
        <w:t>62</w:t>
      </w:r>
      <w:r w:rsidR="008D451A" w:rsidRPr="008701F1">
        <w:rPr>
          <w:rFonts w:ascii="Times New Roman" w:hAnsi="Times New Roman" w:cs="Times New Roman"/>
          <w:sz w:val="24"/>
          <w:szCs w:val="24"/>
          <w:lang w:val="en-US"/>
        </w:rPr>
        <w:t xml:space="preserve">% boys), 15 with </w:t>
      </w:r>
      <w:r w:rsidR="003C2939" w:rsidRPr="008701F1">
        <w:rPr>
          <w:rFonts w:ascii="Times New Roman" w:hAnsi="Times New Roman" w:cs="Times New Roman"/>
          <w:sz w:val="24"/>
          <w:szCs w:val="24"/>
          <w:lang w:val="en-US"/>
        </w:rPr>
        <w:t>MD</w:t>
      </w:r>
      <w:r w:rsidR="008D451A" w:rsidRPr="008701F1">
        <w:rPr>
          <w:rFonts w:ascii="Times New Roman" w:hAnsi="Times New Roman" w:cs="Times New Roman"/>
          <w:sz w:val="24"/>
          <w:szCs w:val="24"/>
          <w:lang w:val="en-US"/>
        </w:rPr>
        <w:t xml:space="preserve"> (</w:t>
      </w:r>
      <w:r w:rsidR="00AD7FBD" w:rsidRPr="008701F1">
        <w:rPr>
          <w:rFonts w:ascii="Times New Roman" w:hAnsi="Times New Roman" w:cs="Times New Roman"/>
          <w:sz w:val="24"/>
          <w:szCs w:val="24"/>
          <w:lang w:val="en-US"/>
        </w:rPr>
        <w:t>40</w:t>
      </w:r>
      <w:r w:rsidR="008D451A" w:rsidRPr="008701F1">
        <w:rPr>
          <w:rFonts w:ascii="Times New Roman" w:hAnsi="Times New Roman" w:cs="Times New Roman"/>
          <w:sz w:val="24"/>
          <w:szCs w:val="24"/>
          <w:lang w:val="en-US"/>
        </w:rPr>
        <w:t xml:space="preserve">% boys), 19 with </w:t>
      </w:r>
      <w:r w:rsidR="00602DF2" w:rsidRPr="008701F1">
        <w:rPr>
          <w:rFonts w:ascii="Times New Roman" w:hAnsi="Times New Roman" w:cs="Times New Roman"/>
          <w:sz w:val="24"/>
          <w:szCs w:val="24"/>
          <w:lang w:val="en-US"/>
        </w:rPr>
        <w:t>RD</w:t>
      </w:r>
      <w:r w:rsidR="00C64143" w:rsidRPr="008701F1">
        <w:rPr>
          <w:rFonts w:ascii="Times New Roman" w:hAnsi="Times New Roman" w:cs="Times New Roman"/>
          <w:sz w:val="24"/>
          <w:szCs w:val="24"/>
          <w:lang w:val="en-US"/>
        </w:rPr>
        <w:t>+</w:t>
      </w:r>
      <w:r w:rsidR="003C2939" w:rsidRPr="008701F1">
        <w:rPr>
          <w:rFonts w:ascii="Times New Roman" w:hAnsi="Times New Roman" w:cs="Times New Roman"/>
          <w:sz w:val="24"/>
          <w:szCs w:val="24"/>
          <w:lang w:val="en-US"/>
        </w:rPr>
        <w:t>MD</w:t>
      </w:r>
      <w:r w:rsidR="008D451A" w:rsidRPr="008701F1">
        <w:rPr>
          <w:rFonts w:ascii="Times New Roman" w:hAnsi="Times New Roman" w:cs="Times New Roman"/>
          <w:sz w:val="24"/>
          <w:szCs w:val="24"/>
          <w:lang w:val="en-US"/>
        </w:rPr>
        <w:t xml:space="preserve"> (</w:t>
      </w:r>
      <w:r w:rsidR="00AD7FBD" w:rsidRPr="008701F1">
        <w:rPr>
          <w:rFonts w:ascii="Times New Roman" w:hAnsi="Times New Roman" w:cs="Times New Roman"/>
          <w:sz w:val="24"/>
          <w:szCs w:val="24"/>
          <w:lang w:val="en-US"/>
        </w:rPr>
        <w:t>63</w:t>
      </w:r>
      <w:r w:rsidR="008D451A" w:rsidRPr="008701F1">
        <w:rPr>
          <w:rFonts w:ascii="Times New Roman" w:hAnsi="Times New Roman" w:cs="Times New Roman"/>
          <w:sz w:val="24"/>
          <w:szCs w:val="24"/>
          <w:lang w:val="en-US"/>
        </w:rPr>
        <w:t>% boys) and 44 with age-adequate performance</w:t>
      </w:r>
      <w:r w:rsidR="00AD7FBD" w:rsidRPr="008701F1">
        <w:rPr>
          <w:rFonts w:ascii="Times New Roman" w:hAnsi="Times New Roman" w:cs="Times New Roman"/>
          <w:sz w:val="24"/>
          <w:szCs w:val="24"/>
          <w:lang w:val="en-US"/>
        </w:rPr>
        <w:t xml:space="preserve"> in </w:t>
      </w:r>
      <w:r w:rsidR="00193674" w:rsidRPr="008701F1">
        <w:rPr>
          <w:rFonts w:ascii="Times New Roman" w:hAnsi="Times New Roman" w:cs="Times New Roman"/>
          <w:sz w:val="24"/>
          <w:szCs w:val="24"/>
          <w:lang w:val="en-US"/>
        </w:rPr>
        <w:t xml:space="preserve">reading </w:t>
      </w:r>
      <w:r w:rsidR="00AD7FBD" w:rsidRPr="008701F1">
        <w:rPr>
          <w:rFonts w:ascii="Times New Roman" w:hAnsi="Times New Roman" w:cs="Times New Roman"/>
          <w:sz w:val="24"/>
          <w:szCs w:val="24"/>
          <w:lang w:val="en-US"/>
        </w:rPr>
        <w:t xml:space="preserve">and </w:t>
      </w:r>
      <w:r w:rsidR="00A740DB" w:rsidRPr="008701F1">
        <w:rPr>
          <w:rFonts w:ascii="Times New Roman" w:hAnsi="Times New Roman" w:cs="Times New Roman"/>
          <w:sz w:val="24"/>
          <w:szCs w:val="24"/>
          <w:lang w:val="en-US"/>
        </w:rPr>
        <w:t>arithmetic</w:t>
      </w:r>
      <w:r w:rsidR="00AD7FBD" w:rsidRPr="008701F1">
        <w:rPr>
          <w:rFonts w:ascii="Times New Roman" w:hAnsi="Times New Roman" w:cs="Times New Roman"/>
          <w:sz w:val="24"/>
          <w:szCs w:val="24"/>
          <w:lang w:val="en-US"/>
        </w:rPr>
        <w:t xml:space="preserve"> (</w:t>
      </w:r>
      <w:r w:rsidR="00917D6A" w:rsidRPr="008701F1">
        <w:rPr>
          <w:rFonts w:ascii="Times New Roman" w:hAnsi="Times New Roman" w:cs="Times New Roman"/>
          <w:sz w:val="24"/>
          <w:szCs w:val="24"/>
          <w:lang w:val="en-US"/>
        </w:rPr>
        <w:t>TD</w:t>
      </w:r>
      <w:r w:rsidR="00F01F5C" w:rsidRPr="008701F1">
        <w:rPr>
          <w:rFonts w:ascii="Times New Roman" w:hAnsi="Times New Roman" w:cs="Times New Roman"/>
          <w:sz w:val="24"/>
          <w:szCs w:val="24"/>
          <w:lang w:val="en-US"/>
        </w:rPr>
        <w:t>-controls</w:t>
      </w:r>
      <w:r w:rsidR="00917D6A" w:rsidRPr="008701F1">
        <w:rPr>
          <w:rFonts w:ascii="Times New Roman" w:hAnsi="Times New Roman" w:cs="Times New Roman"/>
          <w:sz w:val="24"/>
          <w:szCs w:val="24"/>
          <w:lang w:val="en-US"/>
        </w:rPr>
        <w:t xml:space="preserve">: </w:t>
      </w:r>
      <w:r w:rsidR="00AD7FBD" w:rsidRPr="008701F1">
        <w:rPr>
          <w:rFonts w:ascii="Times New Roman" w:hAnsi="Times New Roman" w:cs="Times New Roman"/>
          <w:sz w:val="24"/>
          <w:szCs w:val="24"/>
          <w:lang w:val="en-US"/>
        </w:rPr>
        <w:t>45</w:t>
      </w:r>
      <w:r w:rsidR="008D451A" w:rsidRPr="008701F1">
        <w:rPr>
          <w:rFonts w:ascii="Times New Roman" w:hAnsi="Times New Roman" w:cs="Times New Roman"/>
          <w:sz w:val="24"/>
          <w:szCs w:val="24"/>
          <w:lang w:val="en-US"/>
        </w:rPr>
        <w:t xml:space="preserve">% boys). </w:t>
      </w:r>
      <w:r w:rsidR="000334C2">
        <w:rPr>
          <w:rFonts w:ascii="Times New Roman" w:hAnsi="Times New Roman" w:cs="Times New Roman"/>
          <w:sz w:val="24"/>
          <w:szCs w:val="24"/>
          <w:lang w:val="en-US"/>
        </w:rPr>
        <w:t>Gender ratios for the total sample were balanced (52% boys), but differed with respect to specific deficit groups. In line with prevalence studies</w:t>
      </w:r>
      <w:r w:rsidR="00E800D2">
        <w:rPr>
          <w:rFonts w:ascii="Times New Roman" w:hAnsi="Times New Roman" w:cs="Times New Roman"/>
          <w:sz w:val="24"/>
          <w:szCs w:val="24"/>
          <w:lang w:val="en-US"/>
        </w:rPr>
        <w:t>, more boys were recruited with literacy difficulties, while more girls were recruited to the MD group</w:t>
      </w:r>
      <w:r w:rsidR="000334C2">
        <w:rPr>
          <w:rFonts w:ascii="Times New Roman" w:hAnsi="Times New Roman" w:cs="Times New Roman"/>
          <w:sz w:val="24"/>
          <w:szCs w:val="24"/>
          <w:lang w:val="en-US"/>
        </w:rPr>
        <w:t xml:space="preserve">. </w:t>
      </w:r>
      <w:r w:rsidR="008D451A" w:rsidRPr="008701F1">
        <w:rPr>
          <w:rFonts w:ascii="Times New Roman" w:hAnsi="Times New Roman" w:cs="Times New Roman"/>
          <w:sz w:val="24"/>
          <w:szCs w:val="24"/>
          <w:lang w:val="en-US"/>
        </w:rPr>
        <w:t xml:space="preserve">Children were classified as ‘impaired’ </w:t>
      </w:r>
      <w:r w:rsidR="0098344B" w:rsidRPr="008701F1">
        <w:rPr>
          <w:rFonts w:ascii="Times New Roman" w:hAnsi="Times New Roman" w:cs="Times New Roman"/>
          <w:sz w:val="24"/>
          <w:szCs w:val="24"/>
          <w:lang w:val="en-US"/>
        </w:rPr>
        <w:t xml:space="preserve">either because they had a clinical diagnosis of RD and/or </w:t>
      </w:r>
      <w:r w:rsidR="003C2939" w:rsidRPr="008701F1">
        <w:rPr>
          <w:rFonts w:ascii="Times New Roman" w:hAnsi="Times New Roman" w:cs="Times New Roman"/>
          <w:sz w:val="24"/>
          <w:szCs w:val="24"/>
          <w:lang w:val="en-US"/>
        </w:rPr>
        <w:t>MD</w:t>
      </w:r>
      <w:r w:rsidR="0098344B" w:rsidRPr="008701F1">
        <w:rPr>
          <w:rFonts w:ascii="Times New Roman" w:hAnsi="Times New Roman" w:cs="Times New Roman"/>
          <w:sz w:val="24"/>
          <w:szCs w:val="24"/>
          <w:lang w:val="en-US"/>
        </w:rPr>
        <w:t xml:space="preserve"> </w:t>
      </w:r>
      <w:r w:rsidR="009433BC" w:rsidRPr="008701F1">
        <w:rPr>
          <w:rFonts w:ascii="Times New Roman" w:hAnsi="Times New Roman" w:cs="Times New Roman"/>
          <w:sz w:val="24"/>
          <w:szCs w:val="24"/>
          <w:lang w:val="en-US"/>
        </w:rPr>
        <w:t>from an Educational Psycho</w:t>
      </w:r>
      <w:r w:rsidR="005B57FE" w:rsidRPr="008701F1">
        <w:rPr>
          <w:rFonts w:ascii="Times New Roman" w:hAnsi="Times New Roman" w:cs="Times New Roman"/>
          <w:sz w:val="24"/>
          <w:szCs w:val="24"/>
          <w:lang w:val="en-US"/>
        </w:rPr>
        <w:t xml:space="preserve">logist based on a comprehensive </w:t>
      </w:r>
      <w:r w:rsidR="009433BC" w:rsidRPr="008701F1">
        <w:rPr>
          <w:rFonts w:ascii="Times New Roman" w:hAnsi="Times New Roman" w:cs="Times New Roman"/>
          <w:sz w:val="24"/>
          <w:szCs w:val="24"/>
          <w:lang w:val="en-US"/>
        </w:rPr>
        <w:t xml:space="preserve">diagnostic test battery </w:t>
      </w:r>
      <w:r w:rsidR="0098344B" w:rsidRPr="008701F1">
        <w:rPr>
          <w:rFonts w:ascii="Times New Roman" w:hAnsi="Times New Roman" w:cs="Times New Roman"/>
          <w:sz w:val="24"/>
          <w:szCs w:val="24"/>
          <w:lang w:val="en-US"/>
        </w:rPr>
        <w:t>(N=</w:t>
      </w:r>
      <w:r w:rsidR="00B047DC" w:rsidRPr="008701F1">
        <w:rPr>
          <w:rFonts w:ascii="Times New Roman" w:hAnsi="Times New Roman" w:cs="Times New Roman"/>
          <w:sz w:val="24"/>
          <w:szCs w:val="24"/>
          <w:lang w:val="en-US"/>
        </w:rPr>
        <w:t>2</w:t>
      </w:r>
      <w:r w:rsidR="00EC3E2A" w:rsidRPr="008701F1">
        <w:rPr>
          <w:rFonts w:ascii="Times New Roman" w:hAnsi="Times New Roman" w:cs="Times New Roman"/>
          <w:sz w:val="24"/>
          <w:szCs w:val="24"/>
          <w:lang w:val="en-US"/>
        </w:rPr>
        <w:t>4: RD=</w:t>
      </w:r>
      <w:r w:rsidR="004B60EE" w:rsidRPr="008701F1">
        <w:rPr>
          <w:rFonts w:ascii="Times New Roman" w:hAnsi="Times New Roman" w:cs="Times New Roman"/>
          <w:sz w:val="24"/>
          <w:szCs w:val="24"/>
          <w:lang w:val="en-US"/>
        </w:rPr>
        <w:t>15</w:t>
      </w:r>
      <w:r w:rsidR="00E030A4" w:rsidRPr="008701F1">
        <w:rPr>
          <w:rFonts w:ascii="Times New Roman" w:hAnsi="Times New Roman" w:cs="Times New Roman"/>
          <w:sz w:val="24"/>
          <w:szCs w:val="24"/>
          <w:lang w:val="en-US"/>
        </w:rPr>
        <w:t xml:space="preserve">; </w:t>
      </w:r>
      <w:r w:rsidR="003C2939" w:rsidRPr="008701F1">
        <w:rPr>
          <w:rFonts w:ascii="Times New Roman" w:hAnsi="Times New Roman" w:cs="Times New Roman"/>
          <w:sz w:val="24"/>
          <w:szCs w:val="24"/>
          <w:lang w:val="en-US"/>
        </w:rPr>
        <w:t>MD</w:t>
      </w:r>
      <w:r w:rsidR="00EC3E2A" w:rsidRPr="008701F1">
        <w:rPr>
          <w:rFonts w:ascii="Times New Roman" w:hAnsi="Times New Roman" w:cs="Times New Roman"/>
          <w:sz w:val="24"/>
          <w:szCs w:val="24"/>
          <w:lang w:val="en-US"/>
        </w:rPr>
        <w:t>=</w:t>
      </w:r>
      <w:r w:rsidR="004B60EE" w:rsidRPr="008701F1">
        <w:rPr>
          <w:rFonts w:ascii="Times New Roman" w:hAnsi="Times New Roman" w:cs="Times New Roman"/>
          <w:sz w:val="24"/>
          <w:szCs w:val="24"/>
          <w:lang w:val="en-US"/>
        </w:rPr>
        <w:t>4; RD+</w:t>
      </w:r>
      <w:r w:rsidR="003C2939" w:rsidRPr="008701F1">
        <w:rPr>
          <w:rFonts w:ascii="Times New Roman" w:hAnsi="Times New Roman" w:cs="Times New Roman"/>
          <w:sz w:val="24"/>
          <w:szCs w:val="24"/>
          <w:lang w:val="en-US"/>
        </w:rPr>
        <w:t>MD</w:t>
      </w:r>
      <w:r w:rsidR="00EC3E2A" w:rsidRPr="008701F1">
        <w:rPr>
          <w:rFonts w:ascii="Times New Roman" w:hAnsi="Times New Roman" w:cs="Times New Roman"/>
          <w:sz w:val="24"/>
          <w:szCs w:val="24"/>
          <w:lang w:val="en-US"/>
        </w:rPr>
        <w:t>=</w:t>
      </w:r>
      <w:r w:rsidR="004B60EE" w:rsidRPr="008701F1">
        <w:rPr>
          <w:rFonts w:ascii="Times New Roman" w:hAnsi="Times New Roman" w:cs="Times New Roman"/>
          <w:sz w:val="24"/>
          <w:szCs w:val="24"/>
          <w:lang w:val="en-US"/>
        </w:rPr>
        <w:t>5</w:t>
      </w:r>
      <w:r w:rsidR="00D234E9">
        <w:rPr>
          <w:rFonts w:ascii="Times New Roman" w:hAnsi="Times New Roman" w:cs="Times New Roman"/>
          <w:sz w:val="24"/>
          <w:szCs w:val="24"/>
          <w:lang w:val="en-US"/>
        </w:rPr>
        <w:t>; mean age 9;8 years</w:t>
      </w:r>
      <w:r w:rsidR="004B60EE" w:rsidRPr="008701F1">
        <w:rPr>
          <w:rFonts w:ascii="Times New Roman" w:hAnsi="Times New Roman" w:cs="Times New Roman"/>
          <w:sz w:val="24"/>
          <w:szCs w:val="24"/>
          <w:lang w:val="en-US"/>
        </w:rPr>
        <w:t>)</w:t>
      </w:r>
      <w:r w:rsidR="0098344B" w:rsidRPr="008701F1">
        <w:rPr>
          <w:rFonts w:ascii="Times New Roman" w:hAnsi="Times New Roman" w:cs="Times New Roman"/>
          <w:sz w:val="24"/>
          <w:szCs w:val="24"/>
          <w:lang w:val="en-US"/>
        </w:rPr>
        <w:t xml:space="preserve"> or because they obtained a standard score below 85 on the </w:t>
      </w:r>
      <w:r w:rsidR="00C7441F" w:rsidRPr="008701F1">
        <w:rPr>
          <w:rFonts w:ascii="Times New Roman" w:hAnsi="Times New Roman" w:cs="Times New Roman"/>
          <w:sz w:val="24"/>
          <w:szCs w:val="24"/>
          <w:lang w:val="en-US"/>
        </w:rPr>
        <w:t xml:space="preserve">individually administered </w:t>
      </w:r>
      <w:r w:rsidR="0098344B" w:rsidRPr="008701F1">
        <w:rPr>
          <w:rFonts w:ascii="Times New Roman" w:hAnsi="Times New Roman" w:cs="Times New Roman"/>
          <w:sz w:val="24"/>
          <w:szCs w:val="24"/>
          <w:lang w:val="en-US"/>
        </w:rPr>
        <w:t xml:space="preserve">literacy and/or </w:t>
      </w:r>
      <w:r w:rsidR="000762E3" w:rsidRPr="008701F1">
        <w:rPr>
          <w:rFonts w:ascii="Times New Roman" w:hAnsi="Times New Roman" w:cs="Times New Roman"/>
          <w:sz w:val="24"/>
          <w:szCs w:val="24"/>
          <w:lang w:val="en-US"/>
        </w:rPr>
        <w:t>arithmetic</w:t>
      </w:r>
      <w:r w:rsidR="0098344B" w:rsidRPr="008701F1">
        <w:rPr>
          <w:rFonts w:ascii="Times New Roman" w:hAnsi="Times New Roman" w:cs="Times New Roman"/>
          <w:sz w:val="24"/>
          <w:szCs w:val="24"/>
          <w:lang w:val="en-US"/>
        </w:rPr>
        <w:t xml:space="preserve"> measures used for classification</w:t>
      </w:r>
      <w:r w:rsidR="005B57FE" w:rsidRPr="008701F1">
        <w:rPr>
          <w:rFonts w:ascii="Times New Roman" w:hAnsi="Times New Roman" w:cs="Times New Roman"/>
          <w:sz w:val="24"/>
          <w:szCs w:val="24"/>
          <w:lang w:val="en-US"/>
        </w:rPr>
        <w:t xml:space="preserve"> in the current study</w:t>
      </w:r>
      <w:r w:rsidR="0098344B" w:rsidRPr="008701F1">
        <w:rPr>
          <w:rFonts w:ascii="Times New Roman" w:hAnsi="Times New Roman" w:cs="Times New Roman"/>
          <w:sz w:val="24"/>
          <w:szCs w:val="24"/>
          <w:lang w:val="en-US"/>
        </w:rPr>
        <w:t>.</w:t>
      </w:r>
      <w:r w:rsidR="00DE6B78" w:rsidRPr="008701F1">
        <w:rPr>
          <w:rFonts w:ascii="Times New Roman" w:hAnsi="Times New Roman" w:cs="Times New Roman"/>
          <w:sz w:val="24"/>
          <w:szCs w:val="24"/>
          <w:lang w:val="en-US"/>
        </w:rPr>
        <w:t xml:space="preserve"> Out of</w:t>
      </w:r>
      <w:r w:rsidR="00F97904" w:rsidRPr="008701F1">
        <w:rPr>
          <w:rFonts w:ascii="Times New Roman" w:hAnsi="Times New Roman" w:cs="Times New Roman"/>
          <w:sz w:val="24"/>
          <w:szCs w:val="24"/>
          <w:lang w:val="en-US"/>
        </w:rPr>
        <w:t xml:space="preserve"> the 24 children with a clinical diagnosis</w:t>
      </w:r>
      <w:r w:rsidR="00DE6B78" w:rsidRPr="008701F1">
        <w:rPr>
          <w:rFonts w:ascii="Times New Roman" w:hAnsi="Times New Roman" w:cs="Times New Roman"/>
          <w:sz w:val="24"/>
          <w:szCs w:val="24"/>
          <w:lang w:val="en-US"/>
        </w:rPr>
        <w:t>,</w:t>
      </w:r>
      <w:r w:rsidR="00F97904" w:rsidRPr="008701F1">
        <w:rPr>
          <w:rFonts w:ascii="Times New Roman" w:hAnsi="Times New Roman" w:cs="Times New Roman"/>
          <w:sz w:val="24"/>
          <w:szCs w:val="24"/>
          <w:lang w:val="en-US"/>
        </w:rPr>
        <w:t xml:space="preserve"> 20 children </w:t>
      </w:r>
      <w:r w:rsidR="0092716B" w:rsidRPr="008701F1">
        <w:rPr>
          <w:rFonts w:ascii="Times New Roman" w:hAnsi="Times New Roman" w:cs="Times New Roman"/>
          <w:sz w:val="24"/>
          <w:szCs w:val="24"/>
          <w:lang w:val="en-US"/>
        </w:rPr>
        <w:t xml:space="preserve">also </w:t>
      </w:r>
      <w:r w:rsidR="00F97904" w:rsidRPr="008701F1">
        <w:rPr>
          <w:rFonts w:ascii="Times New Roman" w:hAnsi="Times New Roman" w:cs="Times New Roman"/>
          <w:sz w:val="24"/>
          <w:szCs w:val="24"/>
          <w:lang w:val="en-US"/>
        </w:rPr>
        <w:t>fulfilled our cutoff criteri</w:t>
      </w:r>
      <w:r w:rsidR="0092716B" w:rsidRPr="008701F1">
        <w:rPr>
          <w:rFonts w:ascii="Times New Roman" w:hAnsi="Times New Roman" w:cs="Times New Roman"/>
          <w:sz w:val="24"/>
          <w:szCs w:val="24"/>
          <w:lang w:val="en-US"/>
        </w:rPr>
        <w:t>a and</w:t>
      </w:r>
      <w:r w:rsidR="00F97904" w:rsidRPr="008701F1">
        <w:rPr>
          <w:rFonts w:ascii="Times New Roman" w:hAnsi="Times New Roman" w:cs="Times New Roman"/>
          <w:sz w:val="24"/>
          <w:szCs w:val="24"/>
          <w:lang w:val="en-US"/>
        </w:rPr>
        <w:t xml:space="preserve"> 3 </w:t>
      </w:r>
      <w:r w:rsidR="0092716B" w:rsidRPr="008701F1">
        <w:rPr>
          <w:rFonts w:ascii="Times New Roman" w:hAnsi="Times New Roman" w:cs="Times New Roman"/>
          <w:sz w:val="24"/>
          <w:szCs w:val="24"/>
          <w:lang w:val="en-US"/>
        </w:rPr>
        <w:t xml:space="preserve">children </w:t>
      </w:r>
      <w:r w:rsidR="00F97904" w:rsidRPr="008701F1">
        <w:rPr>
          <w:rFonts w:ascii="Times New Roman" w:hAnsi="Times New Roman" w:cs="Times New Roman"/>
          <w:sz w:val="24"/>
          <w:szCs w:val="24"/>
          <w:lang w:val="en-US"/>
        </w:rPr>
        <w:t xml:space="preserve">scored at least half </w:t>
      </w:r>
      <w:r w:rsidRPr="008701F1">
        <w:rPr>
          <w:rFonts w:ascii="Times New Roman" w:hAnsi="Times New Roman" w:cs="Times New Roman"/>
          <w:sz w:val="24"/>
          <w:szCs w:val="24"/>
          <w:lang w:val="en-US"/>
        </w:rPr>
        <w:t>a standard deviation</w:t>
      </w:r>
      <w:r w:rsidR="00F97904" w:rsidRPr="008701F1">
        <w:rPr>
          <w:rFonts w:ascii="Times New Roman" w:hAnsi="Times New Roman" w:cs="Times New Roman"/>
          <w:sz w:val="24"/>
          <w:szCs w:val="24"/>
          <w:lang w:val="en-US"/>
        </w:rPr>
        <w:t xml:space="preserve"> below the age</w:t>
      </w:r>
      <w:r w:rsidRPr="008701F1">
        <w:rPr>
          <w:rFonts w:ascii="Times New Roman" w:hAnsi="Times New Roman" w:cs="Times New Roman"/>
          <w:sz w:val="24"/>
          <w:szCs w:val="24"/>
          <w:lang w:val="en-US"/>
        </w:rPr>
        <w:t>-</w:t>
      </w:r>
      <w:r w:rsidR="00917D6A" w:rsidRPr="008701F1">
        <w:rPr>
          <w:rFonts w:ascii="Times New Roman" w:hAnsi="Times New Roman" w:cs="Times New Roman"/>
          <w:sz w:val="24"/>
          <w:szCs w:val="24"/>
          <w:lang w:val="en-US"/>
        </w:rPr>
        <w:t xml:space="preserve">expected </w:t>
      </w:r>
      <w:r w:rsidR="00F97904" w:rsidRPr="008701F1">
        <w:rPr>
          <w:rFonts w:ascii="Times New Roman" w:hAnsi="Times New Roman" w:cs="Times New Roman"/>
          <w:sz w:val="24"/>
          <w:szCs w:val="24"/>
          <w:lang w:val="en-US"/>
        </w:rPr>
        <w:t xml:space="preserve">mean on </w:t>
      </w:r>
      <w:r w:rsidR="0092716B" w:rsidRPr="008701F1">
        <w:rPr>
          <w:rFonts w:ascii="Times New Roman" w:hAnsi="Times New Roman" w:cs="Times New Roman"/>
          <w:sz w:val="24"/>
          <w:szCs w:val="24"/>
          <w:lang w:val="en-US"/>
        </w:rPr>
        <w:t xml:space="preserve">the </w:t>
      </w:r>
      <w:r w:rsidR="000762E3" w:rsidRPr="008701F1">
        <w:rPr>
          <w:rFonts w:ascii="Times New Roman" w:hAnsi="Times New Roman" w:cs="Times New Roman"/>
          <w:sz w:val="24"/>
          <w:szCs w:val="24"/>
          <w:lang w:val="en-US"/>
        </w:rPr>
        <w:t>relevant tasks</w:t>
      </w:r>
      <w:r w:rsidR="0092716B" w:rsidRPr="008701F1">
        <w:rPr>
          <w:rFonts w:ascii="Times New Roman" w:hAnsi="Times New Roman" w:cs="Times New Roman"/>
          <w:sz w:val="24"/>
          <w:szCs w:val="24"/>
          <w:lang w:val="en-US"/>
        </w:rPr>
        <w:t xml:space="preserve">. </w:t>
      </w:r>
      <w:r w:rsidR="00CC7583" w:rsidRPr="008701F1">
        <w:rPr>
          <w:rFonts w:ascii="Times New Roman" w:hAnsi="Times New Roman" w:cs="Times New Roman"/>
          <w:sz w:val="24"/>
          <w:szCs w:val="24"/>
          <w:lang w:val="en-US"/>
        </w:rPr>
        <w:t>O</w:t>
      </w:r>
      <w:r w:rsidR="0092716B" w:rsidRPr="008701F1">
        <w:rPr>
          <w:rFonts w:ascii="Times New Roman" w:hAnsi="Times New Roman" w:cs="Times New Roman"/>
          <w:sz w:val="24"/>
          <w:szCs w:val="24"/>
          <w:lang w:val="en-US"/>
        </w:rPr>
        <w:t xml:space="preserve">ne child with a diagnosis of dyslexia </w:t>
      </w:r>
      <w:r w:rsidR="0038093C" w:rsidRPr="008701F1">
        <w:rPr>
          <w:rFonts w:ascii="Times New Roman" w:hAnsi="Times New Roman" w:cs="Times New Roman"/>
          <w:sz w:val="24"/>
          <w:szCs w:val="24"/>
          <w:lang w:val="en-US"/>
        </w:rPr>
        <w:t xml:space="preserve">performed </w:t>
      </w:r>
      <w:r w:rsidR="00CC7583" w:rsidRPr="008701F1">
        <w:rPr>
          <w:rFonts w:ascii="Times New Roman" w:hAnsi="Times New Roman" w:cs="Times New Roman"/>
          <w:sz w:val="24"/>
          <w:szCs w:val="24"/>
          <w:lang w:val="en-US"/>
        </w:rPr>
        <w:t xml:space="preserve">within the </w:t>
      </w:r>
      <w:r w:rsidR="0038093C" w:rsidRPr="008701F1">
        <w:rPr>
          <w:rFonts w:ascii="Times New Roman" w:hAnsi="Times New Roman" w:cs="Times New Roman"/>
          <w:sz w:val="24"/>
          <w:szCs w:val="24"/>
          <w:lang w:val="en-US"/>
        </w:rPr>
        <w:t>average</w:t>
      </w:r>
      <w:r w:rsidR="00CC7583" w:rsidRPr="008701F1">
        <w:rPr>
          <w:rFonts w:ascii="Times New Roman" w:hAnsi="Times New Roman" w:cs="Times New Roman"/>
          <w:sz w:val="24"/>
          <w:szCs w:val="24"/>
          <w:lang w:val="en-US"/>
        </w:rPr>
        <w:t xml:space="preserve"> range</w:t>
      </w:r>
      <w:r w:rsidR="0038093C" w:rsidRPr="008701F1">
        <w:rPr>
          <w:rFonts w:ascii="Times New Roman" w:hAnsi="Times New Roman" w:cs="Times New Roman"/>
          <w:sz w:val="24"/>
          <w:szCs w:val="24"/>
          <w:lang w:val="en-US"/>
        </w:rPr>
        <w:t xml:space="preserve"> on both</w:t>
      </w:r>
      <w:r w:rsidR="000762E3" w:rsidRPr="008701F1">
        <w:rPr>
          <w:rFonts w:ascii="Times New Roman" w:hAnsi="Times New Roman" w:cs="Times New Roman"/>
          <w:sz w:val="24"/>
          <w:szCs w:val="24"/>
          <w:lang w:val="en-US"/>
        </w:rPr>
        <w:t xml:space="preserve"> </w:t>
      </w:r>
      <w:r w:rsidR="0092716B" w:rsidRPr="008701F1">
        <w:rPr>
          <w:rFonts w:ascii="Times New Roman" w:hAnsi="Times New Roman" w:cs="Times New Roman"/>
          <w:sz w:val="24"/>
          <w:szCs w:val="24"/>
          <w:lang w:val="en-US"/>
        </w:rPr>
        <w:t xml:space="preserve">literacy </w:t>
      </w:r>
      <w:r w:rsidR="0038093C" w:rsidRPr="008701F1">
        <w:rPr>
          <w:rFonts w:ascii="Times New Roman" w:hAnsi="Times New Roman" w:cs="Times New Roman"/>
          <w:sz w:val="24"/>
          <w:szCs w:val="24"/>
          <w:lang w:val="en-US"/>
        </w:rPr>
        <w:t>measures</w:t>
      </w:r>
      <w:r w:rsidR="001F18A6" w:rsidRPr="008701F1">
        <w:rPr>
          <w:rFonts w:ascii="Times New Roman" w:hAnsi="Times New Roman" w:cs="Times New Roman"/>
          <w:sz w:val="24"/>
          <w:szCs w:val="24"/>
          <w:lang w:val="en-US"/>
        </w:rPr>
        <w:t xml:space="preserve">, but </w:t>
      </w:r>
      <w:r w:rsidR="000E5F10" w:rsidRPr="008701F1">
        <w:rPr>
          <w:rFonts w:ascii="Times New Roman" w:hAnsi="Times New Roman" w:cs="Times New Roman"/>
          <w:sz w:val="24"/>
          <w:szCs w:val="24"/>
          <w:lang w:val="en-US"/>
        </w:rPr>
        <w:t>showed a marked difference of 38 and 32 standard score</w:t>
      </w:r>
      <w:r w:rsidR="00CC7583" w:rsidRPr="008701F1">
        <w:rPr>
          <w:rFonts w:ascii="Times New Roman" w:hAnsi="Times New Roman" w:cs="Times New Roman"/>
          <w:sz w:val="24"/>
          <w:szCs w:val="24"/>
          <w:lang w:val="en-US"/>
        </w:rPr>
        <w:t xml:space="preserve"> points</w:t>
      </w:r>
      <w:r w:rsidR="00B62207" w:rsidRPr="008701F1">
        <w:rPr>
          <w:rFonts w:ascii="Times New Roman" w:hAnsi="Times New Roman" w:cs="Times New Roman"/>
          <w:sz w:val="24"/>
          <w:szCs w:val="24"/>
          <w:lang w:val="en-US"/>
        </w:rPr>
        <w:t xml:space="preserve"> </w:t>
      </w:r>
      <w:r w:rsidR="000E5F10" w:rsidRPr="008701F1">
        <w:rPr>
          <w:rFonts w:ascii="Times New Roman" w:hAnsi="Times New Roman" w:cs="Times New Roman"/>
          <w:sz w:val="24"/>
          <w:szCs w:val="24"/>
          <w:lang w:val="en-US"/>
        </w:rPr>
        <w:t>between</w:t>
      </w:r>
      <w:r w:rsidR="00DE6B78" w:rsidRPr="008701F1">
        <w:rPr>
          <w:rFonts w:ascii="Times New Roman" w:hAnsi="Times New Roman" w:cs="Times New Roman"/>
          <w:sz w:val="24"/>
          <w:szCs w:val="24"/>
          <w:lang w:val="en-US"/>
        </w:rPr>
        <w:t xml:space="preserve"> </w:t>
      </w:r>
      <w:r w:rsidR="000E5F10" w:rsidRPr="008701F1">
        <w:rPr>
          <w:rFonts w:ascii="Times New Roman" w:hAnsi="Times New Roman" w:cs="Times New Roman"/>
          <w:sz w:val="24"/>
          <w:szCs w:val="24"/>
          <w:lang w:val="en-US"/>
        </w:rPr>
        <w:t xml:space="preserve">his </w:t>
      </w:r>
      <w:r w:rsidR="00DE6B78" w:rsidRPr="008701F1">
        <w:rPr>
          <w:rFonts w:ascii="Times New Roman" w:hAnsi="Times New Roman" w:cs="Times New Roman"/>
          <w:sz w:val="24"/>
          <w:szCs w:val="24"/>
          <w:lang w:val="en-US"/>
        </w:rPr>
        <w:t xml:space="preserve">literacy </w:t>
      </w:r>
      <w:r w:rsidR="000E5F10" w:rsidRPr="008701F1">
        <w:rPr>
          <w:rFonts w:ascii="Times New Roman" w:hAnsi="Times New Roman" w:cs="Times New Roman"/>
          <w:sz w:val="24"/>
          <w:szCs w:val="24"/>
          <w:lang w:val="en-US"/>
        </w:rPr>
        <w:t>skills</w:t>
      </w:r>
      <w:r w:rsidR="00DE6B78" w:rsidRPr="008701F1">
        <w:rPr>
          <w:rFonts w:ascii="Times New Roman" w:hAnsi="Times New Roman" w:cs="Times New Roman"/>
          <w:sz w:val="24"/>
          <w:szCs w:val="24"/>
          <w:lang w:val="en-US"/>
        </w:rPr>
        <w:t xml:space="preserve"> </w:t>
      </w:r>
      <w:r w:rsidR="000E5F10" w:rsidRPr="008701F1">
        <w:rPr>
          <w:rFonts w:ascii="Times New Roman" w:hAnsi="Times New Roman" w:cs="Times New Roman"/>
          <w:sz w:val="24"/>
          <w:szCs w:val="24"/>
          <w:lang w:val="en-US"/>
        </w:rPr>
        <w:t>and</w:t>
      </w:r>
      <w:r w:rsidR="0092716B" w:rsidRPr="008701F1">
        <w:rPr>
          <w:rFonts w:ascii="Times New Roman" w:hAnsi="Times New Roman" w:cs="Times New Roman"/>
          <w:sz w:val="24"/>
          <w:szCs w:val="24"/>
          <w:lang w:val="en-US"/>
        </w:rPr>
        <w:t xml:space="preserve"> his performance on the IQ and arithmetic measures</w:t>
      </w:r>
      <w:r w:rsidR="000577F8" w:rsidRPr="008701F1">
        <w:rPr>
          <w:rFonts w:ascii="Times New Roman" w:hAnsi="Times New Roman" w:cs="Times New Roman"/>
          <w:sz w:val="24"/>
          <w:szCs w:val="24"/>
          <w:lang w:val="en-US"/>
        </w:rPr>
        <w:t xml:space="preserve"> </w:t>
      </w:r>
      <w:r w:rsidR="00DB0CF2">
        <w:rPr>
          <w:rFonts w:ascii="Times New Roman" w:hAnsi="Times New Roman" w:cs="Times New Roman"/>
          <w:sz w:val="24"/>
          <w:szCs w:val="24"/>
          <w:lang w:val="en-US"/>
        </w:rPr>
        <w:t>(see Note 1)</w:t>
      </w:r>
      <w:r w:rsidR="000762E3" w:rsidRPr="008701F1">
        <w:rPr>
          <w:rFonts w:ascii="Times New Roman" w:hAnsi="Times New Roman" w:cs="Times New Roman"/>
          <w:sz w:val="24"/>
          <w:szCs w:val="24"/>
          <w:lang w:val="en-US"/>
        </w:rPr>
        <w:t>.</w:t>
      </w:r>
      <w:r w:rsidR="0092716B" w:rsidRPr="008701F1">
        <w:rPr>
          <w:rFonts w:ascii="Times New Roman" w:hAnsi="Times New Roman" w:cs="Times New Roman"/>
          <w:sz w:val="24"/>
          <w:szCs w:val="24"/>
          <w:lang w:val="en-US"/>
        </w:rPr>
        <w:t xml:space="preserve"> </w:t>
      </w:r>
      <w:r w:rsidR="00976AE3">
        <w:rPr>
          <w:rFonts w:ascii="Times New Roman" w:hAnsi="Times New Roman" w:cs="Times New Roman"/>
          <w:sz w:val="24"/>
          <w:szCs w:val="24"/>
          <w:lang w:val="en-US"/>
        </w:rPr>
        <w:t>For all children, who were classified as ‘impaired</w:t>
      </w:r>
      <w:r w:rsidR="002D609A">
        <w:rPr>
          <w:rFonts w:ascii="Times New Roman" w:hAnsi="Times New Roman" w:cs="Times New Roman"/>
          <w:sz w:val="24"/>
          <w:szCs w:val="24"/>
          <w:lang w:val="en-US"/>
        </w:rPr>
        <w:t xml:space="preserve">’, </w:t>
      </w:r>
      <w:r w:rsidR="00976AE3">
        <w:rPr>
          <w:rFonts w:ascii="Times New Roman" w:hAnsi="Times New Roman" w:cs="Times New Roman"/>
          <w:sz w:val="24"/>
          <w:szCs w:val="24"/>
          <w:lang w:val="en-US"/>
        </w:rPr>
        <w:t xml:space="preserve">parents reported a history of literacy and/or numeracy </w:t>
      </w:r>
      <w:r w:rsidR="00902341">
        <w:rPr>
          <w:rFonts w:ascii="Times New Roman" w:hAnsi="Times New Roman" w:cs="Times New Roman"/>
          <w:sz w:val="24"/>
          <w:szCs w:val="24"/>
          <w:lang w:val="en-US"/>
        </w:rPr>
        <w:t xml:space="preserve">problems during </w:t>
      </w:r>
      <w:r w:rsidR="00976AE3">
        <w:rPr>
          <w:rFonts w:ascii="Times New Roman" w:hAnsi="Times New Roman" w:cs="Times New Roman"/>
          <w:sz w:val="24"/>
          <w:szCs w:val="24"/>
          <w:lang w:val="en-US"/>
        </w:rPr>
        <w:t>preschool and early school years</w:t>
      </w:r>
      <w:r w:rsidR="002D609A">
        <w:rPr>
          <w:rFonts w:ascii="Times New Roman" w:hAnsi="Times New Roman" w:cs="Times New Roman"/>
          <w:sz w:val="24"/>
          <w:szCs w:val="24"/>
          <w:lang w:val="en-US"/>
        </w:rPr>
        <w:t>.</w:t>
      </w:r>
      <w:r w:rsidR="00104A88">
        <w:rPr>
          <w:rFonts w:ascii="Times New Roman" w:hAnsi="Times New Roman" w:cs="Times New Roman"/>
          <w:sz w:val="24"/>
          <w:szCs w:val="24"/>
          <w:lang w:val="en-US"/>
        </w:rPr>
        <w:t xml:space="preserve"> </w:t>
      </w:r>
    </w:p>
    <w:p w:rsidR="00443D89" w:rsidRPr="008701F1" w:rsidRDefault="00944A7E"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Only five of</w:t>
      </w:r>
      <w:r w:rsidR="00917D6A" w:rsidRPr="008701F1">
        <w:rPr>
          <w:rFonts w:ascii="Times New Roman" w:hAnsi="Times New Roman" w:cs="Times New Roman"/>
          <w:sz w:val="24"/>
          <w:szCs w:val="24"/>
          <w:lang w:val="en-US"/>
        </w:rPr>
        <w:t xml:space="preserve"> the children in the sample had received a clinical referral</w:t>
      </w:r>
      <w:r w:rsidR="001B3E67" w:rsidRPr="008701F1">
        <w:rPr>
          <w:rFonts w:ascii="Times New Roman" w:hAnsi="Times New Roman" w:cs="Times New Roman"/>
          <w:sz w:val="24"/>
          <w:szCs w:val="24"/>
          <w:lang w:val="en-US"/>
        </w:rPr>
        <w:t xml:space="preserve"> for </w:t>
      </w:r>
      <w:r w:rsidR="00C64143" w:rsidRPr="008701F1">
        <w:rPr>
          <w:rFonts w:ascii="Times New Roman" w:hAnsi="Times New Roman" w:cs="Times New Roman"/>
          <w:sz w:val="24"/>
          <w:szCs w:val="24"/>
          <w:lang w:val="en-US"/>
        </w:rPr>
        <w:t>ADHD</w:t>
      </w:r>
      <w:r w:rsidR="001B3E67" w:rsidRPr="008701F1">
        <w:rPr>
          <w:rFonts w:ascii="Times New Roman" w:hAnsi="Times New Roman" w:cs="Times New Roman"/>
          <w:sz w:val="24"/>
          <w:szCs w:val="24"/>
          <w:lang w:val="en-US"/>
        </w:rPr>
        <w:t xml:space="preserve"> </w:t>
      </w:r>
      <w:r w:rsidR="00110501">
        <w:rPr>
          <w:rFonts w:ascii="Times New Roman" w:hAnsi="Times New Roman" w:cs="Times New Roman"/>
          <w:sz w:val="24"/>
          <w:szCs w:val="24"/>
          <w:lang w:val="en-US"/>
        </w:rPr>
        <w:t xml:space="preserve">(1 RD and 4 RD+MD) </w:t>
      </w:r>
      <w:r w:rsidR="00C07215" w:rsidRPr="008701F1">
        <w:rPr>
          <w:rFonts w:ascii="Times New Roman" w:hAnsi="Times New Roman" w:cs="Times New Roman"/>
          <w:sz w:val="24"/>
          <w:szCs w:val="24"/>
          <w:lang w:val="en-US"/>
        </w:rPr>
        <w:t>and hence there was no information regarding</w:t>
      </w:r>
      <w:r w:rsidR="0069042F" w:rsidRPr="008701F1">
        <w:rPr>
          <w:rFonts w:ascii="Times New Roman" w:hAnsi="Times New Roman" w:cs="Times New Roman"/>
          <w:sz w:val="24"/>
          <w:szCs w:val="24"/>
          <w:lang w:val="en-US"/>
        </w:rPr>
        <w:t xml:space="preserve"> </w:t>
      </w:r>
      <w:r w:rsidR="00C07215" w:rsidRPr="008701F1">
        <w:rPr>
          <w:rFonts w:ascii="Times New Roman" w:hAnsi="Times New Roman" w:cs="Times New Roman"/>
          <w:sz w:val="24"/>
          <w:szCs w:val="24"/>
          <w:lang w:val="en-US"/>
        </w:rPr>
        <w:t xml:space="preserve">formal </w:t>
      </w:r>
      <w:r w:rsidR="005966C4" w:rsidRPr="008701F1">
        <w:rPr>
          <w:rFonts w:ascii="Times New Roman" w:hAnsi="Times New Roman" w:cs="Times New Roman"/>
          <w:sz w:val="24"/>
          <w:szCs w:val="24"/>
          <w:lang w:val="en-US"/>
        </w:rPr>
        <w:t>diagnos</w:t>
      </w:r>
      <w:r w:rsidR="00C07215" w:rsidRPr="008701F1">
        <w:rPr>
          <w:rFonts w:ascii="Times New Roman" w:hAnsi="Times New Roman" w:cs="Times New Roman"/>
          <w:sz w:val="24"/>
          <w:szCs w:val="24"/>
          <w:lang w:val="en-US"/>
        </w:rPr>
        <w:t>i</w:t>
      </w:r>
      <w:r w:rsidR="005966C4" w:rsidRPr="008701F1">
        <w:rPr>
          <w:rFonts w:ascii="Times New Roman" w:hAnsi="Times New Roman" w:cs="Times New Roman"/>
          <w:sz w:val="24"/>
          <w:szCs w:val="24"/>
          <w:lang w:val="en-US"/>
        </w:rPr>
        <w:t>s</w:t>
      </w:r>
      <w:r w:rsidR="0069042F" w:rsidRPr="008701F1">
        <w:rPr>
          <w:rFonts w:ascii="Times New Roman" w:hAnsi="Times New Roman" w:cs="Times New Roman"/>
          <w:sz w:val="24"/>
          <w:szCs w:val="24"/>
          <w:lang w:val="en-US"/>
        </w:rPr>
        <w:t>.</w:t>
      </w:r>
      <w:r w:rsidR="00110501">
        <w:rPr>
          <w:rFonts w:ascii="Times New Roman" w:hAnsi="Times New Roman" w:cs="Times New Roman"/>
          <w:sz w:val="24"/>
          <w:szCs w:val="24"/>
          <w:lang w:val="en-US"/>
        </w:rPr>
        <w:t xml:space="preserve"> None of the children received medication during the period of testing.</w:t>
      </w:r>
      <w:r w:rsidR="0069042F" w:rsidRPr="008701F1">
        <w:rPr>
          <w:rFonts w:ascii="Times New Roman" w:hAnsi="Times New Roman" w:cs="Times New Roman"/>
          <w:sz w:val="24"/>
          <w:szCs w:val="24"/>
          <w:lang w:val="en-US"/>
        </w:rPr>
        <w:t xml:space="preserve"> </w:t>
      </w:r>
      <w:r w:rsidR="00C07215" w:rsidRPr="008701F1">
        <w:rPr>
          <w:rFonts w:ascii="Times New Roman" w:hAnsi="Times New Roman" w:cs="Times New Roman"/>
          <w:sz w:val="24"/>
          <w:szCs w:val="24"/>
          <w:lang w:val="en-US"/>
        </w:rPr>
        <w:t xml:space="preserve">Here </w:t>
      </w:r>
      <w:r w:rsidR="00E17047" w:rsidRPr="008701F1">
        <w:rPr>
          <w:rFonts w:ascii="Times New Roman" w:hAnsi="Times New Roman" w:cs="Times New Roman"/>
          <w:sz w:val="24"/>
          <w:szCs w:val="24"/>
          <w:lang w:val="en-US"/>
        </w:rPr>
        <w:t xml:space="preserve">attention behavior </w:t>
      </w:r>
      <w:r w:rsidRPr="008701F1">
        <w:rPr>
          <w:rFonts w:ascii="Times New Roman" w:hAnsi="Times New Roman" w:cs="Times New Roman"/>
          <w:sz w:val="24"/>
          <w:szCs w:val="24"/>
          <w:lang w:val="en-US"/>
        </w:rPr>
        <w:t xml:space="preserve">was </w:t>
      </w:r>
      <w:r w:rsidR="00193674" w:rsidRPr="008701F1">
        <w:rPr>
          <w:rFonts w:ascii="Times New Roman" w:hAnsi="Times New Roman" w:cs="Times New Roman"/>
          <w:sz w:val="24"/>
          <w:szCs w:val="24"/>
          <w:lang w:val="en-US"/>
        </w:rPr>
        <w:t xml:space="preserve">based on parental ratings of attention and hyperactivity and </w:t>
      </w:r>
      <w:r w:rsidR="00806E05" w:rsidRPr="008701F1">
        <w:rPr>
          <w:rFonts w:ascii="Times New Roman" w:hAnsi="Times New Roman" w:cs="Times New Roman"/>
          <w:sz w:val="24"/>
          <w:szCs w:val="24"/>
          <w:lang w:val="en-US"/>
        </w:rPr>
        <w:t xml:space="preserve">treated </w:t>
      </w:r>
      <w:r w:rsidR="001B3E67" w:rsidRPr="008701F1">
        <w:rPr>
          <w:rFonts w:ascii="Times New Roman" w:hAnsi="Times New Roman" w:cs="Times New Roman"/>
          <w:sz w:val="24"/>
          <w:szCs w:val="24"/>
          <w:lang w:val="en-US"/>
        </w:rPr>
        <w:t>as a continuous variable.</w:t>
      </w:r>
      <w:r w:rsidR="000E5F10" w:rsidRPr="008701F1">
        <w:rPr>
          <w:rFonts w:ascii="Times New Roman" w:hAnsi="Times New Roman" w:cs="Times New Roman"/>
          <w:sz w:val="24"/>
          <w:szCs w:val="24"/>
          <w:lang w:val="en-US"/>
        </w:rPr>
        <w:t xml:space="preserve"> </w:t>
      </w:r>
      <w:r w:rsidR="005966C4" w:rsidRPr="008701F1">
        <w:rPr>
          <w:rFonts w:ascii="Times New Roman" w:hAnsi="Times New Roman" w:cs="Times New Roman"/>
          <w:sz w:val="24"/>
          <w:szCs w:val="24"/>
          <w:lang w:val="en-US"/>
        </w:rPr>
        <w:t xml:space="preserve">The advantage of </w:t>
      </w:r>
      <w:r w:rsidR="005966C4" w:rsidRPr="008701F1">
        <w:rPr>
          <w:rFonts w:ascii="Times New Roman" w:hAnsi="Times New Roman" w:cs="Times New Roman"/>
          <w:sz w:val="24"/>
          <w:szCs w:val="24"/>
          <w:lang w:val="en-GB"/>
        </w:rPr>
        <w:t>t</w:t>
      </w:r>
      <w:r w:rsidR="00896B3A" w:rsidRPr="008701F1">
        <w:rPr>
          <w:rFonts w:ascii="Times New Roman" w:hAnsi="Times New Roman" w:cs="Times New Roman"/>
          <w:sz w:val="24"/>
          <w:szCs w:val="24"/>
          <w:lang w:val="en-GB"/>
        </w:rPr>
        <w:t xml:space="preserve">his approach </w:t>
      </w:r>
      <w:r w:rsidR="005966C4" w:rsidRPr="008701F1">
        <w:rPr>
          <w:rFonts w:ascii="Times New Roman" w:hAnsi="Times New Roman" w:cs="Times New Roman"/>
          <w:sz w:val="24"/>
          <w:szCs w:val="24"/>
          <w:lang w:val="en-GB"/>
        </w:rPr>
        <w:t>is that it allows consider</w:t>
      </w:r>
      <w:r w:rsidR="00193674" w:rsidRPr="008701F1">
        <w:rPr>
          <w:rFonts w:ascii="Times New Roman" w:hAnsi="Times New Roman" w:cs="Times New Roman"/>
          <w:sz w:val="24"/>
          <w:szCs w:val="24"/>
          <w:lang w:val="en-GB"/>
        </w:rPr>
        <w:t>ation of</w:t>
      </w:r>
      <w:r w:rsidR="00896B3A" w:rsidRPr="008701F1">
        <w:rPr>
          <w:rFonts w:ascii="Times New Roman" w:hAnsi="Times New Roman" w:cs="Times New Roman"/>
          <w:sz w:val="24"/>
          <w:szCs w:val="24"/>
          <w:lang w:val="en-GB"/>
        </w:rPr>
        <w:t xml:space="preserve"> the impact of </w:t>
      </w:r>
      <w:r w:rsidR="005966C4" w:rsidRPr="008701F1">
        <w:rPr>
          <w:rFonts w:ascii="Times New Roman" w:hAnsi="Times New Roman" w:cs="Times New Roman"/>
          <w:sz w:val="24"/>
          <w:szCs w:val="24"/>
          <w:lang w:val="en-GB"/>
        </w:rPr>
        <w:t xml:space="preserve">individual differences in attention, including subclinical symptoms of ADHD, </w:t>
      </w:r>
      <w:r w:rsidR="005966C4" w:rsidRPr="008701F1">
        <w:rPr>
          <w:rFonts w:ascii="Times New Roman" w:hAnsi="Times New Roman" w:cs="Times New Roman"/>
          <w:sz w:val="24"/>
          <w:szCs w:val="24"/>
          <w:lang w:val="en-US"/>
        </w:rPr>
        <w:t>when identifying</w:t>
      </w:r>
      <w:r w:rsidR="00896B3A" w:rsidRPr="008701F1">
        <w:rPr>
          <w:rFonts w:ascii="Times New Roman" w:hAnsi="Times New Roman" w:cs="Times New Roman"/>
          <w:sz w:val="24"/>
          <w:szCs w:val="24"/>
          <w:lang w:val="en-US"/>
        </w:rPr>
        <w:t xml:space="preserve"> </w:t>
      </w:r>
      <w:r w:rsidR="00C07215" w:rsidRPr="008701F1">
        <w:rPr>
          <w:rFonts w:ascii="Times New Roman" w:hAnsi="Times New Roman" w:cs="Times New Roman"/>
          <w:sz w:val="24"/>
          <w:szCs w:val="24"/>
          <w:lang w:val="en-US"/>
        </w:rPr>
        <w:t xml:space="preserve">cognitive </w:t>
      </w:r>
      <w:r w:rsidR="00193674" w:rsidRPr="008701F1">
        <w:rPr>
          <w:rFonts w:ascii="Times New Roman" w:hAnsi="Times New Roman" w:cs="Times New Roman"/>
          <w:sz w:val="24"/>
          <w:szCs w:val="24"/>
          <w:lang w:val="en-US"/>
        </w:rPr>
        <w:t>deficits</w:t>
      </w:r>
      <w:r w:rsidR="00896B3A" w:rsidRPr="008701F1">
        <w:rPr>
          <w:rFonts w:ascii="Times New Roman" w:hAnsi="Times New Roman" w:cs="Times New Roman"/>
          <w:sz w:val="24"/>
          <w:szCs w:val="24"/>
          <w:lang w:val="en-US"/>
        </w:rPr>
        <w:t xml:space="preserve"> </w:t>
      </w:r>
      <w:r w:rsidR="00266B4D" w:rsidRPr="008701F1">
        <w:rPr>
          <w:rFonts w:ascii="Times New Roman" w:hAnsi="Times New Roman" w:cs="Times New Roman"/>
          <w:sz w:val="24"/>
          <w:szCs w:val="24"/>
          <w:lang w:val="en-US"/>
        </w:rPr>
        <w:t xml:space="preserve">associated with RD and </w:t>
      </w:r>
      <w:r w:rsidR="003C2939" w:rsidRPr="008701F1">
        <w:rPr>
          <w:rFonts w:ascii="Times New Roman" w:hAnsi="Times New Roman" w:cs="Times New Roman"/>
          <w:sz w:val="24"/>
          <w:szCs w:val="24"/>
          <w:lang w:val="en-US"/>
        </w:rPr>
        <w:t>MD</w:t>
      </w:r>
      <w:r w:rsidR="00896B3A" w:rsidRPr="008701F1">
        <w:rPr>
          <w:rFonts w:ascii="Times New Roman" w:hAnsi="Times New Roman" w:cs="Times New Roman"/>
          <w:sz w:val="24"/>
          <w:szCs w:val="24"/>
          <w:lang w:val="en-GB"/>
        </w:rPr>
        <w:t xml:space="preserve">. </w:t>
      </w:r>
    </w:p>
    <w:p w:rsidR="00DC717A" w:rsidRPr="008701F1" w:rsidRDefault="00DC717A" w:rsidP="00DB0CF2">
      <w:pPr>
        <w:spacing w:after="0" w:line="480" w:lineRule="auto"/>
        <w:ind w:firstLine="709"/>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Measures and Procedures</w:t>
      </w:r>
    </w:p>
    <w:p w:rsidR="00D41AF2" w:rsidRPr="008701F1" w:rsidRDefault="00D41AF2" w:rsidP="00DB0CF2">
      <w:pPr>
        <w:spacing w:after="0" w:line="480" w:lineRule="auto"/>
        <w:ind w:firstLine="709"/>
        <w:outlineLvl w:val="0"/>
        <w:rPr>
          <w:rFonts w:ascii="Times New Roman" w:hAnsi="Times New Roman" w:cs="Times New Roman"/>
          <w:sz w:val="24"/>
          <w:szCs w:val="24"/>
          <w:lang w:val="en-US"/>
        </w:rPr>
      </w:pPr>
      <w:r w:rsidRPr="008701F1">
        <w:rPr>
          <w:rFonts w:ascii="Times New Roman" w:hAnsi="Times New Roman" w:cs="Times New Roman"/>
          <w:sz w:val="24"/>
          <w:szCs w:val="24"/>
          <w:lang w:val="en-US"/>
        </w:rPr>
        <w:t>Children were assessed individually in a quiet room within the Department.</w:t>
      </w:r>
    </w:p>
    <w:p w:rsidR="00C8574A" w:rsidRDefault="008D451A" w:rsidP="00DB0CF2">
      <w:pPr>
        <w:spacing w:after="0" w:line="480" w:lineRule="auto"/>
        <w:ind w:firstLine="709"/>
        <w:rPr>
          <w:rFonts w:ascii="Times New Roman" w:hAnsi="Times New Roman" w:cs="Times New Roman"/>
          <w:iCs/>
          <w:sz w:val="24"/>
          <w:szCs w:val="24"/>
          <w:lang w:val="en-US"/>
        </w:rPr>
      </w:pPr>
      <w:r w:rsidRPr="008701F1">
        <w:rPr>
          <w:rFonts w:ascii="Times New Roman" w:hAnsi="Times New Roman" w:cs="Times New Roman"/>
          <w:b/>
          <w:sz w:val="24"/>
          <w:szCs w:val="24"/>
          <w:lang w:val="en-US"/>
        </w:rPr>
        <w:t>Group classification</w:t>
      </w:r>
      <w:r w:rsidR="001B3E67" w:rsidRPr="008701F1">
        <w:rPr>
          <w:rFonts w:ascii="Times New Roman" w:hAnsi="Times New Roman" w:cs="Times New Roman"/>
          <w:b/>
          <w:sz w:val="24"/>
          <w:szCs w:val="24"/>
          <w:lang w:val="en-US"/>
        </w:rPr>
        <w:t xml:space="preserve">. </w:t>
      </w:r>
      <w:r w:rsidRPr="008701F1">
        <w:rPr>
          <w:rFonts w:ascii="Times New Roman" w:hAnsi="Times New Roman" w:cs="Times New Roman"/>
          <w:sz w:val="24"/>
          <w:szCs w:val="24"/>
          <w:lang w:val="en-US"/>
        </w:rPr>
        <w:t xml:space="preserve">Literacy and </w:t>
      </w:r>
      <w:r w:rsidR="000762E3" w:rsidRPr="008701F1">
        <w:rPr>
          <w:rFonts w:ascii="Times New Roman" w:hAnsi="Times New Roman" w:cs="Times New Roman"/>
          <w:sz w:val="24"/>
          <w:szCs w:val="24"/>
          <w:lang w:val="en-US"/>
        </w:rPr>
        <w:t>arithmetic</w:t>
      </w:r>
      <w:r w:rsidRPr="008701F1">
        <w:rPr>
          <w:rFonts w:ascii="Times New Roman" w:hAnsi="Times New Roman" w:cs="Times New Roman"/>
          <w:sz w:val="24"/>
          <w:szCs w:val="24"/>
          <w:lang w:val="en-US"/>
        </w:rPr>
        <w:t xml:space="preserve"> skills were assessed using </w:t>
      </w:r>
      <w:r w:rsidR="00367CC0" w:rsidRPr="008701F1">
        <w:rPr>
          <w:rFonts w:ascii="Times New Roman" w:hAnsi="Times New Roman" w:cs="Times New Roman"/>
          <w:sz w:val="24"/>
          <w:szCs w:val="24"/>
          <w:lang w:val="en-US"/>
        </w:rPr>
        <w:t xml:space="preserve">the </w:t>
      </w:r>
      <w:r w:rsidRPr="008701F1">
        <w:rPr>
          <w:rFonts w:ascii="Times New Roman" w:hAnsi="Times New Roman" w:cs="Times New Roman"/>
          <w:sz w:val="24"/>
          <w:szCs w:val="24"/>
          <w:lang w:val="en-US"/>
        </w:rPr>
        <w:t xml:space="preserve">Word Reading, Spelling and Numerical Operations subtests of the </w:t>
      </w:r>
      <w:r w:rsidR="00B25A28" w:rsidRPr="008701F1">
        <w:rPr>
          <w:rFonts w:ascii="Times New Roman" w:hAnsi="Times New Roman" w:cs="Times New Roman"/>
          <w:i/>
          <w:sz w:val="24"/>
          <w:szCs w:val="24"/>
          <w:lang w:val="en-US"/>
        </w:rPr>
        <w:t>Wechsler Individual Achievement Test</w:t>
      </w:r>
      <w:r w:rsidRPr="008701F1">
        <w:rPr>
          <w:rFonts w:ascii="Times New Roman" w:hAnsi="Times New Roman" w:cs="Times New Roman"/>
          <w:sz w:val="24"/>
          <w:szCs w:val="24"/>
          <w:lang w:val="en-US"/>
        </w:rPr>
        <w:t xml:space="preserve"> </w:t>
      </w:r>
      <w:r w:rsidRPr="008701F1">
        <w:rPr>
          <w:rFonts w:ascii="Times New Roman" w:hAnsi="Times New Roman" w:cs="Times New Roman"/>
          <w:iCs/>
          <w:sz w:val="24"/>
          <w:szCs w:val="24"/>
          <w:lang w:val="en-US"/>
        </w:rPr>
        <w:t>(</w:t>
      </w:r>
      <w:r w:rsidRPr="008701F1">
        <w:rPr>
          <w:rFonts w:ascii="Times New Roman" w:hAnsi="Times New Roman" w:cs="Times New Roman"/>
          <w:i/>
          <w:sz w:val="24"/>
          <w:szCs w:val="24"/>
          <w:lang w:val="en-US"/>
        </w:rPr>
        <w:t>WIAT-II</w:t>
      </w:r>
      <w:r w:rsidRPr="008701F1">
        <w:rPr>
          <w:rFonts w:ascii="Times New Roman" w:hAnsi="Times New Roman" w:cs="Times New Roman"/>
          <w:sz w:val="24"/>
          <w:szCs w:val="24"/>
          <w:lang w:val="en-US"/>
        </w:rPr>
        <w:t xml:space="preserve"> – 2nd UK Edition, 2005)</w:t>
      </w:r>
      <w:r w:rsidRPr="008701F1">
        <w:rPr>
          <w:rFonts w:ascii="Times New Roman" w:hAnsi="Times New Roman" w:cs="Times New Roman"/>
          <w:iCs/>
          <w:sz w:val="24"/>
          <w:szCs w:val="24"/>
          <w:lang w:val="en-US"/>
        </w:rPr>
        <w:t xml:space="preserve">. </w:t>
      </w:r>
    </w:p>
    <w:p w:rsidR="008D451A" w:rsidRPr="008701F1" w:rsidRDefault="008D451A"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Cs/>
          <w:sz w:val="24"/>
          <w:szCs w:val="24"/>
          <w:lang w:val="en-US"/>
        </w:rPr>
        <w:t xml:space="preserve">The </w:t>
      </w:r>
      <w:r w:rsidR="002C42F9" w:rsidRPr="008701F1">
        <w:rPr>
          <w:rFonts w:ascii="Times New Roman" w:hAnsi="Times New Roman" w:cs="Times New Roman"/>
          <w:iCs/>
          <w:sz w:val="24"/>
          <w:szCs w:val="24"/>
          <w:lang w:val="en-US"/>
        </w:rPr>
        <w:t>W</w:t>
      </w:r>
      <w:r w:rsidR="00B25A28" w:rsidRPr="008701F1">
        <w:rPr>
          <w:rFonts w:ascii="Times New Roman" w:hAnsi="Times New Roman" w:cs="Times New Roman"/>
          <w:iCs/>
          <w:sz w:val="24"/>
          <w:szCs w:val="24"/>
          <w:lang w:val="en-US"/>
        </w:rPr>
        <w:t xml:space="preserve">ord </w:t>
      </w:r>
      <w:r w:rsidR="002C42F9" w:rsidRPr="008701F1">
        <w:rPr>
          <w:rFonts w:ascii="Times New Roman" w:hAnsi="Times New Roman" w:cs="Times New Roman"/>
          <w:iCs/>
          <w:sz w:val="24"/>
          <w:szCs w:val="24"/>
          <w:lang w:val="en-US"/>
        </w:rPr>
        <w:t>R</w:t>
      </w:r>
      <w:r w:rsidR="00B25A28" w:rsidRPr="008701F1">
        <w:rPr>
          <w:rFonts w:ascii="Times New Roman" w:hAnsi="Times New Roman" w:cs="Times New Roman"/>
          <w:iCs/>
          <w:sz w:val="24"/>
          <w:szCs w:val="24"/>
          <w:lang w:val="en-US"/>
        </w:rPr>
        <w:t xml:space="preserve">eading </w:t>
      </w:r>
      <w:r w:rsidR="00C8574A">
        <w:rPr>
          <w:rFonts w:ascii="Times New Roman" w:hAnsi="Times New Roman" w:cs="Times New Roman"/>
          <w:iCs/>
          <w:sz w:val="24"/>
          <w:szCs w:val="24"/>
          <w:lang w:val="en-US"/>
        </w:rPr>
        <w:t>subtest requires reading a list of single words of increasing difficulty as accurately as possible. In the s</w:t>
      </w:r>
      <w:r w:rsidR="00C8574A" w:rsidRPr="008701F1">
        <w:rPr>
          <w:rFonts w:ascii="Times New Roman" w:hAnsi="Times New Roman" w:cs="Times New Roman"/>
          <w:iCs/>
          <w:sz w:val="24"/>
          <w:szCs w:val="24"/>
          <w:lang w:val="en-US"/>
        </w:rPr>
        <w:t xml:space="preserve">pelling </w:t>
      </w:r>
      <w:r w:rsidR="00B25A28" w:rsidRPr="008701F1">
        <w:rPr>
          <w:rFonts w:ascii="Times New Roman" w:hAnsi="Times New Roman" w:cs="Times New Roman"/>
          <w:iCs/>
          <w:sz w:val="24"/>
          <w:szCs w:val="24"/>
          <w:lang w:val="en-US"/>
        </w:rPr>
        <w:t>subtest</w:t>
      </w:r>
      <w:r w:rsidRPr="008701F1">
        <w:rPr>
          <w:rFonts w:ascii="Times New Roman" w:hAnsi="Times New Roman" w:cs="Times New Roman"/>
          <w:iCs/>
          <w:sz w:val="24"/>
          <w:szCs w:val="24"/>
          <w:lang w:val="en-US"/>
        </w:rPr>
        <w:t xml:space="preserve"> </w:t>
      </w:r>
      <w:r w:rsidR="00C8574A">
        <w:rPr>
          <w:rFonts w:ascii="Times New Roman" w:hAnsi="Times New Roman" w:cs="Times New Roman"/>
          <w:sz w:val="24"/>
          <w:szCs w:val="24"/>
          <w:lang w:val="en-US"/>
        </w:rPr>
        <w:t>the child is asked to spell single words of increasing difficulty dictated in sentence frames.</w:t>
      </w:r>
      <w:r w:rsidRPr="008701F1">
        <w:rPr>
          <w:rFonts w:ascii="Times New Roman" w:hAnsi="Times New Roman" w:cs="Times New Roman"/>
          <w:sz w:val="24"/>
          <w:szCs w:val="24"/>
          <w:lang w:val="en-US"/>
        </w:rPr>
        <w:t xml:space="preserve">. The </w:t>
      </w:r>
      <w:r w:rsidR="002C42F9" w:rsidRPr="008701F1">
        <w:rPr>
          <w:rFonts w:ascii="Times New Roman" w:hAnsi="Times New Roman" w:cs="Times New Roman"/>
          <w:sz w:val="24"/>
          <w:szCs w:val="24"/>
          <w:lang w:val="en-US"/>
        </w:rPr>
        <w:t>N</w:t>
      </w:r>
      <w:r w:rsidR="00B25A28" w:rsidRPr="008701F1">
        <w:rPr>
          <w:rFonts w:ascii="Times New Roman" w:hAnsi="Times New Roman" w:cs="Times New Roman"/>
          <w:sz w:val="24"/>
          <w:szCs w:val="24"/>
          <w:lang w:val="en-US"/>
        </w:rPr>
        <w:t xml:space="preserve">umerical </w:t>
      </w:r>
      <w:r w:rsidR="002C42F9" w:rsidRPr="008701F1">
        <w:rPr>
          <w:rFonts w:ascii="Times New Roman" w:hAnsi="Times New Roman" w:cs="Times New Roman"/>
          <w:sz w:val="24"/>
          <w:szCs w:val="24"/>
          <w:lang w:val="en-US"/>
        </w:rPr>
        <w:t>O</w:t>
      </w:r>
      <w:r w:rsidR="00B25A28" w:rsidRPr="008701F1">
        <w:rPr>
          <w:rFonts w:ascii="Times New Roman" w:hAnsi="Times New Roman" w:cs="Times New Roman"/>
          <w:sz w:val="24"/>
          <w:szCs w:val="24"/>
          <w:lang w:val="en-US"/>
        </w:rPr>
        <w:t>perations subtest</w:t>
      </w:r>
      <w:r w:rsidRPr="008701F1">
        <w:rPr>
          <w:rFonts w:ascii="Times New Roman" w:hAnsi="Times New Roman" w:cs="Times New Roman"/>
          <w:sz w:val="24"/>
          <w:szCs w:val="24"/>
          <w:lang w:val="en-US"/>
        </w:rPr>
        <w:t xml:space="preserve"> </w:t>
      </w:r>
      <w:r w:rsidR="00D92E68" w:rsidRPr="008701F1">
        <w:rPr>
          <w:rFonts w:ascii="Times New Roman" w:hAnsi="Times New Roman" w:cs="Times New Roman"/>
          <w:sz w:val="24"/>
          <w:szCs w:val="24"/>
          <w:lang w:val="en-US"/>
        </w:rPr>
        <w:t xml:space="preserve">consists of </w:t>
      </w:r>
      <w:r w:rsidRPr="008701F1">
        <w:rPr>
          <w:rFonts w:ascii="Times New Roman" w:hAnsi="Times New Roman" w:cs="Times New Roman"/>
          <w:sz w:val="24"/>
          <w:szCs w:val="24"/>
          <w:lang w:val="en-US"/>
        </w:rPr>
        <w:t xml:space="preserve">written calculation problems </w:t>
      </w:r>
      <w:r w:rsidR="00D92E68" w:rsidRPr="008701F1">
        <w:rPr>
          <w:rFonts w:ascii="Times New Roman" w:hAnsi="Times New Roman" w:cs="Times New Roman"/>
          <w:sz w:val="24"/>
          <w:szCs w:val="24"/>
          <w:lang w:val="en-US"/>
        </w:rPr>
        <w:t>(</w:t>
      </w:r>
      <w:r w:rsidRPr="008701F1">
        <w:rPr>
          <w:rFonts w:ascii="Times New Roman" w:hAnsi="Times New Roman" w:cs="Times New Roman"/>
          <w:sz w:val="24"/>
          <w:szCs w:val="24"/>
          <w:lang w:val="en-US"/>
        </w:rPr>
        <w:t>addition, subtraction, multiplication and division</w:t>
      </w:r>
      <w:r w:rsidR="00D92E68" w:rsidRPr="008701F1">
        <w:rPr>
          <w:rFonts w:ascii="Times New Roman" w:hAnsi="Times New Roman" w:cs="Times New Roman"/>
          <w:sz w:val="24"/>
          <w:szCs w:val="24"/>
          <w:lang w:val="en-US"/>
        </w:rPr>
        <w:t>)</w:t>
      </w:r>
      <w:r w:rsidRPr="008701F1">
        <w:rPr>
          <w:rFonts w:ascii="Times New Roman" w:hAnsi="Times New Roman" w:cs="Times New Roman"/>
          <w:sz w:val="24"/>
          <w:szCs w:val="24"/>
          <w:lang w:val="en-US"/>
        </w:rPr>
        <w:t>.</w:t>
      </w:r>
      <w:r w:rsidR="00545A38">
        <w:rPr>
          <w:rFonts w:ascii="Times New Roman" w:hAnsi="Times New Roman" w:cs="Times New Roman"/>
          <w:sz w:val="24"/>
          <w:szCs w:val="24"/>
          <w:lang w:val="en-US"/>
        </w:rPr>
        <w:t xml:space="preserve"> Test-retest reliability for all three subtests for the current sample was high (reading: .95; spelling: .93; numerical operations: .91)</w:t>
      </w:r>
    </w:p>
    <w:p w:rsidR="00527382" w:rsidRPr="008701F1" w:rsidRDefault="00D216F6" w:rsidP="00DB0CF2">
      <w:pPr>
        <w:autoSpaceDE w:val="0"/>
        <w:autoSpaceDN w:val="0"/>
        <w:adjustRightInd w:val="0"/>
        <w:spacing w:after="0" w:line="480" w:lineRule="auto"/>
        <w:ind w:firstLine="708"/>
        <w:rPr>
          <w:rFonts w:ascii="Times New Roman" w:hAnsi="Times New Roman" w:cs="Times New Roman"/>
          <w:sz w:val="24"/>
          <w:szCs w:val="24"/>
          <w:lang w:val="en-US"/>
        </w:rPr>
      </w:pPr>
      <w:r w:rsidRPr="008701F1">
        <w:rPr>
          <w:rFonts w:ascii="Times New Roman" w:hAnsi="Times New Roman" w:cs="Times New Roman"/>
          <w:b/>
          <w:sz w:val="24"/>
          <w:szCs w:val="24"/>
          <w:lang w:val="en-US"/>
        </w:rPr>
        <w:t xml:space="preserve">Attention </w:t>
      </w:r>
      <w:r w:rsidR="00925997" w:rsidRPr="008701F1">
        <w:rPr>
          <w:rFonts w:ascii="Times New Roman" w:hAnsi="Times New Roman" w:cs="Times New Roman"/>
          <w:b/>
          <w:sz w:val="24"/>
          <w:szCs w:val="24"/>
          <w:lang w:val="en-US"/>
        </w:rPr>
        <w:t>ratings</w:t>
      </w:r>
      <w:r w:rsidRPr="008701F1">
        <w:rPr>
          <w:rFonts w:ascii="Times New Roman" w:hAnsi="Times New Roman" w:cs="Times New Roman"/>
          <w:b/>
          <w:sz w:val="24"/>
          <w:szCs w:val="24"/>
          <w:lang w:val="en-US"/>
        </w:rPr>
        <w:t xml:space="preserve">. </w:t>
      </w:r>
      <w:r w:rsidR="00FB04D1" w:rsidRPr="008701F1">
        <w:rPr>
          <w:rFonts w:ascii="Times New Roman" w:hAnsi="Times New Roman" w:cs="Times New Roman"/>
          <w:sz w:val="24"/>
          <w:szCs w:val="24"/>
          <w:lang w:val="en-US"/>
        </w:rPr>
        <w:t xml:space="preserve">Attention </w:t>
      </w:r>
      <w:r w:rsidR="00DC717A" w:rsidRPr="008701F1">
        <w:rPr>
          <w:rFonts w:ascii="Times New Roman" w:hAnsi="Times New Roman" w:cs="Times New Roman"/>
          <w:sz w:val="24"/>
          <w:szCs w:val="24"/>
          <w:lang w:val="en-US"/>
        </w:rPr>
        <w:t xml:space="preserve">behavior </w:t>
      </w:r>
      <w:r w:rsidR="00FB04D1" w:rsidRPr="008701F1">
        <w:rPr>
          <w:rFonts w:ascii="Times New Roman" w:hAnsi="Times New Roman" w:cs="Times New Roman"/>
          <w:sz w:val="24"/>
          <w:szCs w:val="24"/>
          <w:lang w:val="en-US"/>
        </w:rPr>
        <w:t xml:space="preserve">was assessed </w:t>
      </w:r>
      <w:r w:rsidR="00B30E7E" w:rsidRPr="008701F1">
        <w:rPr>
          <w:rFonts w:ascii="Times New Roman" w:hAnsi="Times New Roman" w:cs="Times New Roman"/>
          <w:sz w:val="24"/>
          <w:szCs w:val="24"/>
          <w:lang w:val="en-US"/>
        </w:rPr>
        <w:t>using</w:t>
      </w:r>
      <w:r w:rsidR="00FB04D1" w:rsidRPr="008701F1">
        <w:rPr>
          <w:rFonts w:ascii="Times New Roman" w:hAnsi="Times New Roman" w:cs="Times New Roman"/>
          <w:sz w:val="24"/>
          <w:szCs w:val="24"/>
          <w:lang w:val="en-US"/>
        </w:rPr>
        <w:t xml:space="preserve"> </w:t>
      </w:r>
      <w:r w:rsidR="008236D2" w:rsidRPr="008701F1">
        <w:rPr>
          <w:rFonts w:ascii="Times New Roman" w:hAnsi="Times New Roman" w:cs="Times New Roman"/>
          <w:sz w:val="24"/>
          <w:szCs w:val="24"/>
          <w:lang w:val="en-US"/>
        </w:rPr>
        <w:t xml:space="preserve">the SWAN (Strengths and Weaknesses of ADHD symptoms and Normal behavior scale; Swanson et al., 2006). </w:t>
      </w:r>
      <w:r w:rsidR="000D0349" w:rsidRPr="008701F1">
        <w:rPr>
          <w:rFonts w:ascii="Times New Roman" w:hAnsi="Times New Roman" w:cs="Times New Roman"/>
          <w:sz w:val="24"/>
          <w:szCs w:val="24"/>
          <w:lang w:val="en-US"/>
        </w:rPr>
        <w:t>This</w:t>
      </w:r>
      <w:r w:rsidR="008236D2" w:rsidRPr="008701F1">
        <w:rPr>
          <w:rFonts w:ascii="Times New Roman" w:hAnsi="Times New Roman" w:cs="Times New Roman"/>
          <w:sz w:val="24"/>
          <w:szCs w:val="24"/>
          <w:lang w:val="en-US"/>
        </w:rPr>
        <w:t xml:space="preserve"> parental questionnaire </w:t>
      </w:r>
      <w:r w:rsidR="00733C4F" w:rsidRPr="008701F1">
        <w:rPr>
          <w:rFonts w:ascii="Times New Roman" w:hAnsi="Times New Roman" w:cs="Times New Roman"/>
          <w:sz w:val="24"/>
          <w:szCs w:val="24"/>
          <w:lang w:val="en-US"/>
        </w:rPr>
        <w:t xml:space="preserve">is </w:t>
      </w:r>
      <w:r w:rsidR="008236D2" w:rsidRPr="008701F1">
        <w:rPr>
          <w:rFonts w:ascii="Times New Roman" w:hAnsi="Times New Roman" w:cs="Times New Roman"/>
          <w:sz w:val="24"/>
          <w:szCs w:val="24"/>
          <w:lang w:val="en-US"/>
        </w:rPr>
        <w:t>based on the 18 ADHD</w:t>
      </w:r>
      <w:r w:rsidR="00925997" w:rsidRPr="008701F1">
        <w:rPr>
          <w:rFonts w:ascii="Times New Roman" w:hAnsi="Times New Roman" w:cs="Times New Roman"/>
          <w:sz w:val="24"/>
          <w:szCs w:val="24"/>
          <w:lang w:val="en-US"/>
        </w:rPr>
        <w:t>-</w:t>
      </w:r>
      <w:r w:rsidR="008236D2" w:rsidRPr="008701F1">
        <w:rPr>
          <w:rFonts w:ascii="Times New Roman" w:hAnsi="Times New Roman" w:cs="Times New Roman"/>
          <w:sz w:val="24"/>
          <w:szCs w:val="24"/>
          <w:lang w:val="en-US"/>
        </w:rPr>
        <w:t>items listed in DSM-IV</w:t>
      </w:r>
      <w:r w:rsidR="0049656A" w:rsidRPr="008701F1">
        <w:rPr>
          <w:rFonts w:ascii="Times New Roman" w:hAnsi="Times New Roman" w:cs="Times New Roman"/>
          <w:sz w:val="24"/>
          <w:szCs w:val="24"/>
          <w:lang w:val="en-US"/>
        </w:rPr>
        <w:t xml:space="preserve"> (</w:t>
      </w:r>
      <w:r w:rsidR="00082F12" w:rsidRPr="008701F1">
        <w:rPr>
          <w:rFonts w:ascii="Times New Roman" w:hAnsi="Times New Roman" w:cs="Times New Roman"/>
          <w:sz w:val="24"/>
          <w:szCs w:val="24"/>
          <w:lang w:val="en-US"/>
        </w:rPr>
        <w:t>American Psychiatric Association, 2000</w:t>
      </w:r>
      <w:r w:rsidR="0049656A" w:rsidRPr="008701F1">
        <w:rPr>
          <w:rFonts w:ascii="Times New Roman" w:hAnsi="Times New Roman" w:cs="Times New Roman"/>
          <w:sz w:val="24"/>
          <w:szCs w:val="24"/>
          <w:lang w:val="en-US"/>
        </w:rPr>
        <w:t>)</w:t>
      </w:r>
      <w:r w:rsidR="00E030A4" w:rsidRPr="008701F1">
        <w:rPr>
          <w:rFonts w:ascii="Times New Roman" w:hAnsi="Times New Roman" w:cs="Times New Roman"/>
          <w:sz w:val="24"/>
          <w:szCs w:val="24"/>
          <w:lang w:val="en-US"/>
        </w:rPr>
        <w:t xml:space="preserve"> </w:t>
      </w:r>
      <w:r w:rsidR="002C42F9" w:rsidRPr="008701F1">
        <w:rPr>
          <w:rFonts w:ascii="Times New Roman" w:hAnsi="Times New Roman" w:cs="Times New Roman"/>
          <w:sz w:val="24"/>
          <w:szCs w:val="24"/>
          <w:lang w:val="en-US"/>
        </w:rPr>
        <w:t>measuring</w:t>
      </w:r>
      <w:r w:rsidR="00591ED3" w:rsidRPr="008701F1">
        <w:rPr>
          <w:rFonts w:ascii="Times New Roman" w:hAnsi="Times New Roman" w:cs="Times New Roman"/>
          <w:sz w:val="24"/>
          <w:szCs w:val="24"/>
          <w:lang w:val="en-US"/>
        </w:rPr>
        <w:t xml:space="preserve"> inattention and hyperactivity/impulsivity</w:t>
      </w:r>
      <w:r w:rsidR="002C42F9" w:rsidRPr="008701F1">
        <w:rPr>
          <w:rFonts w:ascii="Times New Roman" w:hAnsi="Times New Roman" w:cs="Times New Roman"/>
          <w:sz w:val="24"/>
          <w:szCs w:val="24"/>
          <w:lang w:val="en-US"/>
        </w:rPr>
        <w:t>.</w:t>
      </w:r>
      <w:r w:rsidR="00591ED3" w:rsidRPr="008701F1">
        <w:rPr>
          <w:rFonts w:ascii="Times New Roman" w:hAnsi="Times New Roman" w:cs="Times New Roman"/>
          <w:sz w:val="24"/>
          <w:szCs w:val="24"/>
          <w:lang w:val="en-US"/>
        </w:rPr>
        <w:t xml:space="preserve"> </w:t>
      </w:r>
      <w:r w:rsidR="00BF55D4">
        <w:rPr>
          <w:rFonts w:ascii="Times New Roman" w:hAnsi="Times New Roman" w:cs="Times New Roman"/>
          <w:sz w:val="24"/>
          <w:szCs w:val="24"/>
          <w:lang w:val="en-US"/>
        </w:rPr>
        <w:t xml:space="preserve">SWAN scores </w:t>
      </w:r>
      <w:r w:rsidR="00395DD5">
        <w:rPr>
          <w:rFonts w:ascii="Times New Roman" w:hAnsi="Times New Roman" w:cs="Times New Roman"/>
          <w:sz w:val="24"/>
          <w:szCs w:val="24"/>
          <w:lang w:val="en-US"/>
        </w:rPr>
        <w:t>have been shown</w:t>
      </w:r>
      <w:r w:rsidR="00BF55D4">
        <w:rPr>
          <w:rFonts w:ascii="Times New Roman" w:hAnsi="Times New Roman" w:cs="Times New Roman"/>
          <w:sz w:val="24"/>
          <w:szCs w:val="24"/>
          <w:lang w:val="en-US"/>
        </w:rPr>
        <w:t xml:space="preserve"> to be normally distributed and cover the full range from positive attention skills to attention and hyperactivity problems that are characteristic of ADHD (Polderman et al., 2007). </w:t>
      </w:r>
      <w:r w:rsidR="007550C7">
        <w:rPr>
          <w:rFonts w:ascii="Times New Roman" w:hAnsi="Times New Roman" w:cs="Times New Roman"/>
          <w:sz w:val="24"/>
          <w:szCs w:val="24"/>
          <w:lang w:val="en-US"/>
        </w:rPr>
        <w:t>V</w:t>
      </w:r>
      <w:r w:rsidR="00395DD5">
        <w:rPr>
          <w:rFonts w:ascii="Times New Roman" w:hAnsi="Times New Roman" w:cs="Times New Roman"/>
          <w:sz w:val="24"/>
          <w:szCs w:val="24"/>
          <w:lang w:val="en-US"/>
        </w:rPr>
        <w:t>alidity</w:t>
      </w:r>
      <w:r w:rsidR="001C3744">
        <w:rPr>
          <w:rFonts w:ascii="Times New Roman" w:hAnsi="Times New Roman" w:cs="Times New Roman"/>
          <w:sz w:val="24"/>
          <w:szCs w:val="24"/>
          <w:lang w:val="en-US"/>
        </w:rPr>
        <w:t xml:space="preserve"> </w:t>
      </w:r>
      <w:r w:rsidR="00F70D75">
        <w:rPr>
          <w:rFonts w:ascii="Times New Roman" w:hAnsi="Times New Roman" w:cs="Times New Roman"/>
          <w:sz w:val="24"/>
          <w:szCs w:val="24"/>
          <w:lang w:val="en-US"/>
        </w:rPr>
        <w:t xml:space="preserve">was </w:t>
      </w:r>
      <w:r w:rsidR="001C3744">
        <w:rPr>
          <w:rFonts w:ascii="Times New Roman" w:hAnsi="Times New Roman" w:cs="Times New Roman"/>
          <w:sz w:val="24"/>
          <w:szCs w:val="24"/>
          <w:lang w:val="en-US"/>
        </w:rPr>
        <w:t xml:space="preserve">calculated </w:t>
      </w:r>
      <w:r w:rsidR="007550C7">
        <w:rPr>
          <w:rFonts w:ascii="Times New Roman" w:hAnsi="Times New Roman" w:cs="Times New Roman"/>
          <w:sz w:val="24"/>
          <w:szCs w:val="24"/>
          <w:lang w:val="en-US"/>
        </w:rPr>
        <w:t>based on correlations with the Strength</w:t>
      </w:r>
      <w:r w:rsidR="003037E2">
        <w:rPr>
          <w:rFonts w:ascii="Times New Roman" w:hAnsi="Times New Roman" w:cs="Times New Roman"/>
          <w:sz w:val="24"/>
          <w:szCs w:val="24"/>
          <w:lang w:val="en-US"/>
        </w:rPr>
        <w:t>s</w:t>
      </w:r>
      <w:r w:rsidR="007550C7">
        <w:rPr>
          <w:rFonts w:ascii="Times New Roman" w:hAnsi="Times New Roman" w:cs="Times New Roman"/>
          <w:sz w:val="24"/>
          <w:szCs w:val="24"/>
          <w:lang w:val="en-US"/>
        </w:rPr>
        <w:t xml:space="preserve"> and Difficulties Questionnaire (SDQ</w:t>
      </w:r>
      <w:r w:rsidR="00551E5C">
        <w:rPr>
          <w:rFonts w:ascii="Times New Roman" w:hAnsi="Times New Roman" w:cs="Times New Roman"/>
          <w:sz w:val="24"/>
          <w:szCs w:val="24"/>
          <w:lang w:val="en-US"/>
        </w:rPr>
        <w:t xml:space="preserve">; </w:t>
      </w:r>
      <w:r w:rsidR="00551E5C" w:rsidRPr="00551E5C">
        <w:rPr>
          <w:rFonts w:ascii="Times New Roman" w:hAnsi="Times New Roman" w:cs="Times New Roman"/>
          <w:sz w:val="24"/>
          <w:szCs w:val="24"/>
          <w:lang w:val="en-US"/>
        </w:rPr>
        <w:t>http://www.sdqinfo.org/</w:t>
      </w:r>
      <w:r w:rsidR="007550C7">
        <w:rPr>
          <w:rFonts w:ascii="Times New Roman" w:hAnsi="Times New Roman" w:cs="Times New Roman"/>
          <w:sz w:val="24"/>
          <w:szCs w:val="24"/>
          <w:lang w:val="en-US"/>
        </w:rPr>
        <w:t xml:space="preserve">) hyperactivity scale </w:t>
      </w:r>
      <w:r w:rsidR="00F70D75">
        <w:rPr>
          <w:rFonts w:ascii="Times New Roman" w:hAnsi="Times New Roman" w:cs="Times New Roman"/>
          <w:sz w:val="24"/>
          <w:szCs w:val="24"/>
          <w:lang w:val="en-US"/>
        </w:rPr>
        <w:t>(see also Lakes, Swanson, &amp; Riggs, 2012) and the Behavior R</w:t>
      </w:r>
      <w:r w:rsidR="00F70D75" w:rsidRPr="00F70D75">
        <w:rPr>
          <w:rFonts w:ascii="Times New Roman" w:hAnsi="Times New Roman" w:cs="Times New Roman"/>
          <w:sz w:val="24"/>
          <w:szCs w:val="24"/>
          <w:lang w:val="en-US"/>
        </w:rPr>
        <w:t xml:space="preserve">ating </w:t>
      </w:r>
      <w:r w:rsidR="00F70D75">
        <w:rPr>
          <w:rFonts w:ascii="Times New Roman" w:hAnsi="Times New Roman" w:cs="Times New Roman"/>
          <w:sz w:val="24"/>
          <w:szCs w:val="24"/>
          <w:lang w:val="en-US"/>
        </w:rPr>
        <w:t>I</w:t>
      </w:r>
      <w:r w:rsidR="00F70D75" w:rsidRPr="00F70D75">
        <w:rPr>
          <w:rFonts w:ascii="Times New Roman" w:hAnsi="Times New Roman" w:cs="Times New Roman"/>
          <w:sz w:val="24"/>
          <w:szCs w:val="24"/>
          <w:lang w:val="en-US"/>
        </w:rPr>
        <w:t xml:space="preserve">nventory of </w:t>
      </w:r>
      <w:r w:rsidR="00F70D75">
        <w:rPr>
          <w:rFonts w:ascii="Times New Roman" w:hAnsi="Times New Roman" w:cs="Times New Roman"/>
          <w:sz w:val="24"/>
          <w:szCs w:val="24"/>
          <w:lang w:val="en-US"/>
        </w:rPr>
        <w:t>E</w:t>
      </w:r>
      <w:r w:rsidR="00F70D75" w:rsidRPr="00F70D75">
        <w:rPr>
          <w:rFonts w:ascii="Times New Roman" w:hAnsi="Times New Roman" w:cs="Times New Roman"/>
          <w:sz w:val="24"/>
          <w:szCs w:val="24"/>
          <w:lang w:val="en-US"/>
        </w:rPr>
        <w:t xml:space="preserve">xecutive </w:t>
      </w:r>
      <w:r w:rsidR="00F70D75">
        <w:rPr>
          <w:rFonts w:ascii="Times New Roman" w:hAnsi="Times New Roman" w:cs="Times New Roman"/>
          <w:sz w:val="24"/>
          <w:szCs w:val="24"/>
          <w:lang w:val="en-US"/>
        </w:rPr>
        <w:t>Function (BRIEF</w:t>
      </w:r>
      <w:r w:rsidR="00551E5C">
        <w:rPr>
          <w:rFonts w:ascii="Times New Roman" w:hAnsi="Times New Roman" w:cs="Times New Roman"/>
          <w:sz w:val="24"/>
          <w:szCs w:val="24"/>
          <w:lang w:val="en-US"/>
        </w:rPr>
        <w:t>; Gioia, Isquith, Guy, &amp; Kenworthy, 2000)</w:t>
      </w:r>
      <w:r w:rsidR="00F70D75">
        <w:rPr>
          <w:rFonts w:ascii="Times New Roman" w:hAnsi="Times New Roman" w:cs="Times New Roman"/>
          <w:sz w:val="24"/>
          <w:szCs w:val="24"/>
          <w:lang w:val="en-US"/>
        </w:rPr>
        <w:t xml:space="preserve">. Correlations in the current sample were high with .72, </w:t>
      </w:r>
      <w:r w:rsidR="00F70D75" w:rsidRPr="007550C7">
        <w:rPr>
          <w:rFonts w:ascii="Times New Roman" w:hAnsi="Times New Roman" w:cs="Times New Roman"/>
          <w:i/>
          <w:sz w:val="24"/>
          <w:szCs w:val="24"/>
          <w:lang w:val="en-US"/>
        </w:rPr>
        <w:t>p</w:t>
      </w:r>
      <w:r w:rsidR="00F70D75">
        <w:rPr>
          <w:rFonts w:ascii="Times New Roman" w:hAnsi="Times New Roman" w:cs="Times New Roman"/>
          <w:sz w:val="24"/>
          <w:szCs w:val="24"/>
          <w:lang w:val="en-US"/>
        </w:rPr>
        <w:t xml:space="preserve"> &lt; .001 for the SDQ and </w:t>
      </w:r>
      <w:r w:rsidR="007550C7">
        <w:rPr>
          <w:rFonts w:ascii="Times New Roman" w:hAnsi="Times New Roman" w:cs="Times New Roman"/>
          <w:sz w:val="24"/>
          <w:szCs w:val="24"/>
          <w:lang w:val="en-US"/>
        </w:rPr>
        <w:t>.</w:t>
      </w:r>
      <w:r w:rsidR="00F70D75">
        <w:rPr>
          <w:rFonts w:ascii="Times New Roman" w:hAnsi="Times New Roman" w:cs="Times New Roman"/>
          <w:sz w:val="24"/>
          <w:szCs w:val="24"/>
          <w:lang w:val="en-US"/>
        </w:rPr>
        <w:t>66</w:t>
      </w:r>
      <w:r w:rsidR="007550C7">
        <w:rPr>
          <w:rFonts w:ascii="Times New Roman" w:hAnsi="Times New Roman" w:cs="Times New Roman"/>
          <w:sz w:val="24"/>
          <w:szCs w:val="24"/>
          <w:lang w:val="en-US"/>
        </w:rPr>
        <w:t xml:space="preserve">, </w:t>
      </w:r>
      <w:r w:rsidR="007550C7" w:rsidRPr="007550C7">
        <w:rPr>
          <w:rFonts w:ascii="Times New Roman" w:hAnsi="Times New Roman" w:cs="Times New Roman"/>
          <w:i/>
          <w:sz w:val="24"/>
          <w:szCs w:val="24"/>
          <w:lang w:val="en-US"/>
        </w:rPr>
        <w:t>p</w:t>
      </w:r>
      <w:r w:rsidR="007550C7">
        <w:rPr>
          <w:rFonts w:ascii="Times New Roman" w:hAnsi="Times New Roman" w:cs="Times New Roman"/>
          <w:sz w:val="24"/>
          <w:szCs w:val="24"/>
          <w:lang w:val="en-US"/>
        </w:rPr>
        <w:t xml:space="preserve"> &lt; .001</w:t>
      </w:r>
      <w:r w:rsidR="00F70D75">
        <w:rPr>
          <w:rFonts w:ascii="Times New Roman" w:hAnsi="Times New Roman" w:cs="Times New Roman"/>
          <w:sz w:val="24"/>
          <w:szCs w:val="24"/>
          <w:lang w:val="en-US"/>
        </w:rPr>
        <w:t xml:space="preserve"> for the BRIEF.</w:t>
      </w:r>
      <w:r w:rsidR="007550C7">
        <w:rPr>
          <w:rFonts w:ascii="Times New Roman" w:hAnsi="Times New Roman" w:cs="Times New Roman"/>
          <w:sz w:val="24"/>
          <w:szCs w:val="24"/>
          <w:lang w:val="en-US"/>
        </w:rPr>
        <w:t xml:space="preserve">  </w:t>
      </w:r>
      <w:r w:rsidR="008236D2" w:rsidRPr="008701F1">
        <w:rPr>
          <w:rFonts w:ascii="Times New Roman" w:hAnsi="Times New Roman" w:cs="Times New Roman"/>
          <w:sz w:val="24"/>
          <w:szCs w:val="24"/>
          <w:lang w:val="en-US"/>
        </w:rPr>
        <w:t>Each item is scored on a seven-point scale (3 to -3)</w:t>
      </w:r>
      <w:r w:rsidR="0069042F" w:rsidRPr="008701F1">
        <w:rPr>
          <w:rFonts w:ascii="Times New Roman" w:hAnsi="Times New Roman" w:cs="Times New Roman"/>
          <w:sz w:val="24"/>
          <w:szCs w:val="24"/>
          <w:lang w:val="en-US"/>
        </w:rPr>
        <w:t>; positive values indicate more difficulties</w:t>
      </w:r>
      <w:r w:rsidR="0029643D" w:rsidRPr="008701F1">
        <w:rPr>
          <w:rFonts w:ascii="Times New Roman" w:hAnsi="Times New Roman" w:cs="Times New Roman"/>
          <w:sz w:val="24"/>
          <w:szCs w:val="24"/>
          <w:lang w:val="en-US"/>
        </w:rPr>
        <w:t>,</w:t>
      </w:r>
      <w:r w:rsidR="008712C1" w:rsidRPr="008701F1">
        <w:rPr>
          <w:rFonts w:ascii="Times New Roman" w:hAnsi="Times New Roman" w:cs="Times New Roman"/>
          <w:sz w:val="24"/>
          <w:szCs w:val="24"/>
          <w:lang w:val="en-US"/>
        </w:rPr>
        <w:t xml:space="preserve"> </w:t>
      </w:r>
      <w:r w:rsidR="0029643D" w:rsidRPr="008701F1">
        <w:rPr>
          <w:rFonts w:ascii="Times New Roman" w:hAnsi="Times New Roman" w:cs="Times New Roman"/>
          <w:sz w:val="24"/>
          <w:szCs w:val="24"/>
          <w:lang w:val="en-US"/>
        </w:rPr>
        <w:t>negative values indicate relative strength</w:t>
      </w:r>
      <w:r w:rsidR="00B64A41" w:rsidRPr="008701F1">
        <w:rPr>
          <w:rFonts w:ascii="Times New Roman" w:hAnsi="Times New Roman" w:cs="Times New Roman"/>
          <w:sz w:val="24"/>
          <w:szCs w:val="24"/>
          <w:lang w:val="en-US"/>
        </w:rPr>
        <w:t xml:space="preserve"> in attention skills</w:t>
      </w:r>
      <w:r w:rsidR="008236D2" w:rsidRPr="008701F1">
        <w:rPr>
          <w:rFonts w:ascii="Times New Roman" w:hAnsi="Times New Roman" w:cs="Times New Roman"/>
          <w:sz w:val="24"/>
          <w:szCs w:val="24"/>
          <w:lang w:val="en-US"/>
        </w:rPr>
        <w:t>.</w:t>
      </w:r>
      <w:r w:rsidR="00BF55D4">
        <w:rPr>
          <w:rFonts w:ascii="Times New Roman" w:hAnsi="Times New Roman" w:cs="Times New Roman"/>
          <w:sz w:val="24"/>
          <w:szCs w:val="24"/>
          <w:lang w:val="en-US"/>
        </w:rPr>
        <w:t xml:space="preserve"> </w:t>
      </w:r>
      <w:r w:rsidR="008236D2" w:rsidRPr="008701F1">
        <w:rPr>
          <w:rFonts w:ascii="Times New Roman" w:hAnsi="Times New Roman" w:cs="Times New Roman"/>
          <w:sz w:val="24"/>
          <w:szCs w:val="24"/>
          <w:lang w:val="en-US"/>
        </w:rPr>
        <w:t xml:space="preserve">A total score (between 54 </w:t>
      </w:r>
      <w:r w:rsidR="00B84703" w:rsidRPr="008701F1">
        <w:rPr>
          <w:rFonts w:ascii="Times New Roman" w:hAnsi="Times New Roman" w:cs="Times New Roman"/>
          <w:sz w:val="24"/>
          <w:szCs w:val="24"/>
          <w:lang w:val="en-US"/>
        </w:rPr>
        <w:t xml:space="preserve">and </w:t>
      </w:r>
      <w:r w:rsidR="008236D2" w:rsidRPr="008701F1">
        <w:rPr>
          <w:rFonts w:ascii="Times New Roman" w:hAnsi="Times New Roman" w:cs="Times New Roman"/>
          <w:sz w:val="24"/>
          <w:szCs w:val="24"/>
          <w:lang w:val="en-US"/>
        </w:rPr>
        <w:t>-54)</w:t>
      </w:r>
      <w:r w:rsidR="00293C9E" w:rsidRPr="008701F1">
        <w:rPr>
          <w:rFonts w:ascii="Times New Roman" w:hAnsi="Times New Roman" w:cs="Times New Roman"/>
          <w:sz w:val="24"/>
          <w:szCs w:val="24"/>
          <w:lang w:val="en-US"/>
        </w:rPr>
        <w:t xml:space="preserve"> </w:t>
      </w:r>
      <w:r w:rsidR="00B64A41" w:rsidRPr="008701F1">
        <w:rPr>
          <w:rFonts w:ascii="Times New Roman" w:hAnsi="Times New Roman" w:cs="Times New Roman"/>
          <w:sz w:val="24"/>
          <w:szCs w:val="24"/>
          <w:lang w:val="en-US"/>
        </w:rPr>
        <w:t xml:space="preserve">was </w:t>
      </w:r>
      <w:r w:rsidR="00293C9E" w:rsidRPr="008701F1">
        <w:rPr>
          <w:rFonts w:ascii="Times New Roman" w:hAnsi="Times New Roman" w:cs="Times New Roman"/>
          <w:sz w:val="24"/>
          <w:szCs w:val="24"/>
          <w:lang w:val="en-US"/>
        </w:rPr>
        <w:t>calculated over all 18 items.</w:t>
      </w:r>
    </w:p>
    <w:p w:rsidR="00DC717A" w:rsidRPr="00BE3C69" w:rsidRDefault="00DC717A" w:rsidP="00BE3C69">
      <w:pPr>
        <w:autoSpaceDE w:val="0"/>
        <w:autoSpaceDN w:val="0"/>
        <w:adjustRightInd w:val="0"/>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b/>
          <w:sz w:val="24"/>
          <w:szCs w:val="24"/>
          <w:lang w:val="en-US"/>
        </w:rPr>
        <w:t>General cognitive ability.</w:t>
      </w:r>
      <w:r w:rsidRPr="008701F1">
        <w:rPr>
          <w:rFonts w:ascii="Times New Roman" w:hAnsi="Times New Roman" w:cs="Times New Roman"/>
          <w:i/>
          <w:sz w:val="24"/>
          <w:szCs w:val="24"/>
          <w:lang w:val="en-US"/>
        </w:rPr>
        <w:t xml:space="preserve"> </w:t>
      </w:r>
      <w:r w:rsidRPr="008701F1">
        <w:rPr>
          <w:rFonts w:ascii="Times New Roman" w:hAnsi="Times New Roman" w:cs="Times New Roman"/>
          <w:sz w:val="24"/>
          <w:szCs w:val="24"/>
          <w:lang w:val="en-US"/>
        </w:rPr>
        <w:t xml:space="preserve">Verbal and non-verbal IQ was assessed using the </w:t>
      </w:r>
      <w:r w:rsidRPr="008701F1">
        <w:rPr>
          <w:rFonts w:ascii="Times New Roman" w:hAnsi="Times New Roman" w:cs="Times New Roman"/>
          <w:i/>
          <w:sz w:val="24"/>
          <w:szCs w:val="24"/>
          <w:lang w:val="en-US"/>
        </w:rPr>
        <w:t>Wechsler Abbreviated Scale of Intelligence (WASI</w:t>
      </w:r>
      <w:r w:rsidRPr="008701F1">
        <w:rPr>
          <w:rFonts w:ascii="Times New Roman" w:hAnsi="Times New Roman" w:cs="Times New Roman"/>
          <w:sz w:val="24"/>
          <w:szCs w:val="24"/>
          <w:lang w:val="en-US"/>
        </w:rPr>
        <w:t xml:space="preserve">; Psychological Corporation, 1999). </w:t>
      </w:r>
      <w:r w:rsidR="00BE3C69" w:rsidRPr="00BE3C69">
        <w:rPr>
          <w:rFonts w:ascii="Times New Roman" w:hAnsi="Times New Roman" w:cs="Times New Roman"/>
          <w:sz w:val="24"/>
          <w:szCs w:val="24"/>
          <w:lang w:val="en-US"/>
        </w:rPr>
        <w:t>The test includes two</w:t>
      </w:r>
      <w:r w:rsidR="00BE3C69">
        <w:rPr>
          <w:rFonts w:ascii="Times New Roman" w:hAnsi="Times New Roman" w:cs="Times New Roman"/>
          <w:sz w:val="24"/>
          <w:szCs w:val="24"/>
          <w:lang w:val="en-US"/>
        </w:rPr>
        <w:t xml:space="preserve"> </w:t>
      </w:r>
      <w:r w:rsidR="00BE3C69" w:rsidRPr="00BE3C69">
        <w:rPr>
          <w:rFonts w:ascii="Times New Roman" w:hAnsi="Times New Roman" w:cs="Times New Roman"/>
          <w:sz w:val="24"/>
          <w:szCs w:val="24"/>
          <w:lang w:val="en-US"/>
        </w:rPr>
        <w:t>subtests for each scale. The subtests ‘Vocabulary’ and ‘Similarities’ provide an estimation of</w:t>
      </w:r>
      <w:r w:rsidR="00BE3C69">
        <w:rPr>
          <w:rFonts w:ascii="Times New Roman" w:hAnsi="Times New Roman" w:cs="Times New Roman"/>
          <w:sz w:val="24"/>
          <w:szCs w:val="24"/>
          <w:lang w:val="en-US"/>
        </w:rPr>
        <w:t xml:space="preserve"> </w:t>
      </w:r>
      <w:r w:rsidR="00BE3C69" w:rsidRPr="00BE3C69">
        <w:rPr>
          <w:rFonts w:ascii="Times New Roman" w:hAnsi="Times New Roman" w:cs="Times New Roman"/>
          <w:sz w:val="24"/>
          <w:szCs w:val="24"/>
          <w:lang w:val="en-US"/>
        </w:rPr>
        <w:t>Verbal IQ; ‘Block Design’ and ‘Matrix Reasoning’ provide an estimation of Performance IQ.</w:t>
      </w:r>
    </w:p>
    <w:p w:rsidR="00C7441F" w:rsidRPr="008701F1" w:rsidRDefault="00293C9E"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b/>
          <w:sz w:val="24"/>
          <w:szCs w:val="24"/>
          <w:lang w:val="en-US"/>
        </w:rPr>
        <w:t xml:space="preserve">Processing speed. </w:t>
      </w:r>
    </w:p>
    <w:p w:rsidR="008D451A" w:rsidRPr="008701F1" w:rsidRDefault="00293C9E"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US"/>
        </w:rPr>
        <w:t>Verbal processing speed</w:t>
      </w:r>
      <w:r w:rsidRPr="008701F1">
        <w:rPr>
          <w:rFonts w:ascii="Times New Roman" w:hAnsi="Times New Roman" w:cs="Times New Roman"/>
          <w:sz w:val="24"/>
          <w:szCs w:val="24"/>
          <w:lang w:val="en-US"/>
        </w:rPr>
        <w:t xml:space="preserve"> was assessed by </w:t>
      </w:r>
      <w:r w:rsidR="00312DCF" w:rsidRPr="008701F1">
        <w:rPr>
          <w:rFonts w:ascii="Times New Roman" w:hAnsi="Times New Roman" w:cs="Times New Roman"/>
          <w:sz w:val="24"/>
          <w:szCs w:val="24"/>
          <w:lang w:val="en-US"/>
        </w:rPr>
        <w:t>Rapid A</w:t>
      </w:r>
      <w:r w:rsidRPr="008701F1">
        <w:rPr>
          <w:rFonts w:ascii="Times New Roman" w:hAnsi="Times New Roman" w:cs="Times New Roman"/>
          <w:sz w:val="24"/>
          <w:szCs w:val="24"/>
          <w:lang w:val="en-US"/>
        </w:rPr>
        <w:t xml:space="preserve">utomatized </w:t>
      </w:r>
      <w:r w:rsidR="00312DCF" w:rsidRPr="008701F1">
        <w:rPr>
          <w:rFonts w:ascii="Times New Roman" w:hAnsi="Times New Roman" w:cs="Times New Roman"/>
          <w:sz w:val="24"/>
          <w:szCs w:val="24"/>
          <w:lang w:val="en-US"/>
        </w:rPr>
        <w:t>N</w:t>
      </w:r>
      <w:r w:rsidRPr="008701F1">
        <w:rPr>
          <w:rFonts w:ascii="Times New Roman" w:hAnsi="Times New Roman" w:cs="Times New Roman"/>
          <w:sz w:val="24"/>
          <w:szCs w:val="24"/>
          <w:lang w:val="en-US"/>
        </w:rPr>
        <w:t>aming</w:t>
      </w:r>
      <w:r w:rsidR="00186443" w:rsidRPr="008701F1">
        <w:rPr>
          <w:rFonts w:ascii="Times New Roman" w:hAnsi="Times New Roman" w:cs="Times New Roman"/>
          <w:sz w:val="24"/>
          <w:szCs w:val="24"/>
          <w:lang w:val="en-US"/>
        </w:rPr>
        <w:t xml:space="preserve"> (RAN</w:t>
      </w:r>
      <w:r w:rsidRPr="008701F1">
        <w:rPr>
          <w:rFonts w:ascii="Times New Roman" w:hAnsi="Times New Roman" w:cs="Times New Roman"/>
          <w:sz w:val="24"/>
          <w:szCs w:val="24"/>
          <w:lang w:val="en-US"/>
        </w:rPr>
        <w:t>)</w:t>
      </w:r>
      <w:r w:rsidR="00186443" w:rsidRPr="008701F1">
        <w:rPr>
          <w:rFonts w:ascii="Times New Roman" w:hAnsi="Times New Roman" w:cs="Times New Roman"/>
          <w:sz w:val="24"/>
          <w:szCs w:val="24"/>
          <w:lang w:val="en-US"/>
        </w:rPr>
        <w:t xml:space="preserve"> </w:t>
      </w:r>
      <w:r w:rsidR="00DC39DB" w:rsidRPr="008701F1">
        <w:rPr>
          <w:rFonts w:ascii="Times New Roman" w:hAnsi="Times New Roman" w:cs="Times New Roman"/>
          <w:sz w:val="24"/>
          <w:szCs w:val="24"/>
          <w:lang w:val="en-US"/>
        </w:rPr>
        <w:t>of digits</w:t>
      </w:r>
      <w:r w:rsidR="008D451A" w:rsidRPr="008701F1">
        <w:rPr>
          <w:rFonts w:ascii="Times New Roman" w:hAnsi="Times New Roman" w:cs="Times New Roman"/>
          <w:sz w:val="24"/>
          <w:szCs w:val="24"/>
          <w:lang w:val="en-US"/>
        </w:rPr>
        <w:t>. Children name</w:t>
      </w:r>
      <w:r w:rsidR="00C7441F" w:rsidRPr="008701F1">
        <w:rPr>
          <w:rFonts w:ascii="Times New Roman" w:hAnsi="Times New Roman" w:cs="Times New Roman"/>
          <w:sz w:val="24"/>
          <w:szCs w:val="24"/>
          <w:lang w:val="en-US"/>
        </w:rPr>
        <w:t>d</w:t>
      </w:r>
      <w:r w:rsidR="008D451A" w:rsidRPr="008701F1">
        <w:rPr>
          <w:rFonts w:ascii="Times New Roman" w:hAnsi="Times New Roman" w:cs="Times New Roman"/>
          <w:sz w:val="24"/>
          <w:szCs w:val="24"/>
          <w:lang w:val="en-US"/>
        </w:rPr>
        <w:t xml:space="preserve"> 40 </w:t>
      </w:r>
      <w:r w:rsidR="001B3E67" w:rsidRPr="008701F1">
        <w:rPr>
          <w:rFonts w:ascii="Times New Roman" w:hAnsi="Times New Roman" w:cs="Times New Roman"/>
          <w:sz w:val="24"/>
          <w:szCs w:val="24"/>
          <w:lang w:val="en-US"/>
        </w:rPr>
        <w:t>one-syllable digits</w:t>
      </w:r>
      <w:r w:rsidRPr="008701F1">
        <w:rPr>
          <w:rFonts w:ascii="Times New Roman" w:hAnsi="Times New Roman" w:cs="Times New Roman"/>
          <w:sz w:val="24"/>
          <w:szCs w:val="24"/>
          <w:lang w:val="en-US"/>
        </w:rPr>
        <w:t xml:space="preserve"> </w:t>
      </w:r>
      <w:r w:rsidR="00312DCF" w:rsidRPr="008701F1">
        <w:rPr>
          <w:rFonts w:ascii="Times New Roman" w:hAnsi="Times New Roman" w:cs="Times New Roman"/>
          <w:sz w:val="24"/>
          <w:szCs w:val="24"/>
          <w:lang w:val="en-US"/>
        </w:rPr>
        <w:t>presented in 5 lines</w:t>
      </w:r>
      <w:r w:rsidR="00C04344" w:rsidRPr="008701F1">
        <w:rPr>
          <w:rFonts w:ascii="Times New Roman" w:hAnsi="Times New Roman" w:cs="Times New Roman"/>
          <w:sz w:val="24"/>
          <w:szCs w:val="24"/>
          <w:lang w:val="en-US"/>
        </w:rPr>
        <w:t xml:space="preserve"> </w:t>
      </w:r>
      <w:r w:rsidR="00186443" w:rsidRPr="008701F1">
        <w:rPr>
          <w:rFonts w:ascii="Times New Roman" w:hAnsi="Times New Roman" w:cs="Times New Roman"/>
          <w:sz w:val="24"/>
          <w:szCs w:val="24"/>
          <w:lang w:val="en-US"/>
        </w:rPr>
        <w:t>as quickly and accurately as possible</w:t>
      </w:r>
      <w:r w:rsidR="008D451A" w:rsidRPr="008701F1">
        <w:rPr>
          <w:rFonts w:ascii="Times New Roman" w:hAnsi="Times New Roman" w:cs="Times New Roman"/>
          <w:sz w:val="24"/>
          <w:szCs w:val="24"/>
          <w:lang w:val="en-US"/>
        </w:rPr>
        <w:t xml:space="preserve">. The number of items named correctly per second was </w:t>
      </w:r>
      <w:r w:rsidR="00186443" w:rsidRPr="008701F1">
        <w:rPr>
          <w:rFonts w:ascii="Times New Roman" w:hAnsi="Times New Roman" w:cs="Times New Roman"/>
          <w:sz w:val="24"/>
          <w:szCs w:val="24"/>
          <w:lang w:val="en-US"/>
        </w:rPr>
        <w:t>calculated</w:t>
      </w:r>
      <w:r w:rsidR="008D451A" w:rsidRPr="008701F1">
        <w:rPr>
          <w:rFonts w:ascii="Times New Roman" w:hAnsi="Times New Roman" w:cs="Times New Roman"/>
          <w:sz w:val="24"/>
          <w:szCs w:val="24"/>
          <w:lang w:val="en-US"/>
        </w:rPr>
        <w:t xml:space="preserve">. </w:t>
      </w:r>
      <w:r w:rsidR="007630DC">
        <w:rPr>
          <w:rFonts w:ascii="Times New Roman" w:hAnsi="Times New Roman" w:cs="Times New Roman"/>
          <w:sz w:val="24"/>
          <w:szCs w:val="24"/>
          <w:lang w:val="en-US"/>
        </w:rPr>
        <w:t xml:space="preserve">Test-retest reliability </w:t>
      </w:r>
      <w:r w:rsidR="00545A38">
        <w:rPr>
          <w:rFonts w:ascii="Times New Roman" w:hAnsi="Times New Roman" w:cs="Times New Roman"/>
          <w:sz w:val="24"/>
          <w:szCs w:val="24"/>
          <w:lang w:val="en-US"/>
        </w:rPr>
        <w:t xml:space="preserve">for the current sample </w:t>
      </w:r>
      <w:r w:rsidR="007630DC">
        <w:rPr>
          <w:rFonts w:ascii="Times New Roman" w:hAnsi="Times New Roman" w:cs="Times New Roman"/>
          <w:sz w:val="24"/>
          <w:szCs w:val="24"/>
          <w:lang w:val="en-US"/>
        </w:rPr>
        <w:t>was .86.</w:t>
      </w:r>
    </w:p>
    <w:p w:rsidR="00293C9E" w:rsidRPr="008701F1" w:rsidRDefault="00293C9E"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US"/>
        </w:rPr>
        <w:t>Nonverbal processing speed</w:t>
      </w:r>
      <w:r w:rsidRPr="008701F1">
        <w:rPr>
          <w:rFonts w:ascii="Times New Roman" w:hAnsi="Times New Roman" w:cs="Times New Roman"/>
          <w:sz w:val="24"/>
          <w:szCs w:val="24"/>
          <w:lang w:val="en-US"/>
        </w:rPr>
        <w:t xml:space="preserve"> was assessed by a cancellation task using unknown symbols (</w:t>
      </w:r>
      <w:r w:rsidR="003C3145" w:rsidRPr="008701F1">
        <w:rPr>
          <w:rFonts w:ascii="Times New Roman" w:hAnsi="Times New Roman" w:cs="Times New Roman"/>
          <w:sz w:val="24"/>
          <w:szCs w:val="24"/>
          <w:lang w:val="en-US"/>
        </w:rPr>
        <w:t>Greek</w:t>
      </w:r>
      <w:r w:rsidRPr="008701F1">
        <w:rPr>
          <w:rFonts w:ascii="Times New Roman" w:hAnsi="Times New Roman" w:cs="Times New Roman"/>
          <w:sz w:val="24"/>
          <w:szCs w:val="24"/>
          <w:lang w:val="en-US"/>
        </w:rPr>
        <w:t xml:space="preserve"> letters)</w:t>
      </w:r>
      <w:r w:rsidR="000D0349" w:rsidRPr="008701F1">
        <w:rPr>
          <w:rFonts w:ascii="Times New Roman" w:hAnsi="Times New Roman" w:cs="Times New Roman"/>
          <w:sz w:val="24"/>
          <w:szCs w:val="24"/>
          <w:lang w:val="en-US"/>
        </w:rPr>
        <w:t xml:space="preserve"> presented in word-like letter-strings </w:t>
      </w:r>
      <w:r w:rsidR="005C7A71" w:rsidRPr="008701F1">
        <w:rPr>
          <w:rFonts w:ascii="Times New Roman" w:hAnsi="Times New Roman" w:cs="Times New Roman"/>
          <w:sz w:val="24"/>
          <w:szCs w:val="24"/>
          <w:lang w:val="en-US"/>
        </w:rPr>
        <w:t>(e</w:t>
      </w:r>
      <w:r w:rsidR="004D5A89" w:rsidRPr="008701F1">
        <w:rPr>
          <w:rFonts w:ascii="Times New Roman" w:hAnsi="Times New Roman" w:cs="Times New Roman"/>
          <w:sz w:val="24"/>
          <w:szCs w:val="24"/>
          <w:lang w:val="en-US"/>
        </w:rPr>
        <w:t xml:space="preserve">.g., </w:t>
      </w:r>
      <w:r w:rsidR="004D5A89" w:rsidRPr="008701F1">
        <w:rPr>
          <w:rFonts w:ascii="Times New Roman" w:eastAsia="Times New Roman" w:hAnsi="Times New Roman" w:cs="Times New Roman"/>
          <w:sz w:val="24"/>
          <w:szCs w:val="24"/>
          <w:lang w:eastAsia="en-GB"/>
        </w:rPr>
        <w:t>ζιψεδ</w:t>
      </w:r>
      <w:r w:rsidR="004D5A89" w:rsidRPr="008701F1">
        <w:rPr>
          <w:rFonts w:ascii="Times New Roman" w:eastAsia="Times New Roman" w:hAnsi="Times New Roman" w:cs="Times New Roman"/>
          <w:sz w:val="24"/>
          <w:szCs w:val="24"/>
          <w:lang w:val="en-US" w:eastAsia="en-GB"/>
        </w:rPr>
        <w:t xml:space="preserve">, </w:t>
      </w:r>
      <w:r w:rsidR="004D5A89" w:rsidRPr="008701F1">
        <w:rPr>
          <w:rFonts w:ascii="Times New Roman" w:eastAsia="Times New Roman" w:hAnsi="Times New Roman" w:cs="Times New Roman"/>
          <w:sz w:val="24"/>
          <w:szCs w:val="24"/>
          <w:lang w:eastAsia="en-GB"/>
        </w:rPr>
        <w:t>σατυςδαω</w:t>
      </w:r>
      <w:r w:rsidR="004D5A89" w:rsidRPr="008701F1">
        <w:rPr>
          <w:rFonts w:ascii="Times New Roman" w:hAnsi="Times New Roman" w:cs="Times New Roman"/>
          <w:sz w:val="24"/>
          <w:szCs w:val="24"/>
          <w:lang w:val="en-US"/>
        </w:rPr>
        <w:t xml:space="preserve">) </w:t>
      </w:r>
      <w:r w:rsidR="00C04344" w:rsidRPr="008701F1">
        <w:rPr>
          <w:rFonts w:ascii="Times New Roman" w:hAnsi="Times New Roman" w:cs="Times New Roman"/>
          <w:sz w:val="24"/>
          <w:szCs w:val="24"/>
          <w:lang w:val="en-US"/>
        </w:rPr>
        <w:t>in 7 lines</w:t>
      </w:r>
      <w:r w:rsidRPr="008701F1">
        <w:rPr>
          <w:rFonts w:ascii="Times New Roman" w:hAnsi="Times New Roman" w:cs="Times New Roman"/>
          <w:sz w:val="24"/>
          <w:szCs w:val="24"/>
          <w:lang w:val="en-US"/>
        </w:rPr>
        <w:t>. Children were asked to</w:t>
      </w:r>
      <w:r w:rsidR="00186443" w:rsidRPr="008701F1">
        <w:rPr>
          <w:rFonts w:ascii="Times New Roman" w:hAnsi="Times New Roman" w:cs="Times New Roman"/>
          <w:sz w:val="24"/>
          <w:szCs w:val="24"/>
          <w:lang w:val="en-US"/>
        </w:rPr>
        <w:t xml:space="preserve"> scan the 84 strings line-by-line </w:t>
      </w:r>
      <w:r w:rsidR="00527382" w:rsidRPr="008701F1">
        <w:rPr>
          <w:rFonts w:ascii="Times New Roman" w:hAnsi="Times New Roman" w:cs="Times New Roman"/>
          <w:sz w:val="24"/>
          <w:szCs w:val="24"/>
          <w:lang w:val="en-US"/>
        </w:rPr>
        <w:t>and</w:t>
      </w:r>
      <w:r w:rsidRPr="008701F1">
        <w:rPr>
          <w:rFonts w:ascii="Times New Roman" w:hAnsi="Times New Roman" w:cs="Times New Roman"/>
          <w:sz w:val="24"/>
          <w:szCs w:val="24"/>
          <w:lang w:val="en-US"/>
        </w:rPr>
        <w:t xml:space="preserve"> </w:t>
      </w:r>
      <w:r w:rsidR="001D6D53" w:rsidRPr="008701F1">
        <w:rPr>
          <w:rFonts w:ascii="Times New Roman" w:hAnsi="Times New Roman" w:cs="Times New Roman"/>
          <w:sz w:val="24"/>
          <w:szCs w:val="24"/>
          <w:lang w:val="en-US"/>
        </w:rPr>
        <w:t>cross out</w:t>
      </w:r>
      <w:r w:rsidRPr="008701F1">
        <w:rPr>
          <w:rFonts w:ascii="Times New Roman" w:hAnsi="Times New Roman" w:cs="Times New Roman"/>
          <w:sz w:val="24"/>
          <w:szCs w:val="24"/>
          <w:lang w:val="en-US"/>
        </w:rPr>
        <w:t xml:space="preserve"> a</w:t>
      </w:r>
      <w:r w:rsidR="004A7896" w:rsidRPr="008701F1">
        <w:rPr>
          <w:rFonts w:ascii="Times New Roman" w:hAnsi="Times New Roman" w:cs="Times New Roman"/>
          <w:sz w:val="24"/>
          <w:szCs w:val="24"/>
          <w:lang w:val="en-US"/>
        </w:rPr>
        <w:t>ll 48</w:t>
      </w:r>
      <w:r w:rsidRPr="008701F1">
        <w:rPr>
          <w:rFonts w:ascii="Times New Roman" w:hAnsi="Times New Roman" w:cs="Times New Roman"/>
          <w:sz w:val="24"/>
          <w:szCs w:val="24"/>
          <w:lang w:val="en-US"/>
        </w:rPr>
        <w:t xml:space="preserve"> target item</w:t>
      </w:r>
      <w:r w:rsidR="004A7896" w:rsidRPr="008701F1">
        <w:rPr>
          <w:rFonts w:ascii="Times New Roman" w:hAnsi="Times New Roman" w:cs="Times New Roman"/>
          <w:sz w:val="24"/>
          <w:szCs w:val="24"/>
          <w:lang w:val="en-US"/>
        </w:rPr>
        <w:t>s</w:t>
      </w:r>
      <w:r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sym w:font="Symbol" w:char="F065"/>
      </w:r>
      <w:r w:rsidRPr="008701F1">
        <w:rPr>
          <w:rFonts w:ascii="Times New Roman" w:hAnsi="Times New Roman" w:cs="Times New Roman"/>
          <w:sz w:val="24"/>
          <w:szCs w:val="24"/>
          <w:lang w:val="en-US"/>
        </w:rPr>
        <w:t>) as fast as possible</w:t>
      </w:r>
      <w:r w:rsidR="007A6212" w:rsidRPr="008701F1">
        <w:rPr>
          <w:rFonts w:ascii="Times New Roman" w:hAnsi="Times New Roman" w:cs="Times New Roman"/>
          <w:sz w:val="24"/>
          <w:szCs w:val="24"/>
          <w:lang w:val="en-US"/>
        </w:rPr>
        <w:t xml:space="preserve">. </w:t>
      </w:r>
      <w:r w:rsidR="001E1DDF" w:rsidRPr="008701F1">
        <w:rPr>
          <w:rFonts w:ascii="Times New Roman" w:hAnsi="Times New Roman" w:cs="Times New Roman"/>
          <w:sz w:val="24"/>
          <w:szCs w:val="24"/>
          <w:lang w:val="en-US"/>
        </w:rPr>
        <w:t xml:space="preserve">Two </w:t>
      </w:r>
      <w:r w:rsidR="00186443" w:rsidRPr="008701F1">
        <w:rPr>
          <w:rFonts w:ascii="Times New Roman" w:hAnsi="Times New Roman" w:cs="Times New Roman"/>
          <w:sz w:val="24"/>
          <w:szCs w:val="24"/>
          <w:lang w:val="en-US"/>
        </w:rPr>
        <w:t xml:space="preserve">versions </w:t>
      </w:r>
      <w:r w:rsidR="001E1DDF" w:rsidRPr="008701F1">
        <w:rPr>
          <w:rFonts w:ascii="Times New Roman" w:hAnsi="Times New Roman" w:cs="Times New Roman"/>
          <w:sz w:val="24"/>
          <w:szCs w:val="24"/>
          <w:lang w:val="en-US"/>
        </w:rPr>
        <w:t>were presented</w:t>
      </w:r>
      <w:r w:rsidR="00C7441F" w:rsidRPr="008701F1">
        <w:rPr>
          <w:rFonts w:ascii="Times New Roman" w:hAnsi="Times New Roman" w:cs="Times New Roman"/>
          <w:sz w:val="24"/>
          <w:szCs w:val="24"/>
          <w:lang w:val="en-US"/>
        </w:rPr>
        <w:t>;</w:t>
      </w:r>
      <w:r w:rsidR="00E030A4" w:rsidRPr="008701F1">
        <w:rPr>
          <w:rFonts w:ascii="Times New Roman" w:hAnsi="Times New Roman" w:cs="Times New Roman"/>
          <w:sz w:val="24"/>
          <w:szCs w:val="24"/>
          <w:lang w:val="en-US"/>
        </w:rPr>
        <w:t xml:space="preserve"> </w:t>
      </w:r>
      <w:r w:rsidR="001E1DDF" w:rsidRPr="008701F1">
        <w:rPr>
          <w:rFonts w:ascii="Times New Roman" w:hAnsi="Times New Roman" w:cs="Times New Roman"/>
          <w:sz w:val="24"/>
          <w:szCs w:val="24"/>
          <w:lang w:val="en-US"/>
        </w:rPr>
        <w:t xml:space="preserve">the </w:t>
      </w:r>
      <w:r w:rsidR="00527382" w:rsidRPr="008701F1">
        <w:rPr>
          <w:rFonts w:ascii="Times New Roman" w:hAnsi="Times New Roman" w:cs="Times New Roman"/>
          <w:sz w:val="24"/>
          <w:szCs w:val="24"/>
          <w:lang w:val="en-US"/>
        </w:rPr>
        <w:t xml:space="preserve">average </w:t>
      </w:r>
      <w:r w:rsidR="007A6212" w:rsidRPr="008701F1">
        <w:rPr>
          <w:rFonts w:ascii="Times New Roman" w:hAnsi="Times New Roman" w:cs="Times New Roman"/>
          <w:sz w:val="24"/>
          <w:szCs w:val="24"/>
          <w:lang w:val="en-US"/>
        </w:rPr>
        <w:t>number of items marked correctly per second was calculated</w:t>
      </w:r>
      <w:r w:rsidR="0049656A" w:rsidRPr="008701F1">
        <w:rPr>
          <w:rFonts w:ascii="Times New Roman" w:hAnsi="Times New Roman" w:cs="Times New Roman"/>
          <w:sz w:val="24"/>
          <w:szCs w:val="24"/>
          <w:lang w:val="en-US"/>
        </w:rPr>
        <w:t xml:space="preserve"> (</w:t>
      </w:r>
      <w:r w:rsidR="00BC7062" w:rsidRPr="008701F1">
        <w:rPr>
          <w:rFonts w:ascii="Times New Roman" w:hAnsi="Times New Roman" w:cs="Times New Roman"/>
          <w:sz w:val="24"/>
          <w:szCs w:val="24"/>
          <w:lang w:val="en-US"/>
        </w:rPr>
        <w:t>Guttman</w:t>
      </w:r>
      <w:r w:rsidR="00DF4B5C" w:rsidRPr="008701F1">
        <w:rPr>
          <w:rFonts w:ascii="Times New Roman" w:hAnsi="Times New Roman" w:cs="Times New Roman"/>
          <w:sz w:val="24"/>
          <w:szCs w:val="24"/>
          <w:lang w:val="en-US"/>
        </w:rPr>
        <w:t>’</w:t>
      </w:r>
      <w:r w:rsidR="00BC7062" w:rsidRPr="008701F1">
        <w:rPr>
          <w:rFonts w:ascii="Times New Roman" w:hAnsi="Times New Roman" w:cs="Times New Roman"/>
          <w:sz w:val="24"/>
          <w:szCs w:val="24"/>
          <w:lang w:val="en-US"/>
        </w:rPr>
        <w:t>s split-half coefficient</w:t>
      </w:r>
      <w:r w:rsidR="00545A38">
        <w:rPr>
          <w:rFonts w:ascii="Times New Roman" w:hAnsi="Times New Roman" w:cs="Times New Roman"/>
          <w:sz w:val="24"/>
          <w:szCs w:val="24"/>
          <w:lang w:val="en-US"/>
        </w:rPr>
        <w:t xml:space="preserve"> for the current sample</w:t>
      </w:r>
      <w:r w:rsidR="00E562C3" w:rsidRPr="008701F1">
        <w:rPr>
          <w:rFonts w:ascii="Times New Roman" w:hAnsi="Times New Roman" w:cs="Times New Roman"/>
          <w:sz w:val="24"/>
          <w:szCs w:val="24"/>
          <w:lang w:val="en-US"/>
        </w:rPr>
        <w:t>:</w:t>
      </w:r>
      <w:r w:rsidR="00925997" w:rsidRPr="008701F1">
        <w:rPr>
          <w:rFonts w:ascii="Times New Roman" w:hAnsi="Times New Roman" w:cs="Times New Roman"/>
          <w:sz w:val="24"/>
          <w:szCs w:val="24"/>
          <w:lang w:val="en-US"/>
        </w:rPr>
        <w:t xml:space="preserve"> </w:t>
      </w:r>
      <w:r w:rsidR="00BC7062" w:rsidRPr="008701F1">
        <w:rPr>
          <w:rFonts w:ascii="Times New Roman" w:hAnsi="Times New Roman" w:cs="Times New Roman"/>
          <w:sz w:val="24"/>
          <w:szCs w:val="24"/>
          <w:lang w:val="en-US"/>
        </w:rPr>
        <w:t>.95</w:t>
      </w:r>
      <w:r w:rsidR="0049656A" w:rsidRPr="008701F1">
        <w:rPr>
          <w:rFonts w:ascii="Times New Roman" w:hAnsi="Times New Roman" w:cs="Times New Roman"/>
          <w:sz w:val="24"/>
          <w:szCs w:val="24"/>
          <w:lang w:val="en-US"/>
        </w:rPr>
        <w:t>)</w:t>
      </w:r>
      <w:r w:rsidR="00BC7062" w:rsidRPr="008701F1">
        <w:rPr>
          <w:rFonts w:ascii="Times New Roman" w:hAnsi="Times New Roman" w:cs="Times New Roman"/>
          <w:sz w:val="24"/>
          <w:szCs w:val="24"/>
          <w:lang w:val="en-US"/>
        </w:rPr>
        <w:t>.</w:t>
      </w:r>
    </w:p>
    <w:p w:rsidR="000436AC" w:rsidRPr="008701F1" w:rsidRDefault="0049177B"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b/>
          <w:sz w:val="24"/>
          <w:szCs w:val="24"/>
          <w:lang w:val="en-US"/>
        </w:rPr>
        <w:t>Temporal processing.</w:t>
      </w:r>
      <w:r w:rsidRPr="008701F1">
        <w:rPr>
          <w:rFonts w:ascii="Times New Roman" w:hAnsi="Times New Roman" w:cs="Times New Roman"/>
          <w:sz w:val="24"/>
          <w:szCs w:val="24"/>
          <w:lang w:val="en-US"/>
        </w:rPr>
        <w:t xml:space="preserve"> </w:t>
      </w:r>
      <w:r w:rsidR="00BF2CB5" w:rsidRPr="008701F1">
        <w:rPr>
          <w:rFonts w:ascii="Times New Roman" w:hAnsi="Times New Roman" w:cs="Times New Roman"/>
          <w:sz w:val="24"/>
          <w:szCs w:val="24"/>
          <w:lang w:val="en-US"/>
        </w:rPr>
        <w:t>In a</w:t>
      </w:r>
      <w:r w:rsidR="00C836C4"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computerized time reproduction task </w:t>
      </w:r>
      <w:r w:rsidR="00C836C4" w:rsidRPr="008701F1">
        <w:rPr>
          <w:rFonts w:ascii="Times New Roman" w:hAnsi="Times New Roman" w:cs="Times New Roman"/>
          <w:sz w:val="24"/>
          <w:szCs w:val="24"/>
          <w:lang w:val="en-US"/>
        </w:rPr>
        <w:t>(</w:t>
      </w:r>
      <w:r w:rsidR="00BF2CB5" w:rsidRPr="008701F1">
        <w:rPr>
          <w:rFonts w:ascii="Times New Roman" w:hAnsi="Times New Roman" w:cs="Times New Roman"/>
          <w:sz w:val="24"/>
          <w:szCs w:val="24"/>
          <w:lang w:val="en-US"/>
        </w:rPr>
        <w:t xml:space="preserve">adapted from </w:t>
      </w:r>
      <w:r w:rsidR="00C836C4" w:rsidRPr="008701F1">
        <w:rPr>
          <w:rFonts w:ascii="Times New Roman" w:hAnsi="Times New Roman" w:cs="Times New Roman"/>
          <w:sz w:val="24"/>
          <w:szCs w:val="24"/>
          <w:lang w:val="en-US"/>
        </w:rPr>
        <w:t>Gooch et al., 2011)</w:t>
      </w:r>
      <w:r w:rsidR="00BF2CB5" w:rsidRPr="008701F1">
        <w:rPr>
          <w:rFonts w:ascii="Times New Roman" w:hAnsi="Times New Roman" w:cs="Times New Roman"/>
          <w:sz w:val="24"/>
          <w:szCs w:val="24"/>
          <w:lang w:val="en-US"/>
        </w:rPr>
        <w:t>, a</w:t>
      </w:r>
      <w:r w:rsidR="000436AC" w:rsidRPr="008701F1">
        <w:rPr>
          <w:rFonts w:ascii="Times New Roman" w:hAnsi="Times New Roman" w:cs="Times New Roman"/>
          <w:sz w:val="24"/>
          <w:szCs w:val="24"/>
          <w:lang w:val="en-GB"/>
        </w:rPr>
        <w:t xml:space="preserve"> light was presented for </w:t>
      </w:r>
      <w:r w:rsidR="00BF2CB5" w:rsidRPr="008701F1">
        <w:rPr>
          <w:rFonts w:ascii="Times New Roman" w:hAnsi="Times New Roman" w:cs="Times New Roman"/>
          <w:sz w:val="24"/>
          <w:szCs w:val="24"/>
          <w:lang w:val="en-GB"/>
        </w:rPr>
        <w:t xml:space="preserve">either </w:t>
      </w:r>
      <w:r w:rsidR="000436AC" w:rsidRPr="008701F1">
        <w:rPr>
          <w:rFonts w:ascii="Times New Roman" w:hAnsi="Times New Roman" w:cs="Times New Roman"/>
          <w:sz w:val="24"/>
          <w:szCs w:val="24"/>
          <w:lang w:val="en-GB"/>
        </w:rPr>
        <w:t>1000ms or for 3000ms</w:t>
      </w:r>
      <w:r w:rsidR="00BF2CB5" w:rsidRPr="008701F1">
        <w:rPr>
          <w:rFonts w:ascii="Times New Roman" w:hAnsi="Times New Roman" w:cs="Times New Roman"/>
          <w:sz w:val="24"/>
          <w:szCs w:val="24"/>
          <w:lang w:val="en-GB"/>
        </w:rPr>
        <w:t xml:space="preserve"> and t</w:t>
      </w:r>
      <w:r w:rsidR="000436AC" w:rsidRPr="008701F1">
        <w:rPr>
          <w:rFonts w:ascii="Times New Roman" w:hAnsi="Times New Roman" w:cs="Times New Roman"/>
          <w:sz w:val="24"/>
          <w:szCs w:val="24"/>
          <w:lang w:val="en-GB"/>
        </w:rPr>
        <w:t xml:space="preserve">he </w:t>
      </w:r>
      <w:r w:rsidR="00AC29E6" w:rsidRPr="008701F1">
        <w:rPr>
          <w:rFonts w:ascii="Times New Roman" w:hAnsi="Times New Roman" w:cs="Times New Roman"/>
          <w:sz w:val="24"/>
          <w:szCs w:val="24"/>
          <w:lang w:val="en-GB"/>
        </w:rPr>
        <w:t xml:space="preserve">child’s </w:t>
      </w:r>
      <w:r w:rsidR="000436AC" w:rsidRPr="008701F1">
        <w:rPr>
          <w:rFonts w:ascii="Times New Roman" w:hAnsi="Times New Roman" w:cs="Times New Roman"/>
          <w:sz w:val="24"/>
          <w:szCs w:val="24"/>
          <w:lang w:val="en-GB"/>
        </w:rPr>
        <w:t xml:space="preserve">task was then to </w:t>
      </w:r>
      <w:r w:rsidR="001D6D53" w:rsidRPr="008701F1">
        <w:rPr>
          <w:rFonts w:ascii="Times New Roman" w:hAnsi="Times New Roman" w:cs="Times New Roman"/>
          <w:sz w:val="24"/>
          <w:szCs w:val="24"/>
          <w:lang w:val="en-GB"/>
        </w:rPr>
        <w:t>switch on the</w:t>
      </w:r>
      <w:r w:rsidRPr="008701F1">
        <w:rPr>
          <w:rFonts w:ascii="Times New Roman" w:hAnsi="Times New Roman" w:cs="Times New Roman"/>
          <w:sz w:val="24"/>
          <w:szCs w:val="24"/>
          <w:lang w:val="en-GB"/>
        </w:rPr>
        <w:t xml:space="preserve"> light</w:t>
      </w:r>
      <w:r w:rsidR="00527382"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bulb</w:t>
      </w:r>
      <w:r w:rsidR="000436AC" w:rsidRPr="008701F1">
        <w:rPr>
          <w:rFonts w:ascii="Times New Roman" w:hAnsi="Times New Roman" w:cs="Times New Roman"/>
          <w:sz w:val="24"/>
          <w:szCs w:val="24"/>
          <w:lang w:val="en-GB"/>
        </w:rPr>
        <w:t xml:space="preserve"> </w:t>
      </w:r>
      <w:r w:rsidR="001D6D53" w:rsidRPr="008701F1">
        <w:rPr>
          <w:rFonts w:ascii="Times New Roman" w:hAnsi="Times New Roman" w:cs="Times New Roman"/>
          <w:sz w:val="24"/>
          <w:szCs w:val="24"/>
          <w:lang w:val="en-GB"/>
        </w:rPr>
        <w:t>for the same length of time by</w:t>
      </w:r>
      <w:r w:rsidR="000436AC" w:rsidRPr="008701F1">
        <w:rPr>
          <w:rFonts w:ascii="Times New Roman" w:hAnsi="Times New Roman" w:cs="Times New Roman"/>
          <w:sz w:val="24"/>
          <w:szCs w:val="24"/>
          <w:lang w:val="en-GB"/>
        </w:rPr>
        <w:t xml:space="preserve"> holding down the spacebar. </w:t>
      </w:r>
      <w:r w:rsidR="008926F6" w:rsidRPr="008701F1">
        <w:rPr>
          <w:rFonts w:ascii="Times New Roman" w:hAnsi="Times New Roman" w:cs="Times New Roman"/>
          <w:sz w:val="24"/>
          <w:szCs w:val="24"/>
          <w:lang w:val="en-GB"/>
        </w:rPr>
        <w:t>The</w:t>
      </w:r>
      <w:r w:rsidRPr="008701F1">
        <w:rPr>
          <w:rFonts w:ascii="Times New Roman" w:hAnsi="Times New Roman" w:cs="Times New Roman"/>
          <w:sz w:val="24"/>
          <w:szCs w:val="24"/>
          <w:lang w:val="en-GB"/>
        </w:rPr>
        <w:t xml:space="preserve"> 32 test trials </w:t>
      </w:r>
      <w:r w:rsidR="007C07D9" w:rsidRPr="008701F1">
        <w:rPr>
          <w:rFonts w:ascii="Times New Roman" w:hAnsi="Times New Roman" w:cs="Times New Roman"/>
          <w:sz w:val="24"/>
          <w:szCs w:val="24"/>
          <w:lang w:val="en-GB"/>
        </w:rPr>
        <w:t xml:space="preserve">(16 per duration) </w:t>
      </w:r>
      <w:r w:rsidRPr="008701F1">
        <w:rPr>
          <w:rFonts w:ascii="Times New Roman" w:hAnsi="Times New Roman" w:cs="Times New Roman"/>
          <w:sz w:val="24"/>
          <w:szCs w:val="24"/>
          <w:lang w:val="en-GB"/>
        </w:rPr>
        <w:t xml:space="preserve">were </w:t>
      </w:r>
      <w:r w:rsidR="00527382" w:rsidRPr="008701F1">
        <w:rPr>
          <w:rFonts w:ascii="Times New Roman" w:hAnsi="Times New Roman" w:cs="Times New Roman"/>
          <w:sz w:val="24"/>
          <w:szCs w:val="24"/>
          <w:lang w:val="en-GB"/>
        </w:rPr>
        <w:t>presented</w:t>
      </w:r>
      <w:r w:rsidR="003C432C" w:rsidRPr="008701F1">
        <w:rPr>
          <w:rFonts w:ascii="Times New Roman" w:hAnsi="Times New Roman" w:cs="Times New Roman"/>
          <w:sz w:val="24"/>
          <w:szCs w:val="24"/>
          <w:lang w:val="en-GB"/>
        </w:rPr>
        <w:t xml:space="preserve"> randomly</w:t>
      </w:r>
      <w:r w:rsidRPr="008701F1">
        <w:rPr>
          <w:rFonts w:ascii="Times New Roman" w:hAnsi="Times New Roman" w:cs="Times New Roman"/>
          <w:sz w:val="24"/>
          <w:szCs w:val="24"/>
          <w:lang w:val="en-GB"/>
        </w:rPr>
        <w:t xml:space="preserve">. The deviation from the target time was calculated separately for the two </w:t>
      </w:r>
      <w:r w:rsidR="00F87B2E" w:rsidRPr="008701F1">
        <w:rPr>
          <w:rFonts w:ascii="Times New Roman" w:hAnsi="Times New Roman" w:cs="Times New Roman"/>
          <w:sz w:val="24"/>
          <w:szCs w:val="24"/>
          <w:lang w:val="en-GB"/>
        </w:rPr>
        <w:t>durations</w:t>
      </w:r>
      <w:r w:rsidR="00E562C3" w:rsidRPr="008701F1">
        <w:rPr>
          <w:rFonts w:ascii="Times New Roman" w:hAnsi="Times New Roman" w:cs="Times New Roman"/>
          <w:sz w:val="24"/>
          <w:szCs w:val="24"/>
          <w:lang w:val="en-GB"/>
        </w:rPr>
        <w:t xml:space="preserve"> (</w:t>
      </w:r>
      <w:r w:rsidR="00866B93" w:rsidRPr="008701F1">
        <w:rPr>
          <w:rFonts w:ascii="Times New Roman" w:hAnsi="Times New Roman" w:cs="Times New Roman"/>
          <w:sz w:val="24"/>
          <w:szCs w:val="24"/>
          <w:lang w:val="en-US"/>
        </w:rPr>
        <w:t>Guttmans split-half coefficient</w:t>
      </w:r>
      <w:r w:rsidR="00271ACC" w:rsidRPr="008701F1">
        <w:rPr>
          <w:rFonts w:ascii="Times New Roman" w:hAnsi="Times New Roman" w:cs="Times New Roman"/>
          <w:sz w:val="24"/>
          <w:szCs w:val="24"/>
          <w:lang w:val="en-US"/>
        </w:rPr>
        <w:t>s</w:t>
      </w:r>
      <w:r w:rsidR="00545A38">
        <w:rPr>
          <w:rFonts w:ascii="Times New Roman" w:hAnsi="Times New Roman" w:cs="Times New Roman"/>
          <w:sz w:val="24"/>
          <w:szCs w:val="24"/>
          <w:lang w:val="en-US"/>
        </w:rPr>
        <w:t xml:space="preserve"> for the current sample</w:t>
      </w:r>
      <w:r w:rsidR="00E562C3" w:rsidRPr="008701F1">
        <w:rPr>
          <w:rFonts w:ascii="Times New Roman" w:hAnsi="Times New Roman" w:cs="Times New Roman"/>
          <w:sz w:val="24"/>
          <w:szCs w:val="24"/>
          <w:lang w:val="en-US"/>
        </w:rPr>
        <w:t>:</w:t>
      </w:r>
      <w:r w:rsidR="00866B93" w:rsidRPr="008701F1">
        <w:rPr>
          <w:rFonts w:ascii="Times New Roman" w:hAnsi="Times New Roman" w:cs="Times New Roman"/>
          <w:sz w:val="24"/>
          <w:szCs w:val="24"/>
          <w:lang w:val="en-US"/>
        </w:rPr>
        <w:t xml:space="preserve"> .86 </w:t>
      </w:r>
      <w:r w:rsidR="00E562C3" w:rsidRPr="008701F1">
        <w:rPr>
          <w:rFonts w:ascii="Times New Roman" w:hAnsi="Times New Roman" w:cs="Times New Roman"/>
          <w:sz w:val="24"/>
          <w:szCs w:val="24"/>
          <w:lang w:val="en-US"/>
        </w:rPr>
        <w:t xml:space="preserve">for 1000ms </w:t>
      </w:r>
      <w:r w:rsidR="00866B93" w:rsidRPr="008701F1">
        <w:rPr>
          <w:rFonts w:ascii="Times New Roman" w:hAnsi="Times New Roman" w:cs="Times New Roman"/>
          <w:sz w:val="24"/>
          <w:szCs w:val="24"/>
          <w:lang w:val="en-US"/>
        </w:rPr>
        <w:t xml:space="preserve">and .78 </w:t>
      </w:r>
      <w:r w:rsidR="00E562C3" w:rsidRPr="008701F1">
        <w:rPr>
          <w:rFonts w:ascii="Times New Roman" w:hAnsi="Times New Roman" w:cs="Times New Roman"/>
          <w:sz w:val="24"/>
          <w:szCs w:val="24"/>
          <w:lang w:val="en-US"/>
        </w:rPr>
        <w:t xml:space="preserve">for </w:t>
      </w:r>
      <w:r w:rsidR="00866B93" w:rsidRPr="008701F1">
        <w:rPr>
          <w:rFonts w:ascii="Times New Roman" w:hAnsi="Times New Roman" w:cs="Times New Roman"/>
          <w:sz w:val="24"/>
          <w:szCs w:val="24"/>
          <w:lang w:val="en-US"/>
        </w:rPr>
        <w:t>3000ms</w:t>
      </w:r>
      <w:r w:rsidR="00E562C3" w:rsidRPr="008701F1">
        <w:rPr>
          <w:rFonts w:ascii="Times New Roman" w:hAnsi="Times New Roman" w:cs="Times New Roman"/>
          <w:sz w:val="24"/>
          <w:szCs w:val="24"/>
          <w:lang w:val="en-US"/>
        </w:rPr>
        <w:t>)</w:t>
      </w:r>
      <w:r w:rsidR="00866B93" w:rsidRPr="008701F1">
        <w:rPr>
          <w:rFonts w:ascii="Times New Roman" w:hAnsi="Times New Roman" w:cs="Times New Roman"/>
          <w:sz w:val="24"/>
          <w:szCs w:val="24"/>
          <w:lang w:val="en-US"/>
        </w:rPr>
        <w:t>.</w:t>
      </w:r>
    </w:p>
    <w:p w:rsidR="00375C4F" w:rsidRPr="008701F1" w:rsidRDefault="00B87545" w:rsidP="00DB0CF2">
      <w:pPr>
        <w:spacing w:after="0" w:line="480" w:lineRule="auto"/>
        <w:ind w:firstLine="709"/>
        <w:rPr>
          <w:rFonts w:ascii="Times New Roman" w:hAnsi="Times New Roman" w:cs="Times New Roman"/>
          <w:sz w:val="24"/>
          <w:szCs w:val="24"/>
          <w:lang w:val="en-US" w:eastAsia="de-DE"/>
        </w:rPr>
      </w:pPr>
      <w:r w:rsidRPr="008701F1">
        <w:rPr>
          <w:rFonts w:ascii="Times New Roman" w:hAnsi="Times New Roman" w:cs="Times New Roman"/>
          <w:b/>
          <w:sz w:val="24"/>
          <w:szCs w:val="24"/>
          <w:lang w:val="en-GB"/>
        </w:rPr>
        <w:t>Memory</w:t>
      </w:r>
      <w:r w:rsidR="00571115" w:rsidRPr="008701F1">
        <w:rPr>
          <w:rFonts w:ascii="Times New Roman" w:hAnsi="Times New Roman" w:cs="Times New Roman"/>
          <w:b/>
          <w:sz w:val="24"/>
          <w:szCs w:val="24"/>
          <w:lang w:val="en-GB"/>
        </w:rPr>
        <w:t xml:space="preserve"> skills</w:t>
      </w:r>
      <w:r w:rsidR="00375C4F" w:rsidRPr="008701F1">
        <w:rPr>
          <w:rFonts w:ascii="Times New Roman" w:hAnsi="Times New Roman" w:cs="Times New Roman"/>
          <w:b/>
          <w:sz w:val="24"/>
          <w:szCs w:val="24"/>
          <w:lang w:val="en-GB"/>
        </w:rPr>
        <w:t xml:space="preserve">. </w:t>
      </w:r>
      <w:r w:rsidR="00375C4F" w:rsidRPr="008701F1">
        <w:rPr>
          <w:rFonts w:ascii="Times New Roman" w:hAnsi="Times New Roman" w:cs="Times New Roman"/>
          <w:sz w:val="24"/>
          <w:szCs w:val="24"/>
          <w:lang w:val="en-GB"/>
        </w:rPr>
        <w:t>Two</w:t>
      </w:r>
      <w:r w:rsidR="00651AB2" w:rsidRPr="008701F1">
        <w:rPr>
          <w:rFonts w:ascii="Times New Roman" w:hAnsi="Times New Roman" w:cs="Times New Roman"/>
          <w:sz w:val="24"/>
          <w:szCs w:val="24"/>
          <w:lang w:val="en-GB"/>
        </w:rPr>
        <w:t xml:space="preserve"> subtests </w:t>
      </w:r>
      <w:r w:rsidR="00527382" w:rsidRPr="008701F1">
        <w:rPr>
          <w:rFonts w:ascii="Times New Roman" w:hAnsi="Times New Roman" w:cs="Times New Roman"/>
          <w:sz w:val="24"/>
          <w:szCs w:val="24"/>
          <w:lang w:val="en-GB"/>
        </w:rPr>
        <w:t xml:space="preserve">from </w:t>
      </w:r>
      <w:r w:rsidR="00651AB2" w:rsidRPr="008701F1">
        <w:rPr>
          <w:rFonts w:ascii="Times New Roman" w:hAnsi="Times New Roman" w:cs="Times New Roman"/>
          <w:sz w:val="24"/>
          <w:szCs w:val="24"/>
          <w:lang w:val="en-GB"/>
        </w:rPr>
        <w:t>the</w:t>
      </w:r>
      <w:r w:rsidR="00651AB2" w:rsidRPr="008701F1">
        <w:rPr>
          <w:rFonts w:ascii="Times New Roman" w:hAnsi="Times New Roman" w:cs="Times New Roman"/>
          <w:sz w:val="24"/>
          <w:szCs w:val="24"/>
          <w:lang w:val="en-US"/>
        </w:rPr>
        <w:t xml:space="preserve"> </w:t>
      </w:r>
      <w:r w:rsidR="00B62039">
        <w:rPr>
          <w:rFonts w:ascii="Times New Roman" w:hAnsi="Times New Roman" w:cs="Times New Roman"/>
          <w:sz w:val="24"/>
          <w:szCs w:val="24"/>
          <w:lang w:val="en-US"/>
        </w:rPr>
        <w:t xml:space="preserve">standardized </w:t>
      </w:r>
      <w:r w:rsidR="00651AB2" w:rsidRPr="008701F1">
        <w:rPr>
          <w:rFonts w:ascii="Times New Roman" w:hAnsi="Times New Roman" w:cs="Times New Roman"/>
          <w:sz w:val="24"/>
          <w:szCs w:val="24"/>
          <w:lang w:val="en-US"/>
        </w:rPr>
        <w:t>Working Memory Test Battery for Children (</w:t>
      </w:r>
      <w:r w:rsidR="00651AB2" w:rsidRPr="008701F1">
        <w:rPr>
          <w:rFonts w:ascii="Times New Roman" w:hAnsi="Times New Roman" w:cs="Times New Roman"/>
          <w:i/>
          <w:sz w:val="24"/>
          <w:szCs w:val="24"/>
          <w:lang w:val="en-US"/>
        </w:rPr>
        <w:t>WMTB-C</w:t>
      </w:r>
      <w:r w:rsidR="00651AB2" w:rsidRPr="008701F1">
        <w:rPr>
          <w:rFonts w:ascii="Times New Roman" w:hAnsi="Times New Roman" w:cs="Times New Roman"/>
          <w:sz w:val="24"/>
          <w:szCs w:val="24"/>
          <w:lang w:val="en-US" w:eastAsia="de-DE"/>
        </w:rPr>
        <w:t>; Pickering &amp; Gathercole, 2001) were administered to assess verbal</w:t>
      </w:r>
      <w:r w:rsidR="00953050" w:rsidRPr="008701F1">
        <w:rPr>
          <w:rFonts w:ascii="Times New Roman" w:hAnsi="Times New Roman" w:cs="Times New Roman"/>
          <w:sz w:val="24"/>
          <w:szCs w:val="24"/>
          <w:lang w:val="en-US" w:eastAsia="de-DE"/>
        </w:rPr>
        <w:t xml:space="preserve"> </w:t>
      </w:r>
      <w:r w:rsidR="00651AB2" w:rsidRPr="008701F1">
        <w:rPr>
          <w:rFonts w:ascii="Times New Roman" w:hAnsi="Times New Roman" w:cs="Times New Roman"/>
          <w:sz w:val="24"/>
          <w:szCs w:val="24"/>
          <w:lang w:val="en-US" w:eastAsia="de-DE"/>
        </w:rPr>
        <w:t>and visual-spatial memory skills.</w:t>
      </w:r>
    </w:p>
    <w:p w:rsidR="00651AB2" w:rsidRPr="008701F1" w:rsidRDefault="00651AB2" w:rsidP="00DB0CF2">
      <w:pPr>
        <w:spacing w:after="0" w:line="480" w:lineRule="auto"/>
        <w:ind w:firstLine="709"/>
        <w:rPr>
          <w:rFonts w:ascii="Times New Roman" w:hAnsi="Times New Roman" w:cs="Times New Roman"/>
          <w:b/>
          <w:sz w:val="24"/>
          <w:szCs w:val="24"/>
          <w:lang w:val="en-US"/>
        </w:rPr>
      </w:pPr>
      <w:r w:rsidRPr="008701F1">
        <w:rPr>
          <w:rFonts w:ascii="Times New Roman" w:hAnsi="Times New Roman" w:cs="Times New Roman"/>
          <w:sz w:val="24"/>
          <w:szCs w:val="24"/>
          <w:lang w:val="en-US" w:eastAsia="de-DE"/>
        </w:rPr>
        <w:t>In the</w:t>
      </w:r>
      <w:r w:rsidRPr="008701F1">
        <w:rPr>
          <w:rFonts w:ascii="Times New Roman" w:hAnsi="Times New Roman" w:cs="Times New Roman"/>
          <w:sz w:val="24"/>
          <w:szCs w:val="24"/>
          <w:lang w:val="en-US"/>
        </w:rPr>
        <w:t xml:space="preserve"> </w:t>
      </w:r>
      <w:r w:rsidRPr="008701F1">
        <w:rPr>
          <w:rFonts w:ascii="Times New Roman" w:hAnsi="Times New Roman" w:cs="Times New Roman"/>
          <w:i/>
          <w:sz w:val="24"/>
          <w:szCs w:val="24"/>
          <w:lang w:val="en-US"/>
        </w:rPr>
        <w:t>Word recall</w:t>
      </w:r>
      <w:r w:rsidRPr="008701F1">
        <w:rPr>
          <w:rFonts w:ascii="Times New Roman" w:hAnsi="Times New Roman" w:cs="Times New Roman"/>
          <w:sz w:val="24"/>
          <w:szCs w:val="24"/>
          <w:lang w:val="en-US"/>
        </w:rPr>
        <w:t xml:space="preserve"> subtest the child is asked to repeat </w:t>
      </w:r>
      <w:r w:rsidR="00AC29E6" w:rsidRPr="008701F1">
        <w:rPr>
          <w:rFonts w:ascii="Times New Roman" w:hAnsi="Times New Roman" w:cs="Times New Roman"/>
          <w:sz w:val="24"/>
          <w:szCs w:val="24"/>
          <w:lang w:val="en-US"/>
        </w:rPr>
        <w:t xml:space="preserve">increasing </w:t>
      </w:r>
      <w:r w:rsidRPr="008701F1">
        <w:rPr>
          <w:rFonts w:ascii="Times New Roman" w:hAnsi="Times New Roman" w:cs="Times New Roman"/>
          <w:sz w:val="24"/>
          <w:szCs w:val="24"/>
          <w:lang w:val="en-US"/>
        </w:rPr>
        <w:t xml:space="preserve">sequences of one-syllable words in the same order as the tester. </w:t>
      </w:r>
      <w:r w:rsidR="00BF2CB5" w:rsidRPr="008701F1">
        <w:rPr>
          <w:rFonts w:ascii="Times New Roman" w:hAnsi="Times New Roman" w:cs="Times New Roman"/>
          <w:sz w:val="24"/>
          <w:szCs w:val="24"/>
          <w:lang w:val="en-US"/>
        </w:rPr>
        <w:t>T</w:t>
      </w:r>
      <w:r w:rsidRPr="008701F1">
        <w:rPr>
          <w:rFonts w:ascii="Times New Roman" w:hAnsi="Times New Roman" w:cs="Times New Roman"/>
          <w:sz w:val="24"/>
          <w:szCs w:val="24"/>
          <w:lang w:val="en-US"/>
        </w:rPr>
        <w:t xml:space="preserve">he </w:t>
      </w:r>
      <w:r w:rsidRPr="008701F1">
        <w:rPr>
          <w:rFonts w:ascii="Times New Roman" w:hAnsi="Times New Roman" w:cs="Times New Roman"/>
          <w:i/>
          <w:sz w:val="24"/>
          <w:szCs w:val="24"/>
          <w:lang w:val="en-US"/>
        </w:rPr>
        <w:t>Block</w:t>
      </w:r>
      <w:r w:rsidR="0049656A" w:rsidRPr="008701F1">
        <w:rPr>
          <w:rFonts w:ascii="Times New Roman" w:hAnsi="Times New Roman" w:cs="Times New Roman"/>
          <w:i/>
          <w:sz w:val="24"/>
          <w:szCs w:val="24"/>
          <w:lang w:val="en-US"/>
        </w:rPr>
        <w:t xml:space="preserve"> </w:t>
      </w:r>
      <w:r w:rsidRPr="008701F1">
        <w:rPr>
          <w:rFonts w:ascii="Times New Roman" w:hAnsi="Times New Roman" w:cs="Times New Roman"/>
          <w:i/>
          <w:sz w:val="24"/>
          <w:szCs w:val="24"/>
          <w:lang w:val="en-US"/>
        </w:rPr>
        <w:t xml:space="preserve">recall </w:t>
      </w:r>
      <w:r w:rsidRPr="008701F1">
        <w:rPr>
          <w:rFonts w:ascii="Times New Roman" w:hAnsi="Times New Roman" w:cs="Times New Roman"/>
          <w:sz w:val="24"/>
          <w:szCs w:val="24"/>
          <w:lang w:val="en-US"/>
        </w:rPr>
        <w:t xml:space="preserve">subtest requires the repetition of visual-spatial sequences by </w:t>
      </w:r>
      <w:r w:rsidR="0049209C" w:rsidRPr="008701F1">
        <w:rPr>
          <w:rFonts w:ascii="Times New Roman" w:hAnsi="Times New Roman" w:cs="Times New Roman"/>
          <w:sz w:val="24"/>
          <w:szCs w:val="24"/>
          <w:lang w:val="en-US"/>
        </w:rPr>
        <w:t>tap</w:t>
      </w:r>
      <w:r w:rsidR="00C04344" w:rsidRPr="008701F1">
        <w:rPr>
          <w:rFonts w:ascii="Times New Roman" w:hAnsi="Times New Roman" w:cs="Times New Roman"/>
          <w:sz w:val="24"/>
          <w:szCs w:val="24"/>
          <w:lang w:val="en-US"/>
        </w:rPr>
        <w:t>p</w:t>
      </w:r>
      <w:r w:rsidR="0049209C" w:rsidRPr="008701F1">
        <w:rPr>
          <w:rFonts w:ascii="Times New Roman" w:hAnsi="Times New Roman" w:cs="Times New Roman"/>
          <w:sz w:val="24"/>
          <w:szCs w:val="24"/>
          <w:lang w:val="en-US"/>
        </w:rPr>
        <w:t>ing</w:t>
      </w:r>
      <w:r w:rsidRPr="008701F1">
        <w:rPr>
          <w:rFonts w:ascii="Times New Roman" w:hAnsi="Times New Roman" w:cs="Times New Roman"/>
          <w:sz w:val="24"/>
          <w:szCs w:val="24"/>
          <w:lang w:val="en-GB"/>
        </w:rPr>
        <w:t xml:space="preserve"> a sequence of blocks</w:t>
      </w:r>
      <w:r w:rsidR="00E55915" w:rsidRPr="008701F1">
        <w:rPr>
          <w:rFonts w:ascii="Times New Roman" w:hAnsi="Times New Roman" w:cs="Times New Roman"/>
          <w:sz w:val="24"/>
          <w:szCs w:val="24"/>
          <w:lang w:val="en-GB"/>
        </w:rPr>
        <w:t>.</w:t>
      </w:r>
      <w:r w:rsidRPr="008701F1">
        <w:rPr>
          <w:rFonts w:ascii="Times New Roman" w:hAnsi="Times New Roman" w:cs="Times New Roman"/>
          <w:sz w:val="24"/>
          <w:szCs w:val="24"/>
          <w:lang w:val="en-GB"/>
        </w:rPr>
        <w:t xml:space="preserve"> </w:t>
      </w:r>
      <w:r w:rsidR="00C7441F" w:rsidRPr="008701F1">
        <w:rPr>
          <w:rFonts w:ascii="Times New Roman" w:hAnsi="Times New Roman" w:cs="Times New Roman"/>
          <w:sz w:val="24"/>
          <w:szCs w:val="24"/>
          <w:lang w:val="en-GB"/>
        </w:rPr>
        <w:t>T</w:t>
      </w:r>
      <w:r w:rsidR="00A37298" w:rsidRPr="008701F1">
        <w:rPr>
          <w:rFonts w:ascii="Times New Roman" w:hAnsi="Times New Roman" w:cs="Times New Roman"/>
          <w:sz w:val="24"/>
          <w:szCs w:val="24"/>
          <w:lang w:val="en-US"/>
        </w:rPr>
        <w:t xml:space="preserve">he number of items </w:t>
      </w:r>
      <w:r w:rsidR="00527382" w:rsidRPr="008701F1">
        <w:rPr>
          <w:rFonts w:ascii="Times New Roman" w:hAnsi="Times New Roman" w:cs="Times New Roman"/>
          <w:sz w:val="24"/>
          <w:szCs w:val="24"/>
          <w:lang w:val="en-US"/>
        </w:rPr>
        <w:t xml:space="preserve">recalled </w:t>
      </w:r>
      <w:r w:rsidR="00A37298" w:rsidRPr="008701F1">
        <w:rPr>
          <w:rFonts w:ascii="Times New Roman" w:hAnsi="Times New Roman" w:cs="Times New Roman"/>
          <w:sz w:val="24"/>
          <w:szCs w:val="24"/>
          <w:lang w:val="en-US"/>
        </w:rPr>
        <w:t xml:space="preserve">correctly </w:t>
      </w:r>
      <w:r w:rsidR="00C7441F" w:rsidRPr="008701F1">
        <w:rPr>
          <w:rFonts w:ascii="Times New Roman" w:hAnsi="Times New Roman" w:cs="Times New Roman"/>
          <w:sz w:val="24"/>
          <w:szCs w:val="24"/>
          <w:lang w:val="en-US"/>
        </w:rPr>
        <w:t xml:space="preserve">for each test </w:t>
      </w:r>
      <w:r w:rsidR="00A37298" w:rsidRPr="008701F1">
        <w:rPr>
          <w:rFonts w:ascii="Times New Roman" w:hAnsi="Times New Roman" w:cs="Times New Roman"/>
          <w:sz w:val="24"/>
          <w:szCs w:val="24"/>
          <w:lang w:val="en-US"/>
        </w:rPr>
        <w:t xml:space="preserve">was </w:t>
      </w:r>
      <w:r w:rsidR="00E55915" w:rsidRPr="008701F1">
        <w:rPr>
          <w:rFonts w:ascii="Times New Roman" w:hAnsi="Times New Roman" w:cs="Times New Roman"/>
          <w:sz w:val="24"/>
          <w:szCs w:val="24"/>
          <w:lang w:val="en-US"/>
        </w:rPr>
        <w:t>calculated</w:t>
      </w:r>
      <w:r w:rsidRPr="008701F1">
        <w:rPr>
          <w:rFonts w:ascii="Times New Roman" w:hAnsi="Times New Roman" w:cs="Times New Roman"/>
          <w:sz w:val="24"/>
          <w:szCs w:val="24"/>
          <w:lang w:val="en-US"/>
        </w:rPr>
        <w:t>.</w:t>
      </w:r>
    </w:p>
    <w:p w:rsidR="000436AC" w:rsidRPr="008701F1" w:rsidRDefault="000436AC" w:rsidP="00DB0CF2">
      <w:pPr>
        <w:spacing w:after="0" w:line="480" w:lineRule="auto"/>
        <w:ind w:firstLine="709"/>
        <w:jc w:val="center"/>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Results</w:t>
      </w:r>
    </w:p>
    <w:p w:rsidR="00BF2CB5" w:rsidRPr="008701F1" w:rsidRDefault="00C568AC"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GB"/>
        </w:rPr>
        <w:t>Table 1</w:t>
      </w:r>
      <w:r w:rsidR="000436AC" w:rsidRPr="008701F1">
        <w:rPr>
          <w:rFonts w:ascii="Times New Roman" w:hAnsi="Times New Roman" w:cs="Times New Roman"/>
          <w:sz w:val="24"/>
          <w:szCs w:val="24"/>
          <w:lang w:val="en-GB"/>
        </w:rPr>
        <w:t xml:space="preserve"> shows the </w:t>
      </w:r>
      <w:r w:rsidRPr="008701F1">
        <w:rPr>
          <w:rFonts w:ascii="Times New Roman" w:hAnsi="Times New Roman" w:cs="Times New Roman"/>
          <w:sz w:val="24"/>
          <w:szCs w:val="24"/>
          <w:lang w:val="en-GB"/>
        </w:rPr>
        <w:t xml:space="preserve">descriptive </w:t>
      </w:r>
      <w:r w:rsidR="00D75B51" w:rsidRPr="008701F1">
        <w:rPr>
          <w:rFonts w:ascii="Times New Roman" w:hAnsi="Times New Roman" w:cs="Times New Roman"/>
          <w:sz w:val="24"/>
          <w:szCs w:val="24"/>
          <w:lang w:val="en-GB"/>
        </w:rPr>
        <w:t>statistics</w:t>
      </w:r>
      <w:r w:rsidR="000436AC" w:rsidRPr="008701F1">
        <w:rPr>
          <w:rFonts w:ascii="Times New Roman" w:hAnsi="Times New Roman" w:cs="Times New Roman"/>
          <w:sz w:val="24"/>
          <w:szCs w:val="24"/>
          <w:lang w:val="en-GB"/>
        </w:rPr>
        <w:t xml:space="preserve"> for </w:t>
      </w:r>
      <w:r w:rsidR="008243EA" w:rsidRPr="008701F1">
        <w:rPr>
          <w:rFonts w:ascii="Times New Roman" w:hAnsi="Times New Roman" w:cs="Times New Roman"/>
          <w:sz w:val="24"/>
          <w:szCs w:val="24"/>
          <w:lang w:val="en-GB"/>
        </w:rPr>
        <w:t>the four groups</w:t>
      </w:r>
      <w:r w:rsidR="000436AC" w:rsidRPr="008701F1">
        <w:rPr>
          <w:rFonts w:ascii="Times New Roman" w:hAnsi="Times New Roman" w:cs="Times New Roman"/>
          <w:sz w:val="24"/>
          <w:szCs w:val="24"/>
          <w:lang w:val="en-GB"/>
        </w:rPr>
        <w:t>.</w:t>
      </w:r>
      <w:r w:rsidR="00F16EF9" w:rsidRPr="008701F1">
        <w:rPr>
          <w:rFonts w:ascii="Times New Roman" w:hAnsi="Times New Roman" w:cs="Times New Roman"/>
          <w:sz w:val="24"/>
          <w:szCs w:val="24"/>
          <w:lang w:val="en-GB"/>
        </w:rPr>
        <w:t xml:space="preserve"> </w:t>
      </w:r>
      <w:r w:rsidR="00BF2CB5" w:rsidRPr="008701F1">
        <w:rPr>
          <w:rFonts w:ascii="Times New Roman" w:hAnsi="Times New Roman" w:cs="Times New Roman"/>
          <w:sz w:val="24"/>
          <w:szCs w:val="24"/>
          <w:lang w:val="en-GB"/>
        </w:rPr>
        <w:t xml:space="preserve">It can be seen that performance on the literacy and arithmetic measures reflects the selection criteria; children with literacy difficulties obtained lower literacy scores than control and MD-only groups; children with MD obtained lower arithmetic scores than control and RD-only groups. Noteworthy is that the comorbid group (RD+MD) performed worst on most tasks. Attention ratings (SWAN) suggest that children with comorbid deficits show more attention problems than TD-controls and children with deficits in only one domain.  </w:t>
      </w:r>
    </w:p>
    <w:p w:rsidR="009F7999" w:rsidRPr="008701F1" w:rsidRDefault="00343BDD"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In order to investigate </w:t>
      </w:r>
      <w:r w:rsidR="00B67BED" w:rsidRPr="008701F1">
        <w:rPr>
          <w:rFonts w:ascii="Times New Roman" w:hAnsi="Times New Roman" w:cs="Times New Roman"/>
          <w:sz w:val="24"/>
          <w:szCs w:val="24"/>
          <w:lang w:val="en-GB"/>
        </w:rPr>
        <w:t xml:space="preserve">the </w:t>
      </w:r>
      <w:r w:rsidR="004F0FE6" w:rsidRPr="008701F1">
        <w:rPr>
          <w:rFonts w:ascii="Times New Roman" w:hAnsi="Times New Roman" w:cs="Times New Roman"/>
          <w:sz w:val="24"/>
          <w:szCs w:val="24"/>
          <w:lang w:val="en-GB"/>
        </w:rPr>
        <w:t xml:space="preserve">cognitive </w:t>
      </w:r>
      <w:r w:rsidR="004E7702" w:rsidRPr="008701F1">
        <w:rPr>
          <w:rFonts w:ascii="Times New Roman" w:hAnsi="Times New Roman" w:cs="Times New Roman"/>
          <w:sz w:val="24"/>
          <w:szCs w:val="24"/>
          <w:lang w:val="en-GB"/>
        </w:rPr>
        <w:t>profiles of</w:t>
      </w:r>
      <w:r w:rsidR="00B67BED" w:rsidRPr="008701F1">
        <w:rPr>
          <w:rFonts w:ascii="Times New Roman" w:hAnsi="Times New Roman" w:cs="Times New Roman"/>
          <w:sz w:val="24"/>
          <w:szCs w:val="24"/>
          <w:lang w:val="en-GB"/>
        </w:rPr>
        <w:t xml:space="preserve"> RD</w:t>
      </w:r>
      <w:r w:rsidR="004E7702" w:rsidRPr="008701F1">
        <w:rPr>
          <w:rFonts w:ascii="Times New Roman" w:hAnsi="Times New Roman" w:cs="Times New Roman"/>
          <w:sz w:val="24"/>
          <w:szCs w:val="24"/>
          <w:lang w:val="en-GB"/>
        </w:rPr>
        <w:t xml:space="preserve"> and </w:t>
      </w:r>
      <w:r w:rsidR="003C2939" w:rsidRPr="008701F1">
        <w:rPr>
          <w:rFonts w:ascii="Times New Roman" w:hAnsi="Times New Roman" w:cs="Times New Roman"/>
          <w:sz w:val="24"/>
          <w:szCs w:val="24"/>
          <w:lang w:val="en-GB"/>
        </w:rPr>
        <w:t>MD</w:t>
      </w:r>
      <w:r w:rsidR="00391BE7" w:rsidRPr="008701F1">
        <w:rPr>
          <w:rFonts w:ascii="Times New Roman" w:hAnsi="Times New Roman" w:cs="Times New Roman"/>
          <w:sz w:val="24"/>
          <w:szCs w:val="24"/>
          <w:lang w:val="en-US"/>
        </w:rPr>
        <w:t>, a</w:t>
      </w:r>
      <w:r w:rsidR="00D216F6" w:rsidRPr="008701F1">
        <w:rPr>
          <w:rFonts w:ascii="Times New Roman" w:hAnsi="Times New Roman" w:cs="Times New Roman"/>
          <w:sz w:val="24"/>
          <w:szCs w:val="24"/>
          <w:lang w:val="en-US"/>
        </w:rPr>
        <w:t xml:space="preserve"> series of </w:t>
      </w:r>
      <w:r w:rsidR="005C3673" w:rsidRPr="008701F1">
        <w:rPr>
          <w:rFonts w:ascii="Times New Roman" w:hAnsi="Times New Roman" w:cs="Times New Roman"/>
          <w:sz w:val="24"/>
          <w:szCs w:val="24"/>
          <w:lang w:val="en-US"/>
        </w:rPr>
        <w:t xml:space="preserve">analyses </w:t>
      </w:r>
      <w:r w:rsidR="004F0FE6" w:rsidRPr="008701F1">
        <w:rPr>
          <w:rFonts w:ascii="Times New Roman" w:hAnsi="Times New Roman" w:cs="Times New Roman"/>
          <w:sz w:val="24"/>
          <w:szCs w:val="24"/>
          <w:lang w:val="en-US"/>
        </w:rPr>
        <w:t xml:space="preserve">of covariance (ANCOVA) </w:t>
      </w:r>
      <w:r w:rsidR="00B67BED" w:rsidRPr="008701F1">
        <w:rPr>
          <w:rFonts w:ascii="Times New Roman" w:hAnsi="Times New Roman" w:cs="Times New Roman"/>
          <w:sz w:val="24"/>
          <w:szCs w:val="24"/>
          <w:lang w:val="en-US"/>
        </w:rPr>
        <w:t xml:space="preserve">were </w:t>
      </w:r>
      <w:r w:rsidR="008E146B" w:rsidRPr="008701F1">
        <w:rPr>
          <w:rFonts w:ascii="Times New Roman" w:hAnsi="Times New Roman" w:cs="Times New Roman"/>
          <w:sz w:val="24"/>
          <w:szCs w:val="24"/>
          <w:lang w:val="en-US"/>
        </w:rPr>
        <w:t xml:space="preserve">run </w:t>
      </w:r>
      <w:r w:rsidR="00B67BED" w:rsidRPr="008701F1">
        <w:rPr>
          <w:rFonts w:ascii="Times New Roman" w:hAnsi="Times New Roman" w:cs="Times New Roman"/>
          <w:sz w:val="24"/>
          <w:szCs w:val="24"/>
          <w:lang w:val="en-US"/>
        </w:rPr>
        <w:t xml:space="preserve">with </w:t>
      </w:r>
      <w:r w:rsidR="00983049" w:rsidRPr="008701F1">
        <w:rPr>
          <w:rFonts w:ascii="Times New Roman" w:hAnsi="Times New Roman" w:cs="Times New Roman"/>
          <w:sz w:val="24"/>
          <w:szCs w:val="24"/>
          <w:lang w:val="en-US"/>
        </w:rPr>
        <w:t xml:space="preserve">each of the </w:t>
      </w:r>
      <w:r w:rsidR="00953050" w:rsidRPr="008701F1">
        <w:rPr>
          <w:rFonts w:ascii="Times New Roman" w:hAnsi="Times New Roman" w:cs="Times New Roman"/>
          <w:sz w:val="24"/>
          <w:szCs w:val="24"/>
          <w:lang w:val="en-US"/>
        </w:rPr>
        <w:t>cognitive</w:t>
      </w:r>
      <w:r w:rsidR="005C3673" w:rsidRPr="008701F1">
        <w:rPr>
          <w:rFonts w:ascii="Times New Roman" w:hAnsi="Times New Roman" w:cs="Times New Roman"/>
          <w:sz w:val="24"/>
          <w:szCs w:val="24"/>
          <w:lang w:val="en-US"/>
        </w:rPr>
        <w:t xml:space="preserve"> </w:t>
      </w:r>
      <w:r w:rsidR="00867962" w:rsidRPr="008701F1">
        <w:rPr>
          <w:rFonts w:ascii="Times New Roman" w:hAnsi="Times New Roman" w:cs="Times New Roman"/>
          <w:sz w:val="24"/>
          <w:szCs w:val="24"/>
          <w:lang w:val="en-US"/>
        </w:rPr>
        <w:t xml:space="preserve">risk factors </w:t>
      </w:r>
      <w:r w:rsidRPr="008701F1">
        <w:rPr>
          <w:rFonts w:ascii="Times New Roman" w:hAnsi="Times New Roman" w:cs="Times New Roman"/>
          <w:sz w:val="24"/>
          <w:szCs w:val="24"/>
          <w:lang w:val="en-US"/>
        </w:rPr>
        <w:t>as dependent variable</w:t>
      </w:r>
      <w:r w:rsidR="003D5898" w:rsidRPr="008701F1">
        <w:rPr>
          <w:rFonts w:ascii="Times New Roman" w:hAnsi="Times New Roman" w:cs="Times New Roman"/>
          <w:sz w:val="24"/>
          <w:szCs w:val="24"/>
          <w:lang w:val="en-US"/>
        </w:rPr>
        <w:t xml:space="preserve">; </w:t>
      </w:r>
      <w:r w:rsidR="000A5CCC" w:rsidRPr="008701F1">
        <w:rPr>
          <w:rFonts w:ascii="Times New Roman" w:hAnsi="Times New Roman" w:cs="Times New Roman"/>
          <w:sz w:val="24"/>
          <w:szCs w:val="24"/>
          <w:lang w:val="en-US"/>
        </w:rPr>
        <w:t xml:space="preserve">in each </w:t>
      </w:r>
      <w:r w:rsidR="005C3673" w:rsidRPr="008701F1">
        <w:rPr>
          <w:rFonts w:ascii="Times New Roman" w:hAnsi="Times New Roman" w:cs="Times New Roman"/>
          <w:sz w:val="24"/>
          <w:szCs w:val="24"/>
          <w:lang w:val="en-US"/>
        </w:rPr>
        <w:t xml:space="preserve">analysis, </w:t>
      </w:r>
      <w:r w:rsidR="004E7702" w:rsidRPr="008701F1">
        <w:rPr>
          <w:rFonts w:ascii="Times New Roman" w:hAnsi="Times New Roman" w:cs="Times New Roman"/>
          <w:sz w:val="24"/>
          <w:szCs w:val="24"/>
          <w:lang w:val="en-US"/>
        </w:rPr>
        <w:t xml:space="preserve">reading status </w:t>
      </w:r>
      <w:r w:rsidR="000D339E" w:rsidRPr="008701F1">
        <w:rPr>
          <w:rFonts w:ascii="Times New Roman" w:hAnsi="Times New Roman" w:cs="Times New Roman"/>
          <w:sz w:val="24"/>
          <w:szCs w:val="24"/>
          <w:lang w:val="en-US"/>
        </w:rPr>
        <w:t xml:space="preserve">(deficit: RD and </w:t>
      </w:r>
      <w:r w:rsidR="00602DF2" w:rsidRPr="008701F1">
        <w:rPr>
          <w:rFonts w:ascii="Times New Roman" w:hAnsi="Times New Roman" w:cs="Times New Roman"/>
          <w:sz w:val="24"/>
          <w:szCs w:val="24"/>
          <w:lang w:val="en-US"/>
        </w:rPr>
        <w:t>RD</w:t>
      </w:r>
      <w:r w:rsidR="00C608C0" w:rsidRPr="008701F1">
        <w:rPr>
          <w:rFonts w:ascii="Times New Roman" w:hAnsi="Times New Roman" w:cs="Times New Roman"/>
          <w:sz w:val="24"/>
          <w:szCs w:val="24"/>
          <w:lang w:val="en-US"/>
        </w:rPr>
        <w:t>+</w:t>
      </w:r>
      <w:r w:rsidR="003C2939" w:rsidRPr="008701F1">
        <w:rPr>
          <w:rFonts w:ascii="Times New Roman" w:hAnsi="Times New Roman" w:cs="Times New Roman"/>
          <w:sz w:val="24"/>
          <w:szCs w:val="24"/>
          <w:lang w:val="en-US"/>
        </w:rPr>
        <w:t>MD</w:t>
      </w:r>
      <w:r w:rsidR="000D339E" w:rsidRPr="008701F1">
        <w:rPr>
          <w:rFonts w:ascii="Times New Roman" w:hAnsi="Times New Roman" w:cs="Times New Roman"/>
          <w:sz w:val="24"/>
          <w:szCs w:val="24"/>
          <w:lang w:val="en-US"/>
        </w:rPr>
        <w:t xml:space="preserve"> </w:t>
      </w:r>
      <w:r w:rsidR="002F7EF1" w:rsidRPr="008701F1">
        <w:rPr>
          <w:rFonts w:ascii="Times New Roman" w:hAnsi="Times New Roman" w:cs="Times New Roman"/>
          <w:sz w:val="24"/>
          <w:szCs w:val="24"/>
          <w:lang w:val="en-US"/>
        </w:rPr>
        <w:t>vs. no deficit</w:t>
      </w:r>
      <w:r w:rsidR="000D339E" w:rsidRPr="008701F1">
        <w:rPr>
          <w:rFonts w:ascii="Times New Roman" w:hAnsi="Times New Roman" w:cs="Times New Roman"/>
          <w:sz w:val="24"/>
          <w:szCs w:val="24"/>
          <w:lang w:val="en-US"/>
        </w:rPr>
        <w:t xml:space="preserve">: </w:t>
      </w:r>
      <w:r w:rsidR="00E83F57" w:rsidRPr="008701F1">
        <w:rPr>
          <w:rFonts w:ascii="Times New Roman" w:hAnsi="Times New Roman" w:cs="Times New Roman"/>
          <w:sz w:val="24"/>
          <w:szCs w:val="24"/>
          <w:lang w:val="en-US"/>
        </w:rPr>
        <w:t>C</w:t>
      </w:r>
      <w:r w:rsidR="003C1F3B" w:rsidRPr="008701F1">
        <w:rPr>
          <w:rFonts w:ascii="Times New Roman" w:hAnsi="Times New Roman" w:cs="Times New Roman"/>
          <w:sz w:val="24"/>
          <w:szCs w:val="24"/>
          <w:lang w:val="en-US"/>
        </w:rPr>
        <w:t>ontrols</w:t>
      </w:r>
      <w:r w:rsidR="000D339E" w:rsidRPr="008701F1">
        <w:rPr>
          <w:rFonts w:ascii="Times New Roman" w:hAnsi="Times New Roman" w:cs="Times New Roman"/>
          <w:sz w:val="24"/>
          <w:szCs w:val="24"/>
          <w:lang w:val="en-US"/>
        </w:rPr>
        <w:t xml:space="preserve"> and </w:t>
      </w:r>
      <w:r w:rsidR="003C2939" w:rsidRPr="008701F1">
        <w:rPr>
          <w:rFonts w:ascii="Times New Roman" w:hAnsi="Times New Roman" w:cs="Times New Roman"/>
          <w:sz w:val="24"/>
          <w:szCs w:val="24"/>
          <w:lang w:val="en-US"/>
        </w:rPr>
        <w:t>MD</w:t>
      </w:r>
      <w:r w:rsidR="002F7EF1" w:rsidRPr="008701F1">
        <w:rPr>
          <w:rFonts w:ascii="Times New Roman" w:hAnsi="Times New Roman" w:cs="Times New Roman"/>
          <w:sz w:val="24"/>
          <w:szCs w:val="24"/>
          <w:lang w:val="en-US"/>
        </w:rPr>
        <w:t xml:space="preserve">) </w:t>
      </w:r>
      <w:r w:rsidR="006C3466" w:rsidRPr="008701F1">
        <w:rPr>
          <w:rFonts w:ascii="Times New Roman" w:hAnsi="Times New Roman" w:cs="Times New Roman"/>
          <w:sz w:val="24"/>
          <w:szCs w:val="24"/>
          <w:lang w:val="en-US"/>
        </w:rPr>
        <w:t xml:space="preserve">and </w:t>
      </w:r>
      <w:r w:rsidR="009769EA" w:rsidRPr="008701F1">
        <w:rPr>
          <w:rFonts w:ascii="Times New Roman" w:hAnsi="Times New Roman" w:cs="Times New Roman"/>
          <w:sz w:val="24"/>
          <w:szCs w:val="24"/>
          <w:lang w:val="en-US"/>
        </w:rPr>
        <w:t xml:space="preserve">mathematic </w:t>
      </w:r>
      <w:r w:rsidR="006C3466" w:rsidRPr="008701F1">
        <w:rPr>
          <w:rFonts w:ascii="Times New Roman" w:hAnsi="Times New Roman" w:cs="Times New Roman"/>
          <w:sz w:val="24"/>
          <w:szCs w:val="24"/>
          <w:lang w:val="en-US"/>
        </w:rPr>
        <w:t xml:space="preserve">status (deficit: </w:t>
      </w:r>
      <w:r w:rsidR="003C2939" w:rsidRPr="008701F1">
        <w:rPr>
          <w:rFonts w:ascii="Times New Roman" w:hAnsi="Times New Roman" w:cs="Times New Roman"/>
          <w:sz w:val="24"/>
          <w:szCs w:val="24"/>
          <w:lang w:val="en-US"/>
        </w:rPr>
        <w:t>MD</w:t>
      </w:r>
      <w:r w:rsidR="006C3466" w:rsidRPr="008701F1">
        <w:rPr>
          <w:rFonts w:ascii="Times New Roman" w:hAnsi="Times New Roman" w:cs="Times New Roman"/>
          <w:sz w:val="24"/>
          <w:szCs w:val="24"/>
          <w:lang w:val="en-US"/>
        </w:rPr>
        <w:t xml:space="preserve"> and RD+</w:t>
      </w:r>
      <w:r w:rsidR="003C2939" w:rsidRPr="008701F1">
        <w:rPr>
          <w:rFonts w:ascii="Times New Roman" w:hAnsi="Times New Roman" w:cs="Times New Roman"/>
          <w:sz w:val="24"/>
          <w:szCs w:val="24"/>
          <w:lang w:val="en-US"/>
        </w:rPr>
        <w:t>MD</w:t>
      </w:r>
      <w:r w:rsidR="006C3466" w:rsidRPr="008701F1">
        <w:rPr>
          <w:rFonts w:ascii="Times New Roman" w:hAnsi="Times New Roman" w:cs="Times New Roman"/>
          <w:sz w:val="24"/>
          <w:szCs w:val="24"/>
          <w:lang w:val="en-US"/>
        </w:rPr>
        <w:t xml:space="preserve"> vs. no deficit: Controls and RD) </w:t>
      </w:r>
      <w:r w:rsidR="003D5898" w:rsidRPr="008701F1">
        <w:rPr>
          <w:rFonts w:ascii="Times New Roman" w:hAnsi="Times New Roman" w:cs="Times New Roman"/>
          <w:sz w:val="24"/>
          <w:szCs w:val="24"/>
          <w:lang w:val="en-US"/>
        </w:rPr>
        <w:t xml:space="preserve">were entered </w:t>
      </w:r>
      <w:r w:rsidR="00084B44" w:rsidRPr="008701F1">
        <w:rPr>
          <w:rFonts w:ascii="Times New Roman" w:hAnsi="Times New Roman" w:cs="Times New Roman"/>
          <w:sz w:val="24"/>
          <w:szCs w:val="24"/>
          <w:lang w:val="en-US"/>
        </w:rPr>
        <w:t xml:space="preserve">as </w:t>
      </w:r>
      <w:r w:rsidR="00E636C8" w:rsidRPr="008701F1">
        <w:rPr>
          <w:rFonts w:ascii="Times New Roman" w:hAnsi="Times New Roman" w:cs="Times New Roman"/>
          <w:sz w:val="24"/>
          <w:szCs w:val="24"/>
          <w:lang w:val="en-US"/>
        </w:rPr>
        <w:t>fixed</w:t>
      </w:r>
      <w:r w:rsidR="00D216F6" w:rsidRPr="008701F1">
        <w:rPr>
          <w:rFonts w:ascii="Times New Roman" w:hAnsi="Times New Roman" w:cs="Times New Roman"/>
          <w:sz w:val="24"/>
          <w:szCs w:val="24"/>
          <w:lang w:val="en-US"/>
        </w:rPr>
        <w:t xml:space="preserve"> factors</w:t>
      </w:r>
      <w:r w:rsidR="00EA48E0" w:rsidRPr="008701F1">
        <w:rPr>
          <w:rFonts w:ascii="Times New Roman" w:hAnsi="Times New Roman" w:cs="Times New Roman"/>
          <w:sz w:val="24"/>
          <w:szCs w:val="24"/>
          <w:lang w:val="en-US"/>
        </w:rPr>
        <w:t xml:space="preserve">.  </w:t>
      </w:r>
      <w:r w:rsidR="00EA48E0" w:rsidRPr="008701F1">
        <w:rPr>
          <w:rFonts w:ascii="Times New Roman" w:hAnsi="Times New Roman" w:cs="Times New Roman"/>
          <w:sz w:val="24"/>
          <w:szCs w:val="24"/>
          <w:lang w:val="en-GB"/>
        </w:rPr>
        <w:t>Since the control group was younger than the other groups (</w:t>
      </w:r>
      <w:r w:rsidR="00EA48E0" w:rsidRPr="008701F1">
        <w:rPr>
          <w:rFonts w:ascii="Times New Roman" w:hAnsi="Times New Roman" w:cs="Times New Roman"/>
          <w:i/>
          <w:sz w:val="24"/>
          <w:szCs w:val="24"/>
          <w:lang w:val="en-GB"/>
        </w:rPr>
        <w:t>p</w:t>
      </w:r>
      <w:r w:rsidR="00EA48E0" w:rsidRPr="008701F1">
        <w:rPr>
          <w:rFonts w:ascii="Times New Roman" w:hAnsi="Times New Roman" w:cs="Times New Roman"/>
          <w:sz w:val="24"/>
          <w:szCs w:val="24"/>
          <w:lang w:val="en-GB"/>
        </w:rPr>
        <w:t xml:space="preserve"> = .072 for RD;</w:t>
      </w:r>
      <w:r w:rsidR="00EA48E0" w:rsidRPr="008701F1">
        <w:rPr>
          <w:rFonts w:ascii="Times New Roman" w:hAnsi="Times New Roman" w:cs="Times New Roman"/>
          <w:i/>
          <w:sz w:val="24"/>
          <w:szCs w:val="24"/>
          <w:lang w:val="en-GB"/>
        </w:rPr>
        <w:t xml:space="preserve"> p</w:t>
      </w:r>
      <w:r w:rsidR="00EA48E0" w:rsidRPr="008701F1">
        <w:rPr>
          <w:rFonts w:ascii="Times New Roman" w:hAnsi="Times New Roman" w:cs="Times New Roman"/>
          <w:sz w:val="24"/>
          <w:szCs w:val="24"/>
          <w:lang w:val="en-GB"/>
        </w:rPr>
        <w:t xml:space="preserve"> = .027 for MD; </w:t>
      </w:r>
      <w:r w:rsidR="00EA48E0" w:rsidRPr="008701F1">
        <w:rPr>
          <w:rFonts w:ascii="Times New Roman" w:hAnsi="Times New Roman" w:cs="Times New Roman"/>
          <w:i/>
          <w:sz w:val="24"/>
          <w:szCs w:val="24"/>
          <w:lang w:val="en-GB"/>
        </w:rPr>
        <w:t>p</w:t>
      </w:r>
      <w:r w:rsidR="00EA48E0" w:rsidRPr="008701F1">
        <w:rPr>
          <w:rFonts w:ascii="Times New Roman" w:hAnsi="Times New Roman" w:cs="Times New Roman"/>
          <w:sz w:val="24"/>
          <w:szCs w:val="24"/>
          <w:lang w:val="en-GB"/>
        </w:rPr>
        <w:t xml:space="preserve"> = .001 for RD+MD), age was included as a covariate in all analyses.</w:t>
      </w:r>
      <w:r w:rsidR="00E636C8" w:rsidRPr="008701F1">
        <w:rPr>
          <w:rFonts w:ascii="Times New Roman" w:hAnsi="Times New Roman" w:cs="Times New Roman"/>
          <w:sz w:val="24"/>
          <w:szCs w:val="24"/>
          <w:lang w:val="en-US"/>
        </w:rPr>
        <w:t xml:space="preserve"> </w:t>
      </w:r>
      <w:r w:rsidR="000D339E" w:rsidRPr="008701F1">
        <w:rPr>
          <w:rFonts w:ascii="Times New Roman" w:hAnsi="Times New Roman" w:cs="Times New Roman"/>
          <w:sz w:val="24"/>
          <w:szCs w:val="24"/>
          <w:lang w:val="en-US"/>
        </w:rPr>
        <w:t>The same</w:t>
      </w:r>
      <w:r w:rsidR="002F7EF1" w:rsidRPr="008701F1">
        <w:rPr>
          <w:rFonts w:ascii="Times New Roman" w:hAnsi="Times New Roman" w:cs="Times New Roman"/>
          <w:sz w:val="24"/>
          <w:szCs w:val="24"/>
          <w:lang w:val="en-US"/>
        </w:rPr>
        <w:t xml:space="preserve"> </w:t>
      </w:r>
      <w:r w:rsidR="00730E17" w:rsidRPr="008701F1">
        <w:rPr>
          <w:rFonts w:ascii="Times New Roman" w:hAnsi="Times New Roman" w:cs="Times New Roman"/>
          <w:sz w:val="24"/>
          <w:szCs w:val="24"/>
          <w:lang w:val="en-US"/>
        </w:rPr>
        <w:t xml:space="preserve">analyses were </w:t>
      </w:r>
      <w:r w:rsidR="002F7EF1" w:rsidRPr="008701F1">
        <w:rPr>
          <w:rFonts w:ascii="Times New Roman" w:hAnsi="Times New Roman" w:cs="Times New Roman"/>
          <w:sz w:val="24"/>
          <w:szCs w:val="24"/>
          <w:lang w:val="en-US"/>
        </w:rPr>
        <w:t>re</w:t>
      </w:r>
      <w:r w:rsidR="000A5CCC" w:rsidRPr="008701F1">
        <w:rPr>
          <w:rFonts w:ascii="Times New Roman" w:hAnsi="Times New Roman" w:cs="Times New Roman"/>
          <w:sz w:val="24"/>
          <w:szCs w:val="24"/>
          <w:lang w:val="en-US"/>
        </w:rPr>
        <w:t>peated</w:t>
      </w:r>
      <w:r w:rsidR="00730E17" w:rsidRPr="008701F1">
        <w:rPr>
          <w:rFonts w:ascii="Times New Roman" w:hAnsi="Times New Roman" w:cs="Times New Roman"/>
          <w:sz w:val="24"/>
          <w:szCs w:val="24"/>
          <w:lang w:val="en-US"/>
        </w:rPr>
        <w:t xml:space="preserve"> </w:t>
      </w:r>
      <w:r w:rsidR="002F7EF1" w:rsidRPr="008701F1">
        <w:rPr>
          <w:rFonts w:ascii="Times New Roman" w:hAnsi="Times New Roman" w:cs="Times New Roman"/>
          <w:sz w:val="24"/>
          <w:szCs w:val="24"/>
          <w:lang w:val="en-US"/>
        </w:rPr>
        <w:t xml:space="preserve">with </w:t>
      </w:r>
      <w:r w:rsidR="00084B44" w:rsidRPr="008701F1">
        <w:rPr>
          <w:rFonts w:ascii="Times New Roman" w:hAnsi="Times New Roman" w:cs="Times New Roman"/>
          <w:sz w:val="24"/>
          <w:szCs w:val="24"/>
          <w:lang w:val="en-US"/>
        </w:rPr>
        <w:t>attention</w:t>
      </w:r>
      <w:r w:rsidR="002F7EF1" w:rsidRPr="008701F1">
        <w:rPr>
          <w:rFonts w:ascii="Times New Roman" w:hAnsi="Times New Roman" w:cs="Times New Roman"/>
          <w:sz w:val="24"/>
          <w:szCs w:val="24"/>
          <w:lang w:val="en-US"/>
        </w:rPr>
        <w:t xml:space="preserve"> </w:t>
      </w:r>
      <w:r w:rsidR="00BB64F5" w:rsidRPr="008701F1">
        <w:rPr>
          <w:rFonts w:ascii="Times New Roman" w:hAnsi="Times New Roman" w:cs="Times New Roman"/>
          <w:sz w:val="24"/>
          <w:szCs w:val="24"/>
          <w:lang w:val="en-US"/>
        </w:rPr>
        <w:t>ratings</w:t>
      </w:r>
      <w:r w:rsidR="00953050" w:rsidRPr="008701F1">
        <w:rPr>
          <w:rFonts w:ascii="Times New Roman" w:hAnsi="Times New Roman" w:cs="Times New Roman"/>
          <w:sz w:val="24"/>
          <w:szCs w:val="24"/>
          <w:lang w:val="en-US"/>
        </w:rPr>
        <w:t xml:space="preserve"> </w:t>
      </w:r>
      <w:r w:rsidR="0051238F" w:rsidRPr="008701F1">
        <w:rPr>
          <w:rFonts w:ascii="Times New Roman" w:hAnsi="Times New Roman" w:cs="Times New Roman"/>
          <w:sz w:val="24"/>
          <w:szCs w:val="24"/>
          <w:lang w:val="en-US"/>
        </w:rPr>
        <w:t xml:space="preserve">(SWAN) </w:t>
      </w:r>
      <w:r w:rsidR="006202FB" w:rsidRPr="008701F1">
        <w:rPr>
          <w:rFonts w:ascii="Times New Roman" w:hAnsi="Times New Roman" w:cs="Times New Roman"/>
          <w:sz w:val="24"/>
          <w:szCs w:val="24"/>
          <w:lang w:val="en-US"/>
        </w:rPr>
        <w:t xml:space="preserve">included </w:t>
      </w:r>
      <w:r w:rsidR="002F7EF1" w:rsidRPr="008701F1">
        <w:rPr>
          <w:rFonts w:ascii="Times New Roman" w:hAnsi="Times New Roman" w:cs="Times New Roman"/>
          <w:sz w:val="24"/>
          <w:szCs w:val="24"/>
          <w:lang w:val="en-US"/>
        </w:rPr>
        <w:t xml:space="preserve">as </w:t>
      </w:r>
      <w:r w:rsidR="00B67BED" w:rsidRPr="008701F1">
        <w:rPr>
          <w:rFonts w:ascii="Times New Roman" w:hAnsi="Times New Roman" w:cs="Times New Roman"/>
          <w:sz w:val="24"/>
          <w:szCs w:val="24"/>
          <w:lang w:val="en-US"/>
        </w:rPr>
        <w:t xml:space="preserve">an </w:t>
      </w:r>
      <w:r w:rsidR="000A5CCC" w:rsidRPr="008701F1">
        <w:rPr>
          <w:rFonts w:ascii="Times New Roman" w:hAnsi="Times New Roman" w:cs="Times New Roman"/>
          <w:sz w:val="24"/>
          <w:szCs w:val="24"/>
          <w:lang w:val="en-US"/>
        </w:rPr>
        <w:t xml:space="preserve">additional </w:t>
      </w:r>
      <w:r w:rsidR="002F7EF1" w:rsidRPr="008701F1">
        <w:rPr>
          <w:rFonts w:ascii="Times New Roman" w:hAnsi="Times New Roman" w:cs="Times New Roman"/>
          <w:sz w:val="24"/>
          <w:szCs w:val="24"/>
          <w:lang w:val="en-US"/>
        </w:rPr>
        <w:t>covariate</w:t>
      </w:r>
      <w:r w:rsidR="00D216F6" w:rsidRPr="008701F1">
        <w:rPr>
          <w:rFonts w:ascii="Times New Roman" w:hAnsi="Times New Roman" w:cs="Times New Roman"/>
          <w:sz w:val="24"/>
          <w:szCs w:val="24"/>
          <w:lang w:val="en-US"/>
        </w:rPr>
        <w:t xml:space="preserve">. </w:t>
      </w:r>
      <w:r w:rsidR="00B67BED" w:rsidRPr="008701F1">
        <w:rPr>
          <w:rFonts w:ascii="Times New Roman" w:hAnsi="Times New Roman" w:cs="Times New Roman"/>
          <w:sz w:val="24"/>
          <w:szCs w:val="24"/>
          <w:lang w:val="en-US"/>
        </w:rPr>
        <w:t xml:space="preserve">This design allows us to investigate </w:t>
      </w:r>
      <w:r w:rsidR="005C3673" w:rsidRPr="008701F1">
        <w:rPr>
          <w:rFonts w:ascii="Times New Roman" w:hAnsi="Times New Roman" w:cs="Times New Roman"/>
          <w:sz w:val="24"/>
          <w:szCs w:val="24"/>
          <w:lang w:val="en-US"/>
        </w:rPr>
        <w:t>which</w:t>
      </w:r>
      <w:r w:rsidR="008C416E" w:rsidRPr="008701F1">
        <w:rPr>
          <w:rFonts w:ascii="Times New Roman" w:hAnsi="Times New Roman" w:cs="Times New Roman"/>
          <w:sz w:val="24"/>
          <w:szCs w:val="24"/>
          <w:lang w:val="en-US"/>
        </w:rPr>
        <w:t xml:space="preserve"> </w:t>
      </w:r>
      <w:r w:rsidR="00867962" w:rsidRPr="008701F1">
        <w:rPr>
          <w:rFonts w:ascii="Times New Roman" w:hAnsi="Times New Roman" w:cs="Times New Roman"/>
          <w:sz w:val="24"/>
          <w:szCs w:val="24"/>
          <w:lang w:val="en-US"/>
        </w:rPr>
        <w:t xml:space="preserve">domain-general cognitive </w:t>
      </w:r>
      <w:r w:rsidR="00EA48E0" w:rsidRPr="008701F1">
        <w:rPr>
          <w:rFonts w:ascii="Times New Roman" w:hAnsi="Times New Roman" w:cs="Times New Roman"/>
          <w:sz w:val="24"/>
          <w:szCs w:val="24"/>
          <w:lang w:val="en-US"/>
        </w:rPr>
        <w:t>deficits</w:t>
      </w:r>
      <w:r w:rsidR="00867962" w:rsidRPr="008701F1">
        <w:rPr>
          <w:rFonts w:ascii="Times New Roman" w:hAnsi="Times New Roman" w:cs="Times New Roman"/>
          <w:sz w:val="24"/>
          <w:szCs w:val="24"/>
          <w:lang w:val="en-US"/>
        </w:rPr>
        <w:t xml:space="preserve"> </w:t>
      </w:r>
      <w:r w:rsidR="00B67BED" w:rsidRPr="008701F1">
        <w:rPr>
          <w:rFonts w:ascii="Times New Roman" w:hAnsi="Times New Roman" w:cs="Times New Roman"/>
          <w:sz w:val="24"/>
          <w:szCs w:val="24"/>
          <w:lang w:val="en-US"/>
        </w:rPr>
        <w:t xml:space="preserve">are </w:t>
      </w:r>
      <w:r w:rsidR="005C3673" w:rsidRPr="008701F1">
        <w:rPr>
          <w:rFonts w:ascii="Times New Roman" w:hAnsi="Times New Roman" w:cs="Times New Roman"/>
          <w:sz w:val="24"/>
          <w:szCs w:val="24"/>
          <w:lang w:val="en-US"/>
        </w:rPr>
        <w:t xml:space="preserve">associated with </w:t>
      </w:r>
      <w:r w:rsidR="00B67BED" w:rsidRPr="008701F1">
        <w:rPr>
          <w:rFonts w:ascii="Times New Roman" w:hAnsi="Times New Roman" w:cs="Times New Roman"/>
          <w:sz w:val="24"/>
          <w:szCs w:val="24"/>
          <w:lang w:val="en-US"/>
        </w:rPr>
        <w:t xml:space="preserve">RD </w:t>
      </w:r>
      <w:r w:rsidR="00EA48E0" w:rsidRPr="008701F1">
        <w:rPr>
          <w:rFonts w:ascii="Times New Roman" w:hAnsi="Times New Roman" w:cs="Times New Roman"/>
          <w:sz w:val="24"/>
          <w:szCs w:val="24"/>
          <w:lang w:val="en-US"/>
        </w:rPr>
        <w:t>and/</w:t>
      </w:r>
      <w:r w:rsidR="00B67BED" w:rsidRPr="008701F1">
        <w:rPr>
          <w:rFonts w:ascii="Times New Roman" w:hAnsi="Times New Roman" w:cs="Times New Roman"/>
          <w:sz w:val="24"/>
          <w:szCs w:val="24"/>
          <w:lang w:val="en-US"/>
        </w:rPr>
        <w:t xml:space="preserve">or </w:t>
      </w:r>
      <w:r w:rsidR="003C2939" w:rsidRPr="008701F1">
        <w:rPr>
          <w:rFonts w:ascii="Times New Roman" w:hAnsi="Times New Roman" w:cs="Times New Roman"/>
          <w:sz w:val="24"/>
          <w:szCs w:val="24"/>
          <w:lang w:val="en-US"/>
        </w:rPr>
        <w:t>MD</w:t>
      </w:r>
      <w:r w:rsidR="00CF38C5" w:rsidRPr="008701F1">
        <w:rPr>
          <w:rFonts w:ascii="Times New Roman" w:hAnsi="Times New Roman" w:cs="Times New Roman"/>
          <w:sz w:val="24"/>
          <w:szCs w:val="24"/>
          <w:lang w:val="en-US"/>
        </w:rPr>
        <w:t xml:space="preserve">. </w:t>
      </w:r>
      <w:r w:rsidR="008D4922" w:rsidRPr="008701F1">
        <w:rPr>
          <w:rFonts w:ascii="Times New Roman" w:hAnsi="Times New Roman" w:cs="Times New Roman"/>
          <w:sz w:val="24"/>
          <w:szCs w:val="24"/>
          <w:lang w:val="en-US"/>
        </w:rPr>
        <w:t xml:space="preserve"> Including attention </w:t>
      </w:r>
      <w:r w:rsidR="006C3466" w:rsidRPr="008701F1">
        <w:rPr>
          <w:rFonts w:ascii="Times New Roman" w:hAnsi="Times New Roman" w:cs="Times New Roman"/>
          <w:sz w:val="24"/>
          <w:szCs w:val="24"/>
          <w:lang w:val="en-US"/>
        </w:rPr>
        <w:t>ratings</w:t>
      </w:r>
      <w:r w:rsidR="008D4922" w:rsidRPr="008701F1">
        <w:rPr>
          <w:rFonts w:ascii="Times New Roman" w:hAnsi="Times New Roman" w:cs="Times New Roman"/>
          <w:sz w:val="24"/>
          <w:szCs w:val="24"/>
          <w:lang w:val="en-US"/>
        </w:rPr>
        <w:t xml:space="preserve"> as a covariate enables us to investigate whether any association between RD and/or </w:t>
      </w:r>
      <w:r w:rsidR="003C2939" w:rsidRPr="008701F1">
        <w:rPr>
          <w:rFonts w:ascii="Times New Roman" w:hAnsi="Times New Roman" w:cs="Times New Roman"/>
          <w:sz w:val="24"/>
          <w:szCs w:val="24"/>
          <w:lang w:val="en-US"/>
        </w:rPr>
        <w:t>MD</w:t>
      </w:r>
      <w:r w:rsidR="008D4922" w:rsidRPr="008701F1">
        <w:rPr>
          <w:rFonts w:ascii="Times New Roman" w:hAnsi="Times New Roman" w:cs="Times New Roman"/>
          <w:sz w:val="24"/>
          <w:szCs w:val="24"/>
          <w:lang w:val="en-US"/>
        </w:rPr>
        <w:t xml:space="preserve"> and the </w:t>
      </w:r>
      <w:r w:rsidR="00867962" w:rsidRPr="008701F1">
        <w:rPr>
          <w:rFonts w:ascii="Times New Roman" w:hAnsi="Times New Roman" w:cs="Times New Roman"/>
          <w:sz w:val="24"/>
          <w:szCs w:val="24"/>
          <w:lang w:val="en-US"/>
        </w:rPr>
        <w:t xml:space="preserve">cognitive risk factors </w:t>
      </w:r>
      <w:r w:rsidR="00EA48E0" w:rsidRPr="008701F1">
        <w:rPr>
          <w:rFonts w:ascii="Times New Roman" w:hAnsi="Times New Roman" w:cs="Times New Roman"/>
          <w:sz w:val="24"/>
          <w:szCs w:val="24"/>
          <w:lang w:val="en-US"/>
        </w:rPr>
        <w:t>might be</w:t>
      </w:r>
      <w:r w:rsidR="00E17047" w:rsidRPr="008701F1">
        <w:rPr>
          <w:rFonts w:ascii="Times New Roman" w:hAnsi="Times New Roman" w:cs="Times New Roman"/>
          <w:sz w:val="24"/>
          <w:szCs w:val="24"/>
          <w:lang w:val="en-US"/>
        </w:rPr>
        <w:t xml:space="preserve"> </w:t>
      </w:r>
      <w:r w:rsidR="00EA48E0" w:rsidRPr="008701F1">
        <w:rPr>
          <w:rFonts w:ascii="Times New Roman" w:hAnsi="Times New Roman" w:cs="Times New Roman"/>
          <w:sz w:val="24"/>
          <w:szCs w:val="24"/>
          <w:lang w:val="en-US"/>
        </w:rPr>
        <w:t xml:space="preserve">attributed </w:t>
      </w:r>
      <w:r w:rsidR="006C3466" w:rsidRPr="008701F1">
        <w:rPr>
          <w:rFonts w:ascii="Times New Roman" w:hAnsi="Times New Roman" w:cs="Times New Roman"/>
          <w:sz w:val="24"/>
          <w:szCs w:val="24"/>
          <w:lang w:val="en-US"/>
        </w:rPr>
        <w:t>to</w:t>
      </w:r>
      <w:r w:rsidR="008D4922" w:rsidRPr="008701F1">
        <w:rPr>
          <w:rFonts w:ascii="Times New Roman" w:hAnsi="Times New Roman" w:cs="Times New Roman"/>
          <w:sz w:val="24"/>
          <w:szCs w:val="24"/>
          <w:lang w:val="en-US"/>
        </w:rPr>
        <w:t xml:space="preserve"> weaknesses in attention</w:t>
      </w:r>
      <w:r w:rsidR="008755D3" w:rsidRPr="008701F1">
        <w:rPr>
          <w:rFonts w:ascii="Times New Roman" w:hAnsi="Times New Roman" w:cs="Times New Roman"/>
          <w:sz w:val="24"/>
          <w:szCs w:val="24"/>
          <w:lang w:val="en-US"/>
        </w:rPr>
        <w:t xml:space="preserve"> or </w:t>
      </w:r>
      <w:r w:rsidR="003A5123" w:rsidRPr="008701F1">
        <w:rPr>
          <w:rFonts w:ascii="Times New Roman" w:hAnsi="Times New Roman" w:cs="Times New Roman"/>
          <w:sz w:val="24"/>
          <w:szCs w:val="24"/>
          <w:lang w:val="en-US"/>
        </w:rPr>
        <w:t xml:space="preserve">whether they are </w:t>
      </w:r>
      <w:r w:rsidR="008755D3" w:rsidRPr="008701F1">
        <w:rPr>
          <w:rFonts w:ascii="Times New Roman" w:hAnsi="Times New Roman" w:cs="Times New Roman"/>
          <w:sz w:val="24"/>
          <w:szCs w:val="24"/>
          <w:lang w:val="en-US"/>
        </w:rPr>
        <w:t>shared with RD or MD</w:t>
      </w:r>
      <w:r w:rsidR="008D4922" w:rsidRPr="008701F1">
        <w:rPr>
          <w:rFonts w:ascii="Times New Roman" w:hAnsi="Times New Roman" w:cs="Times New Roman"/>
          <w:sz w:val="24"/>
          <w:szCs w:val="24"/>
          <w:lang w:val="en-US"/>
        </w:rPr>
        <w:t>.</w:t>
      </w:r>
      <w:r w:rsidR="00351E4D" w:rsidRPr="008701F1">
        <w:rPr>
          <w:rFonts w:ascii="Times New Roman" w:hAnsi="Times New Roman" w:cs="Times New Roman"/>
          <w:sz w:val="24"/>
          <w:szCs w:val="24"/>
          <w:lang w:val="en-US"/>
        </w:rPr>
        <w:t xml:space="preserve"> </w:t>
      </w:r>
      <w:r w:rsidR="00953050" w:rsidRPr="008701F1">
        <w:rPr>
          <w:rFonts w:ascii="Times New Roman" w:hAnsi="Times New Roman" w:cs="Times New Roman"/>
          <w:sz w:val="24"/>
          <w:szCs w:val="24"/>
          <w:lang w:val="en-US"/>
        </w:rPr>
        <w:t>Finally, t</w:t>
      </w:r>
      <w:r w:rsidR="00B9508A" w:rsidRPr="008701F1">
        <w:rPr>
          <w:rFonts w:ascii="Times New Roman" w:hAnsi="Times New Roman" w:cs="Times New Roman"/>
          <w:sz w:val="24"/>
          <w:szCs w:val="24"/>
          <w:lang w:val="en-US"/>
        </w:rPr>
        <w:t xml:space="preserve">his design allows </w:t>
      </w:r>
      <w:r w:rsidR="006C3466" w:rsidRPr="008701F1">
        <w:rPr>
          <w:rFonts w:ascii="Times New Roman" w:hAnsi="Times New Roman" w:cs="Times New Roman"/>
          <w:sz w:val="24"/>
          <w:szCs w:val="24"/>
          <w:lang w:val="en-US"/>
        </w:rPr>
        <w:t>the comparison of</w:t>
      </w:r>
      <w:r w:rsidR="00B9508A" w:rsidRPr="008701F1">
        <w:rPr>
          <w:rFonts w:ascii="Times New Roman" w:hAnsi="Times New Roman" w:cs="Times New Roman"/>
          <w:sz w:val="24"/>
          <w:szCs w:val="24"/>
          <w:lang w:val="en-US"/>
        </w:rPr>
        <w:t xml:space="preserve"> children </w:t>
      </w:r>
      <w:r w:rsidR="006C3466" w:rsidRPr="008701F1">
        <w:rPr>
          <w:rFonts w:ascii="Times New Roman" w:hAnsi="Times New Roman" w:cs="Times New Roman"/>
          <w:sz w:val="24"/>
          <w:szCs w:val="24"/>
          <w:lang w:val="en-US"/>
        </w:rPr>
        <w:t>with</w:t>
      </w:r>
      <w:r w:rsidR="00B9508A" w:rsidRPr="008701F1">
        <w:rPr>
          <w:rFonts w:ascii="Times New Roman" w:hAnsi="Times New Roman" w:cs="Times New Roman"/>
          <w:sz w:val="24"/>
          <w:szCs w:val="24"/>
          <w:lang w:val="en-US"/>
        </w:rPr>
        <w:t xml:space="preserve"> comorbid RD+</w:t>
      </w:r>
      <w:r w:rsidR="003C2939" w:rsidRPr="008701F1">
        <w:rPr>
          <w:rFonts w:ascii="Times New Roman" w:hAnsi="Times New Roman" w:cs="Times New Roman"/>
          <w:sz w:val="24"/>
          <w:szCs w:val="24"/>
          <w:lang w:val="en-US"/>
        </w:rPr>
        <w:t>MD</w:t>
      </w:r>
      <w:r w:rsidR="00B9508A" w:rsidRPr="008701F1">
        <w:rPr>
          <w:rFonts w:ascii="Times New Roman" w:hAnsi="Times New Roman" w:cs="Times New Roman"/>
          <w:sz w:val="24"/>
          <w:szCs w:val="24"/>
          <w:lang w:val="en-US"/>
        </w:rPr>
        <w:t xml:space="preserve"> with those </w:t>
      </w:r>
      <w:r w:rsidR="006C3466" w:rsidRPr="008701F1">
        <w:rPr>
          <w:rFonts w:ascii="Times New Roman" w:hAnsi="Times New Roman" w:cs="Times New Roman"/>
          <w:sz w:val="24"/>
          <w:szCs w:val="24"/>
          <w:lang w:val="en-US"/>
        </w:rPr>
        <w:t>with</w:t>
      </w:r>
      <w:r w:rsidR="00B9508A" w:rsidRPr="008701F1">
        <w:rPr>
          <w:rFonts w:ascii="Times New Roman" w:hAnsi="Times New Roman" w:cs="Times New Roman"/>
          <w:sz w:val="24"/>
          <w:szCs w:val="24"/>
          <w:lang w:val="en-US"/>
        </w:rPr>
        <w:t xml:space="preserve"> </w:t>
      </w:r>
      <w:r w:rsidR="003C2939" w:rsidRPr="008701F1">
        <w:rPr>
          <w:rFonts w:ascii="Times New Roman" w:hAnsi="Times New Roman" w:cs="Times New Roman"/>
          <w:sz w:val="24"/>
          <w:szCs w:val="24"/>
          <w:lang w:val="en-US"/>
        </w:rPr>
        <w:t>MD</w:t>
      </w:r>
      <w:r w:rsidR="006C3466" w:rsidRPr="008701F1">
        <w:rPr>
          <w:rFonts w:ascii="Times New Roman" w:hAnsi="Times New Roman" w:cs="Times New Roman"/>
          <w:sz w:val="24"/>
          <w:szCs w:val="24"/>
          <w:lang w:val="en-US"/>
        </w:rPr>
        <w:t>-only</w:t>
      </w:r>
      <w:r w:rsidR="00B9508A" w:rsidRPr="008701F1">
        <w:rPr>
          <w:rFonts w:ascii="Times New Roman" w:hAnsi="Times New Roman" w:cs="Times New Roman"/>
          <w:sz w:val="24"/>
          <w:szCs w:val="24"/>
          <w:lang w:val="en-US"/>
        </w:rPr>
        <w:t xml:space="preserve"> or RD-only and thus </w:t>
      </w:r>
      <w:r w:rsidR="00387CB9" w:rsidRPr="008701F1">
        <w:rPr>
          <w:rFonts w:ascii="Times New Roman" w:hAnsi="Times New Roman" w:cs="Times New Roman"/>
          <w:sz w:val="24"/>
          <w:szCs w:val="24"/>
          <w:lang w:val="en-US"/>
        </w:rPr>
        <w:t>to</w:t>
      </w:r>
      <w:r w:rsidR="00897398" w:rsidRPr="008701F1">
        <w:rPr>
          <w:rFonts w:ascii="Times New Roman" w:hAnsi="Times New Roman" w:cs="Times New Roman"/>
          <w:sz w:val="24"/>
          <w:szCs w:val="24"/>
          <w:lang w:val="en-US"/>
        </w:rPr>
        <w:t xml:space="preserve"> </w:t>
      </w:r>
      <w:r w:rsidR="00B9508A" w:rsidRPr="008701F1">
        <w:rPr>
          <w:rFonts w:ascii="Times New Roman" w:hAnsi="Times New Roman" w:cs="Times New Roman"/>
          <w:sz w:val="24"/>
          <w:szCs w:val="24"/>
          <w:lang w:val="en-US"/>
        </w:rPr>
        <w:t xml:space="preserve">determine </w:t>
      </w:r>
      <w:r w:rsidR="008D4922" w:rsidRPr="008701F1">
        <w:rPr>
          <w:rFonts w:ascii="Times New Roman" w:hAnsi="Times New Roman" w:cs="Times New Roman"/>
          <w:sz w:val="24"/>
          <w:szCs w:val="24"/>
          <w:lang w:val="en-US"/>
        </w:rPr>
        <w:t xml:space="preserve">whether </w:t>
      </w:r>
      <w:r w:rsidR="00B9508A" w:rsidRPr="008701F1">
        <w:rPr>
          <w:rFonts w:ascii="Times New Roman" w:hAnsi="Times New Roman" w:cs="Times New Roman"/>
          <w:sz w:val="24"/>
          <w:szCs w:val="24"/>
          <w:lang w:val="en-US"/>
        </w:rPr>
        <w:t xml:space="preserve">the effects of RD and </w:t>
      </w:r>
      <w:r w:rsidR="003C2939" w:rsidRPr="008701F1">
        <w:rPr>
          <w:rFonts w:ascii="Times New Roman" w:hAnsi="Times New Roman" w:cs="Times New Roman"/>
          <w:sz w:val="24"/>
          <w:szCs w:val="24"/>
          <w:lang w:val="en-US"/>
        </w:rPr>
        <w:t>MD</w:t>
      </w:r>
      <w:r w:rsidR="00B9508A" w:rsidRPr="008701F1">
        <w:rPr>
          <w:rFonts w:ascii="Times New Roman" w:hAnsi="Times New Roman" w:cs="Times New Roman"/>
          <w:sz w:val="24"/>
          <w:szCs w:val="24"/>
          <w:lang w:val="en-US"/>
        </w:rPr>
        <w:t xml:space="preserve"> are</w:t>
      </w:r>
      <w:r w:rsidR="00AE6599" w:rsidRPr="008701F1">
        <w:rPr>
          <w:rFonts w:ascii="Times New Roman" w:hAnsi="Times New Roman" w:cs="Times New Roman"/>
          <w:sz w:val="24"/>
          <w:szCs w:val="24"/>
          <w:lang w:val="en-US"/>
        </w:rPr>
        <w:t xml:space="preserve"> independent </w:t>
      </w:r>
      <w:r w:rsidR="00B9508A" w:rsidRPr="008701F1">
        <w:rPr>
          <w:rFonts w:ascii="Times New Roman" w:hAnsi="Times New Roman" w:cs="Times New Roman"/>
          <w:sz w:val="24"/>
          <w:szCs w:val="24"/>
          <w:lang w:val="en-US"/>
        </w:rPr>
        <w:t>(</w:t>
      </w:r>
      <w:r w:rsidR="00D216F6" w:rsidRPr="008701F1">
        <w:rPr>
          <w:rFonts w:ascii="Times New Roman" w:hAnsi="Times New Roman" w:cs="Times New Roman"/>
          <w:sz w:val="24"/>
          <w:szCs w:val="24"/>
          <w:lang w:val="en-US"/>
        </w:rPr>
        <w:t>additive</w:t>
      </w:r>
      <w:r w:rsidR="00B9508A" w:rsidRPr="008701F1">
        <w:rPr>
          <w:rFonts w:ascii="Times New Roman" w:hAnsi="Times New Roman" w:cs="Times New Roman"/>
          <w:sz w:val="24"/>
          <w:szCs w:val="24"/>
          <w:lang w:val="en-US"/>
        </w:rPr>
        <w:t>)</w:t>
      </w:r>
      <w:r w:rsidR="00D216F6" w:rsidRPr="008701F1">
        <w:rPr>
          <w:rFonts w:ascii="Times New Roman" w:hAnsi="Times New Roman" w:cs="Times New Roman"/>
          <w:sz w:val="24"/>
          <w:szCs w:val="24"/>
          <w:lang w:val="en-US"/>
        </w:rPr>
        <w:t xml:space="preserve"> or interactive. </w:t>
      </w:r>
    </w:p>
    <w:p w:rsidR="00E95BB1" w:rsidRPr="008701F1" w:rsidRDefault="00E95BB1"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The covariate age was significant in all analyses and its effect was larger for speeded measures (processing speed: </w:t>
      </w:r>
      <w:r w:rsidRPr="008701F1">
        <w:rPr>
          <w:rFonts w:ascii="Times New Roman" w:hAnsi="Times New Roman" w:cs="Times New Roman"/>
          <w:i/>
          <w:sz w:val="24"/>
          <w:szCs w:val="24"/>
          <w:lang w:val="en-US"/>
        </w:rPr>
        <w:t>F</w:t>
      </w:r>
      <w:r w:rsidRPr="008701F1">
        <w:rPr>
          <w:rFonts w:ascii="Times New Roman" w:hAnsi="Times New Roman" w:cs="Times New Roman"/>
          <w:sz w:val="24"/>
          <w:szCs w:val="24"/>
          <w:lang w:val="en-US"/>
        </w:rPr>
        <w:t xml:space="preserve">s between 69.2 and 106.0, </w:t>
      </w:r>
      <w:r w:rsidRPr="008701F1">
        <w:rPr>
          <w:rFonts w:ascii="Times New Roman" w:hAnsi="Times New Roman" w:cs="Times New Roman"/>
          <w:i/>
          <w:sz w:val="24"/>
          <w:szCs w:val="24"/>
          <w:lang w:val="en-US"/>
        </w:rPr>
        <w:t>p</w:t>
      </w:r>
      <w:r w:rsidRPr="008701F1">
        <w:rPr>
          <w:rFonts w:ascii="Times New Roman" w:hAnsi="Times New Roman" w:cs="Times New Roman"/>
          <w:sz w:val="24"/>
          <w:szCs w:val="24"/>
          <w:lang w:val="en-US"/>
        </w:rPr>
        <w:t xml:space="preserve">s &lt; .001) compared to non-speeded measures (temporal processing and memory: </w:t>
      </w:r>
      <w:r w:rsidRPr="008701F1">
        <w:rPr>
          <w:rFonts w:ascii="Times New Roman" w:hAnsi="Times New Roman" w:cs="Times New Roman"/>
          <w:i/>
          <w:sz w:val="24"/>
          <w:szCs w:val="24"/>
          <w:lang w:val="en-US"/>
        </w:rPr>
        <w:t>F</w:t>
      </w:r>
      <w:r w:rsidRPr="008701F1">
        <w:rPr>
          <w:rFonts w:ascii="Times New Roman" w:hAnsi="Times New Roman" w:cs="Times New Roman"/>
          <w:sz w:val="24"/>
          <w:szCs w:val="24"/>
          <w:lang w:val="en-US"/>
        </w:rPr>
        <w:t xml:space="preserve">s between 4.5 and 33.8, </w:t>
      </w:r>
      <w:r w:rsidRPr="008701F1">
        <w:rPr>
          <w:rFonts w:ascii="Times New Roman" w:hAnsi="Times New Roman" w:cs="Times New Roman"/>
          <w:i/>
          <w:sz w:val="24"/>
          <w:szCs w:val="24"/>
          <w:lang w:val="en-US"/>
        </w:rPr>
        <w:t>p</w:t>
      </w:r>
      <w:r w:rsidRPr="008701F1">
        <w:rPr>
          <w:rFonts w:ascii="Times New Roman" w:hAnsi="Times New Roman" w:cs="Times New Roman"/>
          <w:sz w:val="24"/>
          <w:szCs w:val="24"/>
          <w:lang w:val="en-US"/>
        </w:rPr>
        <w:t xml:space="preserve">s &lt; .05).  Similarly, the covariate of attention was significant for all three domain-general cognitive risk factors; the only exception was the 1000ms condition of the temporal processing task, for which none of the effects were significant. </w:t>
      </w:r>
    </w:p>
    <w:p w:rsidR="009D5674" w:rsidRPr="008701F1" w:rsidRDefault="009D5674"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GB"/>
        </w:rPr>
        <w:t xml:space="preserve">There were also differences in IQ with a trend for the MD and co-morbid groups to score lower than the RD and control groups.  However, </w:t>
      </w:r>
      <w:r w:rsidRPr="008701F1">
        <w:rPr>
          <w:rFonts w:ascii="Times New Roman" w:hAnsi="Times New Roman" w:cs="Times New Roman"/>
          <w:sz w:val="24"/>
          <w:szCs w:val="24"/>
          <w:lang w:val="en-US"/>
        </w:rPr>
        <w:t>preliminary analyses with Full-IQ entered as covariate found that the effect of IQ was not significant and hence it was not considered further. The only exception was for verbal memory, where IQ exerted a highly significant impact (</w:t>
      </w:r>
      <w:r w:rsidRPr="008701F1">
        <w:rPr>
          <w:rFonts w:ascii="Times New Roman" w:hAnsi="Times New Roman" w:cs="Times New Roman"/>
          <w:i/>
          <w:sz w:val="24"/>
          <w:szCs w:val="24"/>
          <w:lang w:val="en-US"/>
        </w:rPr>
        <w:t>F</w:t>
      </w:r>
      <w:r w:rsidRPr="008701F1">
        <w:rPr>
          <w:rFonts w:ascii="Times New Roman" w:hAnsi="Times New Roman" w:cs="Times New Roman"/>
          <w:sz w:val="24"/>
          <w:szCs w:val="24"/>
          <w:lang w:val="en-US"/>
        </w:rPr>
        <w:t xml:space="preserve"> = 22.34, </w:t>
      </w:r>
      <w:r w:rsidRPr="008701F1">
        <w:rPr>
          <w:rFonts w:ascii="Times New Roman" w:hAnsi="Times New Roman" w:cs="Times New Roman"/>
          <w:i/>
          <w:sz w:val="24"/>
          <w:szCs w:val="24"/>
          <w:lang w:val="en-US"/>
        </w:rPr>
        <w:t xml:space="preserve">p </w:t>
      </w:r>
      <w:r w:rsidRPr="008701F1">
        <w:rPr>
          <w:rFonts w:ascii="Times New Roman" w:hAnsi="Times New Roman" w:cs="Times New Roman"/>
          <w:sz w:val="24"/>
          <w:szCs w:val="24"/>
          <w:lang w:val="en-US"/>
        </w:rPr>
        <w:t xml:space="preserve">&lt; .001, </w:t>
      </w:r>
      <w:r w:rsidRPr="008701F1">
        <w:rPr>
          <w:rFonts w:ascii="Times New Roman" w:hAnsi="Times New Roman" w:cs="Times New Roman"/>
          <w:sz w:val="24"/>
          <w:szCs w:val="24"/>
          <w:lang w:val="en-US"/>
        </w:rPr>
        <w:sym w:font="Symbol" w:char="F068"/>
      </w:r>
      <w:r w:rsidRPr="008701F1">
        <w:rPr>
          <w:rFonts w:ascii="Times New Roman" w:hAnsi="Times New Roman" w:cs="Times New Roman"/>
          <w:sz w:val="24"/>
          <w:szCs w:val="24"/>
          <w:vertAlign w:val="superscript"/>
          <w:lang w:val="en-US"/>
        </w:rPr>
        <w:t>2</w:t>
      </w:r>
      <w:r w:rsidRPr="008701F1">
        <w:rPr>
          <w:rFonts w:ascii="Times New Roman" w:hAnsi="Times New Roman" w:cs="Times New Roman"/>
          <w:sz w:val="24"/>
          <w:szCs w:val="24"/>
          <w:lang w:val="en-US"/>
        </w:rPr>
        <w:t>= .19) and the effects of RD status, MD status and attention fell below significance once IQ was included. Given that verbal memory is correlated with verbal IQ (</w:t>
      </w:r>
      <w:r w:rsidRPr="008701F1">
        <w:rPr>
          <w:rFonts w:ascii="Times New Roman" w:hAnsi="Times New Roman" w:cs="Times New Roman"/>
          <w:i/>
          <w:sz w:val="24"/>
          <w:szCs w:val="24"/>
          <w:lang w:val="en-US"/>
        </w:rPr>
        <w:t>r</w:t>
      </w:r>
      <w:r w:rsidRPr="008701F1">
        <w:rPr>
          <w:rFonts w:ascii="Times New Roman" w:hAnsi="Times New Roman" w:cs="Times New Roman"/>
          <w:sz w:val="24"/>
          <w:szCs w:val="24"/>
          <w:lang w:val="en-US"/>
        </w:rPr>
        <w:t xml:space="preserve"> = .47 in our sample) it could be argued that controlling </w:t>
      </w:r>
      <w:r w:rsidR="003C1439" w:rsidRPr="008701F1">
        <w:rPr>
          <w:rFonts w:ascii="Times New Roman" w:hAnsi="Times New Roman" w:cs="Times New Roman"/>
          <w:sz w:val="24"/>
          <w:szCs w:val="24"/>
          <w:lang w:val="en-US"/>
        </w:rPr>
        <w:t>Full-</w:t>
      </w:r>
      <w:r w:rsidRPr="008701F1">
        <w:rPr>
          <w:rFonts w:ascii="Times New Roman" w:hAnsi="Times New Roman" w:cs="Times New Roman"/>
          <w:sz w:val="24"/>
          <w:szCs w:val="24"/>
          <w:lang w:val="en-US"/>
        </w:rPr>
        <w:t>IQ is too stringent a measure. Indeed, re-running the analysis with nonverbal IQ as covariate reduced the impact of IQ (</w:t>
      </w:r>
      <w:r w:rsidRPr="008701F1">
        <w:rPr>
          <w:rFonts w:ascii="Times New Roman" w:hAnsi="Times New Roman" w:cs="Times New Roman"/>
          <w:i/>
          <w:sz w:val="24"/>
          <w:szCs w:val="24"/>
          <w:lang w:val="en-US"/>
        </w:rPr>
        <w:t>F</w:t>
      </w:r>
      <w:r w:rsidRPr="008701F1">
        <w:rPr>
          <w:rFonts w:ascii="Times New Roman" w:hAnsi="Times New Roman" w:cs="Times New Roman"/>
          <w:sz w:val="24"/>
          <w:szCs w:val="24"/>
          <w:lang w:val="en-US"/>
        </w:rPr>
        <w:t xml:space="preserve"> = 11.42, </w:t>
      </w:r>
      <w:r w:rsidRPr="008701F1">
        <w:rPr>
          <w:rFonts w:ascii="Times New Roman" w:hAnsi="Times New Roman" w:cs="Times New Roman"/>
          <w:i/>
          <w:sz w:val="24"/>
          <w:szCs w:val="24"/>
          <w:lang w:val="en-US"/>
        </w:rPr>
        <w:t xml:space="preserve">p </w:t>
      </w:r>
      <w:r w:rsidRPr="008701F1">
        <w:rPr>
          <w:rFonts w:ascii="Times New Roman" w:hAnsi="Times New Roman" w:cs="Times New Roman"/>
          <w:sz w:val="24"/>
          <w:szCs w:val="24"/>
          <w:lang w:val="en-US"/>
        </w:rPr>
        <w:t xml:space="preserve">&lt; .01, </w:t>
      </w:r>
      <w:r w:rsidRPr="008701F1">
        <w:rPr>
          <w:rFonts w:ascii="Times New Roman" w:hAnsi="Times New Roman" w:cs="Times New Roman"/>
          <w:sz w:val="24"/>
          <w:szCs w:val="24"/>
          <w:lang w:val="en-US"/>
        </w:rPr>
        <w:sym w:font="Symbol" w:char="F068"/>
      </w:r>
      <w:r w:rsidRPr="008701F1">
        <w:rPr>
          <w:rFonts w:ascii="Times New Roman" w:hAnsi="Times New Roman" w:cs="Times New Roman"/>
          <w:sz w:val="24"/>
          <w:szCs w:val="24"/>
          <w:vertAlign w:val="superscript"/>
          <w:lang w:val="en-US"/>
        </w:rPr>
        <w:t>2</w:t>
      </w:r>
      <w:r w:rsidRPr="008701F1">
        <w:rPr>
          <w:rFonts w:ascii="Times New Roman" w:hAnsi="Times New Roman" w:cs="Times New Roman"/>
          <w:sz w:val="24"/>
          <w:szCs w:val="24"/>
          <w:lang w:val="en-US"/>
        </w:rPr>
        <w:t>= .11) and a significant effect for RD status on verbal memory remained (</w:t>
      </w:r>
      <w:r w:rsidRPr="008701F1">
        <w:rPr>
          <w:rFonts w:ascii="Times New Roman" w:hAnsi="Times New Roman" w:cs="Times New Roman"/>
          <w:i/>
          <w:sz w:val="24"/>
          <w:szCs w:val="24"/>
          <w:lang w:val="en-US"/>
        </w:rPr>
        <w:t>F</w:t>
      </w:r>
      <w:r w:rsidRPr="008701F1">
        <w:rPr>
          <w:rFonts w:ascii="Times New Roman" w:hAnsi="Times New Roman" w:cs="Times New Roman"/>
          <w:sz w:val="24"/>
          <w:szCs w:val="24"/>
          <w:lang w:val="en-US"/>
        </w:rPr>
        <w:t xml:space="preserve"> = 4.51, </w:t>
      </w:r>
      <w:r w:rsidRPr="008701F1">
        <w:rPr>
          <w:rFonts w:ascii="Times New Roman" w:hAnsi="Times New Roman" w:cs="Times New Roman"/>
          <w:i/>
          <w:sz w:val="24"/>
          <w:szCs w:val="24"/>
          <w:lang w:val="en-US"/>
        </w:rPr>
        <w:t xml:space="preserve">p </w:t>
      </w:r>
      <w:r w:rsidRPr="008701F1">
        <w:rPr>
          <w:rFonts w:ascii="Times New Roman" w:hAnsi="Times New Roman" w:cs="Times New Roman"/>
          <w:sz w:val="24"/>
          <w:szCs w:val="24"/>
          <w:lang w:val="en-US"/>
        </w:rPr>
        <w:t xml:space="preserve">&lt; .05, </w:t>
      </w:r>
      <w:r w:rsidRPr="008701F1">
        <w:rPr>
          <w:rFonts w:ascii="Times New Roman" w:hAnsi="Times New Roman" w:cs="Times New Roman"/>
          <w:sz w:val="24"/>
          <w:szCs w:val="24"/>
          <w:lang w:val="en-US"/>
        </w:rPr>
        <w:sym w:font="Symbol" w:char="F068"/>
      </w:r>
      <w:r w:rsidRPr="008701F1">
        <w:rPr>
          <w:rFonts w:ascii="Times New Roman" w:hAnsi="Times New Roman" w:cs="Times New Roman"/>
          <w:sz w:val="24"/>
          <w:szCs w:val="24"/>
          <w:vertAlign w:val="superscript"/>
          <w:lang w:val="en-US"/>
        </w:rPr>
        <w:t>2</w:t>
      </w:r>
      <w:r w:rsidRPr="008701F1">
        <w:rPr>
          <w:rFonts w:ascii="Times New Roman" w:hAnsi="Times New Roman" w:cs="Times New Roman"/>
          <w:sz w:val="24"/>
          <w:szCs w:val="24"/>
          <w:lang w:val="en-US"/>
        </w:rPr>
        <w:t>= .05), comparable to the result reported here without including IQ in the analysis.</w:t>
      </w:r>
    </w:p>
    <w:p w:rsidR="00F776A9" w:rsidRPr="008701F1" w:rsidRDefault="00B25A28" w:rsidP="00DB0CF2">
      <w:pPr>
        <w:spacing w:after="0" w:line="480" w:lineRule="auto"/>
        <w:ind w:firstLine="708"/>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Processing speed</w:t>
      </w:r>
    </w:p>
    <w:p w:rsidR="00D44E5D" w:rsidRPr="008701F1" w:rsidRDefault="00EA48E0"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US"/>
        </w:rPr>
        <w:t>Figure 1</w:t>
      </w:r>
      <w:r w:rsidRPr="008701F1">
        <w:rPr>
          <w:rFonts w:ascii="Times New Roman" w:hAnsi="Times New Roman" w:cs="Times New Roman"/>
          <w:sz w:val="24"/>
          <w:szCs w:val="24"/>
          <w:lang w:val="en-US"/>
        </w:rPr>
        <w:t xml:space="preserve"> shows the age-corrected performance of the RD, MD, RD+MD and control groups in tasks tapping (a) processing speed (b) temporal processing (c) memory tasks. </w:t>
      </w:r>
      <w:r w:rsidR="00D44E5D" w:rsidRPr="008701F1">
        <w:rPr>
          <w:rFonts w:ascii="Times New Roman" w:hAnsi="Times New Roman" w:cs="Times New Roman"/>
          <w:sz w:val="24"/>
          <w:szCs w:val="24"/>
          <w:lang w:val="en-US"/>
        </w:rPr>
        <w:t xml:space="preserve"> </w:t>
      </w:r>
    </w:p>
    <w:p w:rsidR="000436AC" w:rsidRPr="008701F1" w:rsidRDefault="00D44E5D"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In </w:t>
      </w:r>
      <w:r w:rsidRPr="008701F1">
        <w:rPr>
          <w:rFonts w:ascii="Times New Roman" w:hAnsi="Times New Roman" w:cs="Times New Roman"/>
          <w:i/>
          <w:sz w:val="24"/>
          <w:szCs w:val="24"/>
          <w:lang w:val="en-US"/>
        </w:rPr>
        <w:t>Figure 1(a)</w:t>
      </w:r>
      <w:r w:rsidRPr="008701F1">
        <w:rPr>
          <w:rFonts w:ascii="Times New Roman" w:hAnsi="Times New Roman" w:cs="Times New Roman"/>
          <w:sz w:val="24"/>
          <w:szCs w:val="24"/>
          <w:lang w:val="en-US"/>
        </w:rPr>
        <w:t xml:space="preserve"> it can be seen that the groups with RD are slower in verbal processing speed than the groups without RD. </w:t>
      </w:r>
      <w:r w:rsidR="003E188B"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Analyses revealed </w:t>
      </w:r>
      <w:r w:rsidR="00B25A28" w:rsidRPr="008701F1">
        <w:rPr>
          <w:rFonts w:ascii="Times New Roman" w:hAnsi="Times New Roman" w:cs="Times New Roman"/>
          <w:sz w:val="24"/>
          <w:szCs w:val="24"/>
          <w:lang w:val="en-US"/>
        </w:rPr>
        <w:t xml:space="preserve">a strong effect of </w:t>
      </w:r>
      <w:r w:rsidR="00A9666D" w:rsidRPr="008701F1">
        <w:rPr>
          <w:rFonts w:ascii="Times New Roman" w:hAnsi="Times New Roman" w:cs="Times New Roman"/>
          <w:sz w:val="24"/>
          <w:szCs w:val="24"/>
          <w:lang w:val="en-US"/>
        </w:rPr>
        <w:t xml:space="preserve">RD status </w:t>
      </w:r>
      <w:r w:rsidR="00B25A28" w:rsidRPr="008701F1">
        <w:rPr>
          <w:rFonts w:ascii="Times New Roman" w:hAnsi="Times New Roman" w:cs="Times New Roman"/>
          <w:sz w:val="24"/>
          <w:szCs w:val="24"/>
          <w:lang w:val="en-US"/>
        </w:rPr>
        <w:t>(</w:t>
      </w:r>
      <w:r w:rsidR="001B1BCD" w:rsidRPr="008701F1">
        <w:rPr>
          <w:rFonts w:ascii="Times New Roman" w:hAnsi="Times New Roman" w:cs="Times New Roman"/>
          <w:i/>
          <w:sz w:val="24"/>
          <w:szCs w:val="24"/>
          <w:lang w:val="en-US"/>
        </w:rPr>
        <w:t>F</w:t>
      </w:r>
      <w:r w:rsidR="001B1BCD" w:rsidRPr="008701F1">
        <w:rPr>
          <w:rFonts w:ascii="Times New Roman" w:hAnsi="Times New Roman" w:cs="Times New Roman"/>
          <w:sz w:val="24"/>
          <w:szCs w:val="24"/>
          <w:lang w:val="en-US"/>
        </w:rPr>
        <w:t xml:space="preserve"> = 14.1, </w:t>
      </w:r>
      <w:r w:rsidR="001B1BCD" w:rsidRPr="008701F1">
        <w:rPr>
          <w:rFonts w:ascii="Times New Roman" w:hAnsi="Times New Roman" w:cs="Times New Roman"/>
          <w:i/>
          <w:sz w:val="24"/>
          <w:szCs w:val="24"/>
          <w:lang w:val="en-US"/>
        </w:rPr>
        <w:t>p</w:t>
      </w:r>
      <w:r w:rsidR="001B1BCD" w:rsidRPr="008701F1">
        <w:rPr>
          <w:rFonts w:ascii="Times New Roman" w:hAnsi="Times New Roman" w:cs="Times New Roman"/>
          <w:sz w:val="24"/>
          <w:szCs w:val="24"/>
          <w:lang w:val="en-US"/>
        </w:rPr>
        <w:t xml:space="preserve"> &lt; .001, </w:t>
      </w:r>
      <w:r w:rsidR="00B25A28" w:rsidRPr="008701F1">
        <w:rPr>
          <w:rFonts w:ascii="Times New Roman" w:hAnsi="Times New Roman" w:cs="Times New Roman"/>
          <w:sz w:val="24"/>
          <w:szCs w:val="24"/>
          <w:lang w:val="en-US"/>
        </w:rPr>
        <w:sym w:font="Symbol" w:char="F068"/>
      </w:r>
      <w:r w:rsidR="00B25A28"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B25A28"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B25A28" w:rsidRPr="008701F1">
        <w:rPr>
          <w:rFonts w:ascii="Times New Roman" w:hAnsi="Times New Roman" w:cs="Times New Roman"/>
          <w:sz w:val="24"/>
          <w:szCs w:val="24"/>
          <w:lang w:val="en-US"/>
        </w:rPr>
        <w:t xml:space="preserve">.13) </w:t>
      </w:r>
      <w:r w:rsidRPr="008701F1">
        <w:rPr>
          <w:rFonts w:ascii="Times New Roman" w:hAnsi="Times New Roman" w:cs="Times New Roman"/>
          <w:sz w:val="24"/>
          <w:szCs w:val="24"/>
          <w:lang w:val="en-US"/>
        </w:rPr>
        <w:t>but not MD status (</w:t>
      </w:r>
      <w:r w:rsidR="001B1BCD" w:rsidRPr="008701F1">
        <w:rPr>
          <w:rFonts w:ascii="Times New Roman" w:hAnsi="Times New Roman" w:cs="Times New Roman"/>
          <w:i/>
          <w:sz w:val="24"/>
          <w:szCs w:val="24"/>
          <w:lang w:val="en-US"/>
        </w:rPr>
        <w:t>F</w:t>
      </w:r>
      <w:r w:rsidR="001B1BCD" w:rsidRPr="008701F1">
        <w:rPr>
          <w:rFonts w:ascii="Times New Roman" w:hAnsi="Times New Roman" w:cs="Times New Roman"/>
          <w:sz w:val="24"/>
          <w:szCs w:val="24"/>
          <w:lang w:val="en-US"/>
        </w:rPr>
        <w:t xml:space="preserve"> = 0.3, </w:t>
      </w:r>
      <w:r w:rsidR="001B1BCD" w:rsidRPr="008701F1">
        <w:rPr>
          <w:rFonts w:ascii="Times New Roman" w:hAnsi="Times New Roman" w:cs="Times New Roman"/>
          <w:i/>
          <w:sz w:val="24"/>
          <w:szCs w:val="24"/>
          <w:lang w:val="en-US"/>
        </w:rPr>
        <w:t>p</w:t>
      </w:r>
      <w:r w:rsidR="001B1BCD" w:rsidRPr="008701F1">
        <w:rPr>
          <w:rFonts w:ascii="Times New Roman" w:hAnsi="Times New Roman" w:cs="Times New Roman"/>
          <w:sz w:val="24"/>
          <w:szCs w:val="24"/>
          <w:lang w:val="en-US"/>
        </w:rPr>
        <w:t xml:space="preserve"> &gt; .05, </w:t>
      </w:r>
      <w:r w:rsidRPr="008701F1">
        <w:rPr>
          <w:rFonts w:ascii="Times New Roman" w:hAnsi="Times New Roman" w:cs="Times New Roman"/>
          <w:sz w:val="24"/>
          <w:szCs w:val="24"/>
          <w:lang w:val="en-US"/>
        </w:rPr>
        <w:sym w:font="Symbol" w:char="F068"/>
      </w:r>
      <w:r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.00) </w:t>
      </w:r>
      <w:r w:rsidR="001D25CC" w:rsidRPr="008701F1">
        <w:rPr>
          <w:rFonts w:ascii="Times New Roman" w:hAnsi="Times New Roman" w:cs="Times New Roman"/>
          <w:sz w:val="24"/>
          <w:szCs w:val="24"/>
          <w:lang w:val="en-US"/>
        </w:rPr>
        <w:t xml:space="preserve">on </w:t>
      </w:r>
      <w:r w:rsidR="00B25A28" w:rsidRPr="008701F1">
        <w:rPr>
          <w:rFonts w:ascii="Times New Roman" w:hAnsi="Times New Roman" w:cs="Times New Roman"/>
          <w:i/>
          <w:sz w:val="24"/>
          <w:szCs w:val="24"/>
          <w:lang w:val="en-US"/>
        </w:rPr>
        <w:t xml:space="preserve">verbal processing speed. </w:t>
      </w:r>
      <w:r w:rsidRPr="008701F1">
        <w:rPr>
          <w:rFonts w:ascii="Times New Roman" w:hAnsi="Times New Roman" w:cs="Times New Roman"/>
          <w:sz w:val="24"/>
          <w:szCs w:val="24"/>
          <w:lang w:val="en-US"/>
        </w:rPr>
        <w:t>C</w:t>
      </w:r>
      <w:r w:rsidR="00B25A28" w:rsidRPr="008701F1">
        <w:rPr>
          <w:rFonts w:ascii="Times New Roman" w:hAnsi="Times New Roman" w:cs="Times New Roman"/>
          <w:sz w:val="24"/>
          <w:szCs w:val="24"/>
          <w:lang w:val="en-US"/>
        </w:rPr>
        <w:t xml:space="preserve">hildren with </w:t>
      </w:r>
      <w:r w:rsidR="003C2939" w:rsidRPr="008701F1">
        <w:rPr>
          <w:rFonts w:ascii="Times New Roman" w:hAnsi="Times New Roman" w:cs="Times New Roman"/>
          <w:sz w:val="24"/>
          <w:szCs w:val="24"/>
          <w:lang w:val="en-US"/>
        </w:rPr>
        <w:t>MD</w:t>
      </w:r>
      <w:r w:rsidR="00B25A28" w:rsidRPr="008701F1">
        <w:rPr>
          <w:rFonts w:ascii="Times New Roman" w:hAnsi="Times New Roman" w:cs="Times New Roman"/>
          <w:sz w:val="24"/>
          <w:szCs w:val="24"/>
          <w:lang w:val="en-US"/>
        </w:rPr>
        <w:t>-only outperformed both groups with literacy difficulties (</w:t>
      </w:r>
      <w:r w:rsidR="00B25A28" w:rsidRPr="008701F1">
        <w:rPr>
          <w:rFonts w:ascii="Times New Roman" w:hAnsi="Times New Roman" w:cs="Times New Roman"/>
          <w:i/>
          <w:sz w:val="24"/>
          <w:szCs w:val="24"/>
          <w:lang w:val="en-US"/>
        </w:rPr>
        <w:t>p</w:t>
      </w:r>
      <w:r w:rsidR="00B4305B" w:rsidRPr="008701F1">
        <w:rPr>
          <w:rFonts w:ascii="Times New Roman" w:hAnsi="Times New Roman" w:cs="Times New Roman"/>
          <w:sz w:val="24"/>
          <w:szCs w:val="24"/>
          <w:lang w:val="en-US"/>
        </w:rPr>
        <w:t>s</w:t>
      </w:r>
      <w:r w:rsidR="0080659B" w:rsidRPr="008701F1">
        <w:rPr>
          <w:rFonts w:ascii="Times New Roman" w:hAnsi="Times New Roman" w:cs="Times New Roman"/>
          <w:sz w:val="24"/>
          <w:szCs w:val="24"/>
          <w:lang w:val="en-US"/>
        </w:rPr>
        <w:t xml:space="preserve"> </w:t>
      </w:r>
      <w:r w:rsidR="00B25A28" w:rsidRPr="008701F1">
        <w:rPr>
          <w:rFonts w:ascii="Times New Roman" w:hAnsi="Times New Roman" w:cs="Times New Roman"/>
          <w:sz w:val="24"/>
          <w:szCs w:val="24"/>
          <w:lang w:val="en-US"/>
        </w:rPr>
        <w:t xml:space="preserve">&lt; .01), but did not differ from controls. The effect of </w:t>
      </w:r>
      <w:r w:rsidR="00A9666D" w:rsidRPr="008701F1">
        <w:rPr>
          <w:rFonts w:ascii="Times New Roman" w:hAnsi="Times New Roman" w:cs="Times New Roman"/>
          <w:sz w:val="24"/>
          <w:szCs w:val="24"/>
          <w:lang w:val="en-US"/>
        </w:rPr>
        <w:t>RD status</w:t>
      </w:r>
      <w:r w:rsidR="00B25A28" w:rsidRPr="008701F1">
        <w:rPr>
          <w:rFonts w:ascii="Times New Roman" w:hAnsi="Times New Roman" w:cs="Times New Roman"/>
          <w:sz w:val="24"/>
          <w:szCs w:val="24"/>
          <w:lang w:val="en-US"/>
        </w:rPr>
        <w:t xml:space="preserve"> remained (</w:t>
      </w:r>
      <w:r w:rsidR="001B1BCD" w:rsidRPr="008701F1">
        <w:rPr>
          <w:rFonts w:ascii="Times New Roman" w:hAnsi="Times New Roman" w:cs="Times New Roman"/>
          <w:i/>
          <w:sz w:val="24"/>
          <w:szCs w:val="24"/>
          <w:lang w:val="en-US"/>
        </w:rPr>
        <w:t>F</w:t>
      </w:r>
      <w:r w:rsidR="001B1BCD" w:rsidRPr="008701F1">
        <w:rPr>
          <w:rFonts w:ascii="Times New Roman" w:hAnsi="Times New Roman" w:cs="Times New Roman"/>
          <w:sz w:val="24"/>
          <w:szCs w:val="24"/>
          <w:lang w:val="en-US"/>
        </w:rPr>
        <w:t xml:space="preserve"> = 6.9, </w:t>
      </w:r>
      <w:r w:rsidR="001B1BCD" w:rsidRPr="008701F1">
        <w:rPr>
          <w:rFonts w:ascii="Times New Roman" w:hAnsi="Times New Roman" w:cs="Times New Roman"/>
          <w:i/>
          <w:sz w:val="24"/>
          <w:szCs w:val="24"/>
          <w:lang w:val="en-US"/>
        </w:rPr>
        <w:t>p</w:t>
      </w:r>
      <w:r w:rsidR="001B1BCD" w:rsidRPr="008701F1">
        <w:rPr>
          <w:rFonts w:ascii="Times New Roman" w:hAnsi="Times New Roman" w:cs="Times New Roman"/>
          <w:sz w:val="24"/>
          <w:szCs w:val="24"/>
          <w:lang w:val="en-US"/>
        </w:rPr>
        <w:t xml:space="preserve"> &lt; .05, </w:t>
      </w:r>
      <w:r w:rsidR="00B25A28" w:rsidRPr="008701F1">
        <w:rPr>
          <w:rFonts w:ascii="Times New Roman" w:hAnsi="Times New Roman" w:cs="Times New Roman"/>
          <w:sz w:val="24"/>
          <w:szCs w:val="24"/>
          <w:lang w:val="en-US"/>
        </w:rPr>
        <w:sym w:font="Symbol" w:char="F068"/>
      </w:r>
      <w:r w:rsidR="00B25A28"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B25A28"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B25A28" w:rsidRPr="008701F1">
        <w:rPr>
          <w:rFonts w:ascii="Times New Roman" w:hAnsi="Times New Roman" w:cs="Times New Roman"/>
          <w:sz w:val="24"/>
          <w:szCs w:val="24"/>
          <w:lang w:val="en-US"/>
        </w:rPr>
        <w:t xml:space="preserve">.07), although </w:t>
      </w:r>
      <w:r w:rsidR="00DA1210" w:rsidRPr="008701F1">
        <w:rPr>
          <w:rFonts w:ascii="Times New Roman" w:hAnsi="Times New Roman" w:cs="Times New Roman"/>
          <w:sz w:val="24"/>
          <w:szCs w:val="24"/>
          <w:lang w:val="en-US"/>
        </w:rPr>
        <w:t xml:space="preserve">was somewhat </w:t>
      </w:r>
      <w:r w:rsidR="00B25A28" w:rsidRPr="008701F1">
        <w:rPr>
          <w:rFonts w:ascii="Times New Roman" w:hAnsi="Times New Roman" w:cs="Times New Roman"/>
          <w:sz w:val="24"/>
          <w:szCs w:val="24"/>
          <w:lang w:val="en-US"/>
        </w:rPr>
        <w:t xml:space="preserve">reduced, when attention </w:t>
      </w:r>
      <w:r w:rsidR="00BB64F5" w:rsidRPr="008701F1">
        <w:rPr>
          <w:rFonts w:ascii="Times New Roman" w:hAnsi="Times New Roman" w:cs="Times New Roman"/>
          <w:sz w:val="24"/>
          <w:szCs w:val="24"/>
          <w:lang w:val="en-US"/>
        </w:rPr>
        <w:t xml:space="preserve">ratings </w:t>
      </w:r>
      <w:r w:rsidR="00B25A28" w:rsidRPr="008701F1">
        <w:rPr>
          <w:rFonts w:ascii="Times New Roman" w:hAnsi="Times New Roman" w:cs="Times New Roman"/>
          <w:sz w:val="24"/>
          <w:szCs w:val="24"/>
          <w:lang w:val="en-US"/>
        </w:rPr>
        <w:t>(</w:t>
      </w:r>
      <w:r w:rsidR="001B1BCD" w:rsidRPr="008701F1">
        <w:rPr>
          <w:rFonts w:ascii="Times New Roman" w:hAnsi="Times New Roman" w:cs="Times New Roman"/>
          <w:i/>
          <w:sz w:val="24"/>
          <w:szCs w:val="24"/>
          <w:lang w:val="en-US"/>
        </w:rPr>
        <w:t>F</w:t>
      </w:r>
      <w:r w:rsidR="001B1BCD" w:rsidRPr="008701F1">
        <w:rPr>
          <w:rFonts w:ascii="Times New Roman" w:hAnsi="Times New Roman" w:cs="Times New Roman"/>
          <w:sz w:val="24"/>
          <w:szCs w:val="24"/>
          <w:lang w:val="en-US"/>
        </w:rPr>
        <w:t xml:space="preserve"> = 5.7, </w:t>
      </w:r>
      <w:r w:rsidR="001B1BCD" w:rsidRPr="008701F1">
        <w:rPr>
          <w:rFonts w:ascii="Times New Roman" w:hAnsi="Times New Roman" w:cs="Times New Roman"/>
          <w:i/>
          <w:sz w:val="24"/>
          <w:szCs w:val="24"/>
          <w:lang w:val="en-US"/>
        </w:rPr>
        <w:t>p</w:t>
      </w:r>
      <w:r w:rsidR="001B1BCD" w:rsidRPr="008701F1">
        <w:rPr>
          <w:rFonts w:ascii="Times New Roman" w:hAnsi="Times New Roman" w:cs="Times New Roman"/>
          <w:sz w:val="24"/>
          <w:szCs w:val="24"/>
          <w:lang w:val="en-US"/>
        </w:rPr>
        <w:t xml:space="preserve"> &lt; .05, </w:t>
      </w:r>
      <w:r w:rsidR="00B25A28" w:rsidRPr="008701F1">
        <w:rPr>
          <w:rFonts w:ascii="Times New Roman" w:hAnsi="Times New Roman" w:cs="Times New Roman"/>
          <w:sz w:val="24"/>
          <w:szCs w:val="24"/>
          <w:lang w:val="en-US"/>
        </w:rPr>
        <w:sym w:font="Symbol" w:char="F068"/>
      </w:r>
      <w:r w:rsidR="00B25A28"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B25A28"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B25A28" w:rsidRPr="008701F1">
        <w:rPr>
          <w:rFonts w:ascii="Times New Roman" w:hAnsi="Times New Roman" w:cs="Times New Roman"/>
          <w:sz w:val="24"/>
          <w:szCs w:val="24"/>
          <w:lang w:val="en-US"/>
        </w:rPr>
        <w:t>.06) w</w:t>
      </w:r>
      <w:r w:rsidR="003068B5" w:rsidRPr="008701F1">
        <w:rPr>
          <w:rFonts w:ascii="Times New Roman" w:hAnsi="Times New Roman" w:cs="Times New Roman"/>
          <w:sz w:val="24"/>
          <w:szCs w:val="24"/>
          <w:lang w:val="en-US"/>
        </w:rPr>
        <w:t>ere</w:t>
      </w:r>
      <w:r w:rsidR="00B25A28" w:rsidRPr="008701F1">
        <w:rPr>
          <w:rFonts w:ascii="Times New Roman" w:hAnsi="Times New Roman" w:cs="Times New Roman"/>
          <w:sz w:val="24"/>
          <w:szCs w:val="24"/>
          <w:lang w:val="en-US"/>
        </w:rPr>
        <w:t xml:space="preserve"> included </w:t>
      </w:r>
      <w:r w:rsidR="00BB64F5" w:rsidRPr="008701F1">
        <w:rPr>
          <w:rFonts w:ascii="Times New Roman" w:hAnsi="Times New Roman" w:cs="Times New Roman"/>
          <w:sz w:val="24"/>
          <w:szCs w:val="24"/>
          <w:lang w:val="en-US"/>
        </w:rPr>
        <w:t xml:space="preserve">as covariate </w:t>
      </w:r>
      <w:r w:rsidR="00B25A28" w:rsidRPr="008701F1">
        <w:rPr>
          <w:rFonts w:ascii="Times New Roman" w:hAnsi="Times New Roman" w:cs="Times New Roman"/>
          <w:sz w:val="24"/>
          <w:szCs w:val="24"/>
          <w:lang w:val="en-US"/>
        </w:rPr>
        <w:t>in the analysis.</w:t>
      </w:r>
      <w:r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GB"/>
        </w:rPr>
        <w:t>Neither RD nor MD status had a significant effect on</w:t>
      </w:r>
      <w:r w:rsidR="0034246A" w:rsidRPr="008701F1">
        <w:rPr>
          <w:rFonts w:ascii="Times New Roman" w:hAnsi="Times New Roman" w:cs="Times New Roman"/>
          <w:sz w:val="24"/>
          <w:szCs w:val="24"/>
          <w:lang w:val="en-GB"/>
        </w:rPr>
        <w:t xml:space="preserve"> </w:t>
      </w:r>
      <w:r w:rsidR="00867894" w:rsidRPr="008701F1">
        <w:rPr>
          <w:rFonts w:ascii="Times New Roman" w:hAnsi="Times New Roman" w:cs="Times New Roman"/>
          <w:i/>
          <w:sz w:val="24"/>
          <w:szCs w:val="24"/>
          <w:lang w:val="en-GB"/>
        </w:rPr>
        <w:t>nonverbal</w:t>
      </w:r>
      <w:r w:rsidR="000942DD" w:rsidRPr="008701F1">
        <w:rPr>
          <w:rFonts w:ascii="Times New Roman" w:hAnsi="Times New Roman" w:cs="Times New Roman"/>
          <w:i/>
          <w:sz w:val="24"/>
          <w:szCs w:val="24"/>
          <w:lang w:val="en-GB"/>
        </w:rPr>
        <w:t xml:space="preserve"> </w:t>
      </w:r>
      <w:r w:rsidR="00867894" w:rsidRPr="008701F1">
        <w:rPr>
          <w:rFonts w:ascii="Times New Roman" w:hAnsi="Times New Roman" w:cs="Times New Roman"/>
          <w:i/>
          <w:sz w:val="24"/>
          <w:szCs w:val="24"/>
          <w:lang w:val="en-GB"/>
        </w:rPr>
        <w:t>processing speed</w:t>
      </w:r>
      <w:r w:rsidR="00867894" w:rsidRPr="008701F1">
        <w:rPr>
          <w:rFonts w:ascii="Times New Roman" w:hAnsi="Times New Roman" w:cs="Times New Roman"/>
          <w:sz w:val="24"/>
          <w:szCs w:val="24"/>
          <w:lang w:val="en-GB"/>
        </w:rPr>
        <w:t xml:space="preserve"> </w:t>
      </w:r>
      <w:r w:rsidR="001B1BCD" w:rsidRPr="008701F1">
        <w:rPr>
          <w:rFonts w:ascii="Times New Roman" w:hAnsi="Times New Roman" w:cs="Times New Roman"/>
          <w:sz w:val="24"/>
          <w:szCs w:val="24"/>
          <w:lang w:val="en-GB"/>
        </w:rPr>
        <w:t>(</w:t>
      </w:r>
      <w:r w:rsidR="001B1BCD" w:rsidRPr="008701F1">
        <w:rPr>
          <w:rFonts w:ascii="Times New Roman" w:hAnsi="Times New Roman" w:cs="Times New Roman"/>
          <w:i/>
          <w:sz w:val="24"/>
          <w:szCs w:val="24"/>
          <w:lang w:val="en-US"/>
        </w:rPr>
        <w:t>Fs</w:t>
      </w:r>
      <w:r w:rsidR="001B1BCD" w:rsidRPr="008701F1">
        <w:rPr>
          <w:rFonts w:ascii="Times New Roman" w:hAnsi="Times New Roman" w:cs="Times New Roman"/>
          <w:sz w:val="24"/>
          <w:szCs w:val="24"/>
          <w:lang w:val="en-US"/>
        </w:rPr>
        <w:t xml:space="preserve"> &lt; 1, </w:t>
      </w:r>
      <w:r w:rsidR="001B1BCD" w:rsidRPr="008701F1">
        <w:rPr>
          <w:rFonts w:ascii="Times New Roman" w:hAnsi="Times New Roman" w:cs="Times New Roman"/>
          <w:i/>
          <w:sz w:val="24"/>
          <w:szCs w:val="24"/>
          <w:lang w:val="en-US"/>
        </w:rPr>
        <w:t>p</w:t>
      </w:r>
      <w:r w:rsidR="00122187" w:rsidRPr="008701F1">
        <w:rPr>
          <w:rFonts w:ascii="Times New Roman" w:hAnsi="Times New Roman" w:cs="Times New Roman"/>
          <w:i/>
          <w:sz w:val="24"/>
          <w:szCs w:val="24"/>
          <w:lang w:val="en-US"/>
        </w:rPr>
        <w:t>s</w:t>
      </w:r>
      <w:r w:rsidR="001B1BCD" w:rsidRPr="008701F1">
        <w:rPr>
          <w:rFonts w:ascii="Times New Roman" w:hAnsi="Times New Roman" w:cs="Times New Roman"/>
          <w:sz w:val="24"/>
          <w:szCs w:val="24"/>
          <w:lang w:val="en-US"/>
        </w:rPr>
        <w:t xml:space="preserve"> &gt; .05</w:t>
      </w:r>
      <w:r w:rsidR="00122187"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GB"/>
        </w:rPr>
        <w:t xml:space="preserve">though performance on this </w:t>
      </w:r>
      <w:r w:rsidR="000436AC" w:rsidRPr="008701F1">
        <w:rPr>
          <w:rFonts w:ascii="Times New Roman" w:hAnsi="Times New Roman" w:cs="Times New Roman"/>
          <w:sz w:val="24"/>
          <w:szCs w:val="24"/>
          <w:lang w:val="en-GB"/>
        </w:rPr>
        <w:t xml:space="preserve">task </w:t>
      </w:r>
      <w:r w:rsidR="00DA1210" w:rsidRPr="008701F1">
        <w:rPr>
          <w:rFonts w:ascii="Times New Roman" w:hAnsi="Times New Roman" w:cs="Times New Roman"/>
          <w:sz w:val="24"/>
          <w:szCs w:val="24"/>
          <w:lang w:val="en-GB"/>
        </w:rPr>
        <w:t xml:space="preserve">was </w:t>
      </w:r>
      <w:r w:rsidRPr="008701F1">
        <w:rPr>
          <w:rFonts w:ascii="Times New Roman" w:hAnsi="Times New Roman" w:cs="Times New Roman"/>
          <w:sz w:val="24"/>
          <w:szCs w:val="24"/>
          <w:lang w:val="en-GB"/>
        </w:rPr>
        <w:t xml:space="preserve">again </w:t>
      </w:r>
      <w:r w:rsidR="00C2525A" w:rsidRPr="008701F1">
        <w:rPr>
          <w:rFonts w:ascii="Times New Roman" w:hAnsi="Times New Roman" w:cs="Times New Roman"/>
          <w:sz w:val="24"/>
          <w:szCs w:val="24"/>
          <w:lang w:val="en-GB"/>
        </w:rPr>
        <w:t xml:space="preserve">related to </w:t>
      </w:r>
      <w:r w:rsidR="00A9666D" w:rsidRPr="008701F1">
        <w:rPr>
          <w:rFonts w:ascii="Times New Roman" w:hAnsi="Times New Roman" w:cs="Times New Roman"/>
          <w:sz w:val="24"/>
          <w:szCs w:val="24"/>
          <w:lang w:val="en-GB"/>
        </w:rPr>
        <w:t xml:space="preserve">ratings of </w:t>
      </w:r>
      <w:r w:rsidRPr="008701F1">
        <w:rPr>
          <w:rFonts w:ascii="Times New Roman" w:hAnsi="Times New Roman" w:cs="Times New Roman"/>
          <w:sz w:val="24"/>
          <w:szCs w:val="24"/>
          <w:lang w:val="en-GB"/>
        </w:rPr>
        <w:t xml:space="preserve">children’s </w:t>
      </w:r>
      <w:r w:rsidR="000436AC" w:rsidRPr="008701F1">
        <w:rPr>
          <w:rFonts w:ascii="Times New Roman" w:hAnsi="Times New Roman" w:cs="Times New Roman"/>
          <w:sz w:val="24"/>
          <w:szCs w:val="24"/>
          <w:lang w:val="en-GB"/>
        </w:rPr>
        <w:t>attention</w:t>
      </w:r>
      <w:r w:rsidR="0099324B" w:rsidRPr="008701F1">
        <w:rPr>
          <w:rFonts w:ascii="Times New Roman" w:hAnsi="Times New Roman" w:cs="Times New Roman"/>
          <w:sz w:val="24"/>
          <w:szCs w:val="24"/>
          <w:lang w:val="en-GB"/>
        </w:rPr>
        <w:t xml:space="preserve"> </w:t>
      </w:r>
      <w:r w:rsidR="00122187" w:rsidRPr="008701F1">
        <w:rPr>
          <w:rFonts w:ascii="Times New Roman" w:hAnsi="Times New Roman" w:cs="Times New Roman"/>
          <w:sz w:val="24"/>
          <w:szCs w:val="24"/>
          <w:lang w:val="en-US"/>
        </w:rPr>
        <w:t>(</w:t>
      </w:r>
      <w:r w:rsidR="00122187" w:rsidRPr="008701F1">
        <w:rPr>
          <w:rFonts w:ascii="Times New Roman" w:hAnsi="Times New Roman" w:cs="Times New Roman"/>
          <w:i/>
          <w:sz w:val="24"/>
          <w:szCs w:val="24"/>
          <w:lang w:val="en-US"/>
        </w:rPr>
        <w:t>F</w:t>
      </w:r>
      <w:r w:rsidR="00122187" w:rsidRPr="008701F1">
        <w:rPr>
          <w:rFonts w:ascii="Times New Roman" w:hAnsi="Times New Roman" w:cs="Times New Roman"/>
          <w:sz w:val="24"/>
          <w:szCs w:val="24"/>
          <w:lang w:val="en-US"/>
        </w:rPr>
        <w:t xml:space="preserve"> = 4.4, </w:t>
      </w:r>
      <w:r w:rsidR="00122187" w:rsidRPr="008701F1">
        <w:rPr>
          <w:rFonts w:ascii="Times New Roman" w:hAnsi="Times New Roman" w:cs="Times New Roman"/>
          <w:i/>
          <w:sz w:val="24"/>
          <w:szCs w:val="24"/>
          <w:lang w:val="en-US"/>
        </w:rPr>
        <w:t>p</w:t>
      </w:r>
      <w:r w:rsidR="00122187" w:rsidRPr="008701F1">
        <w:rPr>
          <w:rFonts w:ascii="Times New Roman" w:hAnsi="Times New Roman" w:cs="Times New Roman"/>
          <w:sz w:val="24"/>
          <w:szCs w:val="24"/>
          <w:lang w:val="en-US"/>
        </w:rPr>
        <w:t xml:space="preserve"> &lt; .05, </w:t>
      </w:r>
      <w:r w:rsidR="00122187" w:rsidRPr="008701F1">
        <w:rPr>
          <w:rFonts w:ascii="Times New Roman" w:hAnsi="Times New Roman" w:cs="Times New Roman"/>
          <w:sz w:val="24"/>
          <w:szCs w:val="24"/>
          <w:lang w:val="en-US"/>
        </w:rPr>
        <w:sym w:font="Symbol" w:char="F068"/>
      </w:r>
      <w:r w:rsidR="00122187" w:rsidRPr="008701F1">
        <w:rPr>
          <w:rFonts w:ascii="Times New Roman" w:hAnsi="Times New Roman" w:cs="Times New Roman"/>
          <w:sz w:val="24"/>
          <w:szCs w:val="24"/>
          <w:vertAlign w:val="superscript"/>
          <w:lang w:val="en-US"/>
        </w:rPr>
        <w:t xml:space="preserve">2 </w:t>
      </w:r>
      <w:r w:rsidR="00122187" w:rsidRPr="008701F1">
        <w:rPr>
          <w:rFonts w:ascii="Times New Roman" w:hAnsi="Times New Roman" w:cs="Times New Roman"/>
          <w:sz w:val="24"/>
          <w:szCs w:val="24"/>
          <w:lang w:val="en-US"/>
        </w:rPr>
        <w:t>= .05)</w:t>
      </w:r>
      <w:r w:rsidR="00F776A9" w:rsidRPr="008701F1">
        <w:rPr>
          <w:rFonts w:ascii="Times New Roman" w:hAnsi="Times New Roman" w:cs="Times New Roman"/>
          <w:sz w:val="24"/>
          <w:szCs w:val="24"/>
          <w:lang w:val="en-GB"/>
        </w:rPr>
        <w:t>.</w:t>
      </w:r>
    </w:p>
    <w:p w:rsidR="000436AC" w:rsidRPr="008701F1" w:rsidRDefault="00F776A9" w:rsidP="00DB0CF2">
      <w:pPr>
        <w:spacing w:after="0" w:line="480" w:lineRule="auto"/>
        <w:ind w:firstLine="708"/>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Temporal processing</w:t>
      </w:r>
    </w:p>
    <w:p w:rsidR="000436AC" w:rsidRPr="008701F1" w:rsidRDefault="00D44E5D"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US"/>
        </w:rPr>
        <w:t>Figure 1(b)</w:t>
      </w:r>
      <w:r w:rsidRPr="008701F1">
        <w:rPr>
          <w:rFonts w:ascii="Times New Roman" w:hAnsi="Times New Roman" w:cs="Times New Roman"/>
          <w:sz w:val="24"/>
          <w:szCs w:val="24"/>
          <w:lang w:val="en-US"/>
        </w:rPr>
        <w:t xml:space="preserve"> shows performance on the temporal processing task measured by the discrepancy of the children’s estimates from the standard time interval.  It can be seen that </w:t>
      </w:r>
      <w:r w:rsidR="009464CF" w:rsidRPr="008701F1">
        <w:rPr>
          <w:rFonts w:ascii="Times New Roman" w:hAnsi="Times New Roman" w:cs="Times New Roman"/>
          <w:sz w:val="24"/>
          <w:szCs w:val="24"/>
          <w:lang w:val="en-US"/>
        </w:rPr>
        <w:t>1000ms</w:t>
      </w:r>
      <w:r w:rsidR="002D3FBE" w:rsidRPr="008701F1">
        <w:rPr>
          <w:rFonts w:ascii="Times New Roman" w:hAnsi="Times New Roman" w:cs="Times New Roman"/>
          <w:sz w:val="24"/>
          <w:szCs w:val="24"/>
          <w:lang w:val="en-US"/>
        </w:rPr>
        <w:t xml:space="preserve"> condition </w:t>
      </w:r>
      <w:r w:rsidRPr="008701F1">
        <w:rPr>
          <w:rFonts w:ascii="Times New Roman" w:hAnsi="Times New Roman" w:cs="Times New Roman"/>
          <w:sz w:val="24"/>
          <w:szCs w:val="24"/>
          <w:lang w:val="en-US"/>
        </w:rPr>
        <w:t>was not sensitive to group differences but in the 3000ms condition, the MD groups showed poorer performance than the other groups</w:t>
      </w:r>
      <w:r w:rsidR="00F776A9"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Analyses of</w:t>
      </w:r>
      <w:r w:rsidRPr="008701F1">
        <w:rPr>
          <w:rFonts w:ascii="Times New Roman" w:hAnsi="Times New Roman" w:cs="Times New Roman"/>
          <w:sz w:val="24"/>
          <w:szCs w:val="24"/>
          <w:lang w:val="en-GB"/>
        </w:rPr>
        <w:t xml:space="preserve"> </w:t>
      </w:r>
      <w:r w:rsidR="00C242A9" w:rsidRPr="008701F1">
        <w:rPr>
          <w:rFonts w:ascii="Times New Roman" w:hAnsi="Times New Roman" w:cs="Times New Roman"/>
          <w:sz w:val="24"/>
          <w:szCs w:val="24"/>
          <w:lang w:val="en-GB"/>
        </w:rPr>
        <w:t>the 3000</w:t>
      </w:r>
      <w:r w:rsidR="00F776A9" w:rsidRPr="008701F1">
        <w:rPr>
          <w:rFonts w:ascii="Times New Roman" w:hAnsi="Times New Roman" w:cs="Times New Roman"/>
          <w:sz w:val="24"/>
          <w:szCs w:val="24"/>
          <w:lang w:val="en-GB"/>
        </w:rPr>
        <w:t xml:space="preserve">ms condition </w:t>
      </w:r>
      <w:r w:rsidRPr="008701F1">
        <w:rPr>
          <w:rFonts w:ascii="Times New Roman" w:hAnsi="Times New Roman" w:cs="Times New Roman"/>
          <w:sz w:val="24"/>
          <w:szCs w:val="24"/>
          <w:lang w:val="en-GB"/>
        </w:rPr>
        <w:t xml:space="preserve">found a significant effect of </w:t>
      </w:r>
      <w:r w:rsidR="003C2939" w:rsidRPr="008701F1">
        <w:rPr>
          <w:rFonts w:ascii="Times New Roman" w:hAnsi="Times New Roman" w:cs="Times New Roman"/>
          <w:sz w:val="24"/>
          <w:szCs w:val="24"/>
          <w:lang w:val="en-US"/>
        </w:rPr>
        <w:t>MD</w:t>
      </w:r>
      <w:r w:rsidR="00F776A9" w:rsidRPr="008701F1">
        <w:rPr>
          <w:rFonts w:ascii="Times New Roman" w:hAnsi="Times New Roman" w:cs="Times New Roman"/>
          <w:sz w:val="24"/>
          <w:szCs w:val="24"/>
          <w:lang w:val="en-US"/>
        </w:rPr>
        <w:t xml:space="preserve"> </w:t>
      </w:r>
      <w:r w:rsidR="00E02A72" w:rsidRPr="008701F1">
        <w:rPr>
          <w:rFonts w:ascii="Times New Roman" w:hAnsi="Times New Roman" w:cs="Times New Roman"/>
          <w:sz w:val="24"/>
          <w:szCs w:val="24"/>
          <w:lang w:val="en-US"/>
        </w:rPr>
        <w:t>(</w:t>
      </w:r>
      <w:r w:rsidR="0099324B" w:rsidRPr="008701F1">
        <w:rPr>
          <w:rFonts w:ascii="Times New Roman" w:hAnsi="Times New Roman" w:cs="Times New Roman"/>
          <w:i/>
          <w:sz w:val="24"/>
          <w:szCs w:val="24"/>
          <w:lang w:val="en-US"/>
        </w:rPr>
        <w:t>F</w:t>
      </w:r>
      <w:r w:rsidR="0099324B" w:rsidRPr="008701F1">
        <w:rPr>
          <w:rFonts w:ascii="Times New Roman" w:hAnsi="Times New Roman" w:cs="Times New Roman"/>
          <w:sz w:val="24"/>
          <w:szCs w:val="24"/>
          <w:lang w:val="en-US"/>
        </w:rPr>
        <w:t xml:space="preserve"> = 10.7, </w:t>
      </w:r>
      <w:r w:rsidR="0099324B" w:rsidRPr="008701F1">
        <w:rPr>
          <w:rFonts w:ascii="Times New Roman" w:hAnsi="Times New Roman" w:cs="Times New Roman"/>
          <w:i/>
          <w:sz w:val="24"/>
          <w:szCs w:val="24"/>
          <w:lang w:val="en-US"/>
        </w:rPr>
        <w:t>p</w:t>
      </w:r>
      <w:r w:rsidR="0099324B" w:rsidRPr="008701F1">
        <w:rPr>
          <w:rFonts w:ascii="Times New Roman" w:hAnsi="Times New Roman" w:cs="Times New Roman"/>
          <w:sz w:val="24"/>
          <w:szCs w:val="24"/>
          <w:lang w:val="en-US"/>
        </w:rPr>
        <w:t xml:space="preserve"> &lt; .01, </w:t>
      </w:r>
      <w:r w:rsidR="00E02A72" w:rsidRPr="008701F1">
        <w:rPr>
          <w:rFonts w:ascii="Times New Roman" w:hAnsi="Times New Roman" w:cs="Times New Roman"/>
          <w:sz w:val="24"/>
          <w:szCs w:val="24"/>
          <w:lang w:val="en-US"/>
        </w:rPr>
        <w:sym w:font="Symbol" w:char="F068"/>
      </w:r>
      <w:r w:rsidR="00E02A72"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E02A72"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E02A72" w:rsidRPr="008701F1">
        <w:rPr>
          <w:rFonts w:ascii="Times New Roman" w:hAnsi="Times New Roman" w:cs="Times New Roman"/>
          <w:sz w:val="24"/>
          <w:szCs w:val="24"/>
          <w:lang w:val="en-US"/>
        </w:rPr>
        <w:t xml:space="preserve">.10) </w:t>
      </w:r>
      <w:r w:rsidR="00F776A9" w:rsidRPr="008701F1">
        <w:rPr>
          <w:rFonts w:ascii="Times New Roman" w:hAnsi="Times New Roman" w:cs="Times New Roman"/>
          <w:sz w:val="24"/>
          <w:szCs w:val="24"/>
          <w:lang w:val="en-US"/>
        </w:rPr>
        <w:t xml:space="preserve">but not </w:t>
      </w:r>
      <w:r w:rsidR="00031841" w:rsidRPr="008701F1">
        <w:rPr>
          <w:rFonts w:ascii="Times New Roman" w:hAnsi="Times New Roman" w:cs="Times New Roman"/>
          <w:sz w:val="24"/>
          <w:szCs w:val="24"/>
          <w:lang w:val="en-US"/>
        </w:rPr>
        <w:t>RD</w:t>
      </w:r>
      <w:r w:rsidR="00E02A72" w:rsidRPr="008701F1">
        <w:rPr>
          <w:rFonts w:ascii="Times New Roman" w:hAnsi="Times New Roman" w:cs="Times New Roman"/>
          <w:sz w:val="24"/>
          <w:szCs w:val="24"/>
          <w:lang w:val="en-US"/>
        </w:rPr>
        <w:t xml:space="preserve"> (</w:t>
      </w:r>
      <w:r w:rsidR="0099324B" w:rsidRPr="008701F1">
        <w:rPr>
          <w:rFonts w:ascii="Times New Roman" w:hAnsi="Times New Roman" w:cs="Times New Roman"/>
          <w:i/>
          <w:sz w:val="24"/>
          <w:szCs w:val="24"/>
          <w:lang w:val="en-US"/>
        </w:rPr>
        <w:t>F</w:t>
      </w:r>
      <w:r w:rsidR="0099324B" w:rsidRPr="008701F1">
        <w:rPr>
          <w:rFonts w:ascii="Times New Roman" w:hAnsi="Times New Roman" w:cs="Times New Roman"/>
          <w:sz w:val="24"/>
          <w:szCs w:val="24"/>
          <w:lang w:val="en-US"/>
        </w:rPr>
        <w:t xml:space="preserve"> = 1.1, </w:t>
      </w:r>
      <w:r w:rsidR="0099324B" w:rsidRPr="008701F1">
        <w:rPr>
          <w:rFonts w:ascii="Times New Roman" w:hAnsi="Times New Roman" w:cs="Times New Roman"/>
          <w:i/>
          <w:sz w:val="24"/>
          <w:szCs w:val="24"/>
          <w:lang w:val="en-US"/>
        </w:rPr>
        <w:t>p</w:t>
      </w:r>
      <w:r w:rsidR="0099324B" w:rsidRPr="008701F1">
        <w:rPr>
          <w:rFonts w:ascii="Times New Roman" w:hAnsi="Times New Roman" w:cs="Times New Roman"/>
          <w:sz w:val="24"/>
          <w:szCs w:val="24"/>
          <w:lang w:val="en-US"/>
        </w:rPr>
        <w:t xml:space="preserve"> &gt; .05, </w:t>
      </w:r>
      <w:r w:rsidR="003166AA" w:rsidRPr="008701F1">
        <w:rPr>
          <w:rFonts w:ascii="Times New Roman" w:hAnsi="Times New Roman" w:cs="Times New Roman"/>
          <w:sz w:val="24"/>
          <w:szCs w:val="24"/>
          <w:lang w:val="en-US"/>
        </w:rPr>
        <w:sym w:font="Symbol" w:char="F068"/>
      </w:r>
      <w:r w:rsidR="003166AA" w:rsidRPr="008701F1">
        <w:rPr>
          <w:rFonts w:ascii="Times New Roman" w:hAnsi="Times New Roman" w:cs="Times New Roman"/>
          <w:sz w:val="24"/>
          <w:szCs w:val="24"/>
          <w:vertAlign w:val="superscript"/>
          <w:lang w:val="en-US"/>
        </w:rPr>
        <w:t xml:space="preserve">2 </w:t>
      </w:r>
      <w:r w:rsidR="003166AA" w:rsidRPr="008701F1">
        <w:rPr>
          <w:rFonts w:ascii="Times New Roman" w:hAnsi="Times New Roman" w:cs="Times New Roman"/>
          <w:sz w:val="24"/>
          <w:szCs w:val="24"/>
          <w:lang w:val="en-US"/>
        </w:rPr>
        <w:t>= .01</w:t>
      </w:r>
      <w:r w:rsidR="00F776A9" w:rsidRPr="008701F1">
        <w:rPr>
          <w:rFonts w:ascii="Times New Roman" w:hAnsi="Times New Roman" w:cs="Times New Roman"/>
          <w:sz w:val="24"/>
          <w:szCs w:val="24"/>
          <w:lang w:val="en-US"/>
        </w:rPr>
        <w:t xml:space="preserve">) </w:t>
      </w:r>
      <w:r w:rsidR="00031841" w:rsidRPr="008701F1">
        <w:rPr>
          <w:rFonts w:ascii="Times New Roman" w:hAnsi="Times New Roman" w:cs="Times New Roman"/>
          <w:sz w:val="24"/>
          <w:szCs w:val="24"/>
          <w:lang w:val="en-US"/>
        </w:rPr>
        <w:t>status</w:t>
      </w:r>
      <w:r w:rsidR="00E02A72" w:rsidRPr="008701F1">
        <w:rPr>
          <w:rFonts w:ascii="Times New Roman" w:hAnsi="Times New Roman" w:cs="Times New Roman"/>
          <w:sz w:val="24"/>
          <w:szCs w:val="24"/>
          <w:lang w:val="en-US"/>
        </w:rPr>
        <w:t>.</w:t>
      </w:r>
      <w:r w:rsidR="00031841"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C</w:t>
      </w:r>
      <w:r w:rsidR="00483740" w:rsidRPr="008701F1">
        <w:rPr>
          <w:rFonts w:ascii="Times New Roman" w:hAnsi="Times New Roman" w:cs="Times New Roman"/>
          <w:sz w:val="24"/>
          <w:szCs w:val="24"/>
          <w:lang w:val="en-US"/>
        </w:rPr>
        <w:t>hildren with RD-only</w:t>
      </w:r>
      <w:r w:rsidR="00363ED5" w:rsidRPr="008701F1">
        <w:rPr>
          <w:rFonts w:ascii="Times New Roman" w:hAnsi="Times New Roman" w:cs="Times New Roman"/>
          <w:sz w:val="24"/>
          <w:szCs w:val="24"/>
          <w:lang w:val="en-US"/>
        </w:rPr>
        <w:t xml:space="preserve"> outperformed both groups with </w:t>
      </w:r>
      <w:r w:rsidR="00C2525A" w:rsidRPr="008701F1">
        <w:rPr>
          <w:rFonts w:ascii="Times New Roman" w:hAnsi="Times New Roman" w:cs="Times New Roman"/>
          <w:sz w:val="24"/>
          <w:szCs w:val="24"/>
          <w:lang w:val="en-US"/>
        </w:rPr>
        <w:t>mathematic</w:t>
      </w:r>
      <w:r w:rsidR="00F61926" w:rsidRPr="008701F1">
        <w:rPr>
          <w:rFonts w:ascii="Times New Roman" w:hAnsi="Times New Roman" w:cs="Times New Roman"/>
          <w:sz w:val="24"/>
          <w:szCs w:val="24"/>
          <w:lang w:val="en-US"/>
        </w:rPr>
        <w:t>al</w:t>
      </w:r>
      <w:r w:rsidR="00C2525A" w:rsidRPr="008701F1">
        <w:rPr>
          <w:rFonts w:ascii="Times New Roman" w:hAnsi="Times New Roman" w:cs="Times New Roman"/>
          <w:sz w:val="24"/>
          <w:szCs w:val="24"/>
          <w:lang w:val="en-US"/>
        </w:rPr>
        <w:t xml:space="preserve"> </w:t>
      </w:r>
      <w:r w:rsidR="00363ED5" w:rsidRPr="008701F1">
        <w:rPr>
          <w:rFonts w:ascii="Times New Roman" w:hAnsi="Times New Roman" w:cs="Times New Roman"/>
          <w:sz w:val="24"/>
          <w:szCs w:val="24"/>
          <w:lang w:val="en-US"/>
        </w:rPr>
        <w:t>difficulties (</w:t>
      </w:r>
      <w:r w:rsidR="00363ED5" w:rsidRPr="008701F1">
        <w:rPr>
          <w:rFonts w:ascii="Times New Roman" w:hAnsi="Times New Roman" w:cs="Times New Roman"/>
          <w:i/>
          <w:sz w:val="24"/>
          <w:szCs w:val="24"/>
          <w:lang w:val="en-US"/>
        </w:rPr>
        <w:t>p</w:t>
      </w:r>
      <w:r w:rsidR="00B4305B" w:rsidRPr="008701F1">
        <w:rPr>
          <w:rFonts w:ascii="Times New Roman" w:hAnsi="Times New Roman" w:cs="Times New Roman"/>
          <w:sz w:val="24"/>
          <w:szCs w:val="24"/>
          <w:lang w:val="en-US"/>
        </w:rPr>
        <w:t>s</w:t>
      </w:r>
      <w:r w:rsidR="003166AA" w:rsidRPr="008701F1">
        <w:rPr>
          <w:rFonts w:ascii="Times New Roman" w:hAnsi="Times New Roman" w:cs="Times New Roman"/>
          <w:sz w:val="24"/>
          <w:szCs w:val="24"/>
          <w:lang w:val="en-US"/>
        </w:rPr>
        <w:t xml:space="preserve"> </w:t>
      </w:r>
      <w:r w:rsidR="00363ED5" w:rsidRPr="008701F1">
        <w:rPr>
          <w:rFonts w:ascii="Times New Roman" w:hAnsi="Times New Roman" w:cs="Times New Roman"/>
          <w:sz w:val="24"/>
          <w:szCs w:val="24"/>
          <w:lang w:val="en-US"/>
        </w:rPr>
        <w:t xml:space="preserve">&lt; .05), but did not differ from </w:t>
      </w:r>
      <w:r w:rsidR="00776457" w:rsidRPr="008701F1">
        <w:rPr>
          <w:rFonts w:ascii="Times New Roman" w:hAnsi="Times New Roman" w:cs="Times New Roman"/>
          <w:sz w:val="24"/>
          <w:szCs w:val="24"/>
          <w:lang w:val="en-US"/>
        </w:rPr>
        <w:t xml:space="preserve">controls. </w:t>
      </w:r>
      <w:r w:rsidR="000436AC" w:rsidRPr="008701F1">
        <w:rPr>
          <w:rFonts w:ascii="Times New Roman" w:hAnsi="Times New Roman" w:cs="Times New Roman"/>
          <w:sz w:val="24"/>
          <w:szCs w:val="24"/>
          <w:lang w:val="en-GB"/>
        </w:rPr>
        <w:t xml:space="preserve">On average </w:t>
      </w:r>
      <w:r w:rsidR="0072537F" w:rsidRPr="008701F1">
        <w:rPr>
          <w:rFonts w:ascii="Times New Roman" w:hAnsi="Times New Roman" w:cs="Times New Roman"/>
          <w:sz w:val="24"/>
          <w:szCs w:val="24"/>
          <w:lang w:val="en-GB"/>
        </w:rPr>
        <w:t xml:space="preserve">children with </w:t>
      </w:r>
      <w:r w:rsidR="00795D47" w:rsidRPr="008701F1">
        <w:rPr>
          <w:rFonts w:ascii="Times New Roman" w:hAnsi="Times New Roman" w:cs="Times New Roman"/>
          <w:sz w:val="24"/>
          <w:szCs w:val="24"/>
          <w:lang w:val="en-GB"/>
        </w:rPr>
        <w:t>MD</w:t>
      </w:r>
      <w:r w:rsidR="0072537F" w:rsidRPr="008701F1">
        <w:rPr>
          <w:rFonts w:ascii="Times New Roman" w:hAnsi="Times New Roman" w:cs="Times New Roman"/>
          <w:sz w:val="24"/>
          <w:szCs w:val="24"/>
          <w:lang w:val="en-GB"/>
        </w:rPr>
        <w:t xml:space="preserve"> </w:t>
      </w:r>
      <w:r w:rsidR="000436AC" w:rsidRPr="008701F1">
        <w:rPr>
          <w:rFonts w:ascii="Times New Roman" w:hAnsi="Times New Roman" w:cs="Times New Roman"/>
          <w:sz w:val="24"/>
          <w:szCs w:val="24"/>
          <w:lang w:val="en-GB"/>
        </w:rPr>
        <w:t xml:space="preserve">underestimated </w:t>
      </w:r>
      <w:r w:rsidR="0072537F" w:rsidRPr="008701F1">
        <w:rPr>
          <w:rFonts w:ascii="Times New Roman" w:hAnsi="Times New Roman" w:cs="Times New Roman"/>
          <w:sz w:val="24"/>
          <w:szCs w:val="24"/>
          <w:lang w:val="en-GB"/>
        </w:rPr>
        <w:t xml:space="preserve">the 3000ms </w:t>
      </w:r>
      <w:r w:rsidR="00E41F84" w:rsidRPr="008701F1">
        <w:rPr>
          <w:rFonts w:ascii="Times New Roman" w:hAnsi="Times New Roman" w:cs="Times New Roman"/>
          <w:sz w:val="24"/>
          <w:szCs w:val="24"/>
          <w:lang w:val="en-GB"/>
        </w:rPr>
        <w:t xml:space="preserve">by </w:t>
      </w:r>
      <w:r w:rsidR="0072537F" w:rsidRPr="008701F1">
        <w:rPr>
          <w:rFonts w:ascii="Times New Roman" w:hAnsi="Times New Roman" w:cs="Times New Roman"/>
          <w:sz w:val="24"/>
          <w:szCs w:val="24"/>
          <w:lang w:val="en-GB"/>
        </w:rPr>
        <w:t>908</w:t>
      </w:r>
      <w:r w:rsidR="000436AC" w:rsidRPr="008701F1">
        <w:rPr>
          <w:rFonts w:ascii="Times New Roman" w:hAnsi="Times New Roman" w:cs="Times New Roman"/>
          <w:sz w:val="24"/>
          <w:szCs w:val="24"/>
          <w:lang w:val="en-GB"/>
        </w:rPr>
        <w:t>ms</w:t>
      </w:r>
      <w:r w:rsidR="0072537F" w:rsidRPr="008701F1">
        <w:rPr>
          <w:rFonts w:ascii="Times New Roman" w:hAnsi="Times New Roman" w:cs="Times New Roman"/>
          <w:sz w:val="24"/>
          <w:szCs w:val="24"/>
          <w:lang w:val="en-GB"/>
        </w:rPr>
        <w:t xml:space="preserve"> compared to only 663ms for children without </w:t>
      </w:r>
      <w:r w:rsidR="00795D47" w:rsidRPr="008701F1">
        <w:rPr>
          <w:rFonts w:ascii="Times New Roman" w:hAnsi="Times New Roman" w:cs="Times New Roman"/>
          <w:sz w:val="24"/>
          <w:szCs w:val="24"/>
          <w:lang w:val="en-GB"/>
        </w:rPr>
        <w:t>MD</w:t>
      </w:r>
      <w:r w:rsidR="000436AC" w:rsidRPr="008701F1">
        <w:rPr>
          <w:rFonts w:ascii="Times New Roman" w:hAnsi="Times New Roman" w:cs="Times New Roman"/>
          <w:sz w:val="24"/>
          <w:szCs w:val="24"/>
          <w:lang w:val="en-GB"/>
        </w:rPr>
        <w:t xml:space="preserve">. </w:t>
      </w:r>
      <w:r w:rsidR="00141118" w:rsidRPr="008701F1">
        <w:rPr>
          <w:rFonts w:ascii="Times New Roman" w:hAnsi="Times New Roman" w:cs="Times New Roman"/>
          <w:sz w:val="24"/>
          <w:szCs w:val="24"/>
          <w:lang w:val="en-GB"/>
        </w:rPr>
        <w:t>This group difference</w:t>
      </w:r>
      <w:r w:rsidR="000436AC" w:rsidRPr="008701F1">
        <w:rPr>
          <w:rFonts w:ascii="Times New Roman" w:hAnsi="Times New Roman" w:cs="Times New Roman"/>
          <w:sz w:val="24"/>
          <w:szCs w:val="24"/>
          <w:lang w:val="en-GB"/>
        </w:rPr>
        <w:t xml:space="preserve"> </w:t>
      </w:r>
      <w:r w:rsidR="00625FC3" w:rsidRPr="008701F1">
        <w:rPr>
          <w:rFonts w:ascii="Times New Roman" w:hAnsi="Times New Roman" w:cs="Times New Roman"/>
          <w:sz w:val="24"/>
          <w:szCs w:val="24"/>
          <w:lang w:val="en-GB"/>
        </w:rPr>
        <w:t>remained</w:t>
      </w:r>
      <w:r w:rsidR="000436AC" w:rsidRPr="008701F1">
        <w:rPr>
          <w:rFonts w:ascii="Times New Roman" w:hAnsi="Times New Roman" w:cs="Times New Roman"/>
          <w:sz w:val="24"/>
          <w:szCs w:val="24"/>
          <w:lang w:val="en-GB"/>
        </w:rPr>
        <w:t xml:space="preserve"> significant </w:t>
      </w:r>
      <w:r w:rsidR="0072537F" w:rsidRPr="008701F1">
        <w:rPr>
          <w:rFonts w:ascii="Times New Roman" w:hAnsi="Times New Roman" w:cs="Times New Roman"/>
          <w:sz w:val="24"/>
          <w:szCs w:val="24"/>
          <w:lang w:val="en-US"/>
        </w:rPr>
        <w:t>(</w:t>
      </w:r>
      <w:r w:rsidR="0099324B" w:rsidRPr="008701F1">
        <w:rPr>
          <w:rFonts w:ascii="Times New Roman" w:hAnsi="Times New Roman" w:cs="Times New Roman"/>
          <w:i/>
          <w:sz w:val="24"/>
          <w:szCs w:val="24"/>
          <w:lang w:val="en-US"/>
        </w:rPr>
        <w:t>F</w:t>
      </w:r>
      <w:r w:rsidR="0099324B" w:rsidRPr="008701F1">
        <w:rPr>
          <w:rFonts w:ascii="Times New Roman" w:hAnsi="Times New Roman" w:cs="Times New Roman"/>
          <w:sz w:val="24"/>
          <w:szCs w:val="24"/>
          <w:lang w:val="en-US"/>
        </w:rPr>
        <w:t xml:space="preserve"> = 7.8, </w:t>
      </w:r>
      <w:r w:rsidR="0099324B" w:rsidRPr="008701F1">
        <w:rPr>
          <w:rFonts w:ascii="Times New Roman" w:hAnsi="Times New Roman" w:cs="Times New Roman"/>
          <w:i/>
          <w:sz w:val="24"/>
          <w:szCs w:val="24"/>
          <w:lang w:val="en-US"/>
        </w:rPr>
        <w:t>p</w:t>
      </w:r>
      <w:r w:rsidR="0099324B" w:rsidRPr="008701F1">
        <w:rPr>
          <w:rFonts w:ascii="Times New Roman" w:hAnsi="Times New Roman" w:cs="Times New Roman"/>
          <w:sz w:val="24"/>
          <w:szCs w:val="24"/>
          <w:lang w:val="en-US"/>
        </w:rPr>
        <w:t xml:space="preserve"> &lt; .01, </w:t>
      </w:r>
      <w:r w:rsidR="0072537F" w:rsidRPr="008701F1">
        <w:rPr>
          <w:rFonts w:ascii="Times New Roman" w:hAnsi="Times New Roman" w:cs="Times New Roman"/>
          <w:sz w:val="24"/>
          <w:szCs w:val="24"/>
          <w:lang w:val="en-US"/>
        </w:rPr>
        <w:sym w:font="Symbol" w:char="F068"/>
      </w:r>
      <w:r w:rsidR="0072537F"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72537F"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72537F" w:rsidRPr="008701F1">
        <w:rPr>
          <w:rFonts w:ascii="Times New Roman" w:hAnsi="Times New Roman" w:cs="Times New Roman"/>
          <w:sz w:val="24"/>
          <w:szCs w:val="24"/>
          <w:lang w:val="en-US"/>
        </w:rPr>
        <w:t xml:space="preserve">.08) </w:t>
      </w:r>
      <w:r w:rsidR="000436AC" w:rsidRPr="008701F1">
        <w:rPr>
          <w:rFonts w:ascii="Times New Roman" w:hAnsi="Times New Roman" w:cs="Times New Roman"/>
          <w:sz w:val="24"/>
          <w:szCs w:val="24"/>
          <w:lang w:val="en-GB"/>
        </w:rPr>
        <w:t xml:space="preserve">after </w:t>
      </w:r>
      <w:r w:rsidR="002D3FBE" w:rsidRPr="008701F1">
        <w:rPr>
          <w:rFonts w:ascii="Times New Roman" w:hAnsi="Times New Roman" w:cs="Times New Roman"/>
          <w:sz w:val="24"/>
          <w:szCs w:val="24"/>
          <w:lang w:val="en-GB"/>
        </w:rPr>
        <w:t xml:space="preserve">controlling for </w:t>
      </w:r>
      <w:r w:rsidR="000436AC" w:rsidRPr="008701F1">
        <w:rPr>
          <w:rFonts w:ascii="Times New Roman" w:hAnsi="Times New Roman" w:cs="Times New Roman"/>
          <w:sz w:val="24"/>
          <w:szCs w:val="24"/>
          <w:lang w:val="en-GB"/>
        </w:rPr>
        <w:t>attention</w:t>
      </w:r>
      <w:r w:rsidR="009464CF" w:rsidRPr="008701F1">
        <w:rPr>
          <w:rFonts w:ascii="Times New Roman" w:hAnsi="Times New Roman" w:cs="Times New Roman"/>
          <w:sz w:val="24"/>
          <w:szCs w:val="24"/>
          <w:lang w:val="en-GB"/>
        </w:rPr>
        <w:t xml:space="preserve"> </w:t>
      </w:r>
      <w:r w:rsidR="00C2525A" w:rsidRPr="008701F1">
        <w:rPr>
          <w:rFonts w:ascii="Times New Roman" w:hAnsi="Times New Roman" w:cs="Times New Roman"/>
          <w:sz w:val="24"/>
          <w:szCs w:val="24"/>
          <w:lang w:val="en-GB"/>
        </w:rPr>
        <w:t xml:space="preserve">ratings </w:t>
      </w:r>
      <w:r w:rsidR="002D3FBE" w:rsidRPr="008701F1">
        <w:rPr>
          <w:rFonts w:ascii="Times New Roman" w:hAnsi="Times New Roman" w:cs="Times New Roman"/>
          <w:sz w:val="24"/>
          <w:szCs w:val="24"/>
          <w:lang w:val="en-GB"/>
        </w:rPr>
        <w:t xml:space="preserve">which </w:t>
      </w:r>
      <w:r w:rsidR="00C1534F" w:rsidRPr="008701F1">
        <w:rPr>
          <w:rFonts w:ascii="Times New Roman" w:hAnsi="Times New Roman" w:cs="Times New Roman"/>
          <w:sz w:val="24"/>
          <w:szCs w:val="24"/>
          <w:lang w:val="en-GB"/>
        </w:rPr>
        <w:t>were</w:t>
      </w:r>
      <w:r w:rsidR="002D3FBE" w:rsidRPr="008701F1">
        <w:rPr>
          <w:rFonts w:ascii="Times New Roman" w:hAnsi="Times New Roman" w:cs="Times New Roman"/>
          <w:sz w:val="24"/>
          <w:szCs w:val="24"/>
          <w:lang w:val="en-GB"/>
        </w:rPr>
        <w:t xml:space="preserve"> also </w:t>
      </w:r>
      <w:r w:rsidR="00031841" w:rsidRPr="008701F1">
        <w:rPr>
          <w:rFonts w:ascii="Times New Roman" w:hAnsi="Times New Roman" w:cs="Times New Roman"/>
          <w:sz w:val="24"/>
          <w:szCs w:val="24"/>
          <w:lang w:val="en-GB"/>
        </w:rPr>
        <w:t>predictive of</w:t>
      </w:r>
      <w:r w:rsidR="000436AC" w:rsidRPr="008701F1">
        <w:rPr>
          <w:rFonts w:ascii="Times New Roman" w:hAnsi="Times New Roman" w:cs="Times New Roman"/>
          <w:sz w:val="24"/>
          <w:szCs w:val="24"/>
          <w:lang w:val="en-GB"/>
        </w:rPr>
        <w:t xml:space="preserve"> task performance</w:t>
      </w:r>
      <w:r w:rsidR="0072537F" w:rsidRPr="008701F1">
        <w:rPr>
          <w:rFonts w:ascii="Times New Roman" w:hAnsi="Times New Roman" w:cs="Times New Roman"/>
          <w:sz w:val="24"/>
          <w:szCs w:val="24"/>
          <w:lang w:val="en-GB"/>
        </w:rPr>
        <w:t xml:space="preserve"> </w:t>
      </w:r>
      <w:r w:rsidR="0072537F" w:rsidRPr="008701F1">
        <w:rPr>
          <w:rFonts w:ascii="Times New Roman" w:hAnsi="Times New Roman" w:cs="Times New Roman"/>
          <w:sz w:val="24"/>
          <w:szCs w:val="24"/>
          <w:lang w:val="en-US"/>
        </w:rPr>
        <w:t>(</w:t>
      </w:r>
      <w:r w:rsidR="0099324B" w:rsidRPr="008701F1">
        <w:rPr>
          <w:rFonts w:ascii="Times New Roman" w:hAnsi="Times New Roman" w:cs="Times New Roman"/>
          <w:i/>
          <w:sz w:val="24"/>
          <w:szCs w:val="24"/>
          <w:lang w:val="en-US"/>
        </w:rPr>
        <w:t>F</w:t>
      </w:r>
      <w:r w:rsidR="0099324B" w:rsidRPr="008701F1">
        <w:rPr>
          <w:rFonts w:ascii="Times New Roman" w:hAnsi="Times New Roman" w:cs="Times New Roman"/>
          <w:sz w:val="24"/>
          <w:szCs w:val="24"/>
          <w:lang w:val="en-US"/>
        </w:rPr>
        <w:t xml:space="preserve"> = 5.4, </w:t>
      </w:r>
      <w:r w:rsidR="0099324B" w:rsidRPr="008701F1">
        <w:rPr>
          <w:rFonts w:ascii="Times New Roman" w:hAnsi="Times New Roman" w:cs="Times New Roman"/>
          <w:i/>
          <w:sz w:val="24"/>
          <w:szCs w:val="24"/>
          <w:lang w:val="en-US"/>
        </w:rPr>
        <w:t>p</w:t>
      </w:r>
      <w:r w:rsidR="0099324B" w:rsidRPr="008701F1">
        <w:rPr>
          <w:rFonts w:ascii="Times New Roman" w:hAnsi="Times New Roman" w:cs="Times New Roman"/>
          <w:sz w:val="24"/>
          <w:szCs w:val="24"/>
          <w:lang w:val="en-US"/>
        </w:rPr>
        <w:t xml:space="preserve"> &lt; .05, </w:t>
      </w:r>
      <w:r w:rsidR="0072537F" w:rsidRPr="008701F1">
        <w:rPr>
          <w:rFonts w:ascii="Times New Roman" w:hAnsi="Times New Roman" w:cs="Times New Roman"/>
          <w:sz w:val="24"/>
          <w:szCs w:val="24"/>
          <w:lang w:val="en-US"/>
        </w:rPr>
        <w:sym w:font="Symbol" w:char="F068"/>
      </w:r>
      <w:r w:rsidR="0072537F"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72537F"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72537F" w:rsidRPr="008701F1">
        <w:rPr>
          <w:rFonts w:ascii="Times New Roman" w:hAnsi="Times New Roman" w:cs="Times New Roman"/>
          <w:sz w:val="24"/>
          <w:szCs w:val="24"/>
          <w:lang w:val="en-US"/>
        </w:rPr>
        <w:t>.05)</w:t>
      </w:r>
      <w:r w:rsidR="000436AC" w:rsidRPr="008701F1">
        <w:rPr>
          <w:rFonts w:ascii="Times New Roman" w:hAnsi="Times New Roman" w:cs="Times New Roman"/>
          <w:sz w:val="24"/>
          <w:szCs w:val="24"/>
          <w:lang w:val="en-GB"/>
        </w:rPr>
        <w:t xml:space="preserve">. </w:t>
      </w:r>
    </w:p>
    <w:p w:rsidR="0072537F" w:rsidRPr="008701F1" w:rsidRDefault="0072537F" w:rsidP="00DB0CF2">
      <w:pPr>
        <w:spacing w:after="0" w:line="480" w:lineRule="auto"/>
        <w:ind w:firstLine="709"/>
        <w:outlineLvl w:val="0"/>
        <w:rPr>
          <w:rFonts w:ascii="Times New Roman" w:hAnsi="Times New Roman" w:cs="Times New Roman"/>
          <w:b/>
          <w:sz w:val="24"/>
          <w:szCs w:val="24"/>
          <w:lang w:val="en-GB"/>
        </w:rPr>
      </w:pPr>
      <w:r w:rsidRPr="008701F1">
        <w:rPr>
          <w:rFonts w:ascii="Times New Roman" w:hAnsi="Times New Roman" w:cs="Times New Roman"/>
          <w:b/>
          <w:sz w:val="24"/>
          <w:szCs w:val="24"/>
          <w:lang w:val="en-GB"/>
        </w:rPr>
        <w:t>Memory</w:t>
      </w:r>
      <w:r w:rsidR="00031841" w:rsidRPr="008701F1">
        <w:rPr>
          <w:rFonts w:ascii="Times New Roman" w:hAnsi="Times New Roman" w:cs="Times New Roman"/>
          <w:b/>
          <w:sz w:val="24"/>
          <w:szCs w:val="24"/>
          <w:lang w:val="en-GB"/>
        </w:rPr>
        <w:t xml:space="preserve"> Skills</w:t>
      </w:r>
    </w:p>
    <w:p w:rsidR="000436AC" w:rsidRPr="008701F1" w:rsidRDefault="00E02A72"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i/>
          <w:sz w:val="24"/>
          <w:szCs w:val="24"/>
          <w:lang w:val="en-GB"/>
        </w:rPr>
        <w:t>Figure 1(c)</w:t>
      </w:r>
      <w:r w:rsidRPr="008701F1">
        <w:rPr>
          <w:rFonts w:ascii="Times New Roman" w:hAnsi="Times New Roman" w:cs="Times New Roman"/>
          <w:sz w:val="24"/>
          <w:szCs w:val="24"/>
          <w:lang w:val="en-GB"/>
        </w:rPr>
        <w:t xml:space="preserve"> shows performance on the memory tasks.  For verbal memory, it appears that both the RD and MD groups do less well than controls but the effects are small (</w:t>
      </w:r>
      <w:r w:rsidRPr="008701F1">
        <w:rPr>
          <w:rFonts w:ascii="Times New Roman" w:hAnsi="Times New Roman" w:cs="Times New Roman"/>
          <w:i/>
          <w:sz w:val="24"/>
          <w:szCs w:val="24"/>
          <w:lang w:val="en-GB"/>
        </w:rPr>
        <w:t>d</w:t>
      </w:r>
      <w:r w:rsidRPr="008701F1">
        <w:rPr>
          <w:rFonts w:ascii="Times New Roman" w:hAnsi="Times New Roman" w:cs="Times New Roman"/>
          <w:sz w:val="24"/>
          <w:szCs w:val="24"/>
          <w:lang w:val="en-GB"/>
        </w:rPr>
        <w:t>s =</w:t>
      </w:r>
      <w:r w:rsidR="003E188B" w:rsidRPr="008701F1">
        <w:rPr>
          <w:rFonts w:ascii="Times New Roman" w:hAnsi="Times New Roman" w:cs="Times New Roman"/>
          <w:sz w:val="24"/>
          <w:szCs w:val="24"/>
          <w:lang w:val="en-GB"/>
        </w:rPr>
        <w:t xml:space="preserve"> -0.27 for RD and -0.26 for MD</w:t>
      </w:r>
      <w:r w:rsidRPr="008701F1">
        <w:rPr>
          <w:rFonts w:ascii="Times New Roman" w:hAnsi="Times New Roman" w:cs="Times New Roman"/>
          <w:sz w:val="24"/>
          <w:szCs w:val="24"/>
          <w:lang w:val="en-GB"/>
        </w:rPr>
        <w:t>).  For visual memory, the two MD groups do less well than the other groups.  In line with this, t</w:t>
      </w:r>
      <w:r w:rsidR="006B0D29" w:rsidRPr="008701F1">
        <w:rPr>
          <w:rFonts w:ascii="Times New Roman" w:hAnsi="Times New Roman" w:cs="Times New Roman"/>
          <w:sz w:val="24"/>
          <w:szCs w:val="24"/>
          <w:lang w:val="en-GB"/>
        </w:rPr>
        <w:t>here were significant main effects</w:t>
      </w:r>
      <w:r w:rsidR="00C1534F" w:rsidRPr="008701F1">
        <w:rPr>
          <w:rFonts w:ascii="Times New Roman" w:hAnsi="Times New Roman" w:cs="Times New Roman"/>
          <w:sz w:val="24"/>
          <w:szCs w:val="24"/>
          <w:lang w:val="en-GB"/>
        </w:rPr>
        <w:t xml:space="preserve"> of </w:t>
      </w:r>
      <w:r w:rsidR="0072537F" w:rsidRPr="008701F1">
        <w:rPr>
          <w:rFonts w:ascii="Times New Roman" w:hAnsi="Times New Roman" w:cs="Times New Roman"/>
          <w:sz w:val="24"/>
          <w:szCs w:val="24"/>
          <w:lang w:val="en-GB"/>
        </w:rPr>
        <w:t>both</w:t>
      </w:r>
      <w:r w:rsidR="00C1534F" w:rsidRPr="008701F1">
        <w:rPr>
          <w:rFonts w:ascii="Times New Roman" w:hAnsi="Times New Roman" w:cs="Times New Roman"/>
          <w:sz w:val="24"/>
          <w:szCs w:val="24"/>
          <w:lang w:val="en-GB"/>
        </w:rPr>
        <w:t xml:space="preserve"> </w:t>
      </w:r>
      <w:r w:rsidR="00031841" w:rsidRPr="008701F1">
        <w:rPr>
          <w:rFonts w:ascii="Times New Roman" w:hAnsi="Times New Roman" w:cs="Times New Roman"/>
          <w:sz w:val="24"/>
          <w:szCs w:val="24"/>
          <w:lang w:val="en-GB"/>
        </w:rPr>
        <w:t xml:space="preserve">RD and </w:t>
      </w:r>
      <w:r w:rsidR="003C2939" w:rsidRPr="008701F1">
        <w:rPr>
          <w:rFonts w:ascii="Times New Roman" w:hAnsi="Times New Roman" w:cs="Times New Roman"/>
          <w:sz w:val="24"/>
          <w:szCs w:val="24"/>
          <w:lang w:val="en-GB"/>
        </w:rPr>
        <w:t>MD</w:t>
      </w:r>
      <w:r w:rsidR="00031841" w:rsidRPr="008701F1">
        <w:rPr>
          <w:rFonts w:ascii="Times New Roman" w:hAnsi="Times New Roman" w:cs="Times New Roman"/>
          <w:sz w:val="24"/>
          <w:szCs w:val="24"/>
          <w:lang w:val="en-GB"/>
        </w:rPr>
        <w:t xml:space="preserve"> status</w:t>
      </w:r>
      <w:r w:rsidR="00776457" w:rsidRPr="008701F1">
        <w:rPr>
          <w:rFonts w:ascii="Times New Roman" w:hAnsi="Times New Roman" w:cs="Times New Roman"/>
          <w:sz w:val="24"/>
          <w:szCs w:val="24"/>
          <w:lang w:val="en-GB"/>
        </w:rPr>
        <w:t xml:space="preserve"> </w:t>
      </w:r>
      <w:r w:rsidR="00DE2866" w:rsidRPr="008701F1">
        <w:rPr>
          <w:rFonts w:ascii="Times New Roman" w:hAnsi="Times New Roman" w:cs="Times New Roman"/>
          <w:sz w:val="24"/>
          <w:szCs w:val="24"/>
          <w:lang w:val="en-US"/>
        </w:rPr>
        <w:t>(</w:t>
      </w:r>
      <w:r w:rsidR="003422BF" w:rsidRPr="008701F1">
        <w:rPr>
          <w:rFonts w:ascii="Times New Roman" w:hAnsi="Times New Roman" w:cs="Times New Roman"/>
          <w:i/>
          <w:sz w:val="24"/>
          <w:szCs w:val="24"/>
          <w:lang w:val="en-US"/>
        </w:rPr>
        <w:t>F</w:t>
      </w:r>
      <w:r w:rsidR="003422BF" w:rsidRPr="008701F1">
        <w:rPr>
          <w:rFonts w:ascii="Times New Roman" w:hAnsi="Times New Roman" w:cs="Times New Roman"/>
          <w:sz w:val="24"/>
          <w:szCs w:val="24"/>
          <w:lang w:val="en-US"/>
        </w:rPr>
        <w:t xml:space="preserve"> = 5.7, </w:t>
      </w:r>
      <w:r w:rsidR="003422BF" w:rsidRPr="008701F1">
        <w:rPr>
          <w:rFonts w:ascii="Times New Roman" w:hAnsi="Times New Roman" w:cs="Times New Roman"/>
          <w:i/>
          <w:sz w:val="24"/>
          <w:szCs w:val="24"/>
          <w:lang w:val="en-US"/>
        </w:rPr>
        <w:t>p</w:t>
      </w:r>
      <w:r w:rsidR="003422BF" w:rsidRPr="008701F1">
        <w:rPr>
          <w:rFonts w:ascii="Times New Roman" w:hAnsi="Times New Roman" w:cs="Times New Roman"/>
          <w:sz w:val="24"/>
          <w:szCs w:val="24"/>
          <w:lang w:val="en-US"/>
        </w:rPr>
        <w:t xml:space="preserve"> &lt; .05, </w:t>
      </w:r>
      <w:r w:rsidR="00DE2866" w:rsidRPr="008701F1">
        <w:rPr>
          <w:rFonts w:ascii="Times New Roman" w:hAnsi="Times New Roman" w:cs="Times New Roman"/>
          <w:sz w:val="24"/>
          <w:szCs w:val="24"/>
          <w:lang w:val="en-US"/>
        </w:rPr>
        <w:sym w:font="Symbol" w:char="F068"/>
      </w:r>
      <w:r w:rsidR="00DE2866"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DE2866"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DE2866" w:rsidRPr="008701F1">
        <w:rPr>
          <w:rFonts w:ascii="Times New Roman" w:hAnsi="Times New Roman" w:cs="Times New Roman"/>
          <w:sz w:val="24"/>
          <w:szCs w:val="24"/>
          <w:lang w:val="en-US"/>
        </w:rPr>
        <w:t>.</w:t>
      </w:r>
      <w:r w:rsidR="00031841" w:rsidRPr="008701F1">
        <w:rPr>
          <w:rFonts w:ascii="Times New Roman" w:hAnsi="Times New Roman" w:cs="Times New Roman"/>
          <w:sz w:val="24"/>
          <w:szCs w:val="24"/>
          <w:lang w:val="en-US"/>
        </w:rPr>
        <w:t xml:space="preserve">06 </w:t>
      </w:r>
      <w:r w:rsidR="00DE2866" w:rsidRPr="008701F1">
        <w:rPr>
          <w:rFonts w:ascii="Times New Roman" w:hAnsi="Times New Roman" w:cs="Times New Roman"/>
          <w:sz w:val="24"/>
          <w:szCs w:val="24"/>
          <w:lang w:val="en-US"/>
        </w:rPr>
        <w:t>and</w:t>
      </w:r>
      <w:r w:rsidR="003422BF" w:rsidRPr="008701F1">
        <w:rPr>
          <w:rFonts w:ascii="Times New Roman" w:hAnsi="Times New Roman" w:cs="Times New Roman"/>
          <w:sz w:val="24"/>
          <w:szCs w:val="24"/>
          <w:lang w:val="en-US"/>
        </w:rPr>
        <w:t xml:space="preserve"> </w:t>
      </w:r>
      <w:r w:rsidR="003422BF" w:rsidRPr="008701F1">
        <w:rPr>
          <w:rFonts w:ascii="Times New Roman" w:hAnsi="Times New Roman" w:cs="Times New Roman"/>
          <w:i/>
          <w:sz w:val="24"/>
          <w:szCs w:val="24"/>
          <w:lang w:val="en-US"/>
        </w:rPr>
        <w:t>F</w:t>
      </w:r>
      <w:r w:rsidR="003422BF" w:rsidRPr="008701F1">
        <w:rPr>
          <w:rFonts w:ascii="Times New Roman" w:hAnsi="Times New Roman" w:cs="Times New Roman"/>
          <w:sz w:val="24"/>
          <w:szCs w:val="24"/>
          <w:lang w:val="en-US"/>
        </w:rPr>
        <w:t xml:space="preserve"> = 5.2, </w:t>
      </w:r>
      <w:r w:rsidR="003422BF" w:rsidRPr="008701F1">
        <w:rPr>
          <w:rFonts w:ascii="Times New Roman" w:hAnsi="Times New Roman" w:cs="Times New Roman"/>
          <w:i/>
          <w:sz w:val="24"/>
          <w:szCs w:val="24"/>
          <w:lang w:val="en-US"/>
        </w:rPr>
        <w:t>p</w:t>
      </w:r>
      <w:r w:rsidR="003422BF" w:rsidRPr="008701F1">
        <w:rPr>
          <w:rFonts w:ascii="Times New Roman" w:hAnsi="Times New Roman" w:cs="Times New Roman"/>
          <w:sz w:val="24"/>
          <w:szCs w:val="24"/>
          <w:lang w:val="en-US"/>
        </w:rPr>
        <w:t xml:space="preserve"> &lt; .05, </w:t>
      </w:r>
      <w:r w:rsidR="003422BF" w:rsidRPr="008701F1">
        <w:rPr>
          <w:rFonts w:ascii="Times New Roman" w:hAnsi="Times New Roman" w:cs="Times New Roman"/>
          <w:sz w:val="24"/>
          <w:szCs w:val="24"/>
          <w:lang w:val="en-US"/>
        </w:rPr>
        <w:sym w:font="Symbol" w:char="F068"/>
      </w:r>
      <w:r w:rsidR="003422BF" w:rsidRPr="008701F1">
        <w:rPr>
          <w:rFonts w:ascii="Times New Roman" w:hAnsi="Times New Roman" w:cs="Times New Roman"/>
          <w:sz w:val="24"/>
          <w:szCs w:val="24"/>
          <w:vertAlign w:val="superscript"/>
          <w:lang w:val="en-US"/>
        </w:rPr>
        <w:t xml:space="preserve">2 </w:t>
      </w:r>
      <w:r w:rsidR="003422BF" w:rsidRPr="008701F1">
        <w:rPr>
          <w:rFonts w:ascii="Times New Roman" w:hAnsi="Times New Roman" w:cs="Times New Roman"/>
          <w:sz w:val="24"/>
          <w:szCs w:val="24"/>
          <w:lang w:val="en-US"/>
        </w:rPr>
        <w:t>=</w:t>
      </w:r>
      <w:r w:rsidR="00DE2866" w:rsidRPr="008701F1">
        <w:rPr>
          <w:rFonts w:ascii="Times New Roman" w:hAnsi="Times New Roman" w:cs="Times New Roman"/>
          <w:sz w:val="24"/>
          <w:szCs w:val="24"/>
          <w:lang w:val="en-US"/>
        </w:rPr>
        <w:t xml:space="preserve"> .</w:t>
      </w:r>
      <w:r w:rsidR="00031841" w:rsidRPr="008701F1">
        <w:rPr>
          <w:rFonts w:ascii="Times New Roman" w:hAnsi="Times New Roman" w:cs="Times New Roman"/>
          <w:sz w:val="24"/>
          <w:szCs w:val="24"/>
          <w:lang w:val="en-US"/>
        </w:rPr>
        <w:t>05</w:t>
      </w:r>
      <w:r w:rsidR="00DE2866" w:rsidRPr="008701F1">
        <w:rPr>
          <w:rFonts w:ascii="Times New Roman" w:hAnsi="Times New Roman" w:cs="Times New Roman"/>
          <w:sz w:val="24"/>
          <w:szCs w:val="24"/>
          <w:lang w:val="en-US"/>
        </w:rPr>
        <w:t>)</w:t>
      </w:r>
      <w:r w:rsidR="006B0D29" w:rsidRPr="008701F1">
        <w:rPr>
          <w:rFonts w:ascii="Times New Roman" w:hAnsi="Times New Roman" w:cs="Times New Roman"/>
          <w:sz w:val="24"/>
          <w:szCs w:val="24"/>
          <w:lang w:val="en-US"/>
        </w:rPr>
        <w:t xml:space="preserve"> on the</w:t>
      </w:r>
      <w:r w:rsidR="00031841" w:rsidRPr="008701F1">
        <w:rPr>
          <w:rFonts w:ascii="Times New Roman" w:hAnsi="Times New Roman" w:cs="Times New Roman"/>
          <w:sz w:val="24"/>
          <w:szCs w:val="24"/>
          <w:lang w:val="en-US"/>
        </w:rPr>
        <w:t xml:space="preserve"> measure of</w:t>
      </w:r>
      <w:r w:rsidR="006B0D29" w:rsidRPr="008701F1">
        <w:rPr>
          <w:rFonts w:ascii="Times New Roman" w:hAnsi="Times New Roman" w:cs="Times New Roman"/>
          <w:sz w:val="24"/>
          <w:szCs w:val="24"/>
          <w:lang w:val="en-US"/>
        </w:rPr>
        <w:t xml:space="preserve"> </w:t>
      </w:r>
      <w:r w:rsidR="006B0D29" w:rsidRPr="008701F1">
        <w:rPr>
          <w:rFonts w:ascii="Times New Roman" w:hAnsi="Times New Roman" w:cs="Times New Roman"/>
          <w:i/>
          <w:sz w:val="24"/>
          <w:szCs w:val="24"/>
          <w:lang w:val="en-US"/>
        </w:rPr>
        <w:t>verbal memory</w:t>
      </w:r>
      <w:r w:rsidR="00D77313"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T</w:t>
      </w:r>
      <w:r w:rsidR="0042722F" w:rsidRPr="008701F1">
        <w:rPr>
          <w:rFonts w:ascii="Times New Roman" w:hAnsi="Times New Roman" w:cs="Times New Roman"/>
          <w:sz w:val="24"/>
          <w:szCs w:val="24"/>
          <w:lang w:val="en-GB"/>
        </w:rPr>
        <w:t xml:space="preserve">he </w:t>
      </w:r>
      <w:r w:rsidR="0072537F" w:rsidRPr="008701F1">
        <w:rPr>
          <w:rFonts w:ascii="Times New Roman" w:hAnsi="Times New Roman" w:cs="Times New Roman"/>
          <w:sz w:val="24"/>
          <w:szCs w:val="24"/>
          <w:lang w:val="en-GB"/>
        </w:rPr>
        <w:t xml:space="preserve">comorbid group </w:t>
      </w:r>
      <w:r w:rsidR="00C2525A" w:rsidRPr="008701F1">
        <w:rPr>
          <w:rFonts w:ascii="Times New Roman" w:hAnsi="Times New Roman" w:cs="Times New Roman"/>
          <w:sz w:val="24"/>
          <w:szCs w:val="24"/>
          <w:lang w:val="en-GB"/>
        </w:rPr>
        <w:t xml:space="preserve">(RD+MD) </w:t>
      </w:r>
      <w:r w:rsidR="0072537F" w:rsidRPr="008701F1">
        <w:rPr>
          <w:rFonts w:ascii="Times New Roman" w:hAnsi="Times New Roman" w:cs="Times New Roman"/>
          <w:sz w:val="24"/>
          <w:szCs w:val="24"/>
          <w:lang w:val="en-GB"/>
        </w:rPr>
        <w:t>scor</w:t>
      </w:r>
      <w:r w:rsidR="00D77313" w:rsidRPr="008701F1">
        <w:rPr>
          <w:rFonts w:ascii="Times New Roman" w:hAnsi="Times New Roman" w:cs="Times New Roman"/>
          <w:sz w:val="24"/>
          <w:szCs w:val="24"/>
          <w:lang w:val="en-GB"/>
        </w:rPr>
        <w:t xml:space="preserve">ed </w:t>
      </w:r>
      <w:r w:rsidR="00FF7FFE" w:rsidRPr="008701F1">
        <w:rPr>
          <w:rFonts w:ascii="Times New Roman" w:hAnsi="Times New Roman" w:cs="Times New Roman"/>
          <w:sz w:val="24"/>
          <w:szCs w:val="24"/>
          <w:lang w:val="en-GB"/>
        </w:rPr>
        <w:t>most</w:t>
      </w:r>
      <w:r w:rsidR="007B1EB6" w:rsidRPr="008701F1">
        <w:rPr>
          <w:rFonts w:ascii="Times New Roman" w:hAnsi="Times New Roman" w:cs="Times New Roman"/>
          <w:sz w:val="24"/>
          <w:szCs w:val="24"/>
          <w:lang w:val="en-GB"/>
        </w:rPr>
        <w:t xml:space="preserve"> </w:t>
      </w:r>
      <w:r w:rsidR="0042722F" w:rsidRPr="008701F1">
        <w:rPr>
          <w:rFonts w:ascii="Times New Roman" w:hAnsi="Times New Roman" w:cs="Times New Roman"/>
          <w:sz w:val="24"/>
          <w:szCs w:val="24"/>
          <w:lang w:val="en-GB"/>
        </w:rPr>
        <w:t>poorly on this task</w:t>
      </w:r>
      <w:r w:rsidR="003E188B" w:rsidRPr="008701F1">
        <w:rPr>
          <w:rFonts w:ascii="Times New Roman" w:hAnsi="Times New Roman" w:cs="Times New Roman"/>
          <w:sz w:val="24"/>
          <w:szCs w:val="24"/>
          <w:lang w:val="en-GB"/>
        </w:rPr>
        <w:t xml:space="preserve"> (</w:t>
      </w:r>
      <w:r w:rsidR="003E188B" w:rsidRPr="008701F1">
        <w:rPr>
          <w:rFonts w:ascii="Times New Roman" w:hAnsi="Times New Roman" w:cs="Times New Roman"/>
          <w:i/>
          <w:sz w:val="24"/>
          <w:szCs w:val="24"/>
          <w:lang w:val="en-GB"/>
        </w:rPr>
        <w:t>d</w:t>
      </w:r>
      <w:r w:rsidR="003E188B" w:rsidRPr="008701F1">
        <w:rPr>
          <w:rFonts w:ascii="Times New Roman" w:hAnsi="Times New Roman" w:cs="Times New Roman"/>
          <w:sz w:val="24"/>
          <w:szCs w:val="24"/>
          <w:lang w:val="en-GB"/>
        </w:rPr>
        <w:t xml:space="preserve"> = -1.01)</w:t>
      </w:r>
      <w:r w:rsidRPr="008701F1">
        <w:rPr>
          <w:rFonts w:ascii="Times New Roman" w:hAnsi="Times New Roman" w:cs="Times New Roman"/>
          <w:sz w:val="24"/>
          <w:szCs w:val="24"/>
          <w:lang w:val="en-GB"/>
        </w:rPr>
        <w:t xml:space="preserve">, differing </w:t>
      </w:r>
      <w:r w:rsidR="0042722F" w:rsidRPr="008701F1">
        <w:rPr>
          <w:rFonts w:ascii="Times New Roman" w:hAnsi="Times New Roman" w:cs="Times New Roman"/>
          <w:sz w:val="24"/>
          <w:szCs w:val="24"/>
          <w:lang w:val="en-GB"/>
        </w:rPr>
        <w:t xml:space="preserve">significantly from </w:t>
      </w:r>
      <w:r w:rsidRPr="008701F1">
        <w:rPr>
          <w:rFonts w:ascii="Times New Roman" w:hAnsi="Times New Roman" w:cs="Times New Roman"/>
          <w:sz w:val="24"/>
          <w:szCs w:val="24"/>
          <w:lang w:val="en-GB"/>
        </w:rPr>
        <w:t xml:space="preserve">all </w:t>
      </w:r>
      <w:r w:rsidR="00FF7FFE" w:rsidRPr="008701F1">
        <w:rPr>
          <w:rFonts w:ascii="Times New Roman" w:hAnsi="Times New Roman" w:cs="Times New Roman"/>
          <w:sz w:val="24"/>
          <w:szCs w:val="24"/>
          <w:lang w:val="en-GB"/>
        </w:rPr>
        <w:t>other groups</w:t>
      </w:r>
      <w:r w:rsidR="00D77313" w:rsidRPr="008701F1">
        <w:rPr>
          <w:rFonts w:ascii="Times New Roman" w:hAnsi="Times New Roman" w:cs="Times New Roman"/>
          <w:sz w:val="24"/>
          <w:szCs w:val="24"/>
          <w:lang w:val="en-GB"/>
        </w:rPr>
        <w:t xml:space="preserve"> (</w:t>
      </w:r>
      <w:r w:rsidR="00D77313" w:rsidRPr="008701F1">
        <w:rPr>
          <w:rFonts w:ascii="Times New Roman" w:hAnsi="Times New Roman" w:cs="Times New Roman"/>
          <w:i/>
          <w:sz w:val="24"/>
          <w:szCs w:val="24"/>
          <w:lang w:val="en-GB"/>
        </w:rPr>
        <w:t>p</w:t>
      </w:r>
      <w:r w:rsidR="00B4305B" w:rsidRPr="008701F1">
        <w:rPr>
          <w:rFonts w:ascii="Times New Roman" w:hAnsi="Times New Roman" w:cs="Times New Roman"/>
          <w:sz w:val="24"/>
          <w:szCs w:val="24"/>
          <w:lang w:val="en-GB"/>
        </w:rPr>
        <w:t>s</w:t>
      </w:r>
      <w:r w:rsidR="003166AA" w:rsidRPr="008701F1">
        <w:rPr>
          <w:rFonts w:ascii="Times New Roman" w:hAnsi="Times New Roman" w:cs="Times New Roman"/>
          <w:sz w:val="24"/>
          <w:szCs w:val="24"/>
          <w:lang w:val="en-GB"/>
        </w:rPr>
        <w:t xml:space="preserve"> </w:t>
      </w:r>
      <w:r w:rsidR="00D77313" w:rsidRPr="008701F1">
        <w:rPr>
          <w:rFonts w:ascii="Times New Roman" w:hAnsi="Times New Roman" w:cs="Times New Roman"/>
          <w:sz w:val="24"/>
          <w:szCs w:val="24"/>
          <w:lang w:val="en-GB"/>
        </w:rPr>
        <w:t>&lt; .05)</w:t>
      </w:r>
      <w:r w:rsidR="0072537F" w:rsidRPr="008701F1">
        <w:rPr>
          <w:rFonts w:ascii="Times New Roman" w:hAnsi="Times New Roman" w:cs="Times New Roman"/>
          <w:sz w:val="24"/>
          <w:szCs w:val="24"/>
          <w:lang w:val="en-GB"/>
        </w:rPr>
        <w:t xml:space="preserve">. </w:t>
      </w:r>
      <w:r w:rsidR="00AF0215" w:rsidRPr="008701F1">
        <w:rPr>
          <w:rFonts w:ascii="Times New Roman" w:hAnsi="Times New Roman" w:cs="Times New Roman"/>
          <w:sz w:val="24"/>
          <w:szCs w:val="24"/>
          <w:lang w:val="en-GB"/>
        </w:rPr>
        <w:t>However</w:t>
      </w:r>
      <w:r w:rsidR="00E41F84" w:rsidRPr="008701F1">
        <w:rPr>
          <w:rFonts w:ascii="Times New Roman" w:hAnsi="Times New Roman" w:cs="Times New Roman"/>
          <w:sz w:val="24"/>
          <w:szCs w:val="24"/>
          <w:lang w:val="en-GB"/>
        </w:rPr>
        <w:t>,</w:t>
      </w:r>
      <w:r w:rsidR="00AF0215" w:rsidRPr="008701F1">
        <w:rPr>
          <w:rFonts w:ascii="Times New Roman" w:hAnsi="Times New Roman" w:cs="Times New Roman"/>
          <w:sz w:val="24"/>
          <w:szCs w:val="24"/>
          <w:lang w:val="en-GB"/>
        </w:rPr>
        <w:t xml:space="preserve"> the </w:t>
      </w:r>
      <w:r w:rsidR="00031841" w:rsidRPr="008701F1">
        <w:rPr>
          <w:rFonts w:ascii="Times New Roman" w:hAnsi="Times New Roman" w:cs="Times New Roman"/>
          <w:sz w:val="24"/>
          <w:szCs w:val="24"/>
          <w:lang w:val="en-GB"/>
        </w:rPr>
        <w:t xml:space="preserve">RD by </w:t>
      </w:r>
      <w:r w:rsidR="003C2939" w:rsidRPr="008701F1">
        <w:rPr>
          <w:rFonts w:ascii="Times New Roman" w:hAnsi="Times New Roman" w:cs="Times New Roman"/>
          <w:sz w:val="24"/>
          <w:szCs w:val="24"/>
          <w:lang w:val="en-GB"/>
        </w:rPr>
        <w:t>MD</w:t>
      </w:r>
      <w:r w:rsidR="00C1534F" w:rsidRPr="008701F1">
        <w:rPr>
          <w:rFonts w:ascii="Times New Roman" w:hAnsi="Times New Roman" w:cs="Times New Roman"/>
          <w:sz w:val="24"/>
          <w:szCs w:val="24"/>
          <w:lang w:val="en-GB"/>
        </w:rPr>
        <w:t xml:space="preserve"> interaction</w:t>
      </w:r>
      <w:r w:rsidR="00AF0215" w:rsidRPr="008701F1">
        <w:rPr>
          <w:rFonts w:ascii="Times New Roman" w:hAnsi="Times New Roman" w:cs="Times New Roman"/>
          <w:sz w:val="24"/>
          <w:szCs w:val="24"/>
          <w:lang w:val="en-GB"/>
        </w:rPr>
        <w:t xml:space="preserve"> was no</w:t>
      </w:r>
      <w:r w:rsidR="006B0D29" w:rsidRPr="008701F1">
        <w:rPr>
          <w:rFonts w:ascii="Times New Roman" w:hAnsi="Times New Roman" w:cs="Times New Roman"/>
          <w:sz w:val="24"/>
          <w:szCs w:val="24"/>
          <w:lang w:val="en-GB"/>
        </w:rPr>
        <w:t>t</w:t>
      </w:r>
      <w:r w:rsidR="007726A7" w:rsidRPr="008701F1">
        <w:rPr>
          <w:rFonts w:ascii="Times New Roman" w:hAnsi="Times New Roman" w:cs="Times New Roman"/>
          <w:sz w:val="24"/>
          <w:szCs w:val="24"/>
          <w:lang w:val="en-GB"/>
        </w:rPr>
        <w:t xml:space="preserve"> </w:t>
      </w:r>
      <w:r w:rsidR="00AF0215" w:rsidRPr="008701F1">
        <w:rPr>
          <w:rFonts w:ascii="Times New Roman" w:hAnsi="Times New Roman" w:cs="Times New Roman"/>
          <w:sz w:val="24"/>
          <w:szCs w:val="24"/>
          <w:lang w:val="en-GB"/>
        </w:rPr>
        <w:t>significant</w:t>
      </w:r>
      <w:r w:rsidR="00672421" w:rsidRPr="008701F1">
        <w:rPr>
          <w:rFonts w:ascii="Times New Roman" w:hAnsi="Times New Roman" w:cs="Times New Roman"/>
          <w:sz w:val="24"/>
          <w:szCs w:val="24"/>
          <w:lang w:val="en-GB"/>
        </w:rPr>
        <w:t xml:space="preserve"> </w:t>
      </w:r>
      <w:r w:rsidR="00AF0215" w:rsidRPr="008701F1">
        <w:rPr>
          <w:rFonts w:ascii="Times New Roman" w:hAnsi="Times New Roman" w:cs="Times New Roman"/>
          <w:sz w:val="24"/>
          <w:szCs w:val="24"/>
          <w:lang w:val="en-GB"/>
        </w:rPr>
        <w:t xml:space="preserve">indicating </w:t>
      </w:r>
      <w:r w:rsidR="00FF7FFE" w:rsidRPr="008701F1">
        <w:rPr>
          <w:rFonts w:ascii="Times New Roman" w:hAnsi="Times New Roman" w:cs="Times New Roman"/>
          <w:sz w:val="24"/>
          <w:szCs w:val="24"/>
          <w:lang w:val="en-GB"/>
        </w:rPr>
        <w:t>that performance in the comorbid group reflects the sum of the two single deficit groups</w:t>
      </w:r>
      <w:r w:rsidR="006B0D29" w:rsidRPr="008701F1">
        <w:rPr>
          <w:rFonts w:ascii="Times New Roman" w:hAnsi="Times New Roman" w:cs="Times New Roman"/>
          <w:sz w:val="24"/>
          <w:szCs w:val="24"/>
          <w:lang w:val="en-GB"/>
        </w:rPr>
        <w:t xml:space="preserve"> (additive effect)</w:t>
      </w:r>
      <w:r w:rsidR="00FF7FFE" w:rsidRPr="008701F1">
        <w:rPr>
          <w:rFonts w:ascii="Times New Roman" w:hAnsi="Times New Roman" w:cs="Times New Roman"/>
          <w:sz w:val="24"/>
          <w:szCs w:val="24"/>
          <w:lang w:val="en-GB"/>
        </w:rPr>
        <w:t xml:space="preserve">. </w:t>
      </w:r>
      <w:r w:rsidR="000436AC" w:rsidRPr="008701F1">
        <w:rPr>
          <w:rFonts w:ascii="Times New Roman" w:hAnsi="Times New Roman" w:cs="Times New Roman"/>
          <w:sz w:val="24"/>
          <w:szCs w:val="24"/>
          <w:lang w:val="en-GB"/>
        </w:rPr>
        <w:t>The</w:t>
      </w:r>
      <w:r w:rsidR="00031841" w:rsidRPr="008701F1">
        <w:rPr>
          <w:rFonts w:ascii="Times New Roman" w:hAnsi="Times New Roman" w:cs="Times New Roman"/>
          <w:sz w:val="24"/>
          <w:szCs w:val="24"/>
          <w:lang w:val="en-GB"/>
        </w:rPr>
        <w:t>re was</w:t>
      </w:r>
      <w:r w:rsidR="000436AC" w:rsidRPr="008701F1">
        <w:rPr>
          <w:rFonts w:ascii="Times New Roman" w:hAnsi="Times New Roman" w:cs="Times New Roman"/>
          <w:sz w:val="24"/>
          <w:szCs w:val="24"/>
          <w:lang w:val="en-GB"/>
        </w:rPr>
        <w:t xml:space="preserve"> a </w:t>
      </w:r>
      <w:r w:rsidR="00DE2866" w:rsidRPr="008701F1">
        <w:rPr>
          <w:rFonts w:ascii="Times New Roman" w:hAnsi="Times New Roman" w:cs="Times New Roman"/>
          <w:sz w:val="24"/>
          <w:szCs w:val="24"/>
          <w:lang w:val="en-GB"/>
        </w:rPr>
        <w:t xml:space="preserve">highly </w:t>
      </w:r>
      <w:r w:rsidR="000436AC" w:rsidRPr="008701F1">
        <w:rPr>
          <w:rFonts w:ascii="Times New Roman" w:hAnsi="Times New Roman" w:cs="Times New Roman"/>
          <w:sz w:val="24"/>
          <w:szCs w:val="24"/>
          <w:lang w:val="en-GB"/>
        </w:rPr>
        <w:t xml:space="preserve">significant </w:t>
      </w:r>
      <w:r w:rsidR="006B0D29" w:rsidRPr="008701F1">
        <w:rPr>
          <w:rFonts w:ascii="Times New Roman" w:hAnsi="Times New Roman" w:cs="Times New Roman"/>
          <w:sz w:val="24"/>
          <w:szCs w:val="24"/>
          <w:lang w:val="en-GB"/>
        </w:rPr>
        <w:t xml:space="preserve">main </w:t>
      </w:r>
      <w:r w:rsidR="000436AC" w:rsidRPr="008701F1">
        <w:rPr>
          <w:rFonts w:ascii="Times New Roman" w:hAnsi="Times New Roman" w:cs="Times New Roman"/>
          <w:sz w:val="24"/>
          <w:szCs w:val="24"/>
          <w:lang w:val="en-GB"/>
        </w:rPr>
        <w:t xml:space="preserve">effect </w:t>
      </w:r>
      <w:r w:rsidR="006B0D29" w:rsidRPr="008701F1">
        <w:rPr>
          <w:rFonts w:ascii="Times New Roman" w:hAnsi="Times New Roman" w:cs="Times New Roman"/>
          <w:sz w:val="24"/>
          <w:szCs w:val="24"/>
          <w:lang w:val="en-GB"/>
        </w:rPr>
        <w:t xml:space="preserve">of </w:t>
      </w:r>
      <w:r w:rsidR="003C2939" w:rsidRPr="008701F1">
        <w:rPr>
          <w:rFonts w:ascii="Times New Roman" w:hAnsi="Times New Roman" w:cs="Times New Roman"/>
          <w:sz w:val="24"/>
          <w:szCs w:val="24"/>
          <w:lang w:val="en-GB"/>
        </w:rPr>
        <w:t>MD</w:t>
      </w:r>
      <w:r w:rsidR="00031841" w:rsidRPr="008701F1">
        <w:rPr>
          <w:rFonts w:ascii="Times New Roman" w:hAnsi="Times New Roman" w:cs="Times New Roman"/>
          <w:sz w:val="24"/>
          <w:szCs w:val="24"/>
          <w:lang w:val="en-GB"/>
        </w:rPr>
        <w:t xml:space="preserve"> status </w:t>
      </w:r>
      <w:r w:rsidR="00DE2866" w:rsidRPr="008701F1">
        <w:rPr>
          <w:rFonts w:ascii="Times New Roman" w:hAnsi="Times New Roman" w:cs="Times New Roman"/>
          <w:sz w:val="24"/>
          <w:szCs w:val="24"/>
          <w:lang w:val="en-GB"/>
        </w:rPr>
        <w:t>(</w:t>
      </w:r>
      <w:r w:rsidR="003422BF" w:rsidRPr="008701F1">
        <w:rPr>
          <w:rFonts w:ascii="Times New Roman" w:hAnsi="Times New Roman" w:cs="Times New Roman"/>
          <w:i/>
          <w:sz w:val="24"/>
          <w:szCs w:val="24"/>
          <w:lang w:val="en-US"/>
        </w:rPr>
        <w:t>F</w:t>
      </w:r>
      <w:r w:rsidR="003422BF" w:rsidRPr="008701F1">
        <w:rPr>
          <w:rFonts w:ascii="Times New Roman" w:hAnsi="Times New Roman" w:cs="Times New Roman"/>
          <w:sz w:val="24"/>
          <w:szCs w:val="24"/>
          <w:lang w:val="en-US"/>
        </w:rPr>
        <w:t xml:space="preserve"> = 14.3, </w:t>
      </w:r>
      <w:r w:rsidR="003422BF" w:rsidRPr="008701F1">
        <w:rPr>
          <w:rFonts w:ascii="Times New Roman" w:hAnsi="Times New Roman" w:cs="Times New Roman"/>
          <w:i/>
          <w:sz w:val="24"/>
          <w:szCs w:val="24"/>
          <w:lang w:val="en-US"/>
        </w:rPr>
        <w:t>p</w:t>
      </w:r>
      <w:r w:rsidR="003422BF" w:rsidRPr="008701F1">
        <w:rPr>
          <w:rFonts w:ascii="Times New Roman" w:hAnsi="Times New Roman" w:cs="Times New Roman"/>
          <w:sz w:val="24"/>
          <w:szCs w:val="24"/>
          <w:lang w:val="en-US"/>
        </w:rPr>
        <w:t xml:space="preserve"> &lt; .001, </w:t>
      </w:r>
      <w:r w:rsidR="00DE2866" w:rsidRPr="008701F1">
        <w:rPr>
          <w:rFonts w:ascii="Times New Roman" w:hAnsi="Times New Roman" w:cs="Times New Roman"/>
          <w:sz w:val="24"/>
          <w:szCs w:val="24"/>
          <w:lang w:val="en-US"/>
        </w:rPr>
        <w:sym w:font="Symbol" w:char="F068"/>
      </w:r>
      <w:r w:rsidR="00DE2866"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DE2866"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DE2866" w:rsidRPr="008701F1">
        <w:rPr>
          <w:rFonts w:ascii="Times New Roman" w:hAnsi="Times New Roman" w:cs="Times New Roman"/>
          <w:sz w:val="24"/>
          <w:szCs w:val="24"/>
          <w:lang w:val="en-US"/>
        </w:rPr>
        <w:t>.13)</w:t>
      </w:r>
      <w:r w:rsidR="00672421" w:rsidRPr="008701F1">
        <w:rPr>
          <w:rFonts w:ascii="Times New Roman" w:hAnsi="Times New Roman" w:cs="Times New Roman"/>
          <w:sz w:val="24"/>
          <w:szCs w:val="24"/>
          <w:lang w:val="en-US"/>
        </w:rPr>
        <w:t xml:space="preserve"> on </w:t>
      </w:r>
      <w:r w:rsidR="00031841" w:rsidRPr="008701F1">
        <w:rPr>
          <w:rFonts w:ascii="Times New Roman" w:hAnsi="Times New Roman" w:cs="Times New Roman"/>
          <w:i/>
          <w:sz w:val="24"/>
          <w:szCs w:val="24"/>
          <w:lang w:val="en-US"/>
        </w:rPr>
        <w:t>visu</w:t>
      </w:r>
      <w:r w:rsidR="000942DD" w:rsidRPr="008701F1">
        <w:rPr>
          <w:rFonts w:ascii="Times New Roman" w:hAnsi="Times New Roman" w:cs="Times New Roman"/>
          <w:i/>
          <w:sz w:val="24"/>
          <w:szCs w:val="24"/>
          <w:lang w:val="en-US"/>
        </w:rPr>
        <w:t>al</w:t>
      </w:r>
      <w:r w:rsidR="00031841" w:rsidRPr="008701F1">
        <w:rPr>
          <w:rFonts w:ascii="Times New Roman" w:hAnsi="Times New Roman" w:cs="Times New Roman"/>
          <w:i/>
          <w:sz w:val="24"/>
          <w:szCs w:val="24"/>
          <w:lang w:val="en-US"/>
        </w:rPr>
        <w:t xml:space="preserve">-spatial </w:t>
      </w:r>
      <w:r w:rsidR="00672421" w:rsidRPr="008701F1">
        <w:rPr>
          <w:rFonts w:ascii="Times New Roman" w:hAnsi="Times New Roman" w:cs="Times New Roman"/>
          <w:i/>
          <w:sz w:val="24"/>
          <w:szCs w:val="24"/>
          <w:lang w:val="en-US"/>
        </w:rPr>
        <w:t>memory</w:t>
      </w:r>
      <w:r w:rsidR="00DE2866"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but</w:t>
      </w:r>
      <w:r w:rsidR="00031841" w:rsidRPr="008701F1">
        <w:rPr>
          <w:rFonts w:ascii="Times New Roman" w:hAnsi="Times New Roman" w:cs="Times New Roman"/>
          <w:sz w:val="24"/>
          <w:szCs w:val="24"/>
          <w:lang w:val="en-GB"/>
        </w:rPr>
        <w:t xml:space="preserve"> </w:t>
      </w:r>
      <w:r w:rsidR="006B0D29" w:rsidRPr="008701F1">
        <w:rPr>
          <w:rFonts w:ascii="Times New Roman" w:hAnsi="Times New Roman" w:cs="Times New Roman"/>
          <w:sz w:val="24"/>
          <w:szCs w:val="24"/>
          <w:lang w:val="en-GB"/>
        </w:rPr>
        <w:t xml:space="preserve">the effect of </w:t>
      </w:r>
      <w:r w:rsidR="00031841" w:rsidRPr="008701F1">
        <w:rPr>
          <w:rFonts w:ascii="Times New Roman" w:hAnsi="Times New Roman" w:cs="Times New Roman"/>
          <w:sz w:val="24"/>
          <w:szCs w:val="24"/>
          <w:lang w:val="en-GB"/>
        </w:rPr>
        <w:t>RD status</w:t>
      </w:r>
      <w:r w:rsidR="006B0D29" w:rsidRPr="008701F1">
        <w:rPr>
          <w:rFonts w:ascii="Times New Roman" w:hAnsi="Times New Roman" w:cs="Times New Roman"/>
          <w:sz w:val="24"/>
          <w:szCs w:val="24"/>
          <w:lang w:val="en-GB"/>
        </w:rPr>
        <w:t xml:space="preserve"> was not significant</w:t>
      </w:r>
      <w:r w:rsidR="003166AA" w:rsidRPr="008701F1">
        <w:rPr>
          <w:rFonts w:ascii="Times New Roman" w:hAnsi="Times New Roman" w:cs="Times New Roman"/>
          <w:sz w:val="24"/>
          <w:szCs w:val="24"/>
          <w:lang w:val="en-GB"/>
        </w:rPr>
        <w:t xml:space="preserve"> (</w:t>
      </w:r>
      <w:r w:rsidR="008E7594" w:rsidRPr="008701F1">
        <w:rPr>
          <w:rFonts w:ascii="Times New Roman" w:hAnsi="Times New Roman" w:cs="Times New Roman"/>
          <w:i/>
          <w:sz w:val="24"/>
          <w:szCs w:val="24"/>
          <w:lang w:val="en-US"/>
        </w:rPr>
        <w:t>F</w:t>
      </w:r>
      <w:r w:rsidR="008E7594" w:rsidRPr="008701F1">
        <w:rPr>
          <w:rFonts w:ascii="Times New Roman" w:hAnsi="Times New Roman" w:cs="Times New Roman"/>
          <w:sz w:val="24"/>
          <w:szCs w:val="24"/>
          <w:lang w:val="en-US"/>
        </w:rPr>
        <w:t xml:space="preserve"> = 2.7, </w:t>
      </w:r>
      <w:r w:rsidR="008E7594" w:rsidRPr="008701F1">
        <w:rPr>
          <w:rFonts w:ascii="Times New Roman" w:hAnsi="Times New Roman" w:cs="Times New Roman"/>
          <w:i/>
          <w:sz w:val="24"/>
          <w:szCs w:val="24"/>
          <w:lang w:val="en-US"/>
        </w:rPr>
        <w:t>p</w:t>
      </w:r>
      <w:r w:rsidR="008E7594" w:rsidRPr="008701F1">
        <w:rPr>
          <w:rFonts w:ascii="Times New Roman" w:hAnsi="Times New Roman" w:cs="Times New Roman"/>
          <w:sz w:val="24"/>
          <w:szCs w:val="24"/>
          <w:lang w:val="en-US"/>
        </w:rPr>
        <w:t xml:space="preserve"> &gt; .05, </w:t>
      </w:r>
      <w:r w:rsidR="003166AA" w:rsidRPr="008701F1">
        <w:rPr>
          <w:rFonts w:ascii="Times New Roman" w:hAnsi="Times New Roman" w:cs="Times New Roman"/>
          <w:sz w:val="24"/>
          <w:szCs w:val="24"/>
          <w:lang w:val="en-US"/>
        </w:rPr>
        <w:sym w:font="Symbol" w:char="F068"/>
      </w:r>
      <w:r w:rsidR="003166AA" w:rsidRPr="008701F1">
        <w:rPr>
          <w:rFonts w:ascii="Times New Roman" w:hAnsi="Times New Roman" w:cs="Times New Roman"/>
          <w:sz w:val="24"/>
          <w:szCs w:val="24"/>
          <w:vertAlign w:val="superscript"/>
          <w:lang w:val="en-US"/>
        </w:rPr>
        <w:t xml:space="preserve">2 </w:t>
      </w:r>
      <w:r w:rsidR="003166AA" w:rsidRPr="008701F1">
        <w:rPr>
          <w:rFonts w:ascii="Times New Roman" w:hAnsi="Times New Roman" w:cs="Times New Roman"/>
          <w:sz w:val="24"/>
          <w:szCs w:val="24"/>
          <w:lang w:val="en-US"/>
        </w:rPr>
        <w:t>= .03)</w:t>
      </w:r>
      <w:r w:rsidR="00672421" w:rsidRPr="008701F1">
        <w:rPr>
          <w:rFonts w:ascii="Times New Roman" w:hAnsi="Times New Roman" w:cs="Times New Roman"/>
          <w:sz w:val="24"/>
          <w:szCs w:val="24"/>
          <w:lang w:val="en-GB"/>
        </w:rPr>
        <w:t>.</w:t>
      </w:r>
      <w:r w:rsidR="000436AC" w:rsidRPr="008701F1">
        <w:rPr>
          <w:rFonts w:ascii="Times New Roman" w:hAnsi="Times New Roman" w:cs="Times New Roman"/>
          <w:sz w:val="24"/>
          <w:szCs w:val="24"/>
          <w:lang w:val="en-GB"/>
        </w:rPr>
        <w:t xml:space="preserve"> </w:t>
      </w:r>
      <w:r w:rsidR="007E2A93" w:rsidRPr="008701F1">
        <w:rPr>
          <w:rFonts w:ascii="Times New Roman" w:hAnsi="Times New Roman" w:cs="Times New Roman"/>
          <w:sz w:val="24"/>
          <w:szCs w:val="24"/>
          <w:lang w:val="en-GB"/>
        </w:rPr>
        <w:t xml:space="preserve">Post-hoc tests confirmed that both </w:t>
      </w:r>
      <w:r w:rsidR="00D33A1F" w:rsidRPr="008701F1">
        <w:rPr>
          <w:rFonts w:ascii="Times New Roman" w:hAnsi="Times New Roman" w:cs="Times New Roman"/>
          <w:sz w:val="24"/>
          <w:szCs w:val="24"/>
          <w:lang w:val="en-GB"/>
        </w:rPr>
        <w:t xml:space="preserve">MD </w:t>
      </w:r>
      <w:r w:rsidR="007E2A93" w:rsidRPr="008701F1">
        <w:rPr>
          <w:rFonts w:ascii="Times New Roman" w:hAnsi="Times New Roman" w:cs="Times New Roman"/>
          <w:sz w:val="24"/>
          <w:szCs w:val="24"/>
          <w:lang w:val="en-GB"/>
        </w:rPr>
        <w:t xml:space="preserve">groups differed significantly from </w:t>
      </w:r>
      <w:r w:rsidR="0000342C" w:rsidRPr="008701F1">
        <w:rPr>
          <w:rFonts w:ascii="Times New Roman" w:hAnsi="Times New Roman" w:cs="Times New Roman"/>
          <w:sz w:val="24"/>
          <w:szCs w:val="24"/>
          <w:lang w:val="en-GB"/>
        </w:rPr>
        <w:t>controls</w:t>
      </w:r>
      <w:r w:rsidR="007E2A93" w:rsidRPr="008701F1">
        <w:rPr>
          <w:rFonts w:ascii="Times New Roman" w:hAnsi="Times New Roman" w:cs="Times New Roman"/>
          <w:sz w:val="24"/>
          <w:szCs w:val="24"/>
          <w:lang w:val="en-GB"/>
        </w:rPr>
        <w:t xml:space="preserve"> (</w:t>
      </w:r>
      <w:r w:rsidR="007E2A93" w:rsidRPr="008701F1">
        <w:rPr>
          <w:rFonts w:ascii="Times New Roman" w:hAnsi="Times New Roman" w:cs="Times New Roman"/>
          <w:i/>
          <w:sz w:val="24"/>
          <w:szCs w:val="24"/>
          <w:lang w:val="en-GB"/>
        </w:rPr>
        <w:t>p</w:t>
      </w:r>
      <w:r w:rsidR="007E2A93" w:rsidRPr="008701F1">
        <w:rPr>
          <w:rFonts w:ascii="Times New Roman" w:hAnsi="Times New Roman" w:cs="Times New Roman"/>
          <w:sz w:val="24"/>
          <w:szCs w:val="24"/>
          <w:lang w:val="en-GB"/>
        </w:rPr>
        <w:t>s &lt; .05</w:t>
      </w:r>
      <w:r w:rsidR="007E4951" w:rsidRPr="008701F1">
        <w:rPr>
          <w:rFonts w:ascii="Times New Roman" w:hAnsi="Times New Roman" w:cs="Times New Roman"/>
          <w:sz w:val="24"/>
          <w:szCs w:val="24"/>
          <w:lang w:val="en-GB"/>
        </w:rPr>
        <w:t xml:space="preserve">; </w:t>
      </w:r>
      <w:r w:rsidR="007E4951" w:rsidRPr="008701F1">
        <w:rPr>
          <w:rFonts w:ascii="Times New Roman" w:hAnsi="Times New Roman" w:cs="Times New Roman"/>
          <w:i/>
          <w:sz w:val="24"/>
          <w:szCs w:val="24"/>
          <w:lang w:val="en-GB"/>
        </w:rPr>
        <w:t>d</w:t>
      </w:r>
      <w:r w:rsidR="007E4951" w:rsidRPr="008701F1">
        <w:rPr>
          <w:rFonts w:ascii="Times New Roman" w:hAnsi="Times New Roman" w:cs="Times New Roman"/>
          <w:sz w:val="24"/>
          <w:szCs w:val="24"/>
          <w:lang w:val="en-GB"/>
        </w:rPr>
        <w:t>s = -0.68 for MD and -1.18 for RD+MD</w:t>
      </w:r>
      <w:r w:rsidR="007E2A93"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When attention was entered as a covariate, neither the main effect of RD nor MD status remained significant for the verbal memory task but the</w:t>
      </w:r>
      <w:r w:rsidR="000436AC" w:rsidRPr="008701F1">
        <w:rPr>
          <w:rFonts w:ascii="Times New Roman" w:hAnsi="Times New Roman" w:cs="Times New Roman"/>
          <w:sz w:val="24"/>
          <w:szCs w:val="24"/>
          <w:lang w:val="en-GB"/>
        </w:rPr>
        <w:t xml:space="preserve"> </w:t>
      </w:r>
      <w:r w:rsidR="00B978C3" w:rsidRPr="008701F1">
        <w:rPr>
          <w:rFonts w:ascii="Times New Roman" w:hAnsi="Times New Roman" w:cs="Times New Roman"/>
          <w:sz w:val="24"/>
          <w:szCs w:val="24"/>
          <w:lang w:val="en-GB"/>
        </w:rPr>
        <w:t xml:space="preserve">effect </w:t>
      </w:r>
      <w:r w:rsidRPr="008701F1">
        <w:rPr>
          <w:rFonts w:ascii="Times New Roman" w:hAnsi="Times New Roman" w:cs="Times New Roman"/>
          <w:sz w:val="24"/>
          <w:szCs w:val="24"/>
          <w:lang w:val="en-GB"/>
        </w:rPr>
        <w:t xml:space="preserve">of MD </w:t>
      </w:r>
      <w:r w:rsidR="006B0D29" w:rsidRPr="008701F1">
        <w:rPr>
          <w:rFonts w:ascii="Times New Roman" w:hAnsi="Times New Roman" w:cs="Times New Roman"/>
          <w:sz w:val="24"/>
          <w:szCs w:val="24"/>
          <w:lang w:val="en-GB"/>
        </w:rPr>
        <w:t xml:space="preserve">remained </w:t>
      </w:r>
      <w:r w:rsidR="00A23276" w:rsidRPr="008701F1">
        <w:rPr>
          <w:rFonts w:ascii="Times New Roman" w:hAnsi="Times New Roman" w:cs="Times New Roman"/>
          <w:sz w:val="24"/>
          <w:szCs w:val="24"/>
          <w:lang w:val="en-GB"/>
        </w:rPr>
        <w:t xml:space="preserve">highly </w:t>
      </w:r>
      <w:r w:rsidR="006B31B3" w:rsidRPr="008701F1">
        <w:rPr>
          <w:rFonts w:ascii="Times New Roman" w:hAnsi="Times New Roman" w:cs="Times New Roman"/>
          <w:sz w:val="24"/>
          <w:szCs w:val="24"/>
          <w:lang w:val="en-GB"/>
        </w:rPr>
        <w:t>significant</w:t>
      </w:r>
      <w:r w:rsidR="00B978C3" w:rsidRPr="008701F1">
        <w:rPr>
          <w:rFonts w:ascii="Times New Roman" w:hAnsi="Times New Roman" w:cs="Times New Roman"/>
          <w:sz w:val="24"/>
          <w:szCs w:val="24"/>
          <w:lang w:val="en-GB"/>
        </w:rPr>
        <w:t xml:space="preserve"> (</w:t>
      </w:r>
      <w:r w:rsidR="008E7594" w:rsidRPr="008701F1">
        <w:rPr>
          <w:rFonts w:ascii="Times New Roman" w:hAnsi="Times New Roman" w:cs="Times New Roman"/>
          <w:i/>
          <w:sz w:val="24"/>
          <w:szCs w:val="24"/>
          <w:lang w:val="en-US"/>
        </w:rPr>
        <w:t>F</w:t>
      </w:r>
      <w:r w:rsidR="008E7594" w:rsidRPr="008701F1">
        <w:rPr>
          <w:rFonts w:ascii="Times New Roman" w:hAnsi="Times New Roman" w:cs="Times New Roman"/>
          <w:sz w:val="24"/>
          <w:szCs w:val="24"/>
          <w:lang w:val="en-US"/>
        </w:rPr>
        <w:t xml:space="preserve"> = 11.3, </w:t>
      </w:r>
      <w:r w:rsidR="008E7594" w:rsidRPr="008701F1">
        <w:rPr>
          <w:rFonts w:ascii="Times New Roman" w:hAnsi="Times New Roman" w:cs="Times New Roman"/>
          <w:i/>
          <w:sz w:val="24"/>
          <w:szCs w:val="24"/>
          <w:lang w:val="en-US"/>
        </w:rPr>
        <w:t>p</w:t>
      </w:r>
      <w:r w:rsidR="008E7594" w:rsidRPr="008701F1">
        <w:rPr>
          <w:rFonts w:ascii="Times New Roman" w:hAnsi="Times New Roman" w:cs="Times New Roman"/>
          <w:sz w:val="24"/>
          <w:szCs w:val="24"/>
          <w:lang w:val="en-US"/>
        </w:rPr>
        <w:t xml:space="preserve"> &lt; .01, </w:t>
      </w:r>
      <w:r w:rsidR="00B978C3" w:rsidRPr="008701F1">
        <w:rPr>
          <w:rFonts w:ascii="Times New Roman" w:hAnsi="Times New Roman" w:cs="Times New Roman"/>
          <w:sz w:val="24"/>
          <w:szCs w:val="24"/>
          <w:lang w:val="en-US"/>
        </w:rPr>
        <w:sym w:font="Symbol" w:char="F068"/>
      </w:r>
      <w:r w:rsidR="00B978C3" w:rsidRPr="008701F1">
        <w:rPr>
          <w:rFonts w:ascii="Times New Roman" w:hAnsi="Times New Roman" w:cs="Times New Roman"/>
          <w:sz w:val="24"/>
          <w:szCs w:val="24"/>
          <w:vertAlign w:val="superscript"/>
          <w:lang w:val="en-US"/>
        </w:rPr>
        <w:t>2</w:t>
      </w:r>
      <w:r w:rsidR="003166AA" w:rsidRPr="008701F1">
        <w:rPr>
          <w:rFonts w:ascii="Times New Roman" w:hAnsi="Times New Roman" w:cs="Times New Roman"/>
          <w:sz w:val="24"/>
          <w:szCs w:val="24"/>
          <w:vertAlign w:val="superscript"/>
          <w:lang w:val="en-US"/>
        </w:rPr>
        <w:t xml:space="preserve"> </w:t>
      </w:r>
      <w:r w:rsidR="00B978C3" w:rsidRPr="008701F1">
        <w:rPr>
          <w:rFonts w:ascii="Times New Roman" w:hAnsi="Times New Roman" w:cs="Times New Roman"/>
          <w:sz w:val="24"/>
          <w:szCs w:val="24"/>
          <w:lang w:val="en-US"/>
        </w:rPr>
        <w:t>=</w:t>
      </w:r>
      <w:r w:rsidR="003166AA" w:rsidRPr="008701F1">
        <w:rPr>
          <w:rFonts w:ascii="Times New Roman" w:hAnsi="Times New Roman" w:cs="Times New Roman"/>
          <w:sz w:val="24"/>
          <w:szCs w:val="24"/>
          <w:lang w:val="en-US"/>
        </w:rPr>
        <w:t xml:space="preserve"> </w:t>
      </w:r>
      <w:r w:rsidR="00B978C3" w:rsidRPr="008701F1">
        <w:rPr>
          <w:rFonts w:ascii="Times New Roman" w:hAnsi="Times New Roman" w:cs="Times New Roman"/>
          <w:sz w:val="24"/>
          <w:szCs w:val="24"/>
          <w:lang w:val="en-US"/>
        </w:rPr>
        <w:t xml:space="preserve">.11) </w:t>
      </w:r>
      <w:r w:rsidRPr="008701F1">
        <w:rPr>
          <w:rFonts w:ascii="Times New Roman" w:hAnsi="Times New Roman" w:cs="Times New Roman"/>
          <w:sz w:val="24"/>
          <w:szCs w:val="24"/>
          <w:lang w:val="en-GB"/>
        </w:rPr>
        <w:t>for the visual memory task</w:t>
      </w:r>
      <w:r w:rsidR="000436AC" w:rsidRPr="008701F1">
        <w:rPr>
          <w:rFonts w:ascii="Times New Roman" w:hAnsi="Times New Roman" w:cs="Times New Roman"/>
          <w:sz w:val="24"/>
          <w:szCs w:val="24"/>
          <w:lang w:val="en-GB"/>
        </w:rPr>
        <w:t xml:space="preserve">. </w:t>
      </w:r>
    </w:p>
    <w:p w:rsidR="007C0E25" w:rsidRPr="008701F1" w:rsidRDefault="000436AC" w:rsidP="00DB0CF2">
      <w:pPr>
        <w:spacing w:after="0" w:line="480" w:lineRule="auto"/>
        <w:ind w:firstLine="708"/>
        <w:rPr>
          <w:rFonts w:ascii="Times New Roman" w:hAnsi="Times New Roman" w:cs="Times New Roman"/>
          <w:sz w:val="24"/>
          <w:szCs w:val="24"/>
          <w:lang w:val="en-US"/>
        </w:rPr>
      </w:pPr>
      <w:r w:rsidRPr="008701F1">
        <w:rPr>
          <w:rFonts w:ascii="Times New Roman" w:hAnsi="Times New Roman" w:cs="Times New Roman"/>
          <w:sz w:val="24"/>
          <w:szCs w:val="24"/>
          <w:lang w:val="en-GB"/>
        </w:rPr>
        <w:t>In sum</w:t>
      </w:r>
      <w:r w:rsidR="00031841" w:rsidRPr="008701F1">
        <w:rPr>
          <w:rFonts w:ascii="Times New Roman" w:hAnsi="Times New Roman" w:cs="Times New Roman"/>
          <w:sz w:val="24"/>
          <w:szCs w:val="24"/>
          <w:lang w:val="en-GB"/>
        </w:rPr>
        <w:t>mary</w:t>
      </w:r>
      <w:r w:rsidRPr="008701F1">
        <w:rPr>
          <w:rFonts w:ascii="Times New Roman" w:hAnsi="Times New Roman" w:cs="Times New Roman"/>
          <w:sz w:val="24"/>
          <w:szCs w:val="24"/>
          <w:lang w:val="en-GB"/>
        </w:rPr>
        <w:t xml:space="preserve">, the </w:t>
      </w:r>
      <w:r w:rsidR="00E02A72" w:rsidRPr="008701F1">
        <w:rPr>
          <w:rFonts w:ascii="Times New Roman" w:hAnsi="Times New Roman" w:cs="Times New Roman"/>
          <w:sz w:val="24"/>
          <w:szCs w:val="24"/>
          <w:lang w:val="en-GB"/>
        </w:rPr>
        <w:t>analyses revealed that attentional difficulties are associated with poorer performance on domain</w:t>
      </w:r>
      <w:r w:rsidR="00813E8B" w:rsidRPr="008701F1">
        <w:rPr>
          <w:rFonts w:ascii="Times New Roman" w:hAnsi="Times New Roman" w:cs="Times New Roman"/>
          <w:sz w:val="24"/>
          <w:szCs w:val="24"/>
          <w:lang w:val="en-GB"/>
        </w:rPr>
        <w:t>-</w:t>
      </w:r>
      <w:r w:rsidR="00E02A72" w:rsidRPr="008701F1">
        <w:rPr>
          <w:rFonts w:ascii="Times New Roman" w:hAnsi="Times New Roman" w:cs="Times New Roman"/>
          <w:sz w:val="24"/>
          <w:szCs w:val="24"/>
          <w:lang w:val="en-GB"/>
        </w:rPr>
        <w:t xml:space="preserve">general measures of </w:t>
      </w:r>
      <w:r w:rsidR="007C0E25" w:rsidRPr="008701F1">
        <w:rPr>
          <w:rFonts w:ascii="Times New Roman" w:hAnsi="Times New Roman" w:cs="Times New Roman"/>
          <w:sz w:val="24"/>
          <w:szCs w:val="24"/>
          <w:lang w:val="en-GB"/>
        </w:rPr>
        <w:t xml:space="preserve">verbal and non-verbal </w:t>
      </w:r>
      <w:r w:rsidR="00E02A72" w:rsidRPr="008701F1">
        <w:rPr>
          <w:rFonts w:ascii="Times New Roman" w:hAnsi="Times New Roman" w:cs="Times New Roman"/>
          <w:sz w:val="24"/>
          <w:szCs w:val="24"/>
          <w:lang w:val="en-GB"/>
        </w:rPr>
        <w:t xml:space="preserve">processing speed, temporal processing and </w:t>
      </w:r>
      <w:r w:rsidR="007C0E25" w:rsidRPr="008701F1">
        <w:rPr>
          <w:rFonts w:ascii="Times New Roman" w:hAnsi="Times New Roman" w:cs="Times New Roman"/>
          <w:sz w:val="24"/>
          <w:szCs w:val="24"/>
          <w:lang w:val="en-GB"/>
        </w:rPr>
        <w:t>verbal and visual memory skill.</w:t>
      </w:r>
      <w:r w:rsidR="00E02A72" w:rsidRPr="008701F1">
        <w:rPr>
          <w:rFonts w:ascii="Times New Roman" w:hAnsi="Times New Roman" w:cs="Times New Roman"/>
          <w:sz w:val="24"/>
          <w:szCs w:val="24"/>
          <w:lang w:val="en-GB"/>
        </w:rPr>
        <w:t xml:space="preserve">  </w:t>
      </w:r>
      <w:r w:rsidR="007C0E25" w:rsidRPr="008701F1">
        <w:rPr>
          <w:rFonts w:ascii="Times New Roman" w:hAnsi="Times New Roman" w:cs="Times New Roman"/>
          <w:sz w:val="24"/>
          <w:szCs w:val="24"/>
          <w:lang w:val="en-GB"/>
        </w:rPr>
        <w:t>Independent of the effects of attention, RD but not MD status was associated with deficits in verbal processing speed and MD, but not RD status, with temporal processing</w:t>
      </w:r>
      <w:r w:rsidR="00F03435" w:rsidRPr="008701F1">
        <w:rPr>
          <w:rFonts w:ascii="Times New Roman" w:hAnsi="Times New Roman" w:cs="Times New Roman"/>
          <w:sz w:val="24"/>
          <w:szCs w:val="24"/>
          <w:lang w:val="en-GB"/>
        </w:rPr>
        <w:t xml:space="preserve"> deficits</w:t>
      </w:r>
      <w:r w:rsidR="007C0E25" w:rsidRPr="008701F1">
        <w:rPr>
          <w:rFonts w:ascii="Times New Roman" w:hAnsi="Times New Roman" w:cs="Times New Roman"/>
          <w:sz w:val="24"/>
          <w:szCs w:val="24"/>
          <w:lang w:val="en-GB"/>
        </w:rPr>
        <w:t xml:space="preserve">, as measured by a 3000ms time reproduction task.  </w:t>
      </w:r>
    </w:p>
    <w:p w:rsidR="00B00664" w:rsidRPr="008701F1" w:rsidRDefault="007C0E25"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GB"/>
        </w:rPr>
        <w:t xml:space="preserve">Both RD and MD status </w:t>
      </w:r>
      <w:r w:rsidR="00813E8B" w:rsidRPr="008701F1">
        <w:rPr>
          <w:rFonts w:ascii="Times New Roman" w:hAnsi="Times New Roman" w:cs="Times New Roman"/>
          <w:sz w:val="24"/>
          <w:szCs w:val="24"/>
          <w:lang w:val="en-GB"/>
        </w:rPr>
        <w:t>we</w:t>
      </w:r>
      <w:r w:rsidRPr="008701F1">
        <w:rPr>
          <w:rFonts w:ascii="Times New Roman" w:hAnsi="Times New Roman" w:cs="Times New Roman"/>
          <w:sz w:val="24"/>
          <w:szCs w:val="24"/>
          <w:lang w:val="en-GB"/>
        </w:rPr>
        <w:t>re associated with poor memory skills but interpretation is complicated by the impact of</w:t>
      </w:r>
      <w:r w:rsidR="00203A2D" w:rsidRPr="008701F1">
        <w:rPr>
          <w:rFonts w:ascii="Times New Roman" w:hAnsi="Times New Roman" w:cs="Times New Roman"/>
          <w:sz w:val="24"/>
          <w:szCs w:val="24"/>
          <w:lang w:val="en-GB"/>
        </w:rPr>
        <w:t xml:space="preserve"> verbal</w:t>
      </w:r>
      <w:r w:rsidRPr="008701F1">
        <w:rPr>
          <w:rFonts w:ascii="Times New Roman" w:hAnsi="Times New Roman" w:cs="Times New Roman"/>
          <w:sz w:val="24"/>
          <w:szCs w:val="24"/>
          <w:lang w:val="en-GB"/>
        </w:rPr>
        <w:t xml:space="preserve"> IQ and attention</w:t>
      </w:r>
      <w:r w:rsidR="00813E8B" w:rsidRPr="008701F1">
        <w:rPr>
          <w:rFonts w:ascii="Times New Roman" w:hAnsi="Times New Roman" w:cs="Times New Roman"/>
          <w:sz w:val="24"/>
          <w:szCs w:val="24"/>
          <w:lang w:val="en-GB"/>
        </w:rPr>
        <w:t xml:space="preserve"> on performance.  </w:t>
      </w:r>
      <w:r w:rsidR="00813E8B" w:rsidRPr="008701F1">
        <w:rPr>
          <w:rFonts w:ascii="Times New Roman" w:hAnsi="Times New Roman" w:cs="Times New Roman"/>
          <w:sz w:val="24"/>
          <w:szCs w:val="24"/>
          <w:lang w:val="en-US"/>
        </w:rPr>
        <w:t>For verbal memory, neither the</w:t>
      </w:r>
      <w:r w:rsidR="001F66C8" w:rsidRPr="008701F1">
        <w:rPr>
          <w:rFonts w:ascii="Times New Roman" w:hAnsi="Times New Roman" w:cs="Times New Roman"/>
          <w:sz w:val="24"/>
          <w:szCs w:val="24"/>
          <w:lang w:val="en-US"/>
        </w:rPr>
        <w:t xml:space="preserve"> </w:t>
      </w:r>
      <w:r w:rsidR="00813E8B" w:rsidRPr="008701F1">
        <w:rPr>
          <w:rFonts w:ascii="Times New Roman" w:hAnsi="Times New Roman" w:cs="Times New Roman"/>
          <w:sz w:val="24"/>
          <w:szCs w:val="24"/>
          <w:lang w:val="en-US"/>
        </w:rPr>
        <w:t xml:space="preserve">effects of RD nor MD status survived controlling for </w:t>
      </w:r>
      <w:r w:rsidR="00203A2D" w:rsidRPr="008701F1">
        <w:rPr>
          <w:rFonts w:ascii="Times New Roman" w:hAnsi="Times New Roman" w:cs="Times New Roman"/>
          <w:sz w:val="24"/>
          <w:szCs w:val="24"/>
          <w:lang w:val="en-US"/>
        </w:rPr>
        <w:t>Full-</w:t>
      </w:r>
      <w:r w:rsidR="00813E8B" w:rsidRPr="008701F1">
        <w:rPr>
          <w:rFonts w:ascii="Times New Roman" w:hAnsi="Times New Roman" w:cs="Times New Roman"/>
          <w:sz w:val="24"/>
          <w:szCs w:val="24"/>
          <w:lang w:val="en-US"/>
        </w:rPr>
        <w:t>IQ</w:t>
      </w:r>
      <w:r w:rsidR="001F66C8" w:rsidRPr="008701F1">
        <w:rPr>
          <w:rFonts w:ascii="Times New Roman" w:hAnsi="Times New Roman" w:cs="Times New Roman"/>
          <w:sz w:val="24"/>
          <w:szCs w:val="24"/>
          <w:lang w:val="en-US"/>
        </w:rPr>
        <w:t>,</w:t>
      </w:r>
      <w:r w:rsidR="00813E8B" w:rsidRPr="008701F1">
        <w:rPr>
          <w:rFonts w:ascii="Times New Roman" w:hAnsi="Times New Roman" w:cs="Times New Roman"/>
          <w:sz w:val="24"/>
          <w:szCs w:val="24"/>
          <w:lang w:val="en-US"/>
        </w:rPr>
        <w:t xml:space="preserve"> </w:t>
      </w:r>
      <w:r w:rsidR="00203A2D" w:rsidRPr="008701F1">
        <w:rPr>
          <w:rFonts w:ascii="Times New Roman" w:hAnsi="Times New Roman" w:cs="Times New Roman"/>
          <w:sz w:val="24"/>
          <w:szCs w:val="24"/>
          <w:lang w:val="en-US"/>
        </w:rPr>
        <w:t>but</w:t>
      </w:r>
      <w:r w:rsidR="00F03435" w:rsidRPr="008701F1">
        <w:rPr>
          <w:rFonts w:ascii="Times New Roman" w:hAnsi="Times New Roman" w:cs="Times New Roman"/>
          <w:sz w:val="24"/>
          <w:szCs w:val="24"/>
          <w:lang w:val="en-US"/>
        </w:rPr>
        <w:t xml:space="preserve"> the effect of</w:t>
      </w:r>
      <w:r w:rsidR="00203A2D" w:rsidRPr="008701F1">
        <w:rPr>
          <w:rFonts w:ascii="Times New Roman" w:hAnsi="Times New Roman" w:cs="Times New Roman"/>
          <w:sz w:val="24"/>
          <w:szCs w:val="24"/>
          <w:lang w:val="en-US"/>
        </w:rPr>
        <w:t xml:space="preserve"> RD status was significant when nonverbal IQ only was entered as covariate. I</w:t>
      </w:r>
      <w:r w:rsidR="00813E8B" w:rsidRPr="008701F1">
        <w:rPr>
          <w:rFonts w:ascii="Times New Roman" w:hAnsi="Times New Roman" w:cs="Times New Roman"/>
          <w:sz w:val="24"/>
          <w:szCs w:val="24"/>
          <w:lang w:val="en-US"/>
        </w:rPr>
        <w:t>ndependent of this, the</w:t>
      </w:r>
      <w:r w:rsidR="00F03435" w:rsidRPr="008701F1">
        <w:rPr>
          <w:rFonts w:ascii="Times New Roman" w:hAnsi="Times New Roman" w:cs="Times New Roman"/>
          <w:sz w:val="24"/>
          <w:szCs w:val="24"/>
          <w:lang w:val="en-US"/>
        </w:rPr>
        <w:t xml:space="preserve"> effect of</w:t>
      </w:r>
      <w:r w:rsidR="00813E8B" w:rsidRPr="008701F1">
        <w:rPr>
          <w:rFonts w:ascii="Times New Roman" w:hAnsi="Times New Roman" w:cs="Times New Roman"/>
          <w:sz w:val="24"/>
          <w:szCs w:val="24"/>
          <w:lang w:val="en-US"/>
        </w:rPr>
        <w:t xml:space="preserve"> RD </w:t>
      </w:r>
      <w:r w:rsidR="00F03435" w:rsidRPr="008701F1">
        <w:rPr>
          <w:rFonts w:ascii="Times New Roman" w:hAnsi="Times New Roman" w:cs="Times New Roman"/>
          <w:sz w:val="24"/>
          <w:szCs w:val="24"/>
          <w:lang w:val="en-US"/>
        </w:rPr>
        <w:t>was not significant once variation in attention skills was</w:t>
      </w:r>
      <w:r w:rsidR="00813E8B" w:rsidRPr="008701F1">
        <w:rPr>
          <w:rFonts w:ascii="Times New Roman" w:hAnsi="Times New Roman" w:cs="Times New Roman"/>
          <w:sz w:val="24"/>
          <w:szCs w:val="24"/>
          <w:lang w:val="en-US"/>
        </w:rPr>
        <w:t xml:space="preserve"> control for.</w:t>
      </w:r>
      <w:r w:rsidR="001F66C8" w:rsidRPr="008701F1">
        <w:rPr>
          <w:rFonts w:ascii="Times New Roman" w:hAnsi="Times New Roman" w:cs="Times New Roman"/>
          <w:sz w:val="24"/>
          <w:szCs w:val="24"/>
          <w:lang w:val="en-US"/>
        </w:rPr>
        <w:t xml:space="preserve"> </w:t>
      </w:r>
      <w:r w:rsidR="00813E8B" w:rsidRPr="008701F1">
        <w:rPr>
          <w:rFonts w:ascii="Times New Roman" w:hAnsi="Times New Roman" w:cs="Times New Roman"/>
          <w:sz w:val="24"/>
          <w:szCs w:val="24"/>
          <w:lang w:val="en-US"/>
        </w:rPr>
        <w:t xml:space="preserve">Finally, </w:t>
      </w:r>
      <w:r w:rsidR="001F66C8" w:rsidRPr="008701F1">
        <w:rPr>
          <w:rFonts w:ascii="Times New Roman" w:hAnsi="Times New Roman" w:cs="Times New Roman"/>
          <w:sz w:val="24"/>
          <w:szCs w:val="24"/>
          <w:lang w:val="en-US"/>
        </w:rPr>
        <w:t>t</w:t>
      </w:r>
      <w:r w:rsidR="00DC33F2" w:rsidRPr="008701F1">
        <w:rPr>
          <w:rFonts w:ascii="Times New Roman" w:hAnsi="Times New Roman" w:cs="Times New Roman"/>
          <w:sz w:val="24"/>
          <w:szCs w:val="24"/>
          <w:lang w:val="en-GB"/>
        </w:rPr>
        <w:t xml:space="preserve">he </w:t>
      </w:r>
      <w:r w:rsidR="00094989" w:rsidRPr="008701F1">
        <w:rPr>
          <w:rFonts w:ascii="Times New Roman" w:hAnsi="Times New Roman" w:cs="Times New Roman"/>
          <w:sz w:val="24"/>
          <w:szCs w:val="24"/>
          <w:lang w:val="en-GB"/>
        </w:rPr>
        <w:t xml:space="preserve">RD </w:t>
      </w:r>
      <w:r w:rsidR="00B00664" w:rsidRPr="008701F1">
        <w:rPr>
          <w:rFonts w:ascii="Times New Roman" w:hAnsi="Times New Roman" w:cs="Times New Roman"/>
          <w:sz w:val="24"/>
          <w:szCs w:val="24"/>
          <w:lang w:val="en-GB"/>
        </w:rPr>
        <w:t xml:space="preserve">by </w:t>
      </w:r>
      <w:r w:rsidR="003C2939" w:rsidRPr="008701F1">
        <w:rPr>
          <w:rFonts w:ascii="Times New Roman" w:hAnsi="Times New Roman" w:cs="Times New Roman"/>
          <w:sz w:val="24"/>
          <w:szCs w:val="24"/>
          <w:lang w:val="en-GB"/>
        </w:rPr>
        <w:t>MD</w:t>
      </w:r>
      <w:r w:rsidR="00094989" w:rsidRPr="008701F1">
        <w:rPr>
          <w:rFonts w:ascii="Times New Roman" w:hAnsi="Times New Roman" w:cs="Times New Roman"/>
          <w:sz w:val="24"/>
          <w:szCs w:val="24"/>
          <w:lang w:val="en-GB"/>
        </w:rPr>
        <w:t xml:space="preserve"> interaction</w:t>
      </w:r>
      <w:r w:rsidR="00A51426" w:rsidRPr="008701F1">
        <w:rPr>
          <w:rFonts w:ascii="Times New Roman" w:hAnsi="Times New Roman" w:cs="Times New Roman"/>
          <w:sz w:val="24"/>
          <w:szCs w:val="24"/>
          <w:lang w:val="en-GB"/>
        </w:rPr>
        <w:t xml:space="preserve"> did not </w:t>
      </w:r>
      <w:r w:rsidR="007D5E25" w:rsidRPr="008701F1">
        <w:rPr>
          <w:rFonts w:ascii="Times New Roman" w:hAnsi="Times New Roman" w:cs="Times New Roman"/>
          <w:sz w:val="24"/>
          <w:szCs w:val="24"/>
          <w:lang w:val="en-GB"/>
        </w:rPr>
        <w:t>reach</w:t>
      </w:r>
      <w:r w:rsidR="00003F12" w:rsidRPr="008701F1">
        <w:rPr>
          <w:rFonts w:ascii="Times New Roman" w:hAnsi="Times New Roman" w:cs="Times New Roman"/>
          <w:sz w:val="24"/>
          <w:szCs w:val="24"/>
          <w:lang w:val="en-GB"/>
        </w:rPr>
        <w:t xml:space="preserve"> significan</w:t>
      </w:r>
      <w:r w:rsidR="007D5E25" w:rsidRPr="008701F1">
        <w:rPr>
          <w:rFonts w:ascii="Times New Roman" w:hAnsi="Times New Roman" w:cs="Times New Roman"/>
          <w:sz w:val="24"/>
          <w:szCs w:val="24"/>
          <w:lang w:val="en-GB"/>
        </w:rPr>
        <w:t>ce</w:t>
      </w:r>
      <w:r w:rsidR="00003F12" w:rsidRPr="008701F1">
        <w:rPr>
          <w:rFonts w:ascii="Times New Roman" w:hAnsi="Times New Roman" w:cs="Times New Roman"/>
          <w:sz w:val="24"/>
          <w:szCs w:val="24"/>
          <w:lang w:val="en-GB"/>
        </w:rPr>
        <w:t xml:space="preserve"> (</w:t>
      </w:r>
      <w:r w:rsidR="00003F12" w:rsidRPr="008701F1">
        <w:rPr>
          <w:rFonts w:ascii="Times New Roman" w:hAnsi="Times New Roman" w:cs="Times New Roman"/>
          <w:i/>
          <w:sz w:val="24"/>
          <w:szCs w:val="24"/>
          <w:lang w:val="en-GB"/>
        </w:rPr>
        <w:t>p</w:t>
      </w:r>
      <w:r w:rsidR="00B4305B" w:rsidRPr="008701F1">
        <w:rPr>
          <w:rFonts w:ascii="Times New Roman" w:hAnsi="Times New Roman" w:cs="Times New Roman"/>
          <w:sz w:val="24"/>
          <w:szCs w:val="24"/>
          <w:lang w:val="en-GB"/>
        </w:rPr>
        <w:t>s</w:t>
      </w:r>
      <w:r w:rsidR="001F66C8" w:rsidRPr="008701F1">
        <w:rPr>
          <w:rFonts w:ascii="Times New Roman" w:hAnsi="Times New Roman" w:cs="Times New Roman"/>
          <w:sz w:val="24"/>
          <w:szCs w:val="24"/>
          <w:lang w:val="en-GB"/>
        </w:rPr>
        <w:t xml:space="preserve"> </w:t>
      </w:r>
      <w:r w:rsidR="00003F12" w:rsidRPr="008701F1">
        <w:rPr>
          <w:rFonts w:ascii="Times New Roman" w:hAnsi="Times New Roman" w:cs="Times New Roman"/>
          <w:sz w:val="24"/>
          <w:szCs w:val="24"/>
          <w:lang w:val="en-GB"/>
        </w:rPr>
        <w:t>&gt; .</w:t>
      </w:r>
      <w:r w:rsidR="00AE72CA" w:rsidRPr="008701F1">
        <w:rPr>
          <w:rFonts w:ascii="Times New Roman" w:hAnsi="Times New Roman" w:cs="Times New Roman"/>
          <w:sz w:val="24"/>
          <w:szCs w:val="24"/>
          <w:lang w:val="en-GB"/>
        </w:rPr>
        <w:t>05</w:t>
      </w:r>
      <w:r w:rsidR="00003F12" w:rsidRPr="008701F1">
        <w:rPr>
          <w:rFonts w:ascii="Times New Roman" w:hAnsi="Times New Roman" w:cs="Times New Roman"/>
          <w:sz w:val="24"/>
          <w:szCs w:val="24"/>
          <w:lang w:val="en-GB"/>
        </w:rPr>
        <w:t>)</w:t>
      </w:r>
      <w:r w:rsidR="00A51426" w:rsidRPr="008701F1">
        <w:rPr>
          <w:rFonts w:ascii="Times New Roman" w:hAnsi="Times New Roman" w:cs="Times New Roman"/>
          <w:sz w:val="24"/>
          <w:szCs w:val="24"/>
          <w:lang w:val="en-GB"/>
        </w:rPr>
        <w:t xml:space="preserve"> in any of the analyses (processing speed, temporal processing and memory).  </w:t>
      </w:r>
      <w:r w:rsidR="00FD004B" w:rsidRPr="008701F1">
        <w:rPr>
          <w:rFonts w:ascii="Times New Roman" w:hAnsi="Times New Roman" w:cs="Times New Roman"/>
          <w:sz w:val="24"/>
          <w:szCs w:val="24"/>
          <w:lang w:val="en-GB"/>
        </w:rPr>
        <w:t xml:space="preserve">Thus, </w:t>
      </w:r>
      <w:r w:rsidR="00B04F5D" w:rsidRPr="008701F1">
        <w:rPr>
          <w:rFonts w:ascii="Times New Roman" w:hAnsi="Times New Roman" w:cs="Times New Roman"/>
          <w:sz w:val="24"/>
          <w:szCs w:val="24"/>
          <w:lang w:val="en-GB"/>
        </w:rPr>
        <w:t xml:space="preserve">any </w:t>
      </w:r>
      <w:r w:rsidR="00A51426" w:rsidRPr="008701F1">
        <w:rPr>
          <w:rFonts w:ascii="Times New Roman" w:hAnsi="Times New Roman" w:cs="Times New Roman"/>
          <w:sz w:val="24"/>
          <w:szCs w:val="24"/>
          <w:lang w:val="en-GB"/>
        </w:rPr>
        <w:t xml:space="preserve">effects </w:t>
      </w:r>
      <w:r w:rsidR="00B04F5D" w:rsidRPr="008701F1">
        <w:rPr>
          <w:rFonts w:ascii="Times New Roman" w:hAnsi="Times New Roman" w:cs="Times New Roman"/>
          <w:sz w:val="24"/>
          <w:szCs w:val="24"/>
          <w:lang w:val="en-GB"/>
        </w:rPr>
        <w:t>found in the single deficit groups are likely to be</w:t>
      </w:r>
      <w:r w:rsidR="00A51426" w:rsidRPr="008701F1">
        <w:rPr>
          <w:rFonts w:ascii="Times New Roman" w:hAnsi="Times New Roman" w:cs="Times New Roman"/>
          <w:sz w:val="24"/>
          <w:szCs w:val="24"/>
          <w:lang w:val="en-GB"/>
        </w:rPr>
        <w:t xml:space="preserve"> additive </w:t>
      </w:r>
      <w:r w:rsidR="00B04F5D" w:rsidRPr="008701F1">
        <w:rPr>
          <w:rFonts w:ascii="Times New Roman" w:hAnsi="Times New Roman" w:cs="Times New Roman"/>
          <w:sz w:val="24"/>
          <w:szCs w:val="24"/>
          <w:lang w:val="en-GB"/>
        </w:rPr>
        <w:t>for</w:t>
      </w:r>
      <w:r w:rsidR="00A51426" w:rsidRPr="008701F1">
        <w:rPr>
          <w:rFonts w:ascii="Times New Roman" w:hAnsi="Times New Roman" w:cs="Times New Roman"/>
          <w:sz w:val="24"/>
          <w:szCs w:val="24"/>
          <w:lang w:val="en-GB"/>
        </w:rPr>
        <w:t xml:space="preserve"> the</w:t>
      </w:r>
      <w:r w:rsidR="00003F12" w:rsidRPr="008701F1">
        <w:rPr>
          <w:rFonts w:ascii="Times New Roman" w:hAnsi="Times New Roman" w:cs="Times New Roman"/>
          <w:sz w:val="24"/>
          <w:szCs w:val="24"/>
          <w:lang w:val="en-GB"/>
        </w:rPr>
        <w:t xml:space="preserve"> </w:t>
      </w:r>
      <w:r w:rsidR="00003F12" w:rsidRPr="008701F1">
        <w:rPr>
          <w:rFonts w:ascii="Times New Roman" w:hAnsi="Times New Roman" w:cs="Times New Roman"/>
          <w:sz w:val="24"/>
          <w:szCs w:val="24"/>
          <w:lang w:val="en-US"/>
        </w:rPr>
        <w:t>comorbid group</w:t>
      </w:r>
      <w:r w:rsidR="00A51426" w:rsidRPr="008701F1">
        <w:rPr>
          <w:rFonts w:ascii="Times New Roman" w:hAnsi="Times New Roman" w:cs="Times New Roman"/>
          <w:sz w:val="24"/>
          <w:szCs w:val="24"/>
          <w:lang w:val="en-US"/>
        </w:rPr>
        <w:t>.</w:t>
      </w:r>
    </w:p>
    <w:p w:rsidR="000436AC" w:rsidRPr="008701F1" w:rsidRDefault="000436AC" w:rsidP="00DB0CF2">
      <w:pPr>
        <w:spacing w:after="0" w:line="480" w:lineRule="auto"/>
        <w:jc w:val="center"/>
        <w:outlineLvl w:val="0"/>
        <w:rPr>
          <w:rFonts w:ascii="Times New Roman" w:hAnsi="Times New Roman" w:cs="Times New Roman"/>
          <w:b/>
          <w:sz w:val="24"/>
          <w:szCs w:val="24"/>
          <w:lang w:val="en-US"/>
        </w:rPr>
      </w:pPr>
      <w:r w:rsidRPr="008701F1">
        <w:rPr>
          <w:rFonts w:ascii="Times New Roman" w:hAnsi="Times New Roman" w:cs="Times New Roman"/>
          <w:b/>
          <w:sz w:val="24"/>
          <w:szCs w:val="24"/>
          <w:lang w:val="en-US"/>
        </w:rPr>
        <w:t>Discussion</w:t>
      </w:r>
    </w:p>
    <w:p w:rsidR="00E531EF" w:rsidRPr="008701F1" w:rsidRDefault="00DC33F2"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The study investigate</w:t>
      </w:r>
      <w:r w:rsidR="000942DD" w:rsidRPr="008701F1">
        <w:rPr>
          <w:rFonts w:ascii="Times New Roman" w:hAnsi="Times New Roman" w:cs="Times New Roman"/>
          <w:sz w:val="24"/>
          <w:szCs w:val="24"/>
          <w:lang w:val="en-GB"/>
        </w:rPr>
        <w:t>d</w:t>
      </w:r>
      <w:r w:rsidRPr="008701F1">
        <w:rPr>
          <w:rFonts w:ascii="Times New Roman" w:hAnsi="Times New Roman" w:cs="Times New Roman"/>
          <w:sz w:val="24"/>
          <w:szCs w:val="24"/>
          <w:lang w:val="en-GB"/>
        </w:rPr>
        <w:t xml:space="preserve"> </w:t>
      </w:r>
      <w:r w:rsidR="000834BA" w:rsidRPr="008701F1">
        <w:rPr>
          <w:rFonts w:ascii="Times New Roman" w:hAnsi="Times New Roman" w:cs="Times New Roman"/>
          <w:sz w:val="24"/>
          <w:szCs w:val="24"/>
          <w:lang w:val="en-GB"/>
        </w:rPr>
        <w:t xml:space="preserve">three domain general cognitive </w:t>
      </w:r>
      <w:r w:rsidR="00E531EF" w:rsidRPr="008701F1">
        <w:rPr>
          <w:rFonts w:ascii="Times New Roman" w:hAnsi="Times New Roman" w:cs="Times New Roman"/>
          <w:sz w:val="24"/>
          <w:szCs w:val="24"/>
          <w:lang w:val="en-GB"/>
        </w:rPr>
        <w:t>abilities</w:t>
      </w:r>
      <w:r w:rsidR="00094989" w:rsidRPr="008701F1">
        <w:rPr>
          <w:rFonts w:ascii="Times New Roman" w:hAnsi="Times New Roman" w:cs="Times New Roman"/>
          <w:sz w:val="24"/>
          <w:szCs w:val="24"/>
          <w:lang w:val="en-GB"/>
        </w:rPr>
        <w:t xml:space="preserve"> </w:t>
      </w:r>
      <w:r w:rsidR="000D296D" w:rsidRPr="008701F1">
        <w:rPr>
          <w:rFonts w:ascii="Times New Roman" w:hAnsi="Times New Roman" w:cs="Times New Roman"/>
          <w:sz w:val="24"/>
          <w:szCs w:val="24"/>
          <w:lang w:val="en-GB"/>
        </w:rPr>
        <w:t xml:space="preserve">associated with attention problems </w:t>
      </w:r>
      <w:r w:rsidR="00094989" w:rsidRPr="008701F1">
        <w:rPr>
          <w:rFonts w:ascii="Times New Roman" w:hAnsi="Times New Roman" w:cs="Times New Roman"/>
          <w:sz w:val="24"/>
          <w:szCs w:val="24"/>
          <w:lang w:val="en-GB"/>
        </w:rPr>
        <w:t xml:space="preserve">in </w:t>
      </w:r>
      <w:r w:rsidR="00A14E9A" w:rsidRPr="008701F1">
        <w:rPr>
          <w:rFonts w:ascii="Times New Roman" w:hAnsi="Times New Roman" w:cs="Times New Roman"/>
          <w:sz w:val="24"/>
          <w:szCs w:val="24"/>
          <w:lang w:val="en-GB"/>
        </w:rPr>
        <w:t xml:space="preserve">children with </w:t>
      </w:r>
      <w:r w:rsidR="00094989" w:rsidRPr="008701F1">
        <w:rPr>
          <w:rFonts w:ascii="Times New Roman" w:hAnsi="Times New Roman" w:cs="Times New Roman"/>
          <w:sz w:val="24"/>
          <w:szCs w:val="24"/>
          <w:lang w:val="en-GB"/>
        </w:rPr>
        <w:t xml:space="preserve">RD and </w:t>
      </w:r>
      <w:r w:rsidR="003C2939" w:rsidRPr="008701F1">
        <w:rPr>
          <w:rFonts w:ascii="Times New Roman" w:hAnsi="Times New Roman" w:cs="Times New Roman"/>
          <w:sz w:val="24"/>
          <w:szCs w:val="24"/>
          <w:lang w:val="en-GB"/>
        </w:rPr>
        <w:t>MD</w:t>
      </w:r>
      <w:r w:rsidR="00094989" w:rsidRPr="008701F1">
        <w:rPr>
          <w:rFonts w:ascii="Times New Roman" w:hAnsi="Times New Roman" w:cs="Times New Roman"/>
          <w:sz w:val="24"/>
          <w:szCs w:val="24"/>
          <w:lang w:val="en-GB"/>
        </w:rPr>
        <w:t xml:space="preserve"> </w:t>
      </w:r>
      <w:r w:rsidR="005F7F95" w:rsidRPr="008701F1">
        <w:rPr>
          <w:rFonts w:ascii="Times New Roman" w:hAnsi="Times New Roman" w:cs="Times New Roman"/>
          <w:sz w:val="24"/>
          <w:szCs w:val="24"/>
          <w:lang w:val="en-GB"/>
        </w:rPr>
        <w:t>that might be shared between disorders</w:t>
      </w:r>
      <w:r w:rsidR="001F66C8" w:rsidRPr="008701F1">
        <w:rPr>
          <w:rFonts w:ascii="Times New Roman" w:hAnsi="Times New Roman" w:cs="Times New Roman"/>
          <w:sz w:val="24"/>
          <w:szCs w:val="24"/>
          <w:lang w:val="en-GB"/>
        </w:rPr>
        <w:t>,</w:t>
      </w:r>
      <w:r w:rsidR="00E531EF" w:rsidRPr="008701F1">
        <w:rPr>
          <w:rFonts w:ascii="Times New Roman" w:hAnsi="Times New Roman" w:cs="Times New Roman"/>
          <w:sz w:val="24"/>
          <w:szCs w:val="24"/>
          <w:lang w:val="en-GB"/>
        </w:rPr>
        <w:t xml:space="preserve"> namely </w:t>
      </w:r>
      <w:r w:rsidR="002C6E49" w:rsidRPr="008701F1">
        <w:rPr>
          <w:rFonts w:ascii="Times New Roman" w:hAnsi="Times New Roman" w:cs="Times New Roman"/>
          <w:sz w:val="24"/>
          <w:szCs w:val="24"/>
          <w:lang w:val="en-GB"/>
        </w:rPr>
        <w:t>processing speed, temporal processing and memory</w:t>
      </w:r>
      <w:r w:rsidR="00E531EF" w:rsidRPr="008701F1">
        <w:rPr>
          <w:rFonts w:ascii="Times New Roman" w:hAnsi="Times New Roman" w:cs="Times New Roman"/>
          <w:sz w:val="24"/>
          <w:szCs w:val="24"/>
          <w:lang w:val="en-GB"/>
        </w:rPr>
        <w:t xml:space="preserve">.  As expected, poor performance on these tasks </w:t>
      </w:r>
      <w:r w:rsidR="0006782E" w:rsidRPr="008701F1">
        <w:rPr>
          <w:rFonts w:ascii="Times New Roman" w:hAnsi="Times New Roman" w:cs="Times New Roman"/>
          <w:sz w:val="24"/>
          <w:szCs w:val="24"/>
          <w:lang w:val="en-GB"/>
        </w:rPr>
        <w:t xml:space="preserve">was associated with </w:t>
      </w:r>
      <w:r w:rsidR="00E531EF" w:rsidRPr="008701F1">
        <w:rPr>
          <w:rFonts w:ascii="Times New Roman" w:hAnsi="Times New Roman" w:cs="Times New Roman"/>
          <w:sz w:val="24"/>
          <w:szCs w:val="24"/>
          <w:lang w:val="en-GB"/>
        </w:rPr>
        <w:t>poor</w:t>
      </w:r>
      <w:r w:rsidR="002C6E49" w:rsidRPr="008701F1">
        <w:rPr>
          <w:rFonts w:ascii="Times New Roman" w:hAnsi="Times New Roman" w:cs="Times New Roman"/>
          <w:sz w:val="24"/>
          <w:szCs w:val="24"/>
          <w:lang w:val="en-GB"/>
        </w:rPr>
        <w:t xml:space="preserve"> </w:t>
      </w:r>
      <w:r w:rsidR="0006782E" w:rsidRPr="008701F1">
        <w:rPr>
          <w:rFonts w:ascii="Times New Roman" w:hAnsi="Times New Roman" w:cs="Times New Roman"/>
          <w:sz w:val="24"/>
          <w:szCs w:val="24"/>
          <w:lang w:val="en-GB"/>
        </w:rPr>
        <w:t>attention</w:t>
      </w:r>
      <w:r w:rsidR="00B33BFF" w:rsidRPr="008701F1">
        <w:rPr>
          <w:rFonts w:ascii="Times New Roman" w:hAnsi="Times New Roman" w:cs="Times New Roman"/>
          <w:sz w:val="24"/>
          <w:szCs w:val="24"/>
          <w:lang w:val="en-GB"/>
        </w:rPr>
        <w:t xml:space="preserve"> </w:t>
      </w:r>
      <w:r w:rsidR="00DA5F91">
        <w:rPr>
          <w:rFonts w:ascii="Times New Roman" w:hAnsi="Times New Roman" w:cs="Times New Roman"/>
          <w:sz w:val="24"/>
          <w:szCs w:val="24"/>
          <w:lang w:val="en-GB"/>
        </w:rPr>
        <w:t xml:space="preserve">behaviour </w:t>
      </w:r>
      <w:r w:rsidR="0006782E" w:rsidRPr="008701F1">
        <w:rPr>
          <w:rFonts w:ascii="Times New Roman" w:hAnsi="Times New Roman" w:cs="Times New Roman"/>
          <w:sz w:val="24"/>
          <w:szCs w:val="24"/>
          <w:lang w:val="en-GB"/>
        </w:rPr>
        <w:t xml:space="preserve">as measured by </w:t>
      </w:r>
      <w:r w:rsidR="00E531EF" w:rsidRPr="008701F1">
        <w:rPr>
          <w:rFonts w:ascii="Times New Roman" w:hAnsi="Times New Roman" w:cs="Times New Roman"/>
          <w:sz w:val="24"/>
          <w:szCs w:val="24"/>
          <w:lang w:val="en-GB"/>
        </w:rPr>
        <w:t xml:space="preserve">parent ratings </w:t>
      </w:r>
      <w:r w:rsidR="00927121" w:rsidRPr="008701F1">
        <w:rPr>
          <w:rFonts w:ascii="Times New Roman" w:hAnsi="Times New Roman" w:cs="Times New Roman"/>
          <w:sz w:val="24"/>
          <w:szCs w:val="24"/>
          <w:lang w:val="en-GB"/>
        </w:rPr>
        <w:t xml:space="preserve">on </w:t>
      </w:r>
      <w:r w:rsidR="0006782E" w:rsidRPr="008701F1">
        <w:rPr>
          <w:rFonts w:ascii="Times New Roman" w:hAnsi="Times New Roman" w:cs="Times New Roman"/>
          <w:sz w:val="24"/>
          <w:szCs w:val="24"/>
          <w:lang w:val="en-GB"/>
        </w:rPr>
        <w:t xml:space="preserve">the SWAN questionnaire. </w:t>
      </w:r>
      <w:r w:rsidR="004D770F" w:rsidRPr="008701F1">
        <w:rPr>
          <w:rFonts w:ascii="Times New Roman" w:hAnsi="Times New Roman" w:cs="Times New Roman"/>
          <w:sz w:val="24"/>
          <w:szCs w:val="24"/>
          <w:lang w:val="en-GB"/>
        </w:rPr>
        <w:t xml:space="preserve">Confirming our hypothesis, RD and MD were associated with different </w:t>
      </w:r>
      <w:r w:rsidR="00CA2B7D" w:rsidRPr="008701F1">
        <w:rPr>
          <w:rFonts w:ascii="Times New Roman" w:hAnsi="Times New Roman" w:cs="Times New Roman"/>
          <w:sz w:val="24"/>
          <w:szCs w:val="24"/>
          <w:lang w:val="en-GB"/>
        </w:rPr>
        <w:t xml:space="preserve">cognitive </w:t>
      </w:r>
      <w:r w:rsidR="004D770F" w:rsidRPr="008701F1">
        <w:rPr>
          <w:rFonts w:ascii="Times New Roman" w:hAnsi="Times New Roman" w:cs="Times New Roman"/>
          <w:sz w:val="24"/>
          <w:szCs w:val="24"/>
          <w:lang w:val="en-GB"/>
        </w:rPr>
        <w:t xml:space="preserve">profiles: </w:t>
      </w:r>
      <w:r w:rsidR="00E531EF" w:rsidRPr="008701F1">
        <w:rPr>
          <w:rFonts w:ascii="Times New Roman" w:hAnsi="Times New Roman" w:cs="Times New Roman"/>
          <w:sz w:val="24"/>
          <w:szCs w:val="24"/>
          <w:lang w:val="en-GB"/>
        </w:rPr>
        <w:t xml:space="preserve">slow verbal </w:t>
      </w:r>
      <w:r w:rsidR="00B87545" w:rsidRPr="008701F1">
        <w:rPr>
          <w:rFonts w:ascii="Times New Roman" w:hAnsi="Times New Roman" w:cs="Times New Roman"/>
          <w:sz w:val="24"/>
          <w:szCs w:val="24"/>
          <w:lang w:val="en-GB"/>
        </w:rPr>
        <w:t>processing speed</w:t>
      </w:r>
      <w:r w:rsidR="004D770F" w:rsidRPr="008701F1">
        <w:rPr>
          <w:rFonts w:ascii="Times New Roman" w:hAnsi="Times New Roman" w:cs="Times New Roman"/>
          <w:sz w:val="24"/>
          <w:szCs w:val="24"/>
          <w:lang w:val="en-GB"/>
        </w:rPr>
        <w:t xml:space="preserve"> </w:t>
      </w:r>
      <w:r w:rsidR="00E531EF" w:rsidRPr="008701F1">
        <w:rPr>
          <w:rFonts w:ascii="Times New Roman" w:hAnsi="Times New Roman" w:cs="Times New Roman"/>
          <w:sz w:val="24"/>
          <w:szCs w:val="24"/>
          <w:lang w:val="en-GB"/>
        </w:rPr>
        <w:t>and poor verbal memory was associated with RD whereas poor temporal processing</w:t>
      </w:r>
      <w:r w:rsidR="00CE1E64" w:rsidRPr="008701F1">
        <w:rPr>
          <w:rFonts w:ascii="Times New Roman" w:hAnsi="Times New Roman" w:cs="Times New Roman"/>
          <w:sz w:val="24"/>
          <w:szCs w:val="24"/>
          <w:lang w:val="en-GB"/>
        </w:rPr>
        <w:t>,</w:t>
      </w:r>
      <w:r w:rsidR="00E531EF" w:rsidRPr="008701F1">
        <w:rPr>
          <w:rFonts w:ascii="Times New Roman" w:hAnsi="Times New Roman" w:cs="Times New Roman"/>
          <w:sz w:val="24"/>
          <w:szCs w:val="24"/>
          <w:lang w:val="en-GB"/>
        </w:rPr>
        <w:t xml:space="preserve"> as measured by time reproduction, and limitations of verbal and visual-spatial memory </w:t>
      </w:r>
      <w:r w:rsidR="004D770F" w:rsidRPr="008701F1">
        <w:rPr>
          <w:rFonts w:ascii="Times New Roman" w:hAnsi="Times New Roman" w:cs="Times New Roman"/>
          <w:sz w:val="24"/>
          <w:szCs w:val="24"/>
          <w:lang w:val="en-GB"/>
        </w:rPr>
        <w:t>w</w:t>
      </w:r>
      <w:r w:rsidR="006F2099" w:rsidRPr="008701F1">
        <w:rPr>
          <w:rFonts w:ascii="Times New Roman" w:hAnsi="Times New Roman" w:cs="Times New Roman"/>
          <w:sz w:val="24"/>
          <w:szCs w:val="24"/>
          <w:lang w:val="en-GB"/>
        </w:rPr>
        <w:t xml:space="preserve">ere </w:t>
      </w:r>
      <w:r w:rsidR="004D770F" w:rsidRPr="008701F1">
        <w:rPr>
          <w:rFonts w:ascii="Times New Roman" w:hAnsi="Times New Roman" w:cs="Times New Roman"/>
          <w:sz w:val="24"/>
          <w:szCs w:val="24"/>
          <w:lang w:val="en-GB"/>
        </w:rPr>
        <w:t xml:space="preserve">related to MD status. </w:t>
      </w:r>
      <w:r w:rsidR="00E531EF" w:rsidRPr="008701F1">
        <w:rPr>
          <w:rFonts w:ascii="Times New Roman" w:hAnsi="Times New Roman" w:cs="Times New Roman"/>
          <w:sz w:val="24"/>
          <w:szCs w:val="24"/>
          <w:lang w:val="en-GB"/>
        </w:rPr>
        <w:t xml:space="preserve"> </w:t>
      </w:r>
      <w:r w:rsidR="009B7ABD" w:rsidRPr="008701F1">
        <w:rPr>
          <w:rFonts w:ascii="Times New Roman" w:hAnsi="Times New Roman" w:cs="Times New Roman"/>
          <w:sz w:val="24"/>
          <w:szCs w:val="24"/>
          <w:lang w:val="en-GB"/>
        </w:rPr>
        <w:t xml:space="preserve">A complication was that </w:t>
      </w:r>
      <w:r w:rsidR="00E531EF" w:rsidRPr="008701F1">
        <w:rPr>
          <w:rFonts w:ascii="Times New Roman" w:hAnsi="Times New Roman" w:cs="Times New Roman"/>
          <w:sz w:val="24"/>
          <w:szCs w:val="24"/>
          <w:lang w:val="en-GB"/>
        </w:rPr>
        <w:t>between group differences in verbal memory were confounded by IQ differences</w:t>
      </w:r>
      <w:r w:rsidR="009B6C3D" w:rsidRPr="008701F1">
        <w:rPr>
          <w:rFonts w:ascii="Times New Roman" w:hAnsi="Times New Roman" w:cs="Times New Roman"/>
          <w:sz w:val="24"/>
          <w:szCs w:val="24"/>
          <w:lang w:val="en-GB"/>
        </w:rPr>
        <w:t>, especially in verbal IQ</w:t>
      </w:r>
      <w:r w:rsidR="00E531EF" w:rsidRPr="008701F1">
        <w:rPr>
          <w:rFonts w:ascii="Times New Roman" w:hAnsi="Times New Roman" w:cs="Times New Roman"/>
          <w:sz w:val="24"/>
          <w:szCs w:val="24"/>
          <w:lang w:val="en-GB"/>
        </w:rPr>
        <w:t xml:space="preserve">.  </w:t>
      </w:r>
      <w:r w:rsidR="009B7ABD" w:rsidRPr="008701F1">
        <w:rPr>
          <w:rFonts w:ascii="Times New Roman" w:hAnsi="Times New Roman" w:cs="Times New Roman"/>
          <w:sz w:val="24"/>
          <w:szCs w:val="24"/>
          <w:lang w:val="en-GB"/>
        </w:rPr>
        <w:t>Thus,</w:t>
      </w:r>
      <w:r w:rsidR="00E531EF" w:rsidRPr="008701F1">
        <w:rPr>
          <w:rFonts w:ascii="Times New Roman" w:hAnsi="Times New Roman" w:cs="Times New Roman"/>
          <w:sz w:val="24"/>
          <w:szCs w:val="24"/>
          <w:lang w:val="en-GB"/>
        </w:rPr>
        <w:t xml:space="preserve"> </w:t>
      </w:r>
      <w:r w:rsidR="009B7ABD" w:rsidRPr="008701F1">
        <w:rPr>
          <w:rFonts w:ascii="Times New Roman" w:hAnsi="Times New Roman" w:cs="Times New Roman"/>
          <w:sz w:val="24"/>
          <w:szCs w:val="24"/>
          <w:lang w:val="en-GB"/>
        </w:rPr>
        <w:t xml:space="preserve">the deficit in visual but not verbal memory is </w:t>
      </w:r>
      <w:r w:rsidR="00E531EF" w:rsidRPr="008701F1">
        <w:rPr>
          <w:rFonts w:ascii="Times New Roman" w:hAnsi="Times New Roman" w:cs="Times New Roman"/>
          <w:sz w:val="24"/>
          <w:szCs w:val="24"/>
          <w:lang w:val="en-GB"/>
        </w:rPr>
        <w:t xml:space="preserve">robust </w:t>
      </w:r>
      <w:r w:rsidR="009B7ABD" w:rsidRPr="008701F1">
        <w:rPr>
          <w:rFonts w:ascii="Times New Roman" w:hAnsi="Times New Roman" w:cs="Times New Roman"/>
          <w:sz w:val="24"/>
          <w:szCs w:val="24"/>
          <w:lang w:val="en-GB"/>
        </w:rPr>
        <w:t xml:space="preserve">in </w:t>
      </w:r>
      <w:r w:rsidR="00E531EF" w:rsidRPr="008701F1">
        <w:rPr>
          <w:rFonts w:ascii="Times New Roman" w:hAnsi="Times New Roman" w:cs="Times New Roman"/>
          <w:sz w:val="24"/>
          <w:szCs w:val="24"/>
          <w:lang w:val="en-GB"/>
        </w:rPr>
        <w:t>MD</w:t>
      </w:r>
      <w:r w:rsidR="009B6C3D" w:rsidRPr="008701F1">
        <w:rPr>
          <w:rFonts w:ascii="Times New Roman" w:hAnsi="Times New Roman" w:cs="Times New Roman"/>
          <w:sz w:val="24"/>
          <w:szCs w:val="24"/>
          <w:lang w:val="en-GB"/>
        </w:rPr>
        <w:t>. T</w:t>
      </w:r>
      <w:r w:rsidR="009B7ABD" w:rsidRPr="008701F1">
        <w:rPr>
          <w:rFonts w:ascii="Times New Roman" w:hAnsi="Times New Roman" w:cs="Times New Roman"/>
          <w:sz w:val="24"/>
          <w:szCs w:val="24"/>
          <w:lang w:val="en-GB"/>
        </w:rPr>
        <w:t xml:space="preserve">here is </w:t>
      </w:r>
      <w:r w:rsidR="009B6C3D" w:rsidRPr="008701F1">
        <w:rPr>
          <w:rFonts w:ascii="Times New Roman" w:hAnsi="Times New Roman" w:cs="Times New Roman"/>
          <w:sz w:val="24"/>
          <w:szCs w:val="24"/>
          <w:lang w:val="en-GB"/>
        </w:rPr>
        <w:t xml:space="preserve">also </w:t>
      </w:r>
      <w:r w:rsidR="00292C31" w:rsidRPr="008701F1">
        <w:rPr>
          <w:rFonts w:ascii="Times New Roman" w:hAnsi="Times New Roman" w:cs="Times New Roman"/>
          <w:sz w:val="24"/>
          <w:szCs w:val="24"/>
          <w:lang w:val="en-GB"/>
        </w:rPr>
        <w:t xml:space="preserve">some </w:t>
      </w:r>
      <w:r w:rsidR="009B7ABD" w:rsidRPr="008701F1">
        <w:rPr>
          <w:rFonts w:ascii="Times New Roman" w:hAnsi="Times New Roman" w:cs="Times New Roman"/>
          <w:sz w:val="24"/>
          <w:szCs w:val="24"/>
          <w:lang w:val="en-GB"/>
        </w:rPr>
        <w:t xml:space="preserve">evidence of </w:t>
      </w:r>
      <w:r w:rsidR="00927121" w:rsidRPr="008701F1">
        <w:rPr>
          <w:rFonts w:ascii="Times New Roman" w:hAnsi="Times New Roman" w:cs="Times New Roman"/>
          <w:sz w:val="24"/>
          <w:szCs w:val="24"/>
          <w:lang w:val="en-GB"/>
        </w:rPr>
        <w:t xml:space="preserve">an association between </w:t>
      </w:r>
      <w:r w:rsidR="009B6C3D" w:rsidRPr="008701F1">
        <w:rPr>
          <w:rFonts w:ascii="Times New Roman" w:hAnsi="Times New Roman" w:cs="Times New Roman"/>
          <w:sz w:val="24"/>
          <w:szCs w:val="24"/>
          <w:lang w:val="en-GB"/>
        </w:rPr>
        <w:t xml:space="preserve">verbal </w:t>
      </w:r>
      <w:r w:rsidR="009B7ABD" w:rsidRPr="008701F1">
        <w:rPr>
          <w:rFonts w:ascii="Times New Roman" w:hAnsi="Times New Roman" w:cs="Times New Roman"/>
          <w:sz w:val="24"/>
          <w:szCs w:val="24"/>
          <w:lang w:val="en-GB"/>
        </w:rPr>
        <w:t xml:space="preserve">memory impairments </w:t>
      </w:r>
      <w:r w:rsidR="00927121" w:rsidRPr="008701F1">
        <w:rPr>
          <w:rFonts w:ascii="Times New Roman" w:hAnsi="Times New Roman" w:cs="Times New Roman"/>
          <w:sz w:val="24"/>
          <w:szCs w:val="24"/>
          <w:lang w:val="en-GB"/>
        </w:rPr>
        <w:t>and</w:t>
      </w:r>
      <w:r w:rsidR="009B7ABD" w:rsidRPr="008701F1">
        <w:rPr>
          <w:rFonts w:ascii="Times New Roman" w:hAnsi="Times New Roman" w:cs="Times New Roman"/>
          <w:sz w:val="24"/>
          <w:szCs w:val="24"/>
          <w:lang w:val="en-GB"/>
        </w:rPr>
        <w:t xml:space="preserve"> RD in the present sample</w:t>
      </w:r>
      <w:r w:rsidR="009B6C3D" w:rsidRPr="008701F1">
        <w:rPr>
          <w:rFonts w:ascii="Times New Roman" w:hAnsi="Times New Roman" w:cs="Times New Roman"/>
          <w:sz w:val="24"/>
          <w:szCs w:val="24"/>
          <w:lang w:val="en-GB"/>
        </w:rPr>
        <w:t>, but this effect was removed after controlling for attention problems.</w:t>
      </w:r>
    </w:p>
    <w:p w:rsidR="00FC56A7" w:rsidRPr="008701F1" w:rsidRDefault="009B7ABD"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Together the findings are consistent with evidence </w:t>
      </w:r>
      <w:r w:rsidR="00B33BFF" w:rsidRPr="008701F1">
        <w:rPr>
          <w:rFonts w:ascii="Times New Roman" w:hAnsi="Times New Roman" w:cs="Times New Roman"/>
          <w:sz w:val="24"/>
          <w:szCs w:val="24"/>
          <w:lang w:val="en-GB"/>
        </w:rPr>
        <w:t>that slow processing speed is a shared risk factor for the co-morbidity of RD and attention problems (</w:t>
      </w:r>
      <w:r w:rsidR="00292C31" w:rsidRPr="008701F1">
        <w:rPr>
          <w:rFonts w:ascii="Times New Roman" w:hAnsi="Times New Roman" w:cs="Times New Roman"/>
          <w:sz w:val="24"/>
          <w:szCs w:val="24"/>
          <w:lang w:val="en-US"/>
        </w:rPr>
        <w:t>Shanahan et al., 2006</w:t>
      </w:r>
      <w:r w:rsidR="00B33BFF" w:rsidRPr="008701F1">
        <w:rPr>
          <w:rFonts w:ascii="Times New Roman" w:hAnsi="Times New Roman" w:cs="Times New Roman"/>
          <w:sz w:val="24"/>
          <w:szCs w:val="24"/>
          <w:lang w:val="en-US"/>
        </w:rPr>
        <w:t xml:space="preserve">; </w:t>
      </w:r>
      <w:r w:rsidR="00B33BFF" w:rsidRPr="008701F1">
        <w:rPr>
          <w:rFonts w:ascii="Times New Roman" w:hAnsi="Times New Roman" w:cs="Times New Roman"/>
          <w:sz w:val="24"/>
          <w:szCs w:val="24"/>
          <w:lang w:val="en-GB"/>
        </w:rPr>
        <w:t>Willcutt, Pennington, Olson, Chhabildas, &amp; Hulslander, 2005)</w:t>
      </w:r>
      <w:r w:rsidRPr="008701F1">
        <w:rPr>
          <w:rFonts w:ascii="Times New Roman" w:hAnsi="Times New Roman" w:cs="Times New Roman"/>
          <w:sz w:val="24"/>
          <w:szCs w:val="24"/>
          <w:lang w:val="en-GB"/>
        </w:rPr>
        <w:t>; and further, in line with the findings of McGrath et al</w:t>
      </w:r>
      <w:r w:rsidR="00292C31" w:rsidRPr="008701F1">
        <w:rPr>
          <w:rFonts w:ascii="Times New Roman" w:hAnsi="Times New Roman" w:cs="Times New Roman"/>
          <w:sz w:val="24"/>
          <w:szCs w:val="24"/>
          <w:lang w:val="en-GB"/>
        </w:rPr>
        <w:t>.</w:t>
      </w:r>
      <w:r w:rsidRPr="008701F1">
        <w:rPr>
          <w:rFonts w:ascii="Times New Roman" w:hAnsi="Times New Roman" w:cs="Times New Roman"/>
          <w:sz w:val="24"/>
          <w:szCs w:val="24"/>
          <w:lang w:val="en-GB"/>
        </w:rPr>
        <w:t xml:space="preserve"> (2011), it was slow speed of processing of unfamiliar items in the cancellation task which was related to attention</w:t>
      </w:r>
      <w:r w:rsidR="00292C31" w:rsidRPr="008701F1">
        <w:rPr>
          <w:rFonts w:ascii="Times New Roman" w:hAnsi="Times New Roman" w:cs="Times New Roman"/>
          <w:sz w:val="24"/>
          <w:szCs w:val="24"/>
          <w:lang w:val="en-GB"/>
        </w:rPr>
        <w:t xml:space="preserve"> while speeded processing of familiar symbols is related to both attention and reading</w:t>
      </w:r>
      <w:r w:rsidRPr="008701F1">
        <w:rPr>
          <w:rFonts w:ascii="Times New Roman" w:hAnsi="Times New Roman" w:cs="Times New Roman"/>
          <w:sz w:val="24"/>
          <w:szCs w:val="24"/>
          <w:lang w:val="en-GB"/>
        </w:rPr>
        <w:t>.</w:t>
      </w:r>
      <w:r w:rsidRPr="008701F1">
        <w:rPr>
          <w:rFonts w:ascii="Times New Roman" w:hAnsi="Times New Roman" w:cs="Times New Roman"/>
          <w:sz w:val="24"/>
          <w:szCs w:val="24"/>
          <w:lang w:val="en-US"/>
        </w:rPr>
        <w:t xml:space="preserve"> </w:t>
      </w:r>
      <w:r w:rsidR="00CC5B9B" w:rsidRPr="008701F1">
        <w:rPr>
          <w:rFonts w:ascii="Times New Roman" w:hAnsi="Times New Roman" w:cs="Times New Roman"/>
          <w:sz w:val="24"/>
          <w:szCs w:val="24"/>
          <w:lang w:val="en-GB"/>
        </w:rPr>
        <w:t xml:space="preserve">It follows from our data that domain-specific deficits in </w:t>
      </w:r>
      <w:r w:rsidR="009D2A1E" w:rsidRPr="008701F1">
        <w:rPr>
          <w:rFonts w:ascii="Times New Roman" w:hAnsi="Times New Roman" w:cs="Times New Roman"/>
          <w:sz w:val="24"/>
          <w:szCs w:val="24"/>
          <w:lang w:val="en-GB"/>
        </w:rPr>
        <w:t>verbal processing speed</w:t>
      </w:r>
      <w:r w:rsidRPr="008701F1">
        <w:rPr>
          <w:rFonts w:ascii="Times New Roman" w:hAnsi="Times New Roman" w:cs="Times New Roman"/>
          <w:sz w:val="24"/>
          <w:szCs w:val="24"/>
          <w:lang w:val="en-GB"/>
        </w:rPr>
        <w:t xml:space="preserve"> </w:t>
      </w:r>
      <w:r w:rsidR="00D85983" w:rsidRPr="008701F1">
        <w:rPr>
          <w:rFonts w:ascii="Times New Roman" w:hAnsi="Times New Roman" w:cs="Times New Roman"/>
          <w:sz w:val="24"/>
          <w:szCs w:val="24"/>
          <w:lang w:val="en-GB"/>
        </w:rPr>
        <w:t>(</w:t>
      </w:r>
      <w:r w:rsidR="00EF5A06" w:rsidRPr="008701F1">
        <w:rPr>
          <w:rFonts w:ascii="Times New Roman" w:hAnsi="Times New Roman" w:cs="Times New Roman"/>
          <w:sz w:val="24"/>
          <w:szCs w:val="24"/>
          <w:lang w:val="en-GB"/>
        </w:rPr>
        <w:t>RAN</w:t>
      </w:r>
      <w:r w:rsidR="00D85983" w:rsidRPr="008701F1">
        <w:rPr>
          <w:rFonts w:ascii="Times New Roman" w:hAnsi="Times New Roman" w:cs="Times New Roman"/>
          <w:sz w:val="24"/>
          <w:szCs w:val="24"/>
          <w:lang w:val="en-GB"/>
        </w:rPr>
        <w:t>)</w:t>
      </w:r>
      <w:r w:rsidRPr="008701F1">
        <w:rPr>
          <w:rFonts w:ascii="Times New Roman" w:hAnsi="Times New Roman" w:cs="Times New Roman"/>
          <w:sz w:val="24"/>
          <w:szCs w:val="24"/>
          <w:lang w:val="en-GB"/>
        </w:rPr>
        <w:t xml:space="preserve"> </w:t>
      </w:r>
      <w:r w:rsidR="00CC5B9B" w:rsidRPr="008701F1">
        <w:rPr>
          <w:rFonts w:ascii="Times New Roman" w:hAnsi="Times New Roman" w:cs="Times New Roman"/>
          <w:sz w:val="24"/>
          <w:szCs w:val="24"/>
          <w:lang w:val="en-GB"/>
        </w:rPr>
        <w:t>are risk factors for RD regardless of whether or not a child also has poor attention</w:t>
      </w:r>
      <w:r w:rsidR="009C6D5C" w:rsidRPr="008701F1">
        <w:rPr>
          <w:rFonts w:ascii="Times New Roman" w:hAnsi="Times New Roman" w:cs="Times New Roman"/>
          <w:sz w:val="24"/>
          <w:szCs w:val="24"/>
          <w:lang w:val="en-GB"/>
        </w:rPr>
        <w:t>.</w:t>
      </w:r>
      <w:r w:rsidR="00347493" w:rsidRPr="008701F1">
        <w:rPr>
          <w:rFonts w:ascii="Times New Roman" w:hAnsi="Times New Roman" w:cs="Times New Roman"/>
          <w:sz w:val="24"/>
          <w:szCs w:val="24"/>
          <w:lang w:val="en-GB"/>
        </w:rPr>
        <w:t xml:space="preserve"> </w:t>
      </w:r>
      <w:r w:rsidR="00C97F79" w:rsidRPr="008701F1">
        <w:rPr>
          <w:rFonts w:ascii="Times New Roman" w:hAnsi="Times New Roman" w:cs="Times New Roman"/>
          <w:sz w:val="24"/>
          <w:szCs w:val="24"/>
          <w:lang w:val="en-GB"/>
        </w:rPr>
        <w:t xml:space="preserve"> </w:t>
      </w:r>
    </w:p>
    <w:p w:rsidR="00592ED1" w:rsidRPr="008701F1" w:rsidRDefault="00CC5B9B" w:rsidP="00DB0CF2">
      <w:pPr>
        <w:spacing w:after="0" w:line="480" w:lineRule="auto"/>
        <w:ind w:firstLine="708"/>
        <w:rPr>
          <w:rFonts w:ascii="Times New Roman" w:hAnsi="Times New Roman" w:cs="Times New Roman"/>
          <w:sz w:val="24"/>
          <w:szCs w:val="24"/>
          <w:lang w:val="en-GB"/>
        </w:rPr>
      </w:pPr>
      <w:r w:rsidRPr="008701F1">
        <w:rPr>
          <w:rFonts w:ascii="Times New Roman" w:hAnsi="Times New Roman" w:cs="Times New Roman"/>
          <w:sz w:val="24"/>
          <w:szCs w:val="24"/>
          <w:lang w:val="en-GB"/>
        </w:rPr>
        <w:t>Further, the finding that children with RD-only did not differ from TD-controls in their ability to reproduce durations confirms that</w:t>
      </w:r>
      <w:r w:rsidR="002A31FE" w:rsidRPr="008701F1">
        <w:rPr>
          <w:rFonts w:ascii="Times New Roman" w:hAnsi="Times New Roman" w:cs="Times New Roman"/>
          <w:sz w:val="24"/>
          <w:szCs w:val="24"/>
          <w:lang w:val="en-GB"/>
        </w:rPr>
        <w:t xml:space="preserve"> temporal processing </w:t>
      </w:r>
      <w:r w:rsidRPr="008701F1">
        <w:rPr>
          <w:rFonts w:ascii="Times New Roman" w:hAnsi="Times New Roman" w:cs="Times New Roman"/>
          <w:sz w:val="24"/>
          <w:szCs w:val="24"/>
          <w:lang w:val="en-GB"/>
        </w:rPr>
        <w:t xml:space="preserve">deficits </w:t>
      </w:r>
      <w:r w:rsidR="002A31FE" w:rsidRPr="008701F1">
        <w:rPr>
          <w:rFonts w:ascii="Times New Roman" w:hAnsi="Times New Roman" w:cs="Times New Roman"/>
          <w:sz w:val="24"/>
          <w:szCs w:val="24"/>
          <w:lang w:val="en-GB"/>
        </w:rPr>
        <w:t xml:space="preserve">in children with RD can be explained by </w:t>
      </w:r>
      <w:r w:rsidR="00595FB8" w:rsidRPr="008701F1">
        <w:rPr>
          <w:rFonts w:ascii="Times New Roman" w:hAnsi="Times New Roman" w:cs="Times New Roman"/>
          <w:sz w:val="24"/>
          <w:szCs w:val="24"/>
          <w:lang w:val="en-GB"/>
        </w:rPr>
        <w:t>(sub)</w:t>
      </w:r>
      <w:r w:rsidR="00F03435" w:rsidRPr="008701F1">
        <w:rPr>
          <w:rFonts w:ascii="Times New Roman" w:hAnsi="Times New Roman" w:cs="Times New Roman"/>
          <w:sz w:val="24"/>
          <w:szCs w:val="24"/>
          <w:lang w:val="en-GB"/>
        </w:rPr>
        <w:t xml:space="preserve"> </w:t>
      </w:r>
      <w:r w:rsidR="004A71FD" w:rsidRPr="008701F1">
        <w:rPr>
          <w:rFonts w:ascii="Times New Roman" w:hAnsi="Times New Roman" w:cs="Times New Roman"/>
          <w:sz w:val="24"/>
          <w:szCs w:val="24"/>
          <w:lang w:val="en-GB"/>
        </w:rPr>
        <w:t xml:space="preserve">clinical deficits in attention </w:t>
      </w:r>
      <w:r w:rsidR="00CC1A13" w:rsidRPr="008701F1">
        <w:rPr>
          <w:rFonts w:ascii="Times New Roman" w:hAnsi="Times New Roman" w:cs="Times New Roman"/>
          <w:sz w:val="24"/>
          <w:szCs w:val="24"/>
          <w:lang w:val="en-GB"/>
        </w:rPr>
        <w:t xml:space="preserve">(Gooch et al., 2011; </w:t>
      </w:r>
      <w:r w:rsidR="00CC1A13" w:rsidRPr="008701F1">
        <w:rPr>
          <w:rFonts w:ascii="Times New Roman" w:hAnsi="Times New Roman" w:cs="Times New Roman"/>
          <w:sz w:val="24"/>
          <w:szCs w:val="24"/>
          <w:lang w:val="en-US"/>
        </w:rPr>
        <w:t>Landerl &amp; Willburger, 2010</w:t>
      </w:r>
      <w:r w:rsidR="00CC1A13" w:rsidRPr="008701F1">
        <w:rPr>
          <w:rFonts w:ascii="Times New Roman" w:hAnsi="Times New Roman" w:cs="Times New Roman"/>
          <w:sz w:val="24"/>
          <w:szCs w:val="24"/>
          <w:lang w:val="en-GB"/>
        </w:rPr>
        <w:t>)</w:t>
      </w:r>
      <w:r w:rsidR="00174F71" w:rsidRPr="008701F1">
        <w:rPr>
          <w:rFonts w:ascii="Times New Roman" w:hAnsi="Times New Roman" w:cs="Times New Roman"/>
          <w:sz w:val="24"/>
          <w:szCs w:val="24"/>
          <w:lang w:val="en-GB"/>
        </w:rPr>
        <w:t xml:space="preserve">. </w:t>
      </w:r>
      <w:r w:rsidR="00CC1A13" w:rsidRPr="008701F1">
        <w:rPr>
          <w:rFonts w:ascii="Times New Roman" w:hAnsi="Times New Roman" w:cs="Times New Roman"/>
          <w:sz w:val="24"/>
          <w:szCs w:val="24"/>
          <w:lang w:val="en-GB"/>
        </w:rPr>
        <w:t xml:space="preserve"> </w:t>
      </w:r>
      <w:r w:rsidR="004705E7">
        <w:rPr>
          <w:rFonts w:ascii="Times New Roman" w:hAnsi="Times New Roman" w:cs="Times New Roman"/>
          <w:sz w:val="24"/>
          <w:szCs w:val="24"/>
          <w:lang w:val="en-GB"/>
        </w:rPr>
        <w:t>If</w:t>
      </w:r>
      <w:r w:rsidR="005073E5">
        <w:rPr>
          <w:rFonts w:ascii="Times New Roman" w:hAnsi="Times New Roman" w:cs="Times New Roman"/>
          <w:sz w:val="24"/>
          <w:szCs w:val="24"/>
          <w:lang w:val="en-GB"/>
        </w:rPr>
        <w:t xml:space="preserve"> individual differences in attention skills are not taken into account, </w:t>
      </w:r>
      <w:r w:rsidR="00DA5F91">
        <w:rPr>
          <w:rFonts w:ascii="Times New Roman" w:hAnsi="Times New Roman" w:cs="Times New Roman"/>
          <w:sz w:val="24"/>
          <w:szCs w:val="24"/>
          <w:lang w:val="en-GB"/>
        </w:rPr>
        <w:t xml:space="preserve">deficits in temporal processing </w:t>
      </w:r>
      <w:r w:rsidR="005073E5">
        <w:rPr>
          <w:rFonts w:ascii="Times New Roman" w:hAnsi="Times New Roman" w:cs="Times New Roman"/>
          <w:sz w:val="24"/>
          <w:szCs w:val="24"/>
          <w:lang w:val="en-GB"/>
        </w:rPr>
        <w:t>are likely to be overestimated in children with RD and might be mistaken as deficits associated with poor literacy skills</w:t>
      </w:r>
      <w:r w:rsidR="00DA5F91">
        <w:rPr>
          <w:rFonts w:ascii="Times New Roman" w:hAnsi="Times New Roman" w:cs="Times New Roman"/>
          <w:sz w:val="24"/>
          <w:szCs w:val="24"/>
          <w:lang w:val="en-GB"/>
        </w:rPr>
        <w:t>.</w:t>
      </w:r>
      <w:r w:rsidR="004952E5">
        <w:rPr>
          <w:rFonts w:ascii="Times New Roman" w:hAnsi="Times New Roman" w:cs="Times New Roman"/>
          <w:sz w:val="24"/>
          <w:szCs w:val="24"/>
          <w:lang w:val="en-GB"/>
        </w:rPr>
        <w:t xml:space="preserve"> </w:t>
      </w:r>
      <w:r w:rsidR="005F09D4">
        <w:rPr>
          <w:rFonts w:ascii="Times New Roman" w:hAnsi="Times New Roman" w:cs="Times New Roman"/>
          <w:sz w:val="24"/>
          <w:szCs w:val="24"/>
          <w:lang w:val="en-GB"/>
        </w:rPr>
        <w:t xml:space="preserve">Deficits in attention </w:t>
      </w:r>
      <w:r w:rsidR="004952E5">
        <w:rPr>
          <w:rFonts w:ascii="Times New Roman" w:hAnsi="Times New Roman" w:cs="Times New Roman"/>
          <w:sz w:val="24"/>
          <w:szCs w:val="24"/>
          <w:lang w:val="en-GB"/>
        </w:rPr>
        <w:t>can at least partly explain the inconsistent findings reported for temporal processing deficits in children with RD.</w:t>
      </w:r>
      <w:r w:rsidR="005F09D4">
        <w:rPr>
          <w:rFonts w:ascii="Times New Roman" w:hAnsi="Times New Roman" w:cs="Times New Roman"/>
          <w:sz w:val="24"/>
          <w:szCs w:val="24"/>
          <w:lang w:val="en-GB"/>
        </w:rPr>
        <w:t xml:space="preserve"> </w:t>
      </w:r>
      <w:r w:rsidR="004705E7">
        <w:rPr>
          <w:rFonts w:ascii="Times New Roman" w:hAnsi="Times New Roman" w:cs="Times New Roman"/>
          <w:sz w:val="24"/>
          <w:szCs w:val="24"/>
          <w:lang w:val="en-GB"/>
        </w:rPr>
        <w:t>Thus, f</w:t>
      </w:r>
      <w:r w:rsidR="005F09D4">
        <w:rPr>
          <w:rFonts w:ascii="Times New Roman" w:hAnsi="Times New Roman" w:cs="Times New Roman"/>
          <w:sz w:val="24"/>
          <w:szCs w:val="24"/>
          <w:lang w:val="en-GB"/>
        </w:rPr>
        <w:t>uture studies analysing temporal processing skills in children with RD will have to consider the role of attention</w:t>
      </w:r>
      <w:r w:rsidR="004705E7">
        <w:rPr>
          <w:rFonts w:ascii="Times New Roman" w:hAnsi="Times New Roman" w:cs="Times New Roman"/>
          <w:sz w:val="24"/>
          <w:szCs w:val="24"/>
          <w:lang w:val="en-GB"/>
        </w:rPr>
        <w:t xml:space="preserve"> difficulties</w:t>
      </w:r>
      <w:r w:rsidR="005F09D4">
        <w:rPr>
          <w:rFonts w:ascii="Times New Roman" w:hAnsi="Times New Roman" w:cs="Times New Roman"/>
          <w:sz w:val="24"/>
          <w:szCs w:val="24"/>
          <w:lang w:val="en-GB"/>
        </w:rPr>
        <w:t xml:space="preserve">, including subclinical </w:t>
      </w:r>
      <w:r w:rsidR="004705E7">
        <w:rPr>
          <w:rFonts w:ascii="Times New Roman" w:hAnsi="Times New Roman" w:cs="Times New Roman"/>
          <w:sz w:val="24"/>
          <w:szCs w:val="24"/>
          <w:lang w:val="en-GB"/>
        </w:rPr>
        <w:t xml:space="preserve">problems in attention. </w:t>
      </w:r>
      <w:r w:rsidR="00592ED1" w:rsidRPr="008701F1">
        <w:rPr>
          <w:rFonts w:ascii="Times New Roman" w:hAnsi="Times New Roman" w:cs="Times New Roman"/>
          <w:sz w:val="24"/>
          <w:szCs w:val="24"/>
          <w:lang w:val="en-GB"/>
        </w:rPr>
        <w:t>In contrast</w:t>
      </w:r>
      <w:r w:rsidR="0052164B" w:rsidRPr="008701F1">
        <w:rPr>
          <w:rFonts w:ascii="Times New Roman" w:hAnsi="Times New Roman" w:cs="Times New Roman"/>
          <w:sz w:val="24"/>
          <w:szCs w:val="24"/>
          <w:lang w:val="en-GB"/>
        </w:rPr>
        <w:t xml:space="preserve">, children with </w:t>
      </w:r>
      <w:r w:rsidR="003C2939" w:rsidRPr="008701F1">
        <w:rPr>
          <w:rFonts w:ascii="Times New Roman" w:hAnsi="Times New Roman" w:cs="Times New Roman"/>
          <w:sz w:val="24"/>
          <w:szCs w:val="24"/>
          <w:lang w:val="en-GB"/>
        </w:rPr>
        <w:t>MD</w:t>
      </w:r>
      <w:r w:rsidR="0052164B" w:rsidRPr="008701F1">
        <w:rPr>
          <w:rFonts w:ascii="Times New Roman" w:hAnsi="Times New Roman" w:cs="Times New Roman"/>
          <w:sz w:val="24"/>
          <w:szCs w:val="24"/>
          <w:lang w:val="en-GB"/>
        </w:rPr>
        <w:t xml:space="preserve"> </w:t>
      </w:r>
      <w:r w:rsidR="007104BF" w:rsidRPr="008701F1">
        <w:rPr>
          <w:rFonts w:ascii="Times New Roman" w:hAnsi="Times New Roman" w:cs="Times New Roman"/>
          <w:sz w:val="24"/>
          <w:szCs w:val="24"/>
          <w:lang w:val="en-GB"/>
        </w:rPr>
        <w:t>performed poorly when estimating long</w:t>
      </w:r>
      <w:r w:rsidR="007A2FB5" w:rsidRPr="008701F1">
        <w:rPr>
          <w:rFonts w:ascii="Times New Roman" w:hAnsi="Times New Roman" w:cs="Times New Roman"/>
          <w:sz w:val="24"/>
          <w:szCs w:val="24"/>
          <w:lang w:val="en-GB"/>
        </w:rPr>
        <w:t>er temporal</w:t>
      </w:r>
      <w:r w:rsidR="00913B83" w:rsidRPr="008701F1">
        <w:rPr>
          <w:rFonts w:ascii="Times New Roman" w:hAnsi="Times New Roman" w:cs="Times New Roman"/>
          <w:sz w:val="24"/>
          <w:szCs w:val="24"/>
          <w:lang w:val="en-GB"/>
        </w:rPr>
        <w:t xml:space="preserve"> </w:t>
      </w:r>
      <w:r w:rsidR="007104BF" w:rsidRPr="008701F1">
        <w:rPr>
          <w:rFonts w:ascii="Times New Roman" w:hAnsi="Times New Roman" w:cs="Times New Roman"/>
          <w:sz w:val="24"/>
          <w:szCs w:val="24"/>
          <w:lang w:val="en-GB"/>
        </w:rPr>
        <w:t>durations</w:t>
      </w:r>
      <w:r w:rsidR="008625FA" w:rsidRPr="008701F1">
        <w:rPr>
          <w:rFonts w:ascii="Times New Roman" w:hAnsi="Times New Roman" w:cs="Times New Roman"/>
          <w:sz w:val="24"/>
          <w:szCs w:val="24"/>
          <w:lang w:val="en-GB"/>
        </w:rPr>
        <w:t>.</w:t>
      </w:r>
      <w:r w:rsidR="0000342C" w:rsidRPr="008701F1">
        <w:rPr>
          <w:rFonts w:ascii="Times New Roman" w:hAnsi="Times New Roman" w:cs="Times New Roman"/>
          <w:sz w:val="24"/>
          <w:szCs w:val="24"/>
          <w:lang w:val="en-GB"/>
        </w:rPr>
        <w:t xml:space="preserve"> </w:t>
      </w:r>
      <w:r w:rsidR="008625FA" w:rsidRPr="008701F1">
        <w:rPr>
          <w:rFonts w:ascii="Times New Roman" w:hAnsi="Times New Roman" w:cs="Times New Roman"/>
          <w:sz w:val="24"/>
          <w:szCs w:val="24"/>
          <w:lang w:val="en-GB"/>
        </w:rPr>
        <w:t>P</w:t>
      </w:r>
      <w:r w:rsidR="0052164B" w:rsidRPr="008701F1">
        <w:rPr>
          <w:rFonts w:ascii="Times New Roman" w:hAnsi="Times New Roman" w:cs="Times New Roman"/>
          <w:sz w:val="24"/>
          <w:szCs w:val="24"/>
          <w:lang w:val="en-GB"/>
        </w:rPr>
        <w:t xml:space="preserve">oor performance </w:t>
      </w:r>
      <w:r w:rsidR="00296C76" w:rsidRPr="008701F1">
        <w:rPr>
          <w:rFonts w:ascii="Times New Roman" w:hAnsi="Times New Roman" w:cs="Times New Roman"/>
          <w:sz w:val="24"/>
          <w:szCs w:val="24"/>
          <w:lang w:val="en-GB"/>
        </w:rPr>
        <w:t xml:space="preserve">was </w:t>
      </w:r>
      <w:r w:rsidR="009C6D5C" w:rsidRPr="008701F1">
        <w:rPr>
          <w:rFonts w:ascii="Times New Roman" w:hAnsi="Times New Roman" w:cs="Times New Roman"/>
          <w:sz w:val="24"/>
          <w:szCs w:val="24"/>
          <w:lang w:val="en-GB"/>
        </w:rPr>
        <w:t xml:space="preserve">not </w:t>
      </w:r>
      <w:r w:rsidR="00BD59DB" w:rsidRPr="008701F1">
        <w:rPr>
          <w:rFonts w:ascii="Times New Roman" w:hAnsi="Times New Roman" w:cs="Times New Roman"/>
          <w:sz w:val="24"/>
          <w:szCs w:val="24"/>
          <w:lang w:val="en-GB"/>
        </w:rPr>
        <w:t xml:space="preserve">fully accounted for by </w:t>
      </w:r>
      <w:r w:rsidR="00BD0C9D" w:rsidRPr="008701F1">
        <w:rPr>
          <w:rFonts w:ascii="Times New Roman" w:hAnsi="Times New Roman" w:cs="Times New Roman"/>
          <w:sz w:val="24"/>
          <w:szCs w:val="24"/>
          <w:lang w:val="en-GB"/>
        </w:rPr>
        <w:t xml:space="preserve">individual </w:t>
      </w:r>
      <w:r w:rsidR="00347493" w:rsidRPr="008701F1">
        <w:rPr>
          <w:rFonts w:ascii="Times New Roman" w:hAnsi="Times New Roman" w:cs="Times New Roman"/>
          <w:sz w:val="24"/>
          <w:szCs w:val="24"/>
          <w:lang w:val="en-GB"/>
        </w:rPr>
        <w:t>differences in</w:t>
      </w:r>
      <w:r w:rsidR="009C6D5C" w:rsidRPr="008701F1">
        <w:rPr>
          <w:rFonts w:ascii="Times New Roman" w:hAnsi="Times New Roman" w:cs="Times New Roman"/>
          <w:sz w:val="24"/>
          <w:szCs w:val="24"/>
          <w:lang w:val="en-GB"/>
        </w:rPr>
        <w:t xml:space="preserve"> attention skills</w:t>
      </w:r>
      <w:r w:rsidR="0000342C" w:rsidRPr="008701F1">
        <w:rPr>
          <w:rFonts w:ascii="Times New Roman" w:hAnsi="Times New Roman" w:cs="Times New Roman"/>
          <w:sz w:val="24"/>
          <w:szCs w:val="24"/>
          <w:lang w:val="en-GB"/>
        </w:rPr>
        <w:t>,</w:t>
      </w:r>
      <w:r w:rsidR="00B76C37" w:rsidRPr="008701F1">
        <w:rPr>
          <w:rFonts w:ascii="Times New Roman" w:hAnsi="Times New Roman" w:cs="Times New Roman"/>
          <w:sz w:val="24"/>
          <w:szCs w:val="24"/>
          <w:lang w:val="en-GB"/>
        </w:rPr>
        <w:t xml:space="preserve"> </w:t>
      </w:r>
      <w:r w:rsidR="0000342C" w:rsidRPr="008701F1">
        <w:rPr>
          <w:rFonts w:ascii="Times New Roman" w:hAnsi="Times New Roman" w:cs="Times New Roman"/>
          <w:sz w:val="24"/>
          <w:szCs w:val="24"/>
          <w:lang w:val="en-GB"/>
        </w:rPr>
        <w:t>suggesting</w:t>
      </w:r>
      <w:r w:rsidR="00763B56" w:rsidRPr="008701F1">
        <w:rPr>
          <w:rFonts w:ascii="Times New Roman" w:hAnsi="Times New Roman" w:cs="Times New Roman"/>
          <w:sz w:val="24"/>
          <w:szCs w:val="24"/>
          <w:lang w:val="en-GB"/>
        </w:rPr>
        <w:t xml:space="preserve"> that impaired temporal processing may</w:t>
      </w:r>
      <w:r w:rsidR="00715662" w:rsidRPr="008701F1">
        <w:rPr>
          <w:rFonts w:ascii="Times New Roman" w:hAnsi="Times New Roman" w:cs="Times New Roman"/>
          <w:sz w:val="24"/>
          <w:szCs w:val="24"/>
          <w:lang w:val="en-GB"/>
        </w:rPr>
        <w:t xml:space="preserve"> </w:t>
      </w:r>
      <w:r w:rsidR="00763B56" w:rsidRPr="008701F1">
        <w:rPr>
          <w:rFonts w:ascii="Times New Roman" w:hAnsi="Times New Roman" w:cs="Times New Roman"/>
          <w:sz w:val="24"/>
          <w:szCs w:val="24"/>
          <w:lang w:val="en-GB"/>
        </w:rPr>
        <w:t xml:space="preserve">be a </w:t>
      </w:r>
      <w:r w:rsidR="00283C25" w:rsidRPr="008701F1">
        <w:rPr>
          <w:rFonts w:ascii="Times New Roman" w:hAnsi="Times New Roman" w:cs="Times New Roman"/>
          <w:sz w:val="24"/>
          <w:szCs w:val="24"/>
          <w:lang w:val="en-GB"/>
        </w:rPr>
        <w:t>deficit</w:t>
      </w:r>
      <w:r w:rsidR="00763B56" w:rsidRPr="008701F1">
        <w:rPr>
          <w:rFonts w:ascii="Times New Roman" w:hAnsi="Times New Roman" w:cs="Times New Roman"/>
          <w:sz w:val="24"/>
          <w:szCs w:val="24"/>
          <w:lang w:val="en-GB"/>
        </w:rPr>
        <w:t xml:space="preserve"> shared by </w:t>
      </w:r>
      <w:r w:rsidR="003C2939" w:rsidRPr="008701F1">
        <w:rPr>
          <w:rFonts w:ascii="Times New Roman" w:hAnsi="Times New Roman" w:cs="Times New Roman"/>
          <w:sz w:val="24"/>
          <w:szCs w:val="24"/>
          <w:lang w:val="en-GB"/>
        </w:rPr>
        <w:t>MD</w:t>
      </w:r>
      <w:r w:rsidR="00763B56" w:rsidRPr="008701F1">
        <w:rPr>
          <w:rFonts w:ascii="Times New Roman" w:hAnsi="Times New Roman" w:cs="Times New Roman"/>
          <w:sz w:val="24"/>
          <w:szCs w:val="24"/>
          <w:lang w:val="en-GB"/>
        </w:rPr>
        <w:t xml:space="preserve"> and attention difficulties.</w:t>
      </w:r>
      <w:r w:rsidR="004A71FD" w:rsidRPr="008701F1">
        <w:rPr>
          <w:rFonts w:ascii="Times New Roman" w:hAnsi="Times New Roman" w:cs="Times New Roman"/>
          <w:sz w:val="24"/>
          <w:szCs w:val="24"/>
          <w:lang w:val="en-GB"/>
        </w:rPr>
        <w:t xml:space="preserve"> </w:t>
      </w:r>
      <w:r w:rsidR="009C6D5C" w:rsidRPr="008701F1">
        <w:rPr>
          <w:rFonts w:ascii="Times New Roman" w:hAnsi="Times New Roman" w:cs="Times New Roman"/>
          <w:sz w:val="24"/>
          <w:szCs w:val="24"/>
          <w:lang w:val="en-GB"/>
        </w:rPr>
        <w:t xml:space="preserve"> </w:t>
      </w:r>
      <w:r w:rsidR="00F55DD2" w:rsidRPr="008701F1">
        <w:rPr>
          <w:rFonts w:ascii="Times New Roman" w:hAnsi="Times New Roman" w:cs="Times New Roman"/>
          <w:sz w:val="24"/>
          <w:szCs w:val="24"/>
          <w:lang w:val="en-GB"/>
        </w:rPr>
        <w:t>At first glance, o</w:t>
      </w:r>
      <w:r w:rsidR="003531F8" w:rsidRPr="008701F1">
        <w:rPr>
          <w:rFonts w:ascii="Times New Roman" w:hAnsi="Times New Roman" w:cs="Times New Roman"/>
          <w:sz w:val="24"/>
          <w:szCs w:val="24"/>
          <w:lang w:val="en-GB"/>
        </w:rPr>
        <w:t xml:space="preserve">ur results </w:t>
      </w:r>
      <w:r w:rsidR="00174F71" w:rsidRPr="008701F1">
        <w:rPr>
          <w:rFonts w:ascii="Times New Roman" w:hAnsi="Times New Roman" w:cs="Times New Roman"/>
          <w:sz w:val="24"/>
          <w:szCs w:val="24"/>
          <w:lang w:val="en-GB"/>
        </w:rPr>
        <w:t>contradict</w:t>
      </w:r>
      <w:r w:rsidR="00DC7CE0" w:rsidRPr="008701F1">
        <w:rPr>
          <w:rFonts w:ascii="Times New Roman" w:hAnsi="Times New Roman" w:cs="Times New Roman"/>
          <w:sz w:val="24"/>
          <w:szCs w:val="24"/>
          <w:lang w:val="en-GB"/>
        </w:rPr>
        <w:t xml:space="preserve"> </w:t>
      </w:r>
      <w:r w:rsidR="00174F71" w:rsidRPr="008701F1">
        <w:rPr>
          <w:rFonts w:ascii="Times New Roman" w:hAnsi="Times New Roman" w:cs="Times New Roman"/>
          <w:sz w:val="24"/>
          <w:szCs w:val="24"/>
          <w:lang w:val="en-GB"/>
        </w:rPr>
        <w:t>those of</w:t>
      </w:r>
      <w:r w:rsidR="00DC7CE0" w:rsidRPr="008701F1">
        <w:rPr>
          <w:rFonts w:ascii="Times New Roman" w:hAnsi="Times New Roman" w:cs="Times New Roman"/>
          <w:sz w:val="24"/>
          <w:szCs w:val="24"/>
          <w:lang w:val="en-GB"/>
        </w:rPr>
        <w:t xml:space="preserve"> Cappelletti et al. (2011), who reported unimpaired temporal discrimin</w:t>
      </w:r>
      <w:r w:rsidR="00366740" w:rsidRPr="008701F1">
        <w:rPr>
          <w:rFonts w:ascii="Times New Roman" w:hAnsi="Times New Roman" w:cs="Times New Roman"/>
          <w:sz w:val="24"/>
          <w:szCs w:val="24"/>
          <w:lang w:val="en-GB"/>
        </w:rPr>
        <w:t>ation</w:t>
      </w:r>
      <w:r w:rsidR="00DC7CE0" w:rsidRPr="008701F1">
        <w:rPr>
          <w:rFonts w:ascii="Times New Roman" w:hAnsi="Times New Roman" w:cs="Times New Roman"/>
          <w:sz w:val="24"/>
          <w:szCs w:val="24"/>
          <w:lang w:val="en-GB"/>
        </w:rPr>
        <w:t xml:space="preserve"> in adults with dyscalculia. </w:t>
      </w:r>
      <w:r w:rsidR="007104BF" w:rsidRPr="008701F1">
        <w:rPr>
          <w:rFonts w:ascii="Times New Roman" w:hAnsi="Times New Roman" w:cs="Times New Roman"/>
          <w:sz w:val="24"/>
          <w:szCs w:val="24"/>
          <w:lang w:val="en-GB"/>
        </w:rPr>
        <w:t>However, a</w:t>
      </w:r>
      <w:r w:rsidR="000C0C71" w:rsidRPr="008701F1">
        <w:rPr>
          <w:rFonts w:ascii="Times New Roman" w:hAnsi="Times New Roman" w:cs="Times New Roman"/>
          <w:sz w:val="24"/>
          <w:szCs w:val="24"/>
          <w:lang w:val="en-GB"/>
        </w:rPr>
        <w:t>t</w:t>
      </w:r>
      <w:r w:rsidR="0048640F" w:rsidRPr="008701F1">
        <w:rPr>
          <w:rFonts w:ascii="Times New Roman" w:hAnsi="Times New Roman" w:cs="Times New Roman"/>
          <w:sz w:val="24"/>
          <w:szCs w:val="24"/>
          <w:lang w:val="en-GB"/>
        </w:rPr>
        <w:t xml:space="preserve"> least two </w:t>
      </w:r>
      <w:r w:rsidR="00DC7CE0" w:rsidRPr="008701F1">
        <w:rPr>
          <w:rFonts w:ascii="Times New Roman" w:hAnsi="Times New Roman" w:cs="Times New Roman"/>
          <w:sz w:val="24"/>
          <w:szCs w:val="24"/>
          <w:lang w:val="en-GB"/>
        </w:rPr>
        <w:t xml:space="preserve">explanations </w:t>
      </w:r>
      <w:r w:rsidR="00174F71" w:rsidRPr="008701F1">
        <w:rPr>
          <w:rFonts w:ascii="Times New Roman" w:hAnsi="Times New Roman" w:cs="Times New Roman"/>
          <w:sz w:val="24"/>
          <w:szCs w:val="24"/>
          <w:lang w:val="en-GB"/>
        </w:rPr>
        <w:t>could</w:t>
      </w:r>
      <w:r w:rsidR="00F55DD2" w:rsidRPr="008701F1">
        <w:rPr>
          <w:rFonts w:ascii="Times New Roman" w:hAnsi="Times New Roman" w:cs="Times New Roman"/>
          <w:sz w:val="24"/>
          <w:szCs w:val="24"/>
          <w:lang w:val="en-GB"/>
        </w:rPr>
        <w:t xml:space="preserve"> </w:t>
      </w:r>
      <w:r w:rsidR="0048640F" w:rsidRPr="008701F1">
        <w:rPr>
          <w:rFonts w:ascii="Times New Roman" w:hAnsi="Times New Roman" w:cs="Times New Roman"/>
          <w:sz w:val="24"/>
          <w:szCs w:val="24"/>
          <w:lang w:val="en-GB"/>
        </w:rPr>
        <w:t xml:space="preserve">account for the discrepant findings: </w:t>
      </w:r>
      <w:r w:rsidR="005B4246" w:rsidRPr="008701F1">
        <w:rPr>
          <w:rFonts w:ascii="Times New Roman" w:hAnsi="Times New Roman" w:cs="Times New Roman"/>
          <w:sz w:val="24"/>
          <w:szCs w:val="24"/>
          <w:lang w:val="en-GB"/>
        </w:rPr>
        <w:t>f</w:t>
      </w:r>
      <w:r w:rsidR="0048640F" w:rsidRPr="008701F1">
        <w:rPr>
          <w:rFonts w:ascii="Times New Roman" w:hAnsi="Times New Roman" w:cs="Times New Roman"/>
          <w:sz w:val="24"/>
          <w:szCs w:val="24"/>
          <w:lang w:val="en-GB"/>
        </w:rPr>
        <w:t>irst,</w:t>
      </w:r>
      <w:r w:rsidR="00296C76" w:rsidRPr="008701F1">
        <w:rPr>
          <w:rFonts w:ascii="Times New Roman" w:hAnsi="Times New Roman" w:cs="Times New Roman"/>
          <w:sz w:val="24"/>
          <w:szCs w:val="24"/>
          <w:lang w:val="en-GB"/>
        </w:rPr>
        <w:t xml:space="preserve"> developmental changes may </w:t>
      </w:r>
      <w:r w:rsidR="000C0C71" w:rsidRPr="008701F1">
        <w:rPr>
          <w:rFonts w:ascii="Times New Roman" w:hAnsi="Times New Roman" w:cs="Times New Roman"/>
          <w:sz w:val="24"/>
          <w:szCs w:val="24"/>
          <w:lang w:val="en-GB"/>
        </w:rPr>
        <w:t>explain</w:t>
      </w:r>
      <w:r w:rsidR="00296C76" w:rsidRPr="008701F1">
        <w:rPr>
          <w:rFonts w:ascii="Times New Roman" w:hAnsi="Times New Roman" w:cs="Times New Roman"/>
          <w:sz w:val="24"/>
          <w:szCs w:val="24"/>
          <w:lang w:val="en-GB"/>
        </w:rPr>
        <w:t xml:space="preserve"> the stronger association </w:t>
      </w:r>
      <w:r w:rsidR="00595FB8" w:rsidRPr="008701F1">
        <w:rPr>
          <w:rFonts w:ascii="Times New Roman" w:hAnsi="Times New Roman" w:cs="Times New Roman"/>
          <w:sz w:val="24"/>
          <w:szCs w:val="24"/>
          <w:lang w:val="en-GB"/>
        </w:rPr>
        <w:t xml:space="preserve">between temporal and number processing </w:t>
      </w:r>
      <w:r w:rsidR="00296C76" w:rsidRPr="008701F1">
        <w:rPr>
          <w:rFonts w:ascii="Times New Roman" w:hAnsi="Times New Roman" w:cs="Times New Roman"/>
          <w:sz w:val="24"/>
          <w:szCs w:val="24"/>
          <w:lang w:val="en-GB"/>
        </w:rPr>
        <w:t xml:space="preserve">found in primary school years compared to adulthood. Secondly, </w:t>
      </w:r>
      <w:r w:rsidR="004E03BF" w:rsidRPr="008701F1">
        <w:rPr>
          <w:rFonts w:ascii="Times New Roman" w:hAnsi="Times New Roman" w:cs="Times New Roman"/>
          <w:sz w:val="24"/>
          <w:szCs w:val="24"/>
          <w:lang w:val="en-GB"/>
        </w:rPr>
        <w:t xml:space="preserve">associations between </w:t>
      </w:r>
      <w:r w:rsidR="003C2939" w:rsidRPr="008701F1">
        <w:rPr>
          <w:rFonts w:ascii="Times New Roman" w:hAnsi="Times New Roman" w:cs="Times New Roman"/>
          <w:sz w:val="24"/>
          <w:szCs w:val="24"/>
          <w:lang w:val="en-GB"/>
        </w:rPr>
        <w:t>MD</w:t>
      </w:r>
      <w:r w:rsidR="004E03BF" w:rsidRPr="008701F1">
        <w:rPr>
          <w:rFonts w:ascii="Times New Roman" w:hAnsi="Times New Roman" w:cs="Times New Roman"/>
          <w:sz w:val="24"/>
          <w:szCs w:val="24"/>
          <w:lang w:val="en-GB"/>
        </w:rPr>
        <w:t xml:space="preserve"> and temporal processing may depend on task characteristics</w:t>
      </w:r>
      <w:r w:rsidR="00296C76" w:rsidRPr="008701F1">
        <w:rPr>
          <w:rFonts w:ascii="Times New Roman" w:hAnsi="Times New Roman" w:cs="Times New Roman"/>
          <w:sz w:val="24"/>
          <w:szCs w:val="24"/>
          <w:lang w:val="en-GB"/>
        </w:rPr>
        <w:t xml:space="preserve">. </w:t>
      </w:r>
      <w:r w:rsidR="00287564" w:rsidRPr="008701F1">
        <w:rPr>
          <w:rFonts w:ascii="Times New Roman" w:hAnsi="Times New Roman" w:cs="Times New Roman"/>
          <w:sz w:val="24"/>
          <w:szCs w:val="24"/>
          <w:lang w:val="en-GB"/>
        </w:rPr>
        <w:t xml:space="preserve">Cappelletti et al. </w:t>
      </w:r>
      <w:r w:rsidR="000C0C71" w:rsidRPr="008701F1">
        <w:rPr>
          <w:rFonts w:ascii="Times New Roman" w:hAnsi="Times New Roman" w:cs="Times New Roman"/>
          <w:sz w:val="24"/>
          <w:szCs w:val="24"/>
          <w:lang w:val="en-GB"/>
        </w:rPr>
        <w:t xml:space="preserve">asked participants to </w:t>
      </w:r>
      <w:r w:rsidR="007104BF" w:rsidRPr="008701F1">
        <w:rPr>
          <w:rFonts w:ascii="Times New Roman" w:hAnsi="Times New Roman" w:cs="Times New Roman"/>
          <w:sz w:val="24"/>
          <w:szCs w:val="24"/>
          <w:lang w:val="en-GB"/>
        </w:rPr>
        <w:t>decide which of two successively presented lines was longer in duration. Durations were rather short, ranging</w:t>
      </w:r>
      <w:r w:rsidR="000C0C71" w:rsidRPr="008701F1">
        <w:rPr>
          <w:rFonts w:ascii="Times New Roman" w:hAnsi="Times New Roman" w:cs="Times New Roman"/>
          <w:sz w:val="24"/>
          <w:szCs w:val="24"/>
          <w:lang w:val="en-GB"/>
        </w:rPr>
        <w:t xml:space="preserve"> </w:t>
      </w:r>
      <w:r w:rsidR="00F55DD2" w:rsidRPr="008701F1">
        <w:rPr>
          <w:rFonts w:ascii="Times New Roman" w:hAnsi="Times New Roman" w:cs="Times New Roman"/>
          <w:sz w:val="24"/>
          <w:szCs w:val="24"/>
          <w:lang w:val="en-GB"/>
        </w:rPr>
        <w:t>between 360 and 840</w:t>
      </w:r>
      <w:r w:rsidR="00287564" w:rsidRPr="008701F1">
        <w:rPr>
          <w:rFonts w:ascii="Times New Roman" w:hAnsi="Times New Roman" w:cs="Times New Roman"/>
          <w:sz w:val="24"/>
          <w:szCs w:val="24"/>
          <w:lang w:val="en-GB"/>
        </w:rPr>
        <w:t xml:space="preserve">ms. </w:t>
      </w:r>
      <w:r w:rsidR="004E03BF" w:rsidRPr="008701F1">
        <w:rPr>
          <w:rFonts w:ascii="Times New Roman" w:hAnsi="Times New Roman" w:cs="Times New Roman"/>
          <w:sz w:val="24"/>
          <w:szCs w:val="24"/>
          <w:lang w:val="en-GB"/>
        </w:rPr>
        <w:t xml:space="preserve">Consistent with Cappelletti et al. </w:t>
      </w:r>
      <w:r w:rsidR="00F55DD2" w:rsidRPr="008701F1">
        <w:rPr>
          <w:rFonts w:ascii="Times New Roman" w:hAnsi="Times New Roman" w:cs="Times New Roman"/>
          <w:sz w:val="24"/>
          <w:szCs w:val="24"/>
          <w:lang w:val="en-GB"/>
        </w:rPr>
        <w:t xml:space="preserve">we did not find </w:t>
      </w:r>
      <w:r w:rsidR="00F807E8" w:rsidRPr="008701F1">
        <w:rPr>
          <w:rFonts w:ascii="Times New Roman" w:hAnsi="Times New Roman" w:cs="Times New Roman"/>
          <w:sz w:val="24"/>
          <w:szCs w:val="24"/>
          <w:lang w:val="en-GB"/>
        </w:rPr>
        <w:t>any group differences</w:t>
      </w:r>
      <w:r w:rsidR="00F55DD2" w:rsidRPr="008701F1">
        <w:rPr>
          <w:rFonts w:ascii="Times New Roman" w:hAnsi="Times New Roman" w:cs="Times New Roman"/>
          <w:sz w:val="24"/>
          <w:szCs w:val="24"/>
          <w:lang w:val="en-GB"/>
        </w:rPr>
        <w:t xml:space="preserve"> for short durations (1000ms) in our time reproduction task. </w:t>
      </w:r>
      <w:r w:rsidR="00283C25" w:rsidRPr="008701F1">
        <w:rPr>
          <w:rFonts w:ascii="Times New Roman" w:hAnsi="Times New Roman" w:cs="Times New Roman"/>
          <w:sz w:val="24"/>
          <w:szCs w:val="24"/>
          <w:lang w:val="en-GB"/>
        </w:rPr>
        <w:t>Rather</w:t>
      </w:r>
      <w:r w:rsidR="00F55DD2" w:rsidRPr="008701F1">
        <w:rPr>
          <w:rFonts w:ascii="Times New Roman" w:hAnsi="Times New Roman" w:cs="Times New Roman"/>
          <w:sz w:val="24"/>
          <w:szCs w:val="24"/>
          <w:lang w:val="en-GB"/>
        </w:rPr>
        <w:t xml:space="preserve">, children with </w:t>
      </w:r>
      <w:r w:rsidR="003C2939" w:rsidRPr="008701F1">
        <w:rPr>
          <w:rFonts w:ascii="Times New Roman" w:hAnsi="Times New Roman" w:cs="Times New Roman"/>
          <w:sz w:val="24"/>
          <w:szCs w:val="24"/>
          <w:lang w:val="en-GB"/>
        </w:rPr>
        <w:t>MD</w:t>
      </w:r>
      <w:r w:rsidR="00F55DD2" w:rsidRPr="008701F1">
        <w:rPr>
          <w:rFonts w:ascii="Times New Roman" w:hAnsi="Times New Roman" w:cs="Times New Roman"/>
          <w:sz w:val="24"/>
          <w:szCs w:val="24"/>
          <w:lang w:val="en-GB"/>
        </w:rPr>
        <w:t xml:space="preserve"> were impaired when </w:t>
      </w:r>
      <w:r w:rsidR="004E03BF" w:rsidRPr="008701F1">
        <w:rPr>
          <w:rFonts w:ascii="Times New Roman" w:hAnsi="Times New Roman" w:cs="Times New Roman"/>
          <w:sz w:val="24"/>
          <w:szCs w:val="24"/>
          <w:lang w:val="en-GB"/>
        </w:rPr>
        <w:t xml:space="preserve">confronted with </w:t>
      </w:r>
      <w:r w:rsidR="00F55DD2" w:rsidRPr="008701F1">
        <w:rPr>
          <w:rFonts w:ascii="Times New Roman" w:hAnsi="Times New Roman" w:cs="Times New Roman"/>
          <w:sz w:val="24"/>
          <w:szCs w:val="24"/>
          <w:lang w:val="en-GB"/>
        </w:rPr>
        <w:t xml:space="preserve">longer durations. </w:t>
      </w:r>
      <w:r w:rsidR="000C0C71" w:rsidRPr="008701F1">
        <w:rPr>
          <w:rFonts w:ascii="Times New Roman" w:hAnsi="Times New Roman" w:cs="Times New Roman"/>
          <w:sz w:val="24"/>
          <w:szCs w:val="24"/>
          <w:lang w:val="en-GB"/>
        </w:rPr>
        <w:t>It could be argued that</w:t>
      </w:r>
      <w:r w:rsidR="00855BBC" w:rsidRPr="008701F1">
        <w:rPr>
          <w:rFonts w:ascii="Times New Roman" w:hAnsi="Times New Roman" w:cs="Times New Roman"/>
          <w:sz w:val="24"/>
          <w:szCs w:val="24"/>
          <w:lang w:val="en-GB"/>
        </w:rPr>
        <w:t xml:space="preserve"> for</w:t>
      </w:r>
      <w:r w:rsidR="000C0C71" w:rsidRPr="008701F1">
        <w:rPr>
          <w:rFonts w:ascii="Times New Roman" w:hAnsi="Times New Roman" w:cs="Times New Roman"/>
          <w:sz w:val="24"/>
          <w:szCs w:val="24"/>
          <w:lang w:val="en-GB"/>
        </w:rPr>
        <w:t xml:space="preserve"> </w:t>
      </w:r>
      <w:r w:rsidR="004E03BF" w:rsidRPr="008701F1">
        <w:rPr>
          <w:rFonts w:ascii="Times New Roman" w:hAnsi="Times New Roman" w:cs="Times New Roman"/>
          <w:sz w:val="24"/>
          <w:szCs w:val="24"/>
          <w:lang w:val="en-GB"/>
        </w:rPr>
        <w:t>longer</w:t>
      </w:r>
      <w:r w:rsidR="00855BBC" w:rsidRPr="008701F1">
        <w:rPr>
          <w:rFonts w:ascii="Times New Roman" w:hAnsi="Times New Roman" w:cs="Times New Roman"/>
          <w:sz w:val="24"/>
          <w:szCs w:val="24"/>
          <w:lang w:val="en-GB"/>
        </w:rPr>
        <w:t xml:space="preserve"> durations participants are likely to rely on counting strategies in order to </w:t>
      </w:r>
      <w:r w:rsidR="00174F71" w:rsidRPr="008701F1">
        <w:rPr>
          <w:rFonts w:ascii="Times New Roman" w:hAnsi="Times New Roman" w:cs="Times New Roman"/>
          <w:sz w:val="24"/>
          <w:szCs w:val="24"/>
          <w:lang w:val="en-GB"/>
        </w:rPr>
        <w:t>perform well on the</w:t>
      </w:r>
      <w:r w:rsidR="00855BBC" w:rsidRPr="008701F1">
        <w:rPr>
          <w:rFonts w:ascii="Times New Roman" w:hAnsi="Times New Roman" w:cs="Times New Roman"/>
          <w:sz w:val="24"/>
          <w:szCs w:val="24"/>
          <w:lang w:val="en-GB"/>
        </w:rPr>
        <w:t xml:space="preserve"> task. Deficits in temporal processing might therefore reflect </w:t>
      </w:r>
      <w:r w:rsidR="00E27637" w:rsidRPr="008701F1">
        <w:rPr>
          <w:rFonts w:ascii="Times New Roman" w:hAnsi="Times New Roman" w:cs="Times New Roman"/>
          <w:sz w:val="24"/>
          <w:szCs w:val="24"/>
          <w:lang w:val="en-GB"/>
        </w:rPr>
        <w:t xml:space="preserve">reduced automaticity in counting in children with </w:t>
      </w:r>
      <w:r w:rsidR="003C2939" w:rsidRPr="008701F1">
        <w:rPr>
          <w:rFonts w:ascii="Times New Roman" w:hAnsi="Times New Roman" w:cs="Times New Roman"/>
          <w:sz w:val="24"/>
          <w:szCs w:val="24"/>
          <w:lang w:val="en-GB"/>
        </w:rPr>
        <w:t>MD</w:t>
      </w:r>
      <w:r w:rsidR="00E27637" w:rsidRPr="008701F1">
        <w:rPr>
          <w:rFonts w:ascii="Times New Roman" w:hAnsi="Times New Roman" w:cs="Times New Roman"/>
          <w:sz w:val="24"/>
          <w:szCs w:val="24"/>
          <w:lang w:val="en-GB"/>
        </w:rPr>
        <w:t xml:space="preserve"> compared to </w:t>
      </w:r>
      <w:r w:rsidR="00720AF3" w:rsidRPr="008701F1">
        <w:rPr>
          <w:rFonts w:ascii="Times New Roman" w:hAnsi="Times New Roman" w:cs="Times New Roman"/>
          <w:sz w:val="24"/>
          <w:szCs w:val="24"/>
          <w:lang w:val="en-GB"/>
        </w:rPr>
        <w:t>controls</w:t>
      </w:r>
      <w:r w:rsidR="00E27637" w:rsidRPr="008701F1">
        <w:rPr>
          <w:rFonts w:ascii="Times New Roman" w:hAnsi="Times New Roman" w:cs="Times New Roman"/>
          <w:sz w:val="24"/>
          <w:szCs w:val="24"/>
          <w:lang w:val="en-GB"/>
        </w:rPr>
        <w:t xml:space="preserve">. </w:t>
      </w:r>
    </w:p>
    <w:p w:rsidR="0056516A" w:rsidRPr="008701F1" w:rsidRDefault="004A71FD" w:rsidP="00DB0CF2">
      <w:pPr>
        <w:spacing w:after="0" w:line="480" w:lineRule="auto"/>
        <w:ind w:firstLine="708"/>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Finally, verbal memory was </w:t>
      </w:r>
      <w:r w:rsidR="000D296D" w:rsidRPr="008701F1">
        <w:rPr>
          <w:rFonts w:ascii="Times New Roman" w:hAnsi="Times New Roman" w:cs="Times New Roman"/>
          <w:sz w:val="24"/>
          <w:szCs w:val="24"/>
          <w:lang w:val="en-GB"/>
        </w:rPr>
        <w:t xml:space="preserve">the only risk factor </w:t>
      </w:r>
      <w:r w:rsidRPr="008701F1">
        <w:rPr>
          <w:rFonts w:ascii="Times New Roman" w:hAnsi="Times New Roman" w:cs="Times New Roman"/>
          <w:sz w:val="24"/>
          <w:szCs w:val="24"/>
          <w:lang w:val="en-GB"/>
        </w:rPr>
        <w:t>associated with both RD and MD status, while visual-spatial memory</w:t>
      </w:r>
      <w:r w:rsidRPr="008701F1">
        <w:rPr>
          <w:rFonts w:ascii="Times New Roman" w:hAnsi="Times New Roman" w:cs="Times New Roman"/>
          <w:i/>
          <w:sz w:val="24"/>
          <w:szCs w:val="24"/>
          <w:lang w:val="en-GB"/>
        </w:rPr>
        <w:t xml:space="preserve"> </w:t>
      </w:r>
      <w:r w:rsidRPr="008701F1">
        <w:rPr>
          <w:rFonts w:ascii="Times New Roman" w:hAnsi="Times New Roman" w:cs="Times New Roman"/>
          <w:sz w:val="24"/>
          <w:szCs w:val="24"/>
          <w:lang w:val="en-GB"/>
        </w:rPr>
        <w:t xml:space="preserve">was related to MD </w:t>
      </w:r>
      <w:r w:rsidR="000B55E7" w:rsidRPr="008701F1">
        <w:rPr>
          <w:rFonts w:ascii="Times New Roman" w:hAnsi="Times New Roman" w:cs="Times New Roman"/>
          <w:sz w:val="24"/>
          <w:szCs w:val="24"/>
          <w:lang w:val="en-GB"/>
        </w:rPr>
        <w:t>only</w:t>
      </w:r>
      <w:r w:rsidR="00283C25" w:rsidRPr="008701F1">
        <w:rPr>
          <w:rFonts w:ascii="Times New Roman" w:hAnsi="Times New Roman" w:cs="Times New Roman"/>
          <w:sz w:val="24"/>
          <w:szCs w:val="24"/>
          <w:lang w:val="en-GB"/>
        </w:rPr>
        <w:t>.  While this might suggest</w:t>
      </w:r>
      <w:r w:rsidR="000B55E7" w:rsidRPr="008701F1">
        <w:rPr>
          <w:rFonts w:ascii="Times New Roman" w:hAnsi="Times New Roman" w:cs="Times New Roman"/>
          <w:sz w:val="24"/>
          <w:szCs w:val="24"/>
          <w:lang w:val="en-GB"/>
        </w:rPr>
        <w:t xml:space="preserve"> that children with MD </w:t>
      </w:r>
      <w:r w:rsidR="00283C25" w:rsidRPr="008701F1">
        <w:rPr>
          <w:rFonts w:ascii="Times New Roman" w:hAnsi="Times New Roman" w:cs="Times New Roman"/>
          <w:sz w:val="24"/>
          <w:szCs w:val="24"/>
          <w:lang w:val="en-GB"/>
        </w:rPr>
        <w:t xml:space="preserve">have </w:t>
      </w:r>
      <w:r w:rsidR="000B55E7" w:rsidRPr="008701F1">
        <w:rPr>
          <w:rFonts w:ascii="Times New Roman" w:hAnsi="Times New Roman" w:cs="Times New Roman"/>
          <w:sz w:val="24"/>
          <w:szCs w:val="24"/>
          <w:lang w:val="en-GB"/>
        </w:rPr>
        <w:t xml:space="preserve">more generalized </w:t>
      </w:r>
      <w:r w:rsidR="002A31FE" w:rsidRPr="008701F1">
        <w:rPr>
          <w:rFonts w:ascii="Times New Roman" w:hAnsi="Times New Roman" w:cs="Times New Roman"/>
          <w:sz w:val="24"/>
          <w:szCs w:val="24"/>
          <w:lang w:val="en-GB"/>
        </w:rPr>
        <w:t xml:space="preserve">memory deficits compared to children with RD, </w:t>
      </w:r>
      <w:r w:rsidR="00283C25" w:rsidRPr="008701F1">
        <w:rPr>
          <w:rFonts w:ascii="Times New Roman" w:hAnsi="Times New Roman" w:cs="Times New Roman"/>
          <w:sz w:val="24"/>
          <w:szCs w:val="24"/>
          <w:lang w:val="en-GB"/>
        </w:rPr>
        <w:t>group differences in attention and IQ complicate interpretation</w:t>
      </w:r>
      <w:r w:rsidR="002A31FE" w:rsidRPr="008701F1">
        <w:rPr>
          <w:rFonts w:ascii="Times New Roman" w:hAnsi="Times New Roman" w:cs="Times New Roman"/>
          <w:sz w:val="24"/>
          <w:szCs w:val="24"/>
          <w:lang w:val="en-GB"/>
        </w:rPr>
        <w:t>.</w:t>
      </w:r>
      <w:r w:rsidR="00283C25" w:rsidRPr="008701F1">
        <w:rPr>
          <w:rFonts w:ascii="Times New Roman" w:hAnsi="Times New Roman" w:cs="Times New Roman"/>
          <w:sz w:val="24"/>
          <w:szCs w:val="24"/>
          <w:lang w:val="en-GB"/>
        </w:rPr>
        <w:t xml:space="preserve">  The children in the present RD sample were of high ability and while they</w:t>
      </w:r>
      <w:r w:rsidR="002A31FE" w:rsidRPr="008701F1">
        <w:rPr>
          <w:rFonts w:ascii="Times New Roman" w:hAnsi="Times New Roman" w:cs="Times New Roman"/>
          <w:sz w:val="24"/>
          <w:szCs w:val="24"/>
          <w:lang w:val="en-GB"/>
        </w:rPr>
        <w:t xml:space="preserve"> underperformed relative to </w:t>
      </w:r>
      <w:r w:rsidR="009B247C" w:rsidRPr="008701F1">
        <w:rPr>
          <w:rFonts w:ascii="Times New Roman" w:hAnsi="Times New Roman" w:cs="Times New Roman"/>
          <w:sz w:val="24"/>
          <w:szCs w:val="24"/>
          <w:lang w:val="en-GB"/>
        </w:rPr>
        <w:t xml:space="preserve">controls </w:t>
      </w:r>
      <w:r w:rsidR="00763B56" w:rsidRPr="008701F1">
        <w:rPr>
          <w:rFonts w:ascii="Times New Roman" w:hAnsi="Times New Roman" w:cs="Times New Roman"/>
          <w:sz w:val="24"/>
          <w:szCs w:val="24"/>
          <w:lang w:val="en-GB"/>
        </w:rPr>
        <w:t xml:space="preserve">on </w:t>
      </w:r>
      <w:r w:rsidR="00EF08A6" w:rsidRPr="008701F1">
        <w:rPr>
          <w:rFonts w:ascii="Times New Roman" w:hAnsi="Times New Roman" w:cs="Times New Roman"/>
          <w:sz w:val="24"/>
          <w:szCs w:val="24"/>
          <w:lang w:val="en-GB"/>
        </w:rPr>
        <w:t xml:space="preserve">the verbal </w:t>
      </w:r>
      <w:r w:rsidR="000B55E7" w:rsidRPr="008701F1">
        <w:rPr>
          <w:rFonts w:ascii="Times New Roman" w:hAnsi="Times New Roman" w:cs="Times New Roman"/>
          <w:sz w:val="24"/>
          <w:szCs w:val="24"/>
          <w:lang w:val="en-GB"/>
        </w:rPr>
        <w:t>task</w:t>
      </w:r>
      <w:r w:rsidR="00283C25" w:rsidRPr="008701F1">
        <w:rPr>
          <w:rFonts w:ascii="Times New Roman" w:hAnsi="Times New Roman" w:cs="Times New Roman"/>
          <w:sz w:val="24"/>
          <w:szCs w:val="24"/>
          <w:lang w:val="en-GB"/>
        </w:rPr>
        <w:t>,</w:t>
      </w:r>
      <w:r w:rsidR="0036344F"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consistent with previous findings (</w:t>
      </w:r>
      <w:r w:rsidR="002A31FE" w:rsidRPr="008701F1">
        <w:rPr>
          <w:rFonts w:ascii="Times New Roman" w:hAnsi="Times New Roman" w:cs="Times New Roman"/>
          <w:sz w:val="24"/>
          <w:szCs w:val="24"/>
          <w:lang w:val="en-GB"/>
        </w:rPr>
        <w:t xml:space="preserve">Fletcher, 1985; Jorm, 1983; Libermann, Mann, Shankweiler, &amp; Werfman, 1982; </w:t>
      </w:r>
      <w:r w:rsidR="002A31FE" w:rsidRPr="008701F1">
        <w:rPr>
          <w:rFonts w:ascii="Times New Roman" w:hAnsi="Times New Roman" w:cs="Times New Roman"/>
          <w:sz w:val="24"/>
          <w:szCs w:val="24"/>
          <w:lang w:val="en-US"/>
        </w:rPr>
        <w:t>McDougall, Hulme, Ellis, &amp; Monk, 1994</w:t>
      </w:r>
      <w:r w:rsidR="002A31FE" w:rsidRPr="008701F1">
        <w:rPr>
          <w:rFonts w:ascii="Times New Roman" w:hAnsi="Times New Roman" w:cs="Times New Roman"/>
          <w:sz w:val="24"/>
          <w:szCs w:val="24"/>
          <w:lang w:val="en-GB"/>
        </w:rPr>
        <w:t xml:space="preserve">), </w:t>
      </w:r>
      <w:r w:rsidR="00283C25" w:rsidRPr="008701F1">
        <w:rPr>
          <w:rFonts w:ascii="Times New Roman" w:hAnsi="Times New Roman" w:cs="Times New Roman"/>
          <w:sz w:val="24"/>
          <w:szCs w:val="24"/>
          <w:lang w:val="en-GB"/>
        </w:rPr>
        <w:t xml:space="preserve">the strength of the relationship between children’s verbal memory skills and their reading status was reduced </w:t>
      </w:r>
      <w:r w:rsidR="000834BA" w:rsidRPr="008701F1">
        <w:rPr>
          <w:rFonts w:ascii="Times New Roman" w:hAnsi="Times New Roman" w:cs="Times New Roman"/>
          <w:sz w:val="24"/>
          <w:szCs w:val="24"/>
          <w:lang w:val="en-GB"/>
        </w:rPr>
        <w:t>w</w:t>
      </w:r>
      <w:r w:rsidR="002A31FE" w:rsidRPr="008701F1">
        <w:rPr>
          <w:rFonts w:ascii="Times New Roman" w:hAnsi="Times New Roman" w:cs="Times New Roman"/>
          <w:sz w:val="24"/>
          <w:szCs w:val="24"/>
          <w:lang w:val="en-GB"/>
        </w:rPr>
        <w:t>hen individual differences in attention skills</w:t>
      </w:r>
      <w:r w:rsidR="00283C25" w:rsidRPr="008701F1">
        <w:rPr>
          <w:rFonts w:ascii="Times New Roman" w:hAnsi="Times New Roman" w:cs="Times New Roman"/>
          <w:sz w:val="24"/>
          <w:szCs w:val="24"/>
          <w:lang w:val="en-GB"/>
        </w:rPr>
        <w:t xml:space="preserve"> or in </w:t>
      </w:r>
      <w:r w:rsidR="00292C31" w:rsidRPr="008701F1">
        <w:rPr>
          <w:rFonts w:ascii="Times New Roman" w:hAnsi="Times New Roman" w:cs="Times New Roman"/>
          <w:sz w:val="24"/>
          <w:szCs w:val="24"/>
          <w:lang w:val="en-GB"/>
        </w:rPr>
        <w:t xml:space="preserve">verbal </w:t>
      </w:r>
      <w:r w:rsidR="00283C25" w:rsidRPr="008701F1">
        <w:rPr>
          <w:rFonts w:ascii="Times New Roman" w:hAnsi="Times New Roman" w:cs="Times New Roman"/>
          <w:sz w:val="24"/>
          <w:szCs w:val="24"/>
          <w:lang w:val="en-GB"/>
        </w:rPr>
        <w:t>IQ</w:t>
      </w:r>
      <w:r w:rsidR="002A31FE" w:rsidRPr="008701F1">
        <w:rPr>
          <w:rFonts w:ascii="Times New Roman" w:hAnsi="Times New Roman" w:cs="Times New Roman"/>
          <w:sz w:val="24"/>
          <w:szCs w:val="24"/>
          <w:lang w:val="en-GB"/>
        </w:rPr>
        <w:t xml:space="preserve"> </w:t>
      </w:r>
      <w:r w:rsidR="00292C31" w:rsidRPr="008701F1">
        <w:rPr>
          <w:rFonts w:ascii="Times New Roman" w:hAnsi="Times New Roman" w:cs="Times New Roman"/>
          <w:sz w:val="24"/>
          <w:szCs w:val="24"/>
          <w:lang w:val="en-GB"/>
        </w:rPr>
        <w:t xml:space="preserve">(but not nonverbal IQ) </w:t>
      </w:r>
      <w:r w:rsidR="002A31FE" w:rsidRPr="008701F1">
        <w:rPr>
          <w:rFonts w:ascii="Times New Roman" w:hAnsi="Times New Roman" w:cs="Times New Roman"/>
          <w:sz w:val="24"/>
          <w:szCs w:val="24"/>
          <w:lang w:val="en-GB"/>
        </w:rPr>
        <w:t xml:space="preserve">were controlled. </w:t>
      </w:r>
      <w:r w:rsidR="00A53888">
        <w:rPr>
          <w:rFonts w:ascii="Times New Roman" w:hAnsi="Times New Roman" w:cs="Times New Roman"/>
          <w:sz w:val="24"/>
          <w:szCs w:val="24"/>
          <w:lang w:val="en-GB"/>
        </w:rPr>
        <w:t>In addition,</w:t>
      </w:r>
      <w:r w:rsidR="00D822A9">
        <w:rPr>
          <w:rFonts w:ascii="Times New Roman" w:hAnsi="Times New Roman" w:cs="Times New Roman"/>
          <w:sz w:val="24"/>
          <w:szCs w:val="24"/>
          <w:lang w:val="en-GB"/>
        </w:rPr>
        <w:t xml:space="preserve"> </w:t>
      </w:r>
      <w:r w:rsidR="00B86F0E">
        <w:rPr>
          <w:rFonts w:ascii="Times New Roman" w:hAnsi="Times New Roman" w:cs="Times New Roman"/>
          <w:sz w:val="24"/>
          <w:szCs w:val="24"/>
          <w:lang w:val="en-GB"/>
        </w:rPr>
        <w:t xml:space="preserve">the </w:t>
      </w:r>
      <w:r w:rsidR="00D822A9">
        <w:rPr>
          <w:rFonts w:ascii="Times New Roman" w:hAnsi="Times New Roman" w:cs="Times New Roman"/>
          <w:sz w:val="24"/>
          <w:szCs w:val="24"/>
          <w:lang w:val="en-GB"/>
        </w:rPr>
        <w:t xml:space="preserve">word recall </w:t>
      </w:r>
      <w:r w:rsidR="00B86F0E">
        <w:rPr>
          <w:rFonts w:ascii="Times New Roman" w:hAnsi="Times New Roman" w:cs="Times New Roman"/>
          <w:sz w:val="24"/>
          <w:szCs w:val="24"/>
          <w:lang w:val="en-GB"/>
        </w:rPr>
        <w:t xml:space="preserve">task used to assess verbal memory </w:t>
      </w:r>
      <w:r w:rsidR="00D822A9">
        <w:rPr>
          <w:rFonts w:ascii="Times New Roman" w:hAnsi="Times New Roman" w:cs="Times New Roman"/>
          <w:sz w:val="24"/>
          <w:szCs w:val="24"/>
          <w:lang w:val="en-GB"/>
        </w:rPr>
        <w:t xml:space="preserve">clearly </w:t>
      </w:r>
      <w:r w:rsidR="00B86F0E">
        <w:rPr>
          <w:rFonts w:ascii="Times New Roman" w:hAnsi="Times New Roman" w:cs="Times New Roman"/>
          <w:sz w:val="24"/>
          <w:szCs w:val="24"/>
          <w:lang w:val="en-GB"/>
        </w:rPr>
        <w:t>draws on vocabulary knowledge</w:t>
      </w:r>
      <w:r w:rsidR="00D822A9">
        <w:rPr>
          <w:rFonts w:ascii="Times New Roman" w:hAnsi="Times New Roman" w:cs="Times New Roman"/>
          <w:sz w:val="24"/>
          <w:szCs w:val="24"/>
          <w:lang w:val="en-GB"/>
        </w:rPr>
        <w:t>,</w:t>
      </w:r>
      <w:r w:rsidR="00B86F0E">
        <w:rPr>
          <w:rFonts w:ascii="Times New Roman" w:hAnsi="Times New Roman" w:cs="Times New Roman"/>
          <w:sz w:val="24"/>
          <w:szCs w:val="24"/>
          <w:lang w:val="en-GB"/>
        </w:rPr>
        <w:t xml:space="preserve"> </w:t>
      </w:r>
      <w:r w:rsidR="00AB02D8">
        <w:rPr>
          <w:rFonts w:ascii="Times New Roman" w:hAnsi="Times New Roman" w:cs="Times New Roman"/>
          <w:sz w:val="24"/>
          <w:szCs w:val="24"/>
          <w:lang w:val="en-GB"/>
        </w:rPr>
        <w:t xml:space="preserve">which </w:t>
      </w:r>
      <w:r w:rsidR="00D822A9">
        <w:rPr>
          <w:rFonts w:ascii="Times New Roman" w:hAnsi="Times New Roman" w:cs="Times New Roman"/>
          <w:sz w:val="24"/>
          <w:szCs w:val="24"/>
          <w:lang w:val="en-GB"/>
        </w:rPr>
        <w:t>may further explain the reduced association between verbal memory and reading status once individual differences in verbal IQ were taken into account.</w:t>
      </w:r>
    </w:p>
    <w:p w:rsidR="00DB631C" w:rsidRPr="008701F1" w:rsidRDefault="00283C25"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A clearer picture emerges for the measure of visual-spatial memory on which </w:t>
      </w:r>
      <w:r w:rsidR="00F807E8" w:rsidRPr="008701F1">
        <w:rPr>
          <w:rFonts w:ascii="Times New Roman" w:hAnsi="Times New Roman" w:cs="Times New Roman"/>
          <w:sz w:val="24"/>
          <w:szCs w:val="24"/>
          <w:lang w:val="en-GB"/>
        </w:rPr>
        <w:t xml:space="preserve">children with </w:t>
      </w:r>
      <w:r w:rsidR="003C2939" w:rsidRPr="008701F1">
        <w:rPr>
          <w:rFonts w:ascii="Times New Roman" w:hAnsi="Times New Roman" w:cs="Times New Roman"/>
          <w:sz w:val="24"/>
          <w:szCs w:val="24"/>
          <w:lang w:val="en-GB"/>
        </w:rPr>
        <w:t>MD</w:t>
      </w:r>
      <w:r w:rsidR="00F46894" w:rsidRPr="008701F1">
        <w:rPr>
          <w:rFonts w:ascii="Times New Roman" w:hAnsi="Times New Roman" w:cs="Times New Roman"/>
          <w:sz w:val="24"/>
          <w:szCs w:val="24"/>
          <w:lang w:val="en-GB"/>
        </w:rPr>
        <w:t xml:space="preserve"> performed worse than children </w:t>
      </w:r>
      <w:r w:rsidR="006F2A4D" w:rsidRPr="008701F1">
        <w:rPr>
          <w:rFonts w:ascii="Times New Roman" w:hAnsi="Times New Roman" w:cs="Times New Roman"/>
          <w:sz w:val="24"/>
          <w:szCs w:val="24"/>
          <w:lang w:val="en-GB"/>
        </w:rPr>
        <w:t>without MD</w:t>
      </w:r>
      <w:r w:rsidR="00592ED1" w:rsidRPr="008701F1">
        <w:rPr>
          <w:rFonts w:ascii="Times New Roman" w:hAnsi="Times New Roman" w:cs="Times New Roman"/>
          <w:sz w:val="24"/>
          <w:szCs w:val="24"/>
          <w:lang w:val="en-GB"/>
        </w:rPr>
        <w:t xml:space="preserve">, </w:t>
      </w:r>
      <w:r w:rsidR="00F46894" w:rsidRPr="008701F1">
        <w:rPr>
          <w:rFonts w:ascii="Times New Roman" w:hAnsi="Times New Roman" w:cs="Times New Roman"/>
          <w:sz w:val="24"/>
          <w:szCs w:val="24"/>
          <w:lang w:val="en-GB"/>
        </w:rPr>
        <w:t xml:space="preserve">even </w:t>
      </w:r>
      <w:r w:rsidR="008625FA" w:rsidRPr="008701F1">
        <w:rPr>
          <w:rFonts w:ascii="Times New Roman" w:hAnsi="Times New Roman" w:cs="Times New Roman"/>
          <w:sz w:val="24"/>
          <w:szCs w:val="24"/>
          <w:lang w:val="en-GB"/>
        </w:rPr>
        <w:t xml:space="preserve">when </w:t>
      </w:r>
      <w:r w:rsidR="00F46894" w:rsidRPr="008701F1">
        <w:rPr>
          <w:rFonts w:ascii="Times New Roman" w:hAnsi="Times New Roman" w:cs="Times New Roman"/>
          <w:sz w:val="24"/>
          <w:szCs w:val="24"/>
          <w:lang w:val="en-GB"/>
        </w:rPr>
        <w:t>individual differences in</w:t>
      </w:r>
      <w:r w:rsidR="0076435D" w:rsidRPr="008701F1">
        <w:rPr>
          <w:rFonts w:ascii="Times New Roman" w:hAnsi="Times New Roman" w:cs="Times New Roman"/>
          <w:sz w:val="24"/>
          <w:szCs w:val="24"/>
          <w:lang w:val="en-GB"/>
        </w:rPr>
        <w:t xml:space="preserve"> attention and IQ</w:t>
      </w:r>
      <w:r w:rsidR="00F46894" w:rsidRPr="008701F1">
        <w:rPr>
          <w:rFonts w:ascii="Times New Roman" w:hAnsi="Times New Roman" w:cs="Times New Roman"/>
          <w:sz w:val="24"/>
          <w:szCs w:val="24"/>
          <w:lang w:val="en-GB"/>
        </w:rPr>
        <w:t xml:space="preserve"> were controlled</w:t>
      </w:r>
      <w:r w:rsidR="0076435D"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 xml:space="preserve">Consistent with this, </w:t>
      </w:r>
      <w:r w:rsidR="009102E2" w:rsidRPr="008701F1">
        <w:rPr>
          <w:rFonts w:ascii="Times New Roman" w:hAnsi="Times New Roman" w:cs="Times New Roman"/>
          <w:sz w:val="24"/>
          <w:szCs w:val="24"/>
          <w:lang w:val="en-GB"/>
        </w:rPr>
        <w:t>De Smedt et al.</w:t>
      </w:r>
      <w:r w:rsidRPr="008701F1">
        <w:rPr>
          <w:rFonts w:ascii="Times New Roman" w:hAnsi="Times New Roman" w:cs="Times New Roman"/>
          <w:sz w:val="24"/>
          <w:szCs w:val="24"/>
          <w:lang w:val="en-GB"/>
        </w:rPr>
        <w:t xml:space="preserve"> (2009) reported </w:t>
      </w:r>
      <w:r w:rsidR="00B144FE" w:rsidRPr="008701F1">
        <w:rPr>
          <w:rFonts w:ascii="Times New Roman" w:hAnsi="Times New Roman" w:cs="Times New Roman"/>
          <w:sz w:val="24"/>
          <w:szCs w:val="24"/>
          <w:lang w:val="en-GB"/>
        </w:rPr>
        <w:t xml:space="preserve">that </w:t>
      </w:r>
      <w:r w:rsidR="0056516A" w:rsidRPr="008701F1">
        <w:rPr>
          <w:rFonts w:ascii="Times New Roman" w:hAnsi="Times New Roman" w:cs="Times New Roman"/>
          <w:sz w:val="24"/>
          <w:szCs w:val="24"/>
          <w:lang w:val="en-GB"/>
        </w:rPr>
        <w:t>visual</w:t>
      </w:r>
      <w:r w:rsidR="00B144FE" w:rsidRPr="008701F1">
        <w:rPr>
          <w:rFonts w:ascii="Times New Roman" w:hAnsi="Times New Roman" w:cs="Times New Roman"/>
          <w:sz w:val="24"/>
          <w:szCs w:val="24"/>
          <w:lang w:val="en-GB"/>
        </w:rPr>
        <w:t xml:space="preserve">-spatial </w:t>
      </w:r>
      <w:r w:rsidR="00B87545" w:rsidRPr="008701F1">
        <w:rPr>
          <w:rFonts w:ascii="Times New Roman" w:hAnsi="Times New Roman" w:cs="Times New Roman"/>
          <w:sz w:val="24"/>
          <w:szCs w:val="24"/>
          <w:lang w:val="en-GB"/>
        </w:rPr>
        <w:t>memory</w:t>
      </w:r>
      <w:r w:rsidR="00B144FE" w:rsidRPr="008701F1">
        <w:rPr>
          <w:rFonts w:ascii="Times New Roman" w:hAnsi="Times New Roman" w:cs="Times New Roman"/>
          <w:sz w:val="24"/>
          <w:szCs w:val="24"/>
          <w:lang w:val="en-GB"/>
        </w:rPr>
        <w:t xml:space="preserve"> at the beginning of first grade was a unique predictor of mathematics achievement </w:t>
      </w:r>
      <w:r w:rsidR="00F801EF" w:rsidRPr="008701F1">
        <w:rPr>
          <w:rFonts w:ascii="Times New Roman" w:hAnsi="Times New Roman" w:cs="Times New Roman"/>
          <w:sz w:val="24"/>
          <w:szCs w:val="24"/>
          <w:lang w:val="en-GB"/>
        </w:rPr>
        <w:t xml:space="preserve">four </w:t>
      </w:r>
      <w:r w:rsidR="00B144FE" w:rsidRPr="008701F1">
        <w:rPr>
          <w:rFonts w:ascii="Times New Roman" w:hAnsi="Times New Roman" w:cs="Times New Roman"/>
          <w:sz w:val="24"/>
          <w:szCs w:val="24"/>
          <w:lang w:val="en-GB"/>
        </w:rPr>
        <w:t>months later.</w:t>
      </w:r>
      <w:r w:rsidRPr="008701F1">
        <w:rPr>
          <w:rFonts w:ascii="Times New Roman" w:hAnsi="Times New Roman" w:cs="Times New Roman"/>
          <w:sz w:val="24"/>
          <w:szCs w:val="24"/>
          <w:lang w:val="en-GB"/>
        </w:rPr>
        <w:t xml:space="preserve"> </w:t>
      </w:r>
    </w:p>
    <w:p w:rsidR="00B07E8A" w:rsidRPr="008701F1" w:rsidRDefault="00512038" w:rsidP="00DB0CF2">
      <w:pPr>
        <w:spacing w:after="0" w:line="480" w:lineRule="auto"/>
        <w:ind w:firstLine="709"/>
        <w:rPr>
          <w:rFonts w:ascii="Times New Roman" w:hAnsi="Times New Roman" w:cs="Times New Roman"/>
          <w:sz w:val="24"/>
          <w:szCs w:val="24"/>
          <w:lang w:val="en-US"/>
        </w:rPr>
      </w:pPr>
      <w:r w:rsidRPr="008701F1">
        <w:rPr>
          <w:rFonts w:ascii="Times New Roman" w:hAnsi="Times New Roman" w:cs="Times New Roman"/>
          <w:sz w:val="24"/>
          <w:szCs w:val="24"/>
          <w:lang w:val="en-GB"/>
        </w:rPr>
        <w:t xml:space="preserve">The study found no evidence of an interaction </w:t>
      </w:r>
      <w:r w:rsidR="002A31FE" w:rsidRPr="008701F1">
        <w:rPr>
          <w:rFonts w:ascii="Times New Roman" w:hAnsi="Times New Roman" w:cs="Times New Roman"/>
          <w:sz w:val="24"/>
          <w:szCs w:val="24"/>
          <w:lang w:val="en-GB"/>
        </w:rPr>
        <w:t xml:space="preserve">of RD by MD for any of the </w:t>
      </w:r>
      <w:r w:rsidR="000834BA" w:rsidRPr="008701F1">
        <w:rPr>
          <w:rFonts w:ascii="Times New Roman" w:hAnsi="Times New Roman" w:cs="Times New Roman"/>
          <w:sz w:val="24"/>
          <w:szCs w:val="24"/>
          <w:lang w:val="en-GB"/>
        </w:rPr>
        <w:t xml:space="preserve">domain-general </w:t>
      </w:r>
      <w:r w:rsidR="002A31FE" w:rsidRPr="008701F1">
        <w:rPr>
          <w:rFonts w:ascii="Times New Roman" w:hAnsi="Times New Roman" w:cs="Times New Roman"/>
          <w:sz w:val="24"/>
          <w:szCs w:val="24"/>
          <w:lang w:val="en-GB"/>
        </w:rPr>
        <w:t xml:space="preserve">cognitive </w:t>
      </w:r>
      <w:r w:rsidRPr="008701F1">
        <w:rPr>
          <w:rFonts w:ascii="Times New Roman" w:hAnsi="Times New Roman" w:cs="Times New Roman"/>
          <w:sz w:val="24"/>
          <w:szCs w:val="24"/>
          <w:lang w:val="en-GB"/>
        </w:rPr>
        <w:t>deficits</w:t>
      </w:r>
      <w:r w:rsidR="002A31FE"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We conclude</w:t>
      </w:r>
      <w:r w:rsidR="002A31FE" w:rsidRPr="008701F1">
        <w:rPr>
          <w:rFonts w:ascii="Times New Roman" w:hAnsi="Times New Roman" w:cs="Times New Roman"/>
          <w:sz w:val="24"/>
          <w:szCs w:val="24"/>
          <w:lang w:val="en-GB"/>
        </w:rPr>
        <w:t xml:space="preserve"> that the comorbid group shows an additive profile reflecting the sum of the deficits observed in the single deficit groups, rather than a unique </w:t>
      </w:r>
      <w:r w:rsidR="00865A77" w:rsidRPr="008701F1">
        <w:rPr>
          <w:rFonts w:ascii="Times New Roman" w:hAnsi="Times New Roman" w:cs="Times New Roman"/>
          <w:sz w:val="24"/>
          <w:szCs w:val="24"/>
          <w:lang w:val="en-GB"/>
        </w:rPr>
        <w:t xml:space="preserve">cognitive </w:t>
      </w:r>
      <w:r w:rsidR="002A31FE" w:rsidRPr="008701F1">
        <w:rPr>
          <w:rFonts w:ascii="Times New Roman" w:hAnsi="Times New Roman" w:cs="Times New Roman"/>
          <w:sz w:val="24"/>
          <w:szCs w:val="24"/>
          <w:lang w:val="en-GB"/>
        </w:rPr>
        <w:t>profile</w:t>
      </w:r>
      <w:r w:rsidR="00CF4D20">
        <w:rPr>
          <w:rFonts w:ascii="Times New Roman" w:hAnsi="Times New Roman" w:cs="Times New Roman"/>
          <w:sz w:val="24"/>
          <w:szCs w:val="24"/>
          <w:lang w:val="en-GB"/>
        </w:rPr>
        <w:t xml:space="preserve">, </w:t>
      </w:r>
      <w:r w:rsidR="00A53888">
        <w:rPr>
          <w:rFonts w:ascii="Times New Roman" w:hAnsi="Times New Roman" w:cs="Times New Roman"/>
          <w:sz w:val="24"/>
          <w:szCs w:val="24"/>
          <w:lang w:val="en-GB"/>
        </w:rPr>
        <w:t xml:space="preserve">speaking against the idea that </w:t>
      </w:r>
      <w:r w:rsidR="001B2FF7">
        <w:rPr>
          <w:rFonts w:ascii="Times New Roman" w:hAnsi="Times New Roman" w:cs="Times New Roman"/>
          <w:sz w:val="24"/>
          <w:szCs w:val="24"/>
          <w:lang w:val="en-GB"/>
        </w:rPr>
        <w:t xml:space="preserve">comorbid RD+MD </w:t>
      </w:r>
      <w:r w:rsidR="00A53888">
        <w:rPr>
          <w:rFonts w:ascii="Times New Roman" w:hAnsi="Times New Roman" w:cs="Times New Roman"/>
          <w:sz w:val="24"/>
          <w:szCs w:val="24"/>
          <w:lang w:val="en-GB"/>
        </w:rPr>
        <w:t xml:space="preserve">may </w:t>
      </w:r>
      <w:r w:rsidR="001B2FF7">
        <w:rPr>
          <w:rFonts w:ascii="Times New Roman" w:hAnsi="Times New Roman" w:cs="Times New Roman"/>
          <w:sz w:val="24"/>
          <w:szCs w:val="24"/>
          <w:lang w:val="en-GB"/>
        </w:rPr>
        <w:t>constitute a separate disorder</w:t>
      </w:r>
      <w:r w:rsidR="005D13E1">
        <w:rPr>
          <w:rFonts w:ascii="Times New Roman" w:hAnsi="Times New Roman" w:cs="Times New Roman"/>
          <w:sz w:val="24"/>
          <w:szCs w:val="24"/>
          <w:lang w:val="en-GB"/>
        </w:rPr>
        <w:t>.</w:t>
      </w:r>
      <w:r w:rsidR="00BA7CAC">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 xml:space="preserve">A proviso is that given the relatively small sample size, power is low to detect a statistically significant interaction.  </w:t>
      </w:r>
    </w:p>
    <w:p w:rsidR="00B07E8A" w:rsidRPr="008701F1" w:rsidRDefault="002A31FE"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The current study </w:t>
      </w:r>
      <w:r w:rsidR="00AD097E">
        <w:rPr>
          <w:rFonts w:ascii="Times New Roman" w:hAnsi="Times New Roman" w:cs="Times New Roman"/>
          <w:sz w:val="24"/>
          <w:szCs w:val="24"/>
          <w:lang w:val="en-GB"/>
        </w:rPr>
        <w:t xml:space="preserve">was set up within the multiple deficit framework for developmental disorders (e.g., Pennington, 2006). </w:t>
      </w:r>
      <w:r w:rsidR="000D0D94">
        <w:rPr>
          <w:rFonts w:ascii="Times New Roman" w:hAnsi="Times New Roman" w:cs="Times New Roman"/>
          <w:sz w:val="24"/>
          <w:szCs w:val="24"/>
          <w:lang w:val="en-GB"/>
        </w:rPr>
        <w:t>Compared to studies focusing on the core deficits that are distinct between disorders, t</w:t>
      </w:r>
      <w:r w:rsidR="00AD097E">
        <w:rPr>
          <w:rFonts w:ascii="Times New Roman" w:hAnsi="Times New Roman" w:cs="Times New Roman"/>
          <w:sz w:val="24"/>
          <w:szCs w:val="24"/>
          <w:lang w:val="en-GB"/>
        </w:rPr>
        <w:t xml:space="preserve">he </w:t>
      </w:r>
      <w:r w:rsidR="000D0D94">
        <w:rPr>
          <w:rFonts w:ascii="Times New Roman" w:hAnsi="Times New Roman" w:cs="Times New Roman"/>
          <w:sz w:val="24"/>
          <w:szCs w:val="24"/>
          <w:lang w:val="en-GB"/>
        </w:rPr>
        <w:t xml:space="preserve">current </w:t>
      </w:r>
      <w:r w:rsidR="00AD097E">
        <w:rPr>
          <w:rFonts w:ascii="Times New Roman" w:hAnsi="Times New Roman" w:cs="Times New Roman"/>
          <w:sz w:val="24"/>
          <w:szCs w:val="24"/>
          <w:lang w:val="en-GB"/>
        </w:rPr>
        <w:t xml:space="preserve">study </w:t>
      </w:r>
      <w:r w:rsidRPr="008701F1">
        <w:rPr>
          <w:rFonts w:ascii="Times New Roman" w:hAnsi="Times New Roman" w:cs="Times New Roman"/>
          <w:sz w:val="24"/>
          <w:szCs w:val="24"/>
          <w:lang w:val="en-GB"/>
        </w:rPr>
        <w:t>contributes to the identification of shared cognitive risk factors that may explain the comorbidity between deficits in reading, mathematics and attention. The results show</w:t>
      </w:r>
      <w:r w:rsidR="0036481D" w:rsidRPr="008701F1">
        <w:rPr>
          <w:rFonts w:ascii="Times New Roman" w:hAnsi="Times New Roman" w:cs="Times New Roman"/>
          <w:sz w:val="24"/>
          <w:szCs w:val="24"/>
          <w:lang w:val="en-GB"/>
        </w:rPr>
        <w:t xml:space="preserve"> that</w:t>
      </w:r>
      <w:r w:rsidR="001472C1" w:rsidRPr="008701F1">
        <w:rPr>
          <w:rFonts w:ascii="Times New Roman" w:hAnsi="Times New Roman" w:cs="Times New Roman"/>
          <w:sz w:val="24"/>
          <w:szCs w:val="24"/>
          <w:lang w:val="en-GB"/>
        </w:rPr>
        <w:t xml:space="preserve"> </w:t>
      </w:r>
      <w:r w:rsidR="000834BA" w:rsidRPr="008701F1">
        <w:rPr>
          <w:rFonts w:ascii="Times New Roman" w:hAnsi="Times New Roman" w:cs="Times New Roman"/>
          <w:sz w:val="24"/>
          <w:szCs w:val="24"/>
          <w:lang w:val="en-GB"/>
        </w:rPr>
        <w:t>three domain-general cognitive risk factors</w:t>
      </w:r>
      <w:r w:rsidR="0036481D" w:rsidRPr="008701F1">
        <w:rPr>
          <w:rFonts w:ascii="Times New Roman" w:hAnsi="Times New Roman" w:cs="Times New Roman"/>
          <w:sz w:val="24"/>
          <w:szCs w:val="24"/>
          <w:lang w:val="en-GB"/>
        </w:rPr>
        <w:t xml:space="preserve"> related to attention behaviour are associated different</w:t>
      </w:r>
      <w:r w:rsidR="00512038" w:rsidRPr="008701F1">
        <w:rPr>
          <w:rFonts w:ascii="Times New Roman" w:hAnsi="Times New Roman" w:cs="Times New Roman"/>
          <w:sz w:val="24"/>
          <w:szCs w:val="24"/>
          <w:lang w:val="en-GB"/>
        </w:rPr>
        <w:t>ial</w:t>
      </w:r>
      <w:r w:rsidR="0036481D" w:rsidRPr="008701F1">
        <w:rPr>
          <w:rFonts w:ascii="Times New Roman" w:hAnsi="Times New Roman" w:cs="Times New Roman"/>
          <w:sz w:val="24"/>
          <w:szCs w:val="24"/>
          <w:lang w:val="en-GB"/>
        </w:rPr>
        <w:t xml:space="preserve">ly with RD </w:t>
      </w:r>
      <w:r w:rsidR="00512038" w:rsidRPr="008701F1">
        <w:rPr>
          <w:rFonts w:ascii="Times New Roman" w:hAnsi="Times New Roman" w:cs="Times New Roman"/>
          <w:sz w:val="24"/>
          <w:szCs w:val="24"/>
          <w:lang w:val="en-GB"/>
        </w:rPr>
        <w:t>and</w:t>
      </w:r>
      <w:r w:rsidR="0036481D" w:rsidRPr="008701F1">
        <w:rPr>
          <w:rFonts w:ascii="Times New Roman" w:hAnsi="Times New Roman" w:cs="Times New Roman"/>
          <w:sz w:val="24"/>
          <w:szCs w:val="24"/>
          <w:lang w:val="en-GB"/>
        </w:rPr>
        <w:t xml:space="preserve"> MD</w:t>
      </w:r>
      <w:r w:rsidRPr="008701F1">
        <w:rPr>
          <w:rFonts w:ascii="Times New Roman" w:hAnsi="Times New Roman" w:cs="Times New Roman"/>
          <w:sz w:val="24"/>
          <w:szCs w:val="24"/>
          <w:lang w:val="en-GB"/>
        </w:rPr>
        <w:t xml:space="preserve">. </w:t>
      </w:r>
      <w:r w:rsidR="00512038" w:rsidRPr="008701F1">
        <w:rPr>
          <w:rFonts w:ascii="Times New Roman" w:hAnsi="Times New Roman" w:cs="Times New Roman"/>
          <w:sz w:val="24"/>
          <w:szCs w:val="24"/>
          <w:lang w:val="en-GB"/>
        </w:rPr>
        <w:t xml:space="preserve"> Our findings suggest that slow verbal </w:t>
      </w:r>
      <w:r w:rsidRPr="008701F1">
        <w:rPr>
          <w:rFonts w:ascii="Times New Roman" w:hAnsi="Times New Roman" w:cs="Times New Roman"/>
          <w:sz w:val="24"/>
          <w:szCs w:val="24"/>
          <w:lang w:val="en-GB"/>
        </w:rPr>
        <w:t xml:space="preserve">processing </w:t>
      </w:r>
      <w:r w:rsidR="00512038" w:rsidRPr="008701F1">
        <w:rPr>
          <w:rFonts w:ascii="Times New Roman" w:hAnsi="Times New Roman" w:cs="Times New Roman"/>
          <w:sz w:val="24"/>
          <w:szCs w:val="24"/>
          <w:lang w:val="en-GB"/>
        </w:rPr>
        <w:t>is</w:t>
      </w:r>
      <w:r w:rsidRPr="008701F1">
        <w:rPr>
          <w:rFonts w:ascii="Times New Roman" w:hAnsi="Times New Roman" w:cs="Times New Roman"/>
          <w:sz w:val="24"/>
          <w:szCs w:val="24"/>
          <w:lang w:val="en-GB"/>
        </w:rPr>
        <w:t xml:space="preserve"> </w:t>
      </w:r>
      <w:r w:rsidR="000834BA" w:rsidRPr="008701F1">
        <w:rPr>
          <w:rFonts w:ascii="Times New Roman" w:hAnsi="Times New Roman" w:cs="Times New Roman"/>
          <w:sz w:val="24"/>
          <w:szCs w:val="24"/>
          <w:lang w:val="en-GB"/>
        </w:rPr>
        <w:t xml:space="preserve">a </w:t>
      </w:r>
      <w:r w:rsidRPr="008701F1">
        <w:rPr>
          <w:rFonts w:ascii="Times New Roman" w:hAnsi="Times New Roman" w:cs="Times New Roman"/>
          <w:sz w:val="24"/>
          <w:szCs w:val="24"/>
          <w:lang w:val="en-GB"/>
        </w:rPr>
        <w:t xml:space="preserve">risk factor for RD, but not for MD; </w:t>
      </w:r>
      <w:r w:rsidR="00512038" w:rsidRPr="008701F1">
        <w:rPr>
          <w:rFonts w:ascii="Times New Roman" w:hAnsi="Times New Roman" w:cs="Times New Roman"/>
          <w:sz w:val="24"/>
          <w:szCs w:val="24"/>
          <w:lang w:val="en-GB"/>
        </w:rPr>
        <w:t>it is</w:t>
      </w:r>
      <w:r w:rsidR="00701D6F" w:rsidRPr="008701F1">
        <w:rPr>
          <w:rFonts w:ascii="Times New Roman" w:hAnsi="Times New Roman" w:cs="Times New Roman"/>
          <w:sz w:val="24"/>
          <w:szCs w:val="24"/>
          <w:lang w:val="en-GB"/>
        </w:rPr>
        <w:t xml:space="preserve"> also</w:t>
      </w:r>
      <w:r w:rsidR="00512038"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associated with poor attention</w:t>
      </w:r>
      <w:r w:rsidR="00512038" w:rsidRPr="008701F1">
        <w:rPr>
          <w:rFonts w:ascii="Times New Roman" w:hAnsi="Times New Roman" w:cs="Times New Roman"/>
          <w:sz w:val="24"/>
          <w:szCs w:val="24"/>
          <w:lang w:val="en-GB"/>
        </w:rPr>
        <w:t xml:space="preserve"> in </w:t>
      </w:r>
      <w:r w:rsidR="00701D6F" w:rsidRPr="008701F1">
        <w:rPr>
          <w:rFonts w:ascii="Times New Roman" w:hAnsi="Times New Roman" w:cs="Times New Roman"/>
          <w:sz w:val="24"/>
          <w:szCs w:val="24"/>
          <w:lang w:val="en-GB"/>
        </w:rPr>
        <w:t xml:space="preserve">the </w:t>
      </w:r>
      <w:r w:rsidR="00512038" w:rsidRPr="008701F1">
        <w:rPr>
          <w:rFonts w:ascii="Times New Roman" w:hAnsi="Times New Roman" w:cs="Times New Roman"/>
          <w:sz w:val="24"/>
          <w:szCs w:val="24"/>
          <w:lang w:val="en-GB"/>
        </w:rPr>
        <w:t>group</w:t>
      </w:r>
      <w:r w:rsidRPr="008701F1">
        <w:rPr>
          <w:rFonts w:ascii="Times New Roman" w:hAnsi="Times New Roman" w:cs="Times New Roman"/>
          <w:sz w:val="24"/>
          <w:szCs w:val="24"/>
          <w:lang w:val="en-GB"/>
        </w:rPr>
        <w:t xml:space="preserve">. </w:t>
      </w:r>
      <w:r w:rsidR="00512038" w:rsidRPr="008701F1">
        <w:rPr>
          <w:rFonts w:ascii="Times New Roman" w:hAnsi="Times New Roman" w:cs="Times New Roman"/>
          <w:sz w:val="24"/>
          <w:szCs w:val="24"/>
          <w:lang w:val="en-GB"/>
        </w:rPr>
        <w:t xml:space="preserve">Second, temporal </w:t>
      </w:r>
      <w:r w:rsidRPr="008701F1">
        <w:rPr>
          <w:rFonts w:ascii="Times New Roman" w:hAnsi="Times New Roman" w:cs="Times New Roman"/>
          <w:sz w:val="24"/>
          <w:szCs w:val="24"/>
          <w:lang w:val="en-GB"/>
        </w:rPr>
        <w:t>processing and visual-spatial memory deficits</w:t>
      </w:r>
      <w:r w:rsidR="00512038" w:rsidRPr="008701F1">
        <w:rPr>
          <w:rFonts w:ascii="Times New Roman" w:hAnsi="Times New Roman" w:cs="Times New Roman"/>
          <w:sz w:val="24"/>
          <w:szCs w:val="24"/>
          <w:lang w:val="en-GB"/>
        </w:rPr>
        <w:t xml:space="preserve">, whilst also associated with </w:t>
      </w:r>
      <w:r w:rsidR="0036344F" w:rsidRPr="008701F1">
        <w:rPr>
          <w:rFonts w:ascii="Times New Roman" w:hAnsi="Times New Roman" w:cs="Times New Roman"/>
          <w:sz w:val="24"/>
          <w:szCs w:val="24"/>
          <w:lang w:val="en-GB"/>
        </w:rPr>
        <w:t xml:space="preserve">attention problems, </w:t>
      </w:r>
      <w:r w:rsidRPr="008701F1">
        <w:rPr>
          <w:rFonts w:ascii="Times New Roman" w:hAnsi="Times New Roman" w:cs="Times New Roman"/>
          <w:sz w:val="24"/>
          <w:szCs w:val="24"/>
          <w:lang w:val="en-GB"/>
        </w:rPr>
        <w:t xml:space="preserve">were </w:t>
      </w:r>
      <w:r w:rsidR="00512038" w:rsidRPr="008701F1">
        <w:rPr>
          <w:rFonts w:ascii="Times New Roman" w:hAnsi="Times New Roman" w:cs="Times New Roman"/>
          <w:sz w:val="24"/>
          <w:szCs w:val="24"/>
          <w:lang w:val="en-GB"/>
        </w:rPr>
        <w:t>specific to</w:t>
      </w:r>
      <w:r w:rsidR="0034246A" w:rsidRPr="008701F1">
        <w:rPr>
          <w:rFonts w:ascii="Times New Roman" w:hAnsi="Times New Roman" w:cs="Times New Roman"/>
          <w:sz w:val="24"/>
          <w:szCs w:val="24"/>
          <w:lang w:val="en-GB"/>
        </w:rPr>
        <w:t xml:space="preserve"> MD</w:t>
      </w:r>
      <w:r w:rsidRPr="008701F1">
        <w:rPr>
          <w:rFonts w:ascii="Times New Roman" w:hAnsi="Times New Roman" w:cs="Times New Roman"/>
          <w:sz w:val="24"/>
          <w:szCs w:val="24"/>
          <w:lang w:val="en-GB"/>
        </w:rPr>
        <w:t xml:space="preserve">. </w:t>
      </w:r>
      <w:r w:rsidR="00055C98" w:rsidRPr="008701F1">
        <w:rPr>
          <w:rFonts w:ascii="Times New Roman" w:hAnsi="Times New Roman" w:cs="Times New Roman"/>
          <w:sz w:val="24"/>
          <w:szCs w:val="24"/>
          <w:lang w:val="en-GB"/>
        </w:rPr>
        <w:t>Only</w:t>
      </w:r>
      <w:r w:rsidRPr="008701F1">
        <w:rPr>
          <w:rFonts w:ascii="Times New Roman" w:hAnsi="Times New Roman" w:cs="Times New Roman"/>
          <w:sz w:val="24"/>
          <w:szCs w:val="24"/>
          <w:lang w:val="en-GB"/>
        </w:rPr>
        <w:t xml:space="preserve"> verbal memory was found to be a risk factor shared by RD and MD. However, </w:t>
      </w:r>
      <w:r w:rsidR="00512038" w:rsidRPr="008701F1">
        <w:rPr>
          <w:rFonts w:ascii="Times New Roman" w:hAnsi="Times New Roman" w:cs="Times New Roman"/>
          <w:sz w:val="24"/>
          <w:szCs w:val="24"/>
          <w:lang w:val="en-GB"/>
        </w:rPr>
        <w:t xml:space="preserve">in each condition, </w:t>
      </w:r>
      <w:r w:rsidRPr="008701F1">
        <w:rPr>
          <w:rFonts w:ascii="Times New Roman" w:hAnsi="Times New Roman" w:cs="Times New Roman"/>
          <w:sz w:val="24"/>
          <w:szCs w:val="24"/>
          <w:lang w:val="en-GB"/>
        </w:rPr>
        <w:t xml:space="preserve">the association between </w:t>
      </w:r>
      <w:r w:rsidR="00512038" w:rsidRPr="008701F1">
        <w:rPr>
          <w:rFonts w:ascii="Times New Roman" w:hAnsi="Times New Roman" w:cs="Times New Roman"/>
          <w:sz w:val="24"/>
          <w:szCs w:val="24"/>
          <w:lang w:val="en-GB"/>
        </w:rPr>
        <w:t>’caseness’</w:t>
      </w:r>
      <w:r w:rsidRPr="008701F1">
        <w:rPr>
          <w:rFonts w:ascii="Times New Roman" w:hAnsi="Times New Roman" w:cs="Times New Roman"/>
          <w:sz w:val="24"/>
          <w:szCs w:val="24"/>
          <w:lang w:val="en-GB"/>
        </w:rPr>
        <w:t xml:space="preserve"> and verbal memory was related to problems of attention. </w:t>
      </w:r>
      <w:r w:rsidR="00512038" w:rsidRPr="008701F1">
        <w:rPr>
          <w:rFonts w:ascii="Times New Roman" w:hAnsi="Times New Roman" w:cs="Times New Roman"/>
          <w:sz w:val="24"/>
          <w:szCs w:val="24"/>
          <w:lang w:val="en-GB"/>
        </w:rPr>
        <w:t>In summary,</w:t>
      </w:r>
      <w:r w:rsidR="000834BA" w:rsidRPr="008701F1">
        <w:rPr>
          <w:rFonts w:ascii="Times New Roman" w:hAnsi="Times New Roman" w:cs="Times New Roman"/>
          <w:sz w:val="24"/>
          <w:szCs w:val="24"/>
          <w:lang w:val="en-GB"/>
        </w:rPr>
        <w:t xml:space="preserve"> when variability in attention is controlled</w:t>
      </w:r>
      <w:r w:rsidR="00512038" w:rsidRPr="008701F1">
        <w:rPr>
          <w:rFonts w:ascii="Times New Roman" w:hAnsi="Times New Roman" w:cs="Times New Roman"/>
          <w:sz w:val="24"/>
          <w:szCs w:val="24"/>
          <w:lang w:val="en-GB"/>
        </w:rPr>
        <w:t xml:space="preserve">, </w:t>
      </w:r>
      <w:r w:rsidR="0059693E" w:rsidRPr="008701F1">
        <w:rPr>
          <w:rFonts w:ascii="Times New Roman" w:hAnsi="Times New Roman" w:cs="Times New Roman"/>
          <w:sz w:val="24"/>
          <w:szCs w:val="24"/>
          <w:lang w:val="en-GB"/>
        </w:rPr>
        <w:t>the three domain-general risk factors relate</w:t>
      </w:r>
      <w:r w:rsidR="00055C98" w:rsidRPr="008701F1">
        <w:rPr>
          <w:rFonts w:ascii="Times New Roman" w:hAnsi="Times New Roman" w:cs="Times New Roman"/>
          <w:sz w:val="24"/>
          <w:szCs w:val="24"/>
          <w:lang w:val="en-GB"/>
        </w:rPr>
        <w:t xml:space="preserve"> differ</w:t>
      </w:r>
      <w:r w:rsidR="0059693E" w:rsidRPr="008701F1">
        <w:rPr>
          <w:rFonts w:ascii="Times New Roman" w:hAnsi="Times New Roman" w:cs="Times New Roman"/>
          <w:sz w:val="24"/>
          <w:szCs w:val="24"/>
          <w:lang w:val="en-GB"/>
        </w:rPr>
        <w:t xml:space="preserve">ently to </w:t>
      </w:r>
      <w:r w:rsidR="00055C98" w:rsidRPr="008701F1">
        <w:rPr>
          <w:rFonts w:ascii="Times New Roman" w:hAnsi="Times New Roman" w:cs="Times New Roman"/>
          <w:sz w:val="24"/>
          <w:szCs w:val="24"/>
          <w:lang w:val="en-GB"/>
        </w:rPr>
        <w:t>RD and MD.</w:t>
      </w:r>
      <w:r w:rsidR="000834BA" w:rsidRPr="008701F1">
        <w:rPr>
          <w:rFonts w:ascii="Times New Roman" w:hAnsi="Times New Roman" w:cs="Times New Roman"/>
          <w:sz w:val="24"/>
          <w:szCs w:val="24"/>
          <w:lang w:val="en-GB"/>
        </w:rPr>
        <w:t xml:space="preserve"> </w:t>
      </w:r>
      <w:r w:rsidR="00853BE1" w:rsidRPr="008701F1">
        <w:rPr>
          <w:rFonts w:ascii="Times New Roman" w:hAnsi="Times New Roman" w:cs="Times New Roman"/>
          <w:sz w:val="24"/>
          <w:szCs w:val="24"/>
          <w:lang w:val="en-GB"/>
        </w:rPr>
        <w:t xml:space="preserve">Future studies </w:t>
      </w:r>
      <w:r w:rsidR="00512038" w:rsidRPr="008701F1">
        <w:rPr>
          <w:rFonts w:ascii="Times New Roman" w:hAnsi="Times New Roman" w:cs="Times New Roman"/>
          <w:sz w:val="24"/>
          <w:szCs w:val="24"/>
          <w:lang w:val="en-GB"/>
        </w:rPr>
        <w:t>are needed to investigate</w:t>
      </w:r>
      <w:r w:rsidR="00853BE1" w:rsidRPr="008701F1">
        <w:rPr>
          <w:rFonts w:ascii="Times New Roman" w:hAnsi="Times New Roman" w:cs="Times New Roman"/>
          <w:sz w:val="24"/>
          <w:szCs w:val="24"/>
          <w:lang w:val="en-GB"/>
        </w:rPr>
        <w:t xml:space="preserve"> </w:t>
      </w:r>
      <w:r w:rsidR="00512038" w:rsidRPr="008701F1">
        <w:rPr>
          <w:rFonts w:ascii="Times New Roman" w:hAnsi="Times New Roman" w:cs="Times New Roman"/>
          <w:sz w:val="24"/>
          <w:szCs w:val="24"/>
          <w:lang w:val="en-GB"/>
        </w:rPr>
        <w:t xml:space="preserve">other </w:t>
      </w:r>
      <w:r w:rsidR="00853BE1" w:rsidRPr="008701F1">
        <w:rPr>
          <w:rFonts w:ascii="Times New Roman" w:hAnsi="Times New Roman" w:cs="Times New Roman"/>
          <w:sz w:val="24"/>
          <w:szCs w:val="24"/>
          <w:lang w:val="en-GB"/>
        </w:rPr>
        <w:t xml:space="preserve">risk factors that </w:t>
      </w:r>
      <w:r w:rsidR="00512038" w:rsidRPr="008701F1">
        <w:rPr>
          <w:rFonts w:ascii="Times New Roman" w:hAnsi="Times New Roman" w:cs="Times New Roman"/>
          <w:sz w:val="24"/>
          <w:szCs w:val="24"/>
          <w:lang w:val="en-GB"/>
        </w:rPr>
        <w:t xml:space="preserve">may be </w:t>
      </w:r>
      <w:r w:rsidR="00EA21DA" w:rsidRPr="008701F1">
        <w:rPr>
          <w:rFonts w:ascii="Times New Roman" w:hAnsi="Times New Roman" w:cs="Times New Roman"/>
          <w:sz w:val="24"/>
          <w:szCs w:val="24"/>
          <w:lang w:val="en-GB"/>
        </w:rPr>
        <w:t>shared between RD and MD.</w:t>
      </w:r>
    </w:p>
    <w:p w:rsidR="00ED4126" w:rsidRPr="008701F1" w:rsidRDefault="00512038" w:rsidP="00DB0CF2">
      <w:pPr>
        <w:spacing w:after="0" w:line="480" w:lineRule="auto"/>
        <w:ind w:firstLine="708"/>
        <w:rPr>
          <w:rFonts w:ascii="Times New Roman" w:hAnsi="Times New Roman" w:cs="Times New Roman"/>
          <w:sz w:val="24"/>
          <w:szCs w:val="24"/>
          <w:lang w:val="en-GB"/>
        </w:rPr>
      </w:pPr>
      <w:r w:rsidRPr="008701F1">
        <w:rPr>
          <w:rFonts w:ascii="Times New Roman" w:hAnsi="Times New Roman" w:cs="Times New Roman"/>
          <w:sz w:val="24"/>
          <w:szCs w:val="24"/>
          <w:lang w:val="en-GB"/>
        </w:rPr>
        <w:t>The study had a number of limitations.  First, the null effects of both non-verbal processing speed and for time repro</w:t>
      </w:r>
      <w:r w:rsidR="0034246A" w:rsidRPr="008701F1">
        <w:rPr>
          <w:rFonts w:ascii="Times New Roman" w:hAnsi="Times New Roman" w:cs="Times New Roman"/>
          <w:sz w:val="24"/>
          <w:szCs w:val="24"/>
          <w:lang w:val="en-GB"/>
        </w:rPr>
        <w:t xml:space="preserve">duction in the 1000 ms condition </w:t>
      </w:r>
      <w:r w:rsidRPr="008701F1">
        <w:rPr>
          <w:rFonts w:ascii="Times New Roman" w:hAnsi="Times New Roman" w:cs="Times New Roman"/>
          <w:sz w:val="24"/>
          <w:szCs w:val="24"/>
          <w:lang w:val="en-GB"/>
        </w:rPr>
        <w:t xml:space="preserve">suggest that these tasks were not sensitive and the absence of group effects cannot therefore be taken as conclusive.  </w:t>
      </w:r>
      <w:r w:rsidR="00ED4126" w:rsidRPr="008701F1">
        <w:rPr>
          <w:rFonts w:ascii="Times New Roman" w:hAnsi="Times New Roman" w:cs="Times New Roman"/>
          <w:sz w:val="24"/>
          <w:szCs w:val="24"/>
          <w:lang w:val="en-GB"/>
        </w:rPr>
        <w:t xml:space="preserve">Second, the failure to find a strong effect of RD on verbal memory was surprising.  Although verbal memory is a known risk factor for RD, verbal memory skills are strongly moderated by individual differences in attention as well as by </w:t>
      </w:r>
      <w:r w:rsidR="00C2615C" w:rsidRPr="008701F1">
        <w:rPr>
          <w:rFonts w:ascii="Times New Roman" w:hAnsi="Times New Roman" w:cs="Times New Roman"/>
          <w:sz w:val="24"/>
          <w:szCs w:val="24"/>
          <w:lang w:val="en-GB"/>
        </w:rPr>
        <w:t xml:space="preserve">verbal </w:t>
      </w:r>
      <w:r w:rsidR="00ED4126" w:rsidRPr="008701F1">
        <w:rPr>
          <w:rFonts w:ascii="Times New Roman" w:hAnsi="Times New Roman" w:cs="Times New Roman"/>
          <w:sz w:val="24"/>
          <w:szCs w:val="24"/>
          <w:lang w:val="en-GB"/>
        </w:rPr>
        <w:t xml:space="preserve">cognitive abilities; </w:t>
      </w:r>
      <w:r w:rsidR="00C2615C" w:rsidRPr="008701F1">
        <w:rPr>
          <w:rFonts w:ascii="Times New Roman" w:hAnsi="Times New Roman" w:cs="Times New Roman"/>
          <w:sz w:val="24"/>
          <w:szCs w:val="24"/>
          <w:lang w:val="en-GB"/>
        </w:rPr>
        <w:t xml:space="preserve">the high verbal IQ of the RD group and </w:t>
      </w:r>
      <w:r w:rsidR="00ED4126" w:rsidRPr="008701F1">
        <w:rPr>
          <w:rFonts w:ascii="Times New Roman" w:hAnsi="Times New Roman" w:cs="Times New Roman"/>
          <w:sz w:val="24"/>
          <w:szCs w:val="24"/>
          <w:lang w:val="en-GB"/>
        </w:rPr>
        <w:t xml:space="preserve">the task chosen here - word span – </w:t>
      </w:r>
      <w:r w:rsidR="00C2615C" w:rsidRPr="008701F1">
        <w:rPr>
          <w:rFonts w:ascii="Times New Roman" w:hAnsi="Times New Roman" w:cs="Times New Roman"/>
          <w:sz w:val="24"/>
          <w:szCs w:val="24"/>
          <w:lang w:val="en-GB"/>
        </w:rPr>
        <w:t>which draws on broader oral language skills might have weakened the relationship between verbal memory and reading status.</w:t>
      </w:r>
      <w:r w:rsidR="003C1439" w:rsidRPr="008701F1">
        <w:rPr>
          <w:rFonts w:ascii="Times New Roman" w:hAnsi="Times New Roman" w:cs="Times New Roman"/>
          <w:sz w:val="24"/>
          <w:szCs w:val="24"/>
          <w:lang w:val="en-GB"/>
        </w:rPr>
        <w:t xml:space="preserve"> This interpretation is supported by the finding that </w:t>
      </w:r>
      <w:r w:rsidR="003C1439" w:rsidRPr="008701F1">
        <w:rPr>
          <w:rFonts w:ascii="Times New Roman" w:hAnsi="Times New Roman" w:cs="Times New Roman"/>
          <w:sz w:val="24"/>
          <w:szCs w:val="24"/>
          <w:lang w:val="en-US"/>
        </w:rPr>
        <w:t xml:space="preserve">the effect for RD status on verbal memory was significant when </w:t>
      </w:r>
      <w:r w:rsidR="003C1439" w:rsidRPr="008701F1">
        <w:rPr>
          <w:rFonts w:ascii="Times New Roman" w:hAnsi="Times New Roman" w:cs="Times New Roman"/>
          <w:sz w:val="24"/>
          <w:szCs w:val="24"/>
          <w:lang w:val="en-GB"/>
        </w:rPr>
        <w:t>controlling for nonverbal IQ instead of Full-IQ.</w:t>
      </w:r>
      <w:r w:rsidR="00131AFB">
        <w:rPr>
          <w:rFonts w:ascii="Times New Roman" w:hAnsi="Times New Roman" w:cs="Times New Roman"/>
          <w:sz w:val="24"/>
          <w:szCs w:val="24"/>
          <w:lang w:val="en-GB"/>
        </w:rPr>
        <w:t xml:space="preserve"> Future studies </w:t>
      </w:r>
      <w:r w:rsidR="001E54AA">
        <w:rPr>
          <w:rFonts w:ascii="Times New Roman" w:hAnsi="Times New Roman" w:cs="Times New Roman"/>
          <w:sz w:val="24"/>
          <w:szCs w:val="24"/>
          <w:lang w:val="en-GB"/>
        </w:rPr>
        <w:t>should</w:t>
      </w:r>
      <w:r w:rsidR="00131AFB">
        <w:rPr>
          <w:rFonts w:ascii="Times New Roman" w:hAnsi="Times New Roman" w:cs="Times New Roman"/>
          <w:sz w:val="24"/>
          <w:szCs w:val="24"/>
          <w:lang w:val="en-GB"/>
        </w:rPr>
        <w:t xml:space="preserve"> analyse the relationship between RD status and verbal memory </w:t>
      </w:r>
      <w:r w:rsidR="00147EF5">
        <w:rPr>
          <w:rFonts w:ascii="Times New Roman" w:hAnsi="Times New Roman" w:cs="Times New Roman"/>
          <w:sz w:val="24"/>
          <w:szCs w:val="24"/>
          <w:lang w:val="en-GB"/>
        </w:rPr>
        <w:t xml:space="preserve">by </w:t>
      </w:r>
      <w:r w:rsidR="00131AFB">
        <w:rPr>
          <w:rFonts w:ascii="Times New Roman" w:hAnsi="Times New Roman" w:cs="Times New Roman"/>
          <w:sz w:val="24"/>
          <w:szCs w:val="24"/>
          <w:lang w:val="en-GB"/>
        </w:rPr>
        <w:t>tasks (e.g., nonword span) which draw less on vocabulary knowledge</w:t>
      </w:r>
      <w:r w:rsidR="00476334">
        <w:rPr>
          <w:rFonts w:ascii="Times New Roman" w:hAnsi="Times New Roman" w:cs="Times New Roman"/>
          <w:sz w:val="24"/>
          <w:szCs w:val="24"/>
          <w:lang w:val="en-GB"/>
        </w:rPr>
        <w:t xml:space="preserve"> than the word recall task used in the current study</w:t>
      </w:r>
      <w:r w:rsidR="00131AFB">
        <w:rPr>
          <w:rFonts w:ascii="Times New Roman" w:hAnsi="Times New Roman" w:cs="Times New Roman"/>
          <w:sz w:val="24"/>
          <w:szCs w:val="24"/>
          <w:lang w:val="en-GB"/>
        </w:rPr>
        <w:t>.</w:t>
      </w:r>
    </w:p>
    <w:p w:rsidR="00890A97" w:rsidRPr="008701F1" w:rsidRDefault="002A31FE"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To conclude, although the cognitive core deficits for RD and MD are </w:t>
      </w:r>
      <w:r w:rsidR="007A6CBA" w:rsidRPr="008701F1">
        <w:rPr>
          <w:rFonts w:ascii="Times New Roman" w:hAnsi="Times New Roman" w:cs="Times New Roman"/>
          <w:sz w:val="24"/>
          <w:szCs w:val="24"/>
          <w:lang w:val="en-GB"/>
        </w:rPr>
        <w:t>domain specific</w:t>
      </w:r>
      <w:r w:rsidRPr="008701F1">
        <w:rPr>
          <w:rFonts w:ascii="Times New Roman" w:hAnsi="Times New Roman" w:cs="Times New Roman"/>
          <w:sz w:val="24"/>
          <w:szCs w:val="24"/>
          <w:lang w:val="en-GB"/>
        </w:rPr>
        <w:t xml:space="preserve">, the present results indicate that additional risk factors </w:t>
      </w:r>
      <w:r w:rsidR="00055C98" w:rsidRPr="008701F1">
        <w:rPr>
          <w:rFonts w:ascii="Times New Roman" w:hAnsi="Times New Roman" w:cs="Times New Roman"/>
          <w:sz w:val="24"/>
          <w:szCs w:val="24"/>
          <w:lang w:val="en-GB"/>
        </w:rPr>
        <w:t xml:space="preserve">shared with attention problems </w:t>
      </w:r>
      <w:r w:rsidR="00ED4126" w:rsidRPr="008701F1">
        <w:rPr>
          <w:rFonts w:ascii="Times New Roman" w:hAnsi="Times New Roman" w:cs="Times New Roman"/>
          <w:sz w:val="24"/>
          <w:szCs w:val="24"/>
          <w:lang w:val="en-GB"/>
        </w:rPr>
        <w:t>can be identified</w:t>
      </w:r>
      <w:r w:rsidRPr="008701F1">
        <w:rPr>
          <w:rFonts w:ascii="Times New Roman" w:hAnsi="Times New Roman" w:cs="Times New Roman"/>
          <w:sz w:val="24"/>
          <w:szCs w:val="24"/>
          <w:lang w:val="en-GB"/>
        </w:rPr>
        <w:t>.</w:t>
      </w:r>
      <w:r w:rsidR="00ED4126" w:rsidRPr="008701F1">
        <w:rPr>
          <w:rFonts w:ascii="Times New Roman" w:hAnsi="Times New Roman" w:cs="Times New Roman"/>
          <w:sz w:val="24"/>
          <w:szCs w:val="24"/>
          <w:lang w:val="en-GB"/>
        </w:rPr>
        <w:t xml:space="preserve"> </w:t>
      </w:r>
      <w:r w:rsidR="00ED4126" w:rsidRPr="008701F1">
        <w:rPr>
          <w:rFonts w:ascii="Times New Roman" w:hAnsi="Times New Roman" w:cs="Times New Roman"/>
          <w:sz w:val="24"/>
          <w:szCs w:val="24"/>
          <w:lang w:val="en-US"/>
        </w:rPr>
        <w:t xml:space="preserve">In short processing speed, temporal processing, and memory skills reflect </w:t>
      </w:r>
      <w:r w:rsidR="00FD1A73" w:rsidRPr="008701F1">
        <w:rPr>
          <w:rFonts w:ascii="Times New Roman" w:hAnsi="Times New Roman" w:cs="Times New Roman"/>
          <w:sz w:val="24"/>
          <w:szCs w:val="24"/>
          <w:lang w:val="en-US"/>
        </w:rPr>
        <w:t xml:space="preserve">variations in </w:t>
      </w:r>
      <w:r w:rsidR="00ED4126" w:rsidRPr="008701F1">
        <w:rPr>
          <w:rFonts w:ascii="Times New Roman" w:hAnsi="Times New Roman" w:cs="Times New Roman"/>
          <w:sz w:val="24"/>
          <w:szCs w:val="24"/>
          <w:lang w:val="en-US"/>
        </w:rPr>
        <w:t xml:space="preserve">attention </w:t>
      </w:r>
      <w:r w:rsidR="00FD1A73" w:rsidRPr="008701F1">
        <w:rPr>
          <w:rFonts w:ascii="Times New Roman" w:hAnsi="Times New Roman" w:cs="Times New Roman"/>
          <w:sz w:val="24"/>
          <w:szCs w:val="24"/>
          <w:lang w:val="en-US"/>
        </w:rPr>
        <w:t xml:space="preserve">skills </w:t>
      </w:r>
      <w:r w:rsidR="00ED4126" w:rsidRPr="008701F1">
        <w:rPr>
          <w:rFonts w:ascii="Times New Roman" w:hAnsi="Times New Roman" w:cs="Times New Roman"/>
          <w:sz w:val="24"/>
          <w:szCs w:val="24"/>
          <w:lang w:val="en-US"/>
        </w:rPr>
        <w:t>and hence task performance deteriorates as a consequence of subclinical problems in attention</w:t>
      </w:r>
      <w:r w:rsidR="0034246A"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This interpretation highlights both the difficulty in devising pure tasks to measure cognitive constructs and the issues surrounding single-deficit accounts of developmental cognitive disorders.</w:t>
      </w:r>
    </w:p>
    <w:p w:rsidR="00C2615C" w:rsidRPr="008701F1" w:rsidRDefault="00ED4126" w:rsidP="00DB0CF2">
      <w:pPr>
        <w:spacing w:after="0" w:line="480" w:lineRule="auto"/>
        <w:ind w:firstLine="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The </w:t>
      </w:r>
      <w:r w:rsidR="002A31FE" w:rsidRPr="008701F1">
        <w:rPr>
          <w:rFonts w:ascii="Times New Roman" w:hAnsi="Times New Roman" w:cs="Times New Roman"/>
          <w:sz w:val="24"/>
          <w:szCs w:val="24"/>
          <w:lang w:val="en-GB"/>
        </w:rPr>
        <w:t>finding</w:t>
      </w:r>
      <w:r w:rsidRPr="008701F1">
        <w:rPr>
          <w:rFonts w:ascii="Times New Roman" w:hAnsi="Times New Roman" w:cs="Times New Roman"/>
          <w:sz w:val="24"/>
          <w:szCs w:val="24"/>
          <w:lang w:val="en-GB"/>
        </w:rPr>
        <w:t>s</w:t>
      </w:r>
      <w:r w:rsidR="002A31FE" w:rsidRPr="008701F1">
        <w:rPr>
          <w:rFonts w:ascii="Times New Roman" w:hAnsi="Times New Roman" w:cs="Times New Roman"/>
          <w:sz w:val="24"/>
          <w:szCs w:val="24"/>
          <w:lang w:val="en-GB"/>
        </w:rPr>
        <w:t xml:space="preserve"> </w:t>
      </w:r>
      <w:r w:rsidRPr="008701F1">
        <w:rPr>
          <w:rFonts w:ascii="Times New Roman" w:hAnsi="Times New Roman" w:cs="Times New Roman"/>
          <w:sz w:val="24"/>
          <w:szCs w:val="24"/>
          <w:lang w:val="en-GB"/>
        </w:rPr>
        <w:t xml:space="preserve">have </w:t>
      </w:r>
      <w:r w:rsidR="002A31FE" w:rsidRPr="008701F1">
        <w:rPr>
          <w:rFonts w:ascii="Times New Roman" w:hAnsi="Times New Roman" w:cs="Times New Roman"/>
          <w:sz w:val="24"/>
          <w:szCs w:val="24"/>
          <w:lang w:val="en-GB"/>
        </w:rPr>
        <w:t xml:space="preserve">important implications: </w:t>
      </w:r>
      <w:r w:rsidRPr="008701F1">
        <w:rPr>
          <w:rFonts w:ascii="Times New Roman" w:hAnsi="Times New Roman" w:cs="Times New Roman"/>
          <w:sz w:val="24"/>
          <w:szCs w:val="24"/>
          <w:lang w:val="en-GB"/>
        </w:rPr>
        <w:t>theoretically, our findings support the view that neurodevelo</w:t>
      </w:r>
      <w:r w:rsidR="0034246A" w:rsidRPr="008701F1">
        <w:rPr>
          <w:rFonts w:ascii="Times New Roman" w:hAnsi="Times New Roman" w:cs="Times New Roman"/>
          <w:sz w:val="24"/>
          <w:szCs w:val="24"/>
          <w:lang w:val="en-GB"/>
        </w:rPr>
        <w:t>p</w:t>
      </w:r>
      <w:r w:rsidRPr="008701F1">
        <w:rPr>
          <w:rFonts w:ascii="Times New Roman" w:hAnsi="Times New Roman" w:cs="Times New Roman"/>
          <w:sz w:val="24"/>
          <w:szCs w:val="24"/>
          <w:lang w:val="en-GB"/>
        </w:rPr>
        <w:t>mental disorders such as RD and MD are the outcome of multiple risk factors; however, their distinct profiles may be taken to argue against grouping them together under the umbrella term of ‘Spec</w:t>
      </w:r>
      <w:r w:rsidR="0034246A" w:rsidRPr="008701F1">
        <w:rPr>
          <w:rFonts w:ascii="Times New Roman" w:hAnsi="Times New Roman" w:cs="Times New Roman"/>
          <w:sz w:val="24"/>
          <w:szCs w:val="24"/>
          <w:lang w:val="en-GB"/>
        </w:rPr>
        <w:t>ific Learning Disorder’</w:t>
      </w:r>
      <w:r w:rsidRPr="008701F1">
        <w:rPr>
          <w:rFonts w:ascii="Times New Roman" w:hAnsi="Times New Roman" w:cs="Times New Roman"/>
          <w:sz w:val="24"/>
          <w:szCs w:val="24"/>
          <w:lang w:val="en-GB"/>
        </w:rPr>
        <w:t xml:space="preserve">.  Methodologically, </w:t>
      </w:r>
      <w:r w:rsidR="002A31FE" w:rsidRPr="008701F1">
        <w:rPr>
          <w:rFonts w:ascii="Times New Roman" w:hAnsi="Times New Roman" w:cs="Times New Roman"/>
          <w:sz w:val="24"/>
          <w:szCs w:val="24"/>
          <w:lang w:val="en-GB"/>
        </w:rPr>
        <w:t xml:space="preserve">given that children with specific learning disorders frequently experience attention difficulties without fulfilling diagnostic criteria for ADHD, it is essential that future studies take individual differences in attention skills into account when assessing risk factors of RD and MD.  </w:t>
      </w:r>
      <w:r w:rsidRPr="008701F1">
        <w:rPr>
          <w:rFonts w:ascii="Times New Roman" w:hAnsi="Times New Roman" w:cs="Times New Roman"/>
          <w:sz w:val="24"/>
          <w:szCs w:val="24"/>
          <w:lang w:val="en-GB"/>
        </w:rPr>
        <w:t>Educationally, the cognitive profiles associated with RD, MD and comorbid RD+MD should direct choice of interventions</w:t>
      </w:r>
      <w:r w:rsidR="00C5734A">
        <w:rPr>
          <w:rFonts w:ascii="Times New Roman" w:hAnsi="Times New Roman" w:cs="Times New Roman"/>
          <w:sz w:val="24"/>
          <w:szCs w:val="24"/>
          <w:lang w:val="en-GB"/>
        </w:rPr>
        <w:t xml:space="preserve"> and take into account the distinct profiles associated with RD and MD. </w:t>
      </w:r>
      <w:r w:rsidR="007A2FB5" w:rsidRPr="008701F1">
        <w:rPr>
          <w:rFonts w:ascii="Times New Roman" w:hAnsi="Times New Roman" w:cs="Times New Roman"/>
          <w:sz w:val="24"/>
          <w:szCs w:val="24"/>
          <w:lang w:val="en-GB"/>
        </w:rPr>
        <w:t>F</w:t>
      </w:r>
      <w:r w:rsidR="002A31FE" w:rsidRPr="008701F1">
        <w:rPr>
          <w:rFonts w:ascii="Times New Roman" w:hAnsi="Times New Roman" w:cs="Times New Roman"/>
          <w:sz w:val="24"/>
          <w:szCs w:val="24"/>
          <w:lang w:val="en-GB"/>
        </w:rPr>
        <w:t xml:space="preserve">uture research should consider the developmental relationships between </w:t>
      </w:r>
      <w:r w:rsidRPr="008701F1">
        <w:rPr>
          <w:rFonts w:ascii="Times New Roman" w:hAnsi="Times New Roman" w:cs="Times New Roman"/>
          <w:sz w:val="24"/>
          <w:szCs w:val="24"/>
          <w:lang w:val="en-GB"/>
        </w:rPr>
        <w:t xml:space="preserve">different </w:t>
      </w:r>
      <w:r w:rsidR="002A31FE" w:rsidRPr="008701F1">
        <w:rPr>
          <w:rFonts w:ascii="Times New Roman" w:hAnsi="Times New Roman" w:cs="Times New Roman"/>
          <w:sz w:val="24"/>
          <w:szCs w:val="24"/>
          <w:lang w:val="en-GB"/>
        </w:rPr>
        <w:t xml:space="preserve">developmental disorders and </w:t>
      </w:r>
      <w:r w:rsidRPr="008701F1">
        <w:rPr>
          <w:rFonts w:ascii="Times New Roman" w:hAnsi="Times New Roman" w:cs="Times New Roman"/>
          <w:sz w:val="24"/>
          <w:szCs w:val="24"/>
          <w:lang w:val="en-GB"/>
        </w:rPr>
        <w:t xml:space="preserve">how </w:t>
      </w:r>
      <w:r w:rsidR="002A31FE" w:rsidRPr="008701F1">
        <w:rPr>
          <w:rFonts w:ascii="Times New Roman" w:hAnsi="Times New Roman" w:cs="Times New Roman"/>
          <w:sz w:val="24"/>
          <w:szCs w:val="24"/>
          <w:lang w:val="en-GB"/>
        </w:rPr>
        <w:t>their comorbidities change over time.</w:t>
      </w:r>
      <w:r w:rsidR="00853BE1" w:rsidRPr="008701F1">
        <w:rPr>
          <w:rFonts w:ascii="Times New Roman" w:hAnsi="Times New Roman" w:cs="Times New Roman"/>
          <w:sz w:val="24"/>
          <w:szCs w:val="24"/>
          <w:lang w:val="en-GB"/>
        </w:rPr>
        <w:t xml:space="preserve"> </w:t>
      </w:r>
    </w:p>
    <w:p w:rsidR="00FA4B5E" w:rsidRPr="009E4B93" w:rsidRDefault="00C2615C" w:rsidP="00FA4B5E">
      <w:pPr>
        <w:spacing w:after="0" w:line="480" w:lineRule="auto"/>
        <w:jc w:val="center"/>
        <w:rPr>
          <w:rFonts w:ascii="Times New Roman" w:hAnsi="Times New Roman" w:cs="Times New Roman"/>
          <w:sz w:val="24"/>
          <w:szCs w:val="24"/>
          <w:lang w:val="en-GB"/>
        </w:rPr>
      </w:pPr>
      <w:r w:rsidRPr="008701F1">
        <w:rPr>
          <w:rFonts w:ascii="Times New Roman" w:hAnsi="Times New Roman" w:cs="Times New Roman"/>
          <w:sz w:val="24"/>
          <w:szCs w:val="24"/>
          <w:lang w:val="en-GB"/>
        </w:rPr>
        <w:br w:type="page"/>
      </w:r>
      <w:r w:rsidR="00FA4B5E" w:rsidRPr="009E4B93">
        <w:rPr>
          <w:rFonts w:ascii="Times New Roman" w:hAnsi="Times New Roman" w:cs="Times New Roman"/>
          <w:sz w:val="24"/>
          <w:szCs w:val="24"/>
          <w:lang w:val="en-GB"/>
        </w:rPr>
        <w:t>Acknowledgments</w:t>
      </w:r>
    </w:p>
    <w:p w:rsidR="00FA4B5E" w:rsidRPr="009E4B93" w:rsidRDefault="00FA4B5E" w:rsidP="00FA4B5E">
      <w:pPr>
        <w:pStyle w:val="HTMLPreformatted"/>
        <w:spacing w:line="480" w:lineRule="auto"/>
        <w:rPr>
          <w:rFonts w:ascii="Times New Roman" w:hAnsi="Times New Roman" w:cs="Times New Roman"/>
          <w:sz w:val="24"/>
          <w:szCs w:val="24"/>
          <w:lang w:val="en-GB"/>
        </w:rPr>
      </w:pPr>
      <w:r w:rsidRPr="009E4B93">
        <w:rPr>
          <w:rFonts w:ascii="Times New Roman" w:hAnsi="Times New Roman" w:cs="Times New Roman"/>
          <w:sz w:val="24"/>
          <w:szCs w:val="24"/>
          <w:lang w:val="en-US"/>
        </w:rPr>
        <w:t xml:space="preserve">The research leading to these results has received funding from the [European Community's] Seventh Framework Programme [FP7/2007-2013] under grant agreement n° ELDEL PITN - GA - 2008 - </w:t>
      </w:r>
      <w:r w:rsidRPr="009E4B93">
        <w:rPr>
          <w:rFonts w:ascii="Times New Roman" w:hAnsi="Times New Roman" w:cs="Times New Roman"/>
          <w:sz w:val="24"/>
          <w:szCs w:val="24"/>
          <w:lang w:val="en-GB"/>
        </w:rPr>
        <w:t>215961-2.</w:t>
      </w:r>
    </w:p>
    <w:p w:rsidR="00FA4B5E" w:rsidRPr="009E4B93" w:rsidRDefault="00FA4B5E" w:rsidP="00FA4B5E">
      <w:pPr>
        <w:spacing w:after="0" w:line="480" w:lineRule="auto"/>
        <w:rPr>
          <w:rFonts w:ascii="Times New Roman" w:hAnsi="Times New Roman" w:cs="Times New Roman"/>
          <w:sz w:val="24"/>
          <w:szCs w:val="24"/>
          <w:lang w:val="en-GB"/>
        </w:rPr>
      </w:pPr>
      <w:r w:rsidRPr="009E4B93">
        <w:rPr>
          <w:rFonts w:ascii="Times New Roman" w:hAnsi="Times New Roman" w:cs="Times New Roman"/>
          <w:sz w:val="24"/>
          <w:szCs w:val="24"/>
          <w:lang w:val="en-GB"/>
        </w:rPr>
        <w:t xml:space="preserve">We thank the families and children whose participation made this study possible. </w:t>
      </w:r>
    </w:p>
    <w:p w:rsidR="00FA4B5E" w:rsidRPr="009E4B93" w:rsidRDefault="00FA4B5E" w:rsidP="00FA4B5E">
      <w:pPr>
        <w:spacing w:after="0" w:line="480" w:lineRule="auto"/>
        <w:rPr>
          <w:rFonts w:ascii="Times New Roman" w:hAnsi="Times New Roman" w:cs="Times New Roman"/>
          <w:sz w:val="24"/>
          <w:szCs w:val="24"/>
          <w:lang w:val="en-GB"/>
        </w:rPr>
      </w:pPr>
    </w:p>
    <w:p w:rsidR="00FA4B5E" w:rsidRDefault="00FA4B5E">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0436AC" w:rsidRPr="008701F1" w:rsidRDefault="002A31FE" w:rsidP="00FA4B5E">
      <w:pPr>
        <w:spacing w:after="0" w:line="480" w:lineRule="auto"/>
        <w:jc w:val="center"/>
        <w:rPr>
          <w:rFonts w:ascii="Times New Roman" w:hAnsi="Times New Roman" w:cs="Times New Roman"/>
          <w:sz w:val="24"/>
          <w:szCs w:val="24"/>
          <w:lang w:val="en-GB"/>
        </w:rPr>
      </w:pPr>
      <w:bookmarkStart w:id="0" w:name="_GoBack"/>
      <w:bookmarkEnd w:id="0"/>
      <w:r w:rsidRPr="008701F1">
        <w:rPr>
          <w:rFonts w:ascii="Times New Roman" w:hAnsi="Times New Roman" w:cs="Times New Roman"/>
          <w:sz w:val="24"/>
          <w:szCs w:val="24"/>
          <w:lang w:val="en-GB"/>
        </w:rPr>
        <w:t>References</w:t>
      </w:r>
    </w:p>
    <w:p w:rsidR="00082F12" w:rsidRPr="008701F1" w:rsidRDefault="00082F12" w:rsidP="00DB0CF2">
      <w:pPr>
        <w:spacing w:after="0" w:line="480" w:lineRule="auto"/>
        <w:ind w:left="709" w:hanging="709"/>
        <w:outlineLvl w:val="0"/>
        <w:rPr>
          <w:rFonts w:ascii="Times New Roman" w:hAnsi="Times New Roman" w:cs="Times New Roman"/>
          <w:color w:val="000000"/>
          <w:sz w:val="24"/>
          <w:szCs w:val="24"/>
          <w:lang w:val="en-US"/>
        </w:rPr>
      </w:pPr>
      <w:r w:rsidRPr="008701F1">
        <w:rPr>
          <w:rFonts w:ascii="Times New Roman" w:hAnsi="Times New Roman" w:cs="Times New Roman"/>
          <w:sz w:val="24"/>
          <w:szCs w:val="24"/>
          <w:lang w:val="en-US"/>
        </w:rPr>
        <w:t>A</w:t>
      </w:r>
      <w:r w:rsidR="00623532" w:rsidRPr="008701F1">
        <w:rPr>
          <w:rFonts w:ascii="Times New Roman" w:hAnsi="Times New Roman" w:cs="Times New Roman"/>
          <w:sz w:val="24"/>
          <w:szCs w:val="24"/>
          <w:lang w:val="en-US"/>
        </w:rPr>
        <w:t>merican Psychiatric Association</w:t>
      </w:r>
      <w:r w:rsidRPr="008701F1">
        <w:rPr>
          <w:rFonts w:ascii="Times New Roman" w:hAnsi="Times New Roman" w:cs="Times New Roman"/>
          <w:sz w:val="24"/>
          <w:szCs w:val="24"/>
          <w:lang w:val="en-US"/>
        </w:rPr>
        <w:t xml:space="preserve"> (2000). </w:t>
      </w:r>
      <w:r w:rsidRPr="008701F1">
        <w:rPr>
          <w:rFonts w:ascii="Times New Roman" w:hAnsi="Times New Roman" w:cs="Times New Roman"/>
          <w:i/>
          <w:color w:val="000000"/>
          <w:sz w:val="24"/>
          <w:szCs w:val="24"/>
          <w:lang w:val="en-US"/>
        </w:rPr>
        <w:t>Diagnostic and Statistical Manual of Mental Disorders</w:t>
      </w:r>
      <w:r w:rsidRPr="008701F1">
        <w:rPr>
          <w:rFonts w:ascii="Times New Roman" w:hAnsi="Times New Roman" w:cs="Times New Roman"/>
          <w:color w:val="000000"/>
          <w:sz w:val="24"/>
          <w:szCs w:val="24"/>
          <w:lang w:val="en-US"/>
        </w:rPr>
        <w:t xml:space="preserve"> (fourth edition; DSM-IV). Washington, DC: Author.</w:t>
      </w:r>
    </w:p>
    <w:p w:rsidR="0076354F" w:rsidRPr="008701F1" w:rsidRDefault="0076354F" w:rsidP="00DB0CF2">
      <w:pPr>
        <w:spacing w:after="0" w:line="480" w:lineRule="auto"/>
        <w:ind w:left="709" w:hanging="709"/>
        <w:outlineLvl w:val="0"/>
        <w:rPr>
          <w:rFonts w:ascii="Times New Roman" w:hAnsi="Times New Roman" w:cs="Times New Roman"/>
          <w:sz w:val="24"/>
          <w:szCs w:val="24"/>
          <w:lang w:val="en-US" w:eastAsia="en-GB"/>
        </w:rPr>
      </w:pPr>
      <w:r w:rsidRPr="008701F1">
        <w:rPr>
          <w:rFonts w:ascii="Times New Roman" w:hAnsi="Times New Roman" w:cs="Times New Roman"/>
          <w:sz w:val="24"/>
          <w:szCs w:val="24"/>
          <w:lang w:val="en-GB"/>
        </w:rPr>
        <w:t xml:space="preserve">Ashkenazi, S., Black, J. M., Abrams, D. A., Hoeft, F., &amp; Menon, V. (2013). Neurobiological underpinnings of math and reading learning disabilities. </w:t>
      </w:r>
      <w:r w:rsidRPr="008701F1">
        <w:rPr>
          <w:rFonts w:ascii="Times New Roman" w:hAnsi="Times New Roman" w:cs="Times New Roman"/>
          <w:i/>
          <w:sz w:val="24"/>
          <w:szCs w:val="24"/>
          <w:lang w:val="en-GB"/>
        </w:rPr>
        <w:t>Journal of Learning Disabilities, 46</w:t>
      </w:r>
      <w:r w:rsidRPr="008701F1">
        <w:rPr>
          <w:rFonts w:ascii="Times New Roman" w:hAnsi="Times New Roman" w:cs="Times New Roman"/>
          <w:sz w:val="24"/>
          <w:szCs w:val="24"/>
          <w:lang w:val="en-GB"/>
        </w:rPr>
        <w:t>, 549-569.</w:t>
      </w:r>
    </w:p>
    <w:p w:rsidR="00CA25EE" w:rsidRPr="008701F1" w:rsidRDefault="00CA25EE" w:rsidP="00DB0CF2">
      <w:pPr>
        <w:spacing w:after="0" w:line="480" w:lineRule="auto"/>
        <w:ind w:left="709" w:hanging="709"/>
        <w:outlineLvl w:val="0"/>
        <w:rPr>
          <w:rFonts w:ascii="Times New Roman" w:hAnsi="Times New Roman" w:cs="Times New Roman"/>
          <w:sz w:val="24"/>
          <w:szCs w:val="24"/>
          <w:lang w:val="en-US" w:eastAsia="en-GB"/>
        </w:rPr>
      </w:pPr>
      <w:r w:rsidRPr="008701F1">
        <w:rPr>
          <w:rFonts w:ascii="Times New Roman" w:hAnsi="Times New Roman" w:cs="Times New Roman"/>
          <w:sz w:val="24"/>
          <w:szCs w:val="24"/>
          <w:lang w:val="en-US" w:eastAsia="en-GB"/>
        </w:rPr>
        <w:t>Badian, N.</w:t>
      </w:r>
      <w:r w:rsidR="00224335" w:rsidRPr="008701F1">
        <w:rPr>
          <w:rFonts w:ascii="Times New Roman" w:hAnsi="Times New Roman" w:cs="Times New Roman"/>
          <w:sz w:val="24"/>
          <w:szCs w:val="24"/>
          <w:lang w:val="en-US" w:eastAsia="en-GB"/>
        </w:rPr>
        <w:t xml:space="preserve"> </w:t>
      </w:r>
      <w:r w:rsidRPr="008701F1">
        <w:rPr>
          <w:rFonts w:ascii="Times New Roman" w:hAnsi="Times New Roman" w:cs="Times New Roman"/>
          <w:sz w:val="24"/>
          <w:szCs w:val="24"/>
          <w:lang w:val="en-US" w:eastAsia="en-GB"/>
        </w:rPr>
        <w:t>A. (1983). Dyscalculia and non-verbal disorders of learning. In H.</w:t>
      </w:r>
      <w:r w:rsidR="00224335" w:rsidRPr="008701F1">
        <w:rPr>
          <w:rFonts w:ascii="Times New Roman" w:hAnsi="Times New Roman" w:cs="Times New Roman"/>
          <w:sz w:val="24"/>
          <w:szCs w:val="24"/>
          <w:lang w:val="en-US" w:eastAsia="en-GB"/>
        </w:rPr>
        <w:t xml:space="preserve"> </w:t>
      </w:r>
      <w:r w:rsidRPr="008701F1">
        <w:rPr>
          <w:rFonts w:ascii="Times New Roman" w:hAnsi="Times New Roman" w:cs="Times New Roman"/>
          <w:sz w:val="24"/>
          <w:szCs w:val="24"/>
          <w:lang w:val="en-US" w:eastAsia="en-GB"/>
        </w:rPr>
        <w:t xml:space="preserve">R. Myklebust (Ed.), </w:t>
      </w:r>
      <w:r w:rsidRPr="008701F1">
        <w:rPr>
          <w:rFonts w:ascii="Times New Roman" w:hAnsi="Times New Roman" w:cs="Times New Roman"/>
          <w:i/>
          <w:sz w:val="24"/>
          <w:szCs w:val="24"/>
          <w:lang w:val="en-US" w:eastAsia="en-GB"/>
        </w:rPr>
        <w:t>Progress in learning disabilities</w:t>
      </w:r>
      <w:r w:rsidR="00FC6C53" w:rsidRPr="008701F1">
        <w:rPr>
          <w:rFonts w:ascii="Times New Roman" w:hAnsi="Times New Roman" w:cs="Times New Roman"/>
          <w:sz w:val="24"/>
          <w:szCs w:val="24"/>
          <w:lang w:val="en-US" w:eastAsia="en-GB"/>
        </w:rPr>
        <w:t>,</w:t>
      </w:r>
      <w:r w:rsidRPr="008701F1">
        <w:rPr>
          <w:rFonts w:ascii="Times New Roman" w:hAnsi="Times New Roman" w:cs="Times New Roman"/>
          <w:i/>
          <w:sz w:val="24"/>
          <w:szCs w:val="24"/>
          <w:lang w:val="en-US" w:eastAsia="en-GB"/>
        </w:rPr>
        <w:t xml:space="preserve"> 5</w:t>
      </w:r>
      <w:r w:rsidRPr="008701F1">
        <w:rPr>
          <w:rFonts w:ascii="Times New Roman" w:hAnsi="Times New Roman" w:cs="Times New Roman"/>
          <w:sz w:val="24"/>
          <w:szCs w:val="24"/>
          <w:lang w:val="en-US" w:eastAsia="en-GB"/>
        </w:rPr>
        <w:t xml:space="preserve"> </w:t>
      </w:r>
      <w:r w:rsidR="00FC6C53" w:rsidRPr="008701F1">
        <w:rPr>
          <w:rFonts w:ascii="Times New Roman" w:hAnsi="Times New Roman" w:cs="Times New Roman"/>
          <w:sz w:val="24"/>
          <w:szCs w:val="24"/>
          <w:lang w:val="en-US" w:eastAsia="en-GB"/>
        </w:rPr>
        <w:t>(</w:t>
      </w:r>
      <w:r w:rsidRPr="008701F1">
        <w:rPr>
          <w:rFonts w:ascii="Times New Roman" w:hAnsi="Times New Roman" w:cs="Times New Roman"/>
          <w:sz w:val="24"/>
          <w:szCs w:val="24"/>
          <w:lang w:val="en-US" w:eastAsia="en-GB"/>
        </w:rPr>
        <w:t>pp. 235-264). New York: Stratton.</w:t>
      </w:r>
    </w:p>
    <w:p w:rsidR="00C51E3B" w:rsidRPr="008701F1" w:rsidRDefault="00C51E3B"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Barbaresi, W. J., Katusic, S. K., Colligan, R. C., Weaver, A. L., &amp; Jacobsen, S. J. (2005). Math learning disorder: Incidence in a population-based birth cohort, 1976-82, Rochester, Minn. </w:t>
      </w:r>
      <w:r w:rsidRPr="008701F1">
        <w:rPr>
          <w:rFonts w:ascii="Times New Roman" w:hAnsi="Times New Roman" w:cs="Times New Roman"/>
          <w:i/>
          <w:iCs/>
          <w:sz w:val="24"/>
          <w:szCs w:val="24"/>
          <w:lang w:val="en-US"/>
        </w:rPr>
        <w:t>Ambulatory Pediatrics, 5</w:t>
      </w:r>
      <w:r w:rsidRPr="008701F1">
        <w:rPr>
          <w:rFonts w:ascii="Times New Roman" w:hAnsi="Times New Roman" w:cs="Times New Roman"/>
          <w:sz w:val="24"/>
          <w:szCs w:val="24"/>
          <w:lang w:val="en-US"/>
        </w:rPr>
        <w:t>, 281-289.</w:t>
      </w:r>
    </w:p>
    <w:p w:rsidR="00AA7A21" w:rsidRPr="008701F1" w:rsidRDefault="002A31FE" w:rsidP="00DB0CF2">
      <w:pPr>
        <w:pStyle w:val="NormalWeb"/>
        <w:spacing w:before="0" w:beforeAutospacing="0" w:after="0" w:afterAutospacing="0" w:line="480" w:lineRule="auto"/>
        <w:ind w:left="720" w:hanging="720"/>
        <w:rPr>
          <w:lang w:val="en-US"/>
        </w:rPr>
      </w:pPr>
      <w:r w:rsidRPr="008701F1">
        <w:rPr>
          <w:lang w:val="en-US"/>
        </w:rPr>
        <w:t xml:space="preserve">Bonifacci, P., &amp; Snowling, M. (2008). Speed of processing and reading disability: A cross-linguistic investigation of dyslexia and borderline intellectual functioning. </w:t>
      </w:r>
      <w:r w:rsidRPr="008701F1">
        <w:rPr>
          <w:i/>
          <w:lang w:val="en-US"/>
        </w:rPr>
        <w:t>Cognition, 107</w:t>
      </w:r>
      <w:r w:rsidRPr="008701F1">
        <w:rPr>
          <w:lang w:val="en-US"/>
        </w:rPr>
        <w:t>, 999-1017.</w:t>
      </w:r>
    </w:p>
    <w:p w:rsidR="00DE74EE" w:rsidRPr="008701F1" w:rsidRDefault="002A31FE" w:rsidP="00DB0CF2">
      <w:pPr>
        <w:pStyle w:val="NormalWeb"/>
        <w:spacing w:before="0" w:beforeAutospacing="0" w:after="0" w:afterAutospacing="0" w:line="480" w:lineRule="auto"/>
        <w:ind w:left="720" w:hanging="720"/>
        <w:rPr>
          <w:lang w:val="en-US"/>
        </w:rPr>
      </w:pPr>
      <w:r w:rsidRPr="008701F1">
        <w:rPr>
          <w:lang w:val="en-US"/>
        </w:rPr>
        <w:t xml:space="preserve">Bull, R., &amp; Johnston, R. S. (1997). Children’s arithmetic difficulties: Contributions from processing speed, item identification, and short-term memory. </w:t>
      </w:r>
      <w:r w:rsidRPr="008701F1">
        <w:rPr>
          <w:i/>
          <w:lang w:val="en-US"/>
        </w:rPr>
        <w:t>Journal of Experimental Child Psychology, 65</w:t>
      </w:r>
      <w:r w:rsidRPr="008701F1">
        <w:rPr>
          <w:lang w:val="en-US"/>
        </w:rPr>
        <w:t>, 1–24.</w:t>
      </w:r>
    </w:p>
    <w:p w:rsidR="00C111E0" w:rsidRPr="008701F1" w:rsidRDefault="002A31FE" w:rsidP="00DB0CF2">
      <w:pPr>
        <w:pStyle w:val="NormalWeb"/>
        <w:spacing w:before="0" w:beforeAutospacing="0" w:after="0" w:afterAutospacing="0" w:line="480" w:lineRule="auto"/>
        <w:ind w:left="709" w:hanging="709"/>
        <w:outlineLvl w:val="0"/>
        <w:rPr>
          <w:bCs/>
          <w:lang w:val="en-US"/>
        </w:rPr>
      </w:pPr>
      <w:r w:rsidRPr="008701F1">
        <w:rPr>
          <w:bCs/>
          <w:lang w:val="en-US"/>
        </w:rPr>
        <w:t xml:space="preserve">Butterworth, B. (2010). Foundational numerical capacities and the origins of dyscalculia. </w:t>
      </w:r>
      <w:r w:rsidRPr="008701F1">
        <w:rPr>
          <w:bCs/>
          <w:i/>
          <w:lang w:val="en-US"/>
        </w:rPr>
        <w:t>Trends in Cognitive Sciences</w:t>
      </w:r>
      <w:r w:rsidRPr="008701F1">
        <w:rPr>
          <w:bCs/>
          <w:lang w:val="en-US"/>
        </w:rPr>
        <w:t xml:space="preserve">, </w:t>
      </w:r>
      <w:r w:rsidRPr="008701F1">
        <w:rPr>
          <w:bCs/>
          <w:i/>
          <w:lang w:val="en-US"/>
        </w:rPr>
        <w:t>14</w:t>
      </w:r>
      <w:r w:rsidRPr="008701F1">
        <w:rPr>
          <w:bCs/>
          <w:lang w:val="en-US"/>
        </w:rPr>
        <w:t xml:space="preserve">, 534-541. </w:t>
      </w:r>
    </w:p>
    <w:p w:rsidR="00A35CE9" w:rsidRPr="008701F1" w:rsidRDefault="002A31FE" w:rsidP="00DB0CF2">
      <w:pPr>
        <w:pStyle w:val="NormalWeb"/>
        <w:spacing w:before="0" w:beforeAutospacing="0" w:after="0" w:afterAutospacing="0" w:line="480" w:lineRule="auto"/>
        <w:ind w:left="709" w:hanging="709"/>
        <w:outlineLvl w:val="0"/>
        <w:rPr>
          <w:bCs/>
          <w:lang w:val="en-US"/>
        </w:rPr>
      </w:pPr>
      <w:r w:rsidRPr="008701F1">
        <w:rPr>
          <w:bCs/>
          <w:lang w:val="en-US"/>
        </w:rPr>
        <w:t xml:space="preserve">Cappelletti, M., Freeman, E. D., &amp; Butterworth, B. L. (2011). Time processing in dyscalculia. </w:t>
      </w:r>
      <w:r w:rsidRPr="008701F1">
        <w:rPr>
          <w:bCs/>
          <w:i/>
          <w:lang w:val="en-US"/>
        </w:rPr>
        <w:t>Frontiers in Psychology, 2</w:t>
      </w:r>
      <w:r w:rsidRPr="008701F1">
        <w:rPr>
          <w:bCs/>
          <w:lang w:val="en-US"/>
        </w:rPr>
        <w:t>, Article 364, 1-10.</w:t>
      </w:r>
    </w:p>
    <w:p w:rsidR="00211178" w:rsidRPr="008701F1" w:rsidRDefault="002A31FE"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Castellanos, F. X., &amp; Tannock, R. (2002). Neuroscience of attention deficit/hyperactivity disorder: The search for endophenotypes. </w:t>
      </w:r>
      <w:r w:rsidRPr="008701F1">
        <w:rPr>
          <w:rFonts w:ascii="Times New Roman" w:hAnsi="Times New Roman" w:cs="Times New Roman"/>
          <w:i/>
          <w:sz w:val="24"/>
          <w:szCs w:val="24"/>
          <w:lang w:val="en-US"/>
        </w:rPr>
        <w:t>Nature Reviews Neuroscience, 3</w:t>
      </w:r>
      <w:r w:rsidRPr="008701F1">
        <w:rPr>
          <w:rFonts w:ascii="Times New Roman" w:hAnsi="Times New Roman" w:cs="Times New Roman"/>
          <w:sz w:val="24"/>
          <w:szCs w:val="24"/>
          <w:lang w:val="en-US"/>
        </w:rPr>
        <w:t>, 617–628.</w:t>
      </w:r>
    </w:p>
    <w:p w:rsidR="000C2B60" w:rsidRPr="008701F1" w:rsidRDefault="002B43AD" w:rsidP="00DB0CF2">
      <w:pPr>
        <w:autoSpaceDE w:val="0"/>
        <w:autoSpaceDN w:val="0"/>
        <w:adjustRightInd w:val="0"/>
        <w:spacing w:after="0" w:line="480" w:lineRule="auto"/>
        <w:ind w:left="709" w:hanging="709"/>
        <w:rPr>
          <w:rStyle w:val="mixed-citation"/>
          <w:rFonts w:ascii="Times New Roman" w:hAnsi="Times New Roman" w:cs="Times New Roman"/>
          <w:sz w:val="24"/>
          <w:szCs w:val="24"/>
          <w:lang w:val="en-US"/>
        </w:rPr>
      </w:pPr>
      <w:r w:rsidRPr="007D4FC2">
        <w:rPr>
          <w:rStyle w:val="mixed-citation"/>
          <w:rFonts w:ascii="Times New Roman" w:hAnsi="Times New Roman" w:cs="Times New Roman"/>
          <w:sz w:val="24"/>
          <w:szCs w:val="24"/>
        </w:rPr>
        <w:t xml:space="preserve">Catts, H. W., Gillispie, M., Leonard, L. B., Kail, R. V., &amp; Miller, C. A. (2002). </w:t>
      </w:r>
      <w:r w:rsidR="002A31FE" w:rsidRPr="008701F1">
        <w:rPr>
          <w:rStyle w:val="mixed-citation"/>
          <w:rFonts w:ascii="Times New Roman" w:hAnsi="Times New Roman" w:cs="Times New Roman"/>
          <w:sz w:val="24"/>
          <w:szCs w:val="24"/>
          <w:lang w:val="en-US"/>
        </w:rPr>
        <w:t xml:space="preserve">The Role of Speed of Processing, Rapid Naming, and Phonological Awareness in Reading Achievement. </w:t>
      </w:r>
      <w:r w:rsidR="002A31FE" w:rsidRPr="008701F1">
        <w:rPr>
          <w:rStyle w:val="mixed-citation"/>
          <w:rFonts w:ascii="Times New Roman" w:hAnsi="Times New Roman" w:cs="Times New Roman"/>
          <w:i/>
          <w:sz w:val="24"/>
          <w:szCs w:val="24"/>
          <w:lang w:val="en-US"/>
        </w:rPr>
        <w:t>Journal of Learning Disabilities, 35</w:t>
      </w:r>
      <w:r w:rsidR="002A31FE" w:rsidRPr="008701F1">
        <w:rPr>
          <w:rStyle w:val="mixed-citation"/>
          <w:rFonts w:ascii="Times New Roman" w:hAnsi="Times New Roman" w:cs="Times New Roman"/>
          <w:sz w:val="24"/>
          <w:szCs w:val="24"/>
          <w:lang w:val="en-US"/>
        </w:rPr>
        <w:t>, 509-524</w:t>
      </w:r>
      <w:r w:rsidR="00C51E3B" w:rsidRPr="008701F1">
        <w:rPr>
          <w:rStyle w:val="mixed-citation"/>
          <w:rFonts w:ascii="Times New Roman" w:hAnsi="Times New Roman" w:cs="Times New Roman"/>
          <w:sz w:val="24"/>
          <w:szCs w:val="24"/>
          <w:lang w:val="en-US"/>
        </w:rPr>
        <w:t>.</w:t>
      </w:r>
    </w:p>
    <w:p w:rsidR="00112246" w:rsidRPr="008701F1" w:rsidRDefault="002B43AD" w:rsidP="00DB0CF2">
      <w:pPr>
        <w:autoSpaceDE w:val="0"/>
        <w:autoSpaceDN w:val="0"/>
        <w:adjustRightInd w:val="0"/>
        <w:spacing w:after="0" w:line="480" w:lineRule="auto"/>
        <w:ind w:left="709" w:hanging="709"/>
        <w:rPr>
          <w:rStyle w:val="mixed-citation"/>
          <w:rFonts w:ascii="Times New Roman" w:hAnsi="Times New Roman" w:cs="Times New Roman"/>
          <w:sz w:val="24"/>
          <w:szCs w:val="24"/>
          <w:lang w:val="en-US"/>
        </w:rPr>
      </w:pPr>
      <w:bookmarkStart w:id="1" w:name="aff-1"/>
      <w:bookmarkStart w:id="2" w:name="aff-2"/>
      <w:bookmarkStart w:id="3" w:name="aff-3"/>
      <w:bookmarkStart w:id="4" w:name="aff-4"/>
      <w:bookmarkEnd w:id="1"/>
      <w:bookmarkEnd w:id="2"/>
      <w:bookmarkEnd w:id="3"/>
      <w:bookmarkEnd w:id="4"/>
      <w:r w:rsidRPr="00551E5C">
        <w:rPr>
          <w:rStyle w:val="mixed-citation"/>
          <w:rFonts w:ascii="Times New Roman" w:hAnsi="Times New Roman" w:cs="Times New Roman"/>
          <w:sz w:val="24"/>
          <w:szCs w:val="24"/>
        </w:rPr>
        <w:t xml:space="preserve">Dehaene, S., &amp; Brannon E. M. (2011). </w:t>
      </w:r>
      <w:r w:rsidR="002A31FE" w:rsidRPr="008701F1">
        <w:rPr>
          <w:rStyle w:val="ref-journal"/>
          <w:rFonts w:ascii="Times New Roman" w:hAnsi="Times New Roman" w:cs="Times New Roman"/>
          <w:i/>
          <w:sz w:val="24"/>
          <w:szCs w:val="24"/>
          <w:lang w:val="en-US"/>
        </w:rPr>
        <w:t>Space, Time, and Number in the Brain: Searching for the Foundations of Mathematical Thought</w:t>
      </w:r>
      <w:r w:rsidR="002A31FE" w:rsidRPr="008701F1">
        <w:rPr>
          <w:rStyle w:val="mixed-citation"/>
          <w:rFonts w:ascii="Times New Roman" w:hAnsi="Times New Roman" w:cs="Times New Roman"/>
          <w:sz w:val="24"/>
          <w:szCs w:val="24"/>
          <w:lang w:val="en-US"/>
        </w:rPr>
        <w:t>. Elsevier: London.</w:t>
      </w:r>
    </w:p>
    <w:p w:rsidR="00E24D5D" w:rsidRPr="008701F1" w:rsidRDefault="002B43AD"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7D4FC2">
        <w:rPr>
          <w:rFonts w:ascii="Times New Roman" w:hAnsi="Times New Roman" w:cs="Times New Roman"/>
          <w:sz w:val="24"/>
          <w:szCs w:val="24"/>
        </w:rPr>
        <w:t xml:space="preserve">De Smedt, B., Janssen, R., Bouwens, K., Verschaffel, L., Boets, B., &amp; Ghesquière, P. (2009). </w:t>
      </w:r>
      <w:bookmarkStart w:id="5" w:name="OLE_LINK3"/>
      <w:bookmarkStart w:id="6" w:name="OLE_LINK4"/>
      <w:r w:rsidR="002A31FE" w:rsidRPr="008701F1">
        <w:rPr>
          <w:rFonts w:ascii="Times New Roman" w:hAnsi="Times New Roman" w:cs="Times New Roman"/>
          <w:sz w:val="24"/>
          <w:szCs w:val="24"/>
          <w:lang w:val="en-US"/>
        </w:rPr>
        <w:t>Working memory and individual differences in mathematics achievement: A longitudinal study from first grade to second grade.</w:t>
      </w:r>
      <w:bookmarkEnd w:id="5"/>
      <w:bookmarkEnd w:id="6"/>
      <w:r w:rsidR="002A31FE" w:rsidRPr="008701F1">
        <w:rPr>
          <w:rFonts w:ascii="Times New Roman" w:hAnsi="Times New Roman" w:cs="Times New Roman"/>
          <w:sz w:val="24"/>
          <w:szCs w:val="24"/>
          <w:lang w:val="en-US"/>
        </w:rPr>
        <w:t xml:space="preserve"> </w:t>
      </w:r>
      <w:r w:rsidR="002A31FE" w:rsidRPr="008701F1">
        <w:rPr>
          <w:rFonts w:ascii="Times New Roman" w:hAnsi="Times New Roman" w:cs="Times New Roman"/>
          <w:i/>
          <w:sz w:val="24"/>
          <w:szCs w:val="24"/>
          <w:lang w:val="en-US"/>
        </w:rPr>
        <w:t>Journal of Experimental Child Psychology, 103</w:t>
      </w:r>
      <w:r w:rsidR="002A31FE" w:rsidRPr="008701F1">
        <w:rPr>
          <w:rFonts w:ascii="Times New Roman" w:hAnsi="Times New Roman" w:cs="Times New Roman"/>
          <w:sz w:val="24"/>
          <w:szCs w:val="24"/>
          <w:lang w:val="en-US"/>
        </w:rPr>
        <w:t>, 186-201</w:t>
      </w:r>
      <w:r w:rsidR="00C51E3B" w:rsidRPr="008701F1">
        <w:rPr>
          <w:rFonts w:ascii="Times New Roman" w:hAnsi="Times New Roman" w:cs="Times New Roman"/>
          <w:sz w:val="24"/>
          <w:szCs w:val="24"/>
          <w:lang w:val="en-US"/>
        </w:rPr>
        <w:t>.</w:t>
      </w:r>
    </w:p>
    <w:p w:rsidR="00C51E3B" w:rsidRPr="008701F1" w:rsidRDefault="00C51E3B" w:rsidP="00DB0CF2">
      <w:pPr>
        <w:pStyle w:val="ListParagraph"/>
        <w:spacing w:after="0" w:line="480" w:lineRule="auto"/>
        <w:ind w:left="567" w:hanging="567"/>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Dirks, E., Spyer, G., van Lieshout, E. C. D. M., &amp; de Sonneville, L. (2008). Prevalence of combined reading and arithmetic disabilities. </w:t>
      </w:r>
      <w:r w:rsidRPr="008701F1">
        <w:rPr>
          <w:rFonts w:ascii="Times New Roman" w:hAnsi="Times New Roman" w:cs="Times New Roman"/>
          <w:i/>
          <w:sz w:val="24"/>
          <w:szCs w:val="24"/>
          <w:lang w:val="en-US"/>
        </w:rPr>
        <w:t>Journal of Learning Disabilities, 41</w:t>
      </w:r>
      <w:r w:rsidRPr="008701F1">
        <w:rPr>
          <w:rFonts w:ascii="Times New Roman" w:hAnsi="Times New Roman" w:cs="Times New Roman"/>
          <w:sz w:val="24"/>
          <w:szCs w:val="24"/>
          <w:lang w:val="en-US"/>
        </w:rPr>
        <w:t>, 460-473.</w:t>
      </w:r>
    </w:p>
    <w:p w:rsidR="004E4409" w:rsidRPr="008701F1" w:rsidRDefault="002A31FE" w:rsidP="00DB0CF2">
      <w:pPr>
        <w:pStyle w:val="ListParagraph"/>
        <w:spacing w:after="0" w:line="480" w:lineRule="auto"/>
        <w:ind w:left="567" w:hanging="567"/>
        <w:rPr>
          <w:rFonts w:ascii="Times New Roman" w:hAnsi="Times New Roman" w:cs="Times New Roman"/>
          <w:sz w:val="24"/>
          <w:szCs w:val="24"/>
          <w:lang w:val="en-US"/>
        </w:rPr>
      </w:pPr>
      <w:r w:rsidRPr="008701F1">
        <w:rPr>
          <w:rStyle w:val="mixed-citation"/>
          <w:rFonts w:ascii="Times New Roman" w:hAnsi="Times New Roman" w:cs="Times New Roman"/>
          <w:sz w:val="24"/>
          <w:szCs w:val="24"/>
          <w:lang w:val="en-US"/>
        </w:rPr>
        <w:t xml:space="preserve">Fletcher, M. </w:t>
      </w:r>
      <w:r w:rsidRPr="008701F1">
        <w:rPr>
          <w:rFonts w:ascii="Times New Roman" w:hAnsi="Times New Roman" w:cs="Times New Roman"/>
          <w:sz w:val="24"/>
          <w:szCs w:val="24"/>
          <w:lang w:val="en-US"/>
        </w:rPr>
        <w:t>(1985). Memory for verbal and nonverbal stimuli in learning disability subgroups analysis by selective reminding</w:t>
      </w:r>
      <w:r w:rsidRPr="008701F1">
        <w:rPr>
          <w:rFonts w:ascii="Times New Roman" w:hAnsi="Times New Roman" w:cs="Times New Roman"/>
          <w:i/>
          <w:sz w:val="24"/>
          <w:szCs w:val="24"/>
          <w:lang w:val="en-US"/>
        </w:rPr>
        <w:t>. Journal of Experimental Child Psychology, 40</w:t>
      </w:r>
      <w:r w:rsidRPr="008701F1">
        <w:rPr>
          <w:rFonts w:ascii="Times New Roman" w:hAnsi="Times New Roman" w:cs="Times New Roman"/>
          <w:sz w:val="24"/>
          <w:szCs w:val="24"/>
          <w:lang w:val="en-US"/>
        </w:rPr>
        <w:t>, 244–259.</w:t>
      </w:r>
    </w:p>
    <w:p w:rsidR="00470C21" w:rsidRDefault="002A31FE"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Geary, D. C., &amp; Hoard, M. K. (2001). Numerical and arithmetical deficits in learning-disabled children: Relation to dyscalculia and dyslexia. </w:t>
      </w:r>
      <w:r w:rsidRPr="008701F1">
        <w:rPr>
          <w:rFonts w:ascii="Times New Roman" w:hAnsi="Times New Roman" w:cs="Times New Roman"/>
          <w:i/>
          <w:sz w:val="24"/>
          <w:szCs w:val="24"/>
          <w:lang w:val="en-US"/>
        </w:rPr>
        <w:t>Aphasiology, 15</w:t>
      </w:r>
      <w:r w:rsidRPr="008701F1">
        <w:rPr>
          <w:rFonts w:ascii="Times New Roman" w:hAnsi="Times New Roman" w:cs="Times New Roman"/>
          <w:sz w:val="24"/>
          <w:szCs w:val="24"/>
          <w:lang w:val="en-US"/>
        </w:rPr>
        <w:t>, 635–647.</w:t>
      </w:r>
    </w:p>
    <w:p w:rsidR="00551E5C" w:rsidRPr="00551E5C" w:rsidRDefault="00551E5C" w:rsidP="00DB0CF2">
      <w:pPr>
        <w:autoSpaceDE w:val="0"/>
        <w:autoSpaceDN w:val="0"/>
        <w:adjustRightInd w:val="0"/>
        <w:spacing w:after="0" w:line="480" w:lineRule="auto"/>
        <w:ind w:left="709" w:hanging="709"/>
        <w:rPr>
          <w:rFonts w:ascii="Times New Roman" w:hAnsi="Times New Roman" w:cs="Times New Roman"/>
          <w:sz w:val="24"/>
          <w:szCs w:val="24"/>
          <w:lang w:val="en-GB"/>
        </w:rPr>
      </w:pPr>
      <w:r w:rsidRPr="00551E5C">
        <w:rPr>
          <w:rFonts w:ascii="Times New Roman" w:hAnsi="Times New Roman" w:cs="Times New Roman"/>
          <w:sz w:val="24"/>
          <w:szCs w:val="24"/>
          <w:lang w:val="en-GB"/>
        </w:rPr>
        <w:t xml:space="preserve">Gioia, G. A., Isquith, P. K., Guy, S. C., &amp; Kenworthy, L. (2000b). </w:t>
      </w:r>
      <w:r w:rsidRPr="00551E5C">
        <w:rPr>
          <w:rStyle w:val="Emphasis"/>
          <w:rFonts w:ascii="Times New Roman" w:hAnsi="Times New Roman" w:cs="Times New Roman"/>
          <w:sz w:val="24"/>
          <w:szCs w:val="24"/>
          <w:lang w:val="en-GB"/>
        </w:rPr>
        <w:t>Behavior rating inventory of executive function</w:t>
      </w:r>
      <w:r w:rsidRPr="00551E5C">
        <w:rPr>
          <w:rFonts w:ascii="Times New Roman" w:hAnsi="Times New Roman" w:cs="Times New Roman"/>
          <w:sz w:val="24"/>
          <w:szCs w:val="24"/>
          <w:lang w:val="en-GB"/>
        </w:rPr>
        <w:t>. Odessa, FL: Psychological Assessment Resources.</w:t>
      </w:r>
    </w:p>
    <w:p w:rsidR="00470C21" w:rsidRPr="008701F1" w:rsidRDefault="002A31FE" w:rsidP="00DB0CF2">
      <w:pPr>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Gooch, D., Snowling, M., &amp; Hulme, C. (2011).  Time perception, executive function and phonological skills in children with dyslexia and/or ADHD symptoms</w:t>
      </w:r>
      <w:r w:rsidRPr="008701F1">
        <w:rPr>
          <w:rFonts w:ascii="Times New Roman" w:hAnsi="Times New Roman" w:cs="Times New Roman"/>
          <w:i/>
          <w:sz w:val="24"/>
          <w:szCs w:val="24"/>
          <w:lang w:val="en-US"/>
        </w:rPr>
        <w:t>. Journal of Child Psychology and Psychiatry, 52</w:t>
      </w:r>
      <w:r w:rsidRPr="008701F1">
        <w:rPr>
          <w:rFonts w:ascii="Times New Roman" w:hAnsi="Times New Roman" w:cs="Times New Roman"/>
          <w:sz w:val="24"/>
          <w:szCs w:val="24"/>
          <w:lang w:val="en-US"/>
        </w:rPr>
        <w:t>, 195-203.</w:t>
      </w:r>
    </w:p>
    <w:p w:rsidR="00A45928" w:rsidRPr="008701F1" w:rsidRDefault="002A31FE" w:rsidP="00DB0CF2">
      <w:pPr>
        <w:spacing w:after="0" w:line="480" w:lineRule="auto"/>
        <w:ind w:left="709" w:hanging="709"/>
        <w:rPr>
          <w:rFonts w:ascii="Times New Roman" w:eastAsia="Calibri" w:hAnsi="Times New Roman" w:cs="Times New Roman"/>
          <w:sz w:val="24"/>
          <w:szCs w:val="24"/>
          <w:lang w:val="en-US"/>
        </w:rPr>
      </w:pPr>
      <w:r w:rsidRPr="008701F1">
        <w:rPr>
          <w:rFonts w:ascii="Times New Roman" w:eastAsia="Calibri" w:hAnsi="Times New Roman" w:cs="Times New Roman"/>
          <w:sz w:val="24"/>
          <w:szCs w:val="24"/>
          <w:lang w:val="en-US"/>
        </w:rPr>
        <w:t xml:space="preserve">Gooch, D., Snowling, M., &amp; Hulme, C. (2012). Reaction time variability in children with ADHD symptoms and/or dyslexia. </w:t>
      </w:r>
      <w:r w:rsidRPr="008701F1">
        <w:rPr>
          <w:rFonts w:ascii="Times New Roman" w:eastAsia="Calibri" w:hAnsi="Times New Roman" w:cs="Times New Roman"/>
          <w:i/>
          <w:sz w:val="24"/>
          <w:szCs w:val="24"/>
          <w:lang w:val="en-US"/>
        </w:rPr>
        <w:t>Developmental Neuropsychology, 37</w:t>
      </w:r>
      <w:r w:rsidRPr="008701F1">
        <w:rPr>
          <w:rFonts w:ascii="Times New Roman" w:eastAsia="Calibri" w:hAnsi="Times New Roman" w:cs="Times New Roman"/>
          <w:sz w:val="24"/>
          <w:szCs w:val="24"/>
          <w:lang w:val="en-US"/>
        </w:rPr>
        <w:t>, 453-472.</w:t>
      </w:r>
    </w:p>
    <w:p w:rsidR="00CA25EE" w:rsidRPr="008701F1" w:rsidRDefault="002A31FE"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Gross-Tsur, V., Manor, O., &amp; Shalev, R. S. (1996). Developmental dyscalculia: Prevalence and demographic features. </w:t>
      </w:r>
      <w:r w:rsidRPr="008701F1">
        <w:rPr>
          <w:rFonts w:ascii="Times New Roman" w:hAnsi="Times New Roman" w:cs="Times New Roman"/>
          <w:i/>
          <w:iCs/>
          <w:sz w:val="24"/>
          <w:szCs w:val="24"/>
          <w:lang w:val="en-US" w:eastAsia="de-DE"/>
        </w:rPr>
        <w:t>Developmental Medicine and Child Neurology, 38</w:t>
      </w:r>
      <w:r w:rsidRPr="008701F1">
        <w:rPr>
          <w:rFonts w:ascii="Times New Roman" w:hAnsi="Times New Roman" w:cs="Times New Roman"/>
          <w:sz w:val="24"/>
          <w:szCs w:val="24"/>
          <w:lang w:val="en-US" w:eastAsia="de-DE"/>
        </w:rPr>
        <w:t>, 25-33.</w:t>
      </w:r>
    </w:p>
    <w:p w:rsidR="00053699" w:rsidRPr="008701F1" w:rsidRDefault="00053699"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Hulme, C., &amp; Snowling M. J. (2009). </w:t>
      </w:r>
      <w:r w:rsidRPr="008701F1">
        <w:rPr>
          <w:rFonts w:ascii="Times New Roman" w:hAnsi="Times New Roman" w:cs="Times New Roman"/>
          <w:i/>
          <w:sz w:val="24"/>
          <w:szCs w:val="24"/>
          <w:lang w:val="en-US" w:eastAsia="de-DE"/>
        </w:rPr>
        <w:t>Developmental Disorders of Language</w:t>
      </w:r>
      <w:r w:rsidR="00B24429" w:rsidRPr="008701F1">
        <w:rPr>
          <w:rFonts w:ascii="Times New Roman" w:hAnsi="Times New Roman" w:cs="Times New Roman"/>
          <w:i/>
          <w:sz w:val="24"/>
          <w:szCs w:val="24"/>
          <w:lang w:val="en-US" w:eastAsia="de-DE"/>
        </w:rPr>
        <w:t>,</w:t>
      </w:r>
      <w:r w:rsidRPr="008701F1">
        <w:rPr>
          <w:rFonts w:ascii="Times New Roman" w:hAnsi="Times New Roman" w:cs="Times New Roman"/>
          <w:i/>
          <w:sz w:val="24"/>
          <w:szCs w:val="24"/>
          <w:lang w:val="en-US" w:eastAsia="de-DE"/>
        </w:rPr>
        <w:t xml:space="preserve"> Learning and Cognition</w:t>
      </w:r>
      <w:r w:rsidRPr="008701F1">
        <w:rPr>
          <w:rFonts w:ascii="Times New Roman" w:hAnsi="Times New Roman" w:cs="Times New Roman"/>
          <w:sz w:val="24"/>
          <w:szCs w:val="24"/>
          <w:lang w:val="en-US" w:eastAsia="de-DE"/>
        </w:rPr>
        <w:t>.</w:t>
      </w:r>
      <w:r w:rsidRPr="008701F1">
        <w:rPr>
          <w:rFonts w:ascii="Times New Roman" w:hAnsi="Times New Roman" w:cs="Times New Roman"/>
          <w:color w:val="222222"/>
          <w:sz w:val="24"/>
          <w:szCs w:val="24"/>
          <w:lang w:val="en-US"/>
        </w:rPr>
        <w:t xml:space="preserve"> </w:t>
      </w:r>
      <w:r w:rsidR="00B24429" w:rsidRPr="008701F1">
        <w:rPr>
          <w:rFonts w:ascii="Times New Roman" w:hAnsi="Times New Roman" w:cs="Times New Roman"/>
          <w:sz w:val="24"/>
          <w:szCs w:val="24"/>
          <w:lang w:val="en-US" w:eastAsia="de-DE"/>
        </w:rPr>
        <w:t>Chichester.: Wiley-Blackwell.</w:t>
      </w:r>
    </w:p>
    <w:p w:rsidR="004E4409" w:rsidRPr="008701F1" w:rsidRDefault="002A31FE"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Jorm A. F. (1983). Specific reading retardation and working memory: A review. </w:t>
      </w:r>
      <w:r w:rsidRPr="008701F1">
        <w:rPr>
          <w:rFonts w:ascii="Times New Roman" w:hAnsi="Times New Roman" w:cs="Times New Roman"/>
          <w:i/>
          <w:sz w:val="24"/>
          <w:szCs w:val="24"/>
          <w:lang w:val="en-US" w:eastAsia="de-DE"/>
        </w:rPr>
        <w:t>British Journal of Psychology, 74</w:t>
      </w:r>
      <w:r w:rsidRPr="008701F1">
        <w:rPr>
          <w:rFonts w:ascii="Times New Roman" w:hAnsi="Times New Roman" w:cs="Times New Roman"/>
          <w:sz w:val="24"/>
          <w:szCs w:val="24"/>
          <w:lang w:val="en-US" w:eastAsia="de-DE"/>
        </w:rPr>
        <w:t xml:space="preserve">, 311–342. </w:t>
      </w:r>
    </w:p>
    <w:p w:rsidR="00211178" w:rsidRPr="008701F1" w:rsidRDefault="002B43AD"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7D4FC2">
        <w:rPr>
          <w:rFonts w:ascii="Times New Roman" w:hAnsi="Times New Roman" w:cs="Times New Roman"/>
          <w:sz w:val="24"/>
          <w:szCs w:val="24"/>
        </w:rPr>
        <w:t xml:space="preserve">Koontz, K. L., &amp; Berch, D. B. (1996). </w:t>
      </w:r>
      <w:r w:rsidR="002A31FE" w:rsidRPr="008701F1">
        <w:rPr>
          <w:rFonts w:ascii="Times New Roman" w:hAnsi="Times New Roman" w:cs="Times New Roman"/>
          <w:sz w:val="24"/>
          <w:szCs w:val="24"/>
          <w:lang w:val="en-US"/>
        </w:rPr>
        <w:t xml:space="preserve">Identifying simple numerical stimuli: Processing inefficiencies exhibited by arithmetic learning disabled children. </w:t>
      </w:r>
      <w:r w:rsidR="002A31FE" w:rsidRPr="008701F1">
        <w:rPr>
          <w:rFonts w:ascii="Times New Roman" w:hAnsi="Times New Roman" w:cs="Times New Roman"/>
          <w:i/>
          <w:sz w:val="24"/>
          <w:szCs w:val="24"/>
          <w:lang w:val="en-US"/>
        </w:rPr>
        <w:t>Mathematical Cognition, 2</w:t>
      </w:r>
      <w:r w:rsidR="002A31FE" w:rsidRPr="008701F1">
        <w:rPr>
          <w:rFonts w:ascii="Times New Roman" w:hAnsi="Times New Roman" w:cs="Times New Roman"/>
          <w:sz w:val="24"/>
          <w:szCs w:val="24"/>
          <w:lang w:val="en-US"/>
        </w:rPr>
        <w:t>, 1–23.</w:t>
      </w:r>
    </w:p>
    <w:p w:rsidR="00C111E0" w:rsidRDefault="002A31FE"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Kovas, Y., Haworth, C. M. A., Harlaar, N., Petrill, S. A., Dale, P. S., &amp; Plomin, R. (2007). Overlap and specificity of genetic and environmental influences on mathematics and reading disability in 10-year-old twins. </w:t>
      </w:r>
      <w:r w:rsidRPr="008701F1">
        <w:rPr>
          <w:rFonts w:ascii="Times New Roman" w:hAnsi="Times New Roman" w:cs="Times New Roman"/>
          <w:i/>
          <w:iCs/>
          <w:sz w:val="24"/>
          <w:szCs w:val="24"/>
          <w:lang w:val="en-US" w:eastAsia="de-DE"/>
        </w:rPr>
        <w:t>Journal of Child Psychology and Psychiatry, 48</w:t>
      </w:r>
      <w:r w:rsidRPr="008701F1">
        <w:rPr>
          <w:rFonts w:ascii="Times New Roman" w:hAnsi="Times New Roman" w:cs="Times New Roman"/>
          <w:sz w:val="24"/>
          <w:szCs w:val="24"/>
          <w:lang w:val="en-US" w:eastAsia="de-DE"/>
        </w:rPr>
        <w:t>, 914-922.</w:t>
      </w:r>
    </w:p>
    <w:p w:rsidR="007550C7" w:rsidRPr="008701F1" w:rsidRDefault="007550C7"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7550C7">
        <w:rPr>
          <w:rFonts w:ascii="Times New Roman" w:hAnsi="Times New Roman" w:cs="Times New Roman"/>
          <w:sz w:val="24"/>
          <w:szCs w:val="24"/>
          <w:lang w:val="en-US" w:eastAsia="de-DE"/>
        </w:rPr>
        <w:t>Lakes, K. D., Swanson, J. M., &amp; Riggs, M. (2012). The Reliability and Validity of the English and Spanish Strengths and Weaknesses of ADHD and Normal Behavior Rating Scales in a Preschool Sample Continuum Measures of Hyperactivity and Inattention. </w:t>
      </w:r>
      <w:r w:rsidRPr="007550C7">
        <w:rPr>
          <w:rFonts w:ascii="Times New Roman" w:hAnsi="Times New Roman" w:cs="Times New Roman"/>
          <w:i/>
          <w:sz w:val="24"/>
          <w:szCs w:val="24"/>
          <w:lang w:val="en-US" w:eastAsia="de-DE"/>
        </w:rPr>
        <w:t>Journal of attention disorders, 16</w:t>
      </w:r>
      <w:r w:rsidRPr="007550C7">
        <w:rPr>
          <w:rFonts w:ascii="Times New Roman" w:hAnsi="Times New Roman" w:cs="Times New Roman"/>
          <w:sz w:val="24"/>
          <w:szCs w:val="24"/>
          <w:lang w:val="en-US" w:eastAsia="de-DE"/>
        </w:rPr>
        <w:t>, 510-516.</w:t>
      </w:r>
    </w:p>
    <w:p w:rsidR="00C111E0" w:rsidRPr="008701F1" w:rsidRDefault="002A31FE" w:rsidP="00DB0CF2">
      <w:pPr>
        <w:pStyle w:val="NormalWeb"/>
        <w:spacing w:before="0" w:beforeAutospacing="0" w:after="0" w:afterAutospacing="0" w:line="480" w:lineRule="auto"/>
        <w:ind w:left="709" w:hanging="709"/>
        <w:outlineLvl w:val="0"/>
        <w:rPr>
          <w:i/>
          <w:iCs/>
          <w:lang w:val="en-US"/>
        </w:rPr>
      </w:pPr>
      <w:r w:rsidRPr="008701F1">
        <w:rPr>
          <w:lang w:val="en-US"/>
        </w:rPr>
        <w:t xml:space="preserve">Landerl, K., Fussenegger, B., Moll, K., &amp; Willburger, E. (2009). Dyslexia and dyscalculia: Two learning disorders with different cognitive profiles. </w:t>
      </w:r>
      <w:r w:rsidRPr="008701F1">
        <w:rPr>
          <w:i/>
          <w:iCs/>
          <w:lang w:val="en-US"/>
        </w:rPr>
        <w:t>Journal of Experimental Child Psychology, 103</w:t>
      </w:r>
      <w:r w:rsidRPr="008701F1">
        <w:rPr>
          <w:iCs/>
          <w:lang w:val="en-US"/>
        </w:rPr>
        <w:t>,</w:t>
      </w:r>
      <w:r w:rsidRPr="008701F1">
        <w:rPr>
          <w:i/>
          <w:iCs/>
          <w:lang w:val="en-US"/>
        </w:rPr>
        <w:t xml:space="preserve"> </w:t>
      </w:r>
      <w:r w:rsidRPr="008701F1">
        <w:rPr>
          <w:lang w:val="en-US"/>
        </w:rPr>
        <w:t>309-324</w:t>
      </w:r>
      <w:r w:rsidRPr="008701F1">
        <w:rPr>
          <w:i/>
          <w:iCs/>
          <w:lang w:val="en-US"/>
        </w:rPr>
        <w:t>.</w:t>
      </w:r>
    </w:p>
    <w:p w:rsidR="00CA25EE" w:rsidRPr="008701F1" w:rsidRDefault="002A31FE" w:rsidP="00DB0CF2">
      <w:pPr>
        <w:spacing w:after="0" w:line="480" w:lineRule="auto"/>
        <w:ind w:left="709" w:hanging="709"/>
        <w:rPr>
          <w:rFonts w:ascii="Times New Roman" w:hAnsi="Times New Roman" w:cs="Times New Roman"/>
          <w:color w:val="000000"/>
          <w:sz w:val="24"/>
          <w:szCs w:val="24"/>
          <w:lang w:val="en-US"/>
        </w:rPr>
      </w:pPr>
      <w:r w:rsidRPr="008701F1">
        <w:rPr>
          <w:rFonts w:ascii="Times New Roman" w:hAnsi="Times New Roman" w:cs="Times New Roman"/>
          <w:color w:val="000000"/>
          <w:sz w:val="24"/>
          <w:szCs w:val="24"/>
          <w:lang w:val="en-US"/>
        </w:rPr>
        <w:t xml:space="preserve">Landerl, K., &amp; Moll, K. (2010). Comorbidity of Specific Learning Disorders: Prevalence and Familial Transmission. </w:t>
      </w:r>
      <w:r w:rsidRPr="008701F1">
        <w:rPr>
          <w:rFonts w:ascii="Times New Roman" w:hAnsi="Times New Roman" w:cs="Times New Roman"/>
          <w:i/>
          <w:color w:val="000000"/>
          <w:sz w:val="24"/>
          <w:szCs w:val="24"/>
          <w:lang w:val="en-US"/>
        </w:rPr>
        <w:t>Journal of Child Psychology and Psychiatry, 51</w:t>
      </w:r>
      <w:r w:rsidRPr="008701F1">
        <w:rPr>
          <w:rFonts w:ascii="Times New Roman" w:hAnsi="Times New Roman" w:cs="Times New Roman"/>
          <w:color w:val="000000"/>
          <w:sz w:val="24"/>
          <w:szCs w:val="24"/>
          <w:lang w:val="en-US"/>
        </w:rPr>
        <w:t>, 287-294.</w:t>
      </w:r>
    </w:p>
    <w:p w:rsidR="008325A3" w:rsidRPr="008701F1" w:rsidRDefault="002A31FE" w:rsidP="00DB0CF2">
      <w:pPr>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Landerl, K., &amp; Willburger, E. (2010). Temporal processing, attention, and learning disorders. </w:t>
      </w:r>
      <w:r w:rsidRPr="008701F1">
        <w:rPr>
          <w:rFonts w:ascii="Times New Roman" w:hAnsi="Times New Roman" w:cs="Times New Roman"/>
          <w:i/>
          <w:sz w:val="24"/>
          <w:szCs w:val="24"/>
          <w:lang w:val="en-US"/>
        </w:rPr>
        <w:t>Learning and Individual Differences, 20</w:t>
      </w:r>
      <w:r w:rsidRPr="008701F1">
        <w:rPr>
          <w:rFonts w:ascii="Times New Roman" w:hAnsi="Times New Roman" w:cs="Times New Roman"/>
          <w:sz w:val="24"/>
          <w:szCs w:val="24"/>
          <w:lang w:val="en-US"/>
        </w:rPr>
        <w:t>, 393-401.</w:t>
      </w:r>
    </w:p>
    <w:p w:rsidR="00CA25EE" w:rsidRPr="008701F1" w:rsidRDefault="00CA25EE" w:rsidP="00DB0CF2">
      <w:pPr>
        <w:spacing w:after="0" w:line="480" w:lineRule="auto"/>
        <w:ind w:left="709" w:hanging="709"/>
        <w:outlineLvl w:val="0"/>
        <w:rPr>
          <w:rFonts w:ascii="Times New Roman" w:hAnsi="Times New Roman" w:cs="Times New Roman"/>
          <w:sz w:val="24"/>
          <w:szCs w:val="24"/>
          <w:lang w:val="en-US" w:eastAsia="en-GB"/>
        </w:rPr>
      </w:pPr>
      <w:r w:rsidRPr="008701F1">
        <w:rPr>
          <w:rFonts w:ascii="Times New Roman" w:hAnsi="Times New Roman" w:cs="Times New Roman"/>
          <w:sz w:val="24"/>
          <w:szCs w:val="24"/>
          <w:lang w:val="en-US" w:eastAsia="en-GB"/>
        </w:rPr>
        <w:t>Lewis, C., Hitch, G.</w:t>
      </w:r>
      <w:r w:rsidR="00224335" w:rsidRPr="008701F1">
        <w:rPr>
          <w:rFonts w:ascii="Times New Roman" w:hAnsi="Times New Roman" w:cs="Times New Roman"/>
          <w:sz w:val="24"/>
          <w:szCs w:val="24"/>
          <w:lang w:val="en-US" w:eastAsia="en-GB"/>
        </w:rPr>
        <w:t xml:space="preserve"> </w:t>
      </w:r>
      <w:r w:rsidRPr="008701F1">
        <w:rPr>
          <w:rFonts w:ascii="Times New Roman" w:hAnsi="Times New Roman" w:cs="Times New Roman"/>
          <w:sz w:val="24"/>
          <w:szCs w:val="24"/>
          <w:lang w:val="en-US" w:eastAsia="en-GB"/>
        </w:rPr>
        <w:t xml:space="preserve">J., &amp; Walker, P. (1994). The prevalence of specific arithmetic difficulties and specific reading difficulties in 9- to 10-year-old boys and girls. </w:t>
      </w:r>
      <w:r w:rsidRPr="008701F1">
        <w:rPr>
          <w:rFonts w:ascii="Times New Roman" w:hAnsi="Times New Roman" w:cs="Times New Roman"/>
          <w:i/>
          <w:sz w:val="24"/>
          <w:szCs w:val="24"/>
          <w:lang w:val="en-US" w:eastAsia="en-GB"/>
        </w:rPr>
        <w:t>Journal of Child Psychology and Psychiatry,</w:t>
      </w:r>
      <w:r w:rsidRPr="008701F1">
        <w:rPr>
          <w:rFonts w:ascii="Times New Roman" w:hAnsi="Times New Roman" w:cs="Times New Roman"/>
          <w:sz w:val="24"/>
          <w:szCs w:val="24"/>
          <w:lang w:val="en-US" w:eastAsia="en-GB"/>
        </w:rPr>
        <w:t xml:space="preserve"> </w:t>
      </w:r>
      <w:r w:rsidRPr="008701F1">
        <w:rPr>
          <w:rFonts w:ascii="Times New Roman" w:hAnsi="Times New Roman" w:cs="Times New Roman"/>
          <w:i/>
          <w:sz w:val="24"/>
          <w:szCs w:val="24"/>
          <w:lang w:val="en-US" w:eastAsia="en-GB"/>
        </w:rPr>
        <w:t>35</w:t>
      </w:r>
      <w:r w:rsidRPr="008701F1">
        <w:rPr>
          <w:rFonts w:ascii="Times New Roman" w:hAnsi="Times New Roman" w:cs="Times New Roman"/>
          <w:sz w:val="24"/>
          <w:szCs w:val="24"/>
          <w:lang w:val="en-US" w:eastAsia="en-GB"/>
        </w:rPr>
        <w:t>, 283-292.</w:t>
      </w:r>
    </w:p>
    <w:p w:rsidR="007A5E70" w:rsidRPr="008701F1" w:rsidRDefault="002B43AD" w:rsidP="00DB0CF2">
      <w:pPr>
        <w:spacing w:after="0" w:line="480" w:lineRule="auto"/>
        <w:ind w:left="709" w:hanging="709"/>
        <w:outlineLvl w:val="0"/>
        <w:rPr>
          <w:rFonts w:ascii="Times New Roman" w:hAnsi="Times New Roman" w:cs="Times New Roman"/>
          <w:sz w:val="24"/>
          <w:szCs w:val="24"/>
          <w:lang w:val="en-US" w:eastAsia="en-GB"/>
        </w:rPr>
      </w:pPr>
      <w:r w:rsidRPr="007D4FC2">
        <w:rPr>
          <w:rFonts w:ascii="Times New Roman" w:hAnsi="Times New Roman" w:cs="Times New Roman"/>
          <w:sz w:val="24"/>
          <w:szCs w:val="24"/>
          <w:lang w:eastAsia="en-GB"/>
        </w:rPr>
        <w:t xml:space="preserve">Libermann, I. Y., Mann, V. A., Shankweiler, D., &amp; Werfman, M. (1982). </w:t>
      </w:r>
      <w:r w:rsidR="007A5E70" w:rsidRPr="008701F1">
        <w:rPr>
          <w:rFonts w:ascii="Times New Roman" w:hAnsi="Times New Roman" w:cs="Times New Roman"/>
          <w:sz w:val="24"/>
          <w:szCs w:val="24"/>
          <w:lang w:val="en-US" w:eastAsia="en-GB"/>
        </w:rPr>
        <w:t xml:space="preserve">Children’s memory for recurring linguistic and non-linguistic material in relation to reading ability. </w:t>
      </w:r>
      <w:r w:rsidR="007A5E70" w:rsidRPr="008701F1">
        <w:rPr>
          <w:rFonts w:ascii="Times New Roman" w:hAnsi="Times New Roman" w:cs="Times New Roman"/>
          <w:i/>
          <w:sz w:val="24"/>
          <w:szCs w:val="24"/>
          <w:lang w:val="en-US" w:eastAsia="en-GB"/>
        </w:rPr>
        <w:t>Cortex, 18</w:t>
      </w:r>
      <w:r w:rsidR="007A5E70" w:rsidRPr="008701F1">
        <w:rPr>
          <w:rFonts w:ascii="Times New Roman" w:hAnsi="Times New Roman" w:cs="Times New Roman"/>
          <w:sz w:val="24"/>
          <w:szCs w:val="24"/>
          <w:lang w:val="en-US" w:eastAsia="en-GB"/>
        </w:rPr>
        <w:t>, 367-375.</w:t>
      </w:r>
    </w:p>
    <w:p w:rsidR="007A5E70" w:rsidRPr="008701F1" w:rsidRDefault="00CB012C" w:rsidP="00DB0CF2">
      <w:pPr>
        <w:spacing w:after="0" w:line="480" w:lineRule="auto"/>
        <w:ind w:left="709" w:hanging="709"/>
        <w:outlineLvl w:val="0"/>
        <w:rPr>
          <w:rFonts w:ascii="Times New Roman" w:hAnsi="Times New Roman" w:cs="Times New Roman"/>
          <w:sz w:val="24"/>
          <w:szCs w:val="24"/>
          <w:lang w:val="en-US" w:eastAsia="en-GB"/>
        </w:rPr>
      </w:pPr>
      <w:r w:rsidRPr="008701F1">
        <w:rPr>
          <w:rFonts w:ascii="Times New Roman" w:hAnsi="Times New Roman" w:cs="Times New Roman"/>
          <w:sz w:val="24"/>
          <w:szCs w:val="24"/>
          <w:lang w:val="en-US" w:eastAsia="en-GB"/>
        </w:rPr>
        <w:t xml:space="preserve">McDougall S., Hulme C., Ellis A., </w:t>
      </w:r>
      <w:r w:rsidR="00D64AC1" w:rsidRPr="008701F1">
        <w:rPr>
          <w:rFonts w:ascii="Times New Roman" w:hAnsi="Times New Roman" w:cs="Times New Roman"/>
          <w:sz w:val="24"/>
          <w:szCs w:val="24"/>
          <w:lang w:val="en-US" w:eastAsia="en-GB"/>
        </w:rPr>
        <w:t xml:space="preserve">&amp; </w:t>
      </w:r>
      <w:r w:rsidRPr="008701F1">
        <w:rPr>
          <w:rFonts w:ascii="Times New Roman" w:hAnsi="Times New Roman" w:cs="Times New Roman"/>
          <w:sz w:val="24"/>
          <w:szCs w:val="24"/>
          <w:lang w:val="en-US" w:eastAsia="en-GB"/>
        </w:rPr>
        <w:t xml:space="preserve">Monk A. </w:t>
      </w:r>
      <w:r w:rsidR="00D64AC1" w:rsidRPr="008701F1">
        <w:rPr>
          <w:rFonts w:ascii="Times New Roman" w:hAnsi="Times New Roman" w:cs="Times New Roman"/>
          <w:sz w:val="24"/>
          <w:szCs w:val="24"/>
          <w:lang w:val="en-US" w:eastAsia="en-GB"/>
        </w:rPr>
        <w:t xml:space="preserve">(1994). </w:t>
      </w:r>
      <w:r w:rsidRPr="008701F1">
        <w:rPr>
          <w:rFonts w:ascii="Times New Roman" w:hAnsi="Times New Roman" w:cs="Times New Roman"/>
          <w:sz w:val="24"/>
          <w:szCs w:val="24"/>
          <w:lang w:val="en-US" w:eastAsia="en-GB"/>
        </w:rPr>
        <w:t xml:space="preserve">Learning to read: the role of short-term memory and phonological skills. </w:t>
      </w:r>
      <w:r w:rsidRPr="008701F1">
        <w:rPr>
          <w:rFonts w:ascii="Times New Roman" w:hAnsi="Times New Roman" w:cs="Times New Roman"/>
          <w:i/>
          <w:sz w:val="24"/>
          <w:szCs w:val="24"/>
          <w:lang w:val="en-US" w:eastAsia="en-GB"/>
        </w:rPr>
        <w:t xml:space="preserve">Journal of Experimental Child Psychology, 58, </w:t>
      </w:r>
      <w:r w:rsidRPr="008701F1">
        <w:rPr>
          <w:rFonts w:ascii="Times New Roman" w:hAnsi="Times New Roman" w:cs="Times New Roman"/>
          <w:sz w:val="24"/>
          <w:szCs w:val="24"/>
          <w:lang w:val="en-US" w:eastAsia="en-GB"/>
        </w:rPr>
        <w:t>112.</w:t>
      </w:r>
    </w:p>
    <w:p w:rsidR="00470C21" w:rsidRPr="008701F1" w:rsidRDefault="00470C21" w:rsidP="00DB0CF2">
      <w:pPr>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McGrath, L.</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M., Pennington, B.</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F., Shanahan, M.</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A., Santerre-Lemmon, L.</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E., Barnard, H.</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D., Willcutt, E.</w:t>
      </w:r>
      <w:r w:rsidR="00224335" w:rsidRPr="008701F1">
        <w:rPr>
          <w:rFonts w:ascii="Times New Roman" w:hAnsi="Times New Roman" w:cs="Times New Roman"/>
          <w:sz w:val="24"/>
          <w:szCs w:val="24"/>
          <w:lang w:val="en-US"/>
        </w:rPr>
        <w:t xml:space="preserve"> </w:t>
      </w:r>
      <w:r w:rsidR="00EA2BCC" w:rsidRPr="008701F1">
        <w:rPr>
          <w:rFonts w:ascii="Times New Roman" w:hAnsi="Times New Roman" w:cs="Times New Roman"/>
          <w:sz w:val="24"/>
          <w:szCs w:val="24"/>
          <w:lang w:val="en-US"/>
        </w:rPr>
        <w:t>G.,</w:t>
      </w:r>
      <w:r w:rsidR="000845FE" w:rsidRPr="008701F1">
        <w:rPr>
          <w:rFonts w:ascii="Times New Roman" w:hAnsi="Times New Roman" w:cs="Times New Roman"/>
          <w:sz w:val="24"/>
          <w:szCs w:val="24"/>
          <w:lang w:val="en-US"/>
        </w:rPr>
        <w:t>…</w:t>
      </w:r>
      <w:r w:rsidRPr="008701F1">
        <w:rPr>
          <w:rFonts w:ascii="Times New Roman" w:hAnsi="Times New Roman" w:cs="Times New Roman"/>
          <w:sz w:val="24"/>
          <w:szCs w:val="24"/>
          <w:lang w:val="en-US"/>
        </w:rPr>
        <w:t xml:space="preserve"> Olson, R.</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K. (2011). A multiple deficit model of reading disability and attention-deficit/hyperactivity disorder: searching for shared cognitive deficits. </w:t>
      </w:r>
      <w:r w:rsidRPr="008701F1">
        <w:rPr>
          <w:rFonts w:ascii="Times New Roman" w:hAnsi="Times New Roman" w:cs="Times New Roman"/>
          <w:i/>
          <w:sz w:val="24"/>
          <w:szCs w:val="24"/>
          <w:lang w:val="en-US"/>
        </w:rPr>
        <w:t>Journal of Child Psychology and Psychiatry, 52</w:t>
      </w:r>
      <w:r w:rsidRPr="008701F1">
        <w:rPr>
          <w:rFonts w:ascii="Times New Roman" w:hAnsi="Times New Roman" w:cs="Times New Roman"/>
          <w:sz w:val="24"/>
          <w:szCs w:val="24"/>
          <w:lang w:val="en-US"/>
        </w:rPr>
        <w:t>, 547-557.</w:t>
      </w:r>
    </w:p>
    <w:p w:rsidR="000871E6" w:rsidRPr="008701F1" w:rsidRDefault="00984202"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McLean, J.</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F., &amp; Hitch, G.</w:t>
      </w:r>
      <w:r w:rsidR="00224335" w:rsidRPr="008701F1">
        <w:rPr>
          <w:rFonts w:ascii="Times New Roman" w:hAnsi="Times New Roman" w:cs="Times New Roman"/>
          <w:sz w:val="24"/>
          <w:szCs w:val="24"/>
          <w:lang w:val="en-US"/>
        </w:rPr>
        <w:t xml:space="preserve"> </w:t>
      </w:r>
      <w:r w:rsidR="000871E6" w:rsidRPr="008701F1">
        <w:rPr>
          <w:rFonts w:ascii="Times New Roman" w:hAnsi="Times New Roman" w:cs="Times New Roman"/>
          <w:sz w:val="24"/>
          <w:szCs w:val="24"/>
          <w:lang w:val="en-US"/>
        </w:rPr>
        <w:t xml:space="preserve">J. (1999). Working memory impairments in children with specific arithmetical difficulties. </w:t>
      </w:r>
      <w:r w:rsidR="000871E6" w:rsidRPr="008701F1">
        <w:rPr>
          <w:rFonts w:ascii="Times New Roman" w:hAnsi="Times New Roman" w:cs="Times New Roman"/>
          <w:i/>
          <w:sz w:val="24"/>
          <w:szCs w:val="24"/>
          <w:lang w:val="en-US"/>
        </w:rPr>
        <w:t>Journal of Experimental Child Psychology, 74</w:t>
      </w:r>
      <w:r w:rsidR="000871E6" w:rsidRPr="008701F1">
        <w:rPr>
          <w:rFonts w:ascii="Times New Roman" w:hAnsi="Times New Roman" w:cs="Times New Roman"/>
          <w:sz w:val="24"/>
          <w:szCs w:val="24"/>
          <w:lang w:val="en-US"/>
        </w:rPr>
        <w:t>, 240–260.</w:t>
      </w:r>
    </w:p>
    <w:p w:rsidR="00984202" w:rsidRPr="008701F1" w:rsidRDefault="00984202"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Style w:val="mixed-citation"/>
          <w:rFonts w:ascii="Times New Roman" w:hAnsi="Times New Roman" w:cs="Times New Roman"/>
          <w:sz w:val="24"/>
          <w:szCs w:val="24"/>
          <w:lang w:val="en-US"/>
        </w:rPr>
        <w:t>Meck, W.</w:t>
      </w:r>
      <w:r w:rsidR="00224335" w:rsidRPr="008701F1">
        <w:rPr>
          <w:rStyle w:val="mixed-citation"/>
          <w:rFonts w:ascii="Times New Roman" w:hAnsi="Times New Roman" w:cs="Times New Roman"/>
          <w:sz w:val="24"/>
          <w:szCs w:val="24"/>
          <w:lang w:val="en-US"/>
        </w:rPr>
        <w:t xml:space="preserve"> </w:t>
      </w:r>
      <w:r w:rsidRPr="008701F1">
        <w:rPr>
          <w:rStyle w:val="mixed-citation"/>
          <w:rFonts w:ascii="Times New Roman" w:hAnsi="Times New Roman" w:cs="Times New Roman"/>
          <w:sz w:val="24"/>
          <w:szCs w:val="24"/>
          <w:lang w:val="en-US"/>
        </w:rPr>
        <w:t>H., &amp; Church , R.</w:t>
      </w:r>
      <w:r w:rsidR="00224335" w:rsidRPr="008701F1">
        <w:rPr>
          <w:rStyle w:val="mixed-citation"/>
          <w:rFonts w:ascii="Times New Roman" w:hAnsi="Times New Roman" w:cs="Times New Roman"/>
          <w:sz w:val="24"/>
          <w:szCs w:val="24"/>
          <w:lang w:val="en-US"/>
        </w:rPr>
        <w:t xml:space="preserve"> </w:t>
      </w:r>
      <w:r w:rsidRPr="008701F1">
        <w:rPr>
          <w:rStyle w:val="mixed-citation"/>
          <w:rFonts w:ascii="Times New Roman" w:hAnsi="Times New Roman" w:cs="Times New Roman"/>
          <w:sz w:val="24"/>
          <w:szCs w:val="24"/>
          <w:lang w:val="en-US"/>
        </w:rPr>
        <w:t xml:space="preserve">M. (1983). </w:t>
      </w:r>
      <w:r w:rsidRPr="008701F1">
        <w:rPr>
          <w:rStyle w:val="ref-title"/>
          <w:rFonts w:ascii="Times New Roman" w:hAnsi="Times New Roman" w:cs="Times New Roman"/>
          <w:sz w:val="24"/>
          <w:szCs w:val="24"/>
          <w:lang w:val="en-US"/>
        </w:rPr>
        <w:t>A mode control model of counting and timing processes</w:t>
      </w:r>
      <w:r w:rsidRPr="008701F1">
        <w:rPr>
          <w:rStyle w:val="mixed-citation"/>
          <w:rFonts w:ascii="Times New Roman" w:hAnsi="Times New Roman" w:cs="Times New Roman"/>
          <w:sz w:val="24"/>
          <w:szCs w:val="24"/>
          <w:lang w:val="en-US"/>
        </w:rPr>
        <w:t xml:space="preserve">. </w:t>
      </w:r>
      <w:r w:rsidRPr="008701F1">
        <w:rPr>
          <w:rStyle w:val="ref-journal"/>
          <w:rFonts w:ascii="Times New Roman" w:hAnsi="Times New Roman" w:cs="Times New Roman"/>
          <w:i/>
          <w:sz w:val="24"/>
          <w:szCs w:val="24"/>
          <w:lang w:val="en-US"/>
        </w:rPr>
        <w:t>J</w:t>
      </w:r>
      <w:r w:rsidR="00363630" w:rsidRPr="008701F1">
        <w:rPr>
          <w:rStyle w:val="ref-journal"/>
          <w:rFonts w:ascii="Times New Roman" w:hAnsi="Times New Roman" w:cs="Times New Roman"/>
          <w:i/>
          <w:sz w:val="24"/>
          <w:szCs w:val="24"/>
          <w:lang w:val="en-US"/>
        </w:rPr>
        <w:t>ournal of</w:t>
      </w:r>
      <w:r w:rsidRPr="008701F1">
        <w:rPr>
          <w:rStyle w:val="ref-journal"/>
          <w:rFonts w:ascii="Times New Roman" w:hAnsi="Times New Roman" w:cs="Times New Roman"/>
          <w:i/>
          <w:sz w:val="24"/>
          <w:szCs w:val="24"/>
          <w:lang w:val="en-US"/>
        </w:rPr>
        <w:t xml:space="preserve"> </w:t>
      </w:r>
      <w:r w:rsidR="00363630" w:rsidRPr="008701F1">
        <w:rPr>
          <w:rStyle w:val="ref-journal"/>
          <w:rFonts w:ascii="Times New Roman" w:hAnsi="Times New Roman" w:cs="Times New Roman"/>
          <w:i/>
          <w:sz w:val="24"/>
          <w:szCs w:val="24"/>
          <w:lang w:val="en-US"/>
        </w:rPr>
        <w:t xml:space="preserve">Experimental Psychology: Animal </w:t>
      </w:r>
      <w:r w:rsidRPr="008701F1">
        <w:rPr>
          <w:rStyle w:val="ref-journal"/>
          <w:rFonts w:ascii="Times New Roman" w:hAnsi="Times New Roman" w:cs="Times New Roman"/>
          <w:i/>
          <w:sz w:val="24"/>
          <w:szCs w:val="24"/>
          <w:lang w:val="en-US"/>
        </w:rPr>
        <w:t>Behav</w:t>
      </w:r>
      <w:r w:rsidR="00363630" w:rsidRPr="008701F1">
        <w:rPr>
          <w:rStyle w:val="ref-journal"/>
          <w:rFonts w:ascii="Times New Roman" w:hAnsi="Times New Roman" w:cs="Times New Roman"/>
          <w:i/>
          <w:sz w:val="24"/>
          <w:szCs w:val="24"/>
          <w:lang w:val="en-US"/>
        </w:rPr>
        <w:t xml:space="preserve">ior Processes, </w:t>
      </w:r>
      <w:r w:rsidRPr="008701F1">
        <w:rPr>
          <w:rStyle w:val="ref-vol"/>
          <w:rFonts w:ascii="Times New Roman" w:hAnsi="Times New Roman" w:cs="Times New Roman"/>
          <w:i/>
          <w:sz w:val="24"/>
          <w:szCs w:val="24"/>
          <w:lang w:val="en-US"/>
        </w:rPr>
        <w:t>9</w:t>
      </w:r>
      <w:r w:rsidRPr="008701F1">
        <w:rPr>
          <w:rStyle w:val="mixed-citation"/>
          <w:rFonts w:ascii="Times New Roman" w:hAnsi="Times New Roman" w:cs="Times New Roman"/>
          <w:sz w:val="24"/>
          <w:szCs w:val="24"/>
          <w:lang w:val="en-US"/>
        </w:rPr>
        <w:t>, 320–334.</w:t>
      </w:r>
    </w:p>
    <w:p w:rsidR="00211178" w:rsidRPr="008701F1" w:rsidRDefault="00211178"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Nicolson, R.</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I., Fawcett, A.</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J., &amp; Dean, P. (1995). Time estimation deficits in developmental dyslexia: Evidence for cerebellar involvement. </w:t>
      </w:r>
      <w:r w:rsidRPr="008701F1">
        <w:rPr>
          <w:rFonts w:ascii="Times New Roman" w:hAnsi="Times New Roman" w:cs="Times New Roman"/>
          <w:i/>
          <w:sz w:val="24"/>
          <w:szCs w:val="24"/>
          <w:lang w:val="en-US"/>
        </w:rPr>
        <w:t>Proceedings of the Royal Society, 259</w:t>
      </w:r>
      <w:r w:rsidRPr="008701F1">
        <w:rPr>
          <w:rFonts w:ascii="Times New Roman" w:hAnsi="Times New Roman" w:cs="Times New Roman"/>
          <w:sz w:val="24"/>
          <w:szCs w:val="24"/>
          <w:lang w:val="en-US"/>
        </w:rPr>
        <w:t>, 43–47.</w:t>
      </w:r>
    </w:p>
    <w:p w:rsidR="00E277A0" w:rsidRPr="008701F1" w:rsidRDefault="00E277A0" w:rsidP="00DB0CF2">
      <w:pPr>
        <w:spacing w:after="0" w:line="480" w:lineRule="auto"/>
        <w:ind w:left="720" w:hanging="720"/>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Pennington, B. F. (2006). From single to multiple deficit models of developmental disorders. </w:t>
      </w:r>
      <w:r w:rsidRPr="008701F1">
        <w:rPr>
          <w:rFonts w:ascii="Times New Roman" w:hAnsi="Times New Roman" w:cs="Times New Roman"/>
          <w:i/>
          <w:iCs/>
          <w:sz w:val="24"/>
          <w:szCs w:val="24"/>
          <w:lang w:val="en-US"/>
        </w:rPr>
        <w:t>Cognition, 101</w:t>
      </w:r>
      <w:r w:rsidRPr="008701F1">
        <w:rPr>
          <w:rFonts w:ascii="Times New Roman" w:hAnsi="Times New Roman" w:cs="Times New Roman"/>
          <w:sz w:val="24"/>
          <w:szCs w:val="24"/>
          <w:lang w:val="en-US"/>
        </w:rPr>
        <w:t xml:space="preserve">, 385-413. </w:t>
      </w:r>
    </w:p>
    <w:p w:rsidR="00470C21" w:rsidRPr="008701F1" w:rsidRDefault="00470C21"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Pennington, B.</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F., Willcutt, E.</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G.</w:t>
      </w:r>
      <w:r w:rsidR="000845FE" w:rsidRPr="008701F1">
        <w:rPr>
          <w:rFonts w:ascii="Times New Roman" w:hAnsi="Times New Roman" w:cs="Times New Roman"/>
          <w:sz w:val="24"/>
          <w:szCs w:val="24"/>
          <w:lang w:val="en-US"/>
        </w:rPr>
        <w:t>,</w:t>
      </w:r>
      <w:r w:rsidRPr="008701F1">
        <w:rPr>
          <w:rFonts w:ascii="Times New Roman" w:hAnsi="Times New Roman" w:cs="Times New Roman"/>
          <w:sz w:val="24"/>
          <w:szCs w:val="24"/>
          <w:lang w:val="en-US"/>
        </w:rPr>
        <w:t xml:space="preserve"> &amp; Rhee, S.</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H. (2005). Analyzing comorbidity. In R.</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V. Kail (Ed.), </w:t>
      </w:r>
      <w:r w:rsidRPr="008701F1">
        <w:rPr>
          <w:rFonts w:ascii="Times New Roman" w:hAnsi="Times New Roman" w:cs="Times New Roman"/>
          <w:i/>
          <w:iCs/>
          <w:sz w:val="24"/>
          <w:szCs w:val="24"/>
          <w:lang w:val="en-US"/>
        </w:rPr>
        <w:t xml:space="preserve">Advances in Child Development and Behavior </w:t>
      </w:r>
      <w:r w:rsidRPr="008701F1">
        <w:rPr>
          <w:rFonts w:ascii="Times New Roman" w:hAnsi="Times New Roman" w:cs="Times New Roman"/>
          <w:sz w:val="24"/>
          <w:szCs w:val="24"/>
          <w:lang w:val="en-US"/>
        </w:rPr>
        <w:t>(pp. 263–304). Oxford: Elsevier.</w:t>
      </w:r>
    </w:p>
    <w:p w:rsidR="00330A00" w:rsidRDefault="00330A00" w:rsidP="00DB0CF2">
      <w:pPr>
        <w:autoSpaceDE w:val="0"/>
        <w:autoSpaceDN w:val="0"/>
        <w:adjustRightInd w:val="0"/>
        <w:spacing w:after="0" w:line="480" w:lineRule="auto"/>
        <w:ind w:left="720" w:hanging="720"/>
        <w:rPr>
          <w:rFonts w:ascii="Times New Roman" w:hAnsi="Times New Roman" w:cs="Times New Roman"/>
          <w:sz w:val="24"/>
          <w:szCs w:val="24"/>
          <w:lang w:val="en-US"/>
        </w:rPr>
      </w:pPr>
      <w:r w:rsidRPr="008701F1">
        <w:rPr>
          <w:rFonts w:ascii="Times New Roman" w:hAnsi="Times New Roman" w:cs="Times New Roman"/>
          <w:sz w:val="24"/>
          <w:szCs w:val="24"/>
          <w:lang w:val="en-US" w:eastAsia="de-DE"/>
        </w:rPr>
        <w:t xml:space="preserve">Pickering, S., &amp; Gathercole, S. (2001). </w:t>
      </w:r>
      <w:r w:rsidRPr="008701F1">
        <w:rPr>
          <w:rFonts w:ascii="Times New Roman" w:hAnsi="Times New Roman" w:cs="Times New Roman"/>
          <w:i/>
          <w:iCs/>
          <w:sz w:val="24"/>
          <w:szCs w:val="24"/>
          <w:lang w:val="en-US" w:eastAsia="de-DE"/>
        </w:rPr>
        <w:t>Working Memory Test Battery for Children (WMTB-C)</w:t>
      </w:r>
      <w:r w:rsidRPr="008701F1">
        <w:rPr>
          <w:rFonts w:ascii="Times New Roman" w:hAnsi="Times New Roman" w:cs="Times New Roman"/>
          <w:sz w:val="24"/>
          <w:szCs w:val="24"/>
          <w:lang w:val="en-US" w:eastAsia="de-DE"/>
        </w:rPr>
        <w:t>. London: The Psychological Corporation.</w:t>
      </w:r>
      <w:r w:rsidRPr="008701F1">
        <w:rPr>
          <w:rFonts w:ascii="Times New Roman" w:hAnsi="Times New Roman" w:cs="Times New Roman"/>
          <w:sz w:val="24"/>
          <w:szCs w:val="24"/>
          <w:lang w:val="en-US"/>
        </w:rPr>
        <w:t xml:space="preserve"> </w:t>
      </w:r>
    </w:p>
    <w:p w:rsidR="00BF55D4" w:rsidRPr="008701F1" w:rsidRDefault="00BF55D4" w:rsidP="00BF55D4">
      <w:pPr>
        <w:autoSpaceDE w:val="0"/>
        <w:autoSpaceDN w:val="0"/>
        <w:adjustRightInd w:val="0"/>
        <w:spacing w:after="0" w:line="480" w:lineRule="auto"/>
        <w:ind w:left="720" w:hanging="720"/>
        <w:rPr>
          <w:rFonts w:ascii="Times New Roman" w:hAnsi="Times New Roman" w:cs="Times New Roman"/>
          <w:sz w:val="24"/>
          <w:szCs w:val="24"/>
          <w:lang w:val="en-US" w:eastAsia="de-DE"/>
        </w:rPr>
      </w:pPr>
      <w:r w:rsidRPr="00BF55D4">
        <w:rPr>
          <w:rFonts w:ascii="Times New Roman" w:hAnsi="Times New Roman" w:cs="Times New Roman"/>
          <w:sz w:val="24"/>
          <w:szCs w:val="24"/>
          <w:lang w:val="en-US" w:eastAsia="de-DE"/>
        </w:rPr>
        <w:t>Polderman, T. J., Derks, E. M., Hudziak, J. J., Verhulst, F. C., Posthum</w:t>
      </w:r>
      <w:r>
        <w:rPr>
          <w:rFonts w:ascii="Times New Roman" w:hAnsi="Times New Roman" w:cs="Times New Roman"/>
          <w:sz w:val="24"/>
          <w:szCs w:val="24"/>
          <w:lang w:val="en-US" w:eastAsia="de-DE"/>
        </w:rPr>
        <w:t xml:space="preserve">a, D., &amp; Boomsma, D. I. (2007). </w:t>
      </w:r>
      <w:r w:rsidRPr="00BF55D4">
        <w:rPr>
          <w:rFonts w:ascii="Times New Roman" w:hAnsi="Times New Roman" w:cs="Times New Roman"/>
          <w:sz w:val="24"/>
          <w:szCs w:val="24"/>
          <w:lang w:val="en-US" w:eastAsia="de-DE"/>
        </w:rPr>
        <w:t>Across the continuum of attention skills: a twin study of the SWAN ADHD rating scale. </w:t>
      </w:r>
      <w:r w:rsidRPr="00BF55D4">
        <w:rPr>
          <w:rFonts w:ascii="Times New Roman" w:hAnsi="Times New Roman" w:cs="Times New Roman"/>
          <w:i/>
          <w:sz w:val="24"/>
          <w:szCs w:val="24"/>
          <w:lang w:val="en-US" w:eastAsia="de-DE"/>
        </w:rPr>
        <w:t>Journal of Child Psychology and Psychiatry</w:t>
      </w:r>
      <w:r>
        <w:rPr>
          <w:rFonts w:ascii="Times New Roman" w:hAnsi="Times New Roman" w:cs="Times New Roman"/>
          <w:i/>
          <w:sz w:val="24"/>
          <w:szCs w:val="24"/>
          <w:lang w:val="en-US" w:eastAsia="de-DE"/>
        </w:rPr>
        <w:t xml:space="preserve">, </w:t>
      </w:r>
      <w:r w:rsidRPr="00BF55D4">
        <w:rPr>
          <w:rFonts w:ascii="Times New Roman" w:hAnsi="Times New Roman" w:cs="Times New Roman"/>
          <w:i/>
          <w:sz w:val="24"/>
          <w:szCs w:val="24"/>
          <w:lang w:val="en-US" w:eastAsia="de-DE"/>
        </w:rPr>
        <w:t>48</w:t>
      </w:r>
      <w:r w:rsidRPr="00BF55D4">
        <w:rPr>
          <w:rFonts w:ascii="Times New Roman" w:hAnsi="Times New Roman" w:cs="Times New Roman"/>
          <w:sz w:val="24"/>
          <w:szCs w:val="24"/>
          <w:lang w:val="en-US" w:eastAsia="de-DE"/>
        </w:rPr>
        <w:t>, 1080-1087.</w:t>
      </w:r>
    </w:p>
    <w:p w:rsidR="00C111E0" w:rsidRPr="008701F1" w:rsidRDefault="001A1A37"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Psychological Corporation (1999). </w:t>
      </w:r>
      <w:r w:rsidRPr="008701F1">
        <w:rPr>
          <w:rFonts w:ascii="Times New Roman" w:hAnsi="Times New Roman" w:cs="Times New Roman"/>
          <w:i/>
          <w:iCs/>
          <w:sz w:val="24"/>
          <w:szCs w:val="24"/>
          <w:lang w:val="en-US" w:eastAsia="de-DE"/>
        </w:rPr>
        <w:t>Wechsler Abbreviated Scale of Intelligence (WASI)</w:t>
      </w:r>
      <w:r w:rsidRPr="008701F1">
        <w:rPr>
          <w:rFonts w:ascii="Times New Roman" w:hAnsi="Times New Roman" w:cs="Times New Roman"/>
          <w:sz w:val="24"/>
          <w:szCs w:val="24"/>
          <w:lang w:val="en-US" w:eastAsia="de-DE"/>
        </w:rPr>
        <w:t>. San Antonio, TX: Harcourt Assessment.</w:t>
      </w:r>
    </w:p>
    <w:p w:rsidR="00E277A0" w:rsidRPr="008701F1" w:rsidRDefault="001A1A37" w:rsidP="00DB0CF2">
      <w:pPr>
        <w:spacing w:after="0" w:line="480" w:lineRule="auto"/>
        <w:ind w:left="720" w:hanging="720"/>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Rutter, M. (2006). </w:t>
      </w:r>
      <w:r w:rsidRPr="008701F1">
        <w:rPr>
          <w:rFonts w:ascii="Times New Roman" w:hAnsi="Times New Roman" w:cs="Times New Roman"/>
          <w:i/>
          <w:sz w:val="24"/>
          <w:szCs w:val="24"/>
          <w:lang w:val="en-US"/>
        </w:rPr>
        <w:t xml:space="preserve">Genes and Behavior: </w:t>
      </w:r>
      <w:r w:rsidRPr="008701F1">
        <w:rPr>
          <w:rFonts w:ascii="Times New Roman" w:hAnsi="Times New Roman" w:cs="Times New Roman"/>
          <w:i/>
          <w:color w:val="333333"/>
          <w:sz w:val="24"/>
          <w:szCs w:val="24"/>
          <w:lang w:val="en-US"/>
        </w:rPr>
        <w:t>Nature - Nurture Interplay Explained</w:t>
      </w:r>
      <w:r w:rsidRPr="008701F1">
        <w:rPr>
          <w:rFonts w:ascii="Times New Roman" w:hAnsi="Times New Roman" w:cs="Times New Roman"/>
          <w:sz w:val="24"/>
          <w:szCs w:val="24"/>
          <w:lang w:val="en-US"/>
        </w:rPr>
        <w:t xml:space="preserve">. Oxford: Blackwell. </w:t>
      </w:r>
    </w:p>
    <w:p w:rsidR="000871E6" w:rsidRPr="008701F1" w:rsidRDefault="002B43AD" w:rsidP="00DB0CF2">
      <w:pPr>
        <w:spacing w:after="0" w:line="480" w:lineRule="auto"/>
        <w:ind w:left="709" w:hanging="709"/>
        <w:rPr>
          <w:rFonts w:ascii="Times New Roman" w:hAnsi="Times New Roman" w:cs="Times New Roman"/>
          <w:sz w:val="24"/>
          <w:szCs w:val="24"/>
          <w:lang w:val="en-US"/>
        </w:rPr>
      </w:pPr>
      <w:r w:rsidRPr="007D4FC2">
        <w:rPr>
          <w:rFonts w:ascii="Times New Roman" w:hAnsi="Times New Roman" w:cs="Times New Roman"/>
          <w:sz w:val="24"/>
          <w:szCs w:val="24"/>
        </w:rPr>
        <w:t xml:space="preserve">Schuchardt, K., Maehler, C., &amp; Hasselhorn, M. (2008). </w:t>
      </w:r>
      <w:r w:rsidR="000871E6" w:rsidRPr="008701F1">
        <w:rPr>
          <w:rFonts w:ascii="Times New Roman" w:hAnsi="Times New Roman" w:cs="Times New Roman"/>
          <w:sz w:val="24"/>
          <w:szCs w:val="24"/>
          <w:lang w:val="en-US"/>
        </w:rPr>
        <w:t>Working memory deficits in children wi</w:t>
      </w:r>
      <w:r w:rsidR="00B06164" w:rsidRPr="008701F1">
        <w:rPr>
          <w:rFonts w:ascii="Times New Roman" w:hAnsi="Times New Roman" w:cs="Times New Roman"/>
          <w:sz w:val="24"/>
          <w:szCs w:val="24"/>
          <w:lang w:val="en-US"/>
        </w:rPr>
        <w:t xml:space="preserve">th specific learning disorders. </w:t>
      </w:r>
      <w:r w:rsidR="000871E6" w:rsidRPr="008701F1">
        <w:rPr>
          <w:rFonts w:ascii="Times New Roman" w:hAnsi="Times New Roman" w:cs="Times New Roman"/>
          <w:i/>
          <w:sz w:val="24"/>
          <w:szCs w:val="24"/>
          <w:lang w:val="en-US"/>
        </w:rPr>
        <w:t>Journal of Learning Disabilities, 41</w:t>
      </w:r>
      <w:r w:rsidR="000871E6" w:rsidRPr="008701F1">
        <w:rPr>
          <w:rFonts w:ascii="Times New Roman" w:hAnsi="Times New Roman" w:cs="Times New Roman"/>
          <w:sz w:val="24"/>
          <w:szCs w:val="24"/>
          <w:lang w:val="en-US"/>
        </w:rPr>
        <w:t>, 514-523.</w:t>
      </w:r>
    </w:p>
    <w:p w:rsidR="00470C21" w:rsidRDefault="00470C21" w:rsidP="00DB0CF2">
      <w:pPr>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Shanahan, M.</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A., Pennington, B.</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F., Yerys, B.</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E., Scott, A., Boada, R., Willcutt, E.</w:t>
      </w:r>
      <w:r w:rsidR="00224335" w:rsidRPr="008701F1">
        <w:rPr>
          <w:rFonts w:ascii="Times New Roman" w:hAnsi="Times New Roman" w:cs="Times New Roman"/>
          <w:sz w:val="24"/>
          <w:szCs w:val="24"/>
          <w:lang w:val="en-US"/>
        </w:rPr>
        <w:t xml:space="preserve"> </w:t>
      </w:r>
      <w:r w:rsidR="00EA2BCC" w:rsidRPr="008701F1">
        <w:rPr>
          <w:rFonts w:ascii="Times New Roman" w:hAnsi="Times New Roman" w:cs="Times New Roman"/>
          <w:sz w:val="24"/>
          <w:szCs w:val="24"/>
          <w:lang w:val="en-US"/>
        </w:rPr>
        <w:t>G.,</w:t>
      </w:r>
      <w:r w:rsidR="000845FE" w:rsidRPr="008701F1">
        <w:rPr>
          <w:rFonts w:ascii="Times New Roman" w:hAnsi="Times New Roman" w:cs="Times New Roman"/>
          <w:sz w:val="24"/>
          <w:szCs w:val="24"/>
          <w:lang w:val="en-US"/>
        </w:rPr>
        <w:t>… DeFries</w:t>
      </w:r>
      <w:r w:rsidR="00E5609C" w:rsidRPr="008701F1">
        <w:rPr>
          <w:rFonts w:ascii="Times New Roman" w:hAnsi="Times New Roman" w:cs="Times New Roman"/>
          <w:sz w:val="24"/>
          <w:szCs w:val="24"/>
          <w:lang w:val="en-US"/>
        </w:rPr>
        <w:t>, J. C.</w:t>
      </w:r>
      <w:r w:rsidRPr="008701F1">
        <w:rPr>
          <w:rFonts w:ascii="Times New Roman" w:hAnsi="Times New Roman" w:cs="Times New Roman"/>
          <w:sz w:val="24"/>
          <w:szCs w:val="24"/>
          <w:lang w:val="en-US"/>
        </w:rPr>
        <w:t xml:space="preserve"> (2006). Processing speed deficits in attention deficit/hyperactivity disorder and reading disability. </w:t>
      </w:r>
      <w:r w:rsidRPr="008701F1">
        <w:rPr>
          <w:rFonts w:ascii="Times New Roman" w:hAnsi="Times New Roman" w:cs="Times New Roman"/>
          <w:i/>
          <w:sz w:val="24"/>
          <w:szCs w:val="24"/>
          <w:lang w:val="en-US"/>
        </w:rPr>
        <w:t>Journal of Abnormal Child Psychology, 34</w:t>
      </w:r>
      <w:r w:rsidRPr="008701F1">
        <w:rPr>
          <w:rFonts w:ascii="Times New Roman" w:hAnsi="Times New Roman" w:cs="Times New Roman"/>
          <w:sz w:val="24"/>
          <w:szCs w:val="24"/>
          <w:lang w:val="en-US"/>
        </w:rPr>
        <w:t>, 585–602.</w:t>
      </w:r>
    </w:p>
    <w:p w:rsidR="000C5AE7" w:rsidRPr="008701F1" w:rsidRDefault="000C5AE7" w:rsidP="00DB0CF2">
      <w:pPr>
        <w:spacing w:after="0" w:line="480" w:lineRule="auto"/>
        <w:ind w:left="709" w:hanging="709"/>
        <w:rPr>
          <w:rFonts w:ascii="Times New Roman" w:hAnsi="Times New Roman" w:cs="Times New Roman"/>
          <w:sz w:val="24"/>
          <w:szCs w:val="24"/>
          <w:lang w:val="en-US"/>
        </w:rPr>
      </w:pPr>
      <w:r w:rsidRPr="000C5AE7">
        <w:rPr>
          <w:rFonts w:ascii="Times New Roman" w:hAnsi="Times New Roman" w:cs="Times New Roman"/>
          <w:sz w:val="24"/>
          <w:szCs w:val="24"/>
          <w:lang w:val="en-US"/>
        </w:rPr>
        <w:t>Smith, A., Taylor, E., Warner Rogers, J., Newman, S., &amp; Rubia, K. (2002). Evidence for a pure time perception deficit in children with ADHD. </w:t>
      </w:r>
      <w:r w:rsidRPr="000C5AE7">
        <w:rPr>
          <w:rFonts w:ascii="Times New Roman" w:hAnsi="Times New Roman" w:cs="Times New Roman"/>
          <w:i/>
          <w:sz w:val="24"/>
          <w:szCs w:val="24"/>
          <w:lang w:val="en-US"/>
        </w:rPr>
        <w:t>Journal of Child Psychology and Psychiatry, 43</w:t>
      </w:r>
      <w:r w:rsidRPr="000C5AE7">
        <w:rPr>
          <w:rFonts w:ascii="Times New Roman" w:hAnsi="Times New Roman" w:cs="Times New Roman"/>
          <w:sz w:val="24"/>
          <w:szCs w:val="24"/>
          <w:lang w:val="en-US"/>
        </w:rPr>
        <w:t>, 529-542.</w:t>
      </w:r>
    </w:p>
    <w:p w:rsidR="00E277A0" w:rsidRPr="008701F1" w:rsidRDefault="001A1A37" w:rsidP="00DB0CF2">
      <w:pPr>
        <w:spacing w:after="0" w:line="480" w:lineRule="auto"/>
        <w:ind w:left="720" w:hanging="720"/>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Snowling, M. J. (2012). Editorial: Seeking a new characterisation of learning disorders. </w:t>
      </w:r>
      <w:r w:rsidRPr="008701F1">
        <w:rPr>
          <w:rFonts w:ascii="Times New Roman" w:hAnsi="Times New Roman" w:cs="Times New Roman"/>
          <w:i/>
          <w:iCs/>
          <w:sz w:val="24"/>
          <w:szCs w:val="24"/>
          <w:lang w:val="en-US"/>
        </w:rPr>
        <w:t xml:space="preserve">Journal of Child Psychology </w:t>
      </w:r>
      <w:r w:rsidR="00EA2BCC" w:rsidRPr="008701F1">
        <w:rPr>
          <w:rFonts w:ascii="Times New Roman" w:hAnsi="Times New Roman" w:cs="Times New Roman"/>
          <w:i/>
          <w:iCs/>
          <w:sz w:val="24"/>
          <w:szCs w:val="24"/>
          <w:lang w:val="en-US"/>
        </w:rPr>
        <w:t>and</w:t>
      </w:r>
      <w:r w:rsidRPr="008701F1">
        <w:rPr>
          <w:rFonts w:ascii="Times New Roman" w:hAnsi="Times New Roman" w:cs="Times New Roman"/>
          <w:i/>
          <w:iCs/>
          <w:sz w:val="24"/>
          <w:szCs w:val="24"/>
          <w:lang w:val="en-US"/>
        </w:rPr>
        <w:t xml:space="preserve"> Psychiatry, 53</w:t>
      </w:r>
      <w:r w:rsidRPr="008701F1">
        <w:rPr>
          <w:rFonts w:ascii="Times New Roman" w:hAnsi="Times New Roman" w:cs="Times New Roman"/>
          <w:sz w:val="24"/>
          <w:szCs w:val="24"/>
          <w:lang w:val="en-US"/>
        </w:rPr>
        <w:t xml:space="preserve">, 1-2. </w:t>
      </w:r>
    </w:p>
    <w:p w:rsidR="000845FE" w:rsidRPr="008701F1" w:rsidRDefault="001A1A37"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Swanson, J. M., Schuck, S., Mann, M., Carlson, C., Hartman, K., Sergeant, J.A</w:t>
      </w:r>
      <w:r w:rsidR="00FC6C53" w:rsidRPr="008701F1">
        <w:rPr>
          <w:rFonts w:ascii="Times New Roman" w:hAnsi="Times New Roman" w:cs="Times New Roman"/>
          <w:sz w:val="24"/>
          <w:szCs w:val="24"/>
          <w:lang w:val="en-US"/>
        </w:rPr>
        <w:t>.,</w:t>
      </w:r>
      <w:r w:rsidRPr="008701F1">
        <w:rPr>
          <w:rFonts w:ascii="Times New Roman" w:hAnsi="Times New Roman" w:cs="Times New Roman"/>
          <w:sz w:val="24"/>
          <w:szCs w:val="24"/>
          <w:lang w:val="en-US"/>
        </w:rPr>
        <w:t xml:space="preserve">… McCleary, R. Categorical and dimensional definitions and evaluations of symptoms of ADHD: The SNAP and SWAN Rating Scales. </w:t>
      </w:r>
      <w:r w:rsidR="000845FE" w:rsidRPr="008701F1">
        <w:rPr>
          <w:rFonts w:ascii="Times New Roman" w:hAnsi="Times New Roman" w:cs="Times New Roman"/>
          <w:sz w:val="24"/>
          <w:szCs w:val="24"/>
          <w:lang w:val="en-US"/>
        </w:rPr>
        <w:t>Retrieved</w:t>
      </w:r>
      <w:r w:rsidR="00D64AC1" w:rsidRPr="008701F1">
        <w:rPr>
          <w:rFonts w:ascii="Times New Roman" w:hAnsi="Times New Roman" w:cs="Times New Roman"/>
          <w:sz w:val="24"/>
          <w:szCs w:val="24"/>
          <w:lang w:val="en-US"/>
        </w:rPr>
        <w:t>,</w:t>
      </w:r>
      <w:r w:rsidR="000845FE" w:rsidRPr="008701F1">
        <w:rPr>
          <w:rFonts w:ascii="Times New Roman" w:hAnsi="Times New Roman" w:cs="Times New Roman"/>
          <w:sz w:val="24"/>
          <w:szCs w:val="24"/>
          <w:lang w:val="en-US"/>
        </w:rPr>
        <w:t xml:space="preserve"> </w:t>
      </w:r>
      <w:r w:rsidR="00D64AC1" w:rsidRPr="008701F1">
        <w:rPr>
          <w:rFonts w:ascii="Times New Roman" w:hAnsi="Times New Roman" w:cs="Times New Roman"/>
          <w:sz w:val="24"/>
          <w:szCs w:val="24"/>
          <w:lang w:val="en-US"/>
        </w:rPr>
        <w:t xml:space="preserve">February </w:t>
      </w:r>
      <w:r w:rsidR="000845FE" w:rsidRPr="008701F1">
        <w:rPr>
          <w:rFonts w:ascii="Times New Roman" w:hAnsi="Times New Roman" w:cs="Times New Roman"/>
          <w:sz w:val="24"/>
          <w:szCs w:val="24"/>
          <w:lang w:val="en-US"/>
        </w:rPr>
        <w:t>2013 from http://www.ADHD.net.</w:t>
      </w:r>
    </w:p>
    <w:p w:rsidR="00CD0595" w:rsidRPr="008701F1" w:rsidRDefault="00CD0595" w:rsidP="00DB0CF2">
      <w:pPr>
        <w:pStyle w:val="Heading1"/>
        <w:spacing w:before="0" w:beforeAutospacing="0" w:after="0" w:afterAutospacing="0" w:line="480" w:lineRule="auto"/>
        <w:ind w:left="709" w:hanging="709"/>
        <w:rPr>
          <w:sz w:val="24"/>
          <w:szCs w:val="24"/>
          <w:lang w:val="en-US"/>
        </w:rPr>
      </w:pPr>
      <w:r w:rsidRPr="008701F1">
        <w:rPr>
          <w:rFonts w:eastAsiaTheme="minorHAnsi"/>
          <w:b w:val="0"/>
          <w:bCs w:val="0"/>
          <w:kern w:val="0"/>
          <w:sz w:val="24"/>
          <w:szCs w:val="24"/>
          <w:lang w:val="en-US" w:eastAsia="en-US"/>
        </w:rPr>
        <w:t xml:space="preserve">Tallal, P. (1980). Auditory temporal perception, phonics, and reading disabilities in children. </w:t>
      </w:r>
      <w:r w:rsidRPr="008701F1">
        <w:rPr>
          <w:rFonts w:eastAsiaTheme="minorHAnsi"/>
          <w:b w:val="0"/>
          <w:bCs w:val="0"/>
          <w:i/>
          <w:kern w:val="0"/>
          <w:sz w:val="24"/>
          <w:szCs w:val="24"/>
          <w:lang w:val="en-US" w:eastAsia="en-US"/>
        </w:rPr>
        <w:t>Brain and Language, 9</w:t>
      </w:r>
      <w:r w:rsidRPr="008701F1">
        <w:rPr>
          <w:rFonts w:eastAsiaTheme="minorHAnsi"/>
          <w:b w:val="0"/>
          <w:bCs w:val="0"/>
          <w:kern w:val="0"/>
          <w:sz w:val="24"/>
          <w:szCs w:val="24"/>
          <w:lang w:val="en-US" w:eastAsia="en-US"/>
        </w:rPr>
        <w:t>, 182-198.</w:t>
      </w:r>
    </w:p>
    <w:p w:rsidR="00211178" w:rsidRPr="008701F1" w:rsidRDefault="00211178"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Toplak, M.</w:t>
      </w:r>
      <w:r w:rsidR="00224335" w:rsidRPr="008701F1">
        <w:rPr>
          <w:rFonts w:ascii="Times New Roman" w:hAnsi="Times New Roman" w:cs="Times New Roman"/>
          <w:sz w:val="24"/>
          <w:szCs w:val="24"/>
          <w:lang w:val="en-US"/>
        </w:rPr>
        <w:t xml:space="preserve"> </w:t>
      </w:r>
      <w:r w:rsidRPr="008701F1">
        <w:rPr>
          <w:rFonts w:ascii="Times New Roman" w:hAnsi="Times New Roman" w:cs="Times New Roman"/>
          <w:sz w:val="24"/>
          <w:szCs w:val="24"/>
          <w:lang w:val="en-US"/>
        </w:rPr>
        <w:t xml:space="preserve">E., Dockstader, C., &amp; Tannock, R. (2006). Temporal information processing in ADHD: Findings to date and new methods. </w:t>
      </w:r>
      <w:r w:rsidRPr="008701F1">
        <w:rPr>
          <w:rFonts w:ascii="Times New Roman" w:hAnsi="Times New Roman" w:cs="Times New Roman"/>
          <w:i/>
          <w:sz w:val="24"/>
          <w:szCs w:val="24"/>
          <w:lang w:val="en-US"/>
        </w:rPr>
        <w:t>Journal of Neuroscience Methods, 151</w:t>
      </w:r>
      <w:r w:rsidRPr="008701F1">
        <w:rPr>
          <w:rFonts w:ascii="Times New Roman" w:hAnsi="Times New Roman" w:cs="Times New Roman"/>
          <w:sz w:val="24"/>
          <w:szCs w:val="24"/>
          <w:lang w:val="en-US"/>
        </w:rPr>
        <w:t>, 15–29.</w:t>
      </w:r>
    </w:p>
    <w:p w:rsidR="002A3C0E" w:rsidRPr="008701F1" w:rsidRDefault="002B43AD"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7D4FC2">
        <w:rPr>
          <w:rFonts w:ascii="Times New Roman" w:hAnsi="Times New Roman" w:cs="Times New Roman"/>
          <w:sz w:val="24"/>
          <w:szCs w:val="24"/>
        </w:rPr>
        <w:t xml:space="preserve">van der Sluis, S., de Jong, P. F., &amp; van der Leij, A. (2004). </w:t>
      </w:r>
      <w:r w:rsidR="002A3C0E" w:rsidRPr="008701F1">
        <w:rPr>
          <w:rFonts w:ascii="Times New Roman" w:hAnsi="Times New Roman" w:cs="Times New Roman"/>
          <w:sz w:val="24"/>
          <w:szCs w:val="24"/>
          <w:lang w:val="en-US"/>
        </w:rPr>
        <w:t xml:space="preserve">Inhibition and shifting in children with learning deficits in arithmetic and reading. </w:t>
      </w:r>
      <w:r w:rsidR="002A3C0E" w:rsidRPr="008701F1">
        <w:rPr>
          <w:rFonts w:ascii="Times New Roman" w:hAnsi="Times New Roman" w:cs="Times New Roman"/>
          <w:i/>
          <w:sz w:val="24"/>
          <w:szCs w:val="24"/>
          <w:lang w:val="en-US"/>
        </w:rPr>
        <w:t>Journal of Experimental Child Psychology, 87</w:t>
      </w:r>
      <w:r w:rsidR="002A3C0E" w:rsidRPr="008701F1">
        <w:rPr>
          <w:rFonts w:ascii="Times New Roman" w:hAnsi="Times New Roman" w:cs="Times New Roman"/>
          <w:sz w:val="24"/>
          <w:szCs w:val="24"/>
          <w:lang w:val="en-US"/>
        </w:rPr>
        <w:t>, 239-266.</w:t>
      </w:r>
    </w:p>
    <w:p w:rsidR="002A3C0E" w:rsidRPr="008701F1" w:rsidRDefault="002B43AD"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7D4FC2">
        <w:rPr>
          <w:rFonts w:ascii="Times New Roman" w:hAnsi="Times New Roman" w:cs="Times New Roman"/>
          <w:sz w:val="24"/>
          <w:szCs w:val="24"/>
        </w:rPr>
        <w:t xml:space="preserve">van der Sluis, S., van der Leij, A., &amp; de Jong, P. F. (2005). </w:t>
      </w:r>
      <w:r w:rsidR="00634ED1" w:rsidRPr="008701F1">
        <w:rPr>
          <w:rFonts w:ascii="Times New Roman" w:hAnsi="Times New Roman" w:cs="Times New Roman"/>
          <w:sz w:val="24"/>
          <w:szCs w:val="24"/>
          <w:lang w:val="en-US"/>
        </w:rPr>
        <w:t>Working memory in Dutch children with reading- and arithmetic-related LD.</w:t>
      </w:r>
      <w:r w:rsidR="006A04A2" w:rsidRPr="008701F1">
        <w:rPr>
          <w:rFonts w:ascii="Times New Roman" w:hAnsi="Times New Roman" w:cs="Times New Roman"/>
          <w:sz w:val="24"/>
          <w:szCs w:val="24"/>
          <w:lang w:val="en-US"/>
        </w:rPr>
        <w:t xml:space="preserve"> </w:t>
      </w:r>
      <w:r w:rsidR="00634ED1" w:rsidRPr="008701F1">
        <w:rPr>
          <w:rFonts w:ascii="Times New Roman" w:hAnsi="Times New Roman" w:cs="Times New Roman"/>
          <w:sz w:val="24"/>
          <w:szCs w:val="24"/>
          <w:lang w:val="en-US"/>
        </w:rPr>
        <w:t xml:space="preserve"> </w:t>
      </w:r>
      <w:r w:rsidR="00634ED1" w:rsidRPr="008701F1">
        <w:rPr>
          <w:rFonts w:ascii="Times New Roman" w:hAnsi="Times New Roman" w:cs="Times New Roman"/>
          <w:i/>
          <w:sz w:val="24"/>
          <w:szCs w:val="24"/>
          <w:lang w:val="en-US"/>
        </w:rPr>
        <w:t>Journal of Learning Disabilities, 38</w:t>
      </w:r>
      <w:r w:rsidR="00634ED1" w:rsidRPr="008701F1">
        <w:rPr>
          <w:rFonts w:ascii="Times New Roman" w:hAnsi="Times New Roman" w:cs="Times New Roman"/>
          <w:sz w:val="24"/>
          <w:szCs w:val="24"/>
          <w:lang w:val="en-US"/>
        </w:rPr>
        <w:t>, 207-221.</w:t>
      </w:r>
    </w:p>
    <w:p w:rsidR="00C111E0" w:rsidRPr="008701F1" w:rsidRDefault="00C111E0"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Vellutino, F.</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R., Fletcher, J.</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M., Snowling, M.</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J., &amp; Scanlon, D.</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 xml:space="preserve">M. (2004). Specific reading disability (dyslexia): what have we learned in the past four decades? </w:t>
      </w:r>
      <w:r w:rsidRPr="008701F1">
        <w:rPr>
          <w:rFonts w:ascii="Times New Roman" w:hAnsi="Times New Roman" w:cs="Times New Roman"/>
          <w:i/>
          <w:iCs/>
          <w:sz w:val="24"/>
          <w:szCs w:val="24"/>
          <w:lang w:val="en-US" w:eastAsia="de-DE"/>
        </w:rPr>
        <w:t>Journal of Child Psychology and Psychiatry, 45</w:t>
      </w:r>
      <w:r w:rsidRPr="008701F1">
        <w:rPr>
          <w:rFonts w:ascii="Times New Roman" w:hAnsi="Times New Roman" w:cs="Times New Roman"/>
          <w:sz w:val="24"/>
          <w:szCs w:val="24"/>
          <w:lang w:val="en-US" w:eastAsia="de-DE"/>
        </w:rPr>
        <w:t>, 2-40.</w:t>
      </w:r>
    </w:p>
    <w:p w:rsidR="00664024" w:rsidRPr="008701F1" w:rsidRDefault="00664024" w:rsidP="00DB0CF2">
      <w:pPr>
        <w:spacing w:after="0" w:line="480" w:lineRule="auto"/>
        <w:ind w:left="709" w:hanging="709"/>
        <w:rPr>
          <w:rFonts w:ascii="Times New Roman" w:hAnsi="Times New Roman" w:cs="Times New Roman"/>
          <w:sz w:val="24"/>
          <w:szCs w:val="24"/>
          <w:lang w:val="en-GB"/>
        </w:rPr>
      </w:pPr>
      <w:r w:rsidRPr="008701F1">
        <w:rPr>
          <w:rFonts w:ascii="Times New Roman" w:hAnsi="Times New Roman" w:cs="Times New Roman"/>
          <w:sz w:val="24"/>
          <w:szCs w:val="24"/>
          <w:lang w:val="en-GB"/>
        </w:rPr>
        <w:t xml:space="preserve">Walsh, V. (2003). A theory of magnitude: common cortical metrics of time, space and quantity. </w:t>
      </w:r>
      <w:r w:rsidR="006A04A2" w:rsidRPr="008701F1">
        <w:rPr>
          <w:rFonts w:ascii="Times New Roman" w:hAnsi="Times New Roman" w:cs="Times New Roman"/>
          <w:i/>
          <w:sz w:val="24"/>
          <w:szCs w:val="24"/>
          <w:lang w:val="en-GB"/>
        </w:rPr>
        <w:t xml:space="preserve">Trends </w:t>
      </w:r>
      <w:r w:rsidRPr="008701F1">
        <w:rPr>
          <w:rFonts w:ascii="Times New Roman" w:hAnsi="Times New Roman" w:cs="Times New Roman"/>
          <w:i/>
          <w:sz w:val="24"/>
          <w:szCs w:val="24"/>
          <w:lang w:val="en-GB"/>
        </w:rPr>
        <w:t>in Cognitive Sciences, 7</w:t>
      </w:r>
      <w:r w:rsidRPr="008701F1">
        <w:rPr>
          <w:rFonts w:ascii="Times New Roman" w:hAnsi="Times New Roman" w:cs="Times New Roman"/>
          <w:sz w:val="24"/>
          <w:szCs w:val="24"/>
          <w:lang w:val="en-GB"/>
        </w:rPr>
        <w:t>(11), 483-488.</w:t>
      </w:r>
    </w:p>
    <w:p w:rsidR="00C111E0" w:rsidRPr="008701F1" w:rsidRDefault="00C111E0" w:rsidP="00B42C73">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Wechsler Individual Achievement Test – 2nd UK Edition: WIAT-II (2005). London: Harcourt Assessment.</w:t>
      </w:r>
    </w:p>
    <w:p w:rsidR="00E95CF0" w:rsidRPr="008701F1" w:rsidRDefault="00E95CF0"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 xml:space="preserve">Willburger, E., Fussenegger, B., Moll, K., Wood, G., &amp; Landerl, K. (2008). Naming speed in dyslexia and dyscalculia. </w:t>
      </w:r>
      <w:r w:rsidRPr="008701F1">
        <w:rPr>
          <w:rFonts w:ascii="Times New Roman" w:hAnsi="Times New Roman" w:cs="Times New Roman"/>
          <w:i/>
          <w:sz w:val="24"/>
          <w:szCs w:val="24"/>
          <w:lang w:val="en-US" w:eastAsia="de-DE"/>
        </w:rPr>
        <w:t>Learning and Individual Differences, 18</w:t>
      </w:r>
      <w:r w:rsidRPr="008701F1">
        <w:rPr>
          <w:rFonts w:ascii="Times New Roman" w:hAnsi="Times New Roman" w:cs="Times New Roman"/>
          <w:sz w:val="24"/>
          <w:szCs w:val="24"/>
          <w:lang w:val="en-US" w:eastAsia="de-DE"/>
        </w:rPr>
        <w:t>, 224-236.</w:t>
      </w:r>
    </w:p>
    <w:p w:rsidR="0070573C" w:rsidRPr="008701F1" w:rsidRDefault="0070573C" w:rsidP="00DB0CF2">
      <w:pPr>
        <w:autoSpaceDE w:val="0"/>
        <w:autoSpaceDN w:val="0"/>
        <w:adjustRightInd w:val="0"/>
        <w:spacing w:after="0" w:line="480" w:lineRule="auto"/>
        <w:ind w:left="709" w:hanging="709"/>
        <w:rPr>
          <w:rFonts w:ascii="Times New Roman" w:hAnsi="Times New Roman" w:cs="Times New Roman"/>
          <w:sz w:val="24"/>
          <w:szCs w:val="24"/>
          <w:lang w:val="en-US" w:eastAsia="de-DE"/>
        </w:rPr>
      </w:pPr>
      <w:r w:rsidRPr="008701F1">
        <w:rPr>
          <w:rFonts w:ascii="Times New Roman" w:hAnsi="Times New Roman" w:cs="Times New Roman"/>
          <w:sz w:val="24"/>
          <w:szCs w:val="24"/>
          <w:lang w:val="en-US" w:eastAsia="de-DE"/>
        </w:rPr>
        <w:t>Willcutt, E.</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G., Betjemann, R.</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S., McGrath, L.</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M., Chhabildas, N.</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A., Olson, R.</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K., DeFries, J.</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C., &amp; Pennington, B.</w:t>
      </w:r>
      <w:r w:rsidR="00224335" w:rsidRPr="008701F1">
        <w:rPr>
          <w:rFonts w:ascii="Times New Roman" w:hAnsi="Times New Roman" w:cs="Times New Roman"/>
          <w:sz w:val="24"/>
          <w:szCs w:val="24"/>
          <w:lang w:val="en-US" w:eastAsia="de-DE"/>
        </w:rPr>
        <w:t xml:space="preserve"> </w:t>
      </w:r>
      <w:r w:rsidRPr="008701F1">
        <w:rPr>
          <w:rFonts w:ascii="Times New Roman" w:hAnsi="Times New Roman" w:cs="Times New Roman"/>
          <w:sz w:val="24"/>
          <w:szCs w:val="24"/>
          <w:lang w:val="en-US" w:eastAsia="de-DE"/>
        </w:rPr>
        <w:t xml:space="preserve">F. (2010). Etiology and neuropsychology of comorbidity between RD and ADHD: the case for multiple-deficit models. </w:t>
      </w:r>
      <w:r w:rsidRPr="008701F1">
        <w:rPr>
          <w:rFonts w:ascii="Times New Roman" w:hAnsi="Times New Roman" w:cs="Times New Roman"/>
          <w:i/>
          <w:sz w:val="24"/>
          <w:szCs w:val="24"/>
          <w:lang w:val="en-US" w:eastAsia="de-DE"/>
        </w:rPr>
        <w:t>Cortex, 46</w:t>
      </w:r>
      <w:r w:rsidRPr="008701F1">
        <w:rPr>
          <w:rFonts w:ascii="Times New Roman" w:hAnsi="Times New Roman" w:cs="Times New Roman"/>
          <w:sz w:val="24"/>
          <w:szCs w:val="24"/>
          <w:lang w:val="en-US" w:eastAsia="de-DE"/>
        </w:rPr>
        <w:t>, 1345-61.</w:t>
      </w:r>
    </w:p>
    <w:p w:rsidR="0070573C" w:rsidRDefault="001A1A37" w:rsidP="00DB0CF2">
      <w:pPr>
        <w:spacing w:after="0" w:line="480" w:lineRule="auto"/>
        <w:ind w:left="709" w:hanging="709"/>
        <w:rPr>
          <w:rFonts w:ascii="Times New Roman" w:hAnsi="Times New Roman" w:cs="Times New Roman"/>
          <w:sz w:val="24"/>
          <w:szCs w:val="24"/>
          <w:lang w:val="en-US"/>
        </w:rPr>
      </w:pPr>
      <w:r w:rsidRPr="008701F1">
        <w:rPr>
          <w:rFonts w:ascii="Times New Roman" w:hAnsi="Times New Roman" w:cs="Times New Roman"/>
          <w:sz w:val="24"/>
          <w:szCs w:val="24"/>
          <w:lang w:val="en-US"/>
        </w:rPr>
        <w:t xml:space="preserve">Willcutt, E. G., Pennington, B. F., Olson, R. K., Chhabildas, N., &amp; Hulslander, J. (2005). Neuropsychological analyses of comorbidity between reading disability and attention deficit hyperactivity disorder: In search of the common deficit. </w:t>
      </w:r>
      <w:r w:rsidRPr="008701F1">
        <w:rPr>
          <w:rFonts w:ascii="Times New Roman" w:hAnsi="Times New Roman" w:cs="Times New Roman"/>
          <w:i/>
          <w:sz w:val="24"/>
          <w:szCs w:val="24"/>
          <w:lang w:val="en-US"/>
        </w:rPr>
        <w:t>Developmental Neuropsychology, 27</w:t>
      </w:r>
      <w:r w:rsidRPr="008701F1">
        <w:rPr>
          <w:rFonts w:ascii="Times New Roman" w:hAnsi="Times New Roman" w:cs="Times New Roman"/>
          <w:sz w:val="24"/>
          <w:szCs w:val="24"/>
          <w:lang w:val="en-US"/>
        </w:rPr>
        <w:t>, 35–78.</w:t>
      </w:r>
    </w:p>
    <w:p w:rsidR="00972E47" w:rsidRPr="008701F1" w:rsidRDefault="00972E47" w:rsidP="00972E47">
      <w:pPr>
        <w:autoSpaceDE w:val="0"/>
        <w:autoSpaceDN w:val="0"/>
        <w:adjustRightInd w:val="0"/>
        <w:spacing w:after="0" w:line="480" w:lineRule="auto"/>
        <w:ind w:left="709" w:hanging="709"/>
        <w:rPr>
          <w:rFonts w:ascii="Times New Roman" w:hAnsi="Times New Roman" w:cs="Times New Roman"/>
          <w:sz w:val="24"/>
          <w:szCs w:val="24"/>
          <w:lang w:val="en-US"/>
        </w:rPr>
      </w:pPr>
      <w:r w:rsidRPr="00972E47">
        <w:rPr>
          <w:rFonts w:ascii="Times New Roman" w:hAnsi="Times New Roman" w:cs="Times New Roman"/>
          <w:sz w:val="24"/>
          <w:szCs w:val="24"/>
          <w:lang w:val="en-US"/>
        </w:rPr>
        <w:t>Willcutt, E.G., Pennington, B.F., Olson, R.K., &amp; DeFries, J.C.</w:t>
      </w:r>
      <w:r>
        <w:rPr>
          <w:rFonts w:ascii="Times New Roman" w:hAnsi="Times New Roman" w:cs="Times New Roman"/>
          <w:sz w:val="24"/>
          <w:szCs w:val="24"/>
          <w:lang w:val="en-US"/>
        </w:rPr>
        <w:t xml:space="preserve"> </w:t>
      </w:r>
      <w:r w:rsidRPr="00972E47">
        <w:rPr>
          <w:rFonts w:ascii="Times New Roman" w:hAnsi="Times New Roman" w:cs="Times New Roman"/>
          <w:sz w:val="24"/>
          <w:szCs w:val="24"/>
          <w:lang w:val="en-US"/>
        </w:rPr>
        <w:t>(2007). Understanding comorbidity: A twin study of reading</w:t>
      </w:r>
      <w:r>
        <w:rPr>
          <w:rFonts w:ascii="Times New Roman" w:hAnsi="Times New Roman" w:cs="Times New Roman"/>
          <w:sz w:val="24"/>
          <w:szCs w:val="24"/>
          <w:lang w:val="en-US"/>
        </w:rPr>
        <w:t xml:space="preserve"> </w:t>
      </w:r>
      <w:r w:rsidRPr="00972E47">
        <w:rPr>
          <w:rFonts w:ascii="Times New Roman" w:hAnsi="Times New Roman" w:cs="Times New Roman"/>
          <w:sz w:val="24"/>
          <w:szCs w:val="24"/>
          <w:lang w:val="en-US"/>
        </w:rPr>
        <w:t xml:space="preserve">disability and attention-deficit/hyperactivity disorder. </w:t>
      </w:r>
      <w:r w:rsidRPr="00972E47">
        <w:rPr>
          <w:rFonts w:ascii="Times New Roman" w:hAnsi="Times New Roman" w:cs="Times New Roman"/>
          <w:i/>
          <w:sz w:val="24"/>
          <w:szCs w:val="24"/>
          <w:lang w:val="en-US"/>
        </w:rPr>
        <w:t>American Journal Medical Genetics Part B: Neuropsychiatric Genetics, 144B</w:t>
      </w:r>
      <w:r w:rsidRPr="00972E47">
        <w:rPr>
          <w:rFonts w:ascii="Times New Roman" w:hAnsi="Times New Roman" w:cs="Times New Roman"/>
          <w:sz w:val="24"/>
          <w:szCs w:val="24"/>
          <w:lang w:val="en-US"/>
        </w:rPr>
        <w:t>, 709–714.</w:t>
      </w:r>
    </w:p>
    <w:p w:rsidR="00B57041" w:rsidRPr="008701F1" w:rsidRDefault="002B43AD" w:rsidP="00DB0CF2">
      <w:pPr>
        <w:autoSpaceDE w:val="0"/>
        <w:autoSpaceDN w:val="0"/>
        <w:adjustRightInd w:val="0"/>
        <w:spacing w:after="0" w:line="480" w:lineRule="auto"/>
        <w:ind w:left="709" w:hanging="709"/>
        <w:rPr>
          <w:rFonts w:ascii="Times New Roman" w:hAnsi="Times New Roman" w:cs="Times New Roman"/>
          <w:sz w:val="24"/>
          <w:szCs w:val="24"/>
          <w:lang w:val="en-US"/>
        </w:rPr>
      </w:pPr>
      <w:r w:rsidRPr="007D4FC2">
        <w:rPr>
          <w:rFonts w:ascii="Times New Roman" w:hAnsi="Times New Roman" w:cs="Times New Roman"/>
          <w:sz w:val="24"/>
          <w:szCs w:val="24"/>
        </w:rPr>
        <w:t xml:space="preserve">Wilson, A. J., &amp; Dehaene, S. (2007). </w:t>
      </w:r>
      <w:r w:rsidR="00B0269B" w:rsidRPr="008701F1">
        <w:rPr>
          <w:rFonts w:ascii="Times New Roman" w:hAnsi="Times New Roman" w:cs="Times New Roman"/>
          <w:sz w:val="24"/>
          <w:szCs w:val="24"/>
          <w:lang w:val="en-US"/>
        </w:rPr>
        <w:t xml:space="preserve">Number sense and developmental dyscalculia. In D. Coch, G. Dawson, &amp; K. Fischer (Eds.), </w:t>
      </w:r>
      <w:r w:rsidR="00B0269B" w:rsidRPr="008701F1">
        <w:rPr>
          <w:rFonts w:ascii="Times New Roman" w:hAnsi="Times New Roman" w:cs="Times New Roman"/>
          <w:i/>
          <w:sz w:val="24"/>
          <w:szCs w:val="24"/>
          <w:lang w:val="en-US"/>
        </w:rPr>
        <w:t>Human behavior, learning, and the developing brain: Atypical development</w:t>
      </w:r>
      <w:r w:rsidR="00B0269B" w:rsidRPr="008701F1">
        <w:rPr>
          <w:rFonts w:ascii="Times New Roman" w:hAnsi="Times New Roman" w:cs="Times New Roman"/>
          <w:sz w:val="24"/>
          <w:szCs w:val="24"/>
          <w:lang w:val="en-US"/>
        </w:rPr>
        <w:t xml:space="preserve"> (pp. 212–238). New York: Guilford.</w:t>
      </w:r>
    </w:p>
    <w:p w:rsidR="00B57041" w:rsidRPr="008701F1" w:rsidRDefault="00B57041" w:rsidP="00DB0CF2">
      <w:pPr>
        <w:spacing w:after="0" w:line="480" w:lineRule="auto"/>
        <w:rPr>
          <w:rFonts w:ascii="Times New Roman" w:hAnsi="Times New Roman" w:cs="Times New Roman"/>
          <w:sz w:val="24"/>
          <w:szCs w:val="24"/>
          <w:lang w:val="en-US"/>
        </w:rPr>
      </w:pPr>
      <w:r w:rsidRPr="008701F1">
        <w:rPr>
          <w:rFonts w:ascii="Times New Roman" w:hAnsi="Times New Roman" w:cs="Times New Roman"/>
          <w:sz w:val="24"/>
          <w:szCs w:val="24"/>
          <w:lang w:val="en-US"/>
        </w:rPr>
        <w:br w:type="page"/>
      </w:r>
    </w:p>
    <w:p w:rsidR="000577F8" w:rsidRPr="008701F1" w:rsidRDefault="00DB0CF2" w:rsidP="00DB0CF2">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Notes</w:t>
      </w:r>
    </w:p>
    <w:p w:rsidR="000577F8" w:rsidRPr="008701F1" w:rsidRDefault="005F3518" w:rsidP="00DB0CF2">
      <w:pPr>
        <w:spacing w:after="0" w:line="480"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Note 1</w:t>
      </w:r>
      <w:r w:rsidR="00DB0CF2">
        <w:rPr>
          <w:rFonts w:ascii="Times New Roman" w:hAnsi="Times New Roman" w:cs="Times New Roman"/>
          <w:sz w:val="24"/>
          <w:szCs w:val="24"/>
          <w:lang w:val="en-US"/>
        </w:rPr>
        <w:t xml:space="preserve">. </w:t>
      </w:r>
      <w:r w:rsidR="000577F8" w:rsidRPr="008701F1">
        <w:rPr>
          <w:rFonts w:ascii="Times New Roman" w:hAnsi="Times New Roman" w:cs="Times New Roman"/>
          <w:sz w:val="24"/>
          <w:szCs w:val="24"/>
          <w:lang w:val="en-US"/>
        </w:rPr>
        <w:t>An additional analysis, excluding the four children with a diagnosis who did not fulfill our research criteria, did not change the results. It was therefore decided to keep them in the sample in order to avoid reducing sample size.</w:t>
      </w:r>
      <w:r w:rsidR="000577F8" w:rsidRPr="008701F1">
        <w:rPr>
          <w:rFonts w:ascii="Times New Roman" w:hAnsi="Times New Roman" w:cs="Times New Roman"/>
          <w:sz w:val="24"/>
          <w:szCs w:val="24"/>
          <w:vertAlign w:val="superscript"/>
          <w:lang w:val="en-US"/>
        </w:rPr>
        <w:br w:type="page"/>
      </w:r>
    </w:p>
    <w:p w:rsidR="00B57041" w:rsidRPr="008701F1" w:rsidRDefault="00B57041" w:rsidP="00DB0CF2">
      <w:pPr>
        <w:spacing w:after="0" w:line="480" w:lineRule="auto"/>
        <w:jc w:val="center"/>
        <w:rPr>
          <w:rFonts w:ascii="Times New Roman" w:hAnsi="Times New Roman" w:cs="Times New Roman"/>
          <w:sz w:val="24"/>
          <w:szCs w:val="24"/>
          <w:lang w:val="en-US"/>
        </w:rPr>
      </w:pPr>
      <w:r w:rsidRPr="008701F1">
        <w:rPr>
          <w:rFonts w:ascii="Times New Roman" w:hAnsi="Times New Roman" w:cs="Times New Roman"/>
          <w:sz w:val="24"/>
          <w:szCs w:val="24"/>
          <w:lang w:val="en-US"/>
        </w:rPr>
        <w:t>Figure Captions</w:t>
      </w:r>
    </w:p>
    <w:p w:rsidR="00FA4B5E" w:rsidRDefault="00B57041" w:rsidP="00DB0CF2">
      <w:pPr>
        <w:spacing w:after="0" w:line="480" w:lineRule="auto"/>
        <w:rPr>
          <w:rFonts w:ascii="Times New Roman" w:hAnsi="Times New Roman" w:cs="Times New Roman"/>
          <w:sz w:val="24"/>
          <w:szCs w:val="24"/>
          <w:lang w:val="en-US"/>
        </w:rPr>
      </w:pPr>
      <w:r w:rsidRPr="008701F1">
        <w:rPr>
          <w:rFonts w:ascii="Times New Roman" w:hAnsi="Times New Roman" w:cs="Times New Roman"/>
          <w:i/>
          <w:sz w:val="24"/>
          <w:szCs w:val="24"/>
          <w:lang w:val="en-US"/>
        </w:rPr>
        <w:t>Figure 1.</w:t>
      </w:r>
      <w:r w:rsidRPr="008701F1">
        <w:rPr>
          <w:rFonts w:ascii="Times New Roman" w:hAnsi="Times New Roman" w:cs="Times New Roman"/>
          <w:sz w:val="24"/>
          <w:szCs w:val="24"/>
          <w:lang w:val="en-US"/>
        </w:rPr>
        <w:t xml:space="preserve"> Age-corrected</w:t>
      </w:r>
      <w:r w:rsidRPr="008701F1">
        <w:rPr>
          <w:rFonts w:ascii="Times New Roman" w:hAnsi="Times New Roman" w:cs="Times New Roman"/>
          <w:i/>
          <w:sz w:val="24"/>
          <w:szCs w:val="24"/>
          <w:lang w:val="en-US"/>
        </w:rPr>
        <w:t xml:space="preserve"> </w:t>
      </w:r>
      <w:r w:rsidRPr="008701F1">
        <w:rPr>
          <w:rFonts w:ascii="Times New Roman" w:hAnsi="Times New Roman" w:cs="Times New Roman"/>
          <w:sz w:val="24"/>
          <w:szCs w:val="24"/>
          <w:lang w:val="en-US"/>
        </w:rPr>
        <w:t xml:space="preserve">means (and standard errors) for RD, MD, RD+MD and control groups on (A) verbal and nonverbal processing speed, (B) time reproduction, and (C) verbal and visual memory skills.  </w:t>
      </w:r>
    </w:p>
    <w:p w:rsidR="00FA4B5E" w:rsidRDefault="00FA4B5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A4B5E" w:rsidRPr="00013C17" w:rsidRDefault="00FA4B5E" w:rsidP="00FA4B5E">
      <w:pPr>
        <w:spacing w:after="0" w:line="480" w:lineRule="auto"/>
        <w:outlineLvl w:val="0"/>
        <w:rPr>
          <w:rFonts w:cstheme="minorHAnsi"/>
          <w:lang w:val="en-US"/>
        </w:rPr>
      </w:pPr>
      <w:r w:rsidRPr="00D3117A">
        <w:rPr>
          <w:rFonts w:cstheme="minorHAnsi"/>
          <w:lang w:val="en-US"/>
        </w:rPr>
        <w:t>Table 1</w:t>
      </w:r>
    </w:p>
    <w:p w:rsidR="00FA4B5E" w:rsidRPr="00F30C0C" w:rsidRDefault="00FA4B5E" w:rsidP="00FA4B5E">
      <w:pPr>
        <w:spacing w:after="120" w:line="480" w:lineRule="auto"/>
        <w:rPr>
          <w:rFonts w:cstheme="minorHAnsi"/>
          <w:i/>
          <w:lang w:val="en-US"/>
        </w:rPr>
      </w:pPr>
      <w:r w:rsidRPr="00D3117A">
        <w:rPr>
          <w:rFonts w:cstheme="minorHAnsi"/>
          <w:i/>
          <w:lang w:val="en-US"/>
        </w:rPr>
        <w:t xml:space="preserve">Means (standard deviations) and group effects for cognitive measures </w:t>
      </w:r>
      <w:r w:rsidRPr="00F30C0C">
        <w:rPr>
          <w:rFonts w:cstheme="minorHAnsi"/>
          <w:i/>
          <w:lang w:val="en-US"/>
        </w:rPr>
        <w:t>and attention ratings for the four groups</w:t>
      </w:r>
    </w:p>
    <w:tbl>
      <w:tblPr>
        <w:tblStyle w:val="TableGrid"/>
        <w:tblW w:w="9039" w:type="dxa"/>
        <w:tblLayout w:type="fixed"/>
        <w:tblLook w:val="04A0" w:firstRow="1" w:lastRow="0" w:firstColumn="1" w:lastColumn="0" w:noHBand="0" w:noVBand="1"/>
      </w:tblPr>
      <w:tblGrid>
        <w:gridCol w:w="1809"/>
        <w:gridCol w:w="1560"/>
        <w:gridCol w:w="1559"/>
        <w:gridCol w:w="1559"/>
        <w:gridCol w:w="1418"/>
        <w:gridCol w:w="1134"/>
      </w:tblGrid>
      <w:tr w:rsidR="00FA4B5E" w:rsidRPr="00013C17" w:rsidTr="00E46928">
        <w:trPr>
          <w:trHeight w:val="403"/>
        </w:trPr>
        <w:tc>
          <w:tcPr>
            <w:tcW w:w="1809" w:type="dxa"/>
            <w:tcBorders>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Construct</w:t>
            </w:r>
          </w:p>
        </w:tc>
        <w:tc>
          <w:tcPr>
            <w:tcW w:w="1560" w:type="dxa"/>
            <w:tcBorders>
              <w:left w:val="nil"/>
              <w:bottom w:val="single" w:sz="4" w:space="0" w:color="auto"/>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RD</w:t>
            </w:r>
          </w:p>
        </w:tc>
        <w:tc>
          <w:tcPr>
            <w:tcW w:w="1559" w:type="dxa"/>
            <w:tcBorders>
              <w:left w:val="nil"/>
              <w:bottom w:val="single" w:sz="4" w:space="0" w:color="auto"/>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MD</w:t>
            </w:r>
          </w:p>
        </w:tc>
        <w:tc>
          <w:tcPr>
            <w:tcW w:w="1559" w:type="dxa"/>
            <w:tcBorders>
              <w:left w:val="nil"/>
              <w:bottom w:val="single" w:sz="4" w:space="0" w:color="auto"/>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RD+MD</w:t>
            </w:r>
          </w:p>
        </w:tc>
        <w:tc>
          <w:tcPr>
            <w:tcW w:w="1418" w:type="dxa"/>
            <w:tcBorders>
              <w:left w:val="nil"/>
              <w:bottom w:val="single" w:sz="4" w:space="0" w:color="auto"/>
              <w:right w:val="nil"/>
            </w:tcBorders>
          </w:tcPr>
          <w:p w:rsidR="00FA4B5E" w:rsidRPr="00013C17" w:rsidRDefault="00FA4B5E" w:rsidP="00E46928">
            <w:pPr>
              <w:spacing w:after="200" w:line="480" w:lineRule="auto"/>
              <w:jc w:val="center"/>
              <w:rPr>
                <w:rFonts w:cstheme="minorHAnsi"/>
                <w:lang w:val="en-US"/>
              </w:rPr>
            </w:pPr>
            <w:r>
              <w:rPr>
                <w:rFonts w:cstheme="minorHAnsi"/>
                <w:lang w:val="en-US"/>
              </w:rPr>
              <w:t>TD-</w:t>
            </w:r>
            <w:r w:rsidRPr="00D3117A">
              <w:rPr>
                <w:rFonts w:cstheme="minorHAnsi"/>
                <w:lang w:val="en-US"/>
              </w:rPr>
              <w:t>Control</w:t>
            </w:r>
          </w:p>
        </w:tc>
        <w:tc>
          <w:tcPr>
            <w:tcW w:w="1134" w:type="dxa"/>
            <w:tcBorders>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Group </w:t>
            </w:r>
            <w:r w:rsidRPr="003507B4">
              <w:rPr>
                <w:rFonts w:cstheme="minorHAnsi"/>
                <w:i/>
                <w:lang w:val="en-US"/>
              </w:rPr>
              <w:t>F</w:t>
            </w:r>
            <w:r>
              <w:rPr>
                <w:rFonts w:cstheme="minorHAnsi"/>
                <w:lang w:val="en-US"/>
              </w:rPr>
              <w:t xml:space="preserve"> </w:t>
            </w:r>
          </w:p>
        </w:tc>
      </w:tr>
      <w:tr w:rsidR="00FA4B5E" w:rsidRPr="00013C17" w:rsidTr="00E46928">
        <w:trPr>
          <w:trHeight w:val="403"/>
        </w:trPr>
        <w:tc>
          <w:tcPr>
            <w:tcW w:w="1809" w:type="dxa"/>
            <w:tcBorders>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N</w:t>
            </w:r>
          </w:p>
        </w:tc>
        <w:tc>
          <w:tcPr>
            <w:tcW w:w="1560" w:type="dxa"/>
            <w:tcBorders>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21</w:t>
            </w:r>
          </w:p>
        </w:tc>
        <w:tc>
          <w:tcPr>
            <w:tcW w:w="1559" w:type="dxa"/>
            <w:tcBorders>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15</w:t>
            </w:r>
          </w:p>
        </w:tc>
        <w:tc>
          <w:tcPr>
            <w:tcW w:w="1559" w:type="dxa"/>
            <w:tcBorders>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19</w:t>
            </w:r>
          </w:p>
        </w:tc>
        <w:tc>
          <w:tcPr>
            <w:tcW w:w="1418" w:type="dxa"/>
            <w:tcBorders>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44</w:t>
            </w:r>
          </w:p>
        </w:tc>
        <w:tc>
          <w:tcPr>
            <w:tcW w:w="1134" w:type="dxa"/>
            <w:tcBorders>
              <w:left w:val="nil"/>
              <w:bottom w:val="nil"/>
              <w:right w:val="nil"/>
            </w:tcBorders>
          </w:tcPr>
          <w:p w:rsidR="00FA4B5E" w:rsidRPr="00013C17" w:rsidRDefault="00FA4B5E" w:rsidP="00E46928">
            <w:pPr>
              <w:spacing w:after="200" w:line="480" w:lineRule="auto"/>
              <w:rPr>
                <w:rFonts w:cstheme="minorHAnsi"/>
                <w:lang w:val="en-US"/>
              </w:rPr>
            </w:pPr>
          </w:p>
        </w:tc>
      </w:tr>
      <w:tr w:rsidR="00FA4B5E" w:rsidRPr="00013C17" w:rsidTr="00E46928">
        <w:trPr>
          <w:trHeight w:val="403"/>
        </w:trPr>
        <w:tc>
          <w:tcPr>
            <w:tcW w:w="180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Gender [m:f]</w:t>
            </w:r>
          </w:p>
        </w:tc>
        <w:tc>
          <w:tcPr>
            <w:tcW w:w="1560" w:type="dxa"/>
            <w:tcBorders>
              <w:top w:val="nil"/>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13:8</w:t>
            </w:r>
          </w:p>
        </w:tc>
        <w:tc>
          <w:tcPr>
            <w:tcW w:w="1559" w:type="dxa"/>
            <w:tcBorders>
              <w:top w:val="nil"/>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6:9</w:t>
            </w:r>
          </w:p>
        </w:tc>
        <w:tc>
          <w:tcPr>
            <w:tcW w:w="1559" w:type="dxa"/>
            <w:tcBorders>
              <w:top w:val="nil"/>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12:7</w:t>
            </w:r>
          </w:p>
        </w:tc>
        <w:tc>
          <w:tcPr>
            <w:tcW w:w="1418" w:type="dxa"/>
            <w:tcBorders>
              <w:top w:val="nil"/>
              <w:left w:val="nil"/>
              <w:bottom w:val="nil"/>
              <w:right w:val="nil"/>
            </w:tcBorders>
          </w:tcPr>
          <w:p w:rsidR="00FA4B5E" w:rsidRPr="00013C17" w:rsidRDefault="00FA4B5E" w:rsidP="00E46928">
            <w:pPr>
              <w:spacing w:after="200" w:line="480" w:lineRule="auto"/>
              <w:jc w:val="center"/>
              <w:rPr>
                <w:rFonts w:cstheme="minorHAnsi"/>
                <w:lang w:val="en-US"/>
              </w:rPr>
            </w:pPr>
            <w:r w:rsidRPr="00D3117A">
              <w:rPr>
                <w:rFonts w:cstheme="minorHAnsi"/>
                <w:lang w:val="en-US"/>
              </w:rPr>
              <w:t>20:24</w:t>
            </w:r>
          </w:p>
        </w:tc>
        <w:tc>
          <w:tcPr>
            <w:tcW w:w="1134" w:type="dxa"/>
            <w:tcBorders>
              <w:top w:val="nil"/>
              <w:left w:val="nil"/>
              <w:bottom w:val="nil"/>
              <w:right w:val="nil"/>
            </w:tcBorders>
          </w:tcPr>
          <w:p w:rsidR="00FA4B5E" w:rsidRPr="00013C17" w:rsidRDefault="00FA4B5E" w:rsidP="00E46928">
            <w:pPr>
              <w:spacing w:after="200" w:line="480" w:lineRule="auto"/>
              <w:rPr>
                <w:rFonts w:cstheme="minorHAnsi"/>
                <w:lang w:val="en-US"/>
              </w:rPr>
            </w:pPr>
          </w:p>
        </w:tc>
      </w:tr>
      <w:tr w:rsidR="00FA4B5E" w:rsidRPr="00013C17" w:rsidTr="00E46928">
        <w:trPr>
          <w:trHeight w:val="403"/>
        </w:trPr>
        <w:tc>
          <w:tcPr>
            <w:tcW w:w="180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Age [months]</w:t>
            </w:r>
          </w:p>
        </w:tc>
        <w:tc>
          <w:tcPr>
            <w:tcW w:w="1560"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106.9 (21.9)</w:t>
            </w:r>
            <w:r w:rsidRPr="00D3117A">
              <w:rPr>
                <w:rFonts w:cstheme="minorHAnsi"/>
                <w:vertAlign w:val="subscript"/>
                <w:lang w:val="en-US"/>
              </w:rPr>
              <w:t xml:space="preserve"> a, b</w:t>
            </w:r>
          </w:p>
        </w:tc>
        <w:tc>
          <w:tcPr>
            <w:tcW w:w="155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110.8 (21.9)</w:t>
            </w:r>
            <w:r w:rsidRPr="00D3117A">
              <w:rPr>
                <w:rFonts w:cstheme="minorHAnsi"/>
                <w:vertAlign w:val="subscript"/>
                <w:lang w:val="en-US"/>
              </w:rPr>
              <w:t xml:space="preserve"> b</w:t>
            </w:r>
          </w:p>
        </w:tc>
        <w:tc>
          <w:tcPr>
            <w:tcW w:w="155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117.1 (21.8)</w:t>
            </w:r>
            <w:r w:rsidRPr="00D3117A">
              <w:rPr>
                <w:rFonts w:cstheme="minorHAnsi"/>
                <w:vertAlign w:val="subscript"/>
                <w:lang w:val="en-US"/>
              </w:rPr>
              <w:t xml:space="preserve"> b</w:t>
            </w:r>
          </w:p>
        </w:tc>
        <w:tc>
          <w:tcPr>
            <w:tcW w:w="1418"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96.9 (19.3)</w:t>
            </w:r>
            <w:r w:rsidRPr="00D3117A">
              <w:rPr>
                <w:rFonts w:cstheme="minorHAnsi"/>
                <w:vertAlign w:val="subscript"/>
                <w:lang w:val="en-US"/>
              </w:rPr>
              <w:t xml:space="preserve"> a</w:t>
            </w:r>
          </w:p>
        </w:tc>
        <w:tc>
          <w:tcPr>
            <w:tcW w:w="1134"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4.8 **</w:t>
            </w:r>
          </w:p>
        </w:tc>
      </w:tr>
      <w:tr w:rsidR="00FA4B5E" w:rsidRPr="00013C17" w:rsidTr="00E46928">
        <w:trPr>
          <w:trHeight w:val="403"/>
        </w:trPr>
        <w:tc>
          <w:tcPr>
            <w:tcW w:w="1809"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SES [% rank] </w:t>
            </w:r>
            <w:r w:rsidRPr="005D35CB">
              <w:rPr>
                <w:rFonts w:cstheme="minorHAnsi"/>
                <w:vertAlign w:val="superscript"/>
                <w:lang w:val="en-US"/>
              </w:rPr>
              <w:t>1</w:t>
            </w:r>
          </w:p>
        </w:tc>
        <w:tc>
          <w:tcPr>
            <w:tcW w:w="1560"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 76.0    (5.2) </w:t>
            </w:r>
            <w:r w:rsidRPr="00D3117A">
              <w:rPr>
                <w:rFonts w:cstheme="minorHAnsi"/>
                <w:vertAlign w:val="subscript"/>
                <w:lang w:val="en-US"/>
              </w:rPr>
              <w:t>a</w:t>
            </w:r>
          </w:p>
        </w:tc>
        <w:tc>
          <w:tcPr>
            <w:tcW w:w="1559"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  62.5   (6.2) </w:t>
            </w:r>
            <w:r w:rsidRPr="00D3117A">
              <w:rPr>
                <w:rFonts w:cstheme="minorHAnsi"/>
                <w:vertAlign w:val="subscript"/>
                <w:lang w:val="en-US"/>
              </w:rPr>
              <w:t>a</w:t>
            </w:r>
          </w:p>
        </w:tc>
        <w:tc>
          <w:tcPr>
            <w:tcW w:w="1559"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  68.9   (5.5) </w:t>
            </w:r>
            <w:r w:rsidRPr="00D3117A">
              <w:rPr>
                <w:rFonts w:cstheme="minorHAnsi"/>
                <w:vertAlign w:val="subscript"/>
                <w:lang w:val="en-US"/>
              </w:rPr>
              <w:t>a</w:t>
            </w:r>
          </w:p>
        </w:tc>
        <w:tc>
          <w:tcPr>
            <w:tcW w:w="1418"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 66.2    (3.6) </w:t>
            </w:r>
            <w:r w:rsidRPr="00D3117A">
              <w:rPr>
                <w:rFonts w:cstheme="minorHAnsi"/>
                <w:vertAlign w:val="subscript"/>
                <w:lang w:val="en-US"/>
              </w:rPr>
              <w:t>a</w:t>
            </w:r>
          </w:p>
        </w:tc>
        <w:tc>
          <w:tcPr>
            <w:tcW w:w="1134" w:type="dxa"/>
            <w:tcBorders>
              <w:top w:val="nil"/>
              <w:left w:val="nil"/>
              <w:bottom w:val="single" w:sz="4" w:space="0" w:color="auto"/>
              <w:right w:val="nil"/>
            </w:tcBorders>
          </w:tcPr>
          <w:p w:rsidR="00FA4B5E" w:rsidRPr="00D3117A" w:rsidRDefault="00FA4B5E" w:rsidP="00E46928">
            <w:pPr>
              <w:spacing w:line="480" w:lineRule="auto"/>
              <w:rPr>
                <w:rFonts w:cstheme="minorHAnsi"/>
                <w:lang w:val="en-US"/>
              </w:rPr>
            </w:pPr>
            <w:r>
              <w:rPr>
                <w:rFonts w:cstheme="minorHAnsi"/>
                <w:lang w:val="en-US"/>
              </w:rPr>
              <w:t xml:space="preserve">  1.1</w:t>
            </w:r>
          </w:p>
        </w:tc>
      </w:tr>
      <w:tr w:rsidR="00FA4B5E" w:rsidRPr="00013C17" w:rsidTr="00E46928">
        <w:trPr>
          <w:trHeight w:val="403"/>
        </w:trPr>
        <w:tc>
          <w:tcPr>
            <w:tcW w:w="180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VIQ</w:t>
            </w:r>
            <w:r>
              <w:rPr>
                <w:rFonts w:cstheme="minorHAnsi"/>
                <w:lang w:val="en-US"/>
              </w:rPr>
              <w:t xml:space="preserve"> </w:t>
            </w:r>
            <w:r>
              <w:rPr>
                <w:rFonts w:cstheme="minorHAnsi"/>
                <w:vertAlign w:val="superscript"/>
                <w:lang w:val="en-US"/>
              </w:rPr>
              <w:t>2</w:t>
            </w:r>
          </w:p>
        </w:tc>
        <w:tc>
          <w:tcPr>
            <w:tcW w:w="1560" w:type="dxa"/>
            <w:tcBorders>
              <w:top w:val="single" w:sz="4" w:space="0" w:color="auto"/>
              <w:left w:val="nil"/>
              <w:bottom w:val="nil"/>
              <w:right w:val="nil"/>
            </w:tcBorders>
          </w:tcPr>
          <w:p w:rsidR="00FA4B5E" w:rsidRPr="00013C17" w:rsidRDefault="00FA4B5E" w:rsidP="00E46928">
            <w:pPr>
              <w:spacing w:after="200" w:line="480" w:lineRule="auto"/>
              <w:rPr>
                <w:rFonts w:cstheme="minorHAnsi"/>
                <w:vertAlign w:val="subscript"/>
                <w:lang w:val="en-US"/>
              </w:rPr>
            </w:pPr>
            <w:r w:rsidRPr="00D3117A">
              <w:rPr>
                <w:rFonts w:cstheme="minorHAnsi"/>
                <w:lang w:val="en-US"/>
              </w:rPr>
              <w:t>115.5 (14.9)</w:t>
            </w:r>
            <w:r w:rsidRPr="00D3117A">
              <w:rPr>
                <w:rFonts w:cstheme="minorHAnsi"/>
                <w:vertAlign w:val="subscript"/>
                <w:lang w:val="en-US"/>
              </w:rPr>
              <w:t xml:space="preserve"> a</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104.7 (15.0) </w:t>
            </w:r>
            <w:r w:rsidRPr="00D3117A">
              <w:rPr>
                <w:rFonts w:cstheme="minorHAnsi"/>
                <w:vertAlign w:val="subscript"/>
                <w:lang w:val="en-US"/>
              </w:rPr>
              <w:t>b</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98.8 (14.8) </w:t>
            </w:r>
            <w:r w:rsidRPr="00D3117A">
              <w:rPr>
                <w:rFonts w:cstheme="minorHAnsi"/>
                <w:vertAlign w:val="subscript"/>
                <w:lang w:val="en-US"/>
              </w:rPr>
              <w:t>b</w:t>
            </w:r>
          </w:p>
        </w:tc>
        <w:tc>
          <w:tcPr>
            <w:tcW w:w="1418"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120.7 (14.3)</w:t>
            </w:r>
            <w:r w:rsidRPr="00D3117A">
              <w:rPr>
                <w:rFonts w:cstheme="minorHAnsi"/>
                <w:vertAlign w:val="subscript"/>
                <w:lang w:val="en-US"/>
              </w:rPr>
              <w:t xml:space="preserve"> a</w:t>
            </w:r>
          </w:p>
        </w:tc>
        <w:tc>
          <w:tcPr>
            <w:tcW w:w="1134"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11.8 ***</w:t>
            </w:r>
          </w:p>
        </w:tc>
      </w:tr>
      <w:tr w:rsidR="00FA4B5E" w:rsidRPr="00013C17" w:rsidTr="00E46928">
        <w:trPr>
          <w:trHeight w:val="403"/>
        </w:trPr>
        <w:tc>
          <w:tcPr>
            <w:tcW w:w="180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PIQ</w:t>
            </w:r>
            <w:r>
              <w:rPr>
                <w:rFonts w:cstheme="minorHAnsi"/>
                <w:lang w:val="en-US"/>
              </w:rPr>
              <w:t xml:space="preserve"> </w:t>
            </w:r>
            <w:r>
              <w:rPr>
                <w:rFonts w:cstheme="minorHAnsi"/>
                <w:vertAlign w:val="superscript"/>
                <w:lang w:val="en-US"/>
              </w:rPr>
              <w:t>2</w:t>
            </w:r>
          </w:p>
        </w:tc>
        <w:tc>
          <w:tcPr>
            <w:tcW w:w="1560"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107.8 (12.4) </w:t>
            </w:r>
            <w:r w:rsidRPr="00D3117A">
              <w:rPr>
                <w:rFonts w:cstheme="minorHAnsi"/>
                <w:vertAlign w:val="subscript"/>
                <w:lang w:val="en-US"/>
              </w:rPr>
              <w:t>a</w:t>
            </w:r>
          </w:p>
        </w:tc>
        <w:tc>
          <w:tcPr>
            <w:tcW w:w="155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92.5   (7.8) </w:t>
            </w:r>
            <w:r w:rsidRPr="00D3117A">
              <w:rPr>
                <w:rFonts w:cstheme="minorHAnsi"/>
                <w:vertAlign w:val="subscript"/>
                <w:lang w:val="en-US"/>
              </w:rPr>
              <w:t>b</w:t>
            </w:r>
          </w:p>
        </w:tc>
        <w:tc>
          <w:tcPr>
            <w:tcW w:w="155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92.4   (9.6) </w:t>
            </w:r>
            <w:r w:rsidRPr="00D3117A">
              <w:rPr>
                <w:rFonts w:cstheme="minorHAnsi"/>
                <w:vertAlign w:val="subscript"/>
                <w:lang w:val="en-US"/>
              </w:rPr>
              <w:t>b</w:t>
            </w:r>
          </w:p>
        </w:tc>
        <w:tc>
          <w:tcPr>
            <w:tcW w:w="1418"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113.2 (14.7) </w:t>
            </w:r>
            <w:r w:rsidRPr="00D3117A">
              <w:rPr>
                <w:rFonts w:cstheme="minorHAnsi"/>
                <w:vertAlign w:val="subscript"/>
                <w:lang w:val="en-US"/>
              </w:rPr>
              <w:t>a</w:t>
            </w:r>
          </w:p>
        </w:tc>
        <w:tc>
          <w:tcPr>
            <w:tcW w:w="1134"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18.1 ***</w:t>
            </w:r>
          </w:p>
        </w:tc>
      </w:tr>
      <w:tr w:rsidR="00FA4B5E" w:rsidRPr="00013C17" w:rsidTr="00E46928">
        <w:trPr>
          <w:trHeight w:val="403"/>
        </w:trPr>
        <w:tc>
          <w:tcPr>
            <w:tcW w:w="180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Literacy</w:t>
            </w:r>
            <w:r>
              <w:rPr>
                <w:rFonts w:cstheme="minorHAnsi"/>
                <w:vertAlign w:val="superscript"/>
                <w:lang w:val="en-US"/>
              </w:rPr>
              <w:t xml:space="preserve"> 2</w:t>
            </w:r>
          </w:p>
        </w:tc>
        <w:tc>
          <w:tcPr>
            <w:tcW w:w="1560"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86.1   (9.6)</w:t>
            </w:r>
            <w:r w:rsidRPr="00D3117A">
              <w:rPr>
                <w:rFonts w:cstheme="minorHAnsi"/>
                <w:vertAlign w:val="subscript"/>
                <w:lang w:val="en-US"/>
              </w:rPr>
              <w:t xml:space="preserve"> c</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99.5   (6.6)</w:t>
            </w:r>
            <w:r w:rsidRPr="00D3117A">
              <w:rPr>
                <w:rFonts w:cstheme="minorHAnsi"/>
                <w:vertAlign w:val="subscript"/>
                <w:lang w:val="en-US"/>
              </w:rPr>
              <w:t xml:space="preserve"> b</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79.0   (8.8) </w:t>
            </w:r>
            <w:r w:rsidRPr="00D3117A">
              <w:rPr>
                <w:rFonts w:cstheme="minorHAnsi"/>
                <w:vertAlign w:val="subscript"/>
                <w:lang w:val="en-US"/>
              </w:rPr>
              <w:t>d</w:t>
            </w:r>
          </w:p>
        </w:tc>
        <w:tc>
          <w:tcPr>
            <w:tcW w:w="1418"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107.4 (10.3)</w:t>
            </w:r>
            <w:r w:rsidRPr="00D3117A">
              <w:rPr>
                <w:rFonts w:cstheme="minorHAnsi"/>
                <w:vertAlign w:val="subscript"/>
                <w:lang w:val="en-US"/>
              </w:rPr>
              <w:t xml:space="preserve"> a</w:t>
            </w:r>
          </w:p>
        </w:tc>
        <w:tc>
          <w:tcPr>
            <w:tcW w:w="1134"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50.6 ***</w:t>
            </w:r>
          </w:p>
        </w:tc>
      </w:tr>
      <w:tr w:rsidR="00FA4B5E" w:rsidRPr="00013C17" w:rsidTr="00E46928">
        <w:trPr>
          <w:trHeight w:val="403"/>
        </w:trPr>
        <w:tc>
          <w:tcPr>
            <w:tcW w:w="180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Pr>
                <w:rFonts w:cstheme="minorHAnsi"/>
                <w:lang w:val="en-US"/>
              </w:rPr>
              <w:t xml:space="preserve">Arithmetic </w:t>
            </w:r>
            <w:r>
              <w:rPr>
                <w:rFonts w:cstheme="minorHAnsi"/>
                <w:vertAlign w:val="superscript"/>
                <w:lang w:val="en-US"/>
              </w:rPr>
              <w:t>2</w:t>
            </w:r>
          </w:p>
        </w:tc>
        <w:tc>
          <w:tcPr>
            <w:tcW w:w="1560"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99.7 (11.2)</w:t>
            </w:r>
            <w:r w:rsidRPr="00D3117A">
              <w:rPr>
                <w:rFonts w:cstheme="minorHAnsi"/>
                <w:vertAlign w:val="subscript"/>
                <w:lang w:val="en-US"/>
              </w:rPr>
              <w:t xml:space="preserve"> b</w:t>
            </w:r>
          </w:p>
        </w:tc>
        <w:tc>
          <w:tcPr>
            <w:tcW w:w="155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80.3   (4.2)</w:t>
            </w:r>
            <w:r w:rsidRPr="00D3117A">
              <w:rPr>
                <w:rFonts w:cstheme="minorHAnsi"/>
                <w:vertAlign w:val="subscript"/>
                <w:lang w:val="en-US"/>
              </w:rPr>
              <w:t xml:space="preserve"> c</w:t>
            </w:r>
          </w:p>
        </w:tc>
        <w:tc>
          <w:tcPr>
            <w:tcW w:w="1559"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71.7   (8.1)</w:t>
            </w:r>
            <w:r w:rsidRPr="00D3117A">
              <w:rPr>
                <w:rFonts w:cstheme="minorHAnsi"/>
                <w:vertAlign w:val="subscript"/>
                <w:lang w:val="en-US"/>
              </w:rPr>
              <w:t xml:space="preserve"> d</w:t>
            </w:r>
          </w:p>
        </w:tc>
        <w:tc>
          <w:tcPr>
            <w:tcW w:w="1418"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107.2 (14.1)</w:t>
            </w:r>
            <w:r w:rsidRPr="00D3117A">
              <w:rPr>
                <w:rFonts w:cstheme="minorHAnsi"/>
                <w:vertAlign w:val="subscript"/>
                <w:lang w:val="en-US"/>
              </w:rPr>
              <w:t xml:space="preserve"> a</w:t>
            </w:r>
          </w:p>
        </w:tc>
        <w:tc>
          <w:tcPr>
            <w:tcW w:w="1134" w:type="dxa"/>
            <w:tcBorders>
              <w:top w:val="nil"/>
              <w:left w:val="nil"/>
              <w:bottom w:val="single" w:sz="4" w:space="0" w:color="auto"/>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51.8 ***</w:t>
            </w:r>
          </w:p>
        </w:tc>
      </w:tr>
      <w:tr w:rsidR="00FA4B5E" w:rsidRPr="00013C17" w:rsidTr="00E46928">
        <w:trPr>
          <w:trHeight w:val="403"/>
        </w:trPr>
        <w:tc>
          <w:tcPr>
            <w:tcW w:w="180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Attention total</w:t>
            </w:r>
            <w:r w:rsidRPr="00D3117A">
              <w:rPr>
                <w:rFonts w:cstheme="minorHAnsi"/>
                <w:vertAlign w:val="superscript"/>
                <w:lang w:val="en-US"/>
              </w:rPr>
              <w:t xml:space="preserve"> </w:t>
            </w:r>
            <w:r>
              <w:rPr>
                <w:rFonts w:cstheme="minorHAnsi"/>
                <w:vertAlign w:val="superscript"/>
                <w:lang w:val="en-US"/>
              </w:rPr>
              <w:t>3</w:t>
            </w:r>
          </w:p>
        </w:tc>
        <w:tc>
          <w:tcPr>
            <w:tcW w:w="1560"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-1.6 (14.7)</w:t>
            </w:r>
            <w:r w:rsidRPr="00D3117A">
              <w:rPr>
                <w:rFonts w:cstheme="minorHAnsi"/>
                <w:vertAlign w:val="subscript"/>
                <w:lang w:val="en-US"/>
              </w:rPr>
              <w:t xml:space="preserve"> b</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-8.9 (16.3)</w:t>
            </w:r>
            <w:r w:rsidRPr="00D3117A">
              <w:rPr>
                <w:rFonts w:cstheme="minorHAnsi"/>
                <w:vertAlign w:val="subscript"/>
                <w:lang w:val="en-US"/>
              </w:rPr>
              <w:t xml:space="preserve"> a, b</w:t>
            </w:r>
          </w:p>
        </w:tc>
        <w:tc>
          <w:tcPr>
            <w:tcW w:w="1559"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11.2 (13.6)</w:t>
            </w:r>
            <w:r w:rsidRPr="00D3117A">
              <w:rPr>
                <w:rFonts w:cstheme="minorHAnsi"/>
                <w:vertAlign w:val="subscript"/>
                <w:lang w:val="en-US"/>
              </w:rPr>
              <w:t xml:space="preserve"> c</w:t>
            </w:r>
          </w:p>
        </w:tc>
        <w:tc>
          <w:tcPr>
            <w:tcW w:w="1418"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-12.0 (18.7)</w:t>
            </w:r>
            <w:r w:rsidRPr="00D3117A">
              <w:rPr>
                <w:rFonts w:cstheme="minorHAnsi"/>
                <w:vertAlign w:val="subscript"/>
                <w:lang w:val="en-US"/>
              </w:rPr>
              <w:t xml:space="preserve"> a</w:t>
            </w:r>
          </w:p>
        </w:tc>
        <w:tc>
          <w:tcPr>
            <w:tcW w:w="1134" w:type="dxa"/>
            <w:tcBorders>
              <w:top w:val="single" w:sz="4" w:space="0" w:color="auto"/>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9.1 ***</w:t>
            </w:r>
          </w:p>
        </w:tc>
      </w:tr>
      <w:tr w:rsidR="00FA4B5E" w:rsidRPr="00013C17" w:rsidTr="00E46928">
        <w:trPr>
          <w:trHeight w:val="403"/>
        </w:trPr>
        <w:tc>
          <w:tcPr>
            <w:tcW w:w="180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Inattention</w:t>
            </w:r>
          </w:p>
        </w:tc>
        <w:tc>
          <w:tcPr>
            <w:tcW w:w="1560"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1.1  (6.9)</w:t>
            </w:r>
            <w:r w:rsidRPr="00D3117A">
              <w:rPr>
                <w:rFonts w:cstheme="minorHAnsi"/>
                <w:vertAlign w:val="subscript"/>
                <w:lang w:val="en-US"/>
              </w:rPr>
              <w:t xml:space="preserve"> b</w:t>
            </w:r>
          </w:p>
        </w:tc>
        <w:tc>
          <w:tcPr>
            <w:tcW w:w="155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-1.3  (9.6)</w:t>
            </w:r>
            <w:r w:rsidRPr="00D3117A">
              <w:rPr>
                <w:rFonts w:cstheme="minorHAnsi"/>
                <w:vertAlign w:val="subscript"/>
                <w:lang w:val="en-US"/>
              </w:rPr>
              <w:t xml:space="preserve"> a, b</w:t>
            </w:r>
          </w:p>
        </w:tc>
        <w:tc>
          <w:tcPr>
            <w:tcW w:w="1559"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9.3   (7.5)</w:t>
            </w:r>
            <w:r w:rsidRPr="00D3117A">
              <w:rPr>
                <w:rFonts w:cstheme="minorHAnsi"/>
                <w:vertAlign w:val="subscript"/>
                <w:lang w:val="en-US"/>
              </w:rPr>
              <w:t xml:space="preserve"> c</w:t>
            </w:r>
          </w:p>
        </w:tc>
        <w:tc>
          <w:tcPr>
            <w:tcW w:w="1418"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-5.2    (9.4)</w:t>
            </w:r>
            <w:r w:rsidRPr="00D3117A">
              <w:rPr>
                <w:rFonts w:cstheme="minorHAnsi"/>
                <w:vertAlign w:val="subscript"/>
                <w:lang w:val="en-US"/>
              </w:rPr>
              <w:t xml:space="preserve"> a</w:t>
            </w:r>
          </w:p>
        </w:tc>
        <w:tc>
          <w:tcPr>
            <w:tcW w:w="1134" w:type="dxa"/>
            <w:tcBorders>
              <w:top w:val="nil"/>
              <w:left w:val="nil"/>
              <w:bottom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12.6 ***</w:t>
            </w:r>
          </w:p>
        </w:tc>
      </w:tr>
      <w:tr w:rsidR="00FA4B5E" w:rsidRPr="00013C17" w:rsidTr="00E46928">
        <w:trPr>
          <w:trHeight w:val="403"/>
        </w:trPr>
        <w:tc>
          <w:tcPr>
            <w:tcW w:w="1809" w:type="dxa"/>
            <w:tcBorders>
              <w:top w:val="nil"/>
              <w:left w:val="nil"/>
              <w:right w:val="nil"/>
            </w:tcBorders>
          </w:tcPr>
          <w:p w:rsidR="00FA4B5E" w:rsidRPr="00013C17" w:rsidRDefault="00FA4B5E" w:rsidP="00E46928">
            <w:pPr>
              <w:spacing w:after="200" w:line="276" w:lineRule="auto"/>
              <w:rPr>
                <w:rFonts w:cstheme="minorHAnsi"/>
                <w:lang w:val="en-US"/>
              </w:rPr>
            </w:pPr>
            <w:r w:rsidRPr="00D3117A">
              <w:rPr>
                <w:rFonts w:cstheme="minorHAnsi"/>
                <w:lang w:val="en-US"/>
              </w:rPr>
              <w:t xml:space="preserve">     Hyperactivity/</w:t>
            </w:r>
          </w:p>
          <w:p w:rsidR="00FA4B5E" w:rsidRPr="00013C17" w:rsidRDefault="00FA4B5E" w:rsidP="00E46928">
            <w:pPr>
              <w:spacing w:after="200" w:line="276" w:lineRule="auto"/>
              <w:rPr>
                <w:rFonts w:cstheme="minorHAnsi"/>
                <w:lang w:val="en-US"/>
              </w:rPr>
            </w:pPr>
            <w:r w:rsidRPr="00D3117A">
              <w:rPr>
                <w:rFonts w:cstheme="minorHAnsi"/>
                <w:lang w:val="en-US"/>
              </w:rPr>
              <w:t xml:space="preserve">     Impulsivity</w:t>
            </w:r>
          </w:p>
        </w:tc>
        <w:tc>
          <w:tcPr>
            <w:tcW w:w="1560" w:type="dxa"/>
            <w:tcBorders>
              <w:top w:val="nil"/>
              <w:left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-2.7  (8.7) </w:t>
            </w:r>
            <w:r w:rsidRPr="00D3117A">
              <w:rPr>
                <w:rFonts w:cstheme="minorHAnsi"/>
                <w:vertAlign w:val="subscript"/>
                <w:lang w:val="en-US"/>
              </w:rPr>
              <w:t>a, b</w:t>
            </w:r>
          </w:p>
        </w:tc>
        <w:tc>
          <w:tcPr>
            <w:tcW w:w="1559" w:type="dxa"/>
            <w:tcBorders>
              <w:top w:val="nil"/>
              <w:left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-7.7  (9.1) </w:t>
            </w:r>
            <w:r w:rsidRPr="00D3117A">
              <w:rPr>
                <w:rFonts w:cstheme="minorHAnsi"/>
                <w:vertAlign w:val="subscript"/>
                <w:lang w:val="en-US"/>
              </w:rPr>
              <w:t>a</w:t>
            </w:r>
          </w:p>
        </w:tc>
        <w:tc>
          <w:tcPr>
            <w:tcW w:w="1559" w:type="dxa"/>
            <w:tcBorders>
              <w:top w:val="nil"/>
              <w:left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1.9   (9.2)</w:t>
            </w:r>
            <w:r w:rsidRPr="00D3117A">
              <w:rPr>
                <w:rFonts w:cstheme="minorHAnsi"/>
                <w:vertAlign w:val="subscript"/>
                <w:lang w:val="en-US"/>
              </w:rPr>
              <w:t xml:space="preserve"> b</w:t>
            </w:r>
          </w:p>
        </w:tc>
        <w:tc>
          <w:tcPr>
            <w:tcW w:w="1418" w:type="dxa"/>
            <w:tcBorders>
              <w:top w:val="nil"/>
              <w:left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-6.8  (10.5) </w:t>
            </w:r>
            <w:r w:rsidRPr="00D3117A">
              <w:rPr>
                <w:rFonts w:cstheme="minorHAnsi"/>
                <w:vertAlign w:val="subscript"/>
                <w:lang w:val="en-US"/>
              </w:rPr>
              <w:t>a</w:t>
            </w:r>
          </w:p>
        </w:tc>
        <w:tc>
          <w:tcPr>
            <w:tcW w:w="1134" w:type="dxa"/>
            <w:tcBorders>
              <w:top w:val="nil"/>
              <w:left w:val="nil"/>
              <w:right w:val="nil"/>
            </w:tcBorders>
          </w:tcPr>
          <w:p w:rsidR="00FA4B5E" w:rsidRPr="00013C17" w:rsidRDefault="00FA4B5E" w:rsidP="00E46928">
            <w:pPr>
              <w:spacing w:after="200" w:line="480" w:lineRule="auto"/>
              <w:rPr>
                <w:rFonts w:cstheme="minorHAnsi"/>
                <w:lang w:val="en-US"/>
              </w:rPr>
            </w:pPr>
            <w:r w:rsidRPr="00D3117A">
              <w:rPr>
                <w:rFonts w:cstheme="minorHAnsi"/>
                <w:lang w:val="en-US"/>
              </w:rPr>
              <w:t xml:space="preserve">  4.4 **</w:t>
            </w:r>
          </w:p>
        </w:tc>
      </w:tr>
    </w:tbl>
    <w:p w:rsidR="00FA4B5E" w:rsidRPr="005D35CB" w:rsidRDefault="00FA4B5E" w:rsidP="00FA4B5E">
      <w:pPr>
        <w:autoSpaceDE w:val="0"/>
        <w:autoSpaceDN w:val="0"/>
        <w:adjustRightInd w:val="0"/>
        <w:spacing w:after="0" w:line="240" w:lineRule="auto"/>
        <w:rPr>
          <w:rFonts w:ascii="AdvBOOKO-R" w:hAnsi="AdvBOOKO-R" w:cs="AdvBOOKO-R"/>
          <w:sz w:val="16"/>
          <w:szCs w:val="16"/>
          <w:lang w:val="en-GB"/>
        </w:rPr>
      </w:pPr>
      <w:r w:rsidRPr="00D3117A">
        <w:rPr>
          <w:rFonts w:cstheme="minorHAnsi"/>
          <w:i/>
          <w:lang w:val="en-US"/>
        </w:rPr>
        <w:t>Note.</w:t>
      </w:r>
      <w:r w:rsidRPr="00D3117A">
        <w:rPr>
          <w:rFonts w:cstheme="minorHAnsi"/>
          <w:lang w:val="en-US"/>
        </w:rPr>
        <w:t xml:space="preserve"> </w:t>
      </w:r>
      <w:r w:rsidRPr="00D3117A">
        <w:rPr>
          <w:rFonts w:cstheme="minorHAnsi"/>
          <w:vertAlign w:val="superscript"/>
          <w:lang w:val="en-US"/>
        </w:rPr>
        <w:t xml:space="preserve">1 </w:t>
      </w:r>
      <w:r w:rsidRPr="005D35CB">
        <w:rPr>
          <w:rFonts w:ascii="AdvBOOKO-R" w:hAnsi="AdvBOOKO-R" w:cs="AdvBOOKO-R"/>
          <w:sz w:val="16"/>
          <w:szCs w:val="16"/>
          <w:lang w:val="en-GB"/>
        </w:rPr>
        <w:t xml:space="preserve">SES based on postcode in UK, relative rank according to deprivation value; Lower </w:t>
      </w:r>
      <w:r w:rsidRPr="005D35CB">
        <w:rPr>
          <w:rFonts w:ascii="AdvTT3713a231" w:hAnsi="AdvTT3713a231" w:cs="AdvTT3713a231"/>
          <w:sz w:val="16"/>
          <w:szCs w:val="16"/>
          <w:lang w:val="en-GB"/>
        </w:rPr>
        <w:t xml:space="preserve">= </w:t>
      </w:r>
      <w:r w:rsidRPr="005D35CB">
        <w:rPr>
          <w:rFonts w:ascii="AdvBOOKO-R" w:hAnsi="AdvBOOKO-R" w:cs="AdvBOOKO-R"/>
          <w:sz w:val="16"/>
          <w:szCs w:val="16"/>
          <w:lang w:val="en-GB"/>
        </w:rPr>
        <w:t>more deprived (Department of Communities</w:t>
      </w:r>
    </w:p>
    <w:p w:rsidR="00FA4B5E" w:rsidRPr="00013C17" w:rsidRDefault="00FA4B5E" w:rsidP="00FA4B5E">
      <w:pPr>
        <w:spacing w:before="120" w:after="0" w:line="480" w:lineRule="auto"/>
        <w:rPr>
          <w:rFonts w:cstheme="minorHAnsi"/>
          <w:lang w:val="en-US"/>
        </w:rPr>
      </w:pPr>
      <w:r w:rsidRPr="005D35CB">
        <w:rPr>
          <w:rFonts w:ascii="AdvBOOKO-R" w:hAnsi="AdvBOOKO-R" w:cs="AdvBOOKO-R"/>
          <w:sz w:val="16"/>
          <w:szCs w:val="16"/>
          <w:lang w:val="en-GB"/>
        </w:rPr>
        <w:t>and Local Government, Indices of Multiple Deprivation 20</w:t>
      </w:r>
      <w:r>
        <w:rPr>
          <w:rFonts w:ascii="AdvBOOKO-R" w:hAnsi="AdvBOOKO-R" w:cs="AdvBOOKO-R"/>
          <w:sz w:val="16"/>
          <w:szCs w:val="16"/>
          <w:lang w:val="en-GB"/>
        </w:rPr>
        <w:t>10</w:t>
      </w:r>
      <w:r w:rsidRPr="005D35CB">
        <w:rPr>
          <w:rFonts w:ascii="AdvBOOKO-R" w:hAnsi="AdvBOOKO-R" w:cs="AdvBOOKO-R"/>
          <w:sz w:val="16"/>
          <w:szCs w:val="16"/>
          <w:lang w:val="en-GB"/>
        </w:rPr>
        <w:t>).</w:t>
      </w:r>
      <w:r w:rsidRPr="005D35CB">
        <w:rPr>
          <w:rFonts w:cstheme="minorHAnsi"/>
          <w:vertAlign w:val="superscript"/>
          <w:lang w:val="en-US"/>
        </w:rPr>
        <w:t xml:space="preserve"> </w:t>
      </w:r>
      <w:r w:rsidRPr="00D3117A">
        <w:rPr>
          <w:rFonts w:cstheme="minorHAnsi"/>
          <w:vertAlign w:val="superscript"/>
          <w:lang w:val="en-US"/>
        </w:rPr>
        <w:t>2</w:t>
      </w:r>
      <w:r>
        <w:rPr>
          <w:rFonts w:cstheme="minorHAnsi"/>
          <w:vertAlign w:val="superscript"/>
          <w:lang w:val="en-US"/>
        </w:rPr>
        <w:t xml:space="preserve"> </w:t>
      </w:r>
      <w:r w:rsidRPr="00D3117A">
        <w:rPr>
          <w:rFonts w:cstheme="minorHAnsi"/>
          <w:lang w:val="en-US"/>
        </w:rPr>
        <w:t xml:space="preserve">standard scores; </w:t>
      </w:r>
      <w:r>
        <w:rPr>
          <w:rFonts w:cstheme="minorHAnsi"/>
          <w:vertAlign w:val="superscript"/>
          <w:lang w:val="en-US"/>
        </w:rPr>
        <w:t>3</w:t>
      </w:r>
      <w:r w:rsidRPr="00D3117A">
        <w:rPr>
          <w:rFonts w:cstheme="minorHAnsi"/>
          <w:vertAlign w:val="superscript"/>
          <w:lang w:val="en-US"/>
        </w:rPr>
        <w:t xml:space="preserve"> </w:t>
      </w:r>
      <w:r w:rsidRPr="00D3117A">
        <w:rPr>
          <w:rFonts w:cstheme="minorHAnsi"/>
          <w:lang w:val="en-US"/>
        </w:rPr>
        <w:t>range: 54 to -54 (positive scores indicate more problems)</w:t>
      </w:r>
    </w:p>
    <w:p w:rsidR="00FA4B5E" w:rsidRDefault="00FA4B5E" w:rsidP="00FA4B5E">
      <w:pPr>
        <w:spacing w:after="0" w:line="480" w:lineRule="auto"/>
        <w:rPr>
          <w:rFonts w:cstheme="minorHAnsi"/>
          <w:lang w:val="en-US"/>
        </w:rPr>
      </w:pPr>
      <w:r w:rsidRPr="00D3117A">
        <w:rPr>
          <w:rFonts w:cstheme="minorHAnsi"/>
          <w:lang w:val="en-US"/>
        </w:rPr>
        <w:t>Numbers with the same subscript do not differ significantly</w:t>
      </w:r>
      <w:r>
        <w:rPr>
          <w:rFonts w:cstheme="minorHAnsi"/>
          <w:lang w:val="en-US"/>
        </w:rPr>
        <w:t xml:space="preserve"> (LSD post-hoc tests)</w:t>
      </w:r>
      <w:r w:rsidRPr="00D3117A">
        <w:rPr>
          <w:rFonts w:cstheme="minorHAnsi"/>
          <w:lang w:val="en-US"/>
        </w:rPr>
        <w:t>;</w:t>
      </w:r>
      <w:r>
        <w:rPr>
          <w:rFonts w:cstheme="minorHAnsi"/>
          <w:vertAlign w:val="subscript"/>
          <w:lang w:val="en-US"/>
        </w:rPr>
        <w:t xml:space="preserve"> </w:t>
      </w:r>
      <w:r w:rsidRPr="00F30C0C">
        <w:rPr>
          <w:rFonts w:cstheme="minorHAnsi"/>
          <w:lang w:val="en-US"/>
        </w:rPr>
        <w:t>subscripts a</w:t>
      </w:r>
      <w:r>
        <w:rPr>
          <w:rFonts w:cstheme="minorHAnsi"/>
          <w:lang w:val="en-US"/>
        </w:rPr>
        <w:t>-</w:t>
      </w:r>
      <w:r w:rsidRPr="00F30C0C">
        <w:rPr>
          <w:rFonts w:cstheme="minorHAnsi"/>
          <w:lang w:val="en-US"/>
        </w:rPr>
        <w:t>d indicate decreasing performance</w:t>
      </w:r>
      <w:r w:rsidRPr="00D3117A">
        <w:rPr>
          <w:rFonts w:cstheme="minorHAnsi"/>
          <w:lang w:val="en-US"/>
        </w:rPr>
        <w:t>.</w:t>
      </w:r>
    </w:p>
    <w:p w:rsidR="00FA4B5E" w:rsidRDefault="00FA4B5E" w:rsidP="00FA4B5E">
      <w:pPr>
        <w:spacing w:after="0" w:line="480" w:lineRule="auto"/>
        <w:rPr>
          <w:rFonts w:cstheme="minorHAnsi"/>
          <w:lang w:val="en-US"/>
        </w:rPr>
      </w:pPr>
      <w:r>
        <w:rPr>
          <w:rFonts w:cstheme="minorHAnsi"/>
          <w:lang w:val="en-US"/>
        </w:rPr>
        <w:t xml:space="preserve">** </w:t>
      </w:r>
      <w:r w:rsidRPr="003507B4">
        <w:rPr>
          <w:rFonts w:cstheme="minorHAnsi"/>
          <w:i/>
          <w:lang w:val="en-US"/>
        </w:rPr>
        <w:t>p</w:t>
      </w:r>
      <w:r>
        <w:rPr>
          <w:rFonts w:cstheme="minorHAnsi"/>
          <w:lang w:val="en-US"/>
        </w:rPr>
        <w:t xml:space="preserve"> &lt; .01; *** </w:t>
      </w:r>
      <w:r w:rsidRPr="003507B4">
        <w:rPr>
          <w:rFonts w:cstheme="minorHAnsi"/>
          <w:i/>
          <w:lang w:val="en-US"/>
        </w:rPr>
        <w:t>p</w:t>
      </w:r>
      <w:r>
        <w:rPr>
          <w:rFonts w:cstheme="minorHAnsi"/>
          <w:lang w:val="en-US"/>
        </w:rPr>
        <w:t xml:space="preserve"> &lt; .001</w:t>
      </w:r>
    </w:p>
    <w:p w:rsidR="00B57041" w:rsidRPr="008701F1" w:rsidRDefault="00B57041" w:rsidP="00DB0CF2">
      <w:pPr>
        <w:spacing w:after="0" w:line="480" w:lineRule="auto"/>
        <w:rPr>
          <w:rFonts w:ascii="Times New Roman" w:hAnsi="Times New Roman" w:cs="Times New Roman"/>
          <w:sz w:val="24"/>
          <w:szCs w:val="24"/>
          <w:lang w:val="en-US"/>
        </w:rPr>
      </w:pPr>
    </w:p>
    <w:p w:rsidR="00FA4B5E" w:rsidRDefault="00FA4B5E" w:rsidP="00FA4B5E">
      <w:pPr>
        <w:spacing w:before="120" w:after="0" w:line="480" w:lineRule="auto"/>
        <w:rPr>
          <w:rFonts w:cstheme="minorHAnsi"/>
          <w:lang w:val="en-US"/>
        </w:rPr>
      </w:pPr>
      <w:r>
        <w:rPr>
          <w:rFonts w:cstheme="minorHAnsi"/>
          <w:lang w:val="en-US"/>
        </w:rPr>
        <w:t>Figure 1</w:t>
      </w:r>
    </w:p>
    <w:p w:rsidR="00FA4B5E" w:rsidRPr="00013C17" w:rsidRDefault="00FA4B5E" w:rsidP="00FA4B5E">
      <w:pPr>
        <w:spacing w:before="120" w:after="0" w:line="480" w:lineRule="auto"/>
        <w:rPr>
          <w:rFonts w:cstheme="minorHAnsi"/>
          <w:i/>
          <w:lang w:val="en-US"/>
        </w:rPr>
      </w:pPr>
      <w:r>
        <w:rPr>
          <w:rFonts w:cstheme="minorHAnsi"/>
          <w:lang w:val="en-US"/>
        </w:rPr>
        <w:t>(A) Verbal and nonverbal processing speed</w:t>
      </w:r>
      <w:r>
        <w:rPr>
          <w:rFonts w:cstheme="minorHAnsi"/>
          <w:i/>
          <w:noProof/>
          <w:lang w:val="en-GB" w:eastAsia="en-GB"/>
        </w:rPr>
        <w:drawing>
          <wp:inline distT="0" distB="0" distL="0" distR="0" wp14:anchorId="70BD24E1" wp14:editId="233CB34B">
            <wp:extent cx="5760720" cy="1776832"/>
            <wp:effectExtent l="0" t="0" r="0" b="0"/>
            <wp:docPr id="2" name="Grafik 2" descr="F:\ELDEL\TIME 1\ANALYSES_paper\Attention profiles in RD and AD_BDA talk\for paper\Graphs Processing sp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DEL\TIME 1\ANALYSES_paper\Attention profiles in RD and AD_BDA talk\for paper\Graphs Processing spe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776832"/>
                    </a:xfrm>
                    <a:prstGeom prst="rect">
                      <a:avLst/>
                    </a:prstGeom>
                    <a:noFill/>
                    <a:ln>
                      <a:noFill/>
                    </a:ln>
                  </pic:spPr>
                </pic:pic>
              </a:graphicData>
            </a:graphic>
          </wp:inline>
        </w:drawing>
      </w:r>
    </w:p>
    <w:p w:rsidR="00FA4B5E" w:rsidRPr="00A35307" w:rsidRDefault="00FA4B5E" w:rsidP="00FA4B5E">
      <w:pPr>
        <w:spacing w:before="120" w:after="0" w:line="480" w:lineRule="auto"/>
        <w:rPr>
          <w:rFonts w:cstheme="minorHAnsi"/>
          <w:noProof/>
          <w:lang w:val="en-US" w:eastAsia="de-DE"/>
        </w:rPr>
      </w:pPr>
      <w:r w:rsidRPr="00A35307">
        <w:rPr>
          <w:rFonts w:cstheme="minorHAnsi"/>
          <w:noProof/>
          <w:lang w:val="en-US" w:eastAsia="de-DE"/>
        </w:rPr>
        <w:t>(B) Timing reproduction for short and long durations</w:t>
      </w:r>
    </w:p>
    <w:p w:rsidR="00FA4B5E" w:rsidRPr="00E84CE0" w:rsidRDefault="00FA4B5E" w:rsidP="00FA4B5E">
      <w:pPr>
        <w:spacing w:before="120" w:after="0" w:line="480" w:lineRule="auto"/>
        <w:rPr>
          <w:rFonts w:cstheme="minorHAnsi"/>
          <w:lang w:val="en-US"/>
        </w:rPr>
      </w:pPr>
      <w:r>
        <w:rPr>
          <w:noProof/>
          <w:lang w:val="en-GB" w:eastAsia="en-GB"/>
        </w:rPr>
        <w:drawing>
          <wp:inline distT="0" distB="0" distL="0" distR="0" wp14:anchorId="6AB70728" wp14:editId="0A9A6B3E">
            <wp:extent cx="5760720" cy="179019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1790196"/>
                    </a:xfrm>
                    <a:prstGeom prst="rect">
                      <a:avLst/>
                    </a:prstGeom>
                  </pic:spPr>
                </pic:pic>
              </a:graphicData>
            </a:graphic>
          </wp:inline>
        </w:drawing>
      </w:r>
    </w:p>
    <w:p w:rsidR="00FA4B5E" w:rsidRPr="00F30C0C" w:rsidRDefault="00FA4B5E" w:rsidP="00FA4B5E">
      <w:pPr>
        <w:spacing w:before="120" w:after="0" w:line="480" w:lineRule="auto"/>
        <w:rPr>
          <w:rFonts w:cstheme="minorHAnsi"/>
          <w:lang w:val="en-US"/>
        </w:rPr>
      </w:pPr>
      <w:r>
        <w:rPr>
          <w:rFonts w:cstheme="minorHAnsi"/>
          <w:lang w:val="en-US"/>
        </w:rPr>
        <w:t>(C) Verbal and visual memory</w:t>
      </w:r>
    </w:p>
    <w:p w:rsidR="00FA4B5E" w:rsidRPr="00013C17" w:rsidRDefault="00FA4B5E" w:rsidP="00FA4B5E">
      <w:pPr>
        <w:spacing w:before="120" w:after="0" w:line="480" w:lineRule="auto"/>
        <w:rPr>
          <w:rFonts w:cstheme="minorHAnsi"/>
          <w:lang w:val="en-US"/>
        </w:rPr>
      </w:pPr>
      <w:r>
        <w:rPr>
          <w:rFonts w:cstheme="minorHAnsi"/>
          <w:noProof/>
          <w:lang w:val="en-GB" w:eastAsia="en-GB"/>
        </w:rPr>
        <w:drawing>
          <wp:inline distT="0" distB="0" distL="0" distR="0" wp14:anchorId="6110D79A" wp14:editId="5E2C23FB">
            <wp:extent cx="5760720" cy="1776832"/>
            <wp:effectExtent l="0" t="0" r="0" b="0"/>
            <wp:docPr id="6" name="Grafik 6" descr="F:\ELDEL\TIME 1\ANALYSES_paper\Attention profiles in RD and AD_BDA talk\for paper\Graphs Mem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DEL\TIME 1\ANALYSES_paper\Attention profiles in RD and AD_BDA talk\for paper\Graphs Memor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776832"/>
                    </a:xfrm>
                    <a:prstGeom prst="rect">
                      <a:avLst/>
                    </a:prstGeom>
                    <a:noFill/>
                    <a:ln>
                      <a:noFill/>
                    </a:ln>
                  </pic:spPr>
                </pic:pic>
              </a:graphicData>
            </a:graphic>
          </wp:inline>
        </w:drawing>
      </w:r>
    </w:p>
    <w:p w:rsidR="00B0269B" w:rsidRPr="008701F1" w:rsidRDefault="00B0269B" w:rsidP="00DB0CF2">
      <w:pPr>
        <w:autoSpaceDE w:val="0"/>
        <w:autoSpaceDN w:val="0"/>
        <w:adjustRightInd w:val="0"/>
        <w:spacing w:after="0" w:line="480" w:lineRule="auto"/>
        <w:ind w:left="709" w:hanging="709"/>
        <w:rPr>
          <w:rFonts w:ascii="Times New Roman" w:hAnsi="Times New Roman" w:cs="Times New Roman"/>
          <w:sz w:val="24"/>
          <w:szCs w:val="24"/>
          <w:lang w:val="en-US"/>
        </w:rPr>
      </w:pPr>
    </w:p>
    <w:sectPr w:rsidR="00B0269B" w:rsidRPr="008701F1" w:rsidSect="005205C1">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7E" w:rsidRDefault="0073197E" w:rsidP="0006782E">
      <w:pPr>
        <w:spacing w:after="0" w:line="240" w:lineRule="auto"/>
      </w:pPr>
      <w:r>
        <w:separator/>
      </w:r>
    </w:p>
  </w:endnote>
  <w:endnote w:type="continuationSeparator" w:id="0">
    <w:p w:rsidR="0073197E" w:rsidRDefault="0073197E" w:rsidP="0006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BOOKO-R">
    <w:panose1 w:val="00000000000000000000"/>
    <w:charset w:val="00"/>
    <w:family w:val="roman"/>
    <w:notTrueType/>
    <w:pitch w:val="default"/>
    <w:sig w:usb0="00000003" w:usb1="00000000" w:usb2="00000000" w:usb3="00000000" w:csb0="00000001" w:csb1="00000000"/>
  </w:font>
  <w:font w:name="AdvTT3713a231">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88031"/>
      <w:docPartObj>
        <w:docPartGallery w:val="Page Numbers (Bottom of Page)"/>
        <w:docPartUnique/>
      </w:docPartObj>
    </w:sdtPr>
    <w:sdtEndPr/>
    <w:sdtContent>
      <w:p w:rsidR="0076354F" w:rsidRDefault="00BD39C1">
        <w:pPr>
          <w:pStyle w:val="Footer"/>
          <w:jc w:val="right"/>
        </w:pPr>
        <w:r>
          <w:fldChar w:fldCharType="begin"/>
        </w:r>
        <w:r w:rsidR="0076354F">
          <w:instrText>PAGE   \* MERGEFORMAT</w:instrText>
        </w:r>
        <w:r>
          <w:fldChar w:fldCharType="separate"/>
        </w:r>
        <w:r w:rsidR="00715C9D">
          <w:rPr>
            <w:noProof/>
          </w:rPr>
          <w:t>4</w:t>
        </w:r>
        <w:r>
          <w:rPr>
            <w:noProof/>
          </w:rPr>
          <w:fldChar w:fldCharType="end"/>
        </w:r>
      </w:p>
    </w:sdtContent>
  </w:sdt>
  <w:p w:rsidR="0076354F" w:rsidRDefault="00763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7E" w:rsidRDefault="0073197E" w:rsidP="0006782E">
      <w:pPr>
        <w:spacing w:after="0" w:line="240" w:lineRule="auto"/>
      </w:pPr>
      <w:r>
        <w:separator/>
      </w:r>
    </w:p>
  </w:footnote>
  <w:footnote w:type="continuationSeparator" w:id="0">
    <w:p w:rsidR="0073197E" w:rsidRDefault="0073197E" w:rsidP="0006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B8" w:rsidRPr="000F7BB8" w:rsidRDefault="000F7BB8">
    <w:pPr>
      <w:pStyle w:val="Header"/>
      <w:rPr>
        <w:lang w:val="en-GB"/>
      </w:rPr>
    </w:pPr>
    <w:r w:rsidRPr="000F7BB8">
      <w:rPr>
        <w:lang w:val="en-GB"/>
      </w:rPr>
      <w:t>Cognitive Risk Factors for Specific Learning Disorder</w:t>
    </w:r>
  </w:p>
  <w:p w:rsidR="0076354F" w:rsidRPr="000F7BB8" w:rsidRDefault="0076354F">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568"/>
    <w:multiLevelType w:val="hybridMultilevel"/>
    <w:tmpl w:val="6C70A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552A1"/>
    <w:multiLevelType w:val="multilevel"/>
    <w:tmpl w:val="4E520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D327C"/>
    <w:multiLevelType w:val="hybridMultilevel"/>
    <w:tmpl w:val="D5EA276C"/>
    <w:lvl w:ilvl="0" w:tplc="E4F4FBC0">
      <w:start w:val="1"/>
      <w:numFmt w:val="decimal"/>
      <w:lvlText w:val="%1."/>
      <w:lvlJc w:val="left"/>
      <w:pPr>
        <w:tabs>
          <w:tab w:val="num" w:pos="720"/>
        </w:tabs>
        <w:ind w:left="720" w:hanging="360"/>
      </w:pPr>
    </w:lvl>
    <w:lvl w:ilvl="1" w:tplc="AB5EC476" w:tentative="1">
      <w:start w:val="1"/>
      <w:numFmt w:val="decimal"/>
      <w:lvlText w:val="%2."/>
      <w:lvlJc w:val="left"/>
      <w:pPr>
        <w:tabs>
          <w:tab w:val="num" w:pos="1440"/>
        </w:tabs>
        <w:ind w:left="1440" w:hanging="360"/>
      </w:pPr>
    </w:lvl>
    <w:lvl w:ilvl="2" w:tplc="7794F2CA" w:tentative="1">
      <w:start w:val="1"/>
      <w:numFmt w:val="decimal"/>
      <w:lvlText w:val="%3."/>
      <w:lvlJc w:val="left"/>
      <w:pPr>
        <w:tabs>
          <w:tab w:val="num" w:pos="2160"/>
        </w:tabs>
        <w:ind w:left="2160" w:hanging="360"/>
      </w:pPr>
    </w:lvl>
    <w:lvl w:ilvl="3" w:tplc="C8F4CD5E" w:tentative="1">
      <w:start w:val="1"/>
      <w:numFmt w:val="decimal"/>
      <w:lvlText w:val="%4."/>
      <w:lvlJc w:val="left"/>
      <w:pPr>
        <w:tabs>
          <w:tab w:val="num" w:pos="2880"/>
        </w:tabs>
        <w:ind w:left="2880" w:hanging="360"/>
      </w:pPr>
    </w:lvl>
    <w:lvl w:ilvl="4" w:tplc="242286BE" w:tentative="1">
      <w:start w:val="1"/>
      <w:numFmt w:val="decimal"/>
      <w:lvlText w:val="%5."/>
      <w:lvlJc w:val="left"/>
      <w:pPr>
        <w:tabs>
          <w:tab w:val="num" w:pos="3600"/>
        </w:tabs>
        <w:ind w:left="3600" w:hanging="360"/>
      </w:pPr>
    </w:lvl>
    <w:lvl w:ilvl="5" w:tplc="CD00F024" w:tentative="1">
      <w:start w:val="1"/>
      <w:numFmt w:val="decimal"/>
      <w:lvlText w:val="%6."/>
      <w:lvlJc w:val="left"/>
      <w:pPr>
        <w:tabs>
          <w:tab w:val="num" w:pos="4320"/>
        </w:tabs>
        <w:ind w:left="4320" w:hanging="360"/>
      </w:pPr>
    </w:lvl>
    <w:lvl w:ilvl="6" w:tplc="3FECB62C" w:tentative="1">
      <w:start w:val="1"/>
      <w:numFmt w:val="decimal"/>
      <w:lvlText w:val="%7."/>
      <w:lvlJc w:val="left"/>
      <w:pPr>
        <w:tabs>
          <w:tab w:val="num" w:pos="5040"/>
        </w:tabs>
        <w:ind w:left="5040" w:hanging="360"/>
      </w:pPr>
    </w:lvl>
    <w:lvl w:ilvl="7" w:tplc="39F4B2C0" w:tentative="1">
      <w:start w:val="1"/>
      <w:numFmt w:val="decimal"/>
      <w:lvlText w:val="%8."/>
      <w:lvlJc w:val="left"/>
      <w:pPr>
        <w:tabs>
          <w:tab w:val="num" w:pos="5760"/>
        </w:tabs>
        <w:ind w:left="5760" w:hanging="360"/>
      </w:pPr>
    </w:lvl>
    <w:lvl w:ilvl="8" w:tplc="19507102" w:tentative="1">
      <w:start w:val="1"/>
      <w:numFmt w:val="decimal"/>
      <w:lvlText w:val="%9."/>
      <w:lvlJc w:val="left"/>
      <w:pPr>
        <w:tabs>
          <w:tab w:val="num" w:pos="6480"/>
        </w:tabs>
        <w:ind w:left="6480" w:hanging="360"/>
      </w:pPr>
    </w:lvl>
  </w:abstractNum>
  <w:abstractNum w:abstractNumId="3" w15:restartNumberingAfterBreak="0">
    <w:nsid w:val="15290116"/>
    <w:multiLevelType w:val="multilevel"/>
    <w:tmpl w:val="B48AB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579E8"/>
    <w:multiLevelType w:val="hybridMultilevel"/>
    <w:tmpl w:val="28607060"/>
    <w:lvl w:ilvl="0" w:tplc="777C54E0">
      <w:start w:val="1"/>
      <w:numFmt w:val="decimal"/>
      <w:lvlText w:val="%1."/>
      <w:lvlJc w:val="left"/>
      <w:pPr>
        <w:tabs>
          <w:tab w:val="num" w:pos="720"/>
        </w:tabs>
        <w:ind w:left="720" w:hanging="360"/>
      </w:pPr>
    </w:lvl>
    <w:lvl w:ilvl="1" w:tplc="679C31BC" w:tentative="1">
      <w:start w:val="1"/>
      <w:numFmt w:val="decimal"/>
      <w:lvlText w:val="%2."/>
      <w:lvlJc w:val="left"/>
      <w:pPr>
        <w:tabs>
          <w:tab w:val="num" w:pos="1440"/>
        </w:tabs>
        <w:ind w:left="1440" w:hanging="360"/>
      </w:pPr>
    </w:lvl>
    <w:lvl w:ilvl="2" w:tplc="4A3C3294" w:tentative="1">
      <w:start w:val="1"/>
      <w:numFmt w:val="decimal"/>
      <w:lvlText w:val="%3."/>
      <w:lvlJc w:val="left"/>
      <w:pPr>
        <w:tabs>
          <w:tab w:val="num" w:pos="2160"/>
        </w:tabs>
        <w:ind w:left="2160" w:hanging="360"/>
      </w:pPr>
    </w:lvl>
    <w:lvl w:ilvl="3" w:tplc="DE50599C" w:tentative="1">
      <w:start w:val="1"/>
      <w:numFmt w:val="decimal"/>
      <w:lvlText w:val="%4."/>
      <w:lvlJc w:val="left"/>
      <w:pPr>
        <w:tabs>
          <w:tab w:val="num" w:pos="2880"/>
        </w:tabs>
        <w:ind w:left="2880" w:hanging="360"/>
      </w:pPr>
    </w:lvl>
    <w:lvl w:ilvl="4" w:tplc="2732272E" w:tentative="1">
      <w:start w:val="1"/>
      <w:numFmt w:val="decimal"/>
      <w:lvlText w:val="%5."/>
      <w:lvlJc w:val="left"/>
      <w:pPr>
        <w:tabs>
          <w:tab w:val="num" w:pos="3600"/>
        </w:tabs>
        <w:ind w:left="3600" w:hanging="360"/>
      </w:pPr>
    </w:lvl>
    <w:lvl w:ilvl="5" w:tplc="5EB84672" w:tentative="1">
      <w:start w:val="1"/>
      <w:numFmt w:val="decimal"/>
      <w:lvlText w:val="%6."/>
      <w:lvlJc w:val="left"/>
      <w:pPr>
        <w:tabs>
          <w:tab w:val="num" w:pos="4320"/>
        </w:tabs>
        <w:ind w:left="4320" w:hanging="360"/>
      </w:pPr>
    </w:lvl>
    <w:lvl w:ilvl="6" w:tplc="1360D1F8" w:tentative="1">
      <w:start w:val="1"/>
      <w:numFmt w:val="decimal"/>
      <w:lvlText w:val="%7."/>
      <w:lvlJc w:val="left"/>
      <w:pPr>
        <w:tabs>
          <w:tab w:val="num" w:pos="5040"/>
        </w:tabs>
        <w:ind w:left="5040" w:hanging="360"/>
      </w:pPr>
    </w:lvl>
    <w:lvl w:ilvl="7" w:tplc="A322BDBE" w:tentative="1">
      <w:start w:val="1"/>
      <w:numFmt w:val="decimal"/>
      <w:lvlText w:val="%8."/>
      <w:lvlJc w:val="left"/>
      <w:pPr>
        <w:tabs>
          <w:tab w:val="num" w:pos="5760"/>
        </w:tabs>
        <w:ind w:left="5760" w:hanging="360"/>
      </w:pPr>
    </w:lvl>
    <w:lvl w:ilvl="8" w:tplc="9D044354" w:tentative="1">
      <w:start w:val="1"/>
      <w:numFmt w:val="decimal"/>
      <w:lvlText w:val="%9."/>
      <w:lvlJc w:val="left"/>
      <w:pPr>
        <w:tabs>
          <w:tab w:val="num" w:pos="6480"/>
        </w:tabs>
        <w:ind w:left="6480" w:hanging="360"/>
      </w:pPr>
    </w:lvl>
  </w:abstractNum>
  <w:abstractNum w:abstractNumId="5" w15:restartNumberingAfterBreak="0">
    <w:nsid w:val="25B67DE7"/>
    <w:multiLevelType w:val="multilevel"/>
    <w:tmpl w:val="C2C0B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10547"/>
    <w:multiLevelType w:val="multilevel"/>
    <w:tmpl w:val="61D6B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71A4E"/>
    <w:multiLevelType w:val="hybridMultilevel"/>
    <w:tmpl w:val="9F82EFAC"/>
    <w:lvl w:ilvl="0" w:tplc="22AEDB46">
      <w:start w:val="1"/>
      <w:numFmt w:val="decimal"/>
      <w:lvlText w:val="%1."/>
      <w:lvlJc w:val="left"/>
      <w:pPr>
        <w:tabs>
          <w:tab w:val="num" w:pos="720"/>
        </w:tabs>
        <w:ind w:left="720" w:hanging="360"/>
      </w:pPr>
    </w:lvl>
    <w:lvl w:ilvl="1" w:tplc="A5B45FF8" w:tentative="1">
      <w:start w:val="1"/>
      <w:numFmt w:val="decimal"/>
      <w:lvlText w:val="%2."/>
      <w:lvlJc w:val="left"/>
      <w:pPr>
        <w:tabs>
          <w:tab w:val="num" w:pos="1440"/>
        </w:tabs>
        <w:ind w:left="1440" w:hanging="360"/>
      </w:pPr>
    </w:lvl>
    <w:lvl w:ilvl="2" w:tplc="1EAC3420" w:tentative="1">
      <w:start w:val="1"/>
      <w:numFmt w:val="decimal"/>
      <w:lvlText w:val="%3."/>
      <w:lvlJc w:val="left"/>
      <w:pPr>
        <w:tabs>
          <w:tab w:val="num" w:pos="2160"/>
        </w:tabs>
        <w:ind w:left="2160" w:hanging="360"/>
      </w:pPr>
    </w:lvl>
    <w:lvl w:ilvl="3" w:tplc="2ADCC3FC" w:tentative="1">
      <w:start w:val="1"/>
      <w:numFmt w:val="decimal"/>
      <w:lvlText w:val="%4."/>
      <w:lvlJc w:val="left"/>
      <w:pPr>
        <w:tabs>
          <w:tab w:val="num" w:pos="2880"/>
        </w:tabs>
        <w:ind w:left="2880" w:hanging="360"/>
      </w:pPr>
    </w:lvl>
    <w:lvl w:ilvl="4" w:tplc="31CE3A96" w:tentative="1">
      <w:start w:val="1"/>
      <w:numFmt w:val="decimal"/>
      <w:lvlText w:val="%5."/>
      <w:lvlJc w:val="left"/>
      <w:pPr>
        <w:tabs>
          <w:tab w:val="num" w:pos="3600"/>
        </w:tabs>
        <w:ind w:left="3600" w:hanging="360"/>
      </w:pPr>
    </w:lvl>
    <w:lvl w:ilvl="5" w:tplc="FD58A900" w:tentative="1">
      <w:start w:val="1"/>
      <w:numFmt w:val="decimal"/>
      <w:lvlText w:val="%6."/>
      <w:lvlJc w:val="left"/>
      <w:pPr>
        <w:tabs>
          <w:tab w:val="num" w:pos="4320"/>
        </w:tabs>
        <w:ind w:left="4320" w:hanging="360"/>
      </w:pPr>
    </w:lvl>
    <w:lvl w:ilvl="6" w:tplc="0CA455C6" w:tentative="1">
      <w:start w:val="1"/>
      <w:numFmt w:val="decimal"/>
      <w:lvlText w:val="%7."/>
      <w:lvlJc w:val="left"/>
      <w:pPr>
        <w:tabs>
          <w:tab w:val="num" w:pos="5040"/>
        </w:tabs>
        <w:ind w:left="5040" w:hanging="360"/>
      </w:pPr>
    </w:lvl>
    <w:lvl w:ilvl="7" w:tplc="F432EA60" w:tentative="1">
      <w:start w:val="1"/>
      <w:numFmt w:val="decimal"/>
      <w:lvlText w:val="%8."/>
      <w:lvlJc w:val="left"/>
      <w:pPr>
        <w:tabs>
          <w:tab w:val="num" w:pos="5760"/>
        </w:tabs>
        <w:ind w:left="5760" w:hanging="360"/>
      </w:pPr>
    </w:lvl>
    <w:lvl w:ilvl="8" w:tplc="056C388E" w:tentative="1">
      <w:start w:val="1"/>
      <w:numFmt w:val="decimal"/>
      <w:lvlText w:val="%9."/>
      <w:lvlJc w:val="left"/>
      <w:pPr>
        <w:tabs>
          <w:tab w:val="num" w:pos="6480"/>
        </w:tabs>
        <w:ind w:left="6480" w:hanging="360"/>
      </w:pPr>
    </w:lvl>
  </w:abstractNum>
  <w:abstractNum w:abstractNumId="8" w15:restartNumberingAfterBreak="0">
    <w:nsid w:val="536917A9"/>
    <w:multiLevelType w:val="multilevel"/>
    <w:tmpl w:val="C35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74CFD"/>
    <w:multiLevelType w:val="hybridMultilevel"/>
    <w:tmpl w:val="8D06A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14722A"/>
    <w:multiLevelType w:val="hybridMultilevel"/>
    <w:tmpl w:val="0EE4A37E"/>
    <w:lvl w:ilvl="0" w:tplc="A9EAF7DE">
      <w:start w:val="1"/>
      <w:numFmt w:val="decimal"/>
      <w:lvlText w:val="%1."/>
      <w:lvlJc w:val="left"/>
      <w:pPr>
        <w:tabs>
          <w:tab w:val="num" w:pos="720"/>
        </w:tabs>
        <w:ind w:left="720" w:hanging="360"/>
      </w:pPr>
    </w:lvl>
    <w:lvl w:ilvl="1" w:tplc="833E6F4E" w:tentative="1">
      <w:start w:val="1"/>
      <w:numFmt w:val="decimal"/>
      <w:lvlText w:val="%2."/>
      <w:lvlJc w:val="left"/>
      <w:pPr>
        <w:tabs>
          <w:tab w:val="num" w:pos="1440"/>
        </w:tabs>
        <w:ind w:left="1440" w:hanging="360"/>
      </w:pPr>
    </w:lvl>
    <w:lvl w:ilvl="2" w:tplc="A25E922E" w:tentative="1">
      <w:start w:val="1"/>
      <w:numFmt w:val="decimal"/>
      <w:lvlText w:val="%3."/>
      <w:lvlJc w:val="left"/>
      <w:pPr>
        <w:tabs>
          <w:tab w:val="num" w:pos="2160"/>
        </w:tabs>
        <w:ind w:left="2160" w:hanging="360"/>
      </w:pPr>
    </w:lvl>
    <w:lvl w:ilvl="3" w:tplc="6EFAF4F0" w:tentative="1">
      <w:start w:val="1"/>
      <w:numFmt w:val="decimal"/>
      <w:lvlText w:val="%4."/>
      <w:lvlJc w:val="left"/>
      <w:pPr>
        <w:tabs>
          <w:tab w:val="num" w:pos="2880"/>
        </w:tabs>
        <w:ind w:left="2880" w:hanging="360"/>
      </w:pPr>
    </w:lvl>
    <w:lvl w:ilvl="4" w:tplc="32AAFA58" w:tentative="1">
      <w:start w:val="1"/>
      <w:numFmt w:val="decimal"/>
      <w:lvlText w:val="%5."/>
      <w:lvlJc w:val="left"/>
      <w:pPr>
        <w:tabs>
          <w:tab w:val="num" w:pos="3600"/>
        </w:tabs>
        <w:ind w:left="3600" w:hanging="360"/>
      </w:pPr>
    </w:lvl>
    <w:lvl w:ilvl="5" w:tplc="943C4C5C" w:tentative="1">
      <w:start w:val="1"/>
      <w:numFmt w:val="decimal"/>
      <w:lvlText w:val="%6."/>
      <w:lvlJc w:val="left"/>
      <w:pPr>
        <w:tabs>
          <w:tab w:val="num" w:pos="4320"/>
        </w:tabs>
        <w:ind w:left="4320" w:hanging="360"/>
      </w:pPr>
    </w:lvl>
    <w:lvl w:ilvl="6" w:tplc="E9DADBDC" w:tentative="1">
      <w:start w:val="1"/>
      <w:numFmt w:val="decimal"/>
      <w:lvlText w:val="%7."/>
      <w:lvlJc w:val="left"/>
      <w:pPr>
        <w:tabs>
          <w:tab w:val="num" w:pos="5040"/>
        </w:tabs>
        <w:ind w:left="5040" w:hanging="360"/>
      </w:pPr>
    </w:lvl>
    <w:lvl w:ilvl="7" w:tplc="2EDE6690" w:tentative="1">
      <w:start w:val="1"/>
      <w:numFmt w:val="decimal"/>
      <w:lvlText w:val="%8."/>
      <w:lvlJc w:val="left"/>
      <w:pPr>
        <w:tabs>
          <w:tab w:val="num" w:pos="5760"/>
        </w:tabs>
        <w:ind w:left="5760" w:hanging="360"/>
      </w:pPr>
    </w:lvl>
    <w:lvl w:ilvl="8" w:tplc="FAD6AE1C" w:tentative="1">
      <w:start w:val="1"/>
      <w:numFmt w:val="decimal"/>
      <w:lvlText w:val="%9."/>
      <w:lvlJc w:val="left"/>
      <w:pPr>
        <w:tabs>
          <w:tab w:val="num" w:pos="6480"/>
        </w:tabs>
        <w:ind w:left="6480" w:hanging="360"/>
      </w:pPr>
    </w:lvl>
  </w:abstractNum>
  <w:abstractNum w:abstractNumId="11" w15:restartNumberingAfterBreak="0">
    <w:nsid w:val="5E7625E7"/>
    <w:multiLevelType w:val="multilevel"/>
    <w:tmpl w:val="969A1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7F64C9"/>
    <w:multiLevelType w:val="hybridMultilevel"/>
    <w:tmpl w:val="5A5C01F8"/>
    <w:lvl w:ilvl="0" w:tplc="FE826FC0">
      <w:start w:val="1"/>
      <w:numFmt w:val="bullet"/>
      <w:lvlText w:val=""/>
      <w:lvlJc w:val="left"/>
      <w:pPr>
        <w:tabs>
          <w:tab w:val="num" w:pos="720"/>
        </w:tabs>
        <w:ind w:left="720" w:hanging="360"/>
      </w:pPr>
      <w:rPr>
        <w:rFonts w:ascii="Wingdings" w:hAnsi="Wingdings" w:hint="default"/>
      </w:rPr>
    </w:lvl>
    <w:lvl w:ilvl="1" w:tplc="AB86A98A" w:tentative="1">
      <w:start w:val="1"/>
      <w:numFmt w:val="bullet"/>
      <w:lvlText w:val=""/>
      <w:lvlJc w:val="left"/>
      <w:pPr>
        <w:tabs>
          <w:tab w:val="num" w:pos="1440"/>
        </w:tabs>
        <w:ind w:left="1440" w:hanging="360"/>
      </w:pPr>
      <w:rPr>
        <w:rFonts w:ascii="Wingdings" w:hAnsi="Wingdings" w:hint="default"/>
      </w:rPr>
    </w:lvl>
    <w:lvl w:ilvl="2" w:tplc="7CCAF90A" w:tentative="1">
      <w:start w:val="1"/>
      <w:numFmt w:val="bullet"/>
      <w:lvlText w:val=""/>
      <w:lvlJc w:val="left"/>
      <w:pPr>
        <w:tabs>
          <w:tab w:val="num" w:pos="2160"/>
        </w:tabs>
        <w:ind w:left="2160" w:hanging="360"/>
      </w:pPr>
      <w:rPr>
        <w:rFonts w:ascii="Wingdings" w:hAnsi="Wingdings" w:hint="default"/>
      </w:rPr>
    </w:lvl>
    <w:lvl w:ilvl="3" w:tplc="87F65BBE" w:tentative="1">
      <w:start w:val="1"/>
      <w:numFmt w:val="bullet"/>
      <w:lvlText w:val=""/>
      <w:lvlJc w:val="left"/>
      <w:pPr>
        <w:tabs>
          <w:tab w:val="num" w:pos="2880"/>
        </w:tabs>
        <w:ind w:left="2880" w:hanging="360"/>
      </w:pPr>
      <w:rPr>
        <w:rFonts w:ascii="Wingdings" w:hAnsi="Wingdings" w:hint="default"/>
      </w:rPr>
    </w:lvl>
    <w:lvl w:ilvl="4" w:tplc="F27C37D8" w:tentative="1">
      <w:start w:val="1"/>
      <w:numFmt w:val="bullet"/>
      <w:lvlText w:val=""/>
      <w:lvlJc w:val="left"/>
      <w:pPr>
        <w:tabs>
          <w:tab w:val="num" w:pos="3600"/>
        </w:tabs>
        <w:ind w:left="3600" w:hanging="360"/>
      </w:pPr>
      <w:rPr>
        <w:rFonts w:ascii="Wingdings" w:hAnsi="Wingdings" w:hint="default"/>
      </w:rPr>
    </w:lvl>
    <w:lvl w:ilvl="5" w:tplc="D6B0E102" w:tentative="1">
      <w:start w:val="1"/>
      <w:numFmt w:val="bullet"/>
      <w:lvlText w:val=""/>
      <w:lvlJc w:val="left"/>
      <w:pPr>
        <w:tabs>
          <w:tab w:val="num" w:pos="4320"/>
        </w:tabs>
        <w:ind w:left="4320" w:hanging="360"/>
      </w:pPr>
      <w:rPr>
        <w:rFonts w:ascii="Wingdings" w:hAnsi="Wingdings" w:hint="default"/>
      </w:rPr>
    </w:lvl>
    <w:lvl w:ilvl="6" w:tplc="9C5E355C" w:tentative="1">
      <w:start w:val="1"/>
      <w:numFmt w:val="bullet"/>
      <w:lvlText w:val=""/>
      <w:lvlJc w:val="left"/>
      <w:pPr>
        <w:tabs>
          <w:tab w:val="num" w:pos="5040"/>
        </w:tabs>
        <w:ind w:left="5040" w:hanging="360"/>
      </w:pPr>
      <w:rPr>
        <w:rFonts w:ascii="Wingdings" w:hAnsi="Wingdings" w:hint="default"/>
      </w:rPr>
    </w:lvl>
    <w:lvl w:ilvl="7" w:tplc="92E83FC6" w:tentative="1">
      <w:start w:val="1"/>
      <w:numFmt w:val="bullet"/>
      <w:lvlText w:val=""/>
      <w:lvlJc w:val="left"/>
      <w:pPr>
        <w:tabs>
          <w:tab w:val="num" w:pos="5760"/>
        </w:tabs>
        <w:ind w:left="5760" w:hanging="360"/>
      </w:pPr>
      <w:rPr>
        <w:rFonts w:ascii="Wingdings" w:hAnsi="Wingdings" w:hint="default"/>
      </w:rPr>
    </w:lvl>
    <w:lvl w:ilvl="8" w:tplc="1424F7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40AB4"/>
    <w:multiLevelType w:val="hybridMultilevel"/>
    <w:tmpl w:val="D324C6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4"/>
  </w:num>
  <w:num w:numId="5">
    <w:abstractNumId w:val="2"/>
  </w:num>
  <w:num w:numId="6">
    <w:abstractNumId w:val="0"/>
  </w:num>
  <w:num w:numId="7">
    <w:abstractNumId w:val="13"/>
  </w:num>
  <w:num w:numId="8">
    <w:abstractNumId w:val="11"/>
  </w:num>
  <w:num w:numId="9">
    <w:abstractNumId w:val="1"/>
  </w:num>
  <w:num w:numId="10">
    <w:abstractNumId w:val="5"/>
  </w:num>
  <w:num w:numId="11">
    <w:abstractNumId w:val="8"/>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C"/>
    <w:rsid w:val="000015BA"/>
    <w:rsid w:val="00002251"/>
    <w:rsid w:val="00003294"/>
    <w:rsid w:val="0000342C"/>
    <w:rsid w:val="00003F12"/>
    <w:rsid w:val="0001172D"/>
    <w:rsid w:val="00013C17"/>
    <w:rsid w:val="00016EDA"/>
    <w:rsid w:val="00023657"/>
    <w:rsid w:val="00023B43"/>
    <w:rsid w:val="00025318"/>
    <w:rsid w:val="00030184"/>
    <w:rsid w:val="00031841"/>
    <w:rsid w:val="00031ACB"/>
    <w:rsid w:val="0003207B"/>
    <w:rsid w:val="000331A8"/>
    <w:rsid w:val="000334C2"/>
    <w:rsid w:val="0003454C"/>
    <w:rsid w:val="00036A8D"/>
    <w:rsid w:val="000436AC"/>
    <w:rsid w:val="00043E9A"/>
    <w:rsid w:val="00044FCF"/>
    <w:rsid w:val="00051C32"/>
    <w:rsid w:val="0005213B"/>
    <w:rsid w:val="00053699"/>
    <w:rsid w:val="000550F0"/>
    <w:rsid w:val="00055C98"/>
    <w:rsid w:val="000577F8"/>
    <w:rsid w:val="00060C1E"/>
    <w:rsid w:val="00061792"/>
    <w:rsid w:val="00065030"/>
    <w:rsid w:val="0006782E"/>
    <w:rsid w:val="000712DD"/>
    <w:rsid w:val="00072835"/>
    <w:rsid w:val="000762E3"/>
    <w:rsid w:val="00076923"/>
    <w:rsid w:val="00082F12"/>
    <w:rsid w:val="00083133"/>
    <w:rsid w:val="000834BA"/>
    <w:rsid w:val="000845FE"/>
    <w:rsid w:val="00084B44"/>
    <w:rsid w:val="000852F9"/>
    <w:rsid w:val="00086F18"/>
    <w:rsid w:val="000871E6"/>
    <w:rsid w:val="0008745B"/>
    <w:rsid w:val="00087F9F"/>
    <w:rsid w:val="00090C04"/>
    <w:rsid w:val="0009313E"/>
    <w:rsid w:val="000942DD"/>
    <w:rsid w:val="00094989"/>
    <w:rsid w:val="000A06B0"/>
    <w:rsid w:val="000A1677"/>
    <w:rsid w:val="000A18DD"/>
    <w:rsid w:val="000A1FE8"/>
    <w:rsid w:val="000A2FBE"/>
    <w:rsid w:val="000A3CD4"/>
    <w:rsid w:val="000A5CCC"/>
    <w:rsid w:val="000B0A15"/>
    <w:rsid w:val="000B201B"/>
    <w:rsid w:val="000B55E7"/>
    <w:rsid w:val="000B72AB"/>
    <w:rsid w:val="000C08C4"/>
    <w:rsid w:val="000C0C71"/>
    <w:rsid w:val="000C2B60"/>
    <w:rsid w:val="000C46B2"/>
    <w:rsid w:val="000C4747"/>
    <w:rsid w:val="000C5AE7"/>
    <w:rsid w:val="000D0349"/>
    <w:rsid w:val="000D0D94"/>
    <w:rsid w:val="000D296D"/>
    <w:rsid w:val="000D339E"/>
    <w:rsid w:val="000D419D"/>
    <w:rsid w:val="000D4B4C"/>
    <w:rsid w:val="000D6A98"/>
    <w:rsid w:val="000D76F6"/>
    <w:rsid w:val="000E26C0"/>
    <w:rsid w:val="000E43E6"/>
    <w:rsid w:val="000E4F38"/>
    <w:rsid w:val="000E5F10"/>
    <w:rsid w:val="000F30E4"/>
    <w:rsid w:val="000F7BB8"/>
    <w:rsid w:val="000F7E06"/>
    <w:rsid w:val="00101349"/>
    <w:rsid w:val="001032FD"/>
    <w:rsid w:val="00104A88"/>
    <w:rsid w:val="00105FD3"/>
    <w:rsid w:val="001062A8"/>
    <w:rsid w:val="00110501"/>
    <w:rsid w:val="00112246"/>
    <w:rsid w:val="00113298"/>
    <w:rsid w:val="0011755A"/>
    <w:rsid w:val="0012088F"/>
    <w:rsid w:val="00120E63"/>
    <w:rsid w:val="00122187"/>
    <w:rsid w:val="00125C2A"/>
    <w:rsid w:val="00131AFB"/>
    <w:rsid w:val="001344F1"/>
    <w:rsid w:val="001363C8"/>
    <w:rsid w:val="00141118"/>
    <w:rsid w:val="001472C1"/>
    <w:rsid w:val="00147EF5"/>
    <w:rsid w:val="00151B0D"/>
    <w:rsid w:val="00152EDA"/>
    <w:rsid w:val="0015481F"/>
    <w:rsid w:val="00165B4D"/>
    <w:rsid w:val="0016620E"/>
    <w:rsid w:val="001673CD"/>
    <w:rsid w:val="00171044"/>
    <w:rsid w:val="00174F71"/>
    <w:rsid w:val="00174FD4"/>
    <w:rsid w:val="00175327"/>
    <w:rsid w:val="00182B2B"/>
    <w:rsid w:val="00182C38"/>
    <w:rsid w:val="001843F6"/>
    <w:rsid w:val="001845A5"/>
    <w:rsid w:val="001853AF"/>
    <w:rsid w:val="00186443"/>
    <w:rsid w:val="001929E6"/>
    <w:rsid w:val="00193674"/>
    <w:rsid w:val="001951A3"/>
    <w:rsid w:val="0019561C"/>
    <w:rsid w:val="001A02E1"/>
    <w:rsid w:val="001A1A37"/>
    <w:rsid w:val="001A26D4"/>
    <w:rsid w:val="001A3D33"/>
    <w:rsid w:val="001A7D3E"/>
    <w:rsid w:val="001B1BCD"/>
    <w:rsid w:val="001B2FF7"/>
    <w:rsid w:val="001B3E67"/>
    <w:rsid w:val="001B3F1B"/>
    <w:rsid w:val="001B47D1"/>
    <w:rsid w:val="001C11E3"/>
    <w:rsid w:val="001C3744"/>
    <w:rsid w:val="001D1FF2"/>
    <w:rsid w:val="001D24B3"/>
    <w:rsid w:val="001D25CC"/>
    <w:rsid w:val="001D509F"/>
    <w:rsid w:val="001D529A"/>
    <w:rsid w:val="001D6D53"/>
    <w:rsid w:val="001D74E9"/>
    <w:rsid w:val="001D7A13"/>
    <w:rsid w:val="001E1137"/>
    <w:rsid w:val="001E1DDF"/>
    <w:rsid w:val="001E4B9F"/>
    <w:rsid w:val="001E54AA"/>
    <w:rsid w:val="001F0FF7"/>
    <w:rsid w:val="001F18A6"/>
    <w:rsid w:val="001F403F"/>
    <w:rsid w:val="001F5D54"/>
    <w:rsid w:val="001F66C8"/>
    <w:rsid w:val="002017CA"/>
    <w:rsid w:val="00202D66"/>
    <w:rsid w:val="00203A2D"/>
    <w:rsid w:val="00205913"/>
    <w:rsid w:val="00205B8C"/>
    <w:rsid w:val="00211178"/>
    <w:rsid w:val="00211CE4"/>
    <w:rsid w:val="0021485E"/>
    <w:rsid w:val="00221467"/>
    <w:rsid w:val="00224335"/>
    <w:rsid w:val="00225320"/>
    <w:rsid w:val="002274C4"/>
    <w:rsid w:val="00230EFF"/>
    <w:rsid w:val="00231020"/>
    <w:rsid w:val="00231A20"/>
    <w:rsid w:val="002328A3"/>
    <w:rsid w:val="00235CFA"/>
    <w:rsid w:val="00236C80"/>
    <w:rsid w:val="00237407"/>
    <w:rsid w:val="0024302D"/>
    <w:rsid w:val="00245E29"/>
    <w:rsid w:val="0025430A"/>
    <w:rsid w:val="002564E7"/>
    <w:rsid w:val="00256EE3"/>
    <w:rsid w:val="002573D0"/>
    <w:rsid w:val="00261812"/>
    <w:rsid w:val="00263847"/>
    <w:rsid w:val="00266B4D"/>
    <w:rsid w:val="00270B2B"/>
    <w:rsid w:val="00271308"/>
    <w:rsid w:val="00271407"/>
    <w:rsid w:val="00271ACC"/>
    <w:rsid w:val="00272915"/>
    <w:rsid w:val="00276721"/>
    <w:rsid w:val="00280C65"/>
    <w:rsid w:val="00283C25"/>
    <w:rsid w:val="002852F8"/>
    <w:rsid w:val="00286F7F"/>
    <w:rsid w:val="00287564"/>
    <w:rsid w:val="002926A9"/>
    <w:rsid w:val="00292C31"/>
    <w:rsid w:val="00293C9E"/>
    <w:rsid w:val="0029643D"/>
    <w:rsid w:val="00296C76"/>
    <w:rsid w:val="0029782E"/>
    <w:rsid w:val="002A31FE"/>
    <w:rsid w:val="002A3C0E"/>
    <w:rsid w:val="002A76F2"/>
    <w:rsid w:val="002B0809"/>
    <w:rsid w:val="002B11B6"/>
    <w:rsid w:val="002B314A"/>
    <w:rsid w:val="002B43AD"/>
    <w:rsid w:val="002B7820"/>
    <w:rsid w:val="002C051F"/>
    <w:rsid w:val="002C0A44"/>
    <w:rsid w:val="002C1BB3"/>
    <w:rsid w:val="002C234B"/>
    <w:rsid w:val="002C38F1"/>
    <w:rsid w:val="002C42F9"/>
    <w:rsid w:val="002C4650"/>
    <w:rsid w:val="002C5A26"/>
    <w:rsid w:val="002C6E49"/>
    <w:rsid w:val="002D1138"/>
    <w:rsid w:val="002D1DB6"/>
    <w:rsid w:val="002D3FBE"/>
    <w:rsid w:val="002D609A"/>
    <w:rsid w:val="002E2089"/>
    <w:rsid w:val="002E28A5"/>
    <w:rsid w:val="002E4806"/>
    <w:rsid w:val="002E7CFF"/>
    <w:rsid w:val="002F1FA9"/>
    <w:rsid w:val="002F50C5"/>
    <w:rsid w:val="002F6E98"/>
    <w:rsid w:val="002F7EF1"/>
    <w:rsid w:val="00301186"/>
    <w:rsid w:val="00301C85"/>
    <w:rsid w:val="00301FD3"/>
    <w:rsid w:val="00303204"/>
    <w:rsid w:val="003037E2"/>
    <w:rsid w:val="003068B5"/>
    <w:rsid w:val="003127AE"/>
    <w:rsid w:val="00312DCF"/>
    <w:rsid w:val="00316631"/>
    <w:rsid w:val="003166AA"/>
    <w:rsid w:val="003176C1"/>
    <w:rsid w:val="003209DD"/>
    <w:rsid w:val="003233D7"/>
    <w:rsid w:val="00325A3B"/>
    <w:rsid w:val="00327843"/>
    <w:rsid w:val="00330369"/>
    <w:rsid w:val="00330A00"/>
    <w:rsid w:val="00330B66"/>
    <w:rsid w:val="00330D15"/>
    <w:rsid w:val="00332694"/>
    <w:rsid w:val="00332EB0"/>
    <w:rsid w:val="003333F9"/>
    <w:rsid w:val="0033613A"/>
    <w:rsid w:val="003371FB"/>
    <w:rsid w:val="00341CD2"/>
    <w:rsid w:val="003422BF"/>
    <w:rsid w:val="0034246A"/>
    <w:rsid w:val="00343BDD"/>
    <w:rsid w:val="00344437"/>
    <w:rsid w:val="00346272"/>
    <w:rsid w:val="00346482"/>
    <w:rsid w:val="00347493"/>
    <w:rsid w:val="00350104"/>
    <w:rsid w:val="00351E11"/>
    <w:rsid w:val="00351E4D"/>
    <w:rsid w:val="00352B5B"/>
    <w:rsid w:val="003531F8"/>
    <w:rsid w:val="003558FC"/>
    <w:rsid w:val="003571CE"/>
    <w:rsid w:val="00361305"/>
    <w:rsid w:val="0036344F"/>
    <w:rsid w:val="00363630"/>
    <w:rsid w:val="00363ED5"/>
    <w:rsid w:val="0036481D"/>
    <w:rsid w:val="00366740"/>
    <w:rsid w:val="0036675E"/>
    <w:rsid w:val="00367CC0"/>
    <w:rsid w:val="003700F6"/>
    <w:rsid w:val="00371F22"/>
    <w:rsid w:val="00375C4F"/>
    <w:rsid w:val="003761A6"/>
    <w:rsid w:val="00377AD9"/>
    <w:rsid w:val="0038093C"/>
    <w:rsid w:val="00382623"/>
    <w:rsid w:val="003847C0"/>
    <w:rsid w:val="00384E66"/>
    <w:rsid w:val="00384E77"/>
    <w:rsid w:val="00385C3E"/>
    <w:rsid w:val="00387922"/>
    <w:rsid w:val="00387CB9"/>
    <w:rsid w:val="00387CCF"/>
    <w:rsid w:val="003913CB"/>
    <w:rsid w:val="00391BE7"/>
    <w:rsid w:val="00393832"/>
    <w:rsid w:val="003945AB"/>
    <w:rsid w:val="003948DC"/>
    <w:rsid w:val="00395DD5"/>
    <w:rsid w:val="003969AD"/>
    <w:rsid w:val="0039721E"/>
    <w:rsid w:val="003A11EF"/>
    <w:rsid w:val="003A21B9"/>
    <w:rsid w:val="003A5123"/>
    <w:rsid w:val="003A57E7"/>
    <w:rsid w:val="003A7179"/>
    <w:rsid w:val="003A7F42"/>
    <w:rsid w:val="003B0096"/>
    <w:rsid w:val="003B040F"/>
    <w:rsid w:val="003B4839"/>
    <w:rsid w:val="003B5D1A"/>
    <w:rsid w:val="003C1439"/>
    <w:rsid w:val="003C1F3B"/>
    <w:rsid w:val="003C208D"/>
    <w:rsid w:val="003C2939"/>
    <w:rsid w:val="003C3145"/>
    <w:rsid w:val="003C4144"/>
    <w:rsid w:val="003C432C"/>
    <w:rsid w:val="003C5145"/>
    <w:rsid w:val="003C6CC4"/>
    <w:rsid w:val="003D0155"/>
    <w:rsid w:val="003D5898"/>
    <w:rsid w:val="003E023F"/>
    <w:rsid w:val="003E0FA9"/>
    <w:rsid w:val="003E188B"/>
    <w:rsid w:val="003E3DBF"/>
    <w:rsid w:val="003E3F56"/>
    <w:rsid w:val="003E64CF"/>
    <w:rsid w:val="003E7331"/>
    <w:rsid w:val="003E7A80"/>
    <w:rsid w:val="003F09AF"/>
    <w:rsid w:val="003F57DD"/>
    <w:rsid w:val="003F67BB"/>
    <w:rsid w:val="003F6CD4"/>
    <w:rsid w:val="003F6EE4"/>
    <w:rsid w:val="003F7051"/>
    <w:rsid w:val="003F7E5D"/>
    <w:rsid w:val="004050D7"/>
    <w:rsid w:val="00412E16"/>
    <w:rsid w:val="00413017"/>
    <w:rsid w:val="004134E9"/>
    <w:rsid w:val="00414216"/>
    <w:rsid w:val="0041629B"/>
    <w:rsid w:val="00417804"/>
    <w:rsid w:val="004200BB"/>
    <w:rsid w:val="00421346"/>
    <w:rsid w:val="004220D2"/>
    <w:rsid w:val="004222D8"/>
    <w:rsid w:val="00426064"/>
    <w:rsid w:val="0042722F"/>
    <w:rsid w:val="00433D0C"/>
    <w:rsid w:val="00443D89"/>
    <w:rsid w:val="00444022"/>
    <w:rsid w:val="00445C08"/>
    <w:rsid w:val="00447E3E"/>
    <w:rsid w:val="0045265F"/>
    <w:rsid w:val="00455EE8"/>
    <w:rsid w:val="00460E55"/>
    <w:rsid w:val="004705E7"/>
    <w:rsid w:val="00470C21"/>
    <w:rsid w:val="00474EC3"/>
    <w:rsid w:val="00476334"/>
    <w:rsid w:val="00477F8F"/>
    <w:rsid w:val="004817CE"/>
    <w:rsid w:val="00483740"/>
    <w:rsid w:val="0048640F"/>
    <w:rsid w:val="0049177B"/>
    <w:rsid w:val="0049209C"/>
    <w:rsid w:val="00493D20"/>
    <w:rsid w:val="0049429F"/>
    <w:rsid w:val="004950FB"/>
    <w:rsid w:val="004952E5"/>
    <w:rsid w:val="00495421"/>
    <w:rsid w:val="0049596E"/>
    <w:rsid w:val="0049656A"/>
    <w:rsid w:val="00496D2D"/>
    <w:rsid w:val="004977DD"/>
    <w:rsid w:val="004A0C7D"/>
    <w:rsid w:val="004A1424"/>
    <w:rsid w:val="004A6097"/>
    <w:rsid w:val="004A71FD"/>
    <w:rsid w:val="004A7896"/>
    <w:rsid w:val="004B2812"/>
    <w:rsid w:val="004B2F5C"/>
    <w:rsid w:val="004B3443"/>
    <w:rsid w:val="004B60EE"/>
    <w:rsid w:val="004C193F"/>
    <w:rsid w:val="004C2131"/>
    <w:rsid w:val="004C311F"/>
    <w:rsid w:val="004C3CF6"/>
    <w:rsid w:val="004C5229"/>
    <w:rsid w:val="004C7DCF"/>
    <w:rsid w:val="004D1C26"/>
    <w:rsid w:val="004D5A89"/>
    <w:rsid w:val="004D770F"/>
    <w:rsid w:val="004E03BF"/>
    <w:rsid w:val="004E1F49"/>
    <w:rsid w:val="004E2ABD"/>
    <w:rsid w:val="004E4409"/>
    <w:rsid w:val="004E589C"/>
    <w:rsid w:val="004E7218"/>
    <w:rsid w:val="004E7702"/>
    <w:rsid w:val="004F0FE6"/>
    <w:rsid w:val="004F5321"/>
    <w:rsid w:val="005008DD"/>
    <w:rsid w:val="00500E46"/>
    <w:rsid w:val="005047FF"/>
    <w:rsid w:val="005073E5"/>
    <w:rsid w:val="00512038"/>
    <w:rsid w:val="0051238F"/>
    <w:rsid w:val="005205C1"/>
    <w:rsid w:val="0052164B"/>
    <w:rsid w:val="00522D37"/>
    <w:rsid w:val="00524BE9"/>
    <w:rsid w:val="00524E9F"/>
    <w:rsid w:val="00525311"/>
    <w:rsid w:val="0052572B"/>
    <w:rsid w:val="00527382"/>
    <w:rsid w:val="00527B3A"/>
    <w:rsid w:val="00530FFF"/>
    <w:rsid w:val="00531476"/>
    <w:rsid w:val="00531D52"/>
    <w:rsid w:val="00532B6E"/>
    <w:rsid w:val="00533C45"/>
    <w:rsid w:val="00534A27"/>
    <w:rsid w:val="005402A4"/>
    <w:rsid w:val="0054112F"/>
    <w:rsid w:val="0054251B"/>
    <w:rsid w:val="00545A38"/>
    <w:rsid w:val="0054611D"/>
    <w:rsid w:val="00547F6D"/>
    <w:rsid w:val="00550837"/>
    <w:rsid w:val="00551E5C"/>
    <w:rsid w:val="00552D70"/>
    <w:rsid w:val="00564E69"/>
    <w:rsid w:val="0056516A"/>
    <w:rsid w:val="005653A3"/>
    <w:rsid w:val="0056663A"/>
    <w:rsid w:val="005670F3"/>
    <w:rsid w:val="00570AC0"/>
    <w:rsid w:val="00570E5C"/>
    <w:rsid w:val="00571115"/>
    <w:rsid w:val="005734E1"/>
    <w:rsid w:val="00584EBE"/>
    <w:rsid w:val="00585931"/>
    <w:rsid w:val="00587296"/>
    <w:rsid w:val="00587499"/>
    <w:rsid w:val="00590FA4"/>
    <w:rsid w:val="00591ED3"/>
    <w:rsid w:val="00592ED1"/>
    <w:rsid w:val="005944F3"/>
    <w:rsid w:val="00595FB8"/>
    <w:rsid w:val="005966C4"/>
    <w:rsid w:val="0059693E"/>
    <w:rsid w:val="005969FE"/>
    <w:rsid w:val="005A109D"/>
    <w:rsid w:val="005A32A4"/>
    <w:rsid w:val="005A3644"/>
    <w:rsid w:val="005B17F3"/>
    <w:rsid w:val="005B210A"/>
    <w:rsid w:val="005B293B"/>
    <w:rsid w:val="005B2E6D"/>
    <w:rsid w:val="005B4246"/>
    <w:rsid w:val="005B57FE"/>
    <w:rsid w:val="005B5BFF"/>
    <w:rsid w:val="005B6D73"/>
    <w:rsid w:val="005C3673"/>
    <w:rsid w:val="005C410C"/>
    <w:rsid w:val="005C6340"/>
    <w:rsid w:val="005C7938"/>
    <w:rsid w:val="005C7A71"/>
    <w:rsid w:val="005C7EC1"/>
    <w:rsid w:val="005D13E1"/>
    <w:rsid w:val="005D3189"/>
    <w:rsid w:val="005D38D4"/>
    <w:rsid w:val="005D41EE"/>
    <w:rsid w:val="005D4DDC"/>
    <w:rsid w:val="005D4E9B"/>
    <w:rsid w:val="005D4EB5"/>
    <w:rsid w:val="005D65BA"/>
    <w:rsid w:val="005D6927"/>
    <w:rsid w:val="005E21C1"/>
    <w:rsid w:val="005E2486"/>
    <w:rsid w:val="005E5A9C"/>
    <w:rsid w:val="005E7DF5"/>
    <w:rsid w:val="005F071C"/>
    <w:rsid w:val="005F09D4"/>
    <w:rsid w:val="005F0D15"/>
    <w:rsid w:val="005F3518"/>
    <w:rsid w:val="005F3F98"/>
    <w:rsid w:val="005F7748"/>
    <w:rsid w:val="005F7F95"/>
    <w:rsid w:val="00601469"/>
    <w:rsid w:val="00601CB4"/>
    <w:rsid w:val="00602764"/>
    <w:rsid w:val="00602DF2"/>
    <w:rsid w:val="00604025"/>
    <w:rsid w:val="00607595"/>
    <w:rsid w:val="00610F50"/>
    <w:rsid w:val="00613E9E"/>
    <w:rsid w:val="006150BD"/>
    <w:rsid w:val="006202FB"/>
    <w:rsid w:val="0062088B"/>
    <w:rsid w:val="0062248B"/>
    <w:rsid w:val="006227B6"/>
    <w:rsid w:val="00623532"/>
    <w:rsid w:val="00624268"/>
    <w:rsid w:val="00625FC3"/>
    <w:rsid w:val="0062606D"/>
    <w:rsid w:val="00630BCB"/>
    <w:rsid w:val="006329CF"/>
    <w:rsid w:val="00633C45"/>
    <w:rsid w:val="00634ED1"/>
    <w:rsid w:val="006353D5"/>
    <w:rsid w:val="006446E6"/>
    <w:rsid w:val="00645CD5"/>
    <w:rsid w:val="00651AB2"/>
    <w:rsid w:val="00657AD9"/>
    <w:rsid w:val="0066095F"/>
    <w:rsid w:val="0066311C"/>
    <w:rsid w:val="00664024"/>
    <w:rsid w:val="00665668"/>
    <w:rsid w:val="00670EDA"/>
    <w:rsid w:val="00672421"/>
    <w:rsid w:val="00673F2D"/>
    <w:rsid w:val="00680BD8"/>
    <w:rsid w:val="00687A73"/>
    <w:rsid w:val="0069042F"/>
    <w:rsid w:val="006912F7"/>
    <w:rsid w:val="0069320F"/>
    <w:rsid w:val="0069413D"/>
    <w:rsid w:val="00696846"/>
    <w:rsid w:val="006A04A2"/>
    <w:rsid w:val="006A14B9"/>
    <w:rsid w:val="006A1851"/>
    <w:rsid w:val="006A2D61"/>
    <w:rsid w:val="006A49ED"/>
    <w:rsid w:val="006B0D29"/>
    <w:rsid w:val="006B31B3"/>
    <w:rsid w:val="006B3768"/>
    <w:rsid w:val="006B38F6"/>
    <w:rsid w:val="006B685B"/>
    <w:rsid w:val="006C2811"/>
    <w:rsid w:val="006C3466"/>
    <w:rsid w:val="006C5041"/>
    <w:rsid w:val="006C5907"/>
    <w:rsid w:val="006C61A4"/>
    <w:rsid w:val="006D0173"/>
    <w:rsid w:val="006D24A6"/>
    <w:rsid w:val="006D3965"/>
    <w:rsid w:val="006D5904"/>
    <w:rsid w:val="006E0E19"/>
    <w:rsid w:val="006E1518"/>
    <w:rsid w:val="006E4974"/>
    <w:rsid w:val="006E5361"/>
    <w:rsid w:val="006F0CAD"/>
    <w:rsid w:val="006F2099"/>
    <w:rsid w:val="006F2A4D"/>
    <w:rsid w:val="006F3315"/>
    <w:rsid w:val="006F6CE2"/>
    <w:rsid w:val="00701D6F"/>
    <w:rsid w:val="007023BB"/>
    <w:rsid w:val="00702F84"/>
    <w:rsid w:val="0070573C"/>
    <w:rsid w:val="007104BF"/>
    <w:rsid w:val="00711EFF"/>
    <w:rsid w:val="00712A23"/>
    <w:rsid w:val="007134FE"/>
    <w:rsid w:val="00715662"/>
    <w:rsid w:val="00715C9D"/>
    <w:rsid w:val="00720AF3"/>
    <w:rsid w:val="00722BE5"/>
    <w:rsid w:val="0072537F"/>
    <w:rsid w:val="00730A13"/>
    <w:rsid w:val="00730E17"/>
    <w:rsid w:val="0073197E"/>
    <w:rsid w:val="00733C4F"/>
    <w:rsid w:val="007355F6"/>
    <w:rsid w:val="00736F7F"/>
    <w:rsid w:val="00741E43"/>
    <w:rsid w:val="007501A2"/>
    <w:rsid w:val="00750FB0"/>
    <w:rsid w:val="007550C7"/>
    <w:rsid w:val="007571EF"/>
    <w:rsid w:val="00761892"/>
    <w:rsid w:val="007621D6"/>
    <w:rsid w:val="0076220A"/>
    <w:rsid w:val="00762F73"/>
    <w:rsid w:val="007630DC"/>
    <w:rsid w:val="0076354F"/>
    <w:rsid w:val="00763B56"/>
    <w:rsid w:val="0076435D"/>
    <w:rsid w:val="00767592"/>
    <w:rsid w:val="007726A7"/>
    <w:rsid w:val="007749D1"/>
    <w:rsid w:val="00776457"/>
    <w:rsid w:val="00777AA0"/>
    <w:rsid w:val="00783021"/>
    <w:rsid w:val="00783713"/>
    <w:rsid w:val="00783EF6"/>
    <w:rsid w:val="00787D22"/>
    <w:rsid w:val="00790A71"/>
    <w:rsid w:val="007924DD"/>
    <w:rsid w:val="0079327D"/>
    <w:rsid w:val="007955F4"/>
    <w:rsid w:val="00795D47"/>
    <w:rsid w:val="00796325"/>
    <w:rsid w:val="00797514"/>
    <w:rsid w:val="007979C9"/>
    <w:rsid w:val="007A0A1A"/>
    <w:rsid w:val="007A2FB5"/>
    <w:rsid w:val="007A5E70"/>
    <w:rsid w:val="007A6212"/>
    <w:rsid w:val="007A6CBA"/>
    <w:rsid w:val="007B119E"/>
    <w:rsid w:val="007B1EB6"/>
    <w:rsid w:val="007B3AD4"/>
    <w:rsid w:val="007B407C"/>
    <w:rsid w:val="007B51C0"/>
    <w:rsid w:val="007B58A6"/>
    <w:rsid w:val="007C07D9"/>
    <w:rsid w:val="007C0E25"/>
    <w:rsid w:val="007C33C7"/>
    <w:rsid w:val="007C7418"/>
    <w:rsid w:val="007D39D5"/>
    <w:rsid w:val="007D4FC2"/>
    <w:rsid w:val="007D4FD5"/>
    <w:rsid w:val="007D5E25"/>
    <w:rsid w:val="007E13E7"/>
    <w:rsid w:val="007E2A93"/>
    <w:rsid w:val="007E4951"/>
    <w:rsid w:val="007F08FC"/>
    <w:rsid w:val="007F25C2"/>
    <w:rsid w:val="007F2BA4"/>
    <w:rsid w:val="007F312B"/>
    <w:rsid w:val="007F6542"/>
    <w:rsid w:val="007F6AF9"/>
    <w:rsid w:val="00803CB1"/>
    <w:rsid w:val="00804C2F"/>
    <w:rsid w:val="008053B6"/>
    <w:rsid w:val="0080659B"/>
    <w:rsid w:val="00806E05"/>
    <w:rsid w:val="00812801"/>
    <w:rsid w:val="008135BA"/>
    <w:rsid w:val="00813E8B"/>
    <w:rsid w:val="0081747D"/>
    <w:rsid w:val="00820F20"/>
    <w:rsid w:val="008210FF"/>
    <w:rsid w:val="008236D2"/>
    <w:rsid w:val="00823B32"/>
    <w:rsid w:val="0082435A"/>
    <w:rsid w:val="008243EA"/>
    <w:rsid w:val="0082483F"/>
    <w:rsid w:val="0082754C"/>
    <w:rsid w:val="008278C2"/>
    <w:rsid w:val="00827E2E"/>
    <w:rsid w:val="00832258"/>
    <w:rsid w:val="008325A3"/>
    <w:rsid w:val="008367C1"/>
    <w:rsid w:val="00837C6A"/>
    <w:rsid w:val="00840B85"/>
    <w:rsid w:val="00841A88"/>
    <w:rsid w:val="00846AC3"/>
    <w:rsid w:val="00847CBF"/>
    <w:rsid w:val="00853BE1"/>
    <w:rsid w:val="00854FC6"/>
    <w:rsid w:val="00855BBC"/>
    <w:rsid w:val="00856FB4"/>
    <w:rsid w:val="00860206"/>
    <w:rsid w:val="008625FA"/>
    <w:rsid w:val="00865A77"/>
    <w:rsid w:val="00865EFD"/>
    <w:rsid w:val="00866B93"/>
    <w:rsid w:val="00867894"/>
    <w:rsid w:val="00867962"/>
    <w:rsid w:val="008700DA"/>
    <w:rsid w:val="008701F1"/>
    <w:rsid w:val="008712C1"/>
    <w:rsid w:val="00872A30"/>
    <w:rsid w:val="00872D42"/>
    <w:rsid w:val="008739E8"/>
    <w:rsid w:val="008755D3"/>
    <w:rsid w:val="00880289"/>
    <w:rsid w:val="00886CA3"/>
    <w:rsid w:val="00887EEE"/>
    <w:rsid w:val="00890A97"/>
    <w:rsid w:val="00892058"/>
    <w:rsid w:val="008926F6"/>
    <w:rsid w:val="00896B3A"/>
    <w:rsid w:val="00896B7E"/>
    <w:rsid w:val="00897398"/>
    <w:rsid w:val="008A1879"/>
    <w:rsid w:val="008A6F8D"/>
    <w:rsid w:val="008A75A4"/>
    <w:rsid w:val="008B236D"/>
    <w:rsid w:val="008B5DA5"/>
    <w:rsid w:val="008C239C"/>
    <w:rsid w:val="008C416E"/>
    <w:rsid w:val="008C5A51"/>
    <w:rsid w:val="008C6CDC"/>
    <w:rsid w:val="008D2A2F"/>
    <w:rsid w:val="008D451A"/>
    <w:rsid w:val="008D4922"/>
    <w:rsid w:val="008D7071"/>
    <w:rsid w:val="008E146B"/>
    <w:rsid w:val="008E1F50"/>
    <w:rsid w:val="008E341D"/>
    <w:rsid w:val="008E7594"/>
    <w:rsid w:val="008F22C1"/>
    <w:rsid w:val="008F2399"/>
    <w:rsid w:val="008F59D8"/>
    <w:rsid w:val="00902341"/>
    <w:rsid w:val="00903488"/>
    <w:rsid w:val="009102E2"/>
    <w:rsid w:val="00910C07"/>
    <w:rsid w:val="00910FDC"/>
    <w:rsid w:val="00911724"/>
    <w:rsid w:val="00912C4E"/>
    <w:rsid w:val="00913B83"/>
    <w:rsid w:val="00915B36"/>
    <w:rsid w:val="00917D6A"/>
    <w:rsid w:val="009220A8"/>
    <w:rsid w:val="009221A3"/>
    <w:rsid w:val="00922761"/>
    <w:rsid w:val="009247E1"/>
    <w:rsid w:val="00925997"/>
    <w:rsid w:val="00927121"/>
    <w:rsid w:val="0092716B"/>
    <w:rsid w:val="0092748D"/>
    <w:rsid w:val="0093121D"/>
    <w:rsid w:val="009347E0"/>
    <w:rsid w:val="009367F1"/>
    <w:rsid w:val="00936E25"/>
    <w:rsid w:val="00940B95"/>
    <w:rsid w:val="009433BC"/>
    <w:rsid w:val="00944A7E"/>
    <w:rsid w:val="009464CF"/>
    <w:rsid w:val="00951D1A"/>
    <w:rsid w:val="00953050"/>
    <w:rsid w:val="00954D98"/>
    <w:rsid w:val="00964E97"/>
    <w:rsid w:val="00965A39"/>
    <w:rsid w:val="00972E47"/>
    <w:rsid w:val="00976658"/>
    <w:rsid w:val="009769EA"/>
    <w:rsid w:val="00976AE3"/>
    <w:rsid w:val="0097715F"/>
    <w:rsid w:val="00977D83"/>
    <w:rsid w:val="00983049"/>
    <w:rsid w:val="0098344B"/>
    <w:rsid w:val="00984202"/>
    <w:rsid w:val="00985388"/>
    <w:rsid w:val="00985755"/>
    <w:rsid w:val="00990A76"/>
    <w:rsid w:val="0099324B"/>
    <w:rsid w:val="009958D9"/>
    <w:rsid w:val="00996927"/>
    <w:rsid w:val="009A25C7"/>
    <w:rsid w:val="009A2AFE"/>
    <w:rsid w:val="009A4786"/>
    <w:rsid w:val="009A5313"/>
    <w:rsid w:val="009A5921"/>
    <w:rsid w:val="009A691A"/>
    <w:rsid w:val="009B099F"/>
    <w:rsid w:val="009B12DF"/>
    <w:rsid w:val="009B247C"/>
    <w:rsid w:val="009B47B6"/>
    <w:rsid w:val="009B55D3"/>
    <w:rsid w:val="009B57BF"/>
    <w:rsid w:val="009B5FE8"/>
    <w:rsid w:val="009B62C8"/>
    <w:rsid w:val="009B6C3D"/>
    <w:rsid w:val="009B7ABD"/>
    <w:rsid w:val="009C4D8A"/>
    <w:rsid w:val="009C607E"/>
    <w:rsid w:val="009C65D7"/>
    <w:rsid w:val="009C6D5C"/>
    <w:rsid w:val="009D1FD5"/>
    <w:rsid w:val="009D2456"/>
    <w:rsid w:val="009D2A1E"/>
    <w:rsid w:val="009D2EF8"/>
    <w:rsid w:val="009D5674"/>
    <w:rsid w:val="009D5675"/>
    <w:rsid w:val="009D6244"/>
    <w:rsid w:val="009E4A1C"/>
    <w:rsid w:val="009F0400"/>
    <w:rsid w:val="009F2032"/>
    <w:rsid w:val="009F3D60"/>
    <w:rsid w:val="009F4ABB"/>
    <w:rsid w:val="009F4E26"/>
    <w:rsid w:val="009F57CB"/>
    <w:rsid w:val="009F6A97"/>
    <w:rsid w:val="009F785F"/>
    <w:rsid w:val="009F7999"/>
    <w:rsid w:val="00A01328"/>
    <w:rsid w:val="00A14163"/>
    <w:rsid w:val="00A14E9A"/>
    <w:rsid w:val="00A16283"/>
    <w:rsid w:val="00A20C6C"/>
    <w:rsid w:val="00A2225F"/>
    <w:rsid w:val="00A23276"/>
    <w:rsid w:val="00A33173"/>
    <w:rsid w:val="00A34464"/>
    <w:rsid w:val="00A34E8B"/>
    <w:rsid w:val="00A3598B"/>
    <w:rsid w:val="00A35CE9"/>
    <w:rsid w:val="00A362DE"/>
    <w:rsid w:val="00A3705B"/>
    <w:rsid w:val="00A37298"/>
    <w:rsid w:val="00A37A78"/>
    <w:rsid w:val="00A40654"/>
    <w:rsid w:val="00A429C9"/>
    <w:rsid w:val="00A44E4E"/>
    <w:rsid w:val="00A45928"/>
    <w:rsid w:val="00A51426"/>
    <w:rsid w:val="00A5290D"/>
    <w:rsid w:val="00A53888"/>
    <w:rsid w:val="00A5406F"/>
    <w:rsid w:val="00A54C43"/>
    <w:rsid w:val="00A62088"/>
    <w:rsid w:val="00A62CA2"/>
    <w:rsid w:val="00A65915"/>
    <w:rsid w:val="00A71021"/>
    <w:rsid w:val="00A71E6B"/>
    <w:rsid w:val="00A740DB"/>
    <w:rsid w:val="00A772AE"/>
    <w:rsid w:val="00A778A6"/>
    <w:rsid w:val="00A834F7"/>
    <w:rsid w:val="00A84B3B"/>
    <w:rsid w:val="00A87E9F"/>
    <w:rsid w:val="00A93447"/>
    <w:rsid w:val="00A94E31"/>
    <w:rsid w:val="00A95FC3"/>
    <w:rsid w:val="00A9666D"/>
    <w:rsid w:val="00AA0CA5"/>
    <w:rsid w:val="00AA138F"/>
    <w:rsid w:val="00AA56A3"/>
    <w:rsid w:val="00AA636F"/>
    <w:rsid w:val="00AA7A21"/>
    <w:rsid w:val="00AB026D"/>
    <w:rsid w:val="00AB02D8"/>
    <w:rsid w:val="00AB0A3A"/>
    <w:rsid w:val="00AB230E"/>
    <w:rsid w:val="00AB2371"/>
    <w:rsid w:val="00AB5D8C"/>
    <w:rsid w:val="00AC11FF"/>
    <w:rsid w:val="00AC29E6"/>
    <w:rsid w:val="00AC3E3A"/>
    <w:rsid w:val="00AC4BAE"/>
    <w:rsid w:val="00AC5F26"/>
    <w:rsid w:val="00AC61D6"/>
    <w:rsid w:val="00AC706C"/>
    <w:rsid w:val="00AC75E7"/>
    <w:rsid w:val="00AC7B2C"/>
    <w:rsid w:val="00AD0388"/>
    <w:rsid w:val="00AD097E"/>
    <w:rsid w:val="00AD0E79"/>
    <w:rsid w:val="00AD3246"/>
    <w:rsid w:val="00AD3EA4"/>
    <w:rsid w:val="00AD4A60"/>
    <w:rsid w:val="00AD7FBD"/>
    <w:rsid w:val="00AE03DC"/>
    <w:rsid w:val="00AE0E9F"/>
    <w:rsid w:val="00AE13F0"/>
    <w:rsid w:val="00AE3D73"/>
    <w:rsid w:val="00AE5F6D"/>
    <w:rsid w:val="00AE6599"/>
    <w:rsid w:val="00AE72CA"/>
    <w:rsid w:val="00AF0215"/>
    <w:rsid w:val="00AF2299"/>
    <w:rsid w:val="00AF3F1D"/>
    <w:rsid w:val="00AF53E7"/>
    <w:rsid w:val="00AF6E6C"/>
    <w:rsid w:val="00B00664"/>
    <w:rsid w:val="00B0269B"/>
    <w:rsid w:val="00B047DC"/>
    <w:rsid w:val="00B04F5D"/>
    <w:rsid w:val="00B05748"/>
    <w:rsid w:val="00B05D7B"/>
    <w:rsid w:val="00B06164"/>
    <w:rsid w:val="00B06D1B"/>
    <w:rsid w:val="00B07E8A"/>
    <w:rsid w:val="00B114D2"/>
    <w:rsid w:val="00B115FF"/>
    <w:rsid w:val="00B144FE"/>
    <w:rsid w:val="00B174B7"/>
    <w:rsid w:val="00B174D2"/>
    <w:rsid w:val="00B21EAD"/>
    <w:rsid w:val="00B22DD0"/>
    <w:rsid w:val="00B24429"/>
    <w:rsid w:val="00B25308"/>
    <w:rsid w:val="00B25A28"/>
    <w:rsid w:val="00B265FF"/>
    <w:rsid w:val="00B26906"/>
    <w:rsid w:val="00B301AD"/>
    <w:rsid w:val="00B30E7E"/>
    <w:rsid w:val="00B3189C"/>
    <w:rsid w:val="00B33BFF"/>
    <w:rsid w:val="00B368E9"/>
    <w:rsid w:val="00B42C73"/>
    <w:rsid w:val="00B4305B"/>
    <w:rsid w:val="00B448D8"/>
    <w:rsid w:val="00B47115"/>
    <w:rsid w:val="00B507C2"/>
    <w:rsid w:val="00B50C2F"/>
    <w:rsid w:val="00B520F1"/>
    <w:rsid w:val="00B54AA2"/>
    <w:rsid w:val="00B55AB0"/>
    <w:rsid w:val="00B561E7"/>
    <w:rsid w:val="00B56F18"/>
    <w:rsid w:val="00B57041"/>
    <w:rsid w:val="00B61866"/>
    <w:rsid w:val="00B62039"/>
    <w:rsid w:val="00B62207"/>
    <w:rsid w:val="00B62671"/>
    <w:rsid w:val="00B63670"/>
    <w:rsid w:val="00B636F4"/>
    <w:rsid w:val="00B640D9"/>
    <w:rsid w:val="00B64A41"/>
    <w:rsid w:val="00B65945"/>
    <w:rsid w:val="00B6774C"/>
    <w:rsid w:val="00B67BED"/>
    <w:rsid w:val="00B709AE"/>
    <w:rsid w:val="00B70D5A"/>
    <w:rsid w:val="00B76C37"/>
    <w:rsid w:val="00B843EC"/>
    <w:rsid w:val="00B84703"/>
    <w:rsid w:val="00B86F0E"/>
    <w:rsid w:val="00B8717D"/>
    <w:rsid w:val="00B87545"/>
    <w:rsid w:val="00B9000E"/>
    <w:rsid w:val="00B90A8F"/>
    <w:rsid w:val="00B9101A"/>
    <w:rsid w:val="00B91D77"/>
    <w:rsid w:val="00B926ED"/>
    <w:rsid w:val="00B9311F"/>
    <w:rsid w:val="00B93D90"/>
    <w:rsid w:val="00B9508A"/>
    <w:rsid w:val="00B97084"/>
    <w:rsid w:val="00B978C3"/>
    <w:rsid w:val="00BA093C"/>
    <w:rsid w:val="00BA371B"/>
    <w:rsid w:val="00BA55C5"/>
    <w:rsid w:val="00BA7CAC"/>
    <w:rsid w:val="00BB64F5"/>
    <w:rsid w:val="00BB65C0"/>
    <w:rsid w:val="00BC4416"/>
    <w:rsid w:val="00BC5766"/>
    <w:rsid w:val="00BC5B99"/>
    <w:rsid w:val="00BC7062"/>
    <w:rsid w:val="00BC707F"/>
    <w:rsid w:val="00BD0C9D"/>
    <w:rsid w:val="00BD1726"/>
    <w:rsid w:val="00BD39C1"/>
    <w:rsid w:val="00BD59DB"/>
    <w:rsid w:val="00BD7B8C"/>
    <w:rsid w:val="00BE3713"/>
    <w:rsid w:val="00BE3C69"/>
    <w:rsid w:val="00BE3EFE"/>
    <w:rsid w:val="00BE49E8"/>
    <w:rsid w:val="00BF2CB5"/>
    <w:rsid w:val="00BF50DB"/>
    <w:rsid w:val="00BF55D4"/>
    <w:rsid w:val="00BF5F06"/>
    <w:rsid w:val="00C00193"/>
    <w:rsid w:val="00C03CA0"/>
    <w:rsid w:val="00C04344"/>
    <w:rsid w:val="00C0583D"/>
    <w:rsid w:val="00C07215"/>
    <w:rsid w:val="00C07245"/>
    <w:rsid w:val="00C111E0"/>
    <w:rsid w:val="00C11882"/>
    <w:rsid w:val="00C1534F"/>
    <w:rsid w:val="00C17296"/>
    <w:rsid w:val="00C2019C"/>
    <w:rsid w:val="00C21846"/>
    <w:rsid w:val="00C236B9"/>
    <w:rsid w:val="00C242A9"/>
    <w:rsid w:val="00C2525A"/>
    <w:rsid w:val="00C2615C"/>
    <w:rsid w:val="00C26BBD"/>
    <w:rsid w:val="00C27413"/>
    <w:rsid w:val="00C32196"/>
    <w:rsid w:val="00C33C93"/>
    <w:rsid w:val="00C34610"/>
    <w:rsid w:val="00C34B79"/>
    <w:rsid w:val="00C4034D"/>
    <w:rsid w:val="00C428E2"/>
    <w:rsid w:val="00C44CFD"/>
    <w:rsid w:val="00C4661E"/>
    <w:rsid w:val="00C50F13"/>
    <w:rsid w:val="00C51E3B"/>
    <w:rsid w:val="00C529EC"/>
    <w:rsid w:val="00C568AC"/>
    <w:rsid w:val="00C56990"/>
    <w:rsid w:val="00C5734A"/>
    <w:rsid w:val="00C57A95"/>
    <w:rsid w:val="00C57AA4"/>
    <w:rsid w:val="00C600A9"/>
    <w:rsid w:val="00C608C0"/>
    <w:rsid w:val="00C60A66"/>
    <w:rsid w:val="00C61F0D"/>
    <w:rsid w:val="00C64143"/>
    <w:rsid w:val="00C64652"/>
    <w:rsid w:val="00C658AA"/>
    <w:rsid w:val="00C662D2"/>
    <w:rsid w:val="00C7041A"/>
    <w:rsid w:val="00C70639"/>
    <w:rsid w:val="00C717AC"/>
    <w:rsid w:val="00C7441F"/>
    <w:rsid w:val="00C7551F"/>
    <w:rsid w:val="00C81FDF"/>
    <w:rsid w:val="00C82DA6"/>
    <w:rsid w:val="00C82F5D"/>
    <w:rsid w:val="00C836C4"/>
    <w:rsid w:val="00C8574A"/>
    <w:rsid w:val="00C9248D"/>
    <w:rsid w:val="00C95003"/>
    <w:rsid w:val="00C95F87"/>
    <w:rsid w:val="00C972DD"/>
    <w:rsid w:val="00C97F79"/>
    <w:rsid w:val="00CA160E"/>
    <w:rsid w:val="00CA25EE"/>
    <w:rsid w:val="00CA2B7D"/>
    <w:rsid w:val="00CB012C"/>
    <w:rsid w:val="00CB6AA7"/>
    <w:rsid w:val="00CC06AA"/>
    <w:rsid w:val="00CC1A13"/>
    <w:rsid w:val="00CC3771"/>
    <w:rsid w:val="00CC5B9B"/>
    <w:rsid w:val="00CC7061"/>
    <w:rsid w:val="00CC7583"/>
    <w:rsid w:val="00CD0595"/>
    <w:rsid w:val="00CD0DD6"/>
    <w:rsid w:val="00CD1902"/>
    <w:rsid w:val="00CD2510"/>
    <w:rsid w:val="00CD7257"/>
    <w:rsid w:val="00CD790E"/>
    <w:rsid w:val="00CE1E64"/>
    <w:rsid w:val="00CE7B2B"/>
    <w:rsid w:val="00CE7D60"/>
    <w:rsid w:val="00CF38C5"/>
    <w:rsid w:val="00CF4D20"/>
    <w:rsid w:val="00CF74F1"/>
    <w:rsid w:val="00CF7C91"/>
    <w:rsid w:val="00D012B4"/>
    <w:rsid w:val="00D03FAD"/>
    <w:rsid w:val="00D0467A"/>
    <w:rsid w:val="00D07C66"/>
    <w:rsid w:val="00D07F95"/>
    <w:rsid w:val="00D14F3A"/>
    <w:rsid w:val="00D20E93"/>
    <w:rsid w:val="00D216F6"/>
    <w:rsid w:val="00D226F3"/>
    <w:rsid w:val="00D234E9"/>
    <w:rsid w:val="00D23E03"/>
    <w:rsid w:val="00D263DB"/>
    <w:rsid w:val="00D27162"/>
    <w:rsid w:val="00D30DE4"/>
    <w:rsid w:val="00D3117A"/>
    <w:rsid w:val="00D33A1F"/>
    <w:rsid w:val="00D344E0"/>
    <w:rsid w:val="00D35535"/>
    <w:rsid w:val="00D36121"/>
    <w:rsid w:val="00D36DDD"/>
    <w:rsid w:val="00D41ABA"/>
    <w:rsid w:val="00D41AF2"/>
    <w:rsid w:val="00D43FE8"/>
    <w:rsid w:val="00D447C9"/>
    <w:rsid w:val="00D44E5D"/>
    <w:rsid w:val="00D4731D"/>
    <w:rsid w:val="00D53907"/>
    <w:rsid w:val="00D53B5A"/>
    <w:rsid w:val="00D56BE6"/>
    <w:rsid w:val="00D63BD7"/>
    <w:rsid w:val="00D64AC1"/>
    <w:rsid w:val="00D64AE9"/>
    <w:rsid w:val="00D65979"/>
    <w:rsid w:val="00D67426"/>
    <w:rsid w:val="00D70EE6"/>
    <w:rsid w:val="00D75B51"/>
    <w:rsid w:val="00D77313"/>
    <w:rsid w:val="00D82287"/>
    <w:rsid w:val="00D822A9"/>
    <w:rsid w:val="00D82E8C"/>
    <w:rsid w:val="00D835D7"/>
    <w:rsid w:val="00D85983"/>
    <w:rsid w:val="00D85CDD"/>
    <w:rsid w:val="00D87094"/>
    <w:rsid w:val="00D8757E"/>
    <w:rsid w:val="00D877CE"/>
    <w:rsid w:val="00D87855"/>
    <w:rsid w:val="00D92E68"/>
    <w:rsid w:val="00DA00C8"/>
    <w:rsid w:val="00DA011A"/>
    <w:rsid w:val="00DA1210"/>
    <w:rsid w:val="00DA5F91"/>
    <w:rsid w:val="00DA6D56"/>
    <w:rsid w:val="00DA7835"/>
    <w:rsid w:val="00DA7C73"/>
    <w:rsid w:val="00DB0CF2"/>
    <w:rsid w:val="00DB3CD7"/>
    <w:rsid w:val="00DB4C91"/>
    <w:rsid w:val="00DB631C"/>
    <w:rsid w:val="00DC2EFD"/>
    <w:rsid w:val="00DC33F2"/>
    <w:rsid w:val="00DC39DB"/>
    <w:rsid w:val="00DC508A"/>
    <w:rsid w:val="00DC5BDA"/>
    <w:rsid w:val="00DC717A"/>
    <w:rsid w:val="00DC7CE0"/>
    <w:rsid w:val="00DD24F4"/>
    <w:rsid w:val="00DD2D3D"/>
    <w:rsid w:val="00DD47B5"/>
    <w:rsid w:val="00DD5C60"/>
    <w:rsid w:val="00DE2866"/>
    <w:rsid w:val="00DE6ADA"/>
    <w:rsid w:val="00DE6B78"/>
    <w:rsid w:val="00DE74EE"/>
    <w:rsid w:val="00DF15B9"/>
    <w:rsid w:val="00DF40C9"/>
    <w:rsid w:val="00DF41F3"/>
    <w:rsid w:val="00DF4B5C"/>
    <w:rsid w:val="00DF4D1A"/>
    <w:rsid w:val="00DF5F24"/>
    <w:rsid w:val="00DF6B5C"/>
    <w:rsid w:val="00E009BA"/>
    <w:rsid w:val="00E01BCC"/>
    <w:rsid w:val="00E02A72"/>
    <w:rsid w:val="00E030A4"/>
    <w:rsid w:val="00E10719"/>
    <w:rsid w:val="00E10D41"/>
    <w:rsid w:val="00E12253"/>
    <w:rsid w:val="00E12A5D"/>
    <w:rsid w:val="00E12F2B"/>
    <w:rsid w:val="00E17047"/>
    <w:rsid w:val="00E17672"/>
    <w:rsid w:val="00E22AA6"/>
    <w:rsid w:val="00E24D5D"/>
    <w:rsid w:val="00E258D5"/>
    <w:rsid w:val="00E27637"/>
    <w:rsid w:val="00E277A0"/>
    <w:rsid w:val="00E30914"/>
    <w:rsid w:val="00E32423"/>
    <w:rsid w:val="00E33B50"/>
    <w:rsid w:val="00E371B7"/>
    <w:rsid w:val="00E40B37"/>
    <w:rsid w:val="00E41F84"/>
    <w:rsid w:val="00E43C46"/>
    <w:rsid w:val="00E531EF"/>
    <w:rsid w:val="00E539B7"/>
    <w:rsid w:val="00E53C02"/>
    <w:rsid w:val="00E54F91"/>
    <w:rsid w:val="00E55915"/>
    <w:rsid w:val="00E5609C"/>
    <w:rsid w:val="00E562C3"/>
    <w:rsid w:val="00E577F5"/>
    <w:rsid w:val="00E6033F"/>
    <w:rsid w:val="00E616A2"/>
    <w:rsid w:val="00E62963"/>
    <w:rsid w:val="00E6298C"/>
    <w:rsid w:val="00E636C8"/>
    <w:rsid w:val="00E6530F"/>
    <w:rsid w:val="00E655E5"/>
    <w:rsid w:val="00E66266"/>
    <w:rsid w:val="00E71F77"/>
    <w:rsid w:val="00E72AFC"/>
    <w:rsid w:val="00E74F7C"/>
    <w:rsid w:val="00E76649"/>
    <w:rsid w:val="00E77D60"/>
    <w:rsid w:val="00E800D2"/>
    <w:rsid w:val="00E83F57"/>
    <w:rsid w:val="00E84B7D"/>
    <w:rsid w:val="00E867DE"/>
    <w:rsid w:val="00E8705B"/>
    <w:rsid w:val="00E90EA9"/>
    <w:rsid w:val="00E92161"/>
    <w:rsid w:val="00E922C8"/>
    <w:rsid w:val="00E92338"/>
    <w:rsid w:val="00E93F9D"/>
    <w:rsid w:val="00E95A3C"/>
    <w:rsid w:val="00E95BB1"/>
    <w:rsid w:val="00E95CF0"/>
    <w:rsid w:val="00E96FF6"/>
    <w:rsid w:val="00EA21DA"/>
    <w:rsid w:val="00EA276A"/>
    <w:rsid w:val="00EA2BCC"/>
    <w:rsid w:val="00EA48E0"/>
    <w:rsid w:val="00EA4AA0"/>
    <w:rsid w:val="00EA7AA6"/>
    <w:rsid w:val="00EB42EE"/>
    <w:rsid w:val="00EC34D5"/>
    <w:rsid w:val="00EC39E9"/>
    <w:rsid w:val="00EC3E2A"/>
    <w:rsid w:val="00EC64A8"/>
    <w:rsid w:val="00EC68DB"/>
    <w:rsid w:val="00EC6A39"/>
    <w:rsid w:val="00ED166B"/>
    <w:rsid w:val="00ED1D05"/>
    <w:rsid w:val="00ED1D40"/>
    <w:rsid w:val="00ED4126"/>
    <w:rsid w:val="00ED452B"/>
    <w:rsid w:val="00ED5E84"/>
    <w:rsid w:val="00EE0F15"/>
    <w:rsid w:val="00EE18AF"/>
    <w:rsid w:val="00EE543A"/>
    <w:rsid w:val="00EE5465"/>
    <w:rsid w:val="00EE7EEC"/>
    <w:rsid w:val="00EF08A6"/>
    <w:rsid w:val="00EF0BC3"/>
    <w:rsid w:val="00EF2830"/>
    <w:rsid w:val="00EF5A06"/>
    <w:rsid w:val="00F01DA4"/>
    <w:rsid w:val="00F01F5C"/>
    <w:rsid w:val="00F03435"/>
    <w:rsid w:val="00F048C9"/>
    <w:rsid w:val="00F104BE"/>
    <w:rsid w:val="00F1217F"/>
    <w:rsid w:val="00F134A4"/>
    <w:rsid w:val="00F143EA"/>
    <w:rsid w:val="00F14531"/>
    <w:rsid w:val="00F164D2"/>
    <w:rsid w:val="00F16EF9"/>
    <w:rsid w:val="00F17E9C"/>
    <w:rsid w:val="00F2100C"/>
    <w:rsid w:val="00F25538"/>
    <w:rsid w:val="00F27153"/>
    <w:rsid w:val="00F272C3"/>
    <w:rsid w:val="00F30C0C"/>
    <w:rsid w:val="00F328F4"/>
    <w:rsid w:val="00F4445A"/>
    <w:rsid w:val="00F44ED5"/>
    <w:rsid w:val="00F455C0"/>
    <w:rsid w:val="00F46894"/>
    <w:rsid w:val="00F46B13"/>
    <w:rsid w:val="00F47DF8"/>
    <w:rsid w:val="00F55A3A"/>
    <w:rsid w:val="00F55DD2"/>
    <w:rsid w:val="00F57F43"/>
    <w:rsid w:val="00F604B3"/>
    <w:rsid w:val="00F60B68"/>
    <w:rsid w:val="00F61926"/>
    <w:rsid w:val="00F61CA5"/>
    <w:rsid w:val="00F6383C"/>
    <w:rsid w:val="00F7048E"/>
    <w:rsid w:val="00F705BC"/>
    <w:rsid w:val="00F70D75"/>
    <w:rsid w:val="00F70ED4"/>
    <w:rsid w:val="00F71961"/>
    <w:rsid w:val="00F730AD"/>
    <w:rsid w:val="00F75B37"/>
    <w:rsid w:val="00F7612F"/>
    <w:rsid w:val="00F776A9"/>
    <w:rsid w:val="00F77DCB"/>
    <w:rsid w:val="00F801EF"/>
    <w:rsid w:val="00F804EA"/>
    <w:rsid w:val="00F807E8"/>
    <w:rsid w:val="00F810F4"/>
    <w:rsid w:val="00F8177A"/>
    <w:rsid w:val="00F828D9"/>
    <w:rsid w:val="00F834FD"/>
    <w:rsid w:val="00F863B0"/>
    <w:rsid w:val="00F87B2E"/>
    <w:rsid w:val="00F87E4E"/>
    <w:rsid w:val="00F941BB"/>
    <w:rsid w:val="00F94210"/>
    <w:rsid w:val="00F97904"/>
    <w:rsid w:val="00FA1C8C"/>
    <w:rsid w:val="00FA4B5E"/>
    <w:rsid w:val="00FB04D1"/>
    <w:rsid w:val="00FB2B10"/>
    <w:rsid w:val="00FB62CF"/>
    <w:rsid w:val="00FC02B1"/>
    <w:rsid w:val="00FC13A5"/>
    <w:rsid w:val="00FC5181"/>
    <w:rsid w:val="00FC56A7"/>
    <w:rsid w:val="00FC6936"/>
    <w:rsid w:val="00FC6C53"/>
    <w:rsid w:val="00FC74EB"/>
    <w:rsid w:val="00FD004B"/>
    <w:rsid w:val="00FD120A"/>
    <w:rsid w:val="00FD1A73"/>
    <w:rsid w:val="00FD2CAC"/>
    <w:rsid w:val="00FD7154"/>
    <w:rsid w:val="00FE05F2"/>
    <w:rsid w:val="00FE12D4"/>
    <w:rsid w:val="00FE1C04"/>
    <w:rsid w:val="00FE5C81"/>
    <w:rsid w:val="00FF52A0"/>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5CB381C-E4B8-46AA-B359-F92B05F8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0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D82E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E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21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99"/>
    <w:qFormat/>
    <w:rsid w:val="008D451A"/>
    <w:pPr>
      <w:ind w:left="720"/>
      <w:contextualSpacing/>
    </w:pPr>
  </w:style>
  <w:style w:type="table" w:styleId="TableGrid">
    <w:name w:val="Table Grid"/>
    <w:basedOn w:val="TableNormal"/>
    <w:uiPriority w:val="59"/>
    <w:rsid w:val="0084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40F"/>
    <w:rPr>
      <w:color w:val="0000FF" w:themeColor="hyperlink"/>
      <w:u w:val="single"/>
    </w:rPr>
  </w:style>
  <w:style w:type="paragraph" w:styleId="BalloonText">
    <w:name w:val="Balloon Text"/>
    <w:basedOn w:val="Normal"/>
    <w:link w:val="BalloonTextChar"/>
    <w:uiPriority w:val="99"/>
    <w:semiHidden/>
    <w:unhideWhenUsed/>
    <w:rsid w:val="003D5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898"/>
    <w:rPr>
      <w:rFonts w:ascii="Tahoma" w:hAnsi="Tahoma" w:cs="Tahoma"/>
      <w:sz w:val="16"/>
      <w:szCs w:val="16"/>
    </w:rPr>
  </w:style>
  <w:style w:type="paragraph" w:styleId="Header">
    <w:name w:val="header"/>
    <w:basedOn w:val="Normal"/>
    <w:link w:val="HeaderChar"/>
    <w:uiPriority w:val="99"/>
    <w:unhideWhenUsed/>
    <w:rsid w:val="000678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82E"/>
  </w:style>
  <w:style w:type="paragraph" w:styleId="Footer">
    <w:name w:val="footer"/>
    <w:basedOn w:val="Normal"/>
    <w:link w:val="FooterChar"/>
    <w:uiPriority w:val="99"/>
    <w:unhideWhenUsed/>
    <w:rsid w:val="000678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82E"/>
  </w:style>
  <w:style w:type="character" w:customStyle="1" w:styleId="citation">
    <w:name w:val="citation"/>
    <w:uiPriority w:val="99"/>
    <w:rsid w:val="00211178"/>
    <w:rPr>
      <w:rFonts w:ascii="Times New Roman" w:hAnsi="Times New Roman" w:cs="Times New Roman" w:hint="default"/>
    </w:rPr>
  </w:style>
  <w:style w:type="character" w:customStyle="1" w:styleId="mixed-citation">
    <w:name w:val="mixed-citation"/>
    <w:basedOn w:val="DefaultParagraphFont"/>
    <w:rsid w:val="00984202"/>
  </w:style>
  <w:style w:type="character" w:customStyle="1" w:styleId="ref-title">
    <w:name w:val="ref-title"/>
    <w:basedOn w:val="DefaultParagraphFont"/>
    <w:rsid w:val="00984202"/>
  </w:style>
  <w:style w:type="character" w:customStyle="1" w:styleId="ref-journal">
    <w:name w:val="ref-journal"/>
    <w:basedOn w:val="DefaultParagraphFont"/>
    <w:rsid w:val="00984202"/>
  </w:style>
  <w:style w:type="character" w:customStyle="1" w:styleId="ref-vol">
    <w:name w:val="ref-vol"/>
    <w:basedOn w:val="DefaultParagraphFont"/>
    <w:rsid w:val="00984202"/>
  </w:style>
  <w:style w:type="character" w:customStyle="1" w:styleId="nowrap">
    <w:name w:val="nowrap"/>
    <w:basedOn w:val="DefaultParagraphFont"/>
    <w:rsid w:val="00984202"/>
  </w:style>
  <w:style w:type="character" w:customStyle="1" w:styleId="Heading1Char">
    <w:name w:val="Heading 1 Char"/>
    <w:basedOn w:val="DefaultParagraphFont"/>
    <w:link w:val="Heading1"/>
    <w:uiPriority w:val="9"/>
    <w:rsid w:val="00CD0595"/>
    <w:rPr>
      <w:rFonts w:ascii="Times New Roman" w:eastAsia="Times New Roman" w:hAnsi="Times New Roman" w:cs="Times New Roman"/>
      <w:b/>
      <w:bCs/>
      <w:kern w:val="36"/>
      <w:sz w:val="48"/>
      <w:szCs w:val="48"/>
      <w:lang w:eastAsia="de-DE"/>
    </w:rPr>
  </w:style>
  <w:style w:type="character" w:customStyle="1" w:styleId="hit">
    <w:name w:val="hit"/>
    <w:basedOn w:val="DefaultParagraphFont"/>
    <w:rsid w:val="00CD0595"/>
  </w:style>
  <w:style w:type="character" w:styleId="CommentReference">
    <w:name w:val="annotation reference"/>
    <w:basedOn w:val="DefaultParagraphFont"/>
    <w:uiPriority w:val="99"/>
    <w:semiHidden/>
    <w:unhideWhenUsed/>
    <w:rsid w:val="00B47115"/>
    <w:rPr>
      <w:sz w:val="16"/>
      <w:szCs w:val="16"/>
    </w:rPr>
  </w:style>
  <w:style w:type="paragraph" w:styleId="CommentText">
    <w:name w:val="annotation text"/>
    <w:basedOn w:val="Normal"/>
    <w:link w:val="CommentTextChar"/>
    <w:uiPriority w:val="99"/>
    <w:unhideWhenUsed/>
    <w:rsid w:val="00B47115"/>
    <w:pPr>
      <w:spacing w:line="240" w:lineRule="auto"/>
    </w:pPr>
    <w:rPr>
      <w:sz w:val="20"/>
      <w:szCs w:val="20"/>
    </w:rPr>
  </w:style>
  <w:style w:type="character" w:customStyle="1" w:styleId="CommentTextChar">
    <w:name w:val="Comment Text Char"/>
    <w:basedOn w:val="DefaultParagraphFont"/>
    <w:link w:val="CommentText"/>
    <w:uiPriority w:val="99"/>
    <w:rsid w:val="00B47115"/>
    <w:rPr>
      <w:sz w:val="20"/>
      <w:szCs w:val="20"/>
    </w:rPr>
  </w:style>
  <w:style w:type="paragraph" w:styleId="CommentSubject">
    <w:name w:val="annotation subject"/>
    <w:basedOn w:val="CommentText"/>
    <w:next w:val="CommentText"/>
    <w:link w:val="CommentSubjectChar"/>
    <w:uiPriority w:val="99"/>
    <w:semiHidden/>
    <w:unhideWhenUsed/>
    <w:rsid w:val="00B47115"/>
    <w:rPr>
      <w:b/>
      <w:bCs/>
    </w:rPr>
  </w:style>
  <w:style w:type="character" w:customStyle="1" w:styleId="CommentSubjectChar">
    <w:name w:val="Comment Subject Char"/>
    <w:basedOn w:val="CommentTextChar"/>
    <w:link w:val="CommentSubject"/>
    <w:uiPriority w:val="99"/>
    <w:semiHidden/>
    <w:rsid w:val="00B47115"/>
    <w:rPr>
      <w:b/>
      <w:bCs/>
      <w:sz w:val="20"/>
      <w:szCs w:val="20"/>
    </w:rPr>
  </w:style>
  <w:style w:type="character" w:customStyle="1" w:styleId="container">
    <w:name w:val="container"/>
    <w:basedOn w:val="DefaultParagraphFont"/>
    <w:rsid w:val="000C2B60"/>
  </w:style>
  <w:style w:type="character" w:customStyle="1" w:styleId="year">
    <w:name w:val="year"/>
    <w:basedOn w:val="DefaultParagraphFont"/>
    <w:rsid w:val="000C2B60"/>
  </w:style>
  <w:style w:type="character" w:customStyle="1" w:styleId="info">
    <w:name w:val="info"/>
    <w:basedOn w:val="DefaultParagraphFont"/>
    <w:rsid w:val="000C2B60"/>
  </w:style>
  <w:style w:type="character" w:customStyle="1" w:styleId="volume">
    <w:name w:val="volume"/>
    <w:basedOn w:val="DefaultParagraphFont"/>
    <w:rsid w:val="000C2B60"/>
  </w:style>
  <w:style w:type="character" w:customStyle="1" w:styleId="issue">
    <w:name w:val="issue"/>
    <w:basedOn w:val="DefaultParagraphFont"/>
    <w:rsid w:val="000C2B60"/>
  </w:style>
  <w:style w:type="character" w:customStyle="1" w:styleId="publisher">
    <w:name w:val="publisher"/>
    <w:basedOn w:val="DefaultParagraphFont"/>
    <w:rsid w:val="000C2B60"/>
  </w:style>
  <w:style w:type="character" w:customStyle="1" w:styleId="pages">
    <w:name w:val="pages"/>
    <w:basedOn w:val="DefaultParagraphFont"/>
    <w:rsid w:val="000C2B60"/>
  </w:style>
  <w:style w:type="character" w:customStyle="1" w:styleId="Heading2Char">
    <w:name w:val="Heading 2 Char"/>
    <w:basedOn w:val="DefaultParagraphFont"/>
    <w:link w:val="Heading2"/>
    <w:uiPriority w:val="9"/>
    <w:semiHidden/>
    <w:rsid w:val="00D82E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2E8C"/>
    <w:rPr>
      <w:rFonts w:asciiTheme="majorHAnsi" w:eastAsiaTheme="majorEastAsia" w:hAnsiTheme="majorHAnsi" w:cstheme="majorBidi"/>
      <w:b/>
      <w:bCs/>
      <w:color w:val="4F81BD" w:themeColor="accent1"/>
    </w:rPr>
  </w:style>
  <w:style w:type="character" w:customStyle="1" w:styleId="singlehighlightclass">
    <w:name w:val="single_highlight_class"/>
    <w:basedOn w:val="DefaultParagraphFont"/>
    <w:rsid w:val="00D82E8C"/>
  </w:style>
  <w:style w:type="character" w:styleId="Strong">
    <w:name w:val="Strong"/>
    <w:basedOn w:val="DefaultParagraphFont"/>
    <w:qFormat/>
    <w:rsid w:val="00D82E8C"/>
    <w:rPr>
      <w:b/>
      <w:bCs/>
    </w:rPr>
  </w:style>
  <w:style w:type="character" w:styleId="Emphasis">
    <w:name w:val="Emphasis"/>
    <w:basedOn w:val="DefaultParagraphFont"/>
    <w:uiPriority w:val="20"/>
    <w:qFormat/>
    <w:rsid w:val="008739E8"/>
    <w:rPr>
      <w:i/>
      <w:iCs/>
    </w:rPr>
  </w:style>
  <w:style w:type="paragraph" w:styleId="DocumentMap">
    <w:name w:val="Document Map"/>
    <w:basedOn w:val="Normal"/>
    <w:link w:val="DocumentMapChar"/>
    <w:uiPriority w:val="99"/>
    <w:semiHidden/>
    <w:unhideWhenUsed/>
    <w:rsid w:val="008322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2258"/>
    <w:rPr>
      <w:rFonts w:ascii="Tahoma" w:hAnsi="Tahoma" w:cs="Tahoma"/>
      <w:sz w:val="16"/>
      <w:szCs w:val="16"/>
    </w:rPr>
  </w:style>
  <w:style w:type="paragraph" w:styleId="Revision">
    <w:name w:val="Revision"/>
    <w:hidden/>
    <w:uiPriority w:val="99"/>
    <w:semiHidden/>
    <w:rsid w:val="00A5290D"/>
    <w:pPr>
      <w:spacing w:after="0" w:line="240" w:lineRule="auto"/>
    </w:pPr>
  </w:style>
  <w:style w:type="paragraph" w:styleId="HTMLPreformatted">
    <w:name w:val="HTML Preformatted"/>
    <w:basedOn w:val="Normal"/>
    <w:link w:val="HTMLPreformattedChar"/>
    <w:uiPriority w:val="99"/>
    <w:unhideWhenUsed/>
    <w:rsid w:val="008D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PreformattedChar">
    <w:name w:val="HTML Preformatted Char"/>
    <w:basedOn w:val="DefaultParagraphFont"/>
    <w:link w:val="HTMLPreformatted"/>
    <w:uiPriority w:val="99"/>
    <w:rsid w:val="008D7071"/>
    <w:rPr>
      <w:rFonts w:ascii="Courier New" w:hAnsi="Courier New" w:cs="Courier New"/>
      <w:color w:val="000000"/>
      <w:sz w:val="20"/>
      <w:szCs w:val="20"/>
      <w:lang w:eastAsia="de-DE"/>
    </w:rPr>
  </w:style>
  <w:style w:type="character" w:customStyle="1" w:styleId="apple-converted-space">
    <w:name w:val="apple-converted-space"/>
    <w:basedOn w:val="DefaultParagraphFont"/>
    <w:rsid w:val="000C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5624">
      <w:bodyDiv w:val="1"/>
      <w:marLeft w:val="0"/>
      <w:marRight w:val="0"/>
      <w:marTop w:val="0"/>
      <w:marBottom w:val="0"/>
      <w:divBdr>
        <w:top w:val="none" w:sz="0" w:space="0" w:color="auto"/>
        <w:left w:val="none" w:sz="0" w:space="0" w:color="auto"/>
        <w:bottom w:val="none" w:sz="0" w:space="0" w:color="auto"/>
        <w:right w:val="none" w:sz="0" w:space="0" w:color="auto"/>
      </w:divBdr>
    </w:div>
    <w:div w:id="271866131">
      <w:bodyDiv w:val="1"/>
      <w:marLeft w:val="0"/>
      <w:marRight w:val="0"/>
      <w:marTop w:val="0"/>
      <w:marBottom w:val="0"/>
      <w:divBdr>
        <w:top w:val="none" w:sz="0" w:space="0" w:color="auto"/>
        <w:left w:val="none" w:sz="0" w:space="0" w:color="auto"/>
        <w:bottom w:val="none" w:sz="0" w:space="0" w:color="auto"/>
        <w:right w:val="none" w:sz="0" w:space="0" w:color="auto"/>
      </w:divBdr>
    </w:div>
    <w:div w:id="361439740">
      <w:bodyDiv w:val="1"/>
      <w:marLeft w:val="0"/>
      <w:marRight w:val="0"/>
      <w:marTop w:val="0"/>
      <w:marBottom w:val="0"/>
      <w:divBdr>
        <w:top w:val="none" w:sz="0" w:space="0" w:color="auto"/>
        <w:left w:val="none" w:sz="0" w:space="0" w:color="auto"/>
        <w:bottom w:val="none" w:sz="0" w:space="0" w:color="auto"/>
        <w:right w:val="none" w:sz="0" w:space="0" w:color="auto"/>
      </w:divBdr>
      <w:divsChild>
        <w:div w:id="777795886">
          <w:marLeft w:val="0"/>
          <w:marRight w:val="0"/>
          <w:marTop w:val="0"/>
          <w:marBottom w:val="0"/>
          <w:divBdr>
            <w:top w:val="none" w:sz="0" w:space="0" w:color="auto"/>
            <w:left w:val="none" w:sz="0" w:space="0" w:color="auto"/>
            <w:bottom w:val="none" w:sz="0" w:space="0" w:color="auto"/>
            <w:right w:val="none" w:sz="0" w:space="0" w:color="auto"/>
          </w:divBdr>
        </w:div>
        <w:div w:id="856388560">
          <w:marLeft w:val="0"/>
          <w:marRight w:val="0"/>
          <w:marTop w:val="0"/>
          <w:marBottom w:val="0"/>
          <w:divBdr>
            <w:top w:val="none" w:sz="0" w:space="0" w:color="auto"/>
            <w:left w:val="none" w:sz="0" w:space="0" w:color="auto"/>
            <w:bottom w:val="none" w:sz="0" w:space="0" w:color="auto"/>
            <w:right w:val="none" w:sz="0" w:space="0" w:color="auto"/>
          </w:divBdr>
        </w:div>
      </w:divsChild>
    </w:div>
    <w:div w:id="413819255">
      <w:bodyDiv w:val="1"/>
      <w:marLeft w:val="0"/>
      <w:marRight w:val="0"/>
      <w:marTop w:val="0"/>
      <w:marBottom w:val="0"/>
      <w:divBdr>
        <w:top w:val="none" w:sz="0" w:space="0" w:color="auto"/>
        <w:left w:val="none" w:sz="0" w:space="0" w:color="auto"/>
        <w:bottom w:val="none" w:sz="0" w:space="0" w:color="auto"/>
        <w:right w:val="none" w:sz="0" w:space="0" w:color="auto"/>
      </w:divBdr>
    </w:div>
    <w:div w:id="469829970">
      <w:bodyDiv w:val="1"/>
      <w:marLeft w:val="0"/>
      <w:marRight w:val="0"/>
      <w:marTop w:val="0"/>
      <w:marBottom w:val="0"/>
      <w:divBdr>
        <w:top w:val="none" w:sz="0" w:space="0" w:color="auto"/>
        <w:left w:val="none" w:sz="0" w:space="0" w:color="auto"/>
        <w:bottom w:val="none" w:sz="0" w:space="0" w:color="auto"/>
        <w:right w:val="none" w:sz="0" w:space="0" w:color="auto"/>
      </w:divBdr>
    </w:div>
    <w:div w:id="471750647">
      <w:bodyDiv w:val="1"/>
      <w:marLeft w:val="0"/>
      <w:marRight w:val="0"/>
      <w:marTop w:val="0"/>
      <w:marBottom w:val="0"/>
      <w:divBdr>
        <w:top w:val="none" w:sz="0" w:space="0" w:color="auto"/>
        <w:left w:val="none" w:sz="0" w:space="0" w:color="auto"/>
        <w:bottom w:val="none" w:sz="0" w:space="0" w:color="auto"/>
        <w:right w:val="none" w:sz="0" w:space="0" w:color="auto"/>
      </w:divBdr>
    </w:div>
    <w:div w:id="489175576">
      <w:bodyDiv w:val="1"/>
      <w:marLeft w:val="0"/>
      <w:marRight w:val="0"/>
      <w:marTop w:val="0"/>
      <w:marBottom w:val="0"/>
      <w:divBdr>
        <w:top w:val="none" w:sz="0" w:space="0" w:color="auto"/>
        <w:left w:val="none" w:sz="0" w:space="0" w:color="auto"/>
        <w:bottom w:val="none" w:sz="0" w:space="0" w:color="auto"/>
        <w:right w:val="none" w:sz="0" w:space="0" w:color="auto"/>
      </w:divBdr>
    </w:div>
    <w:div w:id="601113880">
      <w:bodyDiv w:val="1"/>
      <w:marLeft w:val="0"/>
      <w:marRight w:val="0"/>
      <w:marTop w:val="0"/>
      <w:marBottom w:val="0"/>
      <w:divBdr>
        <w:top w:val="none" w:sz="0" w:space="0" w:color="auto"/>
        <w:left w:val="none" w:sz="0" w:space="0" w:color="auto"/>
        <w:bottom w:val="none" w:sz="0" w:space="0" w:color="auto"/>
        <w:right w:val="none" w:sz="0" w:space="0" w:color="auto"/>
      </w:divBdr>
      <w:divsChild>
        <w:div w:id="904799360">
          <w:marLeft w:val="360"/>
          <w:marRight w:val="0"/>
          <w:marTop w:val="86"/>
          <w:marBottom w:val="0"/>
          <w:divBdr>
            <w:top w:val="none" w:sz="0" w:space="0" w:color="auto"/>
            <w:left w:val="none" w:sz="0" w:space="0" w:color="auto"/>
            <w:bottom w:val="none" w:sz="0" w:space="0" w:color="auto"/>
            <w:right w:val="none" w:sz="0" w:space="0" w:color="auto"/>
          </w:divBdr>
        </w:div>
        <w:div w:id="1974368079">
          <w:marLeft w:val="360"/>
          <w:marRight w:val="0"/>
          <w:marTop w:val="86"/>
          <w:marBottom w:val="0"/>
          <w:divBdr>
            <w:top w:val="none" w:sz="0" w:space="0" w:color="auto"/>
            <w:left w:val="none" w:sz="0" w:space="0" w:color="auto"/>
            <w:bottom w:val="none" w:sz="0" w:space="0" w:color="auto"/>
            <w:right w:val="none" w:sz="0" w:space="0" w:color="auto"/>
          </w:divBdr>
        </w:div>
        <w:div w:id="1644847442">
          <w:marLeft w:val="360"/>
          <w:marRight w:val="0"/>
          <w:marTop w:val="86"/>
          <w:marBottom w:val="0"/>
          <w:divBdr>
            <w:top w:val="none" w:sz="0" w:space="0" w:color="auto"/>
            <w:left w:val="none" w:sz="0" w:space="0" w:color="auto"/>
            <w:bottom w:val="none" w:sz="0" w:space="0" w:color="auto"/>
            <w:right w:val="none" w:sz="0" w:space="0" w:color="auto"/>
          </w:divBdr>
        </w:div>
      </w:divsChild>
    </w:div>
    <w:div w:id="806320587">
      <w:bodyDiv w:val="1"/>
      <w:marLeft w:val="0"/>
      <w:marRight w:val="0"/>
      <w:marTop w:val="0"/>
      <w:marBottom w:val="0"/>
      <w:divBdr>
        <w:top w:val="none" w:sz="0" w:space="0" w:color="auto"/>
        <w:left w:val="none" w:sz="0" w:space="0" w:color="auto"/>
        <w:bottom w:val="none" w:sz="0" w:space="0" w:color="auto"/>
        <w:right w:val="none" w:sz="0" w:space="0" w:color="auto"/>
      </w:divBdr>
      <w:divsChild>
        <w:div w:id="1432701969">
          <w:marLeft w:val="0"/>
          <w:marRight w:val="0"/>
          <w:marTop w:val="86"/>
          <w:marBottom w:val="0"/>
          <w:divBdr>
            <w:top w:val="none" w:sz="0" w:space="0" w:color="auto"/>
            <w:left w:val="none" w:sz="0" w:space="0" w:color="auto"/>
            <w:bottom w:val="none" w:sz="0" w:space="0" w:color="auto"/>
            <w:right w:val="none" w:sz="0" w:space="0" w:color="auto"/>
          </w:divBdr>
        </w:div>
        <w:div w:id="2119762427">
          <w:marLeft w:val="0"/>
          <w:marRight w:val="0"/>
          <w:marTop w:val="86"/>
          <w:marBottom w:val="0"/>
          <w:divBdr>
            <w:top w:val="none" w:sz="0" w:space="0" w:color="auto"/>
            <w:left w:val="none" w:sz="0" w:space="0" w:color="auto"/>
            <w:bottom w:val="none" w:sz="0" w:space="0" w:color="auto"/>
            <w:right w:val="none" w:sz="0" w:space="0" w:color="auto"/>
          </w:divBdr>
        </w:div>
        <w:div w:id="151991591">
          <w:marLeft w:val="0"/>
          <w:marRight w:val="0"/>
          <w:marTop w:val="86"/>
          <w:marBottom w:val="0"/>
          <w:divBdr>
            <w:top w:val="none" w:sz="0" w:space="0" w:color="auto"/>
            <w:left w:val="none" w:sz="0" w:space="0" w:color="auto"/>
            <w:bottom w:val="none" w:sz="0" w:space="0" w:color="auto"/>
            <w:right w:val="none" w:sz="0" w:space="0" w:color="auto"/>
          </w:divBdr>
        </w:div>
      </w:divsChild>
    </w:div>
    <w:div w:id="824319538">
      <w:bodyDiv w:val="1"/>
      <w:marLeft w:val="0"/>
      <w:marRight w:val="0"/>
      <w:marTop w:val="0"/>
      <w:marBottom w:val="0"/>
      <w:divBdr>
        <w:top w:val="none" w:sz="0" w:space="0" w:color="auto"/>
        <w:left w:val="none" w:sz="0" w:space="0" w:color="auto"/>
        <w:bottom w:val="none" w:sz="0" w:space="0" w:color="auto"/>
        <w:right w:val="none" w:sz="0" w:space="0" w:color="auto"/>
      </w:divBdr>
    </w:div>
    <w:div w:id="833180066">
      <w:bodyDiv w:val="1"/>
      <w:marLeft w:val="0"/>
      <w:marRight w:val="0"/>
      <w:marTop w:val="0"/>
      <w:marBottom w:val="0"/>
      <w:divBdr>
        <w:top w:val="none" w:sz="0" w:space="0" w:color="auto"/>
        <w:left w:val="none" w:sz="0" w:space="0" w:color="auto"/>
        <w:bottom w:val="none" w:sz="0" w:space="0" w:color="auto"/>
        <w:right w:val="none" w:sz="0" w:space="0" w:color="auto"/>
      </w:divBdr>
    </w:div>
    <w:div w:id="871766468">
      <w:bodyDiv w:val="1"/>
      <w:marLeft w:val="0"/>
      <w:marRight w:val="0"/>
      <w:marTop w:val="0"/>
      <w:marBottom w:val="0"/>
      <w:divBdr>
        <w:top w:val="none" w:sz="0" w:space="0" w:color="auto"/>
        <w:left w:val="none" w:sz="0" w:space="0" w:color="auto"/>
        <w:bottom w:val="none" w:sz="0" w:space="0" w:color="auto"/>
        <w:right w:val="none" w:sz="0" w:space="0" w:color="auto"/>
      </w:divBdr>
    </w:div>
    <w:div w:id="1023171156">
      <w:bodyDiv w:val="1"/>
      <w:marLeft w:val="0"/>
      <w:marRight w:val="0"/>
      <w:marTop w:val="0"/>
      <w:marBottom w:val="0"/>
      <w:divBdr>
        <w:top w:val="none" w:sz="0" w:space="0" w:color="auto"/>
        <w:left w:val="none" w:sz="0" w:space="0" w:color="auto"/>
        <w:bottom w:val="none" w:sz="0" w:space="0" w:color="auto"/>
        <w:right w:val="none" w:sz="0" w:space="0" w:color="auto"/>
      </w:divBdr>
    </w:div>
    <w:div w:id="1050613590">
      <w:bodyDiv w:val="1"/>
      <w:marLeft w:val="0"/>
      <w:marRight w:val="0"/>
      <w:marTop w:val="0"/>
      <w:marBottom w:val="0"/>
      <w:divBdr>
        <w:top w:val="none" w:sz="0" w:space="0" w:color="auto"/>
        <w:left w:val="none" w:sz="0" w:space="0" w:color="auto"/>
        <w:bottom w:val="none" w:sz="0" w:space="0" w:color="auto"/>
        <w:right w:val="none" w:sz="0" w:space="0" w:color="auto"/>
      </w:divBdr>
    </w:div>
    <w:div w:id="1139540177">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379628457">
      <w:bodyDiv w:val="1"/>
      <w:marLeft w:val="0"/>
      <w:marRight w:val="0"/>
      <w:marTop w:val="0"/>
      <w:marBottom w:val="0"/>
      <w:divBdr>
        <w:top w:val="none" w:sz="0" w:space="0" w:color="auto"/>
        <w:left w:val="none" w:sz="0" w:space="0" w:color="auto"/>
        <w:bottom w:val="none" w:sz="0" w:space="0" w:color="auto"/>
        <w:right w:val="none" w:sz="0" w:space="0" w:color="auto"/>
      </w:divBdr>
    </w:div>
    <w:div w:id="1380322044">
      <w:bodyDiv w:val="1"/>
      <w:marLeft w:val="0"/>
      <w:marRight w:val="0"/>
      <w:marTop w:val="0"/>
      <w:marBottom w:val="0"/>
      <w:divBdr>
        <w:top w:val="none" w:sz="0" w:space="0" w:color="auto"/>
        <w:left w:val="none" w:sz="0" w:space="0" w:color="auto"/>
        <w:bottom w:val="none" w:sz="0" w:space="0" w:color="auto"/>
        <w:right w:val="none" w:sz="0" w:space="0" w:color="auto"/>
      </w:divBdr>
      <w:divsChild>
        <w:div w:id="1468665322">
          <w:marLeft w:val="360"/>
          <w:marRight w:val="0"/>
          <w:marTop w:val="86"/>
          <w:marBottom w:val="0"/>
          <w:divBdr>
            <w:top w:val="none" w:sz="0" w:space="0" w:color="auto"/>
            <w:left w:val="none" w:sz="0" w:space="0" w:color="auto"/>
            <w:bottom w:val="none" w:sz="0" w:space="0" w:color="auto"/>
            <w:right w:val="none" w:sz="0" w:space="0" w:color="auto"/>
          </w:divBdr>
        </w:div>
        <w:div w:id="341862980">
          <w:marLeft w:val="360"/>
          <w:marRight w:val="0"/>
          <w:marTop w:val="86"/>
          <w:marBottom w:val="0"/>
          <w:divBdr>
            <w:top w:val="none" w:sz="0" w:space="0" w:color="auto"/>
            <w:left w:val="none" w:sz="0" w:space="0" w:color="auto"/>
            <w:bottom w:val="none" w:sz="0" w:space="0" w:color="auto"/>
            <w:right w:val="none" w:sz="0" w:space="0" w:color="auto"/>
          </w:divBdr>
        </w:div>
      </w:divsChild>
    </w:div>
    <w:div w:id="1493451486">
      <w:bodyDiv w:val="1"/>
      <w:marLeft w:val="0"/>
      <w:marRight w:val="0"/>
      <w:marTop w:val="0"/>
      <w:marBottom w:val="0"/>
      <w:divBdr>
        <w:top w:val="none" w:sz="0" w:space="0" w:color="auto"/>
        <w:left w:val="none" w:sz="0" w:space="0" w:color="auto"/>
        <w:bottom w:val="none" w:sz="0" w:space="0" w:color="auto"/>
        <w:right w:val="none" w:sz="0" w:space="0" w:color="auto"/>
      </w:divBdr>
    </w:div>
    <w:div w:id="1555117792">
      <w:bodyDiv w:val="1"/>
      <w:marLeft w:val="0"/>
      <w:marRight w:val="0"/>
      <w:marTop w:val="0"/>
      <w:marBottom w:val="0"/>
      <w:divBdr>
        <w:top w:val="none" w:sz="0" w:space="0" w:color="auto"/>
        <w:left w:val="none" w:sz="0" w:space="0" w:color="auto"/>
        <w:bottom w:val="none" w:sz="0" w:space="0" w:color="auto"/>
        <w:right w:val="none" w:sz="0" w:space="0" w:color="auto"/>
      </w:divBdr>
    </w:div>
    <w:div w:id="1863011093">
      <w:bodyDiv w:val="1"/>
      <w:marLeft w:val="0"/>
      <w:marRight w:val="0"/>
      <w:marTop w:val="0"/>
      <w:marBottom w:val="0"/>
      <w:divBdr>
        <w:top w:val="none" w:sz="0" w:space="0" w:color="auto"/>
        <w:left w:val="none" w:sz="0" w:space="0" w:color="auto"/>
        <w:bottom w:val="none" w:sz="0" w:space="0" w:color="auto"/>
        <w:right w:val="none" w:sz="0" w:space="0" w:color="auto"/>
      </w:divBdr>
    </w:div>
    <w:div w:id="1935547408">
      <w:bodyDiv w:val="1"/>
      <w:marLeft w:val="0"/>
      <w:marRight w:val="0"/>
      <w:marTop w:val="0"/>
      <w:marBottom w:val="0"/>
      <w:divBdr>
        <w:top w:val="none" w:sz="0" w:space="0" w:color="auto"/>
        <w:left w:val="none" w:sz="0" w:space="0" w:color="auto"/>
        <w:bottom w:val="none" w:sz="0" w:space="0" w:color="auto"/>
        <w:right w:val="none" w:sz="0" w:space="0" w:color="auto"/>
      </w:divBdr>
    </w:div>
    <w:div w:id="1941599256">
      <w:bodyDiv w:val="1"/>
      <w:marLeft w:val="0"/>
      <w:marRight w:val="0"/>
      <w:marTop w:val="0"/>
      <w:marBottom w:val="0"/>
      <w:divBdr>
        <w:top w:val="none" w:sz="0" w:space="0" w:color="auto"/>
        <w:left w:val="none" w:sz="0" w:space="0" w:color="auto"/>
        <w:bottom w:val="none" w:sz="0" w:space="0" w:color="auto"/>
        <w:right w:val="none" w:sz="0" w:space="0" w:color="auto"/>
      </w:divBdr>
    </w:div>
    <w:div w:id="2028826327">
      <w:bodyDiv w:val="1"/>
      <w:marLeft w:val="0"/>
      <w:marRight w:val="0"/>
      <w:marTop w:val="0"/>
      <w:marBottom w:val="0"/>
      <w:divBdr>
        <w:top w:val="none" w:sz="0" w:space="0" w:color="auto"/>
        <w:left w:val="none" w:sz="0" w:space="0" w:color="auto"/>
        <w:bottom w:val="none" w:sz="0" w:space="0" w:color="auto"/>
        <w:right w:val="none" w:sz="0" w:space="0" w:color="auto"/>
      </w:divBdr>
    </w:div>
    <w:div w:id="2040621240">
      <w:bodyDiv w:val="1"/>
      <w:marLeft w:val="0"/>
      <w:marRight w:val="0"/>
      <w:marTop w:val="0"/>
      <w:marBottom w:val="0"/>
      <w:divBdr>
        <w:top w:val="none" w:sz="0" w:space="0" w:color="auto"/>
        <w:left w:val="none" w:sz="0" w:space="0" w:color="auto"/>
        <w:bottom w:val="none" w:sz="0" w:space="0" w:color="auto"/>
        <w:right w:val="none" w:sz="0" w:space="0" w:color="auto"/>
      </w:divBdr>
    </w:div>
    <w:div w:id="2060128786">
      <w:bodyDiv w:val="1"/>
      <w:marLeft w:val="0"/>
      <w:marRight w:val="0"/>
      <w:marTop w:val="0"/>
      <w:marBottom w:val="0"/>
      <w:divBdr>
        <w:top w:val="none" w:sz="0" w:space="0" w:color="auto"/>
        <w:left w:val="none" w:sz="0" w:space="0" w:color="auto"/>
        <w:bottom w:val="none" w:sz="0" w:space="0" w:color="auto"/>
        <w:right w:val="none" w:sz="0" w:space="0" w:color="auto"/>
      </w:divBdr>
      <w:divsChild>
        <w:div w:id="355891283">
          <w:marLeft w:val="0"/>
          <w:marRight w:val="0"/>
          <w:marTop w:val="86"/>
          <w:marBottom w:val="0"/>
          <w:divBdr>
            <w:top w:val="none" w:sz="0" w:space="0" w:color="auto"/>
            <w:left w:val="none" w:sz="0" w:space="0" w:color="auto"/>
            <w:bottom w:val="none" w:sz="0" w:space="0" w:color="auto"/>
            <w:right w:val="none" w:sz="0" w:space="0" w:color="auto"/>
          </w:divBdr>
        </w:div>
        <w:div w:id="1164277240">
          <w:marLeft w:val="0"/>
          <w:marRight w:val="0"/>
          <w:marTop w:val="86"/>
          <w:marBottom w:val="0"/>
          <w:divBdr>
            <w:top w:val="none" w:sz="0" w:space="0" w:color="auto"/>
            <w:left w:val="none" w:sz="0" w:space="0" w:color="auto"/>
            <w:bottom w:val="none" w:sz="0" w:space="0" w:color="auto"/>
            <w:right w:val="none" w:sz="0" w:space="0" w:color="auto"/>
          </w:divBdr>
        </w:div>
        <w:div w:id="1210336573">
          <w:marLeft w:val="0"/>
          <w:marRight w:val="0"/>
          <w:marTop w:val="86"/>
          <w:marBottom w:val="0"/>
          <w:divBdr>
            <w:top w:val="none" w:sz="0" w:space="0" w:color="auto"/>
            <w:left w:val="none" w:sz="0" w:space="0" w:color="auto"/>
            <w:bottom w:val="none" w:sz="0" w:space="0" w:color="auto"/>
            <w:right w:val="none" w:sz="0" w:space="0" w:color="auto"/>
          </w:divBdr>
        </w:div>
        <w:div w:id="1928494355">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oll@med.uni-muenchen.de" TargetMode="External"/><Relationship Id="rId13" Type="http://schemas.openxmlformats.org/officeDocument/2006/relationships/hyperlink" Target="mailto:maggie.snowling@sjc.ox.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landerl@uni-graz.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bie.Gooch@rhul.ac.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goebel@psych.york.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istina.moll@gmail.com" TargetMode="Externa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1C84-6F91-4B6D-B253-A82C9E4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B99A9171.dotm</Template>
  <TotalTime>0</TotalTime>
  <Pages>33</Pages>
  <Words>7737</Words>
  <Characters>44102</Characters>
  <Application>Microsoft Office Word</Application>
  <DocSecurity>0</DocSecurity>
  <Lines>367</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Silke Goebel</cp:lastModifiedBy>
  <cp:revision>2</cp:revision>
  <cp:lastPrinted>2013-11-04T12:26:00Z</cp:lastPrinted>
  <dcterms:created xsi:type="dcterms:W3CDTF">2016-08-03T16:47:00Z</dcterms:created>
  <dcterms:modified xsi:type="dcterms:W3CDTF">2016-08-03T16:47:00Z</dcterms:modified>
</cp:coreProperties>
</file>