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310" w:rsidRPr="005D1EBB" w:rsidRDefault="00197CBF" w:rsidP="001E1785">
      <w:pPr>
        <w:pStyle w:val="Title1"/>
        <w:rPr>
          <w:lang w:val="en-US"/>
        </w:rPr>
      </w:pPr>
      <w:bookmarkStart w:id="0" w:name="_GoBack"/>
      <w:bookmarkEnd w:id="0"/>
      <w:r>
        <w:rPr>
          <w:lang w:val="en-US"/>
        </w:rPr>
        <w:t>S</w:t>
      </w:r>
      <w:r w:rsidR="00132622">
        <w:rPr>
          <w:lang w:val="en-US"/>
        </w:rPr>
        <w:t xml:space="preserve">elective synthesis of six products from single </w:t>
      </w:r>
      <w:proofErr w:type="spellStart"/>
      <w:r w:rsidR="006F553C">
        <w:rPr>
          <w:lang w:val="en-US"/>
        </w:rPr>
        <w:t>indolyl</w:t>
      </w:r>
      <w:proofErr w:type="spellEnd"/>
      <w:r w:rsidR="006F553C">
        <w:rPr>
          <w:lang w:val="en-US"/>
        </w:rPr>
        <w:t xml:space="preserve"> </w:t>
      </w:r>
      <w:r w:rsidR="006F553C">
        <w:rPr>
          <w:rFonts w:cs="Arial"/>
          <w:lang w:val="en-US"/>
        </w:rPr>
        <w:t>α</w:t>
      </w:r>
      <w:r w:rsidR="006F553C">
        <w:rPr>
          <w:lang w:val="en-US"/>
        </w:rPr>
        <w:t>-</w:t>
      </w:r>
      <w:proofErr w:type="spellStart"/>
      <w:r w:rsidR="006F553C">
        <w:rPr>
          <w:lang w:val="en-US"/>
        </w:rPr>
        <w:t>diazocarbonyl</w:t>
      </w:r>
      <w:proofErr w:type="spellEnd"/>
      <w:r w:rsidR="006F553C">
        <w:rPr>
          <w:lang w:val="en-US"/>
        </w:rPr>
        <w:t xml:space="preserve"> </w:t>
      </w:r>
      <w:r w:rsidR="00132622">
        <w:rPr>
          <w:lang w:val="en-US"/>
        </w:rPr>
        <w:t>precursor</w:t>
      </w:r>
      <w:r w:rsidR="00845428">
        <w:rPr>
          <w:lang w:val="en-US"/>
        </w:rPr>
        <w:t>s via catalyst variation</w:t>
      </w:r>
    </w:p>
    <w:p w:rsidR="00F007F5" w:rsidRPr="00205632" w:rsidRDefault="001D4F40" w:rsidP="00F007F5">
      <w:pPr>
        <w:pStyle w:val="Authors"/>
      </w:pPr>
      <w:r>
        <w:rPr>
          <w:noProof/>
          <w:lang w:eastAsia="en-GB"/>
        </w:rPr>
        <mc:AlternateContent>
          <mc:Choice Requires="wps">
            <w:drawing>
              <wp:anchor distT="180340" distB="0" distL="114300" distR="180340" simplePos="0" relativeHeight="251656704" behindDoc="0" locked="1" layoutInCell="1" allowOverlap="1">
                <wp:simplePos x="0" y="0"/>
                <wp:positionH relativeFrom="column">
                  <wp:posOffset>-81915</wp:posOffset>
                </wp:positionH>
                <wp:positionV relativeFrom="page">
                  <wp:posOffset>8820785</wp:posOffset>
                </wp:positionV>
                <wp:extent cx="3150235" cy="1101090"/>
                <wp:effectExtent l="3810" t="635" r="8255" b="3175"/>
                <wp:wrapSquare wrapText="right"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11010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232" w:rsidRPr="007E3A49" w:rsidRDefault="006C2232" w:rsidP="00BF14BC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rPr>
                                <w:lang w:val="en-GB"/>
                              </w:rPr>
                            </w:pPr>
                            <w:r w:rsidRPr="000D37AC">
                              <w:rPr>
                                <w:lang w:val="en-GB"/>
                              </w:rPr>
                              <w:t>[a]</w:t>
                            </w:r>
                            <w:r w:rsidRPr="000D37AC">
                              <w:rPr>
                                <w:lang w:val="en-GB"/>
                              </w:rPr>
                              <w:tab/>
                            </w:r>
                            <w:r w:rsidRPr="00AB17BC">
                              <w:rPr>
                                <w:lang w:val="en-GB"/>
                              </w:rPr>
                              <w:t xml:space="preserve">M. J. James, Prof. P. O’Brien, Prof. R. J. K. Taylor, </w:t>
                            </w:r>
                            <w:proofErr w:type="spellStart"/>
                            <w:r w:rsidRPr="00AB17BC">
                              <w:rPr>
                                <w:lang w:val="en-GB"/>
                              </w:rPr>
                              <w:t>Dr.</w:t>
                            </w:r>
                            <w:proofErr w:type="spellEnd"/>
                            <w:r w:rsidRPr="00AB17BC">
                              <w:rPr>
                                <w:lang w:val="en-GB"/>
                              </w:rPr>
                              <w:t xml:space="preserve"> W. P. Unsworth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Department of Chemistry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University of York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Pr="007174F4">
                              <w:rPr>
                                <w:lang w:val="en-GB"/>
                              </w:rPr>
                              <w:t>York, YO</w:t>
                            </w:r>
                            <w:r w:rsidR="000503D7">
                              <w:rPr>
                                <w:lang w:val="en-GB"/>
                              </w:rPr>
                              <w:t>10</w:t>
                            </w:r>
                            <w:r w:rsidRPr="007174F4">
                              <w:rPr>
                                <w:lang w:val="en-GB"/>
                              </w:rPr>
                              <w:t xml:space="preserve"> </w:t>
                            </w:r>
                            <w:r w:rsidR="000503D7">
                              <w:rPr>
                                <w:lang w:val="en-GB"/>
                              </w:rPr>
                              <w:t>5DD</w:t>
                            </w:r>
                            <w:r w:rsidRPr="007174F4">
                              <w:rPr>
                                <w:lang w:val="en-GB"/>
                              </w:rPr>
                              <w:t xml:space="preserve"> (UK)</w:t>
                            </w:r>
                            <w:r w:rsidRPr="007E3A49">
                              <w:rPr>
                                <w:lang w:val="en-GB"/>
                              </w:rPr>
                              <w:br/>
                              <w:t xml:space="preserve">E-mail: </w:t>
                            </w:r>
                            <w:r w:rsidRPr="007174F4">
                              <w:rPr>
                                <w:lang w:val="en-GB"/>
                              </w:rPr>
                              <w:t>richard.taylor@york.ac.uk; william.unsworth@york.ac.uk</w:t>
                            </w:r>
                          </w:p>
                          <w:p w:rsidR="006C2232" w:rsidRPr="007E3A49" w:rsidRDefault="006C2232" w:rsidP="00BF14BC">
                            <w:pPr>
                              <w:pStyle w:val="Footnote"/>
                            </w:pPr>
                            <w:r w:rsidRPr="007E3A49">
                              <w:tab/>
                            </w:r>
                            <w:r w:rsidRPr="004532F9">
                              <w:t xml:space="preserve">Supporting information for this article is </w:t>
                            </w:r>
                            <w:r>
                              <w:t>given via a link at the end of the document.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6.45pt;margin-top:694.55pt;width:248.05pt;height:86.7pt;z-index:251656704;visibility:visible;mso-wrap-style:square;mso-width-percent:0;mso-height-percent:0;mso-wrap-distance-left:9pt;mso-wrap-distance-top:14.2pt;mso-wrap-distance-right:14.2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" stroked="f">
                <v:fill opacity="0"/>
                <v:textbox style="mso-fit-shape-to-text:t">
                  <w:txbxContent>
                    <w:p w:rsidR="006C2232" w:rsidRPr="007E3A49" w:rsidRDefault="006C2232" w:rsidP="00BF14BC">
                      <w:pPr>
                        <w:pStyle w:val="Adress"/>
                        <w:pBdr>
                          <w:top w:val="single" w:sz="4" w:space="1" w:color="000000"/>
                        </w:pBdr>
                        <w:rPr>
                          <w:lang w:val="en-GB"/>
                        </w:rPr>
                      </w:pPr>
                      <w:r w:rsidRPr="000D37AC">
                        <w:rPr>
                          <w:lang w:val="en-GB"/>
                        </w:rPr>
                        <w:t>[a]</w:t>
                      </w:r>
                      <w:r w:rsidRPr="000D37AC">
                        <w:rPr>
                          <w:lang w:val="en-GB"/>
                        </w:rPr>
                        <w:tab/>
                      </w:r>
                      <w:r w:rsidRPr="00AB17BC">
                        <w:rPr>
                          <w:lang w:val="en-GB"/>
                        </w:rPr>
                        <w:t xml:space="preserve">M. J. James, Prof. P. O’Brien, Prof. R. J. K. Taylor, </w:t>
                      </w:r>
                      <w:proofErr w:type="spellStart"/>
                      <w:r w:rsidRPr="00AB17BC">
                        <w:rPr>
                          <w:lang w:val="en-GB"/>
                        </w:rPr>
                        <w:t>Dr.</w:t>
                      </w:r>
                      <w:proofErr w:type="spellEnd"/>
                      <w:r w:rsidRPr="00AB17BC">
                        <w:rPr>
                          <w:lang w:val="en-GB"/>
                        </w:rPr>
                        <w:t xml:space="preserve"> W. P. Unsworth</w:t>
                      </w:r>
                      <w:r>
                        <w:rPr>
                          <w:lang w:val="en-GB"/>
                        </w:rPr>
                        <w:br/>
                        <w:t>Department of Chemistry</w:t>
                      </w:r>
                      <w:r>
                        <w:rPr>
                          <w:lang w:val="en-GB"/>
                        </w:rPr>
                        <w:br/>
                        <w:t>University of York</w:t>
                      </w:r>
                      <w:r>
                        <w:rPr>
                          <w:lang w:val="en-GB"/>
                        </w:rPr>
                        <w:br/>
                      </w:r>
                      <w:r w:rsidRPr="007174F4">
                        <w:rPr>
                          <w:lang w:val="en-GB"/>
                        </w:rPr>
                        <w:t>York, YO</w:t>
                      </w:r>
                      <w:r w:rsidR="000503D7">
                        <w:rPr>
                          <w:lang w:val="en-GB"/>
                        </w:rPr>
                        <w:t>10</w:t>
                      </w:r>
                      <w:r w:rsidRPr="007174F4">
                        <w:rPr>
                          <w:lang w:val="en-GB"/>
                        </w:rPr>
                        <w:t xml:space="preserve"> </w:t>
                      </w:r>
                      <w:r w:rsidR="000503D7">
                        <w:rPr>
                          <w:lang w:val="en-GB"/>
                        </w:rPr>
                        <w:t>5DD</w:t>
                      </w:r>
                      <w:r w:rsidRPr="007174F4">
                        <w:rPr>
                          <w:lang w:val="en-GB"/>
                        </w:rPr>
                        <w:t xml:space="preserve"> (UK)</w:t>
                      </w:r>
                      <w:r w:rsidRPr="007E3A49">
                        <w:rPr>
                          <w:lang w:val="en-GB"/>
                        </w:rPr>
                        <w:br/>
                        <w:t xml:space="preserve">E-mail: </w:t>
                      </w:r>
                      <w:r w:rsidRPr="007174F4">
                        <w:rPr>
                          <w:lang w:val="en-GB"/>
                        </w:rPr>
                        <w:t>richard.taylor@york.ac.uk; william.unsworth@york.ac.uk</w:t>
                      </w:r>
                    </w:p>
                    <w:p w:rsidR="006C2232" w:rsidRPr="007E3A49" w:rsidRDefault="006C2232" w:rsidP="00BF14BC">
                      <w:pPr>
                        <w:pStyle w:val="Footnote"/>
                      </w:pPr>
                      <w:r w:rsidRPr="007E3A49">
                        <w:tab/>
                      </w:r>
                      <w:r w:rsidRPr="004532F9">
                        <w:t xml:space="preserve">Supporting information for this article is </w:t>
                      </w:r>
                      <w:r>
                        <w:t>given via a link at the end of the document.</w:t>
                      </w:r>
                    </w:p>
                  </w:txbxContent>
                </v:textbox>
                <w10:wrap type="square" side="right" anchory="page"/>
                <w10:anchorlock/>
              </v:shape>
            </w:pict>
          </mc:Fallback>
        </mc:AlternateContent>
      </w:r>
      <w:r w:rsidR="00557C50">
        <w:rPr>
          <w:noProof/>
          <w:lang w:val="de-DE" w:eastAsia="zh-CN"/>
        </w:rPr>
        <w:t xml:space="preserve">Michael J. James, </w:t>
      </w:r>
      <w:r w:rsidR="00317DD1">
        <w:rPr>
          <w:noProof/>
          <w:lang w:val="de-DE" w:eastAsia="zh-CN"/>
        </w:rPr>
        <w:t>Peter O’Brien, Richard J. K. Taylor* and William P. Unsworth</w:t>
      </w:r>
      <w:r w:rsidR="00F007F5" w:rsidRPr="00F007F5">
        <w:t>*</w:t>
      </w:r>
      <w:r w:rsidR="00F007F5" w:rsidRPr="00F007F5">
        <w:rPr>
          <w:vertAlign w:val="superscript"/>
        </w:rPr>
        <w:t>[a]</w:t>
      </w:r>
    </w:p>
    <w:p w:rsidR="006D4F77" w:rsidRPr="005D1EBB" w:rsidRDefault="006D4F77" w:rsidP="006D4F77">
      <w:pPr>
        <w:pStyle w:val="Dedication"/>
        <w:rPr>
          <w:lang w:val="en-US"/>
        </w:rPr>
        <w:sectPr w:rsidR="006D4F77" w:rsidRPr="005D1EBB" w:rsidSect="0020563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936" w:bottom="1134" w:left="936" w:header="1021" w:footer="0" w:gutter="0"/>
          <w:cols w:space="425"/>
          <w:docGrid w:linePitch="360"/>
        </w:sectPr>
      </w:pPr>
    </w:p>
    <w:p w:rsidR="00CA205F" w:rsidRDefault="002D5B99" w:rsidP="00BE77BC">
      <w:pPr>
        <w:pStyle w:val="Abstract"/>
        <w:rPr>
          <w:lang w:val="en-US"/>
        </w:rPr>
      </w:pPr>
      <w:r w:rsidRPr="002D5B99">
        <w:rPr>
          <w:b/>
          <w:lang w:val="en-US"/>
        </w:rPr>
        <w:lastRenderedPageBreak/>
        <w:t>Abstract:</w:t>
      </w:r>
      <w:r>
        <w:rPr>
          <w:lang w:val="en-US"/>
        </w:rPr>
        <w:t xml:space="preserve"> </w:t>
      </w:r>
      <w:proofErr w:type="spellStart"/>
      <w:r w:rsidR="00DA24E9">
        <w:rPr>
          <w:lang w:val="en-US"/>
        </w:rPr>
        <w:t>Indolyl</w:t>
      </w:r>
      <w:proofErr w:type="spellEnd"/>
      <w:r w:rsidR="00DA24E9">
        <w:rPr>
          <w:lang w:val="en-US"/>
        </w:rPr>
        <w:t xml:space="preserve"> </w:t>
      </w:r>
      <w:r w:rsidR="004E368C">
        <w:rPr>
          <w:rFonts w:cs="Arial"/>
          <w:lang w:val="en-US"/>
        </w:rPr>
        <w:t>α</w:t>
      </w:r>
      <w:r w:rsidR="004E368C">
        <w:rPr>
          <w:lang w:val="en-US"/>
        </w:rPr>
        <w:t>-</w:t>
      </w:r>
      <w:proofErr w:type="spellStart"/>
      <w:r w:rsidR="00DA24E9">
        <w:rPr>
          <w:lang w:val="en-US"/>
        </w:rPr>
        <w:t>d</w:t>
      </w:r>
      <w:r w:rsidR="004E368C">
        <w:rPr>
          <w:lang w:val="en-US"/>
        </w:rPr>
        <w:t>iazocarbonyl</w:t>
      </w:r>
      <w:r w:rsidR="00FC5EEC">
        <w:rPr>
          <w:lang w:val="en-US"/>
        </w:rPr>
        <w:t>s</w:t>
      </w:r>
      <w:proofErr w:type="spellEnd"/>
      <w:r w:rsidR="004E368C">
        <w:rPr>
          <w:lang w:val="en-US"/>
        </w:rPr>
        <w:t xml:space="preserve"> </w:t>
      </w:r>
      <w:r w:rsidR="0060389D">
        <w:rPr>
          <w:lang w:val="en-US"/>
        </w:rPr>
        <w:t>can</w:t>
      </w:r>
      <w:r w:rsidR="00D452A3">
        <w:rPr>
          <w:lang w:val="en-US"/>
        </w:rPr>
        <w:t xml:space="preserve"> be</w:t>
      </w:r>
      <w:r w:rsidR="004E368C">
        <w:rPr>
          <w:lang w:val="en-US"/>
        </w:rPr>
        <w:t xml:space="preserve"> </w:t>
      </w:r>
      <w:r w:rsidR="00D452A3">
        <w:rPr>
          <w:lang w:val="en-US"/>
        </w:rPr>
        <w:t>selectively</w:t>
      </w:r>
      <w:r w:rsidR="00ED6521">
        <w:rPr>
          <w:lang w:val="en-US"/>
        </w:rPr>
        <w:t xml:space="preserve"> </w:t>
      </w:r>
      <w:proofErr w:type="spellStart"/>
      <w:r w:rsidR="002C3570">
        <w:rPr>
          <w:lang w:val="en-US"/>
        </w:rPr>
        <w:t>cycli</w:t>
      </w:r>
      <w:r w:rsidR="003A4A8D">
        <w:rPr>
          <w:lang w:val="en-US"/>
        </w:rPr>
        <w:t>s</w:t>
      </w:r>
      <w:r w:rsidR="002C3570">
        <w:rPr>
          <w:lang w:val="en-US"/>
        </w:rPr>
        <w:t>ed</w:t>
      </w:r>
      <w:proofErr w:type="spellEnd"/>
      <w:r w:rsidR="002C3570">
        <w:rPr>
          <w:lang w:val="en-US"/>
        </w:rPr>
        <w:t xml:space="preserve"> to </w:t>
      </w:r>
      <w:r w:rsidR="000613C6">
        <w:rPr>
          <w:lang w:val="en-US"/>
        </w:rPr>
        <w:t xml:space="preserve">give </w:t>
      </w:r>
      <w:r w:rsidR="00ED6521">
        <w:rPr>
          <w:lang w:val="en-US"/>
        </w:rPr>
        <w:t>six</w:t>
      </w:r>
      <w:r w:rsidR="00A76132">
        <w:rPr>
          <w:lang w:val="en-US"/>
        </w:rPr>
        <w:t xml:space="preserve"> </w:t>
      </w:r>
      <w:r w:rsidR="00DA24E9">
        <w:rPr>
          <w:lang w:val="en-US"/>
        </w:rPr>
        <w:t>distinct product</w:t>
      </w:r>
      <w:r w:rsidR="00197CBF">
        <w:rPr>
          <w:lang w:val="en-US"/>
        </w:rPr>
        <w:t>s</w:t>
      </w:r>
      <w:r w:rsidR="00DA24E9">
        <w:rPr>
          <w:lang w:val="en-US"/>
        </w:rPr>
        <w:t xml:space="preserve"> </w:t>
      </w:r>
      <w:r w:rsidR="005E4644">
        <w:rPr>
          <w:lang w:val="en-US"/>
        </w:rPr>
        <w:t xml:space="preserve">through </w:t>
      </w:r>
      <w:r w:rsidR="00FC5EEC">
        <w:rPr>
          <w:lang w:val="en-US"/>
        </w:rPr>
        <w:t xml:space="preserve">the </w:t>
      </w:r>
      <w:r w:rsidR="009F2CAA">
        <w:rPr>
          <w:lang w:val="en-US"/>
        </w:rPr>
        <w:t xml:space="preserve">careful </w:t>
      </w:r>
      <w:r w:rsidR="00FC5EEC">
        <w:rPr>
          <w:lang w:val="en-US"/>
        </w:rPr>
        <w:t xml:space="preserve">choice of </w:t>
      </w:r>
      <w:r w:rsidR="005E4644">
        <w:rPr>
          <w:lang w:val="en-US"/>
        </w:rPr>
        <w:t xml:space="preserve">catalyst </w:t>
      </w:r>
      <w:r w:rsidR="00FC5EEC">
        <w:rPr>
          <w:lang w:val="en-US"/>
        </w:rPr>
        <w:t>and reaction conditions.</w:t>
      </w:r>
      <w:r w:rsidR="00CA205F">
        <w:rPr>
          <w:lang w:val="en-US"/>
        </w:rPr>
        <w:t xml:space="preserve"> </w:t>
      </w:r>
      <w:r w:rsidR="005E4644">
        <w:rPr>
          <w:lang w:val="en-US"/>
        </w:rPr>
        <w:t>A</w:t>
      </w:r>
      <w:r w:rsidR="00FC5EEC">
        <w:rPr>
          <w:lang w:val="en-US"/>
        </w:rPr>
        <w:t xml:space="preserve"> range of catalysts </w:t>
      </w:r>
      <w:r w:rsidR="00C17433">
        <w:rPr>
          <w:lang w:val="en-US"/>
        </w:rPr>
        <w:t>were</w:t>
      </w:r>
      <w:r w:rsidR="009F2CAA">
        <w:rPr>
          <w:lang w:val="en-US"/>
        </w:rPr>
        <w:t xml:space="preserve"> used</w:t>
      </w:r>
      <w:r w:rsidR="00C17433">
        <w:rPr>
          <w:lang w:val="en-US"/>
        </w:rPr>
        <w:t xml:space="preserve">, including </w:t>
      </w:r>
      <w:r w:rsidR="00FC5EEC">
        <w:rPr>
          <w:lang w:val="en-US"/>
        </w:rPr>
        <w:t xml:space="preserve">complexes of </w:t>
      </w:r>
      <w:proofErr w:type="gramStart"/>
      <w:r w:rsidR="00FC5EEC">
        <w:rPr>
          <w:lang w:val="en-US"/>
        </w:rPr>
        <w:t>Rh(</w:t>
      </w:r>
      <w:proofErr w:type="gramEnd"/>
      <w:r w:rsidR="00FC5EEC">
        <w:rPr>
          <w:lang w:val="en-US"/>
        </w:rPr>
        <w:t xml:space="preserve">II), </w:t>
      </w:r>
      <w:proofErr w:type="spellStart"/>
      <w:r w:rsidR="00FC5EEC">
        <w:rPr>
          <w:lang w:val="en-US"/>
        </w:rPr>
        <w:t>Pd</w:t>
      </w:r>
      <w:proofErr w:type="spellEnd"/>
      <w:r w:rsidR="00FC5EEC">
        <w:rPr>
          <w:lang w:val="en-US"/>
        </w:rPr>
        <w:t xml:space="preserve">(II) and Cu(II), as well as </w:t>
      </w:r>
      <w:r w:rsidR="00211A63">
        <w:rPr>
          <w:lang w:val="en-US"/>
        </w:rPr>
        <w:t>SiO</w:t>
      </w:r>
      <w:r w:rsidR="00211A63" w:rsidRPr="00211A63">
        <w:rPr>
          <w:vertAlign w:val="subscript"/>
          <w:lang w:val="en-US"/>
        </w:rPr>
        <w:t>2</w:t>
      </w:r>
      <w:r w:rsidR="00FC5EEC">
        <w:rPr>
          <w:lang w:val="en-US"/>
        </w:rPr>
        <w:t>,</w:t>
      </w:r>
      <w:r w:rsidR="00365086">
        <w:rPr>
          <w:lang w:val="en-US"/>
        </w:rPr>
        <w:t xml:space="preserve"> to promote diazo decomposition and subsequ</w:t>
      </w:r>
      <w:r w:rsidR="00316ED4">
        <w:rPr>
          <w:lang w:val="en-US"/>
        </w:rPr>
        <w:t>ent cyclisation/ rearrangement via a</w:t>
      </w:r>
      <w:r w:rsidR="00365086">
        <w:rPr>
          <w:lang w:val="en-US"/>
        </w:rPr>
        <w:t xml:space="preserve"> range of</w:t>
      </w:r>
      <w:r w:rsidR="005E4644">
        <w:rPr>
          <w:lang w:val="en-US"/>
        </w:rPr>
        <w:t xml:space="preserve"> </w:t>
      </w:r>
      <w:r w:rsidR="00C17433">
        <w:rPr>
          <w:lang w:val="en-US"/>
        </w:rPr>
        <w:t>mechanistic pathways</w:t>
      </w:r>
      <w:r w:rsidR="00E9375B">
        <w:rPr>
          <w:lang w:val="en-US"/>
        </w:rPr>
        <w:t>.</w:t>
      </w:r>
      <w:r w:rsidR="00CA205F">
        <w:rPr>
          <w:lang w:val="en-US"/>
        </w:rPr>
        <w:t xml:space="preserve"> </w:t>
      </w:r>
    </w:p>
    <w:p w:rsidR="00316ED4" w:rsidRPr="00B64E38" w:rsidRDefault="00D06BC9" w:rsidP="00316ED4">
      <w:pPr>
        <w:pStyle w:val="P1"/>
      </w:pPr>
      <w:r>
        <w:t>The ability to access</w:t>
      </w:r>
      <w:r w:rsidRPr="00D06BC9">
        <w:t xml:space="preserve"> structurally diverse compounds </w:t>
      </w:r>
      <w:r>
        <w:t xml:space="preserve">for biological screening </w:t>
      </w:r>
      <w:r w:rsidRPr="00D06BC9">
        <w:t>is the cornerstone of lead generation in the pharmaceuti</w:t>
      </w:r>
      <w:r>
        <w:t>cal and agrochemical industries</w:t>
      </w:r>
      <w:r w:rsidRPr="00D06BC9">
        <w:t>.</w:t>
      </w:r>
      <w:r w:rsidR="0029344E" w:rsidRPr="0029344E">
        <w:rPr>
          <w:vertAlign w:val="superscript"/>
        </w:rPr>
        <w:t>[1]</w:t>
      </w:r>
      <w:r w:rsidRPr="0029344E">
        <w:rPr>
          <w:vertAlign w:val="superscript"/>
        </w:rPr>
        <w:t xml:space="preserve"> </w:t>
      </w:r>
      <w:r w:rsidR="002824D1">
        <w:t>In most cases</w:t>
      </w:r>
      <w:r w:rsidR="00AC285A">
        <w:t xml:space="preserve">, such compounds are generated using organic synthesis, and over </w:t>
      </w:r>
      <w:r w:rsidR="00734429">
        <w:t>the years, a number of reliable and</w:t>
      </w:r>
      <w:r w:rsidR="00AC285A">
        <w:t xml:space="preserve"> predictable </w:t>
      </w:r>
      <w:r w:rsidR="00845428">
        <w:t xml:space="preserve">synthetic </w:t>
      </w:r>
      <w:r w:rsidR="00AC285A">
        <w:t>methods have emerged.</w:t>
      </w:r>
      <w:r w:rsidR="0029344E" w:rsidRPr="0029344E">
        <w:rPr>
          <w:vertAlign w:val="superscript"/>
        </w:rPr>
        <w:t>[</w:t>
      </w:r>
      <w:r w:rsidR="00414F58">
        <w:rPr>
          <w:vertAlign w:val="superscript"/>
        </w:rPr>
        <w:t>1,</w:t>
      </w:r>
      <w:r w:rsidR="0029344E" w:rsidRPr="0029344E">
        <w:rPr>
          <w:vertAlign w:val="superscript"/>
        </w:rPr>
        <w:t>2]</w:t>
      </w:r>
      <w:r w:rsidR="00AC285A" w:rsidRPr="0029344E">
        <w:rPr>
          <w:vertAlign w:val="superscript"/>
        </w:rPr>
        <w:t xml:space="preserve"> </w:t>
      </w:r>
      <w:r w:rsidR="008E7D51">
        <w:t xml:space="preserve">The importance of such methods cannot be over-stated, </w:t>
      </w:r>
      <w:r w:rsidR="009F2CAA">
        <w:t xml:space="preserve">but </w:t>
      </w:r>
      <w:r w:rsidR="008E7D51">
        <w:t>nonetheless, there is a</w:t>
      </w:r>
      <w:r w:rsidR="00AD118A">
        <w:t xml:space="preserve">lso value in the examination of </w:t>
      </w:r>
      <w:r w:rsidR="00A43A8F">
        <w:t>reaction systems</w:t>
      </w:r>
      <w:r w:rsidR="00AD118A">
        <w:t xml:space="preserve"> that</w:t>
      </w:r>
      <w:r w:rsidR="008E7D51">
        <w:t xml:space="preserve"> </w:t>
      </w:r>
      <w:r w:rsidR="005F6D01">
        <w:t>react less predictably</w:t>
      </w:r>
      <w:r w:rsidR="00AD118A">
        <w:t>.</w:t>
      </w:r>
      <w:r w:rsidR="006311C9" w:rsidRPr="006311C9">
        <w:rPr>
          <w:vertAlign w:val="superscript"/>
        </w:rPr>
        <w:t>[3]</w:t>
      </w:r>
      <w:r w:rsidR="00AD118A" w:rsidRPr="006311C9">
        <w:rPr>
          <w:vertAlign w:val="superscript"/>
        </w:rPr>
        <w:t xml:space="preserve"> </w:t>
      </w:r>
      <w:r w:rsidR="007D3868">
        <w:t>Reactive p</w:t>
      </w:r>
      <w:r w:rsidR="00A43A8F">
        <w:t>recursors</w:t>
      </w:r>
      <w:r w:rsidR="00AD118A" w:rsidRPr="00AD118A">
        <w:t xml:space="preserve"> </w:t>
      </w:r>
      <w:r w:rsidR="00AD118A">
        <w:t xml:space="preserve">that are known to participate in a wide range of synthetic transformations can significantly streamline </w:t>
      </w:r>
      <w:r w:rsidR="00A43A8F">
        <w:t xml:space="preserve">the </w:t>
      </w:r>
      <w:r w:rsidR="00AD118A">
        <w:t xml:space="preserve">synthesis </w:t>
      </w:r>
      <w:r w:rsidR="00A43A8F">
        <w:t xml:space="preserve">of diverse compounds </w:t>
      </w:r>
      <w:r w:rsidR="0012514C">
        <w:t>by allowing multiple products to be generated</w:t>
      </w:r>
      <w:r w:rsidR="00AD118A">
        <w:t xml:space="preserve"> from single precursors</w:t>
      </w:r>
      <w:r w:rsidR="00A43A8F">
        <w:t>,</w:t>
      </w:r>
      <w:r w:rsidR="00AD118A">
        <w:t xml:space="preserve"> providing </w:t>
      </w:r>
      <w:r w:rsidR="00AD118A" w:rsidRPr="00B64E38">
        <w:t xml:space="preserve">their reactivity can be controlled. </w:t>
      </w:r>
    </w:p>
    <w:p w:rsidR="00E87730" w:rsidRDefault="00F7007F" w:rsidP="00316ED4">
      <w:pPr>
        <w:pStyle w:val="P1"/>
        <w:ind w:firstLine="425"/>
      </w:pPr>
      <w:r>
        <w:t>With this in mind, w</w:t>
      </w:r>
      <w:r w:rsidR="00B64E38" w:rsidRPr="00B64E38">
        <w:t xml:space="preserve">e initiated the research described herein, focusing on the reactions of </w:t>
      </w:r>
      <w:proofErr w:type="spellStart"/>
      <w:r w:rsidR="00B64E38" w:rsidRPr="00B64E38">
        <w:t>indolyl</w:t>
      </w:r>
      <w:proofErr w:type="spellEnd"/>
      <w:r w:rsidR="00B64E38" w:rsidRPr="00B64E38">
        <w:t xml:space="preserve"> α-</w:t>
      </w:r>
      <w:proofErr w:type="spellStart"/>
      <w:r w:rsidR="00B64E38" w:rsidRPr="00B64E38">
        <w:t>diazocarbonyl</w:t>
      </w:r>
      <w:proofErr w:type="spellEnd"/>
      <w:r w:rsidR="00B64E38" w:rsidRPr="00B64E38">
        <w:t xml:space="preserve"> compounds.</w:t>
      </w:r>
      <w:r w:rsidR="00B64E38" w:rsidRPr="00B64E38">
        <w:rPr>
          <w:vertAlign w:val="superscript"/>
        </w:rPr>
        <w:t>[4]</w:t>
      </w:r>
      <w:r w:rsidR="00B64E38" w:rsidRPr="00B64E38">
        <w:t xml:space="preserve"> The </w:t>
      </w:r>
      <w:r>
        <w:t>utility</w:t>
      </w:r>
      <w:r w:rsidR="00B64E38" w:rsidRPr="00B64E38">
        <w:t xml:space="preserve"> of diazo-precursors in diversity-orientated synthesis was elegantly demonstrated by </w:t>
      </w:r>
      <w:proofErr w:type="spellStart"/>
      <w:r w:rsidR="00B64E38" w:rsidRPr="00B64E38">
        <w:t>Warriner</w:t>
      </w:r>
      <w:proofErr w:type="spellEnd"/>
      <w:r w:rsidR="00B64E38" w:rsidRPr="00B64E38">
        <w:t xml:space="preserve"> and Nelson in  2014,</w:t>
      </w:r>
      <w:r w:rsidR="00B64E38" w:rsidRPr="00B64E38">
        <w:rPr>
          <w:vertAlign w:val="superscript"/>
        </w:rPr>
        <w:t>[3]</w:t>
      </w:r>
      <w:r w:rsidR="00B64E38" w:rsidRPr="00B64E38">
        <w:t xml:space="preserve"> who exploited the unpredictable reactivity of α-</w:t>
      </w:r>
      <w:proofErr w:type="spellStart"/>
      <w:r w:rsidR="00B64E38" w:rsidRPr="00B64E38">
        <w:t>diazoamides</w:t>
      </w:r>
      <w:proofErr w:type="spellEnd"/>
      <w:r w:rsidR="00B64E38" w:rsidRPr="00B64E38">
        <w:t xml:space="preserve"> to generate product mixtures for bioassay. In our research we have taken an alternative approach, using a different reaction system, and focusing on controlling the ‘unpredictable’ nature of </w:t>
      </w:r>
      <w:proofErr w:type="spellStart"/>
      <w:r w:rsidR="00B64E38" w:rsidRPr="00B64E38">
        <w:t>diazocarbonyl</w:t>
      </w:r>
      <w:proofErr w:type="spellEnd"/>
      <w:r w:rsidR="00B64E38" w:rsidRPr="00B64E38">
        <w:t xml:space="preserve"> reactivity </w:t>
      </w:r>
      <w:r w:rsidR="000E74AC">
        <w:t xml:space="preserve">via </w:t>
      </w:r>
      <w:r w:rsidR="00B64E38" w:rsidRPr="00B64E38">
        <w:t xml:space="preserve">catalyst </w:t>
      </w:r>
      <w:r w:rsidR="00B64E38">
        <w:t>variation</w:t>
      </w:r>
      <w:r w:rsidR="00B64E38" w:rsidRPr="00B64E38">
        <w:t xml:space="preserve">. </w:t>
      </w:r>
      <w:r w:rsidR="00197CBF" w:rsidRPr="00B64E38">
        <w:t xml:space="preserve">The ability to access </w:t>
      </w:r>
      <w:r w:rsidR="008F7CF6" w:rsidRPr="00B64E38">
        <w:t>several</w:t>
      </w:r>
      <w:r w:rsidR="0082065B" w:rsidRPr="00B64E38">
        <w:t xml:space="preserve"> </w:t>
      </w:r>
      <w:r w:rsidR="00A1448A">
        <w:t xml:space="preserve">distinct </w:t>
      </w:r>
      <w:r w:rsidR="0082065B" w:rsidRPr="00B64E38">
        <w:t>products from a common precursor</w:t>
      </w:r>
      <w:r w:rsidR="0082065B">
        <w:t xml:space="preserve"> </w:t>
      </w:r>
      <w:r w:rsidR="005F6D01" w:rsidRPr="005F6D01">
        <w:t>is</w:t>
      </w:r>
      <w:r w:rsidR="000E74AC">
        <w:rPr>
          <w:vertAlign w:val="superscript"/>
        </w:rPr>
        <w:t xml:space="preserve"> </w:t>
      </w:r>
      <w:r w:rsidR="00B64E38">
        <w:t xml:space="preserve">synthetically </w:t>
      </w:r>
      <w:r w:rsidR="00617966">
        <w:t>important</w:t>
      </w:r>
      <w:r w:rsidR="00BD1EB2">
        <w:t xml:space="preserve">, </w:t>
      </w:r>
      <w:r w:rsidR="00A1448A">
        <w:t>and</w:t>
      </w:r>
      <w:r w:rsidR="00BD1EB2">
        <w:t xml:space="preserve"> </w:t>
      </w:r>
      <w:r w:rsidR="00A1448A">
        <w:t>such research</w:t>
      </w:r>
      <w:r w:rsidR="00BD1EB2">
        <w:t xml:space="preserve"> </w:t>
      </w:r>
      <w:r w:rsidR="00A5311D">
        <w:t>can also</w:t>
      </w:r>
      <w:r w:rsidR="000705C6">
        <w:t xml:space="preserve"> lead to </w:t>
      </w:r>
      <w:r w:rsidR="00733DE0">
        <w:t xml:space="preserve">advances in the </w:t>
      </w:r>
      <w:r w:rsidR="002A1842">
        <w:t>study</w:t>
      </w:r>
      <w:r w:rsidR="00733DE0">
        <w:t xml:space="preserve"> of catalysis</w:t>
      </w:r>
      <w:r w:rsidR="002A1842">
        <w:t xml:space="preserve"> and mechanism</w:t>
      </w:r>
      <w:r w:rsidR="00412FF7">
        <w:t xml:space="preserve">. </w:t>
      </w:r>
      <w:r w:rsidR="0082065B">
        <w:t>With this as motivation, we challeng</w:t>
      </w:r>
      <w:r w:rsidR="00B64E38">
        <w:t>ed</w:t>
      </w:r>
      <w:r w:rsidR="0082065B">
        <w:t xml:space="preserve"> ourselves to uncover a reaction system </w:t>
      </w:r>
      <w:r w:rsidR="00D80A8F">
        <w:t>capable of delivering</w:t>
      </w:r>
      <w:r w:rsidR="00617966">
        <w:t xml:space="preserve"> as many</w:t>
      </w:r>
      <w:r w:rsidR="00D80A8F" w:rsidRPr="00617966">
        <w:t xml:space="preserve"> product scaffolds</w:t>
      </w:r>
      <w:r w:rsidR="00D80A8F">
        <w:t xml:space="preserve"> </w:t>
      </w:r>
      <w:r w:rsidR="00617966">
        <w:t xml:space="preserve">as possible </w:t>
      </w:r>
      <w:r w:rsidR="00B64E38">
        <w:t>from a single</w:t>
      </w:r>
      <w:r w:rsidR="00D80A8F">
        <w:t xml:space="preserve"> precursor</w:t>
      </w:r>
      <w:r w:rsidR="000705C6">
        <w:t xml:space="preserve"> by varying the catalyst and reaction conditions</w:t>
      </w:r>
      <w:r w:rsidR="00D80A8F">
        <w:t>.</w:t>
      </w:r>
      <w:r w:rsidR="000705C6" w:rsidRPr="000705C6">
        <w:rPr>
          <w:vertAlign w:val="superscript"/>
        </w:rPr>
        <w:t>[5]</w:t>
      </w:r>
      <w:r w:rsidR="00D80A8F" w:rsidRPr="000705C6">
        <w:rPr>
          <w:vertAlign w:val="superscript"/>
        </w:rPr>
        <w:t xml:space="preserve"> </w:t>
      </w:r>
      <w:r w:rsidR="00617966">
        <w:t xml:space="preserve">Most </w:t>
      </w:r>
      <w:r w:rsidR="005F6D01">
        <w:t>reported methods</w:t>
      </w:r>
      <w:r w:rsidR="00127A7C">
        <w:t xml:space="preserve"> </w:t>
      </w:r>
      <w:r w:rsidR="00617966">
        <w:t xml:space="preserve">of this type </w:t>
      </w:r>
      <w:r w:rsidR="00412FF7">
        <w:t>allow</w:t>
      </w:r>
      <w:r w:rsidR="00127A7C">
        <w:t xml:space="preserve"> the </w:t>
      </w:r>
      <w:r w:rsidR="00412FF7">
        <w:t>selective synthesis of two distinct products,</w:t>
      </w:r>
      <w:r w:rsidR="00BF328C" w:rsidRPr="00BF328C">
        <w:rPr>
          <w:vertAlign w:val="superscript"/>
        </w:rPr>
        <w:t>[6]</w:t>
      </w:r>
      <w:r w:rsidR="00412FF7" w:rsidRPr="00BF328C">
        <w:rPr>
          <w:vertAlign w:val="superscript"/>
        </w:rPr>
        <w:t xml:space="preserve"> </w:t>
      </w:r>
      <w:r w:rsidR="00412FF7">
        <w:t>with protocols able to deliver three or more products being much rarer</w:t>
      </w:r>
      <w:r w:rsidR="00875663">
        <w:t>.</w:t>
      </w:r>
      <w:r w:rsidR="00BF328C" w:rsidRPr="00BF328C">
        <w:rPr>
          <w:vertAlign w:val="superscript"/>
        </w:rPr>
        <w:t>[7]</w:t>
      </w:r>
      <w:r w:rsidR="00875663" w:rsidRPr="00BF328C">
        <w:rPr>
          <w:vertAlign w:val="superscript"/>
        </w:rPr>
        <w:t xml:space="preserve"> </w:t>
      </w:r>
      <w:r w:rsidR="00875663">
        <w:t>However,</w:t>
      </w:r>
      <w:r w:rsidR="00412FF7">
        <w:t xml:space="preserve"> herein we</w:t>
      </w:r>
      <w:r w:rsidR="0003669B">
        <w:t xml:space="preserve"> </w:t>
      </w:r>
      <w:r w:rsidR="00875663">
        <w:t>report</w:t>
      </w:r>
      <w:r w:rsidR="00412FF7">
        <w:t xml:space="preserve"> the catalyst-selective</w:t>
      </w:r>
      <w:r w:rsidR="00967182">
        <w:t xml:space="preserve"> </w:t>
      </w:r>
      <w:r w:rsidR="00132622">
        <w:t xml:space="preserve">synthesis </w:t>
      </w:r>
      <w:r w:rsidR="00617966">
        <w:t xml:space="preserve">of </w:t>
      </w:r>
      <w:r w:rsidR="00412FF7" w:rsidRPr="00412FF7">
        <w:rPr>
          <w:i/>
        </w:rPr>
        <w:t>six</w:t>
      </w:r>
      <w:r w:rsidR="00967182" w:rsidRPr="00412FF7">
        <w:rPr>
          <w:i/>
        </w:rPr>
        <w:t xml:space="preserve"> structurally distinct </w:t>
      </w:r>
      <w:r w:rsidR="00E2763E">
        <w:rPr>
          <w:i/>
        </w:rPr>
        <w:t xml:space="preserve">cyclic </w:t>
      </w:r>
      <w:r w:rsidR="00845428">
        <w:rPr>
          <w:i/>
        </w:rPr>
        <w:t>scaffolds</w:t>
      </w:r>
      <w:r w:rsidR="00412FF7">
        <w:t xml:space="preserve"> </w:t>
      </w:r>
      <w:r w:rsidR="00845428">
        <w:t xml:space="preserve">from </w:t>
      </w:r>
      <w:r w:rsidR="00967182">
        <w:t>single</w:t>
      </w:r>
      <w:r w:rsidR="00E2763E">
        <w:t>,</w:t>
      </w:r>
      <w:r w:rsidR="00967182">
        <w:t xml:space="preserve"> </w:t>
      </w:r>
      <w:r w:rsidR="00967182">
        <w:rPr>
          <w:rFonts w:cs="Arial"/>
        </w:rPr>
        <w:t>α</w:t>
      </w:r>
      <w:r w:rsidR="00B64E38">
        <w:t>-</w:t>
      </w:r>
      <w:proofErr w:type="spellStart"/>
      <w:r w:rsidR="00B64E38">
        <w:t>diazocarbonyls</w:t>
      </w:r>
      <w:proofErr w:type="spellEnd"/>
      <w:r w:rsidR="00B64E38">
        <w:t xml:space="preserve"> </w:t>
      </w:r>
      <w:r w:rsidR="00132622">
        <w:t xml:space="preserve">of the form </w:t>
      </w:r>
      <w:r w:rsidR="00412FF7">
        <w:rPr>
          <w:b/>
        </w:rPr>
        <w:t>1</w:t>
      </w:r>
      <w:r w:rsidR="00967182" w:rsidRPr="00287F12">
        <w:t xml:space="preserve"> </w:t>
      </w:r>
      <w:r>
        <w:t>via a series of</w:t>
      </w:r>
      <w:r w:rsidR="00967182">
        <w:t xml:space="preserve"> </w:t>
      </w:r>
      <w:r>
        <w:t xml:space="preserve">mild </w:t>
      </w:r>
      <w:r w:rsidR="00967182">
        <w:t xml:space="preserve">Rh(II)-, </w:t>
      </w:r>
      <w:proofErr w:type="spellStart"/>
      <w:r w:rsidR="00967182">
        <w:t>Pd</w:t>
      </w:r>
      <w:proofErr w:type="spellEnd"/>
      <w:r w:rsidR="00967182">
        <w:t xml:space="preserve">(II)-, Cu(II)- and </w:t>
      </w:r>
      <w:r w:rsidR="00B64E38">
        <w:t>SiO</w:t>
      </w:r>
      <w:r w:rsidR="00B64E38" w:rsidRPr="00B64E38">
        <w:rPr>
          <w:vertAlign w:val="subscript"/>
        </w:rPr>
        <w:t>2</w:t>
      </w:r>
      <w:r>
        <w:t>-catalysed processes</w:t>
      </w:r>
      <w:r w:rsidR="00E2763E">
        <w:t>, discovered through a mix</w:t>
      </w:r>
      <w:r w:rsidR="000705C6">
        <w:t>ture of careful reaction design</w:t>
      </w:r>
      <w:r w:rsidR="00E2763E">
        <w:t xml:space="preserve"> and serendipity</w:t>
      </w:r>
      <w:r>
        <w:t xml:space="preserve"> (Figure 1)</w:t>
      </w:r>
      <w:r w:rsidR="00E2763E">
        <w:t>.</w:t>
      </w:r>
    </w:p>
    <w:p w:rsidR="00FF32B7" w:rsidRDefault="002C3770" w:rsidP="00454966">
      <w:pPr>
        <w:pStyle w:val="P1"/>
        <w:spacing w:line="240" w:lineRule="auto"/>
        <w:jc w:val="center"/>
      </w:pPr>
      <w:r>
        <w:object w:dxaOrig="4269" w:dyaOrig="33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.45pt;height:168.1pt" o:ole="">
            <v:imagedata r:id="rId14" o:title=""/>
          </v:shape>
          <o:OLEObject Type="Embed" ProgID="ChemDraw.Document.6.0" ShapeID="_x0000_i1025" DrawAspect="Content" ObjectID="_1527671889" r:id="rId15"/>
        </w:object>
      </w:r>
    </w:p>
    <w:p w:rsidR="00816829" w:rsidRDefault="00816829" w:rsidP="00886453">
      <w:pPr>
        <w:pStyle w:val="FigureCaption"/>
        <w:spacing w:after="360"/>
        <w:rPr>
          <w:lang w:val="en-US"/>
        </w:rPr>
      </w:pPr>
      <w:proofErr w:type="gramStart"/>
      <w:r>
        <w:rPr>
          <w:b/>
        </w:rPr>
        <w:t>Figure</w:t>
      </w:r>
      <w:r w:rsidRPr="00B11686">
        <w:rPr>
          <w:b/>
        </w:rPr>
        <w:t xml:space="preserve"> 1.</w:t>
      </w:r>
      <w:proofErr w:type="gramEnd"/>
      <w:r w:rsidRPr="00C2552A">
        <w:t xml:space="preserve"> </w:t>
      </w:r>
      <w:r w:rsidR="00891611">
        <w:t>Catalyst-</w:t>
      </w:r>
      <w:r w:rsidR="008531DE">
        <w:t>s</w:t>
      </w:r>
      <w:r w:rsidR="00197CBF">
        <w:t xml:space="preserve">elective </w:t>
      </w:r>
      <w:r w:rsidR="008531DE">
        <w:t>s</w:t>
      </w:r>
      <w:r w:rsidR="00197CBF">
        <w:t xml:space="preserve">ynthesis: </w:t>
      </w:r>
      <w:r w:rsidR="00A27959">
        <w:t>six</w:t>
      </w:r>
      <w:r w:rsidR="00197CBF">
        <w:t xml:space="preserve"> scaffolds fr</w:t>
      </w:r>
      <w:r w:rsidR="0079766D">
        <w:t>o</w:t>
      </w:r>
      <w:r w:rsidR="00197CBF">
        <w:t xml:space="preserve">m one </w:t>
      </w:r>
      <w:r w:rsidR="00197CBF">
        <w:rPr>
          <w:lang w:val="en-US"/>
        </w:rPr>
        <w:t>precursor</w:t>
      </w:r>
      <w:r w:rsidR="001265F4">
        <w:rPr>
          <w:lang w:val="en-US"/>
        </w:rPr>
        <w:t>.</w:t>
      </w:r>
    </w:p>
    <w:p w:rsidR="00825517" w:rsidRDefault="00B4182B" w:rsidP="00D849ED">
      <w:pPr>
        <w:pStyle w:val="P1"/>
      </w:pPr>
      <w:r>
        <w:t xml:space="preserve">Our studies began with the </w:t>
      </w:r>
      <w:r w:rsidR="0001274E">
        <w:t xml:space="preserve">three step </w:t>
      </w:r>
      <w:r w:rsidR="00197CBF">
        <w:t>synthesis</w:t>
      </w:r>
      <w:r>
        <w:t xml:space="preserve"> of </w:t>
      </w:r>
      <w:r>
        <w:rPr>
          <w:rFonts w:cs="Arial"/>
        </w:rPr>
        <w:t>α</w:t>
      </w:r>
      <w:r>
        <w:t xml:space="preserve">-diazocarbonyl </w:t>
      </w:r>
      <w:r w:rsidR="00C7694C">
        <w:rPr>
          <w:b/>
        </w:rPr>
        <w:t>1</w:t>
      </w:r>
      <w:r>
        <w:rPr>
          <w:b/>
        </w:rPr>
        <w:t>a</w:t>
      </w:r>
      <w:r>
        <w:t xml:space="preserve">, from commercially available acid </w:t>
      </w:r>
      <w:r w:rsidR="00C7694C">
        <w:rPr>
          <w:b/>
        </w:rPr>
        <w:t>2a</w:t>
      </w:r>
      <w:r>
        <w:rPr>
          <w:b/>
        </w:rPr>
        <w:t xml:space="preserve"> </w:t>
      </w:r>
      <w:r>
        <w:t>(</w:t>
      </w:r>
      <w:r w:rsidR="00D9533F">
        <w:t>Table</w:t>
      </w:r>
      <w:r w:rsidR="009F2CAA">
        <w:t xml:space="preserve"> 1</w:t>
      </w:r>
      <w:r>
        <w:t>)</w:t>
      </w:r>
      <w:proofErr w:type="gramStart"/>
      <w:r w:rsidR="0001274E">
        <w:t>,</w:t>
      </w:r>
      <w:r w:rsidR="00BF328C" w:rsidRPr="00BF328C">
        <w:rPr>
          <w:vertAlign w:val="superscript"/>
        </w:rPr>
        <w:t>[</w:t>
      </w:r>
      <w:proofErr w:type="gramEnd"/>
      <w:r w:rsidR="00BF328C" w:rsidRPr="00BF328C">
        <w:rPr>
          <w:vertAlign w:val="superscript"/>
        </w:rPr>
        <w:t>8]</w:t>
      </w:r>
      <w:r w:rsidR="00D9533F" w:rsidRPr="00BF328C">
        <w:rPr>
          <w:vertAlign w:val="superscript"/>
        </w:rPr>
        <w:t xml:space="preserve"> </w:t>
      </w:r>
      <w:r w:rsidR="0001274E">
        <w:t>which</w:t>
      </w:r>
      <w:r w:rsidR="00D9533F">
        <w:t xml:space="preserve"> was then treated with a </w:t>
      </w:r>
      <w:r w:rsidR="00514B29">
        <w:t>range</w:t>
      </w:r>
      <w:r w:rsidR="00D9533F">
        <w:t xml:space="preserve"> of </w:t>
      </w:r>
      <w:r w:rsidR="00454966">
        <w:t xml:space="preserve">potential </w:t>
      </w:r>
      <w:r w:rsidR="00883EB7">
        <w:t>catalysts (10 mol%</w:t>
      </w:r>
      <w:r w:rsidR="00D9533F">
        <w:t>) in CH</w:t>
      </w:r>
      <w:r w:rsidR="00D9533F" w:rsidRPr="00D9533F">
        <w:rPr>
          <w:vertAlign w:val="subscript"/>
        </w:rPr>
        <w:t>2</w:t>
      </w:r>
      <w:r w:rsidR="00D9533F">
        <w:t>Cl</w:t>
      </w:r>
      <w:r w:rsidR="00D9533F" w:rsidRPr="00D9533F">
        <w:rPr>
          <w:vertAlign w:val="subscript"/>
        </w:rPr>
        <w:t>2</w:t>
      </w:r>
      <w:r w:rsidR="0079766D">
        <w:t xml:space="preserve"> at RT for 16 h</w:t>
      </w:r>
      <w:r w:rsidR="0001274E">
        <w:t>.</w:t>
      </w:r>
      <w:r w:rsidR="00D9533F">
        <w:t xml:space="preserve"> </w:t>
      </w:r>
      <w:r w:rsidR="0001274E">
        <w:t>S</w:t>
      </w:r>
      <w:r w:rsidR="00D9533F">
        <w:t xml:space="preserve">elected results </w:t>
      </w:r>
      <w:r w:rsidR="0001274E">
        <w:t xml:space="preserve">are </w:t>
      </w:r>
      <w:r w:rsidR="00454966">
        <w:t>given</w:t>
      </w:r>
      <w:r w:rsidR="00D9533F">
        <w:t xml:space="preserve"> in Table 1 (for full detail</w:t>
      </w:r>
      <w:r w:rsidR="0001274E">
        <w:t xml:space="preserve">s, see </w:t>
      </w:r>
      <w:r w:rsidR="00211A63">
        <w:t xml:space="preserve">the </w:t>
      </w:r>
      <w:r w:rsidR="0001274E">
        <w:t>Supporting Information).</w:t>
      </w:r>
    </w:p>
    <w:p w:rsidR="00197CBF" w:rsidRDefault="00197CBF" w:rsidP="00D849ED">
      <w:pPr>
        <w:pStyle w:val="P1"/>
      </w:pPr>
    </w:p>
    <w:p w:rsidR="00D9533F" w:rsidRPr="00D849ED" w:rsidRDefault="00D9533F" w:rsidP="00D9533F">
      <w:pPr>
        <w:pStyle w:val="TableCaption"/>
      </w:pPr>
      <w:proofErr w:type="gramStart"/>
      <w:r w:rsidRPr="00B11686">
        <w:rPr>
          <w:b/>
        </w:rPr>
        <w:t>Table 1.</w:t>
      </w:r>
      <w:proofErr w:type="gramEnd"/>
      <w:r>
        <w:t xml:space="preserve"> </w:t>
      </w:r>
      <w:proofErr w:type="gramStart"/>
      <w:r w:rsidR="00A27959">
        <w:t>Initial</w:t>
      </w:r>
      <w:r>
        <w:t xml:space="preserve"> catalyst screening.</w:t>
      </w:r>
      <w:proofErr w:type="gramEnd"/>
    </w:p>
    <w:p w:rsidR="00D9533F" w:rsidRPr="00D9533F" w:rsidRDefault="002C3770" w:rsidP="00D9533F">
      <w:pPr>
        <w:pStyle w:val="P1"/>
        <w:spacing w:line="240" w:lineRule="auto"/>
        <w:jc w:val="center"/>
      </w:pPr>
      <w:r>
        <w:object w:dxaOrig="5020" w:dyaOrig="2992">
          <v:shape id="_x0000_i1026" type="#_x0000_t75" style="width:252pt;height:149.9pt" o:ole="">
            <v:imagedata r:id="rId16" o:title=""/>
          </v:shape>
          <o:OLEObject Type="Embed" ProgID="ChemDraw.Document.6.0" ShapeID="_x0000_i1026" DrawAspect="Content" ObjectID="_1527671890" r:id="rId17"/>
        </w:object>
      </w:r>
    </w:p>
    <w:tbl>
      <w:tblPr>
        <w:tblW w:w="4888" w:type="dxa"/>
        <w:jc w:val="center"/>
        <w:tblInd w:w="295" w:type="dxa"/>
        <w:tblLayout w:type="fixed"/>
        <w:tblLook w:val="01E0" w:firstRow="1" w:lastRow="1" w:firstColumn="1" w:lastColumn="1" w:noHBand="0" w:noVBand="0"/>
      </w:tblPr>
      <w:tblGrid>
        <w:gridCol w:w="331"/>
        <w:gridCol w:w="527"/>
        <w:gridCol w:w="1417"/>
        <w:gridCol w:w="382"/>
        <w:gridCol w:w="426"/>
        <w:gridCol w:w="468"/>
        <w:gridCol w:w="425"/>
        <w:gridCol w:w="426"/>
        <w:gridCol w:w="486"/>
      </w:tblGrid>
      <w:tr w:rsidR="001D2322" w:rsidRPr="00EA067A" w:rsidTr="00691B60">
        <w:trPr>
          <w:trHeight w:val="57"/>
          <w:jc w:val="center"/>
        </w:trPr>
        <w:tc>
          <w:tcPr>
            <w:tcW w:w="858" w:type="dxa"/>
            <w:gridSpan w:val="2"/>
            <w:vMerge w:val="restart"/>
            <w:tcBorders>
              <w:top w:val="single" w:sz="8" w:space="0" w:color="auto"/>
            </w:tcBorders>
            <w:vAlign w:val="center"/>
          </w:tcPr>
          <w:p w:rsidR="001D2322" w:rsidRPr="009B3F1A" w:rsidRDefault="001D2322" w:rsidP="00BC7B21">
            <w:pPr>
              <w:pStyle w:val="TableHead"/>
              <w:spacing w:line="80" w:lineRule="exact"/>
              <w:jc w:val="left"/>
              <w:rPr>
                <w:b/>
              </w:rPr>
            </w:pPr>
            <w:r w:rsidRPr="009B3F1A">
              <w:rPr>
                <w:b/>
              </w:rPr>
              <w:t>Entry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</w:tcBorders>
            <w:vAlign w:val="center"/>
          </w:tcPr>
          <w:p w:rsidR="001D2322" w:rsidRPr="009F6956" w:rsidRDefault="001D2322" w:rsidP="00BC7B21">
            <w:pPr>
              <w:pStyle w:val="TableHead"/>
              <w:spacing w:line="80" w:lineRule="exact"/>
              <w:jc w:val="left"/>
              <w:rPr>
                <w:b/>
                <w:vertAlign w:val="superscript"/>
              </w:rPr>
            </w:pPr>
            <w:r w:rsidRPr="009B3F1A">
              <w:rPr>
                <w:b/>
              </w:rPr>
              <w:t>Catalyst</w:t>
            </w:r>
            <w:r w:rsidRPr="009F6956">
              <w:rPr>
                <w:b/>
                <w:vertAlign w:val="superscript"/>
              </w:rPr>
              <w:t>[a]</w:t>
            </w:r>
          </w:p>
        </w:tc>
        <w:tc>
          <w:tcPr>
            <w:tcW w:w="2613" w:type="dxa"/>
            <w:gridSpan w:val="6"/>
            <w:tcBorders>
              <w:top w:val="single" w:sz="8" w:space="0" w:color="auto"/>
            </w:tcBorders>
          </w:tcPr>
          <w:p w:rsidR="001D2322" w:rsidRPr="009B3F1A" w:rsidRDefault="001D2322" w:rsidP="00240903">
            <w:pPr>
              <w:pStyle w:val="TableHead"/>
              <w:pBdr>
                <w:bottom w:val="none" w:sz="0" w:space="0" w:color="auto"/>
              </w:pBdr>
              <w:spacing w:line="80" w:lineRule="exact"/>
              <w:jc w:val="center"/>
              <w:rPr>
                <w:b/>
              </w:rPr>
            </w:pPr>
            <w:r w:rsidRPr="009B3F1A">
              <w:rPr>
                <w:b/>
              </w:rPr>
              <w:t>Proportion [%]</w:t>
            </w:r>
            <w:r w:rsidRPr="009B3F1A">
              <w:rPr>
                <w:b/>
                <w:vertAlign w:val="superscript"/>
              </w:rPr>
              <w:t>[b]</w:t>
            </w:r>
          </w:p>
        </w:tc>
      </w:tr>
      <w:tr w:rsidR="008D335F" w:rsidRPr="00EA067A" w:rsidTr="008D335F">
        <w:trPr>
          <w:trHeight w:val="57"/>
          <w:jc w:val="center"/>
        </w:trPr>
        <w:tc>
          <w:tcPr>
            <w:tcW w:w="858" w:type="dxa"/>
            <w:gridSpan w:val="2"/>
            <w:vMerge/>
            <w:tcBorders>
              <w:bottom w:val="single" w:sz="12" w:space="0" w:color="auto"/>
            </w:tcBorders>
            <w:vAlign w:val="center"/>
          </w:tcPr>
          <w:p w:rsidR="00C7694C" w:rsidRPr="009B3F1A" w:rsidRDefault="00C7694C" w:rsidP="00BC7B21">
            <w:pPr>
              <w:pStyle w:val="TableHead"/>
              <w:spacing w:line="80" w:lineRule="exact"/>
              <w:jc w:val="left"/>
              <w:rPr>
                <w:b/>
              </w:rPr>
            </w:pP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vAlign w:val="center"/>
          </w:tcPr>
          <w:p w:rsidR="00C7694C" w:rsidRPr="009B3F1A" w:rsidRDefault="00C7694C" w:rsidP="00BC7B21">
            <w:pPr>
              <w:pStyle w:val="TableHead"/>
              <w:spacing w:line="80" w:lineRule="exact"/>
              <w:jc w:val="left"/>
              <w:rPr>
                <w:b/>
              </w:rPr>
            </w:pPr>
          </w:p>
        </w:tc>
        <w:tc>
          <w:tcPr>
            <w:tcW w:w="382" w:type="dxa"/>
            <w:tcBorders>
              <w:bottom w:val="single" w:sz="12" w:space="0" w:color="auto"/>
            </w:tcBorders>
          </w:tcPr>
          <w:p w:rsidR="00C7694C" w:rsidRDefault="00C7694C" w:rsidP="00BC7B21">
            <w:pPr>
              <w:pStyle w:val="TableHead"/>
              <w:spacing w:line="80" w:lineRule="exact"/>
              <w:jc w:val="left"/>
              <w:rPr>
                <w:b/>
              </w:rPr>
            </w:pPr>
            <w:r>
              <w:rPr>
                <w:b/>
              </w:rPr>
              <w:t>1a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:rsidR="00C7694C" w:rsidRPr="009B3F1A" w:rsidRDefault="00C7694C" w:rsidP="00BC7B21">
            <w:pPr>
              <w:pStyle w:val="TableHead"/>
              <w:spacing w:line="80" w:lineRule="exact"/>
              <w:jc w:val="left"/>
              <w:rPr>
                <w:b/>
              </w:rPr>
            </w:pPr>
            <w:r>
              <w:rPr>
                <w:b/>
              </w:rPr>
              <w:t>3a</w:t>
            </w:r>
          </w:p>
        </w:tc>
        <w:tc>
          <w:tcPr>
            <w:tcW w:w="468" w:type="dxa"/>
            <w:tcBorders>
              <w:bottom w:val="single" w:sz="12" w:space="0" w:color="auto"/>
            </w:tcBorders>
            <w:vAlign w:val="center"/>
          </w:tcPr>
          <w:p w:rsidR="00C7694C" w:rsidRPr="009B3F1A" w:rsidRDefault="00C7694C" w:rsidP="00BC7B21">
            <w:pPr>
              <w:pStyle w:val="TableBody"/>
              <w:spacing w:line="80" w:lineRule="exact"/>
              <w:jc w:val="left"/>
              <w:rPr>
                <w:b/>
              </w:rPr>
            </w:pPr>
            <w:r>
              <w:rPr>
                <w:b/>
              </w:rPr>
              <w:t>4a</w:t>
            </w:r>
          </w:p>
        </w:tc>
        <w:tc>
          <w:tcPr>
            <w:tcW w:w="425" w:type="dxa"/>
            <w:tcBorders>
              <w:bottom w:val="single" w:sz="12" w:space="0" w:color="auto"/>
            </w:tcBorders>
            <w:vAlign w:val="center"/>
          </w:tcPr>
          <w:p w:rsidR="00C7694C" w:rsidRPr="009B3F1A" w:rsidRDefault="00C7694C" w:rsidP="00BC7B21">
            <w:pPr>
              <w:pStyle w:val="TableBody"/>
              <w:spacing w:line="80" w:lineRule="exact"/>
              <w:jc w:val="left"/>
              <w:rPr>
                <w:b/>
              </w:rPr>
            </w:pPr>
            <w:r>
              <w:rPr>
                <w:b/>
              </w:rPr>
              <w:t>5a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:rsidR="00C7694C" w:rsidRPr="009B3F1A" w:rsidRDefault="00C7694C" w:rsidP="00BC7B21">
            <w:pPr>
              <w:pStyle w:val="TableHead"/>
              <w:spacing w:line="80" w:lineRule="exact"/>
              <w:jc w:val="left"/>
              <w:rPr>
                <w:b/>
              </w:rPr>
            </w:pPr>
            <w:r>
              <w:rPr>
                <w:b/>
              </w:rPr>
              <w:t>6a</w:t>
            </w:r>
          </w:p>
        </w:tc>
        <w:tc>
          <w:tcPr>
            <w:tcW w:w="486" w:type="dxa"/>
            <w:tcBorders>
              <w:bottom w:val="single" w:sz="12" w:space="0" w:color="auto"/>
            </w:tcBorders>
            <w:vAlign w:val="center"/>
          </w:tcPr>
          <w:p w:rsidR="00C7694C" w:rsidRPr="009B3F1A" w:rsidRDefault="00C7694C" w:rsidP="00BC7B21">
            <w:pPr>
              <w:pStyle w:val="TableHead"/>
              <w:spacing w:line="80" w:lineRule="exact"/>
              <w:jc w:val="left"/>
              <w:rPr>
                <w:b/>
              </w:rPr>
            </w:pPr>
            <w:r>
              <w:rPr>
                <w:b/>
              </w:rPr>
              <w:t>7a</w:t>
            </w:r>
          </w:p>
        </w:tc>
      </w:tr>
      <w:tr w:rsidR="008D335F" w:rsidRPr="00EA067A" w:rsidTr="001D2322">
        <w:trPr>
          <w:trHeight w:val="20"/>
          <w:jc w:val="center"/>
        </w:trPr>
        <w:tc>
          <w:tcPr>
            <w:tcW w:w="331" w:type="dxa"/>
            <w:tcBorders>
              <w:top w:val="single" w:sz="12" w:space="0" w:color="auto"/>
            </w:tcBorders>
            <w:shd w:val="clear" w:color="auto" w:fill="auto"/>
          </w:tcPr>
          <w:p w:rsidR="008D335F" w:rsidRPr="00CC7667" w:rsidRDefault="008D335F" w:rsidP="001D2322">
            <w:pPr>
              <w:pStyle w:val="TableBody"/>
              <w:spacing w:line="80" w:lineRule="exact"/>
            </w:pPr>
            <w:r w:rsidRPr="00CC7667">
              <w:t>1</w:t>
            </w:r>
          </w:p>
        </w:tc>
        <w:tc>
          <w:tcPr>
            <w:tcW w:w="527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8D335F" w:rsidRPr="008D335F" w:rsidRDefault="008D335F" w:rsidP="008D335F">
            <w:pPr>
              <w:pStyle w:val="TableBody"/>
              <w:spacing w:line="80" w:lineRule="exact"/>
              <w:jc w:val="center"/>
              <w:rPr>
                <w:b/>
                <w:color w:val="808080"/>
              </w:rPr>
            </w:pPr>
            <w:r w:rsidRPr="008D335F">
              <w:rPr>
                <w:b/>
                <w:color w:val="808080"/>
              </w:rPr>
              <w:t>mix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shd w:val="clear" w:color="auto" w:fill="auto"/>
          </w:tcPr>
          <w:p w:rsidR="008D335F" w:rsidRPr="00CC7667" w:rsidRDefault="008D335F" w:rsidP="001D2322">
            <w:pPr>
              <w:pStyle w:val="TableBody"/>
              <w:spacing w:line="80" w:lineRule="exact"/>
            </w:pPr>
            <w:r w:rsidRPr="00CC7667">
              <w:t>Rh</w:t>
            </w:r>
            <w:r w:rsidRPr="008D335F">
              <w:rPr>
                <w:vertAlign w:val="subscript"/>
              </w:rPr>
              <w:t>2</w:t>
            </w:r>
            <w:r w:rsidRPr="00CC7667">
              <w:t>(</w:t>
            </w:r>
            <w:proofErr w:type="spellStart"/>
            <w:r w:rsidRPr="00CC7667">
              <w:t>OAc</w:t>
            </w:r>
            <w:proofErr w:type="spellEnd"/>
            <w:r w:rsidRPr="00CC7667">
              <w:t>)</w:t>
            </w:r>
            <w:r w:rsidRPr="008D335F">
              <w:rPr>
                <w:vertAlign w:val="subscript"/>
              </w:rPr>
              <w:t>4</w:t>
            </w:r>
          </w:p>
        </w:tc>
        <w:tc>
          <w:tcPr>
            <w:tcW w:w="382" w:type="dxa"/>
            <w:tcBorders>
              <w:top w:val="single" w:sz="12" w:space="0" w:color="auto"/>
            </w:tcBorders>
          </w:tcPr>
          <w:p w:rsidR="008D335F" w:rsidRPr="00CC7667" w:rsidRDefault="008D335F" w:rsidP="001D2322">
            <w:pPr>
              <w:pStyle w:val="TableBody"/>
              <w:spacing w:line="80" w:lineRule="exact"/>
            </w:pPr>
            <w:r w:rsidRPr="00CC7667">
              <w:t>-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shd w:val="clear" w:color="auto" w:fill="auto"/>
          </w:tcPr>
          <w:p w:rsidR="008D335F" w:rsidRPr="00CC7667" w:rsidRDefault="008D335F" w:rsidP="001D2322">
            <w:pPr>
              <w:pStyle w:val="TableBody"/>
              <w:spacing w:line="80" w:lineRule="exact"/>
            </w:pPr>
            <w:r>
              <w:t>-</w:t>
            </w:r>
          </w:p>
        </w:tc>
        <w:tc>
          <w:tcPr>
            <w:tcW w:w="468" w:type="dxa"/>
            <w:tcBorders>
              <w:top w:val="single" w:sz="12" w:space="0" w:color="auto"/>
            </w:tcBorders>
            <w:shd w:val="clear" w:color="auto" w:fill="auto"/>
          </w:tcPr>
          <w:p w:rsidR="008D335F" w:rsidRPr="00CC7667" w:rsidRDefault="008D335F" w:rsidP="001D2322">
            <w:pPr>
              <w:pStyle w:val="TableBody"/>
              <w:spacing w:line="80" w:lineRule="exact"/>
            </w:pPr>
            <w:r w:rsidRPr="00CC7667">
              <w:t>50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shd w:val="clear" w:color="auto" w:fill="auto"/>
          </w:tcPr>
          <w:p w:rsidR="008D335F" w:rsidRPr="00CC7667" w:rsidRDefault="008D335F" w:rsidP="001D2322">
            <w:pPr>
              <w:pStyle w:val="TableBody"/>
              <w:spacing w:line="80" w:lineRule="exact"/>
            </w:pPr>
            <w:r w:rsidRPr="00CC7667">
              <w:t>20</w:t>
            </w:r>
          </w:p>
        </w:tc>
        <w:tc>
          <w:tcPr>
            <w:tcW w:w="426" w:type="dxa"/>
            <w:tcBorders>
              <w:top w:val="single" w:sz="12" w:space="0" w:color="auto"/>
            </w:tcBorders>
          </w:tcPr>
          <w:p w:rsidR="008D335F" w:rsidRPr="00CC7667" w:rsidRDefault="008D335F" w:rsidP="001D2322">
            <w:pPr>
              <w:pStyle w:val="TableBody"/>
              <w:spacing w:line="80" w:lineRule="exact"/>
            </w:pPr>
            <w:r w:rsidRPr="00CC7667">
              <w:t>15</w:t>
            </w:r>
          </w:p>
        </w:tc>
        <w:tc>
          <w:tcPr>
            <w:tcW w:w="486" w:type="dxa"/>
            <w:tcBorders>
              <w:top w:val="single" w:sz="12" w:space="0" w:color="auto"/>
            </w:tcBorders>
            <w:shd w:val="clear" w:color="auto" w:fill="auto"/>
          </w:tcPr>
          <w:p w:rsidR="008D335F" w:rsidRDefault="008D335F" w:rsidP="001D2322">
            <w:pPr>
              <w:pStyle w:val="TableBody"/>
              <w:spacing w:line="80" w:lineRule="exact"/>
            </w:pPr>
            <w:r w:rsidRPr="00CC7667">
              <w:t>15</w:t>
            </w:r>
          </w:p>
        </w:tc>
      </w:tr>
      <w:tr w:rsidR="008D335F" w:rsidRPr="00EA067A" w:rsidTr="001D2322">
        <w:trPr>
          <w:trHeight w:val="20"/>
          <w:jc w:val="center"/>
        </w:trPr>
        <w:tc>
          <w:tcPr>
            <w:tcW w:w="331" w:type="dxa"/>
            <w:shd w:val="clear" w:color="auto" w:fill="auto"/>
          </w:tcPr>
          <w:p w:rsidR="008D335F" w:rsidRPr="00CC7667" w:rsidRDefault="008D335F" w:rsidP="001D2322">
            <w:pPr>
              <w:pStyle w:val="TableBody"/>
              <w:spacing w:line="80" w:lineRule="exact"/>
            </w:pPr>
            <w:r>
              <w:t>2</w:t>
            </w:r>
          </w:p>
        </w:tc>
        <w:tc>
          <w:tcPr>
            <w:tcW w:w="527" w:type="dxa"/>
            <w:vMerge/>
            <w:shd w:val="clear" w:color="auto" w:fill="auto"/>
          </w:tcPr>
          <w:p w:rsidR="008D335F" w:rsidRDefault="008D335F" w:rsidP="008D335F">
            <w:pPr>
              <w:pStyle w:val="TableBody"/>
            </w:pPr>
          </w:p>
        </w:tc>
        <w:tc>
          <w:tcPr>
            <w:tcW w:w="1417" w:type="dxa"/>
            <w:shd w:val="clear" w:color="auto" w:fill="auto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Rh</w:t>
            </w:r>
            <w:r w:rsidRPr="008D335F">
              <w:rPr>
                <w:vertAlign w:val="subscript"/>
              </w:rPr>
              <w:t>2</w:t>
            </w:r>
            <w:r w:rsidRPr="008D335F">
              <w:t>esp</w:t>
            </w:r>
            <w:r w:rsidRPr="008D335F">
              <w:rPr>
                <w:vertAlign w:val="subscript"/>
              </w:rPr>
              <w:t>2</w:t>
            </w:r>
          </w:p>
        </w:tc>
        <w:tc>
          <w:tcPr>
            <w:tcW w:w="382" w:type="dxa"/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10</w:t>
            </w:r>
          </w:p>
        </w:tc>
        <w:tc>
          <w:tcPr>
            <w:tcW w:w="468" w:type="dxa"/>
            <w:shd w:val="clear" w:color="auto" w:fill="auto"/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55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15</w:t>
            </w:r>
          </w:p>
        </w:tc>
        <w:tc>
          <w:tcPr>
            <w:tcW w:w="426" w:type="dxa"/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-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20</w:t>
            </w:r>
          </w:p>
        </w:tc>
      </w:tr>
      <w:tr w:rsidR="008D335F" w:rsidRPr="00EA067A" w:rsidTr="00DD0CE4">
        <w:trPr>
          <w:trHeight w:val="20"/>
          <w:jc w:val="center"/>
        </w:trPr>
        <w:tc>
          <w:tcPr>
            <w:tcW w:w="331" w:type="dxa"/>
            <w:shd w:val="clear" w:color="auto" w:fill="auto"/>
          </w:tcPr>
          <w:p w:rsidR="008D335F" w:rsidRDefault="008D335F" w:rsidP="001D2322">
            <w:pPr>
              <w:pStyle w:val="TableBody"/>
              <w:spacing w:line="80" w:lineRule="exact"/>
            </w:pPr>
            <w:r>
              <w:t>3</w:t>
            </w:r>
          </w:p>
        </w:tc>
        <w:tc>
          <w:tcPr>
            <w:tcW w:w="527" w:type="dxa"/>
            <w:vMerge/>
            <w:shd w:val="clear" w:color="auto" w:fill="auto"/>
          </w:tcPr>
          <w:p w:rsidR="008D335F" w:rsidRDefault="008D335F" w:rsidP="008D335F">
            <w:pPr>
              <w:pStyle w:val="TableBody"/>
            </w:pPr>
          </w:p>
        </w:tc>
        <w:tc>
          <w:tcPr>
            <w:tcW w:w="1417" w:type="dxa"/>
            <w:shd w:val="clear" w:color="auto" w:fill="auto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Cu(</w:t>
            </w:r>
            <w:proofErr w:type="spellStart"/>
            <w:r w:rsidRPr="008D335F">
              <w:t>MeCN</w:t>
            </w:r>
            <w:proofErr w:type="spellEnd"/>
            <w:r w:rsidRPr="008D335F">
              <w:t>)</w:t>
            </w:r>
            <w:r w:rsidRPr="008D335F">
              <w:rPr>
                <w:vertAlign w:val="subscript"/>
              </w:rPr>
              <w:t>4</w:t>
            </w:r>
            <w:r w:rsidRPr="008D335F">
              <w:t>OTf</w:t>
            </w:r>
          </w:p>
        </w:tc>
        <w:tc>
          <w:tcPr>
            <w:tcW w:w="382" w:type="dxa"/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20</w:t>
            </w:r>
          </w:p>
        </w:tc>
        <w:tc>
          <w:tcPr>
            <w:tcW w:w="468" w:type="dxa"/>
            <w:shd w:val="clear" w:color="auto" w:fill="auto"/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60</w:t>
            </w:r>
          </w:p>
        </w:tc>
        <w:tc>
          <w:tcPr>
            <w:tcW w:w="426" w:type="dxa"/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20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-</w:t>
            </w:r>
          </w:p>
        </w:tc>
      </w:tr>
      <w:tr w:rsidR="008D335F" w:rsidRPr="00EA067A" w:rsidTr="00DD0CE4">
        <w:trPr>
          <w:trHeight w:val="20"/>
          <w:jc w:val="center"/>
        </w:trPr>
        <w:tc>
          <w:tcPr>
            <w:tcW w:w="331" w:type="dxa"/>
            <w:tcBorders>
              <w:bottom w:val="dashed" w:sz="6" w:space="0" w:color="808080" w:themeColor="background1" w:themeShade="80"/>
            </w:tcBorders>
            <w:shd w:val="clear" w:color="auto" w:fill="auto"/>
          </w:tcPr>
          <w:p w:rsidR="008D335F" w:rsidRDefault="008D335F" w:rsidP="001D2322">
            <w:pPr>
              <w:pStyle w:val="TableBody"/>
              <w:spacing w:line="80" w:lineRule="exact"/>
            </w:pPr>
            <w:r>
              <w:t>4</w:t>
            </w:r>
          </w:p>
        </w:tc>
        <w:tc>
          <w:tcPr>
            <w:tcW w:w="527" w:type="dxa"/>
            <w:vMerge/>
            <w:tcBorders>
              <w:bottom w:val="dashed" w:sz="6" w:space="0" w:color="808080" w:themeColor="background1" w:themeShade="80"/>
            </w:tcBorders>
            <w:shd w:val="clear" w:color="auto" w:fill="auto"/>
          </w:tcPr>
          <w:p w:rsidR="008D335F" w:rsidRDefault="008D335F" w:rsidP="001D2322">
            <w:pPr>
              <w:pStyle w:val="TableBody"/>
              <w:spacing w:line="80" w:lineRule="exact"/>
            </w:pPr>
          </w:p>
        </w:tc>
        <w:tc>
          <w:tcPr>
            <w:tcW w:w="1417" w:type="dxa"/>
            <w:tcBorders>
              <w:bottom w:val="dashed" w:sz="6" w:space="0" w:color="808080" w:themeColor="background1" w:themeShade="80"/>
            </w:tcBorders>
            <w:shd w:val="clear" w:color="auto" w:fill="auto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Cu(</w:t>
            </w:r>
            <w:proofErr w:type="spellStart"/>
            <w:r w:rsidRPr="008D335F">
              <w:t>MeCN</w:t>
            </w:r>
            <w:proofErr w:type="spellEnd"/>
            <w:r w:rsidRPr="008D335F">
              <w:t>)</w:t>
            </w:r>
            <w:r w:rsidRPr="008D335F">
              <w:rPr>
                <w:vertAlign w:val="subscript"/>
              </w:rPr>
              <w:t>4</w:t>
            </w:r>
            <w:r w:rsidRPr="008D335F">
              <w:t>PF</w:t>
            </w:r>
            <w:r w:rsidRPr="008D335F">
              <w:rPr>
                <w:vertAlign w:val="subscript"/>
              </w:rPr>
              <w:t>6</w:t>
            </w:r>
          </w:p>
        </w:tc>
        <w:tc>
          <w:tcPr>
            <w:tcW w:w="382" w:type="dxa"/>
            <w:tcBorders>
              <w:bottom w:val="dashed" w:sz="6" w:space="0" w:color="808080" w:themeColor="background1" w:themeShade="80"/>
            </w:tcBorders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15</w:t>
            </w:r>
          </w:p>
        </w:tc>
        <w:tc>
          <w:tcPr>
            <w:tcW w:w="426" w:type="dxa"/>
            <w:tcBorders>
              <w:bottom w:val="dashed" w:sz="6" w:space="0" w:color="808080" w:themeColor="background1" w:themeShade="80"/>
            </w:tcBorders>
            <w:shd w:val="clear" w:color="auto" w:fill="auto"/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65</w:t>
            </w:r>
          </w:p>
        </w:tc>
        <w:tc>
          <w:tcPr>
            <w:tcW w:w="468" w:type="dxa"/>
            <w:tcBorders>
              <w:bottom w:val="dashed" w:sz="6" w:space="0" w:color="808080" w:themeColor="background1" w:themeShade="80"/>
            </w:tcBorders>
            <w:shd w:val="clear" w:color="auto" w:fill="auto"/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20</w:t>
            </w:r>
          </w:p>
        </w:tc>
        <w:tc>
          <w:tcPr>
            <w:tcW w:w="425" w:type="dxa"/>
            <w:tcBorders>
              <w:bottom w:val="dashed" w:sz="6" w:space="0" w:color="808080" w:themeColor="background1" w:themeShade="80"/>
            </w:tcBorders>
            <w:shd w:val="clear" w:color="auto" w:fill="auto"/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-</w:t>
            </w:r>
          </w:p>
        </w:tc>
        <w:tc>
          <w:tcPr>
            <w:tcW w:w="426" w:type="dxa"/>
            <w:tcBorders>
              <w:bottom w:val="dashed" w:sz="6" w:space="0" w:color="808080" w:themeColor="background1" w:themeShade="80"/>
            </w:tcBorders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-</w:t>
            </w:r>
          </w:p>
        </w:tc>
        <w:tc>
          <w:tcPr>
            <w:tcW w:w="486" w:type="dxa"/>
            <w:tcBorders>
              <w:bottom w:val="dashed" w:sz="6" w:space="0" w:color="808080" w:themeColor="background1" w:themeShade="80"/>
            </w:tcBorders>
            <w:shd w:val="clear" w:color="auto" w:fill="auto"/>
            <w:vAlign w:val="center"/>
          </w:tcPr>
          <w:p w:rsidR="008D335F" w:rsidRPr="008D335F" w:rsidRDefault="008D335F" w:rsidP="001D2322">
            <w:pPr>
              <w:pStyle w:val="TableBody"/>
              <w:spacing w:line="80" w:lineRule="exact"/>
            </w:pPr>
            <w:r w:rsidRPr="008D335F">
              <w:t>-</w:t>
            </w:r>
          </w:p>
        </w:tc>
      </w:tr>
      <w:tr w:rsidR="008D335F" w:rsidRPr="00EA067A" w:rsidTr="00DD0CE4">
        <w:trPr>
          <w:trHeight w:val="20"/>
          <w:jc w:val="center"/>
        </w:trPr>
        <w:tc>
          <w:tcPr>
            <w:tcW w:w="331" w:type="dxa"/>
            <w:tcBorders>
              <w:top w:val="dashed" w:sz="6" w:space="0" w:color="808080" w:themeColor="background1" w:themeShade="80"/>
              <w:bottom w:val="dashed" w:sz="6" w:space="0" w:color="808080" w:themeColor="background1" w:themeShade="80"/>
            </w:tcBorders>
            <w:shd w:val="clear" w:color="auto" w:fill="auto"/>
            <w:vAlign w:val="center"/>
          </w:tcPr>
          <w:p w:rsidR="00C7694C" w:rsidRPr="0054289B" w:rsidRDefault="008D335F" w:rsidP="00BC7B21">
            <w:pPr>
              <w:pStyle w:val="TableBody"/>
              <w:spacing w:line="80" w:lineRule="exact"/>
              <w:jc w:val="left"/>
            </w:pPr>
            <w:r>
              <w:t>5</w:t>
            </w:r>
          </w:p>
        </w:tc>
        <w:tc>
          <w:tcPr>
            <w:tcW w:w="527" w:type="dxa"/>
            <w:tcBorders>
              <w:top w:val="dashed" w:sz="6" w:space="0" w:color="808080" w:themeColor="background1" w:themeShade="80"/>
              <w:bottom w:val="dashed" w:sz="6" w:space="0" w:color="808080" w:themeColor="background1" w:themeShade="80"/>
            </w:tcBorders>
            <w:shd w:val="clear" w:color="auto" w:fill="auto"/>
            <w:vAlign w:val="center"/>
          </w:tcPr>
          <w:p w:rsidR="00C7694C" w:rsidRPr="00825517" w:rsidRDefault="00C7694C" w:rsidP="008D335F">
            <w:pPr>
              <w:pStyle w:val="TableBody"/>
              <w:spacing w:line="80" w:lineRule="exact"/>
              <w:jc w:val="center"/>
              <w:rPr>
                <w:b/>
                <w:color w:val="808080"/>
              </w:rPr>
            </w:pPr>
            <w:r w:rsidRPr="00825517">
              <w:rPr>
                <w:b/>
                <w:color w:val="808080"/>
              </w:rPr>
              <w:t>A</w:t>
            </w:r>
          </w:p>
        </w:tc>
        <w:tc>
          <w:tcPr>
            <w:tcW w:w="1417" w:type="dxa"/>
            <w:tcBorders>
              <w:top w:val="dashed" w:sz="6" w:space="0" w:color="808080" w:themeColor="background1" w:themeShade="80"/>
              <w:bottom w:val="dashed" w:sz="6" w:space="0" w:color="808080" w:themeColor="background1" w:themeShade="80"/>
            </w:tcBorders>
            <w:shd w:val="clear" w:color="auto" w:fill="auto"/>
            <w:vAlign w:val="center"/>
          </w:tcPr>
          <w:p w:rsidR="00C7694C" w:rsidRPr="00D57BA7" w:rsidRDefault="00C7694C" w:rsidP="00BC7B21">
            <w:pPr>
              <w:pStyle w:val="TableBody"/>
              <w:spacing w:line="80" w:lineRule="exact"/>
              <w:jc w:val="left"/>
            </w:pPr>
            <w:r>
              <w:t>Rh</w:t>
            </w:r>
            <w:r>
              <w:rPr>
                <w:vertAlign w:val="subscript"/>
              </w:rPr>
              <w:t>2</w:t>
            </w:r>
            <w:r>
              <w:t>oct</w:t>
            </w:r>
            <w:r>
              <w:rPr>
                <w:vertAlign w:val="subscript"/>
              </w:rPr>
              <w:t>4</w:t>
            </w:r>
          </w:p>
        </w:tc>
        <w:tc>
          <w:tcPr>
            <w:tcW w:w="382" w:type="dxa"/>
            <w:tcBorders>
              <w:top w:val="dashed" w:sz="6" w:space="0" w:color="808080" w:themeColor="background1" w:themeShade="80"/>
              <w:bottom w:val="dashed" w:sz="6" w:space="0" w:color="808080" w:themeColor="background1" w:themeShade="80"/>
            </w:tcBorders>
          </w:tcPr>
          <w:p w:rsidR="00C7694C" w:rsidRDefault="008D335F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  <w:tc>
          <w:tcPr>
            <w:tcW w:w="426" w:type="dxa"/>
            <w:tcBorders>
              <w:top w:val="dashed" w:sz="6" w:space="0" w:color="808080" w:themeColor="background1" w:themeShade="80"/>
              <w:bottom w:val="dashed" w:sz="6" w:space="0" w:color="808080" w:themeColor="background1" w:themeShade="80"/>
            </w:tcBorders>
            <w:shd w:val="clear" w:color="auto" w:fill="auto"/>
            <w:vAlign w:val="center"/>
          </w:tcPr>
          <w:p w:rsidR="00C7694C" w:rsidRPr="00324724" w:rsidRDefault="00F06AB8" w:rsidP="008D335F">
            <w:pPr>
              <w:pStyle w:val="TableBody"/>
              <w:spacing w:line="80" w:lineRule="exact"/>
              <w:jc w:val="left"/>
            </w:pPr>
            <w:r>
              <w:t>95</w:t>
            </w:r>
          </w:p>
        </w:tc>
        <w:tc>
          <w:tcPr>
            <w:tcW w:w="468" w:type="dxa"/>
            <w:tcBorders>
              <w:top w:val="dashed" w:sz="6" w:space="0" w:color="808080" w:themeColor="background1" w:themeShade="80"/>
              <w:bottom w:val="dashed" w:sz="6" w:space="0" w:color="808080" w:themeColor="background1" w:themeShade="80"/>
            </w:tcBorders>
            <w:shd w:val="clear" w:color="auto" w:fill="auto"/>
            <w:vAlign w:val="center"/>
          </w:tcPr>
          <w:p w:rsidR="00C7694C" w:rsidRPr="00324724" w:rsidRDefault="00F06AB8" w:rsidP="00BC7B21">
            <w:pPr>
              <w:pStyle w:val="TableBody"/>
              <w:spacing w:line="80" w:lineRule="exact"/>
              <w:jc w:val="left"/>
            </w:pPr>
            <w:r>
              <w:t>5</w:t>
            </w:r>
          </w:p>
        </w:tc>
        <w:tc>
          <w:tcPr>
            <w:tcW w:w="425" w:type="dxa"/>
            <w:tcBorders>
              <w:top w:val="dashed" w:sz="6" w:space="0" w:color="808080" w:themeColor="background1" w:themeShade="80"/>
              <w:bottom w:val="dashed" w:sz="6" w:space="0" w:color="808080" w:themeColor="background1" w:themeShade="80"/>
            </w:tcBorders>
            <w:shd w:val="clear" w:color="auto" w:fill="auto"/>
            <w:vAlign w:val="center"/>
          </w:tcPr>
          <w:p w:rsidR="00C7694C" w:rsidRPr="00324724" w:rsidRDefault="00C7694C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  <w:tc>
          <w:tcPr>
            <w:tcW w:w="426" w:type="dxa"/>
            <w:tcBorders>
              <w:top w:val="dashed" w:sz="6" w:space="0" w:color="808080" w:themeColor="background1" w:themeShade="80"/>
              <w:bottom w:val="dashed" w:sz="6" w:space="0" w:color="808080" w:themeColor="background1" w:themeShade="80"/>
            </w:tcBorders>
            <w:vAlign w:val="center"/>
          </w:tcPr>
          <w:p w:rsidR="00C7694C" w:rsidRDefault="00C7694C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  <w:tc>
          <w:tcPr>
            <w:tcW w:w="486" w:type="dxa"/>
            <w:tcBorders>
              <w:top w:val="dashed" w:sz="6" w:space="0" w:color="808080" w:themeColor="background1" w:themeShade="80"/>
              <w:bottom w:val="dashed" w:sz="6" w:space="0" w:color="808080" w:themeColor="background1" w:themeShade="80"/>
            </w:tcBorders>
            <w:shd w:val="clear" w:color="auto" w:fill="auto"/>
            <w:vAlign w:val="center"/>
          </w:tcPr>
          <w:p w:rsidR="00C7694C" w:rsidRPr="00324724" w:rsidRDefault="00C7694C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</w:tr>
      <w:tr w:rsidR="008D335F" w:rsidRPr="00EA067A" w:rsidTr="00DD0CE4">
        <w:trPr>
          <w:trHeight w:val="20"/>
          <w:jc w:val="center"/>
        </w:trPr>
        <w:tc>
          <w:tcPr>
            <w:tcW w:w="331" w:type="dxa"/>
            <w:tcBorders>
              <w:top w:val="dashed" w:sz="6" w:space="0" w:color="808080" w:themeColor="background1" w:themeShade="80"/>
            </w:tcBorders>
            <w:vAlign w:val="center"/>
          </w:tcPr>
          <w:p w:rsidR="00C7694C" w:rsidRDefault="008D335F" w:rsidP="00BC7B21">
            <w:pPr>
              <w:pStyle w:val="TableBody"/>
              <w:spacing w:line="80" w:lineRule="exact"/>
              <w:jc w:val="left"/>
            </w:pPr>
            <w:r>
              <w:t>6</w:t>
            </w:r>
          </w:p>
        </w:tc>
        <w:tc>
          <w:tcPr>
            <w:tcW w:w="527" w:type="dxa"/>
            <w:vMerge w:val="restart"/>
            <w:tcBorders>
              <w:top w:val="dashed" w:sz="6" w:space="0" w:color="808080" w:themeColor="background1" w:themeShade="80"/>
            </w:tcBorders>
            <w:vAlign w:val="center"/>
          </w:tcPr>
          <w:p w:rsidR="00C7694C" w:rsidRPr="00825517" w:rsidRDefault="00C7694C" w:rsidP="008D335F">
            <w:pPr>
              <w:pStyle w:val="TableBody"/>
              <w:spacing w:line="80" w:lineRule="exact"/>
              <w:jc w:val="center"/>
              <w:rPr>
                <w:b/>
                <w:color w:val="808080"/>
              </w:rPr>
            </w:pPr>
            <w:r w:rsidRPr="00825517">
              <w:rPr>
                <w:b/>
                <w:color w:val="808080"/>
              </w:rPr>
              <w:t>B</w:t>
            </w:r>
          </w:p>
        </w:tc>
        <w:tc>
          <w:tcPr>
            <w:tcW w:w="1417" w:type="dxa"/>
            <w:tcBorders>
              <w:top w:val="dashed" w:sz="6" w:space="0" w:color="808080" w:themeColor="background1" w:themeShade="80"/>
            </w:tcBorders>
            <w:vAlign w:val="center"/>
          </w:tcPr>
          <w:p w:rsidR="00C7694C" w:rsidRPr="00AC3D99" w:rsidRDefault="00C7694C" w:rsidP="00BC7B21">
            <w:pPr>
              <w:pStyle w:val="TableBody"/>
              <w:spacing w:line="80" w:lineRule="exact"/>
              <w:jc w:val="left"/>
              <w:rPr>
                <w:vertAlign w:val="subscript"/>
              </w:rPr>
            </w:pPr>
            <w:proofErr w:type="spellStart"/>
            <w:r>
              <w:t>Pd</w:t>
            </w:r>
            <w:proofErr w:type="spellEnd"/>
            <w:r>
              <w:t>(</w:t>
            </w:r>
            <w:proofErr w:type="spellStart"/>
            <w:r>
              <w:t>MeCN</w:t>
            </w:r>
            <w:proofErr w:type="spellEnd"/>
            <w:r>
              <w:t>)</w:t>
            </w:r>
            <w:r>
              <w:rPr>
                <w:vertAlign w:val="subscript"/>
              </w:rPr>
              <w:t>4</w:t>
            </w:r>
            <w:r>
              <w:t>(BF</w:t>
            </w:r>
            <w:r>
              <w:rPr>
                <w:vertAlign w:val="subscript"/>
              </w:rPr>
              <w:t>4</w:t>
            </w:r>
            <w:r>
              <w:t>)</w:t>
            </w:r>
            <w:r>
              <w:rPr>
                <w:vertAlign w:val="subscript"/>
              </w:rPr>
              <w:t>2</w:t>
            </w:r>
          </w:p>
        </w:tc>
        <w:tc>
          <w:tcPr>
            <w:tcW w:w="382" w:type="dxa"/>
            <w:tcBorders>
              <w:top w:val="dashed" w:sz="6" w:space="0" w:color="808080" w:themeColor="background1" w:themeShade="80"/>
            </w:tcBorders>
          </w:tcPr>
          <w:p w:rsidR="00C7694C" w:rsidRDefault="008D335F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  <w:tc>
          <w:tcPr>
            <w:tcW w:w="426" w:type="dxa"/>
            <w:tcBorders>
              <w:top w:val="dashed" w:sz="6" w:space="0" w:color="808080" w:themeColor="background1" w:themeShade="80"/>
            </w:tcBorders>
            <w:vAlign w:val="center"/>
          </w:tcPr>
          <w:p w:rsidR="00C7694C" w:rsidRPr="00324724" w:rsidRDefault="00C7694C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  <w:tc>
          <w:tcPr>
            <w:tcW w:w="468" w:type="dxa"/>
            <w:tcBorders>
              <w:top w:val="dashed" w:sz="6" w:space="0" w:color="808080" w:themeColor="background1" w:themeShade="80"/>
            </w:tcBorders>
            <w:vAlign w:val="center"/>
          </w:tcPr>
          <w:p w:rsidR="00C7694C" w:rsidRPr="00324724" w:rsidRDefault="00C7694C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  <w:tc>
          <w:tcPr>
            <w:tcW w:w="425" w:type="dxa"/>
            <w:tcBorders>
              <w:top w:val="dashed" w:sz="6" w:space="0" w:color="808080" w:themeColor="background1" w:themeShade="80"/>
            </w:tcBorders>
            <w:vAlign w:val="center"/>
          </w:tcPr>
          <w:p w:rsidR="00C7694C" w:rsidRPr="00324724" w:rsidRDefault="00C7694C" w:rsidP="00BC7B21">
            <w:pPr>
              <w:pStyle w:val="TableBody"/>
              <w:spacing w:line="80" w:lineRule="exact"/>
              <w:jc w:val="left"/>
            </w:pPr>
            <w:r>
              <w:t>95</w:t>
            </w:r>
          </w:p>
        </w:tc>
        <w:tc>
          <w:tcPr>
            <w:tcW w:w="426" w:type="dxa"/>
            <w:tcBorders>
              <w:top w:val="dashed" w:sz="6" w:space="0" w:color="808080" w:themeColor="background1" w:themeShade="80"/>
            </w:tcBorders>
            <w:vAlign w:val="center"/>
          </w:tcPr>
          <w:p w:rsidR="00C7694C" w:rsidRDefault="00C7694C" w:rsidP="00BC7B21">
            <w:pPr>
              <w:pStyle w:val="TableBody"/>
              <w:spacing w:line="80" w:lineRule="exact"/>
              <w:jc w:val="left"/>
            </w:pPr>
            <w:r>
              <w:t>5</w:t>
            </w:r>
          </w:p>
        </w:tc>
        <w:tc>
          <w:tcPr>
            <w:tcW w:w="486" w:type="dxa"/>
            <w:tcBorders>
              <w:top w:val="dashed" w:sz="6" w:space="0" w:color="808080" w:themeColor="background1" w:themeShade="80"/>
            </w:tcBorders>
            <w:vAlign w:val="center"/>
          </w:tcPr>
          <w:p w:rsidR="00C7694C" w:rsidRPr="00324724" w:rsidRDefault="00C7694C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</w:tr>
      <w:tr w:rsidR="008D335F" w:rsidRPr="00EA067A" w:rsidTr="00DD0CE4">
        <w:trPr>
          <w:trHeight w:val="20"/>
          <w:jc w:val="center"/>
        </w:trPr>
        <w:tc>
          <w:tcPr>
            <w:tcW w:w="331" w:type="dxa"/>
            <w:tcBorders>
              <w:bottom w:val="dashed" w:sz="6" w:space="0" w:color="808080" w:themeColor="background1" w:themeShade="80"/>
            </w:tcBorders>
            <w:vAlign w:val="center"/>
          </w:tcPr>
          <w:p w:rsidR="00C7694C" w:rsidRDefault="008D335F" w:rsidP="00BC7B21">
            <w:pPr>
              <w:pStyle w:val="TableBody"/>
              <w:spacing w:line="80" w:lineRule="exact"/>
              <w:jc w:val="left"/>
            </w:pPr>
            <w:r>
              <w:t>7</w:t>
            </w:r>
          </w:p>
        </w:tc>
        <w:tc>
          <w:tcPr>
            <w:tcW w:w="527" w:type="dxa"/>
            <w:vMerge/>
            <w:tcBorders>
              <w:bottom w:val="dashed" w:sz="6" w:space="0" w:color="808080" w:themeColor="background1" w:themeShade="80"/>
            </w:tcBorders>
            <w:vAlign w:val="center"/>
          </w:tcPr>
          <w:p w:rsidR="00C7694C" w:rsidRPr="00825517" w:rsidRDefault="00C7694C" w:rsidP="008D335F">
            <w:pPr>
              <w:pStyle w:val="TableBody"/>
              <w:spacing w:line="80" w:lineRule="exact"/>
              <w:jc w:val="center"/>
              <w:rPr>
                <w:b/>
                <w:color w:val="808080"/>
              </w:rPr>
            </w:pPr>
          </w:p>
        </w:tc>
        <w:tc>
          <w:tcPr>
            <w:tcW w:w="1417" w:type="dxa"/>
            <w:tcBorders>
              <w:bottom w:val="dashed" w:sz="6" w:space="0" w:color="808080" w:themeColor="background1" w:themeShade="80"/>
            </w:tcBorders>
            <w:vAlign w:val="center"/>
          </w:tcPr>
          <w:p w:rsidR="00C7694C" w:rsidRPr="00AC3D99" w:rsidRDefault="00C7694C" w:rsidP="00BC7B21">
            <w:pPr>
              <w:pStyle w:val="TableBody"/>
              <w:spacing w:line="80" w:lineRule="exact"/>
              <w:jc w:val="left"/>
              <w:rPr>
                <w:vertAlign w:val="subscript"/>
              </w:rPr>
            </w:pPr>
            <w:r>
              <w:t>Cu(</w:t>
            </w:r>
            <w:proofErr w:type="spellStart"/>
            <w:r>
              <w:t>OTf</w:t>
            </w:r>
            <w:proofErr w:type="spellEnd"/>
            <w:r>
              <w:t>)</w:t>
            </w:r>
            <w:r>
              <w:rPr>
                <w:vertAlign w:val="subscript"/>
              </w:rPr>
              <w:t>2</w:t>
            </w:r>
          </w:p>
        </w:tc>
        <w:tc>
          <w:tcPr>
            <w:tcW w:w="382" w:type="dxa"/>
            <w:tcBorders>
              <w:bottom w:val="dashed" w:sz="6" w:space="0" w:color="808080" w:themeColor="background1" w:themeShade="80"/>
            </w:tcBorders>
          </w:tcPr>
          <w:p w:rsidR="00C7694C" w:rsidRDefault="008D335F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  <w:tc>
          <w:tcPr>
            <w:tcW w:w="426" w:type="dxa"/>
            <w:tcBorders>
              <w:bottom w:val="dashed" w:sz="6" w:space="0" w:color="808080" w:themeColor="background1" w:themeShade="80"/>
            </w:tcBorders>
            <w:vAlign w:val="center"/>
          </w:tcPr>
          <w:p w:rsidR="00C7694C" w:rsidRPr="00324724" w:rsidRDefault="00C7694C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  <w:tc>
          <w:tcPr>
            <w:tcW w:w="468" w:type="dxa"/>
            <w:tcBorders>
              <w:bottom w:val="dashed" w:sz="6" w:space="0" w:color="808080" w:themeColor="background1" w:themeShade="80"/>
            </w:tcBorders>
            <w:vAlign w:val="center"/>
          </w:tcPr>
          <w:p w:rsidR="00C7694C" w:rsidRPr="00324724" w:rsidRDefault="00C7694C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  <w:tc>
          <w:tcPr>
            <w:tcW w:w="425" w:type="dxa"/>
            <w:tcBorders>
              <w:bottom w:val="dashed" w:sz="6" w:space="0" w:color="808080" w:themeColor="background1" w:themeShade="80"/>
            </w:tcBorders>
            <w:vAlign w:val="center"/>
          </w:tcPr>
          <w:p w:rsidR="00C7694C" w:rsidRPr="00324724" w:rsidRDefault="00C7694C" w:rsidP="00BC7B21">
            <w:pPr>
              <w:pStyle w:val="TableBody"/>
              <w:spacing w:line="80" w:lineRule="exact"/>
              <w:jc w:val="left"/>
            </w:pPr>
            <w:r>
              <w:t>70</w:t>
            </w:r>
          </w:p>
        </w:tc>
        <w:tc>
          <w:tcPr>
            <w:tcW w:w="426" w:type="dxa"/>
            <w:tcBorders>
              <w:bottom w:val="dashed" w:sz="6" w:space="0" w:color="808080" w:themeColor="background1" w:themeShade="80"/>
            </w:tcBorders>
            <w:vAlign w:val="center"/>
          </w:tcPr>
          <w:p w:rsidR="00C7694C" w:rsidRDefault="00C7694C" w:rsidP="00BC7B21">
            <w:pPr>
              <w:pStyle w:val="TableBody"/>
              <w:spacing w:line="80" w:lineRule="exact"/>
              <w:jc w:val="left"/>
            </w:pPr>
            <w:r>
              <w:t>30</w:t>
            </w:r>
          </w:p>
        </w:tc>
        <w:tc>
          <w:tcPr>
            <w:tcW w:w="486" w:type="dxa"/>
            <w:tcBorders>
              <w:bottom w:val="dashed" w:sz="6" w:space="0" w:color="808080" w:themeColor="background1" w:themeShade="80"/>
            </w:tcBorders>
            <w:vAlign w:val="center"/>
          </w:tcPr>
          <w:p w:rsidR="00C7694C" w:rsidRPr="00324724" w:rsidRDefault="00C7694C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</w:tr>
      <w:tr w:rsidR="008D335F" w:rsidRPr="00EA067A" w:rsidTr="00DD0CE4">
        <w:trPr>
          <w:trHeight w:val="20"/>
          <w:jc w:val="center"/>
        </w:trPr>
        <w:tc>
          <w:tcPr>
            <w:tcW w:w="331" w:type="dxa"/>
            <w:tcBorders>
              <w:top w:val="dashed" w:sz="6" w:space="0" w:color="808080" w:themeColor="background1" w:themeShade="80"/>
              <w:bottom w:val="single" w:sz="12" w:space="0" w:color="000000"/>
            </w:tcBorders>
            <w:vAlign w:val="center"/>
          </w:tcPr>
          <w:p w:rsidR="00C7694C" w:rsidRDefault="008D335F" w:rsidP="00AF5A27">
            <w:pPr>
              <w:pStyle w:val="TableBody"/>
              <w:spacing w:line="80" w:lineRule="exact"/>
              <w:jc w:val="left"/>
            </w:pPr>
            <w:r>
              <w:t>8</w:t>
            </w:r>
          </w:p>
        </w:tc>
        <w:tc>
          <w:tcPr>
            <w:tcW w:w="527" w:type="dxa"/>
            <w:tcBorders>
              <w:top w:val="dashed" w:sz="6" w:space="0" w:color="808080" w:themeColor="background1" w:themeShade="80"/>
              <w:bottom w:val="single" w:sz="12" w:space="0" w:color="000000"/>
            </w:tcBorders>
            <w:vAlign w:val="center"/>
          </w:tcPr>
          <w:p w:rsidR="00C7694C" w:rsidRPr="00825517" w:rsidRDefault="00C7694C" w:rsidP="008D335F">
            <w:pPr>
              <w:pStyle w:val="TableBody"/>
              <w:spacing w:line="80" w:lineRule="exact"/>
              <w:jc w:val="center"/>
              <w:rPr>
                <w:b/>
                <w:color w:val="808080"/>
              </w:rPr>
            </w:pPr>
            <w:r w:rsidRPr="00825517">
              <w:rPr>
                <w:b/>
                <w:color w:val="808080"/>
              </w:rPr>
              <w:t>C</w:t>
            </w:r>
          </w:p>
        </w:tc>
        <w:tc>
          <w:tcPr>
            <w:tcW w:w="1417" w:type="dxa"/>
            <w:tcBorders>
              <w:top w:val="dashed" w:sz="6" w:space="0" w:color="808080" w:themeColor="background1" w:themeShade="80"/>
              <w:bottom w:val="single" w:sz="12" w:space="0" w:color="000000"/>
            </w:tcBorders>
            <w:vAlign w:val="center"/>
          </w:tcPr>
          <w:p w:rsidR="00C7694C" w:rsidRPr="00EA355C" w:rsidRDefault="00C7694C" w:rsidP="00BC7B21">
            <w:pPr>
              <w:pStyle w:val="TableBody"/>
              <w:spacing w:line="80" w:lineRule="exact"/>
              <w:jc w:val="left"/>
            </w:pPr>
            <w:r>
              <w:t>SiO</w:t>
            </w:r>
            <w:r>
              <w:rPr>
                <w:vertAlign w:val="subscript"/>
              </w:rPr>
              <w:t>2</w:t>
            </w:r>
            <w:r>
              <w:t xml:space="preserve"> (1 g/g)</w:t>
            </w:r>
          </w:p>
        </w:tc>
        <w:tc>
          <w:tcPr>
            <w:tcW w:w="382" w:type="dxa"/>
            <w:tcBorders>
              <w:top w:val="dashed" w:sz="6" w:space="0" w:color="808080" w:themeColor="background1" w:themeShade="80"/>
              <w:bottom w:val="single" w:sz="12" w:space="0" w:color="000000"/>
            </w:tcBorders>
          </w:tcPr>
          <w:p w:rsidR="00C7694C" w:rsidRDefault="008D335F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  <w:tc>
          <w:tcPr>
            <w:tcW w:w="426" w:type="dxa"/>
            <w:tcBorders>
              <w:top w:val="dashed" w:sz="6" w:space="0" w:color="808080" w:themeColor="background1" w:themeShade="80"/>
              <w:bottom w:val="single" w:sz="12" w:space="0" w:color="000000"/>
            </w:tcBorders>
            <w:vAlign w:val="center"/>
          </w:tcPr>
          <w:p w:rsidR="00C7694C" w:rsidRPr="00324724" w:rsidRDefault="00C7694C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  <w:tc>
          <w:tcPr>
            <w:tcW w:w="468" w:type="dxa"/>
            <w:tcBorders>
              <w:top w:val="dashed" w:sz="6" w:space="0" w:color="808080" w:themeColor="background1" w:themeShade="80"/>
              <w:bottom w:val="single" w:sz="12" w:space="0" w:color="000000"/>
            </w:tcBorders>
            <w:vAlign w:val="center"/>
          </w:tcPr>
          <w:p w:rsidR="00C7694C" w:rsidRPr="00324724" w:rsidRDefault="00C7694C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  <w:tc>
          <w:tcPr>
            <w:tcW w:w="425" w:type="dxa"/>
            <w:tcBorders>
              <w:top w:val="dashed" w:sz="6" w:space="0" w:color="808080" w:themeColor="background1" w:themeShade="80"/>
              <w:bottom w:val="single" w:sz="12" w:space="0" w:color="000000"/>
            </w:tcBorders>
            <w:vAlign w:val="center"/>
          </w:tcPr>
          <w:p w:rsidR="00C7694C" w:rsidRPr="00324724" w:rsidRDefault="00C7694C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  <w:tc>
          <w:tcPr>
            <w:tcW w:w="426" w:type="dxa"/>
            <w:tcBorders>
              <w:top w:val="dashed" w:sz="6" w:space="0" w:color="808080" w:themeColor="background1" w:themeShade="80"/>
              <w:bottom w:val="single" w:sz="12" w:space="0" w:color="000000"/>
            </w:tcBorders>
            <w:vAlign w:val="center"/>
          </w:tcPr>
          <w:p w:rsidR="00C7694C" w:rsidRDefault="00C7694C" w:rsidP="00BC7B21">
            <w:pPr>
              <w:pStyle w:val="TableBody"/>
              <w:spacing w:line="80" w:lineRule="exact"/>
              <w:jc w:val="left"/>
            </w:pPr>
            <w:r>
              <w:t>-</w:t>
            </w:r>
          </w:p>
        </w:tc>
        <w:tc>
          <w:tcPr>
            <w:tcW w:w="486" w:type="dxa"/>
            <w:tcBorders>
              <w:top w:val="dashed" w:sz="6" w:space="0" w:color="808080" w:themeColor="background1" w:themeShade="80"/>
              <w:bottom w:val="single" w:sz="12" w:space="0" w:color="000000"/>
            </w:tcBorders>
            <w:vAlign w:val="center"/>
          </w:tcPr>
          <w:p w:rsidR="00C7694C" w:rsidRPr="00324724" w:rsidRDefault="00C7694C" w:rsidP="00BC7B21">
            <w:pPr>
              <w:pStyle w:val="TableBody"/>
              <w:spacing w:line="80" w:lineRule="exact"/>
              <w:jc w:val="left"/>
            </w:pPr>
            <w:r>
              <w:t>&gt;90</w:t>
            </w:r>
          </w:p>
        </w:tc>
      </w:tr>
      <w:tr w:rsidR="001D2322" w:rsidRPr="00F54B9B" w:rsidTr="00691B60">
        <w:trPr>
          <w:jc w:val="center"/>
        </w:trPr>
        <w:tc>
          <w:tcPr>
            <w:tcW w:w="4888" w:type="dxa"/>
            <w:gridSpan w:val="9"/>
            <w:tcBorders>
              <w:top w:val="single" w:sz="12" w:space="0" w:color="000000"/>
            </w:tcBorders>
          </w:tcPr>
          <w:p w:rsidR="001D2322" w:rsidRPr="00324724" w:rsidRDefault="001D2322" w:rsidP="00691B60">
            <w:pPr>
              <w:pStyle w:val="TableFoot"/>
              <w:spacing w:line="240" w:lineRule="auto"/>
            </w:pPr>
            <w:r>
              <w:t>[</w:t>
            </w:r>
            <w:proofErr w:type="gramStart"/>
            <w:r>
              <w:t>a</w:t>
            </w:r>
            <w:proofErr w:type="gramEnd"/>
            <w:r>
              <w:t xml:space="preserve">] Reactions performed with 0.05 mmol of </w:t>
            </w:r>
            <w:r>
              <w:rPr>
                <w:b/>
              </w:rPr>
              <w:t>2a</w:t>
            </w:r>
            <w:r w:rsidR="008F7CF6">
              <w:t xml:space="preserve"> and 10 mol</w:t>
            </w:r>
            <w:r>
              <w:t>% catalyst in CH</w:t>
            </w:r>
            <w:r>
              <w:rPr>
                <w:vertAlign w:val="subscript"/>
              </w:rPr>
              <w:t>2</w:t>
            </w:r>
            <w:r>
              <w:t>Cl</w:t>
            </w:r>
            <w:r>
              <w:rPr>
                <w:vertAlign w:val="subscript"/>
              </w:rPr>
              <w:t xml:space="preserve">2 </w:t>
            </w:r>
            <w:r>
              <w:t>(0.1 M) under argon at RT for 16 h.</w:t>
            </w:r>
            <w:r w:rsidRPr="00C2552A">
              <w:t xml:space="preserve"> [b] </w:t>
            </w:r>
            <w:r>
              <w:t xml:space="preserve">Calculated using the </w:t>
            </w:r>
            <w:r w:rsidRPr="009F6956">
              <w:rPr>
                <w:vertAlign w:val="superscript"/>
              </w:rPr>
              <w:t>1</w:t>
            </w:r>
            <w:r>
              <w:t>H NMR spectrum of the unpurified reaction mixture.</w:t>
            </w:r>
          </w:p>
        </w:tc>
      </w:tr>
    </w:tbl>
    <w:p w:rsidR="0001274E" w:rsidRDefault="0001274E" w:rsidP="0001274E">
      <w:pPr>
        <w:pStyle w:val="P1"/>
      </w:pPr>
      <w:r>
        <w:lastRenderedPageBreak/>
        <w:t xml:space="preserve">A number of catalysts able to promote diazo decomposition and cyclisation were </w:t>
      </w:r>
      <w:r w:rsidR="008531DE">
        <w:t>uncovered</w:t>
      </w:r>
      <w:r w:rsidR="0053283A">
        <w:t>.</w:t>
      </w:r>
      <w:r>
        <w:t xml:space="preserve"> </w:t>
      </w:r>
      <w:r w:rsidR="0053283A">
        <w:t>F</w:t>
      </w:r>
      <w:r>
        <w:t>ive identifiable products</w:t>
      </w:r>
      <w:r w:rsidR="0053283A">
        <w:t xml:space="preserve"> were observed in total, with products that are mechanistically related grouped to aid the subsequent discussion</w:t>
      </w:r>
      <w:r>
        <w:t xml:space="preserve">: spirocyclic indolenine </w:t>
      </w:r>
      <w:r>
        <w:rPr>
          <w:b/>
        </w:rPr>
        <w:t>3a</w:t>
      </w:r>
      <w:r w:rsidR="0053283A">
        <w:t xml:space="preserve"> and </w:t>
      </w:r>
      <w:r>
        <w:rPr>
          <w:rFonts w:cs="Arial"/>
        </w:rPr>
        <w:t>α</w:t>
      </w:r>
      <w:proofErr w:type="gramStart"/>
      <w:r>
        <w:t>,</w:t>
      </w:r>
      <w:r>
        <w:rPr>
          <w:rFonts w:cs="Arial"/>
        </w:rPr>
        <w:t>β</w:t>
      </w:r>
      <w:proofErr w:type="gramEnd"/>
      <w:r>
        <w:t xml:space="preserve">-dicarbonyl </w:t>
      </w:r>
      <w:r>
        <w:rPr>
          <w:b/>
        </w:rPr>
        <w:t>4a</w:t>
      </w:r>
      <w:r w:rsidR="0053283A">
        <w:rPr>
          <w:b/>
        </w:rPr>
        <w:t xml:space="preserve"> </w:t>
      </w:r>
      <w:r w:rsidR="0053283A">
        <w:t xml:space="preserve">(group </w:t>
      </w:r>
      <w:r w:rsidR="0053283A" w:rsidRPr="00012853">
        <w:rPr>
          <w:b/>
        </w:rPr>
        <w:t>A</w:t>
      </w:r>
      <w:r w:rsidR="0053283A">
        <w:t>)</w:t>
      </w:r>
      <w:r>
        <w:t xml:space="preserve">, C-2 annulated indole </w:t>
      </w:r>
      <w:r>
        <w:rPr>
          <w:b/>
        </w:rPr>
        <w:t>5a</w:t>
      </w:r>
      <w:r w:rsidR="0053283A">
        <w:t xml:space="preserve"> and</w:t>
      </w:r>
      <w:r>
        <w:t xml:space="preserve"> carbazole </w:t>
      </w:r>
      <w:r>
        <w:rPr>
          <w:b/>
        </w:rPr>
        <w:t>6a</w:t>
      </w:r>
      <w:r>
        <w:t xml:space="preserve"> </w:t>
      </w:r>
      <w:r w:rsidR="0053283A">
        <w:t xml:space="preserve">(group </w:t>
      </w:r>
      <w:r w:rsidR="0053283A" w:rsidRPr="00012853">
        <w:rPr>
          <w:b/>
        </w:rPr>
        <w:t>B</w:t>
      </w:r>
      <w:r w:rsidR="0053283A">
        <w:t xml:space="preserve">) </w:t>
      </w:r>
      <w:r>
        <w:t xml:space="preserve">and isomeric indole </w:t>
      </w:r>
      <w:r>
        <w:rPr>
          <w:b/>
        </w:rPr>
        <w:t>7a</w:t>
      </w:r>
      <w:r w:rsidR="0053283A">
        <w:rPr>
          <w:b/>
        </w:rPr>
        <w:t xml:space="preserve"> </w:t>
      </w:r>
      <w:r w:rsidR="0053283A">
        <w:t xml:space="preserve">(group </w:t>
      </w:r>
      <w:r w:rsidR="0053283A" w:rsidRPr="00012853">
        <w:rPr>
          <w:b/>
        </w:rPr>
        <w:t>C</w:t>
      </w:r>
      <w:r w:rsidR="0053283A">
        <w:t>)</w:t>
      </w:r>
      <w:r w:rsidRPr="0060389D">
        <w:t>.</w:t>
      </w:r>
      <w:r>
        <w:t xml:space="preserve"> As expected, many of the catalysts afforded complex mixtures of products, exemplified by the reactions of the </w:t>
      </w:r>
      <w:proofErr w:type="gramStart"/>
      <w:r>
        <w:t>Rh(</w:t>
      </w:r>
      <w:proofErr w:type="gramEnd"/>
      <w:r>
        <w:t xml:space="preserve">II)- and Cu(II)-based catalysts shown in entries 1–4 of Table 1. However, more promising catalysts were also </w:t>
      </w:r>
      <w:r w:rsidR="008531DE">
        <w:t>found</w:t>
      </w:r>
      <w:r>
        <w:t xml:space="preserve"> which enabled the selective synthesis of group </w:t>
      </w:r>
      <w:r w:rsidRPr="00BF328C">
        <w:rPr>
          <w:b/>
        </w:rPr>
        <w:t>A</w:t>
      </w:r>
      <w:r>
        <w:t xml:space="preserve"> products </w:t>
      </w:r>
      <w:r>
        <w:rPr>
          <w:b/>
        </w:rPr>
        <w:t xml:space="preserve">3a </w:t>
      </w:r>
      <w:r>
        <w:t xml:space="preserve">and </w:t>
      </w:r>
      <w:r>
        <w:rPr>
          <w:b/>
        </w:rPr>
        <w:t xml:space="preserve">4a </w:t>
      </w:r>
      <w:r w:rsidRPr="00D22B69">
        <w:t>(</w:t>
      </w:r>
      <w:r>
        <w:t>Rh</w:t>
      </w:r>
      <w:r>
        <w:rPr>
          <w:vertAlign w:val="subscript"/>
        </w:rPr>
        <w:t>2</w:t>
      </w:r>
      <w:r>
        <w:t>oct</w:t>
      </w:r>
      <w:r>
        <w:rPr>
          <w:vertAlign w:val="subscript"/>
        </w:rPr>
        <w:t>4</w:t>
      </w:r>
      <w:r>
        <w:t xml:space="preserve">), group </w:t>
      </w:r>
      <w:r w:rsidRPr="00BF328C">
        <w:rPr>
          <w:b/>
        </w:rPr>
        <w:t>B</w:t>
      </w:r>
      <w:r>
        <w:t xml:space="preserve"> redox isomers </w:t>
      </w:r>
      <w:r>
        <w:rPr>
          <w:b/>
        </w:rPr>
        <w:t xml:space="preserve">5a </w:t>
      </w:r>
      <w:r>
        <w:t xml:space="preserve">and </w:t>
      </w:r>
      <w:r>
        <w:rPr>
          <w:b/>
        </w:rPr>
        <w:t xml:space="preserve">6a </w:t>
      </w:r>
      <w:r>
        <w:t>[</w:t>
      </w:r>
      <w:proofErr w:type="spellStart"/>
      <w:proofErr w:type="gramStart"/>
      <w:r>
        <w:t>Pd</w:t>
      </w:r>
      <w:proofErr w:type="spellEnd"/>
      <w:r>
        <w:t>(</w:t>
      </w:r>
      <w:proofErr w:type="spellStart"/>
      <w:proofErr w:type="gramEnd"/>
      <w:r>
        <w:t>MeCN</w:t>
      </w:r>
      <w:proofErr w:type="spellEnd"/>
      <w:r>
        <w:t>)</w:t>
      </w:r>
      <w:r w:rsidRPr="00D22B69">
        <w:rPr>
          <w:vertAlign w:val="subscript"/>
        </w:rPr>
        <w:t>4</w:t>
      </w:r>
      <w:r>
        <w:t>(BF</w:t>
      </w:r>
      <w:r w:rsidRPr="00BF328C">
        <w:rPr>
          <w:vertAlign w:val="subscript"/>
        </w:rPr>
        <w:t>4</w:t>
      </w:r>
      <w:r>
        <w:t>)</w:t>
      </w:r>
      <w:r w:rsidRPr="00D22B69">
        <w:rPr>
          <w:vertAlign w:val="subscript"/>
        </w:rPr>
        <w:t>2</w:t>
      </w:r>
      <w:r>
        <w:t xml:space="preserve"> or Cu(</w:t>
      </w:r>
      <w:proofErr w:type="spellStart"/>
      <w:r>
        <w:t>OTf</w:t>
      </w:r>
      <w:proofErr w:type="spellEnd"/>
      <w:r>
        <w:t>)</w:t>
      </w:r>
      <w:r w:rsidRPr="00D22B69">
        <w:rPr>
          <w:vertAlign w:val="subscript"/>
        </w:rPr>
        <w:t>2</w:t>
      </w:r>
      <w:r>
        <w:t xml:space="preserve">] or rearrangement product </w:t>
      </w:r>
      <w:r>
        <w:rPr>
          <w:b/>
        </w:rPr>
        <w:t xml:space="preserve">7a </w:t>
      </w:r>
      <w:r>
        <w:t>(SiO</w:t>
      </w:r>
      <w:r w:rsidRPr="0001274E">
        <w:rPr>
          <w:vertAlign w:val="subscript"/>
        </w:rPr>
        <w:t>2</w:t>
      </w:r>
      <w:r>
        <w:t>), and these catalysts were therefore selected for further optimisation.</w:t>
      </w:r>
    </w:p>
    <w:p w:rsidR="00751EB3" w:rsidRDefault="00F4187B" w:rsidP="0001274E">
      <w:pPr>
        <w:pStyle w:val="P1"/>
        <w:ind w:firstLine="425"/>
      </w:pPr>
      <w:r>
        <w:t>T</w:t>
      </w:r>
      <w:r w:rsidR="00901A79">
        <w:t>he Rh</w:t>
      </w:r>
      <w:r w:rsidR="00901A79">
        <w:rPr>
          <w:vertAlign w:val="subscript"/>
        </w:rPr>
        <w:t>2</w:t>
      </w:r>
      <w:r w:rsidR="00901A79">
        <w:t>oct</w:t>
      </w:r>
      <w:r w:rsidR="00901A79">
        <w:rPr>
          <w:vertAlign w:val="subscript"/>
        </w:rPr>
        <w:t>4</w:t>
      </w:r>
      <w:r w:rsidR="00383E80">
        <w:t>-cataly</w:t>
      </w:r>
      <w:r w:rsidR="008F7CF6">
        <w:t>s</w:t>
      </w:r>
      <w:r w:rsidR="00383E80">
        <w:t>ed</w:t>
      </w:r>
      <w:r w:rsidR="00901A79">
        <w:t xml:space="preserve"> </w:t>
      </w:r>
      <w:r w:rsidR="00043FA7">
        <w:t>procedure</w:t>
      </w:r>
      <w:r w:rsidR="0020196F">
        <w:t xml:space="preserve"> </w:t>
      </w:r>
      <w:r w:rsidR="004529FD">
        <w:t xml:space="preserve">to form </w:t>
      </w:r>
      <w:r w:rsidR="004529FD">
        <w:rPr>
          <w:b/>
        </w:rPr>
        <w:t xml:space="preserve">3a </w:t>
      </w:r>
      <w:r w:rsidR="0020196F">
        <w:t>was examined f</w:t>
      </w:r>
      <w:r>
        <w:t>irst</w:t>
      </w:r>
      <w:r w:rsidR="00383E80">
        <w:t>.</w:t>
      </w:r>
      <w:r w:rsidR="003619AA">
        <w:t xml:space="preserve"> </w:t>
      </w:r>
      <w:r w:rsidR="006C2232">
        <w:t xml:space="preserve">To the best of our knowledge, </w:t>
      </w:r>
      <w:r w:rsidR="004529FD">
        <w:t>this</w:t>
      </w:r>
      <w:r w:rsidR="006C2232">
        <w:rPr>
          <w:b/>
        </w:rPr>
        <w:t xml:space="preserve"> </w:t>
      </w:r>
      <w:r w:rsidR="006C2232">
        <w:t>represents the first reported synthesis of a spirocyclic indolenine</w:t>
      </w:r>
      <w:r w:rsidR="006C2232" w:rsidRPr="006C2232">
        <w:rPr>
          <w:vertAlign w:val="superscript"/>
        </w:rPr>
        <w:t>[9]</w:t>
      </w:r>
      <w:r w:rsidR="0020196F">
        <w:t xml:space="preserve"> from a diazo</w:t>
      </w:r>
      <w:r w:rsidR="006C2232">
        <w:t>carbonyl precursor,</w:t>
      </w:r>
      <w:r w:rsidR="006C2232">
        <w:rPr>
          <w:vertAlign w:val="superscript"/>
        </w:rPr>
        <w:t xml:space="preserve"> </w:t>
      </w:r>
      <w:r w:rsidR="006C2232">
        <w:t>although</w:t>
      </w:r>
      <w:r w:rsidR="00691B60">
        <w:t xml:space="preserve"> </w:t>
      </w:r>
      <w:r w:rsidR="004529FD">
        <w:t xml:space="preserve">the </w:t>
      </w:r>
      <w:r w:rsidR="00691B60">
        <w:t xml:space="preserve">C-3 C–H functionalisation of indoles using </w:t>
      </w:r>
      <w:r w:rsidR="0020196F">
        <w:t>diazo</w:t>
      </w:r>
      <w:r w:rsidR="00370A27">
        <w:t>carbonyl compounds</w:t>
      </w:r>
      <w:r w:rsidR="00691B60">
        <w:t xml:space="preserve"> ha</w:t>
      </w:r>
      <w:r w:rsidR="004529FD">
        <w:t>s</w:t>
      </w:r>
      <w:r w:rsidR="00691B60">
        <w:t xml:space="preserve"> been reported,</w:t>
      </w:r>
      <w:r w:rsidR="00120C83" w:rsidRPr="00120C83">
        <w:rPr>
          <w:vertAlign w:val="superscript"/>
        </w:rPr>
        <w:t>[</w:t>
      </w:r>
      <w:r w:rsidR="006C2232">
        <w:rPr>
          <w:vertAlign w:val="superscript"/>
        </w:rPr>
        <w:t>10</w:t>
      </w:r>
      <w:r w:rsidR="00120C83" w:rsidRPr="005F6D01">
        <w:rPr>
          <w:vertAlign w:val="superscript"/>
        </w:rPr>
        <w:t>]</w:t>
      </w:r>
      <w:r w:rsidR="00691B60" w:rsidRPr="005F6D01">
        <w:rPr>
          <w:vertAlign w:val="superscript"/>
        </w:rPr>
        <w:t>,</w:t>
      </w:r>
      <w:r w:rsidR="00120C83" w:rsidRPr="00120C83">
        <w:rPr>
          <w:vertAlign w:val="superscript"/>
        </w:rPr>
        <w:t>[1</w:t>
      </w:r>
      <w:r w:rsidR="006C2232">
        <w:rPr>
          <w:vertAlign w:val="superscript"/>
        </w:rPr>
        <w:t>1</w:t>
      </w:r>
      <w:r w:rsidR="00120C83" w:rsidRPr="00120C83">
        <w:rPr>
          <w:vertAlign w:val="superscript"/>
        </w:rPr>
        <w:t>]</w:t>
      </w:r>
      <w:r w:rsidR="006C2232">
        <w:t xml:space="preserve"> so this outcome was </w:t>
      </w:r>
      <w:r w:rsidR="0020196F">
        <w:t xml:space="preserve">not </w:t>
      </w:r>
      <w:r w:rsidR="005F4986">
        <w:t xml:space="preserve">wholly </w:t>
      </w:r>
      <w:r w:rsidR="006C2232">
        <w:t>unexpected.</w:t>
      </w:r>
      <w:r w:rsidR="00120C83" w:rsidRPr="00120C83">
        <w:rPr>
          <w:vertAlign w:val="superscript"/>
        </w:rPr>
        <w:t>[1</w:t>
      </w:r>
      <w:r w:rsidR="00593570">
        <w:rPr>
          <w:vertAlign w:val="superscript"/>
        </w:rPr>
        <w:t>2</w:t>
      </w:r>
      <w:r w:rsidR="00120C83" w:rsidRPr="00120C83">
        <w:rPr>
          <w:vertAlign w:val="superscript"/>
        </w:rPr>
        <w:t>]</w:t>
      </w:r>
      <w:r w:rsidR="005F4986">
        <w:rPr>
          <w:vertAlign w:val="superscript"/>
        </w:rPr>
        <w:t xml:space="preserve"> </w:t>
      </w:r>
      <w:r w:rsidR="005F4986">
        <w:t>However, t</w:t>
      </w:r>
      <w:r w:rsidR="00383E80">
        <w:t xml:space="preserve">he formation of </w:t>
      </w:r>
      <w:r w:rsidR="008F7CF6">
        <w:t xml:space="preserve">the </w:t>
      </w:r>
      <w:r w:rsidR="001265F4">
        <w:t>oxidised</w:t>
      </w:r>
      <w:r w:rsidR="003A4A8D">
        <w:t xml:space="preserve"> product </w:t>
      </w:r>
      <w:r w:rsidR="00217B2C">
        <w:rPr>
          <w:b/>
        </w:rPr>
        <w:t>4</w:t>
      </w:r>
      <w:r w:rsidR="00901A79">
        <w:rPr>
          <w:b/>
        </w:rPr>
        <w:t>a</w:t>
      </w:r>
      <w:r w:rsidR="00383E80">
        <w:t xml:space="preserve"> </w:t>
      </w:r>
      <w:r w:rsidR="00043FA7">
        <w:t xml:space="preserve">was </w:t>
      </w:r>
      <w:r w:rsidR="004529FD">
        <w:t>much</w:t>
      </w:r>
      <w:r w:rsidR="00043FA7">
        <w:t xml:space="preserve"> more surprising, with the structure of this product </w:t>
      </w:r>
      <w:r w:rsidR="003A4A8D">
        <w:t>con</w:t>
      </w:r>
      <w:r w:rsidR="00841BCB">
        <w:t>firmed by X-ray crystallography</w:t>
      </w:r>
      <w:r w:rsidR="00043FA7">
        <w:t>.</w:t>
      </w:r>
      <w:r w:rsidR="003A4A8D" w:rsidRPr="003A4A8D">
        <w:rPr>
          <w:vertAlign w:val="superscript"/>
        </w:rPr>
        <w:t>[1</w:t>
      </w:r>
      <w:r w:rsidR="00654709">
        <w:rPr>
          <w:vertAlign w:val="superscript"/>
        </w:rPr>
        <w:t>3</w:t>
      </w:r>
      <w:r w:rsidR="003A4A8D" w:rsidRPr="003A4A8D">
        <w:rPr>
          <w:vertAlign w:val="superscript"/>
        </w:rPr>
        <w:t>]</w:t>
      </w:r>
      <w:r w:rsidR="003A4A8D">
        <w:t xml:space="preserve"> </w:t>
      </w:r>
      <w:r w:rsidR="004529FD">
        <w:t xml:space="preserve">Pleasingly, </w:t>
      </w:r>
      <w:r w:rsidR="001424DE">
        <w:t xml:space="preserve">it was found that the selective synthesis of either product could </w:t>
      </w:r>
      <w:r w:rsidR="00197CBF">
        <w:t xml:space="preserve">be </w:t>
      </w:r>
      <w:r w:rsidR="001424DE">
        <w:t xml:space="preserve">achieved, with the </w:t>
      </w:r>
      <w:r w:rsidR="00D8645A">
        <w:t xml:space="preserve">reaction outcome </w:t>
      </w:r>
      <w:r w:rsidR="00964116">
        <w:t xml:space="preserve">being </w:t>
      </w:r>
      <w:r w:rsidR="001424DE">
        <w:t xml:space="preserve">dependent on the presence of air in the reaction. Thus, by </w:t>
      </w:r>
      <w:r w:rsidR="00CA6398">
        <w:t>switching the reaction solvent from CH</w:t>
      </w:r>
      <w:r w:rsidR="00CA6398" w:rsidRPr="00CA6398">
        <w:rPr>
          <w:vertAlign w:val="subscript"/>
        </w:rPr>
        <w:t>2</w:t>
      </w:r>
      <w:r w:rsidR="00CA6398">
        <w:t>Cl</w:t>
      </w:r>
      <w:r w:rsidR="00CA6398" w:rsidRPr="00CA6398">
        <w:rPr>
          <w:vertAlign w:val="subscript"/>
        </w:rPr>
        <w:t>2</w:t>
      </w:r>
      <w:r w:rsidR="00CA6398">
        <w:t xml:space="preserve"> to chloroform</w:t>
      </w:r>
      <w:r w:rsidR="006978B7">
        <w:t>, reducing catalyst loading to 5 mol%</w:t>
      </w:r>
      <w:r w:rsidR="00CA6398">
        <w:t xml:space="preserve"> and </w:t>
      </w:r>
      <w:r w:rsidR="00383E80">
        <w:t>performing the reaction</w:t>
      </w:r>
      <w:r w:rsidR="005C6136">
        <w:t xml:space="preserve"> unde</w:t>
      </w:r>
      <w:r w:rsidR="00383E80">
        <w:t xml:space="preserve">r </w:t>
      </w:r>
      <w:r w:rsidR="00D452A3">
        <w:t>oxygen</w:t>
      </w:r>
      <w:r w:rsidR="0020196F">
        <w:t>-</w:t>
      </w:r>
      <w:r w:rsidR="00D452A3">
        <w:t>free</w:t>
      </w:r>
      <w:r w:rsidR="00383E80">
        <w:t xml:space="preserve"> </w:t>
      </w:r>
      <w:r w:rsidR="00B7064C">
        <w:t>conditions,</w:t>
      </w:r>
      <w:r w:rsidR="007700E8">
        <w:t xml:space="preserve"> </w:t>
      </w:r>
      <w:r w:rsidR="00383E80">
        <w:t xml:space="preserve">spirocyclic indolenine </w:t>
      </w:r>
      <w:r w:rsidR="00217B2C">
        <w:rPr>
          <w:b/>
        </w:rPr>
        <w:t>3a</w:t>
      </w:r>
      <w:r w:rsidR="00D8645A">
        <w:t xml:space="preserve"> </w:t>
      </w:r>
      <w:r w:rsidR="008531DE">
        <w:t>was</w:t>
      </w:r>
      <w:r w:rsidR="00D8645A">
        <w:t xml:space="preserve"> </w:t>
      </w:r>
      <w:r w:rsidR="00A1448A">
        <w:t>isolated</w:t>
      </w:r>
      <w:r w:rsidR="00D8645A">
        <w:t xml:space="preserve"> </w:t>
      </w:r>
      <w:r w:rsidR="00383E80">
        <w:t xml:space="preserve">in </w:t>
      </w:r>
      <w:r w:rsidR="00CA6398">
        <w:t>92%</w:t>
      </w:r>
      <w:r w:rsidR="00383E80">
        <w:t xml:space="preserve"> yield. </w:t>
      </w:r>
      <w:r w:rsidR="003A4A8D">
        <w:t xml:space="preserve">Furthermore, </w:t>
      </w:r>
      <w:r w:rsidR="00A1448A">
        <w:t>carrying out</w:t>
      </w:r>
      <w:r w:rsidR="005C6136">
        <w:t xml:space="preserve"> the same reaction</w:t>
      </w:r>
      <w:r w:rsidR="005C6136" w:rsidRPr="005C6136">
        <w:t xml:space="preserve"> </w:t>
      </w:r>
      <w:r w:rsidR="005C6136">
        <w:t xml:space="preserve">in </w:t>
      </w:r>
      <w:r w:rsidR="006978B7">
        <w:t>a</w:t>
      </w:r>
      <w:r w:rsidR="005C6136">
        <w:t xml:space="preserve"> flask </w:t>
      </w:r>
      <w:r w:rsidR="006978B7">
        <w:t xml:space="preserve">open to air </w:t>
      </w:r>
      <w:r w:rsidR="00B7064C">
        <w:t xml:space="preserve">was sufficient to </w:t>
      </w:r>
      <w:r w:rsidR="005C6136">
        <w:t>completely s</w:t>
      </w:r>
      <w:r w:rsidR="00B7064C">
        <w:t>witch</w:t>
      </w:r>
      <w:r w:rsidR="004D659F">
        <w:t xml:space="preserve"> </w:t>
      </w:r>
      <w:r w:rsidR="00CA6398">
        <w:t xml:space="preserve">the </w:t>
      </w:r>
      <w:r w:rsidR="004D659F">
        <w:t>selectivity</w:t>
      </w:r>
      <w:r w:rsidR="00CA6398">
        <w:t>,</w:t>
      </w:r>
      <w:r w:rsidR="004D659F">
        <w:t xml:space="preserve"> </w:t>
      </w:r>
      <w:r w:rsidR="008F7CF6">
        <w:t xml:space="preserve">efficiently </w:t>
      </w:r>
      <w:r w:rsidR="00CA6398">
        <w:t>furnishing</w:t>
      </w:r>
      <w:r w:rsidR="004D659F">
        <w:t xml:space="preserve"> </w:t>
      </w:r>
      <w:r w:rsidR="007700E8">
        <w:t>compound</w:t>
      </w:r>
      <w:r w:rsidR="004D659F">
        <w:t xml:space="preserve"> </w:t>
      </w:r>
      <w:r w:rsidR="00B7064C" w:rsidRPr="00912445">
        <w:rPr>
          <w:b/>
        </w:rPr>
        <w:t>4a</w:t>
      </w:r>
      <w:r w:rsidR="00841BCB" w:rsidRPr="00912445">
        <w:rPr>
          <w:b/>
        </w:rPr>
        <w:t xml:space="preserve"> </w:t>
      </w:r>
      <w:r w:rsidR="005F6D01" w:rsidRPr="00912445">
        <w:t>(Scheme 3)</w:t>
      </w:r>
      <w:r w:rsidR="00CA6398" w:rsidRPr="00912445">
        <w:t>.</w:t>
      </w:r>
    </w:p>
    <w:p w:rsidR="00751EB3" w:rsidRDefault="002C3770" w:rsidP="003619AA">
      <w:pPr>
        <w:pStyle w:val="P1withIndendation"/>
        <w:spacing w:line="240" w:lineRule="auto"/>
        <w:ind w:firstLine="0"/>
        <w:jc w:val="center"/>
      </w:pPr>
      <w:r>
        <w:object w:dxaOrig="4775" w:dyaOrig="2579">
          <v:shape id="_x0000_i1027" type="#_x0000_t75" style="width:239.7pt;height:129.2pt" o:ole="">
            <v:imagedata r:id="rId18" o:title=""/>
          </v:shape>
          <o:OLEObject Type="Embed" ProgID="ChemDraw.Document.6.0" ShapeID="_x0000_i1027" DrawAspect="Content" ObjectID="_1527671891" r:id="rId19"/>
        </w:object>
      </w:r>
    </w:p>
    <w:p w:rsidR="00751EB3" w:rsidRDefault="00751EB3" w:rsidP="00751EB3">
      <w:pPr>
        <w:pStyle w:val="SchemeCaption"/>
      </w:pPr>
      <w:proofErr w:type="gramStart"/>
      <w:r>
        <w:rPr>
          <w:b/>
        </w:rPr>
        <w:t>Scheme 3</w:t>
      </w:r>
      <w:r w:rsidRPr="00B11686">
        <w:rPr>
          <w:b/>
        </w:rPr>
        <w:t>.</w:t>
      </w:r>
      <w:proofErr w:type="gramEnd"/>
      <w:r w:rsidRPr="00C2552A">
        <w:t xml:space="preserve"> </w:t>
      </w:r>
      <w:proofErr w:type="gramStart"/>
      <w:r w:rsidR="00A25673">
        <w:t xml:space="preserve">Selective synthesis of compounds </w:t>
      </w:r>
      <w:r w:rsidR="00A25673">
        <w:rPr>
          <w:b/>
        </w:rPr>
        <w:t xml:space="preserve">3a </w:t>
      </w:r>
      <w:r w:rsidR="00A25673">
        <w:t xml:space="preserve">and </w:t>
      </w:r>
      <w:r w:rsidR="00A25673">
        <w:rPr>
          <w:b/>
        </w:rPr>
        <w:t>4a</w:t>
      </w:r>
      <w:r>
        <w:t>.</w:t>
      </w:r>
      <w:proofErr w:type="gramEnd"/>
    </w:p>
    <w:p w:rsidR="0025210D" w:rsidRPr="00D56BB6" w:rsidRDefault="00514B29" w:rsidP="00751EB3">
      <w:pPr>
        <w:pStyle w:val="P1withIndendation"/>
        <w:ind w:firstLine="0"/>
      </w:pPr>
      <w:r>
        <w:t>We propose that b</w:t>
      </w:r>
      <w:r w:rsidR="00C6242A">
        <w:t>oth</w:t>
      </w:r>
      <w:r w:rsidR="009255AD">
        <w:t xml:space="preserve"> </w:t>
      </w:r>
      <w:r w:rsidR="009255AD" w:rsidRPr="009255AD">
        <w:t>reaction</w:t>
      </w:r>
      <w:r w:rsidR="009255AD">
        <w:t>s</w:t>
      </w:r>
      <w:r w:rsidR="00D452A3">
        <w:t xml:space="preserve"> </w:t>
      </w:r>
      <w:r w:rsidR="00A1448A">
        <w:t>start</w:t>
      </w:r>
      <w:r w:rsidR="00366D69">
        <w:t xml:space="preserve"> with the formation of </w:t>
      </w:r>
      <w:r w:rsidR="00CD3DAD">
        <w:t>rhodium carbenoid</w:t>
      </w:r>
      <w:r w:rsidR="009255AD" w:rsidRPr="009255AD">
        <w:t xml:space="preserve"> </w:t>
      </w:r>
      <w:r w:rsidR="00542C83">
        <w:rPr>
          <w:b/>
        </w:rPr>
        <w:t>I</w:t>
      </w:r>
      <w:r w:rsidR="009255AD" w:rsidRPr="009255AD">
        <w:t>,</w:t>
      </w:r>
      <w:r w:rsidR="002A1842" w:rsidRPr="002A1842">
        <w:rPr>
          <w:vertAlign w:val="superscript"/>
        </w:rPr>
        <w:t>[1</w:t>
      </w:r>
      <w:r w:rsidR="00654709">
        <w:rPr>
          <w:vertAlign w:val="superscript"/>
        </w:rPr>
        <w:t>4</w:t>
      </w:r>
      <w:r w:rsidR="002A1842" w:rsidRPr="002A1842">
        <w:rPr>
          <w:vertAlign w:val="superscript"/>
        </w:rPr>
        <w:t>]</w:t>
      </w:r>
      <w:r w:rsidR="009255AD" w:rsidRPr="002A1842">
        <w:rPr>
          <w:vertAlign w:val="superscript"/>
        </w:rPr>
        <w:t xml:space="preserve"> </w:t>
      </w:r>
      <w:r w:rsidR="005F6D01">
        <w:t>which then react</w:t>
      </w:r>
      <w:r w:rsidR="007A4E1B">
        <w:t>s</w:t>
      </w:r>
      <w:r w:rsidR="005F6D01">
        <w:t xml:space="preserve"> with the </w:t>
      </w:r>
      <w:r w:rsidR="009255AD" w:rsidRPr="009255AD">
        <w:t xml:space="preserve">nucleophilic indole </w:t>
      </w:r>
      <w:r w:rsidR="005F6D01">
        <w:t xml:space="preserve">via its </w:t>
      </w:r>
      <w:r w:rsidR="009255AD" w:rsidRPr="009255AD">
        <w:t>C-3</w:t>
      </w:r>
      <w:r w:rsidR="00B603F4">
        <w:t xml:space="preserve"> position to form </w:t>
      </w:r>
      <w:r w:rsidR="009255AD">
        <w:t xml:space="preserve">spirocyclic intermediate </w:t>
      </w:r>
      <w:r w:rsidR="00542C83">
        <w:rPr>
          <w:b/>
        </w:rPr>
        <w:t>II</w:t>
      </w:r>
      <w:r w:rsidR="005F6D01">
        <w:t>,</w:t>
      </w:r>
      <w:r w:rsidR="008B2572">
        <w:t xml:space="preserve"> </w:t>
      </w:r>
      <w:r w:rsidR="00670A9E">
        <w:t>before undergoing</w:t>
      </w:r>
      <w:r w:rsidR="005F6D01">
        <w:t xml:space="preserve"> </w:t>
      </w:r>
      <w:r w:rsidR="009255AD">
        <w:t xml:space="preserve">protodemetallation </w:t>
      </w:r>
      <w:r w:rsidR="00670A9E">
        <w:t>to</w:t>
      </w:r>
      <w:r w:rsidR="005F6D01">
        <w:t xml:space="preserve"> </w:t>
      </w:r>
      <w:r w:rsidR="00B603F4">
        <w:t>furnish</w:t>
      </w:r>
      <w:r w:rsidR="009255AD">
        <w:t xml:space="preserve"> indolenine </w:t>
      </w:r>
      <w:r w:rsidR="00B7064C">
        <w:rPr>
          <w:b/>
        </w:rPr>
        <w:t>3a</w:t>
      </w:r>
      <w:r w:rsidR="008B2572">
        <w:t>.</w:t>
      </w:r>
      <w:r w:rsidR="002378E7">
        <w:t xml:space="preserve"> </w:t>
      </w:r>
      <w:r>
        <w:t>Then,</w:t>
      </w:r>
      <w:r w:rsidR="006978B7">
        <w:t xml:space="preserve"> i</w:t>
      </w:r>
      <w:r w:rsidR="009255AD">
        <w:t>n the presence of oxygen</w:t>
      </w:r>
      <w:r w:rsidR="008B2572">
        <w:t>,</w:t>
      </w:r>
      <w:r w:rsidR="009255AD">
        <w:t xml:space="preserve"> </w:t>
      </w:r>
      <w:r w:rsidR="00B603F4">
        <w:t xml:space="preserve">we propose that </w:t>
      </w:r>
      <w:r w:rsidR="009255AD">
        <w:t xml:space="preserve">indolenine </w:t>
      </w:r>
      <w:r w:rsidR="008B2572">
        <w:rPr>
          <w:b/>
        </w:rPr>
        <w:t xml:space="preserve">3a </w:t>
      </w:r>
      <w:r w:rsidR="008B2572">
        <w:t>form</w:t>
      </w:r>
      <w:r w:rsidR="002576B8">
        <w:t>s</w:t>
      </w:r>
      <w:r w:rsidR="009255AD" w:rsidRPr="00A92089">
        <w:t xml:space="preserve"> </w:t>
      </w:r>
      <w:r w:rsidR="00670A9E">
        <w:t xml:space="preserve">an intermediate </w:t>
      </w:r>
      <w:r w:rsidR="009255AD" w:rsidRPr="00A92089">
        <w:t xml:space="preserve">endoperoxide </w:t>
      </w:r>
      <w:r w:rsidR="00542C83">
        <w:rPr>
          <w:b/>
        </w:rPr>
        <w:t>IV</w:t>
      </w:r>
      <w:proofErr w:type="gramStart"/>
      <w:r w:rsidR="008B2572">
        <w:t>,</w:t>
      </w:r>
      <w:r w:rsidR="00567A08" w:rsidRPr="00567A08">
        <w:rPr>
          <w:vertAlign w:val="superscript"/>
        </w:rPr>
        <w:t>[</w:t>
      </w:r>
      <w:proofErr w:type="gramEnd"/>
      <w:r w:rsidR="005756CA">
        <w:rPr>
          <w:vertAlign w:val="superscript"/>
        </w:rPr>
        <w:t>8a</w:t>
      </w:r>
      <w:r w:rsidR="00567A08" w:rsidRPr="00567A08">
        <w:rPr>
          <w:vertAlign w:val="superscript"/>
        </w:rPr>
        <w:t>]</w:t>
      </w:r>
      <w:r w:rsidR="008B2572" w:rsidRPr="00567A08">
        <w:rPr>
          <w:vertAlign w:val="superscript"/>
        </w:rPr>
        <w:t xml:space="preserve"> </w:t>
      </w:r>
      <w:r w:rsidR="008B2572">
        <w:t>possibly</w:t>
      </w:r>
      <w:r w:rsidR="009255AD" w:rsidRPr="00A92089">
        <w:t xml:space="preserve"> via a radical rebound</w:t>
      </w:r>
      <w:r w:rsidR="007700E8">
        <w:t xml:space="preserve"> </w:t>
      </w:r>
      <w:r w:rsidR="009255AD" w:rsidRPr="00A92089">
        <w:t xml:space="preserve">process </w:t>
      </w:r>
      <w:r w:rsidR="00DB438B" w:rsidRPr="00A92089">
        <w:t>(</w:t>
      </w:r>
      <w:r w:rsidR="00B7064C">
        <w:rPr>
          <w:b/>
        </w:rPr>
        <w:t>3a</w:t>
      </w:r>
      <w:r w:rsidR="00DB438B" w:rsidRPr="00A92089">
        <w:t xml:space="preserve"> </w:t>
      </w:r>
      <w:r w:rsidR="00DB438B" w:rsidRPr="00A92089">
        <w:rPr>
          <w:rFonts w:cs="Arial"/>
          <w:b/>
        </w:rPr>
        <w:t>→</w:t>
      </w:r>
      <w:r w:rsidR="00DB438B" w:rsidRPr="00A92089">
        <w:t xml:space="preserve"> </w:t>
      </w:r>
      <w:r w:rsidR="00542C83">
        <w:rPr>
          <w:b/>
        </w:rPr>
        <w:t xml:space="preserve">III </w:t>
      </w:r>
      <w:r w:rsidR="00DB438B" w:rsidRPr="00A92089">
        <w:rPr>
          <w:rFonts w:cs="Arial"/>
        </w:rPr>
        <w:t xml:space="preserve">→ </w:t>
      </w:r>
      <w:r w:rsidR="00542C83">
        <w:rPr>
          <w:rFonts w:cs="Arial"/>
          <w:b/>
        </w:rPr>
        <w:t>IV</w:t>
      </w:r>
      <w:r w:rsidR="00DB438B" w:rsidRPr="00A92089">
        <w:t>)</w:t>
      </w:r>
      <w:r w:rsidR="00A25673">
        <w:t>,</w:t>
      </w:r>
      <w:r w:rsidR="00567A08">
        <w:rPr>
          <w:vertAlign w:val="superscript"/>
        </w:rPr>
        <w:t>[</w:t>
      </w:r>
      <w:r w:rsidR="00E564C9">
        <w:rPr>
          <w:vertAlign w:val="superscript"/>
        </w:rPr>
        <w:t>1</w:t>
      </w:r>
      <w:r w:rsidR="005756CA">
        <w:rPr>
          <w:vertAlign w:val="superscript"/>
        </w:rPr>
        <w:t>5</w:t>
      </w:r>
      <w:r w:rsidR="00C52949" w:rsidRPr="00C52949">
        <w:rPr>
          <w:vertAlign w:val="superscript"/>
        </w:rPr>
        <w:t>]</w:t>
      </w:r>
      <w:r w:rsidR="00A92089">
        <w:t xml:space="preserve"> </w:t>
      </w:r>
      <w:r w:rsidR="00A25673">
        <w:t xml:space="preserve">which </w:t>
      </w:r>
      <w:r w:rsidR="002576B8">
        <w:t>would</w:t>
      </w:r>
      <w:r w:rsidR="00A25673">
        <w:t xml:space="preserve"> be expected to f</w:t>
      </w:r>
      <w:r w:rsidR="00A92089">
        <w:t xml:space="preserve">ragment </w:t>
      </w:r>
      <w:r w:rsidR="00A25673">
        <w:t xml:space="preserve">as shown, </w:t>
      </w:r>
      <w:r w:rsidR="00A92089">
        <w:t>afford</w:t>
      </w:r>
      <w:r w:rsidR="00A25673">
        <w:t>ing</w:t>
      </w:r>
      <w:r w:rsidR="003C2CAE" w:rsidRPr="00A92089">
        <w:t xml:space="preserve"> </w:t>
      </w:r>
      <w:r w:rsidR="00643F62">
        <w:rPr>
          <w:rFonts w:cs="Arial"/>
        </w:rPr>
        <w:t>product</w:t>
      </w:r>
      <w:r w:rsidR="00366D69">
        <w:t xml:space="preserve"> </w:t>
      </w:r>
      <w:r w:rsidR="00B7064C">
        <w:rPr>
          <w:b/>
        </w:rPr>
        <w:t>4a</w:t>
      </w:r>
      <w:r w:rsidR="00B603F4">
        <w:rPr>
          <w:b/>
        </w:rPr>
        <w:t xml:space="preserve"> </w:t>
      </w:r>
      <w:r w:rsidR="00B603F4">
        <w:t>(Scheme 4)</w:t>
      </w:r>
      <w:r w:rsidR="003C2CAE" w:rsidRPr="00A92089">
        <w:t>.</w:t>
      </w:r>
      <w:r w:rsidR="00D56BB6" w:rsidRPr="00D56BB6">
        <w:rPr>
          <w:vertAlign w:val="superscript"/>
        </w:rPr>
        <w:t>[1</w:t>
      </w:r>
      <w:r w:rsidR="005756CA">
        <w:rPr>
          <w:vertAlign w:val="superscript"/>
        </w:rPr>
        <w:t>6</w:t>
      </w:r>
      <w:r w:rsidR="00D56BB6" w:rsidRPr="00D56BB6">
        <w:rPr>
          <w:vertAlign w:val="superscript"/>
        </w:rPr>
        <w:t>]</w:t>
      </w:r>
      <w:r w:rsidR="007F66F6">
        <w:rPr>
          <w:vertAlign w:val="superscript"/>
        </w:rPr>
        <w:t xml:space="preserve"> </w:t>
      </w:r>
      <w:r w:rsidR="007F66F6">
        <w:t xml:space="preserve">Additional evidence </w:t>
      </w:r>
      <w:r w:rsidR="008531DE">
        <w:t>for this mechanism (including a</w:t>
      </w:r>
      <w:r w:rsidR="00A1448A">
        <w:t>n</w:t>
      </w:r>
      <w:r w:rsidR="008531DE">
        <w:t xml:space="preserve"> X-ray structure for an endoperoxide isolated from a related reaction)</w:t>
      </w:r>
      <w:r w:rsidR="007F66F6">
        <w:t xml:space="preserve"> can be found in the Supporting Information.</w:t>
      </w:r>
    </w:p>
    <w:p w:rsidR="00BD7348" w:rsidRDefault="0053283A" w:rsidP="00E31292">
      <w:pPr>
        <w:jc w:val="center"/>
        <w:rPr>
          <w:bCs/>
          <w:lang w:val="en-GB"/>
        </w:rPr>
      </w:pPr>
      <w:r>
        <w:object w:dxaOrig="4168" w:dyaOrig="4151">
          <v:shape id="_x0000_i1028" type="#_x0000_t75" style="width:208.4pt;height:207.55pt" o:ole="">
            <v:imagedata r:id="rId20" o:title=""/>
          </v:shape>
          <o:OLEObject Type="Embed" ProgID="ChemDraw.Document.6.0" ShapeID="_x0000_i1028" DrawAspect="Content" ObjectID="_1527671892" r:id="rId21"/>
        </w:object>
      </w:r>
    </w:p>
    <w:p w:rsidR="00BD7348" w:rsidRDefault="00BD7348" w:rsidP="00BD7348">
      <w:pPr>
        <w:pStyle w:val="SchemeCaption"/>
        <w:spacing w:after="120"/>
      </w:pPr>
      <w:proofErr w:type="gramStart"/>
      <w:r w:rsidRPr="00B11686">
        <w:rPr>
          <w:b/>
        </w:rPr>
        <w:t xml:space="preserve">Scheme </w:t>
      </w:r>
      <w:r w:rsidR="00A25673">
        <w:rPr>
          <w:b/>
        </w:rPr>
        <w:t>4</w:t>
      </w:r>
      <w:r w:rsidRPr="00B11686">
        <w:rPr>
          <w:b/>
        </w:rPr>
        <w:t>.</w:t>
      </w:r>
      <w:proofErr w:type="gramEnd"/>
      <w:r w:rsidRPr="00C2552A">
        <w:t xml:space="preserve"> </w:t>
      </w:r>
      <w:proofErr w:type="gramStart"/>
      <w:r w:rsidR="00A25673">
        <w:t xml:space="preserve">Proposed mechanism for the formation of compounds </w:t>
      </w:r>
      <w:r w:rsidR="00A25673">
        <w:rPr>
          <w:b/>
        </w:rPr>
        <w:t xml:space="preserve">3a </w:t>
      </w:r>
      <w:r w:rsidR="00A25673">
        <w:t xml:space="preserve">and </w:t>
      </w:r>
      <w:r w:rsidR="00A25673">
        <w:rPr>
          <w:b/>
        </w:rPr>
        <w:t>4a</w:t>
      </w:r>
      <w:r>
        <w:t>.</w:t>
      </w:r>
      <w:proofErr w:type="gramEnd"/>
    </w:p>
    <w:p w:rsidR="00A25673" w:rsidRPr="00547CB7" w:rsidRDefault="00A25673" w:rsidP="00A25673">
      <w:pPr>
        <w:jc w:val="center"/>
        <w:rPr>
          <w:bCs/>
          <w:lang w:val="en-GB"/>
        </w:rPr>
      </w:pPr>
    </w:p>
    <w:p w:rsidR="00BD7348" w:rsidRDefault="002A1842" w:rsidP="00BD7348">
      <w:pPr>
        <w:pStyle w:val="P1"/>
        <w:spacing w:after="120"/>
      </w:pPr>
      <w:r>
        <w:t xml:space="preserve">While </w:t>
      </w:r>
      <w:r w:rsidR="007F66F6">
        <w:rPr>
          <w:rFonts w:cs="Arial"/>
        </w:rPr>
        <w:t>compound</w:t>
      </w:r>
      <w:r w:rsidR="00994A60" w:rsidRPr="00D245E3">
        <w:t xml:space="preserve"> </w:t>
      </w:r>
      <w:r w:rsidR="00542C83" w:rsidRPr="00D245E3">
        <w:rPr>
          <w:b/>
        </w:rPr>
        <w:t>4</w:t>
      </w:r>
      <w:r w:rsidR="00AD4DF3" w:rsidRPr="00D245E3">
        <w:rPr>
          <w:b/>
        </w:rPr>
        <w:t>a</w:t>
      </w:r>
      <w:r w:rsidR="0072609E" w:rsidRPr="00D245E3">
        <w:t xml:space="preserve"> </w:t>
      </w:r>
      <w:r w:rsidR="00B603F4">
        <w:t xml:space="preserve">could be isolated </w:t>
      </w:r>
      <w:r w:rsidRPr="00D245E3">
        <w:t xml:space="preserve">in </w:t>
      </w:r>
      <w:r w:rsidR="007F66F6">
        <w:t>good</w:t>
      </w:r>
      <w:r w:rsidR="00B603F4">
        <w:t xml:space="preserve"> yield, it was found to be</w:t>
      </w:r>
      <w:r w:rsidR="00CE6E4C" w:rsidRPr="00D245E3">
        <w:t xml:space="preserve"> </w:t>
      </w:r>
      <w:r w:rsidR="00E3198F" w:rsidRPr="00D245E3">
        <w:t>relatively short</w:t>
      </w:r>
      <w:r w:rsidR="00CE6E4C" w:rsidRPr="00D245E3">
        <w:t>-lived, d</w:t>
      </w:r>
      <w:r w:rsidR="00CE6E4C">
        <w:t>egrad</w:t>
      </w:r>
      <w:r w:rsidR="00E3198F">
        <w:t xml:space="preserve">ing </w:t>
      </w:r>
      <w:r w:rsidR="00CE6E4C">
        <w:t xml:space="preserve">during </w:t>
      </w:r>
      <w:r w:rsidR="00D452A3">
        <w:t>silica gel</w:t>
      </w:r>
      <w:r w:rsidR="0072609E">
        <w:t xml:space="preserve"> </w:t>
      </w:r>
      <w:r w:rsidR="00E3198F">
        <w:t xml:space="preserve">chromatography </w:t>
      </w:r>
      <w:r w:rsidR="0072609E">
        <w:t xml:space="preserve">and </w:t>
      </w:r>
      <w:r w:rsidR="00CE6E4C">
        <w:t>on storage</w:t>
      </w:r>
      <w:r w:rsidR="007F66F6">
        <w:t>, but p</w:t>
      </w:r>
      <w:r w:rsidR="00337548">
        <w:t>leasingly, we were able to</w:t>
      </w:r>
      <w:r w:rsidR="002576B8">
        <w:t xml:space="preserve"> exploit </w:t>
      </w:r>
      <w:r w:rsidR="007F66F6">
        <w:t>its</w:t>
      </w:r>
      <w:r w:rsidR="00337548">
        <w:t xml:space="preserve"> high</w:t>
      </w:r>
      <w:r w:rsidR="002576B8">
        <w:t xml:space="preserve"> reactivity to deliver </w:t>
      </w:r>
      <w:r w:rsidR="00337548">
        <w:t xml:space="preserve">two </w:t>
      </w:r>
      <w:r w:rsidR="002576B8">
        <w:t>new</w:t>
      </w:r>
      <w:r w:rsidR="00337548">
        <w:t xml:space="preserve"> </w:t>
      </w:r>
      <w:r w:rsidR="0079766D">
        <w:t>oxindole</w:t>
      </w:r>
      <w:r w:rsidR="002576B8">
        <w:t xml:space="preserve"> scaffolds</w:t>
      </w:r>
      <w:r w:rsidR="004744B2">
        <w:t xml:space="preserve"> </w:t>
      </w:r>
      <w:r w:rsidR="00FD796D">
        <w:rPr>
          <w:b/>
        </w:rPr>
        <w:t>8</w:t>
      </w:r>
      <w:r w:rsidR="004744B2">
        <w:rPr>
          <w:b/>
        </w:rPr>
        <w:t xml:space="preserve">a </w:t>
      </w:r>
      <w:r w:rsidR="004744B2">
        <w:t xml:space="preserve">and </w:t>
      </w:r>
      <w:r w:rsidR="00FD796D">
        <w:rPr>
          <w:b/>
        </w:rPr>
        <w:t>9</w:t>
      </w:r>
      <w:r w:rsidR="004744B2">
        <w:rPr>
          <w:b/>
        </w:rPr>
        <w:t>a</w:t>
      </w:r>
      <w:r w:rsidR="007F66F6">
        <w:t>.</w:t>
      </w:r>
      <w:r w:rsidR="002576B8">
        <w:t xml:space="preserve"> </w:t>
      </w:r>
      <w:r w:rsidR="007F66F6">
        <w:t>Thus, t</w:t>
      </w:r>
      <w:r w:rsidR="00337548">
        <w:t>wo highly diastereoselective</w:t>
      </w:r>
      <w:r w:rsidR="00CE6E4C">
        <w:t xml:space="preserve"> intramolecular aldol</w:t>
      </w:r>
      <w:r w:rsidR="00302400">
        <w:t>-type</w:t>
      </w:r>
      <w:r w:rsidR="00CE6E4C">
        <w:t xml:space="preserve"> </w:t>
      </w:r>
      <w:r w:rsidR="00337548">
        <w:t>reactions</w:t>
      </w:r>
      <w:r w:rsidR="007F66F6">
        <w:t xml:space="preserve"> </w:t>
      </w:r>
      <w:r w:rsidR="00CE6E4C">
        <w:t>w</w:t>
      </w:r>
      <w:r w:rsidR="005E2970">
        <w:t xml:space="preserve">ere </w:t>
      </w:r>
      <w:r w:rsidR="007F66F6">
        <w:t>developed</w:t>
      </w:r>
      <w:r w:rsidR="005E2970">
        <w:t xml:space="preserve"> </w:t>
      </w:r>
      <w:r w:rsidR="00CE6E4C">
        <w:t>using</w:t>
      </w:r>
      <w:r w:rsidR="0072609E">
        <w:t xml:space="preserve"> either Br</w:t>
      </w:r>
      <w:r w:rsidR="0072609E">
        <w:rPr>
          <w:rFonts w:cs="Arial"/>
        </w:rPr>
        <w:t>ø</w:t>
      </w:r>
      <w:r w:rsidR="0072609E">
        <w:t>nsted acidic or basic conditions</w:t>
      </w:r>
      <w:r w:rsidR="00E3198F">
        <w:t>;</w:t>
      </w:r>
      <w:r w:rsidR="0072609E">
        <w:t xml:space="preserve"> </w:t>
      </w:r>
      <w:r w:rsidR="00E3198F">
        <w:t>b</w:t>
      </w:r>
      <w:r w:rsidR="00CE6E4C">
        <w:t xml:space="preserve">oth </w:t>
      </w:r>
      <w:r w:rsidR="005E2970">
        <w:t>reactions</w:t>
      </w:r>
      <w:r w:rsidR="007F66F6">
        <w:t xml:space="preserve"> were</w:t>
      </w:r>
      <w:r w:rsidR="0072609E">
        <w:t xml:space="preserve"> performed in one-pot, requiring only a solvent switch to THF and the addition of an excess of either TFA or </w:t>
      </w:r>
      <w:r w:rsidR="0072609E">
        <w:rPr>
          <w:i/>
        </w:rPr>
        <w:t>t</w:t>
      </w:r>
      <w:r w:rsidR="0072609E">
        <w:t>-</w:t>
      </w:r>
      <w:proofErr w:type="spellStart"/>
      <w:r w:rsidR="0072609E">
        <w:t>BuOK</w:t>
      </w:r>
      <w:proofErr w:type="spellEnd"/>
      <w:r w:rsidR="002576B8">
        <w:t xml:space="preserve"> (Scheme </w:t>
      </w:r>
      <w:r w:rsidR="00FD796D">
        <w:t>5</w:t>
      </w:r>
      <w:r w:rsidR="002576B8">
        <w:t>)</w:t>
      </w:r>
      <w:r w:rsidR="0072609E">
        <w:t>. Unde</w:t>
      </w:r>
      <w:r w:rsidR="005E2970">
        <w:t xml:space="preserve">r acidic conditions </w:t>
      </w:r>
      <w:r w:rsidR="0072609E">
        <w:rPr>
          <w:rFonts w:cs="Arial"/>
        </w:rPr>
        <w:t>α</w:t>
      </w:r>
      <w:proofErr w:type="gramStart"/>
      <w:r w:rsidR="0072609E">
        <w:t>,</w:t>
      </w:r>
      <w:r w:rsidR="0072609E">
        <w:rPr>
          <w:rFonts w:cs="Arial"/>
        </w:rPr>
        <w:t>β</w:t>
      </w:r>
      <w:proofErr w:type="gramEnd"/>
      <w:r w:rsidR="00994A60">
        <w:t>-dicarbonyl</w:t>
      </w:r>
      <w:r w:rsidR="0072609E">
        <w:t xml:space="preserve"> </w:t>
      </w:r>
      <w:r w:rsidR="00B7064C">
        <w:rPr>
          <w:b/>
        </w:rPr>
        <w:t>4</w:t>
      </w:r>
      <w:r w:rsidR="00B7064C" w:rsidRPr="00B7064C">
        <w:rPr>
          <w:b/>
        </w:rPr>
        <w:t>a</w:t>
      </w:r>
      <w:r w:rsidR="00B7064C">
        <w:t xml:space="preserve"> </w:t>
      </w:r>
      <w:r w:rsidR="00994A60">
        <w:t>was</w:t>
      </w:r>
      <w:r w:rsidR="0072609E">
        <w:t xml:space="preserve"> selectively conve</w:t>
      </w:r>
      <w:r w:rsidR="00994A60">
        <w:t xml:space="preserve">rted </w:t>
      </w:r>
      <w:r w:rsidR="00CE6E4C">
        <w:t>in</w:t>
      </w:r>
      <w:r w:rsidR="00994A60">
        <w:t xml:space="preserve">to </w:t>
      </w:r>
      <w:proofErr w:type="spellStart"/>
      <w:r w:rsidR="0079766D" w:rsidRPr="00D452A3">
        <w:rPr>
          <w:i/>
        </w:rPr>
        <w:t>syn</w:t>
      </w:r>
      <w:proofErr w:type="spellEnd"/>
      <w:r w:rsidR="0079766D">
        <w:t>-diastereoisomer</w:t>
      </w:r>
      <w:r w:rsidR="00CE6E4C">
        <w:t xml:space="preserve"> </w:t>
      </w:r>
      <w:r w:rsidR="00FD796D">
        <w:rPr>
          <w:b/>
        </w:rPr>
        <w:t>8</w:t>
      </w:r>
      <w:r w:rsidR="00CE6E4C">
        <w:rPr>
          <w:b/>
        </w:rPr>
        <w:t>a</w:t>
      </w:r>
      <w:r w:rsidR="00F662C3">
        <w:rPr>
          <w:b/>
        </w:rPr>
        <w:t xml:space="preserve"> </w:t>
      </w:r>
      <w:r w:rsidR="0079766D">
        <w:t xml:space="preserve">in </w:t>
      </w:r>
      <w:r w:rsidR="007958CA">
        <w:t>99%</w:t>
      </w:r>
      <w:r w:rsidR="0079766D">
        <w:t xml:space="preserve"> yield</w:t>
      </w:r>
      <w:r w:rsidR="00C37553">
        <w:t>, which</w:t>
      </w:r>
      <w:r w:rsidR="00CE6E4C">
        <w:t xml:space="preserve"> we </w:t>
      </w:r>
      <w:r w:rsidR="00670A9E">
        <w:t>propose</w:t>
      </w:r>
      <w:r w:rsidR="00CE6E4C">
        <w:t xml:space="preserve"> </w:t>
      </w:r>
      <w:r w:rsidR="00670A9E">
        <w:t>is a result of</w:t>
      </w:r>
      <w:r w:rsidR="0072609E">
        <w:t xml:space="preserve"> </w:t>
      </w:r>
      <w:r w:rsidR="007F66F6">
        <w:t>H</w:t>
      </w:r>
      <w:r w:rsidR="0072609E">
        <w:t>-bond</w:t>
      </w:r>
      <w:r w:rsidR="00670A9E">
        <w:t>ing</w:t>
      </w:r>
      <w:r w:rsidR="0072609E">
        <w:t xml:space="preserve"> between the </w:t>
      </w:r>
      <w:proofErr w:type="spellStart"/>
      <w:r w:rsidR="0072609E">
        <w:t>oxindole</w:t>
      </w:r>
      <w:proofErr w:type="spellEnd"/>
      <w:r w:rsidR="0072609E">
        <w:t xml:space="preserve"> and </w:t>
      </w:r>
      <w:r w:rsidR="0072609E">
        <w:rPr>
          <w:rFonts w:cs="Arial"/>
        </w:rPr>
        <w:t>α</w:t>
      </w:r>
      <w:r w:rsidR="0072609E">
        <w:t>,</w:t>
      </w:r>
      <w:r w:rsidR="00C37553">
        <w:rPr>
          <w:rFonts w:cs="Arial"/>
        </w:rPr>
        <w:t>β-dicarbonyl moieties</w:t>
      </w:r>
      <w:r w:rsidR="0072609E">
        <w:rPr>
          <w:rFonts w:cs="Arial"/>
        </w:rPr>
        <w:t xml:space="preserve"> </w:t>
      </w:r>
      <w:r w:rsidR="0072609E">
        <w:t>(</w:t>
      </w:r>
      <w:r w:rsidR="00974A23">
        <w:rPr>
          <w:rFonts w:cs="Arial"/>
          <w:b/>
        </w:rPr>
        <w:t>VII</w:t>
      </w:r>
      <w:r w:rsidR="0072609E">
        <w:t>). Conversely, under basic conditions</w:t>
      </w:r>
      <w:r w:rsidR="00C37553">
        <w:t>,</w:t>
      </w:r>
      <w:r w:rsidR="0072609E">
        <w:t xml:space="preserve"> the</w:t>
      </w:r>
      <w:r w:rsidR="00994A60">
        <w:t xml:space="preserve"> </w:t>
      </w:r>
      <w:r w:rsidR="00D452A3" w:rsidRPr="00D452A3">
        <w:rPr>
          <w:i/>
        </w:rPr>
        <w:t>anti</w:t>
      </w:r>
      <w:r w:rsidR="00994A60">
        <w:t>-diastereoisomer</w:t>
      </w:r>
      <w:r w:rsidR="0072609E">
        <w:t xml:space="preserve"> </w:t>
      </w:r>
      <w:r w:rsidR="00FD796D">
        <w:rPr>
          <w:b/>
        </w:rPr>
        <w:t>9</w:t>
      </w:r>
      <w:r w:rsidR="0072609E" w:rsidRPr="00643993">
        <w:rPr>
          <w:b/>
        </w:rPr>
        <w:t>a</w:t>
      </w:r>
      <w:r w:rsidR="005F4986">
        <w:t xml:space="preserve"> </w:t>
      </w:r>
      <w:r w:rsidR="007958CA">
        <w:t xml:space="preserve">was formed </w:t>
      </w:r>
      <w:r w:rsidR="005F4986">
        <w:t xml:space="preserve">in good yield, </w:t>
      </w:r>
      <w:r w:rsidR="007958CA">
        <w:t>which</w:t>
      </w:r>
      <w:r w:rsidR="005F4986">
        <w:t xml:space="preserve"> we</w:t>
      </w:r>
      <w:r w:rsidR="0072609E">
        <w:t xml:space="preserve"> suggest</w:t>
      </w:r>
      <w:r w:rsidR="005F4986">
        <w:t xml:space="preserve"> </w:t>
      </w:r>
      <w:r w:rsidR="007958CA">
        <w:t>results</w:t>
      </w:r>
      <w:r w:rsidR="008320F2">
        <w:t xml:space="preserve"> from a </w:t>
      </w:r>
      <w:r w:rsidR="00974A23">
        <w:t>reactive conformation of the form</w:t>
      </w:r>
      <w:r w:rsidR="0072609E">
        <w:t xml:space="preserve"> </w:t>
      </w:r>
      <w:r w:rsidR="00542C83">
        <w:rPr>
          <w:b/>
        </w:rPr>
        <w:t>VI</w:t>
      </w:r>
      <w:r w:rsidR="00E3198F">
        <w:rPr>
          <w:b/>
        </w:rPr>
        <w:t>II</w:t>
      </w:r>
      <w:r w:rsidR="0072609E">
        <w:t xml:space="preserve">, </w:t>
      </w:r>
      <w:r w:rsidR="00974A23">
        <w:t xml:space="preserve">in which </w:t>
      </w:r>
      <w:r w:rsidR="0072609E">
        <w:t xml:space="preserve">steric clashes </w:t>
      </w:r>
      <w:r w:rsidR="001661EE">
        <w:t>appear</w:t>
      </w:r>
      <w:r w:rsidR="00974A23">
        <w:t xml:space="preserve"> to be lower</w:t>
      </w:r>
      <w:r w:rsidR="005F4986">
        <w:t xml:space="preserve"> than those in </w:t>
      </w:r>
      <w:r w:rsidR="005F4986">
        <w:rPr>
          <w:b/>
        </w:rPr>
        <w:t>VII</w:t>
      </w:r>
      <w:r w:rsidR="00974A23">
        <w:t xml:space="preserve"> and the</w:t>
      </w:r>
      <w:r w:rsidR="0072609E">
        <w:t xml:space="preserve"> carbonyl dipoles</w:t>
      </w:r>
      <w:r w:rsidR="00974A23">
        <w:t xml:space="preserve"> are opposed</w:t>
      </w:r>
      <w:r w:rsidR="0072609E">
        <w:t>.</w:t>
      </w:r>
      <w:r w:rsidR="009A709C">
        <w:t xml:space="preserve"> The </w:t>
      </w:r>
      <w:r w:rsidR="00A1448A">
        <w:t>structures</w:t>
      </w:r>
      <w:r w:rsidR="008320F2">
        <w:t xml:space="preserve"> of both products</w:t>
      </w:r>
      <w:r w:rsidR="00670A9E">
        <w:rPr>
          <w:b/>
        </w:rPr>
        <w:t xml:space="preserve"> </w:t>
      </w:r>
      <w:r w:rsidR="009A709C">
        <w:t xml:space="preserve">were confirmed </w:t>
      </w:r>
      <w:r w:rsidR="008A2F57">
        <w:t>by</w:t>
      </w:r>
      <w:r w:rsidR="009A709C">
        <w:t xml:space="preserve"> X-ray crystallography</w:t>
      </w:r>
      <w:proofErr w:type="gramStart"/>
      <w:r w:rsidR="009A709C">
        <w:t>.</w:t>
      </w:r>
      <w:r w:rsidR="00654709">
        <w:rPr>
          <w:vertAlign w:val="superscript"/>
        </w:rPr>
        <w:t>[</w:t>
      </w:r>
      <w:proofErr w:type="gramEnd"/>
      <w:r w:rsidR="00654709">
        <w:rPr>
          <w:vertAlign w:val="superscript"/>
        </w:rPr>
        <w:t>13</w:t>
      </w:r>
      <w:r w:rsidR="009A709C" w:rsidRPr="009A709C">
        <w:rPr>
          <w:vertAlign w:val="superscript"/>
        </w:rPr>
        <w:t>]</w:t>
      </w:r>
    </w:p>
    <w:p w:rsidR="00BD7348" w:rsidRDefault="002C3770" w:rsidP="00BD7348">
      <w:pPr>
        <w:pStyle w:val="P1withIndendation"/>
        <w:spacing w:line="240" w:lineRule="auto"/>
        <w:ind w:firstLine="0"/>
        <w:jc w:val="left"/>
      </w:pPr>
      <w:r>
        <w:object w:dxaOrig="4763" w:dyaOrig="3508">
          <v:shape id="_x0000_i1029" type="#_x0000_t75" style="width:238.4pt;height:175.4pt" o:ole="">
            <v:imagedata r:id="rId22" o:title=""/>
          </v:shape>
          <o:OLEObject Type="Embed" ProgID="ChemDraw.Document.6.0" ShapeID="_x0000_i1029" DrawAspect="Content" ObjectID="_1527671893" r:id="rId23"/>
        </w:object>
      </w:r>
    </w:p>
    <w:p w:rsidR="00BD7348" w:rsidRDefault="00BD7348" w:rsidP="00EC27AE">
      <w:pPr>
        <w:pStyle w:val="SchemeCaption"/>
      </w:pPr>
      <w:proofErr w:type="gramStart"/>
      <w:r>
        <w:rPr>
          <w:b/>
        </w:rPr>
        <w:t xml:space="preserve">Scheme </w:t>
      </w:r>
      <w:r w:rsidR="00302FA2">
        <w:rPr>
          <w:b/>
        </w:rPr>
        <w:t>5</w:t>
      </w:r>
      <w:r w:rsidRPr="00B11686">
        <w:rPr>
          <w:b/>
        </w:rPr>
        <w:t>.</w:t>
      </w:r>
      <w:proofErr w:type="gramEnd"/>
      <w:r w:rsidRPr="00C2552A">
        <w:t xml:space="preserve"> </w:t>
      </w:r>
      <w:proofErr w:type="gramStart"/>
      <w:r w:rsidR="009A709C">
        <w:t>S</w:t>
      </w:r>
      <w:r>
        <w:t>tereoselective formation</w:t>
      </w:r>
      <w:r w:rsidR="009A709C">
        <w:t xml:space="preserve"> of</w:t>
      </w:r>
      <w:r>
        <w:t xml:space="preserve"> </w:t>
      </w:r>
      <w:r w:rsidR="00302FA2">
        <w:rPr>
          <w:b/>
        </w:rPr>
        <w:t>8</w:t>
      </w:r>
      <w:r w:rsidRPr="001D5CA1">
        <w:rPr>
          <w:b/>
        </w:rPr>
        <w:t>a</w:t>
      </w:r>
      <w:r>
        <w:t xml:space="preserve"> and </w:t>
      </w:r>
      <w:r w:rsidR="00302FA2">
        <w:rPr>
          <w:b/>
        </w:rPr>
        <w:t>9</w:t>
      </w:r>
      <w:r w:rsidRPr="001D5CA1">
        <w:rPr>
          <w:b/>
        </w:rPr>
        <w:t>a</w:t>
      </w:r>
      <w:r>
        <w:t>.</w:t>
      </w:r>
      <w:proofErr w:type="gramEnd"/>
    </w:p>
    <w:p w:rsidR="005B324B" w:rsidRDefault="00994A60" w:rsidP="00033520">
      <w:pPr>
        <w:pStyle w:val="P1"/>
      </w:pPr>
      <w:r>
        <w:lastRenderedPageBreak/>
        <w:t xml:space="preserve">Next, the </w:t>
      </w:r>
      <w:proofErr w:type="spellStart"/>
      <w:r>
        <w:t>Pd</w:t>
      </w:r>
      <w:proofErr w:type="spellEnd"/>
      <w:r>
        <w:t>(II)- and Cu(II)-cataly</w:t>
      </w:r>
      <w:r w:rsidR="008F7CF6">
        <w:t>s</w:t>
      </w:r>
      <w:r>
        <w:t xml:space="preserve">ed reactions were </w:t>
      </w:r>
      <w:r w:rsidR="00C121EE">
        <w:t>optimi</w:t>
      </w:r>
      <w:r w:rsidR="00FC02D6">
        <w:t>s</w:t>
      </w:r>
      <w:r w:rsidR="00C121EE">
        <w:t>ed</w:t>
      </w:r>
      <w:r w:rsidR="00E3198F">
        <w:t>, allowing</w:t>
      </w:r>
      <w:r w:rsidR="002D1A7D">
        <w:t xml:space="preserve"> </w:t>
      </w:r>
      <w:r>
        <w:t xml:space="preserve">the </w:t>
      </w:r>
      <w:r w:rsidR="00E3198F">
        <w:t xml:space="preserve">selective </w:t>
      </w:r>
      <w:r>
        <w:t xml:space="preserve">formation of C-2 annulated product </w:t>
      </w:r>
      <w:r w:rsidR="00B7064C">
        <w:rPr>
          <w:b/>
        </w:rPr>
        <w:t>5</w:t>
      </w:r>
      <w:r w:rsidRPr="00C87DF3">
        <w:rPr>
          <w:b/>
        </w:rPr>
        <w:t>a</w:t>
      </w:r>
      <w:r>
        <w:t xml:space="preserve"> and </w:t>
      </w:r>
      <w:r w:rsidR="00E3198F">
        <w:t>carbazole</w:t>
      </w:r>
      <w:r>
        <w:t xml:space="preserve"> </w:t>
      </w:r>
      <w:r w:rsidR="00B7064C">
        <w:rPr>
          <w:b/>
        </w:rPr>
        <w:t>6</w:t>
      </w:r>
      <w:r w:rsidRPr="00624FB2">
        <w:rPr>
          <w:b/>
        </w:rPr>
        <w:t>a</w:t>
      </w:r>
      <w:r>
        <w:t xml:space="preserve"> </w:t>
      </w:r>
      <w:r w:rsidR="002D1A7D">
        <w:t xml:space="preserve">using </w:t>
      </w:r>
      <w:r w:rsidR="00670A9E">
        <w:t xml:space="preserve">either </w:t>
      </w:r>
      <w:proofErr w:type="spellStart"/>
      <w:r>
        <w:t>Pd</w:t>
      </w:r>
      <w:proofErr w:type="spellEnd"/>
      <w:r>
        <w:t>(</w:t>
      </w:r>
      <w:proofErr w:type="spellStart"/>
      <w:r>
        <w:t>MeCN</w:t>
      </w:r>
      <w:proofErr w:type="spellEnd"/>
      <w:r>
        <w:t>)</w:t>
      </w:r>
      <w:r>
        <w:rPr>
          <w:vertAlign w:val="subscript"/>
        </w:rPr>
        <w:t>4</w:t>
      </w:r>
      <w:r>
        <w:t>(BF</w:t>
      </w:r>
      <w:r>
        <w:rPr>
          <w:vertAlign w:val="subscript"/>
        </w:rPr>
        <w:t>4</w:t>
      </w:r>
      <w:r>
        <w:t>)</w:t>
      </w:r>
      <w:r>
        <w:rPr>
          <w:vertAlign w:val="subscript"/>
        </w:rPr>
        <w:t>2</w:t>
      </w:r>
      <w:r w:rsidR="00670A9E">
        <w:t xml:space="preserve"> (5 mol%) or </w:t>
      </w:r>
      <w:r>
        <w:t>Cu(</w:t>
      </w:r>
      <w:proofErr w:type="spellStart"/>
      <w:r>
        <w:t>OTf</w:t>
      </w:r>
      <w:proofErr w:type="spellEnd"/>
      <w:r>
        <w:t>)</w:t>
      </w:r>
      <w:r>
        <w:rPr>
          <w:vertAlign w:val="subscript"/>
        </w:rPr>
        <w:t>2</w:t>
      </w:r>
      <w:r>
        <w:t xml:space="preserve"> (20 mol%) respectively</w:t>
      </w:r>
      <w:r w:rsidR="00EC27AE">
        <w:t xml:space="preserve"> (</w:t>
      </w:r>
      <w:r w:rsidR="001265F4">
        <w:t xml:space="preserve">Scheme </w:t>
      </w:r>
      <w:r w:rsidR="00302FA2">
        <w:t>6</w:t>
      </w:r>
      <w:r w:rsidR="00EC27AE">
        <w:t>)</w:t>
      </w:r>
      <w:r>
        <w:t>.</w:t>
      </w:r>
      <w:r w:rsidR="00654709">
        <w:rPr>
          <w:vertAlign w:val="superscript"/>
        </w:rPr>
        <w:t>[</w:t>
      </w:r>
      <w:r w:rsidR="000430C7">
        <w:rPr>
          <w:vertAlign w:val="superscript"/>
        </w:rPr>
        <w:t>1</w:t>
      </w:r>
      <w:r w:rsidR="005756CA">
        <w:rPr>
          <w:vertAlign w:val="superscript"/>
        </w:rPr>
        <w:t>7</w:t>
      </w:r>
      <w:r w:rsidR="000430C7">
        <w:rPr>
          <w:vertAlign w:val="superscript"/>
        </w:rPr>
        <w:t>],[</w:t>
      </w:r>
      <w:r w:rsidR="00F662C3">
        <w:rPr>
          <w:vertAlign w:val="superscript"/>
        </w:rPr>
        <w:t>1</w:t>
      </w:r>
      <w:r w:rsidR="005756CA">
        <w:rPr>
          <w:vertAlign w:val="superscript"/>
        </w:rPr>
        <w:t>8</w:t>
      </w:r>
      <w:r w:rsidR="00A77D45" w:rsidRPr="00A77D45">
        <w:rPr>
          <w:vertAlign w:val="superscript"/>
        </w:rPr>
        <w:t>]</w:t>
      </w:r>
      <w:r w:rsidRPr="00A77D45">
        <w:rPr>
          <w:vertAlign w:val="superscript"/>
        </w:rPr>
        <w:t xml:space="preserve"> </w:t>
      </w:r>
      <w:r w:rsidR="00E3198F">
        <w:t>A</w:t>
      </w:r>
      <w:r w:rsidR="008A2F57">
        <w:t xml:space="preserve"> key </w:t>
      </w:r>
      <w:r>
        <w:t xml:space="preserve">difference between these reactions </w:t>
      </w:r>
      <w:r w:rsidR="00A1448A">
        <w:t>i</w:t>
      </w:r>
      <w:r>
        <w:t xml:space="preserve">s that </w:t>
      </w:r>
      <w:r w:rsidR="008531DE">
        <w:t xml:space="preserve">it </w:t>
      </w:r>
      <w:r w:rsidR="00A1448A">
        <w:t>i</w:t>
      </w:r>
      <w:r w:rsidR="008531DE">
        <w:t>s necessary to perform the carbazole-forming reaction</w:t>
      </w:r>
      <w:r w:rsidR="007958CA">
        <w:t xml:space="preserve"> under oxygen </w:t>
      </w:r>
      <w:r w:rsidR="008531DE">
        <w:t xml:space="preserve">at 50 </w:t>
      </w:r>
      <w:r w:rsidR="008531DE">
        <w:rPr>
          <w:rFonts w:cs="Arial"/>
        </w:rPr>
        <w:t>°</w:t>
      </w:r>
      <w:r w:rsidR="008531DE">
        <w:t>C</w:t>
      </w:r>
      <w:r w:rsidR="00A030D5">
        <w:t xml:space="preserve"> </w:t>
      </w:r>
      <w:r w:rsidRPr="00B2344D">
        <w:t>to</w:t>
      </w:r>
      <w:r w:rsidR="00904D8C">
        <w:t xml:space="preserve"> </w:t>
      </w:r>
      <w:r w:rsidR="00A030D5">
        <w:t xml:space="preserve">fully </w:t>
      </w:r>
      <w:r w:rsidR="00E3198F">
        <w:t xml:space="preserve">promote the </w:t>
      </w:r>
      <w:r w:rsidR="008531DE">
        <w:t>oxidation</w:t>
      </w:r>
      <w:r w:rsidR="00E3198F">
        <w:t xml:space="preserve"> step</w:t>
      </w:r>
      <w:r w:rsidRPr="00B2344D">
        <w:t>.</w:t>
      </w:r>
      <w:r w:rsidR="00654709">
        <w:t xml:space="preserve"> </w:t>
      </w:r>
      <w:r w:rsidR="008531DE">
        <w:t>I</w:t>
      </w:r>
      <w:r w:rsidR="00670A9E" w:rsidRPr="007936DE">
        <w:t xml:space="preserve">t </w:t>
      </w:r>
      <w:r w:rsidR="0036217E">
        <w:t xml:space="preserve">is </w:t>
      </w:r>
      <w:r w:rsidR="007936DE">
        <w:t>diff</w:t>
      </w:r>
      <w:r w:rsidR="00BC71AC">
        <w:t>icult to unambiguously determine</w:t>
      </w:r>
      <w:r w:rsidR="00670A9E" w:rsidRPr="007936DE">
        <w:t xml:space="preserve"> whether these </w:t>
      </w:r>
      <w:r w:rsidR="007936DE">
        <w:t>reactions</w:t>
      </w:r>
      <w:r w:rsidR="007936DE" w:rsidRPr="007936DE">
        <w:t xml:space="preserve"> proceed via direct nucleophilic attack from the indole C-</w:t>
      </w:r>
      <w:r w:rsidR="007936DE" w:rsidRPr="00593326">
        <w:t>2 position or via an initial C-3 attack followed by a 1,2-migration</w:t>
      </w:r>
      <w:r w:rsidR="00BC71AC">
        <w:t>.</w:t>
      </w:r>
      <w:r w:rsidR="007936DE" w:rsidRPr="00593326">
        <w:rPr>
          <w:vertAlign w:val="superscript"/>
        </w:rPr>
        <w:t xml:space="preserve"> </w:t>
      </w:r>
      <w:r w:rsidR="00BC71AC">
        <w:t>B</w:t>
      </w:r>
      <w:r w:rsidR="007936DE" w:rsidRPr="00593326">
        <w:t>ased on precedent for related transformations</w:t>
      </w:r>
      <w:proofErr w:type="gramStart"/>
      <w:r w:rsidR="007936DE" w:rsidRPr="00593326">
        <w:t>,</w:t>
      </w:r>
      <w:r w:rsidR="007936DE" w:rsidRPr="00593326">
        <w:rPr>
          <w:vertAlign w:val="superscript"/>
        </w:rPr>
        <w:t>[</w:t>
      </w:r>
      <w:proofErr w:type="gramEnd"/>
      <w:r w:rsidR="005756CA">
        <w:rPr>
          <w:vertAlign w:val="superscript"/>
        </w:rPr>
        <w:t>19</w:t>
      </w:r>
      <w:r w:rsidR="007936DE" w:rsidRPr="00593326">
        <w:rPr>
          <w:vertAlign w:val="superscript"/>
        </w:rPr>
        <w:t>]</w:t>
      </w:r>
      <w:r w:rsidR="007936DE" w:rsidRPr="00593326">
        <w:t xml:space="preserve"> and the observation that an isolated sample of spirocycle </w:t>
      </w:r>
      <w:r w:rsidR="007936DE" w:rsidRPr="00593326">
        <w:rPr>
          <w:b/>
        </w:rPr>
        <w:t xml:space="preserve">3a </w:t>
      </w:r>
      <w:r w:rsidR="007936DE" w:rsidRPr="00593326">
        <w:t xml:space="preserve">can be converted into </w:t>
      </w:r>
      <w:r w:rsidR="00593326" w:rsidRPr="00593326">
        <w:t xml:space="preserve">a mixture </w:t>
      </w:r>
      <w:r w:rsidR="007936DE" w:rsidRPr="00593326">
        <w:t xml:space="preserve">of compounds </w:t>
      </w:r>
      <w:r w:rsidR="007936DE" w:rsidRPr="00593326">
        <w:rPr>
          <w:b/>
        </w:rPr>
        <w:t xml:space="preserve">5a </w:t>
      </w:r>
      <w:r w:rsidR="007936DE" w:rsidRPr="00593326">
        <w:t xml:space="preserve">and </w:t>
      </w:r>
      <w:r w:rsidR="007936DE" w:rsidRPr="00593326">
        <w:rPr>
          <w:b/>
        </w:rPr>
        <w:t xml:space="preserve">6a </w:t>
      </w:r>
      <w:r w:rsidR="00593326" w:rsidRPr="00593326">
        <w:t xml:space="preserve">upon </w:t>
      </w:r>
      <w:r w:rsidR="00593326">
        <w:t>reaction</w:t>
      </w:r>
      <w:r w:rsidR="00593326" w:rsidRPr="00593326">
        <w:t xml:space="preserve"> with Cu(</w:t>
      </w:r>
      <w:proofErr w:type="spellStart"/>
      <w:r w:rsidR="00593326" w:rsidRPr="00593326">
        <w:t>OTf</w:t>
      </w:r>
      <w:proofErr w:type="spellEnd"/>
      <w:r w:rsidR="00593326" w:rsidRPr="00593326">
        <w:t>)</w:t>
      </w:r>
      <w:r w:rsidR="00593326" w:rsidRPr="00593326">
        <w:rPr>
          <w:vertAlign w:val="subscript"/>
        </w:rPr>
        <w:t>2</w:t>
      </w:r>
      <w:r w:rsidR="007936DE" w:rsidRPr="00593326">
        <w:t>, we feel</w:t>
      </w:r>
      <w:r w:rsidR="005B21C7">
        <w:t xml:space="preserve"> that the latter is more likely</w:t>
      </w:r>
      <w:r w:rsidR="00BC71AC">
        <w:t>.</w:t>
      </w:r>
    </w:p>
    <w:p w:rsidR="005B324B" w:rsidRDefault="002C3770" w:rsidP="005B324B">
      <w:pPr>
        <w:jc w:val="center"/>
        <w:rPr>
          <w:bCs/>
          <w:lang w:val="en-GB"/>
        </w:rPr>
      </w:pPr>
      <w:r>
        <w:object w:dxaOrig="4437" w:dyaOrig="2337">
          <v:shape id="_x0000_i1030" type="#_x0000_t75" style="width:222.3pt;height:116.6pt" o:ole="">
            <v:imagedata r:id="rId24" o:title=""/>
          </v:shape>
          <o:OLEObject Type="Embed" ProgID="ChemDraw.Document.6.0" ShapeID="_x0000_i1030" DrawAspect="Content" ObjectID="_1527671894" r:id="rId25"/>
        </w:object>
      </w:r>
    </w:p>
    <w:p w:rsidR="00FE6B10" w:rsidRDefault="005B324B" w:rsidP="008531DE">
      <w:pPr>
        <w:pStyle w:val="SchemeCaption"/>
        <w:spacing w:after="120"/>
      </w:pPr>
      <w:proofErr w:type="gramStart"/>
      <w:r w:rsidRPr="00B11686">
        <w:rPr>
          <w:b/>
        </w:rPr>
        <w:t xml:space="preserve">Scheme </w:t>
      </w:r>
      <w:r w:rsidR="00302FA2">
        <w:rPr>
          <w:b/>
        </w:rPr>
        <w:t>6</w:t>
      </w:r>
      <w:r w:rsidRPr="00B11686">
        <w:rPr>
          <w:b/>
        </w:rPr>
        <w:t>.</w:t>
      </w:r>
      <w:proofErr w:type="gramEnd"/>
      <w:r w:rsidRPr="00C2552A">
        <w:t xml:space="preserve"> </w:t>
      </w:r>
      <w:proofErr w:type="gramStart"/>
      <w:r w:rsidR="00951076">
        <w:t xml:space="preserve">Selective formation of </w:t>
      </w:r>
      <w:r w:rsidR="001265F4">
        <w:t>products</w:t>
      </w:r>
      <w:r w:rsidR="00951076">
        <w:t xml:space="preserve"> </w:t>
      </w:r>
      <w:r w:rsidR="00951076">
        <w:rPr>
          <w:b/>
        </w:rPr>
        <w:t xml:space="preserve">5a </w:t>
      </w:r>
      <w:r w:rsidR="00951076">
        <w:t xml:space="preserve">and </w:t>
      </w:r>
      <w:r w:rsidR="00951076">
        <w:rPr>
          <w:b/>
        </w:rPr>
        <w:t>6a</w:t>
      </w:r>
      <w:r>
        <w:t>.</w:t>
      </w:r>
      <w:proofErr w:type="gramEnd"/>
    </w:p>
    <w:p w:rsidR="00EB0746" w:rsidRPr="00C95A53" w:rsidRDefault="00EB0746" w:rsidP="008531DE">
      <w:pPr>
        <w:pStyle w:val="P1withIndendation"/>
        <w:ind w:firstLine="0"/>
        <w:sectPr w:rsidR="00EB0746" w:rsidRPr="00C95A53" w:rsidSect="000D37AC"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:rsidR="00775A2E" w:rsidRDefault="00775A2E" w:rsidP="009A3E4B">
      <w:pPr>
        <w:pStyle w:val="P1"/>
        <w:sectPr w:rsidR="00775A2E" w:rsidSect="00517EC3">
          <w:type w:val="continuous"/>
          <w:pgSz w:w="11906" w:h="16838" w:code="9"/>
          <w:pgMar w:top="1673" w:right="936" w:bottom="1134" w:left="936" w:header="709" w:footer="709" w:gutter="0"/>
          <w:cols w:space="284"/>
          <w:docGrid w:linePitch="360"/>
        </w:sectPr>
      </w:pPr>
    </w:p>
    <w:p w:rsidR="00222E4D" w:rsidRPr="00BC6071" w:rsidRDefault="008531DE" w:rsidP="00F7007F">
      <w:pPr>
        <w:pStyle w:val="P1"/>
        <w:spacing w:line="240" w:lineRule="auto"/>
        <w:jc w:val="center"/>
      </w:pPr>
      <w:r>
        <w:object w:dxaOrig="9866" w:dyaOrig="9453">
          <v:shape id="_x0000_i1031" type="#_x0000_t75" style="width:493.3pt;height:472.65pt" o:ole="">
            <v:imagedata r:id="rId26" o:title=""/>
          </v:shape>
          <o:OLEObject Type="Embed" ProgID="ChemDraw.Document.6.0" ShapeID="_x0000_i1031" DrawAspect="Content" ObjectID="_1527671895" r:id="rId27"/>
        </w:object>
      </w:r>
    </w:p>
    <w:p w:rsidR="00E87973" w:rsidRDefault="009A1032" w:rsidP="00BC6071">
      <w:pPr>
        <w:pStyle w:val="SchemeCaption"/>
        <w:jc w:val="left"/>
        <w:sectPr w:rsidR="00E87973" w:rsidSect="00517EC3">
          <w:type w:val="continuous"/>
          <w:pgSz w:w="11906" w:h="16838" w:code="9"/>
          <w:pgMar w:top="1673" w:right="936" w:bottom="1134" w:left="936" w:header="709" w:footer="709" w:gutter="0"/>
          <w:cols w:space="284"/>
          <w:docGrid w:linePitch="360"/>
        </w:sectPr>
      </w:pPr>
      <w:proofErr w:type="gramStart"/>
      <w:r>
        <w:rPr>
          <w:b/>
        </w:rPr>
        <w:t xml:space="preserve">Scheme </w:t>
      </w:r>
      <w:r w:rsidR="005756CA">
        <w:rPr>
          <w:b/>
        </w:rPr>
        <w:t>8</w:t>
      </w:r>
      <w:r w:rsidR="00BC6071" w:rsidRPr="00B11686">
        <w:rPr>
          <w:b/>
        </w:rPr>
        <w:t>.</w:t>
      </w:r>
      <w:proofErr w:type="gramEnd"/>
      <w:r w:rsidR="00BC6071" w:rsidRPr="00C2552A">
        <w:t xml:space="preserve"> </w:t>
      </w:r>
      <w:r w:rsidR="00891611">
        <w:t>Catalyst-</w:t>
      </w:r>
      <w:r w:rsidR="003A394E">
        <w:t xml:space="preserve">selective synthesis of six products from </w:t>
      </w:r>
      <w:r w:rsidR="003A394E" w:rsidRPr="003A394E">
        <w:t xml:space="preserve">a single </w:t>
      </w:r>
      <w:proofErr w:type="spellStart"/>
      <w:r w:rsidR="003A394E" w:rsidRPr="003A394E">
        <w:t>indolyl</w:t>
      </w:r>
      <w:proofErr w:type="spellEnd"/>
      <w:r w:rsidR="003A394E" w:rsidRPr="003A394E">
        <w:t xml:space="preserve"> α-</w:t>
      </w:r>
      <w:proofErr w:type="spellStart"/>
      <w:r w:rsidR="003A394E" w:rsidRPr="003A394E">
        <w:t>diazocarbonyl</w:t>
      </w:r>
      <w:proofErr w:type="spellEnd"/>
      <w:r w:rsidR="003A394E" w:rsidRPr="003A394E">
        <w:t xml:space="preserve"> </w:t>
      </w:r>
      <w:r w:rsidR="003A394E">
        <w:t>precursor</w:t>
      </w:r>
      <w:r w:rsidR="00EB4E0E">
        <w:t xml:space="preserve"> (yields following isolation by column chromatography).</w:t>
      </w:r>
    </w:p>
    <w:p w:rsidR="008531DE" w:rsidRDefault="00A34016" w:rsidP="008531DE">
      <w:pPr>
        <w:pStyle w:val="P1"/>
      </w:pPr>
      <w:r>
        <w:lastRenderedPageBreak/>
        <w:t>T</w:t>
      </w:r>
      <w:r w:rsidR="008531DE" w:rsidRPr="00D245E3">
        <w:t>he silica</w:t>
      </w:r>
      <w:r w:rsidR="008531DE">
        <w:t>-promoted C-2 annulation reaction required minimal deviation from the initial screen;</w:t>
      </w:r>
      <w:r w:rsidR="008531DE" w:rsidRPr="00033520">
        <w:t xml:space="preserve"> </w:t>
      </w:r>
      <w:r w:rsidR="008531DE">
        <w:t xml:space="preserve">compound </w:t>
      </w:r>
      <w:r w:rsidR="008531DE">
        <w:rPr>
          <w:b/>
        </w:rPr>
        <w:t xml:space="preserve">7a </w:t>
      </w:r>
      <w:r w:rsidR="008531DE" w:rsidRPr="00033520">
        <w:t xml:space="preserve">was </w:t>
      </w:r>
      <w:r w:rsidR="008531DE">
        <w:t>prepared</w:t>
      </w:r>
      <w:r w:rsidR="008531DE" w:rsidRPr="00033520">
        <w:t xml:space="preserve"> in good yield</w:t>
      </w:r>
      <w:r w:rsidR="008531DE">
        <w:t xml:space="preserve"> by reacting </w:t>
      </w:r>
      <w:proofErr w:type="spellStart"/>
      <w:r w:rsidR="008531DE">
        <w:t>diazocarbonyl</w:t>
      </w:r>
      <w:proofErr w:type="spellEnd"/>
      <w:r w:rsidR="008531DE">
        <w:t xml:space="preserve"> </w:t>
      </w:r>
      <w:r w:rsidR="008531DE">
        <w:rPr>
          <w:b/>
        </w:rPr>
        <w:t>1a</w:t>
      </w:r>
      <w:r w:rsidR="008531DE">
        <w:t xml:space="preserve"> with an equivalent weight of SiO</w:t>
      </w:r>
      <w:r w:rsidR="008531DE" w:rsidRPr="00EB4E0E">
        <w:rPr>
          <w:vertAlign w:val="subscript"/>
        </w:rPr>
        <w:t>2</w:t>
      </w:r>
      <w:r w:rsidR="008531DE">
        <w:t xml:space="preserve"> in CH</w:t>
      </w:r>
      <w:r w:rsidR="008531DE" w:rsidRPr="00E30357">
        <w:rPr>
          <w:vertAlign w:val="subscript"/>
        </w:rPr>
        <w:t>2</w:t>
      </w:r>
      <w:r w:rsidR="008531DE">
        <w:t>Cl</w:t>
      </w:r>
      <w:r w:rsidR="008531DE">
        <w:rPr>
          <w:vertAlign w:val="subscript"/>
        </w:rPr>
        <w:t xml:space="preserve">2 </w:t>
      </w:r>
      <w:r w:rsidR="008531DE">
        <w:t>(Scheme 7)</w:t>
      </w:r>
      <w:r w:rsidR="008531DE" w:rsidRPr="00033520">
        <w:t xml:space="preserve">. </w:t>
      </w:r>
      <w:r w:rsidR="008531DE">
        <w:t xml:space="preserve">The reaction likely proceeds via a Wolff rearrangement induced by the mildly acidic </w:t>
      </w:r>
      <w:proofErr w:type="gramStart"/>
      <w:r w:rsidR="008531DE">
        <w:t>silica</w:t>
      </w:r>
      <w:r w:rsidR="008531DE" w:rsidRPr="00663560">
        <w:rPr>
          <w:vertAlign w:val="superscript"/>
        </w:rPr>
        <w:t>[</w:t>
      </w:r>
      <w:proofErr w:type="gramEnd"/>
      <w:r w:rsidR="008531DE" w:rsidRPr="00663560">
        <w:rPr>
          <w:vertAlign w:val="superscript"/>
        </w:rPr>
        <w:t>2</w:t>
      </w:r>
      <w:r w:rsidR="008531DE">
        <w:rPr>
          <w:vertAlign w:val="superscript"/>
        </w:rPr>
        <w:t>0</w:t>
      </w:r>
      <w:r w:rsidR="008531DE" w:rsidRPr="00663560">
        <w:rPr>
          <w:vertAlign w:val="superscript"/>
        </w:rPr>
        <w:t>]</w:t>
      </w:r>
      <w:r w:rsidR="008531DE">
        <w:t xml:space="preserve"> and trapping by the nucleophilic indole (either via </w:t>
      </w:r>
      <w:r w:rsidR="008531DE" w:rsidRPr="007936DE">
        <w:t xml:space="preserve">direct nucleophilic attack from the indole C-2 </w:t>
      </w:r>
      <w:r w:rsidR="008531DE" w:rsidRPr="00985801">
        <w:t>position or via an initial C-3 attack followed by a 1,2-migration). To the best of our knowledge, only one other example of a C-2 annulation reaction of this type has been reported</w:t>
      </w:r>
      <w:proofErr w:type="gramStart"/>
      <w:r w:rsidR="008531DE">
        <w:t>.</w:t>
      </w:r>
      <w:r w:rsidR="008531DE" w:rsidRPr="00985801">
        <w:rPr>
          <w:vertAlign w:val="superscript"/>
        </w:rPr>
        <w:t>[</w:t>
      </w:r>
      <w:proofErr w:type="gramEnd"/>
      <w:r w:rsidR="008531DE" w:rsidRPr="00985801">
        <w:rPr>
          <w:vertAlign w:val="superscript"/>
        </w:rPr>
        <w:t>2</w:t>
      </w:r>
      <w:r w:rsidR="008531DE">
        <w:rPr>
          <w:vertAlign w:val="superscript"/>
        </w:rPr>
        <w:t>1</w:t>
      </w:r>
      <w:r w:rsidR="008531DE" w:rsidRPr="00985801">
        <w:rPr>
          <w:vertAlign w:val="superscript"/>
        </w:rPr>
        <w:t>]</w:t>
      </w:r>
    </w:p>
    <w:p w:rsidR="008531DE" w:rsidRDefault="008531DE" w:rsidP="008531DE">
      <w:pPr>
        <w:jc w:val="center"/>
        <w:rPr>
          <w:bCs/>
          <w:lang w:val="en-GB"/>
        </w:rPr>
      </w:pPr>
      <w:r>
        <w:object w:dxaOrig="4562" w:dyaOrig="1065">
          <v:shape id="_x0000_i1032" type="#_x0000_t75" style="width:228.55pt;height:53.15pt" o:ole="">
            <v:imagedata r:id="rId28" o:title=""/>
          </v:shape>
          <o:OLEObject Type="Embed" ProgID="ChemDraw.Document.6.0" ShapeID="_x0000_i1032" DrawAspect="Content" ObjectID="_1527671896" r:id="rId29"/>
        </w:object>
      </w:r>
    </w:p>
    <w:p w:rsidR="008531DE" w:rsidRDefault="008531DE" w:rsidP="008531DE">
      <w:pPr>
        <w:pStyle w:val="SchemeCaption"/>
        <w:spacing w:after="120"/>
      </w:pPr>
      <w:proofErr w:type="gramStart"/>
      <w:r w:rsidRPr="00B11686">
        <w:rPr>
          <w:b/>
        </w:rPr>
        <w:t xml:space="preserve">Scheme </w:t>
      </w:r>
      <w:r>
        <w:rPr>
          <w:b/>
        </w:rPr>
        <w:t>7</w:t>
      </w:r>
      <w:r w:rsidRPr="00B11686">
        <w:rPr>
          <w:b/>
        </w:rPr>
        <w:t>.</w:t>
      </w:r>
      <w:proofErr w:type="gramEnd"/>
      <w:r w:rsidRPr="00C2552A">
        <w:t xml:space="preserve"> </w:t>
      </w:r>
      <w:proofErr w:type="gramStart"/>
      <w:r>
        <w:t xml:space="preserve">Synthesis of </w:t>
      </w:r>
      <w:r>
        <w:rPr>
          <w:b/>
        </w:rPr>
        <w:t>7a</w:t>
      </w:r>
      <w:r>
        <w:t>.</w:t>
      </w:r>
      <w:proofErr w:type="gramEnd"/>
    </w:p>
    <w:p w:rsidR="008531DE" w:rsidRPr="00D7434F" w:rsidRDefault="008531DE" w:rsidP="008531DE">
      <w:pPr>
        <w:pStyle w:val="P1"/>
      </w:pPr>
    </w:p>
    <w:p w:rsidR="00270C0F" w:rsidRDefault="00A34016" w:rsidP="00270C0F">
      <w:pPr>
        <w:pStyle w:val="P1"/>
      </w:pPr>
      <w:r>
        <w:t>Finally,</w:t>
      </w:r>
      <w:r w:rsidR="008531DE">
        <w:t xml:space="preserve"> the scope of all six optimised procedures</w:t>
      </w:r>
      <w:r>
        <w:t xml:space="preserve"> </w:t>
      </w:r>
      <w:r w:rsidR="008531DE">
        <w:t xml:space="preserve">was successfully tested on five </w:t>
      </w:r>
      <w:proofErr w:type="spellStart"/>
      <w:r w:rsidR="008531DE" w:rsidRPr="00033520">
        <w:t>diazocarbonyl</w:t>
      </w:r>
      <w:proofErr w:type="spellEnd"/>
      <w:r w:rsidR="008531DE">
        <w:t xml:space="preserve"> substrates (</w:t>
      </w:r>
      <w:r w:rsidR="008531DE">
        <w:rPr>
          <w:b/>
        </w:rPr>
        <w:t>1a-e</w:t>
      </w:r>
      <w:r w:rsidR="008531DE">
        <w:t>), delivering 30 discrete products in total (Scheme 8)</w:t>
      </w:r>
      <w:r w:rsidR="008531DE" w:rsidRPr="00033520">
        <w:t>.</w:t>
      </w:r>
      <w:r w:rsidR="008531DE">
        <w:t xml:space="preserve"> Spirocycles</w:t>
      </w:r>
      <w:r w:rsidR="006C58CF">
        <w:t xml:space="preserve"> </w:t>
      </w:r>
      <w:r w:rsidR="008531DE" w:rsidRPr="00176FE8">
        <w:rPr>
          <w:b/>
        </w:rPr>
        <w:t>3a</w:t>
      </w:r>
      <w:r w:rsidR="008531DE" w:rsidRPr="00640E7B">
        <w:t>–</w:t>
      </w:r>
      <w:r w:rsidR="008531DE" w:rsidRPr="00176FE8">
        <w:rPr>
          <w:b/>
        </w:rPr>
        <w:t>e</w:t>
      </w:r>
      <w:r w:rsidR="008531DE">
        <w:rPr>
          <w:b/>
        </w:rPr>
        <w:t xml:space="preserve"> </w:t>
      </w:r>
      <w:r w:rsidR="008531DE">
        <w:t xml:space="preserve">were </w:t>
      </w:r>
      <w:r w:rsidR="006C58CF">
        <w:t xml:space="preserve">each </w:t>
      </w:r>
      <w:r w:rsidR="008531DE">
        <w:t xml:space="preserve">formed in good yield, </w:t>
      </w:r>
      <w:r w:rsidR="006C58CF">
        <w:t>with</w:t>
      </w:r>
      <w:r w:rsidR="008531DE" w:rsidRPr="00D321C1">
        <w:t xml:space="preserve"> </w:t>
      </w:r>
      <w:r w:rsidR="006C58CF">
        <w:t xml:space="preserve">variable </w:t>
      </w:r>
      <w:r w:rsidR="006C58CF" w:rsidRPr="00D321C1">
        <w:t>diastereomeric</w:t>
      </w:r>
      <w:r w:rsidR="008531DE" w:rsidRPr="00D321C1">
        <w:t xml:space="preserve"> ratios</w:t>
      </w:r>
      <w:r w:rsidR="006C58CF">
        <w:t>,</w:t>
      </w:r>
      <w:r w:rsidR="008531DE" w:rsidRPr="00D321C1">
        <w:t xml:space="preserve"> </w:t>
      </w:r>
      <w:r w:rsidR="001A627D">
        <w:t xml:space="preserve">which is </w:t>
      </w:r>
      <w:r w:rsidR="006C58CF">
        <w:t>likely</w:t>
      </w:r>
      <w:r w:rsidR="008531DE">
        <w:t xml:space="preserve"> </w:t>
      </w:r>
      <w:r w:rsidR="008531DE" w:rsidRPr="00D321C1">
        <w:t>due to epimerisation of the α-keto stereocentre during chromatography.</w:t>
      </w:r>
      <w:r w:rsidR="008531DE">
        <w:rPr>
          <w:vertAlign w:val="superscript"/>
        </w:rPr>
        <w:t xml:space="preserve"> </w:t>
      </w:r>
      <w:r w:rsidR="008531DE">
        <w:t>The other five proce</w:t>
      </w:r>
      <w:r w:rsidR="001A627D">
        <w:t>dures</w:t>
      </w:r>
      <w:r w:rsidR="008531DE">
        <w:t xml:space="preserve"> were all well tolerated by the same precursor set; spirocyclic oxindoles </w:t>
      </w:r>
      <w:r w:rsidR="008531DE">
        <w:rPr>
          <w:b/>
        </w:rPr>
        <w:t>8a</w:t>
      </w:r>
      <w:r w:rsidR="008531DE" w:rsidRPr="00904D8C">
        <w:t>–</w:t>
      </w:r>
      <w:r w:rsidR="008531DE">
        <w:rPr>
          <w:b/>
        </w:rPr>
        <w:t xml:space="preserve">e </w:t>
      </w:r>
      <w:r w:rsidR="008531DE">
        <w:t xml:space="preserve">and </w:t>
      </w:r>
      <w:r w:rsidR="008531DE">
        <w:rPr>
          <w:b/>
        </w:rPr>
        <w:t>9a</w:t>
      </w:r>
      <w:r w:rsidR="008531DE" w:rsidRPr="00904D8C">
        <w:t>–</w:t>
      </w:r>
      <w:r w:rsidR="008531DE">
        <w:rPr>
          <w:b/>
        </w:rPr>
        <w:t>e</w:t>
      </w:r>
      <w:r w:rsidR="008531DE" w:rsidRPr="00FE6B10">
        <w:t xml:space="preserve">, as well </w:t>
      </w:r>
      <w:r w:rsidR="008531DE">
        <w:t xml:space="preserve">C-2 annulation products </w:t>
      </w:r>
      <w:r w:rsidR="008531DE" w:rsidRPr="00D321C1">
        <w:rPr>
          <w:b/>
        </w:rPr>
        <w:t>5a</w:t>
      </w:r>
      <w:r w:rsidR="008531DE" w:rsidRPr="00904D8C">
        <w:t>–</w:t>
      </w:r>
      <w:r w:rsidR="008531DE">
        <w:rPr>
          <w:b/>
        </w:rPr>
        <w:t>e</w:t>
      </w:r>
      <w:r w:rsidR="008531DE">
        <w:t xml:space="preserve">, </w:t>
      </w:r>
      <w:r w:rsidR="008531DE" w:rsidRPr="00D321C1">
        <w:rPr>
          <w:b/>
        </w:rPr>
        <w:t>6a</w:t>
      </w:r>
      <w:r w:rsidR="008531DE" w:rsidRPr="00904D8C">
        <w:t>–</w:t>
      </w:r>
      <w:r w:rsidR="008531DE">
        <w:rPr>
          <w:b/>
        </w:rPr>
        <w:t>e</w:t>
      </w:r>
      <w:r w:rsidR="008531DE">
        <w:t xml:space="preserve"> and </w:t>
      </w:r>
      <w:r w:rsidR="008531DE" w:rsidRPr="00D321C1">
        <w:rPr>
          <w:b/>
        </w:rPr>
        <w:t>7a</w:t>
      </w:r>
      <w:r w:rsidR="008531DE" w:rsidRPr="00904D8C">
        <w:t>–</w:t>
      </w:r>
      <w:r w:rsidR="008531DE">
        <w:rPr>
          <w:b/>
        </w:rPr>
        <w:t xml:space="preserve">e </w:t>
      </w:r>
      <w:r w:rsidR="008531DE">
        <w:t>were formed in generally good yields, which is pleasing given that no additional optimisation was performed for any of these reactions.</w:t>
      </w:r>
    </w:p>
    <w:p w:rsidR="00E564C9" w:rsidRDefault="00371707" w:rsidP="00270C0F">
      <w:pPr>
        <w:pStyle w:val="P1"/>
        <w:ind w:firstLine="425"/>
      </w:pPr>
      <w:r>
        <w:t xml:space="preserve">In summary, we </w:t>
      </w:r>
      <w:r w:rsidR="008A2F57">
        <w:t>report</w:t>
      </w:r>
      <w:r w:rsidR="0052243F">
        <w:t xml:space="preserve"> a novel catalyst-</w:t>
      </w:r>
      <w:r w:rsidR="00E87973" w:rsidRPr="00033520">
        <w:t xml:space="preserve">controlled approach to </w:t>
      </w:r>
      <w:r w:rsidR="00E87973">
        <w:t>form</w:t>
      </w:r>
      <w:r w:rsidR="00E87973" w:rsidRPr="00033520">
        <w:t xml:space="preserve"> </w:t>
      </w:r>
      <w:r w:rsidR="00D5326F">
        <w:t>six</w:t>
      </w:r>
      <w:r w:rsidR="00E87973" w:rsidRPr="00033520">
        <w:t xml:space="preserve"> structurally diverse products from a single α-</w:t>
      </w:r>
      <w:proofErr w:type="spellStart"/>
      <w:r w:rsidR="00E87973" w:rsidRPr="00033520">
        <w:t>diazoc</w:t>
      </w:r>
      <w:r w:rsidR="0052243F">
        <w:t>arbony</w:t>
      </w:r>
      <w:proofErr w:type="spellEnd"/>
      <w:r w:rsidR="00A1448A">
        <w:t xml:space="preserve"> precursor</w:t>
      </w:r>
      <w:r w:rsidR="0052243F">
        <w:t>. W</w:t>
      </w:r>
      <w:r w:rsidR="00891611">
        <w:t>hile other catalyst-</w:t>
      </w:r>
      <w:r w:rsidR="003B6096">
        <w:t>selective synthesis systems are known</w:t>
      </w:r>
      <w:proofErr w:type="gramStart"/>
      <w:r w:rsidR="003B6096">
        <w:t>,</w:t>
      </w:r>
      <w:r w:rsidR="003B6096" w:rsidRPr="003B6096">
        <w:rPr>
          <w:vertAlign w:val="superscript"/>
        </w:rPr>
        <w:t>[</w:t>
      </w:r>
      <w:proofErr w:type="gramEnd"/>
      <w:r w:rsidR="003B6096" w:rsidRPr="003B6096">
        <w:rPr>
          <w:vertAlign w:val="superscript"/>
        </w:rPr>
        <w:t xml:space="preserve">5–8] </w:t>
      </w:r>
      <w:r w:rsidR="003B6096" w:rsidRPr="003B6096">
        <w:rPr>
          <w:i/>
        </w:rPr>
        <w:t xml:space="preserve">we know of no other capable of delivering the level of scaffold diversity as </w:t>
      </w:r>
      <w:r w:rsidR="00BC71AC">
        <w:rPr>
          <w:i/>
        </w:rPr>
        <w:t>t</w:t>
      </w:r>
      <w:r w:rsidR="00603A19">
        <w:rPr>
          <w:i/>
        </w:rPr>
        <w:t>hat</w:t>
      </w:r>
      <w:r w:rsidR="003B6096" w:rsidRPr="003B6096">
        <w:rPr>
          <w:i/>
        </w:rPr>
        <w:t xml:space="preserve"> reported herein</w:t>
      </w:r>
      <w:r w:rsidR="00CD5126">
        <w:rPr>
          <w:i/>
        </w:rPr>
        <w:t xml:space="preserve"> by simply varying the catalyst and reaction conditions</w:t>
      </w:r>
      <w:r w:rsidR="003B6096">
        <w:t>.</w:t>
      </w:r>
      <w:r w:rsidR="00D5326F">
        <w:t xml:space="preserve"> </w:t>
      </w:r>
      <w:r w:rsidR="003B6096">
        <w:t>G</w:t>
      </w:r>
      <w:r w:rsidR="00D5326F">
        <w:t xml:space="preserve">iven the importance of the various </w:t>
      </w:r>
      <w:r w:rsidR="00315877">
        <w:t xml:space="preserve">compound </w:t>
      </w:r>
      <w:r w:rsidR="00D5326F">
        <w:t xml:space="preserve">classes </w:t>
      </w:r>
      <w:r w:rsidR="009960FB">
        <w:t>and the high diversity accessible from common precursors</w:t>
      </w:r>
      <w:r w:rsidR="003B7BA4">
        <w:t>,</w:t>
      </w:r>
      <w:r w:rsidR="003B6096" w:rsidRPr="00F011EE">
        <w:rPr>
          <w:vertAlign w:val="superscript"/>
        </w:rPr>
        <w:t xml:space="preserve"> </w:t>
      </w:r>
      <w:r>
        <w:t xml:space="preserve">the methods </w:t>
      </w:r>
      <w:r w:rsidR="00D5326F">
        <w:t xml:space="preserve">are expected to be of </w:t>
      </w:r>
      <w:r w:rsidR="00315877">
        <w:t>much</w:t>
      </w:r>
      <w:r w:rsidR="004744B2">
        <w:t xml:space="preserve"> </w:t>
      </w:r>
      <w:r w:rsidR="009960FB">
        <w:t xml:space="preserve">synthetic </w:t>
      </w:r>
      <w:r w:rsidR="004744B2">
        <w:t>interest</w:t>
      </w:r>
      <w:proofErr w:type="gramStart"/>
      <w:r w:rsidR="009960FB">
        <w:t>,</w:t>
      </w:r>
      <w:r w:rsidR="005756CA" w:rsidRPr="005756CA">
        <w:rPr>
          <w:vertAlign w:val="superscript"/>
        </w:rPr>
        <w:t>[</w:t>
      </w:r>
      <w:proofErr w:type="gramEnd"/>
      <w:r w:rsidR="006E0342">
        <w:rPr>
          <w:vertAlign w:val="superscript"/>
        </w:rPr>
        <w:t>2</w:t>
      </w:r>
      <w:r w:rsidR="005756CA">
        <w:rPr>
          <w:vertAlign w:val="superscript"/>
        </w:rPr>
        <w:t>2</w:t>
      </w:r>
      <w:r w:rsidR="006E0342">
        <w:rPr>
          <w:vertAlign w:val="superscript"/>
        </w:rPr>
        <w:t>]</w:t>
      </w:r>
      <w:r w:rsidR="00A1697D">
        <w:t xml:space="preserve"> while t</w:t>
      </w:r>
      <w:r w:rsidR="003B6096">
        <w:t xml:space="preserve">he </w:t>
      </w:r>
      <w:r w:rsidR="00A1697D">
        <w:t xml:space="preserve">novel reactivity and mechanistic information uncovered is also likely to be of interest to researchers </w:t>
      </w:r>
      <w:r w:rsidR="008A2F57">
        <w:t>study</w:t>
      </w:r>
      <w:r w:rsidR="00315877">
        <w:t>ing</w:t>
      </w:r>
      <w:r w:rsidR="00A1697D">
        <w:t xml:space="preserve"> catalysis. These discoveries (some of which were </w:t>
      </w:r>
      <w:r w:rsidR="0052243F">
        <w:t>serendipitous</w:t>
      </w:r>
      <w:r w:rsidR="00A1697D">
        <w:t xml:space="preserve">) were made as a consequence of challenging the methodology in terms of the number of products </w:t>
      </w:r>
      <w:r w:rsidR="00F011EE">
        <w:t xml:space="preserve">that could be </w:t>
      </w:r>
      <w:r w:rsidR="004E6F2A">
        <w:t>selectively formed</w:t>
      </w:r>
      <w:r w:rsidR="00F011EE">
        <w:t>; much as nat</w:t>
      </w:r>
      <w:r w:rsidR="008A2F57">
        <w:t>ural product synthesis has long been used to</w:t>
      </w:r>
      <w:r w:rsidR="00F011EE">
        <w:t xml:space="preserve"> inspire the invention of new </w:t>
      </w:r>
      <w:r w:rsidR="0052243F">
        <w:t>synthetic processes</w:t>
      </w:r>
      <w:proofErr w:type="gramStart"/>
      <w:r w:rsidR="00F011EE">
        <w:t>,</w:t>
      </w:r>
      <w:r w:rsidR="00F011EE" w:rsidRPr="00F011EE">
        <w:rPr>
          <w:vertAlign w:val="superscript"/>
        </w:rPr>
        <w:t>[</w:t>
      </w:r>
      <w:proofErr w:type="gramEnd"/>
      <w:r w:rsidR="00F011EE" w:rsidRPr="00F011EE">
        <w:rPr>
          <w:vertAlign w:val="superscript"/>
        </w:rPr>
        <w:t>2</w:t>
      </w:r>
      <w:r w:rsidR="005756CA">
        <w:rPr>
          <w:vertAlign w:val="superscript"/>
        </w:rPr>
        <w:t>3</w:t>
      </w:r>
      <w:r w:rsidR="00F011EE" w:rsidRPr="00F011EE">
        <w:rPr>
          <w:vertAlign w:val="superscript"/>
        </w:rPr>
        <w:t>]</w:t>
      </w:r>
      <w:r w:rsidR="00F011EE">
        <w:t xml:space="preserve"> we </w:t>
      </w:r>
      <w:r w:rsidR="0052243F">
        <w:t>believe</w:t>
      </w:r>
      <w:r w:rsidR="00F011EE">
        <w:t xml:space="preserve"> that the sa</w:t>
      </w:r>
      <w:r w:rsidR="005B21C7">
        <w:t>me principles apply in catalyst-</w:t>
      </w:r>
      <w:r w:rsidR="00F011EE">
        <w:t>selective synthesis.</w:t>
      </w:r>
    </w:p>
    <w:p w:rsidR="00E4350D" w:rsidRDefault="00B815B0" w:rsidP="00E4350D">
      <w:pPr>
        <w:pStyle w:val="HAcknowledgements"/>
        <w:rPr>
          <w:color w:val="FF0000"/>
        </w:rPr>
      </w:pPr>
      <w:r>
        <w:t>Acknowledgements</w:t>
      </w:r>
    </w:p>
    <w:p w:rsidR="00E4350D" w:rsidRDefault="007174F4" w:rsidP="00EB27E9">
      <w:pPr>
        <w:pStyle w:val="Acknowledgements"/>
      </w:pPr>
      <w:r w:rsidRPr="007174F4">
        <w:t>The authors wish to thank t</w:t>
      </w:r>
      <w:r>
        <w:t>he University of York (M. J. J.</w:t>
      </w:r>
      <w:r w:rsidRPr="007174F4">
        <w:t xml:space="preserve"> and W. P. U.) </w:t>
      </w:r>
      <w:r w:rsidR="00A6312A">
        <w:t>and the Leverhulme T</w:t>
      </w:r>
      <w:r w:rsidR="00272560">
        <w:t>r</w:t>
      </w:r>
      <w:r w:rsidR="00A6312A">
        <w:t>u</w:t>
      </w:r>
      <w:r w:rsidR="00272560">
        <w:t>st (</w:t>
      </w:r>
      <w:r w:rsidR="008A2F57">
        <w:t xml:space="preserve">for an </w:t>
      </w:r>
      <w:r w:rsidR="00A6312A">
        <w:t xml:space="preserve">Early Career Fellowship, </w:t>
      </w:r>
      <w:r w:rsidR="00917CF9" w:rsidRPr="00917CF9">
        <w:t>ECF-2015-013</w:t>
      </w:r>
      <w:r w:rsidR="00917CF9">
        <w:t xml:space="preserve">, </w:t>
      </w:r>
      <w:r w:rsidR="00272560">
        <w:t xml:space="preserve">W. P. U.) </w:t>
      </w:r>
      <w:r w:rsidRPr="007174F4">
        <w:t>for f</w:t>
      </w:r>
      <w:r w:rsidR="00A6312A">
        <w:t>ina</w:t>
      </w:r>
      <w:r w:rsidR="0052243F">
        <w:t>n</w:t>
      </w:r>
      <w:r w:rsidR="00A6312A">
        <w:t>cial support</w:t>
      </w:r>
      <w:r w:rsidRPr="007174F4">
        <w:t xml:space="preserve"> and Dr</w:t>
      </w:r>
      <w:r w:rsidR="00272560">
        <w:t>.</w:t>
      </w:r>
      <w:r w:rsidRPr="007174F4">
        <w:t xml:space="preserve"> A. C. Whitwood (University of </w:t>
      </w:r>
      <w:r>
        <w:t>York) for X-ray crystallography</w:t>
      </w:r>
      <w:r w:rsidR="004556E1">
        <w:t>.</w:t>
      </w:r>
    </w:p>
    <w:p w:rsidR="004556E1" w:rsidRDefault="00F45722" w:rsidP="00F45722">
      <w:pPr>
        <w:pStyle w:val="Keywords"/>
      </w:pPr>
      <w:r w:rsidRPr="009B7AB7">
        <w:rPr>
          <w:b/>
        </w:rPr>
        <w:t>Keywords:</w:t>
      </w:r>
      <w:r w:rsidRPr="009B7AB7">
        <w:t xml:space="preserve"> </w:t>
      </w:r>
      <w:r w:rsidR="0054289B">
        <w:rPr>
          <w:rFonts w:cs="Arial"/>
        </w:rPr>
        <w:t>α</w:t>
      </w:r>
      <w:r w:rsidR="0054289B">
        <w:t>-</w:t>
      </w:r>
      <w:proofErr w:type="spellStart"/>
      <w:r w:rsidR="0054289B">
        <w:t>Diazocarbonyls</w:t>
      </w:r>
      <w:proofErr w:type="spellEnd"/>
      <w:r w:rsidRPr="009B7AB7">
        <w:t xml:space="preserve"> </w:t>
      </w:r>
      <w:r>
        <w:t>•</w:t>
      </w:r>
      <w:r w:rsidRPr="009B7AB7">
        <w:t xml:space="preserve"> </w:t>
      </w:r>
      <w:r w:rsidR="003359A9">
        <w:t>Diversity</w:t>
      </w:r>
      <w:r w:rsidRPr="009B7AB7">
        <w:t xml:space="preserve"> </w:t>
      </w:r>
      <w:r>
        <w:t>•</w:t>
      </w:r>
      <w:r w:rsidRPr="009B7AB7">
        <w:t xml:space="preserve"> </w:t>
      </w:r>
      <w:r w:rsidR="003359A9">
        <w:t>Spirocycles</w:t>
      </w:r>
      <w:r w:rsidRPr="009B7AB7">
        <w:t xml:space="preserve"> </w:t>
      </w:r>
      <w:r>
        <w:t>•</w:t>
      </w:r>
      <w:r w:rsidRPr="009B7AB7">
        <w:t xml:space="preserve"> </w:t>
      </w:r>
      <w:r w:rsidR="0054289B">
        <w:rPr>
          <w:rFonts w:cs="Arial"/>
        </w:rPr>
        <w:t>Catalysi</w:t>
      </w:r>
      <w:r w:rsidR="003359A9">
        <w:t>s</w:t>
      </w:r>
      <w:r w:rsidRPr="009B7AB7">
        <w:t xml:space="preserve"> </w:t>
      </w:r>
      <w:r>
        <w:t>•</w:t>
      </w:r>
      <w:r w:rsidRPr="009B7AB7">
        <w:t xml:space="preserve"> </w:t>
      </w:r>
      <w:r w:rsidR="003359A9">
        <w:t>Indole</w:t>
      </w:r>
      <w:r w:rsidR="0054289B">
        <w:t>s</w:t>
      </w:r>
    </w:p>
    <w:p w:rsidR="0029344E" w:rsidRDefault="00D55ABB" w:rsidP="00D55ABB">
      <w:pPr>
        <w:pStyle w:val="References"/>
      </w:pPr>
      <w:r w:rsidRPr="00390DD7">
        <w:t>[1]</w:t>
      </w:r>
      <w:r w:rsidRPr="00390DD7">
        <w:tab/>
      </w:r>
      <w:r w:rsidR="00414F58">
        <w:t xml:space="preserve">S. D. </w:t>
      </w:r>
      <w:proofErr w:type="spellStart"/>
      <w:r w:rsidR="00414F58">
        <w:t>Roughley</w:t>
      </w:r>
      <w:proofErr w:type="spellEnd"/>
      <w:r w:rsidR="00414F58">
        <w:t xml:space="preserve">, A. M. Jordan, </w:t>
      </w:r>
      <w:r w:rsidR="00414F58">
        <w:rPr>
          <w:i/>
        </w:rPr>
        <w:t xml:space="preserve">J. Med. Chem. </w:t>
      </w:r>
      <w:r w:rsidR="00414F58">
        <w:rPr>
          <w:b/>
        </w:rPr>
        <w:t>2011</w:t>
      </w:r>
      <w:r w:rsidR="00414F58">
        <w:t xml:space="preserve">, </w:t>
      </w:r>
      <w:r w:rsidR="00414F58">
        <w:rPr>
          <w:i/>
        </w:rPr>
        <w:t>54</w:t>
      </w:r>
      <w:r w:rsidR="00525A5B">
        <w:t>, 3451.</w:t>
      </w:r>
    </w:p>
    <w:p w:rsidR="0029344E" w:rsidRPr="0029344E" w:rsidRDefault="00414F58" w:rsidP="00D55ABB">
      <w:pPr>
        <w:pStyle w:val="References"/>
        <w:rPr>
          <w:color w:val="FF0000"/>
        </w:rPr>
      </w:pPr>
      <w:r>
        <w:t>[2]</w:t>
      </w:r>
      <w:r>
        <w:tab/>
      </w:r>
      <w:r w:rsidR="0029344E">
        <w:t xml:space="preserve">T. W. J. Cooper, I. B. Campbell, S. J. F. Macdonald, </w:t>
      </w:r>
      <w:proofErr w:type="spellStart"/>
      <w:r w:rsidR="0029344E">
        <w:rPr>
          <w:i/>
        </w:rPr>
        <w:t>Angew</w:t>
      </w:r>
      <w:proofErr w:type="spellEnd"/>
      <w:r w:rsidR="0029344E">
        <w:rPr>
          <w:i/>
        </w:rPr>
        <w:t xml:space="preserve">. </w:t>
      </w:r>
      <w:proofErr w:type="gramStart"/>
      <w:r w:rsidR="0029344E">
        <w:rPr>
          <w:i/>
        </w:rPr>
        <w:t xml:space="preserve">Chem. Int. Ed. </w:t>
      </w:r>
      <w:r w:rsidR="0029344E">
        <w:rPr>
          <w:b/>
        </w:rPr>
        <w:t>2010</w:t>
      </w:r>
      <w:r w:rsidR="0029344E">
        <w:t xml:space="preserve">, </w:t>
      </w:r>
      <w:r w:rsidR="0029344E">
        <w:rPr>
          <w:i/>
        </w:rPr>
        <w:t>49</w:t>
      </w:r>
      <w:r w:rsidR="00D653BC">
        <w:t>, 8082.</w:t>
      </w:r>
      <w:proofErr w:type="gramEnd"/>
    </w:p>
    <w:p w:rsidR="0029344E" w:rsidRDefault="006311C9" w:rsidP="00D55ABB">
      <w:pPr>
        <w:pStyle w:val="References"/>
        <w:rPr>
          <w:rFonts w:cs="Arial"/>
          <w:noProof/>
          <w:szCs w:val="24"/>
        </w:rPr>
      </w:pPr>
      <w:r>
        <w:t>[3]</w:t>
      </w:r>
      <w:r>
        <w:tab/>
      </w:r>
      <w:r w:rsidRPr="00793493">
        <w:rPr>
          <w:rFonts w:cs="Arial"/>
          <w:noProof/>
          <w:szCs w:val="24"/>
        </w:rPr>
        <w:t xml:space="preserve">G. Karageorgis, S. Warriner, A. Nelson, </w:t>
      </w:r>
      <w:r w:rsidRPr="00793493">
        <w:rPr>
          <w:rFonts w:cs="Arial"/>
          <w:i/>
          <w:iCs/>
          <w:noProof/>
          <w:szCs w:val="24"/>
        </w:rPr>
        <w:t>Nat. Chem.</w:t>
      </w:r>
      <w:r w:rsidRPr="00793493">
        <w:rPr>
          <w:rFonts w:cs="Arial"/>
          <w:noProof/>
          <w:szCs w:val="24"/>
        </w:rPr>
        <w:t xml:space="preserve"> </w:t>
      </w:r>
      <w:r w:rsidRPr="00793493">
        <w:rPr>
          <w:rFonts w:cs="Arial"/>
          <w:b/>
          <w:bCs/>
          <w:noProof/>
          <w:szCs w:val="24"/>
        </w:rPr>
        <w:t>2014</w:t>
      </w:r>
      <w:r w:rsidRPr="00793493">
        <w:rPr>
          <w:rFonts w:cs="Arial"/>
          <w:noProof/>
          <w:szCs w:val="24"/>
        </w:rPr>
        <w:t xml:space="preserve">, </w:t>
      </w:r>
      <w:r w:rsidRPr="00793493">
        <w:rPr>
          <w:rFonts w:cs="Arial"/>
          <w:i/>
          <w:iCs/>
          <w:noProof/>
          <w:szCs w:val="24"/>
        </w:rPr>
        <w:t>6</w:t>
      </w:r>
      <w:r w:rsidRPr="00793493">
        <w:rPr>
          <w:rFonts w:cs="Arial"/>
          <w:noProof/>
          <w:szCs w:val="24"/>
        </w:rPr>
        <w:t>, 872.</w:t>
      </w:r>
    </w:p>
    <w:p w:rsidR="00BF328C" w:rsidRDefault="00BF328C" w:rsidP="00D55ABB">
      <w:pPr>
        <w:pStyle w:val="References"/>
        <w:rPr>
          <w:rFonts w:cs="Arial"/>
          <w:noProof/>
          <w:szCs w:val="24"/>
        </w:rPr>
      </w:pPr>
      <w:r>
        <w:lastRenderedPageBreak/>
        <w:t>[4]</w:t>
      </w:r>
      <w:r>
        <w:tab/>
        <w:t xml:space="preserve">(a) </w:t>
      </w:r>
      <w:r w:rsidRPr="00BD4546">
        <w:rPr>
          <w:rFonts w:cs="Arial"/>
          <w:noProof/>
          <w:szCs w:val="24"/>
        </w:rPr>
        <w:t xml:space="preserve">H. M. L. Davies, S. J. Hedley, </w:t>
      </w:r>
      <w:r w:rsidRPr="00BD4546">
        <w:rPr>
          <w:rFonts w:cs="Arial"/>
          <w:i/>
          <w:iCs/>
          <w:noProof/>
          <w:szCs w:val="24"/>
        </w:rPr>
        <w:t>Chem. Soc. Rev.</w:t>
      </w:r>
      <w:r w:rsidRPr="00BD4546">
        <w:rPr>
          <w:rFonts w:cs="Arial"/>
          <w:noProof/>
          <w:szCs w:val="24"/>
        </w:rPr>
        <w:t xml:space="preserve"> </w:t>
      </w:r>
      <w:r w:rsidRPr="00BD4546">
        <w:rPr>
          <w:rFonts w:cs="Arial"/>
          <w:b/>
          <w:bCs/>
          <w:noProof/>
          <w:szCs w:val="24"/>
        </w:rPr>
        <w:t>2007</w:t>
      </w:r>
      <w:r w:rsidRPr="00BD4546">
        <w:rPr>
          <w:rFonts w:cs="Arial"/>
          <w:noProof/>
          <w:szCs w:val="24"/>
        </w:rPr>
        <w:t xml:space="preserve">, </w:t>
      </w:r>
      <w:r w:rsidRPr="00BD4546">
        <w:rPr>
          <w:rFonts w:cs="Arial"/>
          <w:i/>
          <w:iCs/>
          <w:noProof/>
          <w:szCs w:val="24"/>
        </w:rPr>
        <w:t>36</w:t>
      </w:r>
      <w:r w:rsidRPr="00BD4546">
        <w:rPr>
          <w:rFonts w:cs="Arial"/>
          <w:noProof/>
          <w:szCs w:val="24"/>
        </w:rPr>
        <w:t>, 1109</w:t>
      </w:r>
      <w:r>
        <w:rPr>
          <w:rFonts w:cs="Arial"/>
          <w:noProof/>
          <w:szCs w:val="24"/>
        </w:rPr>
        <w:t>; (b)</w:t>
      </w:r>
      <w:r w:rsidRPr="003F431A">
        <w:rPr>
          <w:rFonts w:cs="Arial"/>
          <w:noProof/>
          <w:szCs w:val="24"/>
        </w:rPr>
        <w:t xml:space="preserve"> </w:t>
      </w:r>
      <w:r w:rsidRPr="00BD4546">
        <w:rPr>
          <w:rFonts w:cs="Arial"/>
          <w:noProof/>
          <w:szCs w:val="24"/>
        </w:rPr>
        <w:t xml:space="preserve">A. Ford, H. Miel, A. Ring, C. N. Slattery, A. R. Maguire, M. A. McKervey, </w:t>
      </w:r>
      <w:r w:rsidRPr="00BD4546">
        <w:rPr>
          <w:rFonts w:cs="Arial"/>
          <w:i/>
          <w:iCs/>
          <w:noProof/>
          <w:szCs w:val="24"/>
        </w:rPr>
        <w:t>Chem. Rev.</w:t>
      </w:r>
      <w:r w:rsidRPr="00BD4546">
        <w:rPr>
          <w:rFonts w:cs="Arial"/>
          <w:noProof/>
          <w:szCs w:val="24"/>
        </w:rPr>
        <w:t xml:space="preserve"> </w:t>
      </w:r>
      <w:r w:rsidRPr="00BD4546">
        <w:rPr>
          <w:rFonts w:cs="Arial"/>
          <w:b/>
          <w:bCs/>
          <w:noProof/>
          <w:szCs w:val="24"/>
        </w:rPr>
        <w:t>2015</w:t>
      </w:r>
      <w:r w:rsidRPr="00BD4546">
        <w:rPr>
          <w:rFonts w:cs="Arial"/>
          <w:noProof/>
          <w:szCs w:val="24"/>
        </w:rPr>
        <w:t xml:space="preserve">, </w:t>
      </w:r>
      <w:r w:rsidRPr="00BD4546">
        <w:rPr>
          <w:rFonts w:cs="Arial"/>
          <w:i/>
          <w:iCs/>
          <w:noProof/>
          <w:szCs w:val="24"/>
        </w:rPr>
        <w:t>115</w:t>
      </w:r>
      <w:r w:rsidRPr="00BD4546">
        <w:rPr>
          <w:rFonts w:cs="Arial"/>
          <w:noProof/>
          <w:szCs w:val="24"/>
        </w:rPr>
        <w:t>, 9981</w:t>
      </w:r>
      <w:r w:rsidR="00315877">
        <w:rPr>
          <w:rFonts w:cs="Arial"/>
          <w:noProof/>
          <w:szCs w:val="24"/>
        </w:rPr>
        <w:t>.</w:t>
      </w:r>
    </w:p>
    <w:p w:rsidR="00BF328C" w:rsidRDefault="00BF328C" w:rsidP="00D55ABB">
      <w:pPr>
        <w:pStyle w:val="References"/>
      </w:pPr>
      <w:r>
        <w:rPr>
          <w:rFonts w:cs="Arial"/>
          <w:noProof/>
          <w:szCs w:val="24"/>
        </w:rPr>
        <w:t>[5]</w:t>
      </w:r>
      <w:r>
        <w:rPr>
          <w:rFonts w:cs="Arial"/>
          <w:noProof/>
          <w:szCs w:val="24"/>
        </w:rPr>
        <w:tab/>
      </w:r>
      <w:r w:rsidRPr="003A1FB9">
        <w:t xml:space="preserve">J. </w:t>
      </w:r>
      <w:proofErr w:type="spellStart"/>
      <w:r w:rsidRPr="003A1FB9">
        <w:t>Mahatthanancha</w:t>
      </w:r>
      <w:r>
        <w:t>i</w:t>
      </w:r>
      <w:proofErr w:type="spellEnd"/>
      <w:r>
        <w:t xml:space="preserve">, A. M. Dumas, </w:t>
      </w:r>
      <w:r w:rsidRPr="003A1FB9">
        <w:t xml:space="preserve">J. W. Bode, </w:t>
      </w:r>
      <w:proofErr w:type="spellStart"/>
      <w:r w:rsidRPr="003A1FB9">
        <w:rPr>
          <w:i/>
        </w:rPr>
        <w:t>Angew</w:t>
      </w:r>
      <w:proofErr w:type="spellEnd"/>
      <w:r w:rsidRPr="003A1FB9">
        <w:rPr>
          <w:i/>
        </w:rPr>
        <w:t xml:space="preserve">. </w:t>
      </w:r>
      <w:proofErr w:type="gramStart"/>
      <w:r w:rsidRPr="003A1FB9">
        <w:rPr>
          <w:i/>
        </w:rPr>
        <w:t>Chem. Int. Ed</w:t>
      </w:r>
      <w:r w:rsidRPr="003A1FB9">
        <w:t xml:space="preserve">. </w:t>
      </w:r>
      <w:r w:rsidRPr="003A1FB9">
        <w:rPr>
          <w:b/>
        </w:rPr>
        <w:t>2012</w:t>
      </w:r>
      <w:r w:rsidRPr="003A1FB9">
        <w:t xml:space="preserve">, </w:t>
      </w:r>
      <w:r w:rsidRPr="003A1FB9">
        <w:rPr>
          <w:i/>
        </w:rPr>
        <w:t>51</w:t>
      </w:r>
      <w:r w:rsidRPr="003A1FB9">
        <w:t>, 10954.</w:t>
      </w:r>
      <w:proofErr w:type="gramEnd"/>
    </w:p>
    <w:p w:rsidR="0029344E" w:rsidRDefault="00BF328C" w:rsidP="00D55ABB">
      <w:pPr>
        <w:pStyle w:val="References"/>
      </w:pPr>
      <w:r>
        <w:t>[6]</w:t>
      </w:r>
      <w:r>
        <w:tab/>
        <w:t xml:space="preserve">See reference 5, </w:t>
      </w:r>
      <w:r w:rsidR="00531895">
        <w:t>and</w:t>
      </w:r>
      <w:r>
        <w:t xml:space="preserve">: </w:t>
      </w:r>
      <w:r w:rsidR="002C16DE">
        <w:t xml:space="preserve">(a) J. D. Dooley, S. Reddy </w:t>
      </w:r>
      <w:proofErr w:type="spellStart"/>
      <w:r w:rsidR="002C16DE">
        <w:t>Chidipudi</w:t>
      </w:r>
      <w:proofErr w:type="spellEnd"/>
      <w:r w:rsidR="002C16DE">
        <w:t xml:space="preserve">, H. W. Lam, </w:t>
      </w:r>
      <w:r w:rsidR="002C16DE" w:rsidRPr="00BA057B">
        <w:rPr>
          <w:i/>
        </w:rPr>
        <w:t>J. Am. Chem. Soc</w:t>
      </w:r>
      <w:r w:rsidR="002C16DE">
        <w:t xml:space="preserve">. </w:t>
      </w:r>
      <w:r w:rsidR="002C16DE" w:rsidRPr="00BA057B">
        <w:rPr>
          <w:b/>
        </w:rPr>
        <w:t>2013</w:t>
      </w:r>
      <w:r w:rsidR="002C16DE">
        <w:t xml:space="preserve">, </w:t>
      </w:r>
      <w:r w:rsidR="002C16DE" w:rsidRPr="00BA057B">
        <w:rPr>
          <w:i/>
        </w:rPr>
        <w:t>135</w:t>
      </w:r>
      <w:r w:rsidR="00315877">
        <w:t>, 10829</w:t>
      </w:r>
      <w:r w:rsidR="002C16DE">
        <w:t>;</w:t>
      </w:r>
      <w:r w:rsidR="002C16DE">
        <w:rPr>
          <w:rFonts w:cs="Arial"/>
          <w:noProof/>
          <w:szCs w:val="24"/>
        </w:rPr>
        <w:t xml:space="preserve"> </w:t>
      </w:r>
      <w:r w:rsidR="004F7D25">
        <w:rPr>
          <w:rFonts w:cs="Arial"/>
          <w:noProof/>
          <w:szCs w:val="24"/>
        </w:rPr>
        <w:t>(</w:t>
      </w:r>
      <w:r w:rsidR="001265F4">
        <w:rPr>
          <w:rFonts w:cs="Arial"/>
          <w:noProof/>
          <w:szCs w:val="24"/>
        </w:rPr>
        <w:t>b</w:t>
      </w:r>
      <w:r w:rsidR="004F7D25">
        <w:rPr>
          <w:rFonts w:cs="Arial"/>
          <w:noProof/>
          <w:szCs w:val="24"/>
        </w:rPr>
        <w:t xml:space="preserve">) </w:t>
      </w:r>
      <w:r w:rsidR="004F7D25" w:rsidRPr="00C63164">
        <w:t xml:space="preserve">M. J. James, R. E. </w:t>
      </w:r>
      <w:proofErr w:type="spellStart"/>
      <w:r w:rsidR="004F7D25" w:rsidRPr="00C63164">
        <w:t>Clubley</w:t>
      </w:r>
      <w:proofErr w:type="spellEnd"/>
      <w:r w:rsidR="004F7D25" w:rsidRPr="00C63164">
        <w:t xml:space="preserve">, K. Y. Palate, T. J. Procter, A. C. </w:t>
      </w:r>
      <w:proofErr w:type="spellStart"/>
      <w:r w:rsidR="004F7D25" w:rsidRPr="00C63164">
        <w:t>Wyton</w:t>
      </w:r>
      <w:proofErr w:type="spellEnd"/>
      <w:r w:rsidR="004F7D25" w:rsidRPr="00C63164">
        <w:t xml:space="preserve">, P. O’Brien, R. J. K. Taylor, W. P. Unsworth, </w:t>
      </w:r>
      <w:r w:rsidR="004F7D25" w:rsidRPr="00C63164">
        <w:rPr>
          <w:i/>
        </w:rPr>
        <w:t>Org. Lett</w:t>
      </w:r>
      <w:r w:rsidR="004F7D25" w:rsidRPr="00C63164">
        <w:t xml:space="preserve">. </w:t>
      </w:r>
      <w:proofErr w:type="gramStart"/>
      <w:r w:rsidR="004F7D25" w:rsidRPr="00C63164">
        <w:rPr>
          <w:b/>
        </w:rPr>
        <w:t>2015</w:t>
      </w:r>
      <w:r w:rsidR="004F7D25">
        <w:t xml:space="preserve">, </w:t>
      </w:r>
      <w:r w:rsidR="004F7D25" w:rsidRPr="00C63164">
        <w:rPr>
          <w:i/>
        </w:rPr>
        <w:t>17</w:t>
      </w:r>
      <w:r w:rsidR="00315877">
        <w:t>, 4372;</w:t>
      </w:r>
      <w:r w:rsidR="00B1158D">
        <w:t xml:space="preserve"> </w:t>
      </w:r>
      <w:r w:rsidR="00531895">
        <w:t>(</w:t>
      </w:r>
      <w:r w:rsidR="00315877">
        <w:t>c</w:t>
      </w:r>
      <w:r w:rsidR="00531895">
        <w:t>) Q.-Q.</w:t>
      </w:r>
      <w:proofErr w:type="gramEnd"/>
      <w:r w:rsidR="00531895">
        <w:t xml:space="preserve"> Cheng, J. </w:t>
      </w:r>
      <w:proofErr w:type="spellStart"/>
      <w:r w:rsidR="00531895">
        <w:t>Yedoyan</w:t>
      </w:r>
      <w:proofErr w:type="spellEnd"/>
      <w:r w:rsidR="00531895">
        <w:t xml:space="preserve">, H. Arman, M. P. Doyle, </w:t>
      </w:r>
      <w:r w:rsidR="00531895" w:rsidRPr="00BA057B">
        <w:rPr>
          <w:i/>
        </w:rPr>
        <w:t>J. Am. Chem. Soc</w:t>
      </w:r>
      <w:r w:rsidR="00531895">
        <w:t xml:space="preserve">. </w:t>
      </w:r>
      <w:r w:rsidR="00531895" w:rsidRPr="00BA057B">
        <w:rPr>
          <w:b/>
        </w:rPr>
        <w:t>2016</w:t>
      </w:r>
      <w:r w:rsidR="00531895">
        <w:t xml:space="preserve">, </w:t>
      </w:r>
      <w:r w:rsidR="00531895" w:rsidRPr="00BA057B">
        <w:rPr>
          <w:i/>
        </w:rPr>
        <w:t>138</w:t>
      </w:r>
      <w:r w:rsidR="00531895">
        <w:t>, 44.</w:t>
      </w:r>
    </w:p>
    <w:p w:rsidR="006E0342" w:rsidRDefault="00BF328C" w:rsidP="006E0342">
      <w:pPr>
        <w:pStyle w:val="References"/>
      </w:pPr>
      <w:r>
        <w:t>[7]</w:t>
      </w:r>
      <w:r>
        <w:tab/>
      </w:r>
      <w:r w:rsidR="004F7D25">
        <w:t>For notable exceptions, s</w:t>
      </w:r>
      <w:r w:rsidR="003B26CF">
        <w:t xml:space="preserve">ee reference 5, </w:t>
      </w:r>
      <w:r w:rsidR="00531895">
        <w:t>and</w:t>
      </w:r>
      <w:r w:rsidR="003B26CF">
        <w:t xml:space="preserve">: (a) G. Zhan, M.-L. Shi, Q. </w:t>
      </w:r>
      <w:proofErr w:type="gramStart"/>
      <w:r w:rsidR="003B26CF">
        <w:t>He, W.-J.</w:t>
      </w:r>
      <w:proofErr w:type="gramEnd"/>
      <w:r w:rsidR="003B26CF">
        <w:t xml:space="preserve"> </w:t>
      </w:r>
      <w:proofErr w:type="gramStart"/>
      <w:r w:rsidR="003B26CF">
        <w:t>Lin, Q. Ouyang,</w:t>
      </w:r>
      <w:r w:rsidR="004F7D25">
        <w:t xml:space="preserve"> </w:t>
      </w:r>
      <w:r w:rsidR="003B26CF">
        <w:t xml:space="preserve">W, </w:t>
      </w:r>
      <w:r w:rsidR="004F7D25">
        <w:t xml:space="preserve">Du, </w:t>
      </w:r>
      <w:r w:rsidR="003B26CF">
        <w:t>Y</w:t>
      </w:r>
      <w:r w:rsidR="004F7D25">
        <w:t>.</w:t>
      </w:r>
      <w:r w:rsidR="003B26CF">
        <w:t>-C</w:t>
      </w:r>
      <w:r w:rsidR="004F7D25">
        <w:t>.</w:t>
      </w:r>
      <w:proofErr w:type="gramEnd"/>
      <w:r w:rsidR="004F7D25">
        <w:t xml:space="preserve"> </w:t>
      </w:r>
      <w:r w:rsidR="003B26CF">
        <w:t>Chen</w:t>
      </w:r>
      <w:r w:rsidR="004F7D25">
        <w:t xml:space="preserve">, </w:t>
      </w:r>
      <w:proofErr w:type="spellStart"/>
      <w:r w:rsidR="004F7D25">
        <w:t>Angew</w:t>
      </w:r>
      <w:proofErr w:type="spellEnd"/>
      <w:r w:rsidR="004F7D25">
        <w:t xml:space="preserve">. Chem. Int. Ed. </w:t>
      </w:r>
      <w:r w:rsidR="004F7D25">
        <w:rPr>
          <w:b/>
        </w:rPr>
        <w:t>2016</w:t>
      </w:r>
      <w:r w:rsidR="004F7D25">
        <w:t xml:space="preserve">, </w:t>
      </w:r>
      <w:r w:rsidR="004F7D25">
        <w:rPr>
          <w:i/>
        </w:rPr>
        <w:t>55</w:t>
      </w:r>
      <w:r w:rsidR="004F7D25">
        <w:t>, 2147;</w:t>
      </w:r>
      <w:r w:rsidR="00016C97">
        <w:t xml:space="preserve"> (b) J. T. R. </w:t>
      </w:r>
      <w:proofErr w:type="spellStart"/>
      <w:r w:rsidR="00016C97">
        <w:t>Liddon</w:t>
      </w:r>
      <w:proofErr w:type="spellEnd"/>
      <w:r w:rsidR="00016C97">
        <w:t xml:space="preserve">, M. J. </w:t>
      </w:r>
      <w:r w:rsidR="00016C97" w:rsidRPr="001931C8">
        <w:t xml:space="preserve">James, </w:t>
      </w:r>
      <w:r w:rsidR="00016C97">
        <w:t>A. K. Clarke, P.</w:t>
      </w:r>
      <w:r w:rsidR="00016C97" w:rsidRPr="001931C8">
        <w:t xml:space="preserve"> O’Brien, </w:t>
      </w:r>
      <w:r w:rsidR="00016C97">
        <w:t>R. J. K. Taylor, W. P.</w:t>
      </w:r>
      <w:r w:rsidR="00016C97" w:rsidRPr="001931C8">
        <w:t xml:space="preserve"> Unsworth</w:t>
      </w:r>
      <w:r w:rsidR="00016C97" w:rsidRPr="00016C97">
        <w:rPr>
          <w:i/>
        </w:rPr>
        <w:t xml:space="preserve"> Chem. Eur. J</w:t>
      </w:r>
      <w:r w:rsidR="00016C97" w:rsidRPr="00016C97">
        <w:t xml:space="preserve">. </w:t>
      </w:r>
      <w:r w:rsidR="00016C97">
        <w:t xml:space="preserve">DOI: </w:t>
      </w:r>
      <w:r w:rsidR="00016C97" w:rsidRPr="00016C97">
        <w:t>10.1002/chem.201601836</w:t>
      </w:r>
      <w:r w:rsidR="006E0342">
        <w:t>; (</w:t>
      </w:r>
      <w:r w:rsidR="00CC726B">
        <w:t>c</w:t>
      </w:r>
      <w:r w:rsidR="006E0342">
        <w:t xml:space="preserve">) K, Foo, I. </w:t>
      </w:r>
      <w:proofErr w:type="spellStart"/>
      <w:r w:rsidR="006E0342">
        <w:t>Usui</w:t>
      </w:r>
      <w:proofErr w:type="spellEnd"/>
      <w:r w:rsidR="006E0342">
        <w:t xml:space="preserve">, D. C. G. </w:t>
      </w:r>
      <w:proofErr w:type="spellStart"/>
      <w:r w:rsidR="006E0342">
        <w:t>Götz</w:t>
      </w:r>
      <w:proofErr w:type="spellEnd"/>
      <w:r w:rsidR="006E0342">
        <w:t xml:space="preserve">, E. W. Werner, D. </w:t>
      </w:r>
      <w:proofErr w:type="spellStart"/>
      <w:r w:rsidR="006E0342">
        <w:t>Holte</w:t>
      </w:r>
      <w:proofErr w:type="spellEnd"/>
      <w:r w:rsidR="006E0342">
        <w:t xml:space="preserve">, P. S. </w:t>
      </w:r>
      <w:proofErr w:type="spellStart"/>
      <w:r w:rsidR="006E0342">
        <w:t>Baran</w:t>
      </w:r>
      <w:proofErr w:type="spellEnd"/>
      <w:r w:rsidR="006E0342">
        <w:t xml:space="preserve">, </w:t>
      </w:r>
      <w:proofErr w:type="spellStart"/>
      <w:r w:rsidR="006E0342">
        <w:rPr>
          <w:i/>
        </w:rPr>
        <w:t>Angew</w:t>
      </w:r>
      <w:proofErr w:type="spellEnd"/>
      <w:r w:rsidR="006E0342">
        <w:rPr>
          <w:i/>
        </w:rPr>
        <w:t xml:space="preserve">. </w:t>
      </w:r>
      <w:proofErr w:type="gramStart"/>
      <w:r w:rsidR="006E0342">
        <w:rPr>
          <w:i/>
        </w:rPr>
        <w:t>Chem. Int. Ed.</w:t>
      </w:r>
      <w:r w:rsidR="006E0342">
        <w:t xml:space="preserve"> </w:t>
      </w:r>
      <w:r w:rsidR="006E0342" w:rsidRPr="002F385F">
        <w:rPr>
          <w:b/>
        </w:rPr>
        <w:t>2012</w:t>
      </w:r>
      <w:r w:rsidR="006E0342" w:rsidRPr="002F385F">
        <w:t>,</w:t>
      </w:r>
      <w:r w:rsidR="006E0342">
        <w:t xml:space="preserve"> </w:t>
      </w:r>
      <w:r w:rsidR="006E0342" w:rsidRPr="002F385F">
        <w:rPr>
          <w:i/>
        </w:rPr>
        <w:t>51</w:t>
      </w:r>
      <w:r w:rsidR="006E0342">
        <w:t xml:space="preserve">, </w:t>
      </w:r>
      <w:r w:rsidR="00CC726B">
        <w:t>11491.</w:t>
      </w:r>
      <w:proofErr w:type="gramEnd"/>
      <w:r w:rsidR="006E0342">
        <w:t xml:space="preserve"> </w:t>
      </w:r>
    </w:p>
    <w:p w:rsidR="00BF328C" w:rsidRDefault="00BF328C" w:rsidP="00D55ABB">
      <w:pPr>
        <w:pStyle w:val="References"/>
        <w:rPr>
          <w:b/>
        </w:rPr>
      </w:pPr>
      <w:r>
        <w:t>[8]</w:t>
      </w:r>
      <w:r>
        <w:tab/>
      </w:r>
      <w:r w:rsidR="008045A9">
        <w:t>(</w:t>
      </w:r>
      <w:proofErr w:type="gramStart"/>
      <w:r w:rsidR="008045A9">
        <w:t>a</w:t>
      </w:r>
      <w:proofErr w:type="gramEnd"/>
      <w:r w:rsidR="008045A9">
        <w:t xml:space="preserve">) </w:t>
      </w:r>
      <w:r w:rsidR="008045A9" w:rsidRPr="00C52949">
        <w:rPr>
          <w:rFonts w:cs="Arial"/>
          <w:noProof/>
          <w:szCs w:val="24"/>
        </w:rPr>
        <w:t xml:space="preserve">H. Yang, J. Feng, Y. Tang, </w:t>
      </w:r>
      <w:r w:rsidR="008045A9" w:rsidRPr="00C52949">
        <w:rPr>
          <w:rFonts w:cs="Arial"/>
          <w:i/>
          <w:iCs/>
          <w:noProof/>
          <w:szCs w:val="24"/>
        </w:rPr>
        <w:t>Chem. Commun.</w:t>
      </w:r>
      <w:r w:rsidR="008045A9" w:rsidRPr="00C52949">
        <w:rPr>
          <w:rFonts w:cs="Arial"/>
          <w:noProof/>
          <w:szCs w:val="24"/>
        </w:rPr>
        <w:t xml:space="preserve"> </w:t>
      </w:r>
      <w:proofErr w:type="gramStart"/>
      <w:r w:rsidR="008045A9" w:rsidRPr="00C52949">
        <w:rPr>
          <w:rFonts w:cs="Arial"/>
          <w:b/>
          <w:bCs/>
          <w:noProof/>
          <w:szCs w:val="24"/>
        </w:rPr>
        <w:t>2013</w:t>
      </w:r>
      <w:r w:rsidR="008045A9" w:rsidRPr="00C52949">
        <w:rPr>
          <w:rFonts w:cs="Arial"/>
          <w:noProof/>
          <w:szCs w:val="24"/>
        </w:rPr>
        <w:t xml:space="preserve">, </w:t>
      </w:r>
      <w:r w:rsidR="008045A9" w:rsidRPr="00C52949">
        <w:rPr>
          <w:rFonts w:cs="Arial"/>
          <w:i/>
          <w:iCs/>
          <w:noProof/>
          <w:szCs w:val="24"/>
        </w:rPr>
        <w:t>49</w:t>
      </w:r>
      <w:r w:rsidR="008045A9" w:rsidRPr="00C52949">
        <w:rPr>
          <w:rFonts w:cs="Arial"/>
          <w:noProof/>
          <w:szCs w:val="24"/>
        </w:rPr>
        <w:t>, 6442</w:t>
      </w:r>
      <w:r w:rsidR="0036217E">
        <w:rPr>
          <w:rFonts w:cs="Arial"/>
          <w:noProof/>
          <w:szCs w:val="24"/>
        </w:rPr>
        <w:t>; (</w:t>
      </w:r>
      <w:r w:rsidR="008045A9">
        <w:rPr>
          <w:rFonts w:cs="Arial"/>
          <w:noProof/>
          <w:szCs w:val="24"/>
        </w:rPr>
        <w:t>b)</w:t>
      </w:r>
      <w:r w:rsidR="008045A9" w:rsidRPr="008045A9">
        <w:t xml:space="preserve"> </w:t>
      </w:r>
      <w:r w:rsidR="008045A9" w:rsidRPr="008045A9">
        <w:rPr>
          <w:rFonts w:cs="Arial"/>
          <w:noProof/>
          <w:szCs w:val="24"/>
        </w:rPr>
        <w:t xml:space="preserve">S. Muthusamy, M. Sivaguru, </w:t>
      </w:r>
      <w:r w:rsidR="008045A9" w:rsidRPr="008045A9">
        <w:rPr>
          <w:rFonts w:cs="Arial"/>
          <w:i/>
          <w:noProof/>
          <w:szCs w:val="24"/>
        </w:rPr>
        <w:t>Org. Lett.</w:t>
      </w:r>
      <w:proofErr w:type="gramEnd"/>
      <w:r w:rsidR="008045A9" w:rsidRPr="008045A9">
        <w:rPr>
          <w:rFonts w:cs="Arial"/>
          <w:noProof/>
          <w:szCs w:val="24"/>
        </w:rPr>
        <w:t xml:space="preserve"> </w:t>
      </w:r>
      <w:r w:rsidR="008045A9" w:rsidRPr="008045A9">
        <w:rPr>
          <w:rFonts w:cs="Arial"/>
          <w:b/>
          <w:noProof/>
          <w:szCs w:val="24"/>
        </w:rPr>
        <w:t>2014</w:t>
      </w:r>
      <w:r w:rsidR="008045A9" w:rsidRPr="008045A9">
        <w:rPr>
          <w:rFonts w:cs="Arial"/>
          <w:noProof/>
          <w:szCs w:val="24"/>
        </w:rPr>
        <w:t xml:space="preserve">, </w:t>
      </w:r>
      <w:r w:rsidR="008045A9" w:rsidRPr="008045A9">
        <w:rPr>
          <w:rFonts w:cs="Arial"/>
          <w:i/>
          <w:noProof/>
          <w:szCs w:val="24"/>
        </w:rPr>
        <w:t>16</w:t>
      </w:r>
      <w:r w:rsidR="008045A9">
        <w:rPr>
          <w:rFonts w:cs="Arial"/>
          <w:noProof/>
          <w:szCs w:val="24"/>
        </w:rPr>
        <w:t>, 4248.</w:t>
      </w:r>
    </w:p>
    <w:p w:rsidR="006C2232" w:rsidRPr="006C2232" w:rsidRDefault="006C2232" w:rsidP="00D55ABB">
      <w:pPr>
        <w:pStyle w:val="References"/>
      </w:pPr>
      <w:r w:rsidRPr="006C2232">
        <w:t>[9]</w:t>
      </w:r>
      <w:r>
        <w:tab/>
      </w:r>
      <w:r w:rsidR="00F05865">
        <w:t>For a recent review,</w:t>
      </w:r>
      <w:r w:rsidR="008F7CF6">
        <w:t xml:space="preserve"> see: </w:t>
      </w:r>
      <w:r>
        <w:t xml:space="preserve">M. J. </w:t>
      </w:r>
      <w:r w:rsidRPr="001931C8">
        <w:t xml:space="preserve">James, </w:t>
      </w:r>
      <w:r>
        <w:t>W. P. Unsworth,</w:t>
      </w:r>
      <w:r w:rsidRPr="001931C8">
        <w:t xml:space="preserve"> </w:t>
      </w:r>
      <w:r>
        <w:t>P.</w:t>
      </w:r>
      <w:r w:rsidRPr="001931C8">
        <w:t xml:space="preserve"> O’Brien, </w:t>
      </w:r>
      <w:r>
        <w:t>R. J. K. Taylor</w:t>
      </w:r>
      <w:r w:rsidR="00EB4E0E">
        <w:t>,</w:t>
      </w:r>
      <w:r w:rsidRPr="001931C8">
        <w:t xml:space="preserve"> </w:t>
      </w:r>
      <w:r>
        <w:t>W. P.</w:t>
      </w:r>
      <w:r w:rsidRPr="001931C8">
        <w:t xml:space="preserve"> Unsworth, </w:t>
      </w:r>
      <w:r>
        <w:rPr>
          <w:i/>
        </w:rPr>
        <w:t>Chem</w:t>
      </w:r>
      <w:r w:rsidRPr="001931C8">
        <w:t>.</w:t>
      </w:r>
      <w:r>
        <w:t xml:space="preserve"> </w:t>
      </w:r>
      <w:r w:rsidRPr="007736A8">
        <w:rPr>
          <w:i/>
        </w:rPr>
        <w:t>Eur. J</w:t>
      </w:r>
      <w:r>
        <w:t>.</w:t>
      </w:r>
      <w:r w:rsidRPr="001931C8">
        <w:t xml:space="preserve"> </w:t>
      </w:r>
      <w:r w:rsidRPr="00EB4E0E">
        <w:rPr>
          <w:b/>
        </w:rPr>
        <w:t>2016</w:t>
      </w:r>
      <w:r>
        <w:t xml:space="preserve">, </w:t>
      </w:r>
      <w:r w:rsidRPr="00EB4E0E">
        <w:rPr>
          <w:i/>
        </w:rPr>
        <w:t>22</w:t>
      </w:r>
      <w:r>
        <w:t xml:space="preserve">, </w:t>
      </w:r>
      <w:proofErr w:type="gramStart"/>
      <w:r>
        <w:t>2856</w:t>
      </w:r>
      <w:proofErr w:type="gramEnd"/>
      <w:r>
        <w:t>.</w:t>
      </w:r>
    </w:p>
    <w:p w:rsidR="00370A27" w:rsidRPr="006C2232" w:rsidRDefault="006C2232" w:rsidP="006C2232">
      <w:pPr>
        <w:pStyle w:val="References"/>
        <w:rPr>
          <w:rFonts w:cs="Arial"/>
          <w:noProof/>
          <w:szCs w:val="24"/>
        </w:rPr>
      </w:pPr>
      <w:r>
        <w:t>[10</w:t>
      </w:r>
      <w:r w:rsidR="00370A27" w:rsidRPr="00370A27">
        <w:t>]</w:t>
      </w:r>
      <w:r w:rsidR="00370A27">
        <w:tab/>
      </w:r>
      <w:r w:rsidR="00244052">
        <w:t>U</w:t>
      </w:r>
      <w:r w:rsidR="005F6D01">
        <w:t xml:space="preserve">sing </w:t>
      </w:r>
      <w:r w:rsidR="00525A5B">
        <w:t>Rh</w:t>
      </w:r>
      <w:r w:rsidR="005F6D01">
        <w:t>(II) catalysts</w:t>
      </w:r>
      <w:r w:rsidR="005F6D01">
        <w:rPr>
          <w:rFonts w:cs="Arial"/>
          <w:noProof/>
          <w:szCs w:val="24"/>
        </w:rPr>
        <w:t xml:space="preserve">, see: </w:t>
      </w:r>
      <w:r w:rsidR="00370A27">
        <w:rPr>
          <w:rFonts w:cs="Arial"/>
          <w:noProof/>
          <w:szCs w:val="24"/>
        </w:rPr>
        <w:t xml:space="preserve">(a) </w:t>
      </w:r>
      <w:r w:rsidR="00370A27" w:rsidRPr="00BD4546">
        <w:rPr>
          <w:rFonts w:cs="Arial"/>
          <w:noProof/>
        </w:rPr>
        <w:t xml:space="preserve">Y. Lian, H. M. L. Davies, </w:t>
      </w:r>
      <w:r w:rsidR="00370A27" w:rsidRPr="00BD4546">
        <w:rPr>
          <w:rFonts w:cs="Arial"/>
          <w:i/>
          <w:iCs/>
          <w:noProof/>
        </w:rPr>
        <w:t>J. Am. Chem. Soc.</w:t>
      </w:r>
      <w:r w:rsidR="00370A27" w:rsidRPr="00BD4546">
        <w:rPr>
          <w:rFonts w:cs="Arial"/>
          <w:noProof/>
        </w:rPr>
        <w:t xml:space="preserve"> </w:t>
      </w:r>
      <w:r w:rsidR="00370A27" w:rsidRPr="00BD4546">
        <w:rPr>
          <w:rFonts w:cs="Arial"/>
          <w:b/>
          <w:bCs/>
          <w:noProof/>
        </w:rPr>
        <w:t>2010</w:t>
      </w:r>
      <w:r w:rsidR="00370A27" w:rsidRPr="00BD4546">
        <w:rPr>
          <w:rFonts w:cs="Arial"/>
          <w:noProof/>
        </w:rPr>
        <w:t xml:space="preserve">, </w:t>
      </w:r>
      <w:r w:rsidR="00370A27" w:rsidRPr="00BD4546">
        <w:rPr>
          <w:rFonts w:cs="Arial"/>
          <w:i/>
          <w:iCs/>
          <w:noProof/>
        </w:rPr>
        <w:t>132</w:t>
      </w:r>
      <w:r w:rsidR="00370A27" w:rsidRPr="00BD4546">
        <w:rPr>
          <w:rFonts w:cs="Arial"/>
          <w:noProof/>
        </w:rPr>
        <w:t>, 440</w:t>
      </w:r>
      <w:r w:rsidR="00370A27">
        <w:rPr>
          <w:rFonts w:cs="Arial"/>
          <w:noProof/>
        </w:rPr>
        <w:t xml:space="preserve">; (b) </w:t>
      </w:r>
      <w:r w:rsidR="00370A27" w:rsidRPr="00BD4546">
        <w:rPr>
          <w:rFonts w:cs="Arial"/>
          <w:noProof/>
        </w:rPr>
        <w:t xml:space="preserve">T. Goto, Y. Natori, K. Takeda, H. Nambu, S. Hashimoto, </w:t>
      </w:r>
      <w:r w:rsidR="00370A27" w:rsidRPr="00BD4546">
        <w:rPr>
          <w:rFonts w:cs="Arial"/>
          <w:i/>
          <w:iCs/>
          <w:noProof/>
        </w:rPr>
        <w:t>Tetrahedron: Asymmetry</w:t>
      </w:r>
      <w:r w:rsidR="00370A27" w:rsidRPr="00BD4546">
        <w:rPr>
          <w:rFonts w:cs="Arial"/>
          <w:noProof/>
        </w:rPr>
        <w:t xml:space="preserve"> </w:t>
      </w:r>
      <w:r w:rsidR="00370A27" w:rsidRPr="00BD4546">
        <w:rPr>
          <w:rFonts w:cs="Arial"/>
          <w:b/>
          <w:bCs/>
          <w:noProof/>
        </w:rPr>
        <w:t>2011</w:t>
      </w:r>
      <w:r w:rsidR="00370A27" w:rsidRPr="00BD4546">
        <w:rPr>
          <w:rFonts w:cs="Arial"/>
          <w:noProof/>
        </w:rPr>
        <w:t xml:space="preserve">, </w:t>
      </w:r>
      <w:r w:rsidR="00370A27" w:rsidRPr="00BD4546">
        <w:rPr>
          <w:rFonts w:cs="Arial"/>
          <w:i/>
          <w:iCs/>
          <w:noProof/>
        </w:rPr>
        <w:t>22</w:t>
      </w:r>
      <w:r w:rsidR="00370A27">
        <w:rPr>
          <w:rFonts w:cs="Arial"/>
          <w:noProof/>
        </w:rPr>
        <w:t>, 907; (c) A</w:t>
      </w:r>
      <w:r w:rsidR="00370A27" w:rsidRPr="00BD4546">
        <w:rPr>
          <w:rFonts w:cs="Arial"/>
          <w:noProof/>
        </w:rPr>
        <w:t xml:space="preserve">. DeAngelis, V. W. Shurtleff, O. Dmitrenko, J. M. Fox, </w:t>
      </w:r>
      <w:r w:rsidR="00370A27" w:rsidRPr="00BD4546">
        <w:rPr>
          <w:rFonts w:cs="Arial"/>
          <w:i/>
          <w:iCs/>
          <w:noProof/>
        </w:rPr>
        <w:t>J. Am. Chem. Soc.</w:t>
      </w:r>
      <w:r w:rsidR="00370A27" w:rsidRPr="00BD4546">
        <w:rPr>
          <w:rFonts w:cs="Arial"/>
          <w:noProof/>
        </w:rPr>
        <w:t xml:space="preserve"> </w:t>
      </w:r>
      <w:r w:rsidR="00370A27" w:rsidRPr="00BD4546">
        <w:rPr>
          <w:rFonts w:cs="Arial"/>
          <w:b/>
          <w:bCs/>
          <w:noProof/>
        </w:rPr>
        <w:t>2011</w:t>
      </w:r>
      <w:r w:rsidR="00370A27" w:rsidRPr="00BD4546">
        <w:rPr>
          <w:rFonts w:cs="Arial"/>
          <w:noProof/>
        </w:rPr>
        <w:t xml:space="preserve">, </w:t>
      </w:r>
      <w:r w:rsidR="00370A27" w:rsidRPr="00BD4546">
        <w:rPr>
          <w:rFonts w:cs="Arial"/>
          <w:i/>
          <w:iCs/>
          <w:noProof/>
        </w:rPr>
        <w:t>133</w:t>
      </w:r>
      <w:r w:rsidR="00370A27">
        <w:rPr>
          <w:rFonts w:cs="Arial"/>
          <w:noProof/>
        </w:rPr>
        <w:t>, 1650</w:t>
      </w:r>
      <w:r w:rsidR="00EB4E0E">
        <w:rPr>
          <w:rFonts w:cs="Arial"/>
          <w:noProof/>
        </w:rPr>
        <w:t>.</w:t>
      </w:r>
    </w:p>
    <w:p w:rsidR="00370A27" w:rsidRDefault="006C2232" w:rsidP="00D55ABB">
      <w:pPr>
        <w:pStyle w:val="References"/>
        <w:rPr>
          <w:rFonts w:cs="Arial"/>
          <w:noProof/>
          <w:szCs w:val="24"/>
        </w:rPr>
      </w:pPr>
      <w:r>
        <w:t>[11</w:t>
      </w:r>
      <w:r w:rsidR="00370A27" w:rsidRPr="00370A27">
        <w:t>]</w:t>
      </w:r>
      <w:r w:rsidR="00370A27">
        <w:tab/>
      </w:r>
      <w:r w:rsidR="00244052">
        <w:t>Us</w:t>
      </w:r>
      <w:r w:rsidR="00525A5B">
        <w:t>ing other metal</w:t>
      </w:r>
      <w:r w:rsidR="005F6D01">
        <w:t xml:space="preserve">s, see: </w:t>
      </w:r>
      <w:r w:rsidR="00370A27">
        <w:rPr>
          <w:rFonts w:cs="Arial"/>
          <w:noProof/>
        </w:rPr>
        <w:t>(</w:t>
      </w:r>
      <w:r w:rsidR="00DD16E6">
        <w:rPr>
          <w:rFonts w:cs="Arial"/>
          <w:noProof/>
        </w:rPr>
        <w:t>a</w:t>
      </w:r>
      <w:r w:rsidR="00370A27">
        <w:rPr>
          <w:rFonts w:cs="Arial"/>
          <w:noProof/>
        </w:rPr>
        <w:t xml:space="preserve">) </w:t>
      </w:r>
      <w:r w:rsidR="00370A27" w:rsidRPr="00BD4546">
        <w:rPr>
          <w:rFonts w:cs="Arial"/>
          <w:noProof/>
        </w:rPr>
        <w:t xml:space="preserve">M. Delgado-Rebollo, A. Prieto, P. J. Pérez, </w:t>
      </w:r>
      <w:r w:rsidR="00370A27" w:rsidRPr="00BD4546">
        <w:rPr>
          <w:rFonts w:cs="Arial"/>
          <w:i/>
          <w:iCs/>
          <w:noProof/>
        </w:rPr>
        <w:t>ChemCatChem</w:t>
      </w:r>
      <w:r w:rsidR="00370A27" w:rsidRPr="00BD4546">
        <w:rPr>
          <w:rFonts w:cs="Arial"/>
          <w:noProof/>
        </w:rPr>
        <w:t xml:space="preserve"> </w:t>
      </w:r>
      <w:r w:rsidR="00370A27" w:rsidRPr="00BD4546">
        <w:rPr>
          <w:rFonts w:cs="Arial"/>
          <w:b/>
          <w:bCs/>
          <w:noProof/>
        </w:rPr>
        <w:t>2014</w:t>
      </w:r>
      <w:r w:rsidR="00370A27" w:rsidRPr="00BD4546">
        <w:rPr>
          <w:rFonts w:cs="Arial"/>
          <w:noProof/>
        </w:rPr>
        <w:t xml:space="preserve">, </w:t>
      </w:r>
      <w:r w:rsidR="00370A27" w:rsidRPr="00BD4546">
        <w:rPr>
          <w:rFonts w:cs="Arial"/>
          <w:i/>
          <w:iCs/>
          <w:noProof/>
        </w:rPr>
        <w:t>6</w:t>
      </w:r>
      <w:r w:rsidR="00370A27" w:rsidRPr="00BD4546">
        <w:rPr>
          <w:rFonts w:cs="Arial"/>
          <w:noProof/>
        </w:rPr>
        <w:t>, 2047</w:t>
      </w:r>
      <w:r w:rsidR="00370A27">
        <w:rPr>
          <w:rFonts w:cs="Arial"/>
          <w:noProof/>
        </w:rPr>
        <w:t>; (</w:t>
      </w:r>
      <w:r w:rsidR="00DD16E6">
        <w:rPr>
          <w:rFonts w:cs="Arial"/>
          <w:noProof/>
        </w:rPr>
        <w:t>b</w:t>
      </w:r>
      <w:r w:rsidR="00370A27">
        <w:rPr>
          <w:rFonts w:cs="Arial"/>
          <w:noProof/>
        </w:rPr>
        <w:t xml:space="preserve">) </w:t>
      </w:r>
      <w:r w:rsidR="00370A27" w:rsidRPr="00BD4546">
        <w:rPr>
          <w:rFonts w:cs="Arial"/>
          <w:noProof/>
        </w:rPr>
        <w:t xml:space="preserve">X. Gao, B. Wu, W.-X. Huang, M.-W. Chen, Y.-G. Zhou, </w:t>
      </w:r>
      <w:r w:rsidR="00370A27" w:rsidRPr="00BD4546">
        <w:rPr>
          <w:rFonts w:cs="Arial"/>
          <w:i/>
          <w:iCs/>
          <w:noProof/>
        </w:rPr>
        <w:t>Angew. Chem. Int. Ed.</w:t>
      </w:r>
      <w:r w:rsidR="00370A27" w:rsidRPr="00BD4546">
        <w:rPr>
          <w:rFonts w:cs="Arial"/>
          <w:noProof/>
        </w:rPr>
        <w:t xml:space="preserve"> </w:t>
      </w:r>
      <w:r w:rsidR="00370A27" w:rsidRPr="00BD4546">
        <w:rPr>
          <w:rFonts w:cs="Arial"/>
          <w:b/>
          <w:bCs/>
          <w:noProof/>
        </w:rPr>
        <w:t>2015</w:t>
      </w:r>
      <w:r w:rsidR="00370A27" w:rsidRPr="00BD4546">
        <w:rPr>
          <w:rFonts w:cs="Arial"/>
          <w:noProof/>
        </w:rPr>
        <w:t xml:space="preserve">, </w:t>
      </w:r>
      <w:r w:rsidR="00370A27" w:rsidRPr="00BD4546">
        <w:rPr>
          <w:rFonts w:cs="Arial"/>
          <w:i/>
          <w:iCs/>
          <w:noProof/>
        </w:rPr>
        <w:t>54</w:t>
      </w:r>
      <w:r w:rsidR="00525A5B">
        <w:rPr>
          <w:rFonts w:cs="Arial"/>
          <w:noProof/>
        </w:rPr>
        <w:t>, 11956</w:t>
      </w:r>
      <w:r w:rsidR="00370A27">
        <w:rPr>
          <w:rFonts w:cs="Arial"/>
          <w:noProof/>
        </w:rPr>
        <w:t>; (</w:t>
      </w:r>
      <w:r w:rsidR="00DD16E6">
        <w:rPr>
          <w:rFonts w:cs="Arial"/>
          <w:noProof/>
        </w:rPr>
        <w:t>c</w:t>
      </w:r>
      <w:r w:rsidR="00370A27">
        <w:rPr>
          <w:rFonts w:cs="Arial"/>
          <w:noProof/>
        </w:rPr>
        <w:t xml:space="preserve">) </w:t>
      </w:r>
      <w:r w:rsidR="00370A27" w:rsidRPr="00793493">
        <w:rPr>
          <w:rFonts w:cs="Arial"/>
          <w:noProof/>
          <w:szCs w:val="24"/>
        </w:rPr>
        <w:t xml:space="preserve">M. Li, X. Guo, W. Jin, Q. Zheng, S. Liu, W. Hu, </w:t>
      </w:r>
      <w:r w:rsidR="00370A27" w:rsidRPr="00793493">
        <w:rPr>
          <w:rFonts w:cs="Arial"/>
          <w:i/>
          <w:iCs/>
          <w:noProof/>
          <w:szCs w:val="24"/>
        </w:rPr>
        <w:t>Chem. Commun.</w:t>
      </w:r>
      <w:r w:rsidR="00370A27" w:rsidRPr="00793493">
        <w:rPr>
          <w:rFonts w:cs="Arial"/>
          <w:noProof/>
          <w:szCs w:val="24"/>
        </w:rPr>
        <w:t xml:space="preserve"> </w:t>
      </w:r>
      <w:r w:rsidR="00370A27" w:rsidRPr="00793493">
        <w:rPr>
          <w:rFonts w:cs="Arial"/>
          <w:b/>
          <w:bCs/>
          <w:noProof/>
          <w:szCs w:val="24"/>
        </w:rPr>
        <w:t>2016</w:t>
      </w:r>
      <w:r w:rsidR="00370A27" w:rsidRPr="00793493">
        <w:rPr>
          <w:rFonts w:cs="Arial"/>
          <w:noProof/>
          <w:szCs w:val="24"/>
        </w:rPr>
        <w:t xml:space="preserve">, </w:t>
      </w:r>
      <w:r w:rsidR="00370A27" w:rsidRPr="00793493">
        <w:rPr>
          <w:rFonts w:cs="Arial"/>
          <w:i/>
          <w:iCs/>
          <w:noProof/>
          <w:szCs w:val="24"/>
        </w:rPr>
        <w:t>52</w:t>
      </w:r>
      <w:r w:rsidR="00370A27" w:rsidRPr="00793493">
        <w:rPr>
          <w:rFonts w:cs="Arial"/>
          <w:noProof/>
          <w:szCs w:val="24"/>
        </w:rPr>
        <w:t>, 2736.</w:t>
      </w:r>
    </w:p>
    <w:p w:rsidR="00370A27" w:rsidRPr="00525A5B" w:rsidRDefault="00593570" w:rsidP="00525A5B">
      <w:pPr>
        <w:pStyle w:val="References"/>
      </w:pPr>
      <w:r>
        <w:rPr>
          <w:rFonts w:cs="Arial"/>
          <w:noProof/>
          <w:szCs w:val="24"/>
        </w:rPr>
        <w:t>[1</w:t>
      </w:r>
      <w:r w:rsidR="006C2232">
        <w:rPr>
          <w:rFonts w:cs="Arial"/>
          <w:noProof/>
          <w:szCs w:val="24"/>
        </w:rPr>
        <w:t>2</w:t>
      </w:r>
      <w:r>
        <w:rPr>
          <w:rFonts w:cs="Arial"/>
          <w:noProof/>
          <w:szCs w:val="24"/>
        </w:rPr>
        <w:t>]</w:t>
      </w:r>
      <w:r>
        <w:rPr>
          <w:rFonts w:cs="Arial"/>
          <w:noProof/>
          <w:szCs w:val="24"/>
        </w:rPr>
        <w:tab/>
      </w:r>
      <w:r w:rsidR="006C2232" w:rsidRPr="00525A5B">
        <w:rPr>
          <w:rFonts w:cs="Arial"/>
          <w:noProof/>
          <w:szCs w:val="24"/>
        </w:rPr>
        <w:t xml:space="preserve">For </w:t>
      </w:r>
      <w:r w:rsidR="000D1E01" w:rsidRPr="00525A5B">
        <w:rPr>
          <w:rFonts w:cs="Arial"/>
          <w:noProof/>
          <w:szCs w:val="24"/>
        </w:rPr>
        <w:t>related d</w:t>
      </w:r>
      <w:r w:rsidR="003E44BA">
        <w:rPr>
          <w:rFonts w:cs="Arial"/>
          <w:noProof/>
          <w:szCs w:val="24"/>
        </w:rPr>
        <w:t>earomat</w:t>
      </w:r>
      <w:r w:rsidR="008F7CF6">
        <w:rPr>
          <w:rFonts w:cs="Arial"/>
          <w:noProof/>
          <w:szCs w:val="24"/>
        </w:rPr>
        <w:t>i</w:t>
      </w:r>
      <w:r w:rsidR="003E44BA">
        <w:rPr>
          <w:rFonts w:cs="Arial"/>
          <w:noProof/>
          <w:szCs w:val="24"/>
        </w:rPr>
        <w:t>sing sp</w:t>
      </w:r>
      <w:r w:rsidRPr="00525A5B">
        <w:rPr>
          <w:rFonts w:cs="Arial"/>
          <w:noProof/>
          <w:szCs w:val="24"/>
        </w:rPr>
        <w:t>i</w:t>
      </w:r>
      <w:r w:rsidR="003E44BA">
        <w:rPr>
          <w:rFonts w:cs="Arial"/>
          <w:noProof/>
          <w:szCs w:val="24"/>
        </w:rPr>
        <w:t>r</w:t>
      </w:r>
      <w:r w:rsidRPr="00525A5B">
        <w:rPr>
          <w:rFonts w:cs="Arial"/>
          <w:noProof/>
          <w:szCs w:val="24"/>
        </w:rPr>
        <w:t>o</w:t>
      </w:r>
      <w:r w:rsidR="00525A5B" w:rsidRPr="00525A5B">
        <w:rPr>
          <w:rFonts w:cs="Arial"/>
          <w:noProof/>
          <w:szCs w:val="24"/>
        </w:rPr>
        <w:t>cyclisation reactions of indoles,</w:t>
      </w:r>
      <w:r w:rsidR="000D1E01" w:rsidRPr="00525A5B">
        <w:rPr>
          <w:rFonts w:cs="Arial"/>
          <w:noProof/>
          <w:szCs w:val="24"/>
        </w:rPr>
        <w:t xml:space="preserve"> see:</w:t>
      </w:r>
      <w:r w:rsidR="00525A5B">
        <w:rPr>
          <w:rFonts w:cs="Arial"/>
          <w:noProof/>
          <w:szCs w:val="24"/>
        </w:rPr>
        <w:t xml:space="preserve"> </w:t>
      </w:r>
      <w:r w:rsidR="00525A5B">
        <w:t>(</w:t>
      </w:r>
      <w:r w:rsidR="00315877">
        <w:t>a</w:t>
      </w:r>
      <w:r w:rsidR="00525A5B">
        <w:t xml:space="preserve">) Q.-F. </w:t>
      </w:r>
      <w:proofErr w:type="gramStart"/>
      <w:r w:rsidR="00525A5B">
        <w:t>Wu, C. Zheng and S.-L.</w:t>
      </w:r>
      <w:proofErr w:type="gramEnd"/>
      <w:r w:rsidR="00525A5B">
        <w:t xml:space="preserve"> </w:t>
      </w:r>
      <w:proofErr w:type="gramStart"/>
      <w:r w:rsidR="00525A5B">
        <w:t xml:space="preserve">You, </w:t>
      </w:r>
      <w:proofErr w:type="spellStart"/>
      <w:r w:rsidR="00525A5B" w:rsidRPr="00B44B81">
        <w:rPr>
          <w:i/>
        </w:rPr>
        <w:t>Angew</w:t>
      </w:r>
      <w:proofErr w:type="spellEnd"/>
      <w:r w:rsidR="00525A5B" w:rsidRPr="00B44B81">
        <w:rPr>
          <w:i/>
        </w:rPr>
        <w:t>.</w:t>
      </w:r>
      <w:proofErr w:type="gramEnd"/>
      <w:r w:rsidR="00525A5B" w:rsidRPr="00B44B81">
        <w:rPr>
          <w:i/>
        </w:rPr>
        <w:t xml:space="preserve"> Chem. Int. Ed</w:t>
      </w:r>
      <w:r w:rsidR="00525A5B">
        <w:t xml:space="preserve">. </w:t>
      </w:r>
      <w:r w:rsidR="00525A5B" w:rsidRPr="00525A5B">
        <w:rPr>
          <w:b/>
        </w:rPr>
        <w:t>2012</w:t>
      </w:r>
      <w:r w:rsidR="00525A5B">
        <w:t xml:space="preserve">, </w:t>
      </w:r>
      <w:r w:rsidR="00525A5B" w:rsidRPr="00525A5B">
        <w:rPr>
          <w:i/>
        </w:rPr>
        <w:t>51</w:t>
      </w:r>
      <w:r w:rsidR="00525A5B">
        <w:t>, 1680; (</w:t>
      </w:r>
      <w:r w:rsidR="00315877">
        <w:t>b</w:t>
      </w:r>
      <w:r w:rsidR="00525A5B">
        <w:t xml:space="preserve">) S. J. Chambers, G. </w:t>
      </w:r>
      <w:proofErr w:type="spellStart"/>
      <w:r w:rsidR="00525A5B">
        <w:t>Coulthard</w:t>
      </w:r>
      <w:proofErr w:type="spellEnd"/>
      <w:r w:rsidR="00525A5B">
        <w:t>, W. P. Unsworth, P. O’Brien</w:t>
      </w:r>
      <w:r w:rsidR="004A20E5">
        <w:t>,</w:t>
      </w:r>
      <w:r w:rsidR="00525A5B">
        <w:t xml:space="preserve"> R. J. K. Taylor, </w:t>
      </w:r>
      <w:r w:rsidR="00525A5B">
        <w:rPr>
          <w:i/>
        </w:rPr>
        <w:t xml:space="preserve">Chem. Eur. J. </w:t>
      </w:r>
      <w:r w:rsidR="00525A5B" w:rsidRPr="00525A5B">
        <w:rPr>
          <w:b/>
        </w:rPr>
        <w:t>2016</w:t>
      </w:r>
      <w:r w:rsidR="00525A5B">
        <w:t xml:space="preserve">, </w:t>
      </w:r>
      <w:r w:rsidR="00525A5B" w:rsidRPr="00525A5B">
        <w:rPr>
          <w:i/>
        </w:rPr>
        <w:t>22</w:t>
      </w:r>
      <w:r w:rsidR="00525A5B">
        <w:t>, 6496; (</w:t>
      </w:r>
      <w:r w:rsidR="00315877">
        <w:t>c</w:t>
      </w:r>
      <w:r w:rsidR="00525A5B">
        <w:t xml:space="preserve">) </w:t>
      </w:r>
      <w:r w:rsidR="00525A5B" w:rsidRPr="002B2F16">
        <w:t>C</w:t>
      </w:r>
      <w:r w:rsidR="00525A5B">
        <w:t>.</w:t>
      </w:r>
      <w:r w:rsidR="00525A5B" w:rsidRPr="002B2F16">
        <w:t>-X</w:t>
      </w:r>
      <w:r w:rsidR="00525A5B">
        <w:t>.</w:t>
      </w:r>
      <w:r w:rsidR="00525A5B" w:rsidRPr="002B2F16">
        <w:t xml:space="preserve"> </w:t>
      </w:r>
      <w:proofErr w:type="spellStart"/>
      <w:proofErr w:type="gramStart"/>
      <w:r w:rsidR="00525A5B" w:rsidRPr="002B2F16">
        <w:t>Zhuo</w:t>
      </w:r>
      <w:proofErr w:type="spellEnd"/>
      <w:r w:rsidR="00525A5B" w:rsidRPr="002B2F16">
        <w:t>, C</w:t>
      </w:r>
      <w:r w:rsidR="00525A5B">
        <w:t>. Zheng</w:t>
      </w:r>
      <w:r w:rsidR="004A20E5">
        <w:t xml:space="preserve">, </w:t>
      </w:r>
      <w:r w:rsidR="00525A5B" w:rsidRPr="002B2F16">
        <w:t>S</w:t>
      </w:r>
      <w:r w:rsidR="00525A5B">
        <w:t>.-L.</w:t>
      </w:r>
      <w:proofErr w:type="gramEnd"/>
      <w:r w:rsidR="00525A5B">
        <w:t xml:space="preserve"> You, </w:t>
      </w:r>
      <w:r w:rsidR="00525A5B" w:rsidRPr="002B2F16">
        <w:rPr>
          <w:i/>
        </w:rPr>
        <w:t>Acc. Chem. Res</w:t>
      </w:r>
      <w:r w:rsidR="00525A5B" w:rsidRPr="002B2F16">
        <w:t xml:space="preserve">. </w:t>
      </w:r>
      <w:r w:rsidR="00525A5B" w:rsidRPr="00525A5B">
        <w:rPr>
          <w:b/>
        </w:rPr>
        <w:t>2014</w:t>
      </w:r>
      <w:r w:rsidR="00525A5B" w:rsidRPr="002B2F16">
        <w:t xml:space="preserve">, </w:t>
      </w:r>
      <w:r w:rsidR="00525A5B" w:rsidRPr="00525A5B">
        <w:rPr>
          <w:i/>
        </w:rPr>
        <w:t>47</w:t>
      </w:r>
      <w:r w:rsidR="00525A5B">
        <w:t>, 2558; (</w:t>
      </w:r>
      <w:r w:rsidR="00C72034">
        <w:t>d</w:t>
      </w:r>
      <w:r w:rsidR="00525A5B">
        <w:t xml:space="preserve">) M. J. </w:t>
      </w:r>
      <w:r w:rsidR="00525A5B" w:rsidRPr="001931C8">
        <w:t xml:space="preserve">James, </w:t>
      </w:r>
      <w:r w:rsidR="00525A5B">
        <w:t>J. D.</w:t>
      </w:r>
      <w:r w:rsidR="00525A5B" w:rsidRPr="001931C8">
        <w:t xml:space="preserve"> Cuthbertson, </w:t>
      </w:r>
      <w:r w:rsidR="00525A5B">
        <w:t>P.</w:t>
      </w:r>
      <w:r w:rsidR="00525A5B" w:rsidRPr="001931C8">
        <w:t xml:space="preserve"> O’Brien, </w:t>
      </w:r>
      <w:r w:rsidR="00525A5B">
        <w:t>R. J. K. Taylor</w:t>
      </w:r>
      <w:r w:rsidR="004A20E5">
        <w:t>,</w:t>
      </w:r>
      <w:r w:rsidR="00525A5B" w:rsidRPr="001931C8">
        <w:t xml:space="preserve"> </w:t>
      </w:r>
      <w:r w:rsidR="00525A5B">
        <w:t>W. P.</w:t>
      </w:r>
      <w:r w:rsidR="00525A5B" w:rsidRPr="001931C8">
        <w:t xml:space="preserve"> Unsworth, </w:t>
      </w:r>
      <w:proofErr w:type="spellStart"/>
      <w:r w:rsidR="00525A5B" w:rsidRPr="001931C8">
        <w:rPr>
          <w:i/>
        </w:rPr>
        <w:t>Angew</w:t>
      </w:r>
      <w:proofErr w:type="spellEnd"/>
      <w:r w:rsidR="00525A5B" w:rsidRPr="001931C8">
        <w:rPr>
          <w:i/>
        </w:rPr>
        <w:t xml:space="preserve">. </w:t>
      </w:r>
      <w:proofErr w:type="gramStart"/>
      <w:r w:rsidR="00525A5B" w:rsidRPr="001931C8">
        <w:rPr>
          <w:i/>
        </w:rPr>
        <w:t>Chem. Int. Ed</w:t>
      </w:r>
      <w:r w:rsidR="00525A5B" w:rsidRPr="001931C8">
        <w:t xml:space="preserve">. </w:t>
      </w:r>
      <w:r w:rsidR="00525A5B" w:rsidRPr="00525A5B">
        <w:rPr>
          <w:b/>
        </w:rPr>
        <w:t>2015</w:t>
      </w:r>
      <w:r w:rsidR="00525A5B" w:rsidRPr="001931C8">
        <w:t xml:space="preserve">, </w:t>
      </w:r>
      <w:r w:rsidR="00525A5B" w:rsidRPr="00525A5B">
        <w:rPr>
          <w:i/>
        </w:rPr>
        <w:t>54</w:t>
      </w:r>
      <w:r w:rsidR="00525A5B">
        <w:t>, 7640.</w:t>
      </w:r>
      <w:proofErr w:type="gramEnd"/>
    </w:p>
    <w:p w:rsidR="003A4A8D" w:rsidRDefault="003A4A8D" w:rsidP="00D55ABB">
      <w:pPr>
        <w:pStyle w:val="References"/>
      </w:pPr>
      <w:r>
        <w:rPr>
          <w:rFonts w:cs="Arial"/>
          <w:noProof/>
          <w:szCs w:val="24"/>
        </w:rPr>
        <w:t>[1</w:t>
      </w:r>
      <w:r w:rsidR="00593570">
        <w:rPr>
          <w:rFonts w:cs="Arial"/>
          <w:noProof/>
          <w:szCs w:val="24"/>
        </w:rPr>
        <w:t>3</w:t>
      </w:r>
      <w:r>
        <w:rPr>
          <w:rFonts w:cs="Arial"/>
          <w:noProof/>
          <w:szCs w:val="24"/>
        </w:rPr>
        <w:t>]</w:t>
      </w:r>
      <w:r>
        <w:rPr>
          <w:rFonts w:cs="Arial"/>
          <w:noProof/>
          <w:szCs w:val="24"/>
        </w:rPr>
        <w:tab/>
      </w:r>
      <w:r w:rsidRPr="00CC726B">
        <w:t xml:space="preserve">CCDC </w:t>
      </w:r>
      <w:r w:rsidR="00CC726B" w:rsidRPr="00163FB1">
        <w:t>1481924</w:t>
      </w:r>
      <w:r w:rsidR="00CC726B" w:rsidRPr="00CC726B">
        <w:rPr>
          <w:b/>
        </w:rPr>
        <w:t xml:space="preserve"> </w:t>
      </w:r>
      <w:r w:rsidR="00CC726B" w:rsidRPr="00CC726B">
        <w:t>(</w:t>
      </w:r>
      <w:r w:rsidR="00CC726B" w:rsidRPr="00CC726B">
        <w:rPr>
          <w:b/>
        </w:rPr>
        <w:t>4a</w:t>
      </w:r>
      <w:r w:rsidR="00CC726B" w:rsidRPr="00CC726B">
        <w:t>)</w:t>
      </w:r>
      <w:r w:rsidR="00CC726B" w:rsidRPr="00CC726B">
        <w:rPr>
          <w:b/>
        </w:rPr>
        <w:t>,</w:t>
      </w:r>
      <w:r w:rsidR="00CC726B" w:rsidRPr="00CC726B">
        <w:t xml:space="preserve"> </w:t>
      </w:r>
      <w:r w:rsidR="00CC726B" w:rsidRPr="00163FB1">
        <w:t>1481925</w:t>
      </w:r>
      <w:r w:rsidR="00CC726B">
        <w:rPr>
          <w:b/>
        </w:rPr>
        <w:t xml:space="preserve"> </w:t>
      </w:r>
      <w:r w:rsidR="00163FB1">
        <w:t>(</w:t>
      </w:r>
      <w:r w:rsidR="00163FB1" w:rsidRPr="00163FB1">
        <w:rPr>
          <w:b/>
        </w:rPr>
        <w:t>5</w:t>
      </w:r>
      <w:r w:rsidR="00CC726B" w:rsidRPr="00163FB1">
        <w:rPr>
          <w:b/>
        </w:rPr>
        <w:t>a</w:t>
      </w:r>
      <w:r w:rsidR="00CC726B">
        <w:t>)</w:t>
      </w:r>
      <w:r w:rsidR="00163FB1">
        <w:t xml:space="preserve">, </w:t>
      </w:r>
      <w:r w:rsidR="00163FB1" w:rsidRPr="00163FB1">
        <w:t>1481926</w:t>
      </w:r>
      <w:r w:rsidR="00163FB1">
        <w:t xml:space="preserve"> (</w:t>
      </w:r>
      <w:r w:rsidR="00163FB1" w:rsidRPr="00163FB1">
        <w:rPr>
          <w:b/>
        </w:rPr>
        <w:t>6a</w:t>
      </w:r>
      <w:r w:rsidR="00163FB1">
        <w:t xml:space="preserve">), </w:t>
      </w:r>
      <w:r w:rsidR="00163FB1" w:rsidRPr="00163FB1">
        <w:t>1481927</w:t>
      </w:r>
      <w:r w:rsidR="00163FB1">
        <w:t xml:space="preserve"> (</w:t>
      </w:r>
      <w:r w:rsidR="00315877">
        <w:rPr>
          <w:b/>
        </w:rPr>
        <w:t>8</w:t>
      </w:r>
      <w:r w:rsidR="00163FB1" w:rsidRPr="00163FB1">
        <w:rPr>
          <w:b/>
        </w:rPr>
        <w:t>a</w:t>
      </w:r>
      <w:r w:rsidR="00163FB1">
        <w:t xml:space="preserve">), </w:t>
      </w:r>
      <w:r w:rsidR="00163FB1" w:rsidRPr="00163FB1">
        <w:t>1481928</w:t>
      </w:r>
      <w:r w:rsidR="00163FB1">
        <w:t xml:space="preserve"> (</w:t>
      </w:r>
      <w:r w:rsidR="00315877">
        <w:rPr>
          <w:b/>
        </w:rPr>
        <w:t>9</w:t>
      </w:r>
      <w:r w:rsidR="00163FB1" w:rsidRPr="00163FB1">
        <w:rPr>
          <w:b/>
        </w:rPr>
        <w:t>a</w:t>
      </w:r>
      <w:r w:rsidR="00163FB1">
        <w:t xml:space="preserve">) and </w:t>
      </w:r>
      <w:r w:rsidR="00163FB1" w:rsidRPr="00163FB1">
        <w:t>1481930</w:t>
      </w:r>
      <w:r w:rsidR="00163FB1">
        <w:t xml:space="preserve"> (</w:t>
      </w:r>
      <w:r w:rsidR="00163FB1" w:rsidRPr="00163FB1">
        <w:rPr>
          <w:b/>
        </w:rPr>
        <w:t>7a</w:t>
      </w:r>
      <w:r w:rsidR="00163FB1">
        <w:t xml:space="preserve">) </w:t>
      </w:r>
      <w:r w:rsidRPr="00CC726B">
        <w:t>contain the supplementary crystallo</w:t>
      </w:r>
      <w:r w:rsidR="008531DE">
        <w:t>graphic data for this paper. The</w:t>
      </w:r>
      <w:r w:rsidRPr="00CC726B">
        <w:t>s</w:t>
      </w:r>
      <w:r w:rsidR="008531DE">
        <w:t>e</w:t>
      </w:r>
      <w:r w:rsidRPr="00CC726B">
        <w:t xml:space="preserve"> data can be obtained free of charge from The Cambridge Crystallographic</w:t>
      </w:r>
      <w:r w:rsidRPr="00A72104">
        <w:t xml:space="preserve"> Data Centre via </w:t>
      </w:r>
      <w:r w:rsidR="00567A08" w:rsidRPr="000E3136">
        <w:t>www.ccdc.cam.ac.uk/data_request/cif</w:t>
      </w:r>
      <w:r w:rsidRPr="00A72104">
        <w:t>.</w:t>
      </w:r>
    </w:p>
    <w:p w:rsidR="002A1842" w:rsidRDefault="002A1842" w:rsidP="00D55ABB">
      <w:pPr>
        <w:pStyle w:val="References"/>
      </w:pPr>
      <w:r>
        <w:t>[1</w:t>
      </w:r>
      <w:r w:rsidR="00593570">
        <w:t>4</w:t>
      </w:r>
      <w:r>
        <w:t>]</w:t>
      </w:r>
      <w:r>
        <w:tab/>
      </w:r>
      <w:r w:rsidR="00525A5B" w:rsidRPr="00525A5B">
        <w:t>(a) H. M. L. Davies</w:t>
      </w:r>
      <w:r w:rsidR="00525A5B">
        <w:t>,</w:t>
      </w:r>
      <w:r w:rsidR="00525A5B" w:rsidRPr="00525A5B">
        <w:t xml:space="preserve"> R. E. J. Beckwith, </w:t>
      </w:r>
      <w:r w:rsidR="00525A5B" w:rsidRPr="00525A5B">
        <w:rPr>
          <w:i/>
        </w:rPr>
        <w:t>Chem. Rev</w:t>
      </w:r>
      <w:r w:rsidR="00525A5B" w:rsidRPr="00525A5B">
        <w:t xml:space="preserve">., </w:t>
      </w:r>
      <w:r w:rsidR="00525A5B" w:rsidRPr="00525A5B">
        <w:rPr>
          <w:b/>
        </w:rPr>
        <w:t>2003</w:t>
      </w:r>
      <w:r w:rsidR="00525A5B" w:rsidRPr="00525A5B">
        <w:t xml:space="preserve">, </w:t>
      </w:r>
      <w:r w:rsidR="00525A5B" w:rsidRPr="00525A5B">
        <w:rPr>
          <w:i/>
        </w:rPr>
        <w:t>103</w:t>
      </w:r>
      <w:r w:rsidR="00525A5B" w:rsidRPr="00525A5B">
        <w:t>, 2861; (</w:t>
      </w:r>
      <w:r w:rsidR="00315877">
        <w:t>b</w:t>
      </w:r>
      <w:r w:rsidR="00525A5B" w:rsidRPr="00525A5B">
        <w:t>) H. M. L. Davies</w:t>
      </w:r>
      <w:r w:rsidR="00525A5B">
        <w:t>,</w:t>
      </w:r>
      <w:r w:rsidR="00525A5B" w:rsidRPr="00525A5B">
        <w:t xml:space="preserve"> D. Morton, </w:t>
      </w:r>
      <w:r w:rsidR="00525A5B" w:rsidRPr="00525A5B">
        <w:rPr>
          <w:i/>
        </w:rPr>
        <w:t>Chem. Soc. Rev</w:t>
      </w:r>
      <w:r w:rsidR="00525A5B" w:rsidRPr="00525A5B">
        <w:t xml:space="preserve">., </w:t>
      </w:r>
      <w:r w:rsidR="00525A5B" w:rsidRPr="00525A5B">
        <w:rPr>
          <w:b/>
        </w:rPr>
        <w:t>2011</w:t>
      </w:r>
      <w:r w:rsidR="00525A5B" w:rsidRPr="00525A5B">
        <w:t xml:space="preserve">, </w:t>
      </w:r>
      <w:r w:rsidR="00525A5B" w:rsidRPr="00525A5B">
        <w:rPr>
          <w:i/>
        </w:rPr>
        <w:t>40</w:t>
      </w:r>
      <w:r w:rsidR="00525A5B" w:rsidRPr="00525A5B">
        <w:t>, 1857.</w:t>
      </w:r>
    </w:p>
    <w:p w:rsidR="00567A08" w:rsidRDefault="00567A08" w:rsidP="00D55ABB">
      <w:pPr>
        <w:pStyle w:val="References"/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t>[1</w:t>
      </w:r>
      <w:r w:rsidR="005756CA">
        <w:rPr>
          <w:rFonts w:cs="Arial"/>
          <w:noProof/>
          <w:szCs w:val="24"/>
        </w:rPr>
        <w:t>5</w:t>
      </w:r>
      <w:r>
        <w:rPr>
          <w:rFonts w:cs="Arial"/>
          <w:noProof/>
          <w:szCs w:val="24"/>
        </w:rPr>
        <w:t>]</w:t>
      </w:r>
      <w:r>
        <w:rPr>
          <w:rFonts w:cs="Arial"/>
          <w:noProof/>
          <w:szCs w:val="24"/>
        </w:rPr>
        <w:tab/>
        <w:t>(</w:t>
      </w:r>
      <w:r w:rsidR="003126FE">
        <w:rPr>
          <w:rFonts w:cs="Arial"/>
          <w:noProof/>
          <w:szCs w:val="24"/>
        </w:rPr>
        <w:t>a</w:t>
      </w:r>
      <w:r>
        <w:rPr>
          <w:rFonts w:cs="Arial"/>
          <w:noProof/>
          <w:szCs w:val="24"/>
        </w:rPr>
        <w:t xml:space="preserve">) B. </w:t>
      </w:r>
      <w:r w:rsidRPr="00E564C9">
        <w:rPr>
          <w:rFonts w:cs="Arial"/>
          <w:noProof/>
          <w:szCs w:val="24"/>
        </w:rPr>
        <w:t xml:space="preserve">Ensing, </w:t>
      </w:r>
      <w:r>
        <w:rPr>
          <w:rFonts w:cs="Arial"/>
          <w:noProof/>
          <w:szCs w:val="24"/>
        </w:rPr>
        <w:t>F. Buda</w:t>
      </w:r>
      <w:r w:rsidRPr="00E564C9">
        <w:rPr>
          <w:rFonts w:cs="Arial"/>
          <w:noProof/>
          <w:szCs w:val="24"/>
        </w:rPr>
        <w:t xml:space="preserve">, </w:t>
      </w:r>
      <w:r>
        <w:rPr>
          <w:rFonts w:cs="Arial"/>
          <w:noProof/>
          <w:szCs w:val="24"/>
        </w:rPr>
        <w:t xml:space="preserve">M. C. M., </w:t>
      </w:r>
      <w:r w:rsidRPr="00E564C9">
        <w:rPr>
          <w:rFonts w:cs="Arial"/>
          <w:noProof/>
          <w:szCs w:val="24"/>
        </w:rPr>
        <w:t>Grib</w:t>
      </w:r>
      <w:r>
        <w:rPr>
          <w:rFonts w:cs="Arial"/>
          <w:noProof/>
          <w:szCs w:val="24"/>
        </w:rPr>
        <w:t xml:space="preserve">nau, E. J. Baerends, </w:t>
      </w:r>
      <w:r w:rsidRPr="00E564C9">
        <w:rPr>
          <w:rFonts w:cs="Arial"/>
          <w:i/>
          <w:noProof/>
          <w:szCs w:val="24"/>
        </w:rPr>
        <w:t>J. Am. Chem. Soc.</w:t>
      </w:r>
      <w:r w:rsidRPr="00E564C9">
        <w:rPr>
          <w:rFonts w:cs="Arial"/>
          <w:noProof/>
          <w:szCs w:val="24"/>
        </w:rPr>
        <w:t xml:space="preserve"> </w:t>
      </w:r>
      <w:r w:rsidRPr="00E564C9">
        <w:rPr>
          <w:rFonts w:cs="Arial"/>
          <w:b/>
          <w:noProof/>
          <w:szCs w:val="24"/>
        </w:rPr>
        <w:t>2004</w:t>
      </w:r>
      <w:r>
        <w:rPr>
          <w:rFonts w:cs="Arial"/>
          <w:noProof/>
          <w:szCs w:val="24"/>
        </w:rPr>
        <w:t xml:space="preserve">, </w:t>
      </w:r>
      <w:r w:rsidRPr="00E564C9">
        <w:rPr>
          <w:rFonts w:cs="Arial"/>
          <w:i/>
          <w:noProof/>
          <w:szCs w:val="24"/>
        </w:rPr>
        <w:t>126</w:t>
      </w:r>
      <w:r w:rsidRPr="00E564C9">
        <w:rPr>
          <w:rFonts w:cs="Arial"/>
          <w:noProof/>
          <w:szCs w:val="24"/>
        </w:rPr>
        <w:t>, 4355</w:t>
      </w:r>
      <w:r>
        <w:rPr>
          <w:rFonts w:cs="Arial"/>
          <w:noProof/>
          <w:szCs w:val="24"/>
        </w:rPr>
        <w:t>; (</w:t>
      </w:r>
      <w:r w:rsidR="003126FE">
        <w:rPr>
          <w:rFonts w:cs="Arial"/>
          <w:noProof/>
          <w:szCs w:val="24"/>
        </w:rPr>
        <w:t>b</w:t>
      </w:r>
      <w:r>
        <w:rPr>
          <w:rFonts w:cs="Arial"/>
          <w:noProof/>
          <w:szCs w:val="24"/>
        </w:rPr>
        <w:t xml:space="preserve">) </w:t>
      </w:r>
      <w:r w:rsidR="00315877">
        <w:rPr>
          <w:rFonts w:cs="Arial"/>
          <w:noProof/>
          <w:szCs w:val="24"/>
        </w:rPr>
        <w:t xml:space="preserve">R. </w:t>
      </w:r>
      <w:r w:rsidRPr="00E564C9">
        <w:rPr>
          <w:rFonts w:cs="Arial"/>
          <w:noProof/>
          <w:szCs w:val="24"/>
        </w:rPr>
        <w:t>Curci</w:t>
      </w:r>
      <w:r w:rsidR="00315877">
        <w:rPr>
          <w:rFonts w:cs="Arial"/>
          <w:noProof/>
          <w:szCs w:val="24"/>
        </w:rPr>
        <w:t>, L. D’Accolti, C. Fusco,</w:t>
      </w:r>
      <w:r>
        <w:rPr>
          <w:rFonts w:cs="Arial"/>
          <w:noProof/>
          <w:szCs w:val="24"/>
        </w:rPr>
        <w:t xml:space="preserve"> </w:t>
      </w:r>
      <w:r w:rsidRPr="00E564C9">
        <w:rPr>
          <w:rFonts w:cs="Arial"/>
          <w:i/>
          <w:noProof/>
          <w:szCs w:val="24"/>
        </w:rPr>
        <w:t>Acc. Chem. Res.</w:t>
      </w:r>
      <w:r>
        <w:rPr>
          <w:rFonts w:cs="Arial"/>
          <w:noProof/>
          <w:szCs w:val="24"/>
        </w:rPr>
        <w:t xml:space="preserve"> </w:t>
      </w:r>
      <w:r w:rsidRPr="00E564C9">
        <w:rPr>
          <w:rFonts w:cs="Arial"/>
          <w:b/>
          <w:noProof/>
          <w:szCs w:val="24"/>
        </w:rPr>
        <w:t>2006</w:t>
      </w:r>
      <w:r>
        <w:rPr>
          <w:rFonts w:cs="Arial"/>
          <w:noProof/>
          <w:szCs w:val="24"/>
        </w:rPr>
        <w:t xml:space="preserve">, </w:t>
      </w:r>
      <w:r w:rsidRPr="00E564C9">
        <w:rPr>
          <w:rFonts w:cs="Arial"/>
          <w:i/>
          <w:noProof/>
          <w:szCs w:val="24"/>
        </w:rPr>
        <w:t>39</w:t>
      </w:r>
      <w:r w:rsidR="00525A5B">
        <w:rPr>
          <w:rFonts w:cs="Arial"/>
          <w:noProof/>
          <w:szCs w:val="24"/>
        </w:rPr>
        <w:t>, 1</w:t>
      </w:r>
      <w:r>
        <w:rPr>
          <w:rFonts w:cs="Arial"/>
          <w:noProof/>
          <w:szCs w:val="24"/>
        </w:rPr>
        <w:t>; (</w:t>
      </w:r>
      <w:r w:rsidR="003126FE">
        <w:rPr>
          <w:rFonts w:cs="Arial"/>
          <w:noProof/>
          <w:szCs w:val="24"/>
        </w:rPr>
        <w:t>c</w:t>
      </w:r>
      <w:r>
        <w:rPr>
          <w:rFonts w:cs="Arial"/>
          <w:noProof/>
          <w:szCs w:val="24"/>
        </w:rPr>
        <w:t xml:space="preserve">) </w:t>
      </w:r>
      <w:r w:rsidRPr="00E564C9">
        <w:rPr>
          <w:rFonts w:cs="Arial"/>
          <w:noProof/>
          <w:szCs w:val="24"/>
        </w:rPr>
        <w:t>C</w:t>
      </w:r>
      <w:r>
        <w:rPr>
          <w:rFonts w:cs="Arial"/>
          <w:noProof/>
          <w:szCs w:val="24"/>
        </w:rPr>
        <w:t xml:space="preserve">. Yuan, </w:t>
      </w:r>
      <w:r w:rsidRPr="00E564C9">
        <w:rPr>
          <w:rFonts w:cs="Arial"/>
          <w:noProof/>
          <w:szCs w:val="24"/>
        </w:rPr>
        <w:t>Y</w:t>
      </w:r>
      <w:r>
        <w:rPr>
          <w:rFonts w:cs="Arial"/>
          <w:noProof/>
          <w:szCs w:val="24"/>
        </w:rPr>
        <w:t xml:space="preserve">. Liang, </w:t>
      </w:r>
      <w:r w:rsidRPr="00E564C9">
        <w:rPr>
          <w:rFonts w:cs="Arial"/>
          <w:noProof/>
          <w:szCs w:val="24"/>
        </w:rPr>
        <w:t>T</w:t>
      </w:r>
      <w:r>
        <w:rPr>
          <w:rFonts w:cs="Arial"/>
          <w:noProof/>
          <w:szCs w:val="24"/>
        </w:rPr>
        <w:t>.</w:t>
      </w:r>
      <w:r w:rsidRPr="00E564C9">
        <w:rPr>
          <w:rFonts w:cs="Arial"/>
          <w:noProof/>
          <w:szCs w:val="24"/>
        </w:rPr>
        <w:t xml:space="preserve"> Herna</w:t>
      </w:r>
      <w:r>
        <w:rPr>
          <w:rFonts w:cs="Arial"/>
          <w:noProof/>
          <w:szCs w:val="24"/>
        </w:rPr>
        <w:t>ndez, A. Berriochoa, K. N. Houk, D.</w:t>
      </w:r>
      <w:r w:rsidRPr="00E564C9">
        <w:rPr>
          <w:rFonts w:cs="Arial"/>
          <w:noProof/>
          <w:szCs w:val="24"/>
        </w:rPr>
        <w:t xml:space="preserve"> Siegel</w:t>
      </w:r>
      <w:r>
        <w:rPr>
          <w:rFonts w:cs="Arial"/>
          <w:noProof/>
          <w:szCs w:val="24"/>
        </w:rPr>
        <w:t xml:space="preserve">, </w:t>
      </w:r>
      <w:r w:rsidRPr="00E564C9">
        <w:rPr>
          <w:rFonts w:cs="Arial"/>
          <w:i/>
          <w:noProof/>
          <w:szCs w:val="24"/>
        </w:rPr>
        <w:t>Nature</w:t>
      </w:r>
      <w:r>
        <w:rPr>
          <w:rFonts w:cs="Arial"/>
          <w:noProof/>
          <w:szCs w:val="24"/>
        </w:rPr>
        <w:t xml:space="preserve"> </w:t>
      </w:r>
      <w:r w:rsidRPr="00E564C9">
        <w:rPr>
          <w:rFonts w:cs="Arial"/>
          <w:b/>
          <w:noProof/>
          <w:szCs w:val="24"/>
        </w:rPr>
        <w:t>2013</w:t>
      </w:r>
      <w:r>
        <w:rPr>
          <w:rFonts w:cs="Arial"/>
          <w:noProof/>
          <w:szCs w:val="24"/>
        </w:rPr>
        <w:t>,</w:t>
      </w:r>
      <w:r w:rsidRPr="00E564C9">
        <w:rPr>
          <w:rFonts w:cs="Arial"/>
          <w:noProof/>
          <w:szCs w:val="24"/>
        </w:rPr>
        <w:t xml:space="preserve"> </w:t>
      </w:r>
      <w:r w:rsidRPr="00E564C9">
        <w:rPr>
          <w:rFonts w:cs="Arial"/>
          <w:i/>
          <w:noProof/>
          <w:szCs w:val="24"/>
        </w:rPr>
        <w:t>499</w:t>
      </w:r>
      <w:r>
        <w:rPr>
          <w:rFonts w:cs="Arial"/>
          <w:noProof/>
          <w:szCs w:val="24"/>
        </w:rPr>
        <w:t>, 192.</w:t>
      </w:r>
    </w:p>
    <w:p w:rsidR="00A77D45" w:rsidRDefault="00D56BB6" w:rsidP="00F662C3">
      <w:pPr>
        <w:pStyle w:val="References"/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t>[1</w:t>
      </w:r>
      <w:r w:rsidR="005756CA">
        <w:rPr>
          <w:rFonts w:cs="Arial"/>
          <w:noProof/>
          <w:szCs w:val="24"/>
        </w:rPr>
        <w:t>6</w:t>
      </w:r>
      <w:r>
        <w:rPr>
          <w:rFonts w:cs="Arial"/>
          <w:noProof/>
          <w:szCs w:val="24"/>
        </w:rPr>
        <w:t>]</w:t>
      </w:r>
      <w:r>
        <w:rPr>
          <w:rFonts w:cs="Arial"/>
          <w:noProof/>
          <w:szCs w:val="24"/>
        </w:rPr>
        <w:tab/>
      </w:r>
      <w:r w:rsidR="00315877">
        <w:t>Purified</w:t>
      </w:r>
      <w:r>
        <w:t xml:space="preserve"> </w:t>
      </w:r>
      <w:r>
        <w:rPr>
          <w:b/>
        </w:rPr>
        <w:t xml:space="preserve">3a </w:t>
      </w:r>
      <w:r>
        <w:t xml:space="preserve">slowly converts into </w:t>
      </w:r>
      <w:r>
        <w:rPr>
          <w:b/>
        </w:rPr>
        <w:t xml:space="preserve">4a </w:t>
      </w:r>
      <w:r>
        <w:t xml:space="preserve">when stored in solution in air, confirming that the </w:t>
      </w:r>
      <w:r w:rsidR="00315877">
        <w:t>Rh</w:t>
      </w:r>
      <w:r>
        <w:t xml:space="preserve"> catalyst </w:t>
      </w:r>
      <w:r w:rsidR="00670A9E">
        <w:t xml:space="preserve">is not </w:t>
      </w:r>
      <w:r w:rsidR="00315877">
        <w:t>essential for</w:t>
      </w:r>
      <w:r>
        <w:t xml:space="preserve"> oxidation.</w:t>
      </w:r>
    </w:p>
    <w:p w:rsidR="00A77D45" w:rsidRPr="00612A3B" w:rsidRDefault="00D56BB6" w:rsidP="00D55ABB">
      <w:pPr>
        <w:pStyle w:val="References"/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t>[</w:t>
      </w:r>
      <w:r w:rsidR="000430C7">
        <w:rPr>
          <w:rFonts w:cs="Arial"/>
          <w:noProof/>
          <w:szCs w:val="24"/>
        </w:rPr>
        <w:t>1</w:t>
      </w:r>
      <w:r w:rsidR="005756CA">
        <w:rPr>
          <w:rFonts w:cs="Arial"/>
          <w:noProof/>
          <w:szCs w:val="24"/>
        </w:rPr>
        <w:t>7</w:t>
      </w:r>
      <w:r w:rsidR="00A77D45">
        <w:rPr>
          <w:rFonts w:cs="Arial"/>
          <w:noProof/>
          <w:szCs w:val="24"/>
        </w:rPr>
        <w:t>]</w:t>
      </w:r>
      <w:r w:rsidR="00A77D45">
        <w:rPr>
          <w:rFonts w:cs="Arial"/>
          <w:noProof/>
          <w:szCs w:val="24"/>
        </w:rPr>
        <w:tab/>
      </w:r>
      <w:r w:rsidR="00DF30BB" w:rsidRPr="00612A3B">
        <w:rPr>
          <w:rFonts w:cs="Arial"/>
          <w:noProof/>
          <w:szCs w:val="24"/>
        </w:rPr>
        <w:t xml:space="preserve">To the best of our knowledge, </w:t>
      </w:r>
      <w:r w:rsidR="00612A3B" w:rsidRPr="00612A3B">
        <w:rPr>
          <w:rFonts w:cs="Arial"/>
          <w:noProof/>
          <w:szCs w:val="24"/>
        </w:rPr>
        <w:t>two</w:t>
      </w:r>
      <w:r w:rsidR="00DF30BB" w:rsidRPr="00612A3B">
        <w:rPr>
          <w:rFonts w:cs="Arial"/>
          <w:noProof/>
          <w:szCs w:val="24"/>
        </w:rPr>
        <w:t xml:space="preserve"> other </w:t>
      </w:r>
      <w:r w:rsidR="005B53B6" w:rsidRPr="00612A3B">
        <w:rPr>
          <w:rFonts w:cs="Arial"/>
          <w:noProof/>
        </w:rPr>
        <w:t>C-2 annulation reaction</w:t>
      </w:r>
      <w:r w:rsidR="008F7CF6">
        <w:rPr>
          <w:rFonts w:cs="Arial"/>
          <w:noProof/>
        </w:rPr>
        <w:t>s</w:t>
      </w:r>
      <w:r w:rsidR="00DF30BB" w:rsidRPr="00612A3B">
        <w:rPr>
          <w:rFonts w:cs="Arial"/>
          <w:noProof/>
        </w:rPr>
        <w:t xml:space="preserve"> of indole derivative</w:t>
      </w:r>
      <w:r w:rsidR="00315877">
        <w:rPr>
          <w:rFonts w:cs="Arial"/>
          <w:noProof/>
        </w:rPr>
        <w:t>s</w:t>
      </w:r>
      <w:r w:rsidR="00DF30BB" w:rsidRPr="00612A3B">
        <w:rPr>
          <w:rFonts w:cs="Arial"/>
          <w:noProof/>
        </w:rPr>
        <w:t xml:space="preserve"> via reaction with a diazocarbonyl</w:t>
      </w:r>
      <w:r w:rsidR="00315877">
        <w:rPr>
          <w:rFonts w:cs="Arial"/>
          <w:noProof/>
        </w:rPr>
        <w:t>s</w:t>
      </w:r>
      <w:r w:rsidR="00DF30BB" w:rsidRPr="00612A3B">
        <w:rPr>
          <w:rFonts w:cs="Arial"/>
          <w:noProof/>
        </w:rPr>
        <w:t xml:space="preserve"> ha</w:t>
      </w:r>
      <w:r w:rsidR="009D053E">
        <w:rPr>
          <w:rFonts w:cs="Arial"/>
          <w:noProof/>
        </w:rPr>
        <w:t>ve</w:t>
      </w:r>
      <w:r w:rsidR="00DF30BB" w:rsidRPr="00612A3B">
        <w:rPr>
          <w:rFonts w:cs="Arial"/>
          <w:noProof/>
        </w:rPr>
        <w:t xml:space="preserve"> been reported</w:t>
      </w:r>
      <w:r w:rsidR="005B53B6" w:rsidRPr="00612A3B">
        <w:rPr>
          <w:rFonts w:cs="Arial"/>
          <w:noProof/>
        </w:rPr>
        <w:t>, see:</w:t>
      </w:r>
      <w:r w:rsidR="00612A3B" w:rsidRPr="00612A3B">
        <w:rPr>
          <w:rFonts w:cs="Arial"/>
          <w:noProof/>
        </w:rPr>
        <w:t xml:space="preserve"> (a)</w:t>
      </w:r>
      <w:r w:rsidR="005B53B6" w:rsidRPr="00612A3B">
        <w:rPr>
          <w:rFonts w:cs="Arial"/>
          <w:noProof/>
        </w:rPr>
        <w:t xml:space="preserve"> </w:t>
      </w:r>
      <w:r w:rsidR="005B53B6" w:rsidRPr="00612A3B">
        <w:rPr>
          <w:rFonts w:cs="Arial"/>
          <w:noProof/>
          <w:szCs w:val="24"/>
        </w:rPr>
        <w:t xml:space="preserve">E. Cuevas-Yañez, J. M. Muchowski, R. Cruz-Almanza, </w:t>
      </w:r>
      <w:r w:rsidR="005B53B6" w:rsidRPr="00612A3B">
        <w:rPr>
          <w:rFonts w:cs="Arial"/>
          <w:i/>
          <w:iCs/>
          <w:noProof/>
          <w:szCs w:val="24"/>
        </w:rPr>
        <w:t>Tetrahedron</w:t>
      </w:r>
      <w:r w:rsidR="005B53B6" w:rsidRPr="00612A3B">
        <w:rPr>
          <w:rFonts w:cs="Arial"/>
          <w:noProof/>
          <w:szCs w:val="24"/>
        </w:rPr>
        <w:t xml:space="preserve"> </w:t>
      </w:r>
      <w:r w:rsidR="005B53B6" w:rsidRPr="00612A3B">
        <w:rPr>
          <w:rFonts w:cs="Arial"/>
          <w:b/>
          <w:bCs/>
          <w:noProof/>
          <w:szCs w:val="24"/>
        </w:rPr>
        <w:t>2004</w:t>
      </w:r>
      <w:r w:rsidR="005B53B6" w:rsidRPr="00612A3B">
        <w:rPr>
          <w:rFonts w:cs="Arial"/>
          <w:noProof/>
          <w:szCs w:val="24"/>
        </w:rPr>
        <w:t xml:space="preserve">, </w:t>
      </w:r>
      <w:r w:rsidR="005B53B6" w:rsidRPr="00612A3B">
        <w:rPr>
          <w:rFonts w:cs="Arial"/>
          <w:i/>
          <w:iCs/>
          <w:noProof/>
          <w:szCs w:val="24"/>
        </w:rPr>
        <w:t>60</w:t>
      </w:r>
      <w:r w:rsidR="005B53B6" w:rsidRPr="00612A3B">
        <w:rPr>
          <w:rFonts w:cs="Arial"/>
          <w:noProof/>
          <w:szCs w:val="24"/>
        </w:rPr>
        <w:t>, 1505</w:t>
      </w:r>
      <w:r w:rsidR="00612A3B" w:rsidRPr="00612A3B">
        <w:rPr>
          <w:rFonts w:cs="Arial"/>
          <w:noProof/>
          <w:szCs w:val="24"/>
        </w:rPr>
        <w:t>; (b) C. S. Shanahan, P. Truong, S. M. Mason, J. S. Leszczynski</w:t>
      </w:r>
      <w:r w:rsidR="00612A3B">
        <w:rPr>
          <w:rFonts w:cs="Arial"/>
          <w:noProof/>
          <w:szCs w:val="24"/>
        </w:rPr>
        <w:t>, M. P. Doy</w:t>
      </w:r>
      <w:r w:rsidR="006C58CF">
        <w:rPr>
          <w:rFonts w:cs="Arial"/>
          <w:noProof/>
          <w:szCs w:val="24"/>
        </w:rPr>
        <w:t>l</w:t>
      </w:r>
      <w:r w:rsidR="00612A3B">
        <w:rPr>
          <w:rFonts w:cs="Arial"/>
          <w:noProof/>
          <w:szCs w:val="24"/>
        </w:rPr>
        <w:t xml:space="preserve">e, </w:t>
      </w:r>
      <w:r w:rsidR="00612A3B">
        <w:rPr>
          <w:rFonts w:cs="Arial"/>
          <w:i/>
          <w:noProof/>
          <w:szCs w:val="24"/>
        </w:rPr>
        <w:t>Org. Lett.</w:t>
      </w:r>
      <w:r w:rsidR="00612A3B">
        <w:rPr>
          <w:rFonts w:cs="Arial"/>
          <w:noProof/>
          <w:szCs w:val="24"/>
        </w:rPr>
        <w:t xml:space="preserve"> </w:t>
      </w:r>
      <w:r w:rsidR="00612A3B" w:rsidRPr="00612A3B">
        <w:rPr>
          <w:rFonts w:cs="Arial"/>
          <w:b/>
          <w:noProof/>
          <w:szCs w:val="24"/>
        </w:rPr>
        <w:t>2013</w:t>
      </w:r>
      <w:r w:rsidR="00612A3B">
        <w:rPr>
          <w:rFonts w:cs="Arial"/>
          <w:noProof/>
          <w:szCs w:val="24"/>
        </w:rPr>
        <w:t xml:space="preserve">, </w:t>
      </w:r>
      <w:r w:rsidR="00612A3B">
        <w:rPr>
          <w:rFonts w:cs="Arial"/>
          <w:i/>
          <w:noProof/>
          <w:szCs w:val="24"/>
        </w:rPr>
        <w:t>15</w:t>
      </w:r>
      <w:r w:rsidR="00612A3B">
        <w:rPr>
          <w:rFonts w:cs="Arial"/>
          <w:noProof/>
          <w:szCs w:val="24"/>
        </w:rPr>
        <w:t>, 3642.</w:t>
      </w:r>
    </w:p>
    <w:p w:rsidR="00A77D45" w:rsidRPr="00912445" w:rsidRDefault="00A77D45" w:rsidP="00D55ABB">
      <w:pPr>
        <w:pStyle w:val="References"/>
        <w:rPr>
          <w:rFonts w:cs="Arial"/>
          <w:noProof/>
          <w:szCs w:val="24"/>
        </w:rPr>
      </w:pPr>
      <w:r w:rsidRPr="00A77D45">
        <w:rPr>
          <w:rFonts w:cs="Arial"/>
          <w:noProof/>
          <w:szCs w:val="24"/>
        </w:rPr>
        <w:t>[</w:t>
      </w:r>
      <w:r w:rsidR="00F662C3">
        <w:rPr>
          <w:rFonts w:cs="Arial"/>
          <w:noProof/>
          <w:szCs w:val="24"/>
        </w:rPr>
        <w:t>1</w:t>
      </w:r>
      <w:r w:rsidR="005756CA">
        <w:rPr>
          <w:rFonts w:cs="Arial"/>
          <w:noProof/>
          <w:szCs w:val="24"/>
        </w:rPr>
        <w:t>8</w:t>
      </w:r>
      <w:r w:rsidRPr="00A77D45">
        <w:rPr>
          <w:rFonts w:cs="Arial"/>
          <w:noProof/>
          <w:szCs w:val="24"/>
        </w:rPr>
        <w:t>]</w:t>
      </w:r>
      <w:r w:rsidRPr="00A77D45">
        <w:rPr>
          <w:rFonts w:cs="Arial"/>
          <w:noProof/>
          <w:szCs w:val="24"/>
        </w:rPr>
        <w:tab/>
      </w:r>
      <w:r w:rsidR="005B53B6" w:rsidRPr="005B53B6">
        <w:rPr>
          <w:rFonts w:cs="Arial"/>
          <w:noProof/>
          <w:szCs w:val="24"/>
        </w:rPr>
        <w:t>For r</w:t>
      </w:r>
      <w:r w:rsidRPr="005B53B6">
        <w:rPr>
          <w:rFonts w:cs="Arial"/>
          <w:noProof/>
          <w:szCs w:val="24"/>
        </w:rPr>
        <w:t xml:space="preserve">elated  carbazole </w:t>
      </w:r>
      <w:r w:rsidR="005B53B6" w:rsidRPr="005B53B6">
        <w:rPr>
          <w:rFonts w:cs="Arial"/>
          <w:noProof/>
          <w:szCs w:val="24"/>
        </w:rPr>
        <w:t xml:space="preserve">syntheses, see: </w:t>
      </w:r>
      <w:r w:rsidRPr="005B53B6">
        <w:rPr>
          <w:rFonts w:cs="Arial"/>
          <w:noProof/>
          <w:szCs w:val="24"/>
        </w:rPr>
        <w:t xml:space="preserve">K. S. Rathore, B. S. Lad, H. Chennamsetti, S. Katukojvala, </w:t>
      </w:r>
      <w:r w:rsidRPr="005B53B6">
        <w:rPr>
          <w:rFonts w:cs="Arial"/>
          <w:i/>
          <w:noProof/>
          <w:szCs w:val="24"/>
        </w:rPr>
        <w:t xml:space="preserve">Chem. Commun. </w:t>
      </w:r>
      <w:r w:rsidRPr="005B53B6">
        <w:rPr>
          <w:rFonts w:cs="Arial"/>
          <w:b/>
          <w:noProof/>
          <w:szCs w:val="24"/>
        </w:rPr>
        <w:t>2016</w:t>
      </w:r>
      <w:r w:rsidRPr="005B53B6">
        <w:rPr>
          <w:rFonts w:cs="Arial"/>
          <w:noProof/>
          <w:szCs w:val="24"/>
        </w:rPr>
        <w:t xml:space="preserve"> DOI: </w:t>
      </w:r>
      <w:r w:rsidRPr="00912445">
        <w:rPr>
          <w:rFonts w:cs="Arial"/>
          <w:noProof/>
          <w:szCs w:val="24"/>
        </w:rPr>
        <w:t>10.1039/c5cc10637k</w:t>
      </w:r>
      <w:r w:rsidR="006C58CF">
        <w:rPr>
          <w:rFonts w:cs="Arial"/>
          <w:noProof/>
          <w:szCs w:val="24"/>
        </w:rPr>
        <w:t xml:space="preserve"> and references therein.</w:t>
      </w:r>
    </w:p>
    <w:p w:rsidR="00654709" w:rsidRPr="00912445" w:rsidRDefault="00D56BB6" w:rsidP="00654709">
      <w:pPr>
        <w:pStyle w:val="References"/>
        <w:rPr>
          <w:rFonts w:cs="Arial"/>
          <w:noProof/>
          <w:szCs w:val="24"/>
        </w:rPr>
      </w:pPr>
      <w:r w:rsidRPr="00912445">
        <w:rPr>
          <w:rFonts w:cs="Arial"/>
          <w:noProof/>
          <w:szCs w:val="24"/>
        </w:rPr>
        <w:t>[</w:t>
      </w:r>
      <w:r w:rsidR="005756CA">
        <w:rPr>
          <w:rFonts w:cs="Arial"/>
          <w:noProof/>
          <w:szCs w:val="24"/>
        </w:rPr>
        <w:t>19</w:t>
      </w:r>
      <w:r w:rsidR="00654709" w:rsidRPr="00912445">
        <w:rPr>
          <w:rFonts w:cs="Arial"/>
          <w:noProof/>
          <w:szCs w:val="24"/>
        </w:rPr>
        <w:t>]</w:t>
      </w:r>
      <w:r w:rsidR="00654709" w:rsidRPr="00912445">
        <w:rPr>
          <w:rFonts w:cs="Arial"/>
          <w:noProof/>
          <w:szCs w:val="24"/>
        </w:rPr>
        <w:tab/>
      </w:r>
      <w:r w:rsidR="00654709" w:rsidRPr="00912445">
        <w:t>(</w:t>
      </w:r>
      <w:proofErr w:type="gramStart"/>
      <w:r w:rsidR="00654709" w:rsidRPr="00912445">
        <w:t>a</w:t>
      </w:r>
      <w:proofErr w:type="gramEnd"/>
      <w:r w:rsidR="00654709" w:rsidRPr="00912445">
        <w:t xml:space="preserve">) </w:t>
      </w:r>
      <w:r w:rsidR="00654709" w:rsidRPr="00912445">
        <w:rPr>
          <w:rFonts w:cs="Arial"/>
          <w:noProof/>
          <w:szCs w:val="24"/>
        </w:rPr>
        <w:t xml:space="preserve">Q.-F. Wu, C. Zheng, S.-L. You, </w:t>
      </w:r>
      <w:r w:rsidR="00654709" w:rsidRPr="00912445">
        <w:rPr>
          <w:rFonts w:cs="Arial"/>
          <w:i/>
          <w:iCs/>
          <w:noProof/>
          <w:szCs w:val="24"/>
        </w:rPr>
        <w:t>Angew. Chem. Int. Ed.</w:t>
      </w:r>
      <w:r w:rsidR="00654709" w:rsidRPr="00912445">
        <w:rPr>
          <w:rFonts w:cs="Arial"/>
          <w:noProof/>
          <w:szCs w:val="24"/>
        </w:rPr>
        <w:t xml:space="preserve"> </w:t>
      </w:r>
      <w:r w:rsidR="00654709" w:rsidRPr="00912445">
        <w:rPr>
          <w:rFonts w:cs="Arial"/>
          <w:b/>
          <w:bCs/>
          <w:noProof/>
          <w:szCs w:val="24"/>
        </w:rPr>
        <w:t>2012</w:t>
      </w:r>
      <w:r w:rsidR="00654709" w:rsidRPr="00912445">
        <w:rPr>
          <w:rFonts w:cs="Arial"/>
          <w:noProof/>
          <w:szCs w:val="24"/>
        </w:rPr>
        <w:t xml:space="preserve">, </w:t>
      </w:r>
      <w:r w:rsidR="00654709" w:rsidRPr="00912445">
        <w:rPr>
          <w:rFonts w:cs="Arial"/>
          <w:i/>
          <w:iCs/>
          <w:noProof/>
          <w:szCs w:val="24"/>
        </w:rPr>
        <w:t>51</w:t>
      </w:r>
      <w:r w:rsidR="00524E32" w:rsidRPr="00912445">
        <w:rPr>
          <w:rFonts w:cs="Arial"/>
          <w:noProof/>
          <w:szCs w:val="24"/>
        </w:rPr>
        <w:t>, 1680</w:t>
      </w:r>
      <w:r w:rsidR="00654709" w:rsidRPr="00912445">
        <w:rPr>
          <w:rFonts w:cs="Arial"/>
          <w:noProof/>
          <w:szCs w:val="24"/>
        </w:rPr>
        <w:t xml:space="preserve">; (b) V. A. Peshkov, O. P. Pereshivko, E. V. Van der Eycken, </w:t>
      </w:r>
      <w:r w:rsidR="00654709" w:rsidRPr="00912445">
        <w:rPr>
          <w:rFonts w:cs="Arial"/>
          <w:i/>
          <w:iCs/>
          <w:noProof/>
          <w:szCs w:val="24"/>
        </w:rPr>
        <w:t>Adv. Synth. Catal.</w:t>
      </w:r>
      <w:r w:rsidR="00654709" w:rsidRPr="00912445">
        <w:rPr>
          <w:rFonts w:cs="Arial"/>
          <w:noProof/>
          <w:szCs w:val="24"/>
        </w:rPr>
        <w:t xml:space="preserve"> </w:t>
      </w:r>
      <w:r w:rsidR="00654709" w:rsidRPr="00912445">
        <w:rPr>
          <w:rFonts w:cs="Arial"/>
          <w:b/>
          <w:bCs/>
          <w:noProof/>
          <w:szCs w:val="24"/>
        </w:rPr>
        <w:t>2012</w:t>
      </w:r>
      <w:r w:rsidR="00654709" w:rsidRPr="00912445">
        <w:rPr>
          <w:rFonts w:cs="Arial"/>
          <w:noProof/>
          <w:szCs w:val="24"/>
        </w:rPr>
        <w:t xml:space="preserve">, </w:t>
      </w:r>
      <w:r w:rsidR="00654709" w:rsidRPr="00912445">
        <w:rPr>
          <w:rFonts w:cs="Arial"/>
          <w:i/>
          <w:iCs/>
          <w:noProof/>
          <w:szCs w:val="24"/>
        </w:rPr>
        <w:t>354</w:t>
      </w:r>
      <w:r w:rsidR="00912445" w:rsidRPr="00912445">
        <w:rPr>
          <w:rFonts w:cs="Arial"/>
          <w:noProof/>
          <w:szCs w:val="24"/>
        </w:rPr>
        <w:t xml:space="preserve">, 2841; </w:t>
      </w:r>
      <w:r w:rsidR="00654709" w:rsidRPr="00912445">
        <w:rPr>
          <w:rFonts w:cs="Arial"/>
          <w:noProof/>
          <w:szCs w:val="24"/>
        </w:rPr>
        <w:t>(</w:t>
      </w:r>
      <w:r w:rsidR="00912445" w:rsidRPr="00912445">
        <w:rPr>
          <w:rFonts w:cs="Arial"/>
          <w:noProof/>
          <w:szCs w:val="24"/>
        </w:rPr>
        <w:t>c</w:t>
      </w:r>
      <w:r w:rsidR="00654709" w:rsidRPr="00912445">
        <w:rPr>
          <w:rFonts w:cs="Arial"/>
          <w:noProof/>
          <w:szCs w:val="24"/>
        </w:rPr>
        <w:t xml:space="preserve">) C. Zheng, Q.-F. Wu, S.-L. You, </w:t>
      </w:r>
      <w:r w:rsidR="00654709" w:rsidRPr="00912445">
        <w:rPr>
          <w:rFonts w:cs="Arial"/>
          <w:i/>
          <w:iCs/>
          <w:noProof/>
          <w:szCs w:val="24"/>
        </w:rPr>
        <w:t>J. Org. Chem.</w:t>
      </w:r>
      <w:r w:rsidR="00654709" w:rsidRPr="00912445">
        <w:rPr>
          <w:rFonts w:cs="Arial"/>
          <w:noProof/>
          <w:szCs w:val="24"/>
        </w:rPr>
        <w:t xml:space="preserve"> </w:t>
      </w:r>
      <w:r w:rsidR="00654709" w:rsidRPr="00912445">
        <w:rPr>
          <w:rFonts w:cs="Arial"/>
          <w:b/>
          <w:bCs/>
          <w:noProof/>
          <w:szCs w:val="24"/>
        </w:rPr>
        <w:t>2013</w:t>
      </w:r>
      <w:r w:rsidR="00654709" w:rsidRPr="00912445">
        <w:rPr>
          <w:rFonts w:cs="Arial"/>
          <w:noProof/>
          <w:szCs w:val="24"/>
        </w:rPr>
        <w:t xml:space="preserve">, </w:t>
      </w:r>
      <w:r w:rsidR="00654709" w:rsidRPr="00912445">
        <w:rPr>
          <w:rFonts w:cs="Arial"/>
          <w:i/>
          <w:iCs/>
          <w:noProof/>
          <w:szCs w:val="24"/>
        </w:rPr>
        <w:t>78</w:t>
      </w:r>
      <w:r w:rsidR="00654709" w:rsidRPr="00912445">
        <w:rPr>
          <w:rFonts w:cs="Arial"/>
          <w:noProof/>
          <w:szCs w:val="24"/>
        </w:rPr>
        <w:t>, 4357</w:t>
      </w:r>
      <w:r w:rsidR="00912445" w:rsidRPr="00912445">
        <w:rPr>
          <w:rFonts w:cs="Arial"/>
          <w:noProof/>
          <w:szCs w:val="24"/>
        </w:rPr>
        <w:t>.</w:t>
      </w:r>
    </w:p>
    <w:p w:rsidR="00A77D45" w:rsidRDefault="00A77D45" w:rsidP="00D55ABB">
      <w:pPr>
        <w:pStyle w:val="References"/>
      </w:pPr>
      <w:r w:rsidRPr="00912445">
        <w:rPr>
          <w:rFonts w:cs="Arial"/>
          <w:noProof/>
          <w:szCs w:val="24"/>
        </w:rPr>
        <w:t>[2</w:t>
      </w:r>
      <w:r w:rsidR="005756CA">
        <w:rPr>
          <w:rFonts w:cs="Arial"/>
          <w:noProof/>
          <w:szCs w:val="24"/>
        </w:rPr>
        <w:t>0</w:t>
      </w:r>
      <w:r w:rsidRPr="00912445">
        <w:rPr>
          <w:rFonts w:cs="Arial"/>
          <w:noProof/>
          <w:szCs w:val="24"/>
        </w:rPr>
        <w:t>]</w:t>
      </w:r>
      <w:r w:rsidRPr="00912445">
        <w:rPr>
          <w:rFonts w:cs="Arial"/>
          <w:noProof/>
          <w:szCs w:val="24"/>
        </w:rPr>
        <w:tab/>
      </w:r>
      <w:r w:rsidR="003B7BA4">
        <w:t>N</w:t>
      </w:r>
      <w:r w:rsidR="00663560">
        <w:t>o reaction took place when Et</w:t>
      </w:r>
      <w:r w:rsidR="00663560">
        <w:rPr>
          <w:vertAlign w:val="subscript"/>
        </w:rPr>
        <w:t>3</w:t>
      </w:r>
      <w:r w:rsidR="00663560">
        <w:t xml:space="preserve">N was </w:t>
      </w:r>
      <w:r w:rsidR="00302FA2">
        <w:t xml:space="preserve">also </w:t>
      </w:r>
      <w:r w:rsidR="00663560">
        <w:t>included as an additive.</w:t>
      </w:r>
    </w:p>
    <w:p w:rsidR="005A6519" w:rsidRPr="005A6519" w:rsidRDefault="005A6519" w:rsidP="00D55ABB">
      <w:pPr>
        <w:pStyle w:val="References"/>
        <w:rPr>
          <w:rFonts w:cs="Arial"/>
          <w:noProof/>
          <w:szCs w:val="24"/>
        </w:rPr>
      </w:pPr>
      <w:proofErr w:type="gramStart"/>
      <w:r w:rsidRPr="00612A3B">
        <w:t>[2</w:t>
      </w:r>
      <w:r w:rsidR="005756CA">
        <w:t>1</w:t>
      </w:r>
      <w:r w:rsidRPr="00612A3B">
        <w:t>]</w:t>
      </w:r>
      <w:r w:rsidRPr="00612A3B">
        <w:tab/>
        <w:t xml:space="preserve">M. Salim, A. </w:t>
      </w:r>
      <w:proofErr w:type="spellStart"/>
      <w:r w:rsidRPr="00612A3B">
        <w:t>Capretta</w:t>
      </w:r>
      <w:proofErr w:type="spellEnd"/>
      <w:r w:rsidRPr="00612A3B">
        <w:t xml:space="preserve">, </w:t>
      </w:r>
      <w:r w:rsidRPr="00612A3B">
        <w:rPr>
          <w:i/>
        </w:rPr>
        <w:t xml:space="preserve">Tetrahedron </w:t>
      </w:r>
      <w:r w:rsidRPr="00612A3B">
        <w:rPr>
          <w:b/>
        </w:rPr>
        <w:t>2000</w:t>
      </w:r>
      <w:r w:rsidRPr="00612A3B">
        <w:t xml:space="preserve">, </w:t>
      </w:r>
      <w:r w:rsidRPr="00612A3B">
        <w:rPr>
          <w:i/>
        </w:rPr>
        <w:t>56</w:t>
      </w:r>
      <w:r w:rsidRPr="00612A3B">
        <w:t>, 8063.</w:t>
      </w:r>
      <w:proofErr w:type="gramEnd"/>
    </w:p>
    <w:p w:rsidR="006E0342" w:rsidRPr="001C101A" w:rsidRDefault="006E0342" w:rsidP="001C101A">
      <w:pPr>
        <w:pStyle w:val="References"/>
      </w:pPr>
      <w:r>
        <w:rPr>
          <w:rFonts w:cs="Arial"/>
          <w:noProof/>
          <w:szCs w:val="24"/>
        </w:rPr>
        <w:t>[2</w:t>
      </w:r>
      <w:r w:rsidR="005756CA">
        <w:rPr>
          <w:rFonts w:cs="Arial"/>
          <w:noProof/>
          <w:szCs w:val="24"/>
        </w:rPr>
        <w:t>2</w:t>
      </w:r>
      <w:r>
        <w:rPr>
          <w:rFonts w:cs="Arial"/>
          <w:noProof/>
          <w:szCs w:val="24"/>
        </w:rPr>
        <w:t xml:space="preserve">] </w:t>
      </w:r>
      <w:r>
        <w:rPr>
          <w:rFonts w:cs="Arial"/>
          <w:noProof/>
          <w:szCs w:val="24"/>
        </w:rPr>
        <w:tab/>
      </w:r>
      <w:r w:rsidRPr="00CC726B">
        <w:rPr>
          <w:rFonts w:cs="Arial"/>
          <w:noProof/>
          <w:szCs w:val="24"/>
        </w:rPr>
        <w:t xml:space="preserve">For </w:t>
      </w:r>
      <w:r w:rsidR="00CC726B">
        <w:rPr>
          <w:rFonts w:cs="Arial"/>
          <w:noProof/>
          <w:szCs w:val="24"/>
        </w:rPr>
        <w:t xml:space="preserve">other </w:t>
      </w:r>
      <w:r w:rsidRPr="00CC726B">
        <w:rPr>
          <w:rFonts w:cs="Arial"/>
          <w:noProof/>
          <w:szCs w:val="24"/>
        </w:rPr>
        <w:t xml:space="preserve">synthetic approaches </w:t>
      </w:r>
      <w:r w:rsidR="00CC726B">
        <w:rPr>
          <w:rFonts w:cs="Arial"/>
          <w:noProof/>
          <w:szCs w:val="24"/>
        </w:rPr>
        <w:t>for</w:t>
      </w:r>
      <w:r w:rsidRPr="00CC726B">
        <w:rPr>
          <w:rFonts w:cs="Arial"/>
          <w:noProof/>
          <w:szCs w:val="24"/>
        </w:rPr>
        <w:t xml:space="preserve"> the generation of scaffold diversity, see;</w:t>
      </w:r>
      <w:r>
        <w:rPr>
          <w:rFonts w:cs="Arial"/>
          <w:noProof/>
          <w:szCs w:val="24"/>
        </w:rPr>
        <w:t xml:space="preserve"> </w:t>
      </w:r>
      <w:r>
        <w:t>(</w:t>
      </w:r>
      <w:r w:rsidR="00CC726B">
        <w:t>a</w:t>
      </w:r>
      <w:r>
        <w:t xml:space="preserve">) H. </w:t>
      </w:r>
      <w:proofErr w:type="spellStart"/>
      <w:r>
        <w:t>Mizoguchi</w:t>
      </w:r>
      <w:proofErr w:type="spellEnd"/>
      <w:r>
        <w:t xml:space="preserve">, H. Oikawa, H. </w:t>
      </w:r>
      <w:proofErr w:type="spellStart"/>
      <w:r>
        <w:t>Oguri</w:t>
      </w:r>
      <w:proofErr w:type="spellEnd"/>
      <w:r>
        <w:t xml:space="preserve">, </w:t>
      </w:r>
      <w:r w:rsidRPr="000C56EA">
        <w:rPr>
          <w:i/>
        </w:rPr>
        <w:t>Nat. Chem</w:t>
      </w:r>
      <w:r>
        <w:t xml:space="preserve">. </w:t>
      </w:r>
      <w:r w:rsidRPr="002F385F">
        <w:rPr>
          <w:b/>
        </w:rPr>
        <w:t>2014</w:t>
      </w:r>
      <w:r>
        <w:t xml:space="preserve">, </w:t>
      </w:r>
      <w:r w:rsidRPr="002F385F">
        <w:rPr>
          <w:i/>
        </w:rPr>
        <w:t>6</w:t>
      </w:r>
      <w:r>
        <w:t>, 57;</w:t>
      </w:r>
      <w:r w:rsidR="00CC726B" w:rsidRPr="00CC726B">
        <w:t xml:space="preserve"> </w:t>
      </w:r>
      <w:r w:rsidR="00CC726B">
        <w:t>(</w:t>
      </w:r>
      <w:r w:rsidR="00EB4E0E">
        <w:t>b</w:t>
      </w:r>
      <w:r w:rsidR="00CC726B">
        <w:t xml:space="preserve">) </w:t>
      </w:r>
      <w:r w:rsidR="00CC726B" w:rsidRPr="007C5235">
        <w:t xml:space="preserve">W. Liu, V. </w:t>
      </w:r>
      <w:proofErr w:type="spellStart"/>
      <w:r w:rsidR="00CC726B" w:rsidRPr="007C5235">
        <w:t>Khedkar</w:t>
      </w:r>
      <w:proofErr w:type="spellEnd"/>
      <w:r w:rsidR="00CC726B" w:rsidRPr="007C5235">
        <w:t xml:space="preserve">, B. </w:t>
      </w:r>
      <w:proofErr w:type="spellStart"/>
      <w:r w:rsidR="00CC726B" w:rsidRPr="007C5235">
        <w:t>Baskar</w:t>
      </w:r>
      <w:proofErr w:type="spellEnd"/>
      <w:r w:rsidR="00CC726B" w:rsidRPr="007C5235">
        <w:t xml:space="preserve">, M. </w:t>
      </w:r>
      <w:proofErr w:type="spellStart"/>
      <w:r w:rsidR="00CC726B" w:rsidRPr="007C5235">
        <w:t>Schürmann</w:t>
      </w:r>
      <w:proofErr w:type="spellEnd"/>
      <w:r w:rsidR="00CC726B" w:rsidRPr="007C5235">
        <w:t xml:space="preserve">, K. Kumar, </w:t>
      </w:r>
      <w:proofErr w:type="spellStart"/>
      <w:r w:rsidR="00CC726B" w:rsidRPr="007C5235">
        <w:rPr>
          <w:i/>
        </w:rPr>
        <w:t>Angew</w:t>
      </w:r>
      <w:proofErr w:type="spellEnd"/>
      <w:r w:rsidR="00CC726B" w:rsidRPr="007C5235">
        <w:rPr>
          <w:i/>
        </w:rPr>
        <w:t>. Chem. Int. Ed.</w:t>
      </w:r>
      <w:r w:rsidR="00CC726B" w:rsidRPr="007C5235">
        <w:t xml:space="preserve"> </w:t>
      </w:r>
      <w:r w:rsidR="00CC726B" w:rsidRPr="007C5235">
        <w:rPr>
          <w:b/>
        </w:rPr>
        <w:t>2011</w:t>
      </w:r>
      <w:r w:rsidR="00CC726B" w:rsidRPr="007C5235">
        <w:t xml:space="preserve">, </w:t>
      </w:r>
      <w:r w:rsidR="00CC726B" w:rsidRPr="007C5235">
        <w:rPr>
          <w:i/>
        </w:rPr>
        <w:t>50</w:t>
      </w:r>
      <w:r w:rsidR="00CC726B" w:rsidRPr="007C5235">
        <w:t>, 6900</w:t>
      </w:r>
      <w:r w:rsidR="00BC07E2">
        <w:t>; (</w:t>
      </w:r>
      <w:r w:rsidR="00EB4E0E">
        <w:t>c</w:t>
      </w:r>
      <w:r w:rsidR="00BC07E2">
        <w:t xml:space="preserve">) D. J. </w:t>
      </w:r>
      <w:r w:rsidR="00BC07E2" w:rsidRPr="00BC07E2">
        <w:t>Foley</w:t>
      </w:r>
      <w:r w:rsidR="00BC07E2">
        <w:t>,</w:t>
      </w:r>
      <w:r w:rsidR="00BC07E2" w:rsidRPr="00BC07E2">
        <w:t xml:space="preserve"> </w:t>
      </w:r>
      <w:r w:rsidR="00BC07E2">
        <w:t>R. G.</w:t>
      </w:r>
      <w:r w:rsidR="00BC07E2" w:rsidRPr="00BC07E2">
        <w:t xml:space="preserve"> </w:t>
      </w:r>
      <w:proofErr w:type="spellStart"/>
      <w:r w:rsidR="00BC07E2" w:rsidRPr="00BC07E2">
        <w:t>Doveston</w:t>
      </w:r>
      <w:proofErr w:type="spellEnd"/>
      <w:r w:rsidR="00BC07E2">
        <w:t>,</w:t>
      </w:r>
      <w:r w:rsidR="00BC07E2" w:rsidRPr="00BC07E2">
        <w:t xml:space="preserve"> </w:t>
      </w:r>
      <w:r w:rsidR="00BC07E2">
        <w:t>I.</w:t>
      </w:r>
      <w:r w:rsidR="00BC07E2" w:rsidRPr="00BC07E2">
        <w:t xml:space="preserve"> </w:t>
      </w:r>
      <w:proofErr w:type="spellStart"/>
      <w:r w:rsidR="00BC07E2" w:rsidRPr="00BC07E2">
        <w:t>Churcher</w:t>
      </w:r>
      <w:proofErr w:type="spellEnd"/>
      <w:r w:rsidR="00BC07E2">
        <w:t>,</w:t>
      </w:r>
      <w:r w:rsidR="00BC07E2" w:rsidRPr="00BC07E2">
        <w:t xml:space="preserve"> </w:t>
      </w:r>
      <w:r w:rsidR="00BC07E2">
        <w:t>A.</w:t>
      </w:r>
      <w:r w:rsidR="00BC07E2" w:rsidRPr="00BC07E2">
        <w:t xml:space="preserve"> Nelson</w:t>
      </w:r>
      <w:r w:rsidR="00BC07E2">
        <w:t>,</w:t>
      </w:r>
      <w:r w:rsidR="00BC07E2" w:rsidRPr="00BC07E2">
        <w:t xml:space="preserve"> </w:t>
      </w:r>
      <w:r w:rsidR="00BC07E2">
        <w:t xml:space="preserve">S. P. Marsden, </w:t>
      </w:r>
      <w:r w:rsidR="00BC07E2" w:rsidRPr="00BC07E2">
        <w:rPr>
          <w:i/>
        </w:rPr>
        <w:t xml:space="preserve">Chem. </w:t>
      </w:r>
      <w:proofErr w:type="spellStart"/>
      <w:r w:rsidR="00BC07E2" w:rsidRPr="00BC07E2">
        <w:rPr>
          <w:i/>
        </w:rPr>
        <w:t>Commun</w:t>
      </w:r>
      <w:proofErr w:type="spellEnd"/>
      <w:r w:rsidR="00BC07E2">
        <w:t>.</w:t>
      </w:r>
      <w:r w:rsidR="00BC07E2" w:rsidRPr="00BC07E2">
        <w:t xml:space="preserve"> </w:t>
      </w:r>
      <w:proofErr w:type="gramStart"/>
      <w:r w:rsidR="00BC07E2" w:rsidRPr="00BC07E2">
        <w:rPr>
          <w:b/>
        </w:rPr>
        <w:t>2015</w:t>
      </w:r>
      <w:r w:rsidR="00BC07E2">
        <w:t xml:space="preserve">, </w:t>
      </w:r>
      <w:r w:rsidR="00BC07E2" w:rsidRPr="00BC07E2">
        <w:rPr>
          <w:i/>
        </w:rPr>
        <w:t>51</w:t>
      </w:r>
      <w:r w:rsidR="00BC07E2">
        <w:t>, 11174.</w:t>
      </w:r>
      <w:proofErr w:type="gramEnd"/>
    </w:p>
    <w:p w:rsidR="00BC6071" w:rsidRDefault="00F011EE" w:rsidP="000C38FD">
      <w:pPr>
        <w:pStyle w:val="References"/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t>[2</w:t>
      </w:r>
      <w:r w:rsidR="005756CA">
        <w:rPr>
          <w:rFonts w:cs="Arial"/>
          <w:noProof/>
          <w:szCs w:val="24"/>
        </w:rPr>
        <w:t>3</w:t>
      </w:r>
      <w:r>
        <w:rPr>
          <w:rFonts w:cs="Arial"/>
          <w:noProof/>
          <w:szCs w:val="24"/>
        </w:rPr>
        <w:t>]</w:t>
      </w:r>
      <w:r>
        <w:rPr>
          <w:rFonts w:cs="Arial"/>
          <w:noProof/>
          <w:szCs w:val="24"/>
        </w:rPr>
        <w:tab/>
      </w:r>
      <w:r w:rsidR="007260EE">
        <w:rPr>
          <w:rFonts w:cs="Arial"/>
          <w:noProof/>
          <w:szCs w:val="24"/>
        </w:rPr>
        <w:t xml:space="preserve">(a) </w:t>
      </w:r>
      <w:r w:rsidR="007260EE" w:rsidRPr="007260EE">
        <w:rPr>
          <w:rFonts w:cs="Arial"/>
          <w:noProof/>
          <w:szCs w:val="24"/>
        </w:rPr>
        <w:t>P</w:t>
      </w:r>
      <w:r w:rsidR="007260EE">
        <w:rPr>
          <w:rFonts w:cs="Arial"/>
          <w:noProof/>
          <w:szCs w:val="24"/>
        </w:rPr>
        <w:t>. S. Baran</w:t>
      </w:r>
      <w:r w:rsidR="007260EE" w:rsidRPr="007260EE">
        <w:rPr>
          <w:rFonts w:cs="Arial"/>
          <w:noProof/>
          <w:szCs w:val="24"/>
        </w:rPr>
        <w:t>, T</w:t>
      </w:r>
      <w:r w:rsidR="007260EE">
        <w:rPr>
          <w:rFonts w:cs="Arial"/>
          <w:noProof/>
          <w:szCs w:val="24"/>
        </w:rPr>
        <w:t xml:space="preserve">. J. Maimone, </w:t>
      </w:r>
      <w:r w:rsidR="007260EE" w:rsidRPr="007260EE">
        <w:rPr>
          <w:rFonts w:cs="Arial"/>
          <w:noProof/>
          <w:szCs w:val="24"/>
        </w:rPr>
        <w:t>J</w:t>
      </w:r>
      <w:r w:rsidR="007260EE">
        <w:rPr>
          <w:rFonts w:cs="Arial"/>
          <w:noProof/>
          <w:szCs w:val="24"/>
        </w:rPr>
        <w:t>.</w:t>
      </w:r>
      <w:r w:rsidR="007260EE" w:rsidRPr="007260EE">
        <w:rPr>
          <w:rFonts w:cs="Arial"/>
          <w:noProof/>
          <w:szCs w:val="24"/>
        </w:rPr>
        <w:t xml:space="preserve"> M. Richter</w:t>
      </w:r>
      <w:r w:rsidR="007260EE">
        <w:rPr>
          <w:rFonts w:cs="Arial"/>
          <w:noProof/>
          <w:szCs w:val="24"/>
        </w:rPr>
        <w:t xml:space="preserve">, </w:t>
      </w:r>
      <w:r w:rsidR="007260EE" w:rsidRPr="007260EE">
        <w:rPr>
          <w:rFonts w:cs="Arial"/>
          <w:i/>
          <w:noProof/>
          <w:szCs w:val="24"/>
        </w:rPr>
        <w:t>Nature</w:t>
      </w:r>
      <w:r w:rsidR="007260EE" w:rsidRPr="007260EE">
        <w:rPr>
          <w:rFonts w:cs="Arial"/>
          <w:noProof/>
          <w:szCs w:val="24"/>
        </w:rPr>
        <w:t xml:space="preserve"> </w:t>
      </w:r>
      <w:r w:rsidR="007260EE" w:rsidRPr="007260EE">
        <w:rPr>
          <w:rFonts w:cs="Arial"/>
          <w:b/>
          <w:noProof/>
          <w:szCs w:val="24"/>
        </w:rPr>
        <w:t>2007</w:t>
      </w:r>
      <w:r w:rsidR="007260EE">
        <w:rPr>
          <w:rFonts w:cs="Arial"/>
          <w:noProof/>
          <w:szCs w:val="24"/>
        </w:rPr>
        <w:t xml:space="preserve">, </w:t>
      </w:r>
      <w:r w:rsidR="007260EE" w:rsidRPr="007260EE">
        <w:rPr>
          <w:rFonts w:cs="Arial"/>
          <w:i/>
          <w:noProof/>
          <w:szCs w:val="24"/>
        </w:rPr>
        <w:t>446</w:t>
      </w:r>
      <w:r w:rsidR="007260EE" w:rsidRPr="007260EE">
        <w:rPr>
          <w:rFonts w:cs="Arial"/>
          <w:noProof/>
          <w:szCs w:val="24"/>
        </w:rPr>
        <w:t>, 404</w:t>
      </w:r>
      <w:r w:rsidR="007260EE">
        <w:rPr>
          <w:rFonts w:cs="Arial"/>
          <w:noProof/>
          <w:szCs w:val="24"/>
        </w:rPr>
        <w:t>;</w:t>
      </w:r>
      <w:r w:rsidR="007260EE" w:rsidRPr="007260EE">
        <w:rPr>
          <w:rFonts w:cs="Arial"/>
          <w:noProof/>
          <w:szCs w:val="24"/>
        </w:rPr>
        <w:t xml:space="preserve"> </w:t>
      </w:r>
      <w:r w:rsidR="00066F51">
        <w:rPr>
          <w:rFonts w:cs="Arial"/>
          <w:noProof/>
          <w:szCs w:val="24"/>
        </w:rPr>
        <w:t>(</w:t>
      </w:r>
      <w:r w:rsidR="003B7BA4">
        <w:rPr>
          <w:rFonts w:cs="Arial"/>
          <w:noProof/>
          <w:szCs w:val="24"/>
        </w:rPr>
        <w:t>b</w:t>
      </w:r>
      <w:r w:rsidR="00066F51">
        <w:rPr>
          <w:rFonts w:cs="Arial"/>
          <w:noProof/>
          <w:szCs w:val="24"/>
        </w:rPr>
        <w:t xml:space="preserve">) K. C. Nicolaou, C. R. H. Hale, </w:t>
      </w:r>
      <w:r w:rsidR="00066F51" w:rsidRPr="00066F51">
        <w:rPr>
          <w:rFonts w:cs="Arial"/>
          <w:i/>
          <w:noProof/>
          <w:szCs w:val="24"/>
        </w:rPr>
        <w:t>Natl. Sci. Rev</w:t>
      </w:r>
      <w:r w:rsidR="00066F51">
        <w:rPr>
          <w:rFonts w:cs="Arial"/>
          <w:noProof/>
          <w:szCs w:val="24"/>
        </w:rPr>
        <w:t xml:space="preserve">. </w:t>
      </w:r>
      <w:r w:rsidR="00066F51">
        <w:rPr>
          <w:rFonts w:cs="Arial"/>
          <w:b/>
          <w:noProof/>
          <w:szCs w:val="24"/>
        </w:rPr>
        <w:t>2014</w:t>
      </w:r>
      <w:r w:rsidR="00066F51">
        <w:rPr>
          <w:rFonts w:cs="Arial"/>
          <w:noProof/>
          <w:szCs w:val="24"/>
        </w:rPr>
        <w:t xml:space="preserve">, </w:t>
      </w:r>
      <w:r w:rsidR="00066F51">
        <w:rPr>
          <w:rFonts w:cs="Arial"/>
          <w:i/>
          <w:noProof/>
          <w:szCs w:val="24"/>
        </w:rPr>
        <w:t>1</w:t>
      </w:r>
      <w:r w:rsidR="008F7CF6">
        <w:rPr>
          <w:rFonts w:cs="Arial"/>
          <w:noProof/>
          <w:szCs w:val="24"/>
        </w:rPr>
        <w:t>, 233</w:t>
      </w:r>
      <w:r w:rsidR="001265F4">
        <w:rPr>
          <w:rFonts w:cs="Arial"/>
          <w:noProof/>
          <w:szCs w:val="24"/>
        </w:rPr>
        <w:t>.</w:t>
      </w:r>
    </w:p>
    <w:p w:rsidR="000C38FD" w:rsidRDefault="000C38FD" w:rsidP="00066F51">
      <w:pPr>
        <w:pStyle w:val="References"/>
        <w:ind w:left="0" w:firstLine="0"/>
        <w:rPr>
          <w:bCs/>
        </w:rPr>
        <w:sectPr w:rsidR="000C38FD" w:rsidSect="000D37AC">
          <w:type w:val="continuous"/>
          <w:pgSz w:w="11906" w:h="16838" w:code="9"/>
          <w:pgMar w:top="1134" w:right="936" w:bottom="1134" w:left="936" w:header="1021" w:footer="0" w:gutter="0"/>
          <w:cols w:num="2" w:space="284"/>
          <w:docGrid w:linePitch="360"/>
        </w:sectPr>
      </w:pPr>
    </w:p>
    <w:p w:rsidR="00773C4B" w:rsidRDefault="00773C4B" w:rsidP="00773C4B">
      <w:pPr>
        <w:rPr>
          <w:bCs/>
          <w:lang w:val="en-GB"/>
        </w:rPr>
      </w:pPr>
    </w:p>
    <w:p w:rsidR="00A8458D" w:rsidRDefault="00A8458D" w:rsidP="00A8458D">
      <w:pPr>
        <w:rPr>
          <w:b/>
          <w:lang w:val="en-GB"/>
        </w:rPr>
      </w:pPr>
      <w:r w:rsidRPr="00621868">
        <w:rPr>
          <w:b/>
          <w:lang w:val="en-GB"/>
        </w:rPr>
        <w:t>Entry for the Table of Contents</w:t>
      </w:r>
      <w:r>
        <w:rPr>
          <w:lang w:val="en-GB"/>
        </w:rPr>
        <w:t xml:space="preserve"> (Please choose one layout)</w:t>
      </w:r>
    </w:p>
    <w:p w:rsidR="00A8458D" w:rsidRPr="00621868" w:rsidRDefault="00A8458D" w:rsidP="00A8458D">
      <w:pPr>
        <w:rPr>
          <w:b/>
          <w:lang w:val="en-GB"/>
        </w:rPr>
      </w:pPr>
    </w:p>
    <w:p w:rsidR="00A8458D" w:rsidRPr="00621868" w:rsidRDefault="00A8458D" w:rsidP="00A8458D">
      <w:pPr>
        <w:spacing w:after="240"/>
        <w:rPr>
          <w:lang w:val="en-GB"/>
        </w:rPr>
      </w:pPr>
      <w:r w:rsidRPr="00621868">
        <w:rPr>
          <w:lang w:val="en-GB"/>
        </w:rPr>
        <w:t>Layout 1:</w:t>
      </w:r>
    </w:p>
    <w:p w:rsidR="00A8458D" w:rsidRDefault="00A8458D" w:rsidP="00A8458D">
      <w:pPr>
        <w:rPr>
          <w:lang w:val="en-GB"/>
        </w:rPr>
      </w:pPr>
    </w:p>
    <w:tbl>
      <w:tblPr>
        <w:tblW w:w="10093" w:type="dxa"/>
        <w:tblLook w:val="01E0" w:firstRow="1" w:lastRow="1" w:firstColumn="1" w:lastColumn="1" w:noHBand="0" w:noVBand="0"/>
      </w:tblPr>
      <w:tblGrid>
        <w:gridCol w:w="3118"/>
        <w:gridCol w:w="284"/>
        <w:gridCol w:w="3118"/>
        <w:gridCol w:w="284"/>
        <w:gridCol w:w="3289"/>
      </w:tblGrid>
      <w:tr w:rsidR="00A8458D" w:rsidTr="00A968D0">
        <w:trPr>
          <w:trHeight w:hRule="exact" w:val="340"/>
        </w:trPr>
        <w:tc>
          <w:tcPr>
            <w:tcW w:w="10093" w:type="dxa"/>
            <w:gridSpan w:val="5"/>
            <w:tcBorders>
              <w:bottom w:val="single" w:sz="36" w:space="0" w:color="BFBFBF"/>
            </w:tcBorders>
            <w:shd w:val="clear" w:color="auto" w:fill="auto"/>
          </w:tcPr>
          <w:p w:rsidR="00A8458D" w:rsidRDefault="00A8458D" w:rsidP="003B6C60">
            <w:pPr>
              <w:pStyle w:val="ColumnTitleTOC"/>
            </w:pPr>
            <w:r>
              <w:t>COMMUNICATION</w:t>
            </w:r>
          </w:p>
        </w:tc>
      </w:tr>
      <w:tr w:rsidR="00A8458D" w:rsidTr="00A968D0">
        <w:trPr>
          <w:trHeight w:val="340"/>
        </w:trPr>
        <w:tc>
          <w:tcPr>
            <w:tcW w:w="3118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A8458D" w:rsidRDefault="00AE383D" w:rsidP="00211A63">
            <w:pPr>
              <w:pStyle w:val="TableOfContentText"/>
            </w:pPr>
            <w:proofErr w:type="spellStart"/>
            <w:r w:rsidRPr="00AE383D">
              <w:t>Indolyl</w:t>
            </w:r>
            <w:proofErr w:type="spellEnd"/>
            <w:r w:rsidRPr="00AE383D">
              <w:t xml:space="preserve"> α-</w:t>
            </w:r>
            <w:proofErr w:type="spellStart"/>
            <w:r w:rsidRPr="00AE383D">
              <w:t>diazocarbonyls</w:t>
            </w:r>
            <w:proofErr w:type="spellEnd"/>
            <w:r w:rsidR="000613C6">
              <w:t xml:space="preserve"> can be selectively cyclised </w:t>
            </w:r>
            <w:r w:rsidRPr="00AE383D">
              <w:t xml:space="preserve">to </w:t>
            </w:r>
            <w:r w:rsidR="000613C6">
              <w:t xml:space="preserve">give </w:t>
            </w:r>
            <w:r w:rsidRPr="00AE383D">
              <w:t>six distinct product</w:t>
            </w:r>
            <w:r w:rsidR="00197CBF">
              <w:t>s</w:t>
            </w:r>
            <w:r w:rsidRPr="00AE383D">
              <w:t xml:space="preserve"> through the careful choice of catalyst and reaction conditions. A range of catalysts were used, including complexes of </w:t>
            </w:r>
            <w:proofErr w:type="gramStart"/>
            <w:r w:rsidRPr="00AE383D">
              <w:t>Rh(</w:t>
            </w:r>
            <w:proofErr w:type="gramEnd"/>
            <w:r w:rsidRPr="00AE383D">
              <w:t xml:space="preserve">II), </w:t>
            </w:r>
            <w:proofErr w:type="spellStart"/>
            <w:r w:rsidRPr="00AE383D">
              <w:t>Pd</w:t>
            </w:r>
            <w:proofErr w:type="spellEnd"/>
            <w:r w:rsidRPr="00AE383D">
              <w:t xml:space="preserve">(II) and Cu(II), as well as </w:t>
            </w:r>
            <w:r w:rsidR="00211A63">
              <w:t>SiO</w:t>
            </w:r>
            <w:r w:rsidR="00211A63" w:rsidRPr="00211A63">
              <w:rPr>
                <w:vertAlign w:val="subscript"/>
              </w:rPr>
              <w:t>2</w:t>
            </w:r>
            <w:r w:rsidRPr="00AE383D">
              <w:t>, to promote diazo decomposition and subseq</w:t>
            </w:r>
            <w:r w:rsidR="00912445">
              <w:t>uent cyclisation/ rearrangement, via a</w:t>
            </w:r>
            <w:r w:rsidRPr="00AE383D">
              <w:t xml:space="preserve"> range of mechanistic pathways.</w: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118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A8458D" w:rsidRDefault="001D4F40" w:rsidP="003B6C60">
            <w:pPr>
              <w:rPr>
                <w:lang w:val="en-GB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99695</wp:posOffset>
                      </wp:positionV>
                      <wp:extent cx="1988185" cy="1857375"/>
                      <wp:effectExtent l="0" t="0" r="0" b="9525"/>
                      <wp:wrapNone/>
                      <wp:docPr id="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8185" cy="1857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2232" w:rsidRDefault="006C2232" w:rsidP="001A4015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6C2232" w:rsidRPr="006F5ABC" w:rsidRDefault="006C2232" w:rsidP="001A4015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>
                                        <wp:extent cx="1809750" cy="1333500"/>
                                        <wp:effectExtent l="0" t="0" r="0" b="0"/>
                                        <wp:docPr id="8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2453" t="22781" r="30643" b="1568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9750" cy="1333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7" style="position:absolute;margin-left:-4.15pt;margin-top:7.85pt;width:156.55pt;height:14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" fillcolor="#eaeaea" stroked="f">
                      <v:textbox>
                        <w:txbxContent>
                          <w:p w:rsidR="006C2232" w:rsidRDefault="006C2232" w:rsidP="001A401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:rsidR="006C2232" w:rsidRPr="006F5ABC" w:rsidRDefault="006C2232" w:rsidP="001A401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809750" cy="1333500"/>
                                  <wp:effectExtent l="0" t="0" r="0" b="0"/>
                                  <wp:docPr id="8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453" t="22781" r="30643" b="156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A8458D" w:rsidRDefault="00AE383D" w:rsidP="003B6C60">
            <w:pPr>
              <w:pStyle w:val="AuthorsTOC"/>
            </w:pPr>
            <w:r w:rsidRPr="00AE383D">
              <w:t>Michael J. James, Peter O’Brien, Richard J. K. Tay</w:t>
            </w:r>
            <w:r>
              <w:t>lor* and William P. Unsworth*</w:t>
            </w:r>
          </w:p>
          <w:p w:rsidR="00A8458D" w:rsidRPr="004B0B74" w:rsidRDefault="00A8458D" w:rsidP="003B6C60">
            <w:pPr>
              <w:pStyle w:val="PageNumbers"/>
              <w:rPr>
                <w:lang w:val="en-GB"/>
              </w:rPr>
            </w:pPr>
            <w:r w:rsidRPr="004B0B74">
              <w:rPr>
                <w:lang w:val="en-GB"/>
              </w:rPr>
              <w:t>Page No. – Page No.</w:t>
            </w:r>
          </w:p>
          <w:p w:rsidR="00A8458D" w:rsidRPr="00AE01EC" w:rsidRDefault="00197CBF" w:rsidP="00AE383D">
            <w:pPr>
              <w:pStyle w:val="TitleTOC"/>
              <w:framePr w:hSpace="141" w:wrap="around" w:vAnchor="page" w:hAnchor="margin" w:y="1504"/>
            </w:pPr>
            <w:r>
              <w:t>S</w:t>
            </w:r>
            <w:r w:rsidR="00AE383D" w:rsidRPr="00AE383D">
              <w:t xml:space="preserve">elective synthesis of six products from single </w:t>
            </w:r>
            <w:proofErr w:type="spellStart"/>
            <w:r w:rsidR="00AE383D" w:rsidRPr="00AE383D">
              <w:t>indolyl</w:t>
            </w:r>
            <w:proofErr w:type="spellEnd"/>
            <w:r w:rsidR="00AE383D" w:rsidRPr="00AE383D">
              <w:t xml:space="preserve"> α-</w:t>
            </w:r>
            <w:proofErr w:type="spellStart"/>
            <w:r w:rsidR="00AE383D" w:rsidRPr="00AE383D">
              <w:t>diazocarbonyl</w:t>
            </w:r>
            <w:proofErr w:type="spellEnd"/>
            <w:r w:rsidR="00AE383D" w:rsidRPr="00AE383D">
              <w:t xml:space="preserve"> precursors via catalyst variation</w:t>
            </w:r>
          </w:p>
        </w:tc>
      </w:tr>
      <w:tr w:rsidR="00A8458D" w:rsidTr="003B6C60">
        <w:trPr>
          <w:trHeight w:hRule="exact" w:val="2796"/>
        </w:trPr>
        <w:tc>
          <w:tcPr>
            <w:tcW w:w="3118" w:type="dxa"/>
            <w:vMerge/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</w:tr>
    </w:tbl>
    <w:p w:rsidR="00A8458D" w:rsidRDefault="00A8458D" w:rsidP="00A8458D">
      <w:pPr>
        <w:rPr>
          <w:lang w:val="en-GB"/>
        </w:rPr>
      </w:pPr>
    </w:p>
    <w:p w:rsidR="00A8458D" w:rsidRDefault="00A8458D" w:rsidP="00A8458D">
      <w:pPr>
        <w:rPr>
          <w:lang w:val="en-GB"/>
        </w:rPr>
      </w:pPr>
    </w:p>
    <w:p w:rsidR="00A8458D" w:rsidRDefault="00A8458D" w:rsidP="00A8458D">
      <w:pPr>
        <w:spacing w:after="240"/>
        <w:rPr>
          <w:lang w:val="en-GB"/>
        </w:rPr>
      </w:pPr>
      <w:r w:rsidRPr="00621868">
        <w:rPr>
          <w:lang w:val="en-GB"/>
        </w:rPr>
        <w:t>Layout 2:</w:t>
      </w:r>
    </w:p>
    <w:tbl>
      <w:tblPr>
        <w:tblW w:w="10093" w:type="dxa"/>
        <w:tblLayout w:type="fixed"/>
        <w:tblLook w:val="01E0" w:firstRow="1" w:lastRow="1" w:firstColumn="1" w:lastColumn="1" w:noHBand="0" w:noVBand="0"/>
      </w:tblPr>
      <w:tblGrid>
        <w:gridCol w:w="6520"/>
        <w:gridCol w:w="284"/>
        <w:gridCol w:w="3289"/>
      </w:tblGrid>
      <w:tr w:rsidR="00A8458D" w:rsidTr="00A968D0">
        <w:trPr>
          <w:trHeight w:hRule="exact" w:val="340"/>
        </w:trPr>
        <w:tc>
          <w:tcPr>
            <w:tcW w:w="10093" w:type="dxa"/>
            <w:gridSpan w:val="3"/>
            <w:tcBorders>
              <w:bottom w:val="single" w:sz="36" w:space="0" w:color="BFBFBF"/>
            </w:tcBorders>
            <w:shd w:val="clear" w:color="auto" w:fill="auto"/>
          </w:tcPr>
          <w:p w:rsidR="00A8458D" w:rsidRDefault="00A8458D" w:rsidP="003B6C60">
            <w:pPr>
              <w:pStyle w:val="ColumnTitleTOC"/>
            </w:pPr>
            <w:r>
              <w:t>COMMUNICATION</w:t>
            </w:r>
          </w:p>
        </w:tc>
      </w:tr>
      <w:tr w:rsidR="00A8458D" w:rsidTr="00A968D0">
        <w:trPr>
          <w:trHeight w:val="340"/>
        </w:trPr>
        <w:tc>
          <w:tcPr>
            <w:tcW w:w="6520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A8458D" w:rsidRDefault="001D4F40" w:rsidP="003B6C60">
            <w:pPr>
              <w:pStyle w:val="TableOfContentText"/>
              <w:spacing w:before="168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73025</wp:posOffset>
                      </wp:positionV>
                      <wp:extent cx="4140200" cy="808990"/>
                      <wp:effectExtent l="2540" t="0" r="635" b="3810"/>
                      <wp:wrapNone/>
                      <wp:docPr id="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0200" cy="808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C2232" w:rsidRPr="006F5ABC" w:rsidRDefault="006C2232" w:rsidP="00615D1A">
                                  <w:pPr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6F5ABC">
                                    <w:rPr>
                                      <w:sz w:val="18"/>
                                    </w:rPr>
                                    <w:t xml:space="preserve"> ((Insert TOC Graphic here))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28" style="position:absolute;margin-left:-5.8pt;margin-top:5.75pt;width:326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" fillcolor="#eaeaea" stroked="f">
                      <v:textbox>
                        <w:txbxContent>
                          <w:p w:rsidR="006C2232" w:rsidRPr="006F5ABC" w:rsidRDefault="006C2232" w:rsidP="00615D1A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6F5ABC">
                              <w:rPr>
                                <w:sz w:val="18"/>
                              </w:rPr>
                              <w:t xml:space="preserve"> ((Insert TOC Graphic here))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458D" w:rsidRPr="0071268F">
              <w:t>Text for Table of Contents</w: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:rsidR="00A8458D" w:rsidRDefault="00A8458D" w:rsidP="003B6C60">
            <w:pPr>
              <w:pStyle w:val="AuthorsTOC"/>
            </w:pPr>
            <w:r w:rsidRPr="006B3956">
              <w:t>Author(s), Correspondi</w:t>
            </w:r>
            <w:r w:rsidR="001332DF">
              <w:t>ng Author(s)*</w:t>
            </w:r>
          </w:p>
          <w:p w:rsidR="00A8458D" w:rsidRPr="009E5C87" w:rsidRDefault="00A8458D" w:rsidP="003B6C60">
            <w:pPr>
              <w:pStyle w:val="PageNumbers"/>
              <w:rPr>
                <w:lang w:val="en-GB"/>
              </w:rPr>
            </w:pPr>
            <w:r w:rsidRPr="009E5C87">
              <w:rPr>
                <w:lang w:val="en-GB"/>
              </w:rPr>
              <w:t>Page No. – Page No.</w:t>
            </w:r>
          </w:p>
          <w:p w:rsidR="00A8458D" w:rsidRDefault="00A8458D" w:rsidP="003B6C60">
            <w:pPr>
              <w:pStyle w:val="TitleTOC"/>
              <w:framePr w:hSpace="141" w:wrap="around" w:vAnchor="page" w:hAnchor="margin" w:y="1504"/>
            </w:pPr>
            <w:r>
              <w:t>Title</w:t>
            </w:r>
          </w:p>
          <w:p w:rsidR="00A8458D" w:rsidRPr="009E5C87" w:rsidRDefault="00A8458D" w:rsidP="003B6C60">
            <w:pPr>
              <w:framePr w:hSpace="141" w:wrap="around" w:vAnchor="page" w:hAnchor="margin" w:y="1504"/>
              <w:rPr>
                <w:lang w:val="en-GB"/>
              </w:rPr>
            </w:pPr>
          </w:p>
        </w:tc>
      </w:tr>
      <w:tr w:rsidR="00A8458D" w:rsidTr="003B6C60">
        <w:trPr>
          <w:trHeight w:hRule="exact" w:val="2722"/>
        </w:trPr>
        <w:tc>
          <w:tcPr>
            <w:tcW w:w="6520" w:type="dxa"/>
            <w:vMerge/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:rsidR="00A8458D" w:rsidRDefault="00A8458D" w:rsidP="003B6C60">
            <w:pPr>
              <w:rPr>
                <w:lang w:val="en-GB"/>
              </w:rPr>
            </w:pPr>
          </w:p>
        </w:tc>
      </w:tr>
    </w:tbl>
    <w:p w:rsidR="00A8458D" w:rsidRDefault="00A8458D" w:rsidP="00A8458D">
      <w:pPr>
        <w:rPr>
          <w:lang w:val="en-GB"/>
        </w:rPr>
      </w:pPr>
    </w:p>
    <w:p w:rsidR="00773C4B" w:rsidRPr="008F525A" w:rsidRDefault="00773C4B" w:rsidP="00773C4B">
      <w:pPr>
        <w:rPr>
          <w:bCs/>
          <w:lang w:val="en-GB"/>
        </w:rPr>
      </w:pPr>
    </w:p>
    <w:sectPr w:rsidR="00773C4B" w:rsidRPr="008F525A" w:rsidSect="000D37AC"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A05" w:rsidRDefault="00B51A05">
      <w:r>
        <w:separator/>
      </w:r>
    </w:p>
  </w:endnote>
  <w:endnote w:type="continuationSeparator" w:id="0">
    <w:p w:rsidR="00B51A05" w:rsidRDefault="00B51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232" w:rsidRDefault="006C22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232" w:rsidRDefault="006C2232" w:rsidP="000C4579">
    <w:pPr>
      <w:pStyle w:val="Footer"/>
      <w:pBdr>
        <w:top w:val="single" w:sz="18" w:space="1" w:color="C0C0C0"/>
      </w:pBdr>
    </w:pPr>
  </w:p>
  <w:p w:rsidR="006C2232" w:rsidRDefault="006C2232" w:rsidP="000C4579">
    <w:pPr>
      <w:pStyle w:val="Footer"/>
    </w:pPr>
  </w:p>
  <w:p w:rsidR="006C2232" w:rsidRDefault="006C2232" w:rsidP="000C4579">
    <w:pPr>
      <w:pStyle w:val="Footer"/>
    </w:pPr>
  </w:p>
  <w:p w:rsidR="006C2232" w:rsidRPr="00205632" w:rsidRDefault="006C2232" w:rsidP="000C457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232" w:rsidRDefault="006C22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A05" w:rsidRDefault="00B51A05">
      <w:r>
        <w:separator/>
      </w:r>
    </w:p>
  </w:footnote>
  <w:footnote w:type="continuationSeparator" w:id="0">
    <w:p w:rsidR="00B51A05" w:rsidRDefault="00B51A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232" w:rsidRPr="00C8278A" w:rsidRDefault="002274FC" w:rsidP="00490E63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>
      <w:rPr>
        <w:rFonts w:ascii="Arial Narrow" w:hAnsi="Arial Narrow" w:cs="Arial"/>
        <w:b/>
        <w:bCs/>
        <w:noProof/>
        <w:color w:val="C0C0C0"/>
        <w:sz w:val="40"/>
        <w:szCs w:val="36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5" o:spid="_x0000_s2061" type="#_x0000_t75" style="position:absolute;margin-left:0;margin-top:0;width:688.65pt;height:937.8pt;z-index:-251658240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6C2232">
      <w:rPr>
        <w:rFonts w:ascii="Arial Narrow" w:hAnsi="Arial Narrow" w:cs="Arial"/>
        <w:b/>
        <w:bCs/>
        <w:noProof/>
        <w:color w:val="C0C0C0"/>
        <w:sz w:val="40"/>
        <w:szCs w:val="36"/>
        <w:lang w:val="en-GB" w:eastAsia="en-GB"/>
      </w:rPr>
      <w:drawing>
        <wp:inline distT="0" distB="0" distL="0" distR="0">
          <wp:extent cx="1457325" cy="3714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2232">
      <w:rPr>
        <w:rFonts w:ascii="Arial Narrow" w:hAnsi="Arial Narrow" w:cs="Arial"/>
        <w:b/>
        <w:bCs/>
        <w:color w:val="C0C0C0"/>
        <w:sz w:val="40"/>
        <w:szCs w:val="36"/>
      </w:rPr>
      <w:tab/>
    </w:r>
    <w:r w:rsidR="006C2232">
      <w:rPr>
        <w:rFonts w:ascii="Arial Narrow" w:hAnsi="Arial Narrow" w:cs="Arial"/>
        <w:b/>
        <w:bCs/>
        <w:color w:val="C0C0C0"/>
        <w:sz w:val="40"/>
        <w:szCs w:val="36"/>
      </w:rPr>
      <w:tab/>
      <w:t xml:space="preserve">                            </w:t>
    </w:r>
    <w:r w:rsidR="006C2232"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232" w:rsidRPr="00971FC5" w:rsidRDefault="002274FC" w:rsidP="000C4579">
    <w:pPr>
      <w:pStyle w:val="Header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  <w:sz w:val="20"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6" o:spid="_x0000_s2062" type="#_x0000_t75" style="position:absolute;margin-left:0;margin-top:0;width:688.65pt;height:937.8pt;z-index:-251657216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6C2232">
      <w:rPr>
        <w:noProof/>
        <w:sz w:val="20"/>
        <w:lang w:val="en-GB" w:eastAsia="en-GB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0" t="0" r="6350" b="0"/>
          <wp:wrapTopAndBottom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2232" w:rsidRPr="00971FC5">
      <w:rPr>
        <w:rFonts w:ascii="Arial Narrow" w:hAnsi="Arial Narrow" w:cs="Arial"/>
        <w:b/>
        <w:bCs/>
        <w:color w:val="C0C0C0"/>
        <w:sz w:val="32"/>
        <w:szCs w:val="36"/>
      </w:rPr>
      <w:t>COMMUNICATION</w:t>
    </w:r>
    <w:r w:rsidR="006C2232" w:rsidRPr="00971FC5">
      <w:rPr>
        <w:rFonts w:ascii="Arial Narrow" w:hAnsi="Arial Narrow" w:cs="Arial"/>
        <w:sz w:val="32"/>
        <w:szCs w:val="36"/>
      </w:rPr>
      <w:tab/>
    </w:r>
    <w:r w:rsidR="006C2232" w:rsidRPr="00971FC5"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2232" w:rsidRDefault="002274FC">
    <w:pPr>
      <w:pStyle w:val="Header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4" o:spid="_x0000_s2060" type="#_x0000_t75" style="position:absolute;margin-left:0;margin-top:0;width:688.65pt;height:937.8pt;z-index:-251659264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3"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018"/>
    <w:rsid w:val="0000214A"/>
    <w:rsid w:val="00002DBC"/>
    <w:rsid w:val="00003927"/>
    <w:rsid w:val="0000457A"/>
    <w:rsid w:val="00006C3D"/>
    <w:rsid w:val="00010410"/>
    <w:rsid w:val="00011D51"/>
    <w:rsid w:val="0001274E"/>
    <w:rsid w:val="00012853"/>
    <w:rsid w:val="00013DD7"/>
    <w:rsid w:val="00016C97"/>
    <w:rsid w:val="00022DB4"/>
    <w:rsid w:val="00024573"/>
    <w:rsid w:val="00024607"/>
    <w:rsid w:val="00025B7D"/>
    <w:rsid w:val="00027F3A"/>
    <w:rsid w:val="00030F07"/>
    <w:rsid w:val="00033520"/>
    <w:rsid w:val="00033C26"/>
    <w:rsid w:val="00033D1A"/>
    <w:rsid w:val="00033F43"/>
    <w:rsid w:val="00036490"/>
    <w:rsid w:val="0003669B"/>
    <w:rsid w:val="0004091A"/>
    <w:rsid w:val="00042BF0"/>
    <w:rsid w:val="000430C7"/>
    <w:rsid w:val="00043FA7"/>
    <w:rsid w:val="00045AB9"/>
    <w:rsid w:val="0004796D"/>
    <w:rsid w:val="000503D7"/>
    <w:rsid w:val="0005096E"/>
    <w:rsid w:val="0005140E"/>
    <w:rsid w:val="00052A35"/>
    <w:rsid w:val="00055485"/>
    <w:rsid w:val="00057839"/>
    <w:rsid w:val="000613C6"/>
    <w:rsid w:val="0006281D"/>
    <w:rsid w:val="00063764"/>
    <w:rsid w:val="00063A37"/>
    <w:rsid w:val="00063E0F"/>
    <w:rsid w:val="0006489B"/>
    <w:rsid w:val="000650AB"/>
    <w:rsid w:val="00065DD1"/>
    <w:rsid w:val="0006694D"/>
    <w:rsid w:val="000669E3"/>
    <w:rsid w:val="00066B8E"/>
    <w:rsid w:val="00066F51"/>
    <w:rsid w:val="000705C6"/>
    <w:rsid w:val="000709AA"/>
    <w:rsid w:val="00070B55"/>
    <w:rsid w:val="00070E0D"/>
    <w:rsid w:val="0007315F"/>
    <w:rsid w:val="00077560"/>
    <w:rsid w:val="00077835"/>
    <w:rsid w:val="0008048F"/>
    <w:rsid w:val="0008077D"/>
    <w:rsid w:val="000932B9"/>
    <w:rsid w:val="0009539C"/>
    <w:rsid w:val="00095619"/>
    <w:rsid w:val="00095C2F"/>
    <w:rsid w:val="000A37F3"/>
    <w:rsid w:val="000A77DC"/>
    <w:rsid w:val="000B5225"/>
    <w:rsid w:val="000B6DF3"/>
    <w:rsid w:val="000C1DBD"/>
    <w:rsid w:val="000C38FD"/>
    <w:rsid w:val="000C4579"/>
    <w:rsid w:val="000C53F1"/>
    <w:rsid w:val="000C56EA"/>
    <w:rsid w:val="000D1E01"/>
    <w:rsid w:val="000D37AC"/>
    <w:rsid w:val="000D4E61"/>
    <w:rsid w:val="000D70F8"/>
    <w:rsid w:val="000D75B7"/>
    <w:rsid w:val="000D7701"/>
    <w:rsid w:val="000E0815"/>
    <w:rsid w:val="000E0CEA"/>
    <w:rsid w:val="000E0EC4"/>
    <w:rsid w:val="000E1166"/>
    <w:rsid w:val="000E1C81"/>
    <w:rsid w:val="000E3136"/>
    <w:rsid w:val="000E517A"/>
    <w:rsid w:val="000E5FDC"/>
    <w:rsid w:val="000E718F"/>
    <w:rsid w:val="000E74AC"/>
    <w:rsid w:val="000E76B8"/>
    <w:rsid w:val="000F29A4"/>
    <w:rsid w:val="000F2C63"/>
    <w:rsid w:val="000F2EA1"/>
    <w:rsid w:val="000F505C"/>
    <w:rsid w:val="000F5BD1"/>
    <w:rsid w:val="000F6E89"/>
    <w:rsid w:val="000F7847"/>
    <w:rsid w:val="000F78EC"/>
    <w:rsid w:val="0010223E"/>
    <w:rsid w:val="001037A1"/>
    <w:rsid w:val="00103EF7"/>
    <w:rsid w:val="00104119"/>
    <w:rsid w:val="00104A8C"/>
    <w:rsid w:val="0010543E"/>
    <w:rsid w:val="00105914"/>
    <w:rsid w:val="00105F97"/>
    <w:rsid w:val="00107E8C"/>
    <w:rsid w:val="001158DE"/>
    <w:rsid w:val="00120C83"/>
    <w:rsid w:val="00120F2E"/>
    <w:rsid w:val="001237B3"/>
    <w:rsid w:val="0012381E"/>
    <w:rsid w:val="001248A3"/>
    <w:rsid w:val="0012514C"/>
    <w:rsid w:val="001265F4"/>
    <w:rsid w:val="00127A7C"/>
    <w:rsid w:val="001322FF"/>
    <w:rsid w:val="00132622"/>
    <w:rsid w:val="0013316F"/>
    <w:rsid w:val="001332DF"/>
    <w:rsid w:val="001344F7"/>
    <w:rsid w:val="001348CD"/>
    <w:rsid w:val="00135241"/>
    <w:rsid w:val="0014043E"/>
    <w:rsid w:val="00141356"/>
    <w:rsid w:val="001424DE"/>
    <w:rsid w:val="00143551"/>
    <w:rsid w:val="0014374D"/>
    <w:rsid w:val="00143B89"/>
    <w:rsid w:val="001475BF"/>
    <w:rsid w:val="00151D5B"/>
    <w:rsid w:val="00152E6D"/>
    <w:rsid w:val="0015350C"/>
    <w:rsid w:val="00155505"/>
    <w:rsid w:val="00155FB7"/>
    <w:rsid w:val="0015631F"/>
    <w:rsid w:val="00157C67"/>
    <w:rsid w:val="0016203E"/>
    <w:rsid w:val="001639AE"/>
    <w:rsid w:val="00163FB1"/>
    <w:rsid w:val="001654DF"/>
    <w:rsid w:val="001661EE"/>
    <w:rsid w:val="00166BEB"/>
    <w:rsid w:val="00166D41"/>
    <w:rsid w:val="001678B6"/>
    <w:rsid w:val="001703C7"/>
    <w:rsid w:val="0017048F"/>
    <w:rsid w:val="001709D7"/>
    <w:rsid w:val="00172CAF"/>
    <w:rsid w:val="00172F48"/>
    <w:rsid w:val="001732A4"/>
    <w:rsid w:val="00176FE8"/>
    <w:rsid w:val="001800AA"/>
    <w:rsid w:val="00180CFC"/>
    <w:rsid w:val="0018165B"/>
    <w:rsid w:val="00181774"/>
    <w:rsid w:val="00184093"/>
    <w:rsid w:val="00184380"/>
    <w:rsid w:val="00186601"/>
    <w:rsid w:val="001868A7"/>
    <w:rsid w:val="001878D0"/>
    <w:rsid w:val="00190107"/>
    <w:rsid w:val="0019014F"/>
    <w:rsid w:val="00194818"/>
    <w:rsid w:val="00194A21"/>
    <w:rsid w:val="00196DEB"/>
    <w:rsid w:val="00197CBF"/>
    <w:rsid w:val="00197F42"/>
    <w:rsid w:val="001A0D55"/>
    <w:rsid w:val="001A3120"/>
    <w:rsid w:val="001A39AE"/>
    <w:rsid w:val="001A4015"/>
    <w:rsid w:val="001A438D"/>
    <w:rsid w:val="001A627D"/>
    <w:rsid w:val="001B0DFC"/>
    <w:rsid w:val="001B2677"/>
    <w:rsid w:val="001B4409"/>
    <w:rsid w:val="001C101A"/>
    <w:rsid w:val="001C1039"/>
    <w:rsid w:val="001C21E3"/>
    <w:rsid w:val="001C26A7"/>
    <w:rsid w:val="001C47F6"/>
    <w:rsid w:val="001D1155"/>
    <w:rsid w:val="001D12CB"/>
    <w:rsid w:val="001D13EA"/>
    <w:rsid w:val="001D216B"/>
    <w:rsid w:val="001D21C2"/>
    <w:rsid w:val="001D2322"/>
    <w:rsid w:val="001D29CA"/>
    <w:rsid w:val="001D4F40"/>
    <w:rsid w:val="001D54CA"/>
    <w:rsid w:val="001D5CA1"/>
    <w:rsid w:val="001D7ECC"/>
    <w:rsid w:val="001E164A"/>
    <w:rsid w:val="001E1785"/>
    <w:rsid w:val="001E2F1C"/>
    <w:rsid w:val="001E728D"/>
    <w:rsid w:val="001F16EF"/>
    <w:rsid w:val="001F1A2D"/>
    <w:rsid w:val="001F252B"/>
    <w:rsid w:val="001F4235"/>
    <w:rsid w:val="001F45C3"/>
    <w:rsid w:val="001F4EE4"/>
    <w:rsid w:val="00200C6E"/>
    <w:rsid w:val="0020196F"/>
    <w:rsid w:val="0020306E"/>
    <w:rsid w:val="00205632"/>
    <w:rsid w:val="00211A63"/>
    <w:rsid w:val="00212CDE"/>
    <w:rsid w:val="00213D0E"/>
    <w:rsid w:val="00217B2C"/>
    <w:rsid w:val="00220FD2"/>
    <w:rsid w:val="00221DCC"/>
    <w:rsid w:val="002221BA"/>
    <w:rsid w:val="00222D97"/>
    <w:rsid w:val="00222E4D"/>
    <w:rsid w:val="0022537E"/>
    <w:rsid w:val="0022582C"/>
    <w:rsid w:val="002274FC"/>
    <w:rsid w:val="002301E5"/>
    <w:rsid w:val="00232C14"/>
    <w:rsid w:val="002362C7"/>
    <w:rsid w:val="00236F3B"/>
    <w:rsid w:val="002378E7"/>
    <w:rsid w:val="00240903"/>
    <w:rsid w:val="00241972"/>
    <w:rsid w:val="00241D85"/>
    <w:rsid w:val="00242E54"/>
    <w:rsid w:val="002433F0"/>
    <w:rsid w:val="00243927"/>
    <w:rsid w:val="00244052"/>
    <w:rsid w:val="0025210D"/>
    <w:rsid w:val="002576B8"/>
    <w:rsid w:val="00260EDA"/>
    <w:rsid w:val="00261387"/>
    <w:rsid w:val="00261882"/>
    <w:rsid w:val="0026553A"/>
    <w:rsid w:val="00265DCA"/>
    <w:rsid w:val="00266147"/>
    <w:rsid w:val="00267F8A"/>
    <w:rsid w:val="002702BC"/>
    <w:rsid w:val="0027068B"/>
    <w:rsid w:val="00270C0F"/>
    <w:rsid w:val="00272560"/>
    <w:rsid w:val="00277DFF"/>
    <w:rsid w:val="002824D1"/>
    <w:rsid w:val="002854F6"/>
    <w:rsid w:val="00287256"/>
    <w:rsid w:val="00287B32"/>
    <w:rsid w:val="00287F12"/>
    <w:rsid w:val="00291C93"/>
    <w:rsid w:val="0029344E"/>
    <w:rsid w:val="0029626F"/>
    <w:rsid w:val="00297AAE"/>
    <w:rsid w:val="002A1842"/>
    <w:rsid w:val="002A2BC4"/>
    <w:rsid w:val="002A36FA"/>
    <w:rsid w:val="002A53A3"/>
    <w:rsid w:val="002A561E"/>
    <w:rsid w:val="002A69D1"/>
    <w:rsid w:val="002B16E2"/>
    <w:rsid w:val="002B2036"/>
    <w:rsid w:val="002B22BA"/>
    <w:rsid w:val="002B25E2"/>
    <w:rsid w:val="002B453B"/>
    <w:rsid w:val="002B7CA9"/>
    <w:rsid w:val="002C12E0"/>
    <w:rsid w:val="002C16DE"/>
    <w:rsid w:val="002C203C"/>
    <w:rsid w:val="002C3570"/>
    <w:rsid w:val="002C36E0"/>
    <w:rsid w:val="002C3770"/>
    <w:rsid w:val="002C511F"/>
    <w:rsid w:val="002C6B86"/>
    <w:rsid w:val="002D0B17"/>
    <w:rsid w:val="002D1A7D"/>
    <w:rsid w:val="002D22BF"/>
    <w:rsid w:val="002D24CB"/>
    <w:rsid w:val="002D42FF"/>
    <w:rsid w:val="002D5148"/>
    <w:rsid w:val="002D5B99"/>
    <w:rsid w:val="002E066F"/>
    <w:rsid w:val="002E2CA8"/>
    <w:rsid w:val="002F0269"/>
    <w:rsid w:val="002F0335"/>
    <w:rsid w:val="002F0E1B"/>
    <w:rsid w:val="002F1479"/>
    <w:rsid w:val="002F17FB"/>
    <w:rsid w:val="002F1A13"/>
    <w:rsid w:val="002F20C6"/>
    <w:rsid w:val="002F56D6"/>
    <w:rsid w:val="002F6A4C"/>
    <w:rsid w:val="002F73A5"/>
    <w:rsid w:val="003006A7"/>
    <w:rsid w:val="00301167"/>
    <w:rsid w:val="00301D1E"/>
    <w:rsid w:val="00302400"/>
    <w:rsid w:val="00302FA2"/>
    <w:rsid w:val="00303FBE"/>
    <w:rsid w:val="003040CB"/>
    <w:rsid w:val="00304C83"/>
    <w:rsid w:val="003079D2"/>
    <w:rsid w:val="00307C5A"/>
    <w:rsid w:val="003113EB"/>
    <w:rsid w:val="003116F4"/>
    <w:rsid w:val="003126FE"/>
    <w:rsid w:val="00312ED2"/>
    <w:rsid w:val="00313CEF"/>
    <w:rsid w:val="00314988"/>
    <w:rsid w:val="00315877"/>
    <w:rsid w:val="00316ED4"/>
    <w:rsid w:val="00317DD1"/>
    <w:rsid w:val="0032048F"/>
    <w:rsid w:val="003219A5"/>
    <w:rsid w:val="00322D02"/>
    <w:rsid w:val="00322E1F"/>
    <w:rsid w:val="00323FC3"/>
    <w:rsid w:val="00324724"/>
    <w:rsid w:val="00324B59"/>
    <w:rsid w:val="00325147"/>
    <w:rsid w:val="003254D1"/>
    <w:rsid w:val="00325516"/>
    <w:rsid w:val="00327491"/>
    <w:rsid w:val="003275FF"/>
    <w:rsid w:val="0033054D"/>
    <w:rsid w:val="00331B5E"/>
    <w:rsid w:val="00333FAD"/>
    <w:rsid w:val="0033586B"/>
    <w:rsid w:val="003359A9"/>
    <w:rsid w:val="00336A5A"/>
    <w:rsid w:val="00337548"/>
    <w:rsid w:val="003403BB"/>
    <w:rsid w:val="00340A08"/>
    <w:rsid w:val="003447D7"/>
    <w:rsid w:val="0034496B"/>
    <w:rsid w:val="00350063"/>
    <w:rsid w:val="00350C3D"/>
    <w:rsid w:val="00354B57"/>
    <w:rsid w:val="003619AA"/>
    <w:rsid w:val="0036217E"/>
    <w:rsid w:val="00364753"/>
    <w:rsid w:val="00364A2A"/>
    <w:rsid w:val="00365086"/>
    <w:rsid w:val="003657B6"/>
    <w:rsid w:val="00366676"/>
    <w:rsid w:val="00366777"/>
    <w:rsid w:val="00366D69"/>
    <w:rsid w:val="00370A27"/>
    <w:rsid w:val="00371707"/>
    <w:rsid w:val="00372622"/>
    <w:rsid w:val="00375415"/>
    <w:rsid w:val="00376792"/>
    <w:rsid w:val="00376F37"/>
    <w:rsid w:val="00383E80"/>
    <w:rsid w:val="003844B9"/>
    <w:rsid w:val="0038506F"/>
    <w:rsid w:val="00390DD7"/>
    <w:rsid w:val="003946C3"/>
    <w:rsid w:val="00396BE2"/>
    <w:rsid w:val="003A142C"/>
    <w:rsid w:val="003A394E"/>
    <w:rsid w:val="003A4A8D"/>
    <w:rsid w:val="003B01B4"/>
    <w:rsid w:val="003B04BA"/>
    <w:rsid w:val="003B0FC4"/>
    <w:rsid w:val="003B26CF"/>
    <w:rsid w:val="003B6096"/>
    <w:rsid w:val="003B6C60"/>
    <w:rsid w:val="003B70C8"/>
    <w:rsid w:val="003B7BA4"/>
    <w:rsid w:val="003C134A"/>
    <w:rsid w:val="003C1CCA"/>
    <w:rsid w:val="003C1EA6"/>
    <w:rsid w:val="003C2972"/>
    <w:rsid w:val="003C2C9C"/>
    <w:rsid w:val="003C2CAE"/>
    <w:rsid w:val="003C6E1A"/>
    <w:rsid w:val="003D0F51"/>
    <w:rsid w:val="003D1C1A"/>
    <w:rsid w:val="003E44BA"/>
    <w:rsid w:val="003E48C3"/>
    <w:rsid w:val="003E54CD"/>
    <w:rsid w:val="003E7319"/>
    <w:rsid w:val="003F1223"/>
    <w:rsid w:val="003F2556"/>
    <w:rsid w:val="003F431A"/>
    <w:rsid w:val="003F50D4"/>
    <w:rsid w:val="003F5D7F"/>
    <w:rsid w:val="0040080D"/>
    <w:rsid w:val="0040270E"/>
    <w:rsid w:val="00403876"/>
    <w:rsid w:val="004062B1"/>
    <w:rsid w:val="004070B6"/>
    <w:rsid w:val="004072DD"/>
    <w:rsid w:val="004112B6"/>
    <w:rsid w:val="00411AA6"/>
    <w:rsid w:val="00412FF7"/>
    <w:rsid w:val="00414412"/>
    <w:rsid w:val="00414F58"/>
    <w:rsid w:val="00415971"/>
    <w:rsid w:val="00416302"/>
    <w:rsid w:val="00416B05"/>
    <w:rsid w:val="00422AFE"/>
    <w:rsid w:val="00423593"/>
    <w:rsid w:val="00424978"/>
    <w:rsid w:val="0042545B"/>
    <w:rsid w:val="00426648"/>
    <w:rsid w:val="00427CBD"/>
    <w:rsid w:val="00431151"/>
    <w:rsid w:val="00432307"/>
    <w:rsid w:val="00432C78"/>
    <w:rsid w:val="00435D6F"/>
    <w:rsid w:val="00436338"/>
    <w:rsid w:val="00437B5A"/>
    <w:rsid w:val="00437EB4"/>
    <w:rsid w:val="00443092"/>
    <w:rsid w:val="00443163"/>
    <w:rsid w:val="00444E3C"/>
    <w:rsid w:val="00445D5C"/>
    <w:rsid w:val="004465F9"/>
    <w:rsid w:val="004466B0"/>
    <w:rsid w:val="004529FD"/>
    <w:rsid w:val="00454966"/>
    <w:rsid w:val="00454A2D"/>
    <w:rsid w:val="004556E1"/>
    <w:rsid w:val="004569DD"/>
    <w:rsid w:val="004609E1"/>
    <w:rsid w:val="00460C28"/>
    <w:rsid w:val="00461BD2"/>
    <w:rsid w:val="004628E7"/>
    <w:rsid w:val="00462A09"/>
    <w:rsid w:val="0046336A"/>
    <w:rsid w:val="004644E1"/>
    <w:rsid w:val="0046574E"/>
    <w:rsid w:val="004657E8"/>
    <w:rsid w:val="00467E99"/>
    <w:rsid w:val="00470790"/>
    <w:rsid w:val="00470FBB"/>
    <w:rsid w:val="00473029"/>
    <w:rsid w:val="00473EE4"/>
    <w:rsid w:val="004744B2"/>
    <w:rsid w:val="00477B4C"/>
    <w:rsid w:val="00477B99"/>
    <w:rsid w:val="00480AC4"/>
    <w:rsid w:val="004841CA"/>
    <w:rsid w:val="00485549"/>
    <w:rsid w:val="00485C84"/>
    <w:rsid w:val="00486215"/>
    <w:rsid w:val="0048630D"/>
    <w:rsid w:val="00490A85"/>
    <w:rsid w:val="00490E63"/>
    <w:rsid w:val="004921CF"/>
    <w:rsid w:val="004930F0"/>
    <w:rsid w:val="00493DEB"/>
    <w:rsid w:val="004A0BA8"/>
    <w:rsid w:val="004A20E5"/>
    <w:rsid w:val="004A489D"/>
    <w:rsid w:val="004A4A2E"/>
    <w:rsid w:val="004A4CD0"/>
    <w:rsid w:val="004A73A8"/>
    <w:rsid w:val="004A75D5"/>
    <w:rsid w:val="004A771F"/>
    <w:rsid w:val="004A77A6"/>
    <w:rsid w:val="004A78AE"/>
    <w:rsid w:val="004B004E"/>
    <w:rsid w:val="004B0589"/>
    <w:rsid w:val="004B0B74"/>
    <w:rsid w:val="004B1783"/>
    <w:rsid w:val="004B5349"/>
    <w:rsid w:val="004B65AE"/>
    <w:rsid w:val="004B7029"/>
    <w:rsid w:val="004B7661"/>
    <w:rsid w:val="004C1836"/>
    <w:rsid w:val="004C22E6"/>
    <w:rsid w:val="004C2834"/>
    <w:rsid w:val="004C2F20"/>
    <w:rsid w:val="004C2FAC"/>
    <w:rsid w:val="004C3CC9"/>
    <w:rsid w:val="004C471F"/>
    <w:rsid w:val="004C5F41"/>
    <w:rsid w:val="004C6058"/>
    <w:rsid w:val="004C6D04"/>
    <w:rsid w:val="004D090A"/>
    <w:rsid w:val="004D1198"/>
    <w:rsid w:val="004D31C6"/>
    <w:rsid w:val="004D4293"/>
    <w:rsid w:val="004D4A5B"/>
    <w:rsid w:val="004D5ABB"/>
    <w:rsid w:val="004D659F"/>
    <w:rsid w:val="004D6DB8"/>
    <w:rsid w:val="004E05A7"/>
    <w:rsid w:val="004E368C"/>
    <w:rsid w:val="004E3F83"/>
    <w:rsid w:val="004E3FA3"/>
    <w:rsid w:val="004E4A53"/>
    <w:rsid w:val="004E4DFF"/>
    <w:rsid w:val="004E5278"/>
    <w:rsid w:val="004E6F2A"/>
    <w:rsid w:val="004E74F4"/>
    <w:rsid w:val="004F0129"/>
    <w:rsid w:val="004F257F"/>
    <w:rsid w:val="004F2992"/>
    <w:rsid w:val="004F35CD"/>
    <w:rsid w:val="004F7D25"/>
    <w:rsid w:val="00501639"/>
    <w:rsid w:val="00501EFF"/>
    <w:rsid w:val="0050277D"/>
    <w:rsid w:val="00503238"/>
    <w:rsid w:val="005035EB"/>
    <w:rsid w:val="0050689B"/>
    <w:rsid w:val="005068AA"/>
    <w:rsid w:val="00506EDB"/>
    <w:rsid w:val="00511093"/>
    <w:rsid w:val="00511CB4"/>
    <w:rsid w:val="00512A8E"/>
    <w:rsid w:val="00514B29"/>
    <w:rsid w:val="00515580"/>
    <w:rsid w:val="00517EC3"/>
    <w:rsid w:val="00520422"/>
    <w:rsid w:val="0052085F"/>
    <w:rsid w:val="0052140F"/>
    <w:rsid w:val="00521E81"/>
    <w:rsid w:val="0052243F"/>
    <w:rsid w:val="00523CC4"/>
    <w:rsid w:val="0052404D"/>
    <w:rsid w:val="005241AD"/>
    <w:rsid w:val="00524E32"/>
    <w:rsid w:val="00525A5B"/>
    <w:rsid w:val="00527D68"/>
    <w:rsid w:val="00530284"/>
    <w:rsid w:val="00531895"/>
    <w:rsid w:val="005321B0"/>
    <w:rsid w:val="0053283A"/>
    <w:rsid w:val="0053418A"/>
    <w:rsid w:val="005349D6"/>
    <w:rsid w:val="005352D1"/>
    <w:rsid w:val="00536BC1"/>
    <w:rsid w:val="00537F36"/>
    <w:rsid w:val="00541205"/>
    <w:rsid w:val="0054289B"/>
    <w:rsid w:val="00542C83"/>
    <w:rsid w:val="0054327C"/>
    <w:rsid w:val="005433DE"/>
    <w:rsid w:val="0054420E"/>
    <w:rsid w:val="005472E5"/>
    <w:rsid w:val="00547CB7"/>
    <w:rsid w:val="0055057E"/>
    <w:rsid w:val="00550B0C"/>
    <w:rsid w:val="0055113D"/>
    <w:rsid w:val="00554CA5"/>
    <w:rsid w:val="005551F3"/>
    <w:rsid w:val="00556A65"/>
    <w:rsid w:val="00557C50"/>
    <w:rsid w:val="005618FD"/>
    <w:rsid w:val="00561C0E"/>
    <w:rsid w:val="00561D93"/>
    <w:rsid w:val="005629C3"/>
    <w:rsid w:val="005662EA"/>
    <w:rsid w:val="00567A08"/>
    <w:rsid w:val="00567B5A"/>
    <w:rsid w:val="00567C18"/>
    <w:rsid w:val="0057009B"/>
    <w:rsid w:val="00570E24"/>
    <w:rsid w:val="005735B3"/>
    <w:rsid w:val="00574458"/>
    <w:rsid w:val="00574845"/>
    <w:rsid w:val="005756CA"/>
    <w:rsid w:val="00576577"/>
    <w:rsid w:val="005801F0"/>
    <w:rsid w:val="005826CC"/>
    <w:rsid w:val="005839B9"/>
    <w:rsid w:val="0058544F"/>
    <w:rsid w:val="0058591C"/>
    <w:rsid w:val="00586DF8"/>
    <w:rsid w:val="0059059D"/>
    <w:rsid w:val="00591AB8"/>
    <w:rsid w:val="00592138"/>
    <w:rsid w:val="00593326"/>
    <w:rsid w:val="00593570"/>
    <w:rsid w:val="00594F4F"/>
    <w:rsid w:val="00597954"/>
    <w:rsid w:val="005A3B10"/>
    <w:rsid w:val="005A5C69"/>
    <w:rsid w:val="005A6519"/>
    <w:rsid w:val="005B10C2"/>
    <w:rsid w:val="005B15A7"/>
    <w:rsid w:val="005B18C4"/>
    <w:rsid w:val="005B21C7"/>
    <w:rsid w:val="005B324B"/>
    <w:rsid w:val="005B3509"/>
    <w:rsid w:val="005B430B"/>
    <w:rsid w:val="005B43B7"/>
    <w:rsid w:val="005B53B6"/>
    <w:rsid w:val="005B5D4F"/>
    <w:rsid w:val="005B6716"/>
    <w:rsid w:val="005B6C80"/>
    <w:rsid w:val="005B71FC"/>
    <w:rsid w:val="005B7839"/>
    <w:rsid w:val="005C0188"/>
    <w:rsid w:val="005C08BF"/>
    <w:rsid w:val="005C4CEE"/>
    <w:rsid w:val="005C4F38"/>
    <w:rsid w:val="005C5196"/>
    <w:rsid w:val="005C6136"/>
    <w:rsid w:val="005C7CA0"/>
    <w:rsid w:val="005D1EBB"/>
    <w:rsid w:val="005D43FD"/>
    <w:rsid w:val="005D65E6"/>
    <w:rsid w:val="005E2970"/>
    <w:rsid w:val="005E3FE5"/>
    <w:rsid w:val="005E4644"/>
    <w:rsid w:val="005E7433"/>
    <w:rsid w:val="005F19CB"/>
    <w:rsid w:val="005F2909"/>
    <w:rsid w:val="005F4986"/>
    <w:rsid w:val="005F5348"/>
    <w:rsid w:val="005F6D01"/>
    <w:rsid w:val="005F74E7"/>
    <w:rsid w:val="006011C8"/>
    <w:rsid w:val="006024FD"/>
    <w:rsid w:val="0060310C"/>
    <w:rsid w:val="0060389D"/>
    <w:rsid w:val="00603A19"/>
    <w:rsid w:val="00605777"/>
    <w:rsid w:val="00605FAC"/>
    <w:rsid w:val="00612A3B"/>
    <w:rsid w:val="006150DB"/>
    <w:rsid w:val="00615257"/>
    <w:rsid w:val="00615D1A"/>
    <w:rsid w:val="00617966"/>
    <w:rsid w:val="006200AB"/>
    <w:rsid w:val="00620450"/>
    <w:rsid w:val="00620753"/>
    <w:rsid w:val="00620911"/>
    <w:rsid w:val="00620C61"/>
    <w:rsid w:val="00624FB2"/>
    <w:rsid w:val="00627F57"/>
    <w:rsid w:val="006311C9"/>
    <w:rsid w:val="00633A57"/>
    <w:rsid w:val="00636B32"/>
    <w:rsid w:val="00640595"/>
    <w:rsid w:val="00640E7B"/>
    <w:rsid w:val="00643993"/>
    <w:rsid w:val="00643F62"/>
    <w:rsid w:val="00644209"/>
    <w:rsid w:val="00647525"/>
    <w:rsid w:val="006479FE"/>
    <w:rsid w:val="00651F0F"/>
    <w:rsid w:val="00654709"/>
    <w:rsid w:val="00654E17"/>
    <w:rsid w:val="00654ECF"/>
    <w:rsid w:val="00655B94"/>
    <w:rsid w:val="00656634"/>
    <w:rsid w:val="0066216C"/>
    <w:rsid w:val="00663560"/>
    <w:rsid w:val="00665E34"/>
    <w:rsid w:val="006675EA"/>
    <w:rsid w:val="00667AC0"/>
    <w:rsid w:val="00670A9E"/>
    <w:rsid w:val="00670AC3"/>
    <w:rsid w:val="00671E1E"/>
    <w:rsid w:val="006722A0"/>
    <w:rsid w:val="006724B9"/>
    <w:rsid w:val="00672587"/>
    <w:rsid w:val="0067512C"/>
    <w:rsid w:val="0067792B"/>
    <w:rsid w:val="00677AB5"/>
    <w:rsid w:val="00677D6F"/>
    <w:rsid w:val="006812E2"/>
    <w:rsid w:val="00681A96"/>
    <w:rsid w:val="00683963"/>
    <w:rsid w:val="00685DA5"/>
    <w:rsid w:val="0068673B"/>
    <w:rsid w:val="00691791"/>
    <w:rsid w:val="00691B60"/>
    <w:rsid w:val="006930A1"/>
    <w:rsid w:val="00694EC1"/>
    <w:rsid w:val="006956E5"/>
    <w:rsid w:val="0069644B"/>
    <w:rsid w:val="006976AD"/>
    <w:rsid w:val="006978B7"/>
    <w:rsid w:val="00697E3B"/>
    <w:rsid w:val="006A108F"/>
    <w:rsid w:val="006A2254"/>
    <w:rsid w:val="006A6116"/>
    <w:rsid w:val="006A7E4F"/>
    <w:rsid w:val="006B04A7"/>
    <w:rsid w:val="006B1972"/>
    <w:rsid w:val="006B369F"/>
    <w:rsid w:val="006B4DC6"/>
    <w:rsid w:val="006B4E8D"/>
    <w:rsid w:val="006B5217"/>
    <w:rsid w:val="006B5DE9"/>
    <w:rsid w:val="006B6806"/>
    <w:rsid w:val="006B72C2"/>
    <w:rsid w:val="006B7C3F"/>
    <w:rsid w:val="006C1123"/>
    <w:rsid w:val="006C2232"/>
    <w:rsid w:val="006C2DBE"/>
    <w:rsid w:val="006C58CF"/>
    <w:rsid w:val="006C5C46"/>
    <w:rsid w:val="006C5F03"/>
    <w:rsid w:val="006C643D"/>
    <w:rsid w:val="006C6BFE"/>
    <w:rsid w:val="006C6D39"/>
    <w:rsid w:val="006C7F18"/>
    <w:rsid w:val="006D02C0"/>
    <w:rsid w:val="006D06CB"/>
    <w:rsid w:val="006D184F"/>
    <w:rsid w:val="006D2D7B"/>
    <w:rsid w:val="006D31D6"/>
    <w:rsid w:val="006D3595"/>
    <w:rsid w:val="006D4F77"/>
    <w:rsid w:val="006D5E65"/>
    <w:rsid w:val="006D6793"/>
    <w:rsid w:val="006E0342"/>
    <w:rsid w:val="006E041E"/>
    <w:rsid w:val="006E0F20"/>
    <w:rsid w:val="006E3624"/>
    <w:rsid w:val="006E5BEA"/>
    <w:rsid w:val="006E7083"/>
    <w:rsid w:val="006F0EB7"/>
    <w:rsid w:val="006F553C"/>
    <w:rsid w:val="006F6671"/>
    <w:rsid w:val="006F77BC"/>
    <w:rsid w:val="00700F72"/>
    <w:rsid w:val="007013DE"/>
    <w:rsid w:val="00701543"/>
    <w:rsid w:val="00701830"/>
    <w:rsid w:val="00702F63"/>
    <w:rsid w:val="00710812"/>
    <w:rsid w:val="00711E9D"/>
    <w:rsid w:val="007130CE"/>
    <w:rsid w:val="00713548"/>
    <w:rsid w:val="00713B1C"/>
    <w:rsid w:val="00714DB9"/>
    <w:rsid w:val="00714DC9"/>
    <w:rsid w:val="00715FC4"/>
    <w:rsid w:val="0071700B"/>
    <w:rsid w:val="007174F4"/>
    <w:rsid w:val="00717BD5"/>
    <w:rsid w:val="00720FED"/>
    <w:rsid w:val="007249D7"/>
    <w:rsid w:val="007252DA"/>
    <w:rsid w:val="0072609E"/>
    <w:rsid w:val="007260EE"/>
    <w:rsid w:val="00732798"/>
    <w:rsid w:val="00733DE0"/>
    <w:rsid w:val="00734429"/>
    <w:rsid w:val="00737264"/>
    <w:rsid w:val="007406C2"/>
    <w:rsid w:val="007407AE"/>
    <w:rsid w:val="00740CE1"/>
    <w:rsid w:val="0074126C"/>
    <w:rsid w:val="00741B47"/>
    <w:rsid w:val="00745DE7"/>
    <w:rsid w:val="00746C0D"/>
    <w:rsid w:val="00750326"/>
    <w:rsid w:val="00751EB3"/>
    <w:rsid w:val="0075278E"/>
    <w:rsid w:val="00754F5F"/>
    <w:rsid w:val="00757401"/>
    <w:rsid w:val="00757673"/>
    <w:rsid w:val="007576FA"/>
    <w:rsid w:val="00757C71"/>
    <w:rsid w:val="00763D77"/>
    <w:rsid w:val="00763EDE"/>
    <w:rsid w:val="00764F01"/>
    <w:rsid w:val="00765C4D"/>
    <w:rsid w:val="007663E0"/>
    <w:rsid w:val="007700E8"/>
    <w:rsid w:val="0077208B"/>
    <w:rsid w:val="00773152"/>
    <w:rsid w:val="00773904"/>
    <w:rsid w:val="00773C4B"/>
    <w:rsid w:val="00773D16"/>
    <w:rsid w:val="007740A8"/>
    <w:rsid w:val="00775A2E"/>
    <w:rsid w:val="00775C8A"/>
    <w:rsid w:val="00775F73"/>
    <w:rsid w:val="007776E8"/>
    <w:rsid w:val="007815C4"/>
    <w:rsid w:val="00783FBE"/>
    <w:rsid w:val="0078628B"/>
    <w:rsid w:val="0078784C"/>
    <w:rsid w:val="00793493"/>
    <w:rsid w:val="007936DE"/>
    <w:rsid w:val="00794E79"/>
    <w:rsid w:val="007958BF"/>
    <w:rsid w:val="007958CA"/>
    <w:rsid w:val="00796497"/>
    <w:rsid w:val="007974C9"/>
    <w:rsid w:val="0079766D"/>
    <w:rsid w:val="007A0FA7"/>
    <w:rsid w:val="007A4E1B"/>
    <w:rsid w:val="007A6D99"/>
    <w:rsid w:val="007A7E01"/>
    <w:rsid w:val="007B05F5"/>
    <w:rsid w:val="007B6A97"/>
    <w:rsid w:val="007B75B3"/>
    <w:rsid w:val="007C2805"/>
    <w:rsid w:val="007C3D60"/>
    <w:rsid w:val="007C5712"/>
    <w:rsid w:val="007C672F"/>
    <w:rsid w:val="007D0337"/>
    <w:rsid w:val="007D0701"/>
    <w:rsid w:val="007D2ED9"/>
    <w:rsid w:val="007D3868"/>
    <w:rsid w:val="007E2CB8"/>
    <w:rsid w:val="007E3A49"/>
    <w:rsid w:val="007E52D5"/>
    <w:rsid w:val="007E6725"/>
    <w:rsid w:val="007E7187"/>
    <w:rsid w:val="007F00BA"/>
    <w:rsid w:val="007F0BC8"/>
    <w:rsid w:val="007F202F"/>
    <w:rsid w:val="007F20D9"/>
    <w:rsid w:val="007F46F6"/>
    <w:rsid w:val="007F664A"/>
    <w:rsid w:val="007F66E6"/>
    <w:rsid w:val="007F66F6"/>
    <w:rsid w:val="007F68CC"/>
    <w:rsid w:val="00802829"/>
    <w:rsid w:val="008045A9"/>
    <w:rsid w:val="00804822"/>
    <w:rsid w:val="00811D2E"/>
    <w:rsid w:val="00813005"/>
    <w:rsid w:val="00813E5A"/>
    <w:rsid w:val="00813FEF"/>
    <w:rsid w:val="008160B4"/>
    <w:rsid w:val="00816829"/>
    <w:rsid w:val="00817ACD"/>
    <w:rsid w:val="0082065B"/>
    <w:rsid w:val="00823310"/>
    <w:rsid w:val="008248C0"/>
    <w:rsid w:val="008249B7"/>
    <w:rsid w:val="0082507D"/>
    <w:rsid w:val="00825517"/>
    <w:rsid w:val="00826879"/>
    <w:rsid w:val="008272FD"/>
    <w:rsid w:val="00827A4E"/>
    <w:rsid w:val="008320F2"/>
    <w:rsid w:val="00832891"/>
    <w:rsid w:val="008339A8"/>
    <w:rsid w:val="00836959"/>
    <w:rsid w:val="00841BCB"/>
    <w:rsid w:val="00843A60"/>
    <w:rsid w:val="00845428"/>
    <w:rsid w:val="008455C2"/>
    <w:rsid w:val="00847D4E"/>
    <w:rsid w:val="00851D03"/>
    <w:rsid w:val="008531DE"/>
    <w:rsid w:val="008536CE"/>
    <w:rsid w:val="00854C3B"/>
    <w:rsid w:val="00855988"/>
    <w:rsid w:val="00856D80"/>
    <w:rsid w:val="00860C40"/>
    <w:rsid w:val="00862A5B"/>
    <w:rsid w:val="00862D4C"/>
    <w:rsid w:val="0086441B"/>
    <w:rsid w:val="00865C7C"/>
    <w:rsid w:val="00870259"/>
    <w:rsid w:val="00870558"/>
    <w:rsid w:val="008728F7"/>
    <w:rsid w:val="00873E64"/>
    <w:rsid w:val="00874EBC"/>
    <w:rsid w:val="00874EE7"/>
    <w:rsid w:val="00875663"/>
    <w:rsid w:val="00875FFC"/>
    <w:rsid w:val="008773A8"/>
    <w:rsid w:val="00880861"/>
    <w:rsid w:val="0088315A"/>
    <w:rsid w:val="00883EB7"/>
    <w:rsid w:val="00884733"/>
    <w:rsid w:val="008847A9"/>
    <w:rsid w:val="00886453"/>
    <w:rsid w:val="00886901"/>
    <w:rsid w:val="00890340"/>
    <w:rsid w:val="00891611"/>
    <w:rsid w:val="008935DC"/>
    <w:rsid w:val="00896252"/>
    <w:rsid w:val="0089651C"/>
    <w:rsid w:val="00896608"/>
    <w:rsid w:val="008A2002"/>
    <w:rsid w:val="008A2F57"/>
    <w:rsid w:val="008A3C7B"/>
    <w:rsid w:val="008A5607"/>
    <w:rsid w:val="008A75A2"/>
    <w:rsid w:val="008B2572"/>
    <w:rsid w:val="008C0905"/>
    <w:rsid w:val="008C0B11"/>
    <w:rsid w:val="008C26A3"/>
    <w:rsid w:val="008C4A56"/>
    <w:rsid w:val="008C642F"/>
    <w:rsid w:val="008D05CC"/>
    <w:rsid w:val="008D0D68"/>
    <w:rsid w:val="008D306F"/>
    <w:rsid w:val="008D3292"/>
    <w:rsid w:val="008D335F"/>
    <w:rsid w:val="008D3912"/>
    <w:rsid w:val="008D3B65"/>
    <w:rsid w:val="008D4322"/>
    <w:rsid w:val="008E03E7"/>
    <w:rsid w:val="008E1877"/>
    <w:rsid w:val="008E4C32"/>
    <w:rsid w:val="008E7D51"/>
    <w:rsid w:val="008F1323"/>
    <w:rsid w:val="008F1725"/>
    <w:rsid w:val="008F195C"/>
    <w:rsid w:val="008F33C9"/>
    <w:rsid w:val="008F3789"/>
    <w:rsid w:val="008F525A"/>
    <w:rsid w:val="008F5663"/>
    <w:rsid w:val="008F6D3F"/>
    <w:rsid w:val="008F71A1"/>
    <w:rsid w:val="008F7CF6"/>
    <w:rsid w:val="008F7FE1"/>
    <w:rsid w:val="00900B9E"/>
    <w:rsid w:val="00900E1A"/>
    <w:rsid w:val="00901A45"/>
    <w:rsid w:val="00901A79"/>
    <w:rsid w:val="00902AF3"/>
    <w:rsid w:val="00904D8C"/>
    <w:rsid w:val="00905A87"/>
    <w:rsid w:val="00912445"/>
    <w:rsid w:val="00912677"/>
    <w:rsid w:val="00915FA4"/>
    <w:rsid w:val="009179FB"/>
    <w:rsid w:val="00917CF9"/>
    <w:rsid w:val="009203FD"/>
    <w:rsid w:val="0092483C"/>
    <w:rsid w:val="009255AD"/>
    <w:rsid w:val="00925F6A"/>
    <w:rsid w:val="009264DF"/>
    <w:rsid w:val="009273BC"/>
    <w:rsid w:val="009317ED"/>
    <w:rsid w:val="0093355D"/>
    <w:rsid w:val="00935D92"/>
    <w:rsid w:val="009361EB"/>
    <w:rsid w:val="00941003"/>
    <w:rsid w:val="009425B3"/>
    <w:rsid w:val="0094594E"/>
    <w:rsid w:val="00945BF2"/>
    <w:rsid w:val="00946A59"/>
    <w:rsid w:val="0094711E"/>
    <w:rsid w:val="0094724E"/>
    <w:rsid w:val="00950018"/>
    <w:rsid w:val="00951076"/>
    <w:rsid w:val="00951DBB"/>
    <w:rsid w:val="0095241B"/>
    <w:rsid w:val="00952951"/>
    <w:rsid w:val="00953A07"/>
    <w:rsid w:val="00954442"/>
    <w:rsid w:val="00955B6D"/>
    <w:rsid w:val="009570F0"/>
    <w:rsid w:val="00957398"/>
    <w:rsid w:val="009608CB"/>
    <w:rsid w:val="0096219B"/>
    <w:rsid w:val="00963289"/>
    <w:rsid w:val="00963607"/>
    <w:rsid w:val="00964116"/>
    <w:rsid w:val="009658DA"/>
    <w:rsid w:val="0096675F"/>
    <w:rsid w:val="00966884"/>
    <w:rsid w:val="00966E7C"/>
    <w:rsid w:val="00966F73"/>
    <w:rsid w:val="00967182"/>
    <w:rsid w:val="00971D8C"/>
    <w:rsid w:val="00971FC5"/>
    <w:rsid w:val="00972425"/>
    <w:rsid w:val="009733F5"/>
    <w:rsid w:val="00974A23"/>
    <w:rsid w:val="00977113"/>
    <w:rsid w:val="0098401D"/>
    <w:rsid w:val="009849E5"/>
    <w:rsid w:val="00985801"/>
    <w:rsid w:val="0098683C"/>
    <w:rsid w:val="0098753E"/>
    <w:rsid w:val="009919A2"/>
    <w:rsid w:val="009923A9"/>
    <w:rsid w:val="00994A60"/>
    <w:rsid w:val="00996071"/>
    <w:rsid w:val="009960FB"/>
    <w:rsid w:val="009964CD"/>
    <w:rsid w:val="00997637"/>
    <w:rsid w:val="009A1032"/>
    <w:rsid w:val="009A1C35"/>
    <w:rsid w:val="009A27D2"/>
    <w:rsid w:val="009A3E4B"/>
    <w:rsid w:val="009A53C8"/>
    <w:rsid w:val="009A5855"/>
    <w:rsid w:val="009A6414"/>
    <w:rsid w:val="009A709C"/>
    <w:rsid w:val="009B1594"/>
    <w:rsid w:val="009B250E"/>
    <w:rsid w:val="009B3D65"/>
    <w:rsid w:val="009B3F1A"/>
    <w:rsid w:val="009B426B"/>
    <w:rsid w:val="009B5513"/>
    <w:rsid w:val="009B626F"/>
    <w:rsid w:val="009B7251"/>
    <w:rsid w:val="009C0ABF"/>
    <w:rsid w:val="009C19FC"/>
    <w:rsid w:val="009C43E7"/>
    <w:rsid w:val="009D053E"/>
    <w:rsid w:val="009D14CA"/>
    <w:rsid w:val="009D5757"/>
    <w:rsid w:val="009D5A78"/>
    <w:rsid w:val="009D7DB0"/>
    <w:rsid w:val="009E1D78"/>
    <w:rsid w:val="009E20AB"/>
    <w:rsid w:val="009E295D"/>
    <w:rsid w:val="009E2AF1"/>
    <w:rsid w:val="009E5B17"/>
    <w:rsid w:val="009E78B5"/>
    <w:rsid w:val="009E7925"/>
    <w:rsid w:val="009E798E"/>
    <w:rsid w:val="009F1127"/>
    <w:rsid w:val="009F17D4"/>
    <w:rsid w:val="009F2CAA"/>
    <w:rsid w:val="009F6956"/>
    <w:rsid w:val="009F6FBF"/>
    <w:rsid w:val="009F70DC"/>
    <w:rsid w:val="00A001C3"/>
    <w:rsid w:val="00A00990"/>
    <w:rsid w:val="00A02C15"/>
    <w:rsid w:val="00A030D5"/>
    <w:rsid w:val="00A0349A"/>
    <w:rsid w:val="00A04427"/>
    <w:rsid w:val="00A04B91"/>
    <w:rsid w:val="00A04D83"/>
    <w:rsid w:val="00A054B0"/>
    <w:rsid w:val="00A069E1"/>
    <w:rsid w:val="00A1019C"/>
    <w:rsid w:val="00A11648"/>
    <w:rsid w:val="00A1448A"/>
    <w:rsid w:val="00A1697D"/>
    <w:rsid w:val="00A2029A"/>
    <w:rsid w:val="00A215DF"/>
    <w:rsid w:val="00A24878"/>
    <w:rsid w:val="00A25673"/>
    <w:rsid w:val="00A25ED4"/>
    <w:rsid w:val="00A26E89"/>
    <w:rsid w:val="00A27959"/>
    <w:rsid w:val="00A30DC0"/>
    <w:rsid w:val="00A32D0C"/>
    <w:rsid w:val="00A33868"/>
    <w:rsid w:val="00A34016"/>
    <w:rsid w:val="00A3587B"/>
    <w:rsid w:val="00A35EA6"/>
    <w:rsid w:val="00A415D9"/>
    <w:rsid w:val="00A41956"/>
    <w:rsid w:val="00A42756"/>
    <w:rsid w:val="00A43A8F"/>
    <w:rsid w:val="00A43EB3"/>
    <w:rsid w:val="00A44DD4"/>
    <w:rsid w:val="00A45B53"/>
    <w:rsid w:val="00A47DD9"/>
    <w:rsid w:val="00A500E4"/>
    <w:rsid w:val="00A50FB9"/>
    <w:rsid w:val="00A513B0"/>
    <w:rsid w:val="00A51F4E"/>
    <w:rsid w:val="00A5311D"/>
    <w:rsid w:val="00A5397B"/>
    <w:rsid w:val="00A54DA6"/>
    <w:rsid w:val="00A57779"/>
    <w:rsid w:val="00A57D58"/>
    <w:rsid w:val="00A6116D"/>
    <w:rsid w:val="00A6312A"/>
    <w:rsid w:val="00A65F2C"/>
    <w:rsid w:val="00A71DC3"/>
    <w:rsid w:val="00A72188"/>
    <w:rsid w:val="00A734EF"/>
    <w:rsid w:val="00A737D3"/>
    <w:rsid w:val="00A73873"/>
    <w:rsid w:val="00A75C4B"/>
    <w:rsid w:val="00A76132"/>
    <w:rsid w:val="00A77D45"/>
    <w:rsid w:val="00A8041F"/>
    <w:rsid w:val="00A8062A"/>
    <w:rsid w:val="00A807A5"/>
    <w:rsid w:val="00A842F8"/>
    <w:rsid w:val="00A8458D"/>
    <w:rsid w:val="00A87B0A"/>
    <w:rsid w:val="00A92089"/>
    <w:rsid w:val="00A93198"/>
    <w:rsid w:val="00A93304"/>
    <w:rsid w:val="00A9668D"/>
    <w:rsid w:val="00A968D0"/>
    <w:rsid w:val="00A97137"/>
    <w:rsid w:val="00AA1BF0"/>
    <w:rsid w:val="00AA4441"/>
    <w:rsid w:val="00AA5045"/>
    <w:rsid w:val="00AA73FE"/>
    <w:rsid w:val="00AA7D8F"/>
    <w:rsid w:val="00AB082E"/>
    <w:rsid w:val="00AB14AF"/>
    <w:rsid w:val="00AB17BC"/>
    <w:rsid w:val="00AB3805"/>
    <w:rsid w:val="00AC285A"/>
    <w:rsid w:val="00AC390C"/>
    <w:rsid w:val="00AC3D99"/>
    <w:rsid w:val="00AC3E93"/>
    <w:rsid w:val="00AC51F3"/>
    <w:rsid w:val="00AC532F"/>
    <w:rsid w:val="00AC62F7"/>
    <w:rsid w:val="00AC710B"/>
    <w:rsid w:val="00AC768E"/>
    <w:rsid w:val="00AC79DA"/>
    <w:rsid w:val="00AC7B67"/>
    <w:rsid w:val="00AD0B89"/>
    <w:rsid w:val="00AD118A"/>
    <w:rsid w:val="00AD47D4"/>
    <w:rsid w:val="00AD4DF3"/>
    <w:rsid w:val="00AD62D8"/>
    <w:rsid w:val="00AE0EAD"/>
    <w:rsid w:val="00AE1546"/>
    <w:rsid w:val="00AE33D9"/>
    <w:rsid w:val="00AE383D"/>
    <w:rsid w:val="00AE5C64"/>
    <w:rsid w:val="00AE7A63"/>
    <w:rsid w:val="00AF267E"/>
    <w:rsid w:val="00AF5A27"/>
    <w:rsid w:val="00AF63C3"/>
    <w:rsid w:val="00AF7CE1"/>
    <w:rsid w:val="00B00E7C"/>
    <w:rsid w:val="00B011E3"/>
    <w:rsid w:val="00B0301F"/>
    <w:rsid w:val="00B0351C"/>
    <w:rsid w:val="00B03934"/>
    <w:rsid w:val="00B048B1"/>
    <w:rsid w:val="00B1016E"/>
    <w:rsid w:val="00B10951"/>
    <w:rsid w:val="00B1158D"/>
    <w:rsid w:val="00B11686"/>
    <w:rsid w:val="00B12C6B"/>
    <w:rsid w:val="00B13276"/>
    <w:rsid w:val="00B139D9"/>
    <w:rsid w:val="00B20B6E"/>
    <w:rsid w:val="00B22DD8"/>
    <w:rsid w:val="00B2344D"/>
    <w:rsid w:val="00B26826"/>
    <w:rsid w:val="00B26FBA"/>
    <w:rsid w:val="00B31D15"/>
    <w:rsid w:val="00B31D8E"/>
    <w:rsid w:val="00B32402"/>
    <w:rsid w:val="00B32E81"/>
    <w:rsid w:val="00B34146"/>
    <w:rsid w:val="00B351C5"/>
    <w:rsid w:val="00B411CA"/>
    <w:rsid w:val="00B4182B"/>
    <w:rsid w:val="00B437D7"/>
    <w:rsid w:val="00B43C10"/>
    <w:rsid w:val="00B46744"/>
    <w:rsid w:val="00B477DB"/>
    <w:rsid w:val="00B50307"/>
    <w:rsid w:val="00B5050B"/>
    <w:rsid w:val="00B50EBF"/>
    <w:rsid w:val="00B51A05"/>
    <w:rsid w:val="00B53ED3"/>
    <w:rsid w:val="00B54681"/>
    <w:rsid w:val="00B54865"/>
    <w:rsid w:val="00B54E3D"/>
    <w:rsid w:val="00B55214"/>
    <w:rsid w:val="00B55FAF"/>
    <w:rsid w:val="00B603F4"/>
    <w:rsid w:val="00B62504"/>
    <w:rsid w:val="00B64AEB"/>
    <w:rsid w:val="00B64D08"/>
    <w:rsid w:val="00B64E38"/>
    <w:rsid w:val="00B7064C"/>
    <w:rsid w:val="00B70A39"/>
    <w:rsid w:val="00B70AB2"/>
    <w:rsid w:val="00B72EEE"/>
    <w:rsid w:val="00B75052"/>
    <w:rsid w:val="00B76F72"/>
    <w:rsid w:val="00B809B1"/>
    <w:rsid w:val="00B815B0"/>
    <w:rsid w:val="00B824F1"/>
    <w:rsid w:val="00B87183"/>
    <w:rsid w:val="00B92AD4"/>
    <w:rsid w:val="00B969E7"/>
    <w:rsid w:val="00B97623"/>
    <w:rsid w:val="00BA1413"/>
    <w:rsid w:val="00BA1684"/>
    <w:rsid w:val="00BA753B"/>
    <w:rsid w:val="00BB1819"/>
    <w:rsid w:val="00BB42DF"/>
    <w:rsid w:val="00BB4EBA"/>
    <w:rsid w:val="00BB5476"/>
    <w:rsid w:val="00BB5DA9"/>
    <w:rsid w:val="00BB7E48"/>
    <w:rsid w:val="00BC014F"/>
    <w:rsid w:val="00BC0164"/>
    <w:rsid w:val="00BC07E2"/>
    <w:rsid w:val="00BC0ABF"/>
    <w:rsid w:val="00BC28D4"/>
    <w:rsid w:val="00BC5B54"/>
    <w:rsid w:val="00BC6071"/>
    <w:rsid w:val="00BC71AC"/>
    <w:rsid w:val="00BC78A2"/>
    <w:rsid w:val="00BC7B21"/>
    <w:rsid w:val="00BD0E09"/>
    <w:rsid w:val="00BD142D"/>
    <w:rsid w:val="00BD1EB2"/>
    <w:rsid w:val="00BD4546"/>
    <w:rsid w:val="00BD505D"/>
    <w:rsid w:val="00BD61A7"/>
    <w:rsid w:val="00BD7348"/>
    <w:rsid w:val="00BE09CA"/>
    <w:rsid w:val="00BE114C"/>
    <w:rsid w:val="00BE7761"/>
    <w:rsid w:val="00BE77BC"/>
    <w:rsid w:val="00BF03A9"/>
    <w:rsid w:val="00BF08DA"/>
    <w:rsid w:val="00BF0F57"/>
    <w:rsid w:val="00BF1364"/>
    <w:rsid w:val="00BF14BC"/>
    <w:rsid w:val="00BF17FD"/>
    <w:rsid w:val="00BF328C"/>
    <w:rsid w:val="00BF6459"/>
    <w:rsid w:val="00BF7292"/>
    <w:rsid w:val="00C00948"/>
    <w:rsid w:val="00C047F9"/>
    <w:rsid w:val="00C06CDB"/>
    <w:rsid w:val="00C06D0F"/>
    <w:rsid w:val="00C070FB"/>
    <w:rsid w:val="00C07ACA"/>
    <w:rsid w:val="00C121EE"/>
    <w:rsid w:val="00C13799"/>
    <w:rsid w:val="00C17433"/>
    <w:rsid w:val="00C20A54"/>
    <w:rsid w:val="00C2460C"/>
    <w:rsid w:val="00C2552A"/>
    <w:rsid w:val="00C308BE"/>
    <w:rsid w:val="00C31F5F"/>
    <w:rsid w:val="00C32053"/>
    <w:rsid w:val="00C32357"/>
    <w:rsid w:val="00C36154"/>
    <w:rsid w:val="00C37553"/>
    <w:rsid w:val="00C40FD8"/>
    <w:rsid w:val="00C41733"/>
    <w:rsid w:val="00C43D44"/>
    <w:rsid w:val="00C4590A"/>
    <w:rsid w:val="00C462C4"/>
    <w:rsid w:val="00C4640E"/>
    <w:rsid w:val="00C474EA"/>
    <w:rsid w:val="00C503DD"/>
    <w:rsid w:val="00C52949"/>
    <w:rsid w:val="00C55A65"/>
    <w:rsid w:val="00C578DD"/>
    <w:rsid w:val="00C6005F"/>
    <w:rsid w:val="00C60C71"/>
    <w:rsid w:val="00C6242A"/>
    <w:rsid w:val="00C627D1"/>
    <w:rsid w:val="00C632B3"/>
    <w:rsid w:val="00C63B7C"/>
    <w:rsid w:val="00C70D48"/>
    <w:rsid w:val="00C71038"/>
    <w:rsid w:val="00C72034"/>
    <w:rsid w:val="00C7592C"/>
    <w:rsid w:val="00C761BC"/>
    <w:rsid w:val="00C7689C"/>
    <w:rsid w:val="00C7694C"/>
    <w:rsid w:val="00C77158"/>
    <w:rsid w:val="00C77DFE"/>
    <w:rsid w:val="00C80D4B"/>
    <w:rsid w:val="00C8278A"/>
    <w:rsid w:val="00C8558C"/>
    <w:rsid w:val="00C85ABE"/>
    <w:rsid w:val="00C86FF5"/>
    <w:rsid w:val="00C87571"/>
    <w:rsid w:val="00C87DF3"/>
    <w:rsid w:val="00C90A57"/>
    <w:rsid w:val="00C917E2"/>
    <w:rsid w:val="00C91F07"/>
    <w:rsid w:val="00C92120"/>
    <w:rsid w:val="00C942FC"/>
    <w:rsid w:val="00C95A53"/>
    <w:rsid w:val="00C966DA"/>
    <w:rsid w:val="00C976B2"/>
    <w:rsid w:val="00CA0943"/>
    <w:rsid w:val="00CA1213"/>
    <w:rsid w:val="00CA205F"/>
    <w:rsid w:val="00CA2E29"/>
    <w:rsid w:val="00CA3607"/>
    <w:rsid w:val="00CA6398"/>
    <w:rsid w:val="00CA72F1"/>
    <w:rsid w:val="00CB0774"/>
    <w:rsid w:val="00CB0CF2"/>
    <w:rsid w:val="00CB2DCB"/>
    <w:rsid w:val="00CB4591"/>
    <w:rsid w:val="00CB6F85"/>
    <w:rsid w:val="00CC0473"/>
    <w:rsid w:val="00CC16E4"/>
    <w:rsid w:val="00CC1794"/>
    <w:rsid w:val="00CC1915"/>
    <w:rsid w:val="00CC1E8D"/>
    <w:rsid w:val="00CC3970"/>
    <w:rsid w:val="00CC3ED1"/>
    <w:rsid w:val="00CC4988"/>
    <w:rsid w:val="00CC6363"/>
    <w:rsid w:val="00CC726B"/>
    <w:rsid w:val="00CD2FC4"/>
    <w:rsid w:val="00CD3DAD"/>
    <w:rsid w:val="00CD5126"/>
    <w:rsid w:val="00CD66D5"/>
    <w:rsid w:val="00CE0A40"/>
    <w:rsid w:val="00CE1852"/>
    <w:rsid w:val="00CE1CD5"/>
    <w:rsid w:val="00CE2946"/>
    <w:rsid w:val="00CE4329"/>
    <w:rsid w:val="00CE4F30"/>
    <w:rsid w:val="00CE6E4C"/>
    <w:rsid w:val="00CE7A3E"/>
    <w:rsid w:val="00CF0608"/>
    <w:rsid w:val="00CF1014"/>
    <w:rsid w:val="00CF1999"/>
    <w:rsid w:val="00CF7619"/>
    <w:rsid w:val="00D00EA0"/>
    <w:rsid w:val="00D01999"/>
    <w:rsid w:val="00D01A50"/>
    <w:rsid w:val="00D02AFB"/>
    <w:rsid w:val="00D05D33"/>
    <w:rsid w:val="00D06BC9"/>
    <w:rsid w:val="00D11E44"/>
    <w:rsid w:val="00D12931"/>
    <w:rsid w:val="00D14E17"/>
    <w:rsid w:val="00D160F3"/>
    <w:rsid w:val="00D17B72"/>
    <w:rsid w:val="00D17E86"/>
    <w:rsid w:val="00D201E6"/>
    <w:rsid w:val="00D20EA0"/>
    <w:rsid w:val="00D20FFB"/>
    <w:rsid w:val="00D22B69"/>
    <w:rsid w:val="00D23118"/>
    <w:rsid w:val="00D245E3"/>
    <w:rsid w:val="00D2517E"/>
    <w:rsid w:val="00D25CD7"/>
    <w:rsid w:val="00D31404"/>
    <w:rsid w:val="00D31804"/>
    <w:rsid w:val="00D321C1"/>
    <w:rsid w:val="00D3261D"/>
    <w:rsid w:val="00D330BE"/>
    <w:rsid w:val="00D33A08"/>
    <w:rsid w:val="00D35F06"/>
    <w:rsid w:val="00D36226"/>
    <w:rsid w:val="00D4256C"/>
    <w:rsid w:val="00D448EE"/>
    <w:rsid w:val="00D452A3"/>
    <w:rsid w:val="00D4556C"/>
    <w:rsid w:val="00D455D4"/>
    <w:rsid w:val="00D45E62"/>
    <w:rsid w:val="00D46DC4"/>
    <w:rsid w:val="00D4721D"/>
    <w:rsid w:val="00D5062B"/>
    <w:rsid w:val="00D5326F"/>
    <w:rsid w:val="00D53541"/>
    <w:rsid w:val="00D55ABB"/>
    <w:rsid w:val="00D55E39"/>
    <w:rsid w:val="00D56BB6"/>
    <w:rsid w:val="00D57512"/>
    <w:rsid w:val="00D57BA7"/>
    <w:rsid w:val="00D60633"/>
    <w:rsid w:val="00D620FF"/>
    <w:rsid w:val="00D63C23"/>
    <w:rsid w:val="00D63E1C"/>
    <w:rsid w:val="00D653BC"/>
    <w:rsid w:val="00D65A90"/>
    <w:rsid w:val="00D65BF3"/>
    <w:rsid w:val="00D71CAD"/>
    <w:rsid w:val="00D72AB1"/>
    <w:rsid w:val="00D73D35"/>
    <w:rsid w:val="00D7434F"/>
    <w:rsid w:val="00D74C34"/>
    <w:rsid w:val="00D761E4"/>
    <w:rsid w:val="00D7679A"/>
    <w:rsid w:val="00D76A3B"/>
    <w:rsid w:val="00D80A8F"/>
    <w:rsid w:val="00D83505"/>
    <w:rsid w:val="00D84037"/>
    <w:rsid w:val="00D8410D"/>
    <w:rsid w:val="00D84414"/>
    <w:rsid w:val="00D849ED"/>
    <w:rsid w:val="00D8645A"/>
    <w:rsid w:val="00D872B1"/>
    <w:rsid w:val="00D91D07"/>
    <w:rsid w:val="00D9533F"/>
    <w:rsid w:val="00DA24E9"/>
    <w:rsid w:val="00DA3E3E"/>
    <w:rsid w:val="00DA55F6"/>
    <w:rsid w:val="00DA5A77"/>
    <w:rsid w:val="00DB22CC"/>
    <w:rsid w:val="00DB438B"/>
    <w:rsid w:val="00DC1CC0"/>
    <w:rsid w:val="00DC273F"/>
    <w:rsid w:val="00DC38B8"/>
    <w:rsid w:val="00DC4475"/>
    <w:rsid w:val="00DC58C0"/>
    <w:rsid w:val="00DC6906"/>
    <w:rsid w:val="00DD0CE4"/>
    <w:rsid w:val="00DD16E6"/>
    <w:rsid w:val="00DD3A2B"/>
    <w:rsid w:val="00DD61DE"/>
    <w:rsid w:val="00DD7094"/>
    <w:rsid w:val="00DE11A5"/>
    <w:rsid w:val="00DE25A0"/>
    <w:rsid w:val="00DE4E91"/>
    <w:rsid w:val="00DF0B35"/>
    <w:rsid w:val="00DF30BB"/>
    <w:rsid w:val="00DF39D2"/>
    <w:rsid w:val="00DF56A7"/>
    <w:rsid w:val="00DF6BBB"/>
    <w:rsid w:val="00DF7125"/>
    <w:rsid w:val="00DF7B33"/>
    <w:rsid w:val="00E017F3"/>
    <w:rsid w:val="00E01912"/>
    <w:rsid w:val="00E02FD6"/>
    <w:rsid w:val="00E04749"/>
    <w:rsid w:val="00E07A22"/>
    <w:rsid w:val="00E10161"/>
    <w:rsid w:val="00E13288"/>
    <w:rsid w:val="00E16674"/>
    <w:rsid w:val="00E21911"/>
    <w:rsid w:val="00E23E73"/>
    <w:rsid w:val="00E2417A"/>
    <w:rsid w:val="00E25156"/>
    <w:rsid w:val="00E25B4B"/>
    <w:rsid w:val="00E25D41"/>
    <w:rsid w:val="00E26437"/>
    <w:rsid w:val="00E2763E"/>
    <w:rsid w:val="00E27F60"/>
    <w:rsid w:val="00E30357"/>
    <w:rsid w:val="00E31292"/>
    <w:rsid w:val="00E3198F"/>
    <w:rsid w:val="00E34FD4"/>
    <w:rsid w:val="00E37F4B"/>
    <w:rsid w:val="00E40E27"/>
    <w:rsid w:val="00E40F33"/>
    <w:rsid w:val="00E411A9"/>
    <w:rsid w:val="00E4350D"/>
    <w:rsid w:val="00E4387D"/>
    <w:rsid w:val="00E43A22"/>
    <w:rsid w:val="00E5325E"/>
    <w:rsid w:val="00E54CEB"/>
    <w:rsid w:val="00E557D7"/>
    <w:rsid w:val="00E55E85"/>
    <w:rsid w:val="00E55EED"/>
    <w:rsid w:val="00E560EA"/>
    <w:rsid w:val="00E564C9"/>
    <w:rsid w:val="00E61886"/>
    <w:rsid w:val="00E62588"/>
    <w:rsid w:val="00E6313E"/>
    <w:rsid w:val="00E67516"/>
    <w:rsid w:val="00E7210F"/>
    <w:rsid w:val="00E7396A"/>
    <w:rsid w:val="00E73FD6"/>
    <w:rsid w:val="00E74EFA"/>
    <w:rsid w:val="00E75850"/>
    <w:rsid w:val="00E76CD4"/>
    <w:rsid w:val="00E80724"/>
    <w:rsid w:val="00E86CF4"/>
    <w:rsid w:val="00E86E1D"/>
    <w:rsid w:val="00E87730"/>
    <w:rsid w:val="00E87973"/>
    <w:rsid w:val="00E90586"/>
    <w:rsid w:val="00E9183E"/>
    <w:rsid w:val="00E91C1D"/>
    <w:rsid w:val="00E936B6"/>
    <w:rsid w:val="00E9375B"/>
    <w:rsid w:val="00E94476"/>
    <w:rsid w:val="00E948E4"/>
    <w:rsid w:val="00E960BA"/>
    <w:rsid w:val="00E964ED"/>
    <w:rsid w:val="00E96C90"/>
    <w:rsid w:val="00E9768D"/>
    <w:rsid w:val="00EA067A"/>
    <w:rsid w:val="00EA1A26"/>
    <w:rsid w:val="00EA2F92"/>
    <w:rsid w:val="00EA355C"/>
    <w:rsid w:val="00EA5A23"/>
    <w:rsid w:val="00EA7141"/>
    <w:rsid w:val="00EB0746"/>
    <w:rsid w:val="00EB27E9"/>
    <w:rsid w:val="00EB47E9"/>
    <w:rsid w:val="00EB4E0E"/>
    <w:rsid w:val="00EB5774"/>
    <w:rsid w:val="00EB6169"/>
    <w:rsid w:val="00EB64CF"/>
    <w:rsid w:val="00EB74A3"/>
    <w:rsid w:val="00EB7F4A"/>
    <w:rsid w:val="00EC0B6E"/>
    <w:rsid w:val="00EC1E45"/>
    <w:rsid w:val="00EC1F3E"/>
    <w:rsid w:val="00EC27AE"/>
    <w:rsid w:val="00EC65CA"/>
    <w:rsid w:val="00ED2C01"/>
    <w:rsid w:val="00ED2F08"/>
    <w:rsid w:val="00ED6521"/>
    <w:rsid w:val="00ED7B9C"/>
    <w:rsid w:val="00EE20B8"/>
    <w:rsid w:val="00EE2467"/>
    <w:rsid w:val="00EE2892"/>
    <w:rsid w:val="00EE2CF5"/>
    <w:rsid w:val="00EE3131"/>
    <w:rsid w:val="00EE3412"/>
    <w:rsid w:val="00EE6D9A"/>
    <w:rsid w:val="00EE7426"/>
    <w:rsid w:val="00EF0027"/>
    <w:rsid w:val="00EF0F49"/>
    <w:rsid w:val="00EF26EB"/>
    <w:rsid w:val="00EF291C"/>
    <w:rsid w:val="00EF2A8E"/>
    <w:rsid w:val="00EF584E"/>
    <w:rsid w:val="00F007F5"/>
    <w:rsid w:val="00F011EE"/>
    <w:rsid w:val="00F01D4C"/>
    <w:rsid w:val="00F02583"/>
    <w:rsid w:val="00F04C12"/>
    <w:rsid w:val="00F04DF4"/>
    <w:rsid w:val="00F052B6"/>
    <w:rsid w:val="00F05865"/>
    <w:rsid w:val="00F06173"/>
    <w:rsid w:val="00F06AB8"/>
    <w:rsid w:val="00F115D4"/>
    <w:rsid w:val="00F11CF3"/>
    <w:rsid w:val="00F11F3F"/>
    <w:rsid w:val="00F14219"/>
    <w:rsid w:val="00F14A3D"/>
    <w:rsid w:val="00F1565A"/>
    <w:rsid w:val="00F156C3"/>
    <w:rsid w:val="00F16EC3"/>
    <w:rsid w:val="00F25E14"/>
    <w:rsid w:val="00F271F7"/>
    <w:rsid w:val="00F27696"/>
    <w:rsid w:val="00F36B32"/>
    <w:rsid w:val="00F4187B"/>
    <w:rsid w:val="00F444F7"/>
    <w:rsid w:val="00F45722"/>
    <w:rsid w:val="00F462EB"/>
    <w:rsid w:val="00F50082"/>
    <w:rsid w:val="00F519C6"/>
    <w:rsid w:val="00F51B2D"/>
    <w:rsid w:val="00F526C2"/>
    <w:rsid w:val="00F52991"/>
    <w:rsid w:val="00F54B9B"/>
    <w:rsid w:val="00F55497"/>
    <w:rsid w:val="00F56075"/>
    <w:rsid w:val="00F56F78"/>
    <w:rsid w:val="00F57A5E"/>
    <w:rsid w:val="00F6056A"/>
    <w:rsid w:val="00F6185B"/>
    <w:rsid w:val="00F62599"/>
    <w:rsid w:val="00F62C3C"/>
    <w:rsid w:val="00F63B47"/>
    <w:rsid w:val="00F64602"/>
    <w:rsid w:val="00F64E22"/>
    <w:rsid w:val="00F65701"/>
    <w:rsid w:val="00F662C3"/>
    <w:rsid w:val="00F7007F"/>
    <w:rsid w:val="00F7230C"/>
    <w:rsid w:val="00F74C22"/>
    <w:rsid w:val="00F75540"/>
    <w:rsid w:val="00F80B2F"/>
    <w:rsid w:val="00F81D1A"/>
    <w:rsid w:val="00F84389"/>
    <w:rsid w:val="00F84E0A"/>
    <w:rsid w:val="00F851EC"/>
    <w:rsid w:val="00F854CA"/>
    <w:rsid w:val="00F855A7"/>
    <w:rsid w:val="00F86026"/>
    <w:rsid w:val="00F86B1F"/>
    <w:rsid w:val="00F87AF0"/>
    <w:rsid w:val="00F91A28"/>
    <w:rsid w:val="00F94066"/>
    <w:rsid w:val="00F94259"/>
    <w:rsid w:val="00F944DE"/>
    <w:rsid w:val="00F96F1F"/>
    <w:rsid w:val="00F979C0"/>
    <w:rsid w:val="00FA0025"/>
    <w:rsid w:val="00FA0244"/>
    <w:rsid w:val="00FA0E7F"/>
    <w:rsid w:val="00FA24B0"/>
    <w:rsid w:val="00FA4314"/>
    <w:rsid w:val="00FA45BB"/>
    <w:rsid w:val="00FA5099"/>
    <w:rsid w:val="00FA5222"/>
    <w:rsid w:val="00FA72FD"/>
    <w:rsid w:val="00FB04B7"/>
    <w:rsid w:val="00FB465E"/>
    <w:rsid w:val="00FB5D3C"/>
    <w:rsid w:val="00FB698B"/>
    <w:rsid w:val="00FC02D6"/>
    <w:rsid w:val="00FC140A"/>
    <w:rsid w:val="00FC2F44"/>
    <w:rsid w:val="00FC5EEC"/>
    <w:rsid w:val="00FC62BC"/>
    <w:rsid w:val="00FC63D2"/>
    <w:rsid w:val="00FC6B00"/>
    <w:rsid w:val="00FD1481"/>
    <w:rsid w:val="00FD30D6"/>
    <w:rsid w:val="00FD6378"/>
    <w:rsid w:val="00FD796D"/>
    <w:rsid w:val="00FE04AF"/>
    <w:rsid w:val="00FE2612"/>
    <w:rsid w:val="00FE2DE8"/>
    <w:rsid w:val="00FE43A4"/>
    <w:rsid w:val="00FE6B10"/>
    <w:rsid w:val="00FE7F47"/>
    <w:rsid w:val="00FF018B"/>
    <w:rsid w:val="00FF0708"/>
    <w:rsid w:val="00FF0CF2"/>
    <w:rsid w:val="00FF170B"/>
    <w:rsid w:val="00FF3038"/>
    <w:rsid w:val="00FF32B7"/>
    <w:rsid w:val="00FF432E"/>
    <w:rsid w:val="00FF47AC"/>
    <w:rsid w:val="00FF7048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>
      <o:colormru v:ext="edit" colors="#eaeae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  <w:rPr>
      <w:lang w:val="en-US"/>
    </w:rPr>
  </w:style>
  <w:style w:type="character" w:styleId="Hyperlink">
    <w:name w:val="Hyperlink"/>
    <w:uiPriority w:val="99"/>
    <w:unhideWhenUsed/>
    <w:rsid w:val="003F5D7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  <w:rPr>
      <w:lang w:val="en-US"/>
    </w:rPr>
  </w:style>
  <w:style w:type="character" w:styleId="Hyperlink">
    <w:name w:val="Hyperlink"/>
    <w:uiPriority w:val="99"/>
    <w:unhideWhenUsed/>
    <w:rsid w:val="003F5D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30.pn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emf"/><Relationship Id="rId10" Type="http://schemas.openxmlformats.org/officeDocument/2006/relationships/footer" Target="footer1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7.bin"/><Relationship Id="rId30" Type="http://schemas.openxmlformats.org/officeDocument/2006/relationships/image" Target="media/image12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key\AppData\Local\Temp\Temp1_wvch_communication_dot.zip\commun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RSC.xsl" StyleName="RSC - Citation Sequence (superscript)"/>
</file>

<file path=customXml/itemProps1.xml><?xml version="1.0" encoding="utf-8"?>
<ds:datastoreItem xmlns:ds="http://schemas.openxmlformats.org/officeDocument/2006/customXml" ds:itemID="{4A9DCAE2-5FA6-4D89-AABF-BC86AA550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communication</Template>
  <TotalTime>0</TotalTime>
  <Pages>5</Pages>
  <Words>2677</Words>
  <Characters>14307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((Title))</vt:lpstr>
      <vt:lpstr>((Title))</vt:lpstr>
    </vt:vector>
  </TitlesOfParts>
  <Company>WILEY-VCH Verlag GmbH &amp; Co. KGaA</Company>
  <LinksUpToDate>false</LinksUpToDate>
  <CharactersWithSpaces>16951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creator>MJ</dc:creator>
  <cp:lastModifiedBy>Will Unsworth</cp:lastModifiedBy>
  <cp:revision>2</cp:revision>
  <cp:lastPrinted>2016-06-02T10:32:00Z</cp:lastPrinted>
  <dcterms:created xsi:type="dcterms:W3CDTF">2016-06-17T11:27:00Z</dcterms:created>
  <dcterms:modified xsi:type="dcterms:W3CDTF">2016-06-17T11:27:00Z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mj589@york.ac.uk@www.mendeley.com</vt:lpwstr>
  </property>
  <property fmtid="{D5CDD505-2E9C-101B-9397-08002B2CF9AE}" pid="4" name="Mendeley Citation Style_1">
    <vt:lpwstr>http://www.zotero.org/styles/angewandte-chemie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http://www.zotero.org/styles/angewandte-chemie</vt:lpwstr>
  </property>
  <property fmtid="{D5CDD505-2E9C-101B-9397-08002B2CF9AE}" pid="12" name="Mendeley Recent Style Name 3_1">
    <vt:lpwstr>Angewandte Chemie International Edition</vt:lpwstr>
  </property>
  <property fmtid="{D5CDD505-2E9C-101B-9397-08002B2CF9AE}" pid="13" name="Mendeley Recent Style Id 4_1">
    <vt:lpwstr>http://csl.mendeley.com/styles/96222981/AngewMJ</vt:lpwstr>
  </property>
  <property fmtid="{D5CDD505-2E9C-101B-9397-08002B2CF9AE}" pid="14" name="Mendeley Recent Style Name 4_1">
    <vt:lpwstr>Angewandte Chemie International Edition - M J</vt:lpwstr>
  </property>
  <property fmtid="{D5CDD505-2E9C-101B-9397-08002B2CF9AE}" pid="15" name="Mendeley Recent Style Id 5_1">
    <vt:lpwstr>http://www.zotero.org/styles/chicago-author-date</vt:lpwstr>
  </property>
  <property fmtid="{D5CDD505-2E9C-101B-9397-08002B2CF9AE}" pid="16" name="Mendeley Recent Style Name 5_1">
    <vt:lpwstr>Chicago Manual of Style 16th edition (author-date)</vt:lpwstr>
  </property>
  <property fmtid="{D5CDD505-2E9C-101B-9397-08002B2CF9AE}" pid="17" name="Mendeley Recent Style Id 6_1">
    <vt:lpwstr>http://www.zotero.org/styles/harvard1</vt:lpwstr>
  </property>
  <property fmtid="{D5CDD505-2E9C-101B-9397-08002B2CF9AE}" pid="18" name="Mendeley Recent Style Name 6_1">
    <vt:lpwstr>Harvard Reference format 1 (author-date)</vt:lpwstr>
  </property>
  <property fmtid="{D5CDD505-2E9C-101B-9397-08002B2CF9AE}" pid="19" name="Mendeley Recent Style Id 7_1">
    <vt:lpwstr>http://www.zotero.org/styles/ieee</vt:lpwstr>
  </property>
  <property fmtid="{D5CDD505-2E9C-101B-9397-08002B2CF9AE}" pid="20" name="Mendeley Recent Style Name 7_1">
    <vt:lpwstr>IEEE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http://csl.mendeley.com/styles/96222981/royal-society-of-chemistry</vt:lpwstr>
  </property>
  <property fmtid="{D5CDD505-2E9C-101B-9397-08002B2CF9AE}" pid="24" name="Mendeley Recent Style Name 9_1">
    <vt:lpwstr>Royal Society of Chemistry - M J</vt:lpwstr>
  </property>
</Properties>
</file>