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25850" w14:textId="40BDC2F4" w:rsidR="004770E9" w:rsidRPr="00E66796" w:rsidRDefault="002677C8" w:rsidP="008832D6">
      <w:pPr>
        <w:spacing w:line="360" w:lineRule="auto"/>
        <w:jc w:val="center"/>
        <w:rPr>
          <w:rFonts w:asciiTheme="majorHAnsi" w:hAnsiTheme="majorHAnsi"/>
          <w:b/>
          <w:sz w:val="22"/>
          <w:szCs w:val="22"/>
        </w:rPr>
      </w:pPr>
      <w:r w:rsidRPr="00E66796">
        <w:rPr>
          <w:rFonts w:asciiTheme="majorHAnsi" w:hAnsiTheme="majorHAnsi"/>
          <w:b/>
          <w:sz w:val="22"/>
          <w:szCs w:val="22"/>
        </w:rPr>
        <w:t xml:space="preserve">Political Theology and </w:t>
      </w:r>
      <w:r w:rsidR="004770E9" w:rsidRPr="00E66796">
        <w:rPr>
          <w:rFonts w:asciiTheme="majorHAnsi" w:hAnsiTheme="majorHAnsi"/>
          <w:b/>
          <w:sz w:val="22"/>
          <w:szCs w:val="22"/>
        </w:rPr>
        <w:t>German Ordoliberalism:  On Europe</w:t>
      </w:r>
    </w:p>
    <w:p w14:paraId="7E52DBA3" w14:textId="77777777" w:rsidR="004770E9" w:rsidRPr="00BE0EFF" w:rsidRDefault="004770E9" w:rsidP="008832D6">
      <w:pPr>
        <w:spacing w:line="360" w:lineRule="auto"/>
        <w:jc w:val="center"/>
        <w:rPr>
          <w:rFonts w:asciiTheme="majorHAnsi" w:hAnsiTheme="majorHAnsi"/>
          <w:sz w:val="22"/>
          <w:szCs w:val="22"/>
        </w:rPr>
      </w:pPr>
      <w:r w:rsidRPr="00BE0EFF">
        <w:rPr>
          <w:rFonts w:asciiTheme="majorHAnsi" w:hAnsiTheme="majorHAnsi"/>
          <w:sz w:val="22"/>
          <w:szCs w:val="22"/>
        </w:rPr>
        <w:t>Werner Bonefeld</w:t>
      </w:r>
    </w:p>
    <w:p w14:paraId="4BC0EFAE" w14:textId="77777777" w:rsidR="004770E9" w:rsidRPr="00BE0EFF" w:rsidRDefault="004770E9" w:rsidP="005F3FB4">
      <w:pPr>
        <w:spacing w:line="360" w:lineRule="auto"/>
        <w:jc w:val="both"/>
        <w:rPr>
          <w:rFonts w:asciiTheme="majorHAnsi" w:hAnsiTheme="majorHAnsi"/>
          <w:sz w:val="22"/>
          <w:szCs w:val="22"/>
        </w:rPr>
      </w:pPr>
    </w:p>
    <w:p w14:paraId="43B7BC9A" w14:textId="77777777" w:rsidR="004770E9" w:rsidRPr="00BE0EFF" w:rsidRDefault="004770E9" w:rsidP="005F3FB4">
      <w:pPr>
        <w:spacing w:line="360" w:lineRule="auto"/>
        <w:jc w:val="both"/>
        <w:rPr>
          <w:rFonts w:asciiTheme="majorHAnsi" w:hAnsiTheme="majorHAnsi"/>
          <w:sz w:val="22"/>
          <w:szCs w:val="22"/>
        </w:rPr>
      </w:pPr>
      <w:bookmarkStart w:id="0" w:name="_GoBack"/>
      <w:bookmarkEnd w:id="0"/>
    </w:p>
    <w:p w14:paraId="7ACB4A57" w14:textId="77777777" w:rsidR="004770E9" w:rsidRPr="00BE0EFF" w:rsidRDefault="004770E9" w:rsidP="005F3FB4">
      <w:pPr>
        <w:spacing w:line="360" w:lineRule="auto"/>
        <w:jc w:val="both"/>
        <w:rPr>
          <w:rFonts w:asciiTheme="majorHAnsi" w:hAnsiTheme="majorHAnsi"/>
          <w:sz w:val="22"/>
          <w:szCs w:val="22"/>
        </w:rPr>
      </w:pPr>
    </w:p>
    <w:p w14:paraId="63EFE91C" w14:textId="77777777" w:rsidR="004770E9" w:rsidRPr="00BE0EFF" w:rsidRDefault="004770E9" w:rsidP="005F3FB4">
      <w:pPr>
        <w:spacing w:line="360" w:lineRule="auto"/>
        <w:jc w:val="both"/>
        <w:rPr>
          <w:rFonts w:asciiTheme="majorHAnsi" w:hAnsiTheme="majorHAnsi"/>
          <w:b/>
          <w:sz w:val="22"/>
          <w:szCs w:val="22"/>
        </w:rPr>
      </w:pPr>
      <w:r w:rsidRPr="00BE0EFF">
        <w:rPr>
          <w:rFonts w:asciiTheme="majorHAnsi" w:hAnsiTheme="majorHAnsi"/>
          <w:b/>
          <w:sz w:val="22"/>
          <w:szCs w:val="22"/>
        </w:rPr>
        <w:t>Abstract</w:t>
      </w:r>
    </w:p>
    <w:p w14:paraId="05CEBA9B" w14:textId="223EABA2" w:rsidR="004770E9" w:rsidRPr="00BE0EFF" w:rsidRDefault="00916C00" w:rsidP="005F3FB4">
      <w:pPr>
        <w:spacing w:line="360" w:lineRule="auto"/>
        <w:jc w:val="both"/>
        <w:rPr>
          <w:rFonts w:asciiTheme="majorHAnsi" w:hAnsiTheme="majorHAnsi"/>
          <w:sz w:val="22"/>
          <w:szCs w:val="22"/>
        </w:rPr>
      </w:pPr>
      <w:r w:rsidRPr="00BE0EFF">
        <w:rPr>
          <w:rFonts w:asciiTheme="majorHAnsi" w:hAnsiTheme="majorHAnsi"/>
          <w:sz w:val="22"/>
          <w:szCs w:val="22"/>
        </w:rPr>
        <w:t xml:space="preserve">Contemporary </w:t>
      </w:r>
      <w:r w:rsidR="00F74AA8" w:rsidRPr="00BE0EFF">
        <w:rPr>
          <w:rFonts w:asciiTheme="majorHAnsi" w:hAnsiTheme="majorHAnsi"/>
          <w:sz w:val="22"/>
          <w:szCs w:val="22"/>
        </w:rPr>
        <w:t>analyses hold</w:t>
      </w:r>
      <w:r w:rsidRPr="00BE0EFF">
        <w:rPr>
          <w:rFonts w:asciiTheme="majorHAnsi" w:hAnsiTheme="majorHAnsi"/>
          <w:sz w:val="22"/>
          <w:szCs w:val="22"/>
        </w:rPr>
        <w:t xml:space="preserve"> that </w:t>
      </w:r>
      <w:r w:rsidR="004B3D9C" w:rsidRPr="00BE0EFF">
        <w:rPr>
          <w:rFonts w:asciiTheme="majorHAnsi" w:hAnsiTheme="majorHAnsi"/>
          <w:sz w:val="22"/>
          <w:szCs w:val="22"/>
        </w:rPr>
        <w:t>a German Ideology is governing t</w:t>
      </w:r>
      <w:r w:rsidRPr="00BE0EFF">
        <w:rPr>
          <w:rFonts w:asciiTheme="majorHAnsi" w:hAnsiTheme="majorHAnsi"/>
          <w:sz w:val="22"/>
          <w:szCs w:val="22"/>
        </w:rPr>
        <w:t>he Eurozone</w:t>
      </w:r>
      <w:r w:rsidR="004B3D9C" w:rsidRPr="00BE0EFF">
        <w:rPr>
          <w:rFonts w:asciiTheme="majorHAnsi" w:hAnsiTheme="majorHAnsi"/>
          <w:sz w:val="22"/>
          <w:szCs w:val="22"/>
        </w:rPr>
        <w:t xml:space="preserve">. This ideology is German ordoliberalism. </w:t>
      </w:r>
      <w:r w:rsidR="007E6EB3" w:rsidRPr="00BE0EFF">
        <w:rPr>
          <w:rFonts w:asciiTheme="majorHAnsi" w:hAnsiTheme="majorHAnsi"/>
          <w:sz w:val="22"/>
          <w:szCs w:val="22"/>
        </w:rPr>
        <w:t>In these analyses</w:t>
      </w:r>
      <w:r w:rsidR="00F74AA8" w:rsidRPr="00BE0EFF">
        <w:rPr>
          <w:rFonts w:asciiTheme="majorHAnsi" w:hAnsiTheme="majorHAnsi"/>
          <w:sz w:val="22"/>
          <w:szCs w:val="22"/>
        </w:rPr>
        <w:t xml:space="preserve"> </w:t>
      </w:r>
      <w:r w:rsidR="009C0705" w:rsidRPr="00BE0EFF">
        <w:rPr>
          <w:rFonts w:asciiTheme="majorHAnsi" w:hAnsiTheme="majorHAnsi"/>
          <w:sz w:val="22"/>
          <w:szCs w:val="22"/>
        </w:rPr>
        <w:t xml:space="preserve">European </w:t>
      </w:r>
      <w:r w:rsidR="003B2D24">
        <w:rPr>
          <w:rFonts w:asciiTheme="majorHAnsi" w:hAnsiTheme="majorHAnsi"/>
          <w:sz w:val="22"/>
          <w:szCs w:val="22"/>
        </w:rPr>
        <w:t xml:space="preserve">public </w:t>
      </w:r>
      <w:r w:rsidR="009C0705" w:rsidRPr="00BE0EFF">
        <w:rPr>
          <w:rFonts w:asciiTheme="majorHAnsi" w:hAnsiTheme="majorHAnsi"/>
          <w:sz w:val="22"/>
          <w:szCs w:val="22"/>
        </w:rPr>
        <w:t xml:space="preserve">policy </w:t>
      </w:r>
      <w:r w:rsidR="003B2D24">
        <w:rPr>
          <w:rFonts w:asciiTheme="majorHAnsi" w:hAnsiTheme="majorHAnsi"/>
          <w:sz w:val="22"/>
          <w:szCs w:val="22"/>
        </w:rPr>
        <w:t>is said to have been</w:t>
      </w:r>
      <w:r w:rsidR="004B3D9C" w:rsidRPr="00BE0EFF">
        <w:rPr>
          <w:rFonts w:asciiTheme="majorHAnsi" w:hAnsiTheme="majorHAnsi"/>
          <w:sz w:val="22"/>
          <w:szCs w:val="22"/>
        </w:rPr>
        <w:t xml:space="preserve"> caged in by </w:t>
      </w:r>
      <w:r w:rsidR="009C0705" w:rsidRPr="00BE0EFF">
        <w:rPr>
          <w:rFonts w:asciiTheme="majorHAnsi" w:hAnsiTheme="majorHAnsi"/>
          <w:sz w:val="22"/>
          <w:szCs w:val="22"/>
        </w:rPr>
        <w:t>ordoliberal</w:t>
      </w:r>
      <w:r w:rsidR="004B3D9C" w:rsidRPr="00BE0EFF">
        <w:rPr>
          <w:rFonts w:asciiTheme="majorHAnsi" w:hAnsiTheme="majorHAnsi"/>
          <w:sz w:val="22"/>
          <w:szCs w:val="22"/>
        </w:rPr>
        <w:t xml:space="preserve"> preferences for fiscal austerity. </w:t>
      </w:r>
      <w:r w:rsidR="009C0705" w:rsidRPr="00BE0EFF">
        <w:rPr>
          <w:rFonts w:asciiTheme="majorHAnsi" w:hAnsiTheme="majorHAnsi"/>
          <w:sz w:val="22"/>
          <w:szCs w:val="22"/>
        </w:rPr>
        <w:t xml:space="preserve">In distinction, the identification of ordoliberalism with austerity is far too narrow to support the idea of an ordoliberal Europe. </w:t>
      </w:r>
      <w:r w:rsidR="004B3D9C" w:rsidRPr="00BE0EFF">
        <w:rPr>
          <w:rFonts w:asciiTheme="majorHAnsi" w:hAnsiTheme="majorHAnsi"/>
          <w:sz w:val="22"/>
          <w:szCs w:val="22"/>
        </w:rPr>
        <w:t xml:space="preserve">The paper focuses on the </w:t>
      </w:r>
      <w:r w:rsidR="009C0705" w:rsidRPr="00BE0EFF">
        <w:rPr>
          <w:rFonts w:asciiTheme="majorHAnsi" w:hAnsiTheme="majorHAnsi"/>
          <w:sz w:val="22"/>
          <w:szCs w:val="22"/>
        </w:rPr>
        <w:t>ordoliberal understanding of the relationship between state and society, and free economy and mass democracy</w:t>
      </w:r>
      <w:r w:rsidR="00AB0451" w:rsidRPr="00BE0EFF">
        <w:rPr>
          <w:rFonts w:asciiTheme="majorHAnsi" w:hAnsiTheme="majorHAnsi"/>
          <w:sz w:val="22"/>
          <w:szCs w:val="22"/>
        </w:rPr>
        <w:t xml:space="preserve">. </w:t>
      </w:r>
      <w:r w:rsidR="009C0705" w:rsidRPr="00BE0EFF">
        <w:rPr>
          <w:rFonts w:asciiTheme="majorHAnsi" w:hAnsiTheme="majorHAnsi"/>
          <w:sz w:val="22"/>
          <w:szCs w:val="22"/>
        </w:rPr>
        <w:t xml:space="preserve">It introduces Carl Schmitt’s political theology as theoretical context, charts the ordoliberals argument for restricting democratic government, presents the structure of European decision-making, and concludes on the possible meanings of democracy in an ordoliberal Europe. </w:t>
      </w:r>
    </w:p>
    <w:p w14:paraId="7AC2656B" w14:textId="77777777" w:rsidR="00AB0451" w:rsidRPr="00BE0EFF" w:rsidRDefault="00AB0451" w:rsidP="005F3FB4">
      <w:pPr>
        <w:spacing w:line="360" w:lineRule="auto"/>
        <w:jc w:val="both"/>
        <w:rPr>
          <w:rFonts w:asciiTheme="majorHAnsi" w:hAnsiTheme="majorHAnsi"/>
          <w:sz w:val="22"/>
          <w:szCs w:val="22"/>
        </w:rPr>
      </w:pPr>
    </w:p>
    <w:p w14:paraId="056C44EE" w14:textId="77777777" w:rsidR="00AB0451" w:rsidRPr="00BE0EFF" w:rsidRDefault="00AB0451" w:rsidP="005F3FB4">
      <w:pPr>
        <w:spacing w:line="360" w:lineRule="auto"/>
        <w:jc w:val="both"/>
        <w:rPr>
          <w:rFonts w:asciiTheme="majorHAnsi" w:hAnsiTheme="majorHAnsi"/>
          <w:sz w:val="22"/>
          <w:szCs w:val="22"/>
        </w:rPr>
      </w:pPr>
    </w:p>
    <w:p w14:paraId="259D13A9" w14:textId="0CD1F63D" w:rsidR="00AB0451" w:rsidRPr="00BE0EFF" w:rsidRDefault="00183772" w:rsidP="005F3FB4">
      <w:pPr>
        <w:spacing w:line="360" w:lineRule="auto"/>
        <w:jc w:val="both"/>
        <w:rPr>
          <w:rFonts w:asciiTheme="majorHAnsi" w:hAnsiTheme="majorHAnsi"/>
          <w:sz w:val="22"/>
          <w:szCs w:val="22"/>
        </w:rPr>
      </w:pPr>
      <w:r>
        <w:rPr>
          <w:rFonts w:asciiTheme="majorHAnsi" w:hAnsiTheme="majorHAnsi"/>
          <w:sz w:val="22"/>
          <w:szCs w:val="22"/>
        </w:rPr>
        <w:t>P</w:t>
      </w:r>
      <w:r w:rsidR="00AB0451" w:rsidRPr="00BE0EFF">
        <w:rPr>
          <w:rFonts w:asciiTheme="majorHAnsi" w:hAnsiTheme="majorHAnsi"/>
          <w:sz w:val="22"/>
          <w:szCs w:val="22"/>
        </w:rPr>
        <w:t xml:space="preserve">olitical theology, ordoliberalism, democracy, </w:t>
      </w:r>
      <w:r>
        <w:rPr>
          <w:rFonts w:asciiTheme="majorHAnsi" w:hAnsiTheme="majorHAnsi"/>
          <w:sz w:val="22"/>
          <w:szCs w:val="22"/>
        </w:rPr>
        <w:t xml:space="preserve">Euro, </w:t>
      </w:r>
      <w:r w:rsidR="00AB0451" w:rsidRPr="00BE0EFF">
        <w:rPr>
          <w:rFonts w:asciiTheme="majorHAnsi" w:hAnsiTheme="majorHAnsi"/>
          <w:sz w:val="22"/>
          <w:szCs w:val="22"/>
        </w:rPr>
        <w:t>liberty, equality, enemy</w:t>
      </w:r>
      <w:r w:rsidR="008832D6">
        <w:rPr>
          <w:rFonts w:asciiTheme="majorHAnsi" w:hAnsiTheme="majorHAnsi"/>
          <w:sz w:val="22"/>
          <w:szCs w:val="22"/>
        </w:rPr>
        <w:t>, Carl Schmitt.</w:t>
      </w:r>
    </w:p>
    <w:p w14:paraId="2B41D30B" w14:textId="77777777" w:rsidR="00AB0451" w:rsidRPr="00BE0EFF" w:rsidRDefault="00AB0451" w:rsidP="005F3FB4">
      <w:pPr>
        <w:spacing w:line="360" w:lineRule="auto"/>
        <w:jc w:val="both"/>
        <w:rPr>
          <w:rFonts w:asciiTheme="majorHAnsi" w:hAnsiTheme="majorHAnsi"/>
          <w:sz w:val="22"/>
          <w:szCs w:val="22"/>
        </w:rPr>
      </w:pPr>
    </w:p>
    <w:p w14:paraId="0EC43F54" w14:textId="77777777" w:rsidR="00AB0451" w:rsidRPr="00BE0EFF" w:rsidRDefault="00AB0451" w:rsidP="005F3FB4">
      <w:pPr>
        <w:spacing w:line="360" w:lineRule="auto"/>
        <w:jc w:val="both"/>
        <w:rPr>
          <w:rFonts w:asciiTheme="majorHAnsi" w:hAnsiTheme="majorHAnsi"/>
          <w:sz w:val="22"/>
          <w:szCs w:val="22"/>
        </w:rPr>
      </w:pPr>
    </w:p>
    <w:p w14:paraId="3085F5CD" w14:textId="789413BB" w:rsidR="00AB0451" w:rsidRPr="00BE0EFF" w:rsidRDefault="00AB0451" w:rsidP="005F3FB4">
      <w:pPr>
        <w:spacing w:line="360" w:lineRule="auto"/>
        <w:jc w:val="both"/>
        <w:rPr>
          <w:rFonts w:asciiTheme="majorHAnsi" w:hAnsiTheme="majorHAnsi"/>
          <w:b/>
          <w:sz w:val="22"/>
          <w:szCs w:val="22"/>
        </w:rPr>
      </w:pPr>
      <w:r w:rsidRPr="00BE0EFF">
        <w:rPr>
          <w:rFonts w:asciiTheme="majorHAnsi" w:hAnsiTheme="majorHAnsi"/>
          <w:b/>
          <w:sz w:val="22"/>
          <w:szCs w:val="22"/>
        </w:rPr>
        <w:t>Introduction</w:t>
      </w:r>
    </w:p>
    <w:p w14:paraId="16FDBDC3" w14:textId="2CAE7685" w:rsidR="009D3230" w:rsidRPr="00BE0EFF" w:rsidRDefault="00AB0451" w:rsidP="005F3FB4">
      <w:pPr>
        <w:spacing w:line="360" w:lineRule="auto"/>
        <w:jc w:val="both"/>
        <w:rPr>
          <w:rFonts w:asciiTheme="majorHAnsi" w:hAnsiTheme="majorHAnsi"/>
          <w:sz w:val="22"/>
          <w:szCs w:val="22"/>
        </w:rPr>
      </w:pPr>
      <w:r w:rsidRPr="00BE0EFF">
        <w:rPr>
          <w:rFonts w:asciiTheme="majorHAnsi" w:hAnsiTheme="majorHAnsi"/>
          <w:sz w:val="22"/>
          <w:szCs w:val="22"/>
        </w:rPr>
        <w:t>Contemporary commentary holds that a German Ideology is governing the Eurozone. This id</w:t>
      </w:r>
      <w:r w:rsidR="00F74AA8" w:rsidRPr="00BE0EFF">
        <w:rPr>
          <w:rFonts w:asciiTheme="majorHAnsi" w:hAnsiTheme="majorHAnsi"/>
          <w:sz w:val="22"/>
          <w:szCs w:val="22"/>
        </w:rPr>
        <w:t xml:space="preserve">eology is German ordoliberalism, which </w:t>
      </w:r>
      <w:r w:rsidR="00183772">
        <w:rPr>
          <w:rFonts w:asciiTheme="majorHAnsi" w:hAnsiTheme="majorHAnsi"/>
          <w:sz w:val="22"/>
          <w:szCs w:val="22"/>
        </w:rPr>
        <w:t>is generally identified with</w:t>
      </w:r>
      <w:r w:rsidR="009D3230" w:rsidRPr="00BE0EFF">
        <w:rPr>
          <w:rFonts w:asciiTheme="majorHAnsi" w:hAnsiTheme="majorHAnsi"/>
          <w:sz w:val="22"/>
          <w:szCs w:val="22"/>
        </w:rPr>
        <w:t xml:space="preserve"> fiscal austerity</w:t>
      </w:r>
      <w:r w:rsidRPr="00BE0EFF">
        <w:rPr>
          <w:rFonts w:asciiTheme="majorHAnsi" w:hAnsiTheme="majorHAnsi"/>
          <w:sz w:val="22"/>
          <w:szCs w:val="22"/>
        </w:rPr>
        <w:t>.</w:t>
      </w:r>
      <w:r w:rsidR="005F3FB4" w:rsidRPr="00BE0EFF">
        <w:rPr>
          <w:rStyle w:val="FootnoteReference"/>
          <w:rFonts w:asciiTheme="majorHAnsi" w:hAnsiTheme="majorHAnsi"/>
          <w:sz w:val="22"/>
          <w:szCs w:val="22"/>
        </w:rPr>
        <w:footnoteReference w:id="1"/>
      </w:r>
      <w:r w:rsidR="009D3230" w:rsidRPr="00BE0EFF">
        <w:rPr>
          <w:rFonts w:asciiTheme="majorHAnsi" w:hAnsiTheme="majorHAnsi"/>
          <w:sz w:val="22"/>
          <w:szCs w:val="22"/>
        </w:rPr>
        <w:t xml:space="preserve"> However, the identification of austerity with ordoliberalism is too narrow. Ordoliberalism emerged towards the end of the Weimar Republic as an authoritarian critique of Weimar mass democracy. </w:t>
      </w:r>
      <w:r w:rsidRPr="00BE0EFF">
        <w:rPr>
          <w:rFonts w:asciiTheme="majorHAnsi" w:hAnsiTheme="majorHAnsi"/>
          <w:sz w:val="22"/>
          <w:szCs w:val="22"/>
        </w:rPr>
        <w:t>The founding ordoliberal thinkers inherited from Carl Schmitt a keen understanding of the crucial role of the state as the concentrated force of economic freedom.</w:t>
      </w:r>
      <w:r w:rsidRPr="00BE0EFF">
        <w:rPr>
          <w:rStyle w:val="FootnoteReference"/>
          <w:rFonts w:asciiTheme="majorHAnsi" w:hAnsiTheme="majorHAnsi"/>
          <w:sz w:val="22"/>
          <w:szCs w:val="22"/>
        </w:rPr>
        <w:footnoteReference w:id="2"/>
      </w:r>
      <w:r w:rsidRPr="00BE0EFF">
        <w:rPr>
          <w:rFonts w:asciiTheme="majorHAnsi" w:hAnsiTheme="majorHAnsi"/>
          <w:sz w:val="22"/>
          <w:szCs w:val="22"/>
        </w:rPr>
        <w:t xml:space="preserve"> </w:t>
      </w:r>
      <w:r w:rsidR="009D3230" w:rsidRPr="00BE0EFF">
        <w:rPr>
          <w:rFonts w:asciiTheme="majorHAnsi" w:hAnsiTheme="majorHAnsi"/>
          <w:sz w:val="22"/>
          <w:szCs w:val="22"/>
        </w:rPr>
        <w:t>They argue that m</w:t>
      </w:r>
      <w:r w:rsidRPr="00BE0EFF">
        <w:rPr>
          <w:rFonts w:asciiTheme="majorHAnsi" w:hAnsiTheme="majorHAnsi"/>
          <w:sz w:val="22"/>
          <w:szCs w:val="22"/>
        </w:rPr>
        <w:t xml:space="preserve">arket economy is not independent from state authority. Rather, it amounts to a practice of government, that is, a politics of order, an </w:t>
      </w:r>
      <w:r w:rsidRPr="00BE0EFF">
        <w:rPr>
          <w:rFonts w:asciiTheme="majorHAnsi" w:hAnsiTheme="majorHAnsi"/>
          <w:sz w:val="22"/>
          <w:szCs w:val="22"/>
          <w:u w:val="single"/>
        </w:rPr>
        <w:t>Ordnungspolitik</w:t>
      </w:r>
      <w:r w:rsidRPr="00BE0EFF">
        <w:rPr>
          <w:rFonts w:asciiTheme="majorHAnsi" w:hAnsiTheme="majorHAnsi"/>
          <w:sz w:val="22"/>
          <w:szCs w:val="22"/>
        </w:rPr>
        <w:t xml:space="preserve">, and regulation of that order by </w:t>
      </w:r>
      <w:r w:rsidR="000337F2">
        <w:rPr>
          <w:rFonts w:asciiTheme="majorHAnsi" w:hAnsiTheme="majorHAnsi"/>
          <w:sz w:val="22"/>
          <w:szCs w:val="22"/>
        </w:rPr>
        <w:t xml:space="preserve">a </w:t>
      </w:r>
      <w:r w:rsidRPr="00BE0EFF">
        <w:rPr>
          <w:rFonts w:asciiTheme="majorHAnsi" w:hAnsiTheme="majorHAnsi"/>
          <w:sz w:val="22"/>
          <w:szCs w:val="22"/>
        </w:rPr>
        <w:t xml:space="preserve">market facilitating liberal interventionism. </w:t>
      </w:r>
    </w:p>
    <w:p w14:paraId="5178EF99" w14:textId="373F39C3" w:rsidR="00D851FF" w:rsidRPr="00BE0EFF" w:rsidRDefault="009D3230" w:rsidP="005F3FB4">
      <w:pPr>
        <w:spacing w:line="360" w:lineRule="auto"/>
        <w:jc w:val="both"/>
        <w:rPr>
          <w:rFonts w:asciiTheme="majorHAnsi" w:hAnsiTheme="majorHAnsi"/>
          <w:sz w:val="22"/>
          <w:szCs w:val="22"/>
        </w:rPr>
      </w:pPr>
      <w:r w:rsidRPr="00BE0EFF">
        <w:rPr>
          <w:rFonts w:asciiTheme="majorHAnsi" w:hAnsiTheme="majorHAnsi"/>
          <w:sz w:val="22"/>
          <w:szCs w:val="22"/>
        </w:rPr>
        <w:lastRenderedPageBreak/>
        <w:t xml:space="preserve">In the context of Weimar, they demanded authoritarian rule under </w:t>
      </w:r>
      <w:r w:rsidR="00420F82">
        <w:rPr>
          <w:rFonts w:asciiTheme="majorHAnsi" w:hAnsiTheme="majorHAnsi"/>
          <w:sz w:val="22"/>
          <w:szCs w:val="22"/>
        </w:rPr>
        <w:t xml:space="preserve">Chancellorship of </w:t>
      </w:r>
      <w:r w:rsidRPr="00BE0EFF">
        <w:rPr>
          <w:rFonts w:asciiTheme="majorHAnsi" w:hAnsiTheme="majorHAnsi"/>
          <w:sz w:val="22"/>
          <w:szCs w:val="22"/>
        </w:rPr>
        <w:t xml:space="preserve">von Papen to overcome the lamentable weakness of the liberal state to govern for free economy. They conceived of the state as ‘market police’ which posits the state in its pure liberal form as the organised force and concentrated power of </w:t>
      </w:r>
      <w:r w:rsidR="00D851FF" w:rsidRPr="00BE0EFF">
        <w:rPr>
          <w:rFonts w:asciiTheme="majorHAnsi" w:hAnsiTheme="majorHAnsi"/>
          <w:sz w:val="22"/>
          <w:szCs w:val="22"/>
        </w:rPr>
        <w:t xml:space="preserve">a free labour economy, </w:t>
      </w:r>
      <w:r w:rsidRPr="00BE0EFF">
        <w:rPr>
          <w:rFonts w:asciiTheme="majorHAnsi" w:hAnsiTheme="majorHAnsi"/>
          <w:sz w:val="22"/>
          <w:szCs w:val="22"/>
        </w:rPr>
        <w:t>enforcing market freedom and sustaining depoliticised socio-economic relations. Depoliticisation is an eminently political practice. To Schmitt and the ordoliberals ‘the Leviathan was</w:t>
      </w:r>
      <w:r w:rsidR="00420F82">
        <w:rPr>
          <w:rFonts w:asciiTheme="majorHAnsi" w:hAnsiTheme="majorHAnsi"/>
          <w:sz w:val="22"/>
          <w:szCs w:val="22"/>
        </w:rPr>
        <w:t xml:space="preserve"> and had to be there first’</w:t>
      </w:r>
      <w:r w:rsidRPr="00BE0EFF">
        <w:rPr>
          <w:rFonts w:asciiTheme="majorHAnsi" w:hAnsiTheme="majorHAnsi"/>
          <w:sz w:val="22"/>
          <w:szCs w:val="22"/>
        </w:rPr>
        <w:t>;</w:t>
      </w:r>
      <w:r w:rsidR="00D61DD9" w:rsidRPr="00BE0EFF">
        <w:rPr>
          <w:rStyle w:val="FootnoteReference"/>
          <w:rFonts w:asciiTheme="majorHAnsi" w:hAnsiTheme="majorHAnsi"/>
          <w:sz w:val="22"/>
          <w:szCs w:val="22"/>
        </w:rPr>
        <w:footnoteReference w:id="3"/>
      </w:r>
      <w:r w:rsidRPr="00BE0EFF">
        <w:rPr>
          <w:rFonts w:asciiTheme="majorHAnsi" w:hAnsiTheme="majorHAnsi"/>
          <w:sz w:val="22"/>
          <w:szCs w:val="22"/>
        </w:rPr>
        <w:t xml:space="preserve"> and rightly so: by its own logic, and as Adam Smith had already argued, free economy descends into ‘bloodshed and disorder’ unless the state ci</w:t>
      </w:r>
      <w:r w:rsidR="00D851FF" w:rsidRPr="00BE0EFF">
        <w:rPr>
          <w:rFonts w:asciiTheme="majorHAnsi" w:hAnsiTheme="majorHAnsi"/>
          <w:sz w:val="22"/>
          <w:szCs w:val="22"/>
        </w:rPr>
        <w:t>viliz</w:t>
      </w:r>
      <w:r w:rsidRPr="00BE0EFF">
        <w:rPr>
          <w:rFonts w:asciiTheme="majorHAnsi" w:hAnsiTheme="majorHAnsi"/>
          <w:sz w:val="22"/>
          <w:szCs w:val="22"/>
        </w:rPr>
        <w:t>es its conduct by means of law, police, and fabrication of the moral sentiments of the system of private poverty.</w:t>
      </w:r>
      <w:r w:rsidR="00D61DD9" w:rsidRPr="00BE0EFF">
        <w:rPr>
          <w:rStyle w:val="FootnoteReference"/>
          <w:rFonts w:asciiTheme="majorHAnsi" w:hAnsiTheme="majorHAnsi"/>
          <w:sz w:val="22"/>
          <w:szCs w:val="22"/>
        </w:rPr>
        <w:footnoteReference w:id="4"/>
      </w:r>
      <w:r w:rsidRPr="00BE0EFF">
        <w:rPr>
          <w:rFonts w:asciiTheme="majorHAnsi" w:hAnsiTheme="majorHAnsi"/>
          <w:sz w:val="22"/>
          <w:szCs w:val="22"/>
        </w:rPr>
        <w:t xml:space="preserve"> The freedom to compete presupposes ‘market polic</w:t>
      </w:r>
      <w:r w:rsidR="00D61DD9" w:rsidRPr="00BE0EFF">
        <w:rPr>
          <w:rFonts w:asciiTheme="majorHAnsi" w:hAnsiTheme="majorHAnsi"/>
          <w:sz w:val="22"/>
          <w:szCs w:val="22"/>
        </w:rPr>
        <w:t xml:space="preserve">e with strong state authority’ </w:t>
      </w:r>
      <w:r w:rsidRPr="00BE0EFF">
        <w:rPr>
          <w:rFonts w:asciiTheme="majorHAnsi" w:hAnsiTheme="majorHAnsi"/>
          <w:sz w:val="22"/>
          <w:szCs w:val="22"/>
        </w:rPr>
        <w:t>to sustain it.</w:t>
      </w:r>
      <w:r w:rsidR="00D61DD9" w:rsidRPr="00BE0EFF">
        <w:rPr>
          <w:rStyle w:val="FootnoteReference"/>
          <w:rFonts w:asciiTheme="majorHAnsi" w:hAnsiTheme="majorHAnsi"/>
          <w:sz w:val="22"/>
          <w:szCs w:val="22"/>
        </w:rPr>
        <w:footnoteReference w:id="5"/>
      </w:r>
      <w:r w:rsidRPr="00BE0EFF">
        <w:rPr>
          <w:rFonts w:asciiTheme="majorHAnsi" w:hAnsiTheme="majorHAnsi"/>
          <w:sz w:val="22"/>
          <w:szCs w:val="22"/>
        </w:rPr>
        <w:t xml:space="preserve"> The strength of the state as market police depends on its independence from society</w:t>
      </w:r>
      <w:r w:rsidR="00420F82">
        <w:rPr>
          <w:rFonts w:asciiTheme="majorHAnsi" w:hAnsiTheme="majorHAnsi"/>
          <w:sz w:val="22"/>
          <w:szCs w:val="22"/>
        </w:rPr>
        <w:t>.</w:t>
      </w:r>
    </w:p>
    <w:p w14:paraId="5EA1B229" w14:textId="4888B50F" w:rsidR="00D851FF" w:rsidRPr="00BE0EFF" w:rsidRDefault="00D851FF" w:rsidP="005F3FB4">
      <w:pPr>
        <w:pStyle w:val="BodyText"/>
        <w:spacing w:line="360" w:lineRule="auto"/>
        <w:jc w:val="both"/>
        <w:rPr>
          <w:rFonts w:asciiTheme="majorHAnsi" w:hAnsiTheme="majorHAnsi"/>
          <w:b w:val="0"/>
          <w:sz w:val="22"/>
          <w:szCs w:val="22"/>
        </w:rPr>
      </w:pPr>
      <w:r w:rsidRPr="00BE0EFF">
        <w:rPr>
          <w:rFonts w:asciiTheme="majorHAnsi" w:eastAsiaTheme="minorHAnsi" w:hAnsiTheme="majorHAnsi" w:cstheme="minorBidi"/>
          <w:b w:val="0"/>
          <w:sz w:val="22"/>
          <w:szCs w:val="22"/>
          <w:lang w:eastAsia="en-US"/>
        </w:rPr>
        <w:t>In the context of European Monetary Union, the o</w:t>
      </w:r>
      <w:r w:rsidRPr="00BE0EFF">
        <w:rPr>
          <w:rFonts w:asciiTheme="majorHAnsi" w:hAnsiTheme="majorHAnsi"/>
          <w:b w:val="0"/>
          <w:sz w:val="22"/>
          <w:szCs w:val="22"/>
        </w:rPr>
        <w:t xml:space="preserve">rdoliberal argument that economic freedom is a practice of government appears not to hold. </w:t>
      </w:r>
      <w:r w:rsidR="00D61DD9" w:rsidRPr="00BE0EFF">
        <w:rPr>
          <w:rFonts w:asciiTheme="majorHAnsi" w:hAnsiTheme="majorHAnsi"/>
          <w:b w:val="0"/>
          <w:sz w:val="22"/>
          <w:szCs w:val="22"/>
        </w:rPr>
        <w:t>The</w:t>
      </w:r>
      <w:r w:rsidRPr="00BE0EFF">
        <w:rPr>
          <w:rFonts w:asciiTheme="majorHAnsi" w:hAnsiTheme="majorHAnsi"/>
          <w:b w:val="0"/>
          <w:sz w:val="22"/>
          <w:szCs w:val="22"/>
        </w:rPr>
        <w:t xml:space="preserve"> Euro is a stateless currency</w:t>
      </w:r>
      <w:r w:rsidR="00D61DD9" w:rsidRPr="00BE0EFF">
        <w:rPr>
          <w:rFonts w:asciiTheme="majorHAnsi" w:hAnsiTheme="majorHAnsi"/>
          <w:b w:val="0"/>
          <w:sz w:val="22"/>
          <w:szCs w:val="22"/>
        </w:rPr>
        <w:t xml:space="preserve">. </w:t>
      </w:r>
      <w:r w:rsidRPr="00BE0EFF">
        <w:rPr>
          <w:rFonts w:asciiTheme="majorHAnsi" w:hAnsiTheme="majorHAnsi"/>
          <w:b w:val="0"/>
          <w:sz w:val="22"/>
          <w:szCs w:val="22"/>
        </w:rPr>
        <w:t>There is neither a European government nor a European state, nor is there a European sovereign who has the power of decision. The ECB is not a political institution. It is a technocratic institution</w:t>
      </w:r>
      <w:r w:rsidRPr="00BE0EFF">
        <w:rPr>
          <w:rFonts w:asciiTheme="majorHAnsi" w:hAnsiTheme="majorHAnsi"/>
          <w:sz w:val="22"/>
          <w:szCs w:val="22"/>
        </w:rPr>
        <w:t xml:space="preserve">. </w:t>
      </w:r>
      <w:r w:rsidRPr="00BE0EFF">
        <w:rPr>
          <w:rFonts w:asciiTheme="majorHAnsi" w:hAnsiTheme="majorHAnsi"/>
          <w:b w:val="0"/>
          <w:sz w:val="22"/>
          <w:szCs w:val="22"/>
        </w:rPr>
        <w:t>It makes monetary policy on the basis of expert judgment and economic insight, removed from democratic constituencies and party politics. Monetary union absorbs the traditional forms of mass democracy into a European ‘</w:t>
      </w:r>
      <w:r w:rsidRPr="00BE0EFF">
        <w:rPr>
          <w:rFonts w:asciiTheme="majorHAnsi" w:hAnsiTheme="majorHAnsi"/>
          <w:b w:val="0"/>
          <w:sz w:val="22"/>
          <w:szCs w:val="22"/>
          <w:u w:val="single"/>
        </w:rPr>
        <w:t>Ordnungspolitik’</w:t>
      </w:r>
      <w:r w:rsidRPr="00BE0EFF">
        <w:rPr>
          <w:rFonts w:asciiTheme="majorHAnsi" w:hAnsiTheme="majorHAnsi"/>
          <w:b w:val="0"/>
          <w:sz w:val="22"/>
          <w:szCs w:val="22"/>
        </w:rPr>
        <w:t xml:space="preserve">, emasculating them. </w:t>
      </w:r>
      <w:r w:rsidR="00BE076C" w:rsidRPr="00BE0EFF">
        <w:rPr>
          <w:rFonts w:asciiTheme="majorHAnsi" w:hAnsiTheme="majorHAnsi"/>
          <w:b w:val="0"/>
          <w:sz w:val="22"/>
          <w:szCs w:val="22"/>
        </w:rPr>
        <w:t>However, monetary union</w:t>
      </w:r>
      <w:r w:rsidRPr="00BE0EFF">
        <w:rPr>
          <w:rFonts w:asciiTheme="majorHAnsi" w:hAnsiTheme="majorHAnsi"/>
          <w:b w:val="0"/>
          <w:sz w:val="22"/>
          <w:szCs w:val="22"/>
        </w:rPr>
        <w:t xml:space="preserve"> does </w:t>
      </w:r>
      <w:r w:rsidR="00BE076C" w:rsidRPr="00BE0EFF">
        <w:rPr>
          <w:rFonts w:asciiTheme="majorHAnsi" w:hAnsiTheme="majorHAnsi"/>
          <w:b w:val="0"/>
          <w:sz w:val="22"/>
          <w:szCs w:val="22"/>
        </w:rPr>
        <w:t>not weaken</w:t>
      </w:r>
      <w:r w:rsidRPr="00BE0EFF">
        <w:rPr>
          <w:rFonts w:asciiTheme="majorHAnsi" w:hAnsiTheme="majorHAnsi"/>
          <w:b w:val="0"/>
          <w:sz w:val="22"/>
          <w:szCs w:val="22"/>
        </w:rPr>
        <w:t xml:space="preserve"> the member states. On the contrary, it strengthens the</w:t>
      </w:r>
      <w:r w:rsidR="00BE076C" w:rsidRPr="00BE0EFF">
        <w:rPr>
          <w:rFonts w:asciiTheme="majorHAnsi" w:hAnsiTheme="majorHAnsi"/>
          <w:b w:val="0"/>
          <w:sz w:val="22"/>
          <w:szCs w:val="22"/>
        </w:rPr>
        <w:t>ir</w:t>
      </w:r>
      <w:r w:rsidRPr="00BE0EFF">
        <w:rPr>
          <w:rFonts w:asciiTheme="majorHAnsi" w:hAnsiTheme="majorHAnsi"/>
          <w:b w:val="0"/>
          <w:sz w:val="22"/>
          <w:szCs w:val="22"/>
        </w:rPr>
        <w:t xml:space="preserve"> liberal character. Monetary union </w:t>
      </w:r>
      <w:r w:rsidR="00BE076C" w:rsidRPr="00BE0EFF">
        <w:rPr>
          <w:rFonts w:asciiTheme="majorHAnsi" w:hAnsiTheme="majorHAnsi"/>
          <w:b w:val="0"/>
          <w:sz w:val="22"/>
          <w:szCs w:val="22"/>
        </w:rPr>
        <w:t>tilts</w:t>
      </w:r>
      <w:r w:rsidRPr="00BE0EFF">
        <w:rPr>
          <w:rFonts w:asciiTheme="majorHAnsi" w:hAnsiTheme="majorHAnsi"/>
          <w:b w:val="0"/>
          <w:sz w:val="22"/>
          <w:szCs w:val="22"/>
        </w:rPr>
        <w:t xml:space="preserve"> the balance between the democratic and liberal elements of the member states in favour of liberal state purposes. Nevertheless, at least in the Schmittean conception, a functioning legal order requires sovereign authority to sustain it. Indeed, a functioning monetary order, too, requires state authority to sustain it. The chapter thus argues that the stability of monetary union depends on the continued solidarity between the executives of Eurozone member states to uphold the bargain that they entered into when setting up the Euro as de-democratised supranational money. It thus depends on their capacity to act in concert as ‘market police’, sustaining domestic support for, and achieving competitive adjustment to the demands of, monetary rule by a stateless currency, whatever the costs and contestations from both the populist right and left.</w:t>
      </w:r>
    </w:p>
    <w:p w14:paraId="420B467A" w14:textId="3750EC87" w:rsidR="00D851FF" w:rsidRPr="00BE0EFF" w:rsidRDefault="00D851FF" w:rsidP="005F3FB4">
      <w:pPr>
        <w:pStyle w:val="BodyText"/>
        <w:spacing w:line="360" w:lineRule="auto"/>
        <w:jc w:val="both"/>
        <w:rPr>
          <w:rFonts w:asciiTheme="majorHAnsi" w:hAnsiTheme="majorHAnsi"/>
          <w:b w:val="0"/>
          <w:sz w:val="22"/>
          <w:szCs w:val="22"/>
        </w:rPr>
      </w:pPr>
      <w:r w:rsidRPr="00BE0EFF">
        <w:rPr>
          <w:rFonts w:asciiTheme="majorHAnsi" w:hAnsiTheme="majorHAnsi"/>
          <w:b w:val="0"/>
          <w:sz w:val="22"/>
          <w:szCs w:val="22"/>
        </w:rPr>
        <w:t>The paper examines the political character of European ‘</w:t>
      </w:r>
      <w:r w:rsidRPr="00BE0EFF">
        <w:rPr>
          <w:rFonts w:asciiTheme="majorHAnsi" w:hAnsiTheme="majorHAnsi"/>
          <w:b w:val="0"/>
          <w:sz w:val="22"/>
          <w:szCs w:val="22"/>
          <w:u w:val="single"/>
        </w:rPr>
        <w:t>Ordnungspolitik’</w:t>
      </w:r>
      <w:r w:rsidRPr="00BE0EFF">
        <w:rPr>
          <w:rFonts w:asciiTheme="majorHAnsi" w:hAnsiTheme="majorHAnsi"/>
          <w:b w:val="0"/>
          <w:sz w:val="22"/>
          <w:szCs w:val="22"/>
        </w:rPr>
        <w:t xml:space="preserve"> in three steps. Section One presents Schmitt’s political theology focusing on his critique of mass democracy and characterisation of the liberal state. Section Two introduces the ordoliberal notion of free economy as a moral order that is created and sustained by ‘</w:t>
      </w:r>
      <w:r w:rsidR="00BE076C" w:rsidRPr="00BE0EFF">
        <w:rPr>
          <w:rFonts w:asciiTheme="majorHAnsi" w:hAnsiTheme="majorHAnsi"/>
          <w:b w:val="0"/>
          <w:sz w:val="22"/>
          <w:szCs w:val="22"/>
        </w:rPr>
        <w:t>political decision’</w:t>
      </w:r>
      <w:r w:rsidRPr="00BE0EFF">
        <w:rPr>
          <w:rFonts w:asciiTheme="majorHAnsi" w:hAnsiTheme="majorHAnsi"/>
          <w:b w:val="0"/>
          <w:sz w:val="22"/>
          <w:szCs w:val="22"/>
        </w:rPr>
        <w:t>.</w:t>
      </w:r>
      <w:r w:rsidR="00BE076C" w:rsidRPr="00BE0EFF">
        <w:rPr>
          <w:rStyle w:val="FootnoteReference"/>
          <w:rFonts w:asciiTheme="majorHAnsi" w:hAnsiTheme="majorHAnsi"/>
          <w:b w:val="0"/>
          <w:sz w:val="22"/>
          <w:szCs w:val="22"/>
        </w:rPr>
        <w:footnoteReference w:id="6"/>
      </w:r>
      <w:r w:rsidRPr="00BE0EFF">
        <w:rPr>
          <w:rFonts w:asciiTheme="majorHAnsi" w:hAnsiTheme="majorHAnsi"/>
          <w:b w:val="0"/>
          <w:sz w:val="22"/>
          <w:szCs w:val="22"/>
        </w:rPr>
        <w:t xml:space="preserve"> Section Three discusses the political character of monetary union arguing that it amounts to a federated political system in which each member state operates as an ‘executive state’ of supra</w:t>
      </w:r>
      <w:r w:rsidR="00BE076C" w:rsidRPr="00BE0EFF">
        <w:rPr>
          <w:rFonts w:asciiTheme="majorHAnsi" w:hAnsiTheme="majorHAnsi"/>
          <w:b w:val="0"/>
          <w:sz w:val="22"/>
          <w:szCs w:val="22"/>
        </w:rPr>
        <w:t>national rules and requirements.</w:t>
      </w:r>
      <w:r w:rsidR="00BE076C" w:rsidRPr="00BE0EFF">
        <w:rPr>
          <w:rStyle w:val="FootnoteReference"/>
          <w:rFonts w:asciiTheme="majorHAnsi" w:hAnsiTheme="majorHAnsi"/>
          <w:b w:val="0"/>
          <w:sz w:val="22"/>
          <w:szCs w:val="22"/>
        </w:rPr>
        <w:footnoteReference w:id="7"/>
      </w:r>
      <w:r w:rsidR="00BE076C" w:rsidRPr="00BE0EFF">
        <w:rPr>
          <w:rFonts w:asciiTheme="majorHAnsi" w:hAnsiTheme="majorHAnsi"/>
          <w:b w:val="0"/>
          <w:sz w:val="22"/>
          <w:szCs w:val="22"/>
        </w:rPr>
        <w:t xml:space="preserve"> The Conclusion appraises</w:t>
      </w:r>
      <w:r w:rsidRPr="00BE0EFF">
        <w:rPr>
          <w:rFonts w:asciiTheme="majorHAnsi" w:hAnsiTheme="majorHAnsi"/>
          <w:b w:val="0"/>
          <w:sz w:val="22"/>
          <w:szCs w:val="22"/>
        </w:rPr>
        <w:t xml:space="preserve"> the state of European democracy.</w:t>
      </w:r>
    </w:p>
    <w:p w14:paraId="13EE8FB1" w14:textId="77777777" w:rsidR="00D851FF" w:rsidRPr="00BE0EFF" w:rsidRDefault="00D851FF" w:rsidP="005F3FB4">
      <w:pPr>
        <w:pStyle w:val="BodyText"/>
        <w:spacing w:line="360" w:lineRule="auto"/>
        <w:jc w:val="both"/>
        <w:rPr>
          <w:rFonts w:asciiTheme="majorHAnsi" w:hAnsiTheme="majorHAnsi"/>
          <w:b w:val="0"/>
          <w:sz w:val="22"/>
          <w:szCs w:val="22"/>
        </w:rPr>
      </w:pPr>
    </w:p>
    <w:p w14:paraId="59A4D513" w14:textId="591B74A8" w:rsidR="00D851FF" w:rsidRPr="00BE0EFF" w:rsidRDefault="00D851FF" w:rsidP="005F3FB4">
      <w:pPr>
        <w:spacing w:line="360" w:lineRule="auto"/>
        <w:jc w:val="both"/>
        <w:rPr>
          <w:rFonts w:asciiTheme="majorHAnsi" w:hAnsiTheme="majorHAnsi"/>
          <w:b/>
          <w:sz w:val="22"/>
          <w:szCs w:val="22"/>
        </w:rPr>
      </w:pPr>
      <w:r w:rsidRPr="00BE0EFF">
        <w:rPr>
          <w:rFonts w:asciiTheme="majorHAnsi" w:hAnsiTheme="majorHAnsi"/>
          <w:b/>
          <w:sz w:val="22"/>
          <w:szCs w:val="22"/>
        </w:rPr>
        <w:t xml:space="preserve">Political Theology: </w:t>
      </w:r>
      <w:r w:rsidR="005D39CE">
        <w:rPr>
          <w:rFonts w:asciiTheme="majorHAnsi" w:hAnsiTheme="majorHAnsi"/>
          <w:b/>
          <w:sz w:val="22"/>
          <w:szCs w:val="22"/>
        </w:rPr>
        <w:t xml:space="preserve">On </w:t>
      </w:r>
      <w:r w:rsidRPr="00BE0EFF">
        <w:rPr>
          <w:rFonts w:asciiTheme="majorHAnsi" w:hAnsiTheme="majorHAnsi"/>
          <w:b/>
          <w:sz w:val="22"/>
          <w:szCs w:val="22"/>
        </w:rPr>
        <w:t>Schmitt</w:t>
      </w:r>
      <w:r w:rsidR="005D39CE">
        <w:rPr>
          <w:rFonts w:asciiTheme="majorHAnsi" w:hAnsiTheme="majorHAnsi"/>
          <w:b/>
          <w:sz w:val="22"/>
          <w:szCs w:val="22"/>
        </w:rPr>
        <w:t xml:space="preserve"> and the Idea of </w:t>
      </w:r>
      <w:r w:rsidR="00EE17E1" w:rsidRPr="00BE0EFF">
        <w:rPr>
          <w:rFonts w:asciiTheme="majorHAnsi" w:hAnsiTheme="majorHAnsi"/>
          <w:b/>
          <w:sz w:val="22"/>
          <w:szCs w:val="22"/>
        </w:rPr>
        <w:t>Freedom</w:t>
      </w:r>
    </w:p>
    <w:p w14:paraId="283620AD" w14:textId="5FEF923C" w:rsidR="00D851FF" w:rsidRPr="00BE0EFF" w:rsidRDefault="00D851FF" w:rsidP="005F3FB4">
      <w:pPr>
        <w:pStyle w:val="Default"/>
        <w:spacing w:line="360" w:lineRule="auto"/>
        <w:jc w:val="both"/>
        <w:rPr>
          <w:rFonts w:asciiTheme="majorHAnsi" w:hAnsiTheme="majorHAnsi"/>
          <w:sz w:val="22"/>
          <w:szCs w:val="22"/>
        </w:rPr>
      </w:pPr>
      <w:r w:rsidRPr="00BE0EFF">
        <w:rPr>
          <w:rFonts w:asciiTheme="majorHAnsi" w:hAnsiTheme="majorHAnsi"/>
          <w:sz w:val="22"/>
          <w:szCs w:val="22"/>
        </w:rPr>
        <w:t>Schmitt’s political theology does not address pastoral questions. Rather, it recognises modernity as a desacralized and graceless manifestation of rationalism, egalitarianism, legal normativism or positivism, and mass democracy. Political theology entails a political metaphysics; it has to do with sovereign authority as manifestation of legitimate right (</w:t>
      </w:r>
      <w:r w:rsidRPr="00BE0EFF">
        <w:rPr>
          <w:rFonts w:asciiTheme="majorHAnsi" w:hAnsiTheme="majorHAnsi"/>
          <w:sz w:val="22"/>
          <w:szCs w:val="22"/>
          <w:u w:val="single"/>
        </w:rPr>
        <w:t>Recht</w:t>
      </w:r>
      <w:r w:rsidRPr="00BE0EFF">
        <w:rPr>
          <w:rFonts w:asciiTheme="majorHAnsi" w:hAnsiTheme="majorHAnsi"/>
          <w:sz w:val="22"/>
          <w:szCs w:val="22"/>
        </w:rPr>
        <w:t xml:space="preserve">). In line with the conservative critics of the Enlightenment, from Cortes and de Maistre to Constant, he asserts that </w:t>
      </w:r>
      <w:r w:rsidR="00321430" w:rsidRPr="00BE0EFF">
        <w:rPr>
          <w:rFonts w:asciiTheme="majorHAnsi" w:hAnsiTheme="majorHAnsi"/>
          <w:sz w:val="22"/>
          <w:szCs w:val="22"/>
        </w:rPr>
        <w:t>t</w:t>
      </w:r>
      <w:r w:rsidRPr="00BE0EFF">
        <w:rPr>
          <w:rFonts w:asciiTheme="majorHAnsi" w:hAnsiTheme="majorHAnsi"/>
          <w:sz w:val="22"/>
          <w:szCs w:val="22"/>
        </w:rPr>
        <w:t xml:space="preserve">he French Revolution </w:t>
      </w:r>
      <w:r w:rsidR="00321430" w:rsidRPr="00BE0EFF">
        <w:rPr>
          <w:rFonts w:asciiTheme="majorHAnsi" w:hAnsiTheme="majorHAnsi"/>
          <w:sz w:val="22"/>
          <w:szCs w:val="22"/>
        </w:rPr>
        <w:t xml:space="preserve">stripped </w:t>
      </w:r>
      <w:r w:rsidRPr="00BE0EFF">
        <w:rPr>
          <w:rFonts w:asciiTheme="majorHAnsi" w:hAnsiTheme="majorHAnsi"/>
          <w:sz w:val="22"/>
          <w:szCs w:val="22"/>
        </w:rPr>
        <w:t xml:space="preserve">political concepts </w:t>
      </w:r>
      <w:r w:rsidR="00321430" w:rsidRPr="00BE0EFF">
        <w:rPr>
          <w:rFonts w:asciiTheme="majorHAnsi" w:hAnsiTheme="majorHAnsi"/>
          <w:sz w:val="22"/>
          <w:szCs w:val="22"/>
        </w:rPr>
        <w:t>of their</w:t>
      </w:r>
      <w:r w:rsidRPr="00BE0EFF">
        <w:rPr>
          <w:rFonts w:asciiTheme="majorHAnsi" w:hAnsiTheme="majorHAnsi"/>
          <w:sz w:val="22"/>
          <w:szCs w:val="22"/>
        </w:rPr>
        <w:t xml:space="preserve"> metaphysical quality</w:t>
      </w:r>
      <w:r w:rsidR="00B60656" w:rsidRPr="00BE0EFF">
        <w:rPr>
          <w:rFonts w:asciiTheme="majorHAnsi" w:hAnsiTheme="majorHAnsi"/>
          <w:sz w:val="22"/>
          <w:szCs w:val="22"/>
        </w:rPr>
        <w:t>, to the detriment of sovereign order</w:t>
      </w:r>
      <w:r w:rsidRPr="00BE0EFF">
        <w:rPr>
          <w:rFonts w:asciiTheme="majorHAnsi" w:hAnsiTheme="majorHAnsi"/>
          <w:sz w:val="22"/>
          <w:szCs w:val="22"/>
        </w:rPr>
        <w:t xml:space="preserve">. </w:t>
      </w:r>
      <w:r w:rsidR="00321430" w:rsidRPr="00BE0EFF">
        <w:rPr>
          <w:rFonts w:asciiTheme="majorHAnsi" w:hAnsiTheme="majorHAnsi"/>
          <w:sz w:val="22"/>
          <w:szCs w:val="22"/>
        </w:rPr>
        <w:t>His political theology thus holds that ‘the central concepts of modern state theory are all secularised the</w:t>
      </w:r>
      <w:r w:rsidR="001E3E81" w:rsidRPr="00BE0EFF">
        <w:rPr>
          <w:rFonts w:asciiTheme="majorHAnsi" w:hAnsiTheme="majorHAnsi"/>
          <w:sz w:val="22"/>
          <w:szCs w:val="22"/>
        </w:rPr>
        <w:t>ological concepts’</w:t>
      </w:r>
      <w:r w:rsidR="00321430" w:rsidRPr="00BE0EFF">
        <w:rPr>
          <w:rFonts w:asciiTheme="majorHAnsi" w:hAnsiTheme="majorHAnsi"/>
          <w:sz w:val="22"/>
          <w:szCs w:val="22"/>
        </w:rPr>
        <w:t>.</w:t>
      </w:r>
      <w:r w:rsidR="00FC3EDE" w:rsidRPr="00BE0EFF">
        <w:rPr>
          <w:rStyle w:val="FootnoteReference"/>
          <w:rFonts w:asciiTheme="majorHAnsi" w:hAnsiTheme="majorHAnsi"/>
          <w:sz w:val="22"/>
          <w:szCs w:val="22"/>
        </w:rPr>
        <w:footnoteReference w:id="8"/>
      </w:r>
      <w:r w:rsidR="00321430" w:rsidRPr="00BE0EFF">
        <w:rPr>
          <w:rFonts w:asciiTheme="majorHAnsi" w:hAnsiTheme="majorHAnsi"/>
          <w:sz w:val="22"/>
          <w:szCs w:val="22"/>
        </w:rPr>
        <w:t xml:space="preserve"> </w:t>
      </w:r>
      <w:r w:rsidRPr="00BE0EFF">
        <w:rPr>
          <w:rFonts w:asciiTheme="majorHAnsi" w:hAnsiTheme="majorHAnsi"/>
          <w:sz w:val="22"/>
          <w:szCs w:val="22"/>
        </w:rPr>
        <w:t>The old concept of legitimacy, which had to do with dynasty and royalty, divine values</w:t>
      </w:r>
      <w:r w:rsidR="001E3E81" w:rsidRPr="00BE0EFF">
        <w:rPr>
          <w:rFonts w:asciiTheme="majorHAnsi" w:hAnsiTheme="majorHAnsi"/>
          <w:sz w:val="22"/>
          <w:szCs w:val="22"/>
        </w:rPr>
        <w:t>,</w:t>
      </w:r>
      <w:r w:rsidRPr="00BE0EFF">
        <w:rPr>
          <w:rFonts w:asciiTheme="majorHAnsi" w:hAnsiTheme="majorHAnsi"/>
          <w:sz w:val="22"/>
          <w:szCs w:val="22"/>
        </w:rPr>
        <w:t xml:space="preserve"> and acceptance of nobility, and social hierarchy, had given way to rational-legal forms of legitimation that supplant social enchantment, loyalty to King and country, and sanctity of government and property, by principles of equal rights and disenchantment of social life by processes of socio-economic rationalisation. Nothing </w:t>
      </w:r>
      <w:r w:rsidR="001E3E81" w:rsidRPr="00BE0EFF">
        <w:rPr>
          <w:rFonts w:asciiTheme="majorHAnsi" w:hAnsiTheme="majorHAnsi"/>
          <w:sz w:val="22"/>
          <w:szCs w:val="22"/>
        </w:rPr>
        <w:t>seemed</w:t>
      </w:r>
      <w:r w:rsidRPr="00BE0EFF">
        <w:rPr>
          <w:rFonts w:asciiTheme="majorHAnsi" w:hAnsiTheme="majorHAnsi"/>
          <w:sz w:val="22"/>
          <w:szCs w:val="22"/>
        </w:rPr>
        <w:t xml:space="preserve"> sacred</w:t>
      </w:r>
      <w:r w:rsidR="001E3E81" w:rsidRPr="00BE0EFF">
        <w:rPr>
          <w:rFonts w:asciiTheme="majorHAnsi" w:hAnsiTheme="majorHAnsi"/>
          <w:sz w:val="22"/>
          <w:szCs w:val="22"/>
        </w:rPr>
        <w:t xml:space="preserve"> anymore</w:t>
      </w:r>
      <w:r w:rsidRPr="00BE0EFF">
        <w:rPr>
          <w:rFonts w:asciiTheme="majorHAnsi" w:hAnsiTheme="majorHAnsi"/>
          <w:sz w:val="22"/>
          <w:szCs w:val="22"/>
        </w:rPr>
        <w:t>. In modernity politics has become mass politics, which is characterised by administration and technical regulation</w:t>
      </w:r>
      <w:r w:rsidR="001E3E81" w:rsidRPr="00BE0EFF">
        <w:rPr>
          <w:rFonts w:asciiTheme="majorHAnsi" w:hAnsiTheme="majorHAnsi"/>
          <w:sz w:val="22"/>
          <w:szCs w:val="22"/>
        </w:rPr>
        <w:t>, and material demands and satisfaction</w:t>
      </w:r>
      <w:r w:rsidRPr="00BE0EFF">
        <w:rPr>
          <w:rFonts w:asciiTheme="majorHAnsi" w:hAnsiTheme="majorHAnsi"/>
          <w:sz w:val="22"/>
          <w:szCs w:val="22"/>
        </w:rPr>
        <w:t xml:space="preserve">. Political thought emasculated itself as due-process thinking, which devoid of content is entirely relative in terms of social values. </w:t>
      </w:r>
      <w:r w:rsidR="00ED13AC" w:rsidRPr="00BE0EFF">
        <w:rPr>
          <w:rFonts w:asciiTheme="majorHAnsi" w:hAnsiTheme="majorHAnsi"/>
          <w:sz w:val="22"/>
          <w:szCs w:val="22"/>
        </w:rPr>
        <w:t>The consequence</w:t>
      </w:r>
      <w:r w:rsidR="005D39CE">
        <w:rPr>
          <w:rFonts w:asciiTheme="majorHAnsi" w:hAnsiTheme="majorHAnsi"/>
          <w:sz w:val="22"/>
          <w:szCs w:val="22"/>
        </w:rPr>
        <w:t>s</w:t>
      </w:r>
      <w:r w:rsidR="00ED13AC" w:rsidRPr="00BE0EFF">
        <w:rPr>
          <w:rFonts w:asciiTheme="majorHAnsi" w:hAnsiTheme="majorHAnsi"/>
          <w:sz w:val="22"/>
          <w:szCs w:val="22"/>
        </w:rPr>
        <w:t xml:space="preserve"> for the liberal rule of law are fundamental</w:t>
      </w:r>
      <w:r w:rsidR="005D39CE">
        <w:rPr>
          <w:rFonts w:asciiTheme="majorHAnsi" w:hAnsiTheme="majorHAnsi"/>
          <w:sz w:val="22"/>
          <w:szCs w:val="22"/>
        </w:rPr>
        <w:t>.</w:t>
      </w:r>
      <w:r w:rsidR="00ED13AC" w:rsidRPr="00BE0EFF">
        <w:rPr>
          <w:rFonts w:asciiTheme="majorHAnsi" w:hAnsiTheme="majorHAnsi"/>
          <w:sz w:val="22"/>
          <w:szCs w:val="22"/>
        </w:rPr>
        <w:t xml:space="preserve"> </w:t>
      </w:r>
      <w:r w:rsidR="005D39CE">
        <w:rPr>
          <w:rFonts w:asciiTheme="majorHAnsi" w:hAnsiTheme="majorHAnsi"/>
          <w:sz w:val="22"/>
          <w:szCs w:val="22"/>
        </w:rPr>
        <w:t>L</w:t>
      </w:r>
      <w:r w:rsidR="00ED13AC" w:rsidRPr="00BE0EFF">
        <w:rPr>
          <w:rFonts w:asciiTheme="majorHAnsi" w:hAnsiTheme="majorHAnsi"/>
          <w:sz w:val="22"/>
          <w:szCs w:val="22"/>
        </w:rPr>
        <w:t>egal f</w:t>
      </w:r>
      <w:r w:rsidRPr="00BE0EFF">
        <w:rPr>
          <w:rFonts w:asciiTheme="majorHAnsi" w:hAnsiTheme="majorHAnsi"/>
          <w:sz w:val="22"/>
          <w:szCs w:val="22"/>
        </w:rPr>
        <w:t xml:space="preserve">ormalism replaces a </w:t>
      </w:r>
      <w:r w:rsidR="005D39CE">
        <w:rPr>
          <w:rFonts w:asciiTheme="majorHAnsi" w:hAnsiTheme="majorHAnsi"/>
          <w:sz w:val="22"/>
          <w:szCs w:val="22"/>
        </w:rPr>
        <w:t>legal</w:t>
      </w:r>
      <w:r w:rsidRPr="00BE0EFF">
        <w:rPr>
          <w:rFonts w:asciiTheme="majorHAnsi" w:hAnsiTheme="majorHAnsi"/>
          <w:sz w:val="22"/>
          <w:szCs w:val="22"/>
        </w:rPr>
        <w:t xml:space="preserve"> order founded on definite social values of hierarchy, community, and </w:t>
      </w:r>
      <w:r w:rsidR="005D39CE">
        <w:rPr>
          <w:rFonts w:asciiTheme="majorHAnsi" w:hAnsiTheme="majorHAnsi"/>
          <w:sz w:val="22"/>
          <w:szCs w:val="22"/>
        </w:rPr>
        <w:t>the fellowship of Man by the idea that law is what majoritarian democracy considers it to be.</w:t>
      </w:r>
      <w:r w:rsidRPr="00BE0EFF">
        <w:rPr>
          <w:rFonts w:asciiTheme="majorHAnsi" w:hAnsiTheme="majorHAnsi"/>
          <w:sz w:val="22"/>
          <w:szCs w:val="22"/>
        </w:rPr>
        <w:t xml:space="preserve"> </w:t>
      </w:r>
      <w:r w:rsidR="005D39CE">
        <w:rPr>
          <w:rFonts w:asciiTheme="majorHAnsi" w:hAnsiTheme="majorHAnsi"/>
          <w:sz w:val="22"/>
          <w:szCs w:val="22"/>
        </w:rPr>
        <w:t>Parliamentary law is thus</w:t>
      </w:r>
      <w:r w:rsidR="00A73F07" w:rsidRPr="00BE0EFF">
        <w:rPr>
          <w:rFonts w:asciiTheme="majorHAnsi" w:hAnsiTheme="majorHAnsi"/>
          <w:sz w:val="22"/>
          <w:szCs w:val="22"/>
        </w:rPr>
        <w:t xml:space="preserve"> merely formal, devoid of </w:t>
      </w:r>
      <w:r w:rsidR="005D39CE">
        <w:rPr>
          <w:rFonts w:asciiTheme="majorHAnsi" w:hAnsiTheme="majorHAnsi"/>
          <w:sz w:val="22"/>
          <w:szCs w:val="22"/>
        </w:rPr>
        <w:t xml:space="preserve">definite </w:t>
      </w:r>
      <w:r w:rsidRPr="00BE0EFF">
        <w:rPr>
          <w:rFonts w:asciiTheme="majorHAnsi" w:hAnsiTheme="majorHAnsi"/>
          <w:sz w:val="22"/>
          <w:szCs w:val="22"/>
        </w:rPr>
        <w:t xml:space="preserve">values </w:t>
      </w:r>
      <w:r w:rsidR="00A73F07" w:rsidRPr="00BE0EFF">
        <w:rPr>
          <w:rFonts w:asciiTheme="majorHAnsi" w:hAnsiTheme="majorHAnsi"/>
          <w:sz w:val="22"/>
          <w:szCs w:val="22"/>
        </w:rPr>
        <w:t>and regulative contents</w:t>
      </w:r>
      <w:r w:rsidRPr="00BE0EFF">
        <w:rPr>
          <w:rFonts w:asciiTheme="majorHAnsi" w:hAnsiTheme="majorHAnsi"/>
          <w:sz w:val="22"/>
          <w:szCs w:val="22"/>
        </w:rPr>
        <w:t xml:space="preserve">. It can be the rule of socialist law or liberal law. By reducing the legal order to process-law, law becomes arbitrary, unpredictable, and profane. In mass democracy political power ceases to be understood on the model of, and accepted as, God’s creation. The ‘theistic and the deistic </w:t>
      </w:r>
      <w:r w:rsidR="00A73F07" w:rsidRPr="00BE0EFF">
        <w:rPr>
          <w:rFonts w:asciiTheme="majorHAnsi" w:hAnsiTheme="majorHAnsi"/>
          <w:sz w:val="22"/>
          <w:szCs w:val="22"/>
        </w:rPr>
        <w:t xml:space="preserve">idea of God is unintelligible’ </w:t>
      </w:r>
      <w:r w:rsidRPr="00BE0EFF">
        <w:rPr>
          <w:rFonts w:asciiTheme="majorHAnsi" w:hAnsiTheme="majorHAnsi"/>
          <w:sz w:val="22"/>
          <w:szCs w:val="22"/>
        </w:rPr>
        <w:t>within a mass democratic context.</w:t>
      </w:r>
      <w:r w:rsidR="00A73F07" w:rsidRPr="00BE0EFF">
        <w:rPr>
          <w:rStyle w:val="FootnoteReference"/>
          <w:rFonts w:asciiTheme="majorHAnsi" w:hAnsiTheme="majorHAnsi"/>
          <w:sz w:val="22"/>
          <w:szCs w:val="22"/>
        </w:rPr>
        <w:footnoteReference w:id="9"/>
      </w:r>
      <w:r w:rsidRPr="00BE0EFF">
        <w:rPr>
          <w:rFonts w:asciiTheme="majorHAnsi" w:hAnsiTheme="majorHAnsi"/>
          <w:sz w:val="22"/>
          <w:szCs w:val="22"/>
        </w:rPr>
        <w:t xml:space="preserve"> </w:t>
      </w:r>
    </w:p>
    <w:p w14:paraId="2981BBDC" w14:textId="2C3AAC12" w:rsidR="00091E1D" w:rsidRPr="00BE0EFF" w:rsidRDefault="00D851FF" w:rsidP="005F3FB4">
      <w:pPr>
        <w:pStyle w:val="Default"/>
        <w:spacing w:line="360" w:lineRule="auto"/>
        <w:jc w:val="both"/>
        <w:rPr>
          <w:rFonts w:asciiTheme="majorHAnsi" w:hAnsiTheme="majorHAnsi" w:cs="Cambria"/>
          <w:sz w:val="22"/>
          <w:szCs w:val="22"/>
        </w:rPr>
      </w:pPr>
      <w:r w:rsidRPr="00BE0EFF">
        <w:rPr>
          <w:rFonts w:asciiTheme="majorHAnsi" w:hAnsiTheme="majorHAnsi"/>
          <w:sz w:val="22"/>
          <w:szCs w:val="22"/>
        </w:rPr>
        <w:t xml:space="preserve">Schmitt’s political theology does not intend to restore to mass democracy a theological dimension. Rather, the </w:t>
      </w:r>
      <w:r w:rsidRPr="00BE0EFF">
        <w:rPr>
          <w:rFonts w:asciiTheme="majorHAnsi" w:hAnsiTheme="majorHAnsi" w:cs="Cambria"/>
          <w:sz w:val="22"/>
          <w:szCs w:val="22"/>
        </w:rPr>
        <w:t>point of Schmitt’s political theology is to recover the elements of metaphysics in opposition to a mass democratic age.</w:t>
      </w:r>
      <w:r w:rsidRPr="00BE0EFF">
        <w:rPr>
          <w:rFonts w:asciiTheme="majorHAnsi" w:hAnsiTheme="majorHAnsi"/>
          <w:sz w:val="22"/>
          <w:szCs w:val="22"/>
        </w:rPr>
        <w:t xml:space="preserve"> He argues that unlimited mass democracy abolishes the distinction between state and society, leading to the </w:t>
      </w:r>
      <w:r w:rsidRPr="00BE0EFF">
        <w:rPr>
          <w:rFonts w:asciiTheme="majorHAnsi" w:hAnsiTheme="majorHAnsi" w:cs="Cambria"/>
          <w:sz w:val="22"/>
          <w:szCs w:val="22"/>
        </w:rPr>
        <w:t xml:space="preserve">‘socialisation’ of the state </w:t>
      </w:r>
      <w:r w:rsidRPr="00BE0EFF">
        <w:rPr>
          <w:rFonts w:asciiTheme="majorHAnsi" w:hAnsiTheme="majorHAnsi"/>
          <w:sz w:val="22"/>
          <w:szCs w:val="22"/>
        </w:rPr>
        <w:t>and therewith the disappearance of the political as a sacred sphere of sovereign authority and power. The ‘de-theologised’ world is a ‘de-po</w:t>
      </w:r>
      <w:r w:rsidR="003C12C9" w:rsidRPr="00BE0EFF">
        <w:rPr>
          <w:rFonts w:asciiTheme="majorHAnsi" w:hAnsiTheme="majorHAnsi"/>
          <w:sz w:val="22"/>
          <w:szCs w:val="22"/>
        </w:rPr>
        <w:t>liticised’ world is</w:t>
      </w:r>
      <w:r w:rsidRPr="00BE0EFF">
        <w:rPr>
          <w:rFonts w:asciiTheme="majorHAnsi" w:hAnsiTheme="majorHAnsi"/>
          <w:sz w:val="22"/>
          <w:szCs w:val="22"/>
        </w:rPr>
        <w:t xml:space="preserve"> a world without authority, certainty of values, acceptance of social position, etc.</w:t>
      </w:r>
      <w:r w:rsidR="003C12C9" w:rsidRPr="00BE0EFF">
        <w:rPr>
          <w:rStyle w:val="FootnoteReference"/>
          <w:rFonts w:asciiTheme="majorHAnsi" w:hAnsiTheme="majorHAnsi"/>
          <w:sz w:val="22"/>
          <w:szCs w:val="22"/>
        </w:rPr>
        <w:footnoteReference w:id="10"/>
      </w:r>
      <w:r w:rsidRPr="00BE0EFF">
        <w:rPr>
          <w:rFonts w:asciiTheme="majorHAnsi" w:hAnsiTheme="majorHAnsi"/>
          <w:sz w:val="22"/>
          <w:szCs w:val="22"/>
        </w:rPr>
        <w:t xml:space="preserve"> Whereas Man used to accept her ‘responsibility to the state’, now ‘the state is respo</w:t>
      </w:r>
      <w:r w:rsidR="00091E1D" w:rsidRPr="00BE0EFF">
        <w:rPr>
          <w:rFonts w:asciiTheme="majorHAnsi" w:hAnsiTheme="majorHAnsi"/>
          <w:sz w:val="22"/>
          <w:szCs w:val="22"/>
        </w:rPr>
        <w:t>nsible to man’, as Marcuse</w:t>
      </w:r>
      <w:r w:rsidRPr="00BE0EFF">
        <w:rPr>
          <w:rFonts w:asciiTheme="majorHAnsi" w:hAnsiTheme="majorHAnsi"/>
          <w:sz w:val="22"/>
          <w:szCs w:val="22"/>
        </w:rPr>
        <w:t xml:space="preserve"> put it in his account of Schmitt’s </w:t>
      </w:r>
      <w:r w:rsidR="00091E1D" w:rsidRPr="00BE0EFF">
        <w:rPr>
          <w:rFonts w:asciiTheme="majorHAnsi" w:hAnsiTheme="majorHAnsi"/>
          <w:sz w:val="22"/>
          <w:szCs w:val="22"/>
        </w:rPr>
        <w:t>stance.</w:t>
      </w:r>
      <w:r w:rsidR="00091E1D" w:rsidRPr="00BE0EFF">
        <w:rPr>
          <w:rStyle w:val="FootnoteReference"/>
          <w:rFonts w:asciiTheme="majorHAnsi" w:hAnsiTheme="majorHAnsi"/>
          <w:sz w:val="22"/>
          <w:szCs w:val="22"/>
        </w:rPr>
        <w:footnoteReference w:id="11"/>
      </w:r>
      <w:r w:rsidRPr="00BE0EFF">
        <w:rPr>
          <w:rFonts w:asciiTheme="majorHAnsi" w:hAnsiTheme="majorHAnsi"/>
          <w:sz w:val="22"/>
          <w:szCs w:val="22"/>
        </w:rPr>
        <w:t xml:space="preserve"> </w:t>
      </w:r>
      <w:r w:rsidRPr="00BE0EFF">
        <w:rPr>
          <w:rFonts w:asciiTheme="majorHAnsi" w:hAnsiTheme="majorHAnsi" w:cs="Cambria"/>
          <w:sz w:val="22"/>
          <w:szCs w:val="22"/>
        </w:rPr>
        <w:t>In the words of Schmitt, ‘[t]he state as an outgrowth of society, and thus no longer objectively distinguishable from society, occupies everything societal, that is, anything that concerns the collective existence of human beings. There is no longer any sphere of society in relation to which the state must observe the principle of absolute neutrality in the sense of non-inte</w:t>
      </w:r>
      <w:r w:rsidR="00091E1D" w:rsidRPr="00BE0EFF">
        <w:rPr>
          <w:rFonts w:asciiTheme="majorHAnsi" w:hAnsiTheme="majorHAnsi" w:cs="Cambria"/>
          <w:sz w:val="22"/>
          <w:szCs w:val="22"/>
        </w:rPr>
        <w:t>rvention’</w:t>
      </w:r>
      <w:r w:rsidRPr="00BE0EFF">
        <w:rPr>
          <w:rFonts w:asciiTheme="majorHAnsi" w:hAnsiTheme="majorHAnsi" w:cs="Cambria"/>
          <w:sz w:val="22"/>
          <w:szCs w:val="22"/>
        </w:rPr>
        <w:t>.</w:t>
      </w:r>
      <w:r w:rsidR="00091E1D" w:rsidRPr="00BE0EFF">
        <w:rPr>
          <w:rStyle w:val="FootnoteReference"/>
          <w:rFonts w:asciiTheme="majorHAnsi" w:hAnsiTheme="majorHAnsi" w:cs="Cambria"/>
          <w:sz w:val="22"/>
          <w:szCs w:val="22"/>
        </w:rPr>
        <w:footnoteReference w:id="12"/>
      </w:r>
      <w:r w:rsidRPr="00BE0EFF">
        <w:rPr>
          <w:rFonts w:asciiTheme="majorHAnsi" w:hAnsiTheme="majorHAnsi" w:cs="Cambria"/>
          <w:sz w:val="22"/>
          <w:szCs w:val="22"/>
        </w:rPr>
        <w:t xml:space="preserve"> Schmitt’s call for the recovery of the elements of metaphysics in the government of mass society argues for a total state of pure quality. Its establishment presupposes the separation of society and state as separate institutions. </w:t>
      </w:r>
      <w:r w:rsidR="00091E1D" w:rsidRPr="00BE0EFF">
        <w:rPr>
          <w:rFonts w:asciiTheme="majorHAnsi" w:hAnsiTheme="majorHAnsi" w:cs="Cambria"/>
          <w:sz w:val="22"/>
          <w:szCs w:val="22"/>
        </w:rPr>
        <w:t xml:space="preserve">Marcuse </w:t>
      </w:r>
      <w:r w:rsidR="00321430" w:rsidRPr="00BE0EFF">
        <w:rPr>
          <w:rFonts w:asciiTheme="majorHAnsi" w:hAnsiTheme="majorHAnsi" w:cs="Cambria"/>
          <w:sz w:val="22"/>
          <w:szCs w:val="22"/>
        </w:rPr>
        <w:t xml:space="preserve">clearly </w:t>
      </w:r>
      <w:r w:rsidRPr="00BE0EFF">
        <w:rPr>
          <w:rFonts w:asciiTheme="majorHAnsi" w:hAnsiTheme="majorHAnsi" w:cs="Cambria"/>
          <w:sz w:val="22"/>
          <w:szCs w:val="22"/>
        </w:rPr>
        <w:t>recognised</w:t>
      </w:r>
      <w:r w:rsidR="00321430" w:rsidRPr="00BE0EFF">
        <w:rPr>
          <w:rFonts w:asciiTheme="majorHAnsi" w:hAnsiTheme="majorHAnsi" w:cs="Cambria"/>
          <w:sz w:val="22"/>
          <w:szCs w:val="22"/>
        </w:rPr>
        <w:t xml:space="preserve"> the authoritarian character of the proposed</w:t>
      </w:r>
      <w:r w:rsidR="005D39CE">
        <w:rPr>
          <w:rFonts w:asciiTheme="majorHAnsi" w:hAnsiTheme="majorHAnsi" w:cs="Cambria"/>
          <w:sz w:val="22"/>
          <w:szCs w:val="22"/>
        </w:rPr>
        <w:t xml:space="preserve"> independence of the</w:t>
      </w:r>
      <w:r w:rsidR="00321430" w:rsidRPr="00BE0EFF">
        <w:rPr>
          <w:rFonts w:asciiTheme="majorHAnsi" w:hAnsiTheme="majorHAnsi" w:cs="Cambria"/>
          <w:sz w:val="22"/>
          <w:szCs w:val="22"/>
        </w:rPr>
        <w:t xml:space="preserve"> political</w:t>
      </w:r>
      <w:r w:rsidR="005D39CE">
        <w:rPr>
          <w:rFonts w:asciiTheme="majorHAnsi" w:hAnsiTheme="majorHAnsi" w:cs="Cambria"/>
          <w:sz w:val="22"/>
          <w:szCs w:val="22"/>
        </w:rPr>
        <w:t xml:space="preserve"> state</w:t>
      </w:r>
      <w:r w:rsidR="00321430" w:rsidRPr="00BE0EFF">
        <w:rPr>
          <w:rFonts w:asciiTheme="majorHAnsi" w:hAnsiTheme="majorHAnsi" w:cs="Cambria"/>
          <w:sz w:val="22"/>
          <w:szCs w:val="22"/>
        </w:rPr>
        <w:t xml:space="preserve">. Its </w:t>
      </w:r>
      <w:r w:rsidRPr="00BE0EFF">
        <w:rPr>
          <w:rFonts w:asciiTheme="majorHAnsi" w:hAnsiTheme="majorHAnsi" w:cs="Cambria"/>
          <w:sz w:val="22"/>
          <w:szCs w:val="22"/>
        </w:rPr>
        <w:t>accomplishment</w:t>
      </w:r>
      <w:r w:rsidR="00321430" w:rsidRPr="00BE0EFF">
        <w:rPr>
          <w:rFonts w:asciiTheme="majorHAnsi" w:hAnsiTheme="majorHAnsi" w:cs="Cambria"/>
          <w:sz w:val="22"/>
          <w:szCs w:val="22"/>
        </w:rPr>
        <w:t>, he argued,</w:t>
      </w:r>
      <w:r w:rsidR="00091E1D" w:rsidRPr="00BE0EFF">
        <w:rPr>
          <w:rFonts w:asciiTheme="majorHAnsi" w:hAnsiTheme="majorHAnsi" w:cs="Cambria"/>
          <w:sz w:val="22"/>
          <w:szCs w:val="22"/>
        </w:rPr>
        <w:t xml:space="preserve"> presupposes the ‘existenc</w:t>
      </w:r>
      <w:r w:rsidRPr="00BE0EFF">
        <w:rPr>
          <w:rFonts w:asciiTheme="majorHAnsi" w:hAnsiTheme="majorHAnsi" w:cs="Cambria"/>
          <w:sz w:val="22"/>
          <w:szCs w:val="22"/>
        </w:rPr>
        <w:t>ialization and totalization of the political sphere’, politicising the state as the force of socio-economic depoliticisation. The politicised state reacts to the ‘threatened freedom and security of private property’ and acts.</w:t>
      </w:r>
      <w:r w:rsidR="00091E1D" w:rsidRPr="00BE0EFF">
        <w:rPr>
          <w:rStyle w:val="FootnoteReference"/>
          <w:rFonts w:asciiTheme="majorHAnsi" w:hAnsiTheme="majorHAnsi" w:cs="Cambria"/>
          <w:sz w:val="22"/>
          <w:szCs w:val="22"/>
        </w:rPr>
        <w:t xml:space="preserve"> </w:t>
      </w:r>
      <w:r w:rsidR="00091E1D" w:rsidRPr="00BE0EFF">
        <w:rPr>
          <w:rStyle w:val="FootnoteReference"/>
          <w:rFonts w:asciiTheme="majorHAnsi" w:hAnsiTheme="majorHAnsi" w:cs="Cambria"/>
          <w:sz w:val="22"/>
          <w:szCs w:val="22"/>
        </w:rPr>
        <w:footnoteReference w:id="13"/>
      </w:r>
      <w:r w:rsidRPr="00BE0EFF">
        <w:rPr>
          <w:rFonts w:asciiTheme="majorHAnsi" w:hAnsiTheme="majorHAnsi" w:cs="Cambria"/>
          <w:sz w:val="22"/>
          <w:szCs w:val="22"/>
        </w:rPr>
        <w:t xml:space="preserve"> </w:t>
      </w:r>
    </w:p>
    <w:p w14:paraId="7F3CCA82" w14:textId="77777777" w:rsidR="005D7206" w:rsidRDefault="00D851FF" w:rsidP="005F3FB4">
      <w:pPr>
        <w:pStyle w:val="Default"/>
        <w:spacing w:line="360" w:lineRule="auto"/>
        <w:jc w:val="both"/>
        <w:rPr>
          <w:rFonts w:asciiTheme="majorHAnsi" w:hAnsiTheme="majorHAnsi"/>
          <w:sz w:val="22"/>
          <w:szCs w:val="22"/>
        </w:rPr>
      </w:pPr>
      <w:r w:rsidRPr="00BE0EFF">
        <w:rPr>
          <w:rFonts w:asciiTheme="majorHAnsi" w:hAnsiTheme="majorHAnsi" w:cs="Cambria"/>
          <w:sz w:val="22"/>
          <w:szCs w:val="22"/>
        </w:rPr>
        <w:t xml:space="preserve">The political sovereign defines the exception to the (liberal) rule of law and is revealed by and in it. For Schmitt, sovereign is the one of declares a state of exception, a </w:t>
      </w:r>
      <w:r w:rsidR="005D7206">
        <w:rPr>
          <w:rFonts w:asciiTheme="majorHAnsi" w:hAnsiTheme="majorHAnsi" w:cs="Cambria"/>
          <w:sz w:val="22"/>
          <w:szCs w:val="22"/>
        </w:rPr>
        <w:t>(</w:t>
      </w:r>
      <w:r w:rsidRPr="00BE0EFF">
        <w:rPr>
          <w:rFonts w:asciiTheme="majorHAnsi" w:hAnsiTheme="majorHAnsi" w:cs="Cambria"/>
          <w:sz w:val="22"/>
          <w:szCs w:val="22"/>
        </w:rPr>
        <w:t>commissarial</w:t>
      </w:r>
      <w:r w:rsidR="005D7206">
        <w:rPr>
          <w:rFonts w:asciiTheme="majorHAnsi" w:hAnsiTheme="majorHAnsi" w:cs="Cambria"/>
          <w:sz w:val="22"/>
          <w:szCs w:val="22"/>
        </w:rPr>
        <w:t>)</w:t>
      </w:r>
      <w:r w:rsidRPr="00BE0EFF">
        <w:rPr>
          <w:rFonts w:asciiTheme="majorHAnsi" w:hAnsiTheme="majorHAnsi" w:cs="Cambria"/>
          <w:sz w:val="22"/>
          <w:szCs w:val="22"/>
        </w:rPr>
        <w:t xml:space="preserve"> dictator, whose decision to govern by unbound authority abolishes the idea of the sovereign power of the democratically equal populace. In dictatorship, </w:t>
      </w:r>
      <w:r w:rsidRPr="00BE0EFF">
        <w:rPr>
          <w:rFonts w:asciiTheme="majorHAnsi" w:hAnsiTheme="majorHAnsi"/>
          <w:sz w:val="22"/>
          <w:szCs w:val="22"/>
        </w:rPr>
        <w:t>‘reality is not admit of knowledge, only</w:t>
      </w:r>
      <w:r w:rsidR="008A4AB0" w:rsidRPr="00BE0EFF">
        <w:rPr>
          <w:rFonts w:asciiTheme="majorHAnsi" w:hAnsiTheme="majorHAnsi"/>
          <w:sz w:val="22"/>
          <w:szCs w:val="22"/>
        </w:rPr>
        <w:t xml:space="preserve"> of acknowledgment’</w:t>
      </w:r>
      <w:r w:rsidRPr="00BE0EFF">
        <w:rPr>
          <w:rFonts w:asciiTheme="majorHAnsi" w:hAnsiTheme="majorHAnsi"/>
          <w:sz w:val="22"/>
          <w:szCs w:val="22"/>
        </w:rPr>
        <w:t>.</w:t>
      </w:r>
      <w:r w:rsidRPr="00BE0EFF">
        <w:rPr>
          <w:rStyle w:val="FootnoteReference"/>
          <w:rFonts w:asciiTheme="majorHAnsi" w:hAnsiTheme="majorHAnsi"/>
          <w:sz w:val="22"/>
          <w:szCs w:val="22"/>
        </w:rPr>
        <w:footnoteReference w:id="14"/>
      </w:r>
      <w:r w:rsidRPr="00BE0EFF">
        <w:rPr>
          <w:rFonts w:asciiTheme="majorHAnsi" w:hAnsiTheme="majorHAnsi"/>
          <w:sz w:val="22"/>
          <w:szCs w:val="22"/>
        </w:rPr>
        <w:t xml:space="preserve"> The liberal validity of the rule of law depends on </w:t>
      </w:r>
      <w:r w:rsidR="002B498F" w:rsidRPr="00BE0EFF">
        <w:rPr>
          <w:rFonts w:asciiTheme="majorHAnsi" w:hAnsiTheme="majorHAnsi"/>
          <w:sz w:val="22"/>
          <w:szCs w:val="22"/>
        </w:rPr>
        <w:t xml:space="preserve">a definite political </w:t>
      </w:r>
      <w:r w:rsidRPr="00BE0EFF">
        <w:rPr>
          <w:rFonts w:asciiTheme="majorHAnsi" w:hAnsiTheme="majorHAnsi"/>
          <w:sz w:val="22"/>
          <w:szCs w:val="22"/>
        </w:rPr>
        <w:t xml:space="preserve">order and is therefore an expression of </w:t>
      </w:r>
      <w:r w:rsidR="002B498F" w:rsidRPr="00BE0EFF">
        <w:rPr>
          <w:rFonts w:asciiTheme="majorHAnsi" w:hAnsiTheme="majorHAnsi"/>
          <w:sz w:val="22"/>
          <w:szCs w:val="22"/>
        </w:rPr>
        <w:t xml:space="preserve">the </w:t>
      </w:r>
      <w:r w:rsidRPr="00BE0EFF">
        <w:rPr>
          <w:rFonts w:asciiTheme="majorHAnsi" w:hAnsiTheme="majorHAnsi"/>
          <w:sz w:val="22"/>
          <w:szCs w:val="22"/>
        </w:rPr>
        <w:t>political authority</w:t>
      </w:r>
      <w:r w:rsidR="002B498F" w:rsidRPr="00BE0EFF">
        <w:rPr>
          <w:rFonts w:asciiTheme="majorHAnsi" w:hAnsiTheme="majorHAnsi"/>
          <w:sz w:val="22"/>
          <w:szCs w:val="22"/>
        </w:rPr>
        <w:t xml:space="preserve"> of that order</w:t>
      </w:r>
      <w:r w:rsidRPr="00BE0EFF">
        <w:rPr>
          <w:rFonts w:asciiTheme="majorHAnsi" w:hAnsiTheme="majorHAnsi"/>
          <w:sz w:val="22"/>
          <w:szCs w:val="22"/>
        </w:rPr>
        <w:t xml:space="preserve">. </w:t>
      </w:r>
      <w:r w:rsidRPr="00BE0EFF">
        <w:rPr>
          <w:rFonts w:asciiTheme="majorHAnsi" w:hAnsiTheme="majorHAnsi" w:cs="Cambria"/>
          <w:sz w:val="22"/>
          <w:szCs w:val="22"/>
        </w:rPr>
        <w:t>Instead of the formalism of the rule of law, the purpose of sovereign authority is to ‘produces law’ (</w:t>
      </w:r>
      <w:r w:rsidRPr="00BE0EFF">
        <w:rPr>
          <w:rFonts w:asciiTheme="majorHAnsi" w:hAnsiTheme="majorHAnsi" w:cs="Cambria"/>
          <w:sz w:val="22"/>
          <w:szCs w:val="22"/>
          <w:u w:val="single"/>
        </w:rPr>
        <w:t>Recht zu schaffen</w:t>
      </w:r>
      <w:r w:rsidR="005D7206">
        <w:rPr>
          <w:rFonts w:asciiTheme="majorHAnsi" w:hAnsiTheme="majorHAnsi" w:cs="Cambria"/>
          <w:sz w:val="22"/>
          <w:szCs w:val="22"/>
        </w:rPr>
        <w:t xml:space="preserve">). It creates </w:t>
      </w:r>
      <w:r w:rsidR="007D3ADF" w:rsidRPr="00BE0EFF">
        <w:rPr>
          <w:rFonts w:asciiTheme="majorHAnsi" w:hAnsiTheme="majorHAnsi" w:cs="Cambria"/>
          <w:sz w:val="22"/>
          <w:szCs w:val="22"/>
        </w:rPr>
        <w:t>a definite</w:t>
      </w:r>
      <w:r w:rsidRPr="00BE0EFF">
        <w:rPr>
          <w:rFonts w:asciiTheme="majorHAnsi" w:hAnsiTheme="majorHAnsi" w:cs="Cambria"/>
          <w:sz w:val="22"/>
          <w:szCs w:val="22"/>
        </w:rPr>
        <w:t xml:space="preserve"> legal order </w:t>
      </w:r>
      <w:r w:rsidR="007D3ADF" w:rsidRPr="00BE0EFF">
        <w:rPr>
          <w:rFonts w:asciiTheme="majorHAnsi" w:hAnsiTheme="majorHAnsi" w:cs="Cambria"/>
          <w:sz w:val="22"/>
          <w:szCs w:val="22"/>
        </w:rPr>
        <w:t>which,</w:t>
      </w:r>
      <w:r w:rsidRPr="00BE0EFF">
        <w:rPr>
          <w:rFonts w:asciiTheme="majorHAnsi" w:hAnsiTheme="majorHAnsi" w:cs="Cambria"/>
          <w:sz w:val="22"/>
          <w:szCs w:val="22"/>
        </w:rPr>
        <w:t xml:space="preserve"> based on inviolable social and</w:t>
      </w:r>
      <w:r w:rsidR="00321430" w:rsidRPr="00BE0EFF">
        <w:rPr>
          <w:rFonts w:asciiTheme="majorHAnsi" w:hAnsiTheme="majorHAnsi" w:cs="Cambria"/>
          <w:sz w:val="22"/>
          <w:szCs w:val="22"/>
        </w:rPr>
        <w:t xml:space="preserve"> ethical values, </w:t>
      </w:r>
      <w:r w:rsidR="007D3ADF" w:rsidRPr="00BE0EFF">
        <w:rPr>
          <w:rFonts w:asciiTheme="majorHAnsi" w:hAnsiTheme="majorHAnsi" w:cs="Cambria"/>
          <w:sz w:val="22"/>
          <w:szCs w:val="22"/>
        </w:rPr>
        <w:t>founds</w:t>
      </w:r>
      <w:r w:rsidR="00321430" w:rsidRPr="00BE0EFF">
        <w:rPr>
          <w:rFonts w:asciiTheme="majorHAnsi" w:hAnsiTheme="majorHAnsi" w:cs="Cambria"/>
          <w:sz w:val="22"/>
          <w:szCs w:val="22"/>
        </w:rPr>
        <w:t xml:space="preserve"> </w:t>
      </w:r>
      <w:r w:rsidR="005D7206">
        <w:rPr>
          <w:rFonts w:asciiTheme="majorHAnsi" w:hAnsiTheme="majorHAnsi" w:cs="Cambria"/>
          <w:sz w:val="22"/>
          <w:szCs w:val="22"/>
        </w:rPr>
        <w:t xml:space="preserve">the </w:t>
      </w:r>
      <w:r w:rsidRPr="00BE0EFF">
        <w:rPr>
          <w:rFonts w:asciiTheme="majorHAnsi" w:hAnsiTheme="majorHAnsi" w:cs="Cambria"/>
          <w:sz w:val="22"/>
          <w:szCs w:val="22"/>
        </w:rPr>
        <w:t xml:space="preserve">Rights </w:t>
      </w:r>
      <w:r w:rsidR="005D7206">
        <w:rPr>
          <w:rFonts w:asciiTheme="majorHAnsi" w:hAnsiTheme="majorHAnsi" w:cs="Cambria"/>
          <w:sz w:val="22"/>
          <w:szCs w:val="22"/>
        </w:rPr>
        <w:t>of liberal order</w:t>
      </w:r>
      <w:r w:rsidRPr="00BE0EFF">
        <w:rPr>
          <w:rFonts w:asciiTheme="majorHAnsi" w:hAnsiTheme="majorHAnsi" w:cs="Cambria"/>
          <w:sz w:val="22"/>
          <w:szCs w:val="22"/>
        </w:rPr>
        <w:t xml:space="preserve">. </w:t>
      </w:r>
      <w:r w:rsidRPr="00BE0EFF">
        <w:rPr>
          <w:rFonts w:asciiTheme="majorHAnsi" w:hAnsiTheme="majorHAnsi"/>
          <w:sz w:val="22"/>
          <w:szCs w:val="22"/>
        </w:rPr>
        <w:t xml:space="preserve">Law does not make order. It expresses and regulates an order. Order </w:t>
      </w:r>
      <w:r w:rsidR="005D7206">
        <w:rPr>
          <w:rFonts w:asciiTheme="majorHAnsi" w:hAnsiTheme="majorHAnsi"/>
          <w:sz w:val="22"/>
          <w:szCs w:val="22"/>
        </w:rPr>
        <w:t>manifests</w:t>
      </w:r>
      <w:r w:rsidR="007D3ADF" w:rsidRPr="00BE0EFF">
        <w:rPr>
          <w:rFonts w:asciiTheme="majorHAnsi" w:hAnsiTheme="majorHAnsi"/>
          <w:sz w:val="22"/>
          <w:szCs w:val="22"/>
        </w:rPr>
        <w:t xml:space="preserve"> sovereign Rights. </w:t>
      </w:r>
    </w:p>
    <w:p w14:paraId="1D569270" w14:textId="468E66FD" w:rsidR="00D851FF" w:rsidRPr="00BE0EFF" w:rsidRDefault="005D7206" w:rsidP="005F3FB4">
      <w:pPr>
        <w:pStyle w:val="Default"/>
        <w:spacing w:line="360" w:lineRule="auto"/>
        <w:jc w:val="both"/>
        <w:rPr>
          <w:rFonts w:asciiTheme="majorHAnsi" w:hAnsiTheme="majorHAnsi" w:cs="Cambria"/>
          <w:sz w:val="22"/>
          <w:szCs w:val="22"/>
        </w:rPr>
      </w:pPr>
      <w:r>
        <w:rPr>
          <w:rFonts w:asciiTheme="majorHAnsi" w:hAnsiTheme="majorHAnsi"/>
          <w:sz w:val="22"/>
          <w:szCs w:val="22"/>
        </w:rPr>
        <w:t>In Schmitt’s argument o</w:t>
      </w:r>
      <w:r w:rsidR="007D3ADF" w:rsidRPr="00BE0EFF">
        <w:rPr>
          <w:rFonts w:asciiTheme="majorHAnsi" w:hAnsiTheme="majorHAnsi"/>
          <w:sz w:val="22"/>
          <w:szCs w:val="22"/>
        </w:rPr>
        <w:t xml:space="preserve">rder is </w:t>
      </w:r>
      <w:r w:rsidR="00D851FF" w:rsidRPr="00BE0EFF">
        <w:rPr>
          <w:rFonts w:asciiTheme="majorHAnsi" w:hAnsiTheme="majorHAnsi"/>
          <w:sz w:val="22"/>
          <w:szCs w:val="22"/>
        </w:rPr>
        <w:t xml:space="preserve">a political category of disorder in the mode of being denied. </w:t>
      </w:r>
      <w:r w:rsidR="00D851FF" w:rsidRPr="00BE0EFF">
        <w:rPr>
          <w:rFonts w:asciiTheme="majorHAnsi" w:hAnsiTheme="majorHAnsi" w:cs="Cambria"/>
          <w:sz w:val="22"/>
          <w:szCs w:val="22"/>
        </w:rPr>
        <w:t>Schmitt insists thus ‘all law is situational</w:t>
      </w:r>
      <w:r w:rsidR="007D3ADF" w:rsidRPr="00BE0EFF">
        <w:rPr>
          <w:rFonts w:asciiTheme="majorHAnsi" w:hAnsiTheme="majorHAnsi" w:cs="Cambria"/>
          <w:sz w:val="22"/>
          <w:szCs w:val="22"/>
        </w:rPr>
        <w:t>.</w:t>
      </w:r>
      <w:r w:rsidR="00D851FF" w:rsidRPr="00BE0EFF">
        <w:rPr>
          <w:rFonts w:asciiTheme="majorHAnsi" w:hAnsiTheme="majorHAnsi" w:cs="Cambria"/>
          <w:sz w:val="22"/>
          <w:szCs w:val="22"/>
        </w:rPr>
        <w:t xml:space="preserve"> </w:t>
      </w:r>
      <w:r w:rsidR="007D3ADF" w:rsidRPr="00BE0EFF">
        <w:rPr>
          <w:rFonts w:asciiTheme="majorHAnsi" w:hAnsiTheme="majorHAnsi" w:cs="Cambria"/>
          <w:sz w:val="22"/>
          <w:szCs w:val="22"/>
        </w:rPr>
        <w:t>A</w:t>
      </w:r>
      <w:r w:rsidR="00D851FF" w:rsidRPr="00BE0EFF">
        <w:rPr>
          <w:rFonts w:asciiTheme="majorHAnsi" w:hAnsiTheme="majorHAnsi" w:cs="Cambria"/>
          <w:sz w:val="22"/>
          <w:szCs w:val="22"/>
        </w:rPr>
        <w:t>t unpredictable times ‘the power of real life breaks through the crust of a mechanism that has become torpid by repetition’.</w:t>
      </w:r>
      <w:r w:rsidR="007D3ADF" w:rsidRPr="00BE0EFF">
        <w:rPr>
          <w:rStyle w:val="FootnoteReference"/>
          <w:rFonts w:asciiTheme="majorHAnsi" w:hAnsiTheme="majorHAnsi" w:cs="Cambria"/>
          <w:sz w:val="22"/>
          <w:szCs w:val="22"/>
        </w:rPr>
        <w:footnoteReference w:id="15"/>
      </w:r>
      <w:r w:rsidR="00D851FF" w:rsidRPr="00BE0EFF">
        <w:rPr>
          <w:rFonts w:asciiTheme="majorHAnsi" w:hAnsiTheme="majorHAnsi" w:cs="Cambria"/>
          <w:sz w:val="22"/>
          <w:szCs w:val="22"/>
        </w:rPr>
        <w:t xml:space="preserve"> </w:t>
      </w:r>
      <w:r w:rsidR="007D3ADF" w:rsidRPr="00BE0EFF">
        <w:rPr>
          <w:rFonts w:asciiTheme="majorHAnsi" w:hAnsiTheme="majorHAnsi"/>
          <w:sz w:val="22"/>
          <w:szCs w:val="22"/>
        </w:rPr>
        <w:t>A</w:t>
      </w:r>
      <w:r w:rsidR="00D851FF" w:rsidRPr="00BE0EFF">
        <w:rPr>
          <w:rFonts w:asciiTheme="majorHAnsi" w:hAnsiTheme="majorHAnsi"/>
          <w:sz w:val="22"/>
          <w:szCs w:val="22"/>
        </w:rPr>
        <w:t xml:space="preserve"> state of </w:t>
      </w:r>
      <w:r w:rsidR="00216BB4" w:rsidRPr="00BE0EFF">
        <w:rPr>
          <w:rFonts w:asciiTheme="majorHAnsi" w:hAnsiTheme="majorHAnsi"/>
          <w:sz w:val="22"/>
          <w:szCs w:val="22"/>
        </w:rPr>
        <w:t>disorder manifest</w:t>
      </w:r>
      <w:r w:rsidR="007D3ADF" w:rsidRPr="00BE0EFF">
        <w:rPr>
          <w:rFonts w:asciiTheme="majorHAnsi" w:hAnsiTheme="majorHAnsi"/>
          <w:sz w:val="22"/>
          <w:szCs w:val="22"/>
        </w:rPr>
        <w:t>s</w:t>
      </w:r>
      <w:r w:rsidR="00216BB4" w:rsidRPr="00BE0EFF">
        <w:rPr>
          <w:rFonts w:asciiTheme="majorHAnsi" w:hAnsiTheme="majorHAnsi"/>
          <w:sz w:val="22"/>
          <w:szCs w:val="22"/>
        </w:rPr>
        <w:t xml:space="preserve"> a state of </w:t>
      </w:r>
      <w:r w:rsidR="00D851FF" w:rsidRPr="00BE0EFF">
        <w:rPr>
          <w:rFonts w:asciiTheme="majorHAnsi" w:hAnsiTheme="majorHAnsi"/>
          <w:sz w:val="22"/>
          <w:szCs w:val="22"/>
        </w:rPr>
        <w:t xml:space="preserve">exception </w:t>
      </w:r>
      <w:r w:rsidR="00216BB4" w:rsidRPr="00BE0EFF">
        <w:rPr>
          <w:rFonts w:asciiTheme="majorHAnsi" w:hAnsiTheme="majorHAnsi"/>
          <w:sz w:val="22"/>
          <w:szCs w:val="22"/>
        </w:rPr>
        <w:t xml:space="preserve">to the rule of law. The state of exception </w:t>
      </w:r>
      <w:r w:rsidR="00D851FF" w:rsidRPr="00BE0EFF">
        <w:rPr>
          <w:rFonts w:asciiTheme="majorHAnsi" w:hAnsiTheme="majorHAnsi"/>
          <w:sz w:val="22"/>
          <w:szCs w:val="22"/>
        </w:rPr>
        <w:t>recognises the unpredictable power of real life in the reality of the political situation, and governs for order, stability, and peace. For the sake of order, the notion of the ‘democratically equal populace’ has to be opposed by a ‘myth of a hierarchically ordered and unified people, which the exceptional act of the sovereign would instantiate’, as Strong put in his account of Schmitt’s political theology.</w:t>
      </w:r>
      <w:r w:rsidR="00216BB4" w:rsidRPr="00BE0EFF">
        <w:rPr>
          <w:rStyle w:val="FootnoteReference"/>
          <w:rFonts w:asciiTheme="majorHAnsi" w:hAnsiTheme="majorHAnsi"/>
          <w:sz w:val="22"/>
          <w:szCs w:val="22"/>
        </w:rPr>
        <w:footnoteReference w:id="16"/>
      </w:r>
      <w:r w:rsidR="00D851FF" w:rsidRPr="00BE0EFF">
        <w:rPr>
          <w:rFonts w:asciiTheme="majorHAnsi" w:hAnsiTheme="majorHAnsi"/>
          <w:sz w:val="22"/>
          <w:szCs w:val="22"/>
        </w:rPr>
        <w:t xml:space="preserve"> </w:t>
      </w:r>
      <w:r w:rsidR="00D851FF" w:rsidRPr="00BE0EFF">
        <w:rPr>
          <w:rFonts w:asciiTheme="majorHAnsi" w:hAnsiTheme="majorHAnsi" w:cs="Cambria"/>
          <w:sz w:val="22"/>
          <w:szCs w:val="22"/>
        </w:rPr>
        <w:t xml:space="preserve">The sovereign </w:t>
      </w:r>
      <w:r w:rsidR="00C27B2E">
        <w:rPr>
          <w:rFonts w:asciiTheme="majorHAnsi" w:hAnsiTheme="majorHAnsi" w:cs="Cambria"/>
          <w:sz w:val="22"/>
          <w:szCs w:val="22"/>
        </w:rPr>
        <w:t>proclaims himself</w:t>
      </w:r>
      <w:r w:rsidR="00D851FF" w:rsidRPr="00BE0EFF">
        <w:rPr>
          <w:rFonts w:asciiTheme="majorHAnsi" w:hAnsiTheme="majorHAnsi" w:cs="Cambria"/>
          <w:sz w:val="22"/>
          <w:szCs w:val="22"/>
        </w:rPr>
        <w:t xml:space="preserve"> as the embodiment of </w:t>
      </w:r>
      <w:r w:rsidR="00F31CC3" w:rsidRPr="00BE0EFF">
        <w:rPr>
          <w:rFonts w:asciiTheme="majorHAnsi" w:hAnsiTheme="majorHAnsi" w:cs="Cambria"/>
          <w:sz w:val="22"/>
          <w:szCs w:val="22"/>
        </w:rPr>
        <w:t xml:space="preserve">order, </w:t>
      </w:r>
      <w:r w:rsidR="00C27B2E">
        <w:rPr>
          <w:rFonts w:asciiTheme="majorHAnsi" w:hAnsiTheme="majorHAnsi" w:cs="Cambria"/>
          <w:sz w:val="22"/>
          <w:szCs w:val="22"/>
        </w:rPr>
        <w:t>asserting the supposedly</w:t>
      </w:r>
      <w:r w:rsidR="00F31CC3" w:rsidRPr="00BE0EFF">
        <w:rPr>
          <w:rFonts w:asciiTheme="majorHAnsi" w:hAnsiTheme="majorHAnsi" w:cs="Cambria"/>
          <w:sz w:val="22"/>
          <w:szCs w:val="22"/>
        </w:rPr>
        <w:t xml:space="preserve"> </w:t>
      </w:r>
      <w:r w:rsidR="00D851FF" w:rsidRPr="00BE0EFF">
        <w:rPr>
          <w:rFonts w:asciiTheme="majorHAnsi" w:hAnsiTheme="majorHAnsi" w:cs="Cambria"/>
          <w:sz w:val="22"/>
          <w:szCs w:val="22"/>
        </w:rPr>
        <w:t xml:space="preserve">eternal values of the nation, its transcendent interests, and autonomy of national being. Above all, </w:t>
      </w:r>
      <w:r w:rsidR="00C27B2E">
        <w:rPr>
          <w:rFonts w:asciiTheme="majorHAnsi" w:hAnsiTheme="majorHAnsi" w:cs="Cambria"/>
          <w:sz w:val="22"/>
          <w:szCs w:val="22"/>
        </w:rPr>
        <w:t>he</w:t>
      </w:r>
      <w:r w:rsidR="00D851FF" w:rsidRPr="00BE0EFF">
        <w:rPr>
          <w:rFonts w:asciiTheme="majorHAnsi" w:hAnsiTheme="majorHAnsi" w:cs="Cambria"/>
          <w:sz w:val="22"/>
          <w:szCs w:val="22"/>
        </w:rPr>
        <w:t xml:space="preserve"> asserts the autonomy of the nation over the mass democratic quarrels, class interests, and </w:t>
      </w:r>
      <w:r w:rsidR="00C27B2E">
        <w:rPr>
          <w:rFonts w:asciiTheme="majorHAnsi" w:hAnsiTheme="majorHAnsi" w:cs="Cambria"/>
          <w:sz w:val="22"/>
          <w:szCs w:val="22"/>
        </w:rPr>
        <w:t>social conflicts</w:t>
      </w:r>
      <w:r w:rsidR="00D851FF" w:rsidRPr="00BE0EFF">
        <w:rPr>
          <w:rFonts w:asciiTheme="majorHAnsi" w:hAnsiTheme="majorHAnsi" w:cs="Cambria"/>
          <w:sz w:val="22"/>
          <w:szCs w:val="22"/>
        </w:rPr>
        <w:t xml:space="preserve">. </w:t>
      </w:r>
      <w:r w:rsidR="000A0930" w:rsidRPr="00BE0EFF">
        <w:rPr>
          <w:rFonts w:asciiTheme="majorHAnsi" w:hAnsiTheme="majorHAnsi"/>
          <w:sz w:val="22"/>
          <w:szCs w:val="22"/>
        </w:rPr>
        <w:t>Its assertion</w:t>
      </w:r>
      <w:r w:rsidR="00FD4C47" w:rsidRPr="00BE0EFF">
        <w:rPr>
          <w:rFonts w:asciiTheme="majorHAnsi" w:hAnsiTheme="majorHAnsi"/>
          <w:sz w:val="22"/>
          <w:szCs w:val="22"/>
        </w:rPr>
        <w:t xml:space="preserve"> distinguishes between the ‘friends’ of private property and its ‘enemies’. </w:t>
      </w:r>
      <w:r w:rsidR="00D851FF" w:rsidRPr="00BE0EFF">
        <w:rPr>
          <w:rFonts w:asciiTheme="majorHAnsi" w:hAnsiTheme="majorHAnsi" w:cs="Cambria"/>
          <w:sz w:val="22"/>
          <w:szCs w:val="22"/>
        </w:rPr>
        <w:t xml:space="preserve">As such, the politicised state of authoritarian direction and dictatorial </w:t>
      </w:r>
      <w:r w:rsidR="00512F1B" w:rsidRPr="00BE0EFF">
        <w:rPr>
          <w:rFonts w:asciiTheme="majorHAnsi" w:hAnsiTheme="majorHAnsi" w:cs="Cambria"/>
          <w:sz w:val="22"/>
          <w:szCs w:val="22"/>
        </w:rPr>
        <w:t>power</w:t>
      </w:r>
      <w:r w:rsidR="00D851FF" w:rsidRPr="00BE0EFF">
        <w:rPr>
          <w:rFonts w:asciiTheme="majorHAnsi" w:hAnsiTheme="majorHAnsi" w:cs="Cambria"/>
          <w:sz w:val="22"/>
          <w:szCs w:val="22"/>
        </w:rPr>
        <w:t xml:space="preserve"> represents the veritable democracy of the people</w:t>
      </w:r>
      <w:r w:rsidR="00512F1B" w:rsidRPr="00BE0EFF">
        <w:rPr>
          <w:rFonts w:asciiTheme="majorHAnsi" w:hAnsiTheme="majorHAnsi" w:cs="Cambria"/>
          <w:sz w:val="22"/>
          <w:szCs w:val="22"/>
        </w:rPr>
        <w:t xml:space="preserve"> conceived abstractly as comprising a definite national community, a </w:t>
      </w:r>
      <w:r w:rsidR="00512F1B" w:rsidRPr="00BE0EFF">
        <w:rPr>
          <w:rFonts w:asciiTheme="majorHAnsi" w:hAnsiTheme="majorHAnsi" w:cs="Cambria"/>
          <w:sz w:val="22"/>
          <w:szCs w:val="22"/>
          <w:u w:val="single"/>
        </w:rPr>
        <w:t>Volk</w:t>
      </w:r>
      <w:r w:rsidR="00D851FF" w:rsidRPr="00BE0EFF">
        <w:rPr>
          <w:rFonts w:asciiTheme="majorHAnsi" w:hAnsiTheme="majorHAnsi" w:cs="Cambria"/>
          <w:sz w:val="22"/>
          <w:szCs w:val="22"/>
        </w:rPr>
        <w:t>, restoring not only tranquillity, order, and stability but, also certainty of values, respect for and freedom of private property.</w:t>
      </w:r>
      <w:r w:rsidR="00D851FF" w:rsidRPr="00BE0EFF">
        <w:rPr>
          <w:rStyle w:val="FootnoteReference"/>
          <w:rFonts w:asciiTheme="majorHAnsi" w:hAnsiTheme="majorHAnsi" w:cs="Cambria"/>
          <w:sz w:val="22"/>
          <w:szCs w:val="22"/>
        </w:rPr>
        <w:footnoteReference w:id="17"/>
      </w:r>
      <w:r w:rsidR="00D851FF" w:rsidRPr="00BE0EFF">
        <w:rPr>
          <w:rFonts w:asciiTheme="majorHAnsi" w:hAnsiTheme="majorHAnsi" w:cs="Cambria"/>
          <w:sz w:val="22"/>
          <w:szCs w:val="22"/>
        </w:rPr>
        <w:t xml:space="preserve"> In distinction to the social democratic pursuit of such </w:t>
      </w:r>
      <w:r w:rsidR="00321430" w:rsidRPr="00BE0EFF">
        <w:rPr>
          <w:rFonts w:asciiTheme="majorHAnsi" w:hAnsiTheme="majorHAnsi" w:cs="Cambria"/>
          <w:sz w:val="22"/>
          <w:szCs w:val="22"/>
        </w:rPr>
        <w:t>material</w:t>
      </w:r>
      <w:r w:rsidR="00D851FF" w:rsidRPr="00BE0EFF">
        <w:rPr>
          <w:rFonts w:asciiTheme="majorHAnsi" w:hAnsiTheme="majorHAnsi" w:cs="Cambria"/>
          <w:sz w:val="22"/>
          <w:szCs w:val="22"/>
        </w:rPr>
        <w:t xml:space="preserve"> objectives as economic justice and social equality, the authoritarian state demands service, loyalty and commitment to the national cause. </w:t>
      </w:r>
      <w:r w:rsidR="00FD4C47" w:rsidRPr="00BE0EFF">
        <w:rPr>
          <w:rFonts w:asciiTheme="majorHAnsi" w:hAnsiTheme="majorHAnsi" w:cs="Cambria"/>
          <w:sz w:val="22"/>
          <w:szCs w:val="22"/>
        </w:rPr>
        <w:t xml:space="preserve">Any doubt in the </w:t>
      </w:r>
      <w:r w:rsidR="00D851FF" w:rsidRPr="00BE0EFF">
        <w:rPr>
          <w:rFonts w:asciiTheme="majorHAnsi" w:hAnsiTheme="majorHAnsi" w:cs="Cambria"/>
          <w:sz w:val="22"/>
          <w:szCs w:val="22"/>
        </w:rPr>
        <w:t xml:space="preserve">veracity of the </w:t>
      </w:r>
      <w:r w:rsidR="00FD4C47" w:rsidRPr="00BE0EFF">
        <w:rPr>
          <w:rFonts w:asciiTheme="majorHAnsi" w:hAnsiTheme="majorHAnsi" w:cs="Cambria"/>
          <w:sz w:val="22"/>
          <w:szCs w:val="22"/>
        </w:rPr>
        <w:t>commitment</w:t>
      </w:r>
      <w:r w:rsidR="00D851FF" w:rsidRPr="00BE0EFF">
        <w:rPr>
          <w:rFonts w:asciiTheme="majorHAnsi" w:hAnsiTheme="majorHAnsi" w:cs="Cambria"/>
          <w:sz w:val="22"/>
          <w:szCs w:val="22"/>
        </w:rPr>
        <w:t xml:space="preserve"> </w:t>
      </w:r>
      <w:r w:rsidR="00FD4C47" w:rsidRPr="00BE0EFF">
        <w:rPr>
          <w:rFonts w:asciiTheme="majorHAnsi" w:hAnsiTheme="majorHAnsi" w:cs="Cambria"/>
          <w:sz w:val="22"/>
          <w:szCs w:val="22"/>
        </w:rPr>
        <w:t xml:space="preserve">is eliminated </w:t>
      </w:r>
      <w:r w:rsidR="00D851FF" w:rsidRPr="00BE0EFF">
        <w:rPr>
          <w:rFonts w:asciiTheme="majorHAnsi" w:hAnsiTheme="majorHAnsi" w:cs="Cambria"/>
          <w:sz w:val="22"/>
          <w:szCs w:val="22"/>
        </w:rPr>
        <w:t xml:space="preserve">by </w:t>
      </w:r>
      <w:r w:rsidR="00FD4C47" w:rsidRPr="00BE0EFF">
        <w:rPr>
          <w:rFonts w:asciiTheme="majorHAnsi" w:hAnsiTheme="majorHAnsi" w:cs="Cambria"/>
          <w:sz w:val="22"/>
          <w:szCs w:val="22"/>
        </w:rPr>
        <w:t>its criminalisation</w:t>
      </w:r>
      <w:r w:rsidR="00D851FF" w:rsidRPr="00BE0EFF">
        <w:rPr>
          <w:rFonts w:asciiTheme="majorHAnsi" w:hAnsiTheme="majorHAnsi" w:cs="Cambria"/>
          <w:sz w:val="22"/>
          <w:szCs w:val="22"/>
        </w:rPr>
        <w:t xml:space="preserve">. As Forsthoff put it, </w:t>
      </w:r>
      <w:r w:rsidR="00D851FF" w:rsidRPr="00BE0EFF">
        <w:rPr>
          <w:rFonts w:asciiTheme="majorHAnsi" w:hAnsiTheme="majorHAnsi"/>
          <w:sz w:val="22"/>
          <w:szCs w:val="22"/>
        </w:rPr>
        <w:t xml:space="preserve">‘attempts to dispute the state’s newly gained effective right signify sabotage…Relentlessly to exterminate this sort of thought is the noblest duty of the state </w:t>
      </w:r>
      <w:r w:rsidR="00FD4C47" w:rsidRPr="00BE0EFF">
        <w:rPr>
          <w:rFonts w:asciiTheme="majorHAnsi" w:hAnsiTheme="majorHAnsi"/>
          <w:sz w:val="22"/>
          <w:szCs w:val="22"/>
        </w:rPr>
        <w:t>today’</w:t>
      </w:r>
      <w:r w:rsidR="00D851FF" w:rsidRPr="00BE0EFF">
        <w:rPr>
          <w:rFonts w:asciiTheme="majorHAnsi" w:hAnsiTheme="majorHAnsi"/>
          <w:sz w:val="22"/>
          <w:szCs w:val="22"/>
        </w:rPr>
        <w:t>.</w:t>
      </w:r>
      <w:r w:rsidR="00FD4C47" w:rsidRPr="00BE0EFF">
        <w:rPr>
          <w:rStyle w:val="FootnoteReference"/>
          <w:rFonts w:asciiTheme="majorHAnsi" w:hAnsiTheme="majorHAnsi"/>
          <w:sz w:val="22"/>
          <w:szCs w:val="22"/>
        </w:rPr>
        <w:footnoteReference w:id="18"/>
      </w:r>
      <w:r w:rsidR="00D851FF" w:rsidRPr="00BE0EFF">
        <w:rPr>
          <w:rFonts w:asciiTheme="majorHAnsi" w:hAnsiTheme="majorHAnsi"/>
          <w:sz w:val="22"/>
          <w:szCs w:val="22"/>
        </w:rPr>
        <w:t xml:space="preserve"> Political theology, which had become unthinkable in a democratic co</w:t>
      </w:r>
      <w:r w:rsidR="00FD4C47" w:rsidRPr="00BE0EFF">
        <w:rPr>
          <w:rFonts w:asciiTheme="majorHAnsi" w:hAnsiTheme="majorHAnsi"/>
          <w:sz w:val="22"/>
          <w:szCs w:val="22"/>
        </w:rPr>
        <w:t xml:space="preserve">ntext, re-asserts itself by means of </w:t>
      </w:r>
      <w:r w:rsidR="00C27B2E">
        <w:rPr>
          <w:rFonts w:asciiTheme="majorHAnsi" w:hAnsiTheme="majorHAnsi"/>
          <w:sz w:val="22"/>
          <w:szCs w:val="22"/>
        </w:rPr>
        <w:t xml:space="preserve">a </w:t>
      </w:r>
      <w:r w:rsidR="00D851FF" w:rsidRPr="00BE0EFF">
        <w:rPr>
          <w:rFonts w:asciiTheme="majorHAnsi" w:hAnsiTheme="majorHAnsi"/>
          <w:sz w:val="22"/>
          <w:szCs w:val="22"/>
        </w:rPr>
        <w:t xml:space="preserve">forceful restoration of </w:t>
      </w:r>
      <w:r w:rsidR="00FD4C47" w:rsidRPr="00BE0EFF">
        <w:rPr>
          <w:rFonts w:asciiTheme="majorHAnsi" w:hAnsiTheme="majorHAnsi"/>
          <w:sz w:val="22"/>
          <w:szCs w:val="22"/>
        </w:rPr>
        <w:t xml:space="preserve">undisputable </w:t>
      </w:r>
      <w:r w:rsidR="00D851FF" w:rsidRPr="00BE0EFF">
        <w:rPr>
          <w:rFonts w:asciiTheme="majorHAnsi" w:hAnsiTheme="majorHAnsi"/>
          <w:sz w:val="22"/>
          <w:szCs w:val="22"/>
        </w:rPr>
        <w:t>political authority. It draws its strength from the establishment of depoliticised socio-economic relations</w:t>
      </w:r>
      <w:r w:rsidR="00FD4C47" w:rsidRPr="00BE0EFF">
        <w:rPr>
          <w:rFonts w:asciiTheme="majorHAnsi" w:hAnsiTheme="majorHAnsi"/>
          <w:sz w:val="22"/>
          <w:szCs w:val="22"/>
        </w:rPr>
        <w:t>, replacing the democratic personality by disciples</w:t>
      </w:r>
      <w:r w:rsidR="00D851FF" w:rsidRPr="00BE0EFF">
        <w:rPr>
          <w:rFonts w:asciiTheme="majorHAnsi" w:hAnsiTheme="majorHAnsi"/>
          <w:sz w:val="22"/>
          <w:szCs w:val="22"/>
        </w:rPr>
        <w:t xml:space="preserve">. The point of political theology is for the sovereign </w:t>
      </w:r>
      <w:r w:rsidR="00D851FF" w:rsidRPr="00BE0EFF">
        <w:rPr>
          <w:rFonts w:asciiTheme="majorHAnsi" w:hAnsiTheme="majorHAnsi" w:cs="Cambria"/>
          <w:sz w:val="22"/>
          <w:szCs w:val="22"/>
        </w:rPr>
        <w:t xml:space="preserve">to </w:t>
      </w:r>
      <w:r w:rsidR="00321430" w:rsidRPr="00BE0EFF">
        <w:rPr>
          <w:rFonts w:asciiTheme="majorHAnsi" w:hAnsiTheme="majorHAnsi" w:cs="Cambria"/>
          <w:sz w:val="22"/>
          <w:szCs w:val="22"/>
        </w:rPr>
        <w:t xml:space="preserve">reassert Right </w:t>
      </w:r>
      <w:r w:rsidR="00D851FF" w:rsidRPr="00BE0EFF">
        <w:rPr>
          <w:rFonts w:asciiTheme="majorHAnsi" w:hAnsiTheme="majorHAnsi" w:cs="Cambria"/>
          <w:sz w:val="22"/>
          <w:szCs w:val="22"/>
        </w:rPr>
        <w:t>(</w:t>
      </w:r>
      <w:r w:rsidR="00D851FF" w:rsidRPr="00BE0EFF">
        <w:rPr>
          <w:rFonts w:asciiTheme="majorHAnsi" w:hAnsiTheme="majorHAnsi" w:cs="Cambria"/>
          <w:sz w:val="22"/>
          <w:szCs w:val="22"/>
          <w:u w:val="single"/>
        </w:rPr>
        <w:t>Recht</w:t>
      </w:r>
      <w:r w:rsidR="00321430" w:rsidRPr="00BE0EFF">
        <w:rPr>
          <w:rFonts w:asciiTheme="majorHAnsi" w:hAnsiTheme="majorHAnsi" w:cs="Cambria"/>
          <w:sz w:val="22"/>
          <w:szCs w:val="22"/>
        </w:rPr>
        <w:t xml:space="preserve">) </w:t>
      </w:r>
      <w:r w:rsidR="00D851FF" w:rsidRPr="00BE0EFF">
        <w:rPr>
          <w:rFonts w:asciiTheme="majorHAnsi" w:hAnsiTheme="majorHAnsi" w:cs="Cambria"/>
          <w:sz w:val="22"/>
          <w:szCs w:val="22"/>
        </w:rPr>
        <w:t xml:space="preserve">under conditions that are deemed to threaten anarchy, but not to be based on and bound by </w:t>
      </w:r>
      <w:r w:rsidR="00FD4C47" w:rsidRPr="00BE0EFF">
        <w:rPr>
          <w:rFonts w:asciiTheme="majorHAnsi" w:hAnsiTheme="majorHAnsi" w:cs="Cambria"/>
          <w:sz w:val="22"/>
          <w:szCs w:val="22"/>
        </w:rPr>
        <w:t xml:space="preserve">law. </w:t>
      </w:r>
    </w:p>
    <w:p w14:paraId="1D3C8E08" w14:textId="4F3776E2" w:rsidR="00D851FF" w:rsidRPr="00BE0EFF" w:rsidRDefault="00D851FF" w:rsidP="005F3FB4">
      <w:pPr>
        <w:pStyle w:val="Default"/>
        <w:spacing w:line="360" w:lineRule="auto"/>
        <w:jc w:val="both"/>
        <w:rPr>
          <w:rFonts w:asciiTheme="majorHAnsi" w:hAnsiTheme="majorHAnsi" w:cs="Cambria"/>
          <w:sz w:val="22"/>
          <w:szCs w:val="22"/>
        </w:rPr>
      </w:pPr>
      <w:r w:rsidRPr="00BE0EFF">
        <w:rPr>
          <w:rFonts w:asciiTheme="majorHAnsi" w:hAnsiTheme="majorHAnsi" w:cs="Cambria"/>
          <w:sz w:val="22"/>
          <w:szCs w:val="22"/>
        </w:rPr>
        <w:t xml:space="preserve">In the </w:t>
      </w:r>
      <w:r w:rsidRPr="00BE0EFF">
        <w:rPr>
          <w:rFonts w:asciiTheme="majorHAnsi" w:hAnsiTheme="majorHAnsi" w:cs="Cambria"/>
          <w:sz w:val="22"/>
          <w:szCs w:val="22"/>
          <w:u w:val="single"/>
        </w:rPr>
        <w:t>Guardian of the Constitution</w:t>
      </w:r>
      <w:r w:rsidRPr="00BE0EFF">
        <w:rPr>
          <w:rFonts w:asciiTheme="majorHAnsi" w:hAnsiTheme="majorHAnsi" w:cs="Cambria"/>
          <w:sz w:val="22"/>
          <w:szCs w:val="22"/>
        </w:rPr>
        <w:t xml:space="preserve"> Schmitt argues that the old liberal state possessed elements of an ‘executive state’ (</w:t>
      </w:r>
      <w:r w:rsidRPr="00BE0EFF">
        <w:rPr>
          <w:rFonts w:asciiTheme="majorHAnsi" w:hAnsiTheme="majorHAnsi" w:cs="Cambria"/>
          <w:sz w:val="22"/>
          <w:szCs w:val="22"/>
          <w:u w:val="single"/>
        </w:rPr>
        <w:t>Regierungsstaat</w:t>
      </w:r>
      <w:r w:rsidRPr="00BE0EFF">
        <w:rPr>
          <w:rFonts w:asciiTheme="majorHAnsi" w:hAnsiTheme="majorHAnsi" w:cs="Cambria"/>
          <w:sz w:val="22"/>
          <w:szCs w:val="22"/>
        </w:rPr>
        <w:t>) that governed with a commitment to substantive liberal values - the values of private property and the liberal rule of law. It governed with purpose, and authority, keeping mass society and their parties at arm’s length. It was thus ‘strong enough to stand above and bey</w:t>
      </w:r>
      <w:r w:rsidR="00A12779" w:rsidRPr="00BE0EFF">
        <w:rPr>
          <w:rFonts w:asciiTheme="majorHAnsi" w:hAnsiTheme="majorHAnsi" w:cs="Cambria"/>
          <w:sz w:val="22"/>
          <w:szCs w:val="22"/>
        </w:rPr>
        <w:t>ond all social forces’</w:t>
      </w:r>
      <w:r w:rsidRPr="00BE0EFF">
        <w:rPr>
          <w:rFonts w:asciiTheme="majorHAnsi" w:hAnsiTheme="majorHAnsi" w:cs="Cambria"/>
          <w:sz w:val="22"/>
          <w:szCs w:val="22"/>
        </w:rPr>
        <w:t>.</w:t>
      </w:r>
      <w:r w:rsidR="00A12779" w:rsidRPr="00BE0EFF">
        <w:rPr>
          <w:rStyle w:val="FootnoteReference"/>
          <w:rFonts w:asciiTheme="majorHAnsi" w:hAnsiTheme="majorHAnsi" w:cs="Cambria"/>
          <w:sz w:val="22"/>
          <w:szCs w:val="22"/>
        </w:rPr>
        <w:footnoteReference w:id="19"/>
      </w:r>
      <w:r w:rsidRPr="00BE0EFF">
        <w:rPr>
          <w:rFonts w:asciiTheme="majorHAnsi" w:hAnsiTheme="majorHAnsi" w:cs="Cambria"/>
          <w:sz w:val="22"/>
          <w:szCs w:val="22"/>
        </w:rPr>
        <w:t xml:space="preserve"> In Schmitt’s argument the liberal state of old comprised a dual structure that embodies two different forms of state: a parliamentary ‘legislative state’ [</w:t>
      </w:r>
      <w:r w:rsidRPr="00BE0EFF">
        <w:rPr>
          <w:rFonts w:asciiTheme="majorHAnsi" w:hAnsiTheme="majorHAnsi" w:cs="Cambria"/>
          <w:sz w:val="22"/>
          <w:szCs w:val="22"/>
          <w:u w:val="single"/>
        </w:rPr>
        <w:t>Gesetzgebungstaat</w:t>
      </w:r>
      <w:r w:rsidRPr="00BE0EFF">
        <w:rPr>
          <w:rFonts w:asciiTheme="majorHAnsi" w:hAnsiTheme="majorHAnsi" w:cs="Cambria"/>
          <w:sz w:val="22"/>
          <w:szCs w:val="22"/>
        </w:rPr>
        <w:t>], which became the representative body of the propertied classes and the educated classes (</w:t>
      </w:r>
      <w:r w:rsidRPr="00BE0EFF">
        <w:rPr>
          <w:rFonts w:asciiTheme="majorHAnsi" w:hAnsiTheme="majorHAnsi" w:cs="Cambria"/>
          <w:sz w:val="22"/>
          <w:szCs w:val="22"/>
          <w:u w:val="single"/>
        </w:rPr>
        <w:t>Besitz und Bildung</w:t>
      </w:r>
      <w:r w:rsidRPr="00BE0EFF">
        <w:rPr>
          <w:rFonts w:asciiTheme="majorHAnsi" w:hAnsiTheme="majorHAnsi" w:cs="Cambria"/>
          <w:sz w:val="22"/>
          <w:szCs w:val="22"/>
        </w:rPr>
        <w:t>), and an ‘executive state’ (</w:t>
      </w:r>
      <w:r w:rsidRPr="00BE0EFF">
        <w:rPr>
          <w:rFonts w:asciiTheme="majorHAnsi" w:hAnsiTheme="majorHAnsi" w:cs="Cambria"/>
          <w:sz w:val="22"/>
          <w:szCs w:val="22"/>
          <w:u w:val="single"/>
        </w:rPr>
        <w:t>Regierungsstaat</w:t>
      </w:r>
      <w:r w:rsidRPr="00BE0EFF">
        <w:rPr>
          <w:rFonts w:asciiTheme="majorHAnsi" w:hAnsiTheme="majorHAnsi" w:cs="Cambria"/>
          <w:sz w:val="22"/>
          <w:szCs w:val="22"/>
        </w:rPr>
        <w:t xml:space="preserve">), which rested on and expressed monarchical interests and was administered by aristocratic office-holders. The dualist structure comprised thus a democracy of liberal friends and the forces of the ancient regime. </w:t>
      </w:r>
      <w:r w:rsidRPr="00BE0EFF">
        <w:rPr>
          <w:rFonts w:asciiTheme="majorHAnsi" w:hAnsiTheme="majorHAnsi"/>
          <w:sz w:val="22"/>
          <w:szCs w:val="22"/>
        </w:rPr>
        <w:t xml:space="preserve">Schmitt acknowledges that the dual structure of the liberal state was always contradictory and tension-ridden with traditional economic and political elites battling a liberal bourgeoisie demanding reforms in support of their own economic interests. Nevertheless, this conflict was between different property owners. It excluded the property-less. Schmitt argues that the dual structure of the liberal state fell apart with the German democratic revolution of 1918. With the assertion of </w:t>
      </w:r>
      <w:r w:rsidRPr="00BE0EFF">
        <w:rPr>
          <w:rFonts w:asciiTheme="majorHAnsi" w:hAnsiTheme="majorHAnsi" w:cs="Cambria"/>
          <w:sz w:val="22"/>
          <w:szCs w:val="22"/>
        </w:rPr>
        <w:t>mass democracy the legislative state supplanted the executive state. As a result liberalism lost its capacity to sustain substantive liber</w:t>
      </w:r>
      <w:r w:rsidR="00A12779" w:rsidRPr="00BE0EFF">
        <w:rPr>
          <w:rFonts w:asciiTheme="majorHAnsi" w:hAnsiTheme="majorHAnsi" w:cs="Cambria"/>
          <w:sz w:val="22"/>
          <w:szCs w:val="22"/>
        </w:rPr>
        <w:t xml:space="preserve">al values. Following Scheuerman, </w:t>
      </w:r>
      <w:r w:rsidRPr="00BE0EFF">
        <w:rPr>
          <w:rFonts w:asciiTheme="majorHAnsi" w:hAnsiTheme="majorHAnsi" w:cs="Cambria"/>
          <w:sz w:val="22"/>
          <w:szCs w:val="22"/>
        </w:rPr>
        <w:t xml:space="preserve">‘the democratisation of parliament in conjunction with the simultaneous parliamentarization of the state means that no element of the state now “stands above </w:t>
      </w:r>
      <w:r w:rsidR="00770F0C">
        <w:rPr>
          <w:rFonts w:asciiTheme="majorHAnsi" w:hAnsiTheme="majorHAnsi" w:cs="Cambria"/>
          <w:sz w:val="22"/>
          <w:szCs w:val="22"/>
        </w:rPr>
        <w:t>and beyond the social forces”’</w:t>
      </w:r>
      <w:r w:rsidRPr="00BE0EFF">
        <w:rPr>
          <w:rFonts w:asciiTheme="majorHAnsi" w:hAnsiTheme="majorHAnsi" w:cs="Cambria"/>
          <w:sz w:val="22"/>
          <w:szCs w:val="22"/>
        </w:rPr>
        <w:t>.</w:t>
      </w:r>
      <w:r w:rsidR="00A12779" w:rsidRPr="00BE0EFF">
        <w:rPr>
          <w:rStyle w:val="FootnoteReference"/>
          <w:rFonts w:asciiTheme="majorHAnsi" w:hAnsiTheme="majorHAnsi" w:cs="Cambria"/>
          <w:sz w:val="22"/>
          <w:szCs w:val="22"/>
        </w:rPr>
        <w:footnoteReference w:id="20"/>
      </w:r>
      <w:r w:rsidRPr="00BE0EFF">
        <w:rPr>
          <w:rFonts w:asciiTheme="majorHAnsi" w:hAnsiTheme="majorHAnsi" w:cs="Cambria"/>
          <w:sz w:val="22"/>
          <w:szCs w:val="22"/>
        </w:rPr>
        <w:t xml:space="preserve"> For Schmitt, society had </w:t>
      </w:r>
      <w:r w:rsidR="00A12779" w:rsidRPr="00BE0EFF">
        <w:rPr>
          <w:rFonts w:asciiTheme="majorHAnsi" w:hAnsiTheme="majorHAnsi" w:cs="Cambria"/>
          <w:sz w:val="22"/>
          <w:szCs w:val="22"/>
        </w:rPr>
        <w:t>taken hold of the state and</w:t>
      </w:r>
      <w:r w:rsidRPr="00BE0EFF">
        <w:rPr>
          <w:rFonts w:asciiTheme="majorHAnsi" w:hAnsiTheme="majorHAnsi" w:cs="Cambria"/>
          <w:sz w:val="22"/>
          <w:szCs w:val="22"/>
        </w:rPr>
        <w:t xml:space="preserve"> ‘if society organises itself into the state, if state and society are to be basically identical, then all social and economic problems become immediate object</w:t>
      </w:r>
      <w:r w:rsidR="00A12779" w:rsidRPr="00BE0EFF">
        <w:rPr>
          <w:rFonts w:asciiTheme="majorHAnsi" w:hAnsiTheme="majorHAnsi" w:cs="Cambria"/>
          <w:sz w:val="22"/>
          <w:szCs w:val="22"/>
        </w:rPr>
        <w:t>s of the state’</w:t>
      </w:r>
      <w:r w:rsidRPr="00BE0EFF">
        <w:rPr>
          <w:rFonts w:asciiTheme="majorHAnsi" w:hAnsiTheme="majorHAnsi" w:cs="Cambria"/>
          <w:sz w:val="22"/>
          <w:szCs w:val="22"/>
        </w:rPr>
        <w:t>.</w:t>
      </w:r>
      <w:r w:rsidR="00A12779" w:rsidRPr="00BE0EFF">
        <w:rPr>
          <w:rStyle w:val="FootnoteReference"/>
          <w:rFonts w:asciiTheme="majorHAnsi" w:hAnsiTheme="majorHAnsi" w:cs="Cambria"/>
          <w:sz w:val="22"/>
          <w:szCs w:val="22"/>
        </w:rPr>
        <w:footnoteReference w:id="21"/>
      </w:r>
      <w:r w:rsidR="00C139A6" w:rsidRPr="00BE0EFF">
        <w:rPr>
          <w:rFonts w:asciiTheme="majorHAnsi" w:hAnsiTheme="majorHAnsi" w:cs="Cambria"/>
          <w:sz w:val="22"/>
          <w:szCs w:val="22"/>
        </w:rPr>
        <w:t xml:space="preserve"> With parliament </w:t>
      </w:r>
      <w:r w:rsidRPr="00BE0EFF">
        <w:rPr>
          <w:rFonts w:asciiTheme="majorHAnsi" w:hAnsiTheme="majorHAnsi" w:cs="Cambria"/>
          <w:sz w:val="22"/>
          <w:szCs w:val="22"/>
        </w:rPr>
        <w:t>no longer able to concentrate the bo</w:t>
      </w:r>
      <w:r w:rsidR="00C139A6" w:rsidRPr="00BE0EFF">
        <w:rPr>
          <w:rFonts w:asciiTheme="majorHAnsi" w:hAnsiTheme="majorHAnsi" w:cs="Cambria"/>
          <w:sz w:val="22"/>
          <w:szCs w:val="22"/>
        </w:rPr>
        <w:t xml:space="preserve">urgeoisie as the class of private property, </w:t>
      </w:r>
      <w:r w:rsidRPr="00BE0EFF">
        <w:rPr>
          <w:rFonts w:asciiTheme="majorHAnsi" w:hAnsiTheme="majorHAnsi" w:cs="Cambria"/>
          <w:sz w:val="22"/>
          <w:szCs w:val="22"/>
        </w:rPr>
        <w:t xml:space="preserve">the democracy of friends dissolves into heterogeneity, fragmenting the state as a unit of liberal government. Paraphrasing Schmitt, the stranger, this figure of the enemy within, enters the liberal state and asserts his interests as an equal, that is, in mass democracy control is exercised by those who need to be controlled. With society asserting itself within the state, the state looses its quality as a liberal state. It is no longer able to distinguish between the liberal friends and the enemies of private property. </w:t>
      </w:r>
    </w:p>
    <w:p w14:paraId="37219D5A" w14:textId="2DABCE67" w:rsidR="00D851FF" w:rsidRPr="00BE0EFF" w:rsidRDefault="00C12FBD" w:rsidP="005F3FB4">
      <w:pPr>
        <w:pStyle w:val="Default"/>
        <w:spacing w:line="360" w:lineRule="auto"/>
        <w:jc w:val="both"/>
        <w:rPr>
          <w:rFonts w:asciiTheme="majorHAnsi" w:hAnsiTheme="majorHAnsi" w:cs="Cambria"/>
          <w:sz w:val="22"/>
          <w:szCs w:val="22"/>
        </w:rPr>
      </w:pPr>
      <w:r w:rsidRPr="00BE0EFF">
        <w:rPr>
          <w:rFonts w:asciiTheme="majorHAnsi" w:hAnsiTheme="majorHAnsi" w:cs="Cambria"/>
          <w:sz w:val="22"/>
          <w:szCs w:val="22"/>
        </w:rPr>
        <w:t>For Schmitt majoritarian</w:t>
      </w:r>
      <w:r w:rsidR="00D851FF" w:rsidRPr="00BE0EFF">
        <w:rPr>
          <w:rFonts w:asciiTheme="majorHAnsi" w:hAnsiTheme="majorHAnsi" w:cs="Cambria"/>
          <w:sz w:val="22"/>
          <w:szCs w:val="22"/>
        </w:rPr>
        <w:t xml:space="preserve"> law making </w:t>
      </w:r>
      <w:r w:rsidRPr="00BE0EFF">
        <w:rPr>
          <w:rFonts w:asciiTheme="majorHAnsi" w:hAnsiTheme="majorHAnsi" w:cs="Cambria"/>
          <w:sz w:val="22"/>
          <w:szCs w:val="22"/>
        </w:rPr>
        <w:t>i</w:t>
      </w:r>
      <w:r w:rsidR="00C53B2C" w:rsidRPr="00BE0EFF">
        <w:rPr>
          <w:rFonts w:asciiTheme="majorHAnsi" w:hAnsiTheme="majorHAnsi" w:cs="Cambria"/>
          <w:sz w:val="22"/>
          <w:szCs w:val="22"/>
        </w:rPr>
        <w:t>s d</w:t>
      </w:r>
      <w:r w:rsidR="00D851FF" w:rsidRPr="00BE0EFF">
        <w:rPr>
          <w:rFonts w:asciiTheme="majorHAnsi" w:hAnsiTheme="majorHAnsi" w:cs="Cambria"/>
          <w:sz w:val="22"/>
          <w:szCs w:val="22"/>
        </w:rPr>
        <w:t>evoid of definite c</w:t>
      </w:r>
      <w:r w:rsidRPr="00BE0EFF">
        <w:rPr>
          <w:rFonts w:asciiTheme="majorHAnsi" w:hAnsiTheme="majorHAnsi" w:cs="Cambria"/>
          <w:sz w:val="22"/>
          <w:szCs w:val="22"/>
        </w:rPr>
        <w:t>ontents an</w:t>
      </w:r>
      <w:r w:rsidR="00770F0C">
        <w:rPr>
          <w:rFonts w:asciiTheme="majorHAnsi" w:hAnsiTheme="majorHAnsi" w:cs="Cambria"/>
          <w:sz w:val="22"/>
          <w:szCs w:val="22"/>
        </w:rPr>
        <w:t>d substantive values. It amount</w:t>
      </w:r>
      <w:r w:rsidRPr="00BE0EFF">
        <w:rPr>
          <w:rFonts w:asciiTheme="majorHAnsi" w:hAnsiTheme="majorHAnsi" w:cs="Cambria"/>
          <w:sz w:val="22"/>
          <w:szCs w:val="22"/>
        </w:rPr>
        <w:t>s, he says, to</w:t>
      </w:r>
      <w:r w:rsidR="007F7859" w:rsidRPr="00BE0EFF">
        <w:rPr>
          <w:rFonts w:asciiTheme="majorHAnsi" w:hAnsiTheme="majorHAnsi" w:cs="Cambria"/>
          <w:sz w:val="22"/>
          <w:szCs w:val="22"/>
        </w:rPr>
        <w:t xml:space="preserve"> </w:t>
      </w:r>
      <w:r w:rsidR="00D851FF" w:rsidRPr="00BE0EFF">
        <w:rPr>
          <w:rFonts w:asciiTheme="majorHAnsi" w:hAnsiTheme="majorHAnsi"/>
          <w:sz w:val="22"/>
          <w:szCs w:val="22"/>
        </w:rPr>
        <w:t>‘</w:t>
      </w:r>
      <w:r w:rsidR="00D851FF" w:rsidRPr="00BE0EFF">
        <w:rPr>
          <w:rFonts w:asciiTheme="majorHAnsi" w:hAnsiTheme="majorHAnsi" w:cs="Cambria"/>
          <w:sz w:val="22"/>
          <w:szCs w:val="22"/>
        </w:rPr>
        <w:t>nothing more than mob rule’</w:t>
      </w:r>
      <w:r w:rsidR="00AB55C9" w:rsidRPr="00BE0EFF">
        <w:rPr>
          <w:rFonts w:asciiTheme="majorHAnsi" w:hAnsiTheme="majorHAnsi" w:cs="Cambria"/>
          <w:sz w:val="22"/>
          <w:szCs w:val="22"/>
        </w:rPr>
        <w:t>.</w:t>
      </w:r>
      <w:r w:rsidRPr="00BE0EFF">
        <w:rPr>
          <w:rStyle w:val="FootnoteReference"/>
          <w:rFonts w:asciiTheme="majorHAnsi" w:hAnsiTheme="majorHAnsi" w:cs="Cambria"/>
          <w:sz w:val="22"/>
          <w:szCs w:val="22"/>
        </w:rPr>
        <w:footnoteReference w:id="22"/>
      </w:r>
      <w:r w:rsidR="00D851FF" w:rsidRPr="00BE0EFF">
        <w:rPr>
          <w:rFonts w:asciiTheme="majorHAnsi" w:hAnsiTheme="majorHAnsi" w:cs="Cambria"/>
          <w:sz w:val="22"/>
          <w:szCs w:val="22"/>
        </w:rPr>
        <w:t xml:space="preserve"> Schmitt </w:t>
      </w:r>
      <w:r w:rsidR="007F7859" w:rsidRPr="00BE0EFF">
        <w:rPr>
          <w:rFonts w:asciiTheme="majorHAnsi" w:hAnsiTheme="majorHAnsi" w:cs="Cambria"/>
          <w:sz w:val="22"/>
          <w:szCs w:val="22"/>
        </w:rPr>
        <w:t xml:space="preserve">thus </w:t>
      </w:r>
      <w:r w:rsidR="00AB55C9" w:rsidRPr="00BE0EFF">
        <w:rPr>
          <w:rFonts w:asciiTheme="majorHAnsi" w:hAnsiTheme="majorHAnsi" w:cs="Cambria"/>
          <w:sz w:val="22"/>
          <w:szCs w:val="22"/>
        </w:rPr>
        <w:t>identifies</w:t>
      </w:r>
      <w:r w:rsidR="00D851FF" w:rsidRPr="00BE0EFF">
        <w:rPr>
          <w:rFonts w:asciiTheme="majorHAnsi" w:hAnsiTheme="majorHAnsi" w:cs="Cambria"/>
          <w:sz w:val="22"/>
          <w:szCs w:val="22"/>
        </w:rPr>
        <w:t xml:space="preserve"> the time of egalitarian mass democracy </w:t>
      </w:r>
      <w:r w:rsidR="007F7859" w:rsidRPr="00BE0EFF">
        <w:rPr>
          <w:rFonts w:asciiTheme="majorHAnsi" w:hAnsiTheme="majorHAnsi" w:cs="Cambria"/>
          <w:sz w:val="22"/>
          <w:szCs w:val="22"/>
        </w:rPr>
        <w:t>as</w:t>
      </w:r>
      <w:r w:rsidR="00D851FF" w:rsidRPr="00BE0EFF">
        <w:rPr>
          <w:rFonts w:asciiTheme="majorHAnsi" w:hAnsiTheme="majorHAnsi" w:cs="Cambria"/>
          <w:sz w:val="22"/>
          <w:szCs w:val="22"/>
        </w:rPr>
        <w:t xml:space="preserve"> mob rule and conceives of it as a time of exception, that is, an exception to the rule of law. The rule of law does not apply to disorder. The </w:t>
      </w:r>
      <w:r w:rsidR="00770F0C">
        <w:rPr>
          <w:rFonts w:asciiTheme="majorHAnsi" w:hAnsiTheme="majorHAnsi" w:cs="Cambria"/>
          <w:sz w:val="22"/>
          <w:szCs w:val="22"/>
        </w:rPr>
        <w:t>declaration</w:t>
      </w:r>
      <w:r w:rsidR="00D851FF" w:rsidRPr="00BE0EFF">
        <w:rPr>
          <w:rFonts w:asciiTheme="majorHAnsi" w:hAnsiTheme="majorHAnsi" w:cs="Cambria"/>
          <w:sz w:val="22"/>
          <w:szCs w:val="22"/>
        </w:rPr>
        <w:t xml:space="preserve"> of a state of disorder is sovereign decision. </w:t>
      </w:r>
      <w:r w:rsidR="00D851FF" w:rsidRPr="00BE0EFF">
        <w:rPr>
          <w:rFonts w:asciiTheme="majorHAnsi" w:hAnsiTheme="majorHAnsi"/>
          <w:sz w:val="22"/>
          <w:szCs w:val="22"/>
        </w:rPr>
        <w:t xml:space="preserve">Decisionism, in which an unregulated act of power is taken, </w:t>
      </w:r>
      <w:r w:rsidR="00D851FF" w:rsidRPr="00BE0EFF">
        <w:rPr>
          <w:rFonts w:asciiTheme="majorHAnsi" w:hAnsiTheme="majorHAnsi" w:cs="Cambria"/>
          <w:sz w:val="22"/>
          <w:szCs w:val="22"/>
        </w:rPr>
        <w:t xml:space="preserve">suspends the ‘legislative state’ of mass democracy and casts aside the formalism of law as the basis of democratic government. </w:t>
      </w:r>
      <w:r w:rsidR="00D851FF" w:rsidRPr="00BE0EFF">
        <w:rPr>
          <w:rFonts w:asciiTheme="majorHAnsi" w:hAnsiTheme="majorHAnsi"/>
          <w:sz w:val="22"/>
          <w:szCs w:val="22"/>
        </w:rPr>
        <w:t>R</w:t>
      </w:r>
      <w:r w:rsidR="00D851FF" w:rsidRPr="00BE0EFF">
        <w:rPr>
          <w:rFonts w:asciiTheme="majorHAnsi" w:hAnsiTheme="majorHAnsi" w:cs="Cambria"/>
          <w:sz w:val="22"/>
          <w:szCs w:val="22"/>
        </w:rPr>
        <w:t xml:space="preserve">estoring order, peace and stability, ‘whatever it takes’, </w:t>
      </w:r>
      <w:r w:rsidR="00AB55C9" w:rsidRPr="00BE0EFF">
        <w:rPr>
          <w:rFonts w:asciiTheme="majorHAnsi" w:hAnsiTheme="majorHAnsi" w:cs="Cambria"/>
          <w:sz w:val="22"/>
          <w:szCs w:val="22"/>
        </w:rPr>
        <w:t>is not a matter of law. It is a</w:t>
      </w:r>
      <w:r w:rsidR="00D851FF" w:rsidRPr="00BE0EFF">
        <w:rPr>
          <w:rFonts w:asciiTheme="majorHAnsi" w:hAnsiTheme="majorHAnsi" w:cs="Cambria"/>
          <w:sz w:val="22"/>
          <w:szCs w:val="22"/>
        </w:rPr>
        <w:t xml:space="preserve"> matter of </w:t>
      </w:r>
      <w:r w:rsidR="00AB55C9" w:rsidRPr="00BE0EFF">
        <w:rPr>
          <w:rFonts w:asciiTheme="majorHAnsi" w:hAnsiTheme="majorHAnsi" w:cs="Cambria"/>
          <w:sz w:val="22"/>
          <w:szCs w:val="22"/>
        </w:rPr>
        <w:t>political authority</w:t>
      </w:r>
      <w:r w:rsidR="00770F0C">
        <w:rPr>
          <w:rFonts w:asciiTheme="majorHAnsi" w:hAnsiTheme="majorHAnsi" w:cs="Cambria"/>
          <w:sz w:val="22"/>
          <w:szCs w:val="22"/>
        </w:rPr>
        <w:t xml:space="preserve"> and decisive government</w:t>
      </w:r>
      <w:r w:rsidR="00D851FF" w:rsidRPr="00BE0EFF">
        <w:rPr>
          <w:rFonts w:asciiTheme="majorHAnsi" w:hAnsiTheme="majorHAnsi" w:cs="Cambria"/>
          <w:sz w:val="22"/>
          <w:szCs w:val="22"/>
        </w:rPr>
        <w:t>. The sovereign decision to identify</w:t>
      </w:r>
      <w:r w:rsidR="00AB55C9" w:rsidRPr="00BE0EFF">
        <w:rPr>
          <w:rFonts w:asciiTheme="majorHAnsi" w:hAnsiTheme="majorHAnsi" w:cs="Cambria"/>
          <w:sz w:val="22"/>
          <w:szCs w:val="22"/>
        </w:rPr>
        <w:t>, declare and prosecute</w:t>
      </w:r>
      <w:r w:rsidR="00D851FF" w:rsidRPr="00BE0EFF">
        <w:rPr>
          <w:rFonts w:asciiTheme="majorHAnsi" w:hAnsiTheme="majorHAnsi" w:cs="Cambria"/>
          <w:sz w:val="22"/>
          <w:szCs w:val="22"/>
        </w:rPr>
        <w:t xml:space="preserve"> an emergency </w:t>
      </w:r>
      <w:r w:rsidR="00AB55C9" w:rsidRPr="00BE0EFF">
        <w:rPr>
          <w:rFonts w:asciiTheme="majorHAnsi" w:hAnsiTheme="majorHAnsi" w:cs="Cambria"/>
          <w:sz w:val="22"/>
          <w:szCs w:val="22"/>
        </w:rPr>
        <w:t>manifests the assertion</w:t>
      </w:r>
      <w:r w:rsidR="00D851FF" w:rsidRPr="00BE0EFF">
        <w:rPr>
          <w:rFonts w:asciiTheme="majorHAnsi" w:hAnsiTheme="majorHAnsi" w:cs="Cambria"/>
          <w:sz w:val="22"/>
          <w:szCs w:val="22"/>
        </w:rPr>
        <w:t xml:space="preserve"> of (an unbound) executive state that governs with </w:t>
      </w:r>
      <w:r w:rsidR="00D851FF" w:rsidRPr="00BE0EFF">
        <w:rPr>
          <w:rFonts w:asciiTheme="majorHAnsi" w:hAnsiTheme="majorHAnsi"/>
          <w:color w:val="211E1E"/>
          <w:sz w:val="22"/>
          <w:szCs w:val="22"/>
        </w:rPr>
        <w:t xml:space="preserve">‘authority and leadership’ to resolve the </w:t>
      </w:r>
      <w:r w:rsidR="00770F0C">
        <w:rPr>
          <w:rFonts w:asciiTheme="majorHAnsi" w:hAnsiTheme="majorHAnsi"/>
          <w:color w:val="211E1E"/>
          <w:sz w:val="22"/>
          <w:szCs w:val="22"/>
        </w:rPr>
        <w:t xml:space="preserve">declared </w:t>
      </w:r>
      <w:r w:rsidR="00D851FF" w:rsidRPr="00BE0EFF">
        <w:rPr>
          <w:rFonts w:asciiTheme="majorHAnsi" w:hAnsiTheme="majorHAnsi"/>
          <w:color w:val="211E1E"/>
          <w:sz w:val="22"/>
          <w:szCs w:val="22"/>
        </w:rPr>
        <w:t>crisis</w:t>
      </w:r>
      <w:r w:rsidR="00AB55C9" w:rsidRPr="00BE0EFF">
        <w:rPr>
          <w:rFonts w:asciiTheme="majorHAnsi" w:hAnsiTheme="majorHAnsi"/>
          <w:color w:val="211E1E"/>
          <w:sz w:val="22"/>
          <w:szCs w:val="22"/>
        </w:rPr>
        <w:t xml:space="preserve"> of liberal order and restore the utility of the liberal rule of law</w:t>
      </w:r>
      <w:r w:rsidR="00770F0C">
        <w:rPr>
          <w:rFonts w:asciiTheme="majorHAnsi" w:hAnsiTheme="majorHAnsi"/>
          <w:color w:val="211E1E"/>
          <w:sz w:val="22"/>
          <w:szCs w:val="22"/>
        </w:rPr>
        <w:t xml:space="preserve"> as a rule of Right</w:t>
      </w:r>
      <w:r w:rsidR="00D851FF" w:rsidRPr="00BE0EFF">
        <w:rPr>
          <w:rFonts w:asciiTheme="majorHAnsi" w:hAnsiTheme="majorHAnsi"/>
          <w:color w:val="211E1E"/>
          <w:sz w:val="22"/>
          <w:szCs w:val="22"/>
        </w:rPr>
        <w:t>.</w:t>
      </w:r>
      <w:r w:rsidR="00AB55C9" w:rsidRPr="00BE0EFF">
        <w:rPr>
          <w:rStyle w:val="FootnoteReference"/>
          <w:rFonts w:asciiTheme="majorHAnsi" w:hAnsiTheme="majorHAnsi"/>
          <w:color w:val="211E1E"/>
          <w:sz w:val="22"/>
          <w:szCs w:val="22"/>
        </w:rPr>
        <w:footnoteReference w:id="23"/>
      </w:r>
    </w:p>
    <w:p w14:paraId="66B3920A" w14:textId="28E41FD1" w:rsidR="006E5B60" w:rsidRDefault="00D851FF" w:rsidP="006E5B60">
      <w:pPr>
        <w:widowControl w:val="0"/>
        <w:autoSpaceDE w:val="0"/>
        <w:autoSpaceDN w:val="0"/>
        <w:adjustRightInd w:val="0"/>
        <w:spacing w:after="240" w:line="360" w:lineRule="auto"/>
        <w:jc w:val="both"/>
        <w:rPr>
          <w:rFonts w:asciiTheme="majorHAnsi" w:hAnsiTheme="majorHAnsi"/>
          <w:sz w:val="22"/>
          <w:szCs w:val="22"/>
        </w:rPr>
      </w:pPr>
      <w:r w:rsidRPr="00BE0EFF">
        <w:rPr>
          <w:rFonts w:asciiTheme="majorHAnsi" w:hAnsiTheme="majorHAnsi"/>
          <w:sz w:val="22"/>
          <w:szCs w:val="22"/>
        </w:rPr>
        <w:t>Once the decision has been taken, decisionism has reached its limits.</w:t>
      </w:r>
      <w:r w:rsidRPr="00BE0EFF">
        <w:rPr>
          <w:rFonts w:asciiTheme="majorHAnsi" w:hAnsiTheme="majorHAnsi" w:cs="Cambria"/>
          <w:sz w:val="22"/>
          <w:szCs w:val="22"/>
        </w:rPr>
        <w:t xml:space="preserve"> Decisionism is not an alternative to the system of majoritarian parliamentary democracy. It </w:t>
      </w:r>
      <w:r w:rsidR="00C00E73" w:rsidRPr="00BE0EFF">
        <w:rPr>
          <w:rFonts w:asciiTheme="majorHAnsi" w:hAnsiTheme="majorHAnsi" w:cs="Cambria"/>
          <w:sz w:val="22"/>
          <w:szCs w:val="22"/>
        </w:rPr>
        <w:t>asserts</w:t>
      </w:r>
      <w:r w:rsidRPr="00BE0EFF">
        <w:rPr>
          <w:rFonts w:asciiTheme="majorHAnsi" w:hAnsiTheme="majorHAnsi" w:cs="Cambria"/>
          <w:sz w:val="22"/>
          <w:szCs w:val="22"/>
        </w:rPr>
        <w:t xml:space="preserve"> political authority in exceptional times and is defined by the identified exception to </w:t>
      </w:r>
      <w:r w:rsidR="00C00E73" w:rsidRPr="00BE0EFF">
        <w:rPr>
          <w:rFonts w:asciiTheme="majorHAnsi" w:hAnsiTheme="majorHAnsi" w:cs="Cambria"/>
          <w:sz w:val="22"/>
          <w:szCs w:val="22"/>
        </w:rPr>
        <w:t>order and tranquil</w:t>
      </w:r>
      <w:r w:rsidRPr="00BE0EFF">
        <w:rPr>
          <w:rFonts w:asciiTheme="majorHAnsi" w:hAnsiTheme="majorHAnsi" w:cs="Cambria"/>
          <w:sz w:val="22"/>
          <w:szCs w:val="22"/>
        </w:rPr>
        <w:t xml:space="preserve">ity. </w:t>
      </w:r>
      <w:r w:rsidR="00C00E73" w:rsidRPr="00BE0EFF">
        <w:rPr>
          <w:rFonts w:asciiTheme="majorHAnsi" w:hAnsiTheme="majorHAnsi" w:cs="Cambria"/>
          <w:sz w:val="22"/>
          <w:szCs w:val="22"/>
        </w:rPr>
        <w:t>For Schmitt, o</w:t>
      </w:r>
      <w:r w:rsidRPr="00BE0EFF">
        <w:rPr>
          <w:rFonts w:asciiTheme="majorHAnsi" w:hAnsiTheme="majorHAnsi" w:cs="Cambria"/>
          <w:sz w:val="22"/>
          <w:szCs w:val="22"/>
        </w:rPr>
        <w:t>nce the Nazi dictatorship was established the time for decisionism had passed. Now the focus shifted to the establishment of a concrete order as a robust ‘alternative’ to the mass democratic dethronement of Right by legal formalism.</w:t>
      </w:r>
      <w:r w:rsidR="00C00E73" w:rsidRPr="00BE0EFF">
        <w:rPr>
          <w:rStyle w:val="FootnoteReference"/>
          <w:rFonts w:asciiTheme="majorHAnsi" w:hAnsiTheme="majorHAnsi" w:cs="Cambria"/>
          <w:sz w:val="22"/>
          <w:szCs w:val="22"/>
        </w:rPr>
        <w:footnoteReference w:id="24"/>
      </w:r>
      <w:r w:rsidRPr="00BE0EFF">
        <w:rPr>
          <w:rFonts w:asciiTheme="majorHAnsi" w:hAnsiTheme="majorHAnsi" w:cs="Cambria"/>
          <w:sz w:val="22"/>
          <w:szCs w:val="22"/>
        </w:rPr>
        <w:t xml:space="preserve"> </w:t>
      </w:r>
      <w:r w:rsidR="00F07071">
        <w:rPr>
          <w:rFonts w:asciiTheme="majorHAnsi" w:hAnsiTheme="majorHAnsi" w:cs="Cambria"/>
          <w:sz w:val="22"/>
          <w:szCs w:val="22"/>
        </w:rPr>
        <w:t xml:space="preserve">As </w:t>
      </w:r>
      <w:r w:rsidR="006E5B60">
        <w:rPr>
          <w:rFonts w:asciiTheme="majorHAnsi" w:hAnsiTheme="majorHAnsi"/>
          <w:sz w:val="22"/>
          <w:szCs w:val="22"/>
        </w:rPr>
        <w:t xml:space="preserve">Müller-Armack had </w:t>
      </w:r>
      <w:r w:rsidR="00F07071">
        <w:rPr>
          <w:rFonts w:asciiTheme="majorHAnsi" w:hAnsiTheme="majorHAnsi"/>
          <w:sz w:val="22"/>
          <w:szCs w:val="22"/>
        </w:rPr>
        <w:t xml:space="preserve">already put it in 1932, </w:t>
      </w:r>
      <w:r w:rsidR="006E5B60" w:rsidRPr="00BE0EFF">
        <w:rPr>
          <w:rFonts w:asciiTheme="majorHAnsi" w:hAnsiTheme="majorHAnsi"/>
          <w:sz w:val="22"/>
          <w:szCs w:val="22"/>
        </w:rPr>
        <w:t>we need to ‘invent (</w:t>
      </w:r>
      <w:r w:rsidR="006E5B60" w:rsidRPr="00BE0EFF">
        <w:rPr>
          <w:rFonts w:asciiTheme="majorHAnsi" w:hAnsiTheme="majorHAnsi"/>
          <w:sz w:val="22"/>
          <w:szCs w:val="22"/>
          <w:u w:val="single"/>
        </w:rPr>
        <w:t>erfinden</w:t>
      </w:r>
      <w:r w:rsidR="006E5B60" w:rsidRPr="00BE0EFF">
        <w:rPr>
          <w:rFonts w:asciiTheme="majorHAnsi" w:hAnsiTheme="majorHAnsi"/>
          <w:sz w:val="22"/>
          <w:szCs w:val="22"/>
        </w:rPr>
        <w:t>) an objective order constellation (</w:t>
      </w:r>
      <w:r w:rsidR="006E5B60" w:rsidRPr="00BE0EFF">
        <w:rPr>
          <w:rFonts w:asciiTheme="majorHAnsi" w:hAnsiTheme="majorHAnsi"/>
          <w:sz w:val="22"/>
          <w:szCs w:val="22"/>
          <w:u w:val="single"/>
        </w:rPr>
        <w:t>Ordnungsgefüge</w:t>
      </w:r>
      <w:r w:rsidR="006E5B60" w:rsidRPr="00BE0EFF">
        <w:rPr>
          <w:rFonts w:asciiTheme="majorHAnsi" w:hAnsiTheme="majorHAnsi"/>
          <w:sz w:val="22"/>
          <w:szCs w:val="22"/>
        </w:rPr>
        <w:t>)’ to institutionalize free economy and embed the spirit and mentality of enterprise into society at large, beyond interference by mass democratic majorities.</w:t>
      </w:r>
      <w:r w:rsidR="006E5B60">
        <w:rPr>
          <w:rStyle w:val="FootnoteReference"/>
          <w:rFonts w:asciiTheme="majorHAnsi" w:hAnsiTheme="majorHAnsi"/>
          <w:sz w:val="22"/>
          <w:szCs w:val="22"/>
        </w:rPr>
        <w:footnoteReference w:id="25"/>
      </w:r>
      <w:r w:rsidR="006E5B60">
        <w:rPr>
          <w:rFonts w:asciiTheme="majorHAnsi" w:hAnsiTheme="majorHAnsi"/>
          <w:sz w:val="22"/>
          <w:szCs w:val="22"/>
        </w:rPr>
        <w:t xml:space="preserve"> </w:t>
      </w:r>
    </w:p>
    <w:p w14:paraId="447EFFFA" w14:textId="2792651C" w:rsidR="00D851FF" w:rsidRPr="00BE0EFF" w:rsidRDefault="00D851FF" w:rsidP="005F3FB4">
      <w:pPr>
        <w:spacing w:line="360" w:lineRule="auto"/>
        <w:jc w:val="both"/>
        <w:rPr>
          <w:rFonts w:asciiTheme="majorHAnsi" w:hAnsiTheme="majorHAnsi" w:cs="Cambria"/>
          <w:sz w:val="22"/>
          <w:szCs w:val="22"/>
        </w:rPr>
      </w:pPr>
      <w:r w:rsidRPr="00BE0EFF">
        <w:rPr>
          <w:rFonts w:asciiTheme="majorHAnsi" w:hAnsiTheme="majorHAnsi" w:cs="Cambria"/>
          <w:sz w:val="22"/>
          <w:szCs w:val="22"/>
        </w:rPr>
        <w:t xml:space="preserve">Schwab explains </w:t>
      </w:r>
      <w:r w:rsidR="00F07071">
        <w:rPr>
          <w:rFonts w:asciiTheme="majorHAnsi" w:hAnsiTheme="majorHAnsi" w:cs="Cambria"/>
          <w:sz w:val="22"/>
          <w:szCs w:val="22"/>
        </w:rPr>
        <w:t xml:space="preserve">Schmitt’s </w:t>
      </w:r>
      <w:r w:rsidRPr="00BE0EFF">
        <w:rPr>
          <w:rFonts w:asciiTheme="majorHAnsi" w:hAnsiTheme="majorHAnsi" w:cs="Cambria"/>
          <w:sz w:val="22"/>
          <w:szCs w:val="22"/>
        </w:rPr>
        <w:t xml:space="preserve">concrete order thinking </w:t>
      </w:r>
      <w:r w:rsidR="00F07071">
        <w:rPr>
          <w:rFonts w:asciiTheme="majorHAnsi" w:hAnsiTheme="majorHAnsi" w:cs="Cambria"/>
          <w:sz w:val="22"/>
          <w:szCs w:val="22"/>
        </w:rPr>
        <w:t>as an attempt at</w:t>
      </w:r>
      <w:r w:rsidRPr="00BE0EFF">
        <w:rPr>
          <w:rFonts w:asciiTheme="majorHAnsi" w:hAnsiTheme="majorHAnsi" w:cs="Cambria"/>
          <w:sz w:val="22"/>
          <w:szCs w:val="22"/>
        </w:rPr>
        <w:t xml:space="preserve"> ‘devising a constitutional order that would once and for all drain society of political forces that could challenge the state’s monopoly on politics’.</w:t>
      </w:r>
      <w:r w:rsidR="00374D70" w:rsidRPr="00BE0EFF">
        <w:rPr>
          <w:rStyle w:val="FootnoteReference"/>
          <w:rFonts w:asciiTheme="majorHAnsi" w:hAnsiTheme="majorHAnsi" w:cs="Cambria"/>
          <w:sz w:val="22"/>
          <w:szCs w:val="22"/>
        </w:rPr>
        <w:footnoteReference w:id="26"/>
      </w:r>
      <w:r w:rsidRPr="00BE0EFF">
        <w:rPr>
          <w:rFonts w:asciiTheme="majorHAnsi" w:hAnsiTheme="majorHAnsi" w:cs="Cambria"/>
          <w:sz w:val="22"/>
          <w:szCs w:val="22"/>
        </w:rPr>
        <w:t xml:space="preserve"> Schmitt’s concrete order is hierarchically structured based on the leadership principle. It stands for entirely depoliticised socio-economic relations, from which</w:t>
      </w:r>
      <w:r w:rsidRPr="00BE0EFF">
        <w:rPr>
          <w:rFonts w:asciiTheme="majorHAnsi" w:hAnsiTheme="majorHAnsi" w:cs="Cambria"/>
          <w:b/>
          <w:sz w:val="22"/>
          <w:szCs w:val="22"/>
        </w:rPr>
        <w:t xml:space="preserve"> </w:t>
      </w:r>
      <w:r w:rsidRPr="00BE0EFF">
        <w:rPr>
          <w:rFonts w:asciiTheme="majorHAnsi" w:hAnsiTheme="majorHAnsi" w:cs="AGaramond-Regular"/>
          <w:sz w:val="22"/>
          <w:szCs w:val="22"/>
        </w:rPr>
        <w:t>‘all orderlessness’ has been completely eradicated.</w:t>
      </w:r>
      <w:r w:rsidRPr="00BE0EFF">
        <w:rPr>
          <w:rStyle w:val="FootnoteReference"/>
          <w:rFonts w:asciiTheme="majorHAnsi" w:hAnsiTheme="majorHAnsi" w:cs="AGaramond-Regular"/>
          <w:sz w:val="22"/>
          <w:szCs w:val="22"/>
        </w:rPr>
        <w:footnoteReference w:id="27"/>
      </w:r>
      <w:r w:rsidRPr="00BE0EFF">
        <w:rPr>
          <w:rFonts w:asciiTheme="majorHAnsi" w:hAnsiTheme="majorHAnsi" w:cs="AGaramond-Regular"/>
          <w:sz w:val="22"/>
          <w:szCs w:val="22"/>
        </w:rPr>
        <w:t xml:space="preserve"> </w:t>
      </w:r>
      <w:r w:rsidRPr="00BE0EFF">
        <w:rPr>
          <w:rFonts w:asciiTheme="majorHAnsi" w:hAnsiTheme="majorHAnsi" w:cs="Cambria"/>
          <w:sz w:val="22"/>
          <w:szCs w:val="22"/>
        </w:rPr>
        <w:t xml:space="preserve">It includes depoliticised social organisations and political institutions, like for example politically constructed professional bodies, including labour unions, occupational interest groups and holiday camps, which are part of the state-organised societal order and operate according to a centrally devised purpose. The organisation of a depoliticised societal order was for Schmitt an outcome of politics in the specific use of state authority. The notion of a </w:t>
      </w:r>
      <w:r w:rsidR="00BE0EFF">
        <w:rPr>
          <w:rFonts w:asciiTheme="majorHAnsi" w:hAnsiTheme="majorHAnsi" w:cs="Cambria"/>
          <w:sz w:val="22"/>
          <w:szCs w:val="22"/>
        </w:rPr>
        <w:t>concrete order does not recogniz</w:t>
      </w:r>
      <w:r w:rsidRPr="00BE0EFF">
        <w:rPr>
          <w:rFonts w:asciiTheme="majorHAnsi" w:hAnsiTheme="majorHAnsi" w:cs="Cambria"/>
          <w:sz w:val="22"/>
          <w:szCs w:val="22"/>
        </w:rPr>
        <w:t>e extra-political forms of interactio</w:t>
      </w:r>
      <w:r w:rsidR="00D12B18" w:rsidRPr="00BE0EFF">
        <w:rPr>
          <w:rFonts w:asciiTheme="majorHAnsi" w:hAnsiTheme="majorHAnsi" w:cs="Cambria"/>
          <w:sz w:val="22"/>
          <w:szCs w:val="22"/>
        </w:rPr>
        <w:t>n</w:t>
      </w:r>
      <w:r w:rsidRPr="00BE0EFF">
        <w:rPr>
          <w:rFonts w:asciiTheme="majorHAnsi" w:hAnsiTheme="majorHAnsi" w:cs="Cambria"/>
          <w:sz w:val="22"/>
          <w:szCs w:val="22"/>
        </w:rPr>
        <w:t xml:space="preserve">. Rather, extra-political forms of social interaction are political constructions. </w:t>
      </w:r>
      <w:r w:rsidR="00BE0EFF" w:rsidRPr="00BE0EFF">
        <w:rPr>
          <w:rFonts w:asciiTheme="majorHAnsi" w:hAnsiTheme="majorHAnsi" w:cs="Cambria"/>
          <w:sz w:val="22"/>
          <w:szCs w:val="22"/>
        </w:rPr>
        <w:t>The</w:t>
      </w:r>
      <w:r w:rsidRPr="00BE0EFF">
        <w:rPr>
          <w:rFonts w:asciiTheme="majorHAnsi" w:hAnsiTheme="majorHAnsi" w:cs="Cambria"/>
          <w:sz w:val="22"/>
          <w:szCs w:val="22"/>
        </w:rPr>
        <w:t xml:space="preserve"> ‘segregation of the state from non-state spheres…is…a political procedure’ and the ‘disengagement from politics is a specifically politic</w:t>
      </w:r>
      <w:r w:rsidR="00BE0EFF" w:rsidRPr="00BE0EFF">
        <w:rPr>
          <w:rFonts w:asciiTheme="majorHAnsi" w:hAnsiTheme="majorHAnsi" w:cs="Cambria"/>
          <w:sz w:val="22"/>
          <w:szCs w:val="22"/>
        </w:rPr>
        <w:t>al act’</w:t>
      </w:r>
      <w:r w:rsidRPr="00BE0EFF">
        <w:rPr>
          <w:rFonts w:asciiTheme="majorHAnsi" w:hAnsiTheme="majorHAnsi" w:cs="Cambria"/>
          <w:sz w:val="22"/>
          <w:szCs w:val="22"/>
        </w:rPr>
        <w:t>.</w:t>
      </w:r>
      <w:r w:rsidR="00D12B18" w:rsidRPr="00BE0EFF">
        <w:rPr>
          <w:rStyle w:val="FootnoteReference"/>
          <w:rFonts w:asciiTheme="majorHAnsi" w:hAnsiTheme="majorHAnsi" w:cs="Cambria"/>
          <w:sz w:val="22"/>
          <w:szCs w:val="22"/>
        </w:rPr>
        <w:footnoteReference w:id="28"/>
      </w:r>
      <w:r w:rsidR="00BE0EFF" w:rsidRPr="00BE0EFF">
        <w:rPr>
          <w:rFonts w:asciiTheme="majorHAnsi" w:hAnsiTheme="majorHAnsi" w:cs="Cambria"/>
          <w:sz w:val="22"/>
          <w:szCs w:val="22"/>
        </w:rPr>
        <w:t xml:space="preserve"> Schmitt’s c</w:t>
      </w:r>
      <w:r w:rsidRPr="00BE0EFF">
        <w:rPr>
          <w:rFonts w:asciiTheme="majorHAnsi" w:hAnsiTheme="majorHAnsi" w:cs="Cambria"/>
          <w:sz w:val="22"/>
          <w:szCs w:val="22"/>
        </w:rPr>
        <w:t>oncrete order thinking is about the establishment of institutional complexes that discharge spec</w:t>
      </w:r>
      <w:r w:rsidR="00BE0EFF" w:rsidRPr="00BE0EFF">
        <w:rPr>
          <w:rFonts w:asciiTheme="majorHAnsi" w:hAnsiTheme="majorHAnsi" w:cs="Cambria"/>
          <w:sz w:val="22"/>
          <w:szCs w:val="22"/>
        </w:rPr>
        <w:t>ific functions of social organiz</w:t>
      </w:r>
      <w:r w:rsidRPr="00BE0EFF">
        <w:rPr>
          <w:rFonts w:asciiTheme="majorHAnsi" w:hAnsiTheme="majorHAnsi" w:cs="Cambria"/>
          <w:sz w:val="22"/>
          <w:szCs w:val="22"/>
        </w:rPr>
        <w:t>ation and oversee the conduct of its members according to regulative principles that derive their authority and legitimacy from a legally unregulated sovereign, the leader. This figure of will and charisma commands, not through the rationality of law but, rather, through the illusion of omnipotence.</w:t>
      </w:r>
      <w:r w:rsidRPr="00BE0EFF">
        <w:rPr>
          <w:rStyle w:val="FootnoteReference"/>
          <w:rFonts w:asciiTheme="majorHAnsi" w:hAnsiTheme="majorHAnsi" w:cs="Cambria"/>
          <w:sz w:val="22"/>
          <w:szCs w:val="22"/>
        </w:rPr>
        <w:footnoteReference w:id="29"/>
      </w:r>
    </w:p>
    <w:p w14:paraId="2E0A3ACD" w14:textId="77777777" w:rsidR="003D3C2B" w:rsidRPr="00BE0EFF" w:rsidRDefault="003D3C2B" w:rsidP="005F3FB4">
      <w:pPr>
        <w:spacing w:line="360" w:lineRule="auto"/>
        <w:jc w:val="both"/>
        <w:rPr>
          <w:rFonts w:asciiTheme="majorHAnsi" w:hAnsiTheme="majorHAnsi" w:cs="Cambria"/>
          <w:sz w:val="22"/>
          <w:szCs w:val="22"/>
        </w:rPr>
      </w:pPr>
    </w:p>
    <w:p w14:paraId="597E8CA2" w14:textId="2257EA3D" w:rsidR="003D3C2B" w:rsidRPr="00BE0EFF" w:rsidRDefault="003D3C2B" w:rsidP="005F3FB4">
      <w:pPr>
        <w:spacing w:line="360" w:lineRule="auto"/>
        <w:jc w:val="both"/>
        <w:rPr>
          <w:rFonts w:asciiTheme="majorHAnsi" w:hAnsiTheme="majorHAnsi" w:cs="Cambria"/>
          <w:b/>
          <w:sz w:val="22"/>
          <w:szCs w:val="22"/>
        </w:rPr>
      </w:pPr>
      <w:r w:rsidRPr="00BE0EFF">
        <w:rPr>
          <w:rFonts w:asciiTheme="majorHAnsi" w:hAnsiTheme="majorHAnsi" w:cs="Cambria"/>
          <w:b/>
          <w:sz w:val="22"/>
          <w:szCs w:val="22"/>
        </w:rPr>
        <w:t>Morality and Freedom</w:t>
      </w:r>
    </w:p>
    <w:p w14:paraId="24934F5A" w14:textId="2B582A43" w:rsidR="003D3C2B" w:rsidRPr="00BE0EFF" w:rsidRDefault="003D3C2B" w:rsidP="005F3FB4">
      <w:pPr>
        <w:pStyle w:val="BodyText"/>
        <w:spacing w:line="360" w:lineRule="auto"/>
        <w:jc w:val="both"/>
        <w:rPr>
          <w:rFonts w:asciiTheme="majorHAnsi" w:hAnsiTheme="majorHAnsi"/>
          <w:b w:val="0"/>
          <w:sz w:val="22"/>
          <w:szCs w:val="22"/>
        </w:rPr>
      </w:pPr>
      <w:r w:rsidRPr="00BE0EFF">
        <w:rPr>
          <w:rFonts w:asciiTheme="majorHAnsi" w:hAnsiTheme="majorHAnsi"/>
          <w:b w:val="0"/>
          <w:sz w:val="22"/>
          <w:szCs w:val="22"/>
        </w:rPr>
        <w:t xml:space="preserve">Ordoliberalism identifies free economy </w:t>
      </w:r>
      <w:r w:rsidR="00CA04A3">
        <w:rPr>
          <w:rFonts w:asciiTheme="majorHAnsi" w:hAnsiTheme="majorHAnsi"/>
          <w:b w:val="0"/>
          <w:sz w:val="22"/>
          <w:szCs w:val="22"/>
        </w:rPr>
        <w:t>as</w:t>
      </w:r>
      <w:r w:rsidRPr="00BE0EFF">
        <w:rPr>
          <w:rFonts w:asciiTheme="majorHAnsi" w:hAnsiTheme="majorHAnsi"/>
          <w:b w:val="0"/>
          <w:sz w:val="22"/>
          <w:szCs w:val="22"/>
        </w:rPr>
        <w:t xml:space="preserve"> a ‘universal form</w:t>
      </w:r>
      <w:r w:rsidR="008B11A9">
        <w:rPr>
          <w:rFonts w:asciiTheme="majorHAnsi" w:hAnsiTheme="majorHAnsi"/>
          <w:b w:val="0"/>
          <w:sz w:val="22"/>
          <w:szCs w:val="22"/>
        </w:rPr>
        <w:t xml:space="preserve"> of life’</w:t>
      </w:r>
      <w:r w:rsidRPr="00BE0EFF">
        <w:rPr>
          <w:rFonts w:asciiTheme="majorHAnsi" w:hAnsiTheme="majorHAnsi"/>
          <w:b w:val="0"/>
          <w:sz w:val="22"/>
          <w:szCs w:val="22"/>
        </w:rPr>
        <w:t>.</w:t>
      </w:r>
      <w:r w:rsidR="008B11A9">
        <w:rPr>
          <w:rStyle w:val="FootnoteReference"/>
          <w:rFonts w:asciiTheme="majorHAnsi" w:hAnsiTheme="majorHAnsi"/>
          <w:b w:val="0"/>
          <w:sz w:val="22"/>
          <w:szCs w:val="22"/>
        </w:rPr>
        <w:footnoteReference w:id="30"/>
      </w:r>
      <w:r w:rsidRPr="00BE0EFF">
        <w:rPr>
          <w:rFonts w:asciiTheme="majorHAnsi" w:hAnsiTheme="majorHAnsi"/>
          <w:b w:val="0"/>
          <w:sz w:val="22"/>
          <w:szCs w:val="22"/>
        </w:rPr>
        <w:t xml:space="preserve"> That is ‘man exchanges because he is the only living being that is capable of this form of transaction without being in any way aware about the ingenious character of his behaviour’.</w:t>
      </w:r>
      <w:r w:rsidR="008B11A9">
        <w:rPr>
          <w:rStyle w:val="FootnoteReference"/>
          <w:rFonts w:asciiTheme="majorHAnsi" w:hAnsiTheme="majorHAnsi"/>
          <w:b w:val="0"/>
          <w:sz w:val="22"/>
          <w:szCs w:val="22"/>
        </w:rPr>
        <w:footnoteReference w:id="31"/>
      </w:r>
      <w:r w:rsidRPr="00BE0EFF">
        <w:rPr>
          <w:rFonts w:asciiTheme="majorHAnsi" w:hAnsiTheme="majorHAnsi"/>
          <w:b w:val="0"/>
          <w:sz w:val="22"/>
          <w:szCs w:val="22"/>
        </w:rPr>
        <w:t xml:space="preserve"> Competition is a function of the human condition. Without the freedom to compete, ‘man [is] not a “hum</w:t>
      </w:r>
      <w:r w:rsidR="008B11A9">
        <w:rPr>
          <w:rFonts w:asciiTheme="majorHAnsi" w:hAnsiTheme="majorHAnsi"/>
          <w:b w:val="0"/>
          <w:sz w:val="22"/>
          <w:szCs w:val="22"/>
        </w:rPr>
        <w:t>an being”’</w:t>
      </w:r>
      <w:r w:rsidRPr="00BE0EFF">
        <w:rPr>
          <w:rFonts w:asciiTheme="majorHAnsi" w:hAnsiTheme="majorHAnsi"/>
          <w:b w:val="0"/>
          <w:sz w:val="22"/>
          <w:szCs w:val="22"/>
        </w:rPr>
        <w:t>.</w:t>
      </w:r>
      <w:r w:rsidR="008B11A9">
        <w:rPr>
          <w:rStyle w:val="FootnoteReference"/>
          <w:rFonts w:asciiTheme="majorHAnsi" w:hAnsiTheme="majorHAnsi"/>
          <w:b w:val="0"/>
          <w:sz w:val="22"/>
          <w:szCs w:val="22"/>
        </w:rPr>
        <w:footnoteReference w:id="32"/>
      </w:r>
      <w:r w:rsidRPr="00BE0EFF">
        <w:rPr>
          <w:rFonts w:asciiTheme="majorHAnsi" w:hAnsiTheme="majorHAnsi"/>
          <w:b w:val="0"/>
          <w:sz w:val="22"/>
          <w:szCs w:val="22"/>
        </w:rPr>
        <w:t xml:space="preserve"> Ordolib</w:t>
      </w:r>
      <w:r w:rsidR="008B11A9">
        <w:rPr>
          <w:rFonts w:asciiTheme="majorHAnsi" w:hAnsiTheme="majorHAnsi"/>
          <w:b w:val="0"/>
          <w:sz w:val="22"/>
          <w:szCs w:val="22"/>
        </w:rPr>
        <w:t>e</w:t>
      </w:r>
      <w:r w:rsidRPr="00BE0EFF">
        <w:rPr>
          <w:rFonts w:asciiTheme="majorHAnsi" w:hAnsiTheme="majorHAnsi"/>
          <w:b w:val="0"/>
          <w:sz w:val="22"/>
          <w:szCs w:val="22"/>
        </w:rPr>
        <w:t xml:space="preserve">ralism does therefore not conceive of free economy </w:t>
      </w:r>
      <w:r w:rsidR="00232D07" w:rsidRPr="00BE0EFF">
        <w:rPr>
          <w:rFonts w:asciiTheme="majorHAnsi" w:hAnsiTheme="majorHAnsi"/>
          <w:b w:val="0"/>
          <w:sz w:val="22"/>
          <w:szCs w:val="22"/>
        </w:rPr>
        <w:t>in</w:t>
      </w:r>
      <w:r w:rsidRPr="00BE0EFF">
        <w:rPr>
          <w:rFonts w:asciiTheme="majorHAnsi" w:hAnsiTheme="majorHAnsi"/>
          <w:b w:val="0"/>
          <w:sz w:val="22"/>
          <w:szCs w:val="22"/>
        </w:rPr>
        <w:t xml:space="preserve"> narr</w:t>
      </w:r>
      <w:r w:rsidR="00232D07" w:rsidRPr="00BE0EFF">
        <w:rPr>
          <w:rFonts w:asciiTheme="majorHAnsi" w:hAnsiTheme="majorHAnsi"/>
          <w:b w:val="0"/>
          <w:sz w:val="22"/>
          <w:szCs w:val="22"/>
        </w:rPr>
        <w:t>ow</w:t>
      </w:r>
      <w:r w:rsidRPr="00BE0EFF">
        <w:rPr>
          <w:rFonts w:asciiTheme="majorHAnsi" w:hAnsiTheme="majorHAnsi"/>
          <w:b w:val="0"/>
          <w:sz w:val="22"/>
          <w:szCs w:val="22"/>
        </w:rPr>
        <w:t xml:space="preserve"> economic </w:t>
      </w:r>
      <w:r w:rsidR="00232D07" w:rsidRPr="00BE0EFF">
        <w:rPr>
          <w:rFonts w:asciiTheme="majorHAnsi" w:hAnsiTheme="majorHAnsi"/>
          <w:b w:val="0"/>
          <w:sz w:val="22"/>
          <w:szCs w:val="22"/>
        </w:rPr>
        <w:t>terms</w:t>
      </w:r>
      <w:r w:rsidRPr="00BE0EFF">
        <w:rPr>
          <w:rFonts w:asciiTheme="majorHAnsi" w:hAnsiTheme="majorHAnsi"/>
          <w:b w:val="0"/>
          <w:sz w:val="22"/>
          <w:szCs w:val="22"/>
        </w:rPr>
        <w:t>. It defines</w:t>
      </w:r>
      <w:r w:rsidR="00232D07" w:rsidRPr="00BE0EFF">
        <w:rPr>
          <w:rFonts w:asciiTheme="majorHAnsi" w:hAnsiTheme="majorHAnsi"/>
          <w:b w:val="0"/>
          <w:sz w:val="22"/>
          <w:szCs w:val="22"/>
        </w:rPr>
        <w:t xml:space="preserve"> it</w:t>
      </w:r>
      <w:r w:rsidRPr="00BE0EFF">
        <w:rPr>
          <w:rFonts w:asciiTheme="majorHAnsi" w:hAnsiTheme="majorHAnsi"/>
          <w:b w:val="0"/>
          <w:sz w:val="22"/>
          <w:szCs w:val="22"/>
        </w:rPr>
        <w:t xml:space="preserve"> rather </w:t>
      </w:r>
      <w:r w:rsidR="00232D07" w:rsidRPr="00BE0EFF">
        <w:rPr>
          <w:rFonts w:asciiTheme="majorHAnsi" w:hAnsiTheme="majorHAnsi"/>
          <w:b w:val="0"/>
          <w:sz w:val="22"/>
          <w:szCs w:val="22"/>
        </w:rPr>
        <w:t>as a</w:t>
      </w:r>
      <w:r w:rsidRPr="00BE0EFF">
        <w:rPr>
          <w:rFonts w:asciiTheme="majorHAnsi" w:hAnsiTheme="majorHAnsi"/>
          <w:b w:val="0"/>
          <w:sz w:val="22"/>
          <w:szCs w:val="22"/>
        </w:rPr>
        <w:t xml:space="preserve"> definite </w:t>
      </w:r>
      <w:r w:rsidR="00232D07" w:rsidRPr="00BE0EFF">
        <w:rPr>
          <w:rFonts w:asciiTheme="majorHAnsi" w:hAnsiTheme="majorHAnsi"/>
          <w:b w:val="0"/>
          <w:sz w:val="22"/>
          <w:szCs w:val="22"/>
        </w:rPr>
        <w:t>moral order and identifies</w:t>
      </w:r>
      <w:r w:rsidRPr="00BE0EFF">
        <w:rPr>
          <w:rFonts w:asciiTheme="majorHAnsi" w:hAnsiTheme="majorHAnsi"/>
          <w:b w:val="0"/>
          <w:sz w:val="22"/>
          <w:szCs w:val="22"/>
        </w:rPr>
        <w:t xml:space="preserve"> the freedom to compete as </w:t>
      </w:r>
      <w:r w:rsidR="00232D07" w:rsidRPr="00BE0EFF">
        <w:rPr>
          <w:rFonts w:asciiTheme="majorHAnsi" w:hAnsiTheme="majorHAnsi"/>
          <w:b w:val="0"/>
          <w:sz w:val="22"/>
          <w:szCs w:val="22"/>
        </w:rPr>
        <w:t>belonging to</w:t>
      </w:r>
      <w:r w:rsidRPr="00BE0EFF">
        <w:rPr>
          <w:rFonts w:asciiTheme="majorHAnsi" w:hAnsiTheme="majorHAnsi"/>
          <w:b w:val="0"/>
          <w:sz w:val="22"/>
          <w:szCs w:val="22"/>
        </w:rPr>
        <w:t xml:space="preserve"> a moral society.</w:t>
      </w:r>
      <w:r w:rsidR="00232D07" w:rsidRPr="00BE0EFF">
        <w:rPr>
          <w:rFonts w:asciiTheme="majorHAnsi" w:hAnsiTheme="majorHAnsi"/>
          <w:b w:val="0"/>
          <w:sz w:val="22"/>
          <w:szCs w:val="22"/>
        </w:rPr>
        <w:t xml:space="preserve"> As a moral value, the freedom to compete is </w:t>
      </w:r>
      <w:r w:rsidRPr="00BE0EFF">
        <w:rPr>
          <w:rFonts w:asciiTheme="majorHAnsi" w:hAnsiTheme="majorHAnsi"/>
          <w:b w:val="0"/>
          <w:sz w:val="22"/>
          <w:szCs w:val="22"/>
        </w:rPr>
        <w:t xml:space="preserve">absolute. In this claim there is a deeper meaning. If competition defines what it is to be a human being than those who set out to diminish it diminish humanity. It is dangerous to speak in the name of universal forms of </w:t>
      </w:r>
      <w:r w:rsidR="008B11A9">
        <w:rPr>
          <w:rFonts w:asciiTheme="majorHAnsi" w:hAnsiTheme="majorHAnsi"/>
          <w:b w:val="0"/>
          <w:sz w:val="22"/>
          <w:szCs w:val="22"/>
        </w:rPr>
        <w:t>human life</w:t>
      </w:r>
      <w:r w:rsidRPr="00BE0EFF">
        <w:rPr>
          <w:rFonts w:asciiTheme="majorHAnsi" w:hAnsiTheme="majorHAnsi"/>
          <w:b w:val="0"/>
          <w:sz w:val="22"/>
          <w:szCs w:val="22"/>
        </w:rPr>
        <w:t xml:space="preserve"> since all those who oppose must perforce appea</w:t>
      </w:r>
      <w:r w:rsidR="008B11A9">
        <w:rPr>
          <w:rFonts w:asciiTheme="majorHAnsi" w:hAnsiTheme="majorHAnsi"/>
          <w:b w:val="0"/>
          <w:sz w:val="22"/>
          <w:szCs w:val="22"/>
        </w:rPr>
        <w:t>r as speaking against humanity.</w:t>
      </w:r>
      <w:r w:rsidRPr="00BE0EFF">
        <w:rPr>
          <w:rFonts w:asciiTheme="majorHAnsi" w:hAnsiTheme="majorHAnsi"/>
          <w:b w:val="0"/>
          <w:sz w:val="22"/>
          <w:szCs w:val="22"/>
        </w:rPr>
        <w:t xml:space="preserve"> The positing of an absolute value entails the absolute rejection of the other as an outlaw of humanity. </w:t>
      </w:r>
    </w:p>
    <w:p w14:paraId="42580783" w14:textId="02BCE2BB" w:rsidR="003D3C2B" w:rsidRPr="00BE0EFF" w:rsidRDefault="00232D07" w:rsidP="005F3FB4">
      <w:pPr>
        <w:pStyle w:val="BodyText"/>
        <w:spacing w:line="360" w:lineRule="auto"/>
        <w:jc w:val="both"/>
        <w:rPr>
          <w:rFonts w:asciiTheme="majorHAnsi" w:hAnsiTheme="majorHAnsi"/>
          <w:b w:val="0"/>
          <w:sz w:val="22"/>
          <w:szCs w:val="22"/>
        </w:rPr>
      </w:pPr>
      <w:r w:rsidRPr="00BE0EFF">
        <w:rPr>
          <w:rFonts w:asciiTheme="majorHAnsi" w:hAnsiTheme="majorHAnsi"/>
          <w:b w:val="0"/>
          <w:sz w:val="22"/>
          <w:szCs w:val="22"/>
        </w:rPr>
        <w:t xml:space="preserve">Ordoliberalism </w:t>
      </w:r>
      <w:r w:rsidR="00C42297">
        <w:rPr>
          <w:rFonts w:asciiTheme="majorHAnsi" w:hAnsiTheme="majorHAnsi"/>
          <w:b w:val="0"/>
          <w:sz w:val="22"/>
          <w:szCs w:val="22"/>
        </w:rPr>
        <w:t>recognises</w:t>
      </w:r>
      <w:r w:rsidRPr="00BE0EFF">
        <w:rPr>
          <w:rFonts w:asciiTheme="majorHAnsi" w:hAnsiTheme="majorHAnsi"/>
          <w:b w:val="0"/>
          <w:sz w:val="22"/>
          <w:szCs w:val="22"/>
        </w:rPr>
        <w:t xml:space="preserve"> this other</w:t>
      </w:r>
      <w:r w:rsidR="00C42297">
        <w:rPr>
          <w:rFonts w:asciiTheme="majorHAnsi" w:hAnsiTheme="majorHAnsi"/>
          <w:b w:val="0"/>
          <w:sz w:val="22"/>
          <w:szCs w:val="22"/>
        </w:rPr>
        <w:t xml:space="preserve"> in the figure of the proletarian. It sees the proletarian as </w:t>
      </w:r>
      <w:r w:rsidRPr="00BE0EFF">
        <w:rPr>
          <w:rFonts w:asciiTheme="majorHAnsi" w:hAnsiTheme="majorHAnsi"/>
          <w:b w:val="0"/>
          <w:sz w:val="22"/>
          <w:szCs w:val="22"/>
        </w:rPr>
        <w:t>a constant threat to free economy</w:t>
      </w:r>
      <w:r w:rsidR="00DC19AF">
        <w:rPr>
          <w:rFonts w:asciiTheme="majorHAnsi" w:hAnsiTheme="majorHAnsi"/>
          <w:b w:val="0"/>
          <w:sz w:val="22"/>
          <w:szCs w:val="22"/>
        </w:rPr>
        <w:t xml:space="preserve">. Innate to the proletarian is the </w:t>
      </w:r>
      <w:r w:rsidR="003D3C2B" w:rsidRPr="00BE0EFF">
        <w:rPr>
          <w:rFonts w:asciiTheme="majorHAnsi" w:hAnsiTheme="majorHAnsi"/>
          <w:b w:val="0"/>
          <w:sz w:val="22"/>
          <w:szCs w:val="22"/>
        </w:rPr>
        <w:t xml:space="preserve">struggle for social equality and material security.  If allowed to fester </w:t>
      </w:r>
      <w:r w:rsidR="00DC19AF">
        <w:rPr>
          <w:rFonts w:asciiTheme="majorHAnsi" w:hAnsiTheme="majorHAnsi"/>
          <w:b w:val="0"/>
          <w:sz w:val="22"/>
          <w:szCs w:val="22"/>
        </w:rPr>
        <w:t>this struggle</w:t>
      </w:r>
      <w:r w:rsidR="003D3C2B" w:rsidRPr="00BE0EFF">
        <w:rPr>
          <w:rFonts w:asciiTheme="majorHAnsi" w:hAnsiTheme="majorHAnsi"/>
          <w:b w:val="0"/>
          <w:sz w:val="22"/>
          <w:szCs w:val="22"/>
        </w:rPr>
        <w:t xml:space="preserve"> tends to politicise the social relations, which ‘reinforces the general tendency towards state slavery (</w:t>
      </w:r>
      <w:r w:rsidR="003D3C2B" w:rsidRPr="00BE0EFF">
        <w:rPr>
          <w:rFonts w:asciiTheme="majorHAnsi" w:hAnsiTheme="majorHAnsi"/>
          <w:b w:val="0"/>
          <w:sz w:val="22"/>
          <w:szCs w:val="22"/>
          <w:u w:val="single"/>
        </w:rPr>
        <w:t>Staatsklaverei</w:t>
      </w:r>
      <w:r w:rsidR="003D3C2B" w:rsidRPr="00BE0EFF">
        <w:rPr>
          <w:rFonts w:asciiTheme="majorHAnsi" w:hAnsiTheme="majorHAnsi"/>
          <w:b w:val="0"/>
          <w:sz w:val="22"/>
          <w:szCs w:val="22"/>
        </w:rPr>
        <w:t>)’ resulting in loss o</w:t>
      </w:r>
      <w:r w:rsidR="00DC19AF">
        <w:rPr>
          <w:rFonts w:asciiTheme="majorHAnsi" w:hAnsiTheme="majorHAnsi"/>
          <w:b w:val="0"/>
          <w:sz w:val="22"/>
          <w:szCs w:val="22"/>
        </w:rPr>
        <w:t>f freedom</w:t>
      </w:r>
      <w:r w:rsidR="003D3C2B" w:rsidRPr="00BE0EFF">
        <w:rPr>
          <w:rFonts w:asciiTheme="majorHAnsi" w:hAnsiTheme="majorHAnsi"/>
          <w:b w:val="0"/>
          <w:sz w:val="22"/>
          <w:szCs w:val="22"/>
        </w:rPr>
        <w:t>.</w:t>
      </w:r>
      <w:r w:rsidR="00DC19AF">
        <w:rPr>
          <w:rStyle w:val="FootnoteReference"/>
          <w:rFonts w:asciiTheme="majorHAnsi" w:hAnsiTheme="majorHAnsi"/>
          <w:b w:val="0"/>
          <w:sz w:val="22"/>
          <w:szCs w:val="22"/>
        </w:rPr>
        <w:footnoteReference w:id="33"/>
      </w:r>
      <w:r w:rsidR="00DC19AF">
        <w:rPr>
          <w:rFonts w:asciiTheme="majorHAnsi" w:hAnsiTheme="majorHAnsi"/>
          <w:b w:val="0"/>
          <w:sz w:val="22"/>
          <w:szCs w:val="22"/>
        </w:rPr>
        <w:t xml:space="preserve"> An even worst</w:t>
      </w:r>
      <w:r w:rsidR="003D3C2B" w:rsidRPr="00BE0EFF">
        <w:rPr>
          <w:rFonts w:asciiTheme="majorHAnsi" w:hAnsiTheme="majorHAnsi"/>
          <w:b w:val="0"/>
          <w:sz w:val="22"/>
          <w:szCs w:val="22"/>
        </w:rPr>
        <w:t xml:space="preserve"> outcome is however the ‘decomposit</w:t>
      </w:r>
      <w:r w:rsidR="00DC19AF">
        <w:rPr>
          <w:rFonts w:asciiTheme="majorHAnsi" w:hAnsiTheme="majorHAnsi"/>
          <w:b w:val="0"/>
          <w:sz w:val="22"/>
          <w:szCs w:val="22"/>
        </w:rPr>
        <w:t>ion of the human substance’</w:t>
      </w:r>
      <w:r w:rsidR="003D3C2B" w:rsidRPr="00BE0EFF">
        <w:rPr>
          <w:rFonts w:asciiTheme="majorHAnsi" w:hAnsiTheme="majorHAnsi"/>
          <w:b w:val="0"/>
          <w:sz w:val="22"/>
          <w:szCs w:val="22"/>
        </w:rPr>
        <w:t>.</w:t>
      </w:r>
      <w:r w:rsidR="00DC19AF">
        <w:rPr>
          <w:rStyle w:val="FootnoteReference"/>
          <w:rFonts w:asciiTheme="majorHAnsi" w:hAnsiTheme="majorHAnsi"/>
          <w:b w:val="0"/>
          <w:sz w:val="22"/>
          <w:szCs w:val="22"/>
        </w:rPr>
        <w:footnoteReference w:id="34"/>
      </w:r>
      <w:r w:rsidR="00DC19AF">
        <w:rPr>
          <w:rFonts w:asciiTheme="majorHAnsi" w:hAnsiTheme="majorHAnsi"/>
          <w:b w:val="0"/>
          <w:sz w:val="22"/>
          <w:szCs w:val="22"/>
        </w:rPr>
        <w:t xml:space="preserve"> Indeed, free economy </w:t>
      </w:r>
      <w:r w:rsidR="003D3C2B" w:rsidRPr="00BE0EFF">
        <w:rPr>
          <w:rFonts w:asciiTheme="majorHAnsi" w:hAnsiTheme="majorHAnsi"/>
          <w:b w:val="0"/>
          <w:sz w:val="22"/>
          <w:szCs w:val="22"/>
        </w:rPr>
        <w:t>does not produce social value orientation that are conducive to its stability and further progress. Instead, free economy destroys those same traditional values, habits, loyalties and belief systems upon which it depends for</w:t>
      </w:r>
      <w:r w:rsidR="00DC19AF">
        <w:rPr>
          <w:rFonts w:asciiTheme="majorHAnsi" w:hAnsiTheme="majorHAnsi"/>
          <w:b w:val="0"/>
          <w:sz w:val="22"/>
          <w:szCs w:val="22"/>
        </w:rPr>
        <w:t xml:space="preserve"> its tranquillity and progress, leading to the proletarianization of the social structures.</w:t>
      </w:r>
      <w:r w:rsidR="00DC19AF">
        <w:rPr>
          <w:rStyle w:val="FootnoteReference"/>
          <w:rFonts w:asciiTheme="majorHAnsi" w:hAnsiTheme="majorHAnsi"/>
          <w:b w:val="0"/>
          <w:sz w:val="22"/>
          <w:szCs w:val="22"/>
        </w:rPr>
        <w:footnoteReference w:id="35"/>
      </w:r>
      <w:r w:rsidR="00DC19AF">
        <w:rPr>
          <w:rFonts w:asciiTheme="majorHAnsi" w:hAnsiTheme="majorHAnsi"/>
          <w:b w:val="0"/>
          <w:sz w:val="22"/>
          <w:szCs w:val="22"/>
        </w:rPr>
        <w:t xml:space="preserve"> </w:t>
      </w:r>
      <w:r w:rsidR="003D3C2B" w:rsidRPr="00BE0EFF">
        <w:rPr>
          <w:rFonts w:asciiTheme="majorHAnsi" w:hAnsiTheme="majorHAnsi"/>
          <w:b w:val="0"/>
          <w:sz w:val="22"/>
          <w:szCs w:val="22"/>
        </w:rPr>
        <w:t xml:space="preserve">Free economy is the dynamic behind the transformation of society into a graceless, disenchanted world of ‘greedy self-seekers’ </w:t>
      </w:r>
      <w:r w:rsidR="007C4122">
        <w:rPr>
          <w:rFonts w:asciiTheme="majorHAnsi" w:hAnsiTheme="majorHAnsi"/>
          <w:b w:val="0"/>
          <w:sz w:val="22"/>
          <w:szCs w:val="22"/>
        </w:rPr>
        <w:t>and unionised workers</w:t>
      </w:r>
      <w:r w:rsidR="003D3C2B" w:rsidRPr="00BE0EFF">
        <w:rPr>
          <w:rFonts w:asciiTheme="majorHAnsi" w:hAnsiTheme="majorHAnsi"/>
          <w:b w:val="0"/>
          <w:sz w:val="22"/>
          <w:szCs w:val="22"/>
        </w:rPr>
        <w:t>.</w:t>
      </w:r>
      <w:r w:rsidR="00DC19AF">
        <w:rPr>
          <w:rStyle w:val="FootnoteReference"/>
          <w:rFonts w:asciiTheme="majorHAnsi" w:hAnsiTheme="majorHAnsi"/>
          <w:b w:val="0"/>
          <w:sz w:val="22"/>
          <w:szCs w:val="22"/>
        </w:rPr>
        <w:footnoteReference w:id="36"/>
      </w:r>
      <w:r w:rsidR="003D3C2B" w:rsidRPr="00BE0EFF">
        <w:rPr>
          <w:rFonts w:asciiTheme="majorHAnsi" w:hAnsiTheme="majorHAnsi"/>
          <w:b w:val="0"/>
          <w:sz w:val="22"/>
          <w:szCs w:val="22"/>
        </w:rPr>
        <w:t xml:space="preserve"> It encourages the pursuit of only ‘earthly objectives’ replacing the heroism of poverty by demands for welfare support</w:t>
      </w:r>
      <w:r w:rsidR="007C4122">
        <w:rPr>
          <w:rFonts w:asciiTheme="majorHAnsi" w:hAnsiTheme="majorHAnsi"/>
          <w:b w:val="0"/>
          <w:sz w:val="22"/>
          <w:szCs w:val="22"/>
        </w:rPr>
        <w:t>.</w:t>
      </w:r>
      <w:r w:rsidR="007C4122">
        <w:rPr>
          <w:rStyle w:val="FootnoteReference"/>
          <w:rFonts w:asciiTheme="majorHAnsi" w:hAnsiTheme="majorHAnsi"/>
          <w:b w:val="0"/>
          <w:sz w:val="22"/>
          <w:szCs w:val="22"/>
        </w:rPr>
        <w:footnoteReference w:id="37"/>
      </w:r>
      <w:r w:rsidR="007C4122">
        <w:rPr>
          <w:rFonts w:asciiTheme="majorHAnsi" w:hAnsiTheme="majorHAnsi"/>
          <w:b w:val="0"/>
          <w:sz w:val="22"/>
          <w:szCs w:val="22"/>
        </w:rPr>
        <w:t xml:space="preserve"> </w:t>
      </w:r>
      <w:r w:rsidR="003D3C2B" w:rsidRPr="00BE0EFF">
        <w:rPr>
          <w:rFonts w:asciiTheme="majorHAnsi" w:hAnsiTheme="majorHAnsi"/>
          <w:b w:val="0"/>
          <w:sz w:val="22"/>
          <w:szCs w:val="22"/>
        </w:rPr>
        <w:t xml:space="preserve"> </w:t>
      </w:r>
    </w:p>
    <w:p w14:paraId="14C80365" w14:textId="0D8CABE6" w:rsidR="003D3C2B" w:rsidRDefault="003D3C2B" w:rsidP="005F3FB4">
      <w:pPr>
        <w:pStyle w:val="BodyText"/>
        <w:spacing w:line="360" w:lineRule="auto"/>
        <w:jc w:val="both"/>
        <w:rPr>
          <w:rFonts w:asciiTheme="majorHAnsi" w:hAnsiTheme="majorHAnsi" w:cs="Calibri"/>
          <w:b w:val="0"/>
          <w:sz w:val="22"/>
          <w:szCs w:val="22"/>
        </w:rPr>
      </w:pPr>
      <w:r w:rsidRPr="00BE0EFF">
        <w:rPr>
          <w:rFonts w:asciiTheme="majorHAnsi" w:hAnsiTheme="majorHAnsi"/>
          <w:b w:val="0"/>
          <w:sz w:val="22"/>
          <w:szCs w:val="22"/>
        </w:rPr>
        <w:t>The founding</w:t>
      </w:r>
      <w:r w:rsidR="009A32E1">
        <w:rPr>
          <w:rFonts w:asciiTheme="majorHAnsi" w:hAnsiTheme="majorHAnsi"/>
          <w:b w:val="0"/>
          <w:sz w:val="22"/>
          <w:szCs w:val="22"/>
        </w:rPr>
        <w:t xml:space="preserve"> ordoliberal thinkers recognised</w:t>
      </w:r>
      <w:r w:rsidRPr="00BE0EFF">
        <w:rPr>
          <w:rFonts w:asciiTheme="majorHAnsi" w:hAnsiTheme="majorHAnsi"/>
          <w:b w:val="0"/>
          <w:sz w:val="22"/>
          <w:szCs w:val="22"/>
        </w:rPr>
        <w:t xml:space="preserve"> the harmful effects of large-scale industry and the social factory on the working class. However for them the evil associated with capitalism cannot be ascribed to capitalism but represent</w:t>
      </w:r>
      <w:r w:rsidR="009A32E1">
        <w:rPr>
          <w:rFonts w:asciiTheme="majorHAnsi" w:hAnsiTheme="majorHAnsi"/>
          <w:b w:val="0"/>
          <w:sz w:val="22"/>
          <w:szCs w:val="22"/>
        </w:rPr>
        <w:t>s</w:t>
      </w:r>
      <w:r w:rsidRPr="00BE0EFF">
        <w:rPr>
          <w:rFonts w:asciiTheme="majorHAnsi" w:hAnsiTheme="majorHAnsi"/>
          <w:b w:val="0"/>
          <w:sz w:val="22"/>
          <w:szCs w:val="22"/>
        </w:rPr>
        <w:t xml:space="preserve"> the failures of those who are unable or unwilling to participate in free economy as entrepreneurs, and of a state</w:t>
      </w:r>
      <w:r w:rsidR="009A32E1">
        <w:rPr>
          <w:rFonts w:asciiTheme="majorHAnsi" w:hAnsiTheme="majorHAnsi"/>
          <w:b w:val="0"/>
          <w:sz w:val="22"/>
          <w:szCs w:val="22"/>
        </w:rPr>
        <w:t xml:space="preserve"> that lets itself influenced</w:t>
      </w:r>
      <w:r w:rsidRPr="00BE0EFF">
        <w:rPr>
          <w:rFonts w:asciiTheme="majorHAnsi" w:hAnsiTheme="majorHAnsi"/>
          <w:b w:val="0"/>
          <w:sz w:val="22"/>
          <w:szCs w:val="22"/>
        </w:rPr>
        <w:t xml:space="preserve"> and indeed governed by them. Instead of social enterprise, ‘the increasing exploitation of the government for the satisfaction of the desires of parties or groups’ increases, ’which in the end leads to the management of the whole nation by these organis</w:t>
      </w:r>
      <w:r w:rsidR="009A32E1">
        <w:rPr>
          <w:rFonts w:asciiTheme="majorHAnsi" w:hAnsiTheme="majorHAnsi"/>
          <w:b w:val="0"/>
          <w:sz w:val="22"/>
          <w:szCs w:val="22"/>
        </w:rPr>
        <w:t>ed and powerful groups’</w:t>
      </w:r>
      <w:r w:rsidRPr="00BE0EFF">
        <w:rPr>
          <w:rFonts w:asciiTheme="majorHAnsi" w:hAnsiTheme="majorHAnsi"/>
          <w:b w:val="0"/>
          <w:sz w:val="22"/>
          <w:szCs w:val="22"/>
        </w:rPr>
        <w:t>.</w:t>
      </w:r>
      <w:r w:rsidR="009A32E1">
        <w:rPr>
          <w:rStyle w:val="FootnoteReference"/>
          <w:rFonts w:asciiTheme="majorHAnsi" w:hAnsiTheme="majorHAnsi"/>
          <w:b w:val="0"/>
          <w:sz w:val="22"/>
          <w:szCs w:val="22"/>
        </w:rPr>
        <w:footnoteReference w:id="38"/>
      </w:r>
      <w:r w:rsidRPr="00BE0EFF">
        <w:rPr>
          <w:rFonts w:asciiTheme="majorHAnsi" w:hAnsiTheme="majorHAnsi"/>
          <w:b w:val="0"/>
          <w:sz w:val="22"/>
          <w:szCs w:val="22"/>
        </w:rPr>
        <w:t xml:space="preserve"> The resulting ‘pathological and degenerate form’ of a capitalism in which the freedom to compete had been supplanted by a democratic welfa</w:t>
      </w:r>
      <w:r w:rsidR="009A32E1">
        <w:rPr>
          <w:rFonts w:asciiTheme="majorHAnsi" w:hAnsiTheme="majorHAnsi"/>
          <w:b w:val="0"/>
          <w:sz w:val="22"/>
          <w:szCs w:val="22"/>
        </w:rPr>
        <w:t xml:space="preserve">re state </w:t>
      </w:r>
      <w:r w:rsidRPr="00BE0EFF">
        <w:rPr>
          <w:rFonts w:asciiTheme="majorHAnsi" w:hAnsiTheme="majorHAnsi"/>
          <w:b w:val="0"/>
          <w:sz w:val="22"/>
          <w:szCs w:val="22"/>
        </w:rPr>
        <w:t xml:space="preserve">is the consequence this struggle for social equality and material security. In this struggle, </w:t>
      </w:r>
      <w:r w:rsidR="009A32E1">
        <w:rPr>
          <w:rFonts w:asciiTheme="majorHAnsi" w:hAnsiTheme="majorHAnsi"/>
          <w:b w:val="0"/>
          <w:sz w:val="22"/>
          <w:szCs w:val="22"/>
        </w:rPr>
        <w:t>Man’s</w:t>
      </w:r>
      <w:r w:rsidRPr="00BE0EFF">
        <w:rPr>
          <w:rFonts w:asciiTheme="majorHAnsi" w:hAnsiTheme="majorHAnsi"/>
          <w:b w:val="0"/>
          <w:sz w:val="22"/>
          <w:szCs w:val="22"/>
        </w:rPr>
        <w:t xml:space="preserve"> universal form of life is at stake.</w:t>
      </w:r>
      <w:r w:rsidR="009A32E1">
        <w:rPr>
          <w:rStyle w:val="FootnoteReference"/>
          <w:rFonts w:asciiTheme="majorHAnsi" w:hAnsiTheme="majorHAnsi"/>
          <w:b w:val="0"/>
          <w:sz w:val="22"/>
          <w:szCs w:val="22"/>
        </w:rPr>
        <w:footnoteReference w:id="39"/>
      </w:r>
      <w:r w:rsidRPr="00BE0EFF">
        <w:rPr>
          <w:rFonts w:asciiTheme="majorHAnsi" w:hAnsiTheme="majorHAnsi"/>
          <w:b w:val="0"/>
          <w:sz w:val="22"/>
          <w:szCs w:val="22"/>
        </w:rPr>
        <w:t xml:space="preserve"> The entrepreneur is the embodiment of </w:t>
      </w:r>
      <w:r w:rsidR="009A32E1">
        <w:rPr>
          <w:rFonts w:asciiTheme="majorHAnsi" w:hAnsiTheme="majorHAnsi"/>
          <w:b w:val="0"/>
          <w:sz w:val="22"/>
          <w:szCs w:val="22"/>
        </w:rPr>
        <w:t>the</w:t>
      </w:r>
      <w:r w:rsidR="00232D07" w:rsidRPr="00BE0EFF">
        <w:rPr>
          <w:rFonts w:asciiTheme="majorHAnsi" w:hAnsiTheme="majorHAnsi"/>
          <w:b w:val="0"/>
          <w:sz w:val="22"/>
          <w:szCs w:val="22"/>
        </w:rPr>
        <w:t xml:space="preserve"> universal</w:t>
      </w:r>
      <w:r w:rsidRPr="00BE0EFF">
        <w:rPr>
          <w:rFonts w:asciiTheme="majorHAnsi" w:hAnsiTheme="majorHAnsi"/>
          <w:b w:val="0"/>
          <w:sz w:val="22"/>
          <w:szCs w:val="22"/>
        </w:rPr>
        <w:t xml:space="preserve"> form of </w:t>
      </w:r>
      <w:r w:rsidR="009A32E1">
        <w:rPr>
          <w:rFonts w:asciiTheme="majorHAnsi" w:hAnsiTheme="majorHAnsi"/>
          <w:b w:val="0"/>
          <w:sz w:val="22"/>
          <w:szCs w:val="22"/>
        </w:rPr>
        <w:t xml:space="preserve">human </w:t>
      </w:r>
      <w:r w:rsidRPr="00BE0EFF">
        <w:rPr>
          <w:rFonts w:asciiTheme="majorHAnsi" w:hAnsiTheme="majorHAnsi"/>
          <w:b w:val="0"/>
          <w:sz w:val="22"/>
          <w:szCs w:val="22"/>
        </w:rPr>
        <w:t xml:space="preserve">life and because of this, </w:t>
      </w:r>
      <w:r w:rsidR="009A32E1">
        <w:rPr>
          <w:rFonts w:asciiTheme="majorHAnsi" w:hAnsiTheme="majorHAnsi"/>
          <w:b w:val="0"/>
          <w:sz w:val="22"/>
          <w:szCs w:val="22"/>
        </w:rPr>
        <w:t>he</w:t>
      </w:r>
      <w:r w:rsidRPr="00BE0EFF">
        <w:rPr>
          <w:rFonts w:asciiTheme="majorHAnsi" w:hAnsiTheme="majorHAnsi"/>
          <w:b w:val="0"/>
          <w:sz w:val="22"/>
          <w:szCs w:val="22"/>
        </w:rPr>
        <w:t xml:space="preserve"> is the paradigmatic figure of morality, propriety and property. The struggle for equality not only denies the entrepreneur. It also amounts to a radical devaluation of human existence. The figure of ‘dehumanisation’ is the proletarian</w:t>
      </w:r>
      <w:r w:rsidR="00D65E10">
        <w:rPr>
          <w:rFonts w:asciiTheme="majorHAnsi" w:hAnsiTheme="majorHAnsi"/>
          <w:b w:val="0"/>
          <w:sz w:val="22"/>
          <w:szCs w:val="22"/>
        </w:rPr>
        <w:t xml:space="preserve">. Fundamentally the proletarian is estranged from </w:t>
      </w:r>
      <w:r w:rsidRPr="00BE0EFF">
        <w:rPr>
          <w:rFonts w:asciiTheme="majorHAnsi" w:hAnsiTheme="majorHAnsi"/>
          <w:b w:val="0"/>
          <w:sz w:val="22"/>
          <w:szCs w:val="22"/>
        </w:rPr>
        <w:t>universal form</w:t>
      </w:r>
      <w:r w:rsidR="00D65E10">
        <w:rPr>
          <w:rFonts w:asciiTheme="majorHAnsi" w:hAnsiTheme="majorHAnsi"/>
          <w:b w:val="0"/>
          <w:sz w:val="22"/>
          <w:szCs w:val="22"/>
        </w:rPr>
        <w:t>s of human</w:t>
      </w:r>
      <w:r w:rsidRPr="00BE0EFF">
        <w:rPr>
          <w:rFonts w:asciiTheme="majorHAnsi" w:hAnsiTheme="majorHAnsi"/>
          <w:b w:val="0"/>
          <w:sz w:val="22"/>
          <w:szCs w:val="22"/>
        </w:rPr>
        <w:t xml:space="preserve"> life, the freedom to compete, sacrifice discipline, and self-responsibility. The proletarian struggles so that he may be ‘satiated’ by the state. Since the betterment of the proletarian condition depends on the further progress of the system of liberty, as accumulation alone can increase wages, the struggle for social equality and material security is in fact </w:t>
      </w:r>
      <w:r w:rsidR="009A32E1">
        <w:rPr>
          <w:rFonts w:asciiTheme="majorHAnsi" w:hAnsiTheme="majorHAnsi"/>
          <w:b w:val="0"/>
          <w:sz w:val="22"/>
          <w:szCs w:val="22"/>
        </w:rPr>
        <w:t xml:space="preserve">held to be </w:t>
      </w:r>
      <w:r w:rsidRPr="00BE0EFF">
        <w:rPr>
          <w:rFonts w:asciiTheme="majorHAnsi" w:hAnsiTheme="majorHAnsi"/>
          <w:b w:val="0"/>
          <w:sz w:val="22"/>
          <w:szCs w:val="22"/>
        </w:rPr>
        <w:t xml:space="preserve">counterproductive to the interests of a proletarianised mass society. </w:t>
      </w:r>
      <w:r w:rsidRPr="00BE0EFF">
        <w:rPr>
          <w:rFonts w:asciiTheme="majorHAnsi" w:hAnsiTheme="majorHAnsi"/>
          <w:b w:val="0"/>
          <w:sz w:val="22"/>
          <w:szCs w:val="22"/>
          <w:lang w:val="en-US"/>
        </w:rPr>
        <w:t xml:space="preserve">The freedom to compete needs thus to be harnessed for the benefit of those who bear its harmful effects. ‘Constant surveillance of the total economic process’ is needed to </w:t>
      </w:r>
      <w:r w:rsidRPr="00BE0EFF">
        <w:rPr>
          <w:rFonts w:asciiTheme="majorHAnsi" w:hAnsiTheme="majorHAnsi"/>
          <w:b w:val="0"/>
          <w:sz w:val="22"/>
          <w:szCs w:val="22"/>
        </w:rPr>
        <w:t xml:space="preserve">ensure the undivided and undistorted workings </w:t>
      </w:r>
      <w:r w:rsidRPr="00BE0EFF">
        <w:rPr>
          <w:rFonts w:asciiTheme="majorHAnsi" w:hAnsiTheme="majorHAnsi"/>
          <w:b w:val="0"/>
          <w:sz w:val="22"/>
          <w:szCs w:val="22"/>
          <w:lang w:val="en-US"/>
        </w:rPr>
        <w:t xml:space="preserve">of the </w:t>
      </w:r>
      <w:r w:rsidR="00040A26">
        <w:rPr>
          <w:rFonts w:asciiTheme="majorHAnsi" w:hAnsiTheme="majorHAnsi"/>
          <w:b w:val="0"/>
          <w:sz w:val="22"/>
          <w:szCs w:val="22"/>
          <w:lang w:val="en-US"/>
        </w:rPr>
        <w:t>system of complete competition</w:t>
      </w:r>
      <w:r w:rsidRPr="00BE0EFF">
        <w:rPr>
          <w:rFonts w:asciiTheme="majorHAnsi" w:hAnsiTheme="majorHAnsi"/>
          <w:b w:val="0"/>
          <w:sz w:val="22"/>
          <w:szCs w:val="22"/>
          <w:lang w:val="en-US"/>
        </w:rPr>
        <w:t>.</w:t>
      </w:r>
      <w:r w:rsidR="009A32E1">
        <w:rPr>
          <w:rStyle w:val="FootnoteReference"/>
          <w:rFonts w:asciiTheme="majorHAnsi" w:hAnsiTheme="majorHAnsi"/>
          <w:b w:val="0"/>
          <w:sz w:val="22"/>
          <w:szCs w:val="22"/>
          <w:lang w:val="en-US"/>
        </w:rPr>
        <w:footnoteReference w:id="40"/>
      </w:r>
      <w:r w:rsidRPr="00BE0EFF">
        <w:rPr>
          <w:rFonts w:asciiTheme="majorHAnsi" w:hAnsiTheme="majorHAnsi"/>
          <w:b w:val="0"/>
          <w:sz w:val="22"/>
          <w:szCs w:val="22"/>
          <w:lang w:val="en-US"/>
        </w:rPr>
        <w:t xml:space="preserve"> The democratic state works best when relieved from mass influence o</w:t>
      </w:r>
      <w:r w:rsidR="007D421A" w:rsidRPr="00BE0EFF">
        <w:rPr>
          <w:rFonts w:asciiTheme="majorHAnsi" w:hAnsiTheme="majorHAnsi"/>
          <w:b w:val="0"/>
          <w:sz w:val="22"/>
          <w:szCs w:val="22"/>
          <w:lang w:val="en-US"/>
        </w:rPr>
        <w:t xml:space="preserve">n the conduct of policy and law </w:t>
      </w:r>
      <w:r w:rsidRPr="00BE0EFF">
        <w:rPr>
          <w:rFonts w:asciiTheme="majorHAnsi" w:hAnsiTheme="majorHAnsi"/>
          <w:b w:val="0"/>
          <w:sz w:val="22"/>
          <w:szCs w:val="22"/>
          <w:lang w:val="en-US"/>
        </w:rPr>
        <w:t xml:space="preserve">making. Democracy, says Röpke, is not a concept of social disunity and strife. It is a concept of unity – it belongs to the people, embodies the </w:t>
      </w:r>
      <w:r w:rsidR="00CF0DFA" w:rsidRPr="00BE0EFF">
        <w:rPr>
          <w:rFonts w:asciiTheme="majorHAnsi" w:hAnsiTheme="majorHAnsi"/>
          <w:b w:val="0"/>
          <w:sz w:val="22"/>
          <w:szCs w:val="22"/>
          <w:lang w:val="en-US"/>
        </w:rPr>
        <w:t>‘</w:t>
      </w:r>
      <w:r w:rsidRPr="00BE0EFF">
        <w:rPr>
          <w:rFonts w:asciiTheme="majorHAnsi" w:hAnsiTheme="majorHAnsi"/>
          <w:b w:val="0"/>
          <w:sz w:val="22"/>
          <w:szCs w:val="22"/>
          <w:lang w:val="en-US"/>
        </w:rPr>
        <w:t>autonomous interests of the nation</w:t>
      </w:r>
      <w:r w:rsidR="00CF0DFA" w:rsidRPr="00BE0EFF">
        <w:rPr>
          <w:rFonts w:asciiTheme="majorHAnsi" w:hAnsiTheme="majorHAnsi"/>
          <w:b w:val="0"/>
          <w:sz w:val="22"/>
          <w:szCs w:val="22"/>
          <w:lang w:val="en-US"/>
        </w:rPr>
        <w:t>’.</w:t>
      </w:r>
      <w:r w:rsidR="00040A26">
        <w:rPr>
          <w:rStyle w:val="FootnoteReference"/>
          <w:rFonts w:asciiTheme="majorHAnsi" w:hAnsiTheme="majorHAnsi"/>
          <w:b w:val="0"/>
          <w:sz w:val="22"/>
          <w:szCs w:val="22"/>
          <w:lang w:val="en-US"/>
        </w:rPr>
        <w:footnoteReference w:id="41"/>
      </w:r>
      <w:r w:rsidR="00CF0DFA" w:rsidRPr="00BE0EFF">
        <w:rPr>
          <w:rFonts w:asciiTheme="majorHAnsi" w:hAnsiTheme="majorHAnsi"/>
          <w:b w:val="0"/>
          <w:sz w:val="22"/>
          <w:szCs w:val="22"/>
          <w:lang w:val="en-US"/>
        </w:rPr>
        <w:t xml:space="preserve"> The true representative of the </w:t>
      </w:r>
      <w:r w:rsidR="00040A26">
        <w:rPr>
          <w:rFonts w:asciiTheme="majorHAnsi" w:hAnsiTheme="majorHAnsi"/>
          <w:b w:val="0"/>
          <w:sz w:val="22"/>
          <w:szCs w:val="22"/>
          <w:lang w:val="en-US"/>
        </w:rPr>
        <w:t xml:space="preserve">interests of the </w:t>
      </w:r>
      <w:r w:rsidR="00CF0DFA" w:rsidRPr="00BE0EFF">
        <w:rPr>
          <w:rFonts w:asciiTheme="majorHAnsi" w:hAnsiTheme="majorHAnsi"/>
          <w:b w:val="0"/>
          <w:sz w:val="22"/>
          <w:szCs w:val="22"/>
          <w:lang w:val="en-US"/>
        </w:rPr>
        <w:t>nation are the</w:t>
      </w:r>
      <w:r w:rsidRPr="00BE0EFF">
        <w:rPr>
          <w:rFonts w:asciiTheme="majorHAnsi" w:hAnsiTheme="majorHAnsi"/>
          <w:b w:val="0"/>
          <w:sz w:val="22"/>
          <w:szCs w:val="22"/>
          <w:lang w:val="en-US"/>
        </w:rPr>
        <w:t xml:space="preserve"> traditional elites</w:t>
      </w:r>
      <w:r w:rsidR="00040A26">
        <w:rPr>
          <w:rFonts w:asciiTheme="majorHAnsi" w:hAnsiTheme="majorHAnsi"/>
          <w:b w:val="0"/>
          <w:sz w:val="22"/>
          <w:szCs w:val="22"/>
          <w:lang w:val="en-US"/>
        </w:rPr>
        <w:t xml:space="preserve">. They </w:t>
      </w:r>
      <w:r w:rsidR="000D6C7A">
        <w:rPr>
          <w:rFonts w:asciiTheme="majorHAnsi" w:hAnsiTheme="majorHAnsi"/>
          <w:b w:val="0"/>
          <w:sz w:val="22"/>
          <w:szCs w:val="22"/>
          <w:lang w:val="en-US"/>
        </w:rPr>
        <w:t>embody</w:t>
      </w:r>
      <w:r w:rsidR="00040A26">
        <w:rPr>
          <w:rFonts w:asciiTheme="majorHAnsi" w:hAnsiTheme="majorHAnsi"/>
          <w:b w:val="0"/>
          <w:sz w:val="22"/>
          <w:szCs w:val="22"/>
          <w:lang w:val="en-US"/>
        </w:rPr>
        <w:t xml:space="preserve"> the natural nobility</w:t>
      </w:r>
      <w:r w:rsidR="000D6C7A">
        <w:rPr>
          <w:rFonts w:asciiTheme="majorHAnsi" w:hAnsiTheme="majorHAnsi"/>
          <w:b w:val="0"/>
          <w:sz w:val="22"/>
          <w:szCs w:val="22"/>
          <w:lang w:val="en-US"/>
        </w:rPr>
        <w:t xml:space="preserve"> of free economy</w:t>
      </w:r>
      <w:r w:rsidR="00CF0DFA" w:rsidRPr="00BE0EFF">
        <w:rPr>
          <w:rFonts w:asciiTheme="majorHAnsi" w:hAnsiTheme="majorHAnsi" w:cs="Calibri"/>
          <w:b w:val="0"/>
          <w:sz w:val="22"/>
          <w:szCs w:val="22"/>
        </w:rPr>
        <w:t>.</w:t>
      </w:r>
      <w:r w:rsidR="000D6C7A">
        <w:rPr>
          <w:rFonts w:asciiTheme="majorHAnsi" w:hAnsiTheme="majorHAnsi" w:cs="Calibri"/>
          <w:b w:val="0"/>
          <w:sz w:val="22"/>
          <w:szCs w:val="22"/>
        </w:rPr>
        <w:t xml:space="preserve"> </w:t>
      </w:r>
    </w:p>
    <w:p w14:paraId="3688DE82" w14:textId="3804BC21" w:rsidR="00C31E10" w:rsidRPr="00BE0EFF" w:rsidRDefault="00E27464" w:rsidP="001F5D64">
      <w:pPr>
        <w:pStyle w:val="BodyText"/>
        <w:spacing w:line="360" w:lineRule="auto"/>
        <w:jc w:val="both"/>
        <w:rPr>
          <w:rFonts w:asciiTheme="majorHAnsi" w:hAnsiTheme="majorHAnsi" w:cs="Calibri"/>
          <w:b w:val="0"/>
          <w:sz w:val="22"/>
          <w:szCs w:val="22"/>
        </w:rPr>
      </w:pPr>
      <w:r>
        <w:rPr>
          <w:rFonts w:asciiTheme="majorHAnsi" w:hAnsiTheme="majorHAnsi" w:cs="Calibri"/>
          <w:b w:val="0"/>
          <w:sz w:val="22"/>
          <w:szCs w:val="22"/>
        </w:rPr>
        <w:t>Like Schmitt t</w:t>
      </w:r>
      <w:r w:rsidR="001F5D64">
        <w:rPr>
          <w:rFonts w:asciiTheme="majorHAnsi" w:hAnsiTheme="majorHAnsi" w:cs="Calibri"/>
          <w:b w:val="0"/>
          <w:sz w:val="22"/>
          <w:szCs w:val="22"/>
        </w:rPr>
        <w:t xml:space="preserve">he ordoliberals argue that </w:t>
      </w:r>
      <w:r w:rsidR="001F5D64">
        <w:rPr>
          <w:rFonts w:asciiTheme="majorHAnsi" w:hAnsiTheme="majorHAnsi"/>
          <w:b w:val="0"/>
          <w:sz w:val="22"/>
          <w:szCs w:val="22"/>
        </w:rPr>
        <w:t>t</w:t>
      </w:r>
      <w:r w:rsidR="003D3C2B" w:rsidRPr="00BE0EFF">
        <w:rPr>
          <w:rFonts w:asciiTheme="majorHAnsi" w:hAnsiTheme="majorHAnsi"/>
          <w:b w:val="0"/>
          <w:sz w:val="22"/>
          <w:szCs w:val="22"/>
        </w:rPr>
        <w:t>he danger of mass democracy is that law (</w:t>
      </w:r>
      <w:r w:rsidR="003D3C2B" w:rsidRPr="00BE0EFF">
        <w:rPr>
          <w:rFonts w:asciiTheme="majorHAnsi" w:hAnsiTheme="majorHAnsi"/>
          <w:b w:val="0"/>
          <w:sz w:val="22"/>
          <w:szCs w:val="22"/>
          <w:u w:val="single"/>
        </w:rPr>
        <w:t>Gesetz</w:t>
      </w:r>
      <w:r w:rsidR="003D3C2B" w:rsidRPr="00BE0EFF">
        <w:rPr>
          <w:rFonts w:asciiTheme="majorHAnsi" w:hAnsiTheme="majorHAnsi"/>
          <w:b w:val="0"/>
          <w:sz w:val="22"/>
          <w:szCs w:val="22"/>
        </w:rPr>
        <w:t>) and legitimacy (</w:t>
      </w:r>
      <w:r w:rsidR="003D3C2B" w:rsidRPr="00BE0EFF">
        <w:rPr>
          <w:rFonts w:asciiTheme="majorHAnsi" w:hAnsiTheme="majorHAnsi"/>
          <w:b w:val="0"/>
          <w:sz w:val="22"/>
          <w:szCs w:val="22"/>
          <w:u w:val="single"/>
        </w:rPr>
        <w:t>Recht</w:t>
      </w:r>
      <w:r w:rsidR="003D3C2B" w:rsidRPr="00BE0EFF">
        <w:rPr>
          <w:rFonts w:asciiTheme="majorHAnsi" w:hAnsiTheme="majorHAnsi"/>
          <w:b w:val="0"/>
          <w:sz w:val="22"/>
          <w:szCs w:val="22"/>
        </w:rPr>
        <w:t>) collapse into a purely formal, value-free, rule of law</w:t>
      </w:r>
      <w:r w:rsidR="001F5D64">
        <w:rPr>
          <w:rFonts w:asciiTheme="majorHAnsi" w:hAnsiTheme="majorHAnsi"/>
          <w:b w:val="0"/>
          <w:sz w:val="22"/>
          <w:szCs w:val="22"/>
        </w:rPr>
        <w:t>, which is not founded</w:t>
      </w:r>
      <w:r w:rsidR="003D3C2B" w:rsidRPr="00BE0EFF">
        <w:rPr>
          <w:rFonts w:asciiTheme="majorHAnsi" w:hAnsiTheme="majorHAnsi"/>
          <w:b w:val="0"/>
          <w:sz w:val="22"/>
          <w:szCs w:val="22"/>
        </w:rPr>
        <w:t xml:space="preserve"> </w:t>
      </w:r>
      <w:r w:rsidR="001F5D64">
        <w:rPr>
          <w:rFonts w:asciiTheme="majorHAnsi" w:hAnsiTheme="majorHAnsi"/>
          <w:b w:val="0"/>
          <w:sz w:val="22"/>
          <w:szCs w:val="22"/>
        </w:rPr>
        <w:t>on</w:t>
      </w:r>
      <w:r w:rsidR="003D3C2B" w:rsidRPr="00BE0EFF">
        <w:rPr>
          <w:rFonts w:asciiTheme="majorHAnsi" w:hAnsiTheme="majorHAnsi"/>
          <w:b w:val="0"/>
          <w:sz w:val="22"/>
          <w:szCs w:val="22"/>
        </w:rPr>
        <w:t xml:space="preserve"> the ethical values of private property.</w:t>
      </w:r>
      <w:r w:rsidR="0095397D">
        <w:rPr>
          <w:rFonts w:asciiTheme="majorHAnsi" w:hAnsiTheme="majorHAnsi"/>
          <w:b w:val="0"/>
          <w:sz w:val="22"/>
          <w:szCs w:val="22"/>
        </w:rPr>
        <w:t xml:space="preserve"> </w:t>
      </w:r>
      <w:r w:rsidR="0095397D">
        <w:rPr>
          <w:rFonts w:asciiTheme="majorHAnsi" w:hAnsiTheme="majorHAnsi"/>
          <w:b w:val="0"/>
          <w:sz w:val="22"/>
          <w:szCs w:val="22"/>
          <w:lang w:val="en-US"/>
        </w:rPr>
        <w:t>In their view laissez-faire should not apply to the state.</w:t>
      </w:r>
      <w:r w:rsidR="003D3C2B" w:rsidRPr="00BE0EFF">
        <w:rPr>
          <w:rFonts w:asciiTheme="majorHAnsi" w:hAnsiTheme="majorHAnsi"/>
          <w:b w:val="0"/>
          <w:sz w:val="22"/>
          <w:szCs w:val="22"/>
        </w:rPr>
        <w:t xml:space="preserve"> </w:t>
      </w:r>
      <w:r w:rsidR="0095397D">
        <w:rPr>
          <w:rFonts w:asciiTheme="majorHAnsi" w:hAnsiTheme="majorHAnsi"/>
          <w:b w:val="0"/>
          <w:sz w:val="22"/>
          <w:szCs w:val="22"/>
          <w:lang w:val="en-US"/>
        </w:rPr>
        <w:t>Indeed, they charge</w:t>
      </w:r>
      <w:r w:rsidR="003D3C2B" w:rsidRPr="00BE0EFF">
        <w:rPr>
          <w:rFonts w:asciiTheme="majorHAnsi" w:hAnsiTheme="majorHAnsi"/>
          <w:b w:val="0"/>
          <w:sz w:val="22"/>
          <w:szCs w:val="22"/>
          <w:lang w:val="en-US"/>
        </w:rPr>
        <w:t xml:space="preserve"> laissez faire liberalism with suffer</w:t>
      </w:r>
      <w:r w:rsidR="0095397D">
        <w:rPr>
          <w:rFonts w:asciiTheme="majorHAnsi" w:hAnsiTheme="majorHAnsi"/>
          <w:b w:val="0"/>
          <w:sz w:val="22"/>
          <w:szCs w:val="22"/>
          <w:lang w:val="en-US"/>
        </w:rPr>
        <w:t>ing from the delusion of freedom</w:t>
      </w:r>
      <w:r w:rsidR="003D3C2B" w:rsidRPr="00BE0EFF">
        <w:rPr>
          <w:rFonts w:asciiTheme="majorHAnsi" w:hAnsiTheme="majorHAnsi"/>
          <w:b w:val="0"/>
          <w:sz w:val="22"/>
          <w:szCs w:val="22"/>
          <w:lang w:val="en-US"/>
        </w:rPr>
        <w:t>. ‘The enemies profit by it, too, and are in the name of freedom given every conceivable opportunity to put an end to liberal democracy’.</w:t>
      </w:r>
      <w:r w:rsidR="008178BD">
        <w:rPr>
          <w:rStyle w:val="FootnoteReference"/>
          <w:rFonts w:asciiTheme="majorHAnsi" w:hAnsiTheme="majorHAnsi"/>
          <w:b w:val="0"/>
          <w:sz w:val="22"/>
          <w:szCs w:val="22"/>
          <w:lang w:val="en-US"/>
        </w:rPr>
        <w:footnoteReference w:id="42"/>
      </w:r>
      <w:r w:rsidR="003D3C2B" w:rsidRPr="00BE0EFF">
        <w:rPr>
          <w:rFonts w:asciiTheme="majorHAnsi" w:hAnsiTheme="majorHAnsi"/>
          <w:b w:val="0"/>
          <w:sz w:val="22"/>
          <w:szCs w:val="22"/>
          <w:lang w:val="en-US"/>
        </w:rPr>
        <w:t xml:space="preserve"> </w:t>
      </w:r>
      <w:r w:rsidR="003D3C2B" w:rsidRPr="008178BD">
        <w:rPr>
          <w:rFonts w:asciiTheme="majorHAnsi" w:hAnsiTheme="majorHAnsi"/>
          <w:b w:val="0"/>
          <w:sz w:val="22"/>
          <w:szCs w:val="22"/>
          <w:u w:val="single"/>
          <w:lang w:val="en-US"/>
        </w:rPr>
        <w:t>Liberality</w:t>
      </w:r>
      <w:r w:rsidR="003D3C2B" w:rsidRPr="00BE0EFF">
        <w:rPr>
          <w:rFonts w:asciiTheme="majorHAnsi" w:hAnsiTheme="majorHAnsi"/>
          <w:b w:val="0"/>
          <w:sz w:val="22"/>
          <w:szCs w:val="22"/>
          <w:lang w:val="en-US"/>
        </w:rPr>
        <w:t xml:space="preserve"> opens the </w:t>
      </w:r>
      <w:r w:rsidR="008178BD">
        <w:rPr>
          <w:rFonts w:asciiTheme="majorHAnsi" w:hAnsiTheme="majorHAnsi"/>
          <w:b w:val="0"/>
          <w:sz w:val="22"/>
          <w:szCs w:val="22"/>
          <w:lang w:val="en-US"/>
        </w:rPr>
        <w:t>door</w:t>
      </w:r>
      <w:r w:rsidR="003D3C2B" w:rsidRPr="00BE0EFF">
        <w:rPr>
          <w:rFonts w:asciiTheme="majorHAnsi" w:hAnsiTheme="majorHAnsi"/>
          <w:b w:val="0"/>
          <w:sz w:val="22"/>
          <w:szCs w:val="22"/>
          <w:lang w:val="en-US"/>
        </w:rPr>
        <w:t xml:space="preserve"> to the worst despo</w:t>
      </w:r>
      <w:r w:rsidR="008178BD">
        <w:rPr>
          <w:rFonts w:asciiTheme="majorHAnsi" w:hAnsiTheme="majorHAnsi"/>
          <w:b w:val="0"/>
          <w:sz w:val="22"/>
          <w:szCs w:val="22"/>
          <w:lang w:val="en-US"/>
        </w:rPr>
        <w:t>tism, which</w:t>
      </w:r>
      <w:r w:rsidR="003D3C2B" w:rsidRPr="00BE0EFF">
        <w:rPr>
          <w:rFonts w:asciiTheme="majorHAnsi" w:hAnsiTheme="majorHAnsi"/>
          <w:b w:val="0"/>
          <w:sz w:val="22"/>
          <w:szCs w:val="22"/>
          <w:lang w:val="en-US"/>
        </w:rPr>
        <w:t xml:space="preserve"> sees to unfold from the mass democratic demand for ‘equality’ that transformed the liberal executive state in a legislative state (</w:t>
      </w:r>
      <w:r w:rsidR="003D3C2B" w:rsidRPr="00BE0EFF">
        <w:rPr>
          <w:rFonts w:asciiTheme="majorHAnsi" w:hAnsiTheme="majorHAnsi"/>
          <w:b w:val="0"/>
          <w:sz w:val="22"/>
          <w:szCs w:val="22"/>
          <w:u w:val="single"/>
          <w:lang w:val="en-US"/>
        </w:rPr>
        <w:t>Gesetztgebungsstaat</w:t>
      </w:r>
      <w:r w:rsidR="003D3C2B" w:rsidRPr="00BE0EFF">
        <w:rPr>
          <w:rFonts w:asciiTheme="majorHAnsi" w:hAnsiTheme="majorHAnsi"/>
          <w:b w:val="0"/>
          <w:sz w:val="22"/>
          <w:szCs w:val="22"/>
          <w:lang w:val="en-US"/>
        </w:rPr>
        <w:t>) of mass opinion.</w:t>
      </w:r>
      <w:r w:rsidR="008178BD">
        <w:rPr>
          <w:rStyle w:val="FootnoteReference"/>
          <w:rFonts w:asciiTheme="majorHAnsi" w:hAnsiTheme="majorHAnsi"/>
          <w:b w:val="0"/>
          <w:sz w:val="22"/>
          <w:szCs w:val="22"/>
          <w:lang w:val="en-US"/>
        </w:rPr>
        <w:footnoteReference w:id="43"/>
      </w:r>
      <w:r w:rsidR="003D3C2B" w:rsidRPr="00BE0EFF">
        <w:rPr>
          <w:rFonts w:asciiTheme="majorHAnsi" w:hAnsiTheme="majorHAnsi"/>
          <w:b w:val="0"/>
          <w:sz w:val="22"/>
          <w:szCs w:val="22"/>
          <w:lang w:val="en-US"/>
        </w:rPr>
        <w:t xml:space="preserve"> Mass democracy is based on the ‘</w:t>
      </w:r>
      <w:r w:rsidR="003D3C2B" w:rsidRPr="00BE0EFF">
        <w:rPr>
          <w:rFonts w:asciiTheme="majorHAnsi" w:hAnsiTheme="majorHAnsi"/>
          <w:b w:val="0"/>
          <w:sz w:val="22"/>
          <w:szCs w:val="22"/>
        </w:rPr>
        <w:t>principle of sovereignty of the people, ascertained by majority decision and intended to realise the identity of people and government’. Liberality towards the power of the people ‘gives a free hand to all trouble makers and agitators, therefore condemning itself to death with open eyes…this absolute tolerance even towards intolerance, this intransigent dogmatism of the liberals…must ultimately reduce “pure democracy” to the defenceless victim of anti-l</w:t>
      </w:r>
      <w:r w:rsidR="008178BD">
        <w:rPr>
          <w:rFonts w:asciiTheme="majorHAnsi" w:hAnsiTheme="majorHAnsi"/>
          <w:b w:val="0"/>
          <w:sz w:val="22"/>
          <w:szCs w:val="22"/>
        </w:rPr>
        <w:t>iberalism’</w:t>
      </w:r>
      <w:r w:rsidR="003D3C2B" w:rsidRPr="00BE0EFF">
        <w:rPr>
          <w:rFonts w:asciiTheme="majorHAnsi" w:hAnsiTheme="majorHAnsi"/>
          <w:b w:val="0"/>
          <w:sz w:val="22"/>
          <w:szCs w:val="22"/>
        </w:rPr>
        <w:t>.</w:t>
      </w:r>
      <w:r w:rsidR="008178BD">
        <w:rPr>
          <w:rStyle w:val="FootnoteReference"/>
          <w:rFonts w:asciiTheme="majorHAnsi" w:hAnsiTheme="majorHAnsi"/>
          <w:b w:val="0"/>
          <w:sz w:val="22"/>
          <w:szCs w:val="22"/>
        </w:rPr>
        <w:footnoteReference w:id="44"/>
      </w:r>
      <w:r w:rsidR="003D3C2B" w:rsidRPr="00BE0EFF">
        <w:rPr>
          <w:rFonts w:asciiTheme="majorHAnsi" w:hAnsiTheme="majorHAnsi"/>
          <w:b w:val="0"/>
          <w:sz w:val="22"/>
          <w:szCs w:val="22"/>
        </w:rPr>
        <w:t xml:space="preserve"> Tyranny belongs to demo</w:t>
      </w:r>
      <w:r w:rsidR="008178BD">
        <w:rPr>
          <w:rFonts w:asciiTheme="majorHAnsi" w:hAnsiTheme="majorHAnsi"/>
          <w:b w:val="0"/>
          <w:sz w:val="22"/>
          <w:szCs w:val="22"/>
        </w:rPr>
        <w:t>cracy; authority to liberalism</w:t>
      </w:r>
      <w:r w:rsidR="003D3C2B" w:rsidRPr="00BE0EFF">
        <w:rPr>
          <w:rFonts w:asciiTheme="majorHAnsi" w:hAnsiTheme="majorHAnsi"/>
          <w:b w:val="0"/>
          <w:sz w:val="22"/>
          <w:szCs w:val="22"/>
        </w:rPr>
        <w:t>.</w:t>
      </w:r>
      <w:r w:rsidR="008178BD">
        <w:rPr>
          <w:rStyle w:val="FootnoteReference"/>
          <w:rFonts w:asciiTheme="majorHAnsi" w:hAnsiTheme="majorHAnsi"/>
          <w:b w:val="0"/>
          <w:sz w:val="22"/>
          <w:szCs w:val="22"/>
        </w:rPr>
        <w:footnoteReference w:id="45"/>
      </w:r>
      <w:r w:rsidR="008178BD">
        <w:rPr>
          <w:rFonts w:asciiTheme="majorHAnsi" w:hAnsiTheme="majorHAnsi"/>
          <w:b w:val="0"/>
          <w:sz w:val="22"/>
          <w:szCs w:val="22"/>
        </w:rPr>
        <w:t xml:space="preserve"> Like Schmitt, Rö</w:t>
      </w:r>
      <w:r w:rsidR="003D3C2B" w:rsidRPr="00BE0EFF">
        <w:rPr>
          <w:rFonts w:asciiTheme="majorHAnsi" w:hAnsiTheme="majorHAnsi"/>
          <w:b w:val="0"/>
          <w:sz w:val="22"/>
          <w:szCs w:val="22"/>
        </w:rPr>
        <w:t xml:space="preserve">pke posits that democracy works best as a democracy of friends. For the sake of freedom, the curtailment of </w:t>
      </w:r>
      <w:r w:rsidR="00104753">
        <w:rPr>
          <w:rFonts w:asciiTheme="majorHAnsi" w:hAnsiTheme="majorHAnsi"/>
          <w:b w:val="0"/>
          <w:sz w:val="22"/>
          <w:szCs w:val="22"/>
        </w:rPr>
        <w:t>the condemned ‘</w:t>
      </w:r>
      <w:r w:rsidR="003D3C2B" w:rsidRPr="00BE0EFF">
        <w:rPr>
          <w:rFonts w:asciiTheme="majorHAnsi" w:hAnsiTheme="majorHAnsi"/>
          <w:b w:val="0"/>
          <w:sz w:val="22"/>
          <w:szCs w:val="22"/>
        </w:rPr>
        <w:t>mob</w:t>
      </w:r>
      <w:r w:rsidR="00104753">
        <w:rPr>
          <w:rFonts w:asciiTheme="majorHAnsi" w:hAnsiTheme="majorHAnsi"/>
          <w:b w:val="0"/>
          <w:sz w:val="22"/>
          <w:szCs w:val="22"/>
        </w:rPr>
        <w:t>’</w:t>
      </w:r>
      <w:r w:rsidR="003D3C2B" w:rsidRPr="00BE0EFF">
        <w:rPr>
          <w:rFonts w:asciiTheme="majorHAnsi" w:hAnsiTheme="majorHAnsi"/>
          <w:b w:val="0"/>
          <w:sz w:val="22"/>
          <w:szCs w:val="22"/>
        </w:rPr>
        <w:t xml:space="preserve"> </w:t>
      </w:r>
      <w:r w:rsidR="00104753">
        <w:rPr>
          <w:rFonts w:asciiTheme="majorHAnsi" w:hAnsiTheme="majorHAnsi"/>
          <w:b w:val="0"/>
          <w:sz w:val="22"/>
          <w:szCs w:val="22"/>
        </w:rPr>
        <w:t>is vital. Most importantly</w:t>
      </w:r>
      <w:r w:rsidR="00CD3B60">
        <w:rPr>
          <w:rFonts w:asciiTheme="majorHAnsi" w:hAnsiTheme="majorHAnsi"/>
          <w:b w:val="0"/>
          <w:sz w:val="22"/>
          <w:szCs w:val="22"/>
        </w:rPr>
        <w:t>,</w:t>
      </w:r>
      <w:r w:rsidR="003D3C2B" w:rsidRPr="00BE0EFF">
        <w:rPr>
          <w:rFonts w:asciiTheme="majorHAnsi" w:hAnsiTheme="majorHAnsi"/>
          <w:b w:val="0"/>
          <w:sz w:val="22"/>
          <w:szCs w:val="22"/>
        </w:rPr>
        <w:t xml:space="preserve"> democratic influence on policy-making especially monetary policy and credit policy </w:t>
      </w:r>
      <w:r w:rsidR="00CD3B60">
        <w:rPr>
          <w:rFonts w:asciiTheme="majorHAnsi" w:hAnsiTheme="majorHAnsi"/>
          <w:b w:val="0"/>
          <w:sz w:val="22"/>
          <w:szCs w:val="22"/>
        </w:rPr>
        <w:t>has to</w:t>
      </w:r>
      <w:r w:rsidR="003D3C2B" w:rsidRPr="00BE0EFF">
        <w:rPr>
          <w:rFonts w:asciiTheme="majorHAnsi" w:hAnsiTheme="majorHAnsi"/>
          <w:b w:val="0"/>
          <w:sz w:val="22"/>
          <w:szCs w:val="22"/>
          <w:lang w:val="en-US"/>
        </w:rPr>
        <w:t xml:space="preserve"> </w:t>
      </w:r>
      <w:r w:rsidR="00104753">
        <w:rPr>
          <w:rFonts w:asciiTheme="majorHAnsi" w:hAnsiTheme="majorHAnsi"/>
          <w:b w:val="0"/>
          <w:sz w:val="22"/>
          <w:szCs w:val="22"/>
          <w:lang w:val="en-US"/>
        </w:rPr>
        <w:t xml:space="preserve">be curtailed. These policies should </w:t>
      </w:r>
      <w:r w:rsidR="003D3C2B" w:rsidRPr="00BE0EFF">
        <w:rPr>
          <w:rFonts w:asciiTheme="majorHAnsi" w:hAnsiTheme="majorHAnsi"/>
          <w:b w:val="0"/>
          <w:sz w:val="22"/>
          <w:szCs w:val="22"/>
          <w:lang w:val="en-US"/>
        </w:rPr>
        <w:t xml:space="preserve">not ‘be operated like a switchboard by a government directly dependent upon a parliamentary majority or, worse still, upon some non-parliamentary group posing as the representative </w:t>
      </w:r>
      <w:r w:rsidR="00E01973">
        <w:rPr>
          <w:rFonts w:asciiTheme="majorHAnsi" w:hAnsiTheme="majorHAnsi"/>
          <w:b w:val="0"/>
          <w:sz w:val="22"/>
          <w:szCs w:val="22"/>
          <w:lang w:val="en-US"/>
        </w:rPr>
        <w:t>of public opinion’</w:t>
      </w:r>
      <w:r w:rsidR="003D3C2B" w:rsidRPr="00BE0EFF">
        <w:rPr>
          <w:rFonts w:asciiTheme="majorHAnsi" w:hAnsiTheme="majorHAnsi"/>
          <w:b w:val="0"/>
          <w:sz w:val="22"/>
          <w:szCs w:val="22"/>
          <w:lang w:val="en-US"/>
        </w:rPr>
        <w:t>.</w:t>
      </w:r>
      <w:r w:rsidR="00104753">
        <w:rPr>
          <w:rStyle w:val="FootnoteReference"/>
          <w:rFonts w:asciiTheme="majorHAnsi" w:hAnsiTheme="majorHAnsi"/>
          <w:b w:val="0"/>
          <w:sz w:val="22"/>
          <w:szCs w:val="22"/>
          <w:lang w:val="en-US"/>
        </w:rPr>
        <w:footnoteReference w:id="46"/>
      </w:r>
      <w:r w:rsidR="003D3C2B" w:rsidRPr="00BE0EFF">
        <w:rPr>
          <w:rFonts w:asciiTheme="majorHAnsi" w:hAnsiTheme="majorHAnsi"/>
          <w:b w:val="0"/>
          <w:sz w:val="22"/>
          <w:szCs w:val="22"/>
          <w:lang w:val="en-US"/>
        </w:rPr>
        <w:t xml:space="preserve"> </w:t>
      </w:r>
      <w:r w:rsidR="003D3C2B" w:rsidRPr="00BE0EFF">
        <w:rPr>
          <w:rFonts w:asciiTheme="majorHAnsi" w:hAnsiTheme="majorHAnsi" w:cs="Calibri"/>
          <w:b w:val="0"/>
          <w:sz w:val="22"/>
          <w:szCs w:val="22"/>
        </w:rPr>
        <w:t xml:space="preserve">The determination of the non-political entails the state as the concentrated power of depoliticisation. It decides on the depoliticised </w:t>
      </w:r>
      <w:r w:rsidR="00E01973">
        <w:rPr>
          <w:rFonts w:asciiTheme="majorHAnsi" w:hAnsiTheme="majorHAnsi" w:cs="Calibri"/>
          <w:b w:val="0"/>
          <w:sz w:val="22"/>
          <w:szCs w:val="22"/>
        </w:rPr>
        <w:t xml:space="preserve">character of the socio-economic relations, </w:t>
      </w:r>
      <w:r w:rsidR="003D3C2B" w:rsidRPr="00BE0EFF">
        <w:rPr>
          <w:rFonts w:asciiTheme="majorHAnsi" w:hAnsiTheme="majorHAnsi" w:cs="Calibri"/>
          <w:b w:val="0"/>
          <w:sz w:val="22"/>
          <w:szCs w:val="22"/>
        </w:rPr>
        <w:t>polices the boundary between political state and depoliticised society</w:t>
      </w:r>
      <w:r w:rsidR="00E01973">
        <w:rPr>
          <w:rFonts w:asciiTheme="majorHAnsi" w:hAnsiTheme="majorHAnsi" w:cs="Calibri"/>
          <w:b w:val="0"/>
          <w:sz w:val="22"/>
          <w:szCs w:val="22"/>
        </w:rPr>
        <w:t>, and on the depoliticisation of the conduct of public policy by technocratic state institutions</w:t>
      </w:r>
      <w:r w:rsidR="003D3C2B" w:rsidRPr="00BE0EFF">
        <w:rPr>
          <w:rFonts w:asciiTheme="majorHAnsi" w:hAnsiTheme="majorHAnsi" w:cs="Calibri"/>
          <w:b w:val="0"/>
          <w:sz w:val="22"/>
          <w:szCs w:val="22"/>
        </w:rPr>
        <w:t xml:space="preserve">. </w:t>
      </w:r>
      <w:r w:rsidR="00E01973">
        <w:rPr>
          <w:rFonts w:asciiTheme="majorHAnsi" w:hAnsiTheme="majorHAnsi" w:cs="Calibri"/>
          <w:b w:val="0"/>
          <w:sz w:val="22"/>
          <w:szCs w:val="22"/>
        </w:rPr>
        <w:t>De</w:t>
      </w:r>
      <w:r w:rsidR="003D3C2B" w:rsidRPr="00BE0EFF">
        <w:rPr>
          <w:rFonts w:asciiTheme="majorHAnsi" w:hAnsiTheme="majorHAnsi" w:cs="Calibri"/>
          <w:b w:val="0"/>
          <w:sz w:val="22"/>
          <w:szCs w:val="22"/>
        </w:rPr>
        <w:t xml:space="preserve">politicisation is an eminently political act. </w:t>
      </w:r>
    </w:p>
    <w:p w14:paraId="50B37F95" w14:textId="4868FD1C" w:rsidR="003D3C2B" w:rsidRPr="00D55F8B" w:rsidRDefault="00DD4027" w:rsidP="005F3FB4">
      <w:pPr>
        <w:pStyle w:val="BodyText"/>
        <w:spacing w:line="360" w:lineRule="auto"/>
        <w:jc w:val="both"/>
        <w:rPr>
          <w:rFonts w:asciiTheme="majorHAnsi" w:hAnsiTheme="majorHAnsi"/>
          <w:b w:val="0"/>
          <w:sz w:val="22"/>
          <w:szCs w:val="22"/>
        </w:rPr>
      </w:pPr>
      <w:r>
        <w:rPr>
          <w:rFonts w:asciiTheme="majorHAnsi" w:hAnsiTheme="majorHAnsi" w:cs="Calibri"/>
          <w:b w:val="0"/>
          <w:sz w:val="22"/>
          <w:szCs w:val="22"/>
        </w:rPr>
        <w:t>The</w:t>
      </w:r>
      <w:r w:rsidR="003D3C2B" w:rsidRPr="00BE0EFF">
        <w:rPr>
          <w:rFonts w:asciiTheme="majorHAnsi" w:hAnsiTheme="majorHAnsi" w:cs="Calibri"/>
          <w:b w:val="0"/>
          <w:sz w:val="22"/>
          <w:szCs w:val="22"/>
        </w:rPr>
        <w:t xml:space="preserve"> freedom to compete entail</w:t>
      </w:r>
      <w:r>
        <w:rPr>
          <w:rFonts w:asciiTheme="majorHAnsi" w:hAnsiTheme="majorHAnsi" w:cs="Calibri"/>
          <w:b w:val="0"/>
          <w:sz w:val="22"/>
          <w:szCs w:val="22"/>
        </w:rPr>
        <w:t>s</w:t>
      </w:r>
      <w:r w:rsidR="003D3C2B" w:rsidRPr="00BE0EFF">
        <w:rPr>
          <w:rFonts w:asciiTheme="majorHAnsi" w:hAnsiTheme="majorHAnsi" w:cs="Calibri"/>
          <w:b w:val="0"/>
          <w:sz w:val="22"/>
          <w:szCs w:val="22"/>
        </w:rPr>
        <w:t xml:space="preserve"> </w:t>
      </w:r>
      <w:r>
        <w:rPr>
          <w:rFonts w:asciiTheme="majorHAnsi" w:hAnsiTheme="majorHAnsi" w:cs="Calibri"/>
          <w:b w:val="0"/>
          <w:sz w:val="22"/>
          <w:szCs w:val="22"/>
        </w:rPr>
        <w:t xml:space="preserve">the necessity of </w:t>
      </w:r>
      <w:r w:rsidR="003D3C2B" w:rsidRPr="00BE0EFF">
        <w:rPr>
          <w:rFonts w:asciiTheme="majorHAnsi" w:hAnsiTheme="majorHAnsi" w:cs="Calibri"/>
          <w:b w:val="0"/>
          <w:sz w:val="22"/>
          <w:szCs w:val="22"/>
        </w:rPr>
        <w:t xml:space="preserve">the </w:t>
      </w:r>
      <w:r>
        <w:rPr>
          <w:rFonts w:asciiTheme="majorHAnsi" w:hAnsiTheme="majorHAnsi" w:cs="Calibri"/>
          <w:b w:val="0"/>
          <w:sz w:val="22"/>
          <w:szCs w:val="22"/>
        </w:rPr>
        <w:t>strong state</w:t>
      </w:r>
      <w:r w:rsidR="00587486">
        <w:rPr>
          <w:rFonts w:asciiTheme="majorHAnsi" w:hAnsiTheme="majorHAnsi" w:cs="Calibri"/>
          <w:b w:val="0"/>
          <w:sz w:val="22"/>
          <w:szCs w:val="22"/>
        </w:rPr>
        <w:t>. Eucken</w:t>
      </w:r>
      <w:r w:rsidR="003D3C2B" w:rsidRPr="00BE0EFF">
        <w:rPr>
          <w:rFonts w:asciiTheme="majorHAnsi" w:hAnsiTheme="majorHAnsi"/>
          <w:b w:val="0"/>
          <w:sz w:val="22"/>
          <w:szCs w:val="22"/>
        </w:rPr>
        <w:t xml:space="preserve"> offers a succinct account of economic freedom as recognition of necessity.</w:t>
      </w:r>
      <w:r w:rsidR="003D3C2B" w:rsidRPr="00BE0EFF">
        <w:rPr>
          <w:rStyle w:val="FootnoteReference"/>
          <w:rFonts w:asciiTheme="majorHAnsi" w:hAnsiTheme="majorHAnsi"/>
          <w:b w:val="0"/>
          <w:sz w:val="22"/>
          <w:szCs w:val="22"/>
        </w:rPr>
        <w:footnoteReference w:id="47"/>
      </w:r>
      <w:r w:rsidR="003D3C2B" w:rsidRPr="00BE0EFF">
        <w:rPr>
          <w:rFonts w:asciiTheme="majorHAnsi" w:hAnsiTheme="majorHAnsi"/>
          <w:b w:val="0"/>
          <w:sz w:val="22"/>
          <w:szCs w:val="22"/>
        </w:rPr>
        <w:t xml:space="preserve"> He identifies the freedom to compete as an intrinsic human property and argues that ‘nobody is authorized to abandon his or her moral autonomy’ and become a mere tool for somebody else. ‘But no one must also force the others to waive his or her moral autonomy’. Freedom is an (authorised) moral obligation. It ‘serves’ (</w:t>
      </w:r>
      <w:r w:rsidR="003D3C2B" w:rsidRPr="00BE0EFF">
        <w:rPr>
          <w:rFonts w:asciiTheme="majorHAnsi" w:hAnsiTheme="majorHAnsi"/>
          <w:b w:val="0"/>
          <w:sz w:val="22"/>
          <w:szCs w:val="22"/>
          <w:u w:val="single"/>
        </w:rPr>
        <w:t>dient</w:t>
      </w:r>
      <w:r w:rsidR="003D3C2B" w:rsidRPr="00BE0EFF">
        <w:rPr>
          <w:rFonts w:asciiTheme="majorHAnsi" w:hAnsiTheme="majorHAnsi"/>
          <w:b w:val="0"/>
          <w:sz w:val="22"/>
          <w:szCs w:val="22"/>
        </w:rPr>
        <w:t xml:space="preserve">) Man as </w:t>
      </w:r>
      <w:r w:rsidR="00587486">
        <w:rPr>
          <w:rFonts w:asciiTheme="majorHAnsi" w:hAnsiTheme="majorHAnsi"/>
          <w:b w:val="0"/>
          <w:sz w:val="22"/>
          <w:szCs w:val="22"/>
        </w:rPr>
        <w:t>a ‘self-responsible’ being</w:t>
      </w:r>
      <w:r w:rsidR="003D3C2B" w:rsidRPr="00BE0EFF">
        <w:rPr>
          <w:rFonts w:asciiTheme="majorHAnsi" w:hAnsiTheme="majorHAnsi"/>
          <w:b w:val="0"/>
          <w:sz w:val="22"/>
          <w:szCs w:val="22"/>
        </w:rPr>
        <w:t>.</w:t>
      </w:r>
      <w:r w:rsidR="00587486">
        <w:rPr>
          <w:rStyle w:val="FootnoteReference"/>
          <w:rFonts w:asciiTheme="majorHAnsi" w:hAnsiTheme="majorHAnsi"/>
          <w:b w:val="0"/>
          <w:sz w:val="22"/>
          <w:szCs w:val="22"/>
        </w:rPr>
        <w:footnoteReference w:id="48"/>
      </w:r>
      <w:r w:rsidR="003D3C2B" w:rsidRPr="00BE0EFF">
        <w:rPr>
          <w:rFonts w:asciiTheme="majorHAnsi" w:hAnsiTheme="majorHAnsi"/>
          <w:b w:val="0"/>
          <w:sz w:val="22"/>
          <w:szCs w:val="22"/>
        </w:rPr>
        <w:t xml:space="preserve"> Self-responsible freedom is a function of order. ‘Freedom and order are not opposites. They depend upon one another. </w:t>
      </w:r>
      <w:r w:rsidR="003D3C2B" w:rsidRPr="00BE0EFF">
        <w:rPr>
          <w:rFonts w:asciiTheme="majorHAnsi" w:hAnsiTheme="majorHAnsi"/>
          <w:b w:val="0"/>
          <w:sz w:val="22"/>
          <w:szCs w:val="22"/>
          <w:u w:val="single"/>
        </w:rPr>
        <w:t>Ordering means the ordering of freedom’</w:t>
      </w:r>
      <w:r w:rsidR="003D3C2B" w:rsidRPr="00BE0EFF">
        <w:rPr>
          <w:rFonts w:asciiTheme="majorHAnsi" w:hAnsiTheme="majorHAnsi"/>
          <w:b w:val="0"/>
          <w:sz w:val="22"/>
          <w:szCs w:val="22"/>
        </w:rPr>
        <w:t>.</w:t>
      </w:r>
      <w:r w:rsidR="00587486">
        <w:rPr>
          <w:rStyle w:val="FootnoteReference"/>
          <w:rFonts w:asciiTheme="majorHAnsi" w:hAnsiTheme="majorHAnsi"/>
          <w:b w:val="0"/>
          <w:sz w:val="22"/>
          <w:szCs w:val="22"/>
        </w:rPr>
        <w:footnoteReference w:id="49"/>
      </w:r>
      <w:r w:rsidR="003D3C2B" w:rsidRPr="00BE0EFF">
        <w:rPr>
          <w:rFonts w:asciiTheme="majorHAnsi" w:hAnsiTheme="majorHAnsi"/>
          <w:b w:val="0"/>
          <w:sz w:val="22"/>
          <w:szCs w:val="22"/>
        </w:rPr>
        <w:t xml:space="preserve"> For the sake of the order of freedom, therefore, ‘”Man has to behave in a disciplined manner”’</w:t>
      </w:r>
      <w:r w:rsidR="00587486">
        <w:rPr>
          <w:rFonts w:asciiTheme="majorHAnsi" w:hAnsiTheme="majorHAnsi"/>
          <w:b w:val="0"/>
          <w:sz w:val="22"/>
          <w:szCs w:val="22"/>
        </w:rPr>
        <w:t>.</w:t>
      </w:r>
      <w:r w:rsidR="00587486">
        <w:rPr>
          <w:rStyle w:val="FootnoteReference"/>
          <w:rFonts w:asciiTheme="majorHAnsi" w:hAnsiTheme="majorHAnsi"/>
          <w:b w:val="0"/>
          <w:sz w:val="22"/>
          <w:szCs w:val="22"/>
        </w:rPr>
        <w:footnoteReference w:id="50"/>
      </w:r>
      <w:r w:rsidR="00587486">
        <w:rPr>
          <w:rFonts w:asciiTheme="majorHAnsi" w:hAnsiTheme="majorHAnsi"/>
          <w:b w:val="0"/>
          <w:sz w:val="22"/>
          <w:szCs w:val="22"/>
        </w:rPr>
        <w:t xml:space="preserve"> </w:t>
      </w:r>
      <w:r w:rsidR="003D3C2B" w:rsidRPr="00BE0EFF">
        <w:rPr>
          <w:rFonts w:asciiTheme="majorHAnsi" w:hAnsiTheme="majorHAnsi"/>
          <w:b w:val="0"/>
          <w:sz w:val="22"/>
          <w:szCs w:val="22"/>
        </w:rPr>
        <w:t xml:space="preserve"> </w:t>
      </w:r>
      <w:r w:rsidR="00587486">
        <w:rPr>
          <w:rFonts w:asciiTheme="majorHAnsi" w:hAnsiTheme="majorHAnsi"/>
          <w:b w:val="0"/>
          <w:sz w:val="22"/>
          <w:szCs w:val="22"/>
        </w:rPr>
        <w:t xml:space="preserve">Discipline </w:t>
      </w:r>
      <w:r w:rsidR="003D3C2B" w:rsidRPr="00BE0EFF">
        <w:rPr>
          <w:rFonts w:asciiTheme="majorHAnsi" w:hAnsiTheme="majorHAnsi"/>
          <w:b w:val="0"/>
          <w:sz w:val="22"/>
          <w:szCs w:val="22"/>
        </w:rPr>
        <w:t xml:space="preserve">is possible </w:t>
      </w:r>
      <w:r w:rsidR="00E27464">
        <w:rPr>
          <w:rFonts w:asciiTheme="majorHAnsi" w:hAnsiTheme="majorHAnsi"/>
          <w:b w:val="0"/>
          <w:sz w:val="22"/>
          <w:szCs w:val="22"/>
        </w:rPr>
        <w:t xml:space="preserve">on the </w:t>
      </w:r>
      <w:r w:rsidR="003D3C2B" w:rsidRPr="00BE0EFF">
        <w:rPr>
          <w:rFonts w:asciiTheme="majorHAnsi" w:hAnsiTheme="majorHAnsi"/>
          <w:b w:val="0"/>
          <w:sz w:val="22"/>
          <w:szCs w:val="22"/>
        </w:rPr>
        <w:t xml:space="preserve">conditions </w:t>
      </w:r>
      <w:r w:rsidR="00E27464">
        <w:rPr>
          <w:rFonts w:asciiTheme="majorHAnsi" w:hAnsiTheme="majorHAnsi"/>
          <w:b w:val="0"/>
          <w:sz w:val="22"/>
          <w:szCs w:val="22"/>
        </w:rPr>
        <w:t>that</w:t>
      </w:r>
      <w:r w:rsidR="003D3C2B" w:rsidRPr="00BE0EFF">
        <w:rPr>
          <w:rFonts w:asciiTheme="majorHAnsi" w:hAnsiTheme="majorHAnsi"/>
          <w:b w:val="0"/>
          <w:sz w:val="22"/>
          <w:szCs w:val="22"/>
        </w:rPr>
        <w:t xml:space="preserve"> ‘the necessity of a willed order is affirmed in the mentality of a properly understood freedom’. Only on this basis can ‘the coordination of the economic participants be achieved, which is the essence</w:t>
      </w:r>
      <w:r w:rsidR="00587486">
        <w:rPr>
          <w:rFonts w:asciiTheme="majorHAnsi" w:hAnsiTheme="majorHAnsi"/>
          <w:b w:val="0"/>
          <w:sz w:val="22"/>
          <w:szCs w:val="22"/>
        </w:rPr>
        <w:t xml:space="preserve"> of a competitive order’</w:t>
      </w:r>
      <w:r w:rsidR="003D3C2B" w:rsidRPr="00BE0EFF">
        <w:rPr>
          <w:rFonts w:asciiTheme="majorHAnsi" w:hAnsiTheme="majorHAnsi"/>
          <w:b w:val="0"/>
          <w:sz w:val="22"/>
          <w:szCs w:val="22"/>
        </w:rPr>
        <w:t>. Eucken thus argues that the freedom to compete is a function of order. Freedom has therefore ‘its limits, namely there where the or</w:t>
      </w:r>
      <w:r w:rsidR="00587486">
        <w:rPr>
          <w:rFonts w:asciiTheme="majorHAnsi" w:hAnsiTheme="majorHAnsi"/>
          <w:b w:val="0"/>
          <w:sz w:val="22"/>
          <w:szCs w:val="22"/>
        </w:rPr>
        <w:t>der is threatened by it’</w:t>
      </w:r>
      <w:r w:rsidR="003D3C2B" w:rsidRPr="00BE0EFF">
        <w:rPr>
          <w:rFonts w:asciiTheme="majorHAnsi" w:hAnsiTheme="majorHAnsi"/>
          <w:b w:val="0"/>
          <w:sz w:val="22"/>
          <w:szCs w:val="22"/>
        </w:rPr>
        <w:t>.</w:t>
      </w:r>
      <w:r w:rsidR="00587486">
        <w:rPr>
          <w:rStyle w:val="FootnoteReference"/>
          <w:rFonts w:asciiTheme="majorHAnsi" w:hAnsiTheme="majorHAnsi"/>
          <w:b w:val="0"/>
          <w:sz w:val="22"/>
          <w:szCs w:val="22"/>
        </w:rPr>
        <w:footnoteReference w:id="51"/>
      </w:r>
      <w:r w:rsidR="003D3C2B" w:rsidRPr="00BE0EFF">
        <w:rPr>
          <w:rFonts w:asciiTheme="majorHAnsi" w:hAnsiTheme="majorHAnsi"/>
          <w:b w:val="0"/>
          <w:sz w:val="22"/>
          <w:szCs w:val="22"/>
        </w:rPr>
        <w:t xml:space="preserve"> Whether freedom persists or is threatened by the </w:t>
      </w:r>
      <w:r w:rsidR="00587486">
        <w:rPr>
          <w:rFonts w:asciiTheme="majorHAnsi" w:hAnsiTheme="majorHAnsi"/>
          <w:b w:val="0"/>
          <w:sz w:val="22"/>
          <w:szCs w:val="22"/>
        </w:rPr>
        <w:t xml:space="preserve">mass democratic </w:t>
      </w:r>
      <w:r w:rsidR="003D3C2B" w:rsidRPr="00BE0EFF">
        <w:rPr>
          <w:rFonts w:asciiTheme="majorHAnsi" w:hAnsiTheme="majorHAnsi"/>
          <w:b w:val="0"/>
          <w:sz w:val="22"/>
          <w:szCs w:val="22"/>
        </w:rPr>
        <w:t>forces of disorder is a matter of s</w:t>
      </w:r>
      <w:r w:rsidR="00D55F8B">
        <w:rPr>
          <w:rFonts w:asciiTheme="majorHAnsi" w:hAnsiTheme="majorHAnsi"/>
          <w:b w:val="0"/>
          <w:sz w:val="22"/>
          <w:szCs w:val="22"/>
        </w:rPr>
        <w:t>overeign decision</w:t>
      </w:r>
      <w:r w:rsidR="003D3C2B" w:rsidRPr="00BE0EFF">
        <w:rPr>
          <w:rFonts w:asciiTheme="majorHAnsi" w:hAnsiTheme="majorHAnsi"/>
          <w:b w:val="0"/>
          <w:sz w:val="22"/>
          <w:szCs w:val="22"/>
        </w:rPr>
        <w:t>.</w:t>
      </w:r>
      <w:r w:rsidR="00587486">
        <w:rPr>
          <w:rStyle w:val="FootnoteReference"/>
          <w:rFonts w:asciiTheme="majorHAnsi" w:hAnsiTheme="majorHAnsi"/>
          <w:b w:val="0"/>
          <w:sz w:val="22"/>
          <w:szCs w:val="22"/>
        </w:rPr>
        <w:footnoteReference w:id="52"/>
      </w:r>
      <w:r w:rsidR="003D3C2B" w:rsidRPr="00BE0EFF">
        <w:rPr>
          <w:rFonts w:asciiTheme="majorHAnsi" w:hAnsiTheme="majorHAnsi"/>
          <w:b w:val="0"/>
          <w:sz w:val="22"/>
          <w:szCs w:val="22"/>
        </w:rPr>
        <w:t xml:space="preserve"> If therefore a decision needs to be made between freedom and order, freedom has to give for the </w:t>
      </w:r>
      <w:r w:rsidR="00D55F8B">
        <w:rPr>
          <w:rFonts w:asciiTheme="majorHAnsi" w:hAnsiTheme="majorHAnsi"/>
          <w:b w:val="0"/>
          <w:sz w:val="22"/>
          <w:szCs w:val="22"/>
        </w:rPr>
        <w:t>sake</w:t>
      </w:r>
      <w:r w:rsidR="003D3C2B" w:rsidRPr="00BE0EFF">
        <w:rPr>
          <w:rFonts w:asciiTheme="majorHAnsi" w:hAnsiTheme="majorHAnsi"/>
          <w:b w:val="0"/>
          <w:sz w:val="22"/>
          <w:szCs w:val="22"/>
        </w:rPr>
        <w:t xml:space="preserve"> of order</w:t>
      </w:r>
      <w:r w:rsidR="00D55F8B">
        <w:rPr>
          <w:rFonts w:asciiTheme="majorHAnsi" w:hAnsiTheme="majorHAnsi"/>
          <w:b w:val="0"/>
          <w:sz w:val="22"/>
          <w:szCs w:val="22"/>
        </w:rPr>
        <w:t>. Order is the premise of freedom</w:t>
      </w:r>
      <w:r w:rsidR="003D3C2B" w:rsidRPr="00BE0EFF">
        <w:rPr>
          <w:rFonts w:asciiTheme="majorHAnsi" w:hAnsiTheme="majorHAnsi"/>
          <w:b w:val="0"/>
          <w:sz w:val="22"/>
          <w:szCs w:val="22"/>
        </w:rPr>
        <w:t>.</w:t>
      </w:r>
      <w:r w:rsidR="003D3C2B" w:rsidRPr="00BE0EFF">
        <w:rPr>
          <w:rStyle w:val="FootnoteReference"/>
          <w:rFonts w:asciiTheme="majorHAnsi" w:hAnsiTheme="majorHAnsi"/>
          <w:b w:val="0"/>
          <w:sz w:val="22"/>
          <w:szCs w:val="22"/>
        </w:rPr>
        <w:footnoteReference w:id="53"/>
      </w:r>
      <w:r w:rsidR="003D3C2B" w:rsidRPr="00BE0EFF">
        <w:rPr>
          <w:rFonts w:asciiTheme="majorHAnsi" w:hAnsiTheme="majorHAnsi"/>
          <w:b w:val="0"/>
          <w:sz w:val="22"/>
          <w:szCs w:val="22"/>
        </w:rPr>
        <w:t xml:space="preserve"> </w:t>
      </w:r>
      <w:r w:rsidR="00D55F8B">
        <w:rPr>
          <w:rFonts w:asciiTheme="majorHAnsi" w:hAnsiTheme="majorHAnsi"/>
          <w:b w:val="0"/>
          <w:sz w:val="22"/>
          <w:szCs w:val="22"/>
        </w:rPr>
        <w:t xml:space="preserve">Further, </w:t>
      </w:r>
      <w:r w:rsidR="003D3C2B" w:rsidRPr="00BE0EFF">
        <w:rPr>
          <w:rFonts w:asciiTheme="majorHAnsi" w:hAnsiTheme="majorHAnsi"/>
          <w:b w:val="0"/>
          <w:sz w:val="22"/>
          <w:szCs w:val="22"/>
        </w:rPr>
        <w:t>Eucken grants that the pursuit of liberty might establish ‘new forms of order. These are justified for as long as they are in conformity with the</w:t>
      </w:r>
      <w:r w:rsidR="00D55F8B">
        <w:rPr>
          <w:rFonts w:asciiTheme="majorHAnsi" w:hAnsiTheme="majorHAnsi"/>
          <w:b w:val="0"/>
          <w:sz w:val="22"/>
          <w:szCs w:val="22"/>
        </w:rPr>
        <w:t xml:space="preserve"> order of competition’</w:t>
      </w:r>
      <w:r w:rsidR="003D3C2B" w:rsidRPr="00BE0EFF">
        <w:rPr>
          <w:rFonts w:asciiTheme="majorHAnsi" w:hAnsiTheme="majorHAnsi"/>
          <w:b w:val="0"/>
          <w:sz w:val="22"/>
          <w:szCs w:val="22"/>
        </w:rPr>
        <w:t>.</w:t>
      </w:r>
      <w:r w:rsidR="00D55F8B">
        <w:rPr>
          <w:rStyle w:val="FootnoteReference"/>
          <w:rFonts w:asciiTheme="majorHAnsi" w:hAnsiTheme="majorHAnsi"/>
          <w:b w:val="0"/>
          <w:sz w:val="22"/>
          <w:szCs w:val="22"/>
        </w:rPr>
        <w:footnoteReference w:id="54"/>
      </w:r>
      <w:r w:rsidR="00D55F8B">
        <w:rPr>
          <w:rFonts w:asciiTheme="majorHAnsi" w:hAnsiTheme="majorHAnsi"/>
          <w:b w:val="0"/>
          <w:sz w:val="22"/>
          <w:szCs w:val="22"/>
        </w:rPr>
        <w:t xml:space="preserve"> Here, too, authoritative</w:t>
      </w:r>
      <w:r w:rsidR="003D3C2B" w:rsidRPr="00BE0EFF">
        <w:rPr>
          <w:rFonts w:asciiTheme="majorHAnsi" w:hAnsiTheme="majorHAnsi"/>
          <w:b w:val="0"/>
          <w:sz w:val="22"/>
          <w:szCs w:val="22"/>
        </w:rPr>
        <w:t xml:space="preserve"> decision</w:t>
      </w:r>
      <w:r w:rsidR="00D55F8B">
        <w:rPr>
          <w:rFonts w:asciiTheme="majorHAnsi" w:hAnsiTheme="majorHAnsi"/>
          <w:b w:val="0"/>
          <w:sz w:val="22"/>
          <w:szCs w:val="22"/>
        </w:rPr>
        <w:t xml:space="preserve">s are </w:t>
      </w:r>
      <w:r w:rsidR="00E27464">
        <w:rPr>
          <w:rFonts w:asciiTheme="majorHAnsi" w:hAnsiTheme="majorHAnsi"/>
          <w:b w:val="0"/>
          <w:sz w:val="22"/>
          <w:szCs w:val="22"/>
        </w:rPr>
        <w:t xml:space="preserve">needed </w:t>
      </w:r>
      <w:r w:rsidR="00D55F8B">
        <w:rPr>
          <w:rFonts w:asciiTheme="majorHAnsi" w:hAnsiTheme="majorHAnsi"/>
          <w:b w:val="0"/>
          <w:sz w:val="22"/>
          <w:szCs w:val="22"/>
        </w:rPr>
        <w:t xml:space="preserve">to </w:t>
      </w:r>
      <w:r w:rsidR="00E27464">
        <w:rPr>
          <w:rFonts w:asciiTheme="majorHAnsi" w:hAnsiTheme="majorHAnsi"/>
          <w:b w:val="0"/>
          <w:sz w:val="22"/>
          <w:szCs w:val="22"/>
        </w:rPr>
        <w:t>determine the</w:t>
      </w:r>
      <w:r w:rsidR="00D55F8B">
        <w:rPr>
          <w:rFonts w:asciiTheme="majorHAnsi" w:hAnsiTheme="majorHAnsi"/>
          <w:b w:val="0"/>
          <w:sz w:val="22"/>
          <w:szCs w:val="22"/>
        </w:rPr>
        <w:t xml:space="preserve"> compliance of</w:t>
      </w:r>
      <w:r w:rsidR="003D3C2B" w:rsidRPr="00BE0EFF">
        <w:rPr>
          <w:rFonts w:asciiTheme="majorHAnsi" w:hAnsiTheme="majorHAnsi"/>
          <w:b w:val="0"/>
          <w:sz w:val="22"/>
          <w:szCs w:val="22"/>
        </w:rPr>
        <w:t xml:space="preserve"> socio-economic development</w:t>
      </w:r>
      <w:r w:rsidR="00D55F8B">
        <w:rPr>
          <w:rFonts w:asciiTheme="majorHAnsi" w:hAnsiTheme="majorHAnsi"/>
          <w:b w:val="0"/>
          <w:sz w:val="22"/>
          <w:szCs w:val="22"/>
        </w:rPr>
        <w:t>s</w:t>
      </w:r>
      <w:r w:rsidR="003D3C2B" w:rsidRPr="00BE0EFF">
        <w:rPr>
          <w:rFonts w:asciiTheme="majorHAnsi" w:hAnsiTheme="majorHAnsi"/>
          <w:b w:val="0"/>
          <w:sz w:val="22"/>
          <w:szCs w:val="22"/>
        </w:rPr>
        <w:t xml:space="preserve"> </w:t>
      </w:r>
      <w:r w:rsidR="00D55F8B">
        <w:rPr>
          <w:rFonts w:asciiTheme="majorHAnsi" w:hAnsiTheme="majorHAnsi"/>
          <w:b w:val="0"/>
          <w:sz w:val="22"/>
          <w:szCs w:val="22"/>
        </w:rPr>
        <w:t>with the economic constitution of free economy</w:t>
      </w:r>
      <w:r w:rsidR="003D3C2B" w:rsidRPr="00BE0EFF">
        <w:rPr>
          <w:rFonts w:asciiTheme="majorHAnsi" w:hAnsiTheme="majorHAnsi"/>
          <w:b w:val="0"/>
          <w:sz w:val="22"/>
          <w:szCs w:val="22"/>
        </w:rPr>
        <w:t xml:space="preserve">. </w:t>
      </w:r>
      <w:r w:rsidR="00357C84">
        <w:rPr>
          <w:rFonts w:asciiTheme="majorHAnsi" w:hAnsiTheme="majorHAnsi"/>
          <w:b w:val="0"/>
          <w:sz w:val="22"/>
          <w:szCs w:val="22"/>
        </w:rPr>
        <w:t>Boehm</w:t>
      </w:r>
      <w:r w:rsidR="00D55F8B" w:rsidRPr="00C17D2A">
        <w:rPr>
          <w:rFonts w:asciiTheme="majorHAnsi" w:hAnsiTheme="majorHAnsi"/>
          <w:b w:val="0"/>
          <w:sz w:val="22"/>
          <w:szCs w:val="22"/>
        </w:rPr>
        <w:t xml:space="preserve"> thus likens free economy to a political event</w:t>
      </w:r>
      <w:r w:rsidR="00D55F8B">
        <w:rPr>
          <w:rFonts w:asciiTheme="majorHAnsi" w:hAnsiTheme="majorHAnsi"/>
          <w:b w:val="0"/>
          <w:sz w:val="22"/>
          <w:szCs w:val="22"/>
        </w:rPr>
        <w:t xml:space="preserve"> (</w:t>
      </w:r>
      <w:r w:rsidR="00D55F8B" w:rsidRPr="00C17D2A">
        <w:rPr>
          <w:rFonts w:asciiTheme="majorHAnsi" w:hAnsiTheme="majorHAnsi"/>
          <w:b w:val="0"/>
          <w:sz w:val="22"/>
          <w:szCs w:val="22"/>
          <w:u w:val="single"/>
        </w:rPr>
        <w:t>Veranstaltung</w:t>
      </w:r>
      <w:r w:rsidR="00357C84">
        <w:rPr>
          <w:rFonts w:asciiTheme="majorHAnsi" w:hAnsiTheme="majorHAnsi"/>
          <w:b w:val="0"/>
          <w:sz w:val="22"/>
          <w:szCs w:val="22"/>
        </w:rPr>
        <w:t>). Miksch</w:t>
      </w:r>
      <w:r w:rsidR="00D55F8B" w:rsidRPr="00C17D2A">
        <w:rPr>
          <w:rFonts w:asciiTheme="majorHAnsi" w:hAnsiTheme="majorHAnsi"/>
          <w:b w:val="0"/>
          <w:sz w:val="22"/>
          <w:szCs w:val="22"/>
        </w:rPr>
        <w:t xml:space="preserve"> makes this same point most succinctly arguing that </w:t>
      </w:r>
      <w:r w:rsidR="00D55F8B">
        <w:rPr>
          <w:rFonts w:asciiTheme="majorHAnsi" w:hAnsiTheme="majorHAnsi"/>
          <w:b w:val="0"/>
          <w:sz w:val="22"/>
          <w:szCs w:val="22"/>
        </w:rPr>
        <w:t>a free labour economy</w:t>
      </w:r>
      <w:r w:rsidR="00D55F8B" w:rsidRPr="00C17D2A">
        <w:rPr>
          <w:rFonts w:asciiTheme="majorHAnsi" w:hAnsiTheme="majorHAnsi"/>
          <w:b w:val="0"/>
          <w:sz w:val="22"/>
          <w:szCs w:val="22"/>
        </w:rPr>
        <w:t xml:space="preserve"> </w:t>
      </w:r>
      <w:r w:rsidR="00D55F8B">
        <w:rPr>
          <w:rFonts w:asciiTheme="majorHAnsi" w:hAnsiTheme="majorHAnsi"/>
          <w:b w:val="0"/>
          <w:sz w:val="22"/>
          <w:szCs w:val="22"/>
        </w:rPr>
        <w:t>does not manifest a</w:t>
      </w:r>
      <w:r w:rsidR="00D55F8B" w:rsidRPr="00C17D2A">
        <w:rPr>
          <w:rFonts w:asciiTheme="majorHAnsi" w:hAnsiTheme="majorHAnsi"/>
          <w:b w:val="0"/>
          <w:sz w:val="22"/>
          <w:szCs w:val="22"/>
        </w:rPr>
        <w:t xml:space="preserve"> natural propensity as in classical liberalism. Rather, ‘the natural order has become a political event</w:t>
      </w:r>
      <w:r w:rsidR="00D55F8B">
        <w:rPr>
          <w:rFonts w:asciiTheme="majorHAnsi" w:hAnsiTheme="majorHAnsi"/>
          <w:b w:val="0"/>
          <w:sz w:val="22"/>
          <w:szCs w:val="22"/>
        </w:rPr>
        <w:t>.</w:t>
      </w:r>
      <w:r w:rsidR="00D55F8B" w:rsidRPr="00C17D2A">
        <w:rPr>
          <w:rFonts w:asciiTheme="majorHAnsi" w:hAnsiTheme="majorHAnsi"/>
          <w:b w:val="0"/>
          <w:sz w:val="22"/>
          <w:szCs w:val="22"/>
        </w:rPr>
        <w:t>’</w:t>
      </w:r>
      <w:r w:rsidR="00D55F8B" w:rsidRPr="00C17D2A">
        <w:rPr>
          <w:rStyle w:val="FootnoteReference"/>
          <w:rFonts w:asciiTheme="majorHAnsi" w:hAnsiTheme="majorHAnsi"/>
          <w:b w:val="0"/>
          <w:sz w:val="22"/>
          <w:szCs w:val="22"/>
        </w:rPr>
        <w:footnoteReference w:id="55"/>
      </w:r>
      <w:r w:rsidR="00D55F8B" w:rsidRPr="00C17D2A">
        <w:rPr>
          <w:rFonts w:asciiTheme="majorHAnsi" w:hAnsiTheme="majorHAnsi"/>
          <w:b w:val="0"/>
          <w:sz w:val="22"/>
          <w:szCs w:val="22"/>
        </w:rPr>
        <w:t xml:space="preserve"> </w:t>
      </w:r>
      <w:r w:rsidR="00D55F8B">
        <w:rPr>
          <w:rFonts w:asciiTheme="majorHAnsi" w:hAnsiTheme="majorHAnsi"/>
          <w:b w:val="0"/>
          <w:sz w:val="22"/>
          <w:szCs w:val="22"/>
        </w:rPr>
        <w:t>Government is responsible for the depoliticised character of a</w:t>
      </w:r>
      <w:r w:rsidR="003D3C2B" w:rsidRPr="00BE0EFF">
        <w:rPr>
          <w:rFonts w:asciiTheme="majorHAnsi" w:hAnsiTheme="majorHAnsi"/>
          <w:b w:val="0"/>
          <w:sz w:val="22"/>
          <w:szCs w:val="22"/>
        </w:rPr>
        <w:t xml:space="preserve"> competitive </w:t>
      </w:r>
      <w:r w:rsidR="00D55F8B">
        <w:rPr>
          <w:rFonts w:asciiTheme="majorHAnsi" w:hAnsiTheme="majorHAnsi"/>
          <w:b w:val="0"/>
          <w:sz w:val="22"/>
          <w:szCs w:val="22"/>
        </w:rPr>
        <w:t xml:space="preserve">market </w:t>
      </w:r>
      <w:r w:rsidR="003D3C2B" w:rsidRPr="00BE0EFF">
        <w:rPr>
          <w:rFonts w:asciiTheme="majorHAnsi" w:hAnsiTheme="majorHAnsi"/>
          <w:b w:val="0"/>
          <w:sz w:val="22"/>
          <w:szCs w:val="22"/>
        </w:rPr>
        <w:t>order</w:t>
      </w:r>
      <w:r w:rsidR="00D55F8B">
        <w:rPr>
          <w:rFonts w:asciiTheme="majorHAnsi" w:hAnsiTheme="majorHAnsi"/>
          <w:b w:val="0"/>
          <w:sz w:val="22"/>
          <w:szCs w:val="22"/>
        </w:rPr>
        <w:t xml:space="preserve"> based on free labour</w:t>
      </w:r>
      <w:r w:rsidR="00E27464">
        <w:rPr>
          <w:rFonts w:asciiTheme="majorHAnsi" w:hAnsiTheme="majorHAnsi"/>
          <w:b w:val="0"/>
          <w:sz w:val="22"/>
          <w:szCs w:val="22"/>
        </w:rPr>
        <w:t>,</w:t>
      </w:r>
      <w:r w:rsidR="003D3C2B" w:rsidRPr="00BE0EFF">
        <w:rPr>
          <w:rFonts w:asciiTheme="majorHAnsi" w:hAnsiTheme="majorHAnsi"/>
          <w:b w:val="0"/>
          <w:sz w:val="22"/>
          <w:szCs w:val="22"/>
        </w:rPr>
        <w:t xml:space="preserve"> governs for the completeness of competition, secures the self-responsible conduct of the individuals in support of this order, curtails the excess of freedom, and takes action if need be to reassert and sustain the order of </w:t>
      </w:r>
      <w:r w:rsidR="00357C84">
        <w:rPr>
          <w:rFonts w:asciiTheme="majorHAnsi" w:hAnsiTheme="majorHAnsi"/>
          <w:b w:val="0"/>
          <w:sz w:val="22"/>
          <w:szCs w:val="22"/>
        </w:rPr>
        <w:t>private property</w:t>
      </w:r>
      <w:r w:rsidR="003D3C2B" w:rsidRPr="00BE0EFF">
        <w:rPr>
          <w:rFonts w:asciiTheme="majorHAnsi" w:hAnsiTheme="majorHAnsi"/>
          <w:b w:val="0"/>
          <w:sz w:val="22"/>
          <w:szCs w:val="22"/>
        </w:rPr>
        <w:t xml:space="preserve">. </w:t>
      </w:r>
    </w:p>
    <w:p w14:paraId="21D67141" w14:textId="77777777" w:rsidR="008832D6" w:rsidRPr="00BE0EFF" w:rsidRDefault="008832D6" w:rsidP="005F3FB4">
      <w:pPr>
        <w:widowControl w:val="0"/>
        <w:autoSpaceDE w:val="0"/>
        <w:autoSpaceDN w:val="0"/>
        <w:adjustRightInd w:val="0"/>
        <w:spacing w:after="240" w:line="360" w:lineRule="auto"/>
        <w:jc w:val="both"/>
        <w:rPr>
          <w:rFonts w:asciiTheme="majorHAnsi" w:hAnsiTheme="majorHAnsi" w:cs="Cambria"/>
          <w:sz w:val="22"/>
          <w:szCs w:val="22"/>
        </w:rPr>
      </w:pPr>
    </w:p>
    <w:p w14:paraId="18FF8208" w14:textId="77777777" w:rsidR="008832D6" w:rsidRDefault="006F132B" w:rsidP="008832D6">
      <w:pPr>
        <w:pStyle w:val="NormalWeb"/>
        <w:spacing w:before="0" w:beforeAutospacing="0" w:after="0" w:afterAutospacing="0" w:line="360" w:lineRule="auto"/>
        <w:jc w:val="both"/>
        <w:rPr>
          <w:rFonts w:asciiTheme="majorHAnsi" w:hAnsiTheme="majorHAnsi"/>
          <w:b/>
          <w:color w:val="211E1E"/>
          <w:sz w:val="22"/>
          <w:szCs w:val="22"/>
        </w:rPr>
      </w:pPr>
      <w:r w:rsidRPr="00BE0EFF">
        <w:rPr>
          <w:rFonts w:asciiTheme="majorHAnsi" w:hAnsiTheme="majorHAnsi" w:cs="Cambria"/>
          <w:b/>
          <w:sz w:val="22"/>
          <w:szCs w:val="22"/>
        </w:rPr>
        <w:t xml:space="preserve">On the </w:t>
      </w:r>
      <w:r w:rsidRPr="00BE0EFF">
        <w:rPr>
          <w:rFonts w:asciiTheme="majorHAnsi" w:hAnsiTheme="majorHAnsi"/>
          <w:b/>
          <w:color w:val="211E1E"/>
          <w:sz w:val="22"/>
          <w:szCs w:val="22"/>
          <w:u w:val="single"/>
        </w:rPr>
        <w:t>Ordnungsgefüge</w:t>
      </w:r>
      <w:r w:rsidR="00A5300E" w:rsidRPr="00BE0EFF">
        <w:rPr>
          <w:rFonts w:asciiTheme="majorHAnsi" w:hAnsiTheme="majorHAnsi"/>
          <w:b/>
          <w:color w:val="211E1E"/>
          <w:sz w:val="22"/>
          <w:szCs w:val="22"/>
        </w:rPr>
        <w:t xml:space="preserve"> of </w:t>
      </w:r>
      <w:r w:rsidR="00AB7BDC">
        <w:rPr>
          <w:rFonts w:asciiTheme="majorHAnsi" w:hAnsiTheme="majorHAnsi"/>
          <w:b/>
          <w:color w:val="211E1E"/>
          <w:sz w:val="22"/>
          <w:szCs w:val="22"/>
        </w:rPr>
        <w:t xml:space="preserve">the </w:t>
      </w:r>
      <w:r w:rsidR="00A5300E" w:rsidRPr="00BE0EFF">
        <w:rPr>
          <w:rFonts w:asciiTheme="majorHAnsi" w:hAnsiTheme="majorHAnsi"/>
          <w:b/>
          <w:color w:val="211E1E"/>
          <w:sz w:val="22"/>
          <w:szCs w:val="22"/>
        </w:rPr>
        <w:t>Euro</w:t>
      </w:r>
    </w:p>
    <w:p w14:paraId="3862AD83" w14:textId="26575503" w:rsidR="004F0460" w:rsidRPr="008832D6" w:rsidRDefault="008832D6" w:rsidP="00866619">
      <w:pPr>
        <w:pStyle w:val="NormalWeb"/>
        <w:spacing w:before="0" w:beforeAutospacing="0" w:after="0" w:afterAutospacing="0" w:line="360" w:lineRule="auto"/>
        <w:jc w:val="both"/>
        <w:rPr>
          <w:rFonts w:asciiTheme="majorHAnsi" w:hAnsiTheme="majorHAnsi"/>
          <w:b/>
          <w:sz w:val="22"/>
          <w:szCs w:val="22"/>
        </w:rPr>
      </w:pPr>
      <w:r>
        <w:rPr>
          <w:rFonts w:asciiTheme="majorHAnsi" w:hAnsiTheme="majorHAnsi" w:cs="Cambria"/>
          <w:sz w:val="22"/>
          <w:szCs w:val="22"/>
        </w:rPr>
        <w:t>T</w:t>
      </w:r>
      <w:r w:rsidR="004F0460" w:rsidRPr="00BE0EFF">
        <w:rPr>
          <w:rFonts w:asciiTheme="majorHAnsi" w:hAnsiTheme="majorHAnsi" w:cs="Cambria"/>
          <w:sz w:val="22"/>
          <w:szCs w:val="22"/>
        </w:rPr>
        <w:t xml:space="preserve">he regulative media of European Union </w:t>
      </w:r>
      <w:r w:rsidR="00462FFA">
        <w:rPr>
          <w:rFonts w:asciiTheme="majorHAnsi" w:hAnsiTheme="majorHAnsi" w:cs="Cambria"/>
          <w:sz w:val="22"/>
          <w:szCs w:val="22"/>
        </w:rPr>
        <w:t xml:space="preserve">are law, money, and market. There are regulated </w:t>
      </w:r>
      <w:r w:rsidR="004F0460" w:rsidRPr="00BE0EFF">
        <w:rPr>
          <w:rFonts w:asciiTheme="majorHAnsi" w:hAnsiTheme="majorHAnsi" w:cs="Cambria"/>
          <w:sz w:val="22"/>
          <w:szCs w:val="22"/>
        </w:rPr>
        <w:t xml:space="preserve">by European institutions that </w:t>
      </w:r>
      <w:r w:rsidR="002C0817">
        <w:rPr>
          <w:rFonts w:asciiTheme="majorHAnsi" w:hAnsiTheme="majorHAnsi" w:cs="Cambria"/>
          <w:sz w:val="22"/>
          <w:szCs w:val="22"/>
        </w:rPr>
        <w:t>are</w:t>
      </w:r>
      <w:r w:rsidR="004F0460" w:rsidRPr="00BE0EFF">
        <w:rPr>
          <w:rFonts w:asciiTheme="majorHAnsi" w:hAnsiTheme="majorHAnsi" w:cs="Cambria"/>
          <w:sz w:val="22"/>
          <w:szCs w:val="22"/>
        </w:rPr>
        <w:t xml:space="preserve"> removed </w:t>
      </w:r>
      <w:r w:rsidR="00462FFA">
        <w:rPr>
          <w:rFonts w:asciiTheme="majorHAnsi" w:hAnsiTheme="majorHAnsi" w:cs="Cambria"/>
          <w:sz w:val="22"/>
          <w:szCs w:val="22"/>
        </w:rPr>
        <w:t>from</w:t>
      </w:r>
      <w:r w:rsidR="004F0460" w:rsidRPr="00BE0EFF">
        <w:rPr>
          <w:rFonts w:asciiTheme="majorHAnsi" w:hAnsiTheme="majorHAnsi" w:cs="Cambria"/>
          <w:sz w:val="22"/>
          <w:szCs w:val="22"/>
        </w:rPr>
        <w:t xml:space="preserve"> traditional democratic principles of parliamentary law making, oversight and accountability. The relevant </w:t>
      </w:r>
      <w:r w:rsidR="00A5300E" w:rsidRPr="00BE0EFF">
        <w:rPr>
          <w:rFonts w:asciiTheme="majorHAnsi" w:hAnsiTheme="majorHAnsi" w:cs="Cambria"/>
          <w:sz w:val="22"/>
          <w:szCs w:val="22"/>
        </w:rPr>
        <w:t>institutions that make up the concrete order (</w:t>
      </w:r>
      <w:r w:rsidR="00A5300E" w:rsidRPr="00BE0EFF">
        <w:rPr>
          <w:rFonts w:asciiTheme="majorHAnsi" w:hAnsiTheme="majorHAnsi" w:cs="Cambria"/>
          <w:sz w:val="22"/>
          <w:szCs w:val="22"/>
          <w:u w:val="single"/>
        </w:rPr>
        <w:t>Ordungsgefüge</w:t>
      </w:r>
      <w:r w:rsidR="00A5300E" w:rsidRPr="00BE0EFF">
        <w:rPr>
          <w:rFonts w:asciiTheme="majorHAnsi" w:hAnsiTheme="majorHAnsi" w:cs="Cambria"/>
          <w:sz w:val="22"/>
          <w:szCs w:val="22"/>
        </w:rPr>
        <w:t xml:space="preserve">) of Europe are the European Parliament, </w:t>
      </w:r>
      <w:r w:rsidR="004F0460" w:rsidRPr="00BE0EFF">
        <w:rPr>
          <w:rFonts w:asciiTheme="majorHAnsi" w:hAnsiTheme="majorHAnsi" w:cs="Cambria"/>
          <w:sz w:val="22"/>
          <w:szCs w:val="22"/>
        </w:rPr>
        <w:t>the European Commis</w:t>
      </w:r>
      <w:r w:rsidR="00A5300E" w:rsidRPr="00BE0EFF">
        <w:rPr>
          <w:rFonts w:asciiTheme="majorHAnsi" w:hAnsiTheme="majorHAnsi" w:cs="Cambria"/>
          <w:sz w:val="22"/>
          <w:szCs w:val="22"/>
        </w:rPr>
        <w:t>s</w:t>
      </w:r>
      <w:r w:rsidR="004F0460" w:rsidRPr="00BE0EFF">
        <w:rPr>
          <w:rFonts w:asciiTheme="majorHAnsi" w:hAnsiTheme="majorHAnsi" w:cs="Cambria"/>
          <w:sz w:val="22"/>
          <w:szCs w:val="22"/>
        </w:rPr>
        <w:t xml:space="preserve">ion, the European Court of </w:t>
      </w:r>
      <w:r w:rsidR="00A5300E" w:rsidRPr="00BE0EFF">
        <w:rPr>
          <w:rFonts w:asciiTheme="majorHAnsi" w:hAnsiTheme="majorHAnsi" w:cs="Cambria"/>
          <w:sz w:val="22"/>
          <w:szCs w:val="22"/>
        </w:rPr>
        <w:t>Justice, the Europ</w:t>
      </w:r>
      <w:r w:rsidR="004F0460" w:rsidRPr="00BE0EFF">
        <w:rPr>
          <w:rFonts w:asciiTheme="majorHAnsi" w:hAnsiTheme="majorHAnsi" w:cs="Cambria"/>
          <w:sz w:val="22"/>
          <w:szCs w:val="22"/>
        </w:rPr>
        <w:t xml:space="preserve">ean Central Bank, and the European Council. </w:t>
      </w:r>
      <w:r w:rsidR="00A5300E" w:rsidRPr="00BE0EFF">
        <w:rPr>
          <w:rFonts w:asciiTheme="majorHAnsi" w:hAnsiTheme="majorHAnsi" w:cs="Cambria"/>
          <w:sz w:val="22"/>
          <w:szCs w:val="22"/>
        </w:rPr>
        <w:t>Within this</w:t>
      </w:r>
      <w:r w:rsidR="004F0460" w:rsidRPr="00BE0EFF">
        <w:rPr>
          <w:rFonts w:asciiTheme="majorHAnsi" w:hAnsiTheme="majorHAnsi" w:cs="Cambria"/>
          <w:sz w:val="22"/>
          <w:szCs w:val="22"/>
        </w:rPr>
        <w:t xml:space="preserve"> ‘concrete order’ only the European Parliament is directly elected. It is a forum for public discussions, argument and conflict of opinions, empty formality, and self-important ceremon</w:t>
      </w:r>
      <w:r w:rsidR="00462FFA">
        <w:rPr>
          <w:rFonts w:asciiTheme="majorHAnsi" w:hAnsiTheme="majorHAnsi" w:cs="Cambria"/>
          <w:sz w:val="22"/>
          <w:szCs w:val="22"/>
        </w:rPr>
        <w:t xml:space="preserve">y. It represents the spectre of social democracy at </w:t>
      </w:r>
      <w:r w:rsidR="004F0460" w:rsidRPr="00BE0EFF">
        <w:rPr>
          <w:rFonts w:asciiTheme="majorHAnsi" w:hAnsiTheme="majorHAnsi" w:cs="Cambria"/>
          <w:sz w:val="22"/>
          <w:szCs w:val="22"/>
        </w:rPr>
        <w:t>its most harmless. It has no executive to control, lacks the right of legislative initiative, cannot change the constitution of Europe because none exists, a least not in traditional form. European integration is based on international treaties between sovereign states. In the European Parliament the democratic groupings do not comprise governing majorities and opposition parties since there is no European government in the traditional sense. As a mass democratic body, it is without bite and consequence. In the case of the European Parliament, the ordoliberal mantra about the dangers of ‘mass democratic interference’</w:t>
      </w:r>
      <w:r w:rsidR="00462FFA">
        <w:rPr>
          <w:rFonts w:asciiTheme="majorHAnsi" w:hAnsiTheme="majorHAnsi" w:cs="Cambria"/>
          <w:sz w:val="22"/>
          <w:szCs w:val="22"/>
        </w:rPr>
        <w:t xml:space="preserve"> with free economy is pointless</w:t>
      </w:r>
      <w:r w:rsidR="004F0460" w:rsidRPr="00BE0EFF">
        <w:rPr>
          <w:rFonts w:asciiTheme="majorHAnsi" w:hAnsiTheme="majorHAnsi" w:cs="Cambria"/>
          <w:sz w:val="22"/>
          <w:szCs w:val="22"/>
        </w:rPr>
        <w:t>. In Schmitt’s terms, it is not the primary institution of the European legislative state (</w:t>
      </w:r>
      <w:r w:rsidR="004F0460" w:rsidRPr="00BE0EFF">
        <w:rPr>
          <w:rFonts w:asciiTheme="majorHAnsi" w:hAnsiTheme="majorHAnsi" w:cs="Cambria"/>
          <w:sz w:val="22"/>
          <w:szCs w:val="22"/>
          <w:u w:val="single"/>
        </w:rPr>
        <w:t>Gesetzstaat</w:t>
      </w:r>
      <w:r w:rsidR="004F0460" w:rsidRPr="00BE0EFF">
        <w:rPr>
          <w:rFonts w:asciiTheme="majorHAnsi" w:hAnsiTheme="majorHAnsi" w:cs="Cambria"/>
          <w:sz w:val="22"/>
          <w:szCs w:val="22"/>
        </w:rPr>
        <w:t>). It is, I argue, a deliberative institution of a union of executive states (</w:t>
      </w:r>
      <w:r w:rsidR="004F0460" w:rsidRPr="00BE0EFF">
        <w:rPr>
          <w:rFonts w:asciiTheme="majorHAnsi" w:hAnsiTheme="majorHAnsi" w:cs="Cambria"/>
          <w:sz w:val="22"/>
          <w:szCs w:val="22"/>
          <w:u w:val="single"/>
        </w:rPr>
        <w:t>Regierungsstaaten</w:t>
      </w:r>
      <w:r w:rsidR="004F0460" w:rsidRPr="00BE0EFF">
        <w:rPr>
          <w:rFonts w:asciiTheme="majorHAnsi" w:hAnsiTheme="majorHAnsi" w:cs="Cambria"/>
          <w:sz w:val="22"/>
          <w:szCs w:val="22"/>
        </w:rPr>
        <w:t>).</w:t>
      </w:r>
    </w:p>
    <w:p w14:paraId="3CA745AB" w14:textId="3C398751" w:rsidR="004F0460" w:rsidRPr="00BE0EFF" w:rsidRDefault="004F0460" w:rsidP="00866619">
      <w:pPr>
        <w:spacing w:line="360" w:lineRule="auto"/>
        <w:jc w:val="both"/>
        <w:rPr>
          <w:rFonts w:asciiTheme="majorHAnsi" w:hAnsiTheme="majorHAnsi" w:cs="Cambria"/>
          <w:sz w:val="22"/>
          <w:szCs w:val="22"/>
        </w:rPr>
      </w:pPr>
      <w:r w:rsidRPr="00BE0EFF">
        <w:rPr>
          <w:rFonts w:asciiTheme="majorHAnsi" w:hAnsiTheme="majorHAnsi" w:cs="Cambria"/>
          <w:sz w:val="22"/>
          <w:szCs w:val="22"/>
        </w:rPr>
        <w:t xml:space="preserve">In this system, the </w:t>
      </w:r>
      <w:r w:rsidRPr="00BE0EFF">
        <w:rPr>
          <w:rFonts w:asciiTheme="majorHAnsi" w:hAnsiTheme="majorHAnsi" w:cs="Cambria"/>
          <w:sz w:val="22"/>
          <w:szCs w:val="22"/>
          <w:u w:val="single"/>
        </w:rPr>
        <w:t>European Commission</w:t>
      </w:r>
      <w:r w:rsidRPr="00BE0EFF">
        <w:rPr>
          <w:rFonts w:asciiTheme="majorHAnsi" w:hAnsiTheme="majorHAnsi" w:cs="Cambria"/>
          <w:sz w:val="22"/>
          <w:szCs w:val="22"/>
        </w:rPr>
        <w:t xml:space="preserve">, too, is a most curious institution. The Commission has 27 commissioners that are proposed by national governments, one for each state. It operates akin to a technocratic cabinet government. It is the executive body of the European Union and the sole institution that has legislative initiative in the EU. It is responsible for proposing legislation, implementing decisions, upholding the EU Treaties and managing the day-to-day business of the EU. It </w:t>
      </w:r>
      <w:r w:rsidR="00462FFA">
        <w:rPr>
          <w:rFonts w:asciiTheme="majorHAnsi" w:hAnsiTheme="majorHAnsi" w:cs="Cambria"/>
          <w:sz w:val="22"/>
          <w:szCs w:val="22"/>
        </w:rPr>
        <w:t>holds</w:t>
      </w:r>
      <w:r w:rsidRPr="00BE0EFF">
        <w:rPr>
          <w:rFonts w:asciiTheme="majorHAnsi" w:hAnsiTheme="majorHAnsi" w:cs="Cambria"/>
          <w:sz w:val="22"/>
          <w:szCs w:val="22"/>
        </w:rPr>
        <w:t xml:space="preserve"> collective responsibility for the EU. The </w:t>
      </w:r>
      <w:r w:rsidRPr="00BE0EFF">
        <w:rPr>
          <w:rFonts w:asciiTheme="majorHAnsi" w:hAnsiTheme="majorHAnsi" w:cs="Cambria"/>
          <w:sz w:val="22"/>
          <w:szCs w:val="22"/>
          <w:u w:val="single"/>
        </w:rPr>
        <w:t>European Court of Justice</w:t>
      </w:r>
      <w:r w:rsidRPr="00BE0EFF">
        <w:rPr>
          <w:rFonts w:asciiTheme="majorHAnsi" w:hAnsiTheme="majorHAnsi" w:cs="Cambria"/>
          <w:sz w:val="22"/>
          <w:szCs w:val="22"/>
        </w:rPr>
        <w:t xml:space="preserve"> emerged from being the authoritative interpreter of European competition law as the legal guardian of the European market society</w:t>
      </w:r>
      <w:r w:rsidR="00462FFA">
        <w:rPr>
          <w:rFonts w:asciiTheme="majorHAnsi" w:hAnsiTheme="majorHAnsi" w:cs="Cambria"/>
          <w:sz w:val="22"/>
          <w:szCs w:val="22"/>
        </w:rPr>
        <w:t>. The Court was instrumental in the development of this society as its</w:t>
      </w:r>
      <w:r w:rsidRPr="00BE0EFF">
        <w:rPr>
          <w:rFonts w:asciiTheme="majorHAnsi" w:hAnsiTheme="majorHAnsi" w:cs="Cambria"/>
          <w:sz w:val="22"/>
          <w:szCs w:val="22"/>
        </w:rPr>
        <w:t xml:space="preserve"> judgments developed </w:t>
      </w:r>
      <w:r w:rsidR="00462FFA">
        <w:rPr>
          <w:rFonts w:asciiTheme="majorHAnsi" w:hAnsiTheme="majorHAnsi" w:cs="Cambria"/>
          <w:sz w:val="22"/>
          <w:szCs w:val="22"/>
        </w:rPr>
        <w:t xml:space="preserve">the </w:t>
      </w:r>
      <w:r w:rsidRPr="00BE0EFF">
        <w:rPr>
          <w:rFonts w:asciiTheme="majorHAnsi" w:hAnsiTheme="majorHAnsi" w:cs="Cambria"/>
          <w:sz w:val="22"/>
          <w:szCs w:val="22"/>
        </w:rPr>
        <w:t>four Union freedoms, that is, the free circulation of goods, services, capital and labour, at the expense of national systems of market regulation, etc. Its ability to support the liberalisation of the European economies was established early on in the principle of ‘supremacy and direct effect’ of European law, and that is stateless law, over national laws</w:t>
      </w:r>
      <w:r w:rsidR="00462FFA">
        <w:rPr>
          <w:rFonts w:asciiTheme="majorHAnsi" w:hAnsiTheme="majorHAnsi" w:cs="Cambria"/>
          <w:sz w:val="22"/>
          <w:szCs w:val="22"/>
        </w:rPr>
        <w:t xml:space="preserve"> and regulations</w:t>
      </w:r>
      <w:r w:rsidRPr="00BE0EFF">
        <w:rPr>
          <w:rFonts w:asciiTheme="majorHAnsi" w:hAnsiTheme="majorHAnsi" w:cs="Cambria"/>
          <w:sz w:val="22"/>
          <w:szCs w:val="22"/>
        </w:rPr>
        <w:t xml:space="preserve">. In this manner European law sets a definite framework for the parliamentary law making in member states. The </w:t>
      </w:r>
      <w:r w:rsidRPr="00BE0EFF">
        <w:rPr>
          <w:rFonts w:asciiTheme="majorHAnsi" w:hAnsiTheme="majorHAnsi" w:cs="Cambria"/>
          <w:sz w:val="22"/>
          <w:szCs w:val="22"/>
          <w:u w:val="single"/>
        </w:rPr>
        <w:t>European Central Bank</w:t>
      </w:r>
      <w:r w:rsidRPr="00BE0EFF">
        <w:rPr>
          <w:rFonts w:asciiTheme="majorHAnsi" w:hAnsiTheme="majorHAnsi" w:cs="Cambria"/>
          <w:sz w:val="22"/>
          <w:szCs w:val="22"/>
        </w:rPr>
        <w:t xml:space="preserve"> is the sovereign institution of European money. It is </w:t>
      </w:r>
      <w:r w:rsidR="00B93DA0" w:rsidRPr="00BE0EFF">
        <w:rPr>
          <w:rFonts w:asciiTheme="majorHAnsi" w:hAnsiTheme="majorHAnsi" w:cs="Cambria"/>
          <w:sz w:val="22"/>
          <w:szCs w:val="22"/>
        </w:rPr>
        <w:t>a</w:t>
      </w:r>
      <w:r w:rsidRPr="00BE0EFF">
        <w:rPr>
          <w:rFonts w:asciiTheme="majorHAnsi" w:hAnsiTheme="majorHAnsi" w:cs="Cambria"/>
          <w:sz w:val="22"/>
          <w:szCs w:val="22"/>
        </w:rPr>
        <w:t xml:space="preserve"> </w:t>
      </w:r>
      <w:r w:rsidR="00B93DA0" w:rsidRPr="00BE0EFF">
        <w:rPr>
          <w:rFonts w:asciiTheme="majorHAnsi" w:hAnsiTheme="majorHAnsi" w:cs="Cambria"/>
          <w:sz w:val="22"/>
          <w:szCs w:val="22"/>
        </w:rPr>
        <w:t>most independent and depoliticiz</w:t>
      </w:r>
      <w:r w:rsidRPr="00BE0EFF">
        <w:rPr>
          <w:rFonts w:asciiTheme="majorHAnsi" w:hAnsiTheme="majorHAnsi" w:cs="Cambria"/>
          <w:sz w:val="22"/>
          <w:szCs w:val="22"/>
        </w:rPr>
        <w:t xml:space="preserve">ed Central Bank. It is not answerable to any state or government nor to any other European institutions. </w:t>
      </w:r>
      <w:r w:rsidR="00B93DA0" w:rsidRPr="00BE0EFF">
        <w:rPr>
          <w:rFonts w:asciiTheme="majorHAnsi" w:hAnsiTheme="majorHAnsi" w:cs="Cambria"/>
          <w:sz w:val="22"/>
          <w:szCs w:val="22"/>
        </w:rPr>
        <w:t>I</w:t>
      </w:r>
      <w:r w:rsidR="00462FFA">
        <w:rPr>
          <w:rFonts w:asciiTheme="majorHAnsi" w:hAnsiTheme="majorHAnsi" w:cs="Cambria"/>
          <w:sz w:val="22"/>
          <w:szCs w:val="22"/>
        </w:rPr>
        <w:t>t is a state-less central bank. It governs</w:t>
      </w:r>
      <w:r w:rsidRPr="00BE0EFF">
        <w:rPr>
          <w:rFonts w:asciiTheme="majorHAnsi" w:hAnsiTheme="majorHAnsi" w:cs="Cambria"/>
          <w:sz w:val="22"/>
          <w:szCs w:val="22"/>
        </w:rPr>
        <w:t xml:space="preserve"> a stateless currency that according to its founding treaties is ‘Austrian, ordoliberal</w:t>
      </w:r>
      <w:r w:rsidR="005F05E3">
        <w:rPr>
          <w:rFonts w:asciiTheme="majorHAnsi" w:hAnsiTheme="majorHAnsi" w:cs="Cambria"/>
          <w:sz w:val="22"/>
          <w:szCs w:val="22"/>
        </w:rPr>
        <w:t xml:space="preserve"> and neoliberal money’</w:t>
      </w:r>
      <w:r w:rsidRPr="00BE0EFF">
        <w:rPr>
          <w:rFonts w:asciiTheme="majorHAnsi" w:hAnsiTheme="majorHAnsi" w:cs="Cambria"/>
          <w:sz w:val="22"/>
          <w:szCs w:val="22"/>
        </w:rPr>
        <w:t>.</w:t>
      </w:r>
      <w:r w:rsidRPr="00BE0EFF">
        <w:rPr>
          <w:rStyle w:val="FootnoteReference"/>
          <w:rFonts w:asciiTheme="majorHAnsi" w:hAnsiTheme="majorHAnsi" w:cs="Cambria"/>
          <w:sz w:val="22"/>
          <w:szCs w:val="22"/>
        </w:rPr>
        <w:footnoteReference w:id="56"/>
      </w:r>
      <w:r w:rsidRPr="00BE0EFF">
        <w:rPr>
          <w:rFonts w:asciiTheme="majorHAnsi" w:hAnsiTheme="majorHAnsi" w:cs="Cambria"/>
          <w:sz w:val="22"/>
          <w:szCs w:val="22"/>
        </w:rPr>
        <w:t xml:space="preserve"> The characterisation of the ECB as the sovereign institution of European money has to do also with its decision making during the Euro-crisis, which violated a number of legal obligations, ostensibly to</w:t>
      </w:r>
      <w:r w:rsidR="005F05E3">
        <w:rPr>
          <w:rFonts w:asciiTheme="majorHAnsi" w:hAnsiTheme="majorHAnsi" w:cs="Cambria"/>
          <w:sz w:val="22"/>
          <w:szCs w:val="22"/>
        </w:rPr>
        <w:t xml:space="preserve"> preserve them in the long run.</w:t>
      </w:r>
      <w:r w:rsidR="005F05E3">
        <w:rPr>
          <w:rStyle w:val="FootnoteReference"/>
          <w:rFonts w:asciiTheme="majorHAnsi" w:hAnsiTheme="majorHAnsi" w:cs="Cambria"/>
          <w:sz w:val="22"/>
          <w:szCs w:val="22"/>
        </w:rPr>
        <w:footnoteReference w:id="57"/>
      </w:r>
      <w:r w:rsidRPr="00BE0EFF">
        <w:rPr>
          <w:rFonts w:asciiTheme="majorHAnsi" w:hAnsiTheme="majorHAnsi" w:cs="Cambria"/>
          <w:sz w:val="22"/>
          <w:szCs w:val="22"/>
        </w:rPr>
        <w:t xml:space="preserve"> In the context of the Greek crisis in 2015, its decision to terminate financial life-lines to the Greek banks, leading to their enforced closure, was instrumental in forcing the Greek government into submission, coercing it into accepting most punishing conditions for (temporary) </w:t>
      </w:r>
      <w:r w:rsidR="002D6607" w:rsidRPr="00BE0EFF">
        <w:rPr>
          <w:rFonts w:asciiTheme="majorHAnsi" w:hAnsiTheme="majorHAnsi" w:cs="Cambria"/>
          <w:sz w:val="22"/>
          <w:szCs w:val="22"/>
        </w:rPr>
        <w:t>bail out arrangements</w:t>
      </w:r>
      <w:r w:rsidRPr="00BE0EFF">
        <w:rPr>
          <w:rFonts w:asciiTheme="majorHAnsi" w:hAnsiTheme="majorHAnsi" w:cs="Cambria"/>
          <w:sz w:val="22"/>
          <w:szCs w:val="22"/>
        </w:rPr>
        <w:t>.</w:t>
      </w:r>
    </w:p>
    <w:p w14:paraId="78288B1B" w14:textId="1AA69997" w:rsidR="004F0460" w:rsidRPr="00BE0EFF" w:rsidRDefault="004F0460" w:rsidP="00866619">
      <w:pPr>
        <w:pStyle w:val="NormalWeb"/>
        <w:spacing w:before="0" w:beforeAutospacing="0" w:after="0" w:afterAutospacing="0" w:line="360" w:lineRule="auto"/>
        <w:jc w:val="both"/>
        <w:rPr>
          <w:rFonts w:asciiTheme="majorHAnsi" w:hAnsiTheme="majorHAnsi" w:cs="Cambria"/>
          <w:sz w:val="22"/>
          <w:szCs w:val="22"/>
        </w:rPr>
      </w:pPr>
      <w:r w:rsidRPr="00BE0EFF">
        <w:rPr>
          <w:rFonts w:asciiTheme="majorHAnsi" w:hAnsiTheme="majorHAnsi" w:cs="Cambria"/>
          <w:sz w:val="22"/>
          <w:szCs w:val="22"/>
        </w:rPr>
        <w:t xml:space="preserve">The political institution of the European Union is the </w:t>
      </w:r>
      <w:r w:rsidRPr="00BE0EFF">
        <w:rPr>
          <w:rFonts w:asciiTheme="majorHAnsi" w:hAnsiTheme="majorHAnsi" w:cs="Cambria"/>
          <w:sz w:val="22"/>
          <w:szCs w:val="22"/>
          <w:u w:val="single"/>
        </w:rPr>
        <w:t>European Council</w:t>
      </w:r>
      <w:r w:rsidRPr="00BE0EFF">
        <w:rPr>
          <w:rFonts w:asciiTheme="majorHAnsi" w:hAnsiTheme="majorHAnsi" w:cs="Cambria"/>
          <w:sz w:val="22"/>
          <w:szCs w:val="22"/>
        </w:rPr>
        <w:t xml:space="preserve">, which comprises the Heads of member government. It is supported by the various Council of Ministers. The Council is the membership organisation of national executives. It is the European legislator and the European executive in one. It makes laws and executes </w:t>
      </w:r>
      <w:r w:rsidR="005F05E3">
        <w:rPr>
          <w:rFonts w:asciiTheme="majorHAnsi" w:hAnsiTheme="majorHAnsi" w:cs="Cambria"/>
          <w:sz w:val="22"/>
          <w:szCs w:val="22"/>
        </w:rPr>
        <w:t>those same</w:t>
      </w:r>
      <w:r w:rsidRPr="00BE0EFF">
        <w:rPr>
          <w:rFonts w:asciiTheme="majorHAnsi" w:hAnsiTheme="majorHAnsi" w:cs="Cambria"/>
          <w:sz w:val="22"/>
          <w:szCs w:val="22"/>
        </w:rPr>
        <w:t xml:space="preserve"> law</w:t>
      </w:r>
      <w:r w:rsidR="005F05E3">
        <w:rPr>
          <w:rFonts w:asciiTheme="majorHAnsi" w:hAnsiTheme="majorHAnsi" w:cs="Cambria"/>
          <w:sz w:val="22"/>
          <w:szCs w:val="22"/>
        </w:rPr>
        <w:t>s</w:t>
      </w:r>
      <w:r w:rsidRPr="00BE0EFF">
        <w:rPr>
          <w:rFonts w:asciiTheme="majorHAnsi" w:hAnsiTheme="majorHAnsi" w:cs="Cambria"/>
          <w:sz w:val="22"/>
          <w:szCs w:val="22"/>
        </w:rPr>
        <w:t xml:space="preserve"> within </w:t>
      </w:r>
      <w:r w:rsidR="005F05E3">
        <w:rPr>
          <w:rFonts w:asciiTheme="majorHAnsi" w:hAnsiTheme="majorHAnsi" w:cs="Cambria"/>
          <w:sz w:val="22"/>
          <w:szCs w:val="22"/>
        </w:rPr>
        <w:t>its</w:t>
      </w:r>
      <w:r w:rsidRPr="00BE0EFF">
        <w:rPr>
          <w:rFonts w:asciiTheme="majorHAnsi" w:hAnsiTheme="majorHAnsi" w:cs="Cambria"/>
          <w:sz w:val="22"/>
          <w:szCs w:val="22"/>
        </w:rPr>
        <w:t xml:space="preserve"> respective jurisdictions</w:t>
      </w:r>
      <w:r w:rsidR="005F05E3">
        <w:rPr>
          <w:rFonts w:asciiTheme="majorHAnsi" w:hAnsiTheme="majorHAnsi" w:cs="Cambria"/>
          <w:sz w:val="22"/>
          <w:szCs w:val="22"/>
        </w:rPr>
        <w:t xml:space="preserve"> in the member states</w:t>
      </w:r>
      <w:r w:rsidRPr="00BE0EFF">
        <w:rPr>
          <w:rFonts w:asciiTheme="majorHAnsi" w:hAnsiTheme="majorHAnsi" w:cs="Cambria"/>
          <w:sz w:val="22"/>
          <w:szCs w:val="22"/>
        </w:rPr>
        <w:t xml:space="preserve">, overseen by the Commission and the European Court of Justice. </w:t>
      </w:r>
      <w:r w:rsidR="005F05E3">
        <w:rPr>
          <w:rFonts w:asciiTheme="majorHAnsi" w:hAnsiTheme="majorHAnsi" w:cs="Cambria"/>
          <w:sz w:val="22"/>
          <w:szCs w:val="22"/>
        </w:rPr>
        <w:t xml:space="preserve">That is, a </w:t>
      </w:r>
      <w:r w:rsidR="005F05E3" w:rsidRPr="00BE0EFF">
        <w:rPr>
          <w:rFonts w:asciiTheme="majorHAnsi" w:hAnsiTheme="majorHAnsi" w:cs="Cambria"/>
          <w:sz w:val="22"/>
          <w:szCs w:val="22"/>
        </w:rPr>
        <w:t xml:space="preserve">Council </w:t>
      </w:r>
      <w:r w:rsidR="005F05E3">
        <w:rPr>
          <w:rFonts w:asciiTheme="majorHAnsi" w:hAnsiTheme="majorHAnsi" w:cs="Cambria"/>
          <w:sz w:val="22"/>
          <w:szCs w:val="22"/>
        </w:rPr>
        <w:t>of European executives</w:t>
      </w:r>
      <w:r w:rsidR="005F05E3" w:rsidRPr="00BE0EFF">
        <w:rPr>
          <w:rFonts w:asciiTheme="majorHAnsi" w:hAnsiTheme="majorHAnsi" w:cs="Cambria"/>
          <w:sz w:val="22"/>
          <w:szCs w:val="22"/>
        </w:rPr>
        <w:t xml:space="preserve"> make</w:t>
      </w:r>
      <w:r w:rsidR="005F05E3">
        <w:rPr>
          <w:rFonts w:asciiTheme="majorHAnsi" w:hAnsiTheme="majorHAnsi" w:cs="Cambria"/>
          <w:sz w:val="22"/>
          <w:szCs w:val="22"/>
        </w:rPr>
        <w:t>s</w:t>
      </w:r>
      <w:r w:rsidR="005F05E3" w:rsidRPr="00BE0EFF">
        <w:rPr>
          <w:rFonts w:asciiTheme="majorHAnsi" w:hAnsiTheme="majorHAnsi" w:cs="Cambria"/>
          <w:sz w:val="22"/>
          <w:szCs w:val="22"/>
        </w:rPr>
        <w:t xml:space="preserve"> laws that have direct effect on</w:t>
      </w:r>
      <w:r w:rsidR="005F05E3">
        <w:rPr>
          <w:rFonts w:asciiTheme="majorHAnsi" w:hAnsiTheme="majorHAnsi" w:cs="Cambria"/>
          <w:sz w:val="22"/>
          <w:szCs w:val="22"/>
        </w:rPr>
        <w:t xml:space="preserve"> and in the democratically constituted</w:t>
      </w:r>
      <w:r w:rsidR="005F05E3" w:rsidRPr="00BE0EFF">
        <w:rPr>
          <w:rFonts w:asciiTheme="majorHAnsi" w:hAnsiTheme="majorHAnsi" w:cs="Cambria"/>
          <w:sz w:val="22"/>
          <w:szCs w:val="22"/>
        </w:rPr>
        <w:t xml:space="preserve"> member states.</w:t>
      </w:r>
      <w:r w:rsidR="005F05E3">
        <w:rPr>
          <w:rFonts w:asciiTheme="majorHAnsi" w:hAnsiTheme="majorHAnsi" w:cs="Cambria"/>
          <w:sz w:val="22"/>
          <w:szCs w:val="22"/>
        </w:rPr>
        <w:t xml:space="preserve"> </w:t>
      </w:r>
      <w:r w:rsidRPr="00BE0EFF">
        <w:rPr>
          <w:rFonts w:asciiTheme="majorHAnsi" w:hAnsiTheme="majorHAnsi" w:cs="Cambria"/>
          <w:sz w:val="22"/>
          <w:szCs w:val="22"/>
        </w:rPr>
        <w:t>National parliaments may oppose the ratification of a European law but their powers remains purely negative. Member state parliaments do not make European law. They deliberate, discuss, and ratify. As a body comprising a multitude of ‘pluralist mass democracies’ their powers are effectively stifled</w:t>
      </w:r>
      <w:r w:rsidR="0059337B" w:rsidRPr="00BE0EFF">
        <w:rPr>
          <w:rFonts w:asciiTheme="majorHAnsi" w:hAnsiTheme="majorHAnsi" w:cs="Cambria"/>
          <w:sz w:val="22"/>
          <w:szCs w:val="22"/>
        </w:rPr>
        <w:t>.</w:t>
      </w:r>
      <w:r w:rsidRPr="00BE0EFF">
        <w:rPr>
          <w:rFonts w:asciiTheme="majorHAnsi" w:hAnsiTheme="majorHAnsi" w:cs="Cambria"/>
          <w:sz w:val="22"/>
          <w:szCs w:val="22"/>
        </w:rPr>
        <w:t xml:space="preserve"> The Council operates akin to a medieval conclave of sovereign kings and queens who are united in their efforts to </w:t>
      </w:r>
      <w:r w:rsidR="005F05E3">
        <w:rPr>
          <w:rFonts w:asciiTheme="majorHAnsi" w:hAnsiTheme="majorHAnsi" w:cs="Cambria"/>
          <w:sz w:val="22"/>
          <w:szCs w:val="22"/>
        </w:rPr>
        <w:t>resolve</w:t>
      </w:r>
      <w:r w:rsidRPr="00BE0EFF">
        <w:rPr>
          <w:rFonts w:asciiTheme="majorHAnsi" w:hAnsiTheme="majorHAnsi" w:cs="Cambria"/>
          <w:sz w:val="22"/>
          <w:szCs w:val="22"/>
        </w:rPr>
        <w:t xml:space="preserve"> conflicts that in the past pitted them against each other. Their efforts are supported a number of legal and technocratic organisation that act on the basis of the agreements that the Council has reached. The troublesome populace is kept out of the bargain. </w:t>
      </w:r>
    </w:p>
    <w:p w14:paraId="466D90C8" w14:textId="1D01580A" w:rsidR="004F0460" w:rsidRPr="00BE0EFF" w:rsidRDefault="004F0460" w:rsidP="00866619">
      <w:pPr>
        <w:pStyle w:val="NormalWeb"/>
        <w:spacing w:before="0" w:beforeAutospacing="0" w:after="0" w:afterAutospacing="0" w:line="360" w:lineRule="auto"/>
        <w:jc w:val="both"/>
        <w:rPr>
          <w:rFonts w:asciiTheme="majorHAnsi" w:hAnsiTheme="majorHAnsi" w:cs="Cambria"/>
          <w:sz w:val="22"/>
          <w:szCs w:val="22"/>
        </w:rPr>
      </w:pPr>
      <w:r w:rsidRPr="00BE0EFF">
        <w:rPr>
          <w:rFonts w:asciiTheme="majorHAnsi" w:hAnsiTheme="majorHAnsi" w:cs="Cambria"/>
          <w:sz w:val="22"/>
          <w:szCs w:val="22"/>
        </w:rPr>
        <w:t xml:space="preserve">The concrete order of the EU – its </w:t>
      </w:r>
      <w:r w:rsidRPr="00BE0EFF">
        <w:rPr>
          <w:rFonts w:asciiTheme="majorHAnsi" w:hAnsiTheme="majorHAnsi" w:cs="Cambria"/>
          <w:sz w:val="22"/>
          <w:szCs w:val="22"/>
          <w:u w:val="single"/>
        </w:rPr>
        <w:t>Ordnungsgefüge</w:t>
      </w:r>
      <w:r w:rsidRPr="00BE0EFF">
        <w:rPr>
          <w:rFonts w:asciiTheme="majorHAnsi" w:hAnsiTheme="majorHAnsi" w:cs="Cambria"/>
          <w:sz w:val="22"/>
          <w:szCs w:val="22"/>
        </w:rPr>
        <w:t xml:space="preserve"> –</w:t>
      </w:r>
      <w:r w:rsidR="007456A9">
        <w:rPr>
          <w:rFonts w:asciiTheme="majorHAnsi" w:hAnsiTheme="majorHAnsi" w:cs="Cambria"/>
          <w:sz w:val="22"/>
          <w:szCs w:val="22"/>
        </w:rPr>
        <w:t xml:space="preserve"> </w:t>
      </w:r>
      <w:r w:rsidR="0059337B" w:rsidRPr="00BE0EFF">
        <w:rPr>
          <w:rFonts w:asciiTheme="majorHAnsi" w:hAnsiTheme="majorHAnsi" w:cs="Cambria"/>
          <w:sz w:val="22"/>
          <w:szCs w:val="22"/>
        </w:rPr>
        <w:t>foreclose</w:t>
      </w:r>
      <w:r w:rsidR="005F05E3">
        <w:rPr>
          <w:rFonts w:asciiTheme="majorHAnsi" w:hAnsiTheme="majorHAnsi" w:cs="Cambria"/>
          <w:sz w:val="22"/>
          <w:szCs w:val="22"/>
        </w:rPr>
        <w:t xml:space="preserve">s conventional forms of parliamentary contestation and democratic government. </w:t>
      </w:r>
      <w:r w:rsidRPr="00BE0EFF">
        <w:rPr>
          <w:rFonts w:asciiTheme="majorHAnsi" w:hAnsiTheme="majorHAnsi" w:cs="Cambria"/>
          <w:sz w:val="22"/>
          <w:szCs w:val="22"/>
        </w:rPr>
        <w:t xml:space="preserve">In its stead it establishes a top-down framework for market liberalisation, individual economic rights, </w:t>
      </w:r>
      <w:r w:rsidR="00A211A6" w:rsidRPr="00BE0EFF">
        <w:rPr>
          <w:rFonts w:asciiTheme="majorHAnsi" w:hAnsiTheme="majorHAnsi" w:cs="Cambria"/>
          <w:sz w:val="22"/>
          <w:szCs w:val="22"/>
        </w:rPr>
        <w:t xml:space="preserve">fiscal retrenchment, </w:t>
      </w:r>
      <w:r w:rsidRPr="00BE0EFF">
        <w:rPr>
          <w:rFonts w:asciiTheme="majorHAnsi" w:hAnsiTheme="majorHAnsi" w:cs="Cambria"/>
          <w:sz w:val="22"/>
          <w:szCs w:val="22"/>
        </w:rPr>
        <w:t>processes of competitive adjustments, whic</w:t>
      </w:r>
      <w:r w:rsidR="000337F2">
        <w:rPr>
          <w:rFonts w:asciiTheme="majorHAnsi" w:hAnsiTheme="majorHAnsi" w:cs="Cambria"/>
          <w:sz w:val="22"/>
          <w:szCs w:val="22"/>
        </w:rPr>
        <w:t>h ‘impose liberty’</w:t>
      </w:r>
      <w:r w:rsidRPr="00BE0EFF">
        <w:rPr>
          <w:rFonts w:asciiTheme="majorHAnsi" w:hAnsiTheme="majorHAnsi" w:cs="Cambria"/>
          <w:sz w:val="22"/>
          <w:szCs w:val="22"/>
        </w:rPr>
        <w:t xml:space="preserve"> on </w:t>
      </w:r>
      <w:r w:rsidR="000337F2">
        <w:rPr>
          <w:rFonts w:asciiTheme="majorHAnsi" w:hAnsiTheme="majorHAnsi" w:cs="Cambria"/>
          <w:sz w:val="22"/>
          <w:szCs w:val="22"/>
        </w:rPr>
        <w:t xml:space="preserve">the </w:t>
      </w:r>
      <w:r w:rsidRPr="00BE0EFF">
        <w:rPr>
          <w:rFonts w:asciiTheme="majorHAnsi" w:hAnsiTheme="majorHAnsi" w:cs="Cambria"/>
          <w:sz w:val="22"/>
          <w:szCs w:val="22"/>
        </w:rPr>
        <w:t>territorialised labour markets.</w:t>
      </w:r>
      <w:r w:rsidRPr="00BE0EFF">
        <w:rPr>
          <w:rStyle w:val="FootnoteReference"/>
          <w:rFonts w:asciiTheme="majorHAnsi" w:hAnsiTheme="majorHAnsi" w:cs="Cambria"/>
          <w:sz w:val="22"/>
          <w:szCs w:val="22"/>
        </w:rPr>
        <w:footnoteReference w:id="58"/>
      </w:r>
      <w:r w:rsidRPr="00BE0EFF">
        <w:rPr>
          <w:rFonts w:asciiTheme="majorHAnsi" w:hAnsiTheme="majorHAnsi" w:cs="Cambria"/>
          <w:sz w:val="22"/>
          <w:szCs w:val="22"/>
        </w:rPr>
        <w:t xml:space="preserve"> Within this framework the national member states act as executive states (</w:t>
      </w:r>
      <w:r w:rsidRPr="00BE0EFF">
        <w:rPr>
          <w:rFonts w:asciiTheme="majorHAnsi" w:hAnsiTheme="majorHAnsi" w:cs="Cambria"/>
          <w:sz w:val="22"/>
          <w:szCs w:val="22"/>
          <w:u w:val="single"/>
        </w:rPr>
        <w:t>Regierungsstaaten</w:t>
      </w:r>
      <w:r w:rsidRPr="00BE0EFF">
        <w:rPr>
          <w:rFonts w:asciiTheme="majorHAnsi" w:hAnsiTheme="majorHAnsi" w:cs="Cambria"/>
          <w:sz w:val="22"/>
          <w:szCs w:val="22"/>
        </w:rPr>
        <w:t xml:space="preserve">) of a European regime of liberty and they do so akin to the ordoliberals characterisation of the liberal state </w:t>
      </w:r>
      <w:r w:rsidR="00A211A6" w:rsidRPr="00BE0EFF">
        <w:rPr>
          <w:rFonts w:asciiTheme="majorHAnsi" w:hAnsiTheme="majorHAnsi" w:cs="Cambria"/>
          <w:sz w:val="22"/>
          <w:szCs w:val="22"/>
        </w:rPr>
        <w:t xml:space="preserve">as a force </w:t>
      </w:r>
      <w:r w:rsidRPr="00BE0EFF">
        <w:rPr>
          <w:rFonts w:asciiTheme="majorHAnsi" w:hAnsiTheme="majorHAnsi" w:cs="Cambria"/>
          <w:sz w:val="22"/>
          <w:szCs w:val="22"/>
        </w:rPr>
        <w:t>of ‘liberal interve</w:t>
      </w:r>
      <w:r w:rsidR="00257D1D">
        <w:rPr>
          <w:rFonts w:asciiTheme="majorHAnsi" w:hAnsiTheme="majorHAnsi" w:cs="Cambria"/>
          <w:sz w:val="22"/>
          <w:szCs w:val="22"/>
        </w:rPr>
        <w:t xml:space="preserve">ntionism’, as ‘market police’. </w:t>
      </w:r>
      <w:r w:rsidRPr="00BE0EFF">
        <w:rPr>
          <w:rFonts w:asciiTheme="majorHAnsi" w:hAnsiTheme="majorHAnsi" w:cs="Cambria"/>
          <w:sz w:val="22"/>
          <w:szCs w:val="22"/>
        </w:rPr>
        <w:t>The state as market police ‘plans for competitio</w:t>
      </w:r>
      <w:r w:rsidR="00257D1D">
        <w:rPr>
          <w:rFonts w:asciiTheme="majorHAnsi" w:hAnsiTheme="majorHAnsi" w:cs="Cambria"/>
          <w:sz w:val="22"/>
          <w:szCs w:val="22"/>
        </w:rPr>
        <w:t>n’ and governs for competition</w:t>
      </w:r>
      <w:r w:rsidRPr="00BE0EFF">
        <w:rPr>
          <w:rFonts w:asciiTheme="majorHAnsi" w:hAnsiTheme="majorHAnsi" w:cs="Cambria"/>
          <w:sz w:val="22"/>
          <w:szCs w:val="22"/>
        </w:rPr>
        <w:t xml:space="preserve">. </w:t>
      </w:r>
      <w:r w:rsidR="000337F2">
        <w:rPr>
          <w:rStyle w:val="FootnoteReference"/>
          <w:rFonts w:asciiTheme="majorHAnsi" w:hAnsiTheme="majorHAnsi" w:cs="Cambria"/>
          <w:sz w:val="22"/>
          <w:szCs w:val="22"/>
        </w:rPr>
        <w:footnoteReference w:id="59"/>
      </w:r>
    </w:p>
    <w:p w14:paraId="745819CD" w14:textId="19B2D712" w:rsidR="004F0460" w:rsidRPr="00BE0EFF" w:rsidRDefault="004F0460" w:rsidP="00866619">
      <w:pPr>
        <w:pStyle w:val="NormalWeb"/>
        <w:spacing w:before="0" w:beforeAutospacing="0" w:after="0" w:afterAutospacing="0" w:line="360" w:lineRule="auto"/>
        <w:jc w:val="both"/>
        <w:rPr>
          <w:rFonts w:asciiTheme="majorHAnsi" w:hAnsiTheme="majorHAnsi"/>
          <w:sz w:val="22"/>
          <w:szCs w:val="22"/>
        </w:rPr>
      </w:pPr>
      <w:r w:rsidRPr="00BE0EFF">
        <w:rPr>
          <w:rFonts w:asciiTheme="majorHAnsi" w:hAnsiTheme="majorHAnsi" w:cs="Cambria"/>
          <w:sz w:val="22"/>
          <w:szCs w:val="22"/>
        </w:rPr>
        <w:t xml:space="preserve">In 1933, </w:t>
      </w:r>
      <w:r w:rsidR="00CB22ED">
        <w:rPr>
          <w:rFonts w:asciiTheme="majorHAnsi" w:hAnsiTheme="majorHAnsi" w:cs="Cambria"/>
          <w:sz w:val="22"/>
          <w:szCs w:val="22"/>
        </w:rPr>
        <w:t xml:space="preserve">Hermann Heller </w:t>
      </w:r>
      <w:r w:rsidRPr="00BE0EFF">
        <w:rPr>
          <w:rFonts w:asciiTheme="majorHAnsi" w:hAnsiTheme="majorHAnsi" w:cs="Cambria"/>
          <w:sz w:val="22"/>
          <w:szCs w:val="22"/>
        </w:rPr>
        <w:t xml:space="preserve">had argued that the authoritarian liberal scheme </w:t>
      </w:r>
      <w:r w:rsidR="00CB22ED">
        <w:rPr>
          <w:rFonts w:asciiTheme="majorHAnsi" w:hAnsiTheme="majorHAnsi" w:cs="Cambria"/>
          <w:sz w:val="22"/>
          <w:szCs w:val="22"/>
        </w:rPr>
        <w:t xml:space="preserve">of ‘free economy ad strong state’ </w:t>
      </w:r>
      <w:r w:rsidRPr="00BE0EFF">
        <w:rPr>
          <w:rFonts w:asciiTheme="majorHAnsi" w:hAnsiTheme="majorHAnsi" w:cs="Cambria"/>
          <w:sz w:val="22"/>
          <w:szCs w:val="22"/>
        </w:rPr>
        <w:t xml:space="preserve">could </w:t>
      </w:r>
      <w:r w:rsidR="00CB22ED">
        <w:rPr>
          <w:rFonts w:asciiTheme="majorHAnsi" w:hAnsiTheme="majorHAnsi" w:cs="Cambria"/>
          <w:sz w:val="22"/>
          <w:szCs w:val="22"/>
        </w:rPr>
        <w:t>not</w:t>
      </w:r>
      <w:r w:rsidRPr="00BE0EFF">
        <w:rPr>
          <w:rFonts w:asciiTheme="majorHAnsi" w:hAnsiTheme="majorHAnsi" w:cs="Cambria"/>
          <w:sz w:val="22"/>
          <w:szCs w:val="22"/>
        </w:rPr>
        <w:t xml:space="preserve"> </w:t>
      </w:r>
      <w:r w:rsidR="00CB22ED">
        <w:rPr>
          <w:rFonts w:asciiTheme="majorHAnsi" w:hAnsiTheme="majorHAnsi" w:cs="Cambria"/>
          <w:sz w:val="22"/>
          <w:szCs w:val="22"/>
        </w:rPr>
        <w:t xml:space="preserve">be </w:t>
      </w:r>
      <w:r w:rsidRPr="00BE0EFF">
        <w:rPr>
          <w:rFonts w:asciiTheme="majorHAnsi" w:hAnsiTheme="majorHAnsi" w:cs="Cambria"/>
          <w:sz w:val="22"/>
          <w:szCs w:val="22"/>
        </w:rPr>
        <w:t>maintain</w:t>
      </w:r>
      <w:r w:rsidR="00CB22ED">
        <w:rPr>
          <w:rFonts w:asciiTheme="majorHAnsi" w:hAnsiTheme="majorHAnsi" w:cs="Cambria"/>
          <w:sz w:val="22"/>
          <w:szCs w:val="22"/>
        </w:rPr>
        <w:t>ed</w:t>
      </w:r>
      <w:r w:rsidRPr="00BE0EFF">
        <w:rPr>
          <w:rFonts w:asciiTheme="majorHAnsi" w:hAnsiTheme="majorHAnsi" w:cs="Cambria"/>
          <w:sz w:val="22"/>
          <w:szCs w:val="22"/>
        </w:rPr>
        <w:t xml:space="preserve"> in democratic form. A state</w:t>
      </w:r>
      <w:r w:rsidRPr="00BE0EFF">
        <w:rPr>
          <w:rFonts w:asciiTheme="majorHAnsi" w:hAnsiTheme="majorHAnsi" w:cs="TimesNRMT"/>
          <w:color w:val="1A1718"/>
          <w:sz w:val="22"/>
          <w:szCs w:val="22"/>
          <w:lang w:val="en-US"/>
        </w:rPr>
        <w:t xml:space="preserve"> ‘that is determined to secure “the free labour power of those people active in the economy” will…have t</w:t>
      </w:r>
      <w:r w:rsidR="00CB22ED">
        <w:rPr>
          <w:rFonts w:asciiTheme="majorHAnsi" w:hAnsiTheme="majorHAnsi" w:cs="TimesNRMT"/>
          <w:color w:val="1A1718"/>
          <w:sz w:val="22"/>
          <w:szCs w:val="22"/>
          <w:lang w:val="en-US"/>
        </w:rPr>
        <w:t>o act in an authoritarian way’</w:t>
      </w:r>
      <w:r w:rsidRPr="00BE0EFF">
        <w:rPr>
          <w:rFonts w:asciiTheme="majorHAnsi" w:hAnsiTheme="majorHAnsi" w:cs="TimesNRMT"/>
          <w:color w:val="1A1718"/>
          <w:sz w:val="22"/>
          <w:szCs w:val="22"/>
          <w:lang w:val="en-US"/>
        </w:rPr>
        <w:t>.</w:t>
      </w:r>
      <w:r w:rsidR="00CB22ED">
        <w:rPr>
          <w:rStyle w:val="FootnoteReference"/>
          <w:rFonts w:asciiTheme="majorHAnsi" w:hAnsiTheme="majorHAnsi" w:cs="TimesNRMT"/>
          <w:color w:val="1A1718"/>
          <w:sz w:val="22"/>
          <w:szCs w:val="22"/>
          <w:lang w:val="en-US"/>
        </w:rPr>
        <w:footnoteReference w:id="60"/>
      </w:r>
      <w:r w:rsidRPr="00BE0EFF">
        <w:rPr>
          <w:rFonts w:asciiTheme="majorHAnsi" w:hAnsiTheme="majorHAnsi" w:cs="TimesNRMT"/>
          <w:color w:val="1A1718"/>
          <w:sz w:val="22"/>
          <w:szCs w:val="22"/>
          <w:lang w:val="en-US"/>
        </w:rPr>
        <w:t xml:space="preserve"> The concrete order of European Union suggests that it is however possible to achieve the freedom of labour within a democratic form. Its </w:t>
      </w:r>
      <w:r w:rsidRPr="00BE0EFF">
        <w:rPr>
          <w:rFonts w:asciiTheme="majorHAnsi" w:hAnsiTheme="majorHAnsi" w:cs="TimesNRMT"/>
          <w:color w:val="1A1718"/>
          <w:sz w:val="22"/>
          <w:szCs w:val="22"/>
          <w:u w:val="single"/>
          <w:lang w:val="en-US"/>
        </w:rPr>
        <w:t>Ordnungsgefüge</w:t>
      </w:r>
      <w:r w:rsidRPr="00BE0EFF">
        <w:rPr>
          <w:rFonts w:asciiTheme="majorHAnsi" w:hAnsiTheme="majorHAnsi" w:cs="TimesNRMT"/>
          <w:color w:val="1A1718"/>
          <w:sz w:val="22"/>
          <w:szCs w:val="22"/>
          <w:lang w:val="en-US"/>
        </w:rPr>
        <w:t xml:space="preserve"> respects in its enti</w:t>
      </w:r>
      <w:r w:rsidR="007456A9">
        <w:rPr>
          <w:rFonts w:asciiTheme="majorHAnsi" w:hAnsiTheme="majorHAnsi" w:cs="TimesNRMT"/>
          <w:color w:val="1A1718"/>
          <w:sz w:val="22"/>
          <w:szCs w:val="22"/>
          <w:lang w:val="en-US"/>
        </w:rPr>
        <w:t>rety the traditional conception</w:t>
      </w:r>
      <w:r w:rsidRPr="00BE0EFF">
        <w:rPr>
          <w:rFonts w:asciiTheme="majorHAnsi" w:hAnsiTheme="majorHAnsi" w:cs="TimesNRMT"/>
          <w:color w:val="1A1718"/>
          <w:sz w:val="22"/>
          <w:szCs w:val="22"/>
          <w:lang w:val="en-US"/>
        </w:rPr>
        <w:t xml:space="preserve"> of parliamentary democracy in </w:t>
      </w:r>
      <w:r w:rsidR="007456A9">
        <w:rPr>
          <w:rFonts w:asciiTheme="majorHAnsi" w:hAnsiTheme="majorHAnsi" w:cs="TimesNRMT"/>
          <w:color w:val="1A1718"/>
          <w:sz w:val="22"/>
          <w:szCs w:val="22"/>
          <w:lang w:val="en-US"/>
        </w:rPr>
        <w:t>the</w:t>
      </w:r>
      <w:r w:rsidRPr="00BE0EFF">
        <w:rPr>
          <w:rFonts w:asciiTheme="majorHAnsi" w:hAnsiTheme="majorHAnsi" w:cs="TimesNRMT"/>
          <w:color w:val="1A1718"/>
          <w:sz w:val="22"/>
          <w:szCs w:val="22"/>
          <w:lang w:val="en-US"/>
        </w:rPr>
        <w:t xml:space="preserve"> member states and makes the establishment of parliamentary democracy a condition of membership. Nevertheless, it places economic governance into a supranational structure and retains parliamentary democracy in the member states that operate as federated executives of Union rules. </w:t>
      </w:r>
      <w:r w:rsidRPr="00BE0EFF">
        <w:rPr>
          <w:rFonts w:asciiTheme="majorHAnsi" w:hAnsiTheme="majorHAnsi"/>
          <w:sz w:val="22"/>
          <w:szCs w:val="22"/>
        </w:rPr>
        <w:t>In the wo</w:t>
      </w:r>
      <w:r w:rsidR="00CB22ED">
        <w:rPr>
          <w:rFonts w:asciiTheme="majorHAnsi" w:hAnsiTheme="majorHAnsi"/>
          <w:sz w:val="22"/>
          <w:szCs w:val="22"/>
        </w:rPr>
        <w:t>rds of Vivien Schmidt,</w:t>
      </w:r>
      <w:r w:rsidRPr="00BE0EFF">
        <w:rPr>
          <w:rFonts w:asciiTheme="majorHAnsi" w:hAnsiTheme="majorHAnsi"/>
          <w:sz w:val="22"/>
          <w:szCs w:val="22"/>
        </w:rPr>
        <w:t xml:space="preserve"> ‘while the EU has </w:t>
      </w:r>
      <w:r w:rsidRPr="00BE0EFF">
        <w:rPr>
          <w:rFonts w:asciiTheme="majorHAnsi" w:hAnsiTheme="majorHAnsi"/>
          <w:i/>
          <w:iCs/>
          <w:sz w:val="22"/>
          <w:szCs w:val="22"/>
        </w:rPr>
        <w:t>policy without politics</w:t>
      </w:r>
      <w:r w:rsidRPr="00BE0EFF">
        <w:rPr>
          <w:rFonts w:asciiTheme="majorHAnsi" w:hAnsiTheme="majorHAnsi"/>
          <w:sz w:val="22"/>
          <w:szCs w:val="22"/>
        </w:rPr>
        <w:t>, the member state</w:t>
      </w:r>
      <w:r w:rsidR="007456A9">
        <w:rPr>
          <w:rFonts w:asciiTheme="majorHAnsi" w:hAnsiTheme="majorHAnsi"/>
          <w:sz w:val="22"/>
          <w:szCs w:val="22"/>
        </w:rPr>
        <w:t>s</w:t>
      </w:r>
      <w:r w:rsidRPr="00BE0EFF">
        <w:rPr>
          <w:rFonts w:asciiTheme="majorHAnsi" w:hAnsiTheme="majorHAnsi"/>
          <w:sz w:val="22"/>
          <w:szCs w:val="22"/>
        </w:rPr>
        <w:t xml:space="preserve"> end up with </w:t>
      </w:r>
      <w:r w:rsidRPr="00BE0EFF">
        <w:rPr>
          <w:rFonts w:asciiTheme="majorHAnsi" w:hAnsiTheme="majorHAnsi"/>
          <w:i/>
          <w:iCs/>
          <w:sz w:val="22"/>
          <w:szCs w:val="22"/>
        </w:rPr>
        <w:t>politics without policy</w:t>
      </w:r>
      <w:r w:rsidRPr="00BE0EFF">
        <w:rPr>
          <w:rFonts w:asciiTheme="majorHAnsi" w:hAnsiTheme="majorHAnsi"/>
          <w:sz w:val="22"/>
          <w:szCs w:val="22"/>
        </w:rPr>
        <w:t>’.</w:t>
      </w:r>
      <w:r w:rsidR="00CB22ED">
        <w:rPr>
          <w:rStyle w:val="FootnoteReference"/>
          <w:rFonts w:asciiTheme="majorHAnsi" w:hAnsiTheme="majorHAnsi"/>
          <w:sz w:val="22"/>
          <w:szCs w:val="22"/>
        </w:rPr>
        <w:footnoteReference w:id="61"/>
      </w:r>
      <w:r w:rsidRPr="00BE0EFF">
        <w:rPr>
          <w:rFonts w:asciiTheme="majorHAnsi" w:hAnsiTheme="majorHAnsi"/>
          <w:sz w:val="22"/>
          <w:szCs w:val="22"/>
        </w:rPr>
        <w:t xml:space="preserve"> </w:t>
      </w:r>
      <w:r w:rsidR="00CB22ED">
        <w:rPr>
          <w:rFonts w:asciiTheme="majorHAnsi" w:hAnsiTheme="majorHAnsi"/>
          <w:sz w:val="22"/>
          <w:szCs w:val="22"/>
        </w:rPr>
        <w:t>The</w:t>
      </w:r>
      <w:r w:rsidRPr="00BE0EFF">
        <w:rPr>
          <w:rFonts w:asciiTheme="majorHAnsi" w:hAnsiTheme="majorHAnsi"/>
          <w:sz w:val="22"/>
          <w:szCs w:val="22"/>
        </w:rPr>
        <w:t xml:space="preserve"> federated system of </w:t>
      </w:r>
      <w:r w:rsidR="00CB22ED">
        <w:rPr>
          <w:rFonts w:asciiTheme="majorHAnsi" w:hAnsiTheme="majorHAnsi"/>
          <w:sz w:val="22"/>
          <w:szCs w:val="22"/>
        </w:rPr>
        <w:t xml:space="preserve">European governance </w:t>
      </w:r>
      <w:r w:rsidRPr="00BE0EFF">
        <w:rPr>
          <w:rFonts w:asciiTheme="majorHAnsi" w:hAnsiTheme="majorHAnsi"/>
          <w:sz w:val="22"/>
          <w:szCs w:val="22"/>
        </w:rPr>
        <w:t xml:space="preserve">does not in any way curtail the state as the independent power of society. Rather, it provides the means for this independence. In the European context, </w:t>
      </w:r>
      <w:r w:rsidR="00A85E9D">
        <w:rPr>
          <w:rFonts w:asciiTheme="majorHAnsi" w:hAnsiTheme="majorHAnsi"/>
          <w:sz w:val="22"/>
          <w:szCs w:val="22"/>
        </w:rPr>
        <w:t xml:space="preserve">the </w:t>
      </w:r>
      <w:r w:rsidR="00A211A6" w:rsidRPr="00BE0EFF">
        <w:rPr>
          <w:rFonts w:asciiTheme="majorHAnsi" w:hAnsiTheme="majorHAnsi"/>
          <w:sz w:val="22"/>
          <w:szCs w:val="22"/>
        </w:rPr>
        <w:t xml:space="preserve">supranational </w:t>
      </w:r>
      <w:r w:rsidR="00A85E9D">
        <w:rPr>
          <w:rFonts w:asciiTheme="majorHAnsi" w:hAnsiTheme="majorHAnsi"/>
          <w:sz w:val="22"/>
          <w:szCs w:val="22"/>
        </w:rPr>
        <w:t xml:space="preserve">institutions </w:t>
      </w:r>
      <w:r w:rsidR="00A211A6" w:rsidRPr="00BE0EFF">
        <w:rPr>
          <w:rFonts w:asciiTheme="majorHAnsi" w:hAnsiTheme="majorHAnsi"/>
          <w:sz w:val="22"/>
          <w:szCs w:val="22"/>
        </w:rPr>
        <w:t xml:space="preserve">curtail </w:t>
      </w:r>
      <w:r w:rsidRPr="00BE0EFF">
        <w:rPr>
          <w:rFonts w:asciiTheme="majorHAnsi" w:hAnsiTheme="majorHAnsi"/>
          <w:sz w:val="22"/>
          <w:szCs w:val="22"/>
        </w:rPr>
        <w:t>the legislative state</w:t>
      </w:r>
      <w:r w:rsidR="00A211A6" w:rsidRPr="00BE0EFF">
        <w:rPr>
          <w:rFonts w:asciiTheme="majorHAnsi" w:hAnsiTheme="majorHAnsi"/>
          <w:sz w:val="22"/>
          <w:szCs w:val="22"/>
        </w:rPr>
        <w:t xml:space="preserve"> of parliamentary democracy</w:t>
      </w:r>
      <w:r w:rsidR="00CB22ED">
        <w:rPr>
          <w:rFonts w:asciiTheme="majorHAnsi" w:hAnsiTheme="majorHAnsi"/>
          <w:sz w:val="22"/>
          <w:szCs w:val="22"/>
        </w:rPr>
        <w:t xml:space="preserve"> in member states</w:t>
      </w:r>
      <w:r w:rsidRPr="00BE0EFF">
        <w:rPr>
          <w:rFonts w:asciiTheme="majorHAnsi" w:hAnsiTheme="majorHAnsi"/>
          <w:sz w:val="22"/>
          <w:szCs w:val="22"/>
        </w:rPr>
        <w:t xml:space="preserve">. Member states have the politics of implementation, which characterises the role of member states as democratically constituted executive states of supranational money, law, and market forces. </w:t>
      </w:r>
    </w:p>
    <w:p w14:paraId="51092FED" w14:textId="77777777" w:rsidR="005A3645" w:rsidRDefault="004F0460" w:rsidP="00866619">
      <w:pPr>
        <w:pStyle w:val="NormalWeb"/>
        <w:spacing w:before="0" w:beforeAutospacing="0" w:after="0" w:afterAutospacing="0" w:line="360" w:lineRule="auto"/>
        <w:jc w:val="both"/>
        <w:rPr>
          <w:rFonts w:asciiTheme="majorHAnsi" w:hAnsiTheme="majorHAnsi" w:cs="Cambria"/>
          <w:sz w:val="22"/>
          <w:szCs w:val="22"/>
        </w:rPr>
      </w:pPr>
      <w:r w:rsidRPr="00BE0EFF">
        <w:rPr>
          <w:rFonts w:asciiTheme="majorHAnsi" w:hAnsiTheme="majorHAnsi" w:cs="Cambria"/>
          <w:sz w:val="22"/>
          <w:szCs w:val="22"/>
        </w:rPr>
        <w:t xml:space="preserve">The Euro crisis revealed that contrary to </w:t>
      </w:r>
      <w:r w:rsidR="00866619">
        <w:rPr>
          <w:rFonts w:asciiTheme="majorHAnsi" w:hAnsiTheme="majorHAnsi" w:cs="Cambria"/>
          <w:sz w:val="22"/>
          <w:szCs w:val="22"/>
        </w:rPr>
        <w:t xml:space="preserve">the appearances of monetary union as a technocratic institution, it </w:t>
      </w:r>
      <w:r w:rsidRPr="00BE0EFF">
        <w:rPr>
          <w:rFonts w:asciiTheme="majorHAnsi" w:hAnsiTheme="majorHAnsi" w:cs="Cambria"/>
          <w:sz w:val="22"/>
          <w:szCs w:val="22"/>
        </w:rPr>
        <w:t xml:space="preserve">is a politically constituted </w:t>
      </w:r>
      <w:r w:rsidR="007456A9">
        <w:rPr>
          <w:rFonts w:asciiTheme="majorHAnsi" w:hAnsiTheme="majorHAnsi" w:cs="Cambria"/>
          <w:sz w:val="22"/>
          <w:szCs w:val="22"/>
        </w:rPr>
        <w:t>and sustained U</w:t>
      </w:r>
      <w:r w:rsidR="00866619">
        <w:rPr>
          <w:rFonts w:asciiTheme="majorHAnsi" w:hAnsiTheme="majorHAnsi" w:cs="Cambria"/>
          <w:sz w:val="22"/>
          <w:szCs w:val="22"/>
        </w:rPr>
        <w:t>nion</w:t>
      </w:r>
      <w:r w:rsidRPr="00BE0EFF">
        <w:rPr>
          <w:rFonts w:asciiTheme="majorHAnsi" w:hAnsiTheme="majorHAnsi" w:cs="Cambria"/>
          <w:sz w:val="22"/>
          <w:szCs w:val="22"/>
        </w:rPr>
        <w:t>. Its existence cannot be reduced to some presumed systemic automaticity. It amounts rather to a practice of governments to sustain and maintain the Euro, especially in a context of debt and contestation. The creation of a depoliticised state-less currency was an eminently political decision. The statutory rules of the Euro are not just technical and economic. They, too, are the outcome of political decisions and as the (Greek) crisis has shown, they remain politically founded and sustained rules. During the Euro-zone crisis, the European Council asserted itself as Europe’s sovereign political power. In cohorts with the ECB it acted freely to do ‘whatever it takes’ to preserve monetary union.</w:t>
      </w:r>
      <w:r w:rsidRPr="00BE0EFF">
        <w:rPr>
          <w:rStyle w:val="FootnoteReference"/>
          <w:rFonts w:asciiTheme="majorHAnsi" w:hAnsiTheme="majorHAnsi" w:cs="Cambria"/>
          <w:sz w:val="22"/>
          <w:szCs w:val="22"/>
        </w:rPr>
        <w:footnoteReference w:id="62"/>
      </w:r>
      <w:r w:rsidR="004734B7" w:rsidRPr="00BE0EFF">
        <w:rPr>
          <w:rFonts w:asciiTheme="majorHAnsi" w:hAnsiTheme="majorHAnsi" w:cs="Cambria"/>
          <w:sz w:val="22"/>
          <w:szCs w:val="22"/>
        </w:rPr>
        <w:t xml:space="preserve"> </w:t>
      </w:r>
      <w:r w:rsidR="004734B7" w:rsidRPr="00BE0EFF">
        <w:rPr>
          <w:rFonts w:asciiTheme="majorHAnsi" w:hAnsiTheme="majorHAnsi"/>
          <w:sz w:val="22"/>
          <w:szCs w:val="22"/>
        </w:rPr>
        <w:t xml:space="preserve">Habermas’ identification of the new ‘Europe’ as a state of exception brings </w:t>
      </w:r>
      <w:r w:rsidR="005B5742" w:rsidRPr="00BE0EFF">
        <w:rPr>
          <w:rFonts w:asciiTheme="majorHAnsi" w:hAnsiTheme="majorHAnsi"/>
          <w:sz w:val="22"/>
          <w:szCs w:val="22"/>
        </w:rPr>
        <w:t>the</w:t>
      </w:r>
      <w:r w:rsidR="004734B7" w:rsidRPr="00BE0EFF">
        <w:rPr>
          <w:rFonts w:asciiTheme="majorHAnsi" w:hAnsiTheme="majorHAnsi"/>
          <w:sz w:val="22"/>
          <w:szCs w:val="22"/>
        </w:rPr>
        <w:t xml:space="preserve"> assertion</w:t>
      </w:r>
      <w:r w:rsidR="00866619">
        <w:rPr>
          <w:rFonts w:asciiTheme="majorHAnsi" w:hAnsiTheme="majorHAnsi"/>
          <w:sz w:val="22"/>
          <w:szCs w:val="22"/>
        </w:rPr>
        <w:t xml:space="preserve"> executive managerialism</w:t>
      </w:r>
      <w:r w:rsidR="004734B7" w:rsidRPr="00BE0EFF">
        <w:rPr>
          <w:rFonts w:asciiTheme="majorHAnsi" w:hAnsiTheme="majorHAnsi"/>
          <w:sz w:val="22"/>
          <w:szCs w:val="22"/>
        </w:rPr>
        <w:t xml:space="preserve"> into sharp focus. It characte</w:t>
      </w:r>
      <w:r w:rsidR="00866619">
        <w:rPr>
          <w:rFonts w:asciiTheme="majorHAnsi" w:hAnsiTheme="majorHAnsi"/>
          <w:sz w:val="22"/>
          <w:szCs w:val="22"/>
        </w:rPr>
        <w:t xml:space="preserve">rises the coming to power of an </w:t>
      </w:r>
      <w:r w:rsidR="004734B7" w:rsidRPr="00BE0EFF">
        <w:rPr>
          <w:rFonts w:asciiTheme="majorHAnsi" w:hAnsiTheme="majorHAnsi"/>
          <w:sz w:val="22"/>
          <w:szCs w:val="22"/>
        </w:rPr>
        <w:t>‘unbound’ executive.</w:t>
      </w:r>
      <w:r w:rsidR="00866619">
        <w:rPr>
          <w:rStyle w:val="FootnoteReference"/>
          <w:rFonts w:asciiTheme="majorHAnsi" w:hAnsiTheme="majorHAnsi"/>
          <w:sz w:val="22"/>
          <w:szCs w:val="22"/>
        </w:rPr>
        <w:footnoteReference w:id="63"/>
      </w:r>
      <w:r w:rsidR="004734B7" w:rsidRPr="00BE0EFF">
        <w:rPr>
          <w:rFonts w:asciiTheme="majorHAnsi" w:hAnsiTheme="majorHAnsi"/>
          <w:sz w:val="22"/>
          <w:szCs w:val="22"/>
        </w:rPr>
        <w:t xml:space="preserve"> Contrary to a whole history of liberal democracy, </w:t>
      </w:r>
      <w:r w:rsidR="00734014" w:rsidRPr="00BE0EFF">
        <w:rPr>
          <w:rFonts w:asciiTheme="majorHAnsi" w:hAnsiTheme="majorHAnsi"/>
          <w:sz w:val="22"/>
          <w:szCs w:val="22"/>
        </w:rPr>
        <w:t>law</w:t>
      </w:r>
      <w:r w:rsidR="00866619">
        <w:rPr>
          <w:rFonts w:asciiTheme="majorHAnsi" w:hAnsiTheme="majorHAnsi"/>
          <w:sz w:val="22"/>
          <w:szCs w:val="22"/>
        </w:rPr>
        <w:t xml:space="preserve"> and policy are made by executive decision</w:t>
      </w:r>
      <w:r w:rsidR="004734B7" w:rsidRPr="00BE0EFF">
        <w:rPr>
          <w:rFonts w:asciiTheme="majorHAnsi" w:hAnsiTheme="majorHAnsi"/>
          <w:sz w:val="22"/>
          <w:szCs w:val="22"/>
        </w:rPr>
        <w:t>, from fiscal retrenchment to loss of fiscal sovereignty. In the case of Greece, the Council decided that Greece had to restructure the entirety of its social contract as a condition of punitive bail out agreement. In effect, the Greek state transformed into an executive state of Council decisions.</w:t>
      </w:r>
    </w:p>
    <w:p w14:paraId="25D4F231" w14:textId="77777777" w:rsidR="005A3645" w:rsidRDefault="005A3645" w:rsidP="00866619">
      <w:pPr>
        <w:pStyle w:val="NormalWeb"/>
        <w:spacing w:before="0" w:beforeAutospacing="0" w:after="0" w:afterAutospacing="0" w:line="360" w:lineRule="auto"/>
        <w:jc w:val="both"/>
        <w:rPr>
          <w:rFonts w:asciiTheme="majorHAnsi" w:hAnsiTheme="majorHAnsi" w:cs="Cambria"/>
          <w:sz w:val="22"/>
          <w:szCs w:val="22"/>
        </w:rPr>
      </w:pPr>
    </w:p>
    <w:p w14:paraId="6EB5EDB0" w14:textId="68808757" w:rsidR="005B23CE" w:rsidRPr="005A3645" w:rsidRDefault="00A211A6" w:rsidP="00866619">
      <w:pPr>
        <w:pStyle w:val="NormalWeb"/>
        <w:spacing w:before="0" w:beforeAutospacing="0" w:after="0" w:afterAutospacing="0" w:line="360" w:lineRule="auto"/>
        <w:jc w:val="both"/>
        <w:rPr>
          <w:rFonts w:asciiTheme="majorHAnsi" w:hAnsiTheme="majorHAnsi" w:cs="Cambria"/>
          <w:sz w:val="22"/>
          <w:szCs w:val="22"/>
        </w:rPr>
      </w:pPr>
      <w:r w:rsidRPr="00BE0EFF">
        <w:rPr>
          <w:rFonts w:asciiTheme="majorHAnsi" w:hAnsiTheme="majorHAnsi" w:cs="Cambria"/>
          <w:b/>
          <w:sz w:val="22"/>
          <w:szCs w:val="22"/>
        </w:rPr>
        <w:t>Conclusion</w:t>
      </w:r>
    </w:p>
    <w:p w14:paraId="2FAF84F1" w14:textId="28C05107" w:rsidR="00E058F4" w:rsidRPr="00EE5CE6" w:rsidRDefault="00E058F4" w:rsidP="00EE5CE6">
      <w:pPr>
        <w:spacing w:line="360" w:lineRule="auto"/>
        <w:jc w:val="both"/>
        <w:rPr>
          <w:rFonts w:asciiTheme="majorHAnsi" w:hAnsiTheme="majorHAnsi" w:cs="Cambria"/>
          <w:sz w:val="22"/>
          <w:szCs w:val="22"/>
        </w:rPr>
      </w:pPr>
      <w:r w:rsidRPr="00BE0EFF">
        <w:rPr>
          <w:rFonts w:asciiTheme="majorHAnsi" w:hAnsiTheme="majorHAnsi" w:cs="Cambria"/>
          <w:sz w:val="22"/>
          <w:szCs w:val="22"/>
        </w:rPr>
        <w:t xml:space="preserve">The governance of the Euro appears </w:t>
      </w:r>
      <w:r w:rsidR="00432BC8">
        <w:rPr>
          <w:rFonts w:asciiTheme="majorHAnsi" w:hAnsiTheme="majorHAnsi" w:cs="Cambria"/>
          <w:sz w:val="22"/>
          <w:szCs w:val="22"/>
        </w:rPr>
        <w:t xml:space="preserve">to be </w:t>
      </w:r>
      <w:r w:rsidR="005B23CE" w:rsidRPr="00BE0EFF">
        <w:rPr>
          <w:rFonts w:asciiTheme="majorHAnsi" w:hAnsiTheme="majorHAnsi" w:cs="Cambria"/>
          <w:sz w:val="22"/>
          <w:szCs w:val="22"/>
        </w:rPr>
        <w:t>technocratic in character</w:t>
      </w:r>
      <w:r w:rsidR="00734014" w:rsidRPr="00BE0EFF">
        <w:rPr>
          <w:rFonts w:asciiTheme="majorHAnsi" w:hAnsiTheme="majorHAnsi" w:cs="Cambria"/>
          <w:sz w:val="22"/>
          <w:szCs w:val="22"/>
        </w:rPr>
        <w:t xml:space="preserve">, comprising monetary policy decisions by central bankers, administration of </w:t>
      </w:r>
      <w:r w:rsidR="005A3645">
        <w:rPr>
          <w:rFonts w:asciiTheme="majorHAnsi" w:hAnsiTheme="majorHAnsi" w:cs="Cambria"/>
          <w:sz w:val="22"/>
          <w:szCs w:val="22"/>
        </w:rPr>
        <w:t xml:space="preserve">the European legal framework </w:t>
      </w:r>
      <w:r w:rsidR="00734014" w:rsidRPr="00BE0EFF">
        <w:rPr>
          <w:rFonts w:asciiTheme="majorHAnsi" w:hAnsiTheme="majorHAnsi" w:cs="Cambria"/>
          <w:sz w:val="22"/>
          <w:szCs w:val="22"/>
        </w:rPr>
        <w:t>by the Commission, and adjudication of contesting claims to rights and obligations by the</w:t>
      </w:r>
      <w:r w:rsidR="00432BC8">
        <w:rPr>
          <w:rFonts w:asciiTheme="majorHAnsi" w:hAnsiTheme="majorHAnsi" w:cs="Cambria"/>
          <w:sz w:val="22"/>
          <w:szCs w:val="22"/>
        </w:rPr>
        <w:t xml:space="preserve"> European</w:t>
      </w:r>
      <w:r w:rsidR="00734014" w:rsidRPr="00BE0EFF">
        <w:rPr>
          <w:rFonts w:asciiTheme="majorHAnsi" w:hAnsiTheme="majorHAnsi" w:cs="Cambria"/>
          <w:sz w:val="22"/>
          <w:szCs w:val="22"/>
        </w:rPr>
        <w:t xml:space="preserve"> Court of Justice. However, and as I have argued, what appears </w:t>
      </w:r>
      <w:r w:rsidR="005B23CE" w:rsidRPr="00BE0EFF">
        <w:rPr>
          <w:rFonts w:asciiTheme="majorHAnsi" w:hAnsiTheme="majorHAnsi" w:cs="Cambria"/>
          <w:sz w:val="22"/>
          <w:szCs w:val="22"/>
        </w:rPr>
        <w:t xml:space="preserve">in this appearance is a political decision and a political practice. </w:t>
      </w:r>
      <w:r w:rsidR="00734014" w:rsidRPr="00BE0EFF">
        <w:rPr>
          <w:rFonts w:asciiTheme="majorHAnsi" w:hAnsiTheme="majorHAnsi" w:cs="Cambria"/>
          <w:sz w:val="22"/>
          <w:szCs w:val="22"/>
        </w:rPr>
        <w:t>In the case of the Euro, t</w:t>
      </w:r>
      <w:r w:rsidR="005B23CE" w:rsidRPr="00BE0EFF">
        <w:rPr>
          <w:rFonts w:asciiTheme="majorHAnsi" w:hAnsiTheme="majorHAnsi" w:cs="Cambria"/>
          <w:sz w:val="22"/>
          <w:szCs w:val="22"/>
        </w:rPr>
        <w:t xml:space="preserve">he circumstance that </w:t>
      </w:r>
      <w:r w:rsidR="00734014" w:rsidRPr="00BE0EFF">
        <w:rPr>
          <w:rFonts w:asciiTheme="majorHAnsi" w:hAnsiTheme="majorHAnsi" w:cs="Cambria"/>
          <w:sz w:val="22"/>
          <w:szCs w:val="22"/>
        </w:rPr>
        <w:t>a</w:t>
      </w:r>
      <w:r w:rsidR="005B23CE" w:rsidRPr="00BE0EFF">
        <w:rPr>
          <w:rFonts w:asciiTheme="majorHAnsi" w:hAnsiTheme="majorHAnsi" w:cs="Cambria"/>
          <w:sz w:val="22"/>
          <w:szCs w:val="22"/>
        </w:rPr>
        <w:t xml:space="preserve"> stateless </w:t>
      </w:r>
      <w:r w:rsidR="00734014" w:rsidRPr="00BE0EFF">
        <w:rPr>
          <w:rFonts w:asciiTheme="majorHAnsi" w:hAnsiTheme="majorHAnsi" w:cs="Cambria"/>
          <w:sz w:val="22"/>
          <w:szCs w:val="22"/>
        </w:rPr>
        <w:t>currency</w:t>
      </w:r>
      <w:r w:rsidR="005B23CE" w:rsidRPr="00BE0EFF">
        <w:rPr>
          <w:rFonts w:asciiTheme="majorHAnsi" w:hAnsiTheme="majorHAnsi" w:cs="Cambria"/>
          <w:sz w:val="22"/>
          <w:szCs w:val="22"/>
        </w:rPr>
        <w:t xml:space="preserve"> amounts to </w:t>
      </w:r>
      <w:r w:rsidRPr="00BE0EFF">
        <w:rPr>
          <w:rFonts w:asciiTheme="majorHAnsi" w:hAnsiTheme="majorHAnsi" w:cs="Cambria"/>
          <w:sz w:val="22"/>
          <w:szCs w:val="22"/>
        </w:rPr>
        <w:t xml:space="preserve">a practice of government puts the concrete order of European construction into sharp focus. It also shows its fault-lines. In the federated system of the EU national executives gained independence from mass democratic parliamentary law making and established themselves as a supranational Council with rights of legislation and execution. </w:t>
      </w:r>
      <w:r w:rsidR="00EE5CE6">
        <w:rPr>
          <w:rFonts w:asciiTheme="majorHAnsi" w:hAnsiTheme="majorHAnsi" w:cs="Cambria"/>
          <w:sz w:val="22"/>
          <w:szCs w:val="22"/>
        </w:rPr>
        <w:t>In Schmittean phraseology, this let to the transformation of</w:t>
      </w:r>
      <w:r w:rsidR="00121E81">
        <w:rPr>
          <w:rFonts w:asciiTheme="majorHAnsi" w:hAnsiTheme="majorHAnsi" w:cs="Cambria"/>
          <w:sz w:val="22"/>
          <w:szCs w:val="22"/>
        </w:rPr>
        <w:t xml:space="preserve"> the legislative state of mass democracy </w:t>
      </w:r>
      <w:r w:rsidR="00EE5CE6">
        <w:rPr>
          <w:rFonts w:asciiTheme="majorHAnsi" w:hAnsiTheme="majorHAnsi" w:cs="Cambria"/>
          <w:sz w:val="22"/>
          <w:szCs w:val="22"/>
        </w:rPr>
        <w:t>into an institution of the executive state. Indeed, the</w:t>
      </w:r>
      <w:r w:rsidRPr="00BE0EFF">
        <w:rPr>
          <w:rFonts w:asciiTheme="majorHAnsi" w:hAnsiTheme="majorHAnsi" w:cs="Cambria"/>
          <w:sz w:val="22"/>
          <w:szCs w:val="22"/>
        </w:rPr>
        <w:t xml:space="preserve"> heterogeneous parliaments of the member states transformed to some degree from lawmakers into debating chambers about the pros and cons of European </w:t>
      </w:r>
      <w:r w:rsidR="00EE5CE6">
        <w:rPr>
          <w:rFonts w:asciiTheme="majorHAnsi" w:hAnsiTheme="majorHAnsi" w:cs="Cambria"/>
          <w:sz w:val="22"/>
          <w:szCs w:val="22"/>
        </w:rPr>
        <w:t xml:space="preserve">law and </w:t>
      </w:r>
      <w:r w:rsidRPr="00BE0EFF">
        <w:rPr>
          <w:rFonts w:asciiTheme="majorHAnsi" w:hAnsiTheme="majorHAnsi" w:cs="Cambria"/>
          <w:sz w:val="22"/>
          <w:szCs w:val="22"/>
        </w:rPr>
        <w:t xml:space="preserve">policy decisions. In contrast, the Council has assumed the role of an assembly of friends - each committed to the </w:t>
      </w:r>
      <w:r w:rsidR="00EE5CE6">
        <w:rPr>
          <w:rFonts w:asciiTheme="majorHAnsi" w:hAnsiTheme="majorHAnsi" w:cs="Cambria"/>
          <w:sz w:val="22"/>
          <w:szCs w:val="22"/>
        </w:rPr>
        <w:t xml:space="preserve">original </w:t>
      </w:r>
      <w:r w:rsidRPr="00BE0EFF">
        <w:rPr>
          <w:rFonts w:asciiTheme="majorHAnsi" w:hAnsiTheme="majorHAnsi" w:cs="Cambria"/>
          <w:sz w:val="22"/>
          <w:szCs w:val="22"/>
        </w:rPr>
        <w:t>bargain</w:t>
      </w:r>
      <w:r w:rsidR="00EE5CE6">
        <w:rPr>
          <w:rFonts w:asciiTheme="majorHAnsi" w:hAnsiTheme="majorHAnsi" w:cs="Cambria"/>
          <w:sz w:val="22"/>
          <w:szCs w:val="22"/>
        </w:rPr>
        <w:t xml:space="preserve"> and</w:t>
      </w:r>
      <w:r w:rsidRPr="00BE0EFF">
        <w:rPr>
          <w:rFonts w:asciiTheme="majorHAnsi" w:hAnsiTheme="majorHAnsi" w:cs="Cambria"/>
          <w:sz w:val="22"/>
          <w:szCs w:val="22"/>
        </w:rPr>
        <w:t xml:space="preserve"> in heated discussion about how best to sustain European </w:t>
      </w:r>
      <w:r w:rsidRPr="00BE0EFF">
        <w:rPr>
          <w:rFonts w:asciiTheme="majorHAnsi" w:hAnsiTheme="majorHAnsi" w:cs="Cambria"/>
          <w:sz w:val="22"/>
          <w:szCs w:val="22"/>
          <w:u w:val="single"/>
        </w:rPr>
        <w:t>Ordnung</w:t>
      </w:r>
      <w:r w:rsidRPr="00BE0EFF">
        <w:rPr>
          <w:rFonts w:asciiTheme="majorHAnsi" w:hAnsiTheme="majorHAnsi" w:cs="Cambria"/>
          <w:sz w:val="22"/>
          <w:szCs w:val="22"/>
        </w:rPr>
        <w:t xml:space="preserve">. </w:t>
      </w:r>
      <w:r w:rsidR="005B23CE" w:rsidRPr="00BE0EFF">
        <w:rPr>
          <w:rFonts w:asciiTheme="majorHAnsi" w:hAnsiTheme="majorHAnsi" w:cs="Cambria"/>
          <w:sz w:val="22"/>
          <w:szCs w:val="22"/>
        </w:rPr>
        <w:t>The</w:t>
      </w:r>
      <w:r w:rsidRPr="00BE0EFF">
        <w:rPr>
          <w:rFonts w:asciiTheme="majorHAnsi" w:hAnsiTheme="majorHAnsi" w:cs="Cambria"/>
          <w:sz w:val="22"/>
          <w:szCs w:val="22"/>
        </w:rPr>
        <w:t xml:space="preserve"> Greek </w:t>
      </w:r>
      <w:r w:rsidR="005B23CE" w:rsidRPr="00BE0EFF">
        <w:rPr>
          <w:rFonts w:asciiTheme="majorHAnsi" w:hAnsiTheme="majorHAnsi" w:cs="Cambria"/>
          <w:sz w:val="22"/>
          <w:szCs w:val="22"/>
        </w:rPr>
        <w:t>resistance</w:t>
      </w:r>
      <w:r w:rsidRPr="00BE0EFF">
        <w:rPr>
          <w:rFonts w:asciiTheme="majorHAnsi" w:hAnsiTheme="majorHAnsi" w:cs="Cambria"/>
          <w:sz w:val="22"/>
          <w:szCs w:val="22"/>
        </w:rPr>
        <w:t xml:space="preserve"> to </w:t>
      </w:r>
      <w:r w:rsidR="005B23CE" w:rsidRPr="00BE0EFF">
        <w:rPr>
          <w:rFonts w:asciiTheme="majorHAnsi" w:hAnsiTheme="majorHAnsi" w:cs="Cambria"/>
          <w:sz w:val="22"/>
          <w:szCs w:val="22"/>
        </w:rPr>
        <w:t xml:space="preserve">austerity threatened to fracture </w:t>
      </w:r>
      <w:r w:rsidRPr="00BE0EFF">
        <w:rPr>
          <w:rFonts w:asciiTheme="majorHAnsi" w:hAnsiTheme="majorHAnsi" w:cs="Cambria"/>
          <w:sz w:val="22"/>
          <w:szCs w:val="22"/>
        </w:rPr>
        <w:t xml:space="preserve">the established </w:t>
      </w:r>
      <w:r w:rsidR="00EE5CE6">
        <w:rPr>
          <w:rFonts w:asciiTheme="majorHAnsi" w:hAnsiTheme="majorHAnsi" w:cs="Cambria"/>
          <w:sz w:val="22"/>
          <w:szCs w:val="22"/>
        </w:rPr>
        <w:t>consensus</w:t>
      </w:r>
      <w:r w:rsidR="005B23CE" w:rsidRPr="00BE0EFF">
        <w:rPr>
          <w:rFonts w:asciiTheme="majorHAnsi" w:hAnsiTheme="majorHAnsi" w:cs="Cambria"/>
          <w:sz w:val="22"/>
          <w:szCs w:val="22"/>
        </w:rPr>
        <w:t>.</w:t>
      </w:r>
      <w:r w:rsidRPr="00BE0EFF">
        <w:rPr>
          <w:rFonts w:asciiTheme="majorHAnsi" w:hAnsiTheme="majorHAnsi" w:cs="Cambria"/>
          <w:sz w:val="22"/>
          <w:szCs w:val="22"/>
        </w:rPr>
        <w:t xml:space="preserve"> Instead of containing the mutinous character of the Greek opposition to austerity through the institutional </w:t>
      </w:r>
      <w:r w:rsidRPr="00BE0EFF">
        <w:rPr>
          <w:rFonts w:asciiTheme="majorHAnsi" w:hAnsiTheme="majorHAnsi" w:cs="Cambria"/>
          <w:sz w:val="22"/>
          <w:szCs w:val="22"/>
          <w:u w:val="single"/>
        </w:rPr>
        <w:t>Ordnungsgefüge</w:t>
      </w:r>
      <w:r w:rsidRPr="00BE0EFF">
        <w:rPr>
          <w:rFonts w:asciiTheme="majorHAnsi" w:hAnsiTheme="majorHAnsi" w:cs="Cambria"/>
          <w:sz w:val="22"/>
          <w:szCs w:val="22"/>
        </w:rPr>
        <w:t xml:space="preserve">, it gained not only entry into the Greek parliament. It also gained the seat of government in Greece and thus became a member of the Council, shattering its homogeneity of interests. Concerted action between the ECB and Council majority </w:t>
      </w:r>
      <w:r w:rsidR="00EE5CE6">
        <w:rPr>
          <w:rFonts w:asciiTheme="majorHAnsi" w:hAnsiTheme="majorHAnsi" w:cs="Cambria"/>
          <w:sz w:val="22"/>
          <w:szCs w:val="22"/>
        </w:rPr>
        <w:t>brought</w:t>
      </w:r>
      <w:r w:rsidRPr="00BE0EFF">
        <w:rPr>
          <w:rFonts w:asciiTheme="majorHAnsi" w:hAnsiTheme="majorHAnsi" w:cs="Cambria"/>
          <w:sz w:val="22"/>
          <w:szCs w:val="22"/>
        </w:rPr>
        <w:t xml:space="preserve"> the Greek government to heel. The threat of expulsion from the Euro-club and impending bankruptcy restored order. </w:t>
      </w:r>
      <w:r w:rsidR="00EE5CE6">
        <w:rPr>
          <w:rFonts w:asciiTheme="majorHAnsi" w:hAnsiTheme="majorHAnsi" w:cs="Cambria"/>
          <w:sz w:val="22"/>
          <w:szCs w:val="22"/>
        </w:rPr>
        <w:t>Rather than subverting the European order, the European order institutionalized the Greek government, trans</w:t>
      </w:r>
      <w:r w:rsidR="005325F4">
        <w:rPr>
          <w:rFonts w:asciiTheme="majorHAnsi" w:hAnsiTheme="majorHAnsi" w:cs="Cambria"/>
          <w:sz w:val="22"/>
          <w:szCs w:val="22"/>
        </w:rPr>
        <w:t xml:space="preserve">forming it into an </w:t>
      </w:r>
      <w:r w:rsidR="008C6ED4">
        <w:rPr>
          <w:rFonts w:asciiTheme="majorHAnsi" w:hAnsiTheme="majorHAnsi" w:cs="Cambria"/>
          <w:sz w:val="22"/>
          <w:szCs w:val="22"/>
        </w:rPr>
        <w:t>agent</w:t>
      </w:r>
      <w:r w:rsidR="00EE5CE6">
        <w:rPr>
          <w:rFonts w:asciiTheme="majorHAnsi" w:hAnsiTheme="majorHAnsi" w:cs="Cambria"/>
          <w:sz w:val="22"/>
          <w:szCs w:val="22"/>
        </w:rPr>
        <w:t xml:space="preserve"> of austerity.</w:t>
      </w:r>
    </w:p>
    <w:p w14:paraId="4BE45485" w14:textId="14E2E2A4" w:rsidR="005B5742" w:rsidRPr="00BE0EFF" w:rsidRDefault="004734B7" w:rsidP="005F3FB4">
      <w:pPr>
        <w:widowControl w:val="0"/>
        <w:autoSpaceDE w:val="0"/>
        <w:autoSpaceDN w:val="0"/>
        <w:adjustRightInd w:val="0"/>
        <w:spacing w:line="360" w:lineRule="auto"/>
        <w:jc w:val="both"/>
        <w:rPr>
          <w:rFonts w:asciiTheme="majorHAnsi" w:hAnsiTheme="majorHAnsi"/>
          <w:sz w:val="22"/>
          <w:szCs w:val="22"/>
        </w:rPr>
      </w:pPr>
      <w:r w:rsidRPr="00BE0EFF">
        <w:rPr>
          <w:rFonts w:asciiTheme="majorHAnsi" w:hAnsiTheme="majorHAnsi"/>
          <w:sz w:val="22"/>
          <w:szCs w:val="22"/>
        </w:rPr>
        <w:t xml:space="preserve">In the Eurozone, the </w:t>
      </w:r>
      <w:r w:rsidR="00E058F4" w:rsidRPr="00BE0EFF">
        <w:rPr>
          <w:rFonts w:asciiTheme="majorHAnsi" w:hAnsiTheme="majorHAnsi"/>
          <w:sz w:val="22"/>
          <w:szCs w:val="22"/>
        </w:rPr>
        <w:t xml:space="preserve">liberal </w:t>
      </w:r>
      <w:r w:rsidRPr="00BE0EFF">
        <w:rPr>
          <w:rFonts w:asciiTheme="majorHAnsi" w:hAnsiTheme="majorHAnsi"/>
          <w:sz w:val="22"/>
          <w:szCs w:val="22"/>
        </w:rPr>
        <w:t xml:space="preserve">notion that a properly governed 'commonwealth' has to limit the democratic excesses of mass society manifests itself through a federated system, which comprises a supranational economic constitution, </w:t>
      </w:r>
      <w:r w:rsidR="00734014" w:rsidRPr="00BE0EFF">
        <w:rPr>
          <w:rFonts w:asciiTheme="majorHAnsi" w:hAnsiTheme="majorHAnsi"/>
          <w:sz w:val="22"/>
          <w:szCs w:val="22"/>
        </w:rPr>
        <w:t xml:space="preserve">policy making and law making by </w:t>
      </w:r>
      <w:r w:rsidRPr="00BE0EFF">
        <w:rPr>
          <w:rFonts w:asciiTheme="majorHAnsi" w:hAnsiTheme="majorHAnsi"/>
          <w:sz w:val="22"/>
          <w:szCs w:val="22"/>
        </w:rPr>
        <w:t xml:space="preserve">executive </w:t>
      </w:r>
      <w:r w:rsidR="00E058F4" w:rsidRPr="00BE0EFF">
        <w:rPr>
          <w:rFonts w:asciiTheme="majorHAnsi" w:hAnsiTheme="majorHAnsi"/>
          <w:sz w:val="22"/>
          <w:szCs w:val="22"/>
        </w:rPr>
        <w:t>decision</w:t>
      </w:r>
      <w:r w:rsidR="008C6ED4">
        <w:rPr>
          <w:rFonts w:asciiTheme="majorHAnsi" w:hAnsiTheme="majorHAnsi"/>
          <w:sz w:val="22"/>
          <w:szCs w:val="22"/>
        </w:rPr>
        <w:t>,</w:t>
      </w:r>
      <w:r w:rsidR="00E058F4" w:rsidRPr="00BE0EFF">
        <w:rPr>
          <w:rFonts w:asciiTheme="majorHAnsi" w:hAnsiTheme="majorHAnsi"/>
          <w:sz w:val="22"/>
          <w:szCs w:val="22"/>
        </w:rPr>
        <w:t xml:space="preserve"> </w:t>
      </w:r>
      <w:r w:rsidRPr="00BE0EFF">
        <w:rPr>
          <w:rFonts w:asciiTheme="majorHAnsi" w:hAnsiTheme="majorHAnsi"/>
          <w:sz w:val="22"/>
          <w:szCs w:val="22"/>
        </w:rPr>
        <w:t xml:space="preserve">and implementation of the rules agreed upon by the democratically constituted member states. It removes democratic influence on the conduct of monetary policy, fetters fiscal policy to the pursuit of sound money, enables the freedom </w:t>
      </w:r>
      <w:r w:rsidR="00E058F4" w:rsidRPr="00BE0EFF">
        <w:rPr>
          <w:rFonts w:asciiTheme="majorHAnsi" w:hAnsiTheme="majorHAnsi"/>
          <w:sz w:val="22"/>
          <w:szCs w:val="22"/>
        </w:rPr>
        <w:t>of competition between territorializ</w:t>
      </w:r>
      <w:r w:rsidRPr="00BE0EFF">
        <w:rPr>
          <w:rFonts w:asciiTheme="majorHAnsi" w:hAnsiTheme="majorHAnsi"/>
          <w:sz w:val="22"/>
          <w:szCs w:val="22"/>
        </w:rPr>
        <w:t>ed l</w:t>
      </w:r>
      <w:r w:rsidR="001E2539">
        <w:rPr>
          <w:rFonts w:asciiTheme="majorHAnsi" w:hAnsiTheme="majorHAnsi"/>
          <w:sz w:val="22"/>
          <w:szCs w:val="22"/>
        </w:rPr>
        <w:t xml:space="preserve">abour </w:t>
      </w:r>
      <w:r w:rsidRPr="00BE0EFF">
        <w:rPr>
          <w:rFonts w:asciiTheme="majorHAnsi" w:hAnsiTheme="majorHAnsi"/>
          <w:sz w:val="22"/>
          <w:szCs w:val="22"/>
        </w:rPr>
        <w:t>market</w:t>
      </w:r>
      <w:r w:rsidR="00E058F4" w:rsidRPr="00BE0EFF">
        <w:rPr>
          <w:rFonts w:asciiTheme="majorHAnsi" w:hAnsiTheme="majorHAnsi"/>
          <w:sz w:val="22"/>
          <w:szCs w:val="22"/>
        </w:rPr>
        <w:t>s</w:t>
      </w:r>
      <w:r w:rsidRPr="00BE0EFF">
        <w:rPr>
          <w:rFonts w:asciiTheme="majorHAnsi" w:hAnsiTheme="majorHAnsi"/>
          <w:sz w:val="22"/>
          <w:szCs w:val="22"/>
        </w:rPr>
        <w:t xml:space="preserve">, and brings the democratically constituted member states under a </w:t>
      </w:r>
      <w:r w:rsidR="005B23CE" w:rsidRPr="00BE0EFF">
        <w:rPr>
          <w:rFonts w:asciiTheme="majorHAnsi" w:hAnsiTheme="majorHAnsi"/>
          <w:sz w:val="22"/>
          <w:szCs w:val="22"/>
        </w:rPr>
        <w:t xml:space="preserve">regime of </w:t>
      </w:r>
      <w:r w:rsidRPr="00BE0EFF">
        <w:rPr>
          <w:rFonts w:asciiTheme="majorHAnsi" w:hAnsiTheme="majorHAnsi"/>
          <w:sz w:val="22"/>
          <w:szCs w:val="22"/>
        </w:rPr>
        <w:t xml:space="preserve">imposed liberty. </w:t>
      </w:r>
      <w:r w:rsidR="00734014" w:rsidRPr="00BE0EFF">
        <w:rPr>
          <w:rFonts w:asciiTheme="majorHAnsi" w:hAnsiTheme="majorHAnsi"/>
          <w:sz w:val="22"/>
          <w:szCs w:val="22"/>
        </w:rPr>
        <w:t xml:space="preserve">The </w:t>
      </w:r>
      <w:r w:rsidR="009273EF" w:rsidRPr="00BE0EFF">
        <w:rPr>
          <w:rFonts w:asciiTheme="majorHAnsi" w:hAnsiTheme="majorHAnsi"/>
          <w:sz w:val="22"/>
          <w:szCs w:val="22"/>
        </w:rPr>
        <w:t xml:space="preserve">established </w:t>
      </w:r>
      <w:r w:rsidR="009273EF" w:rsidRPr="00BE0EFF">
        <w:rPr>
          <w:rFonts w:asciiTheme="majorHAnsi" w:hAnsiTheme="majorHAnsi"/>
          <w:sz w:val="22"/>
          <w:szCs w:val="22"/>
          <w:u w:val="single"/>
        </w:rPr>
        <w:t>Ordnungsgefüge</w:t>
      </w:r>
      <w:r w:rsidR="009273EF" w:rsidRPr="00BE0EFF">
        <w:rPr>
          <w:rFonts w:asciiTheme="majorHAnsi" w:hAnsiTheme="majorHAnsi"/>
          <w:sz w:val="22"/>
          <w:szCs w:val="22"/>
        </w:rPr>
        <w:t xml:space="preserve"> </w:t>
      </w:r>
      <w:r w:rsidR="001E2539" w:rsidRPr="00BE0EFF">
        <w:rPr>
          <w:rFonts w:asciiTheme="majorHAnsi" w:hAnsiTheme="majorHAnsi"/>
          <w:sz w:val="22"/>
          <w:szCs w:val="22"/>
        </w:rPr>
        <w:t>strengthens the liberal foundation of the democratic member states.</w:t>
      </w:r>
      <w:r w:rsidR="001E2539" w:rsidRPr="00BE0EFF">
        <w:rPr>
          <w:rFonts w:asciiTheme="majorHAnsi" w:hAnsiTheme="majorHAnsi" w:cs="TimesNRMT"/>
          <w:color w:val="1A1718"/>
          <w:sz w:val="22"/>
          <w:szCs w:val="22"/>
        </w:rPr>
        <w:t xml:space="preserve"> </w:t>
      </w:r>
      <w:r w:rsidR="001E2539" w:rsidRPr="00BE0EFF">
        <w:rPr>
          <w:rFonts w:asciiTheme="majorHAnsi" w:hAnsiTheme="majorHAnsi"/>
          <w:sz w:val="22"/>
          <w:szCs w:val="22"/>
        </w:rPr>
        <w:t xml:space="preserve">The figure of the demos appears enfeebled as mere election fodder. </w:t>
      </w:r>
      <w:r w:rsidR="00474E57" w:rsidRPr="00BE0EFF">
        <w:rPr>
          <w:rFonts w:asciiTheme="majorHAnsi" w:hAnsiTheme="majorHAnsi"/>
          <w:sz w:val="22"/>
          <w:szCs w:val="22"/>
        </w:rPr>
        <w:t>Euro government entails two interrelated manifestations of democracy. The first is the liberal utility of democracy as an incomparable system for the peaceful circulation of rival teams of political managers by means of competitive elections</w:t>
      </w:r>
      <w:r w:rsidR="00C830BD">
        <w:rPr>
          <w:rFonts w:asciiTheme="majorHAnsi" w:hAnsiTheme="majorHAnsi"/>
          <w:sz w:val="22"/>
          <w:szCs w:val="22"/>
        </w:rPr>
        <w:t>.</w:t>
      </w:r>
      <w:r w:rsidR="00E058F4" w:rsidRPr="00BE0EFF">
        <w:rPr>
          <w:rStyle w:val="FootnoteReference"/>
          <w:rFonts w:asciiTheme="majorHAnsi" w:hAnsiTheme="majorHAnsi"/>
          <w:sz w:val="22"/>
          <w:szCs w:val="22"/>
        </w:rPr>
        <w:footnoteReference w:id="64"/>
      </w:r>
      <w:r w:rsidR="00474E57" w:rsidRPr="00BE0EFF">
        <w:rPr>
          <w:rFonts w:asciiTheme="majorHAnsi" w:hAnsiTheme="majorHAnsi"/>
          <w:sz w:val="22"/>
          <w:szCs w:val="22"/>
        </w:rPr>
        <w:t xml:space="preserve"> The sec</w:t>
      </w:r>
      <w:r w:rsidR="009273EF" w:rsidRPr="00BE0EFF">
        <w:rPr>
          <w:rFonts w:asciiTheme="majorHAnsi" w:hAnsiTheme="majorHAnsi"/>
          <w:sz w:val="22"/>
          <w:szCs w:val="22"/>
        </w:rPr>
        <w:t>ond belongs to the territorializ</w:t>
      </w:r>
      <w:r w:rsidR="00474E57" w:rsidRPr="00BE0EFF">
        <w:rPr>
          <w:rFonts w:asciiTheme="majorHAnsi" w:hAnsiTheme="majorHAnsi"/>
          <w:sz w:val="22"/>
          <w:szCs w:val="22"/>
        </w:rPr>
        <w:t>ed demos, which has assembled on the streets in noisy protest and refusal. The reawakened demos might well put paid to the liberal utility of democracy not because of its social-democratic power but because of its national leanings. The European system of liberal democracy not only stimulates competition between territorialized labour markets. It also tends to nationalize the protest against the supranational regime of imposed lib</w:t>
      </w:r>
      <w:r w:rsidR="002E5E9F">
        <w:rPr>
          <w:rFonts w:asciiTheme="majorHAnsi" w:hAnsiTheme="majorHAnsi"/>
          <w:sz w:val="22"/>
          <w:szCs w:val="22"/>
        </w:rPr>
        <w:t>erty. Not every Dawn is Golden</w:t>
      </w:r>
      <w:r w:rsidR="005B5742" w:rsidRPr="00BE0EFF">
        <w:rPr>
          <w:rFonts w:asciiTheme="majorHAnsi" w:hAnsiTheme="majorHAnsi"/>
          <w:sz w:val="22"/>
          <w:szCs w:val="22"/>
        </w:rPr>
        <w:t>.</w:t>
      </w:r>
      <w:r w:rsidR="00C830BD">
        <w:rPr>
          <w:rStyle w:val="FootnoteReference"/>
          <w:rFonts w:asciiTheme="majorHAnsi" w:hAnsiTheme="majorHAnsi"/>
          <w:sz w:val="22"/>
          <w:szCs w:val="22"/>
        </w:rPr>
        <w:footnoteReference w:id="65"/>
      </w:r>
    </w:p>
    <w:p w14:paraId="5BA4D3AA" w14:textId="66A8E456" w:rsidR="00A92808" w:rsidRPr="00BE0EFF" w:rsidRDefault="00A92808" w:rsidP="005F3FB4">
      <w:pPr>
        <w:spacing w:line="360" w:lineRule="auto"/>
        <w:jc w:val="both"/>
        <w:rPr>
          <w:rFonts w:asciiTheme="majorHAnsi" w:hAnsiTheme="majorHAnsi" w:cs="Cambria"/>
          <w:sz w:val="22"/>
          <w:szCs w:val="22"/>
        </w:rPr>
      </w:pPr>
      <w:r w:rsidRPr="00BE0EFF">
        <w:rPr>
          <w:rFonts w:asciiTheme="majorHAnsi" w:hAnsiTheme="majorHAnsi" w:cs="Cambria"/>
          <w:sz w:val="22"/>
          <w:szCs w:val="22"/>
        </w:rPr>
        <w:t xml:space="preserve">For as long as the populist backlash </w:t>
      </w:r>
      <w:r w:rsidR="00107805">
        <w:rPr>
          <w:rFonts w:asciiTheme="majorHAnsi" w:hAnsiTheme="majorHAnsi" w:cs="Cambria"/>
          <w:sz w:val="22"/>
          <w:szCs w:val="22"/>
        </w:rPr>
        <w:t>by</w:t>
      </w:r>
      <w:r w:rsidRPr="00BE0EFF">
        <w:rPr>
          <w:rFonts w:asciiTheme="majorHAnsi" w:hAnsiTheme="majorHAnsi" w:cs="Cambria"/>
          <w:sz w:val="22"/>
          <w:szCs w:val="22"/>
        </w:rPr>
        <w:t xml:space="preserve"> </w:t>
      </w:r>
      <w:r w:rsidR="00107805">
        <w:rPr>
          <w:rFonts w:asciiTheme="majorHAnsi" w:hAnsiTheme="majorHAnsi" w:cs="Cambria"/>
          <w:sz w:val="22"/>
          <w:szCs w:val="22"/>
        </w:rPr>
        <w:t>the nationalist</w:t>
      </w:r>
      <w:r w:rsidRPr="00BE0EFF">
        <w:rPr>
          <w:rFonts w:asciiTheme="majorHAnsi" w:hAnsiTheme="majorHAnsi" w:cs="Cambria"/>
          <w:sz w:val="22"/>
          <w:szCs w:val="22"/>
        </w:rPr>
        <w:t xml:space="preserve"> right is contained in national parliaments, the basic structure of the European</w:t>
      </w:r>
      <w:r w:rsidR="00107805">
        <w:rPr>
          <w:rFonts w:asciiTheme="majorHAnsi" w:hAnsiTheme="majorHAnsi" w:cs="Cambria"/>
          <w:sz w:val="22"/>
          <w:szCs w:val="22"/>
        </w:rPr>
        <w:t xml:space="preserve"> order will not be under threat</w:t>
      </w:r>
      <w:r w:rsidRPr="00BE0EFF">
        <w:rPr>
          <w:rFonts w:asciiTheme="majorHAnsi" w:hAnsiTheme="majorHAnsi" w:cs="Cambria"/>
          <w:sz w:val="22"/>
          <w:szCs w:val="22"/>
        </w:rPr>
        <w:t xml:space="preserve"> unless, that is, </w:t>
      </w:r>
      <w:r w:rsidR="00107805">
        <w:rPr>
          <w:rFonts w:asciiTheme="majorHAnsi" w:hAnsiTheme="majorHAnsi" w:cs="Cambria"/>
          <w:sz w:val="22"/>
          <w:szCs w:val="22"/>
        </w:rPr>
        <w:t>it</w:t>
      </w:r>
      <w:r w:rsidRPr="00BE0EFF">
        <w:rPr>
          <w:rFonts w:asciiTheme="majorHAnsi" w:hAnsiTheme="majorHAnsi" w:cs="Cambria"/>
          <w:sz w:val="22"/>
          <w:szCs w:val="22"/>
        </w:rPr>
        <w:t xml:space="preserve"> </w:t>
      </w:r>
      <w:r w:rsidR="00107805">
        <w:rPr>
          <w:rFonts w:asciiTheme="majorHAnsi" w:hAnsiTheme="majorHAnsi" w:cs="Cambria"/>
          <w:sz w:val="22"/>
          <w:szCs w:val="22"/>
        </w:rPr>
        <w:t xml:space="preserve">achieves representation in the </w:t>
      </w:r>
      <w:r w:rsidRPr="00BE0EFF">
        <w:rPr>
          <w:rFonts w:asciiTheme="majorHAnsi" w:hAnsiTheme="majorHAnsi" w:cs="Cambria"/>
          <w:sz w:val="22"/>
          <w:szCs w:val="22"/>
        </w:rPr>
        <w:t xml:space="preserve">European Council. The question of who is the European sovereign will then be asked again. Euro government has </w:t>
      </w:r>
      <w:r w:rsidR="00107805">
        <w:rPr>
          <w:rFonts w:asciiTheme="majorHAnsi" w:hAnsiTheme="majorHAnsi" w:cs="Cambria"/>
          <w:sz w:val="22"/>
          <w:szCs w:val="22"/>
        </w:rPr>
        <w:t xml:space="preserve">indeed </w:t>
      </w:r>
      <w:r w:rsidRPr="00BE0EFF">
        <w:rPr>
          <w:rFonts w:asciiTheme="majorHAnsi" w:hAnsiTheme="majorHAnsi" w:cs="Cambria"/>
          <w:sz w:val="22"/>
          <w:szCs w:val="22"/>
        </w:rPr>
        <w:t xml:space="preserve">reignited populist </w:t>
      </w:r>
      <w:r w:rsidR="00107805">
        <w:rPr>
          <w:rFonts w:asciiTheme="majorHAnsi" w:hAnsiTheme="majorHAnsi" w:cs="Cambria"/>
          <w:sz w:val="22"/>
          <w:szCs w:val="22"/>
        </w:rPr>
        <w:t xml:space="preserve">nationalist </w:t>
      </w:r>
      <w:r w:rsidRPr="00BE0EFF">
        <w:rPr>
          <w:rFonts w:asciiTheme="majorHAnsi" w:hAnsiTheme="majorHAnsi" w:cs="Cambria"/>
          <w:sz w:val="22"/>
          <w:szCs w:val="22"/>
        </w:rPr>
        <w:t xml:space="preserve">reactions, from Greece to Germany, Holland </w:t>
      </w:r>
      <w:r w:rsidR="00107805">
        <w:rPr>
          <w:rFonts w:asciiTheme="majorHAnsi" w:hAnsiTheme="majorHAnsi" w:cs="Cambria"/>
          <w:sz w:val="22"/>
          <w:szCs w:val="22"/>
        </w:rPr>
        <w:t>to</w:t>
      </w:r>
      <w:r w:rsidRPr="00BE0EFF">
        <w:rPr>
          <w:rFonts w:asciiTheme="majorHAnsi" w:hAnsiTheme="majorHAnsi" w:cs="Cambria"/>
          <w:sz w:val="22"/>
          <w:szCs w:val="22"/>
        </w:rPr>
        <w:t xml:space="preserve"> Austria, and France, too, where the National Front </w:t>
      </w:r>
      <w:r w:rsidRPr="00BE0EFF">
        <w:rPr>
          <w:rFonts w:asciiTheme="majorHAnsi" w:hAnsiTheme="majorHAnsi"/>
          <w:sz w:val="22"/>
          <w:szCs w:val="22"/>
        </w:rPr>
        <w:t xml:space="preserve">has become a serious contender for political power. </w:t>
      </w:r>
      <w:r w:rsidRPr="00BE0EFF">
        <w:rPr>
          <w:rFonts w:asciiTheme="majorHAnsi" w:hAnsiTheme="majorHAnsi" w:cs="Cambria"/>
          <w:sz w:val="22"/>
          <w:szCs w:val="22"/>
        </w:rPr>
        <w:t xml:space="preserve">Only a state has the power to stop people running through the door. What is the state’s name that has the courage and power of authoritative enforcement of the European order of liberty? Who </w:t>
      </w:r>
      <w:r w:rsidR="005325F4">
        <w:rPr>
          <w:rFonts w:asciiTheme="majorHAnsi" w:hAnsiTheme="majorHAnsi" w:cs="Cambria"/>
          <w:sz w:val="22"/>
          <w:szCs w:val="22"/>
        </w:rPr>
        <w:t xml:space="preserve">has the ultimate power of decision? </w:t>
      </w:r>
      <w:r w:rsidRPr="00BE0EFF">
        <w:rPr>
          <w:rFonts w:asciiTheme="majorHAnsi" w:hAnsiTheme="majorHAnsi" w:cs="Cambria"/>
          <w:sz w:val="22"/>
          <w:szCs w:val="22"/>
        </w:rPr>
        <w:t>Tietmeyer’s</w:t>
      </w:r>
      <w:r w:rsidRPr="00BE0EFF">
        <w:rPr>
          <w:rFonts w:asciiTheme="majorHAnsi" w:hAnsiTheme="majorHAnsi" w:cs="OpenSans"/>
          <w:sz w:val="22"/>
          <w:szCs w:val="22"/>
        </w:rPr>
        <w:t xml:space="preserve"> </w:t>
      </w:r>
      <w:r w:rsidRPr="00BE0EFF">
        <w:rPr>
          <w:rFonts w:asciiTheme="majorHAnsi" w:hAnsiTheme="majorHAnsi" w:cs="Cambria"/>
          <w:sz w:val="22"/>
          <w:szCs w:val="22"/>
        </w:rPr>
        <w:t>warning that ‘monetary union may need perhaps more solidarity than beginning it’ says more than it seemed at first.</w:t>
      </w:r>
      <w:r w:rsidR="00107805">
        <w:rPr>
          <w:rStyle w:val="FootnoteReference"/>
          <w:rFonts w:asciiTheme="majorHAnsi" w:hAnsiTheme="majorHAnsi" w:cs="Cambria"/>
          <w:sz w:val="22"/>
          <w:szCs w:val="22"/>
        </w:rPr>
        <w:footnoteReference w:id="66"/>
      </w:r>
    </w:p>
    <w:p w14:paraId="5541E2C0" w14:textId="77777777" w:rsidR="00A92808" w:rsidRPr="00E66796" w:rsidRDefault="00A92808" w:rsidP="00E66796">
      <w:pPr>
        <w:widowControl w:val="0"/>
        <w:autoSpaceDE w:val="0"/>
        <w:autoSpaceDN w:val="0"/>
        <w:adjustRightInd w:val="0"/>
        <w:jc w:val="both"/>
        <w:rPr>
          <w:rFonts w:asciiTheme="majorHAnsi" w:hAnsiTheme="majorHAnsi"/>
          <w:sz w:val="22"/>
          <w:szCs w:val="22"/>
        </w:rPr>
      </w:pPr>
    </w:p>
    <w:p w14:paraId="16FBF92D" w14:textId="4D5640B7" w:rsidR="00E745C4" w:rsidRPr="00E66796" w:rsidRDefault="00A92808" w:rsidP="00E66796">
      <w:pPr>
        <w:widowControl w:val="0"/>
        <w:autoSpaceDE w:val="0"/>
        <w:autoSpaceDN w:val="0"/>
        <w:adjustRightInd w:val="0"/>
        <w:jc w:val="both"/>
        <w:rPr>
          <w:rFonts w:asciiTheme="majorHAnsi" w:hAnsiTheme="majorHAnsi" w:cs="Cambria"/>
          <w:b/>
          <w:sz w:val="22"/>
          <w:szCs w:val="22"/>
        </w:rPr>
      </w:pPr>
      <w:r w:rsidRPr="00E66796">
        <w:rPr>
          <w:rFonts w:asciiTheme="majorHAnsi" w:hAnsiTheme="majorHAnsi"/>
          <w:b/>
          <w:sz w:val="22"/>
          <w:szCs w:val="22"/>
        </w:rPr>
        <w:t>Bibliography:</w:t>
      </w:r>
    </w:p>
    <w:p w14:paraId="7D4CB4D2" w14:textId="09189A04" w:rsidR="00183772" w:rsidRPr="00E66796" w:rsidRDefault="00183772"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Blyth, Mark (2013</w:t>
      </w:r>
      <w:r w:rsidR="00E66796">
        <w:rPr>
          <w:rFonts w:asciiTheme="majorHAnsi" w:hAnsiTheme="majorHAnsi"/>
          <w:sz w:val="22"/>
          <w:szCs w:val="22"/>
        </w:rPr>
        <w:t>)</w:t>
      </w:r>
      <w:r w:rsidRPr="00E66796">
        <w:rPr>
          <w:rFonts w:asciiTheme="majorHAnsi" w:hAnsiTheme="majorHAnsi"/>
          <w:sz w:val="22"/>
          <w:szCs w:val="22"/>
        </w:rPr>
        <w:t xml:space="preserve">. </w:t>
      </w:r>
      <w:r w:rsidRPr="00E66796">
        <w:rPr>
          <w:rFonts w:asciiTheme="majorHAnsi" w:hAnsiTheme="majorHAnsi"/>
          <w:sz w:val="22"/>
          <w:szCs w:val="22"/>
          <w:u w:val="single"/>
        </w:rPr>
        <w:t>Austerity. The History of a Dangerous Idea</w:t>
      </w:r>
      <w:r w:rsidRPr="00E66796">
        <w:rPr>
          <w:rFonts w:asciiTheme="majorHAnsi" w:hAnsiTheme="majorHAnsi"/>
          <w:sz w:val="22"/>
          <w:szCs w:val="22"/>
        </w:rPr>
        <w:t xml:space="preserve">. Oxord: Oxford University Press. </w:t>
      </w:r>
    </w:p>
    <w:p w14:paraId="61713D1D" w14:textId="1D002051" w:rsidR="009646C3" w:rsidRPr="00E66796" w:rsidRDefault="009646C3" w:rsidP="00E66796">
      <w:pPr>
        <w:pStyle w:val="FootnoteText"/>
        <w:jc w:val="both"/>
        <w:rPr>
          <w:rFonts w:asciiTheme="majorHAnsi" w:hAnsiTheme="majorHAnsi" w:cs="AGaramond-Regular"/>
          <w:sz w:val="22"/>
          <w:szCs w:val="22"/>
        </w:rPr>
      </w:pPr>
      <w:r w:rsidRPr="00E66796">
        <w:rPr>
          <w:rFonts w:asciiTheme="majorHAnsi" w:hAnsiTheme="majorHAnsi" w:cs="AGaramond-Regular"/>
          <w:sz w:val="22"/>
          <w:szCs w:val="22"/>
        </w:rPr>
        <w:t>B</w:t>
      </w:r>
      <w:r w:rsidRPr="00E66796">
        <w:rPr>
          <w:rFonts w:asciiTheme="majorHAnsi" w:hAnsiTheme="majorHAnsi"/>
          <w:sz w:val="22"/>
          <w:szCs w:val="22"/>
        </w:rPr>
        <w:t>ö</w:t>
      </w:r>
      <w:r w:rsidRPr="00E66796">
        <w:rPr>
          <w:rFonts w:asciiTheme="majorHAnsi" w:hAnsiTheme="majorHAnsi" w:cs="AGaramond-Regular"/>
          <w:sz w:val="22"/>
          <w:szCs w:val="22"/>
        </w:rPr>
        <w:t xml:space="preserve">hm, Franz (1937). </w:t>
      </w:r>
      <w:r w:rsidRPr="00E66796">
        <w:rPr>
          <w:rFonts w:asciiTheme="majorHAnsi" w:hAnsiTheme="majorHAnsi"/>
          <w:sz w:val="22"/>
          <w:szCs w:val="22"/>
          <w:u w:val="single"/>
        </w:rPr>
        <w:t>Ordnung und Wirtschaft.</w:t>
      </w:r>
      <w:r w:rsidRPr="00E66796">
        <w:rPr>
          <w:rFonts w:asciiTheme="majorHAnsi" w:hAnsiTheme="majorHAnsi"/>
          <w:sz w:val="22"/>
          <w:szCs w:val="22"/>
        </w:rPr>
        <w:t xml:space="preserve"> Berlin: Kohlhammer</w:t>
      </w:r>
      <w:r w:rsidRPr="00E66796">
        <w:rPr>
          <w:rFonts w:asciiTheme="majorHAnsi" w:hAnsiTheme="majorHAnsi" w:cs="AGaramond-Regular"/>
          <w:sz w:val="22"/>
          <w:szCs w:val="22"/>
        </w:rPr>
        <w:t xml:space="preserve">. </w:t>
      </w:r>
    </w:p>
    <w:p w14:paraId="62408D15" w14:textId="57C70506" w:rsidR="009646C3" w:rsidRPr="00E66796" w:rsidRDefault="005325F4" w:rsidP="00E66796">
      <w:pPr>
        <w:jc w:val="both"/>
        <w:rPr>
          <w:rFonts w:asciiTheme="majorHAnsi" w:hAnsiTheme="majorHAnsi"/>
          <w:sz w:val="22"/>
          <w:szCs w:val="22"/>
        </w:rPr>
      </w:pPr>
      <w:r w:rsidRPr="00E66796">
        <w:rPr>
          <w:rFonts w:asciiTheme="majorHAnsi" w:hAnsiTheme="majorHAnsi"/>
          <w:sz w:val="22"/>
          <w:szCs w:val="22"/>
        </w:rPr>
        <w:t>Werner Bonefeld</w:t>
      </w:r>
      <w:r w:rsidRPr="00E66796">
        <w:rPr>
          <w:rFonts w:asciiTheme="majorHAnsi" w:hAnsiTheme="majorHAnsi"/>
          <w:sz w:val="22"/>
          <w:szCs w:val="22"/>
        </w:rPr>
        <w:t>, Werner</w:t>
      </w:r>
      <w:r w:rsidRPr="00E66796">
        <w:rPr>
          <w:rFonts w:asciiTheme="majorHAnsi" w:hAnsiTheme="majorHAnsi"/>
          <w:sz w:val="22"/>
          <w:szCs w:val="22"/>
        </w:rPr>
        <w:t xml:space="preserve"> (2005)</w:t>
      </w:r>
      <w:r w:rsidRPr="00E66796">
        <w:rPr>
          <w:rFonts w:asciiTheme="majorHAnsi" w:hAnsiTheme="majorHAnsi"/>
          <w:sz w:val="22"/>
          <w:szCs w:val="22"/>
        </w:rPr>
        <w:t>.</w:t>
      </w:r>
      <w:r w:rsidRPr="00E66796">
        <w:rPr>
          <w:rFonts w:asciiTheme="majorHAnsi" w:hAnsiTheme="majorHAnsi"/>
          <w:sz w:val="22"/>
          <w:szCs w:val="22"/>
        </w:rPr>
        <w:t xml:space="preserve"> Europe, the Market and the Transformation of Democracy. </w:t>
      </w:r>
      <w:r w:rsidRPr="00E66796">
        <w:rPr>
          <w:rFonts w:asciiTheme="majorHAnsi" w:hAnsiTheme="majorHAnsi"/>
          <w:sz w:val="22"/>
          <w:szCs w:val="22"/>
          <w:u w:val="single"/>
        </w:rPr>
        <w:t>Journal of Contemporary European Studies</w:t>
      </w:r>
      <w:r w:rsidRPr="00E66796">
        <w:rPr>
          <w:rFonts w:asciiTheme="majorHAnsi" w:hAnsiTheme="majorHAnsi"/>
          <w:sz w:val="22"/>
          <w:szCs w:val="22"/>
        </w:rPr>
        <w:t xml:space="preserve"> vol. 13 no. 1, 93-106.</w:t>
      </w:r>
    </w:p>
    <w:p w14:paraId="6154699B" w14:textId="29F10FAB" w:rsidR="00183772" w:rsidRPr="00E66796" w:rsidRDefault="00183772"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 xml:space="preserve">Bonefeld, Werner (2012). Free Economy and Strong State. </w:t>
      </w:r>
      <w:r w:rsidRPr="00E66796">
        <w:rPr>
          <w:rFonts w:asciiTheme="majorHAnsi" w:hAnsiTheme="majorHAnsi"/>
          <w:sz w:val="22"/>
          <w:szCs w:val="22"/>
          <w:u w:val="single"/>
        </w:rPr>
        <w:t>New Political Economy</w:t>
      </w:r>
      <w:r w:rsidRPr="00E66796">
        <w:rPr>
          <w:rFonts w:asciiTheme="majorHAnsi" w:hAnsiTheme="majorHAnsi"/>
          <w:sz w:val="22"/>
          <w:szCs w:val="22"/>
        </w:rPr>
        <w:t xml:space="preserve"> vol. 17, no. 5, 633-656.</w:t>
      </w:r>
    </w:p>
    <w:p w14:paraId="748875C5" w14:textId="7239A82C" w:rsidR="005325F4" w:rsidRPr="00E66796" w:rsidRDefault="005325F4"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Bonefeld</w:t>
      </w:r>
      <w:r w:rsidRPr="00E66796">
        <w:rPr>
          <w:rFonts w:asciiTheme="majorHAnsi" w:hAnsiTheme="majorHAnsi"/>
          <w:sz w:val="22"/>
          <w:szCs w:val="22"/>
        </w:rPr>
        <w:t>, Werner</w:t>
      </w:r>
      <w:r w:rsidRPr="00E66796">
        <w:rPr>
          <w:rFonts w:asciiTheme="majorHAnsi" w:hAnsiTheme="majorHAnsi"/>
          <w:sz w:val="22"/>
          <w:szCs w:val="22"/>
        </w:rPr>
        <w:t xml:space="preserve"> (2014)</w:t>
      </w:r>
      <w:r w:rsidRPr="00E66796">
        <w:rPr>
          <w:rFonts w:asciiTheme="majorHAnsi" w:hAnsiTheme="majorHAnsi"/>
          <w:sz w:val="22"/>
          <w:szCs w:val="22"/>
        </w:rPr>
        <w:t>.</w:t>
      </w:r>
      <w:r w:rsidRPr="00E66796">
        <w:rPr>
          <w:rFonts w:asciiTheme="majorHAnsi" w:hAnsiTheme="majorHAnsi"/>
          <w:sz w:val="22"/>
          <w:szCs w:val="22"/>
        </w:rPr>
        <w:t xml:space="preserve"> </w:t>
      </w:r>
      <w:r w:rsidRPr="00E66796">
        <w:rPr>
          <w:rFonts w:asciiTheme="majorHAnsi" w:hAnsiTheme="majorHAnsi" w:cs="font2"/>
          <w:color w:val="1A1718"/>
          <w:sz w:val="22"/>
          <w:szCs w:val="22"/>
        </w:rPr>
        <w:t xml:space="preserve">Notas sobre fetichismo, historia e incertidumbre. </w:t>
      </w:r>
      <w:r w:rsidRPr="00E66796">
        <w:rPr>
          <w:rFonts w:asciiTheme="majorHAnsi" w:hAnsiTheme="majorHAnsi" w:cs="font2"/>
          <w:color w:val="1A1718"/>
          <w:sz w:val="22"/>
          <w:szCs w:val="22"/>
          <w:u w:val="single"/>
        </w:rPr>
        <w:t>Isegoría</w:t>
      </w:r>
      <w:r w:rsidRPr="00E66796">
        <w:rPr>
          <w:rFonts w:asciiTheme="majorHAnsi" w:hAnsiTheme="majorHAnsi" w:cs="font1"/>
          <w:color w:val="1A1718"/>
          <w:sz w:val="22"/>
          <w:szCs w:val="22"/>
          <w:u w:val="single"/>
        </w:rPr>
        <w:t>. Revista de Filosofía Moral y Política</w:t>
      </w:r>
      <w:r w:rsidRPr="00E66796">
        <w:rPr>
          <w:rFonts w:asciiTheme="majorHAnsi" w:hAnsiTheme="majorHAnsi" w:cs="font1"/>
          <w:color w:val="1A1718"/>
          <w:sz w:val="22"/>
          <w:szCs w:val="22"/>
        </w:rPr>
        <w:t>, no. 50, 319-335</w:t>
      </w:r>
      <w:r w:rsidRPr="00E66796">
        <w:rPr>
          <w:rFonts w:asciiTheme="majorHAnsi" w:hAnsiTheme="majorHAnsi" w:cs="font1"/>
          <w:color w:val="1A1718"/>
          <w:sz w:val="22"/>
          <w:szCs w:val="22"/>
        </w:rPr>
        <w:t>.</w:t>
      </w:r>
    </w:p>
    <w:p w14:paraId="30A7BFE4" w14:textId="2E79577C" w:rsidR="005D7206" w:rsidRPr="00E66796" w:rsidRDefault="005D7206" w:rsidP="00E66796">
      <w:pPr>
        <w:pStyle w:val="FootnoteText"/>
        <w:jc w:val="both"/>
        <w:rPr>
          <w:rFonts w:asciiTheme="majorHAnsi" w:hAnsiTheme="majorHAnsi"/>
          <w:sz w:val="22"/>
          <w:szCs w:val="22"/>
          <w:lang w:val="en-US"/>
        </w:rPr>
      </w:pPr>
      <w:r w:rsidRPr="00E66796">
        <w:rPr>
          <w:rFonts w:asciiTheme="majorHAnsi" w:hAnsiTheme="majorHAnsi"/>
          <w:sz w:val="22"/>
          <w:szCs w:val="22"/>
          <w:lang w:val="en-US"/>
        </w:rPr>
        <w:t xml:space="preserve">Cristi, Renato (1998). </w:t>
      </w:r>
      <w:r w:rsidRPr="00E66796">
        <w:rPr>
          <w:rFonts w:asciiTheme="majorHAnsi" w:hAnsiTheme="majorHAnsi"/>
          <w:sz w:val="22"/>
          <w:szCs w:val="22"/>
          <w:u w:val="single"/>
          <w:lang w:val="en-US"/>
        </w:rPr>
        <w:t>Carl Schmitt and Authoritarian Liberalism</w:t>
      </w:r>
      <w:r w:rsidRPr="00E66796">
        <w:rPr>
          <w:rFonts w:asciiTheme="majorHAnsi" w:hAnsiTheme="majorHAnsi"/>
          <w:sz w:val="22"/>
          <w:szCs w:val="22"/>
          <w:lang w:val="en-US"/>
        </w:rPr>
        <w:t>. Cardiff: Wales University Press.</w:t>
      </w:r>
    </w:p>
    <w:p w14:paraId="001D21D6" w14:textId="0FD92EF9" w:rsidR="00E66796" w:rsidRDefault="005325F4" w:rsidP="00E66796">
      <w:pPr>
        <w:pStyle w:val="FootnoteText"/>
        <w:jc w:val="both"/>
        <w:rPr>
          <w:rFonts w:asciiTheme="majorHAnsi" w:hAnsiTheme="majorHAnsi" w:cs="TimesNewRomanPSMT"/>
          <w:sz w:val="22"/>
          <w:szCs w:val="22"/>
        </w:rPr>
      </w:pPr>
      <w:r w:rsidRPr="00E66796">
        <w:rPr>
          <w:rFonts w:asciiTheme="majorHAnsi" w:hAnsiTheme="majorHAnsi" w:cs="TimesNewRomanPSMT"/>
          <w:sz w:val="22"/>
          <w:szCs w:val="22"/>
        </w:rPr>
        <w:t>Eltis</w:t>
      </w:r>
      <w:r w:rsidRPr="00E66796">
        <w:rPr>
          <w:rFonts w:asciiTheme="majorHAnsi" w:hAnsiTheme="majorHAnsi" w:cs="TimesNewRomanPSMT"/>
          <w:sz w:val="22"/>
          <w:szCs w:val="22"/>
        </w:rPr>
        <w:t>, Walter</w:t>
      </w:r>
      <w:r w:rsidRPr="00E66796">
        <w:rPr>
          <w:rFonts w:asciiTheme="majorHAnsi" w:hAnsiTheme="majorHAnsi" w:cs="TimesNewRomanPSMT"/>
          <w:sz w:val="22"/>
          <w:szCs w:val="22"/>
        </w:rPr>
        <w:t xml:space="preserve"> (2000)</w:t>
      </w:r>
      <w:r w:rsidRPr="00E66796">
        <w:rPr>
          <w:rFonts w:asciiTheme="majorHAnsi" w:hAnsiTheme="majorHAnsi" w:cs="TimesNewRomanPSMT"/>
          <w:sz w:val="22"/>
          <w:szCs w:val="22"/>
        </w:rPr>
        <w:t>.</w:t>
      </w:r>
      <w:r w:rsidRPr="00E66796">
        <w:rPr>
          <w:rFonts w:asciiTheme="majorHAnsi" w:hAnsiTheme="majorHAnsi" w:cs="TimesNewRomanPSMT"/>
          <w:sz w:val="22"/>
          <w:szCs w:val="22"/>
        </w:rPr>
        <w:t xml:space="preserve"> British EMU Membership Would Create Instability and Destroy Employment. In Mark Baimbridge, Brian Burkitt and Peter Whyma</w:t>
      </w:r>
      <w:r w:rsidR="00E66796">
        <w:rPr>
          <w:rFonts w:asciiTheme="majorHAnsi" w:hAnsiTheme="majorHAnsi" w:cs="TimesNewRomanPSMT"/>
          <w:sz w:val="22"/>
          <w:szCs w:val="22"/>
        </w:rPr>
        <w:t>n</w:t>
      </w:r>
      <w:r w:rsidRPr="00E66796">
        <w:rPr>
          <w:rFonts w:asciiTheme="majorHAnsi" w:hAnsiTheme="majorHAnsi" w:cs="TimesNewRomanPSMT"/>
          <w:sz w:val="22"/>
          <w:szCs w:val="22"/>
        </w:rPr>
        <w:t xml:space="preserve"> (eds.) </w:t>
      </w:r>
      <w:r w:rsidRPr="00E66796">
        <w:rPr>
          <w:rFonts w:asciiTheme="majorHAnsi" w:hAnsiTheme="majorHAnsi" w:cs="TimesNewRomanPSMT"/>
          <w:sz w:val="22"/>
          <w:szCs w:val="22"/>
          <w:u w:val="single"/>
        </w:rPr>
        <w:t>The Impact of the Euro</w:t>
      </w:r>
      <w:r w:rsidRPr="00E66796">
        <w:rPr>
          <w:rFonts w:asciiTheme="majorHAnsi" w:hAnsiTheme="majorHAnsi" w:cs="TimesNewRomanPSMT"/>
          <w:sz w:val="22"/>
          <w:szCs w:val="22"/>
        </w:rPr>
        <w:t>, 139-159. London: Palgrave.</w:t>
      </w:r>
    </w:p>
    <w:p w14:paraId="6E3452A7" w14:textId="78A7C895" w:rsidR="007456A9" w:rsidRPr="00E66796" w:rsidRDefault="007456A9" w:rsidP="00E66796">
      <w:pPr>
        <w:pStyle w:val="FootnoteText"/>
        <w:jc w:val="both"/>
        <w:rPr>
          <w:rFonts w:asciiTheme="majorHAnsi" w:hAnsiTheme="majorHAnsi"/>
          <w:sz w:val="22"/>
          <w:szCs w:val="22"/>
          <w:lang w:val="en-US"/>
        </w:rPr>
      </w:pPr>
      <w:r w:rsidRPr="00E66796">
        <w:rPr>
          <w:rFonts w:asciiTheme="majorHAnsi" w:hAnsiTheme="majorHAnsi" w:cs="TimesNewRomanPSMT"/>
          <w:sz w:val="22"/>
          <w:szCs w:val="22"/>
        </w:rPr>
        <w:t xml:space="preserve">Engel, Christoph (2003). Imposed liberty and its limits. In Tania Einhorn (ed.) </w:t>
      </w:r>
      <w:r w:rsidRPr="00E66796">
        <w:rPr>
          <w:rFonts w:asciiTheme="majorHAnsi" w:hAnsiTheme="majorHAnsi" w:cs="TimesNewRomanPS-ItalicMT"/>
          <w:iCs/>
          <w:sz w:val="22"/>
          <w:szCs w:val="22"/>
          <w:u w:val="single"/>
        </w:rPr>
        <w:t>Spontaneous Order, Organization and the Law: Roads to a European Civil Society</w:t>
      </w:r>
      <w:r w:rsidRPr="00E66796">
        <w:rPr>
          <w:rFonts w:asciiTheme="majorHAnsi" w:hAnsiTheme="majorHAnsi" w:cs="TimesNewRomanPSMT"/>
          <w:sz w:val="22"/>
          <w:szCs w:val="22"/>
        </w:rPr>
        <w:t>, 429-437. The Hague: Asser Press.</w:t>
      </w:r>
    </w:p>
    <w:p w14:paraId="5EE0DE67" w14:textId="15907346" w:rsidR="00E27464" w:rsidRPr="00E66796" w:rsidRDefault="00E27464" w:rsidP="00E66796">
      <w:pPr>
        <w:pStyle w:val="FootnoteText"/>
        <w:jc w:val="both"/>
        <w:rPr>
          <w:rFonts w:asciiTheme="majorHAnsi" w:hAnsiTheme="majorHAnsi"/>
          <w:sz w:val="22"/>
          <w:szCs w:val="22"/>
          <w:lang w:val="en-US"/>
        </w:rPr>
      </w:pPr>
      <w:r w:rsidRPr="00E66796">
        <w:rPr>
          <w:rFonts w:asciiTheme="majorHAnsi" w:hAnsiTheme="majorHAnsi"/>
          <w:sz w:val="22"/>
          <w:szCs w:val="22"/>
          <w:lang w:val="en-US"/>
        </w:rPr>
        <w:t xml:space="preserve">Engels, Friedrich (1983). </w:t>
      </w:r>
      <w:r w:rsidRPr="00E66796">
        <w:rPr>
          <w:rFonts w:asciiTheme="majorHAnsi" w:hAnsiTheme="majorHAnsi"/>
          <w:sz w:val="22"/>
          <w:szCs w:val="22"/>
          <w:u w:val="single"/>
          <w:lang w:val="en-US"/>
        </w:rPr>
        <w:t>Anti-Dühring</w:t>
      </w:r>
      <w:r w:rsidRPr="00E66796">
        <w:rPr>
          <w:rFonts w:asciiTheme="majorHAnsi" w:hAnsiTheme="majorHAnsi"/>
          <w:sz w:val="22"/>
          <w:szCs w:val="22"/>
          <w:lang w:val="en-US"/>
        </w:rPr>
        <w:t>. Marx Engels Werke vol. 20. Berlin: Dietz.</w:t>
      </w:r>
    </w:p>
    <w:p w14:paraId="711D5E77" w14:textId="5CB20821" w:rsidR="00E27464" w:rsidRPr="00E66796" w:rsidRDefault="00E27464" w:rsidP="00E66796">
      <w:pPr>
        <w:pStyle w:val="FootnoteText"/>
        <w:jc w:val="both"/>
        <w:rPr>
          <w:rFonts w:asciiTheme="majorHAnsi" w:hAnsiTheme="majorHAnsi"/>
          <w:sz w:val="22"/>
          <w:szCs w:val="22"/>
          <w:lang w:val="en-US"/>
        </w:rPr>
      </w:pPr>
      <w:r w:rsidRPr="00E66796">
        <w:rPr>
          <w:rFonts w:asciiTheme="majorHAnsi" w:hAnsiTheme="majorHAnsi"/>
          <w:sz w:val="22"/>
          <w:szCs w:val="22"/>
          <w:lang w:val="en-US"/>
        </w:rPr>
        <w:t xml:space="preserve">Eucken, Walter (1932). Staatliche Strukturwandlungen und die Krise des Kapitalismus. </w:t>
      </w:r>
      <w:r w:rsidRPr="00E66796">
        <w:rPr>
          <w:rFonts w:asciiTheme="majorHAnsi" w:hAnsiTheme="majorHAnsi"/>
          <w:sz w:val="22"/>
          <w:szCs w:val="22"/>
          <w:u w:val="single"/>
          <w:lang w:val="en-US"/>
        </w:rPr>
        <w:t>Weltwirtschaftliches Archiv</w:t>
      </w:r>
      <w:r w:rsidRPr="00E66796">
        <w:rPr>
          <w:rFonts w:asciiTheme="majorHAnsi" w:hAnsiTheme="majorHAnsi"/>
          <w:sz w:val="22"/>
          <w:szCs w:val="22"/>
          <w:lang w:val="en-US"/>
        </w:rPr>
        <w:t xml:space="preserve"> 36, 297-321.</w:t>
      </w:r>
    </w:p>
    <w:p w14:paraId="5D59E741" w14:textId="354C9AAE" w:rsidR="009646C3" w:rsidRPr="00E66796" w:rsidRDefault="009646C3" w:rsidP="00E66796">
      <w:pPr>
        <w:jc w:val="both"/>
        <w:rPr>
          <w:rFonts w:asciiTheme="majorHAnsi" w:hAnsiTheme="majorHAnsi"/>
          <w:sz w:val="22"/>
          <w:szCs w:val="22"/>
        </w:rPr>
      </w:pPr>
      <w:r w:rsidRPr="00E66796">
        <w:rPr>
          <w:rFonts w:asciiTheme="majorHAnsi" w:hAnsiTheme="majorHAnsi"/>
          <w:sz w:val="22"/>
          <w:szCs w:val="22"/>
        </w:rPr>
        <w:t xml:space="preserve">Eucken, Walter (1948). What kind of Economic and Social System?’. In Alan Peacock and Hans Willgerod (eds.) (1989) </w:t>
      </w:r>
      <w:r w:rsidRPr="00E66796">
        <w:rPr>
          <w:rFonts w:asciiTheme="majorHAnsi" w:hAnsiTheme="majorHAnsi"/>
          <w:sz w:val="22"/>
          <w:szCs w:val="22"/>
          <w:u w:val="single"/>
        </w:rPr>
        <w:t>Germany’s Social Market Economy: Origins and Evolution</w:t>
      </w:r>
      <w:r w:rsidRPr="00E66796">
        <w:rPr>
          <w:rFonts w:asciiTheme="majorHAnsi" w:hAnsiTheme="majorHAnsi"/>
          <w:sz w:val="22"/>
          <w:szCs w:val="22"/>
        </w:rPr>
        <w:t>, 27-45. London: Palgrave.</w:t>
      </w:r>
    </w:p>
    <w:p w14:paraId="13255454" w14:textId="6B2CEB52" w:rsidR="009646C3" w:rsidRPr="00E66796" w:rsidRDefault="009646C3" w:rsidP="00E66796">
      <w:pPr>
        <w:tabs>
          <w:tab w:val="left" w:pos="4624"/>
        </w:tabs>
        <w:jc w:val="both"/>
        <w:rPr>
          <w:rFonts w:asciiTheme="majorHAnsi" w:hAnsiTheme="majorHAnsi"/>
          <w:sz w:val="22"/>
          <w:szCs w:val="22"/>
        </w:rPr>
      </w:pPr>
      <w:r w:rsidRPr="00E66796">
        <w:rPr>
          <w:rFonts w:asciiTheme="majorHAnsi" w:hAnsiTheme="majorHAnsi"/>
          <w:sz w:val="22"/>
          <w:szCs w:val="22"/>
        </w:rPr>
        <w:t xml:space="preserve">Eucken, Walter (2004). </w:t>
      </w:r>
      <w:r w:rsidRPr="00E66796">
        <w:rPr>
          <w:rFonts w:asciiTheme="majorHAnsi" w:hAnsiTheme="majorHAnsi"/>
          <w:sz w:val="22"/>
          <w:szCs w:val="22"/>
          <w:u w:val="single"/>
        </w:rPr>
        <w:t>Grundsätze der Wirtschaftspolitik</w:t>
      </w:r>
      <w:r w:rsidRPr="00E66796">
        <w:rPr>
          <w:rFonts w:asciiTheme="majorHAnsi" w:hAnsiTheme="majorHAnsi"/>
          <w:sz w:val="22"/>
          <w:szCs w:val="22"/>
        </w:rPr>
        <w:t>. Tübingen: Mohr Siebert.</w:t>
      </w:r>
    </w:p>
    <w:p w14:paraId="7E644E34" w14:textId="255469DA" w:rsidR="00183772" w:rsidRPr="00E66796" w:rsidRDefault="00C27B2E" w:rsidP="00E66796">
      <w:pPr>
        <w:jc w:val="both"/>
        <w:rPr>
          <w:rFonts w:asciiTheme="majorHAnsi" w:hAnsiTheme="majorHAnsi" w:cs="Verdana"/>
          <w:color w:val="262626"/>
          <w:sz w:val="22"/>
          <w:szCs w:val="22"/>
        </w:rPr>
      </w:pPr>
      <w:r w:rsidRPr="00E66796">
        <w:rPr>
          <w:rFonts w:asciiTheme="majorHAnsi" w:hAnsiTheme="majorHAnsi"/>
          <w:sz w:val="22"/>
          <w:szCs w:val="22"/>
        </w:rPr>
        <w:t xml:space="preserve">Forsthoff, Ernst (1933). </w:t>
      </w:r>
      <w:r w:rsidRPr="00E66796">
        <w:rPr>
          <w:rFonts w:asciiTheme="majorHAnsi" w:hAnsiTheme="majorHAnsi"/>
          <w:sz w:val="22"/>
          <w:szCs w:val="22"/>
          <w:u w:val="single"/>
        </w:rPr>
        <w:t>Das Ende der humanistischen Illusion</w:t>
      </w:r>
      <w:r w:rsidRPr="00E66796">
        <w:rPr>
          <w:rFonts w:asciiTheme="majorHAnsi" w:hAnsiTheme="majorHAnsi"/>
          <w:sz w:val="22"/>
          <w:szCs w:val="22"/>
        </w:rPr>
        <w:t xml:space="preserve">. Berlin: </w:t>
      </w:r>
      <w:r w:rsidRPr="00E66796">
        <w:rPr>
          <w:rFonts w:asciiTheme="majorHAnsi" w:hAnsiTheme="majorHAnsi" w:cs="Verdana"/>
          <w:color w:val="262626"/>
          <w:sz w:val="22"/>
          <w:szCs w:val="22"/>
        </w:rPr>
        <w:t xml:space="preserve">Furche-Verlag. </w:t>
      </w:r>
    </w:p>
    <w:p w14:paraId="7730C722" w14:textId="77777777" w:rsidR="00770F0C" w:rsidRPr="00E66796" w:rsidRDefault="00770F0C" w:rsidP="00E66796">
      <w:pPr>
        <w:jc w:val="both"/>
        <w:rPr>
          <w:rFonts w:asciiTheme="majorHAnsi" w:hAnsiTheme="majorHAnsi" w:cs="Arial"/>
          <w:color w:val="262626"/>
          <w:sz w:val="22"/>
          <w:szCs w:val="22"/>
        </w:rPr>
      </w:pPr>
      <w:r w:rsidRPr="00E66796">
        <w:rPr>
          <w:rFonts w:asciiTheme="majorHAnsi" w:hAnsiTheme="majorHAnsi" w:cs="Arial"/>
          <w:color w:val="262626"/>
          <w:sz w:val="22"/>
          <w:szCs w:val="22"/>
        </w:rPr>
        <w:t xml:space="preserve">Forsthoff, Ernst (1933). Der totale Staat. Hamburg: Hanseatische Verlags-Anstalt. </w:t>
      </w:r>
    </w:p>
    <w:p w14:paraId="51FE53F4" w14:textId="1C84C3BB" w:rsidR="007456A9" w:rsidRPr="00E66796" w:rsidRDefault="007456A9" w:rsidP="00E66796">
      <w:pPr>
        <w:pStyle w:val="FootnoteText"/>
        <w:jc w:val="both"/>
        <w:rPr>
          <w:rFonts w:asciiTheme="majorHAnsi" w:hAnsiTheme="majorHAnsi"/>
          <w:sz w:val="22"/>
          <w:szCs w:val="22"/>
          <w:lang w:val="en-US"/>
        </w:rPr>
      </w:pPr>
      <w:r w:rsidRPr="00E66796">
        <w:rPr>
          <w:rFonts w:asciiTheme="majorHAnsi" w:hAnsiTheme="majorHAnsi"/>
          <w:sz w:val="22"/>
          <w:szCs w:val="22"/>
        </w:rPr>
        <w:t xml:space="preserve">Habermas, Jürgen (2012). </w:t>
      </w:r>
      <w:r w:rsidRPr="00E66796">
        <w:rPr>
          <w:rFonts w:asciiTheme="majorHAnsi" w:hAnsiTheme="majorHAnsi"/>
          <w:sz w:val="22"/>
          <w:szCs w:val="22"/>
          <w:u w:val="single"/>
        </w:rPr>
        <w:t>The Crisis of European Union</w:t>
      </w:r>
      <w:r w:rsidRPr="00E66796">
        <w:rPr>
          <w:rFonts w:asciiTheme="majorHAnsi" w:hAnsiTheme="majorHAnsi"/>
          <w:sz w:val="22"/>
          <w:szCs w:val="22"/>
        </w:rPr>
        <w:t>. Cambridge: Polity.</w:t>
      </w:r>
    </w:p>
    <w:p w14:paraId="68A759E6" w14:textId="2C9DCD8C" w:rsidR="00770F0C" w:rsidRPr="00E66796" w:rsidRDefault="00D65E10"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 xml:space="preserve">Hayek, Friedrich (1944). </w:t>
      </w:r>
      <w:r w:rsidRPr="00E66796">
        <w:rPr>
          <w:rFonts w:asciiTheme="majorHAnsi" w:hAnsiTheme="majorHAnsi"/>
          <w:sz w:val="22"/>
          <w:szCs w:val="22"/>
          <w:u w:val="single"/>
        </w:rPr>
        <w:t>The Road to Serfdom</w:t>
      </w:r>
      <w:r w:rsidRPr="00E66796">
        <w:rPr>
          <w:rFonts w:asciiTheme="majorHAnsi" w:hAnsiTheme="majorHAnsi"/>
          <w:sz w:val="22"/>
          <w:szCs w:val="22"/>
        </w:rPr>
        <w:t>. London: Routledge.</w:t>
      </w:r>
    </w:p>
    <w:p w14:paraId="7F66843D" w14:textId="6D39077F" w:rsidR="007456A9" w:rsidRPr="00E66796" w:rsidRDefault="007456A9" w:rsidP="00E66796">
      <w:pPr>
        <w:tabs>
          <w:tab w:val="right" w:pos="9026"/>
        </w:tabs>
        <w:jc w:val="both"/>
        <w:rPr>
          <w:rFonts w:asciiTheme="majorHAnsi" w:hAnsiTheme="majorHAnsi"/>
          <w:sz w:val="22"/>
          <w:szCs w:val="22"/>
        </w:rPr>
      </w:pPr>
      <w:r w:rsidRPr="00E66796">
        <w:rPr>
          <w:rFonts w:asciiTheme="majorHAnsi" w:hAnsiTheme="majorHAnsi"/>
          <w:sz w:val="22"/>
          <w:szCs w:val="22"/>
        </w:rPr>
        <w:t xml:space="preserve">Heller, Hermann (2015). Authoritarian Liberalism. </w:t>
      </w:r>
      <w:r w:rsidRPr="00E66796">
        <w:rPr>
          <w:rFonts w:asciiTheme="majorHAnsi" w:hAnsiTheme="majorHAnsi"/>
          <w:sz w:val="22"/>
          <w:szCs w:val="22"/>
          <w:u w:val="single"/>
        </w:rPr>
        <w:t>European Law Journal</w:t>
      </w:r>
      <w:r w:rsidRPr="00E66796">
        <w:rPr>
          <w:rFonts w:asciiTheme="majorHAnsi" w:hAnsiTheme="majorHAnsi"/>
          <w:sz w:val="22"/>
          <w:szCs w:val="22"/>
        </w:rPr>
        <w:t xml:space="preserve"> vol. 21 no. 3, 295-301, 301.</w:t>
      </w:r>
    </w:p>
    <w:p w14:paraId="76F42994" w14:textId="77777777" w:rsidR="005D7206" w:rsidRPr="00E66796" w:rsidRDefault="005D7206" w:rsidP="00E66796">
      <w:pPr>
        <w:jc w:val="both"/>
        <w:rPr>
          <w:rFonts w:asciiTheme="majorHAnsi" w:hAnsiTheme="majorHAnsi" w:cs="Arial"/>
          <w:color w:val="262626"/>
          <w:sz w:val="22"/>
          <w:szCs w:val="22"/>
        </w:rPr>
      </w:pPr>
      <w:r w:rsidRPr="00E66796">
        <w:rPr>
          <w:rFonts w:asciiTheme="majorHAnsi" w:hAnsiTheme="majorHAnsi"/>
          <w:sz w:val="22"/>
          <w:szCs w:val="22"/>
        </w:rPr>
        <w:t>Marcuse, Herbert (1988).</w:t>
      </w:r>
      <w:r w:rsidRPr="00E66796">
        <w:rPr>
          <w:rFonts w:asciiTheme="majorHAnsi" w:hAnsiTheme="majorHAnsi" w:cs="Arial"/>
          <w:color w:val="262626"/>
          <w:sz w:val="22"/>
          <w:szCs w:val="22"/>
        </w:rPr>
        <w:t xml:space="preserve"> The Struggle Against Liberalism in the Totalitarian View of the State. </w:t>
      </w:r>
      <w:r w:rsidRPr="00E66796">
        <w:rPr>
          <w:rFonts w:asciiTheme="majorHAnsi" w:hAnsiTheme="majorHAnsi" w:cs="Arial"/>
          <w:color w:val="262626"/>
          <w:sz w:val="22"/>
          <w:szCs w:val="22"/>
          <w:u w:val="single"/>
        </w:rPr>
        <w:t>Negations</w:t>
      </w:r>
      <w:r w:rsidRPr="00E66796">
        <w:rPr>
          <w:rFonts w:asciiTheme="majorHAnsi" w:hAnsiTheme="majorHAnsi" w:cs="Arial"/>
          <w:color w:val="262626"/>
          <w:sz w:val="22"/>
          <w:szCs w:val="22"/>
        </w:rPr>
        <w:t>, 3-42. London: Free Association Books.</w:t>
      </w:r>
    </w:p>
    <w:p w14:paraId="4CE65BA6" w14:textId="77777777" w:rsidR="00061871" w:rsidRPr="00E66796" w:rsidRDefault="00061871" w:rsidP="00E66796">
      <w:pPr>
        <w:jc w:val="both"/>
        <w:rPr>
          <w:rFonts w:asciiTheme="majorHAnsi" w:hAnsiTheme="majorHAnsi" w:cs="Arial"/>
          <w:color w:val="777777"/>
          <w:sz w:val="22"/>
          <w:szCs w:val="22"/>
        </w:rPr>
      </w:pPr>
      <w:r w:rsidRPr="00E66796">
        <w:rPr>
          <w:rFonts w:asciiTheme="majorHAnsi" w:hAnsiTheme="majorHAnsi"/>
          <w:sz w:val="22"/>
          <w:szCs w:val="22"/>
        </w:rPr>
        <w:t xml:space="preserve">Miksch, Leonhard (1947). </w:t>
      </w:r>
      <w:r w:rsidRPr="00E66796">
        <w:rPr>
          <w:rFonts w:asciiTheme="majorHAnsi" w:hAnsiTheme="majorHAnsi"/>
          <w:sz w:val="22"/>
          <w:szCs w:val="22"/>
          <w:u w:val="single"/>
        </w:rPr>
        <w:t>Wettbewerb als Aufgabe. Grundsätze einer Wettbewerbsordnung.</w:t>
      </w:r>
      <w:r w:rsidRPr="00E66796">
        <w:rPr>
          <w:rFonts w:asciiTheme="majorHAnsi" w:hAnsiTheme="majorHAnsi"/>
          <w:sz w:val="22"/>
          <w:szCs w:val="22"/>
        </w:rPr>
        <w:t xml:space="preserve"> Godesberg: H. Kuepper. </w:t>
      </w:r>
    </w:p>
    <w:p w14:paraId="4F99733A" w14:textId="2691DD6A" w:rsidR="00061871" w:rsidRPr="00E66796" w:rsidRDefault="00061871" w:rsidP="00E66796">
      <w:pPr>
        <w:pStyle w:val="FootnoteText"/>
        <w:jc w:val="both"/>
        <w:rPr>
          <w:rFonts w:asciiTheme="majorHAnsi" w:hAnsiTheme="majorHAnsi"/>
          <w:sz w:val="22"/>
          <w:szCs w:val="22"/>
          <w:lang w:val="en-US"/>
        </w:rPr>
      </w:pPr>
      <w:r w:rsidRPr="00E66796">
        <w:rPr>
          <w:rFonts w:asciiTheme="majorHAnsi" w:hAnsiTheme="majorHAnsi"/>
          <w:sz w:val="22"/>
          <w:szCs w:val="22"/>
        </w:rPr>
        <w:t xml:space="preserve">Alfred Müller-Armack, Alfred (1932). </w:t>
      </w:r>
      <w:r w:rsidRPr="00E66796">
        <w:rPr>
          <w:rFonts w:asciiTheme="majorHAnsi" w:hAnsiTheme="majorHAnsi"/>
          <w:sz w:val="22"/>
          <w:szCs w:val="22"/>
          <w:u w:val="single"/>
        </w:rPr>
        <w:t>Entwicklungsgesetze des Kapitalismus</w:t>
      </w:r>
      <w:r w:rsidRPr="00E66796">
        <w:rPr>
          <w:rFonts w:asciiTheme="majorHAnsi" w:hAnsiTheme="majorHAnsi"/>
          <w:sz w:val="22"/>
          <w:szCs w:val="22"/>
        </w:rPr>
        <w:t xml:space="preserve">. Berlin: </w:t>
      </w:r>
      <w:r w:rsidRPr="00E66796">
        <w:rPr>
          <w:rFonts w:asciiTheme="majorHAnsi" w:eastAsia="Times New Roman" w:hAnsiTheme="majorHAnsi"/>
          <w:sz w:val="22"/>
          <w:szCs w:val="22"/>
        </w:rPr>
        <w:t>Junker &amp; Dünnhaupt.</w:t>
      </w:r>
    </w:p>
    <w:p w14:paraId="55AC5B8F" w14:textId="77777777" w:rsidR="00D65E10" w:rsidRPr="00E66796" w:rsidRDefault="00D65E10" w:rsidP="00E66796">
      <w:pPr>
        <w:jc w:val="both"/>
        <w:rPr>
          <w:rFonts w:asciiTheme="majorHAnsi" w:hAnsiTheme="majorHAnsi"/>
          <w:sz w:val="22"/>
          <w:szCs w:val="22"/>
        </w:rPr>
      </w:pPr>
      <w:r w:rsidRPr="00E66796">
        <w:rPr>
          <w:rFonts w:asciiTheme="majorHAnsi" w:hAnsiTheme="majorHAnsi"/>
          <w:sz w:val="22"/>
          <w:szCs w:val="22"/>
        </w:rPr>
        <w:t xml:space="preserve">Müller-Armack, Alfred (1976). </w:t>
      </w:r>
      <w:r w:rsidRPr="00E66796">
        <w:rPr>
          <w:rFonts w:asciiTheme="majorHAnsi" w:hAnsiTheme="majorHAnsi"/>
          <w:sz w:val="22"/>
          <w:szCs w:val="22"/>
          <w:u w:val="single"/>
        </w:rPr>
        <w:t>Wirtschaftsordnung und Wirtschaftspolitik</w:t>
      </w:r>
      <w:r w:rsidRPr="00E66796">
        <w:rPr>
          <w:rFonts w:asciiTheme="majorHAnsi" w:hAnsiTheme="majorHAnsi"/>
          <w:sz w:val="22"/>
          <w:szCs w:val="22"/>
        </w:rPr>
        <w:t>. Stuttgart: Paul Haupt.</w:t>
      </w:r>
    </w:p>
    <w:p w14:paraId="6684C396" w14:textId="47E190AC" w:rsidR="00D65E10" w:rsidRPr="00E66796" w:rsidRDefault="00D65E10" w:rsidP="00E66796">
      <w:pPr>
        <w:pStyle w:val="FootnoteText"/>
        <w:jc w:val="both"/>
        <w:rPr>
          <w:rFonts w:asciiTheme="majorHAnsi" w:hAnsiTheme="majorHAnsi"/>
          <w:sz w:val="22"/>
          <w:szCs w:val="22"/>
          <w:lang w:val="en-US"/>
        </w:rPr>
      </w:pPr>
      <w:r w:rsidRPr="00E66796">
        <w:rPr>
          <w:rFonts w:asciiTheme="majorHAnsi" w:hAnsiTheme="majorHAnsi"/>
          <w:sz w:val="22"/>
          <w:szCs w:val="22"/>
          <w:lang w:val="en-US"/>
        </w:rPr>
        <w:t xml:space="preserve">Müller-Armack, Alfred (1981). </w:t>
      </w:r>
      <w:r w:rsidRPr="00E66796">
        <w:rPr>
          <w:rFonts w:asciiTheme="majorHAnsi" w:hAnsiTheme="majorHAnsi"/>
          <w:sz w:val="22"/>
          <w:szCs w:val="22"/>
          <w:u w:val="single"/>
          <w:lang w:val="en-US"/>
        </w:rPr>
        <w:t>Diagnose unserer Gegenwart.</w:t>
      </w:r>
      <w:r w:rsidRPr="00E66796">
        <w:rPr>
          <w:rFonts w:asciiTheme="majorHAnsi" w:hAnsiTheme="majorHAnsi"/>
          <w:sz w:val="22"/>
          <w:szCs w:val="22"/>
          <w:lang w:val="en-US"/>
        </w:rPr>
        <w:t xml:space="preserve"> Stuttgart: Paul Haupt.</w:t>
      </w:r>
    </w:p>
    <w:p w14:paraId="0361B012" w14:textId="3A6B98F5" w:rsidR="00D65E10" w:rsidRPr="00E66796" w:rsidRDefault="00D65E10" w:rsidP="00E66796">
      <w:pPr>
        <w:jc w:val="both"/>
        <w:rPr>
          <w:rFonts w:asciiTheme="majorHAnsi" w:hAnsiTheme="majorHAnsi"/>
          <w:sz w:val="22"/>
          <w:szCs w:val="22"/>
        </w:rPr>
      </w:pPr>
      <w:r w:rsidRPr="00E66796">
        <w:rPr>
          <w:rFonts w:asciiTheme="majorHAnsi" w:hAnsiTheme="majorHAnsi"/>
          <w:sz w:val="22"/>
          <w:szCs w:val="22"/>
        </w:rPr>
        <w:t xml:space="preserve">Müller-Armack, Alfred (1981) </w:t>
      </w:r>
      <w:r w:rsidRPr="00E66796">
        <w:rPr>
          <w:rFonts w:asciiTheme="majorHAnsi" w:hAnsiTheme="majorHAnsi"/>
          <w:sz w:val="22"/>
          <w:szCs w:val="22"/>
          <w:u w:val="single"/>
        </w:rPr>
        <w:t>Religion und Marktwirtschaft</w:t>
      </w:r>
      <w:r w:rsidRPr="00E66796">
        <w:rPr>
          <w:rFonts w:asciiTheme="majorHAnsi" w:hAnsiTheme="majorHAnsi"/>
          <w:sz w:val="22"/>
          <w:szCs w:val="22"/>
        </w:rPr>
        <w:t>. Stuttgart: Paul Haupt</w:t>
      </w:r>
    </w:p>
    <w:p w14:paraId="63EF85FD" w14:textId="3377F87E" w:rsidR="005D7206" w:rsidRPr="00E66796" w:rsidRDefault="009646C3" w:rsidP="00E66796">
      <w:pPr>
        <w:pStyle w:val="FootnoteText"/>
        <w:jc w:val="both"/>
        <w:rPr>
          <w:rFonts w:asciiTheme="majorHAnsi" w:hAnsiTheme="majorHAnsi"/>
          <w:sz w:val="22"/>
          <w:szCs w:val="22"/>
          <w:lang w:val="en-US"/>
        </w:rPr>
      </w:pPr>
      <w:r w:rsidRPr="00E66796">
        <w:rPr>
          <w:rFonts w:asciiTheme="majorHAnsi" w:hAnsiTheme="majorHAnsi"/>
          <w:sz w:val="22"/>
          <w:szCs w:val="22"/>
        </w:rPr>
        <w:t xml:space="preserve">Müller-Armack, Alfred (1981). </w:t>
      </w:r>
      <w:r w:rsidRPr="00E66796">
        <w:rPr>
          <w:rFonts w:asciiTheme="majorHAnsi" w:hAnsiTheme="majorHAnsi"/>
          <w:sz w:val="22"/>
          <w:szCs w:val="22"/>
          <w:u w:val="single"/>
        </w:rPr>
        <w:t>Genealogie der Sozialen Marktwirtschaft</w:t>
      </w:r>
      <w:r w:rsidRPr="00E66796">
        <w:rPr>
          <w:rFonts w:asciiTheme="majorHAnsi" w:hAnsiTheme="majorHAnsi"/>
          <w:sz w:val="22"/>
          <w:szCs w:val="22"/>
        </w:rPr>
        <w:t>. Stuttgart: Paul Haupt.</w:t>
      </w:r>
    </w:p>
    <w:p w14:paraId="45C4BC6C" w14:textId="77777777" w:rsidR="00183772" w:rsidRPr="00E66796" w:rsidRDefault="00183772"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 xml:space="preserve">Ojalo, Markus and Timo Harjuniemi (2016). Mediating the German Ideology. Journal of Contemporary European Studies, in press, </w:t>
      </w:r>
      <w:r w:rsidRPr="00E66796">
        <w:rPr>
          <w:rFonts w:asciiTheme="majorHAnsi" w:hAnsiTheme="majorHAnsi" w:cs="Verdana"/>
          <w:bCs/>
          <w:sz w:val="22"/>
          <w:szCs w:val="22"/>
        </w:rPr>
        <w:t>DOI:</w:t>
      </w:r>
      <w:r w:rsidRPr="00E66796">
        <w:rPr>
          <w:rFonts w:asciiTheme="majorHAnsi" w:hAnsiTheme="majorHAnsi" w:cs="Verdana"/>
          <w:b/>
          <w:bCs/>
          <w:sz w:val="22"/>
          <w:szCs w:val="22"/>
        </w:rPr>
        <w:t xml:space="preserve"> </w:t>
      </w:r>
      <w:r w:rsidRPr="00E66796">
        <w:rPr>
          <w:rFonts w:asciiTheme="majorHAnsi" w:hAnsiTheme="majorHAnsi" w:cs="Verdana"/>
          <w:sz w:val="22"/>
          <w:szCs w:val="22"/>
        </w:rPr>
        <w:t>10.1080/14782804.2015.1135109</w:t>
      </w:r>
      <w:r w:rsidRPr="00E66796">
        <w:rPr>
          <w:rFonts w:asciiTheme="majorHAnsi" w:hAnsiTheme="majorHAnsi"/>
          <w:sz w:val="22"/>
          <w:szCs w:val="22"/>
        </w:rPr>
        <w:t xml:space="preserve">. </w:t>
      </w:r>
    </w:p>
    <w:p w14:paraId="101F8D07" w14:textId="25720BFA" w:rsidR="00D65E10" w:rsidRPr="00E66796" w:rsidRDefault="00D65E10"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 xml:space="preserve">Röpke, Wilhelm (1998). </w:t>
      </w:r>
      <w:r w:rsidRPr="00E66796">
        <w:rPr>
          <w:rFonts w:asciiTheme="majorHAnsi" w:hAnsiTheme="majorHAnsi"/>
          <w:sz w:val="22"/>
          <w:szCs w:val="22"/>
          <w:u w:val="single"/>
        </w:rPr>
        <w:t>A Human Economy</w:t>
      </w:r>
      <w:r w:rsidRPr="00E66796">
        <w:rPr>
          <w:rFonts w:asciiTheme="majorHAnsi" w:hAnsiTheme="majorHAnsi"/>
          <w:sz w:val="22"/>
          <w:szCs w:val="22"/>
        </w:rPr>
        <w:t>. Wilmington Delaware: ISI Books.</w:t>
      </w:r>
    </w:p>
    <w:p w14:paraId="06BC58D5" w14:textId="3B55065A" w:rsidR="00D65E10" w:rsidRPr="00E66796" w:rsidRDefault="00D65E10" w:rsidP="00E66796">
      <w:pPr>
        <w:jc w:val="both"/>
        <w:rPr>
          <w:rFonts w:asciiTheme="majorHAnsi" w:hAnsiTheme="majorHAnsi"/>
          <w:sz w:val="22"/>
          <w:szCs w:val="22"/>
        </w:rPr>
      </w:pPr>
      <w:r w:rsidRPr="00E66796">
        <w:rPr>
          <w:rFonts w:asciiTheme="majorHAnsi" w:hAnsiTheme="majorHAnsi"/>
          <w:sz w:val="22"/>
          <w:szCs w:val="22"/>
        </w:rPr>
        <w:t xml:space="preserve">Röpke, Wilhelm (2002) </w:t>
      </w:r>
      <w:r w:rsidRPr="00E66796">
        <w:rPr>
          <w:rFonts w:asciiTheme="majorHAnsi" w:hAnsiTheme="majorHAnsi"/>
          <w:sz w:val="22"/>
          <w:szCs w:val="22"/>
          <w:u w:val="single"/>
        </w:rPr>
        <w:t>The Moral Foundation of Civil Society</w:t>
      </w:r>
      <w:r w:rsidRPr="00E66796">
        <w:rPr>
          <w:rFonts w:asciiTheme="majorHAnsi" w:hAnsiTheme="majorHAnsi"/>
          <w:sz w:val="22"/>
          <w:szCs w:val="22"/>
        </w:rPr>
        <w:t xml:space="preserve">. New Brunswick: Transaction. </w:t>
      </w:r>
    </w:p>
    <w:p w14:paraId="40426BA8" w14:textId="4F28D04A" w:rsidR="00C27B2E" w:rsidRPr="00E66796" w:rsidRDefault="00C27B2E"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 xml:space="preserve">Röpke, Wilhelm (2009). </w:t>
      </w:r>
      <w:r w:rsidRPr="00E66796">
        <w:rPr>
          <w:rFonts w:asciiTheme="majorHAnsi" w:hAnsiTheme="majorHAnsi"/>
          <w:sz w:val="22"/>
          <w:szCs w:val="22"/>
          <w:u w:val="single"/>
        </w:rPr>
        <w:t>The Social Crisis of Our Time</w:t>
      </w:r>
      <w:r w:rsidRPr="00E66796">
        <w:rPr>
          <w:rFonts w:asciiTheme="majorHAnsi" w:hAnsiTheme="majorHAnsi"/>
          <w:sz w:val="22"/>
          <w:szCs w:val="22"/>
        </w:rPr>
        <w:t>. New Brunswick:  Transaction Publishers.</w:t>
      </w:r>
    </w:p>
    <w:p w14:paraId="7EDF6667" w14:textId="77777777" w:rsidR="00420F82" w:rsidRPr="00E66796" w:rsidRDefault="00420F82" w:rsidP="00E66796">
      <w:pPr>
        <w:jc w:val="both"/>
        <w:rPr>
          <w:rFonts w:asciiTheme="majorHAnsi" w:hAnsiTheme="majorHAnsi"/>
          <w:sz w:val="22"/>
          <w:szCs w:val="22"/>
        </w:rPr>
      </w:pPr>
      <w:r w:rsidRPr="00E66796">
        <w:rPr>
          <w:rFonts w:asciiTheme="majorHAnsi" w:hAnsiTheme="majorHAnsi"/>
          <w:sz w:val="22"/>
          <w:szCs w:val="22"/>
        </w:rPr>
        <w:t xml:space="preserve">Rüstow, Alexander (1942). General Social Laws of the Economic Disintegration and Possibilities of Reconstruction, Afterword to Wilhelm Röpke, </w:t>
      </w:r>
      <w:r w:rsidRPr="00E66796">
        <w:rPr>
          <w:rFonts w:asciiTheme="majorHAnsi" w:hAnsiTheme="majorHAnsi"/>
          <w:sz w:val="22"/>
          <w:szCs w:val="22"/>
          <w:u w:val="single"/>
        </w:rPr>
        <w:t>International Economic Disintegration.</w:t>
      </w:r>
      <w:r w:rsidRPr="00E66796">
        <w:rPr>
          <w:rFonts w:asciiTheme="majorHAnsi" w:hAnsiTheme="majorHAnsi"/>
          <w:sz w:val="22"/>
          <w:szCs w:val="22"/>
        </w:rPr>
        <w:t xml:space="preserve"> London: W. Hodge.</w:t>
      </w:r>
    </w:p>
    <w:p w14:paraId="17393440" w14:textId="77777777" w:rsidR="009646C3" w:rsidRPr="00E66796" w:rsidRDefault="009646C3" w:rsidP="00E66796">
      <w:pPr>
        <w:jc w:val="both"/>
        <w:rPr>
          <w:rFonts w:asciiTheme="majorHAnsi" w:hAnsiTheme="majorHAnsi"/>
          <w:sz w:val="22"/>
          <w:szCs w:val="22"/>
        </w:rPr>
      </w:pPr>
      <w:r w:rsidRPr="00E66796">
        <w:rPr>
          <w:rFonts w:asciiTheme="majorHAnsi" w:hAnsiTheme="majorHAnsi"/>
          <w:sz w:val="22"/>
          <w:szCs w:val="22"/>
        </w:rPr>
        <w:t xml:space="preserve">Rüstow, Alexander (1959). Diktatur innerhalb der Grenzen der Demokratie. </w:t>
      </w:r>
      <w:r w:rsidRPr="00E66796">
        <w:rPr>
          <w:rFonts w:asciiTheme="majorHAnsi" w:hAnsiTheme="majorHAnsi"/>
          <w:sz w:val="22"/>
          <w:szCs w:val="22"/>
          <w:u w:val="single"/>
        </w:rPr>
        <w:t>Vierteljahreshefte für Zeitgeschichte</w:t>
      </w:r>
      <w:r w:rsidRPr="00E66796">
        <w:rPr>
          <w:rFonts w:asciiTheme="majorHAnsi" w:hAnsiTheme="majorHAnsi"/>
          <w:sz w:val="22"/>
          <w:szCs w:val="22"/>
        </w:rPr>
        <w:t xml:space="preserve"> vol. 7, 87-111.</w:t>
      </w:r>
    </w:p>
    <w:p w14:paraId="255F9D87" w14:textId="77777777" w:rsidR="00D65E10" w:rsidRPr="00E66796" w:rsidRDefault="00D65E10" w:rsidP="00E66796">
      <w:pPr>
        <w:jc w:val="both"/>
        <w:rPr>
          <w:rFonts w:asciiTheme="majorHAnsi" w:hAnsiTheme="majorHAnsi"/>
          <w:sz w:val="22"/>
          <w:szCs w:val="22"/>
        </w:rPr>
      </w:pPr>
      <w:r w:rsidRPr="00E66796">
        <w:rPr>
          <w:rFonts w:asciiTheme="majorHAnsi" w:hAnsiTheme="majorHAnsi"/>
          <w:sz w:val="22"/>
          <w:szCs w:val="22"/>
        </w:rPr>
        <w:t xml:space="preserve">Rüstow, Alexander (1963) </w:t>
      </w:r>
      <w:r w:rsidRPr="00E66796">
        <w:rPr>
          <w:rFonts w:asciiTheme="majorHAnsi" w:hAnsiTheme="majorHAnsi"/>
          <w:sz w:val="22"/>
          <w:szCs w:val="22"/>
          <w:u w:val="single"/>
        </w:rPr>
        <w:t>Rede und Antwort</w:t>
      </w:r>
      <w:r w:rsidRPr="00E66796">
        <w:rPr>
          <w:rFonts w:asciiTheme="majorHAnsi" w:hAnsiTheme="majorHAnsi"/>
          <w:sz w:val="22"/>
          <w:szCs w:val="22"/>
        </w:rPr>
        <w:t>. Ludwigsburg: Hoch.</w:t>
      </w:r>
    </w:p>
    <w:p w14:paraId="0C7ADF7E" w14:textId="6E476D79" w:rsidR="00183772" w:rsidRPr="00E66796" w:rsidRDefault="00D65E10"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cs="Arial"/>
          <w:color w:val="262626"/>
          <w:sz w:val="22"/>
          <w:szCs w:val="22"/>
        </w:rPr>
        <w:t xml:space="preserve">Rüstow, Alexander (2005). </w:t>
      </w:r>
      <w:r w:rsidRPr="00E66796">
        <w:rPr>
          <w:rFonts w:asciiTheme="majorHAnsi" w:hAnsiTheme="majorHAnsi" w:cs="Arial"/>
          <w:color w:val="262626"/>
          <w:sz w:val="22"/>
          <w:szCs w:val="22"/>
          <w:u w:val="single"/>
        </w:rPr>
        <w:t>Freiheit und Herrschaft</w:t>
      </w:r>
      <w:r w:rsidRPr="00E66796">
        <w:rPr>
          <w:rFonts w:asciiTheme="majorHAnsi" w:hAnsiTheme="majorHAnsi" w:cs="Arial"/>
          <w:color w:val="262626"/>
          <w:sz w:val="22"/>
          <w:szCs w:val="22"/>
        </w:rPr>
        <w:t>, Münster: LIT.</w:t>
      </w:r>
    </w:p>
    <w:p w14:paraId="5B93029F" w14:textId="41FFD962" w:rsidR="00E745C4" w:rsidRPr="00E66796" w:rsidRDefault="00183772" w:rsidP="00E66796">
      <w:pPr>
        <w:widowControl w:val="0"/>
        <w:autoSpaceDE w:val="0"/>
        <w:autoSpaceDN w:val="0"/>
        <w:adjustRightInd w:val="0"/>
        <w:jc w:val="both"/>
        <w:rPr>
          <w:rFonts w:asciiTheme="majorHAnsi" w:hAnsiTheme="majorHAnsi"/>
          <w:sz w:val="22"/>
          <w:szCs w:val="22"/>
        </w:rPr>
      </w:pPr>
      <w:r w:rsidRPr="00E66796">
        <w:rPr>
          <w:rFonts w:asciiTheme="majorHAnsi" w:hAnsiTheme="majorHAnsi"/>
          <w:sz w:val="22"/>
          <w:szCs w:val="22"/>
        </w:rPr>
        <w:t xml:space="preserve">Rynar, Margnus (2015). Europe’s ordoliberals iron cage. </w:t>
      </w:r>
      <w:r w:rsidRPr="00E66796">
        <w:rPr>
          <w:rFonts w:asciiTheme="majorHAnsi" w:hAnsiTheme="majorHAnsi"/>
          <w:sz w:val="22"/>
          <w:szCs w:val="22"/>
          <w:u w:val="single"/>
        </w:rPr>
        <w:t>Journal of European Public Policy</w:t>
      </w:r>
      <w:r w:rsidRPr="00E66796">
        <w:rPr>
          <w:rFonts w:asciiTheme="majorHAnsi" w:hAnsiTheme="majorHAnsi"/>
          <w:sz w:val="22"/>
          <w:szCs w:val="22"/>
        </w:rPr>
        <w:t xml:space="preserve"> vol. 22, no. 2, 275-294.</w:t>
      </w:r>
    </w:p>
    <w:p w14:paraId="3030313B" w14:textId="7477C525" w:rsidR="00420F82" w:rsidRPr="00E66796" w:rsidRDefault="00770F0C" w:rsidP="00E66796">
      <w:pPr>
        <w:jc w:val="both"/>
        <w:rPr>
          <w:rFonts w:asciiTheme="majorHAnsi" w:hAnsiTheme="majorHAnsi"/>
          <w:sz w:val="22"/>
          <w:szCs w:val="22"/>
        </w:rPr>
      </w:pPr>
      <w:r w:rsidRPr="00E66796">
        <w:rPr>
          <w:rFonts w:asciiTheme="majorHAnsi" w:hAnsiTheme="majorHAnsi"/>
          <w:sz w:val="22"/>
          <w:szCs w:val="22"/>
        </w:rPr>
        <w:t xml:space="preserve">Scheuerman, William (1999) </w:t>
      </w:r>
      <w:r w:rsidRPr="00E66796">
        <w:rPr>
          <w:rFonts w:asciiTheme="majorHAnsi" w:hAnsiTheme="majorHAnsi" w:cs="AdvMOI"/>
          <w:sz w:val="22"/>
          <w:szCs w:val="22"/>
          <w:u w:val="single"/>
        </w:rPr>
        <w:t>Carl Schmitt. The End of Law</w:t>
      </w:r>
      <w:r w:rsidRPr="00E66796">
        <w:rPr>
          <w:rFonts w:asciiTheme="majorHAnsi" w:hAnsiTheme="majorHAnsi" w:cs="AdvMOI"/>
          <w:sz w:val="22"/>
          <w:szCs w:val="22"/>
        </w:rPr>
        <w:t xml:space="preserve">. </w:t>
      </w:r>
      <w:r w:rsidRPr="00E66796">
        <w:rPr>
          <w:rFonts w:asciiTheme="majorHAnsi" w:hAnsiTheme="majorHAnsi" w:cs="AdvMO"/>
          <w:sz w:val="22"/>
          <w:szCs w:val="22"/>
        </w:rPr>
        <w:t>Boulder CO: Rowman &amp; Littlefield</w:t>
      </w:r>
      <w:r w:rsidRPr="00E66796">
        <w:rPr>
          <w:rFonts w:asciiTheme="majorHAnsi" w:hAnsiTheme="majorHAnsi"/>
          <w:sz w:val="22"/>
          <w:szCs w:val="22"/>
        </w:rPr>
        <w:t>.</w:t>
      </w:r>
    </w:p>
    <w:p w14:paraId="2252F969" w14:textId="29F02DCC" w:rsidR="007456A9" w:rsidRPr="00E66796" w:rsidRDefault="007456A9" w:rsidP="00E66796">
      <w:pPr>
        <w:pStyle w:val="NormalWeb"/>
        <w:spacing w:before="0" w:beforeAutospacing="0" w:after="0" w:afterAutospacing="0"/>
        <w:jc w:val="both"/>
        <w:rPr>
          <w:rFonts w:asciiTheme="majorHAnsi" w:hAnsiTheme="majorHAnsi"/>
          <w:sz w:val="22"/>
          <w:szCs w:val="22"/>
        </w:rPr>
      </w:pPr>
      <w:r w:rsidRPr="00E66796">
        <w:rPr>
          <w:rFonts w:asciiTheme="majorHAnsi" w:hAnsiTheme="majorHAnsi"/>
          <w:sz w:val="22"/>
          <w:szCs w:val="22"/>
        </w:rPr>
        <w:t xml:space="preserve">Schmidt, Vivien (2006). </w:t>
      </w:r>
      <w:r w:rsidRPr="00E66796">
        <w:rPr>
          <w:rFonts w:asciiTheme="majorHAnsi" w:hAnsiTheme="majorHAnsi"/>
          <w:sz w:val="22"/>
          <w:szCs w:val="22"/>
          <w:u w:val="single"/>
        </w:rPr>
        <w:t>Democracy in Europe</w:t>
      </w:r>
      <w:r w:rsidRPr="00E66796">
        <w:rPr>
          <w:rFonts w:asciiTheme="majorHAnsi" w:hAnsiTheme="majorHAnsi"/>
          <w:sz w:val="22"/>
          <w:szCs w:val="22"/>
        </w:rPr>
        <w:t xml:space="preserve">. Oxford: Oxford University Press. </w:t>
      </w:r>
    </w:p>
    <w:p w14:paraId="1F5CA1FB" w14:textId="511C9346" w:rsidR="00420F82" w:rsidRPr="00E66796" w:rsidRDefault="00420F82" w:rsidP="00E66796">
      <w:pPr>
        <w:pStyle w:val="FootnoteText"/>
        <w:jc w:val="both"/>
        <w:rPr>
          <w:rFonts w:asciiTheme="majorHAnsi" w:hAnsiTheme="majorHAnsi" w:cs="Arial"/>
          <w:color w:val="262626"/>
          <w:sz w:val="22"/>
          <w:szCs w:val="22"/>
          <w:lang w:val="en-US"/>
        </w:rPr>
      </w:pPr>
      <w:r w:rsidRPr="00E66796">
        <w:rPr>
          <w:rFonts w:asciiTheme="majorHAnsi" w:hAnsiTheme="majorHAnsi"/>
          <w:sz w:val="22"/>
          <w:szCs w:val="22"/>
          <w:lang w:val="en-US"/>
        </w:rPr>
        <w:t xml:space="preserve">Schmitt, Carl (1931). </w:t>
      </w:r>
      <w:r w:rsidRPr="00E66796">
        <w:rPr>
          <w:rFonts w:asciiTheme="majorHAnsi" w:hAnsiTheme="majorHAnsi"/>
          <w:sz w:val="22"/>
          <w:szCs w:val="22"/>
          <w:u w:val="single"/>
          <w:lang w:val="en-US"/>
        </w:rPr>
        <w:t>Der Hüter der Verfassung</w:t>
      </w:r>
      <w:r w:rsidRPr="00E66796">
        <w:rPr>
          <w:rFonts w:asciiTheme="majorHAnsi" w:hAnsiTheme="majorHAnsi"/>
          <w:sz w:val="22"/>
          <w:szCs w:val="22"/>
          <w:lang w:val="en-US"/>
        </w:rPr>
        <w:t xml:space="preserve">. </w:t>
      </w:r>
      <w:r w:rsidRPr="00E66796">
        <w:rPr>
          <w:rFonts w:asciiTheme="majorHAnsi" w:hAnsiTheme="majorHAnsi" w:cs="Arial"/>
          <w:color w:val="262626"/>
          <w:sz w:val="22"/>
          <w:szCs w:val="22"/>
          <w:lang w:val="en-US"/>
        </w:rPr>
        <w:t>Berlin: Duncker &amp; Humblot.</w:t>
      </w:r>
    </w:p>
    <w:p w14:paraId="04FC8FC6" w14:textId="682431DA" w:rsidR="009646C3" w:rsidRPr="00E66796" w:rsidRDefault="00061871" w:rsidP="00E66796">
      <w:pPr>
        <w:pStyle w:val="FootnoteText"/>
        <w:jc w:val="both"/>
        <w:rPr>
          <w:rFonts w:asciiTheme="majorHAnsi" w:hAnsiTheme="majorHAnsi"/>
          <w:sz w:val="22"/>
          <w:szCs w:val="22"/>
          <w:u w:val="single"/>
          <w:lang w:val="en-US"/>
        </w:rPr>
      </w:pPr>
      <w:r w:rsidRPr="00E66796">
        <w:rPr>
          <w:rFonts w:asciiTheme="majorHAnsi" w:hAnsiTheme="majorHAnsi"/>
          <w:sz w:val="22"/>
          <w:szCs w:val="22"/>
          <w:lang w:val="en-US"/>
        </w:rPr>
        <w:t>S</w:t>
      </w:r>
      <w:r w:rsidR="009646C3" w:rsidRPr="00E66796">
        <w:rPr>
          <w:rFonts w:asciiTheme="majorHAnsi" w:hAnsiTheme="majorHAnsi"/>
          <w:sz w:val="22"/>
          <w:szCs w:val="22"/>
          <w:lang w:val="en-US"/>
        </w:rPr>
        <w:t xml:space="preserve">chmitt, Carl (1932). Sound Economy – Strong State. Appendix to Renato Cristi (1998) </w:t>
      </w:r>
      <w:r w:rsidR="009646C3" w:rsidRPr="00E66796">
        <w:rPr>
          <w:rFonts w:asciiTheme="majorHAnsi" w:hAnsiTheme="majorHAnsi"/>
          <w:sz w:val="22"/>
          <w:szCs w:val="22"/>
          <w:u w:val="single"/>
          <w:lang w:val="en-US"/>
        </w:rPr>
        <w:t>Carl Schmitt and Authoritarian Liberalism. Cardiff: Wales University Press.</w:t>
      </w:r>
    </w:p>
    <w:p w14:paraId="20464134" w14:textId="42403046" w:rsidR="00061871" w:rsidRPr="00E66796" w:rsidRDefault="00061871" w:rsidP="00E66796">
      <w:pPr>
        <w:pStyle w:val="FootnoteText"/>
        <w:jc w:val="both"/>
        <w:rPr>
          <w:rFonts w:asciiTheme="majorHAnsi" w:hAnsiTheme="majorHAnsi"/>
          <w:sz w:val="22"/>
          <w:szCs w:val="22"/>
          <w:lang w:val="en-US"/>
        </w:rPr>
      </w:pPr>
      <w:r w:rsidRPr="00E66796">
        <w:rPr>
          <w:rFonts w:asciiTheme="majorHAnsi" w:hAnsiTheme="majorHAnsi"/>
          <w:sz w:val="22"/>
          <w:szCs w:val="22"/>
        </w:rPr>
        <w:t xml:space="preserve">Schmitt, Carl </w:t>
      </w:r>
      <w:r w:rsidRPr="00E66796">
        <w:rPr>
          <w:rFonts w:asciiTheme="majorHAnsi" w:hAnsiTheme="majorHAnsi" w:cs="Arial"/>
          <w:color w:val="262626"/>
          <w:sz w:val="22"/>
          <w:szCs w:val="22"/>
        </w:rPr>
        <w:t xml:space="preserve">(1934). </w:t>
      </w:r>
      <w:r w:rsidRPr="00E66796">
        <w:rPr>
          <w:rFonts w:asciiTheme="majorHAnsi" w:hAnsiTheme="majorHAnsi" w:cs="Helvetica"/>
          <w:iCs/>
          <w:color w:val="1C1C1C"/>
          <w:sz w:val="22"/>
          <w:szCs w:val="22"/>
          <w:u w:val="single"/>
        </w:rPr>
        <w:t>Über die drei Arten des rechtswissenschaftlichen Denkens</w:t>
      </w:r>
      <w:r w:rsidRPr="00E66796">
        <w:rPr>
          <w:rFonts w:asciiTheme="majorHAnsi" w:hAnsiTheme="majorHAnsi" w:cs="Helvetica"/>
          <w:color w:val="1C1C1C"/>
          <w:sz w:val="22"/>
          <w:szCs w:val="22"/>
        </w:rPr>
        <w:t xml:space="preserve">. </w:t>
      </w:r>
      <w:r w:rsidRPr="00E66796">
        <w:rPr>
          <w:rFonts w:asciiTheme="majorHAnsi" w:hAnsiTheme="majorHAnsi" w:cs="Arial"/>
          <w:color w:val="262626"/>
          <w:sz w:val="22"/>
          <w:szCs w:val="22"/>
        </w:rPr>
        <w:t>Hamburg: Hanseatische Verlagsanstalt.</w:t>
      </w:r>
    </w:p>
    <w:p w14:paraId="43DD6446" w14:textId="524EE26A" w:rsidR="00420F82" w:rsidRPr="00E66796" w:rsidRDefault="00420F82" w:rsidP="00E66796">
      <w:pPr>
        <w:widowControl w:val="0"/>
        <w:autoSpaceDE w:val="0"/>
        <w:autoSpaceDN w:val="0"/>
        <w:adjustRightInd w:val="0"/>
        <w:jc w:val="both"/>
        <w:rPr>
          <w:rFonts w:asciiTheme="majorHAnsi" w:hAnsiTheme="majorHAnsi" w:cs="Arial"/>
          <w:color w:val="262626"/>
          <w:sz w:val="22"/>
          <w:szCs w:val="22"/>
        </w:rPr>
      </w:pPr>
      <w:r w:rsidRPr="00E66796">
        <w:rPr>
          <w:rFonts w:asciiTheme="majorHAnsi" w:hAnsiTheme="majorHAnsi" w:cs="Arial"/>
          <w:color w:val="262626"/>
          <w:sz w:val="22"/>
          <w:szCs w:val="22"/>
        </w:rPr>
        <w:t xml:space="preserve">Schmitt, Carl (1985). </w:t>
      </w:r>
      <w:r w:rsidRPr="00E66796">
        <w:rPr>
          <w:rFonts w:asciiTheme="majorHAnsi" w:hAnsiTheme="majorHAnsi" w:cs="Arial"/>
          <w:color w:val="262626"/>
          <w:sz w:val="22"/>
          <w:szCs w:val="22"/>
          <w:u w:val="single"/>
        </w:rPr>
        <w:t>Political Theology. Four Chapters on the Concept of Sovereignty</w:t>
      </w:r>
      <w:r w:rsidRPr="00E66796">
        <w:rPr>
          <w:rFonts w:asciiTheme="majorHAnsi" w:hAnsiTheme="majorHAnsi" w:cs="Arial"/>
          <w:color w:val="262626"/>
          <w:sz w:val="22"/>
          <w:szCs w:val="22"/>
        </w:rPr>
        <w:t>. Chicago: The University of Chicago Press.</w:t>
      </w:r>
    </w:p>
    <w:p w14:paraId="7A34B54A" w14:textId="77777777" w:rsidR="005D7206" w:rsidRPr="00E66796" w:rsidRDefault="005D7206" w:rsidP="00E66796">
      <w:pPr>
        <w:jc w:val="both"/>
        <w:rPr>
          <w:rFonts w:asciiTheme="majorHAnsi" w:hAnsiTheme="majorHAnsi" w:cs="Arial"/>
          <w:color w:val="262626"/>
          <w:sz w:val="22"/>
          <w:szCs w:val="22"/>
        </w:rPr>
      </w:pPr>
      <w:r w:rsidRPr="00E66796">
        <w:rPr>
          <w:rFonts w:asciiTheme="majorHAnsi" w:hAnsiTheme="majorHAnsi"/>
          <w:sz w:val="22"/>
          <w:szCs w:val="22"/>
        </w:rPr>
        <w:t xml:space="preserve">Schmitt, Carl (2008). </w:t>
      </w:r>
      <w:r w:rsidRPr="00E66796">
        <w:rPr>
          <w:rFonts w:asciiTheme="majorHAnsi" w:hAnsiTheme="majorHAnsi" w:cs="Arial"/>
          <w:color w:val="262626"/>
          <w:sz w:val="22"/>
          <w:szCs w:val="22"/>
          <w:u w:val="single"/>
        </w:rPr>
        <w:t>Political Theology II: The Myth of the Closure of any Political Theology</w:t>
      </w:r>
      <w:r w:rsidRPr="00E66796">
        <w:rPr>
          <w:rFonts w:asciiTheme="majorHAnsi" w:hAnsiTheme="majorHAnsi" w:cs="Arial"/>
          <w:color w:val="262626"/>
          <w:sz w:val="22"/>
          <w:szCs w:val="22"/>
        </w:rPr>
        <w:t>. Cambridge: Polity.</w:t>
      </w:r>
    </w:p>
    <w:p w14:paraId="7EDC0A2C" w14:textId="5A7F334B" w:rsidR="005325F4" w:rsidRPr="00E66796" w:rsidRDefault="005325F4" w:rsidP="00E66796">
      <w:pPr>
        <w:jc w:val="both"/>
        <w:rPr>
          <w:rFonts w:asciiTheme="majorHAnsi" w:hAnsiTheme="majorHAnsi" w:cs="Arial"/>
          <w:color w:val="262626"/>
          <w:sz w:val="22"/>
          <w:szCs w:val="22"/>
        </w:rPr>
      </w:pPr>
      <w:r w:rsidRPr="00E66796">
        <w:rPr>
          <w:rFonts w:asciiTheme="majorHAnsi" w:hAnsiTheme="majorHAnsi"/>
          <w:sz w:val="22"/>
          <w:szCs w:val="22"/>
        </w:rPr>
        <w:t xml:space="preserve">Schumpeter, Joseph (1950). </w:t>
      </w:r>
      <w:r w:rsidRPr="00E66796">
        <w:rPr>
          <w:rFonts w:asciiTheme="majorHAnsi" w:hAnsiTheme="majorHAnsi"/>
          <w:sz w:val="22"/>
          <w:szCs w:val="22"/>
          <w:u w:val="single"/>
        </w:rPr>
        <w:t>Capitalism, Socialism and Democracy</w:t>
      </w:r>
      <w:r w:rsidRPr="00E66796">
        <w:rPr>
          <w:rFonts w:asciiTheme="majorHAnsi" w:hAnsiTheme="majorHAnsi"/>
          <w:sz w:val="22"/>
          <w:szCs w:val="22"/>
        </w:rPr>
        <w:t>. New York: Routledge.</w:t>
      </w:r>
    </w:p>
    <w:p w14:paraId="548E8297" w14:textId="1E695149" w:rsidR="005D7206" w:rsidRPr="00E66796" w:rsidRDefault="009646C3" w:rsidP="00E66796">
      <w:pPr>
        <w:jc w:val="both"/>
        <w:rPr>
          <w:rFonts w:asciiTheme="majorHAnsi" w:hAnsiTheme="majorHAnsi" w:cs="Arial"/>
          <w:color w:val="262626"/>
          <w:sz w:val="22"/>
          <w:szCs w:val="22"/>
        </w:rPr>
      </w:pPr>
      <w:r w:rsidRPr="00E66796">
        <w:rPr>
          <w:rFonts w:asciiTheme="majorHAnsi" w:hAnsiTheme="majorHAnsi"/>
          <w:sz w:val="22"/>
          <w:szCs w:val="22"/>
        </w:rPr>
        <w:t>S</w:t>
      </w:r>
      <w:r w:rsidRPr="00E66796">
        <w:rPr>
          <w:rFonts w:asciiTheme="majorHAnsi" w:hAnsiTheme="majorHAnsi" w:cs="Arial"/>
          <w:color w:val="262626"/>
          <w:sz w:val="22"/>
          <w:szCs w:val="22"/>
        </w:rPr>
        <w:t xml:space="preserve">chwab, Georg (1985). Introduction. In Carl Schmitt, </w:t>
      </w:r>
      <w:r w:rsidRPr="00E66796">
        <w:rPr>
          <w:rFonts w:asciiTheme="majorHAnsi" w:hAnsiTheme="majorHAnsi" w:cs="Arial"/>
          <w:color w:val="262626"/>
          <w:sz w:val="22"/>
          <w:szCs w:val="22"/>
          <w:u w:val="single"/>
        </w:rPr>
        <w:t>Political Theology</w:t>
      </w:r>
      <w:r w:rsidRPr="00E66796">
        <w:rPr>
          <w:rFonts w:asciiTheme="majorHAnsi" w:hAnsiTheme="majorHAnsi" w:cs="Arial"/>
          <w:color w:val="262626"/>
          <w:sz w:val="22"/>
          <w:szCs w:val="22"/>
        </w:rPr>
        <w:t>, xxxvii-li. Chicago: The University of Chicago Press</w:t>
      </w:r>
      <w:r w:rsidRPr="00E66796">
        <w:rPr>
          <w:rFonts w:asciiTheme="majorHAnsi" w:hAnsiTheme="majorHAnsi" w:cs="Cambria"/>
          <w:sz w:val="22"/>
          <w:szCs w:val="22"/>
        </w:rPr>
        <w:t>.</w:t>
      </w:r>
    </w:p>
    <w:p w14:paraId="2838424B" w14:textId="49600E13" w:rsidR="00420F82" w:rsidRPr="00E66796" w:rsidRDefault="00420F82" w:rsidP="00E66796">
      <w:pPr>
        <w:jc w:val="both"/>
        <w:rPr>
          <w:rFonts w:asciiTheme="majorHAnsi" w:hAnsiTheme="majorHAnsi"/>
          <w:sz w:val="22"/>
          <w:szCs w:val="22"/>
        </w:rPr>
      </w:pPr>
      <w:r w:rsidRPr="00E66796">
        <w:rPr>
          <w:rFonts w:asciiTheme="majorHAnsi" w:hAnsiTheme="majorHAnsi"/>
          <w:sz w:val="22"/>
          <w:szCs w:val="22"/>
        </w:rPr>
        <w:t xml:space="preserve">Smith  Adam (1976). </w:t>
      </w:r>
      <w:r w:rsidRPr="00E66796">
        <w:rPr>
          <w:rFonts w:asciiTheme="majorHAnsi" w:hAnsiTheme="majorHAnsi"/>
          <w:sz w:val="22"/>
          <w:szCs w:val="22"/>
          <w:u w:val="single"/>
        </w:rPr>
        <w:t>The Theory of Moral Sentiments</w:t>
      </w:r>
      <w:r w:rsidRPr="00E66796">
        <w:rPr>
          <w:rFonts w:asciiTheme="majorHAnsi" w:hAnsiTheme="majorHAnsi"/>
          <w:sz w:val="22"/>
          <w:szCs w:val="22"/>
        </w:rPr>
        <w:t>. Oxford:  Oxford University Press.</w:t>
      </w:r>
    </w:p>
    <w:p w14:paraId="65EB8C69" w14:textId="77777777" w:rsidR="00420F82" w:rsidRPr="00E66796" w:rsidRDefault="00420F82" w:rsidP="00E66796">
      <w:pPr>
        <w:jc w:val="both"/>
        <w:rPr>
          <w:rFonts w:asciiTheme="majorHAnsi" w:hAnsiTheme="majorHAnsi"/>
          <w:sz w:val="22"/>
          <w:szCs w:val="22"/>
        </w:rPr>
      </w:pPr>
      <w:r w:rsidRPr="00E66796">
        <w:rPr>
          <w:rFonts w:asciiTheme="majorHAnsi" w:hAnsiTheme="majorHAnsi"/>
          <w:sz w:val="22"/>
          <w:szCs w:val="22"/>
        </w:rPr>
        <w:t xml:space="preserve">Streek, Wolfgang (2015). Heller, Schmitt and the Euro. </w:t>
      </w:r>
      <w:r w:rsidRPr="00E66796">
        <w:rPr>
          <w:rFonts w:asciiTheme="majorHAnsi" w:hAnsiTheme="majorHAnsi"/>
          <w:sz w:val="22"/>
          <w:szCs w:val="22"/>
          <w:u w:val="single"/>
        </w:rPr>
        <w:t>European Law Journal</w:t>
      </w:r>
      <w:r w:rsidRPr="00E66796">
        <w:rPr>
          <w:rFonts w:asciiTheme="majorHAnsi" w:hAnsiTheme="majorHAnsi"/>
          <w:sz w:val="22"/>
          <w:szCs w:val="22"/>
        </w:rPr>
        <w:t xml:space="preserve"> vol. 21, no. 3, 361-370.</w:t>
      </w:r>
    </w:p>
    <w:p w14:paraId="1FF3874D" w14:textId="0508BD5B" w:rsidR="00061871" w:rsidRPr="00E66796" w:rsidRDefault="00C27B2E" w:rsidP="00E66796">
      <w:pPr>
        <w:pStyle w:val="FootnoteText"/>
        <w:jc w:val="both"/>
        <w:rPr>
          <w:rFonts w:asciiTheme="majorHAnsi" w:hAnsiTheme="majorHAnsi" w:cs="Arial"/>
          <w:color w:val="262626"/>
          <w:sz w:val="22"/>
          <w:szCs w:val="22"/>
          <w:lang w:val="en-US"/>
        </w:rPr>
      </w:pPr>
      <w:r w:rsidRPr="00E66796">
        <w:rPr>
          <w:rFonts w:asciiTheme="majorHAnsi" w:hAnsiTheme="majorHAnsi"/>
          <w:sz w:val="22"/>
          <w:szCs w:val="22"/>
          <w:lang w:val="en-US"/>
        </w:rPr>
        <w:t xml:space="preserve">Strong, Tracy (1985) </w:t>
      </w:r>
      <w:r w:rsidRPr="00E66796">
        <w:rPr>
          <w:rFonts w:asciiTheme="majorHAnsi" w:hAnsiTheme="majorHAnsi" w:cs="Arial"/>
          <w:color w:val="262626"/>
          <w:sz w:val="22"/>
          <w:szCs w:val="22"/>
          <w:lang w:val="en-US"/>
        </w:rPr>
        <w:t xml:space="preserve">‘Foreword’. In Carl Schmitt </w:t>
      </w:r>
      <w:r w:rsidRPr="00E66796">
        <w:rPr>
          <w:rFonts w:asciiTheme="majorHAnsi" w:hAnsiTheme="majorHAnsi" w:cs="Arial"/>
          <w:color w:val="262626"/>
          <w:sz w:val="22"/>
          <w:szCs w:val="22"/>
          <w:u w:val="single"/>
          <w:lang w:val="en-US"/>
        </w:rPr>
        <w:t>Political Theology</w:t>
      </w:r>
      <w:r w:rsidRPr="00E66796">
        <w:rPr>
          <w:rFonts w:asciiTheme="majorHAnsi" w:hAnsiTheme="majorHAnsi" w:cs="Arial"/>
          <w:color w:val="262626"/>
          <w:sz w:val="22"/>
          <w:szCs w:val="22"/>
          <w:lang w:val="en-US"/>
        </w:rPr>
        <w:t>, vii-xxxii. Chicago: The University of Chicago Press.</w:t>
      </w:r>
    </w:p>
    <w:p w14:paraId="5C9A5F3A" w14:textId="24EB2F0E" w:rsidR="00061871" w:rsidRPr="00E66796" w:rsidRDefault="007456A9" w:rsidP="00E66796">
      <w:pPr>
        <w:pStyle w:val="FootnoteText"/>
        <w:jc w:val="both"/>
        <w:rPr>
          <w:rFonts w:asciiTheme="majorHAnsi" w:hAnsiTheme="majorHAnsi"/>
          <w:sz w:val="22"/>
          <w:szCs w:val="22"/>
        </w:rPr>
      </w:pPr>
      <w:r w:rsidRPr="00E66796">
        <w:rPr>
          <w:rFonts w:asciiTheme="majorHAnsi" w:hAnsiTheme="majorHAnsi"/>
          <w:sz w:val="22"/>
          <w:szCs w:val="22"/>
        </w:rPr>
        <w:t xml:space="preserve">Wilkinson, Michael (2015). Authoritarian Liberalism in the European Constitutional Imagination. </w:t>
      </w:r>
      <w:r w:rsidRPr="00E66796">
        <w:rPr>
          <w:rFonts w:asciiTheme="majorHAnsi" w:hAnsiTheme="majorHAnsi"/>
          <w:sz w:val="22"/>
          <w:szCs w:val="22"/>
          <w:u w:val="single"/>
        </w:rPr>
        <w:t>European Law Journal</w:t>
      </w:r>
      <w:r w:rsidRPr="00E66796">
        <w:rPr>
          <w:rFonts w:asciiTheme="majorHAnsi" w:hAnsiTheme="majorHAnsi"/>
          <w:sz w:val="22"/>
          <w:szCs w:val="22"/>
        </w:rPr>
        <w:t xml:space="preserve"> vol. 21, no. 3, 313-339.</w:t>
      </w:r>
    </w:p>
    <w:p w14:paraId="2D618428" w14:textId="77777777" w:rsidR="007456A9" w:rsidRPr="00E66796" w:rsidRDefault="007456A9" w:rsidP="00E66796">
      <w:pPr>
        <w:pStyle w:val="FootnoteText"/>
        <w:jc w:val="both"/>
        <w:rPr>
          <w:rFonts w:asciiTheme="majorHAnsi" w:hAnsiTheme="majorHAnsi"/>
          <w:sz w:val="22"/>
          <w:szCs w:val="22"/>
        </w:rPr>
      </w:pPr>
    </w:p>
    <w:p w14:paraId="5630EAE7" w14:textId="77777777" w:rsidR="007456A9" w:rsidRDefault="007456A9" w:rsidP="00061871">
      <w:pPr>
        <w:pStyle w:val="FootnoteText"/>
        <w:jc w:val="both"/>
        <w:rPr>
          <w:rFonts w:asciiTheme="majorHAnsi" w:hAnsiTheme="majorHAnsi"/>
          <w:lang w:val="en-US"/>
        </w:rPr>
      </w:pPr>
    </w:p>
    <w:p w14:paraId="3012405C" w14:textId="0062B60F" w:rsidR="007456A9" w:rsidRDefault="007456A9" w:rsidP="005325F4">
      <w:pPr>
        <w:pStyle w:val="FootnoteText"/>
        <w:jc w:val="both"/>
        <w:rPr>
          <w:rFonts w:asciiTheme="majorHAnsi" w:hAnsiTheme="majorHAnsi"/>
          <w:lang w:val="en-US"/>
        </w:rPr>
      </w:pPr>
    </w:p>
    <w:sectPr w:rsidR="007456A9" w:rsidSect="00481D74">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64809" w14:textId="77777777" w:rsidR="005A3645" w:rsidRDefault="005A3645" w:rsidP="00AB0451">
      <w:r>
        <w:separator/>
      </w:r>
    </w:p>
  </w:endnote>
  <w:endnote w:type="continuationSeparator" w:id="0">
    <w:p w14:paraId="1A7BADCE" w14:textId="77777777" w:rsidR="005A3645" w:rsidRDefault="005A3645" w:rsidP="00AB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dvMOI">
    <w:altName w:val="Cambria"/>
    <w:panose1 w:val="00000000000000000000"/>
    <w:charset w:val="00"/>
    <w:family w:val="swiss"/>
    <w:notTrueType/>
    <w:pitch w:val="default"/>
    <w:sig w:usb0="00000003" w:usb1="00000000" w:usb2="00000000" w:usb3="00000000" w:csb0="00000001" w:csb1="00000000"/>
  </w:font>
  <w:font w:name="AdvMO">
    <w:altName w:val="Cambria"/>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RMT">
    <w:altName w:val="Cambria"/>
    <w:panose1 w:val="00000000000000000000"/>
    <w:charset w:val="00"/>
    <w:family w:val="auto"/>
    <w:notTrueType/>
    <w:pitch w:val="default"/>
    <w:sig w:usb0="00000003" w:usb1="00000000" w:usb2="00000000" w:usb3="00000000" w:csb0="00000001" w:csb1="00000000"/>
  </w:font>
  <w:font w:name="font1">
    <w:altName w:val="Cambria"/>
    <w:panose1 w:val="00000000000000000000"/>
    <w:charset w:val="00"/>
    <w:family w:val="auto"/>
    <w:notTrueType/>
    <w:pitch w:val="default"/>
    <w:sig w:usb0="00000003" w:usb1="00000000" w:usb2="00000000" w:usb3="00000000" w:csb0="00000001" w:csb1="00000000"/>
  </w:font>
  <w:font w:name="font2">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6881" w14:textId="77777777" w:rsidR="005A3645" w:rsidRDefault="005A3645" w:rsidP="00A21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4D28F" w14:textId="77777777" w:rsidR="005A3645" w:rsidRDefault="005A3645" w:rsidP="00A211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44F8" w14:textId="77777777" w:rsidR="005A3645" w:rsidRDefault="005A3645" w:rsidP="00A21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796">
      <w:rPr>
        <w:rStyle w:val="PageNumber"/>
        <w:noProof/>
      </w:rPr>
      <w:t>1</w:t>
    </w:r>
    <w:r>
      <w:rPr>
        <w:rStyle w:val="PageNumber"/>
      </w:rPr>
      <w:fldChar w:fldCharType="end"/>
    </w:r>
  </w:p>
  <w:p w14:paraId="56DF3CB8" w14:textId="77777777" w:rsidR="005A3645" w:rsidRDefault="005A3645" w:rsidP="00A211A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37324" w14:textId="77777777" w:rsidR="005A3645" w:rsidRDefault="005A3645" w:rsidP="00AB0451">
      <w:r>
        <w:separator/>
      </w:r>
    </w:p>
  </w:footnote>
  <w:footnote w:type="continuationSeparator" w:id="0">
    <w:p w14:paraId="1EB31C20" w14:textId="77777777" w:rsidR="005A3645" w:rsidRDefault="005A3645" w:rsidP="00AB0451">
      <w:r>
        <w:continuationSeparator/>
      </w:r>
    </w:p>
  </w:footnote>
  <w:footnote w:id="1">
    <w:p w14:paraId="3790DB28" w14:textId="7FAC25BD" w:rsidR="005A3645" w:rsidRPr="005C0E7E" w:rsidRDefault="005A3645" w:rsidP="005C0E7E">
      <w:pPr>
        <w:widowControl w:val="0"/>
        <w:autoSpaceDE w:val="0"/>
        <w:autoSpaceDN w:val="0"/>
        <w:adjustRightInd w:val="0"/>
        <w:jc w:val="both"/>
        <w:rPr>
          <w:rFonts w:asciiTheme="majorHAnsi" w:hAnsiTheme="majorHAnsi" w:cs="Arial"/>
          <w:color w:val="0B5519"/>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See, for example, </w:t>
      </w:r>
      <w:r>
        <w:rPr>
          <w:rFonts w:asciiTheme="majorHAnsi" w:hAnsiTheme="majorHAnsi"/>
          <w:sz w:val="20"/>
          <w:szCs w:val="20"/>
        </w:rPr>
        <w:t xml:space="preserve">Mark Blyth (2013) </w:t>
      </w:r>
      <w:r>
        <w:rPr>
          <w:rFonts w:asciiTheme="majorHAnsi" w:hAnsiTheme="majorHAnsi"/>
          <w:sz w:val="20"/>
          <w:szCs w:val="20"/>
          <w:u w:val="single"/>
        </w:rPr>
        <w:t xml:space="preserve">Austerity. The History of a Dangerous </w:t>
      </w:r>
      <w:r w:rsidRPr="00183772">
        <w:rPr>
          <w:rFonts w:asciiTheme="majorHAnsi" w:hAnsiTheme="majorHAnsi"/>
          <w:sz w:val="20"/>
          <w:szCs w:val="20"/>
          <w:u w:val="single"/>
        </w:rPr>
        <w:t>Idea</w:t>
      </w:r>
      <w:r>
        <w:rPr>
          <w:rFonts w:asciiTheme="majorHAnsi" w:hAnsiTheme="majorHAnsi"/>
          <w:sz w:val="20"/>
          <w:szCs w:val="20"/>
        </w:rPr>
        <w:t xml:space="preserve">. Oxord: Oxford University Press. </w:t>
      </w:r>
      <w:r w:rsidRPr="00183772">
        <w:rPr>
          <w:rFonts w:asciiTheme="majorHAnsi" w:hAnsiTheme="majorHAnsi"/>
          <w:sz w:val="20"/>
          <w:szCs w:val="20"/>
        </w:rPr>
        <w:t>Markus</w:t>
      </w:r>
      <w:r w:rsidRPr="005C0E7E">
        <w:rPr>
          <w:rFonts w:asciiTheme="majorHAnsi" w:hAnsiTheme="majorHAnsi"/>
          <w:sz w:val="20"/>
          <w:szCs w:val="20"/>
        </w:rPr>
        <w:t xml:space="preserve"> Ojalo and Timo Harjuniemi (2016) Mediating the German Ideology. Journal of Contemporary European Studies, in press, </w:t>
      </w:r>
      <w:r w:rsidRPr="005C0E7E">
        <w:rPr>
          <w:rFonts w:asciiTheme="majorHAnsi" w:hAnsiTheme="majorHAnsi" w:cs="Verdana"/>
          <w:bCs/>
          <w:sz w:val="20"/>
          <w:szCs w:val="20"/>
        </w:rPr>
        <w:t>DOI:</w:t>
      </w:r>
      <w:r w:rsidRPr="005C0E7E">
        <w:rPr>
          <w:rFonts w:asciiTheme="majorHAnsi" w:hAnsiTheme="majorHAnsi" w:cs="Verdana"/>
          <w:b/>
          <w:bCs/>
          <w:sz w:val="20"/>
          <w:szCs w:val="20"/>
        </w:rPr>
        <w:t xml:space="preserve"> </w:t>
      </w:r>
      <w:r w:rsidRPr="005C0E7E">
        <w:rPr>
          <w:rFonts w:asciiTheme="majorHAnsi" w:hAnsiTheme="majorHAnsi" w:cs="Verdana"/>
          <w:sz w:val="20"/>
          <w:szCs w:val="20"/>
        </w:rPr>
        <w:t>10.1080/14782804.2015.1135109</w:t>
      </w:r>
      <w:r w:rsidRPr="005C0E7E">
        <w:rPr>
          <w:rFonts w:asciiTheme="majorHAnsi" w:hAnsiTheme="majorHAnsi"/>
          <w:sz w:val="20"/>
          <w:szCs w:val="20"/>
        </w:rPr>
        <w:t xml:space="preserve">; </w:t>
      </w:r>
      <w:r>
        <w:rPr>
          <w:rFonts w:asciiTheme="majorHAnsi" w:hAnsiTheme="majorHAnsi"/>
          <w:sz w:val="20"/>
          <w:szCs w:val="20"/>
        </w:rPr>
        <w:t>Magnus</w:t>
      </w:r>
      <w:r w:rsidRPr="005C0E7E">
        <w:rPr>
          <w:rFonts w:asciiTheme="majorHAnsi" w:hAnsiTheme="majorHAnsi"/>
          <w:sz w:val="20"/>
          <w:szCs w:val="20"/>
        </w:rPr>
        <w:t xml:space="preserve"> Rynar (2015) Europe’s ordoliberals iron cage. </w:t>
      </w:r>
      <w:r w:rsidRPr="005C0E7E">
        <w:rPr>
          <w:rFonts w:asciiTheme="majorHAnsi" w:hAnsiTheme="majorHAnsi"/>
          <w:sz w:val="20"/>
          <w:szCs w:val="20"/>
          <w:u w:val="single"/>
        </w:rPr>
        <w:t>Journal of European Public Policy</w:t>
      </w:r>
      <w:r w:rsidRPr="005C0E7E">
        <w:rPr>
          <w:rFonts w:asciiTheme="majorHAnsi" w:hAnsiTheme="majorHAnsi"/>
          <w:sz w:val="20"/>
          <w:szCs w:val="20"/>
        </w:rPr>
        <w:t xml:space="preserve"> vol. 22, no. 2, 275-294.</w:t>
      </w:r>
    </w:p>
  </w:footnote>
  <w:footnote w:id="2">
    <w:p w14:paraId="206C56B7" w14:textId="40D64073" w:rsidR="005A3645" w:rsidRPr="005C0E7E" w:rsidRDefault="005A3645" w:rsidP="005C0E7E">
      <w:pPr>
        <w:pStyle w:val="FootnoteText"/>
        <w:jc w:val="both"/>
        <w:rPr>
          <w:rFonts w:asciiTheme="majorHAnsi" w:hAnsiTheme="majorHAnsi"/>
          <w:u w:val="single"/>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The founding ordoliberal thinkers are Eucken, Böhm, Müller-Armack, Röpke, and Rüstow. </w:t>
      </w:r>
      <w:r>
        <w:rPr>
          <w:rFonts w:asciiTheme="majorHAnsi" w:hAnsiTheme="majorHAnsi"/>
          <w:lang w:val="en-US"/>
        </w:rPr>
        <w:t xml:space="preserve">For an introduction, see </w:t>
      </w:r>
      <w:r w:rsidRPr="005C0E7E">
        <w:rPr>
          <w:rFonts w:asciiTheme="majorHAnsi" w:hAnsiTheme="majorHAnsi"/>
          <w:lang w:val="en-US"/>
        </w:rPr>
        <w:t xml:space="preserve">Werner Bonefeld (2012) Free Economy and Strong State. </w:t>
      </w:r>
      <w:r w:rsidRPr="005C0E7E">
        <w:rPr>
          <w:rFonts w:asciiTheme="majorHAnsi" w:hAnsiTheme="majorHAnsi"/>
          <w:u w:val="single"/>
          <w:lang w:val="en-US"/>
        </w:rPr>
        <w:t>New Political Economy</w:t>
      </w:r>
      <w:r w:rsidRPr="005C0E7E">
        <w:rPr>
          <w:rFonts w:asciiTheme="majorHAnsi" w:hAnsiTheme="majorHAnsi"/>
          <w:lang w:val="en-US"/>
        </w:rPr>
        <w:t xml:space="preserve"> vol. 17, no. 5, 633-656.</w:t>
      </w:r>
    </w:p>
  </w:footnote>
  <w:footnote w:id="3">
    <w:p w14:paraId="436D427C" w14:textId="288B3156"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Wolfgang Streek (2015) Heller, Schmitt and the Euro. </w:t>
      </w:r>
      <w:r w:rsidRPr="005C0E7E">
        <w:rPr>
          <w:rFonts w:asciiTheme="majorHAnsi" w:hAnsiTheme="majorHAnsi"/>
          <w:sz w:val="20"/>
          <w:szCs w:val="20"/>
          <w:u w:val="single"/>
        </w:rPr>
        <w:t>European Law Journal</w:t>
      </w:r>
      <w:r w:rsidRPr="005C0E7E">
        <w:rPr>
          <w:rFonts w:asciiTheme="majorHAnsi" w:hAnsiTheme="majorHAnsi"/>
          <w:sz w:val="20"/>
          <w:szCs w:val="20"/>
        </w:rPr>
        <w:t xml:space="preserve"> vol. 21, no. 3, 361-370, p. 363</w:t>
      </w:r>
    </w:p>
  </w:footnote>
  <w:footnote w:id="4">
    <w:p w14:paraId="4404F851" w14:textId="6A8E9CB8"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Adam Smith (1976) </w:t>
      </w:r>
      <w:r w:rsidRPr="005C0E7E">
        <w:rPr>
          <w:rFonts w:asciiTheme="majorHAnsi" w:hAnsiTheme="majorHAnsi"/>
          <w:sz w:val="20"/>
          <w:szCs w:val="20"/>
          <w:u w:val="single"/>
        </w:rPr>
        <w:t>The Theory of Moral Sentiments</w:t>
      </w:r>
      <w:r w:rsidRPr="005C0E7E">
        <w:rPr>
          <w:rFonts w:asciiTheme="majorHAnsi" w:hAnsiTheme="majorHAnsi"/>
          <w:sz w:val="20"/>
          <w:szCs w:val="20"/>
        </w:rPr>
        <w:t>. Oxford:  Oxford University Press, 340.</w:t>
      </w:r>
    </w:p>
  </w:footnote>
  <w:footnote w:id="5">
    <w:p w14:paraId="0743107F" w14:textId="71975791"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Alexander Rüstow (1942) General Social Laws of the Economic Disintegration and Possibilities of Reconstruction, Afterword to Wilhelm Röpke, </w:t>
      </w:r>
      <w:r w:rsidRPr="005C0E7E">
        <w:rPr>
          <w:rFonts w:asciiTheme="majorHAnsi" w:hAnsiTheme="majorHAnsi"/>
          <w:sz w:val="20"/>
          <w:szCs w:val="20"/>
          <w:u w:val="single"/>
        </w:rPr>
        <w:t>International Economic Disintegration.</w:t>
      </w:r>
      <w:r w:rsidRPr="005C0E7E">
        <w:rPr>
          <w:rFonts w:asciiTheme="majorHAnsi" w:hAnsiTheme="majorHAnsi"/>
          <w:sz w:val="20"/>
          <w:szCs w:val="20"/>
        </w:rPr>
        <w:t xml:space="preserve"> London: W. Hodge, 289.</w:t>
      </w:r>
    </w:p>
    <w:p w14:paraId="375A51FD" w14:textId="14C7EF84" w:rsidR="005A3645" w:rsidRPr="005C0E7E" w:rsidRDefault="005A3645" w:rsidP="005C0E7E">
      <w:pPr>
        <w:pStyle w:val="FootnoteText"/>
        <w:jc w:val="both"/>
        <w:rPr>
          <w:rFonts w:asciiTheme="majorHAnsi" w:hAnsiTheme="majorHAnsi"/>
          <w:lang w:val="en-US"/>
        </w:rPr>
      </w:pPr>
    </w:p>
  </w:footnote>
  <w:footnote w:id="6">
    <w:p w14:paraId="2A138C9D" w14:textId="63D4114D" w:rsidR="005A3645" w:rsidRPr="005C0E7E" w:rsidRDefault="005A3645" w:rsidP="005C0E7E">
      <w:pPr>
        <w:pStyle w:val="BodyText2"/>
        <w:spacing w:after="0" w:line="240" w:lineRule="auto"/>
        <w:jc w:val="both"/>
        <w:rPr>
          <w:rFonts w:asciiTheme="majorHAnsi" w:hAnsiTheme="majorHAnsi"/>
          <w:sz w:val="20"/>
          <w:szCs w:val="20"/>
          <w:lang w:val="en-US"/>
        </w:rPr>
      </w:pPr>
      <w:r w:rsidRPr="005C0E7E">
        <w:rPr>
          <w:rStyle w:val="FootnoteReference"/>
          <w:rFonts w:asciiTheme="majorHAnsi" w:hAnsiTheme="majorHAnsi"/>
          <w:sz w:val="20"/>
          <w:szCs w:val="20"/>
          <w:lang w:val="en-US"/>
        </w:rPr>
        <w:footnoteRef/>
      </w:r>
      <w:r w:rsidRPr="005C0E7E">
        <w:rPr>
          <w:rFonts w:asciiTheme="majorHAnsi" w:hAnsiTheme="majorHAnsi"/>
          <w:sz w:val="20"/>
          <w:szCs w:val="20"/>
          <w:lang w:val="en-US"/>
        </w:rPr>
        <w:t xml:space="preserve"> Franz Böhm (1973) Die Kampfansage an Ordnungstheorie und Ordnungspolitik. Zu einem Aufsatz im Kyklos. </w:t>
      </w:r>
      <w:r w:rsidRPr="005C0E7E">
        <w:rPr>
          <w:rFonts w:asciiTheme="majorHAnsi" w:hAnsiTheme="majorHAnsi"/>
          <w:sz w:val="20"/>
          <w:szCs w:val="20"/>
          <w:u w:val="single"/>
          <w:lang w:val="en-US"/>
        </w:rPr>
        <w:t xml:space="preserve">Ordo </w:t>
      </w:r>
      <w:r w:rsidRPr="005C0E7E">
        <w:rPr>
          <w:rFonts w:asciiTheme="majorHAnsi" w:hAnsiTheme="majorHAnsi"/>
          <w:sz w:val="20"/>
          <w:szCs w:val="20"/>
          <w:lang w:val="en-US"/>
        </w:rPr>
        <w:t>24, 11-48.</w:t>
      </w:r>
    </w:p>
  </w:footnote>
  <w:footnote w:id="7">
    <w:p w14:paraId="73241334" w14:textId="126BEAD4"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Carl Schmitt (1931) </w:t>
      </w:r>
      <w:r w:rsidRPr="005C0E7E">
        <w:rPr>
          <w:rFonts w:asciiTheme="majorHAnsi" w:hAnsiTheme="majorHAnsi"/>
          <w:u w:val="single"/>
          <w:lang w:val="en-US"/>
        </w:rPr>
        <w:t>Der Hüter der Verfassung</w:t>
      </w:r>
      <w:r w:rsidRPr="005C0E7E">
        <w:rPr>
          <w:rFonts w:asciiTheme="majorHAnsi" w:hAnsiTheme="majorHAnsi"/>
          <w:lang w:val="en-US"/>
        </w:rPr>
        <w:t xml:space="preserve">. </w:t>
      </w:r>
      <w:r w:rsidRPr="005C0E7E">
        <w:rPr>
          <w:rFonts w:asciiTheme="majorHAnsi" w:hAnsiTheme="majorHAnsi" w:cs="Arial"/>
          <w:color w:val="262626"/>
          <w:lang w:val="en-US"/>
        </w:rPr>
        <w:t>Berlin: Duncker &amp; Humblot.</w:t>
      </w:r>
    </w:p>
  </w:footnote>
  <w:footnote w:id="8">
    <w:p w14:paraId="3FBD07A9" w14:textId="7871AC2A" w:rsidR="005A3645" w:rsidRPr="005C0E7E" w:rsidRDefault="005A3645" w:rsidP="005C0E7E">
      <w:pPr>
        <w:jc w:val="both"/>
        <w:rPr>
          <w:rFonts w:asciiTheme="majorHAnsi" w:hAnsiTheme="majorHAnsi" w:cs="Arial"/>
          <w:color w:val="262626"/>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Carl </w:t>
      </w:r>
      <w:r w:rsidRPr="005C0E7E">
        <w:rPr>
          <w:rFonts w:asciiTheme="majorHAnsi" w:hAnsiTheme="majorHAnsi" w:cs="Arial"/>
          <w:color w:val="262626"/>
          <w:sz w:val="20"/>
          <w:szCs w:val="20"/>
        </w:rPr>
        <w:t xml:space="preserve">Schmitt (1985) </w:t>
      </w:r>
      <w:r w:rsidRPr="005C0E7E">
        <w:rPr>
          <w:rFonts w:asciiTheme="majorHAnsi" w:hAnsiTheme="majorHAnsi" w:cs="Arial"/>
          <w:color w:val="262626"/>
          <w:sz w:val="20"/>
          <w:szCs w:val="20"/>
          <w:u w:val="single"/>
        </w:rPr>
        <w:t>Political Theology. Four Chapters on the Concept of Sovereignty</w:t>
      </w:r>
      <w:r w:rsidRPr="005C0E7E">
        <w:rPr>
          <w:rFonts w:asciiTheme="majorHAnsi" w:hAnsiTheme="majorHAnsi" w:cs="Arial"/>
          <w:color w:val="262626"/>
          <w:sz w:val="20"/>
          <w:szCs w:val="20"/>
        </w:rPr>
        <w:t>. Chicago: The University of Chicago Press, p. 36.</w:t>
      </w:r>
    </w:p>
  </w:footnote>
  <w:footnote w:id="9">
    <w:p w14:paraId="5575D129" w14:textId="61570EDE"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Carl Schmitt, quoted in Renato Cristi (1998) </w:t>
      </w:r>
      <w:r w:rsidRPr="005C0E7E">
        <w:rPr>
          <w:rFonts w:asciiTheme="majorHAnsi" w:hAnsiTheme="majorHAnsi"/>
          <w:u w:val="single"/>
          <w:lang w:val="en-US"/>
        </w:rPr>
        <w:t>Carl Schmitt and Authoritarian Liberalism</w:t>
      </w:r>
      <w:r w:rsidRPr="005C0E7E">
        <w:rPr>
          <w:rFonts w:asciiTheme="majorHAnsi" w:hAnsiTheme="majorHAnsi"/>
          <w:lang w:val="en-US"/>
        </w:rPr>
        <w:t>. Cardiff: Wales University Press, p. 112.</w:t>
      </w:r>
    </w:p>
  </w:footnote>
  <w:footnote w:id="10">
    <w:p w14:paraId="5A97D278" w14:textId="477E1471" w:rsidR="005A3645" w:rsidRPr="005C0E7E" w:rsidRDefault="005A3645" w:rsidP="005C0E7E">
      <w:pPr>
        <w:jc w:val="both"/>
        <w:rPr>
          <w:rFonts w:asciiTheme="majorHAnsi" w:hAnsiTheme="majorHAnsi" w:cs="Arial"/>
          <w:color w:val="262626"/>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Carl Schmitt </w:t>
      </w:r>
      <w:r>
        <w:rPr>
          <w:rFonts w:asciiTheme="majorHAnsi" w:hAnsiTheme="majorHAnsi"/>
          <w:sz w:val="20"/>
          <w:szCs w:val="20"/>
        </w:rPr>
        <w:t>(2008)</w:t>
      </w:r>
      <w:r w:rsidRPr="005C0E7E">
        <w:rPr>
          <w:rFonts w:asciiTheme="majorHAnsi" w:hAnsiTheme="majorHAnsi"/>
          <w:sz w:val="20"/>
          <w:szCs w:val="20"/>
        </w:rPr>
        <w:t xml:space="preserve"> </w:t>
      </w:r>
      <w:r w:rsidRPr="005C0E7E">
        <w:rPr>
          <w:rFonts w:asciiTheme="majorHAnsi" w:hAnsiTheme="majorHAnsi" w:cs="Arial"/>
          <w:color w:val="262626"/>
          <w:sz w:val="20"/>
          <w:szCs w:val="20"/>
          <w:u w:val="single"/>
        </w:rPr>
        <w:t>Political Theology II: The Myth of the Closure of any Political Theology</w:t>
      </w:r>
      <w:r w:rsidRPr="005C0E7E">
        <w:rPr>
          <w:rFonts w:asciiTheme="majorHAnsi" w:hAnsiTheme="majorHAnsi" w:cs="Arial"/>
          <w:color w:val="262626"/>
          <w:sz w:val="20"/>
          <w:szCs w:val="20"/>
        </w:rPr>
        <w:t>. Cambridge: Polity, p. 128.</w:t>
      </w:r>
    </w:p>
  </w:footnote>
  <w:footnote w:id="11">
    <w:p w14:paraId="25017C56" w14:textId="1DC990FF"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Herbert Marcuse (1988)</w:t>
      </w:r>
      <w:r w:rsidRPr="005C0E7E">
        <w:rPr>
          <w:rFonts w:asciiTheme="majorHAnsi" w:hAnsiTheme="majorHAnsi" w:cs="Arial"/>
          <w:color w:val="262626"/>
          <w:lang w:val="en-US"/>
        </w:rPr>
        <w:t xml:space="preserve"> The Struggle Against Liberalism in the Totalitarian View of the State, in </w:t>
      </w:r>
      <w:r w:rsidRPr="005C0E7E">
        <w:rPr>
          <w:rFonts w:asciiTheme="majorHAnsi" w:hAnsiTheme="majorHAnsi" w:cs="Arial"/>
          <w:color w:val="262626"/>
          <w:u w:val="single"/>
          <w:lang w:val="en-US"/>
        </w:rPr>
        <w:t>Negations</w:t>
      </w:r>
      <w:r w:rsidRPr="005C0E7E">
        <w:rPr>
          <w:rFonts w:asciiTheme="majorHAnsi" w:hAnsiTheme="majorHAnsi" w:cs="Arial"/>
          <w:color w:val="262626"/>
          <w:lang w:val="en-US"/>
        </w:rPr>
        <w:t>, 3-42, London: Free Association Books, p. 36.</w:t>
      </w:r>
    </w:p>
  </w:footnote>
  <w:footnote w:id="12">
    <w:p w14:paraId="71C8C508" w14:textId="18642E75"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Schmitt, </w:t>
      </w:r>
      <w:r w:rsidRPr="005C0E7E">
        <w:rPr>
          <w:rFonts w:asciiTheme="majorHAnsi" w:hAnsiTheme="majorHAnsi"/>
          <w:u w:val="single"/>
          <w:lang w:val="en-US"/>
        </w:rPr>
        <w:t xml:space="preserve">Der Hüter…, </w:t>
      </w:r>
      <w:r w:rsidRPr="005C0E7E">
        <w:rPr>
          <w:rFonts w:asciiTheme="majorHAnsi" w:hAnsiTheme="majorHAnsi"/>
          <w:lang w:val="en-US"/>
        </w:rPr>
        <w:t xml:space="preserve"> op. cit., p. 79.</w:t>
      </w:r>
    </w:p>
  </w:footnote>
  <w:footnote w:id="13">
    <w:p w14:paraId="4B18FEF0" w14:textId="77777777"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Marcuse, op. cit., p. 36.</w:t>
      </w:r>
    </w:p>
  </w:footnote>
  <w:footnote w:id="14">
    <w:p w14:paraId="335678E2" w14:textId="10F84BF4" w:rsidR="005A3645" w:rsidRPr="005C0E7E" w:rsidRDefault="005A3645" w:rsidP="005C0E7E">
      <w:pPr>
        <w:jc w:val="both"/>
        <w:rPr>
          <w:rFonts w:asciiTheme="majorHAnsi" w:hAnsiTheme="majorHAnsi" w:cs="Verdana"/>
          <w:color w:val="262626"/>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Ernst Forsthoff (1933) </w:t>
      </w:r>
      <w:r w:rsidRPr="005C0E7E">
        <w:rPr>
          <w:rFonts w:asciiTheme="majorHAnsi" w:hAnsiTheme="majorHAnsi"/>
          <w:sz w:val="20"/>
          <w:szCs w:val="20"/>
          <w:u w:val="single"/>
        </w:rPr>
        <w:t>Das Ende der humanistischen Illusion</w:t>
      </w:r>
      <w:r w:rsidRPr="005C0E7E">
        <w:rPr>
          <w:rFonts w:asciiTheme="majorHAnsi" w:hAnsiTheme="majorHAnsi"/>
          <w:sz w:val="20"/>
          <w:szCs w:val="20"/>
        </w:rPr>
        <w:t xml:space="preserve">. Berlin: </w:t>
      </w:r>
      <w:r w:rsidRPr="005C0E7E">
        <w:rPr>
          <w:rFonts w:asciiTheme="majorHAnsi" w:hAnsiTheme="majorHAnsi" w:cs="Verdana"/>
          <w:color w:val="262626"/>
          <w:sz w:val="20"/>
          <w:szCs w:val="20"/>
        </w:rPr>
        <w:t xml:space="preserve">Furche-Verlag, p. 25. Forsthoff </w:t>
      </w:r>
      <w:r w:rsidRPr="005C0E7E">
        <w:rPr>
          <w:rFonts w:asciiTheme="majorHAnsi" w:hAnsiTheme="majorHAnsi"/>
          <w:sz w:val="20"/>
          <w:szCs w:val="20"/>
        </w:rPr>
        <w:t xml:space="preserve">was a student of Schmitt’s. He held various Professorship during Nazism and was dismissed from his teaching post by order of the American military government after the liberation from Nazism. He resumed teaching at Heidelberg University in 1952. He was the leading author of the Constitution of Cyprus and was President of the Supreme Constitutional Court of Cyprus from 1960 to 1963. </w:t>
      </w:r>
    </w:p>
  </w:footnote>
  <w:footnote w:id="15">
    <w:p w14:paraId="169B7184" w14:textId="2D139C84"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Schmitt, </w:t>
      </w:r>
      <w:r w:rsidRPr="005C0E7E">
        <w:rPr>
          <w:rFonts w:asciiTheme="majorHAnsi" w:hAnsiTheme="majorHAnsi"/>
          <w:u w:val="single"/>
          <w:lang w:val="en-US"/>
        </w:rPr>
        <w:t>Political Theology…</w:t>
      </w:r>
      <w:r w:rsidRPr="005C0E7E">
        <w:rPr>
          <w:rFonts w:asciiTheme="majorHAnsi" w:hAnsiTheme="majorHAnsi"/>
          <w:lang w:val="en-US"/>
        </w:rPr>
        <w:t>, op. cit., pp. 13, 15.</w:t>
      </w:r>
    </w:p>
  </w:footnote>
  <w:footnote w:id="16">
    <w:p w14:paraId="7B1DBD41" w14:textId="7EC763C8"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Tracy Strong (1985) </w:t>
      </w:r>
      <w:r w:rsidRPr="005C0E7E">
        <w:rPr>
          <w:rFonts w:asciiTheme="majorHAnsi" w:hAnsiTheme="majorHAnsi" w:cs="Arial"/>
          <w:color w:val="262626"/>
          <w:lang w:val="en-US"/>
        </w:rPr>
        <w:t xml:space="preserve">‘Foreword’, Carl Schmitt: </w:t>
      </w:r>
      <w:r w:rsidRPr="005C0E7E">
        <w:rPr>
          <w:rFonts w:asciiTheme="majorHAnsi" w:hAnsiTheme="majorHAnsi" w:cs="Arial"/>
          <w:color w:val="262626"/>
          <w:u w:val="single"/>
          <w:lang w:val="en-US"/>
        </w:rPr>
        <w:t>Political Theology</w:t>
      </w:r>
      <w:r w:rsidRPr="005C0E7E">
        <w:rPr>
          <w:rFonts w:asciiTheme="majorHAnsi" w:hAnsiTheme="majorHAnsi" w:cs="Arial"/>
          <w:color w:val="262626"/>
          <w:lang w:val="en-US"/>
        </w:rPr>
        <w:t xml:space="preserve">, vii-xxxii. Chicago: The University of Chicago Press, p. </w:t>
      </w:r>
      <w:r w:rsidRPr="005C0E7E">
        <w:rPr>
          <w:rFonts w:asciiTheme="majorHAnsi" w:hAnsiTheme="majorHAnsi"/>
          <w:lang w:val="en-US"/>
        </w:rPr>
        <w:t>xxvii</w:t>
      </w:r>
      <w:r w:rsidRPr="005C0E7E">
        <w:rPr>
          <w:rFonts w:asciiTheme="majorHAnsi" w:hAnsiTheme="majorHAnsi" w:cs="Arial"/>
          <w:color w:val="262626"/>
          <w:lang w:val="en-US"/>
        </w:rPr>
        <w:t>.</w:t>
      </w:r>
    </w:p>
  </w:footnote>
  <w:footnote w:id="17">
    <w:p w14:paraId="1768521E" w14:textId="6137B118"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On the idea that democracy is synonymous with the autonomy of the state as the embodiment of the national interest beyond pluralist mass democracy, see Wilhelm Röpke (2009) </w:t>
      </w:r>
      <w:r w:rsidRPr="005C0E7E">
        <w:rPr>
          <w:rFonts w:asciiTheme="majorHAnsi" w:hAnsiTheme="majorHAnsi"/>
          <w:sz w:val="20"/>
          <w:szCs w:val="20"/>
          <w:u w:val="single"/>
        </w:rPr>
        <w:t>The Social Crisis of Our Time</w:t>
      </w:r>
      <w:r w:rsidRPr="005C0E7E">
        <w:rPr>
          <w:rFonts w:asciiTheme="majorHAnsi" w:hAnsiTheme="majorHAnsi"/>
          <w:sz w:val="20"/>
          <w:szCs w:val="20"/>
        </w:rPr>
        <w:t>. New Brunswick:  Transaction Publishers, p. 101.</w:t>
      </w:r>
    </w:p>
  </w:footnote>
  <w:footnote w:id="18">
    <w:p w14:paraId="26AF979E" w14:textId="5B3180F0" w:rsidR="005A3645" w:rsidRPr="005C0E7E" w:rsidRDefault="005A3645" w:rsidP="005C0E7E">
      <w:pPr>
        <w:jc w:val="both"/>
        <w:rPr>
          <w:rFonts w:asciiTheme="majorHAnsi" w:hAnsiTheme="majorHAnsi" w:cs="Arial"/>
          <w:color w:val="262626"/>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Ernst </w:t>
      </w:r>
      <w:r w:rsidRPr="005C0E7E">
        <w:rPr>
          <w:rFonts w:asciiTheme="majorHAnsi" w:hAnsiTheme="majorHAnsi" w:cs="Arial"/>
          <w:color w:val="262626"/>
          <w:sz w:val="20"/>
          <w:szCs w:val="20"/>
        </w:rPr>
        <w:t xml:space="preserve">Forsthoff (1933) Der totale Staat. Hamburg: Hanseatische Verlags-Anstalt, p. 29. </w:t>
      </w:r>
    </w:p>
  </w:footnote>
  <w:footnote w:id="19">
    <w:p w14:paraId="7659EAE1" w14:textId="171FC218"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Schmitt, </w:t>
      </w:r>
      <w:r w:rsidRPr="005C0E7E">
        <w:rPr>
          <w:rFonts w:asciiTheme="majorHAnsi" w:hAnsiTheme="majorHAnsi"/>
          <w:u w:val="single"/>
          <w:lang w:val="en-US"/>
        </w:rPr>
        <w:t>Der Hüter…</w:t>
      </w:r>
      <w:r w:rsidRPr="005C0E7E">
        <w:rPr>
          <w:rFonts w:asciiTheme="majorHAnsi" w:hAnsiTheme="majorHAnsi"/>
          <w:lang w:val="en-US"/>
        </w:rPr>
        <w:t>, op.cit., p. 73.</w:t>
      </w:r>
    </w:p>
  </w:footnote>
  <w:footnote w:id="20">
    <w:p w14:paraId="4A24616E" w14:textId="2E5E301B"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William Scheuerman (1999) </w:t>
      </w:r>
      <w:r w:rsidRPr="005C0E7E">
        <w:rPr>
          <w:rFonts w:asciiTheme="majorHAnsi" w:hAnsiTheme="majorHAnsi" w:cs="AdvMOI"/>
          <w:sz w:val="20"/>
          <w:szCs w:val="20"/>
          <w:u w:val="single"/>
        </w:rPr>
        <w:t>Carl Schmitt. The End of Law</w:t>
      </w:r>
      <w:r w:rsidRPr="005C0E7E">
        <w:rPr>
          <w:rFonts w:asciiTheme="majorHAnsi" w:hAnsiTheme="majorHAnsi" w:cs="AdvMOI"/>
          <w:sz w:val="20"/>
          <w:szCs w:val="20"/>
        </w:rPr>
        <w:t xml:space="preserve">. </w:t>
      </w:r>
      <w:r w:rsidRPr="005C0E7E">
        <w:rPr>
          <w:rFonts w:asciiTheme="majorHAnsi" w:hAnsiTheme="majorHAnsi" w:cs="AdvMO"/>
          <w:sz w:val="20"/>
          <w:szCs w:val="20"/>
        </w:rPr>
        <w:t>Boulder CO: Rowman &amp; Littlefield</w:t>
      </w:r>
      <w:r>
        <w:rPr>
          <w:rFonts w:asciiTheme="majorHAnsi" w:hAnsiTheme="majorHAnsi"/>
          <w:sz w:val="20"/>
          <w:szCs w:val="20"/>
        </w:rPr>
        <w:t>, p. 89, quoting Schmitt.</w:t>
      </w:r>
    </w:p>
  </w:footnote>
  <w:footnote w:id="21">
    <w:p w14:paraId="4B25750F" w14:textId="0206A1A4"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Schmitt, </w:t>
      </w:r>
      <w:r w:rsidRPr="005C0E7E">
        <w:rPr>
          <w:rFonts w:asciiTheme="majorHAnsi" w:hAnsiTheme="majorHAnsi"/>
          <w:u w:val="single"/>
          <w:lang w:val="en-US"/>
        </w:rPr>
        <w:t>Der Hüter…,</w:t>
      </w:r>
      <w:r w:rsidRPr="005C0E7E">
        <w:rPr>
          <w:rFonts w:asciiTheme="majorHAnsi" w:hAnsiTheme="majorHAnsi"/>
          <w:lang w:val="en-US"/>
        </w:rPr>
        <w:t xml:space="preserve"> op.cit., pp. 78-9.</w:t>
      </w:r>
    </w:p>
  </w:footnote>
  <w:footnote w:id="22">
    <w:p w14:paraId="2BC66575" w14:textId="4F76DD0F"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Schmitt, </w:t>
      </w:r>
      <w:r w:rsidRPr="005C0E7E">
        <w:rPr>
          <w:rFonts w:asciiTheme="majorHAnsi" w:hAnsiTheme="majorHAnsi"/>
          <w:u w:val="single"/>
          <w:lang w:val="en-US"/>
        </w:rPr>
        <w:t>Political Theology II</w:t>
      </w:r>
      <w:r w:rsidRPr="005C0E7E">
        <w:rPr>
          <w:rFonts w:asciiTheme="majorHAnsi" w:hAnsiTheme="majorHAnsi"/>
          <w:lang w:val="en-US"/>
        </w:rPr>
        <w:t>, op. cit., p. 119.</w:t>
      </w:r>
    </w:p>
  </w:footnote>
  <w:footnote w:id="23">
    <w:p w14:paraId="62A50FFD" w14:textId="27873154"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Alexander Rüstow (1959) Diktatur innerhalb der Grenzen der Demokratie. </w:t>
      </w:r>
      <w:r w:rsidRPr="005C0E7E">
        <w:rPr>
          <w:rFonts w:asciiTheme="majorHAnsi" w:hAnsiTheme="majorHAnsi"/>
          <w:sz w:val="20"/>
          <w:szCs w:val="20"/>
          <w:u w:val="single"/>
        </w:rPr>
        <w:t>Vierteljahreshefte für Zeitgeschichte</w:t>
      </w:r>
      <w:r w:rsidRPr="005C0E7E">
        <w:rPr>
          <w:rFonts w:asciiTheme="majorHAnsi" w:hAnsiTheme="majorHAnsi"/>
          <w:sz w:val="20"/>
          <w:szCs w:val="20"/>
        </w:rPr>
        <w:t xml:space="preserve"> vol. 7, 87-111, p. 100.</w:t>
      </w:r>
    </w:p>
  </w:footnote>
  <w:footnote w:id="24">
    <w:p w14:paraId="57C713BF" w14:textId="242DC9A3"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w:t>
      </w:r>
      <w:r w:rsidRPr="005C0E7E">
        <w:rPr>
          <w:rFonts w:asciiTheme="majorHAnsi" w:hAnsiTheme="majorHAnsi"/>
        </w:rPr>
        <w:t xml:space="preserve">Carl Schmitt </w:t>
      </w:r>
      <w:r w:rsidRPr="005C0E7E">
        <w:rPr>
          <w:rFonts w:asciiTheme="majorHAnsi" w:hAnsiTheme="majorHAnsi" w:cs="Arial"/>
          <w:color w:val="262626"/>
        </w:rPr>
        <w:t xml:space="preserve">(1934) </w:t>
      </w:r>
      <w:r w:rsidRPr="005C0E7E">
        <w:rPr>
          <w:rFonts w:asciiTheme="majorHAnsi" w:hAnsiTheme="majorHAnsi" w:cs="Helvetica"/>
          <w:iCs/>
          <w:color w:val="1C1C1C"/>
          <w:u w:val="single"/>
        </w:rPr>
        <w:t>Über die drei Arten des rechtswissenschaftlichen Denkens</w:t>
      </w:r>
      <w:r w:rsidRPr="005C0E7E">
        <w:rPr>
          <w:rFonts w:asciiTheme="majorHAnsi" w:hAnsiTheme="majorHAnsi" w:cs="Helvetica"/>
          <w:color w:val="1C1C1C"/>
        </w:rPr>
        <w:t>.</w:t>
      </w:r>
      <w:r>
        <w:rPr>
          <w:rFonts w:asciiTheme="majorHAnsi" w:hAnsiTheme="majorHAnsi" w:cs="Helvetica"/>
          <w:color w:val="1C1C1C"/>
        </w:rPr>
        <w:t xml:space="preserve"> </w:t>
      </w:r>
      <w:r w:rsidRPr="005C0E7E">
        <w:rPr>
          <w:rFonts w:asciiTheme="majorHAnsi" w:hAnsiTheme="majorHAnsi" w:cs="Arial"/>
          <w:color w:val="262626"/>
        </w:rPr>
        <w:t>Hamburg: Hanseatische Verlagsanstalt.</w:t>
      </w:r>
    </w:p>
  </w:footnote>
  <w:footnote w:id="25">
    <w:p w14:paraId="11F66EDD" w14:textId="213A36F1" w:rsidR="005A3645" w:rsidRPr="005C0E7E" w:rsidRDefault="005A3645" w:rsidP="006E5B60">
      <w:pPr>
        <w:jc w:val="both"/>
        <w:rPr>
          <w:rFonts w:asciiTheme="majorHAnsi" w:hAnsiTheme="majorHAnsi" w:cs="Helvetica"/>
          <w:color w:val="1C1C1C"/>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Alfred Müller-Armack (1932) </w:t>
      </w:r>
      <w:r w:rsidRPr="005C0E7E">
        <w:rPr>
          <w:rFonts w:asciiTheme="majorHAnsi" w:hAnsiTheme="majorHAnsi"/>
          <w:sz w:val="20"/>
          <w:szCs w:val="20"/>
          <w:u w:val="single"/>
        </w:rPr>
        <w:t>Entwicklungsgesetze des Kapitalismus</w:t>
      </w:r>
      <w:r w:rsidRPr="005C0E7E">
        <w:rPr>
          <w:rFonts w:asciiTheme="majorHAnsi" w:hAnsiTheme="majorHAnsi"/>
          <w:sz w:val="20"/>
          <w:szCs w:val="20"/>
        </w:rPr>
        <w:t xml:space="preserve">. Berlin: </w:t>
      </w:r>
      <w:r w:rsidRPr="005C0E7E">
        <w:rPr>
          <w:rFonts w:asciiTheme="majorHAnsi" w:eastAsia="Times New Roman" w:hAnsiTheme="majorHAnsi"/>
          <w:sz w:val="20"/>
          <w:szCs w:val="20"/>
        </w:rPr>
        <w:t>Junker &amp; Dünnhaupt, p. 42.</w:t>
      </w:r>
    </w:p>
  </w:footnote>
  <w:footnote w:id="26">
    <w:p w14:paraId="2B1F2DCE" w14:textId="7155E6DF" w:rsidR="005A3645" w:rsidRPr="005C0E7E" w:rsidRDefault="005A3645" w:rsidP="005C0E7E">
      <w:pPr>
        <w:jc w:val="both"/>
        <w:rPr>
          <w:rFonts w:asciiTheme="majorHAnsi" w:hAnsiTheme="majorHAnsi" w:cs="Arial"/>
          <w:color w:val="262626"/>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Georg S</w:t>
      </w:r>
      <w:r w:rsidRPr="005C0E7E">
        <w:rPr>
          <w:rFonts w:asciiTheme="majorHAnsi" w:hAnsiTheme="majorHAnsi" w:cs="Arial"/>
          <w:color w:val="262626"/>
          <w:sz w:val="20"/>
          <w:szCs w:val="20"/>
        </w:rPr>
        <w:t xml:space="preserve">chwab (1985), Introduction. In Carl Schmitt, </w:t>
      </w:r>
      <w:r w:rsidRPr="005C0E7E">
        <w:rPr>
          <w:rFonts w:asciiTheme="majorHAnsi" w:hAnsiTheme="majorHAnsi" w:cs="Arial"/>
          <w:color w:val="262626"/>
          <w:sz w:val="20"/>
          <w:szCs w:val="20"/>
          <w:u w:val="single"/>
        </w:rPr>
        <w:t>Political Theology</w:t>
      </w:r>
      <w:r w:rsidRPr="005C0E7E">
        <w:rPr>
          <w:rFonts w:asciiTheme="majorHAnsi" w:hAnsiTheme="majorHAnsi" w:cs="Arial"/>
          <w:color w:val="262626"/>
          <w:sz w:val="20"/>
          <w:szCs w:val="20"/>
        </w:rPr>
        <w:t xml:space="preserve">, xxxvii-li. Chicago: The University of Chicago Press, </w:t>
      </w:r>
      <w:r w:rsidRPr="005C0E7E">
        <w:rPr>
          <w:rFonts w:asciiTheme="majorHAnsi" w:hAnsiTheme="majorHAnsi" w:cs="Cambria"/>
          <w:sz w:val="20"/>
          <w:szCs w:val="20"/>
        </w:rPr>
        <w:t>pp. l-li.</w:t>
      </w:r>
    </w:p>
  </w:footnote>
  <w:footnote w:id="27">
    <w:p w14:paraId="5E068767" w14:textId="1AD63A4C" w:rsidR="005A3645" w:rsidRPr="005C0E7E" w:rsidRDefault="005A3645" w:rsidP="005C0E7E">
      <w:pPr>
        <w:tabs>
          <w:tab w:val="left" w:pos="4624"/>
        </w:tabs>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This formulation derives from Franz </w:t>
      </w:r>
      <w:r w:rsidRPr="005C0E7E">
        <w:rPr>
          <w:rFonts w:asciiTheme="majorHAnsi" w:hAnsiTheme="majorHAnsi" w:cs="AGaramond-Regular"/>
          <w:sz w:val="20"/>
          <w:szCs w:val="20"/>
        </w:rPr>
        <w:t>B</w:t>
      </w:r>
      <w:r w:rsidRPr="005C0E7E">
        <w:rPr>
          <w:rFonts w:asciiTheme="majorHAnsi" w:hAnsiTheme="majorHAnsi"/>
          <w:sz w:val="20"/>
          <w:szCs w:val="20"/>
        </w:rPr>
        <w:t>ö</w:t>
      </w:r>
      <w:r w:rsidRPr="005C0E7E">
        <w:rPr>
          <w:rFonts w:asciiTheme="majorHAnsi" w:hAnsiTheme="majorHAnsi" w:cs="AGaramond-Regular"/>
          <w:sz w:val="20"/>
          <w:szCs w:val="20"/>
        </w:rPr>
        <w:t xml:space="preserve">hm (1937) </w:t>
      </w:r>
      <w:r w:rsidRPr="005C0E7E">
        <w:rPr>
          <w:rFonts w:asciiTheme="majorHAnsi" w:hAnsiTheme="majorHAnsi"/>
          <w:sz w:val="20"/>
          <w:szCs w:val="20"/>
          <w:u w:val="single"/>
        </w:rPr>
        <w:t>Ordnung und Wirtschaft.</w:t>
      </w:r>
      <w:r w:rsidRPr="005C0E7E">
        <w:rPr>
          <w:rFonts w:asciiTheme="majorHAnsi" w:hAnsiTheme="majorHAnsi"/>
          <w:sz w:val="20"/>
          <w:szCs w:val="20"/>
        </w:rPr>
        <w:t xml:space="preserve"> Berlin: Kohlhammer</w:t>
      </w:r>
      <w:r w:rsidRPr="005C0E7E">
        <w:rPr>
          <w:rFonts w:asciiTheme="majorHAnsi" w:hAnsiTheme="majorHAnsi" w:cs="AGaramond-Regular"/>
          <w:sz w:val="20"/>
          <w:szCs w:val="20"/>
        </w:rPr>
        <w:t xml:space="preserve">, p. 150. </w:t>
      </w:r>
      <w:r w:rsidRPr="005C0E7E">
        <w:rPr>
          <w:rFonts w:asciiTheme="majorHAnsi" w:hAnsiTheme="majorHAnsi"/>
          <w:sz w:val="20"/>
          <w:szCs w:val="20"/>
        </w:rPr>
        <w:t xml:space="preserve">The state, says Müller-Armack (1981) </w:t>
      </w:r>
      <w:r w:rsidRPr="005C0E7E">
        <w:rPr>
          <w:rFonts w:asciiTheme="majorHAnsi" w:hAnsiTheme="majorHAnsi"/>
          <w:sz w:val="20"/>
          <w:szCs w:val="20"/>
          <w:u w:val="single"/>
        </w:rPr>
        <w:t>Genealogie der Sozialen Marktwirtschaft</w:t>
      </w:r>
      <w:r w:rsidRPr="005C0E7E">
        <w:rPr>
          <w:rFonts w:asciiTheme="majorHAnsi" w:hAnsiTheme="majorHAnsi"/>
          <w:sz w:val="20"/>
          <w:szCs w:val="20"/>
        </w:rPr>
        <w:t>. Stuttgart: Paul Haupt, p. 102, ‘has to be as strong as possible within its own sphere, but outside its own sphere, in the economic sphere, it has to have as little power as possible’. Depoliticisation of society and politicisation of the state belong together as interdependent requirements of liberal</w:t>
      </w:r>
      <w:r>
        <w:rPr>
          <w:rFonts w:asciiTheme="majorHAnsi" w:hAnsiTheme="majorHAnsi"/>
          <w:sz w:val="20"/>
          <w:szCs w:val="20"/>
        </w:rPr>
        <w:t xml:space="preserve"> order. See Walter Eucken (2004)</w:t>
      </w:r>
      <w:r w:rsidRPr="005C0E7E">
        <w:rPr>
          <w:rFonts w:asciiTheme="majorHAnsi" w:hAnsiTheme="majorHAnsi"/>
          <w:sz w:val="20"/>
          <w:szCs w:val="20"/>
        </w:rPr>
        <w:t xml:space="preserve"> </w:t>
      </w:r>
      <w:r w:rsidRPr="005C0E7E">
        <w:rPr>
          <w:rFonts w:asciiTheme="majorHAnsi" w:hAnsiTheme="majorHAnsi"/>
          <w:sz w:val="20"/>
          <w:szCs w:val="20"/>
          <w:u w:val="single"/>
        </w:rPr>
        <w:t>Grundsätze der Wirtschaftspolitik</w:t>
      </w:r>
      <w:r w:rsidRPr="005C0E7E">
        <w:rPr>
          <w:rFonts w:asciiTheme="majorHAnsi" w:hAnsiTheme="majorHAnsi"/>
          <w:sz w:val="20"/>
          <w:szCs w:val="20"/>
        </w:rPr>
        <w:t>. Tübingen: Mohr Siebert.</w:t>
      </w:r>
    </w:p>
  </w:footnote>
  <w:footnote w:id="28">
    <w:p w14:paraId="38937B97" w14:textId="4825911B"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Carl Schmitt (1932). Sound Economy – Strong State, Appendix to Renato Cristi (1998) </w:t>
      </w:r>
      <w:r w:rsidRPr="005C0E7E">
        <w:rPr>
          <w:rFonts w:asciiTheme="majorHAnsi" w:hAnsiTheme="majorHAnsi"/>
          <w:u w:val="single"/>
          <w:lang w:val="en-US"/>
        </w:rPr>
        <w:t xml:space="preserve">Carl Schmitt…, op. cit., </w:t>
      </w:r>
      <w:r w:rsidRPr="005C0E7E">
        <w:rPr>
          <w:rFonts w:asciiTheme="majorHAnsi" w:hAnsiTheme="majorHAnsi"/>
          <w:lang w:val="en-US"/>
        </w:rPr>
        <w:t>p. 221.</w:t>
      </w:r>
    </w:p>
  </w:footnote>
  <w:footnote w:id="29">
    <w:p w14:paraId="0870B1F3" w14:textId="1FA7221B"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w:t>
      </w:r>
      <w:r w:rsidRPr="005C0E7E">
        <w:rPr>
          <w:rFonts w:asciiTheme="majorHAnsi" w:hAnsiTheme="majorHAnsi" w:cs="Cambria"/>
          <w:lang w:val="en-US"/>
        </w:rPr>
        <w:t>Following Scheuerman’s account (op.cit, p. 123) Schmitt endorsed ‘the Nazi labor reforms of 1934’ enthusiastically as ‘the clearest expression of concrete order thinking’. The reforms stripped workers of ‘basic workplace protection, reclassified them as ‘disciples’ (</w:t>
      </w:r>
      <w:r w:rsidRPr="005C0E7E">
        <w:rPr>
          <w:rFonts w:asciiTheme="majorHAnsi" w:hAnsiTheme="majorHAnsi" w:cs="Cambria"/>
          <w:u w:val="single"/>
          <w:lang w:val="en-US"/>
        </w:rPr>
        <w:t>Gefolgschaft</w:t>
      </w:r>
      <w:r w:rsidRPr="005C0E7E">
        <w:rPr>
          <w:rFonts w:asciiTheme="majorHAnsi" w:hAnsiTheme="majorHAnsi" w:cs="Cambria"/>
          <w:lang w:val="en-US"/>
        </w:rPr>
        <w:t>) and introduced ‘Leader (</w:t>
      </w:r>
      <w:r w:rsidRPr="005C0E7E">
        <w:rPr>
          <w:rFonts w:asciiTheme="majorHAnsi" w:hAnsiTheme="majorHAnsi" w:cs="Cambria"/>
          <w:u w:val="single"/>
          <w:lang w:val="en-US"/>
        </w:rPr>
        <w:t>Führer</w:t>
      </w:r>
      <w:r w:rsidRPr="005C0E7E">
        <w:rPr>
          <w:rFonts w:asciiTheme="majorHAnsi" w:hAnsiTheme="majorHAnsi" w:cs="Cambria"/>
          <w:lang w:val="en-US"/>
        </w:rPr>
        <w:t>) as concept of the legally unregulated leader’.</w:t>
      </w:r>
    </w:p>
  </w:footnote>
  <w:footnote w:id="30">
    <w:p w14:paraId="58B8535B" w14:textId="71A8D4DA"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Eucken, </w:t>
      </w:r>
      <w:r w:rsidRPr="005C0E7E">
        <w:rPr>
          <w:rFonts w:asciiTheme="majorHAnsi" w:hAnsiTheme="majorHAnsi"/>
          <w:u w:val="single"/>
          <w:lang w:val="en-US"/>
        </w:rPr>
        <w:t>Grundsätze</w:t>
      </w:r>
      <w:r w:rsidRPr="005C0E7E">
        <w:rPr>
          <w:rFonts w:asciiTheme="majorHAnsi" w:hAnsiTheme="majorHAnsi"/>
          <w:lang w:val="en-US"/>
        </w:rPr>
        <w:t>, op. cit., p. 321.</w:t>
      </w:r>
    </w:p>
  </w:footnote>
  <w:footnote w:id="31">
    <w:p w14:paraId="1725EC0E" w14:textId="7904215E"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Franz Böhm, cited in Eucken, op. cit.</w:t>
      </w:r>
    </w:p>
  </w:footnote>
  <w:footnote w:id="32">
    <w:p w14:paraId="64D32AFA" w14:textId="32950AF8"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Walter Eucken (1948) What kind of Economic and Social System?’ in Alan Peacock and Hans Willgerod (ed</w:t>
      </w:r>
      <w:r>
        <w:rPr>
          <w:rFonts w:asciiTheme="majorHAnsi" w:hAnsiTheme="majorHAnsi"/>
          <w:sz w:val="20"/>
          <w:szCs w:val="20"/>
        </w:rPr>
        <w:t>s</w:t>
      </w:r>
      <w:r w:rsidRPr="005C0E7E">
        <w:rPr>
          <w:rFonts w:asciiTheme="majorHAnsi" w:hAnsiTheme="majorHAnsi"/>
          <w:sz w:val="20"/>
          <w:szCs w:val="20"/>
        </w:rPr>
        <w:t xml:space="preserve">.) (1989) </w:t>
      </w:r>
      <w:r w:rsidRPr="005C0E7E">
        <w:rPr>
          <w:rFonts w:asciiTheme="majorHAnsi" w:hAnsiTheme="majorHAnsi"/>
          <w:sz w:val="20"/>
          <w:szCs w:val="20"/>
          <w:u w:val="single"/>
        </w:rPr>
        <w:t>Germany’s Social Market Economy: Origins and Evolution</w:t>
      </w:r>
      <w:r>
        <w:rPr>
          <w:rFonts w:asciiTheme="majorHAnsi" w:hAnsiTheme="majorHAnsi"/>
          <w:sz w:val="20"/>
          <w:szCs w:val="20"/>
        </w:rPr>
        <w:t xml:space="preserve">, </w:t>
      </w:r>
      <w:r w:rsidRPr="005C0E7E">
        <w:rPr>
          <w:rFonts w:asciiTheme="majorHAnsi" w:hAnsiTheme="majorHAnsi"/>
          <w:sz w:val="20"/>
          <w:szCs w:val="20"/>
        </w:rPr>
        <w:t xml:space="preserve">27-45, London: Palgrave, p. 34. </w:t>
      </w:r>
    </w:p>
  </w:footnote>
  <w:footnote w:id="33">
    <w:p w14:paraId="372A319A" w14:textId="06B6B16C"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Eucken, </w:t>
      </w:r>
      <w:r w:rsidRPr="005C0E7E">
        <w:rPr>
          <w:rFonts w:asciiTheme="majorHAnsi" w:hAnsiTheme="majorHAnsi"/>
          <w:u w:val="single"/>
          <w:lang w:val="en-US"/>
        </w:rPr>
        <w:t>Grundsätze</w:t>
      </w:r>
      <w:r w:rsidRPr="005C0E7E">
        <w:rPr>
          <w:rFonts w:asciiTheme="majorHAnsi" w:hAnsiTheme="majorHAnsi"/>
          <w:lang w:val="en-US"/>
        </w:rPr>
        <w:t>..., op. cit., p. 193.</w:t>
      </w:r>
    </w:p>
  </w:footnote>
  <w:footnote w:id="34">
    <w:p w14:paraId="55F20C45" w14:textId="27455742"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Ibid., citing Koestler.</w:t>
      </w:r>
    </w:p>
  </w:footnote>
  <w:footnote w:id="35">
    <w:p w14:paraId="53467C99" w14:textId="5538357A"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See Alfred Müller-Armack (1976). </w:t>
      </w:r>
      <w:r w:rsidRPr="005C0E7E">
        <w:rPr>
          <w:rFonts w:asciiTheme="majorHAnsi" w:hAnsiTheme="majorHAnsi"/>
          <w:sz w:val="20"/>
          <w:szCs w:val="20"/>
          <w:u w:val="single"/>
        </w:rPr>
        <w:t>Wirtschaftsordnung und Wirtschaftspolitik</w:t>
      </w:r>
      <w:r w:rsidRPr="005C0E7E">
        <w:rPr>
          <w:rFonts w:asciiTheme="majorHAnsi" w:hAnsiTheme="majorHAnsi"/>
          <w:sz w:val="20"/>
          <w:szCs w:val="20"/>
        </w:rPr>
        <w:t>. Stuttgart: Paul Haupt, p. 299.</w:t>
      </w:r>
    </w:p>
  </w:footnote>
  <w:footnote w:id="36">
    <w:p w14:paraId="122F0B46" w14:textId="68686136"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Alexander Rüstow (1963) </w:t>
      </w:r>
      <w:r w:rsidRPr="005C0E7E">
        <w:rPr>
          <w:rFonts w:asciiTheme="majorHAnsi" w:hAnsiTheme="majorHAnsi"/>
          <w:sz w:val="20"/>
          <w:szCs w:val="20"/>
          <w:u w:val="single"/>
        </w:rPr>
        <w:t>Rede und Antwort</w:t>
      </w:r>
      <w:r w:rsidRPr="005C0E7E">
        <w:rPr>
          <w:rFonts w:asciiTheme="majorHAnsi" w:hAnsiTheme="majorHAnsi"/>
          <w:sz w:val="20"/>
          <w:szCs w:val="20"/>
        </w:rPr>
        <w:t>. Ludwigsburg: Hoch, p. 255.</w:t>
      </w:r>
    </w:p>
  </w:footnote>
  <w:footnote w:id="37">
    <w:p w14:paraId="620FC5A0" w14:textId="6376877A"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Alfred Müller-Armack (1981) </w:t>
      </w:r>
      <w:r w:rsidRPr="005C0E7E">
        <w:rPr>
          <w:rFonts w:asciiTheme="majorHAnsi" w:hAnsiTheme="majorHAnsi"/>
          <w:u w:val="single"/>
          <w:lang w:val="en-US"/>
        </w:rPr>
        <w:t>Religion und Marktwirtschaft</w:t>
      </w:r>
      <w:r w:rsidRPr="005C0E7E">
        <w:rPr>
          <w:rFonts w:asciiTheme="majorHAnsi" w:hAnsiTheme="majorHAnsi"/>
          <w:lang w:val="en-US"/>
        </w:rPr>
        <w:t>. Stuttgart: Paul Haupt, p. 556.</w:t>
      </w:r>
    </w:p>
  </w:footnote>
  <w:footnote w:id="38">
    <w:p w14:paraId="4FDB0DE6" w14:textId="46EEB7AA"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Wilhelm Röpke (2002) </w:t>
      </w:r>
      <w:r w:rsidRPr="005C0E7E">
        <w:rPr>
          <w:rFonts w:asciiTheme="majorHAnsi" w:hAnsiTheme="majorHAnsi"/>
          <w:sz w:val="20"/>
          <w:szCs w:val="20"/>
          <w:u w:val="single"/>
        </w:rPr>
        <w:t>The Moral Foundation of Civil Society</w:t>
      </w:r>
      <w:r w:rsidRPr="005C0E7E">
        <w:rPr>
          <w:rFonts w:asciiTheme="majorHAnsi" w:hAnsiTheme="majorHAnsi"/>
          <w:sz w:val="20"/>
          <w:szCs w:val="20"/>
        </w:rPr>
        <w:t xml:space="preserve">. New Brunswick: Transaction, p. 92. </w:t>
      </w:r>
    </w:p>
  </w:footnote>
  <w:footnote w:id="39">
    <w:p w14:paraId="4DA4F9F3" w14:textId="3929E393" w:rsidR="005A3645" w:rsidRPr="005C0E7E" w:rsidRDefault="005A3645" w:rsidP="005C0E7E">
      <w:pPr>
        <w:jc w:val="both"/>
        <w:rPr>
          <w:rFonts w:asciiTheme="majorHAnsi" w:hAnsiTheme="majorHAnsi" w:cs="Arial"/>
          <w:color w:val="262626"/>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w:t>
      </w:r>
      <w:r>
        <w:rPr>
          <w:rFonts w:asciiTheme="majorHAnsi" w:hAnsiTheme="majorHAnsi"/>
          <w:sz w:val="20"/>
          <w:szCs w:val="20"/>
        </w:rPr>
        <w:t>Alexander</w:t>
      </w:r>
      <w:r w:rsidRPr="005C0E7E">
        <w:rPr>
          <w:rFonts w:asciiTheme="majorHAnsi" w:hAnsiTheme="majorHAnsi"/>
          <w:sz w:val="20"/>
          <w:szCs w:val="20"/>
        </w:rPr>
        <w:t xml:space="preserve"> </w:t>
      </w:r>
      <w:r w:rsidRPr="005C0E7E">
        <w:rPr>
          <w:rFonts w:asciiTheme="majorHAnsi" w:hAnsiTheme="majorHAnsi" w:cs="Arial"/>
          <w:color w:val="262626"/>
          <w:sz w:val="20"/>
          <w:szCs w:val="20"/>
        </w:rPr>
        <w:t xml:space="preserve">Rüstow (2005) </w:t>
      </w:r>
      <w:r w:rsidRPr="005C0E7E">
        <w:rPr>
          <w:rFonts w:asciiTheme="majorHAnsi" w:hAnsiTheme="majorHAnsi" w:cs="Arial"/>
          <w:color w:val="262626"/>
          <w:sz w:val="20"/>
          <w:szCs w:val="20"/>
          <w:u w:val="single"/>
        </w:rPr>
        <w:t>Freiheit und Herrschaft</w:t>
      </w:r>
      <w:r w:rsidRPr="005C0E7E">
        <w:rPr>
          <w:rFonts w:asciiTheme="majorHAnsi" w:hAnsiTheme="majorHAnsi" w:cs="Arial"/>
          <w:color w:val="262626"/>
          <w:sz w:val="20"/>
          <w:szCs w:val="20"/>
        </w:rPr>
        <w:t>, Münster: LIT, p. 364.</w:t>
      </w:r>
    </w:p>
  </w:footnote>
  <w:footnote w:id="40">
    <w:p w14:paraId="6F650085" w14:textId="4C9C2519"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Alfred Müller-Armack (1981) </w:t>
      </w:r>
      <w:r w:rsidRPr="005C0E7E">
        <w:rPr>
          <w:rFonts w:asciiTheme="majorHAnsi" w:hAnsiTheme="majorHAnsi"/>
          <w:u w:val="single"/>
          <w:lang w:val="en-US"/>
        </w:rPr>
        <w:t>Diagnose unserer Gegenwart.</w:t>
      </w:r>
      <w:r w:rsidRPr="005C0E7E">
        <w:rPr>
          <w:rFonts w:asciiTheme="majorHAnsi" w:hAnsiTheme="majorHAnsi"/>
          <w:lang w:val="en-US"/>
        </w:rPr>
        <w:t xml:space="preserve"> Stuttgart: Paul Haupt, p. 124.</w:t>
      </w:r>
    </w:p>
  </w:footnote>
  <w:footnote w:id="41">
    <w:p w14:paraId="4F42898A" w14:textId="14B9F83A"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w:t>
      </w:r>
      <w:r>
        <w:rPr>
          <w:rFonts w:asciiTheme="majorHAnsi" w:hAnsiTheme="majorHAnsi"/>
          <w:sz w:val="20"/>
          <w:szCs w:val="20"/>
        </w:rPr>
        <w:t xml:space="preserve">Röpke, </w:t>
      </w:r>
      <w:r>
        <w:rPr>
          <w:rFonts w:asciiTheme="majorHAnsi" w:hAnsiTheme="majorHAnsi"/>
          <w:sz w:val="20"/>
          <w:szCs w:val="20"/>
          <w:u w:val="single"/>
        </w:rPr>
        <w:t>The Social Crisis…</w:t>
      </w:r>
      <w:r>
        <w:rPr>
          <w:rFonts w:asciiTheme="majorHAnsi" w:hAnsiTheme="majorHAnsi"/>
          <w:sz w:val="20"/>
          <w:szCs w:val="20"/>
        </w:rPr>
        <w:t xml:space="preserve">, op. cit., p. 124. </w:t>
      </w:r>
    </w:p>
  </w:footnote>
  <w:footnote w:id="42">
    <w:p w14:paraId="0D3CFA6F" w14:textId="6D7FA956"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Ibid.,p. 50.</w:t>
      </w:r>
    </w:p>
  </w:footnote>
  <w:footnote w:id="43">
    <w:p w14:paraId="0696CEC6" w14:textId="1554D6E7"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Wilhelm Röpke (1998) </w:t>
      </w:r>
      <w:r w:rsidRPr="005C0E7E">
        <w:rPr>
          <w:rFonts w:asciiTheme="majorHAnsi" w:hAnsiTheme="majorHAnsi"/>
          <w:u w:val="single"/>
          <w:lang w:val="en-US"/>
        </w:rPr>
        <w:t>A Human Economy</w:t>
      </w:r>
      <w:r w:rsidRPr="005C0E7E">
        <w:rPr>
          <w:rFonts w:asciiTheme="majorHAnsi" w:hAnsiTheme="majorHAnsi"/>
          <w:lang w:val="en-US"/>
        </w:rPr>
        <w:t>. Wilmington Delaware: ISI Books, p. 66.</w:t>
      </w:r>
    </w:p>
  </w:footnote>
  <w:footnote w:id="44">
    <w:p w14:paraId="5EC6E2D4" w14:textId="7D7C1D55"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Röpke, </w:t>
      </w:r>
      <w:r w:rsidRPr="005C0E7E">
        <w:rPr>
          <w:rFonts w:asciiTheme="majorHAnsi" w:hAnsiTheme="majorHAnsi"/>
          <w:u w:val="single"/>
          <w:lang w:val="en-US"/>
        </w:rPr>
        <w:t>The Social Crisis…</w:t>
      </w:r>
      <w:r w:rsidRPr="005C0E7E">
        <w:rPr>
          <w:rFonts w:asciiTheme="majorHAnsi" w:hAnsiTheme="majorHAnsi"/>
          <w:lang w:val="en-US"/>
        </w:rPr>
        <w:t>, p. 50.</w:t>
      </w:r>
    </w:p>
  </w:footnote>
  <w:footnote w:id="45">
    <w:p w14:paraId="67A0A560" w14:textId="50B6AF4D"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This neolibera</w:t>
      </w:r>
      <w:r>
        <w:rPr>
          <w:rFonts w:asciiTheme="majorHAnsi" w:hAnsiTheme="majorHAnsi"/>
          <w:lang w:val="en-US"/>
        </w:rPr>
        <w:t xml:space="preserve">l dictum is most strongly made </w:t>
      </w:r>
      <w:r w:rsidRPr="005C0E7E">
        <w:rPr>
          <w:rFonts w:asciiTheme="majorHAnsi" w:hAnsiTheme="majorHAnsi"/>
          <w:lang w:val="en-US"/>
        </w:rPr>
        <w:t xml:space="preserve">by Friedrich Hayek (1944) </w:t>
      </w:r>
      <w:r w:rsidRPr="005C0E7E">
        <w:rPr>
          <w:rFonts w:asciiTheme="majorHAnsi" w:hAnsiTheme="majorHAnsi"/>
          <w:u w:val="single"/>
          <w:lang w:val="en-US"/>
        </w:rPr>
        <w:t>The Road to Serfdom</w:t>
      </w:r>
      <w:r w:rsidRPr="005C0E7E">
        <w:rPr>
          <w:rFonts w:asciiTheme="majorHAnsi" w:hAnsiTheme="majorHAnsi"/>
          <w:lang w:val="en-US"/>
        </w:rPr>
        <w:t>. London: Routledge.</w:t>
      </w:r>
    </w:p>
  </w:footnote>
  <w:footnote w:id="46">
    <w:p w14:paraId="02EB8462" w14:textId="6FF78C3E"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Röpke, </w:t>
      </w:r>
      <w:r w:rsidRPr="005C0E7E">
        <w:rPr>
          <w:rFonts w:asciiTheme="majorHAnsi" w:hAnsiTheme="majorHAnsi"/>
          <w:u w:val="single"/>
          <w:lang w:val="en-US"/>
        </w:rPr>
        <w:t>A Human…</w:t>
      </w:r>
      <w:r w:rsidRPr="005C0E7E">
        <w:rPr>
          <w:rFonts w:asciiTheme="majorHAnsi" w:hAnsiTheme="majorHAnsi"/>
          <w:lang w:val="en-US"/>
        </w:rPr>
        <w:t>, op.cit., p. 223.</w:t>
      </w:r>
    </w:p>
  </w:footnote>
  <w:footnote w:id="47">
    <w:p w14:paraId="40F2FFB8" w14:textId="593B3B86"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The notion of freedom as recognition of necessity belongs to Friedrich Engels (1983) </w:t>
      </w:r>
      <w:r w:rsidRPr="005C0E7E">
        <w:rPr>
          <w:rFonts w:asciiTheme="majorHAnsi" w:hAnsiTheme="majorHAnsi"/>
          <w:u w:val="single"/>
          <w:lang w:val="en-US"/>
        </w:rPr>
        <w:t>Anti-Dühring</w:t>
      </w:r>
      <w:r>
        <w:rPr>
          <w:rFonts w:asciiTheme="majorHAnsi" w:hAnsiTheme="majorHAnsi"/>
          <w:lang w:val="en-US"/>
        </w:rPr>
        <w:t>. Marx Engels Werke vol. 20.</w:t>
      </w:r>
      <w:r w:rsidRPr="005C0E7E">
        <w:rPr>
          <w:rFonts w:asciiTheme="majorHAnsi" w:hAnsiTheme="majorHAnsi"/>
          <w:lang w:val="en-US"/>
        </w:rPr>
        <w:t xml:space="preserve"> </w:t>
      </w:r>
      <w:r>
        <w:rPr>
          <w:rFonts w:asciiTheme="majorHAnsi" w:hAnsiTheme="majorHAnsi"/>
          <w:lang w:val="en-US"/>
        </w:rPr>
        <w:t xml:space="preserve">Berlin: Dietz, </w:t>
      </w:r>
      <w:r w:rsidRPr="005C0E7E">
        <w:rPr>
          <w:rFonts w:asciiTheme="majorHAnsi" w:hAnsiTheme="majorHAnsi"/>
          <w:lang w:val="en-US"/>
        </w:rPr>
        <w:t xml:space="preserve">p. 106. His </w:t>
      </w:r>
      <w:r>
        <w:rPr>
          <w:rFonts w:asciiTheme="majorHAnsi" w:hAnsiTheme="majorHAnsi"/>
          <w:u w:val="single"/>
          <w:lang w:val="en-US"/>
        </w:rPr>
        <w:t>Anti-Dü</w:t>
      </w:r>
      <w:r w:rsidRPr="005C0E7E">
        <w:rPr>
          <w:rFonts w:asciiTheme="majorHAnsi" w:hAnsiTheme="majorHAnsi"/>
          <w:u w:val="single"/>
          <w:lang w:val="en-US"/>
        </w:rPr>
        <w:t>hring</w:t>
      </w:r>
      <w:r w:rsidRPr="005C0E7E">
        <w:rPr>
          <w:rFonts w:asciiTheme="majorHAnsi" w:hAnsiTheme="majorHAnsi"/>
          <w:lang w:val="en-US"/>
        </w:rPr>
        <w:t xml:space="preserve"> became the bible of the second and third Internationals.</w:t>
      </w:r>
    </w:p>
  </w:footnote>
  <w:footnote w:id="48">
    <w:p w14:paraId="55C18398" w14:textId="1A0D0B08"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Eucken, </w:t>
      </w:r>
      <w:r w:rsidRPr="005C0E7E">
        <w:rPr>
          <w:rFonts w:asciiTheme="majorHAnsi" w:hAnsiTheme="majorHAnsi"/>
          <w:u w:val="single"/>
          <w:lang w:val="en-US"/>
        </w:rPr>
        <w:t>Grundsätze…</w:t>
      </w:r>
      <w:r w:rsidRPr="005C0E7E">
        <w:rPr>
          <w:rFonts w:asciiTheme="majorHAnsi" w:hAnsiTheme="majorHAnsi"/>
          <w:lang w:val="en-US"/>
        </w:rPr>
        <w:t>, op.cit., p. 178.</w:t>
      </w:r>
    </w:p>
  </w:footnote>
  <w:footnote w:id="49">
    <w:p w14:paraId="57247CD9" w14:textId="64BD944E"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Pr>
          <w:rFonts w:asciiTheme="majorHAnsi" w:hAnsiTheme="majorHAnsi"/>
          <w:lang w:val="en-US"/>
        </w:rPr>
        <w:t xml:space="preserve"> Ibid. p. 179, emphases in original.</w:t>
      </w:r>
    </w:p>
  </w:footnote>
  <w:footnote w:id="50">
    <w:p w14:paraId="633D2EBE" w14:textId="20101ABC"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Ibid., p. 197, citing Miksch.</w:t>
      </w:r>
    </w:p>
  </w:footnote>
  <w:footnote w:id="51">
    <w:p w14:paraId="4AB0FAA7" w14:textId="535C3017"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Ibid.</w:t>
      </w:r>
    </w:p>
  </w:footnote>
  <w:footnote w:id="52">
    <w:p w14:paraId="5B430424" w14:textId="4E4D791A"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On this see Walter Eucken (1932) Staatliche Strukturwandlungen und die Krise des Kapitalismus. </w:t>
      </w:r>
      <w:r w:rsidRPr="005C0E7E">
        <w:rPr>
          <w:rFonts w:asciiTheme="majorHAnsi" w:hAnsiTheme="majorHAnsi"/>
          <w:u w:val="single"/>
          <w:lang w:val="en-US"/>
        </w:rPr>
        <w:t>Weltwirtschaftliches Archiv</w:t>
      </w:r>
      <w:r>
        <w:rPr>
          <w:rFonts w:asciiTheme="majorHAnsi" w:hAnsiTheme="majorHAnsi"/>
          <w:lang w:val="en-US"/>
        </w:rPr>
        <w:t xml:space="preserve"> 36, </w:t>
      </w:r>
      <w:r w:rsidRPr="005C0E7E">
        <w:rPr>
          <w:rFonts w:asciiTheme="majorHAnsi" w:hAnsiTheme="majorHAnsi"/>
          <w:lang w:val="en-US"/>
        </w:rPr>
        <w:t>297-321.</w:t>
      </w:r>
    </w:p>
  </w:footnote>
  <w:footnote w:id="53">
    <w:p w14:paraId="45491F0B" w14:textId="762E439F"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‘In a conflict between freedom and order, order is the unconditional priority’. Böhm, </w:t>
      </w:r>
      <w:r w:rsidRPr="005C0E7E">
        <w:rPr>
          <w:rFonts w:asciiTheme="majorHAnsi" w:hAnsiTheme="majorHAnsi"/>
          <w:u w:val="single"/>
          <w:lang w:val="en-US"/>
        </w:rPr>
        <w:t>Ordnung</w:t>
      </w:r>
      <w:r w:rsidRPr="005C0E7E">
        <w:rPr>
          <w:rFonts w:asciiTheme="majorHAnsi" w:hAnsiTheme="majorHAnsi"/>
          <w:lang w:val="en-US"/>
        </w:rPr>
        <w:t>…, op.</w:t>
      </w:r>
      <w:r>
        <w:rPr>
          <w:rFonts w:asciiTheme="majorHAnsi" w:hAnsiTheme="majorHAnsi"/>
          <w:lang w:val="en-US"/>
        </w:rPr>
        <w:t xml:space="preserve"> </w:t>
      </w:r>
      <w:r w:rsidRPr="005C0E7E">
        <w:rPr>
          <w:rFonts w:asciiTheme="majorHAnsi" w:hAnsiTheme="majorHAnsi"/>
          <w:lang w:val="en-US"/>
        </w:rPr>
        <w:t>cit., p. 101.</w:t>
      </w:r>
    </w:p>
  </w:footnote>
  <w:footnote w:id="54">
    <w:p w14:paraId="594C98AE" w14:textId="491CE2B2"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Eucken, </w:t>
      </w:r>
      <w:r w:rsidRPr="005C0E7E">
        <w:rPr>
          <w:rFonts w:asciiTheme="majorHAnsi" w:hAnsiTheme="majorHAnsi"/>
          <w:u w:val="single"/>
          <w:lang w:val="en-US"/>
        </w:rPr>
        <w:t>Grundsätze…</w:t>
      </w:r>
      <w:r w:rsidRPr="005C0E7E">
        <w:rPr>
          <w:rFonts w:asciiTheme="majorHAnsi" w:hAnsiTheme="majorHAnsi"/>
          <w:lang w:val="en-US"/>
        </w:rPr>
        <w:t>, p. 197.</w:t>
      </w:r>
    </w:p>
  </w:footnote>
  <w:footnote w:id="55">
    <w:p w14:paraId="2882BB37" w14:textId="5C852522" w:rsidR="005A3645" w:rsidRPr="005C0E7E" w:rsidRDefault="005A3645" w:rsidP="005C0E7E">
      <w:pPr>
        <w:jc w:val="both"/>
        <w:rPr>
          <w:rFonts w:asciiTheme="majorHAnsi" w:hAnsiTheme="majorHAnsi" w:cs="Arial"/>
          <w:color w:val="777777"/>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Böhm, </w:t>
      </w:r>
      <w:r w:rsidRPr="005C0E7E">
        <w:rPr>
          <w:rFonts w:asciiTheme="majorHAnsi" w:hAnsiTheme="majorHAnsi"/>
          <w:sz w:val="20"/>
          <w:szCs w:val="20"/>
          <w:u w:val="single"/>
        </w:rPr>
        <w:t>Ordnung…</w:t>
      </w:r>
      <w:r w:rsidRPr="005C0E7E">
        <w:rPr>
          <w:rFonts w:asciiTheme="majorHAnsi" w:hAnsiTheme="majorHAnsi"/>
          <w:sz w:val="20"/>
          <w:szCs w:val="20"/>
        </w:rPr>
        <w:t xml:space="preserve">, op.cit., p  34. Leonhard Miksch (1947) </w:t>
      </w:r>
      <w:r w:rsidRPr="005C0E7E">
        <w:rPr>
          <w:rFonts w:asciiTheme="majorHAnsi" w:hAnsiTheme="majorHAnsi"/>
          <w:sz w:val="20"/>
          <w:szCs w:val="20"/>
          <w:u w:val="single"/>
        </w:rPr>
        <w:t>Wettbewerb als Aufgabe. Grundsätze einer Wettbewerbsordnung.</w:t>
      </w:r>
      <w:r w:rsidRPr="005C0E7E">
        <w:rPr>
          <w:rFonts w:asciiTheme="majorHAnsi" w:hAnsiTheme="majorHAnsi"/>
          <w:sz w:val="20"/>
          <w:szCs w:val="20"/>
        </w:rPr>
        <w:t xml:space="preserve"> Godesberg: H. Kuepper, p. 9. </w:t>
      </w:r>
    </w:p>
  </w:footnote>
  <w:footnote w:id="56">
    <w:p w14:paraId="6537AE3B" w14:textId="63065EB3"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Streek, op. cit., p. 369. This part draws on Streek’s account.</w:t>
      </w:r>
    </w:p>
  </w:footnote>
  <w:footnote w:id="57">
    <w:p w14:paraId="0609014D" w14:textId="0320D112" w:rsidR="005A3645" w:rsidRPr="005C0E7E" w:rsidRDefault="005A3645" w:rsidP="005C0E7E">
      <w:pPr>
        <w:tabs>
          <w:tab w:val="right" w:pos="9026"/>
        </w:tabs>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On this</w:t>
      </w:r>
      <w:r>
        <w:rPr>
          <w:rFonts w:asciiTheme="majorHAnsi" w:hAnsiTheme="majorHAnsi"/>
          <w:sz w:val="20"/>
          <w:szCs w:val="20"/>
        </w:rPr>
        <w:t>, see</w:t>
      </w:r>
      <w:r w:rsidRPr="005C0E7E">
        <w:rPr>
          <w:rFonts w:asciiTheme="majorHAnsi" w:hAnsiTheme="majorHAnsi"/>
          <w:sz w:val="20"/>
          <w:szCs w:val="20"/>
        </w:rPr>
        <w:t xml:space="preserve"> Michael Wilkinson (2015) Authoritarian Liberalism in the European Constitutional Imagination. </w:t>
      </w:r>
      <w:r w:rsidRPr="005C0E7E">
        <w:rPr>
          <w:rFonts w:asciiTheme="majorHAnsi" w:hAnsiTheme="majorHAnsi"/>
          <w:sz w:val="20"/>
          <w:szCs w:val="20"/>
          <w:u w:val="single"/>
        </w:rPr>
        <w:t>European Law Journal</w:t>
      </w:r>
      <w:r>
        <w:rPr>
          <w:rFonts w:asciiTheme="majorHAnsi" w:hAnsiTheme="majorHAnsi"/>
          <w:sz w:val="20"/>
          <w:szCs w:val="20"/>
        </w:rPr>
        <w:t xml:space="preserve">, vol. 21, no. 3, </w:t>
      </w:r>
      <w:r w:rsidRPr="005C0E7E">
        <w:rPr>
          <w:rFonts w:asciiTheme="majorHAnsi" w:hAnsiTheme="majorHAnsi"/>
          <w:sz w:val="20"/>
          <w:szCs w:val="20"/>
        </w:rPr>
        <w:t>313-339.</w:t>
      </w:r>
    </w:p>
  </w:footnote>
  <w:footnote w:id="58">
    <w:p w14:paraId="106D673F" w14:textId="465B8EB9" w:rsidR="005A3645" w:rsidRPr="005C0E7E" w:rsidRDefault="005A3645" w:rsidP="005C0E7E">
      <w:pPr>
        <w:autoSpaceDE w:val="0"/>
        <w:autoSpaceDN w:val="0"/>
        <w:adjustRightInd w:val="0"/>
        <w:jc w:val="both"/>
        <w:rPr>
          <w:rFonts w:asciiTheme="majorHAnsi" w:hAnsiTheme="majorHAnsi" w:cs="TimesNewRomanPSMT"/>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Christoph </w:t>
      </w:r>
      <w:r w:rsidRPr="005C0E7E">
        <w:rPr>
          <w:rFonts w:asciiTheme="majorHAnsi" w:hAnsiTheme="majorHAnsi" w:cs="TimesNewRomanPSMT"/>
          <w:sz w:val="20"/>
          <w:szCs w:val="20"/>
        </w:rPr>
        <w:t xml:space="preserve">Engel (2003) Imposed liberty and its limits. In Tania Einhorn (ed.) </w:t>
      </w:r>
      <w:r w:rsidRPr="005C0E7E">
        <w:rPr>
          <w:rFonts w:asciiTheme="majorHAnsi" w:hAnsiTheme="majorHAnsi" w:cs="TimesNewRomanPS-ItalicMT"/>
          <w:iCs/>
          <w:sz w:val="20"/>
          <w:szCs w:val="20"/>
          <w:u w:val="single"/>
        </w:rPr>
        <w:t>Spontaneous Order, Organization and the Law: Roads to a European Civil Society</w:t>
      </w:r>
      <w:r w:rsidRPr="005C0E7E">
        <w:rPr>
          <w:rFonts w:asciiTheme="majorHAnsi" w:hAnsiTheme="majorHAnsi" w:cs="TimesNewRomanPSMT"/>
          <w:sz w:val="20"/>
          <w:szCs w:val="20"/>
        </w:rPr>
        <w:t>, 429-437. The Hague: Asser Press.</w:t>
      </w:r>
    </w:p>
    <w:p w14:paraId="2423F01E" w14:textId="650BB89F" w:rsidR="005A3645" w:rsidRPr="005C0E7E" w:rsidRDefault="005A3645" w:rsidP="005C0E7E">
      <w:pPr>
        <w:jc w:val="both"/>
        <w:rPr>
          <w:rFonts w:asciiTheme="majorHAnsi" w:hAnsiTheme="majorHAnsi"/>
          <w:sz w:val="20"/>
          <w:szCs w:val="20"/>
        </w:rPr>
      </w:pPr>
      <w:r w:rsidRPr="005C0E7E">
        <w:rPr>
          <w:rFonts w:asciiTheme="majorHAnsi" w:hAnsiTheme="majorHAnsi"/>
          <w:sz w:val="20"/>
          <w:szCs w:val="20"/>
        </w:rPr>
        <w:t xml:space="preserve">For a systematic argument setting this out, see Friedrich Hayek (1939) The Economic Conditions of Interstate Federalism' In Friedrich Hayek (1949) </w:t>
      </w:r>
      <w:r w:rsidRPr="005C0E7E">
        <w:rPr>
          <w:rFonts w:asciiTheme="majorHAnsi" w:hAnsiTheme="majorHAnsi"/>
          <w:sz w:val="20"/>
          <w:szCs w:val="20"/>
          <w:u w:val="single"/>
        </w:rPr>
        <w:t>Individualism and Economic Order</w:t>
      </w:r>
      <w:r w:rsidRPr="005C0E7E">
        <w:rPr>
          <w:rFonts w:asciiTheme="majorHAnsi" w:hAnsiTheme="majorHAnsi"/>
          <w:sz w:val="20"/>
          <w:szCs w:val="20"/>
        </w:rPr>
        <w:t xml:space="preserve">, 255-273, London: Routledge and Kegan Paul. For an assessment see Werner Bonefeld (2005) Europe, the Market and the Transformation of Democracy. </w:t>
      </w:r>
      <w:r w:rsidRPr="005325F4">
        <w:rPr>
          <w:rFonts w:asciiTheme="majorHAnsi" w:hAnsiTheme="majorHAnsi"/>
          <w:sz w:val="20"/>
          <w:szCs w:val="20"/>
          <w:u w:val="single"/>
        </w:rPr>
        <w:t>Journal of Contemporary European Studies</w:t>
      </w:r>
      <w:r w:rsidRPr="005C0E7E">
        <w:rPr>
          <w:rFonts w:asciiTheme="majorHAnsi" w:hAnsiTheme="majorHAnsi"/>
          <w:sz w:val="20"/>
          <w:szCs w:val="20"/>
        </w:rPr>
        <w:t xml:space="preserve"> vol. 13 no. 1, 93-106.</w:t>
      </w:r>
    </w:p>
  </w:footnote>
  <w:footnote w:id="59">
    <w:p w14:paraId="01884917" w14:textId="45955022"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On liberal interventionism, see Hayek, </w:t>
      </w:r>
      <w:r w:rsidRPr="005C0E7E">
        <w:rPr>
          <w:rFonts w:asciiTheme="majorHAnsi" w:hAnsiTheme="majorHAnsi"/>
          <w:u w:val="single"/>
          <w:lang w:val="en-US"/>
        </w:rPr>
        <w:t>The Road…</w:t>
      </w:r>
      <w:r w:rsidRPr="005C0E7E">
        <w:rPr>
          <w:rFonts w:asciiTheme="majorHAnsi" w:hAnsiTheme="majorHAnsi"/>
          <w:lang w:val="en-US"/>
        </w:rPr>
        <w:t xml:space="preserve">, op. cit.; Rüstow, </w:t>
      </w:r>
      <w:r w:rsidRPr="005C0E7E">
        <w:rPr>
          <w:rFonts w:asciiTheme="majorHAnsi" w:hAnsiTheme="majorHAnsi"/>
          <w:u w:val="single"/>
          <w:lang w:val="en-US"/>
        </w:rPr>
        <w:t>Die staatspolitischen Vorraussetzungen...</w:t>
      </w:r>
      <w:r w:rsidRPr="005C0E7E">
        <w:rPr>
          <w:rFonts w:asciiTheme="majorHAnsi" w:hAnsiTheme="majorHAnsi"/>
          <w:lang w:val="en-US"/>
        </w:rPr>
        <w:t xml:space="preserve">, op. cit, 252ff. On the liberal state as  ‘market police’, see Rüstow, General Social Laws…, op. cit. On the state as a planner for competition, see Hayek, </w:t>
      </w:r>
      <w:r w:rsidRPr="005C0E7E">
        <w:rPr>
          <w:rFonts w:asciiTheme="majorHAnsi" w:hAnsiTheme="majorHAnsi"/>
          <w:u w:val="single"/>
          <w:lang w:val="en-US"/>
        </w:rPr>
        <w:t>The Road…</w:t>
      </w:r>
      <w:r w:rsidRPr="005C0E7E">
        <w:rPr>
          <w:rFonts w:asciiTheme="majorHAnsi" w:hAnsiTheme="majorHAnsi"/>
          <w:lang w:val="en-US"/>
        </w:rPr>
        <w:t>, p. 31.</w:t>
      </w:r>
    </w:p>
  </w:footnote>
  <w:footnote w:id="60">
    <w:p w14:paraId="1688A5CD" w14:textId="6CC6708F" w:rsidR="005A3645" w:rsidRPr="005C0E7E" w:rsidRDefault="005A3645" w:rsidP="005C0E7E">
      <w:pPr>
        <w:tabs>
          <w:tab w:val="right" w:pos="9026"/>
        </w:tabs>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Hermann Heller (2015)</w:t>
      </w:r>
      <w:r>
        <w:rPr>
          <w:rFonts w:asciiTheme="majorHAnsi" w:hAnsiTheme="majorHAnsi"/>
          <w:sz w:val="20"/>
          <w:szCs w:val="20"/>
        </w:rPr>
        <w:t>.</w:t>
      </w:r>
      <w:r w:rsidRPr="005C0E7E">
        <w:rPr>
          <w:rFonts w:asciiTheme="majorHAnsi" w:hAnsiTheme="majorHAnsi"/>
          <w:sz w:val="20"/>
          <w:szCs w:val="20"/>
        </w:rPr>
        <w:t xml:space="preserve"> Authoritarian Liberalism. </w:t>
      </w:r>
      <w:r w:rsidRPr="005C0E7E">
        <w:rPr>
          <w:rFonts w:asciiTheme="majorHAnsi" w:hAnsiTheme="majorHAnsi"/>
          <w:sz w:val="20"/>
          <w:szCs w:val="20"/>
          <w:u w:val="single"/>
        </w:rPr>
        <w:t>European Law Journal</w:t>
      </w:r>
      <w:r w:rsidRPr="005C0E7E">
        <w:rPr>
          <w:rFonts w:asciiTheme="majorHAnsi" w:hAnsiTheme="majorHAnsi"/>
          <w:sz w:val="20"/>
          <w:szCs w:val="20"/>
        </w:rPr>
        <w:t xml:space="preserve"> vol. 21 no. 3, 295-301,</w:t>
      </w:r>
      <w:r>
        <w:rPr>
          <w:rFonts w:asciiTheme="majorHAnsi" w:hAnsiTheme="majorHAnsi"/>
          <w:sz w:val="20"/>
          <w:szCs w:val="20"/>
        </w:rPr>
        <w:t xml:space="preserve"> p. </w:t>
      </w:r>
      <w:r w:rsidRPr="005C0E7E">
        <w:rPr>
          <w:rFonts w:asciiTheme="majorHAnsi" w:hAnsiTheme="majorHAnsi"/>
          <w:sz w:val="20"/>
          <w:szCs w:val="20"/>
        </w:rPr>
        <w:t xml:space="preserve"> 301, citing Schmitt.</w:t>
      </w:r>
    </w:p>
  </w:footnote>
  <w:footnote w:id="61">
    <w:p w14:paraId="3CC6D257" w14:textId="1F0383F7" w:rsidR="005A3645" w:rsidRPr="005C0E7E" w:rsidRDefault="005A3645" w:rsidP="005C0E7E">
      <w:pPr>
        <w:pStyle w:val="NormalWeb"/>
        <w:spacing w:before="0" w:beforeAutospacing="0" w:after="0" w:afterAutospacing="0"/>
        <w:jc w:val="both"/>
        <w:rPr>
          <w:rFonts w:asciiTheme="majorHAnsi" w:hAnsiTheme="majorHAnsi"/>
        </w:rPr>
      </w:pPr>
      <w:r w:rsidRPr="005C0E7E">
        <w:rPr>
          <w:rStyle w:val="FootnoteReference"/>
          <w:rFonts w:asciiTheme="majorHAnsi" w:hAnsiTheme="majorHAnsi"/>
        </w:rPr>
        <w:footnoteRef/>
      </w:r>
      <w:r w:rsidRPr="005C0E7E">
        <w:rPr>
          <w:rFonts w:asciiTheme="majorHAnsi" w:hAnsiTheme="majorHAnsi"/>
        </w:rPr>
        <w:t xml:space="preserve"> </w:t>
      </w:r>
      <w:r w:rsidRPr="005C0E7E">
        <w:rPr>
          <w:rFonts w:asciiTheme="majorHAnsi" w:hAnsiTheme="majorHAnsi"/>
          <w:lang w:val="en-US"/>
        </w:rPr>
        <w:t xml:space="preserve">Vivien </w:t>
      </w:r>
      <w:r w:rsidRPr="005C0E7E">
        <w:rPr>
          <w:rFonts w:asciiTheme="majorHAnsi" w:hAnsiTheme="majorHAnsi"/>
        </w:rPr>
        <w:t xml:space="preserve">Schmidt (2006) </w:t>
      </w:r>
      <w:r w:rsidRPr="005C0E7E">
        <w:rPr>
          <w:rFonts w:asciiTheme="majorHAnsi" w:hAnsiTheme="majorHAnsi"/>
          <w:u w:val="single"/>
        </w:rPr>
        <w:t>Democracy in Europe</w:t>
      </w:r>
      <w:r w:rsidRPr="005C0E7E">
        <w:rPr>
          <w:rFonts w:asciiTheme="majorHAnsi" w:hAnsiTheme="majorHAnsi"/>
        </w:rPr>
        <w:t xml:space="preserve">. Oxford: Oxford University Press, p. 33, emphases in original. </w:t>
      </w:r>
    </w:p>
  </w:footnote>
  <w:footnote w:id="62">
    <w:p w14:paraId="77729FEE" w14:textId="77777777"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‘Whatever it takes’ is a now famous phrase of Mario Graghi who in his role as President of the ECB offered this Schmittean phrase in answer to the question what the ECB would to do sustain the Euro. See:  &lt;</w:t>
      </w:r>
      <w:hyperlink r:id="rId1" w:history="1">
        <w:r w:rsidRPr="005C0E7E">
          <w:rPr>
            <w:rStyle w:val="Hyperlink"/>
            <w:rFonts w:asciiTheme="majorHAnsi" w:hAnsiTheme="majorHAnsi"/>
            <w:lang w:val="en-US"/>
          </w:rPr>
          <w:t>www.ecb</w:t>
        </w:r>
      </w:hyperlink>
      <w:r w:rsidRPr="005C0E7E">
        <w:rPr>
          <w:rFonts w:asciiTheme="majorHAnsi" w:hAnsiTheme="majorHAnsi"/>
          <w:lang w:val="en-US"/>
        </w:rPr>
        <w:t>.Europa.eu/press/date/2012/html.sp120726.en.html&gt;</w:t>
      </w:r>
    </w:p>
  </w:footnote>
  <w:footnote w:id="63">
    <w:p w14:paraId="403E114C" w14:textId="7BE6EA9B" w:rsidR="005A3645" w:rsidRPr="005C0E7E" w:rsidRDefault="005A3645" w:rsidP="005C0E7E">
      <w:pPr>
        <w:jc w:val="both"/>
        <w:rPr>
          <w:rFonts w:asciiTheme="majorHAnsi" w:hAnsiTheme="majorHAnsi"/>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Jürgen Habermas (2012) </w:t>
      </w:r>
      <w:r w:rsidRPr="005C0E7E">
        <w:rPr>
          <w:rFonts w:asciiTheme="majorHAnsi" w:hAnsiTheme="majorHAnsi"/>
          <w:sz w:val="20"/>
          <w:szCs w:val="20"/>
          <w:u w:val="single"/>
        </w:rPr>
        <w:t>The Crisis of European Union</w:t>
      </w:r>
      <w:r w:rsidRPr="005C0E7E">
        <w:rPr>
          <w:rFonts w:asciiTheme="majorHAnsi" w:hAnsiTheme="majorHAnsi"/>
          <w:sz w:val="20"/>
          <w:szCs w:val="20"/>
        </w:rPr>
        <w:t>. Cambridge: Polity.</w:t>
      </w:r>
    </w:p>
    <w:p w14:paraId="1404BFB7" w14:textId="624305B0" w:rsidR="005A3645" w:rsidRPr="005C0E7E" w:rsidRDefault="005A3645" w:rsidP="005C0E7E">
      <w:pPr>
        <w:pStyle w:val="FootnoteText"/>
        <w:jc w:val="both"/>
        <w:rPr>
          <w:rFonts w:asciiTheme="majorHAnsi" w:hAnsiTheme="majorHAnsi"/>
          <w:lang w:val="en-US"/>
        </w:rPr>
      </w:pPr>
    </w:p>
  </w:footnote>
  <w:footnote w:id="64">
    <w:p w14:paraId="4AFCA7B4" w14:textId="4717C2AB" w:rsidR="005A3645" w:rsidRPr="005C0E7E" w:rsidRDefault="005A3645" w:rsidP="005C0E7E">
      <w:pPr>
        <w:pStyle w:val="FootnoteText"/>
        <w:jc w:val="both"/>
        <w:rPr>
          <w:rFonts w:asciiTheme="majorHAnsi" w:hAnsiTheme="majorHAnsi"/>
          <w:lang w:val="en-US"/>
        </w:rPr>
      </w:pPr>
      <w:r w:rsidRPr="005C0E7E">
        <w:rPr>
          <w:rStyle w:val="FootnoteReference"/>
          <w:rFonts w:asciiTheme="majorHAnsi" w:hAnsiTheme="majorHAnsi"/>
          <w:lang w:val="en-US"/>
        </w:rPr>
        <w:footnoteRef/>
      </w:r>
      <w:r w:rsidRPr="005C0E7E">
        <w:rPr>
          <w:rFonts w:asciiTheme="majorHAnsi" w:hAnsiTheme="majorHAnsi"/>
          <w:lang w:val="en-US"/>
        </w:rPr>
        <w:t xml:space="preserve"> </w:t>
      </w:r>
      <w:r w:rsidR="005325F4">
        <w:rPr>
          <w:rFonts w:asciiTheme="majorHAnsi" w:hAnsiTheme="majorHAnsi"/>
          <w:lang w:val="en-US"/>
        </w:rPr>
        <w:t xml:space="preserve">See </w:t>
      </w:r>
      <w:r w:rsidRPr="005C0E7E">
        <w:rPr>
          <w:rFonts w:asciiTheme="majorHAnsi" w:hAnsiTheme="majorHAnsi"/>
          <w:lang w:val="en-US"/>
        </w:rPr>
        <w:t xml:space="preserve">Joseph Schumpeter (1950) </w:t>
      </w:r>
      <w:r w:rsidRPr="005C0E7E">
        <w:rPr>
          <w:rFonts w:asciiTheme="majorHAnsi" w:hAnsiTheme="majorHAnsi"/>
          <w:u w:val="single"/>
        </w:rPr>
        <w:t>Capitalism, Socialism and Democracy</w:t>
      </w:r>
      <w:r w:rsidRPr="005C0E7E">
        <w:rPr>
          <w:rFonts w:asciiTheme="majorHAnsi" w:hAnsiTheme="majorHAnsi"/>
        </w:rPr>
        <w:t>. New York: Routledge</w:t>
      </w:r>
    </w:p>
  </w:footnote>
  <w:footnote w:id="65">
    <w:p w14:paraId="2C13C18F" w14:textId="7CC7AC2E" w:rsidR="005A3645" w:rsidRPr="009646C3" w:rsidRDefault="005A3645" w:rsidP="009646C3">
      <w:pPr>
        <w:widowControl w:val="0"/>
        <w:autoSpaceDE w:val="0"/>
        <w:autoSpaceDN w:val="0"/>
        <w:adjustRightInd w:val="0"/>
        <w:jc w:val="both"/>
        <w:rPr>
          <w:rFonts w:asciiTheme="majorHAnsi" w:hAnsiTheme="majorHAnsi" w:cs="font1"/>
          <w:color w:val="1A1718"/>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Golden Dawn is the name of the Greek neo-fascist party that came to prominence during the Euro-Crisis. Anti-capitalism is not a left monopoly. On this, see Werner Bonefeld (2014) </w:t>
      </w:r>
      <w:r w:rsidRPr="005C0E7E">
        <w:rPr>
          <w:rFonts w:asciiTheme="majorHAnsi" w:hAnsiTheme="majorHAnsi" w:cs="font2"/>
          <w:color w:val="1A1718"/>
          <w:sz w:val="20"/>
          <w:szCs w:val="20"/>
        </w:rPr>
        <w:t xml:space="preserve">Notas sobre fetichismo, historia e incertidumbre. </w:t>
      </w:r>
      <w:r w:rsidRPr="005C0E7E">
        <w:rPr>
          <w:rFonts w:asciiTheme="majorHAnsi" w:hAnsiTheme="majorHAnsi" w:cs="font2"/>
          <w:color w:val="1A1718"/>
          <w:sz w:val="20"/>
          <w:szCs w:val="20"/>
          <w:u w:val="single"/>
        </w:rPr>
        <w:t>Isegoría</w:t>
      </w:r>
      <w:r w:rsidRPr="005C0E7E">
        <w:rPr>
          <w:rFonts w:asciiTheme="majorHAnsi" w:hAnsiTheme="majorHAnsi" w:cs="font1"/>
          <w:color w:val="1A1718"/>
          <w:sz w:val="20"/>
          <w:szCs w:val="20"/>
          <w:u w:val="single"/>
        </w:rPr>
        <w:t>. Revista de Filosofía Moral y Política</w:t>
      </w:r>
      <w:r w:rsidRPr="005C0E7E">
        <w:rPr>
          <w:rFonts w:asciiTheme="majorHAnsi" w:hAnsiTheme="majorHAnsi" w:cs="font1"/>
          <w:color w:val="1A1718"/>
          <w:sz w:val="20"/>
          <w:szCs w:val="20"/>
        </w:rPr>
        <w:t xml:space="preserve">, no. 50, 319-335, </w:t>
      </w:r>
    </w:p>
  </w:footnote>
  <w:footnote w:id="66">
    <w:p w14:paraId="7C791E17" w14:textId="5F7CDD76" w:rsidR="005A3645" w:rsidRPr="005C0E7E" w:rsidRDefault="005A3645" w:rsidP="005C0E7E">
      <w:pPr>
        <w:autoSpaceDE w:val="0"/>
        <w:autoSpaceDN w:val="0"/>
        <w:adjustRightInd w:val="0"/>
        <w:jc w:val="both"/>
        <w:rPr>
          <w:rFonts w:asciiTheme="majorHAnsi" w:hAnsiTheme="majorHAnsi" w:cs="TimesNewRomanPSMT"/>
          <w:sz w:val="20"/>
          <w:szCs w:val="20"/>
        </w:rPr>
      </w:pPr>
      <w:r w:rsidRPr="005C0E7E">
        <w:rPr>
          <w:rStyle w:val="FootnoteReference"/>
          <w:rFonts w:asciiTheme="majorHAnsi" w:hAnsiTheme="majorHAnsi"/>
          <w:sz w:val="20"/>
          <w:szCs w:val="20"/>
        </w:rPr>
        <w:footnoteRef/>
      </w:r>
      <w:r w:rsidRPr="005C0E7E">
        <w:rPr>
          <w:rFonts w:asciiTheme="majorHAnsi" w:hAnsiTheme="majorHAnsi"/>
          <w:sz w:val="20"/>
          <w:szCs w:val="20"/>
        </w:rPr>
        <w:t xml:space="preserve">  Hans Tietmeyer, former President of the German Bundesbank, cited in Walter </w:t>
      </w:r>
      <w:r w:rsidRPr="005C0E7E">
        <w:rPr>
          <w:rFonts w:asciiTheme="majorHAnsi" w:hAnsiTheme="majorHAnsi" w:cs="TimesNewRomanPSMT"/>
          <w:sz w:val="20"/>
          <w:szCs w:val="20"/>
        </w:rPr>
        <w:t xml:space="preserve">Eltis (2000) British EMU Membership Would Create Instability and Destroy Employment. In Mark Baimbridge, Brian Burkitt and Peter Whyma (eds.) </w:t>
      </w:r>
      <w:r w:rsidRPr="005C0E7E">
        <w:rPr>
          <w:rFonts w:asciiTheme="majorHAnsi" w:hAnsiTheme="majorHAnsi" w:cs="TimesNewRomanPSMT"/>
          <w:sz w:val="20"/>
          <w:szCs w:val="20"/>
          <w:u w:val="single"/>
        </w:rPr>
        <w:t>The Impact of the Euro</w:t>
      </w:r>
      <w:r w:rsidR="005325F4">
        <w:rPr>
          <w:rFonts w:asciiTheme="majorHAnsi" w:hAnsiTheme="majorHAnsi" w:cs="TimesNewRomanPSMT"/>
          <w:sz w:val="20"/>
          <w:szCs w:val="20"/>
        </w:rPr>
        <w:t>. 139-159. London: Palgrave</w:t>
      </w:r>
      <w:r>
        <w:rPr>
          <w:rFonts w:asciiTheme="majorHAnsi" w:hAnsiTheme="majorHAnsi" w:cs="TimesNewRomanPSMT"/>
          <w:sz w:val="20"/>
          <w:szCs w:val="20"/>
        </w:rPr>
        <w:t>, p. 146.</w:t>
      </w:r>
    </w:p>
    <w:p w14:paraId="04CC4B59" w14:textId="0F6A4F83" w:rsidR="005A3645" w:rsidRPr="005C0E7E" w:rsidRDefault="005A3645" w:rsidP="005C0E7E">
      <w:pPr>
        <w:pStyle w:val="FootnoteText"/>
        <w:jc w:val="both"/>
        <w:rPr>
          <w:rFonts w:asciiTheme="majorHAnsi" w:hAnsiTheme="majorHAnsi"/>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E9"/>
    <w:rsid w:val="000337F2"/>
    <w:rsid w:val="00040A26"/>
    <w:rsid w:val="00061871"/>
    <w:rsid w:val="00091E1D"/>
    <w:rsid w:val="000A0930"/>
    <w:rsid w:val="000D6C7A"/>
    <w:rsid w:val="00104753"/>
    <w:rsid w:val="00107805"/>
    <w:rsid w:val="00121E81"/>
    <w:rsid w:val="0013266D"/>
    <w:rsid w:val="00183772"/>
    <w:rsid w:val="001C353E"/>
    <w:rsid w:val="001E2539"/>
    <w:rsid w:val="001E3E81"/>
    <w:rsid w:val="001F5D64"/>
    <w:rsid w:val="00216BB4"/>
    <w:rsid w:val="00232449"/>
    <w:rsid w:val="00232D07"/>
    <w:rsid w:val="00257D1D"/>
    <w:rsid w:val="002677C8"/>
    <w:rsid w:val="002B498F"/>
    <w:rsid w:val="002C0817"/>
    <w:rsid w:val="002D6607"/>
    <w:rsid w:val="002E5E9F"/>
    <w:rsid w:val="00321430"/>
    <w:rsid w:val="00357C84"/>
    <w:rsid w:val="00374D70"/>
    <w:rsid w:val="003B2D24"/>
    <w:rsid w:val="003C12C9"/>
    <w:rsid w:val="003C7375"/>
    <w:rsid w:val="003D3C2B"/>
    <w:rsid w:val="00420F82"/>
    <w:rsid w:val="00432BC8"/>
    <w:rsid w:val="004345B0"/>
    <w:rsid w:val="00462FFA"/>
    <w:rsid w:val="004734B7"/>
    <w:rsid w:val="00474E57"/>
    <w:rsid w:val="004770E9"/>
    <w:rsid w:val="00481D74"/>
    <w:rsid w:val="004B3D9C"/>
    <w:rsid w:val="004D03D3"/>
    <w:rsid w:val="004E3FA5"/>
    <w:rsid w:val="004F0460"/>
    <w:rsid w:val="00512F1B"/>
    <w:rsid w:val="005325F4"/>
    <w:rsid w:val="00587486"/>
    <w:rsid w:val="0059337B"/>
    <w:rsid w:val="005A3645"/>
    <w:rsid w:val="005B23CE"/>
    <w:rsid w:val="005B5742"/>
    <w:rsid w:val="005C0E7E"/>
    <w:rsid w:val="005D39CE"/>
    <w:rsid w:val="005D7206"/>
    <w:rsid w:val="005F05E3"/>
    <w:rsid w:val="005F3FB4"/>
    <w:rsid w:val="006E5B60"/>
    <w:rsid w:val="006F132B"/>
    <w:rsid w:val="00734014"/>
    <w:rsid w:val="007456A9"/>
    <w:rsid w:val="00770F0C"/>
    <w:rsid w:val="007C4122"/>
    <w:rsid w:val="007D3ADF"/>
    <w:rsid w:val="007D421A"/>
    <w:rsid w:val="007E6EB3"/>
    <w:rsid w:val="007F7859"/>
    <w:rsid w:val="008178BD"/>
    <w:rsid w:val="00864D93"/>
    <w:rsid w:val="00866619"/>
    <w:rsid w:val="008832D6"/>
    <w:rsid w:val="008A4AB0"/>
    <w:rsid w:val="008B11A9"/>
    <w:rsid w:val="008C6ED4"/>
    <w:rsid w:val="00916C00"/>
    <w:rsid w:val="009273EF"/>
    <w:rsid w:val="00934015"/>
    <w:rsid w:val="0095397D"/>
    <w:rsid w:val="009646C3"/>
    <w:rsid w:val="009A32E1"/>
    <w:rsid w:val="009C0705"/>
    <w:rsid w:val="009D3230"/>
    <w:rsid w:val="00A12779"/>
    <w:rsid w:val="00A211A6"/>
    <w:rsid w:val="00A5300E"/>
    <w:rsid w:val="00A73F07"/>
    <w:rsid w:val="00A85E9D"/>
    <w:rsid w:val="00A92808"/>
    <w:rsid w:val="00AB0451"/>
    <w:rsid w:val="00AB55C9"/>
    <w:rsid w:val="00AB659F"/>
    <w:rsid w:val="00AB7BDC"/>
    <w:rsid w:val="00B12DA8"/>
    <w:rsid w:val="00B60656"/>
    <w:rsid w:val="00B93DA0"/>
    <w:rsid w:val="00BE076C"/>
    <w:rsid w:val="00BE0EFF"/>
    <w:rsid w:val="00C00E73"/>
    <w:rsid w:val="00C12FBD"/>
    <w:rsid w:val="00C139A6"/>
    <w:rsid w:val="00C27B2E"/>
    <w:rsid w:val="00C31E10"/>
    <w:rsid w:val="00C42297"/>
    <w:rsid w:val="00C53B2C"/>
    <w:rsid w:val="00C81AFA"/>
    <w:rsid w:val="00C830BD"/>
    <w:rsid w:val="00CA04A3"/>
    <w:rsid w:val="00CB22ED"/>
    <w:rsid w:val="00CD3B60"/>
    <w:rsid w:val="00CF0DFA"/>
    <w:rsid w:val="00D12B18"/>
    <w:rsid w:val="00D4623D"/>
    <w:rsid w:val="00D55F8B"/>
    <w:rsid w:val="00D61DD9"/>
    <w:rsid w:val="00D65E10"/>
    <w:rsid w:val="00D851FF"/>
    <w:rsid w:val="00DC19AF"/>
    <w:rsid w:val="00DC6827"/>
    <w:rsid w:val="00DD4027"/>
    <w:rsid w:val="00E01973"/>
    <w:rsid w:val="00E058F4"/>
    <w:rsid w:val="00E12519"/>
    <w:rsid w:val="00E27464"/>
    <w:rsid w:val="00E61141"/>
    <w:rsid w:val="00E66796"/>
    <w:rsid w:val="00E745C4"/>
    <w:rsid w:val="00ED13AC"/>
    <w:rsid w:val="00EE17E1"/>
    <w:rsid w:val="00EE5CE6"/>
    <w:rsid w:val="00F07071"/>
    <w:rsid w:val="00F07311"/>
    <w:rsid w:val="00F31CC3"/>
    <w:rsid w:val="00F74AA8"/>
    <w:rsid w:val="00FA44B7"/>
    <w:rsid w:val="00FC3EDE"/>
    <w:rsid w:val="00FD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EB1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0451"/>
    <w:rPr>
      <w:rFonts w:eastAsiaTheme="minorHAnsi"/>
      <w:sz w:val="20"/>
      <w:szCs w:val="20"/>
      <w:lang w:val="en-GB"/>
    </w:rPr>
  </w:style>
  <w:style w:type="character" w:customStyle="1" w:styleId="FootnoteTextChar">
    <w:name w:val="Footnote Text Char"/>
    <w:basedOn w:val="DefaultParagraphFont"/>
    <w:link w:val="FootnoteText"/>
    <w:uiPriority w:val="99"/>
    <w:rsid w:val="00AB0451"/>
    <w:rPr>
      <w:rFonts w:eastAsiaTheme="minorHAnsi"/>
      <w:sz w:val="20"/>
      <w:szCs w:val="20"/>
      <w:lang w:val="en-GB"/>
    </w:rPr>
  </w:style>
  <w:style w:type="character" w:styleId="FootnoteReference">
    <w:name w:val="footnote reference"/>
    <w:basedOn w:val="DefaultParagraphFont"/>
    <w:unhideWhenUsed/>
    <w:rsid w:val="00AB0451"/>
    <w:rPr>
      <w:vertAlign w:val="superscript"/>
    </w:rPr>
  </w:style>
  <w:style w:type="paragraph" w:styleId="BodyText">
    <w:name w:val="Body Text"/>
    <w:basedOn w:val="Normal"/>
    <w:link w:val="BodyTextChar"/>
    <w:semiHidden/>
    <w:rsid w:val="00D851FF"/>
    <w:rPr>
      <w:rFonts w:ascii="Times" w:eastAsia="Times" w:hAnsi="Times" w:cs="Times New Roman"/>
      <w:b/>
      <w:szCs w:val="20"/>
      <w:lang w:val="en-GB" w:eastAsia="en-GB"/>
    </w:rPr>
  </w:style>
  <w:style w:type="character" w:customStyle="1" w:styleId="BodyTextChar">
    <w:name w:val="Body Text Char"/>
    <w:basedOn w:val="DefaultParagraphFont"/>
    <w:link w:val="BodyText"/>
    <w:semiHidden/>
    <w:rsid w:val="00D851FF"/>
    <w:rPr>
      <w:rFonts w:ascii="Times" w:eastAsia="Times" w:hAnsi="Times" w:cs="Times New Roman"/>
      <w:b/>
      <w:szCs w:val="20"/>
      <w:lang w:val="en-GB" w:eastAsia="en-GB"/>
    </w:rPr>
  </w:style>
  <w:style w:type="paragraph" w:customStyle="1" w:styleId="Default">
    <w:name w:val="Default"/>
    <w:rsid w:val="00D851FF"/>
    <w:pPr>
      <w:autoSpaceDE w:val="0"/>
      <w:autoSpaceDN w:val="0"/>
      <w:adjustRightInd w:val="0"/>
    </w:pPr>
    <w:rPr>
      <w:rFonts w:ascii="Calibri" w:eastAsiaTheme="minorHAnsi" w:hAnsi="Calibri" w:cs="Calibri"/>
      <w:color w:val="000000"/>
      <w:lang w:val="en-GB"/>
    </w:rPr>
  </w:style>
  <w:style w:type="paragraph" w:styleId="NormalWeb">
    <w:name w:val="Normal (Web)"/>
    <w:basedOn w:val="Normal"/>
    <w:uiPriority w:val="99"/>
    <w:unhideWhenUsed/>
    <w:rsid w:val="00C31E10"/>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4F0460"/>
    <w:rPr>
      <w:color w:val="0000FF" w:themeColor="hyperlink"/>
      <w:u w:val="single"/>
    </w:rPr>
  </w:style>
  <w:style w:type="paragraph" w:styleId="Footer">
    <w:name w:val="footer"/>
    <w:basedOn w:val="Normal"/>
    <w:link w:val="FooterChar"/>
    <w:uiPriority w:val="99"/>
    <w:unhideWhenUsed/>
    <w:rsid w:val="00A211A6"/>
    <w:pPr>
      <w:tabs>
        <w:tab w:val="center" w:pos="4320"/>
        <w:tab w:val="right" w:pos="8640"/>
      </w:tabs>
    </w:pPr>
  </w:style>
  <w:style w:type="character" w:customStyle="1" w:styleId="FooterChar">
    <w:name w:val="Footer Char"/>
    <w:basedOn w:val="DefaultParagraphFont"/>
    <w:link w:val="Footer"/>
    <w:uiPriority w:val="99"/>
    <w:rsid w:val="00A211A6"/>
  </w:style>
  <w:style w:type="character" w:styleId="PageNumber">
    <w:name w:val="page number"/>
    <w:basedOn w:val="DefaultParagraphFont"/>
    <w:uiPriority w:val="99"/>
    <w:semiHidden/>
    <w:unhideWhenUsed/>
    <w:rsid w:val="00A211A6"/>
  </w:style>
  <w:style w:type="paragraph" w:styleId="Header">
    <w:name w:val="header"/>
    <w:basedOn w:val="Normal"/>
    <w:link w:val="HeaderChar"/>
    <w:uiPriority w:val="99"/>
    <w:unhideWhenUsed/>
    <w:rsid w:val="00A92808"/>
    <w:pPr>
      <w:tabs>
        <w:tab w:val="center" w:pos="4320"/>
        <w:tab w:val="right" w:pos="8640"/>
      </w:tabs>
    </w:pPr>
  </w:style>
  <w:style w:type="character" w:customStyle="1" w:styleId="HeaderChar">
    <w:name w:val="Header Char"/>
    <w:basedOn w:val="DefaultParagraphFont"/>
    <w:link w:val="Header"/>
    <w:uiPriority w:val="99"/>
    <w:rsid w:val="00A92808"/>
  </w:style>
  <w:style w:type="paragraph" w:styleId="BodyText2">
    <w:name w:val="Body Text 2"/>
    <w:basedOn w:val="Normal"/>
    <w:link w:val="BodyText2Char"/>
    <w:uiPriority w:val="99"/>
    <w:unhideWhenUsed/>
    <w:rsid w:val="00BE076C"/>
    <w:pPr>
      <w:spacing w:after="120" w:line="480" w:lineRule="auto"/>
    </w:pPr>
    <w:rPr>
      <w:rFonts w:eastAsiaTheme="minorHAnsi"/>
      <w:sz w:val="22"/>
      <w:szCs w:val="22"/>
      <w:lang w:val="en-GB"/>
    </w:rPr>
  </w:style>
  <w:style w:type="character" w:customStyle="1" w:styleId="BodyText2Char">
    <w:name w:val="Body Text 2 Char"/>
    <w:basedOn w:val="DefaultParagraphFont"/>
    <w:link w:val="BodyText2"/>
    <w:uiPriority w:val="99"/>
    <w:rsid w:val="00BE076C"/>
    <w:rPr>
      <w:rFonts w:eastAsiaTheme="minorHAnsi"/>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0451"/>
    <w:rPr>
      <w:rFonts w:eastAsiaTheme="minorHAnsi"/>
      <w:sz w:val="20"/>
      <w:szCs w:val="20"/>
      <w:lang w:val="en-GB"/>
    </w:rPr>
  </w:style>
  <w:style w:type="character" w:customStyle="1" w:styleId="FootnoteTextChar">
    <w:name w:val="Footnote Text Char"/>
    <w:basedOn w:val="DefaultParagraphFont"/>
    <w:link w:val="FootnoteText"/>
    <w:uiPriority w:val="99"/>
    <w:rsid w:val="00AB0451"/>
    <w:rPr>
      <w:rFonts w:eastAsiaTheme="minorHAnsi"/>
      <w:sz w:val="20"/>
      <w:szCs w:val="20"/>
      <w:lang w:val="en-GB"/>
    </w:rPr>
  </w:style>
  <w:style w:type="character" w:styleId="FootnoteReference">
    <w:name w:val="footnote reference"/>
    <w:basedOn w:val="DefaultParagraphFont"/>
    <w:unhideWhenUsed/>
    <w:rsid w:val="00AB0451"/>
    <w:rPr>
      <w:vertAlign w:val="superscript"/>
    </w:rPr>
  </w:style>
  <w:style w:type="paragraph" w:styleId="BodyText">
    <w:name w:val="Body Text"/>
    <w:basedOn w:val="Normal"/>
    <w:link w:val="BodyTextChar"/>
    <w:semiHidden/>
    <w:rsid w:val="00D851FF"/>
    <w:rPr>
      <w:rFonts w:ascii="Times" w:eastAsia="Times" w:hAnsi="Times" w:cs="Times New Roman"/>
      <w:b/>
      <w:szCs w:val="20"/>
      <w:lang w:val="en-GB" w:eastAsia="en-GB"/>
    </w:rPr>
  </w:style>
  <w:style w:type="character" w:customStyle="1" w:styleId="BodyTextChar">
    <w:name w:val="Body Text Char"/>
    <w:basedOn w:val="DefaultParagraphFont"/>
    <w:link w:val="BodyText"/>
    <w:semiHidden/>
    <w:rsid w:val="00D851FF"/>
    <w:rPr>
      <w:rFonts w:ascii="Times" w:eastAsia="Times" w:hAnsi="Times" w:cs="Times New Roman"/>
      <w:b/>
      <w:szCs w:val="20"/>
      <w:lang w:val="en-GB" w:eastAsia="en-GB"/>
    </w:rPr>
  </w:style>
  <w:style w:type="paragraph" w:customStyle="1" w:styleId="Default">
    <w:name w:val="Default"/>
    <w:rsid w:val="00D851FF"/>
    <w:pPr>
      <w:autoSpaceDE w:val="0"/>
      <w:autoSpaceDN w:val="0"/>
      <w:adjustRightInd w:val="0"/>
    </w:pPr>
    <w:rPr>
      <w:rFonts w:ascii="Calibri" w:eastAsiaTheme="minorHAnsi" w:hAnsi="Calibri" w:cs="Calibri"/>
      <w:color w:val="000000"/>
      <w:lang w:val="en-GB"/>
    </w:rPr>
  </w:style>
  <w:style w:type="paragraph" w:styleId="NormalWeb">
    <w:name w:val="Normal (Web)"/>
    <w:basedOn w:val="Normal"/>
    <w:uiPriority w:val="99"/>
    <w:unhideWhenUsed/>
    <w:rsid w:val="00C31E10"/>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4F0460"/>
    <w:rPr>
      <w:color w:val="0000FF" w:themeColor="hyperlink"/>
      <w:u w:val="single"/>
    </w:rPr>
  </w:style>
  <w:style w:type="paragraph" w:styleId="Footer">
    <w:name w:val="footer"/>
    <w:basedOn w:val="Normal"/>
    <w:link w:val="FooterChar"/>
    <w:uiPriority w:val="99"/>
    <w:unhideWhenUsed/>
    <w:rsid w:val="00A211A6"/>
    <w:pPr>
      <w:tabs>
        <w:tab w:val="center" w:pos="4320"/>
        <w:tab w:val="right" w:pos="8640"/>
      </w:tabs>
    </w:pPr>
  </w:style>
  <w:style w:type="character" w:customStyle="1" w:styleId="FooterChar">
    <w:name w:val="Footer Char"/>
    <w:basedOn w:val="DefaultParagraphFont"/>
    <w:link w:val="Footer"/>
    <w:uiPriority w:val="99"/>
    <w:rsid w:val="00A211A6"/>
  </w:style>
  <w:style w:type="character" w:styleId="PageNumber">
    <w:name w:val="page number"/>
    <w:basedOn w:val="DefaultParagraphFont"/>
    <w:uiPriority w:val="99"/>
    <w:semiHidden/>
    <w:unhideWhenUsed/>
    <w:rsid w:val="00A211A6"/>
  </w:style>
  <w:style w:type="paragraph" w:styleId="Header">
    <w:name w:val="header"/>
    <w:basedOn w:val="Normal"/>
    <w:link w:val="HeaderChar"/>
    <w:uiPriority w:val="99"/>
    <w:unhideWhenUsed/>
    <w:rsid w:val="00A92808"/>
    <w:pPr>
      <w:tabs>
        <w:tab w:val="center" w:pos="4320"/>
        <w:tab w:val="right" w:pos="8640"/>
      </w:tabs>
    </w:pPr>
  </w:style>
  <w:style w:type="character" w:customStyle="1" w:styleId="HeaderChar">
    <w:name w:val="Header Char"/>
    <w:basedOn w:val="DefaultParagraphFont"/>
    <w:link w:val="Header"/>
    <w:uiPriority w:val="99"/>
    <w:rsid w:val="00A92808"/>
  </w:style>
  <w:style w:type="paragraph" w:styleId="BodyText2">
    <w:name w:val="Body Text 2"/>
    <w:basedOn w:val="Normal"/>
    <w:link w:val="BodyText2Char"/>
    <w:uiPriority w:val="99"/>
    <w:unhideWhenUsed/>
    <w:rsid w:val="00BE076C"/>
    <w:pPr>
      <w:spacing w:after="120" w:line="480" w:lineRule="auto"/>
    </w:pPr>
    <w:rPr>
      <w:rFonts w:eastAsiaTheme="minorHAnsi"/>
      <w:sz w:val="22"/>
      <w:szCs w:val="22"/>
      <w:lang w:val="en-GB"/>
    </w:rPr>
  </w:style>
  <w:style w:type="character" w:customStyle="1" w:styleId="BodyText2Char">
    <w:name w:val="Body Text 2 Char"/>
    <w:basedOn w:val="DefaultParagraphFont"/>
    <w:link w:val="BodyText2"/>
    <w:uiPriority w:val="99"/>
    <w:rsid w:val="00BE076C"/>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5148">
      <w:bodyDiv w:val="1"/>
      <w:marLeft w:val="0"/>
      <w:marRight w:val="0"/>
      <w:marTop w:val="0"/>
      <w:marBottom w:val="0"/>
      <w:divBdr>
        <w:top w:val="none" w:sz="0" w:space="0" w:color="auto"/>
        <w:left w:val="none" w:sz="0" w:space="0" w:color="auto"/>
        <w:bottom w:val="none" w:sz="0" w:space="0" w:color="auto"/>
        <w:right w:val="none" w:sz="0" w:space="0" w:color="auto"/>
      </w:divBdr>
      <w:divsChild>
        <w:div w:id="287511972">
          <w:marLeft w:val="0"/>
          <w:marRight w:val="0"/>
          <w:marTop w:val="0"/>
          <w:marBottom w:val="0"/>
          <w:divBdr>
            <w:top w:val="none" w:sz="0" w:space="0" w:color="auto"/>
            <w:left w:val="none" w:sz="0" w:space="0" w:color="auto"/>
            <w:bottom w:val="none" w:sz="0" w:space="0" w:color="auto"/>
            <w:right w:val="none" w:sz="0" w:space="0" w:color="auto"/>
          </w:divBdr>
          <w:divsChild>
            <w:div w:id="1966614968">
              <w:marLeft w:val="0"/>
              <w:marRight w:val="0"/>
              <w:marTop w:val="0"/>
              <w:marBottom w:val="0"/>
              <w:divBdr>
                <w:top w:val="none" w:sz="0" w:space="0" w:color="auto"/>
                <w:left w:val="none" w:sz="0" w:space="0" w:color="auto"/>
                <w:bottom w:val="none" w:sz="0" w:space="0" w:color="auto"/>
                <w:right w:val="none" w:sz="0" w:space="0" w:color="auto"/>
              </w:divBdr>
              <w:divsChild>
                <w:div w:id="3220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e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6982</Words>
  <Characters>39034</Characters>
  <Application>Microsoft Macintosh Word</Application>
  <DocSecurity>0</DocSecurity>
  <Lines>557</Lines>
  <Paragraphs>53</Paragraphs>
  <ScaleCrop>false</ScaleCrop>
  <Company/>
  <LinksUpToDate>false</LinksUpToDate>
  <CharactersWithSpaces>45963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Bonefeld</dc:creator>
  <cp:keywords/>
  <dc:description/>
  <cp:lastModifiedBy>Werner Bonefeld</cp:lastModifiedBy>
  <cp:revision>2</cp:revision>
  <cp:lastPrinted>2016-05-18T12:59:00Z</cp:lastPrinted>
  <dcterms:created xsi:type="dcterms:W3CDTF">2016-05-18T15:12:00Z</dcterms:created>
  <dcterms:modified xsi:type="dcterms:W3CDTF">2016-05-18T15:12:00Z</dcterms:modified>
</cp:coreProperties>
</file>