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1EC" w:rsidRPr="00F550E9" w:rsidRDefault="002A61EC" w:rsidP="00A94381">
      <w:pPr>
        <w:pStyle w:val="Heading2"/>
        <w:widowControl w:val="0"/>
        <w:spacing w:line="480" w:lineRule="auto"/>
        <w:rPr>
          <w:rFonts w:asciiTheme="minorHAnsi" w:hAnsiTheme="minorHAnsi" w:cstheme="minorHAnsi"/>
          <w:lang w:val="en-CA"/>
        </w:rPr>
      </w:pPr>
      <w:r w:rsidRPr="00F550E9">
        <w:rPr>
          <w:rFonts w:asciiTheme="minorHAnsi" w:hAnsiTheme="minorHAnsi" w:cstheme="minorHAnsi"/>
          <w:i/>
          <w:lang w:val="en-CA"/>
        </w:rPr>
        <w:t xml:space="preserve">New </w:t>
      </w:r>
      <w:proofErr w:type="spellStart"/>
      <w:r w:rsidRPr="00F550E9">
        <w:rPr>
          <w:rFonts w:asciiTheme="minorHAnsi" w:hAnsiTheme="minorHAnsi" w:cstheme="minorHAnsi"/>
          <w:i/>
          <w:lang w:val="en-CA"/>
        </w:rPr>
        <w:t>Phytologist</w:t>
      </w:r>
      <w:proofErr w:type="spellEnd"/>
      <w:r w:rsidRPr="00F550E9">
        <w:rPr>
          <w:rFonts w:asciiTheme="minorHAnsi" w:hAnsiTheme="minorHAnsi" w:cstheme="minorHAnsi"/>
          <w:lang w:val="en-CA"/>
        </w:rPr>
        <w:t xml:space="preserve"> Supporting Information </w:t>
      </w:r>
    </w:p>
    <w:p w:rsidR="002A61EC" w:rsidRPr="00F550E9" w:rsidRDefault="002A61EC" w:rsidP="00A94381">
      <w:pPr>
        <w:rPr>
          <w:rFonts w:asciiTheme="minorHAnsi" w:hAnsiTheme="minorHAnsi" w:cstheme="minorHAnsi"/>
        </w:rPr>
      </w:pPr>
      <w:r w:rsidRPr="00F550E9">
        <w:rPr>
          <w:rFonts w:asciiTheme="minorHAnsi" w:hAnsiTheme="minorHAnsi" w:cstheme="minorHAnsi"/>
        </w:rPr>
        <w:t xml:space="preserve">Article title: </w:t>
      </w:r>
      <w:sdt>
        <w:sdtPr>
          <w:rPr>
            <w:rFonts w:asciiTheme="minorHAnsi" w:hAnsiTheme="minorHAnsi" w:cstheme="minorHAnsi"/>
          </w:rPr>
          <w:alias w:val="Insert article title here"/>
          <w:tag w:val="Insert article title here"/>
          <w:id w:val="-131337230"/>
          <w:placeholder>
            <w:docPart w:val="82F11C02F8274BEFB4EF3C48FDB98D57"/>
          </w:placeholder>
        </w:sdtPr>
        <w:sdtContent>
          <w:r>
            <w:t>Anatomical constraints to</w:t>
          </w:r>
          <w:r w:rsidRPr="001959EC">
            <w:t xml:space="preserve"> C</w:t>
          </w:r>
          <w:r w:rsidRPr="00742C0E">
            <w:rPr>
              <w:vertAlign w:val="subscript"/>
            </w:rPr>
            <w:t>4</w:t>
          </w:r>
          <w:r w:rsidRPr="001959EC">
            <w:t xml:space="preserve"> evolution</w:t>
          </w:r>
          <w:r>
            <w:t>: l</w:t>
          </w:r>
          <w:r w:rsidRPr="001959EC">
            <w:t xml:space="preserve">ight harvesting </w:t>
          </w:r>
          <w:r>
            <w:t>capacity in the bundle sheath</w:t>
          </w:r>
        </w:sdtContent>
      </w:sdt>
    </w:p>
    <w:p w:rsidR="002A61EC" w:rsidRPr="00F550E9" w:rsidRDefault="002A61EC" w:rsidP="00A94381">
      <w:pPr>
        <w:rPr>
          <w:rFonts w:asciiTheme="minorHAnsi" w:hAnsiTheme="minorHAnsi" w:cstheme="minorHAnsi"/>
        </w:rPr>
      </w:pPr>
      <w:r w:rsidRPr="00F550E9">
        <w:rPr>
          <w:rFonts w:asciiTheme="minorHAnsi" w:hAnsiTheme="minorHAnsi" w:cstheme="minorHAnsi"/>
        </w:rPr>
        <w:t xml:space="preserve">Authors: </w:t>
      </w:r>
      <w:sdt>
        <w:sdtPr>
          <w:rPr>
            <w:rFonts w:asciiTheme="minorHAnsi" w:hAnsiTheme="minorHAnsi" w:cstheme="minorHAnsi"/>
          </w:rPr>
          <w:alias w:val="Insert author details here"/>
          <w:tag w:val="Insert author details here"/>
          <w:id w:val="-1841385639"/>
          <w:placeholder>
            <w:docPart w:val="5C14A3A14950434E8F0C551CA5BF7DFF"/>
          </w:placeholder>
        </w:sdtPr>
        <w:sdtContent>
          <w:r w:rsidRPr="0061628F">
            <w:t xml:space="preserve">Chandra Bellasio and </w:t>
          </w:r>
          <w:r>
            <w:t xml:space="preserve">Marjorie </w:t>
          </w:r>
          <w:r w:rsidRPr="001959EC">
            <w:t>R.</w:t>
          </w:r>
          <w:r>
            <w:t xml:space="preserve"> Lundgren</w:t>
          </w:r>
        </w:sdtContent>
      </w:sdt>
    </w:p>
    <w:p w:rsidR="002A61EC" w:rsidRPr="00F550E9" w:rsidRDefault="002A61EC" w:rsidP="00A94381">
      <w:pPr>
        <w:rPr>
          <w:rFonts w:asciiTheme="minorHAnsi" w:hAnsiTheme="minorHAnsi" w:cstheme="minorHAnsi"/>
        </w:rPr>
      </w:pPr>
      <w:r w:rsidRPr="00F550E9">
        <w:rPr>
          <w:rFonts w:asciiTheme="minorHAnsi" w:hAnsiTheme="minorHAnsi" w:cstheme="minorHAnsi"/>
        </w:rPr>
        <w:t xml:space="preserve">Article acceptance date: </w:t>
      </w:r>
      <w:sdt>
        <w:sdtPr>
          <w:rPr>
            <w:rFonts w:asciiTheme="minorHAnsi" w:hAnsiTheme="minorHAnsi" w:cstheme="minorHAnsi"/>
          </w:rPr>
          <w:id w:val="1870175957"/>
          <w:placeholder>
            <w:docPart w:val="98B8F10307A844DCB757508E8209CFC5"/>
          </w:placeholder>
          <w:showingPlcHdr/>
          <w:date>
            <w:dateFormat w:val="dd MMMM yyyy"/>
            <w:lid w:val="en-GB"/>
            <w:storeMappedDataAs w:val="dateTime"/>
            <w:calendar w:val="gregorian"/>
          </w:date>
        </w:sdtPr>
        <w:sdtContent>
          <w:r w:rsidRPr="00F550E9">
            <w:rPr>
              <w:rStyle w:val="PlaceholderText"/>
              <w:rFonts w:asciiTheme="minorHAnsi" w:hAnsiTheme="minorHAnsi" w:cstheme="minorHAnsi"/>
            </w:rPr>
            <w:t>Click here to enter a date.</w:t>
          </w:r>
        </w:sdtContent>
      </w:sdt>
    </w:p>
    <w:p w:rsidR="002A61EC" w:rsidRPr="00F550E9" w:rsidRDefault="002A61EC" w:rsidP="00A94381">
      <w:pPr>
        <w:widowControl w:val="0"/>
        <w:spacing w:line="480" w:lineRule="auto"/>
        <w:rPr>
          <w:rFonts w:asciiTheme="minorHAnsi" w:hAnsiTheme="minorHAnsi" w:cstheme="minorHAnsi"/>
        </w:rPr>
      </w:pPr>
    </w:p>
    <w:p w:rsidR="002A61EC" w:rsidRPr="00F550E9" w:rsidRDefault="002A61EC" w:rsidP="00A94381">
      <w:pPr>
        <w:widowControl w:val="0"/>
        <w:spacing w:line="480" w:lineRule="auto"/>
        <w:rPr>
          <w:rFonts w:asciiTheme="minorHAnsi" w:hAnsiTheme="minorHAnsi" w:cstheme="minorHAnsi"/>
        </w:rPr>
      </w:pPr>
      <w:r w:rsidRPr="00F550E9">
        <w:rPr>
          <w:rFonts w:asciiTheme="minorHAnsi" w:hAnsiTheme="minorHAnsi" w:cstheme="minorHAnsi"/>
        </w:rPr>
        <w:t>The following Supporting Information is available for this article:</w:t>
      </w:r>
    </w:p>
    <w:p w:rsidR="002A61EC" w:rsidRPr="00F550E9" w:rsidRDefault="002A61EC" w:rsidP="00A94381">
      <w:pPr>
        <w:widowControl w:val="0"/>
        <w:spacing w:line="480" w:lineRule="auto"/>
        <w:rPr>
          <w:rFonts w:asciiTheme="minorHAnsi" w:hAnsiTheme="minorHAnsi" w:cstheme="minorHAnsi"/>
        </w:rPr>
      </w:pPr>
      <w:r w:rsidRPr="00F550E9">
        <w:rPr>
          <w:rFonts w:asciiTheme="minorHAnsi" w:hAnsiTheme="minorHAnsi" w:cstheme="minorHAnsi"/>
          <w:b/>
          <w:bCs/>
        </w:rPr>
        <w:t>Fig. S1</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141425991"/>
          <w:placeholder>
            <w:docPart w:val="4D2D306F172C49A8BBA1C408E921E71E"/>
          </w:placeholder>
        </w:sdtPr>
        <w:sdtContent>
          <w:r w:rsidRPr="006978D3">
            <w:t>Example cross–sections</w:t>
          </w:r>
        </w:sdtContent>
      </w:sdt>
    </w:p>
    <w:p w:rsidR="002A61EC" w:rsidRPr="00F550E9" w:rsidRDefault="002A61EC" w:rsidP="00B24D21">
      <w:pPr>
        <w:widowControl w:val="0"/>
        <w:spacing w:line="480" w:lineRule="auto"/>
        <w:rPr>
          <w:rFonts w:asciiTheme="minorHAnsi" w:hAnsiTheme="minorHAnsi" w:cstheme="minorHAnsi"/>
        </w:rPr>
      </w:pPr>
      <w:r w:rsidRPr="00F550E9">
        <w:rPr>
          <w:rFonts w:asciiTheme="minorHAnsi" w:hAnsiTheme="minorHAnsi" w:cstheme="minorHAnsi"/>
          <w:b/>
          <w:bCs/>
        </w:rPr>
        <w:t>Fig. S</w:t>
      </w:r>
      <w:r>
        <w:rPr>
          <w:rFonts w:asciiTheme="minorHAnsi" w:hAnsiTheme="minorHAnsi" w:cstheme="minorHAnsi"/>
          <w:b/>
          <w:bCs/>
        </w:rPr>
        <w:t>2</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526558768"/>
          <w:placeholder>
            <w:docPart w:val="6E93CD98CF2D45C08AC3258A01FD9953"/>
          </w:placeholder>
        </w:sdtPr>
        <w:sdtContent>
          <w:r w:rsidRPr="006978D3">
            <w:t>Example of RGB images</w:t>
          </w:r>
        </w:sdtContent>
      </w:sdt>
    </w:p>
    <w:p w:rsidR="002A61EC" w:rsidRPr="00F550E9" w:rsidRDefault="002A61EC" w:rsidP="00A94381">
      <w:pPr>
        <w:widowControl w:val="0"/>
        <w:spacing w:line="480" w:lineRule="auto"/>
        <w:rPr>
          <w:rFonts w:asciiTheme="minorHAnsi" w:hAnsiTheme="minorHAnsi" w:cstheme="minorHAnsi"/>
        </w:rPr>
      </w:pPr>
      <w:r w:rsidRPr="00F550E9">
        <w:rPr>
          <w:rFonts w:asciiTheme="minorHAnsi" w:hAnsiTheme="minorHAnsi" w:cstheme="minorHAnsi"/>
          <w:b/>
          <w:bCs/>
        </w:rPr>
        <w:t>Methods S1</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1314019232"/>
          <w:placeholder>
            <w:docPart w:val="3313094FAAC043A189C9204C59A270B3"/>
          </w:placeholder>
        </w:sdtPr>
        <w:sdtContent>
          <w:r w:rsidRPr="0061628F">
            <w:t>A model for light penetration in a leaf</w:t>
          </w:r>
        </w:sdtContent>
      </w:sdt>
    </w:p>
    <w:p w:rsidR="002A61EC" w:rsidRPr="00F550E9" w:rsidRDefault="002A61EC" w:rsidP="00A94381">
      <w:pPr>
        <w:widowControl w:val="0"/>
        <w:spacing w:line="480" w:lineRule="auto"/>
        <w:rPr>
          <w:rFonts w:asciiTheme="minorHAnsi" w:hAnsiTheme="minorHAnsi" w:cstheme="minorHAnsi"/>
        </w:rPr>
      </w:pPr>
      <w:r w:rsidRPr="00F550E9">
        <w:rPr>
          <w:rFonts w:asciiTheme="minorHAnsi" w:hAnsiTheme="minorHAnsi" w:cstheme="minorHAnsi"/>
          <w:b/>
          <w:bCs/>
        </w:rPr>
        <w:t>Notes S1</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1308466615"/>
          <w:placeholder>
            <w:docPart w:val="4EB594F817D641FEBA4892DDBA9455A3"/>
          </w:placeholder>
        </w:sdtPr>
        <w:sdtContent>
          <w:r>
            <w:t xml:space="preserve">Analytical integration of Eqn S1 and S2 after </w:t>
          </w:r>
          <w:r>
            <w:rPr>
              <w:noProof/>
            </w:rPr>
            <w:t>Gates (1980)</w:t>
          </w:r>
        </w:sdtContent>
      </w:sdt>
    </w:p>
    <w:p w:rsidR="002A61EC" w:rsidRPr="00F550E9" w:rsidRDefault="002A61EC" w:rsidP="00B24D21">
      <w:pPr>
        <w:widowControl w:val="0"/>
        <w:spacing w:line="480" w:lineRule="auto"/>
        <w:rPr>
          <w:rFonts w:asciiTheme="minorHAnsi" w:hAnsiTheme="minorHAnsi" w:cstheme="minorHAnsi"/>
        </w:rPr>
      </w:pPr>
      <w:r w:rsidRPr="00F550E9">
        <w:rPr>
          <w:rFonts w:asciiTheme="minorHAnsi" w:hAnsiTheme="minorHAnsi" w:cstheme="minorHAnsi"/>
          <w:b/>
          <w:bCs/>
        </w:rPr>
        <w:t>Notes S</w:t>
      </w:r>
      <w:r>
        <w:rPr>
          <w:rFonts w:asciiTheme="minorHAnsi" w:hAnsiTheme="minorHAnsi" w:cstheme="minorHAnsi"/>
          <w:b/>
          <w:bCs/>
        </w:rPr>
        <w:t>2</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991377153"/>
          <w:placeholder>
            <w:docPart w:val="E4947017094247F880E47ABF5793C7A7"/>
          </w:placeholder>
        </w:sdtPr>
        <w:sdtContent>
          <w:r>
            <w:t>Method to derive model inputs from the dataset of Christin et al (2013)</w:t>
          </w:r>
        </w:sdtContent>
      </w:sdt>
    </w:p>
    <w:p w:rsidR="002A61EC" w:rsidRPr="00F550E9" w:rsidRDefault="002A61EC" w:rsidP="00B24D21">
      <w:pPr>
        <w:widowControl w:val="0"/>
        <w:spacing w:line="480" w:lineRule="auto"/>
        <w:rPr>
          <w:rFonts w:asciiTheme="minorHAnsi" w:hAnsiTheme="minorHAnsi" w:cstheme="minorHAnsi"/>
        </w:rPr>
      </w:pPr>
      <w:r w:rsidRPr="00F550E9">
        <w:rPr>
          <w:rFonts w:asciiTheme="minorHAnsi" w:hAnsiTheme="minorHAnsi" w:cstheme="minorHAnsi"/>
          <w:b/>
          <w:bCs/>
        </w:rPr>
        <w:t>Notes S</w:t>
      </w:r>
      <w:r>
        <w:rPr>
          <w:rFonts w:asciiTheme="minorHAnsi" w:hAnsiTheme="minorHAnsi" w:cstheme="minorHAnsi"/>
          <w:b/>
          <w:bCs/>
        </w:rPr>
        <w:t>3</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252869657"/>
          <w:placeholder>
            <w:docPart w:val="81D3A02563544703B15AA4D9A899261F"/>
          </w:placeholder>
        </w:sdtPr>
        <w:sdtContent>
          <w:r>
            <w:t>Possible sources of error and comparison with other approaches</w:t>
          </w:r>
        </w:sdtContent>
      </w:sdt>
    </w:p>
    <w:p w:rsidR="002A61EC" w:rsidRPr="00F550E9" w:rsidRDefault="002A61EC" w:rsidP="00B24D21">
      <w:pPr>
        <w:widowControl w:val="0"/>
        <w:spacing w:line="480" w:lineRule="auto"/>
        <w:rPr>
          <w:rFonts w:asciiTheme="minorHAnsi" w:hAnsiTheme="minorHAnsi" w:cstheme="minorHAnsi"/>
        </w:rPr>
      </w:pPr>
      <w:r w:rsidRPr="00F550E9">
        <w:rPr>
          <w:rFonts w:asciiTheme="minorHAnsi" w:hAnsiTheme="minorHAnsi" w:cstheme="minorHAnsi"/>
          <w:b/>
          <w:bCs/>
        </w:rPr>
        <w:t>Notes S</w:t>
      </w:r>
      <w:r>
        <w:rPr>
          <w:rFonts w:asciiTheme="minorHAnsi" w:hAnsiTheme="minorHAnsi" w:cstheme="minorHAnsi"/>
          <w:b/>
          <w:bCs/>
        </w:rPr>
        <w:t>4</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843161904"/>
          <w:placeholder>
            <w:docPart w:val="FB8056F559F24AACAE1C7FFCCB00FA44"/>
          </w:placeholder>
        </w:sdtPr>
        <w:sdtContent>
          <w:r>
            <w:t>Demonstration of Eqn 2</w:t>
          </w:r>
        </w:sdtContent>
      </w:sdt>
    </w:p>
    <w:p w:rsidR="002A61EC" w:rsidRPr="00F550E9" w:rsidRDefault="002A61EC" w:rsidP="00A94381">
      <w:pPr>
        <w:widowControl w:val="0"/>
        <w:spacing w:line="480" w:lineRule="auto"/>
        <w:rPr>
          <w:rFonts w:asciiTheme="minorHAnsi" w:hAnsiTheme="minorHAnsi" w:cstheme="minorHAnsi"/>
        </w:rPr>
      </w:pPr>
    </w:p>
    <w:p w:rsidR="002A61EC" w:rsidRPr="00F550E9" w:rsidRDefault="002A61EC" w:rsidP="00A94381">
      <w:pPr>
        <w:spacing w:line="480" w:lineRule="auto"/>
        <w:rPr>
          <w:rFonts w:asciiTheme="minorHAnsi" w:hAnsiTheme="minorHAnsi" w:cstheme="minorHAnsi"/>
        </w:rPr>
        <w:sectPr w:rsidR="002A61EC" w:rsidRPr="00F550E9" w:rsidSect="00113B43">
          <w:headerReference w:type="default" r:id="rId5"/>
          <w:pgSz w:w="11906" w:h="16838"/>
          <w:pgMar w:top="1440" w:right="1440" w:bottom="1440" w:left="1440" w:header="708" w:footer="708" w:gutter="0"/>
          <w:cols w:space="708"/>
          <w:docGrid w:linePitch="360"/>
        </w:sectPr>
      </w:pPr>
    </w:p>
    <w:p w:rsidR="002A61EC" w:rsidRPr="00F550E9" w:rsidRDefault="002A61EC" w:rsidP="008A4751">
      <w:pPr>
        <w:widowControl w:val="0"/>
        <w:autoSpaceDE w:val="0"/>
        <w:autoSpaceDN w:val="0"/>
        <w:adjustRightInd w:val="0"/>
        <w:spacing w:line="360" w:lineRule="auto"/>
        <w:rPr>
          <w:rFonts w:asciiTheme="minorHAnsi" w:hAnsiTheme="minorHAnsi" w:cstheme="minorHAnsi"/>
        </w:rPr>
      </w:pPr>
    </w:p>
    <w:p w:rsidR="002A61EC" w:rsidRDefault="002A61EC">
      <w:pPr>
        <w:rPr>
          <w:rFonts w:asciiTheme="minorHAnsi" w:hAnsiTheme="minorHAnsi" w:cstheme="minorHAnsi"/>
          <w:b/>
          <w:bCs/>
        </w:rPr>
      </w:pPr>
      <w:r>
        <w:rPr>
          <w:rFonts w:asciiTheme="minorHAnsi" w:hAnsiTheme="minorHAnsi" w:cstheme="minorHAnsi"/>
          <w:b/>
          <w:bCs/>
        </w:rPr>
        <w:br w:type="page"/>
      </w:r>
    </w:p>
    <w:p w:rsidR="002A61EC" w:rsidRPr="008A4751" w:rsidRDefault="002A61EC" w:rsidP="008A4751">
      <w:pPr>
        <w:spacing w:line="360" w:lineRule="auto"/>
        <w:rPr>
          <w:rFonts w:asciiTheme="minorHAnsi" w:hAnsiTheme="minorHAnsi" w:cstheme="minorHAnsi"/>
        </w:rPr>
      </w:pPr>
      <w:r w:rsidRPr="00F550E9">
        <w:rPr>
          <w:rFonts w:asciiTheme="minorHAnsi" w:hAnsiTheme="minorHAnsi" w:cstheme="minorHAnsi"/>
          <w:b/>
          <w:bCs/>
        </w:rPr>
        <w:lastRenderedPageBreak/>
        <w:t xml:space="preserve">Fig. S1 </w:t>
      </w:r>
      <w:sdt>
        <w:sdtPr>
          <w:rPr>
            <w:rFonts w:asciiTheme="minorHAnsi" w:hAnsiTheme="minorHAnsi" w:cstheme="minorHAnsi"/>
            <w:bCs/>
          </w:rPr>
          <w:alias w:val="Insert full legend here and paste your Figure below"/>
          <w:tag w:val="Insert full legend here "/>
          <w:id w:val="-1076125590"/>
          <w:placeholder>
            <w:docPart w:val="CC0A681982C74DCB8ECDABF02303B9EC"/>
          </w:placeholder>
        </w:sdtPr>
        <w:sdtContent>
          <w:r w:rsidRPr="006978D3">
            <w:t xml:space="preserve">Example cross–sections of rice (A), wheat (B), </w:t>
          </w:r>
          <w:proofErr w:type="spellStart"/>
          <w:r w:rsidRPr="006978D3">
            <w:rPr>
              <w:i/>
            </w:rPr>
            <w:t>Homolepis</w:t>
          </w:r>
          <w:proofErr w:type="spellEnd"/>
          <w:r w:rsidRPr="006978D3">
            <w:rPr>
              <w:i/>
            </w:rPr>
            <w:t xml:space="preserve"> </w:t>
          </w:r>
          <w:proofErr w:type="spellStart"/>
          <w:r w:rsidRPr="006978D3">
            <w:rPr>
              <w:i/>
            </w:rPr>
            <w:t>aturensis</w:t>
          </w:r>
          <w:proofErr w:type="spellEnd"/>
          <w:r w:rsidRPr="006978D3">
            <w:t xml:space="preserve"> (C), C</w:t>
          </w:r>
          <w:r w:rsidRPr="006978D3">
            <w:rPr>
              <w:vertAlign w:val="subscript"/>
            </w:rPr>
            <w:t>3</w:t>
          </w:r>
          <w:r w:rsidRPr="006978D3">
            <w:t>–C</w:t>
          </w:r>
          <w:r w:rsidRPr="006978D3">
            <w:rPr>
              <w:vertAlign w:val="subscript"/>
            </w:rPr>
            <w:t>4</w:t>
          </w:r>
          <w:r w:rsidRPr="006978D3">
            <w:t xml:space="preserve"> </w:t>
          </w:r>
          <w:proofErr w:type="spellStart"/>
          <w:r w:rsidRPr="006978D3">
            <w:rPr>
              <w:i/>
            </w:rPr>
            <w:t>Alloteropsis</w:t>
          </w:r>
          <w:proofErr w:type="spellEnd"/>
          <w:r w:rsidRPr="006978D3">
            <w:rPr>
              <w:i/>
            </w:rPr>
            <w:t xml:space="preserve"> </w:t>
          </w:r>
          <w:proofErr w:type="spellStart"/>
          <w:r w:rsidRPr="006978D3">
            <w:rPr>
              <w:i/>
            </w:rPr>
            <w:t>semialata</w:t>
          </w:r>
          <w:proofErr w:type="spellEnd"/>
          <w:r w:rsidRPr="006978D3">
            <w:t xml:space="preserve"> (C), maize (D), and </w:t>
          </w:r>
          <w:r>
            <w:t>C</w:t>
          </w:r>
          <w:r w:rsidRPr="00C33FA9">
            <w:rPr>
              <w:vertAlign w:val="subscript"/>
            </w:rPr>
            <w:t>4</w:t>
          </w:r>
          <w:r>
            <w:t xml:space="preserve"> </w:t>
          </w:r>
          <w:proofErr w:type="spellStart"/>
          <w:r w:rsidRPr="006978D3">
            <w:rPr>
              <w:i/>
            </w:rPr>
            <w:t>Alloteropsis</w:t>
          </w:r>
          <w:proofErr w:type="spellEnd"/>
          <w:r w:rsidRPr="006978D3">
            <w:rPr>
              <w:i/>
            </w:rPr>
            <w:t xml:space="preserve"> </w:t>
          </w:r>
          <w:proofErr w:type="spellStart"/>
          <w:r w:rsidRPr="006978D3">
            <w:rPr>
              <w:i/>
            </w:rPr>
            <w:t>semialata</w:t>
          </w:r>
          <w:proofErr w:type="spellEnd"/>
          <w:r w:rsidRPr="006978D3">
            <w:t xml:space="preserve"> (E)</w:t>
          </w:r>
          <w:r>
            <w:t xml:space="preserve">, </w:t>
          </w:r>
          <w:r w:rsidRPr="006978D3">
            <w:t xml:space="preserve">scale bars are 100 </w:t>
          </w:r>
          <w:proofErr w:type="spellStart"/>
          <w:r>
            <w:t>μ</w:t>
          </w:r>
          <w:r w:rsidRPr="006978D3">
            <w:t>m</w:t>
          </w:r>
          <w:proofErr w:type="spellEnd"/>
          <w:r w:rsidRPr="006978D3">
            <w:t>.</w:t>
          </w:r>
        </w:sdtContent>
      </w:sdt>
    </w:p>
    <w:p w:rsidR="002A61EC" w:rsidRDefault="002A61EC" w:rsidP="008A4751">
      <w:pPr>
        <w:widowControl w:val="0"/>
        <w:autoSpaceDE w:val="0"/>
        <w:autoSpaceDN w:val="0"/>
        <w:adjustRightInd w:val="0"/>
        <w:spacing w:line="360" w:lineRule="auto"/>
        <w:rPr>
          <w:rFonts w:asciiTheme="minorHAnsi" w:hAnsiTheme="minorHAnsi" w:cstheme="minorHAnsi"/>
          <w:b/>
        </w:rPr>
      </w:pPr>
      <w:r>
        <w:rPr>
          <w:noProof/>
          <w:lang w:val="en-GB" w:eastAsia="en-GB"/>
        </w:rPr>
        <w:drawing>
          <wp:inline distT="0" distB="0" distL="0" distR="0" wp14:anchorId="30D09D42" wp14:editId="4C1D1E03">
            <wp:extent cx="5943600" cy="6714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6714490"/>
                    </a:xfrm>
                    <a:prstGeom prst="rect">
                      <a:avLst/>
                    </a:prstGeom>
                  </pic:spPr>
                </pic:pic>
              </a:graphicData>
            </a:graphic>
          </wp:inline>
        </w:drawing>
      </w:r>
    </w:p>
    <w:p w:rsidR="002A61EC" w:rsidRDefault="002A61EC" w:rsidP="008A4751">
      <w:pPr>
        <w:widowControl w:val="0"/>
        <w:autoSpaceDE w:val="0"/>
        <w:autoSpaceDN w:val="0"/>
        <w:adjustRightInd w:val="0"/>
        <w:spacing w:line="360" w:lineRule="auto"/>
        <w:rPr>
          <w:rFonts w:asciiTheme="minorHAnsi" w:hAnsiTheme="minorHAnsi" w:cstheme="minorHAnsi"/>
          <w:b/>
        </w:rPr>
      </w:pPr>
    </w:p>
    <w:p w:rsidR="002A61EC" w:rsidRPr="008A4751" w:rsidRDefault="002A61EC" w:rsidP="00B24D21">
      <w:pPr>
        <w:spacing w:line="360" w:lineRule="auto"/>
        <w:rPr>
          <w:rFonts w:asciiTheme="minorHAnsi" w:hAnsiTheme="minorHAnsi" w:cstheme="minorHAnsi"/>
        </w:rPr>
      </w:pPr>
      <w:r>
        <w:rPr>
          <w:rFonts w:asciiTheme="minorHAnsi" w:hAnsiTheme="minorHAnsi" w:cstheme="minorHAnsi"/>
          <w:b/>
        </w:rPr>
        <w:br w:type="page"/>
      </w:r>
      <w:r w:rsidRPr="00F550E9">
        <w:rPr>
          <w:rFonts w:asciiTheme="minorHAnsi" w:hAnsiTheme="minorHAnsi" w:cstheme="minorHAnsi"/>
          <w:b/>
          <w:bCs/>
        </w:rPr>
        <w:lastRenderedPageBreak/>
        <w:t>Fig. S</w:t>
      </w:r>
      <w:r>
        <w:rPr>
          <w:rFonts w:asciiTheme="minorHAnsi" w:hAnsiTheme="minorHAnsi" w:cstheme="minorHAnsi"/>
          <w:b/>
          <w:bCs/>
        </w:rPr>
        <w:t>2</w:t>
      </w:r>
      <w:r w:rsidRPr="00F550E9">
        <w:rPr>
          <w:rFonts w:asciiTheme="minorHAnsi" w:hAnsiTheme="minorHAnsi" w:cstheme="minorHAnsi"/>
          <w:b/>
          <w:bCs/>
        </w:rPr>
        <w:t xml:space="preserve"> </w:t>
      </w:r>
      <w:sdt>
        <w:sdtPr>
          <w:rPr>
            <w:rFonts w:asciiTheme="minorHAnsi" w:hAnsiTheme="minorHAnsi" w:cstheme="minorHAnsi"/>
            <w:bCs/>
          </w:rPr>
          <w:alias w:val="Insert full legend here and paste your Figure below"/>
          <w:tag w:val="Insert full legend here "/>
          <w:id w:val="1505788370"/>
          <w:placeholder>
            <w:docPart w:val="48B11E500C29492DA07ACFAAF33B5732"/>
          </w:placeholder>
        </w:sdtPr>
        <w:sdtContent>
          <w:r w:rsidRPr="006978D3">
            <w:t xml:space="preserve">Example of RGB images showing cross sections segments of rice, wheat, a range of </w:t>
          </w:r>
          <w:proofErr w:type="spellStart"/>
          <w:r w:rsidRPr="006978D3">
            <w:rPr>
              <w:i/>
            </w:rPr>
            <w:t>Alloteropsis</w:t>
          </w:r>
          <w:proofErr w:type="spellEnd"/>
          <w:r w:rsidRPr="006978D3">
            <w:rPr>
              <w:i/>
            </w:rPr>
            <w:t xml:space="preserve"> </w:t>
          </w:r>
          <w:proofErr w:type="spellStart"/>
          <w:r w:rsidRPr="006978D3">
            <w:rPr>
              <w:i/>
            </w:rPr>
            <w:t>semialata</w:t>
          </w:r>
          <w:proofErr w:type="spellEnd"/>
          <w:r w:rsidRPr="006978D3">
            <w:t xml:space="preserve"> strains differing for assimilatory physiology, and maize.</w:t>
          </w:r>
        </w:sdtContent>
      </w:sdt>
    </w:p>
    <w:p w:rsidR="002A61EC" w:rsidRDefault="002A61EC">
      <w:pPr>
        <w:rPr>
          <w:rFonts w:asciiTheme="minorHAnsi" w:hAnsiTheme="minorHAnsi" w:cstheme="minorHAnsi"/>
          <w:b/>
        </w:rPr>
      </w:pPr>
      <w:r w:rsidRPr="00E3762B">
        <w:rPr>
          <w:noProof/>
          <w:lang w:val="en-GB" w:eastAsia="en-GB"/>
        </w:rPr>
        <w:drawing>
          <wp:inline distT="0" distB="0" distL="0" distR="0">
            <wp:extent cx="4420043" cy="7323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28" b="1"/>
                    <a:stretch/>
                  </pic:blipFill>
                  <pic:spPr bwMode="auto">
                    <a:xfrm>
                      <a:off x="0" y="0"/>
                      <a:ext cx="4419968" cy="7323869"/>
                    </a:xfrm>
                    <a:prstGeom prst="rect">
                      <a:avLst/>
                    </a:prstGeom>
                    <a:noFill/>
                    <a:ln>
                      <a:noFill/>
                    </a:ln>
                    <a:extLst>
                      <a:ext uri="{53640926-AAD7-44D8-BBD7-CCE9431645EC}">
                        <a14:shadowObscured xmlns:a14="http://schemas.microsoft.com/office/drawing/2010/main"/>
                      </a:ext>
                    </a:extLst>
                  </pic:spPr>
                </pic:pic>
              </a:graphicData>
            </a:graphic>
          </wp:inline>
        </w:drawing>
      </w:r>
    </w:p>
    <w:p w:rsidR="002A61EC" w:rsidRDefault="002A61EC">
      <w:pPr>
        <w:rPr>
          <w:rFonts w:asciiTheme="minorHAnsi" w:hAnsiTheme="minorHAnsi" w:cstheme="minorHAnsi"/>
          <w:b/>
        </w:rPr>
      </w:pPr>
    </w:p>
    <w:p w:rsidR="002A61EC" w:rsidRDefault="002A61EC" w:rsidP="008A4751">
      <w:pPr>
        <w:widowControl w:val="0"/>
        <w:autoSpaceDE w:val="0"/>
        <w:autoSpaceDN w:val="0"/>
        <w:adjustRightInd w:val="0"/>
        <w:spacing w:line="360" w:lineRule="auto"/>
        <w:rPr>
          <w:rFonts w:asciiTheme="minorHAnsi" w:hAnsiTheme="minorHAnsi" w:cstheme="minorHAnsi"/>
          <w:b/>
        </w:rPr>
        <w:sectPr w:rsidR="002A61EC" w:rsidSect="00A94381">
          <w:headerReference w:type="default" r:id="rId8"/>
          <w:type w:val="continuous"/>
          <w:pgSz w:w="12240" w:h="15840" w:code="1"/>
          <w:pgMar w:top="1440" w:right="1440" w:bottom="1440" w:left="1440" w:header="709" w:footer="709" w:gutter="0"/>
          <w:cols w:space="708"/>
          <w:docGrid w:linePitch="360"/>
        </w:sectPr>
      </w:pPr>
    </w:p>
    <w:p w:rsidR="002A61EC" w:rsidRPr="00F550E9" w:rsidRDefault="002A61EC" w:rsidP="008A4751">
      <w:pPr>
        <w:spacing w:line="360" w:lineRule="auto"/>
        <w:rPr>
          <w:rFonts w:asciiTheme="minorHAnsi" w:hAnsiTheme="minorHAnsi" w:cstheme="minorHAnsi"/>
        </w:rPr>
      </w:pPr>
      <w:r w:rsidRPr="00F550E9">
        <w:rPr>
          <w:rFonts w:asciiTheme="minorHAnsi" w:hAnsiTheme="minorHAnsi" w:cstheme="minorHAnsi"/>
          <w:b/>
          <w:bCs/>
        </w:rPr>
        <w:lastRenderedPageBreak/>
        <w:t xml:space="preserve">Methods S1 </w:t>
      </w:r>
      <w:sdt>
        <w:sdtPr>
          <w:alias w:val="Insert full legend here and paste your Methods below"/>
          <w:tag w:val="Insert full legend here and paste your Methods below"/>
          <w:id w:val="1122503611"/>
          <w:placeholder>
            <w:docPart w:val="BDA364C383BC46ADB2349180A2AF402D"/>
          </w:placeholder>
          <w:text/>
        </w:sdtPr>
        <w:sdtContent>
          <w:r w:rsidRPr="00E3762B">
            <w:t>A model for light penetration in a leaf</w:t>
          </w:r>
        </w:sdtContent>
      </w:sdt>
    </w:p>
    <w:p w:rsidR="002A61EC" w:rsidRDefault="002A61EC" w:rsidP="00E3762B">
      <w:pPr>
        <w:pStyle w:val="MHeading1"/>
      </w:pPr>
      <w:r w:rsidRPr="0061628F">
        <w:t>A model for light penetration in a leaf</w:t>
      </w:r>
    </w:p>
    <w:p w:rsidR="002A61EC" w:rsidRDefault="002A61EC" w:rsidP="00E3762B">
      <w:pPr>
        <w:pStyle w:val="MHeading2"/>
      </w:pPr>
      <w:r>
        <w:t xml:space="preserve">Principles </w:t>
      </w:r>
    </w:p>
    <w:p w:rsidR="002A61EC" w:rsidRDefault="002A61EC" w:rsidP="00E3762B">
      <w:pPr>
        <w:pStyle w:val="MText"/>
        <w:rPr>
          <w:rFonts w:cs="Times New Roman"/>
          <w:szCs w:val="24"/>
        </w:rPr>
      </w:pPr>
      <w:r>
        <w:rPr>
          <w:rFonts w:cs="Times New Roman"/>
          <w:szCs w:val="24"/>
        </w:rPr>
        <w:t xml:space="preserve">Light is assumed incident at a perpendicular angle to the leaf, and can be directed either downward (this flux is called </w:t>
      </w:r>
      <w:r w:rsidRPr="00CD2576">
        <w:rPr>
          <w:rFonts w:cs="Times New Roman"/>
          <w:i/>
          <w:szCs w:val="24"/>
        </w:rPr>
        <w:t>I</w:t>
      </w:r>
      <w:r>
        <w:rPr>
          <w:rFonts w:cs="Times New Roman"/>
          <w:szCs w:val="24"/>
        </w:rPr>
        <w:t xml:space="preserve">) or upward (this flux is called </w:t>
      </w:r>
      <w:r w:rsidRPr="00CD2576">
        <w:rPr>
          <w:rFonts w:cs="Times New Roman"/>
          <w:i/>
          <w:szCs w:val="24"/>
        </w:rPr>
        <w:t>J</w:t>
      </w:r>
      <w:r>
        <w:rPr>
          <w:rFonts w:cs="Times New Roman"/>
          <w:szCs w:val="24"/>
        </w:rPr>
        <w:t xml:space="preserve">). </w:t>
      </w:r>
      <w:r w:rsidRPr="0061628F">
        <w:rPr>
          <w:rFonts w:cs="Times New Roman"/>
          <w:szCs w:val="24"/>
        </w:rPr>
        <w:t xml:space="preserve">The optical characteristics are defined in terms of an absorption </w:t>
      </w:r>
      <w:r w:rsidRPr="006C79CD">
        <w:rPr>
          <w:rFonts w:cs="Times New Roman"/>
          <w:szCs w:val="24"/>
        </w:rPr>
        <w:t>coefficient</w:t>
      </w:r>
      <w:r w:rsidRPr="0009041E">
        <w:rPr>
          <w:rFonts w:cs="Times New Roman"/>
          <w:szCs w:val="24"/>
        </w:rPr>
        <w:t xml:space="preserve"> </w:t>
      </w:r>
      <w:r w:rsidRPr="0009041E">
        <w:rPr>
          <w:rFonts w:cs="Times New Roman"/>
          <w:i/>
          <w:szCs w:val="24"/>
        </w:rPr>
        <w:t>k</w:t>
      </w:r>
      <w:r w:rsidRPr="0009041E">
        <w:rPr>
          <w:rFonts w:cs="Times New Roman"/>
          <w:szCs w:val="24"/>
        </w:rPr>
        <w:t>, physiologically representing the density of light harvesting machinery</w:t>
      </w:r>
      <w:r>
        <w:rPr>
          <w:rFonts w:cs="Times New Roman"/>
          <w:szCs w:val="24"/>
        </w:rPr>
        <w:t xml:space="preserve"> (pigmentation)</w:t>
      </w:r>
      <w:r w:rsidRPr="0009041E">
        <w:rPr>
          <w:rFonts w:cs="Times New Roman"/>
          <w:szCs w:val="24"/>
        </w:rPr>
        <w:t xml:space="preserve">, and a scattering coefficient </w:t>
      </w:r>
      <w:r w:rsidRPr="0009041E">
        <w:rPr>
          <w:rFonts w:cs="Times New Roman"/>
          <w:i/>
          <w:szCs w:val="24"/>
        </w:rPr>
        <w:t>s</w:t>
      </w:r>
      <w:r w:rsidRPr="0009041E">
        <w:rPr>
          <w:rFonts w:cs="Times New Roman"/>
          <w:szCs w:val="24"/>
        </w:rPr>
        <w:t>.</w:t>
      </w:r>
      <w:r>
        <w:rPr>
          <w:rFonts w:cs="Times New Roman"/>
          <w:szCs w:val="24"/>
        </w:rPr>
        <w:t xml:space="preserve"> Light absorption results in a decrease in both </w:t>
      </w:r>
      <w:r w:rsidRPr="00CD2576">
        <w:rPr>
          <w:rFonts w:cs="Times New Roman"/>
          <w:i/>
          <w:szCs w:val="24"/>
        </w:rPr>
        <w:t>I</w:t>
      </w:r>
      <w:r>
        <w:rPr>
          <w:rFonts w:cs="Times New Roman"/>
          <w:szCs w:val="24"/>
        </w:rPr>
        <w:t xml:space="preserve"> and </w:t>
      </w:r>
      <w:r w:rsidRPr="00CD2576">
        <w:rPr>
          <w:rFonts w:cs="Times New Roman"/>
          <w:i/>
          <w:szCs w:val="24"/>
        </w:rPr>
        <w:t>J</w:t>
      </w:r>
      <w:r>
        <w:rPr>
          <w:rFonts w:cs="Times New Roman"/>
          <w:szCs w:val="24"/>
        </w:rPr>
        <w:t xml:space="preserve">, while light scattering flips the flux direction, to result in an equal and opposite change in </w:t>
      </w:r>
      <w:r w:rsidRPr="00CD2576">
        <w:rPr>
          <w:rFonts w:cs="Times New Roman"/>
          <w:i/>
          <w:szCs w:val="24"/>
        </w:rPr>
        <w:t>I</w:t>
      </w:r>
      <w:r>
        <w:rPr>
          <w:rFonts w:cs="Times New Roman"/>
          <w:szCs w:val="24"/>
        </w:rPr>
        <w:t xml:space="preserve"> and </w:t>
      </w:r>
      <w:r w:rsidRPr="00CD2576">
        <w:rPr>
          <w:rFonts w:cs="Times New Roman"/>
          <w:i/>
          <w:szCs w:val="24"/>
        </w:rPr>
        <w:t>J</w:t>
      </w:r>
      <w:r>
        <w:rPr>
          <w:rFonts w:cs="Times New Roman"/>
          <w:szCs w:val="24"/>
        </w:rPr>
        <w:t xml:space="preserve">. </w:t>
      </w:r>
      <w:r w:rsidRPr="00CD2576">
        <w:rPr>
          <w:rFonts w:cs="Times New Roman"/>
          <w:i/>
          <w:szCs w:val="24"/>
        </w:rPr>
        <w:t>n</w:t>
      </w:r>
      <w:r>
        <w:rPr>
          <w:rFonts w:cs="Times New Roman"/>
          <w:szCs w:val="24"/>
        </w:rPr>
        <w:t xml:space="preserve"> is a particular layer in the profile, produced when the profile is divided in </w:t>
      </w:r>
      <w:r w:rsidRPr="0081318E">
        <w:rPr>
          <w:rFonts w:cs="Times New Roman"/>
          <w:i/>
          <w:szCs w:val="24"/>
        </w:rPr>
        <w:t>N</w:t>
      </w:r>
      <w:r>
        <w:rPr>
          <w:rFonts w:cs="Times New Roman"/>
          <w:szCs w:val="24"/>
        </w:rPr>
        <w:t xml:space="preserve">=1000 finite layers. Mathematically, increments in </w:t>
      </w:r>
      <w:proofErr w:type="gramStart"/>
      <w:r w:rsidRPr="00543C09">
        <w:rPr>
          <w:rFonts w:cs="Times New Roman"/>
          <w:i/>
          <w:szCs w:val="24"/>
        </w:rPr>
        <w:t>I</w:t>
      </w:r>
      <w:proofErr w:type="gramEnd"/>
      <w:r>
        <w:rPr>
          <w:rFonts w:cs="Times New Roman"/>
          <w:szCs w:val="24"/>
        </w:rPr>
        <w:t xml:space="preserve"> and </w:t>
      </w:r>
      <w:r w:rsidRPr="00543C09">
        <w:rPr>
          <w:rFonts w:cs="Times New Roman"/>
          <w:i/>
          <w:szCs w:val="24"/>
        </w:rPr>
        <w:t>J</w:t>
      </w:r>
      <w:r>
        <w:rPr>
          <w:rFonts w:cs="Times New Roman"/>
          <w:szCs w:val="24"/>
        </w:rPr>
        <w:t xml:space="preserve"> can be expressed as: </w:t>
      </w:r>
    </w:p>
    <w:p w:rsidR="002A61EC" w:rsidRDefault="002A61EC" w:rsidP="00E3762B">
      <w:pPr>
        <w:pStyle w:val="MText"/>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gridCol w:w="564"/>
      </w:tblGrid>
      <w:tr w:rsidR="002A61EC" w:rsidRPr="0061628F" w:rsidTr="001B6FF1">
        <w:tc>
          <w:tcPr>
            <w:tcW w:w="9072" w:type="dxa"/>
          </w:tcPr>
          <w:p w:rsidR="002A61EC" w:rsidRPr="0061628F" w:rsidRDefault="002A61EC" w:rsidP="001B6FF1">
            <w:pPr>
              <w:pStyle w:val="MText"/>
              <w:ind w:firstLine="0"/>
              <w:rPr>
                <w:szCs w:val="24"/>
              </w:rPr>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n-1</m:t>
                  </m:r>
                </m:sub>
              </m:sSub>
              <m:r>
                <w:rPr>
                  <w:rFonts w:ascii="Cambria Math" w:hAnsi="Cambria Math"/>
                  <w:szCs w:val="24"/>
                </w:rPr>
                <m:t>-</m:t>
              </m:r>
              <m:d>
                <m:dPr>
                  <m:ctrlPr>
                    <w:rPr>
                      <w:rFonts w:ascii="Cambria Math" w:hAnsi="Cambria Math"/>
                      <w:i/>
                      <w:szCs w:val="24"/>
                    </w:rPr>
                  </m:ctrlPr>
                </m:dPr>
                <m:e>
                  <m:r>
                    <w:rPr>
                      <w:rFonts w:ascii="Cambria Math" w:hAnsi="Cambria Math"/>
                      <w:szCs w:val="24"/>
                    </w:rPr>
                    <m:t>k+s</m:t>
                  </m:r>
                </m:e>
              </m:d>
              <m:sSub>
                <m:sSubPr>
                  <m:ctrlPr>
                    <w:rPr>
                      <w:rFonts w:ascii="Cambria Math" w:hAnsi="Cambria Math"/>
                      <w:i/>
                      <w:szCs w:val="24"/>
                    </w:rPr>
                  </m:ctrlPr>
                </m:sSubPr>
                <m:e>
                  <m:r>
                    <w:rPr>
                      <w:rFonts w:ascii="Cambria Math" w:hAnsi="Cambria Math"/>
                      <w:szCs w:val="24"/>
                    </w:rPr>
                    <m:t>I</m:t>
                  </m:r>
                </m:e>
                <m:sub>
                  <m:r>
                    <w:rPr>
                      <w:rFonts w:ascii="Cambria Math" w:hAnsi="Cambria Math"/>
                      <w:szCs w:val="24"/>
                    </w:rPr>
                    <m:t>n-1</m:t>
                  </m:r>
                </m:sub>
              </m:sSub>
              <m:r>
                <w:rPr>
                  <w:rFonts w:ascii="Cambria Math" w:hAnsi="Cambria Math"/>
                  <w:szCs w:val="24"/>
                </w:rPr>
                <m:t>+s</m:t>
              </m:r>
              <m:sSub>
                <m:sSubPr>
                  <m:ctrlPr>
                    <w:rPr>
                      <w:rFonts w:ascii="Cambria Math" w:hAnsi="Cambria Math"/>
                      <w:i/>
                      <w:szCs w:val="24"/>
                    </w:rPr>
                  </m:ctrlPr>
                </m:sSubPr>
                <m:e>
                  <m:r>
                    <w:rPr>
                      <w:rFonts w:ascii="Cambria Math" w:hAnsi="Cambria Math"/>
                      <w:szCs w:val="24"/>
                    </w:rPr>
                    <m:t>J</m:t>
                  </m:r>
                </m:e>
                <m:sub>
                  <m:r>
                    <w:rPr>
                      <w:rFonts w:ascii="Cambria Math" w:hAnsi="Cambria Math"/>
                      <w:szCs w:val="24"/>
                    </w:rPr>
                    <m:t>n</m:t>
                  </m:r>
                </m:sub>
              </m:sSub>
            </m:oMath>
            <w:r>
              <w:rPr>
                <w:szCs w:val="24"/>
              </w:rPr>
              <w:t>,</w:t>
            </w:r>
          </w:p>
        </w:tc>
        <w:tc>
          <w:tcPr>
            <w:tcW w:w="567" w:type="dxa"/>
          </w:tcPr>
          <w:p w:rsidR="002A61EC" w:rsidRPr="006C79CD" w:rsidRDefault="002A61EC" w:rsidP="001B6FF1">
            <w:pPr>
              <w:pStyle w:val="MText"/>
              <w:ind w:firstLine="0"/>
              <w:jc w:val="right"/>
              <w:rPr>
                <w:rFonts w:eastAsiaTheme="majorEastAsia"/>
                <w:i/>
                <w:iCs/>
                <w:color w:val="404040" w:themeColor="text1" w:themeTint="BF"/>
                <w:szCs w:val="24"/>
              </w:rPr>
            </w:pPr>
            <w:r>
              <w:rPr>
                <w:szCs w:val="24"/>
              </w:rPr>
              <w:t>S1</w:t>
            </w:r>
          </w:p>
        </w:tc>
      </w:tr>
    </w:tbl>
    <w:p w:rsidR="002A61EC" w:rsidRDefault="002A61EC" w:rsidP="00E3762B">
      <w:pPr>
        <w:pStyle w:val="MText"/>
        <w:rPr>
          <w:rFonts w:cs="Times New Roman"/>
          <w:szCs w:val="24"/>
        </w:rPr>
      </w:pPr>
    </w:p>
    <w:p w:rsidR="002A61EC" w:rsidRDefault="002A61EC" w:rsidP="00E3762B">
      <w:pPr>
        <w:pStyle w:val="MText"/>
        <w:rPr>
          <w:rFonts w:cs="Times New Roman"/>
          <w:szCs w:val="24"/>
        </w:rPr>
      </w:pPr>
      <w:proofErr w:type="gramStart"/>
      <w:r>
        <w:rPr>
          <w:rFonts w:cs="Times New Roman"/>
          <w:szCs w:val="24"/>
        </w:rPr>
        <w:t>and</w:t>
      </w:r>
      <w:proofErr w:type="gramEnd"/>
    </w:p>
    <w:p w:rsidR="002A61EC" w:rsidRDefault="002A61EC" w:rsidP="00E3762B">
      <w:pPr>
        <w:pStyle w:val="MText"/>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gridCol w:w="564"/>
      </w:tblGrid>
      <w:tr w:rsidR="002A61EC" w:rsidRPr="0061628F" w:rsidTr="001B6FF1">
        <w:tc>
          <w:tcPr>
            <w:tcW w:w="9072" w:type="dxa"/>
          </w:tcPr>
          <w:p w:rsidR="002A61EC" w:rsidRPr="0061628F" w:rsidRDefault="002A61EC" w:rsidP="001B6FF1">
            <w:pPr>
              <w:pStyle w:val="MText"/>
              <w:ind w:firstLine="0"/>
              <w:rPr>
                <w:szCs w:val="24"/>
              </w:rPr>
            </w:pPr>
            <m:oMath>
              <m:sSub>
                <m:sSubPr>
                  <m:ctrlPr>
                    <w:rPr>
                      <w:rFonts w:ascii="Cambria Math" w:hAnsi="Cambria Math"/>
                      <w:i/>
                      <w:szCs w:val="24"/>
                    </w:rPr>
                  </m:ctrlPr>
                </m:sSubPr>
                <m:e>
                  <m:r>
                    <w:rPr>
                      <w:rFonts w:ascii="Cambria Math" w:hAnsi="Cambria Math"/>
                      <w:szCs w:val="24"/>
                    </w:rPr>
                    <m:t>J</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J</m:t>
                  </m:r>
                </m:e>
                <m:sub>
                  <m:r>
                    <w:rPr>
                      <w:rFonts w:ascii="Cambria Math" w:hAnsi="Cambria Math"/>
                      <w:szCs w:val="24"/>
                    </w:rPr>
                    <m:t>n+1</m:t>
                  </m:r>
                </m:sub>
              </m:sSub>
              <m:r>
                <w:rPr>
                  <w:rFonts w:ascii="Cambria Math" w:hAnsi="Cambria Math"/>
                  <w:szCs w:val="24"/>
                </w:rPr>
                <m:t>-</m:t>
              </m:r>
              <m:d>
                <m:dPr>
                  <m:ctrlPr>
                    <w:rPr>
                      <w:rFonts w:ascii="Cambria Math" w:hAnsi="Cambria Math"/>
                      <w:i/>
                      <w:szCs w:val="24"/>
                    </w:rPr>
                  </m:ctrlPr>
                </m:dPr>
                <m:e>
                  <m:r>
                    <w:rPr>
                      <w:rFonts w:ascii="Cambria Math" w:hAnsi="Cambria Math"/>
                      <w:szCs w:val="24"/>
                    </w:rPr>
                    <m:t>k+s</m:t>
                  </m:r>
                </m:e>
              </m:d>
              <m:sSub>
                <m:sSubPr>
                  <m:ctrlPr>
                    <w:rPr>
                      <w:rFonts w:ascii="Cambria Math" w:hAnsi="Cambria Math"/>
                      <w:i/>
                      <w:szCs w:val="24"/>
                    </w:rPr>
                  </m:ctrlPr>
                </m:sSubPr>
                <m:e>
                  <m:r>
                    <w:rPr>
                      <w:rFonts w:ascii="Cambria Math" w:hAnsi="Cambria Math"/>
                      <w:szCs w:val="24"/>
                    </w:rPr>
                    <m:t>J</m:t>
                  </m:r>
                </m:e>
                <m:sub>
                  <m:r>
                    <w:rPr>
                      <w:rFonts w:ascii="Cambria Math" w:hAnsi="Cambria Math"/>
                      <w:szCs w:val="24"/>
                    </w:rPr>
                    <m:t>n+1</m:t>
                  </m:r>
                </m:sub>
              </m:sSub>
              <m:r>
                <w:rPr>
                  <w:rFonts w:ascii="Cambria Math" w:hAnsi="Cambria Math"/>
                  <w:szCs w:val="24"/>
                </w:rPr>
                <m:t>+s</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n</m:t>
                  </m:r>
                </m:sub>
              </m:sSub>
            </m:oMath>
            <w:r>
              <w:rPr>
                <w:szCs w:val="24"/>
              </w:rPr>
              <w:t>.</w:t>
            </w:r>
          </w:p>
        </w:tc>
        <w:tc>
          <w:tcPr>
            <w:tcW w:w="567" w:type="dxa"/>
          </w:tcPr>
          <w:p w:rsidR="002A61EC" w:rsidRPr="006C79CD" w:rsidRDefault="002A61EC" w:rsidP="001B6FF1">
            <w:pPr>
              <w:pStyle w:val="MText"/>
              <w:ind w:firstLine="0"/>
              <w:jc w:val="right"/>
              <w:rPr>
                <w:rFonts w:eastAsiaTheme="majorEastAsia"/>
                <w:i/>
                <w:iCs/>
                <w:color w:val="404040" w:themeColor="text1" w:themeTint="BF"/>
                <w:szCs w:val="24"/>
              </w:rPr>
            </w:pPr>
            <w:r>
              <w:rPr>
                <w:szCs w:val="24"/>
              </w:rPr>
              <w:t>S2</w:t>
            </w:r>
          </w:p>
        </w:tc>
      </w:tr>
    </w:tbl>
    <w:p w:rsidR="002A61EC" w:rsidRDefault="002A61EC" w:rsidP="00E3762B">
      <w:pPr>
        <w:pStyle w:val="MText"/>
        <w:rPr>
          <w:rFonts w:cs="Times New Roman"/>
          <w:szCs w:val="24"/>
        </w:rPr>
      </w:pPr>
    </w:p>
    <w:p w:rsidR="002A61EC" w:rsidRDefault="002A61EC" w:rsidP="00E3762B">
      <w:pPr>
        <w:pStyle w:val="MText"/>
        <w:rPr>
          <w:rFonts w:cs="Times New Roman"/>
          <w:szCs w:val="24"/>
        </w:rPr>
      </w:pPr>
      <w:r>
        <w:rPr>
          <w:rFonts w:cs="Times New Roman"/>
          <w:szCs w:val="24"/>
        </w:rPr>
        <w:t xml:space="preserve">The boundary layer conditions can be expressed as: </w:t>
      </w:r>
      <w:r w:rsidRPr="008C07E7">
        <w:rPr>
          <w:rFonts w:cs="Times New Roman"/>
          <w:i/>
          <w:szCs w:val="24"/>
        </w:rPr>
        <w:t>I(0)</w:t>
      </w:r>
      <w:r>
        <w:rPr>
          <w:rFonts w:cs="Times New Roman"/>
          <w:szCs w:val="24"/>
        </w:rPr>
        <w:t xml:space="preserve">=1 (incident light intensity); </w:t>
      </w:r>
      <w:r w:rsidRPr="00CD2576">
        <w:rPr>
          <w:rFonts w:cs="Times New Roman"/>
          <w:i/>
          <w:szCs w:val="24"/>
        </w:rPr>
        <w:t>J</w:t>
      </w:r>
      <w:r w:rsidRPr="008C07E7">
        <w:rPr>
          <w:rFonts w:cs="Times New Roman"/>
          <w:i/>
          <w:szCs w:val="24"/>
        </w:rPr>
        <w:t>(0)</w:t>
      </w:r>
      <w:r>
        <w:rPr>
          <w:rFonts w:cs="Times New Roman"/>
          <w:szCs w:val="24"/>
        </w:rPr>
        <w:t>=</w:t>
      </w:r>
      <w:r w:rsidRPr="000F3BBA">
        <w:rPr>
          <w:rFonts w:cs="Times New Roman"/>
          <w:i/>
          <w:szCs w:val="24"/>
        </w:rPr>
        <w:t xml:space="preserve"> </w:t>
      </w:r>
      <w:r w:rsidRPr="00062196">
        <w:rPr>
          <w:rFonts w:cs="Times New Roman"/>
          <w:i/>
          <w:szCs w:val="24"/>
        </w:rPr>
        <w:t>R</w:t>
      </w:r>
      <w:r>
        <w:rPr>
          <w:rFonts w:cs="Times New Roman"/>
          <w:szCs w:val="24"/>
        </w:rPr>
        <w:t xml:space="preserve"> (reflectance); </w:t>
      </w:r>
      <w:r w:rsidRPr="008C07E7">
        <w:rPr>
          <w:rFonts w:cs="Times New Roman"/>
          <w:i/>
          <w:szCs w:val="24"/>
        </w:rPr>
        <w:t>I(N)</w:t>
      </w:r>
      <w:r>
        <w:rPr>
          <w:rFonts w:cs="Times New Roman"/>
          <w:szCs w:val="24"/>
        </w:rPr>
        <w:t>=</w:t>
      </w:r>
      <w:r w:rsidRPr="000F3BBA">
        <w:rPr>
          <w:rFonts w:cs="Times New Roman"/>
          <w:i/>
          <w:szCs w:val="24"/>
        </w:rPr>
        <w:t xml:space="preserve"> </w:t>
      </w:r>
      <w:r w:rsidRPr="00062196">
        <w:rPr>
          <w:rFonts w:cs="Times New Roman"/>
          <w:i/>
          <w:szCs w:val="24"/>
        </w:rPr>
        <w:t>T</w:t>
      </w:r>
      <w:r>
        <w:rPr>
          <w:rFonts w:cs="Times New Roman"/>
          <w:szCs w:val="24"/>
        </w:rPr>
        <w:t xml:space="preserve"> (transmittance); </w:t>
      </w:r>
      <w:r w:rsidRPr="008C07E7">
        <w:rPr>
          <w:rFonts w:cs="Times New Roman"/>
          <w:i/>
          <w:szCs w:val="24"/>
        </w:rPr>
        <w:t>J(N)</w:t>
      </w:r>
      <w:r>
        <w:rPr>
          <w:rFonts w:cs="Times New Roman"/>
          <w:szCs w:val="24"/>
        </w:rPr>
        <w:t>=</w:t>
      </w:r>
      <w:proofErr w:type="spellStart"/>
      <w:r w:rsidRPr="00062196">
        <w:rPr>
          <w:rFonts w:cs="Times New Roman"/>
          <w:i/>
          <w:szCs w:val="24"/>
        </w:rPr>
        <w:t>R</w:t>
      </w:r>
      <w:r w:rsidRPr="00062196">
        <w:rPr>
          <w:rFonts w:cs="Times New Roman"/>
          <w:szCs w:val="24"/>
          <w:vertAlign w:val="subscript"/>
        </w:rPr>
        <w:t>g</w:t>
      </w:r>
      <w:r w:rsidRPr="00062196">
        <w:rPr>
          <w:rFonts w:cs="Times New Roman"/>
          <w:i/>
          <w:szCs w:val="24"/>
        </w:rPr>
        <w:t>I</w:t>
      </w:r>
      <w:proofErr w:type="spellEnd"/>
      <w:r w:rsidRPr="008C07E7">
        <w:rPr>
          <w:rFonts w:cs="Times New Roman"/>
          <w:i/>
          <w:szCs w:val="24"/>
        </w:rPr>
        <w:t>(N)</w:t>
      </w:r>
      <w:r>
        <w:rPr>
          <w:rFonts w:cs="Times New Roman"/>
          <w:szCs w:val="24"/>
        </w:rPr>
        <w:t xml:space="preserve">, where </w:t>
      </w:r>
      <w:proofErr w:type="spellStart"/>
      <w:r w:rsidRPr="00062196">
        <w:rPr>
          <w:rFonts w:cs="Times New Roman"/>
          <w:i/>
          <w:szCs w:val="24"/>
        </w:rPr>
        <w:t>R</w:t>
      </w:r>
      <w:r w:rsidRPr="00062196">
        <w:rPr>
          <w:rFonts w:cs="Times New Roman"/>
          <w:szCs w:val="24"/>
          <w:vertAlign w:val="subscript"/>
        </w:rPr>
        <w:t>g</w:t>
      </w:r>
      <w:proofErr w:type="spellEnd"/>
      <w:r>
        <w:rPr>
          <w:rFonts w:cs="Times New Roman"/>
          <w:szCs w:val="24"/>
        </w:rPr>
        <w:t xml:space="preserve"> is the reflectance of the last layer, kept constant at 0.06. </w:t>
      </w:r>
      <w:proofErr w:type="gramStart"/>
      <w:r>
        <w:rPr>
          <w:rFonts w:cs="Times New Roman"/>
          <w:i/>
          <w:szCs w:val="24"/>
        </w:rPr>
        <w:t>I(</w:t>
      </w:r>
      <w:proofErr w:type="gramEnd"/>
      <w:r>
        <w:rPr>
          <w:rFonts w:cs="Times New Roman"/>
          <w:i/>
          <w:szCs w:val="24"/>
        </w:rPr>
        <w:t xml:space="preserve">n) </w:t>
      </w:r>
      <w:r w:rsidRPr="0027256E">
        <w:rPr>
          <w:rFonts w:cs="Times New Roman"/>
          <w:szCs w:val="24"/>
        </w:rPr>
        <w:t>and</w:t>
      </w:r>
      <w:r>
        <w:rPr>
          <w:rFonts w:cs="Times New Roman"/>
          <w:i/>
          <w:szCs w:val="24"/>
        </w:rPr>
        <w:t xml:space="preserve"> J(n) </w:t>
      </w:r>
      <w:r>
        <w:rPr>
          <w:rFonts w:cs="Times New Roman"/>
          <w:szCs w:val="24"/>
        </w:rPr>
        <w:t xml:space="preserve">were computed differently in P1 and P2. In P1 </w:t>
      </w:r>
      <w:r w:rsidRPr="0027256E">
        <w:rPr>
          <w:rFonts w:cs="Times New Roman"/>
          <w:szCs w:val="24"/>
        </w:rPr>
        <w:t>they were</w:t>
      </w:r>
      <w:r>
        <w:rPr>
          <w:rFonts w:cs="Times New Roman"/>
          <w:szCs w:val="24"/>
        </w:rPr>
        <w:t xml:space="preserve"> continuous, as a result of keeping</w:t>
      </w:r>
      <w:r w:rsidRPr="0009041E">
        <w:rPr>
          <w:rFonts w:cs="Times New Roman"/>
          <w:szCs w:val="24"/>
        </w:rPr>
        <w:t xml:space="preserve"> </w:t>
      </w:r>
      <w:r w:rsidRPr="0009041E">
        <w:rPr>
          <w:rFonts w:cs="Times New Roman"/>
          <w:i/>
          <w:szCs w:val="24"/>
        </w:rPr>
        <w:t>k</w:t>
      </w:r>
      <w:r>
        <w:rPr>
          <w:rFonts w:cs="Times New Roman"/>
          <w:szCs w:val="24"/>
        </w:rPr>
        <w:t xml:space="preserve"> </w:t>
      </w:r>
      <w:r w:rsidRPr="0009041E">
        <w:rPr>
          <w:rFonts w:cs="Times New Roman"/>
          <w:szCs w:val="24"/>
        </w:rPr>
        <w:t>constant throughout the profile</w:t>
      </w:r>
      <w:r w:rsidRPr="002E7006">
        <w:rPr>
          <w:rFonts w:cs="Times New Roman"/>
          <w:szCs w:val="24"/>
        </w:rPr>
        <w:t xml:space="preserve">, </w:t>
      </w:r>
      <w:proofErr w:type="spellStart"/>
      <w:r w:rsidRPr="002E7006">
        <w:rPr>
          <w:rFonts w:cs="Times New Roman"/>
          <w:i/>
          <w:szCs w:val="24"/>
        </w:rPr>
        <w:t>k</w:t>
      </w:r>
      <w:r w:rsidRPr="002E7006">
        <w:rPr>
          <w:rFonts w:cs="Times New Roman"/>
          <w:szCs w:val="24"/>
          <w:vertAlign w:val="subscript"/>
        </w:rPr>
        <w:t>MI</w:t>
      </w:r>
      <w:proofErr w:type="spellEnd"/>
      <w:r>
        <w:rPr>
          <w:rFonts w:cs="Times New Roman"/>
          <w:szCs w:val="24"/>
        </w:rPr>
        <w:t>,</w:t>
      </w:r>
      <w:r w:rsidRPr="00543C09">
        <w:rPr>
          <w:rFonts w:cs="Times New Roman"/>
          <w:szCs w:val="24"/>
        </w:rPr>
        <w:t xml:space="preserve"> </w:t>
      </w:r>
      <w:r>
        <w:rPr>
          <w:rFonts w:cs="Times New Roman"/>
          <w:szCs w:val="24"/>
        </w:rPr>
        <w:t>this allowed Eqn S1 and S2 to be integrated analytically</w:t>
      </w:r>
      <w:r w:rsidRPr="00543C09">
        <w:rPr>
          <w:rFonts w:cs="Times New Roman"/>
          <w:szCs w:val="24"/>
        </w:rPr>
        <w:t xml:space="preserve"> </w:t>
      </w:r>
      <w:r>
        <w:rPr>
          <w:rFonts w:cs="Times New Roman"/>
          <w:szCs w:val="24"/>
        </w:rPr>
        <w:t xml:space="preserve">(see </w:t>
      </w:r>
      <w:r>
        <w:rPr>
          <w:rFonts w:cs="Times New Roman"/>
          <w:i/>
          <w:szCs w:val="24"/>
        </w:rPr>
        <w:t>Note</w:t>
      </w:r>
      <w:r w:rsidRPr="00543C09">
        <w:rPr>
          <w:rFonts w:cs="Times New Roman"/>
          <w:i/>
          <w:szCs w:val="24"/>
        </w:rPr>
        <w:t xml:space="preserve"> </w:t>
      </w:r>
      <w:r w:rsidRPr="00D35314">
        <w:rPr>
          <w:rFonts w:cs="Times New Roman"/>
          <w:szCs w:val="24"/>
        </w:rPr>
        <w:t>1</w:t>
      </w:r>
      <w:r>
        <w:rPr>
          <w:rFonts w:cs="Times New Roman"/>
          <w:szCs w:val="24"/>
        </w:rPr>
        <w:t xml:space="preserve"> below) after </w:t>
      </w:r>
      <w:r>
        <w:rPr>
          <w:rFonts w:cs="Times New Roman"/>
          <w:noProof/>
          <w:szCs w:val="24"/>
        </w:rPr>
        <w:t>Gates (1980)</w:t>
      </w:r>
      <w:r>
        <w:rPr>
          <w:rFonts w:cs="Times New Roman"/>
          <w:szCs w:val="24"/>
        </w:rPr>
        <w:t>.</w:t>
      </w:r>
      <w:r w:rsidRPr="00543C09">
        <w:rPr>
          <w:rFonts w:cs="Times New Roman"/>
          <w:szCs w:val="24"/>
        </w:rPr>
        <w:t xml:space="preserve"> </w:t>
      </w:r>
      <w:r>
        <w:rPr>
          <w:rFonts w:cs="Times New Roman"/>
          <w:szCs w:val="24"/>
        </w:rPr>
        <w:t xml:space="preserve">In </w:t>
      </w:r>
      <w:r w:rsidRPr="002E7006">
        <w:rPr>
          <w:rFonts w:cs="Times New Roman"/>
          <w:szCs w:val="24"/>
        </w:rPr>
        <w:t>P2</w:t>
      </w:r>
      <w:r w:rsidRPr="0065045D">
        <w:rPr>
          <w:rFonts w:cs="Times New Roman"/>
          <w:i/>
          <w:szCs w:val="24"/>
        </w:rPr>
        <w:t xml:space="preserve"> </w:t>
      </w:r>
      <w:proofErr w:type="gramStart"/>
      <w:r w:rsidRPr="0065045D">
        <w:rPr>
          <w:rFonts w:cs="Times New Roman"/>
          <w:i/>
          <w:szCs w:val="24"/>
        </w:rPr>
        <w:t>I(</w:t>
      </w:r>
      <w:proofErr w:type="gramEnd"/>
      <w:r w:rsidRPr="0065045D">
        <w:rPr>
          <w:rFonts w:cs="Times New Roman"/>
          <w:i/>
          <w:szCs w:val="24"/>
        </w:rPr>
        <w:t>n)</w:t>
      </w:r>
      <w:r>
        <w:rPr>
          <w:rFonts w:cs="Times New Roman"/>
          <w:szCs w:val="24"/>
        </w:rPr>
        <w:t xml:space="preserve"> </w:t>
      </w:r>
      <w:r w:rsidRPr="0027256E">
        <w:rPr>
          <w:rFonts w:cs="Times New Roman"/>
          <w:szCs w:val="24"/>
        </w:rPr>
        <w:t>and</w:t>
      </w:r>
      <w:r>
        <w:rPr>
          <w:rFonts w:cs="Times New Roman"/>
          <w:i/>
          <w:szCs w:val="24"/>
        </w:rPr>
        <w:t xml:space="preserve"> J(n) </w:t>
      </w:r>
      <w:r>
        <w:rPr>
          <w:rFonts w:cs="Times New Roman"/>
          <w:szCs w:val="24"/>
        </w:rPr>
        <w:t xml:space="preserve">were discontinuous, as they represented three different compartments: MAD, vein, and MAB. In </w:t>
      </w:r>
      <w:r w:rsidRPr="002E7006">
        <w:rPr>
          <w:rFonts w:cs="Times New Roman"/>
          <w:szCs w:val="24"/>
        </w:rPr>
        <w:t>P2</w:t>
      </w:r>
      <w:r>
        <w:rPr>
          <w:rFonts w:cs="Times New Roman"/>
          <w:szCs w:val="24"/>
        </w:rPr>
        <w:t xml:space="preserve"> Eqn S1 and S2 were calculated using</w:t>
      </w:r>
      <w:r w:rsidRPr="002E7006">
        <w:rPr>
          <w:rFonts w:cs="Times New Roman"/>
          <w:szCs w:val="24"/>
        </w:rPr>
        <w:t xml:space="preserve"> two values of </w:t>
      </w:r>
      <w:r w:rsidRPr="002E7006">
        <w:rPr>
          <w:rFonts w:cs="Times New Roman"/>
          <w:i/>
          <w:szCs w:val="24"/>
        </w:rPr>
        <w:t>k</w:t>
      </w:r>
      <w:r w:rsidRPr="002E7006">
        <w:rPr>
          <w:rFonts w:cs="Times New Roman"/>
          <w:szCs w:val="24"/>
        </w:rPr>
        <w:t>, one for MA</w:t>
      </w:r>
      <w:r>
        <w:rPr>
          <w:rFonts w:cs="Times New Roman"/>
          <w:szCs w:val="24"/>
        </w:rPr>
        <w:t>D and MAB</w:t>
      </w:r>
      <w:r w:rsidRPr="002E7006">
        <w:rPr>
          <w:rFonts w:cs="Times New Roman"/>
          <w:szCs w:val="24"/>
        </w:rPr>
        <w:t xml:space="preserve">, </w:t>
      </w:r>
      <w:proofErr w:type="spellStart"/>
      <w:r w:rsidRPr="002E7006">
        <w:rPr>
          <w:rFonts w:cs="Times New Roman"/>
          <w:i/>
          <w:szCs w:val="24"/>
        </w:rPr>
        <w:t>k</w:t>
      </w:r>
      <w:r w:rsidRPr="002E7006">
        <w:rPr>
          <w:rFonts w:cs="Times New Roman"/>
          <w:szCs w:val="24"/>
          <w:vertAlign w:val="subscript"/>
        </w:rPr>
        <w:t>MA</w:t>
      </w:r>
      <w:proofErr w:type="spellEnd"/>
      <w:r>
        <w:rPr>
          <w:rFonts w:cs="Times New Roman"/>
          <w:szCs w:val="24"/>
        </w:rPr>
        <w:t>,</w:t>
      </w:r>
      <w:r w:rsidRPr="002E7006">
        <w:rPr>
          <w:rFonts w:cs="Times New Roman"/>
          <w:szCs w:val="24"/>
        </w:rPr>
        <w:t xml:space="preserve"> and one for the </w:t>
      </w:r>
      <w:r>
        <w:rPr>
          <w:rFonts w:cs="Times New Roman"/>
          <w:szCs w:val="24"/>
        </w:rPr>
        <w:t>vein</w:t>
      </w:r>
      <w:r w:rsidRPr="002E7006">
        <w:rPr>
          <w:rFonts w:cs="Times New Roman"/>
          <w:szCs w:val="24"/>
        </w:rPr>
        <w:t xml:space="preserve">, </w:t>
      </w:r>
      <w:r w:rsidRPr="002E7006">
        <w:rPr>
          <w:rFonts w:cs="Times New Roman"/>
          <w:i/>
          <w:szCs w:val="24"/>
        </w:rPr>
        <w:t>k</w:t>
      </w:r>
      <w:r w:rsidRPr="002E7006">
        <w:rPr>
          <w:rFonts w:cs="Times New Roman"/>
          <w:szCs w:val="24"/>
          <w:vertAlign w:val="subscript"/>
        </w:rPr>
        <w:t>V</w:t>
      </w:r>
      <w:r>
        <w:rPr>
          <w:rFonts w:cs="Times New Roman"/>
          <w:szCs w:val="24"/>
        </w:rPr>
        <w:t>.</w:t>
      </w:r>
      <w:r w:rsidRPr="00543C09">
        <w:rPr>
          <w:rFonts w:cs="Times New Roman"/>
          <w:szCs w:val="24"/>
        </w:rPr>
        <w:t xml:space="preserve"> </w:t>
      </w:r>
      <w:r>
        <w:rPr>
          <w:rFonts w:cs="Times New Roman"/>
          <w:szCs w:val="24"/>
        </w:rPr>
        <w:t>T</w:t>
      </w:r>
      <w:r w:rsidRPr="002E7006">
        <w:rPr>
          <w:rFonts w:cs="Times New Roman"/>
          <w:szCs w:val="24"/>
        </w:rPr>
        <w:t xml:space="preserve">hese were related to </w:t>
      </w:r>
      <w:proofErr w:type="spellStart"/>
      <w:r w:rsidRPr="002E7006">
        <w:rPr>
          <w:rFonts w:cs="Times New Roman"/>
          <w:i/>
          <w:szCs w:val="24"/>
        </w:rPr>
        <w:t>k</w:t>
      </w:r>
      <w:r w:rsidRPr="002E7006">
        <w:rPr>
          <w:rFonts w:cs="Times New Roman"/>
          <w:szCs w:val="24"/>
          <w:vertAlign w:val="subscript"/>
        </w:rPr>
        <w:t>MI</w:t>
      </w:r>
      <w:proofErr w:type="spellEnd"/>
      <w:r w:rsidRPr="002E7006">
        <w:rPr>
          <w:rFonts w:cs="Times New Roman"/>
          <w:szCs w:val="24"/>
        </w:rPr>
        <w:t xml:space="preserve"> by the input parameters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m:rPr>
                    <m:sty m:val="p"/>
                  </m:rPr>
                  <w:rPr>
                    <w:rFonts w:ascii="Cambria Math" w:hAnsi="Cambria Math" w:cs="Times New Roman"/>
                    <w:szCs w:val="24"/>
                    <w:vertAlign w:val="subscript"/>
                  </w:rPr>
                  <m:t>MA</m:t>
                </m:r>
              </m:sub>
            </m:sSub>
          </m:num>
          <m:den>
            <m:sSub>
              <m:sSubPr>
                <m:ctrlPr>
                  <w:rPr>
                    <w:rFonts w:ascii="Cambria Math" w:hAnsi="Cambria Math" w:cs="Times New Roman"/>
                    <w:i/>
                    <w:szCs w:val="24"/>
                  </w:rPr>
                </m:ctrlPr>
              </m:sSubPr>
              <m:e>
                <m:r>
                  <w:rPr>
                    <w:rFonts w:ascii="Cambria Math" w:hAnsi="Cambria Math" w:cs="Times New Roman"/>
                    <w:szCs w:val="24"/>
                  </w:rPr>
                  <m:t>k</m:t>
                </m:r>
              </m:e>
              <m:sub>
                <m:r>
                  <m:rPr>
                    <m:sty m:val="p"/>
                  </m:rPr>
                  <w:rPr>
                    <w:rFonts w:ascii="Cambria Math" w:hAnsi="Cambria Math" w:cs="Times New Roman"/>
                    <w:szCs w:val="24"/>
                    <w:vertAlign w:val="subscript"/>
                  </w:rPr>
                  <m:t>MI</m:t>
                </m:r>
              </m:sub>
            </m:sSub>
          </m:den>
        </m:f>
      </m:oMath>
      <w:r w:rsidRPr="0061628F">
        <w:rPr>
          <w:rFonts w:cs="Times New Roman"/>
          <w:szCs w:val="24"/>
        </w:rPr>
        <w:t xml:space="preserve"> </w:t>
      </w:r>
      <w:proofErr w:type="gramStart"/>
      <w:r w:rsidRPr="0061628F">
        <w:rPr>
          <w:rFonts w:cs="Times New Roman"/>
          <w:szCs w:val="24"/>
        </w:rPr>
        <w:t xml:space="preserve">and </w:t>
      </w:r>
      <w:proofErr w:type="gramEnd"/>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m:rPr>
                    <m:sty m:val="p"/>
                  </m:rPr>
                  <w:rPr>
                    <w:rFonts w:ascii="Cambria Math" w:hAnsi="Cambria Math" w:cs="Times New Roman"/>
                    <w:szCs w:val="24"/>
                    <w:vertAlign w:val="subscript"/>
                  </w:rPr>
                  <m:t>V</m:t>
                </m:r>
              </m:sub>
            </m:sSub>
          </m:num>
          <m:den>
            <m:sSub>
              <m:sSubPr>
                <m:ctrlPr>
                  <w:rPr>
                    <w:rFonts w:ascii="Cambria Math" w:hAnsi="Cambria Math" w:cs="Times New Roman"/>
                    <w:i/>
                    <w:szCs w:val="24"/>
                  </w:rPr>
                </m:ctrlPr>
              </m:sSubPr>
              <m:e>
                <m:r>
                  <w:rPr>
                    <w:rFonts w:ascii="Cambria Math" w:hAnsi="Cambria Math" w:cs="Times New Roman"/>
                    <w:szCs w:val="24"/>
                  </w:rPr>
                  <m:t>k</m:t>
                </m:r>
              </m:e>
              <m:sub>
                <m:r>
                  <m:rPr>
                    <m:sty m:val="p"/>
                  </m:rPr>
                  <w:rPr>
                    <w:rFonts w:ascii="Cambria Math" w:hAnsi="Cambria Math" w:cs="Times New Roman"/>
                    <w:szCs w:val="24"/>
                    <w:vertAlign w:val="subscript"/>
                  </w:rPr>
                  <m:t>MI</m:t>
                </m:r>
              </m:sub>
            </m:sSub>
          </m:den>
        </m:f>
      </m:oMath>
      <w:r>
        <w:rPr>
          <w:rFonts w:cs="Times New Roman"/>
          <w:szCs w:val="24"/>
        </w:rPr>
        <w:t>, physiologically representing</w:t>
      </w:r>
      <w:r w:rsidRPr="0061628F">
        <w:rPr>
          <w:rFonts w:cs="Times New Roman"/>
          <w:szCs w:val="24"/>
        </w:rPr>
        <w:t xml:space="preserve"> </w:t>
      </w:r>
      <w:r w:rsidRPr="002E7006">
        <w:rPr>
          <w:rFonts w:cs="Times New Roman"/>
          <w:szCs w:val="24"/>
        </w:rPr>
        <w:t>MA</w:t>
      </w:r>
      <w:r>
        <w:rPr>
          <w:rFonts w:cs="Times New Roman"/>
          <w:szCs w:val="24"/>
        </w:rPr>
        <w:t xml:space="preserve"> pigmentation</w:t>
      </w:r>
      <w:r w:rsidRPr="002E7006">
        <w:rPr>
          <w:rFonts w:cs="Times New Roman"/>
          <w:szCs w:val="24"/>
        </w:rPr>
        <w:t xml:space="preserve"> </w:t>
      </w:r>
      <w:r>
        <w:rPr>
          <w:rFonts w:cs="Times New Roman"/>
          <w:szCs w:val="24"/>
        </w:rPr>
        <w:t>(fraction of MA which is pigmented and not BSE)</w:t>
      </w:r>
      <w:r w:rsidRPr="0061628F">
        <w:rPr>
          <w:rFonts w:cs="Times New Roman"/>
          <w:szCs w:val="24"/>
        </w:rPr>
        <w:t xml:space="preserve">, and the </w:t>
      </w:r>
      <w:r>
        <w:rPr>
          <w:rFonts w:cs="Times New Roman"/>
          <w:szCs w:val="24"/>
        </w:rPr>
        <w:t>pigmentation of the vein (</w:t>
      </w:r>
      <w:r w:rsidRPr="0009041E">
        <w:rPr>
          <w:rFonts w:cs="Times New Roman"/>
          <w:szCs w:val="24"/>
        </w:rPr>
        <w:t xml:space="preserve">relative to </w:t>
      </w:r>
      <w:r>
        <w:rPr>
          <w:rFonts w:cs="Times New Roman"/>
          <w:szCs w:val="24"/>
        </w:rPr>
        <w:t>interveinal M)</w:t>
      </w:r>
      <w:r w:rsidRPr="0009041E">
        <w:rPr>
          <w:rFonts w:cs="Times New Roman"/>
          <w:szCs w:val="24"/>
        </w:rPr>
        <w:t>, respectively.</w:t>
      </w:r>
      <w:r w:rsidRPr="00543C09">
        <w:rPr>
          <w:rFonts w:cs="Times New Roman"/>
          <w:szCs w:val="24"/>
        </w:rPr>
        <w:t xml:space="preserve"> </w:t>
      </w:r>
      <w:r>
        <w:rPr>
          <w:rFonts w:cs="Times New Roman"/>
          <w:szCs w:val="24"/>
        </w:rPr>
        <w:t xml:space="preserve">For P2, Eqn S1 was calculated in first approximation using </w:t>
      </w:r>
      <w:r w:rsidRPr="00543C09">
        <w:rPr>
          <w:rFonts w:cs="Times New Roman"/>
          <w:i/>
          <w:szCs w:val="24"/>
        </w:rPr>
        <w:t>J</w:t>
      </w:r>
      <w:r>
        <w:rPr>
          <w:rFonts w:cs="Times New Roman"/>
          <w:szCs w:val="24"/>
        </w:rPr>
        <w:t>(n) calculated for P1, results</w:t>
      </w:r>
      <w:r w:rsidRPr="00D8686B">
        <w:rPr>
          <w:rFonts w:cs="Times New Roman"/>
          <w:szCs w:val="24"/>
        </w:rPr>
        <w:t xml:space="preserve"> </w:t>
      </w:r>
      <w:r>
        <w:rPr>
          <w:rFonts w:cs="Times New Roman"/>
          <w:szCs w:val="24"/>
        </w:rPr>
        <w:t xml:space="preserve">were used to calculate Eqn S2 and </w:t>
      </w:r>
      <w:r>
        <w:rPr>
          <w:rFonts w:cs="Times New Roman"/>
          <w:szCs w:val="24"/>
        </w:rPr>
        <w:lastRenderedPageBreak/>
        <w:t xml:space="preserve">then iterated (3 iterations were sufficient). The </w:t>
      </w:r>
      <w:r w:rsidRPr="0009041E">
        <w:rPr>
          <w:rFonts w:cs="Times New Roman"/>
          <w:szCs w:val="24"/>
        </w:rPr>
        <w:t>overall leaf reflectance</w:t>
      </w:r>
      <w:r>
        <w:rPr>
          <w:rFonts w:cs="Times New Roman"/>
          <w:szCs w:val="24"/>
        </w:rPr>
        <w:t xml:space="preserve"> (</w:t>
      </w:r>
      <w:r w:rsidRPr="002F71E1">
        <w:rPr>
          <w:rFonts w:cs="Times New Roman"/>
          <w:i/>
          <w:szCs w:val="24"/>
        </w:rPr>
        <w:t>R</w:t>
      </w:r>
      <w:r w:rsidRPr="002F71E1">
        <w:rPr>
          <w:rFonts w:cs="Times New Roman"/>
          <w:szCs w:val="24"/>
          <w:vertAlign w:val="subscript"/>
        </w:rPr>
        <w:t>LEAF</w:t>
      </w:r>
      <w:r>
        <w:rPr>
          <w:rFonts w:cs="Times New Roman"/>
          <w:szCs w:val="24"/>
        </w:rPr>
        <w:t>)</w:t>
      </w:r>
      <w:r w:rsidRPr="0009041E">
        <w:rPr>
          <w:rFonts w:cs="Times New Roman"/>
          <w:szCs w:val="24"/>
        </w:rPr>
        <w:t xml:space="preserve"> </w:t>
      </w:r>
      <w:r>
        <w:rPr>
          <w:rFonts w:cs="Times New Roman"/>
          <w:szCs w:val="24"/>
        </w:rPr>
        <w:t xml:space="preserve">was computed </w:t>
      </w:r>
      <w:r w:rsidRPr="0009041E">
        <w:rPr>
          <w:rFonts w:cs="Times New Roman"/>
          <w:szCs w:val="24"/>
        </w:rPr>
        <w:t>by weigh</w:t>
      </w:r>
      <w:r>
        <w:rPr>
          <w:rFonts w:cs="Times New Roman"/>
          <w:szCs w:val="24"/>
        </w:rPr>
        <w:t>t</w:t>
      </w:r>
      <w:r w:rsidRPr="0009041E">
        <w:rPr>
          <w:rFonts w:cs="Times New Roman"/>
          <w:szCs w:val="24"/>
        </w:rPr>
        <w:t xml:space="preserve">ing </w:t>
      </w:r>
      <w:proofErr w:type="gramStart"/>
      <w:r w:rsidRPr="002F71E1">
        <w:rPr>
          <w:rFonts w:cs="Times New Roman"/>
          <w:i/>
          <w:szCs w:val="24"/>
        </w:rPr>
        <w:t>J(</w:t>
      </w:r>
      <w:proofErr w:type="gramEnd"/>
      <w:r>
        <w:rPr>
          <w:rFonts w:cs="Times New Roman"/>
          <w:i/>
          <w:szCs w:val="24"/>
        </w:rPr>
        <w:t xml:space="preserve">0, </w:t>
      </w:r>
      <w:r w:rsidRPr="002F71E1">
        <w:rPr>
          <w:rFonts w:cs="Times New Roman"/>
          <w:i/>
          <w:szCs w:val="24"/>
        </w:rPr>
        <w:t>P1)</w:t>
      </w:r>
      <w:r w:rsidRPr="002E7006">
        <w:rPr>
          <w:rFonts w:cs="Times New Roman"/>
          <w:szCs w:val="24"/>
        </w:rPr>
        <w:t xml:space="preserve"> and </w:t>
      </w:r>
      <w:r w:rsidRPr="002F71E1">
        <w:rPr>
          <w:rFonts w:cs="Times New Roman"/>
          <w:i/>
          <w:szCs w:val="24"/>
        </w:rPr>
        <w:t>J(</w:t>
      </w:r>
      <w:r>
        <w:rPr>
          <w:rFonts w:cs="Times New Roman"/>
          <w:i/>
          <w:szCs w:val="24"/>
        </w:rPr>
        <w:t xml:space="preserve">0, </w:t>
      </w:r>
      <w:r w:rsidRPr="002F71E1">
        <w:rPr>
          <w:rFonts w:cs="Times New Roman"/>
          <w:i/>
          <w:szCs w:val="24"/>
        </w:rPr>
        <w:t>P2</w:t>
      </w:r>
      <w:r>
        <w:rPr>
          <w:rFonts w:cs="Times New Roman"/>
          <w:i/>
          <w:szCs w:val="24"/>
        </w:rPr>
        <w:t xml:space="preserve">) </w:t>
      </w:r>
      <w:r>
        <w:rPr>
          <w:rFonts w:cs="Times New Roman"/>
          <w:szCs w:val="24"/>
        </w:rPr>
        <w:t>over the</w:t>
      </w:r>
      <w:r w:rsidRPr="0009041E">
        <w:rPr>
          <w:rFonts w:cs="Times New Roman"/>
          <w:szCs w:val="24"/>
        </w:rPr>
        <w:t xml:space="preserve"> </w:t>
      </w:r>
      <w:r w:rsidRPr="002E7006">
        <w:rPr>
          <w:rFonts w:cs="Times New Roman"/>
          <w:szCs w:val="24"/>
        </w:rPr>
        <w:t>fraction of IVD represented by</w:t>
      </w:r>
      <w:r>
        <w:rPr>
          <w:rFonts w:cs="Times New Roman"/>
          <w:szCs w:val="24"/>
        </w:rPr>
        <w:t xml:space="preserve"> P1 and P2 (through the input parameter </w:t>
      </w:r>
      <w:r w:rsidRPr="00FA61BD">
        <w:rPr>
          <w:rFonts w:cs="Times New Roman"/>
          <w:i/>
          <w:szCs w:val="24"/>
        </w:rPr>
        <w:t>VEW</w:t>
      </w:r>
      <w:r>
        <w:rPr>
          <w:rFonts w:cs="Times New Roman"/>
          <w:szCs w:val="24"/>
        </w:rPr>
        <w:t>/</w:t>
      </w:r>
      <w:r w:rsidRPr="00FA61BD">
        <w:rPr>
          <w:rFonts w:cs="Times New Roman"/>
          <w:i/>
          <w:szCs w:val="24"/>
        </w:rPr>
        <w:t>IVD</w:t>
      </w:r>
      <w:r>
        <w:rPr>
          <w:rFonts w:cs="Times New Roman"/>
          <w:szCs w:val="24"/>
        </w:rPr>
        <w:t xml:space="preserve">, see below). Similarly, </w:t>
      </w:r>
      <w:r w:rsidRPr="0009041E">
        <w:rPr>
          <w:rFonts w:cs="Times New Roman"/>
          <w:szCs w:val="24"/>
        </w:rPr>
        <w:t xml:space="preserve">overall leaf transmittance </w:t>
      </w:r>
      <w:r>
        <w:rPr>
          <w:rFonts w:cs="Times New Roman"/>
          <w:szCs w:val="24"/>
        </w:rPr>
        <w:t>(</w:t>
      </w:r>
      <w:r w:rsidRPr="002F71E1">
        <w:rPr>
          <w:rFonts w:cs="Times New Roman"/>
          <w:i/>
          <w:szCs w:val="24"/>
        </w:rPr>
        <w:t>T</w:t>
      </w:r>
      <w:r w:rsidRPr="002F71E1">
        <w:rPr>
          <w:rFonts w:cs="Times New Roman"/>
          <w:szCs w:val="24"/>
          <w:vertAlign w:val="subscript"/>
        </w:rPr>
        <w:t>LEAF</w:t>
      </w:r>
      <w:r>
        <w:rPr>
          <w:rFonts w:cs="Times New Roman"/>
          <w:szCs w:val="24"/>
        </w:rPr>
        <w:t>)</w:t>
      </w:r>
      <w:r w:rsidRPr="0065045D">
        <w:rPr>
          <w:rFonts w:cs="Times New Roman"/>
          <w:szCs w:val="24"/>
        </w:rPr>
        <w:t xml:space="preserve"> </w:t>
      </w:r>
      <w:r>
        <w:rPr>
          <w:rFonts w:cs="Times New Roman"/>
          <w:szCs w:val="24"/>
        </w:rPr>
        <w:t xml:space="preserve">was computed </w:t>
      </w:r>
      <w:r w:rsidRPr="0009041E">
        <w:rPr>
          <w:rFonts w:cs="Times New Roman"/>
          <w:szCs w:val="24"/>
        </w:rPr>
        <w:t>by weigh</w:t>
      </w:r>
      <w:r>
        <w:rPr>
          <w:rFonts w:cs="Times New Roman"/>
          <w:szCs w:val="24"/>
        </w:rPr>
        <w:t>t</w:t>
      </w:r>
      <w:r w:rsidRPr="0009041E">
        <w:rPr>
          <w:rFonts w:cs="Times New Roman"/>
          <w:szCs w:val="24"/>
        </w:rPr>
        <w:t xml:space="preserve">ing </w:t>
      </w:r>
      <w:proofErr w:type="gramStart"/>
      <w:r>
        <w:rPr>
          <w:rFonts w:cs="Times New Roman"/>
          <w:i/>
          <w:szCs w:val="24"/>
        </w:rPr>
        <w:t>I</w:t>
      </w:r>
      <w:r w:rsidRPr="002F71E1">
        <w:rPr>
          <w:rFonts w:cs="Times New Roman"/>
          <w:i/>
          <w:szCs w:val="24"/>
        </w:rPr>
        <w:t>(</w:t>
      </w:r>
      <w:proofErr w:type="gramEnd"/>
      <w:r>
        <w:rPr>
          <w:rFonts w:cs="Times New Roman"/>
          <w:i/>
          <w:szCs w:val="24"/>
        </w:rPr>
        <w:t xml:space="preserve">N, </w:t>
      </w:r>
      <w:r w:rsidRPr="002F71E1">
        <w:rPr>
          <w:rFonts w:cs="Times New Roman"/>
          <w:i/>
          <w:szCs w:val="24"/>
        </w:rPr>
        <w:t>P1)</w:t>
      </w:r>
      <w:r w:rsidRPr="002E7006">
        <w:rPr>
          <w:rFonts w:cs="Times New Roman"/>
          <w:szCs w:val="24"/>
        </w:rPr>
        <w:t xml:space="preserve"> and </w:t>
      </w:r>
      <w:r>
        <w:rPr>
          <w:rFonts w:cs="Times New Roman"/>
          <w:i/>
          <w:szCs w:val="24"/>
        </w:rPr>
        <w:t>I</w:t>
      </w:r>
      <w:r w:rsidRPr="002F71E1">
        <w:rPr>
          <w:rFonts w:cs="Times New Roman"/>
          <w:i/>
          <w:szCs w:val="24"/>
        </w:rPr>
        <w:t>(</w:t>
      </w:r>
      <w:r>
        <w:rPr>
          <w:rFonts w:cs="Times New Roman"/>
          <w:i/>
          <w:szCs w:val="24"/>
        </w:rPr>
        <w:t xml:space="preserve">N, </w:t>
      </w:r>
      <w:r w:rsidRPr="002F71E1">
        <w:rPr>
          <w:rFonts w:cs="Times New Roman"/>
          <w:i/>
          <w:szCs w:val="24"/>
        </w:rPr>
        <w:t>P2</w:t>
      </w:r>
      <w:r>
        <w:rPr>
          <w:rFonts w:cs="Times New Roman"/>
          <w:i/>
          <w:szCs w:val="24"/>
        </w:rPr>
        <w:t>)</w:t>
      </w:r>
      <w:r w:rsidRPr="002E7006">
        <w:rPr>
          <w:rFonts w:cs="Times New Roman"/>
          <w:szCs w:val="24"/>
        </w:rPr>
        <w:t>.</w:t>
      </w:r>
      <w:r w:rsidRPr="002F71E1">
        <w:rPr>
          <w:rFonts w:cs="Times New Roman"/>
          <w:szCs w:val="24"/>
        </w:rPr>
        <w:t xml:space="preserve"> </w:t>
      </w:r>
      <w:proofErr w:type="spellStart"/>
      <w:proofErr w:type="gramStart"/>
      <w:r w:rsidRPr="002E7006">
        <w:rPr>
          <w:rFonts w:cs="Times New Roman"/>
          <w:i/>
          <w:szCs w:val="24"/>
        </w:rPr>
        <w:t>k</w:t>
      </w:r>
      <w:r w:rsidRPr="002E7006">
        <w:rPr>
          <w:rFonts w:cs="Times New Roman"/>
          <w:szCs w:val="24"/>
          <w:vertAlign w:val="subscript"/>
        </w:rPr>
        <w:t>MI</w:t>
      </w:r>
      <w:proofErr w:type="spellEnd"/>
      <w:proofErr w:type="gramEnd"/>
      <w:r w:rsidRPr="002E7006">
        <w:rPr>
          <w:rFonts w:cs="Times New Roman"/>
          <w:szCs w:val="24"/>
        </w:rPr>
        <w:t xml:space="preserve"> and </w:t>
      </w:r>
      <w:r w:rsidRPr="002E7006">
        <w:rPr>
          <w:rFonts w:cs="Times New Roman"/>
          <w:i/>
          <w:szCs w:val="24"/>
        </w:rPr>
        <w:t>s</w:t>
      </w:r>
      <w:r>
        <w:rPr>
          <w:rFonts w:cs="Times New Roman"/>
          <w:i/>
          <w:szCs w:val="24"/>
        </w:rPr>
        <w:t xml:space="preserve"> </w:t>
      </w:r>
      <w:r w:rsidRPr="00112527">
        <w:rPr>
          <w:rFonts w:cs="Times New Roman"/>
          <w:szCs w:val="24"/>
        </w:rPr>
        <w:t>were found iterative</w:t>
      </w:r>
      <w:r>
        <w:rPr>
          <w:rFonts w:cs="Times New Roman"/>
          <w:szCs w:val="24"/>
        </w:rPr>
        <w:t>ly by</w:t>
      </w:r>
      <w:r w:rsidRPr="00112527">
        <w:rPr>
          <w:rFonts w:cs="Times New Roman"/>
          <w:szCs w:val="24"/>
        </w:rPr>
        <w:t xml:space="preserve"> fitting </w:t>
      </w:r>
      <w:r>
        <w:rPr>
          <w:rFonts w:cs="Times New Roman"/>
          <w:szCs w:val="24"/>
        </w:rPr>
        <w:t>both</w:t>
      </w:r>
      <w:r w:rsidRPr="002F71E1">
        <w:rPr>
          <w:rFonts w:cs="Times New Roman"/>
          <w:i/>
          <w:szCs w:val="24"/>
        </w:rPr>
        <w:t xml:space="preserve"> R</w:t>
      </w:r>
      <w:r w:rsidRPr="002F71E1">
        <w:rPr>
          <w:rFonts w:cs="Times New Roman"/>
          <w:szCs w:val="24"/>
          <w:vertAlign w:val="subscript"/>
        </w:rPr>
        <w:t>LEAF</w:t>
      </w:r>
      <w:r>
        <w:rPr>
          <w:rFonts w:cs="Times New Roman"/>
          <w:szCs w:val="24"/>
        </w:rPr>
        <w:t xml:space="preserve"> and </w:t>
      </w:r>
      <w:r w:rsidRPr="002F71E1">
        <w:rPr>
          <w:rFonts w:cs="Times New Roman"/>
          <w:i/>
          <w:szCs w:val="24"/>
        </w:rPr>
        <w:t>T</w:t>
      </w:r>
      <w:r w:rsidRPr="002F71E1">
        <w:rPr>
          <w:rFonts w:cs="Times New Roman"/>
          <w:szCs w:val="24"/>
          <w:vertAlign w:val="subscript"/>
        </w:rPr>
        <w:t>LEAF</w:t>
      </w:r>
      <w:r>
        <w:rPr>
          <w:rFonts w:cs="Times New Roman"/>
          <w:szCs w:val="24"/>
        </w:rPr>
        <w:t xml:space="preserve"> to </w:t>
      </w:r>
      <w:r w:rsidRPr="002E7006">
        <w:rPr>
          <w:rFonts w:cs="Times New Roman"/>
          <w:szCs w:val="24"/>
        </w:rPr>
        <w:t>0.1</w:t>
      </w:r>
      <w:r>
        <w:rPr>
          <w:rFonts w:cs="Times New Roman"/>
          <w:szCs w:val="24"/>
        </w:rPr>
        <w:t xml:space="preserve">, which is typical of weakly absorbed (penetrating) light </w:t>
      </w:r>
      <w:r>
        <w:rPr>
          <w:rFonts w:cs="Times New Roman"/>
          <w:noProof/>
          <w:szCs w:val="24"/>
        </w:rPr>
        <w:t>(Bellasio &amp; Griffiths, 2014)</w:t>
      </w:r>
      <w:r w:rsidRPr="002E7006">
        <w:rPr>
          <w:rFonts w:cs="Times New Roman"/>
          <w:szCs w:val="24"/>
        </w:rPr>
        <w:t xml:space="preserve">. </w:t>
      </w:r>
    </w:p>
    <w:p w:rsidR="002A61EC" w:rsidRDefault="002A61EC" w:rsidP="00E3762B">
      <w:pPr>
        <w:pStyle w:val="MText"/>
        <w:rPr>
          <w:rFonts w:cs="Times New Roman"/>
          <w:szCs w:val="24"/>
        </w:rPr>
      </w:pPr>
      <w:r>
        <w:rPr>
          <w:rFonts w:cs="Times New Roman"/>
          <w:szCs w:val="24"/>
        </w:rPr>
        <w:t>The absorbed light (</w:t>
      </w:r>
      <w:r w:rsidRPr="000F3BBA">
        <w:rPr>
          <w:rFonts w:cs="Times New Roman"/>
          <w:i/>
          <w:szCs w:val="24"/>
        </w:rPr>
        <w:t>AB</w:t>
      </w:r>
      <w:r>
        <w:rPr>
          <w:rFonts w:cs="Times New Roman"/>
          <w:szCs w:val="24"/>
        </w:rPr>
        <w:t xml:space="preserve">) in a generic layer </w:t>
      </w:r>
      <w:r w:rsidRPr="002F71E1">
        <w:rPr>
          <w:rFonts w:cs="Times New Roman"/>
          <w:i/>
          <w:szCs w:val="24"/>
        </w:rPr>
        <w:t>n</w:t>
      </w:r>
      <w:r>
        <w:rPr>
          <w:rFonts w:cs="Times New Roman"/>
          <w:szCs w:val="24"/>
        </w:rPr>
        <w:t xml:space="preserve"> resulted from:</w:t>
      </w:r>
    </w:p>
    <w:p w:rsidR="002A61EC" w:rsidRDefault="002A61EC" w:rsidP="00E3762B">
      <w:pPr>
        <w:pStyle w:val="MText"/>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gridCol w:w="564"/>
      </w:tblGrid>
      <w:tr w:rsidR="002A61EC" w:rsidRPr="0061628F" w:rsidTr="001B6FF1">
        <w:tc>
          <w:tcPr>
            <w:tcW w:w="9072" w:type="dxa"/>
          </w:tcPr>
          <w:p w:rsidR="002A61EC" w:rsidRPr="00E3762B" w:rsidRDefault="002A61EC" w:rsidP="001B6FF1">
            <w:pPr>
              <w:pStyle w:val="MText"/>
              <w:ind w:firstLine="0"/>
              <w:rPr>
                <w:szCs w:val="24"/>
              </w:rPr>
            </w:pPr>
            <m:oMathPara>
              <m:oMathParaPr>
                <m:jc m:val="left"/>
              </m:oMathParaPr>
              <m:oMath>
                <m:r>
                  <w:rPr>
                    <w:rFonts w:ascii="Cambria Math" w:hAnsi="Cambria Math"/>
                    <w:szCs w:val="24"/>
                  </w:rPr>
                  <m:t>AB(n)=k</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J</m:t>
                        </m:r>
                      </m:e>
                      <m:sub>
                        <m:r>
                          <w:rPr>
                            <w:rFonts w:ascii="Cambria Math" w:hAnsi="Cambria Math"/>
                            <w:szCs w:val="24"/>
                          </w:rPr>
                          <m:t>n</m:t>
                        </m:r>
                      </m:sub>
                    </m:sSub>
                  </m:e>
                </m:d>
              </m:oMath>
            </m:oMathPara>
          </w:p>
        </w:tc>
        <w:tc>
          <w:tcPr>
            <w:tcW w:w="567" w:type="dxa"/>
          </w:tcPr>
          <w:p w:rsidR="002A61EC" w:rsidRPr="006C79CD" w:rsidRDefault="002A61EC" w:rsidP="001B6FF1">
            <w:pPr>
              <w:pStyle w:val="MText"/>
              <w:ind w:firstLine="0"/>
              <w:jc w:val="right"/>
              <w:rPr>
                <w:rFonts w:eastAsiaTheme="majorEastAsia"/>
                <w:i/>
                <w:iCs/>
                <w:color w:val="404040" w:themeColor="text1" w:themeTint="BF"/>
                <w:szCs w:val="24"/>
              </w:rPr>
            </w:pPr>
            <w:r>
              <w:rPr>
                <w:szCs w:val="24"/>
              </w:rPr>
              <w:t>S3</w:t>
            </w:r>
          </w:p>
        </w:tc>
      </w:tr>
    </w:tbl>
    <w:p w:rsidR="002A61EC" w:rsidRDefault="002A61EC" w:rsidP="00E3762B">
      <w:pPr>
        <w:pStyle w:val="MText"/>
        <w:rPr>
          <w:rFonts w:cs="Times New Roman"/>
          <w:szCs w:val="24"/>
        </w:rPr>
      </w:pPr>
    </w:p>
    <w:p w:rsidR="002A61EC" w:rsidRDefault="002A61EC" w:rsidP="00E3762B">
      <w:pPr>
        <w:pStyle w:val="MText"/>
        <w:rPr>
          <w:rFonts w:cs="Times New Roman"/>
          <w:szCs w:val="24"/>
        </w:rPr>
      </w:pPr>
      <w:r>
        <w:rPr>
          <w:rFonts w:cs="Times New Roman"/>
          <w:szCs w:val="24"/>
        </w:rPr>
        <w:t xml:space="preserve">Eqn S3 was calculated for each layer </w:t>
      </w:r>
      <w:r w:rsidRPr="000F3BBA">
        <w:rPr>
          <w:rFonts w:cs="Times New Roman"/>
          <w:i/>
          <w:szCs w:val="24"/>
        </w:rPr>
        <w:t>n</w:t>
      </w:r>
      <w:r>
        <w:rPr>
          <w:rFonts w:cs="Times New Roman"/>
          <w:szCs w:val="24"/>
        </w:rPr>
        <w:t>, in both P1 and P2</w:t>
      </w:r>
      <w:r w:rsidRPr="007E0D1E">
        <w:rPr>
          <w:rFonts w:cs="Times New Roman"/>
          <w:szCs w:val="24"/>
        </w:rPr>
        <w:t xml:space="preserve"> </w:t>
      </w:r>
      <w:r>
        <w:rPr>
          <w:rFonts w:cs="Times New Roman"/>
          <w:szCs w:val="24"/>
        </w:rPr>
        <w:t xml:space="preserve">profiles, using the appropriate value of </w:t>
      </w:r>
      <w:r w:rsidRPr="00A90012">
        <w:rPr>
          <w:rFonts w:cs="Times New Roman"/>
          <w:i/>
          <w:szCs w:val="24"/>
        </w:rPr>
        <w:t>k</w:t>
      </w:r>
      <w:r>
        <w:rPr>
          <w:rFonts w:cs="Times New Roman"/>
          <w:szCs w:val="24"/>
        </w:rPr>
        <w:t xml:space="preserve"> (</w:t>
      </w:r>
      <w:r w:rsidRPr="002E7006">
        <w:rPr>
          <w:rFonts w:cs="Times New Roman"/>
          <w:i/>
          <w:szCs w:val="24"/>
        </w:rPr>
        <w:t>k</w:t>
      </w:r>
      <w:r>
        <w:rPr>
          <w:rFonts w:cs="Times New Roman"/>
          <w:szCs w:val="24"/>
          <w:vertAlign w:val="subscript"/>
        </w:rPr>
        <w:t>V</w:t>
      </w:r>
      <w:r>
        <w:rPr>
          <w:rFonts w:cs="Times New Roman"/>
          <w:szCs w:val="24"/>
        </w:rPr>
        <w:t xml:space="preserve">, </w:t>
      </w:r>
      <w:proofErr w:type="spellStart"/>
      <w:r w:rsidRPr="002E7006">
        <w:rPr>
          <w:rFonts w:cs="Times New Roman"/>
          <w:i/>
          <w:szCs w:val="24"/>
        </w:rPr>
        <w:t>k</w:t>
      </w:r>
      <w:r w:rsidRPr="002E7006">
        <w:rPr>
          <w:rFonts w:cs="Times New Roman"/>
          <w:szCs w:val="24"/>
          <w:vertAlign w:val="subscript"/>
        </w:rPr>
        <w:t>MI</w:t>
      </w:r>
      <w:proofErr w:type="spellEnd"/>
      <w:r w:rsidRPr="002F71E1">
        <w:rPr>
          <w:rFonts w:cs="Times New Roman"/>
          <w:szCs w:val="24"/>
        </w:rPr>
        <w:t>,</w:t>
      </w:r>
      <w:r>
        <w:rPr>
          <w:rFonts w:cs="Times New Roman"/>
          <w:i/>
          <w:szCs w:val="24"/>
        </w:rPr>
        <w:t xml:space="preserve"> </w:t>
      </w:r>
      <w:proofErr w:type="spellStart"/>
      <w:r w:rsidRPr="002E7006">
        <w:rPr>
          <w:rFonts w:cs="Times New Roman"/>
          <w:i/>
          <w:szCs w:val="24"/>
        </w:rPr>
        <w:t>k</w:t>
      </w:r>
      <w:r w:rsidRPr="002E7006">
        <w:rPr>
          <w:rFonts w:cs="Times New Roman"/>
          <w:szCs w:val="24"/>
          <w:vertAlign w:val="subscript"/>
        </w:rPr>
        <w:t>MA</w:t>
      </w:r>
      <w:proofErr w:type="spellEnd"/>
      <w:r>
        <w:rPr>
          <w:rFonts w:cs="Times New Roman"/>
          <w:szCs w:val="24"/>
        </w:rPr>
        <w:t>).</w:t>
      </w:r>
      <w:r w:rsidRPr="00112527">
        <w:rPr>
          <w:rFonts w:cs="Times New Roman"/>
          <w:szCs w:val="24"/>
        </w:rPr>
        <w:t xml:space="preserve"> </w:t>
      </w:r>
      <w:r>
        <w:rPr>
          <w:rFonts w:cs="Times New Roman"/>
          <w:szCs w:val="24"/>
        </w:rPr>
        <w:t>The a</w:t>
      </w:r>
      <w:r w:rsidRPr="00112527">
        <w:rPr>
          <w:rFonts w:cs="Times New Roman"/>
          <w:szCs w:val="24"/>
        </w:rPr>
        <w:t>bsorbed light</w:t>
      </w:r>
      <w:r w:rsidRPr="002E7006">
        <w:rPr>
          <w:rFonts w:cs="Times New Roman"/>
          <w:szCs w:val="24"/>
        </w:rPr>
        <w:t xml:space="preserve"> in </w:t>
      </w:r>
      <w:r>
        <w:rPr>
          <w:rFonts w:cs="Times New Roman"/>
          <w:szCs w:val="24"/>
        </w:rPr>
        <w:t xml:space="preserve">the vein </w:t>
      </w:r>
      <w:r w:rsidRPr="002E7006">
        <w:rPr>
          <w:rFonts w:cs="Times New Roman"/>
          <w:szCs w:val="24"/>
        </w:rPr>
        <w:t xml:space="preserve">resulted from </w:t>
      </w:r>
      <w:r>
        <w:rPr>
          <w:rFonts w:cs="Times New Roman"/>
          <w:szCs w:val="24"/>
        </w:rPr>
        <w:t>summing</w:t>
      </w:r>
      <w:r w:rsidRPr="000F3BBA">
        <w:rPr>
          <w:rFonts w:cs="Times New Roman"/>
          <w:i/>
          <w:szCs w:val="24"/>
        </w:rPr>
        <w:t xml:space="preserve"> </w:t>
      </w:r>
      <w:proofErr w:type="gramStart"/>
      <w:r w:rsidRPr="002F71E1">
        <w:rPr>
          <w:rFonts w:cs="Times New Roman"/>
          <w:i/>
          <w:szCs w:val="24"/>
        </w:rPr>
        <w:t>AB(</w:t>
      </w:r>
      <w:proofErr w:type="gramEnd"/>
      <w:r w:rsidRPr="002F71E1">
        <w:rPr>
          <w:rFonts w:cs="Times New Roman"/>
          <w:i/>
          <w:szCs w:val="24"/>
        </w:rPr>
        <w:t>n)</w:t>
      </w:r>
      <w:r>
        <w:rPr>
          <w:rFonts w:cs="Times New Roman"/>
          <w:szCs w:val="24"/>
        </w:rPr>
        <w:t>, calculated for P2, for</w:t>
      </w:r>
      <w:r w:rsidRPr="002E7006">
        <w:rPr>
          <w:rFonts w:cs="Times New Roman"/>
          <w:szCs w:val="24"/>
        </w:rPr>
        <w:t xml:space="preserve"> </w:t>
      </w:r>
      <w:r>
        <w:rPr>
          <w:rFonts w:cs="Times New Roman"/>
          <w:szCs w:val="24"/>
        </w:rPr>
        <w:t xml:space="preserve">the </w:t>
      </w:r>
      <w:proofErr w:type="spellStart"/>
      <w:r w:rsidRPr="000F3BBA">
        <w:rPr>
          <w:rFonts w:cs="Times New Roman"/>
          <w:i/>
          <w:szCs w:val="24"/>
        </w:rPr>
        <w:t>n</w:t>
      </w:r>
      <w:r>
        <w:rPr>
          <w:rFonts w:cs="Times New Roman"/>
          <w:szCs w:val="24"/>
          <w:vertAlign w:val="subscript"/>
        </w:rPr>
        <w:t>VEIN</w:t>
      </w:r>
      <w:proofErr w:type="spellEnd"/>
      <w:r>
        <w:rPr>
          <w:rFonts w:cs="Times New Roman"/>
          <w:szCs w:val="24"/>
        </w:rPr>
        <w:t xml:space="preserve"> layers corresponding to the vein. This was taken as representative of the BS, which is the only absorbing portion of the vein. The a</w:t>
      </w:r>
      <w:r w:rsidRPr="00112527">
        <w:rPr>
          <w:rFonts w:cs="Times New Roman"/>
          <w:szCs w:val="24"/>
        </w:rPr>
        <w:t>bsorbed light</w:t>
      </w:r>
      <w:r w:rsidRPr="002E7006">
        <w:rPr>
          <w:rFonts w:cs="Times New Roman"/>
          <w:szCs w:val="24"/>
        </w:rPr>
        <w:t xml:space="preserve"> in M resulted from </w:t>
      </w:r>
      <w:r>
        <w:rPr>
          <w:rFonts w:cs="Times New Roman"/>
          <w:szCs w:val="24"/>
        </w:rPr>
        <w:t>summing</w:t>
      </w:r>
      <w:r w:rsidRPr="002E7006">
        <w:rPr>
          <w:rFonts w:cs="Times New Roman"/>
          <w:szCs w:val="24"/>
        </w:rPr>
        <w:t xml:space="preserve"> </w:t>
      </w:r>
      <w:proofErr w:type="gramStart"/>
      <w:r w:rsidRPr="002F71E1">
        <w:rPr>
          <w:rFonts w:cs="Times New Roman"/>
          <w:i/>
          <w:szCs w:val="24"/>
        </w:rPr>
        <w:t>AB(</w:t>
      </w:r>
      <w:proofErr w:type="gramEnd"/>
      <w:r w:rsidRPr="002F71E1">
        <w:rPr>
          <w:rFonts w:cs="Times New Roman"/>
          <w:i/>
          <w:szCs w:val="24"/>
        </w:rPr>
        <w:t>n)</w:t>
      </w:r>
      <w:r>
        <w:rPr>
          <w:rFonts w:cs="Times New Roman"/>
          <w:szCs w:val="24"/>
        </w:rPr>
        <w:t>,</w:t>
      </w:r>
      <w:r>
        <w:rPr>
          <w:rFonts w:cs="Times New Roman"/>
          <w:i/>
          <w:szCs w:val="24"/>
        </w:rPr>
        <w:t xml:space="preserve"> </w:t>
      </w:r>
      <w:r w:rsidRPr="000F3BBA">
        <w:rPr>
          <w:rFonts w:cs="Times New Roman"/>
          <w:szCs w:val="24"/>
        </w:rPr>
        <w:t>calculated for</w:t>
      </w:r>
      <w:r>
        <w:rPr>
          <w:rFonts w:cs="Times New Roman"/>
          <w:i/>
          <w:szCs w:val="24"/>
        </w:rPr>
        <w:t xml:space="preserve"> </w:t>
      </w:r>
      <w:r w:rsidRPr="002E7006">
        <w:rPr>
          <w:rFonts w:cs="Times New Roman"/>
          <w:szCs w:val="24"/>
        </w:rPr>
        <w:t>P2</w:t>
      </w:r>
      <w:r>
        <w:rPr>
          <w:rFonts w:cs="Times New Roman"/>
          <w:szCs w:val="24"/>
        </w:rPr>
        <w:t>,</w:t>
      </w:r>
      <w:r w:rsidRPr="002E7006">
        <w:rPr>
          <w:rFonts w:cs="Times New Roman"/>
          <w:szCs w:val="24"/>
        </w:rPr>
        <w:t xml:space="preserve"> </w:t>
      </w:r>
      <w:r>
        <w:rPr>
          <w:rFonts w:cs="Times New Roman"/>
          <w:szCs w:val="24"/>
        </w:rPr>
        <w:t xml:space="preserve">for the </w:t>
      </w:r>
      <w:proofErr w:type="spellStart"/>
      <w:r w:rsidRPr="000F3BBA">
        <w:rPr>
          <w:rFonts w:cs="Times New Roman"/>
          <w:i/>
          <w:szCs w:val="24"/>
        </w:rPr>
        <w:t>n</w:t>
      </w:r>
      <w:r>
        <w:rPr>
          <w:rFonts w:cs="Times New Roman"/>
          <w:szCs w:val="24"/>
          <w:vertAlign w:val="subscript"/>
        </w:rPr>
        <w:t>MAD</w:t>
      </w:r>
      <w:proofErr w:type="spellEnd"/>
      <w:r w:rsidRPr="00B627CC">
        <w:rPr>
          <w:rFonts w:cs="Times New Roman"/>
          <w:szCs w:val="24"/>
        </w:rPr>
        <w:t xml:space="preserve"> and </w:t>
      </w:r>
      <w:proofErr w:type="spellStart"/>
      <w:r>
        <w:rPr>
          <w:rFonts w:cs="Times New Roman"/>
          <w:i/>
          <w:szCs w:val="24"/>
        </w:rPr>
        <w:t>n</w:t>
      </w:r>
      <w:r>
        <w:rPr>
          <w:rFonts w:cs="Times New Roman"/>
          <w:szCs w:val="24"/>
          <w:vertAlign w:val="subscript"/>
        </w:rPr>
        <w:t>MAB</w:t>
      </w:r>
      <w:proofErr w:type="spellEnd"/>
      <w:r w:rsidRPr="002E7006">
        <w:rPr>
          <w:rFonts w:cs="Times New Roman"/>
          <w:szCs w:val="24"/>
        </w:rPr>
        <w:t xml:space="preserve"> </w:t>
      </w:r>
      <w:r>
        <w:rPr>
          <w:rFonts w:cs="Times New Roman"/>
          <w:szCs w:val="24"/>
        </w:rPr>
        <w:t xml:space="preserve">layers corresponding to </w:t>
      </w:r>
      <w:r w:rsidRPr="002E7006">
        <w:rPr>
          <w:rFonts w:cs="Times New Roman"/>
          <w:szCs w:val="24"/>
        </w:rPr>
        <w:t xml:space="preserve">MAD </w:t>
      </w:r>
      <w:r>
        <w:rPr>
          <w:rFonts w:cs="Times New Roman"/>
          <w:szCs w:val="24"/>
        </w:rPr>
        <w:t>and</w:t>
      </w:r>
      <w:r w:rsidRPr="002E7006">
        <w:rPr>
          <w:rFonts w:cs="Times New Roman"/>
          <w:szCs w:val="24"/>
        </w:rPr>
        <w:t xml:space="preserve"> MAB</w:t>
      </w:r>
      <w:r>
        <w:rPr>
          <w:rFonts w:cs="Times New Roman"/>
          <w:szCs w:val="24"/>
        </w:rPr>
        <w:t>,</w:t>
      </w:r>
      <w:r w:rsidRPr="002E7006">
        <w:rPr>
          <w:rFonts w:cs="Times New Roman"/>
          <w:szCs w:val="24"/>
        </w:rPr>
        <w:t xml:space="preserve"> plus </w:t>
      </w:r>
      <w:r w:rsidRPr="002F71E1">
        <w:rPr>
          <w:rFonts w:cs="Times New Roman"/>
          <w:i/>
          <w:szCs w:val="24"/>
        </w:rPr>
        <w:t>AB(n)</w:t>
      </w:r>
      <w:r>
        <w:rPr>
          <w:rFonts w:cs="Times New Roman"/>
          <w:szCs w:val="24"/>
        </w:rPr>
        <w:t xml:space="preserve"> calculated for</w:t>
      </w:r>
      <w:r w:rsidRPr="002E7006">
        <w:rPr>
          <w:rFonts w:cs="Times New Roman"/>
          <w:szCs w:val="24"/>
        </w:rPr>
        <w:t xml:space="preserve"> P1 over the </w:t>
      </w:r>
      <w:r w:rsidRPr="000F3BBA">
        <w:rPr>
          <w:rFonts w:cs="Times New Roman"/>
          <w:i/>
          <w:szCs w:val="24"/>
        </w:rPr>
        <w:t>N</w:t>
      </w:r>
      <w:r>
        <w:rPr>
          <w:rFonts w:cs="Times New Roman"/>
          <w:szCs w:val="24"/>
        </w:rPr>
        <w:t xml:space="preserve"> layers, corresponding the light absorbed in the interveinal M. </w:t>
      </w:r>
      <w:r w:rsidRPr="00112527">
        <w:rPr>
          <w:rFonts w:cs="Times New Roman"/>
          <w:szCs w:val="24"/>
        </w:rPr>
        <w:t>Absorbed light</w:t>
      </w:r>
      <w:r>
        <w:rPr>
          <w:rFonts w:cs="Times New Roman"/>
          <w:szCs w:val="24"/>
        </w:rPr>
        <w:t xml:space="preserve"> was then put into leaf–level context by </w:t>
      </w:r>
      <w:r w:rsidRPr="0009041E">
        <w:rPr>
          <w:rFonts w:cs="Times New Roman"/>
          <w:szCs w:val="24"/>
        </w:rPr>
        <w:t xml:space="preserve">weighing the </w:t>
      </w:r>
      <w:r w:rsidRPr="002E7006">
        <w:rPr>
          <w:rFonts w:cs="Times New Roman"/>
          <w:szCs w:val="24"/>
        </w:rPr>
        <w:t xml:space="preserve">fractions of </w:t>
      </w:r>
      <w:r w:rsidRPr="00A90012">
        <w:rPr>
          <w:rFonts w:cs="Times New Roman"/>
          <w:i/>
          <w:szCs w:val="24"/>
        </w:rPr>
        <w:t>IVD</w:t>
      </w:r>
      <w:r w:rsidRPr="002E7006">
        <w:rPr>
          <w:rFonts w:cs="Times New Roman"/>
          <w:szCs w:val="24"/>
        </w:rPr>
        <w:t xml:space="preserve"> represented by </w:t>
      </w:r>
      <w:r>
        <w:rPr>
          <w:rFonts w:cs="Times New Roman"/>
          <w:szCs w:val="24"/>
        </w:rPr>
        <w:t xml:space="preserve">P1 and </w:t>
      </w:r>
      <w:r w:rsidRPr="00614530">
        <w:rPr>
          <w:rFonts w:cs="Times New Roman"/>
          <w:szCs w:val="24"/>
        </w:rPr>
        <w:t>P2</w:t>
      </w:r>
      <w:r>
        <w:rPr>
          <w:rFonts w:cs="Times New Roman"/>
          <w:szCs w:val="24"/>
        </w:rPr>
        <w:t xml:space="preserve"> (through the input parameter </w:t>
      </w:r>
      <w:r w:rsidRPr="00FA61BD">
        <w:rPr>
          <w:rFonts w:cs="Times New Roman"/>
          <w:i/>
          <w:szCs w:val="24"/>
        </w:rPr>
        <w:t>VEW</w:t>
      </w:r>
      <w:r>
        <w:rPr>
          <w:rFonts w:cs="Times New Roman"/>
          <w:szCs w:val="24"/>
        </w:rPr>
        <w:t>/</w:t>
      </w:r>
      <w:r w:rsidRPr="00FA61BD">
        <w:rPr>
          <w:rFonts w:cs="Times New Roman"/>
          <w:i/>
          <w:szCs w:val="24"/>
        </w:rPr>
        <w:t>IVD</w:t>
      </w:r>
      <w:r>
        <w:rPr>
          <w:rFonts w:cs="Times New Roman"/>
          <w:szCs w:val="24"/>
        </w:rPr>
        <w:t xml:space="preserve">, see below), thus resulting in </w:t>
      </w:r>
      <w:r>
        <w:t xml:space="preserve">light absorbed in BS, relative to M </w:t>
      </w:r>
      <m:oMath>
        <m:d>
          <m:dPr>
            <m:ctrlPr>
              <w:rPr>
                <w:rFonts w:ascii="Cambria Math" w:hAnsi="Cambria Math"/>
                <w:i/>
              </w:rPr>
            </m:ctrlPr>
          </m:dPr>
          <m:e>
            <m:r>
              <w:rPr>
                <w:rFonts w:ascii="Cambria Math" w:hAnsi="Cambria Math"/>
              </w:rPr>
              <m:t>AB</m:t>
            </m:r>
            <m:f>
              <m:fPr>
                <m:ctrlPr>
                  <w:rPr>
                    <w:rFonts w:ascii="Cambria Math" w:hAnsi="Cambria Math"/>
                  </w:rPr>
                </m:ctrlPr>
              </m:fPr>
              <m:num>
                <m:r>
                  <m:rPr>
                    <m:sty m:val="p"/>
                  </m:rPr>
                  <w:rPr>
                    <w:rFonts w:ascii="Cambria Math" w:hAnsi="Cambria Math"/>
                  </w:rPr>
                  <m:t>BS</m:t>
                </m:r>
              </m:num>
              <m:den>
                <m:r>
                  <m:rPr>
                    <m:sty m:val="p"/>
                  </m:rPr>
                  <w:rPr>
                    <w:rFonts w:ascii="Cambria Math" w:hAnsi="Cambria Math"/>
                  </w:rPr>
                  <m:t>M</m:t>
                </m:r>
              </m:den>
            </m:f>
          </m:e>
        </m:d>
      </m:oMath>
      <w:r>
        <w:t>.</w:t>
      </w:r>
    </w:p>
    <w:p w:rsidR="002A61EC" w:rsidRPr="00E3762B" w:rsidRDefault="002A61EC" w:rsidP="008A4751">
      <w:pPr>
        <w:spacing w:line="360" w:lineRule="auto"/>
        <w:rPr>
          <w:rFonts w:asciiTheme="minorHAnsi" w:hAnsiTheme="minorHAnsi" w:cstheme="minorHAnsi"/>
          <w:lang w:val="en-GB"/>
        </w:rPr>
      </w:pPr>
    </w:p>
    <w:p w:rsidR="002A61EC" w:rsidRPr="00F550E9" w:rsidRDefault="002A61EC" w:rsidP="008A4751">
      <w:pPr>
        <w:spacing w:line="360" w:lineRule="auto"/>
        <w:rPr>
          <w:rFonts w:asciiTheme="minorHAnsi" w:hAnsiTheme="minorHAnsi" w:cstheme="minorHAnsi"/>
        </w:rPr>
        <w:sectPr w:rsidR="002A61EC" w:rsidRPr="00F550E9" w:rsidSect="00A94381">
          <w:type w:val="continuous"/>
          <w:pgSz w:w="12240" w:h="15840" w:code="1"/>
          <w:pgMar w:top="1440" w:right="1440" w:bottom="1440" w:left="1440" w:header="709" w:footer="709" w:gutter="0"/>
          <w:cols w:space="708"/>
          <w:docGrid w:linePitch="360"/>
        </w:sectPr>
      </w:pPr>
    </w:p>
    <w:p w:rsidR="002A61EC" w:rsidRDefault="002A61EC" w:rsidP="008A4751">
      <w:pPr>
        <w:widowControl w:val="0"/>
        <w:autoSpaceDE w:val="0"/>
        <w:autoSpaceDN w:val="0"/>
        <w:adjustRightInd w:val="0"/>
        <w:spacing w:line="360" w:lineRule="auto"/>
        <w:rPr>
          <w:rFonts w:asciiTheme="minorHAnsi" w:hAnsiTheme="minorHAnsi" w:cstheme="minorHAnsi"/>
          <w:b/>
          <w:bCs/>
        </w:rPr>
      </w:pPr>
    </w:p>
    <w:p w:rsidR="002A61EC" w:rsidRDefault="002A61EC">
      <w:pPr>
        <w:rPr>
          <w:rFonts w:asciiTheme="minorHAnsi" w:hAnsiTheme="minorHAnsi" w:cstheme="minorHAnsi"/>
          <w:b/>
          <w:bCs/>
        </w:rPr>
      </w:pPr>
      <w:r>
        <w:rPr>
          <w:rFonts w:asciiTheme="minorHAnsi" w:hAnsiTheme="minorHAnsi" w:cstheme="minorHAnsi"/>
          <w:b/>
          <w:bCs/>
        </w:rPr>
        <w:br w:type="page"/>
      </w:r>
    </w:p>
    <w:p w:rsidR="002A61EC" w:rsidRPr="00F550E9" w:rsidRDefault="002A61EC" w:rsidP="008A4751">
      <w:pPr>
        <w:widowControl w:val="0"/>
        <w:autoSpaceDE w:val="0"/>
        <w:autoSpaceDN w:val="0"/>
        <w:adjustRightInd w:val="0"/>
        <w:spacing w:line="360" w:lineRule="auto"/>
        <w:rPr>
          <w:rFonts w:asciiTheme="minorHAnsi" w:hAnsiTheme="minorHAnsi" w:cstheme="minorHAnsi"/>
        </w:rPr>
      </w:pPr>
      <w:r w:rsidRPr="00F550E9">
        <w:rPr>
          <w:rFonts w:asciiTheme="minorHAnsi" w:hAnsiTheme="minorHAnsi" w:cstheme="minorHAnsi"/>
          <w:b/>
          <w:bCs/>
        </w:rPr>
        <w:lastRenderedPageBreak/>
        <w:t>Notes S1</w:t>
      </w:r>
      <w:r w:rsidRPr="00F550E9">
        <w:rPr>
          <w:rFonts w:asciiTheme="minorHAnsi" w:hAnsiTheme="minorHAnsi" w:cstheme="minorHAnsi"/>
        </w:rPr>
        <w:t xml:space="preserve"> </w:t>
      </w:r>
      <w:sdt>
        <w:sdtPr>
          <w:rPr>
            <w:rFonts w:asciiTheme="minorHAnsi" w:hAnsiTheme="minorHAnsi" w:cstheme="minorHAnsi"/>
          </w:rPr>
          <w:alias w:val="Insert full legend here and paste your Notes below"/>
          <w:tag w:val="Insert full legend here and paste your Notes below"/>
          <w:id w:val="915520038"/>
          <w:placeholder>
            <w:docPart w:val="1A1CA7B6E2BD4257A6BECCF46D1D9E2C"/>
          </w:placeholder>
        </w:sdtPr>
        <w:sdtContent>
          <w:r>
            <w:t xml:space="preserve">Analytical integration of Eqn S1 and S2 after </w:t>
          </w:r>
          <w:r>
            <w:rPr>
              <w:noProof/>
            </w:rPr>
            <w:t>Gates (1980)</w:t>
          </w:r>
        </w:sdtContent>
      </w:sdt>
    </w:p>
    <w:p w:rsidR="002A61EC" w:rsidRPr="00F550E9" w:rsidRDefault="002A61EC" w:rsidP="008A4751">
      <w:pPr>
        <w:tabs>
          <w:tab w:val="center" w:pos="3715"/>
        </w:tabs>
        <w:autoSpaceDE w:val="0"/>
        <w:autoSpaceDN w:val="0"/>
        <w:adjustRightInd w:val="0"/>
        <w:spacing w:line="360" w:lineRule="auto"/>
        <w:rPr>
          <w:rFonts w:asciiTheme="minorHAnsi" w:hAnsiTheme="minorHAnsi" w:cstheme="minorHAnsi"/>
          <w:b/>
          <w:bCs/>
          <w:color w:val="000000"/>
          <w:lang w:val="en-US"/>
        </w:rPr>
      </w:pPr>
    </w:p>
    <w:p w:rsidR="002A61EC" w:rsidRDefault="002A61EC" w:rsidP="00E3762B">
      <w:pPr>
        <w:pStyle w:val="MText"/>
        <w:rPr>
          <w:rFonts w:cs="Times New Roman"/>
          <w:szCs w:val="24"/>
        </w:rPr>
      </w:pPr>
      <w:proofErr w:type="gramStart"/>
      <w:r w:rsidRPr="008C07E7">
        <w:rPr>
          <w:rFonts w:cs="Times New Roman"/>
          <w:i/>
          <w:szCs w:val="24"/>
        </w:rPr>
        <w:t>I(</w:t>
      </w:r>
      <w:proofErr w:type="gramEnd"/>
      <w:r w:rsidRPr="008C07E7">
        <w:rPr>
          <w:rFonts w:cs="Times New Roman"/>
          <w:i/>
          <w:szCs w:val="24"/>
        </w:rPr>
        <w:t>n)</w:t>
      </w:r>
      <w:r>
        <w:rPr>
          <w:rFonts w:cs="Times New Roman"/>
          <w:szCs w:val="24"/>
        </w:rPr>
        <w:t xml:space="preserve"> and </w:t>
      </w:r>
      <w:r w:rsidRPr="00CD2576">
        <w:rPr>
          <w:rFonts w:cs="Times New Roman"/>
          <w:i/>
          <w:szCs w:val="24"/>
        </w:rPr>
        <w:t>J</w:t>
      </w:r>
      <w:r w:rsidRPr="008C07E7">
        <w:rPr>
          <w:rFonts w:cs="Times New Roman"/>
          <w:i/>
          <w:szCs w:val="24"/>
        </w:rPr>
        <w:t>(n)</w:t>
      </w:r>
      <w:r>
        <w:rPr>
          <w:rFonts w:cs="Times New Roman"/>
          <w:szCs w:val="24"/>
        </w:rPr>
        <w:t xml:space="preserve"> were calculated as: </w:t>
      </w:r>
    </w:p>
    <w:p w:rsidR="002A61EC" w:rsidRDefault="002A61EC" w:rsidP="00E3762B">
      <w:pPr>
        <w:pStyle w:val="MText"/>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gridCol w:w="560"/>
      </w:tblGrid>
      <w:tr w:rsidR="002A61EC" w:rsidRPr="0061628F" w:rsidTr="001B6FF1">
        <w:tc>
          <w:tcPr>
            <w:tcW w:w="9072" w:type="dxa"/>
          </w:tcPr>
          <w:p w:rsidR="002A61EC" w:rsidRPr="00E3681C" w:rsidRDefault="002A61EC" w:rsidP="001B6FF1">
            <w:pPr>
              <w:pStyle w:val="MText"/>
              <w:ind w:firstLine="0"/>
              <w:rPr>
                <w:szCs w:val="24"/>
              </w:rPr>
            </w:pPr>
            <m:oMath>
              <m:r>
                <w:rPr>
                  <w:rFonts w:ascii="Cambria Math" w:hAnsi="Cambria Math"/>
                  <w:szCs w:val="24"/>
                </w:rPr>
                <m:t>I=</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1+β</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m:t>
                      </m:r>
                      <m:d>
                        <m:dPr>
                          <m:ctrlPr>
                            <w:rPr>
                              <w:rFonts w:ascii="Cambria Math" w:hAnsi="Cambria Math"/>
                              <w:i/>
                              <w:szCs w:val="24"/>
                            </w:rPr>
                          </m:ctrlPr>
                        </m:dPr>
                        <m:e>
                          <m:r>
                            <w:rPr>
                              <w:rFonts w:ascii="Cambria Math" w:hAnsi="Cambria Math"/>
                              <w:szCs w:val="24"/>
                            </w:rPr>
                            <m:t>N-n</m:t>
                          </m:r>
                        </m:e>
                      </m:d>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1-β</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m:t>
                      </m:r>
                      <m:d>
                        <m:dPr>
                          <m:ctrlPr>
                            <w:rPr>
                              <w:rFonts w:ascii="Cambria Math" w:hAnsi="Cambria Math"/>
                              <w:i/>
                              <w:szCs w:val="24"/>
                            </w:rPr>
                          </m:ctrlPr>
                        </m:dPr>
                        <m:e>
                          <m:r>
                            <w:rPr>
                              <w:rFonts w:ascii="Cambria Math" w:hAnsi="Cambria Math"/>
                              <w:szCs w:val="24"/>
                            </w:rPr>
                            <m:t>N-n</m:t>
                          </m:r>
                        </m:e>
                      </m:d>
                    </m:sup>
                  </m:sSup>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d>
                    <m:dPr>
                      <m:ctrlPr>
                        <w:rPr>
                          <w:rFonts w:ascii="Cambria Math" w:hAnsi="Cambria Math"/>
                          <w:szCs w:val="24"/>
                        </w:rPr>
                      </m:ctrlPr>
                    </m:dPr>
                    <m:e>
                      <m:r>
                        <m:rPr>
                          <m:sty m:val="p"/>
                        </m:rPr>
                        <w:rPr>
                          <w:rFonts w:ascii="Cambria Math" w:hAnsi="Cambria Math"/>
                          <w:szCs w:val="24"/>
                        </w:rPr>
                        <m:t>1-</m:t>
                      </m:r>
                      <m:sSup>
                        <m:sSupPr>
                          <m:ctrlPr>
                            <w:rPr>
                              <w:rFonts w:ascii="Cambria Math" w:hAnsi="Cambria Math"/>
                              <w:szCs w:val="24"/>
                            </w:rPr>
                          </m:ctrlPr>
                        </m:sSupPr>
                        <m:e>
                          <m:r>
                            <m:rPr>
                              <m:sty m:val="p"/>
                            </m:rPr>
                            <w:rPr>
                              <w:rFonts w:ascii="Cambria Math" w:hAnsi="Cambria Math"/>
                              <w:szCs w:val="24"/>
                            </w:rPr>
                            <m:t>β</m:t>
                          </m:r>
                        </m:e>
                        <m:sup>
                          <m:r>
                            <w:rPr>
                              <w:rFonts w:ascii="Cambria Math" w:hAnsi="Cambria Math"/>
                              <w:szCs w:val="24"/>
                            </w:rPr>
                            <m:t>2</m:t>
                          </m:r>
                        </m:sup>
                      </m:sSup>
                    </m:e>
                  </m:d>
                  <m:d>
                    <m:dPr>
                      <m:begChr m:val="["/>
                      <m:endChr m:val="]"/>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e</m:t>
                          </m:r>
                        </m:e>
                        <m:sup>
                          <m:r>
                            <w:rPr>
                              <w:rFonts w:ascii="Cambria Math" w:hAnsi="Cambria Math"/>
                              <w:szCs w:val="24"/>
                            </w:rPr>
                            <m:t>α</m:t>
                          </m:r>
                          <m:d>
                            <m:dPr>
                              <m:ctrlPr>
                                <w:rPr>
                                  <w:rFonts w:ascii="Cambria Math" w:hAnsi="Cambria Math"/>
                                  <w:i/>
                                  <w:szCs w:val="24"/>
                                </w:rPr>
                              </m:ctrlPr>
                            </m:dPr>
                            <m:e>
                              <m:r>
                                <w:rPr>
                                  <w:rFonts w:ascii="Cambria Math" w:hAnsi="Cambria Math"/>
                                  <w:szCs w:val="24"/>
                                </w:rPr>
                                <m:t>N-n</m:t>
                              </m:r>
                            </m:e>
                          </m:d>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m:t>
                          </m:r>
                          <m:d>
                            <m:dPr>
                              <m:ctrlPr>
                                <w:rPr>
                                  <w:rFonts w:ascii="Cambria Math" w:hAnsi="Cambria Math"/>
                                  <w:i/>
                                  <w:szCs w:val="24"/>
                                </w:rPr>
                              </m:ctrlPr>
                            </m:dPr>
                            <m:e>
                              <m:r>
                                <w:rPr>
                                  <w:rFonts w:ascii="Cambria Math" w:hAnsi="Cambria Math"/>
                                  <w:szCs w:val="24"/>
                                </w:rPr>
                                <m:t>N-n</m:t>
                              </m:r>
                            </m:e>
                          </m:d>
                        </m:sup>
                      </m:sSup>
                    </m:e>
                  </m:d>
                </m:num>
                <m:den>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1+β</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αN</m:t>
                      </m:r>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1-β</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-αN</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d>
                    <m:dPr>
                      <m:ctrlPr>
                        <w:rPr>
                          <w:rFonts w:ascii="Cambria Math" w:hAnsi="Cambria Math"/>
                          <w:szCs w:val="24"/>
                        </w:rPr>
                      </m:ctrlPr>
                    </m:dPr>
                    <m:e>
                      <m:r>
                        <m:rPr>
                          <m:sty m:val="p"/>
                        </m:rPr>
                        <w:rPr>
                          <w:rFonts w:ascii="Cambria Math" w:hAnsi="Cambria Math"/>
                          <w:szCs w:val="24"/>
                        </w:rPr>
                        <m:t>1-</m:t>
                      </m:r>
                      <m:sSup>
                        <m:sSupPr>
                          <m:ctrlPr>
                            <w:rPr>
                              <w:rFonts w:ascii="Cambria Math" w:hAnsi="Cambria Math"/>
                              <w:szCs w:val="24"/>
                            </w:rPr>
                          </m:ctrlPr>
                        </m:sSupPr>
                        <m:e>
                          <m:r>
                            <m:rPr>
                              <m:sty m:val="p"/>
                            </m:rPr>
                            <w:rPr>
                              <w:rFonts w:ascii="Cambria Math" w:hAnsi="Cambria Math"/>
                              <w:szCs w:val="24"/>
                            </w:rPr>
                            <m:t>β</m:t>
                          </m:r>
                        </m:e>
                        <m:sup>
                          <m:r>
                            <w:rPr>
                              <w:rFonts w:ascii="Cambria Math" w:hAnsi="Cambria Math"/>
                              <w:szCs w:val="24"/>
                            </w:rPr>
                            <m:t>2</m:t>
                          </m:r>
                        </m:sup>
                      </m:sSup>
                    </m:e>
                  </m:d>
                  <m:d>
                    <m:dPr>
                      <m:begChr m:val=""/>
                      <m:endChr m:val=""/>
                      <m:ctrlPr>
                        <w:rPr>
                          <w:rFonts w:ascii="Cambria Math" w:hAnsi="Cambria Math"/>
                          <w:i/>
                          <w:szCs w:val="24"/>
                        </w:rPr>
                      </m:ctrlPr>
                    </m:dPr>
                    <m:e>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e</m:t>
                              </m:r>
                            </m:e>
                            <m:sup>
                              <m:r>
                                <w:rPr>
                                  <w:rFonts w:ascii="Cambria Math" w:hAnsi="Cambria Math"/>
                                  <w:szCs w:val="24"/>
                                </w:rPr>
                                <m:t>αN</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-αN</m:t>
                              </m:r>
                            </m:sup>
                          </m:sSup>
                        </m:e>
                      </m:d>
                    </m:e>
                  </m:d>
                </m:den>
              </m:f>
            </m:oMath>
            <w:r>
              <w:rPr>
                <w:szCs w:val="24"/>
              </w:rPr>
              <w:t>,</w:t>
            </w:r>
          </w:p>
        </w:tc>
        <w:tc>
          <w:tcPr>
            <w:tcW w:w="567" w:type="dxa"/>
          </w:tcPr>
          <w:p w:rsidR="002A61EC" w:rsidRPr="006C79CD" w:rsidRDefault="002A61EC" w:rsidP="001B6FF1">
            <w:pPr>
              <w:pStyle w:val="MText"/>
              <w:ind w:firstLine="0"/>
              <w:jc w:val="right"/>
              <w:rPr>
                <w:rFonts w:eastAsiaTheme="majorEastAsia"/>
                <w:i/>
                <w:iCs/>
                <w:color w:val="404040" w:themeColor="text1" w:themeTint="BF"/>
                <w:szCs w:val="24"/>
              </w:rPr>
            </w:pPr>
            <w:r>
              <w:rPr>
                <w:szCs w:val="24"/>
              </w:rPr>
              <w:t>S4</w:t>
            </w:r>
          </w:p>
        </w:tc>
      </w:tr>
    </w:tbl>
    <w:p w:rsidR="002A61EC" w:rsidRDefault="002A61EC" w:rsidP="00E3762B">
      <w:pPr>
        <w:pStyle w:val="MText"/>
        <w:rPr>
          <w:rFonts w:cs="Times New Roman"/>
          <w:szCs w:val="24"/>
        </w:rPr>
      </w:pPr>
    </w:p>
    <w:p w:rsidR="002A61EC" w:rsidRDefault="002A61EC" w:rsidP="00E3762B">
      <w:pPr>
        <w:pStyle w:val="MText"/>
        <w:rPr>
          <w:rFonts w:cs="Times New Roman"/>
          <w:szCs w:val="24"/>
        </w:rPr>
      </w:pPr>
      <w:proofErr w:type="gramStart"/>
      <w:r>
        <w:rPr>
          <w:rFonts w:cs="Times New Roman"/>
          <w:szCs w:val="24"/>
        </w:rPr>
        <w:t>and</w:t>
      </w:r>
      <w:proofErr w:type="gramEnd"/>
    </w:p>
    <w:p w:rsidR="002A61EC" w:rsidRDefault="002A61EC" w:rsidP="00E3762B">
      <w:pPr>
        <w:pStyle w:val="MText"/>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1"/>
        <w:gridCol w:w="559"/>
      </w:tblGrid>
      <w:tr w:rsidR="002A61EC" w:rsidRPr="0061628F" w:rsidTr="001B6FF1">
        <w:tc>
          <w:tcPr>
            <w:tcW w:w="9072" w:type="dxa"/>
          </w:tcPr>
          <w:p w:rsidR="002A61EC" w:rsidRPr="0061628F" w:rsidRDefault="002A61EC" w:rsidP="001B6FF1">
            <w:pPr>
              <w:pStyle w:val="MText"/>
              <w:ind w:firstLine="0"/>
              <w:rPr>
                <w:szCs w:val="24"/>
              </w:rPr>
            </w:pPr>
            <m:oMath>
              <m:r>
                <w:rPr>
                  <w:rFonts w:ascii="Cambria Math" w:hAnsi="Cambria Math"/>
                  <w:szCs w:val="24"/>
                </w:rPr>
                <m:t>J=</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1-</m:t>
                      </m:r>
                      <m:sSup>
                        <m:sSupPr>
                          <m:ctrlPr>
                            <w:rPr>
                              <w:rFonts w:ascii="Cambria Math" w:hAnsi="Cambria Math"/>
                              <w:szCs w:val="24"/>
                            </w:rPr>
                          </m:ctrlPr>
                        </m:sSupPr>
                        <m:e>
                          <m:r>
                            <m:rPr>
                              <m:sty m:val="p"/>
                            </m:rPr>
                            <w:rPr>
                              <w:rFonts w:ascii="Cambria Math" w:hAnsi="Cambria Math"/>
                              <w:szCs w:val="24"/>
                            </w:rPr>
                            <m:t>β</m:t>
                          </m:r>
                        </m:e>
                        <m:sup>
                          <m:r>
                            <w:rPr>
                              <w:rFonts w:ascii="Cambria Math" w:hAnsi="Cambria Math"/>
                              <w:szCs w:val="24"/>
                            </w:rPr>
                            <m:t>2</m:t>
                          </m:r>
                        </m:sup>
                      </m:sSup>
                    </m:e>
                  </m:d>
                  <m:d>
                    <m:dPr>
                      <m:begChr m:val="["/>
                      <m:endChr m:val="]"/>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e</m:t>
                          </m:r>
                        </m:e>
                        <m:sup>
                          <m:r>
                            <w:rPr>
                              <w:rFonts w:ascii="Cambria Math" w:hAnsi="Cambria Math"/>
                              <w:szCs w:val="24"/>
                            </w:rPr>
                            <m:t>α</m:t>
                          </m:r>
                          <m:d>
                            <m:dPr>
                              <m:ctrlPr>
                                <w:rPr>
                                  <w:rFonts w:ascii="Cambria Math" w:hAnsi="Cambria Math"/>
                                  <w:i/>
                                  <w:szCs w:val="24"/>
                                </w:rPr>
                              </m:ctrlPr>
                            </m:dPr>
                            <m:e>
                              <m:r>
                                <w:rPr>
                                  <w:rFonts w:ascii="Cambria Math" w:hAnsi="Cambria Math"/>
                                  <w:szCs w:val="24"/>
                                </w:rPr>
                                <m:t>N-n</m:t>
                              </m:r>
                            </m:e>
                          </m:d>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m:t>
                          </m:r>
                          <m:d>
                            <m:dPr>
                              <m:ctrlPr>
                                <w:rPr>
                                  <w:rFonts w:ascii="Cambria Math" w:hAnsi="Cambria Math"/>
                                  <w:i/>
                                  <w:szCs w:val="24"/>
                                </w:rPr>
                              </m:ctrlPr>
                            </m:dPr>
                            <m:e>
                              <m:r>
                                <w:rPr>
                                  <w:rFonts w:ascii="Cambria Math" w:hAnsi="Cambria Math"/>
                                  <w:szCs w:val="24"/>
                                </w:rPr>
                                <m:t>N-n</m:t>
                              </m:r>
                            </m:e>
                          </m:d>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1-β</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m:t>
                          </m:r>
                          <m:d>
                            <m:dPr>
                              <m:ctrlPr>
                                <w:rPr>
                                  <w:rFonts w:ascii="Cambria Math" w:hAnsi="Cambria Math"/>
                                  <w:i/>
                                  <w:szCs w:val="24"/>
                                </w:rPr>
                              </m:ctrlPr>
                            </m:dPr>
                            <m:e>
                              <m:r>
                                <w:rPr>
                                  <w:rFonts w:ascii="Cambria Math" w:hAnsi="Cambria Math"/>
                                  <w:szCs w:val="24"/>
                                </w:rPr>
                                <m:t>N-n</m:t>
                              </m:r>
                            </m:e>
                          </m:d>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1+β</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m:t>
                          </m:r>
                          <m:d>
                            <m:dPr>
                              <m:ctrlPr>
                                <w:rPr>
                                  <w:rFonts w:ascii="Cambria Math" w:hAnsi="Cambria Math"/>
                                  <w:i/>
                                  <w:szCs w:val="24"/>
                                </w:rPr>
                              </m:ctrlPr>
                            </m:dPr>
                            <m:e>
                              <m:r>
                                <w:rPr>
                                  <w:rFonts w:ascii="Cambria Math" w:hAnsi="Cambria Math"/>
                                  <w:szCs w:val="24"/>
                                </w:rPr>
                                <m:t>N-n</m:t>
                              </m:r>
                            </m:e>
                          </m:d>
                        </m:sup>
                      </m:sSup>
                    </m:e>
                  </m:d>
                </m:num>
                <m:den>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1+β</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αN</m:t>
                      </m:r>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1-β</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-αN</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d>
                    <m:dPr>
                      <m:ctrlPr>
                        <w:rPr>
                          <w:rFonts w:ascii="Cambria Math" w:hAnsi="Cambria Math"/>
                          <w:szCs w:val="24"/>
                        </w:rPr>
                      </m:ctrlPr>
                    </m:dPr>
                    <m:e>
                      <m:r>
                        <m:rPr>
                          <m:sty m:val="p"/>
                        </m:rPr>
                        <w:rPr>
                          <w:rFonts w:ascii="Cambria Math" w:hAnsi="Cambria Math"/>
                          <w:szCs w:val="24"/>
                        </w:rPr>
                        <m:t>1-</m:t>
                      </m:r>
                      <m:sSup>
                        <m:sSupPr>
                          <m:ctrlPr>
                            <w:rPr>
                              <w:rFonts w:ascii="Cambria Math" w:hAnsi="Cambria Math"/>
                              <w:szCs w:val="24"/>
                            </w:rPr>
                          </m:ctrlPr>
                        </m:sSupPr>
                        <m:e>
                          <m:r>
                            <m:rPr>
                              <m:sty m:val="p"/>
                            </m:rPr>
                            <w:rPr>
                              <w:rFonts w:ascii="Cambria Math" w:hAnsi="Cambria Math"/>
                              <w:szCs w:val="24"/>
                            </w:rPr>
                            <m:t>β</m:t>
                          </m:r>
                        </m:e>
                        <m:sup>
                          <m:r>
                            <w:rPr>
                              <w:rFonts w:ascii="Cambria Math" w:hAnsi="Cambria Math"/>
                              <w:szCs w:val="24"/>
                            </w:rPr>
                            <m:t>2</m:t>
                          </m:r>
                        </m:sup>
                      </m:sSup>
                    </m:e>
                  </m:d>
                  <m:d>
                    <m:dPr>
                      <m:begChr m:val=""/>
                      <m:endChr m:val=""/>
                      <m:ctrlPr>
                        <w:rPr>
                          <w:rFonts w:ascii="Cambria Math" w:hAnsi="Cambria Math"/>
                          <w:i/>
                          <w:szCs w:val="24"/>
                        </w:rPr>
                      </m:ctrlPr>
                    </m:dPr>
                    <m:e>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e</m:t>
                              </m:r>
                            </m:e>
                            <m:sup>
                              <m:r>
                                <w:rPr>
                                  <w:rFonts w:ascii="Cambria Math" w:hAnsi="Cambria Math"/>
                                  <w:szCs w:val="24"/>
                                </w:rPr>
                                <m:t>αN</m:t>
                              </m:r>
                            </m:sup>
                          </m:sSup>
                          <m:sSup>
                            <m:sSupPr>
                              <m:ctrlPr>
                                <w:rPr>
                                  <w:rFonts w:ascii="Cambria Math" w:hAnsi="Cambria Math"/>
                                  <w:i/>
                                  <w:szCs w:val="24"/>
                                </w:rPr>
                              </m:ctrlPr>
                            </m:sSupPr>
                            <m:e>
                              <m:r>
                                <w:rPr>
                                  <w:rFonts w:ascii="Cambria Math" w:hAnsi="Cambria Math"/>
                                  <w:szCs w:val="24"/>
                                </w:rPr>
                                <m:t>-e</m:t>
                              </m:r>
                            </m:e>
                            <m:sup>
                              <m:r>
                                <w:rPr>
                                  <w:rFonts w:ascii="Cambria Math" w:hAnsi="Cambria Math"/>
                                  <w:szCs w:val="24"/>
                                </w:rPr>
                                <m:t>-αN</m:t>
                              </m:r>
                            </m:sup>
                          </m:sSup>
                        </m:e>
                      </m:d>
                    </m:e>
                  </m:d>
                </m:den>
              </m:f>
            </m:oMath>
            <w:r>
              <w:rPr>
                <w:szCs w:val="24"/>
              </w:rPr>
              <w:t>,</w:t>
            </w:r>
          </w:p>
        </w:tc>
        <w:tc>
          <w:tcPr>
            <w:tcW w:w="567" w:type="dxa"/>
          </w:tcPr>
          <w:p w:rsidR="002A61EC" w:rsidRPr="006C79CD" w:rsidRDefault="002A61EC" w:rsidP="001B6FF1">
            <w:pPr>
              <w:pStyle w:val="MText"/>
              <w:ind w:firstLine="0"/>
              <w:jc w:val="right"/>
              <w:rPr>
                <w:rFonts w:eastAsiaTheme="majorEastAsia"/>
                <w:i/>
                <w:iCs/>
                <w:color w:val="404040" w:themeColor="text1" w:themeTint="BF"/>
                <w:szCs w:val="24"/>
              </w:rPr>
            </w:pPr>
            <w:r>
              <w:rPr>
                <w:szCs w:val="24"/>
              </w:rPr>
              <w:t>S5</w:t>
            </w:r>
          </w:p>
        </w:tc>
      </w:tr>
    </w:tbl>
    <w:p w:rsidR="002A61EC" w:rsidRDefault="002A61EC" w:rsidP="00E3762B">
      <w:pPr>
        <w:pStyle w:val="MText"/>
        <w:rPr>
          <w:rFonts w:cs="Times New Roman"/>
          <w:szCs w:val="24"/>
        </w:rPr>
      </w:pPr>
    </w:p>
    <w:p w:rsidR="002A61EC" w:rsidRPr="00F550E9" w:rsidRDefault="002A61EC" w:rsidP="00E3762B">
      <w:pPr>
        <w:widowControl w:val="0"/>
        <w:autoSpaceDE w:val="0"/>
        <w:autoSpaceDN w:val="0"/>
        <w:adjustRightInd w:val="0"/>
        <w:spacing w:line="360" w:lineRule="auto"/>
        <w:rPr>
          <w:rFonts w:asciiTheme="minorHAnsi" w:hAnsiTheme="minorHAnsi" w:cstheme="minorHAnsi"/>
          <w:b/>
          <w:bCs/>
        </w:rPr>
        <w:sectPr w:rsidR="002A61EC" w:rsidRPr="00F550E9" w:rsidSect="00A94381">
          <w:headerReference w:type="default" r:id="rId9"/>
          <w:type w:val="continuous"/>
          <w:pgSz w:w="12240" w:h="15840" w:code="1"/>
          <w:pgMar w:top="1440" w:right="1440" w:bottom="1440" w:left="1440" w:header="709" w:footer="709" w:gutter="0"/>
          <w:cols w:space="708"/>
          <w:docGrid w:linePitch="360"/>
        </w:sectPr>
      </w:pPr>
      <w:proofErr w:type="gramStart"/>
      <w:r>
        <w:t>where</w:t>
      </w:r>
      <w:proofErr w:type="gramEnd"/>
      <w:r>
        <w:t xml:space="preserve"> </w:t>
      </w:r>
      <m:oMath>
        <m:sSup>
          <m:sSupPr>
            <m:ctrlPr>
              <w:rPr>
                <w:rFonts w:ascii="Cambria Math" w:hAnsi="Cambria Math"/>
              </w:rPr>
            </m:ctrlPr>
          </m:sSupPr>
          <m:e>
            <m:r>
              <m:rPr>
                <m:sty m:val="p"/>
              </m:rPr>
              <w:rPr>
                <w:rFonts w:ascii="Cambria Math" w:hAnsi="Cambria Math"/>
              </w:rPr>
              <m:t>α</m:t>
            </m:r>
          </m:e>
          <m:sup>
            <m:r>
              <w:rPr>
                <w:rFonts w:ascii="Cambria Math" w:hAnsi="Cambria Math"/>
              </w:rPr>
              <m:t>2</m:t>
            </m:r>
          </m:sup>
        </m:sSup>
        <m:r>
          <w:rPr>
            <w:rFonts w:ascii="Cambria Math" w:hAnsi="Cambria Math"/>
          </w:rPr>
          <m:t>=k</m:t>
        </m:r>
        <m:d>
          <m:dPr>
            <m:ctrlPr>
              <w:rPr>
                <w:rFonts w:ascii="Cambria Math" w:hAnsi="Cambria Math"/>
                <w:i/>
              </w:rPr>
            </m:ctrlPr>
          </m:dPr>
          <m:e>
            <m:r>
              <w:rPr>
                <w:rFonts w:ascii="Cambria Math" w:hAnsi="Cambria Math"/>
              </w:rPr>
              <m:t>k+2s</m:t>
            </m:r>
          </m:e>
        </m:d>
      </m:oMath>
      <w:r>
        <w:t xml:space="preserve"> and </w:t>
      </w:r>
      <m:oMath>
        <m:sSup>
          <m:sSupPr>
            <m:ctrlPr>
              <w:rPr>
                <w:rFonts w:ascii="Cambria Math" w:hAnsi="Cambria Math"/>
              </w:rPr>
            </m:ctrlPr>
          </m:sSupPr>
          <m:e>
            <m:r>
              <m:rPr>
                <m:sty m:val="p"/>
              </m:rPr>
              <w:rPr>
                <w:rFonts w:ascii="Cambria Math" w:hAnsi="Cambria Math"/>
              </w:rPr>
              <m:t>β</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k</m:t>
            </m:r>
          </m:num>
          <m:den>
            <m:d>
              <m:dPr>
                <m:ctrlPr>
                  <w:rPr>
                    <w:rFonts w:ascii="Cambria Math" w:hAnsi="Cambria Math"/>
                    <w:i/>
                  </w:rPr>
                </m:ctrlPr>
              </m:dPr>
              <m:e>
                <m:r>
                  <w:rPr>
                    <w:rFonts w:ascii="Cambria Math" w:hAnsi="Cambria Math"/>
                  </w:rPr>
                  <m:t>k+2s</m:t>
                </m:r>
              </m:e>
            </m:d>
          </m:den>
        </m:f>
      </m:oMath>
      <w:r>
        <w:t>, and other quantities are defined above.</w:t>
      </w:r>
    </w:p>
    <w:p w:rsidR="002A61EC" w:rsidRDefault="002A61EC">
      <w:pPr>
        <w:rPr>
          <w:rFonts w:asciiTheme="minorHAnsi" w:hAnsiTheme="minorHAnsi" w:cstheme="minorHAnsi"/>
          <w:b/>
        </w:rPr>
      </w:pPr>
      <w:r>
        <w:rPr>
          <w:rFonts w:asciiTheme="minorHAnsi" w:hAnsiTheme="minorHAnsi" w:cstheme="minorHAnsi"/>
          <w:b/>
        </w:rPr>
        <w:lastRenderedPageBreak/>
        <w:br w:type="page"/>
      </w:r>
    </w:p>
    <w:p w:rsidR="002A61EC" w:rsidRPr="00F550E9" w:rsidRDefault="002A61EC" w:rsidP="00E3762B">
      <w:pPr>
        <w:widowControl w:val="0"/>
        <w:autoSpaceDE w:val="0"/>
        <w:autoSpaceDN w:val="0"/>
        <w:adjustRightInd w:val="0"/>
        <w:spacing w:line="360" w:lineRule="auto"/>
        <w:rPr>
          <w:rFonts w:asciiTheme="minorHAnsi" w:hAnsiTheme="minorHAnsi" w:cstheme="minorHAnsi"/>
        </w:rPr>
      </w:pPr>
      <w:r w:rsidRPr="00F550E9">
        <w:rPr>
          <w:rFonts w:asciiTheme="minorHAnsi" w:hAnsiTheme="minorHAnsi" w:cstheme="minorHAnsi"/>
          <w:b/>
          <w:bCs/>
        </w:rPr>
        <w:lastRenderedPageBreak/>
        <w:t>Notes S</w:t>
      </w:r>
      <w:r>
        <w:rPr>
          <w:rFonts w:asciiTheme="minorHAnsi" w:hAnsiTheme="minorHAnsi" w:cstheme="minorHAnsi"/>
          <w:b/>
          <w:bCs/>
        </w:rPr>
        <w:t>2</w:t>
      </w:r>
      <w:r w:rsidRPr="00F550E9">
        <w:rPr>
          <w:rFonts w:asciiTheme="minorHAnsi" w:hAnsiTheme="minorHAnsi" w:cstheme="minorHAnsi"/>
        </w:rPr>
        <w:t xml:space="preserve"> </w:t>
      </w:r>
      <w:sdt>
        <w:sdtPr>
          <w:rPr>
            <w:rFonts w:asciiTheme="minorHAnsi" w:hAnsiTheme="minorHAnsi" w:cstheme="minorHAnsi"/>
          </w:rPr>
          <w:alias w:val="Insert full legend here and paste your Notes below"/>
          <w:tag w:val="Insert full legend here and paste your Notes below"/>
          <w:id w:val="685094513"/>
          <w:placeholder>
            <w:docPart w:val="BD15F78D7A7F4A118069AFE003E6000D"/>
          </w:placeholder>
        </w:sdtPr>
        <w:sdtContent>
          <w:r>
            <w:t xml:space="preserve">Method to derive model inputs from the dataset of </w:t>
          </w:r>
          <w:r>
            <w:rPr>
              <w:noProof/>
            </w:rPr>
            <w:t>Christin</w:t>
          </w:r>
          <w:r w:rsidRPr="00175D1D">
            <w:rPr>
              <w:i/>
              <w:noProof/>
            </w:rPr>
            <w:t xml:space="preserve"> et al.</w:t>
          </w:r>
          <w:r>
            <w:rPr>
              <w:noProof/>
            </w:rPr>
            <w:t xml:space="preserve"> (2013)</w:t>
          </w:r>
          <w:r>
            <w:t xml:space="preserve"> </w:t>
          </w:r>
        </w:sdtContent>
      </w:sdt>
    </w:p>
    <w:p w:rsidR="002A61EC" w:rsidRDefault="002A61EC" w:rsidP="00E3762B">
      <w:pPr>
        <w:pStyle w:val="MText"/>
      </w:pPr>
      <w:r>
        <w:t>This dataset included</w:t>
      </w:r>
      <w:r w:rsidRPr="005E343D">
        <w:t xml:space="preserve"> </w:t>
      </w:r>
      <w:r>
        <w:t>anatomical characteristics measured on leaves sections spanning an average of 11 veins, including secondary veins and veins of higher order. We averaged the measured traits over a section of leaf, and reduced it to an isosceles trapezoid. The measured height in correspondence of the vein (</w:t>
      </w:r>
      <w:r w:rsidRPr="00EF5AA0">
        <w:rPr>
          <w:i/>
        </w:rPr>
        <w:t>T</w:t>
      </w:r>
      <w:r w:rsidRPr="00EF5AA0">
        <w:rPr>
          <w:vertAlign w:val="subscript"/>
        </w:rPr>
        <w:t>1</w:t>
      </w:r>
      <w:r>
        <w:t>) was the long base of the trapezoid, the height of the M between veins (</w:t>
      </w:r>
      <w:r w:rsidRPr="00EF5AA0">
        <w:rPr>
          <w:i/>
        </w:rPr>
        <w:t>T</w:t>
      </w:r>
      <w:r w:rsidRPr="00EF5AA0">
        <w:rPr>
          <w:vertAlign w:val="subscript"/>
        </w:rPr>
        <w:t>2</w:t>
      </w:r>
      <w:r>
        <w:t>) was the short base of the trapezoid and 1/2</w:t>
      </w:r>
      <w:r w:rsidRPr="00EF5AA0">
        <w:rPr>
          <w:i/>
        </w:rPr>
        <w:t>IVD</w:t>
      </w:r>
      <w:r>
        <w:t xml:space="preserve"> was the height of the trapezoid. We modelled the vein as a square, with an area resulting from summing the measured IBS area + OBS area, and a side length</w:t>
      </w:r>
      <w:proofErr w:type="gramStart"/>
      <w:r>
        <w:t>:</w:t>
      </w:r>
      <w:r>
        <w:br/>
      </w:r>
      <m:oMath>
        <m:r>
          <w:rPr>
            <w:rFonts w:ascii="Cambria Math" w:hAnsi="Cambria Math"/>
          </w:rPr>
          <m:t>VEH=VEW=</m:t>
        </m:r>
        <m:rad>
          <m:radPr>
            <m:degHide m:val="1"/>
            <m:ctrlPr>
              <w:rPr>
                <w:rFonts w:ascii="Cambria Math" w:hAnsi="Cambria Math"/>
                <w:i/>
              </w:rPr>
            </m:ctrlPr>
          </m:radPr>
          <m:deg/>
          <m:e>
            <m:r>
              <m:rPr>
                <m:sty m:val="p"/>
              </m:rPr>
              <w:rPr>
                <w:rFonts w:ascii="Cambria Math" w:hAnsi="Cambria Math"/>
              </w:rPr>
              <m:t xml:space="preserve">IBSarea+OBSarea </m:t>
            </m:r>
          </m:e>
        </m:rad>
      </m:oMath>
      <w:r>
        <w:t>.</w:t>
      </w:r>
      <w:proofErr w:type="gramEnd"/>
      <w:r>
        <w:t xml:space="preserve"> The area of the vasculature was not included in this calculation to account for the relatively larger </w:t>
      </w:r>
      <w:proofErr w:type="spellStart"/>
      <w:r>
        <w:t>metaxylem</w:t>
      </w:r>
      <w:proofErr w:type="spellEnd"/>
      <w:r>
        <w:t xml:space="preserve"> present in secondary veins. The trapezoid was reduced to a rectangle with a length equivalent to measured </w:t>
      </w:r>
      <w:r w:rsidRPr="00EF5AA0">
        <w:rPr>
          <w:i/>
        </w:rPr>
        <w:t>IVD</w:t>
      </w:r>
      <w:r>
        <w:t xml:space="preserve">, and a height </w:t>
      </w:r>
      <w:r w:rsidRPr="00EF5AA0">
        <w:rPr>
          <w:i/>
        </w:rPr>
        <w:t>H</w:t>
      </w:r>
      <w:r>
        <w:t xml:space="preserve"> calculated as</w:t>
      </w:r>
      <w:proofErr w:type="gramStart"/>
      <w:r>
        <w:t>:</w:t>
      </w:r>
      <w:r>
        <w:br/>
      </w:r>
      <m:oMath>
        <m:r>
          <w:rPr>
            <w:rFonts w:ascii="Cambria Math" w:hAnsi="Cambria Math"/>
          </w:rPr>
          <m:t>H=</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VEW</m:t>
            </m:r>
          </m:num>
          <m:den>
            <m:r>
              <w:rPr>
                <w:rFonts w:ascii="Cambria Math" w:hAnsi="Cambria Math"/>
              </w:rPr>
              <m:t>2IVD</m:t>
            </m:r>
          </m:den>
        </m:f>
      </m:oMath>
      <w:r>
        <w:t>,</w:t>
      </w:r>
      <w:proofErr w:type="gramEnd"/>
      <w:r>
        <w:t xml:space="preserve"> </w:t>
      </w:r>
    </w:p>
    <w:p w:rsidR="002A61EC" w:rsidRDefault="002A61EC" w:rsidP="00E3762B">
      <w:pPr>
        <w:pStyle w:val="MText"/>
      </w:pPr>
      <w:r>
        <w:t xml:space="preserve">MA area was calculated as </w:t>
      </w:r>
      <w:r w:rsidRPr="00F31E8D">
        <w:rPr>
          <w:i/>
        </w:rPr>
        <w:t>VEW</w:t>
      </w:r>
      <w:proofErr w:type="gramStart"/>
      <w:r>
        <w:rPr>
          <w:rFonts w:cs="Times New Roman"/>
        </w:rPr>
        <w:t>∙</w:t>
      </w:r>
      <w:r>
        <w:t>(</w:t>
      </w:r>
      <w:proofErr w:type="gramEnd"/>
      <w:r w:rsidRPr="00F31E8D">
        <w:rPr>
          <w:i/>
        </w:rPr>
        <w:t>H</w:t>
      </w:r>
      <w:r>
        <w:t>-</w:t>
      </w:r>
      <w:r w:rsidRPr="00F31E8D">
        <w:rPr>
          <w:i/>
        </w:rPr>
        <w:t>VEW</w:t>
      </w:r>
      <w:r>
        <w:t xml:space="preserve">), </w:t>
      </w:r>
      <w:proofErr w:type="spellStart"/>
      <w:r w:rsidRPr="00EF5AA0">
        <w:rPr>
          <w:i/>
        </w:rPr>
        <w:t>n</w:t>
      </w:r>
      <w:r>
        <w:rPr>
          <w:vertAlign w:val="subscript"/>
        </w:rPr>
        <w:t>MAD</w:t>
      </w:r>
      <w:proofErr w:type="spellEnd"/>
      <w:r>
        <w:t xml:space="preserve"> and </w:t>
      </w:r>
      <w:proofErr w:type="spellStart"/>
      <w:r w:rsidRPr="00EF5AA0">
        <w:rPr>
          <w:i/>
        </w:rPr>
        <w:t>n</w:t>
      </w:r>
      <w:r>
        <w:rPr>
          <w:vertAlign w:val="subscript"/>
        </w:rPr>
        <w:t>MAB</w:t>
      </w:r>
      <w:proofErr w:type="spellEnd"/>
      <w:r>
        <w:t xml:space="preserve"> resulted from:</w:t>
      </w:r>
      <w:r>
        <w:br/>
      </w:r>
      <m:oMath>
        <m:sSub>
          <m:sSubPr>
            <m:ctrlPr>
              <w:rPr>
                <w:rFonts w:ascii="Cambria Math" w:hAnsi="Cambria Math"/>
                <w:i/>
              </w:rPr>
            </m:ctrlPr>
          </m:sSubPr>
          <m:e>
            <m:r>
              <w:rPr>
                <w:rFonts w:ascii="Cambria Math" w:hAnsi="Cambria Math"/>
              </w:rPr>
              <m:t>n</m:t>
            </m:r>
          </m:e>
          <m:sub>
            <m:r>
              <w:rPr>
                <w:rFonts w:ascii="Cambria Math" w:hAnsi="Cambria Math"/>
              </w:rPr>
              <m:t>MAD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MAB</m:t>
            </m:r>
          </m:sub>
        </m:sSub>
        <m:r>
          <w:rPr>
            <w:rFonts w:ascii="Cambria Math" w:hAnsi="Cambria Math"/>
          </w:rPr>
          <m:t>=1000</m:t>
        </m:r>
        <m:r>
          <m:rPr>
            <m:sty m:val="p"/>
          </m:rPr>
          <w:rPr>
            <w:rFonts w:ascii="Cambria Math" w:hAnsi="Cambria Math" w:cs="Times New Roman"/>
          </w:rPr>
          <m:t>∙</m:t>
        </m:r>
        <m:f>
          <m:fPr>
            <m:ctrlPr>
              <w:rPr>
                <w:rFonts w:ascii="Cambria Math" w:hAnsi="Cambria Math"/>
                <w:i/>
              </w:rPr>
            </m:ctrlPr>
          </m:fPr>
          <m:num>
            <m:r>
              <w:rPr>
                <w:rFonts w:ascii="Cambria Math" w:hAnsi="Cambria Math"/>
              </w:rPr>
              <m:t>H-VEH</m:t>
            </m:r>
          </m:num>
          <m:den>
            <m:r>
              <w:rPr>
                <w:rFonts w:ascii="Cambria Math" w:hAnsi="Cambria Math"/>
              </w:rPr>
              <m:t>2H</m:t>
            </m:r>
          </m:den>
        </m:f>
      </m:oMath>
      <w:r>
        <w:t xml:space="preserve">; </w:t>
      </w:r>
      <w:proofErr w:type="spellStart"/>
      <w:r w:rsidRPr="00EF5AA0">
        <w:rPr>
          <w:i/>
        </w:rPr>
        <w:t>n</w:t>
      </w:r>
      <w:r>
        <w:rPr>
          <w:vertAlign w:val="subscript"/>
        </w:rPr>
        <w:t>VEIN</w:t>
      </w:r>
      <w:proofErr w:type="spellEnd"/>
      <w:r>
        <w:t xml:space="preserve"> resulted from:</w:t>
      </w:r>
      <w:r>
        <w:br/>
      </w:r>
      <m:oMath>
        <m:sSub>
          <m:sSubPr>
            <m:ctrlPr>
              <w:rPr>
                <w:rFonts w:ascii="Cambria Math" w:hAnsi="Cambria Math"/>
                <w:i/>
              </w:rPr>
            </m:ctrlPr>
          </m:sSubPr>
          <m:e>
            <m:r>
              <w:rPr>
                <w:rFonts w:ascii="Cambria Math" w:hAnsi="Cambria Math"/>
              </w:rPr>
              <m:t>n</m:t>
            </m:r>
          </m:e>
          <m:sub>
            <m:r>
              <w:rPr>
                <w:rFonts w:ascii="Cambria Math" w:hAnsi="Cambria Math"/>
              </w:rPr>
              <m:t>VEIN</m:t>
            </m:r>
          </m:sub>
        </m:sSub>
        <m:r>
          <w:rPr>
            <w:rFonts w:ascii="Cambria Math" w:hAnsi="Cambria Math"/>
          </w:rPr>
          <m:t>=1000</m:t>
        </m:r>
        <m:r>
          <m:rPr>
            <m:sty m:val="p"/>
          </m:rPr>
          <w:rPr>
            <w:rFonts w:ascii="Cambria Math" w:hAnsi="Cambria Math" w:cs="Times New Roman"/>
          </w:rPr>
          <m:t>∙</m:t>
        </m:r>
        <m:f>
          <m:fPr>
            <m:ctrlPr>
              <w:rPr>
                <w:rFonts w:ascii="Cambria Math" w:hAnsi="Cambria Math"/>
                <w:i/>
              </w:rPr>
            </m:ctrlPr>
          </m:fPr>
          <m:num>
            <m:r>
              <w:rPr>
                <w:rFonts w:ascii="Cambria Math" w:hAnsi="Cambria Math"/>
              </w:rPr>
              <m:t>VEH</m:t>
            </m:r>
          </m:num>
          <m:den>
            <m:r>
              <w:rPr>
                <w:rFonts w:ascii="Cambria Math" w:hAnsi="Cambria Math"/>
              </w:rPr>
              <m:t>H</m:t>
            </m:r>
          </m:den>
        </m:f>
      </m:oMath>
      <w:r>
        <w:t>.</w:t>
      </w:r>
    </w:p>
    <w:p w:rsidR="002A61EC" w:rsidRDefault="002A61EC" w:rsidP="00E3762B">
      <w:pPr>
        <w:pStyle w:val="MText"/>
      </w:pPr>
      <w:r w:rsidRPr="00EF5AA0">
        <w:rPr>
          <w:i/>
        </w:rPr>
        <w:t>K</w:t>
      </w:r>
      <w:r w:rsidRPr="00EF5AA0">
        <w:rPr>
          <w:vertAlign w:val="subscript"/>
        </w:rPr>
        <w:t>MA</w:t>
      </w:r>
      <w:r>
        <w:t>/</w:t>
      </w:r>
      <w:r w:rsidRPr="00EF5AA0">
        <w:rPr>
          <w:i/>
        </w:rPr>
        <w:t>K</w:t>
      </w:r>
      <w:r w:rsidRPr="00EF5AA0">
        <w:rPr>
          <w:vertAlign w:val="subscript"/>
        </w:rPr>
        <w:t>MI</w:t>
      </w:r>
      <w:r>
        <w:t xml:space="preserve"> was calculated as a ratio between MA area, and the measured unpigmented area (the sum of BSE area plus area of unpigmented </w:t>
      </w:r>
      <w:proofErr w:type="spellStart"/>
      <w:r>
        <w:t>extraxylary</w:t>
      </w:r>
      <w:proofErr w:type="spellEnd"/>
      <w:r>
        <w:t xml:space="preserve"> fibres). </w:t>
      </w:r>
      <w:r w:rsidRPr="006A23BD">
        <w:t xml:space="preserve">As the latter values are unpublished, we are releasing the group average only, with permission of Colin Osborne and </w:t>
      </w:r>
      <w:proofErr w:type="spellStart"/>
      <w:r w:rsidRPr="006A23BD">
        <w:t>Emanuela</w:t>
      </w:r>
      <w:proofErr w:type="spellEnd"/>
      <w:r w:rsidRPr="006A23BD">
        <w:t xml:space="preserve"> </w:t>
      </w:r>
      <w:proofErr w:type="spellStart"/>
      <w:r w:rsidRPr="006A23BD">
        <w:t>Samaritani</w:t>
      </w:r>
      <w:proofErr w:type="spellEnd"/>
      <w:r w:rsidRPr="006A23BD">
        <w:t xml:space="preserve">, but the full dataset </w:t>
      </w:r>
      <w:r>
        <w:t>wa</w:t>
      </w:r>
      <w:r w:rsidRPr="006A23BD">
        <w:t>s confidentially made available to reviewers.</w:t>
      </w:r>
      <w:r>
        <w:t xml:space="preserve"> ARA was estimated using the linear regression shown in Figure 3 (</w:t>
      </w:r>
      <m:oMath>
        <m:r>
          <w:rPr>
            <w:rFonts w:ascii="Cambria Math" w:hAnsi="Cambria Math"/>
          </w:rPr>
          <m:t>ARA=</m:t>
        </m:r>
        <m:f>
          <m:fPr>
            <m:ctrlPr>
              <w:rPr>
                <w:rFonts w:ascii="Cambria Math" w:hAnsi="Cambria Math"/>
                <w:i/>
              </w:rPr>
            </m:ctrlPr>
          </m:fPr>
          <m:num>
            <m:f>
              <m:fPr>
                <m:ctrlPr>
                  <w:rPr>
                    <w:rFonts w:ascii="Cambria Math" w:hAnsi="Cambria Math"/>
                    <w:i/>
                  </w:rPr>
                </m:ctrlPr>
              </m:fPr>
              <m:num>
                <m:r>
                  <w:rPr>
                    <w:rFonts w:ascii="Cambria Math" w:hAnsi="Cambria Math"/>
                  </w:rPr>
                  <m:t>VEW</m:t>
                </m:r>
              </m:num>
              <m:den>
                <m:r>
                  <w:rPr>
                    <w:rFonts w:ascii="Cambria Math" w:hAnsi="Cambria Math"/>
                  </w:rPr>
                  <m:t>MW</m:t>
                </m:r>
              </m:den>
            </m:f>
            <m:r>
              <w:rPr>
                <w:rFonts w:ascii="Cambria Math" w:hAnsi="Cambria Math"/>
              </w:rPr>
              <m:t>-0.153</m:t>
            </m:r>
          </m:num>
          <m:den>
            <m:r>
              <w:rPr>
                <w:rFonts w:ascii="Cambria Math" w:hAnsi="Cambria Math"/>
              </w:rPr>
              <m:t>0.353</m:t>
            </m:r>
          </m:den>
        </m:f>
      </m:oMath>
      <w:r>
        <w:t xml:space="preserve">). </w:t>
      </w:r>
      <w:proofErr w:type="spellStart"/>
      <w:proofErr w:type="gramStart"/>
      <w:r w:rsidRPr="00EF5AA0">
        <w:rPr>
          <w:i/>
        </w:rPr>
        <w:t>f</w:t>
      </w:r>
      <w:r>
        <w:rPr>
          <w:vertAlign w:val="subscript"/>
        </w:rPr>
        <w:t>cyc</w:t>
      </w:r>
      <w:r w:rsidRPr="00EF5AA0">
        <w:rPr>
          <w:vertAlign w:val="subscript"/>
        </w:rPr>
        <w:t>BS</w:t>
      </w:r>
      <w:proofErr w:type="spellEnd"/>
      <w:proofErr w:type="gramEnd"/>
      <w:r>
        <w:t xml:space="preserve"> was assumed 1 for C</w:t>
      </w:r>
      <w:r w:rsidRPr="00EF5AA0">
        <w:rPr>
          <w:vertAlign w:val="subscript"/>
        </w:rPr>
        <w:t>4</w:t>
      </w:r>
      <w:r>
        <w:t xml:space="preserve"> species, and 0.375 for C</w:t>
      </w:r>
      <w:r w:rsidRPr="00C1173B">
        <w:rPr>
          <w:vertAlign w:val="subscript"/>
        </w:rPr>
        <w:t>3</w:t>
      </w:r>
      <w:r>
        <w:t xml:space="preserve"> species (see main text for the rationale). </w:t>
      </w:r>
    </w:p>
    <w:p w:rsidR="002A61EC" w:rsidRDefault="002A61EC">
      <w:pPr>
        <w:rPr>
          <w:rFonts w:asciiTheme="minorHAnsi" w:hAnsiTheme="minorHAnsi" w:cstheme="minorHAnsi"/>
          <w:b/>
          <w:lang w:val="en-GB"/>
        </w:rPr>
      </w:pPr>
      <w:r>
        <w:rPr>
          <w:rFonts w:asciiTheme="minorHAnsi" w:hAnsiTheme="minorHAnsi" w:cstheme="minorHAnsi"/>
          <w:b/>
          <w:lang w:val="en-GB"/>
        </w:rPr>
        <w:br w:type="page"/>
      </w:r>
    </w:p>
    <w:p w:rsidR="002A61EC" w:rsidRPr="00F550E9" w:rsidRDefault="002A61EC" w:rsidP="00E3762B">
      <w:pPr>
        <w:widowControl w:val="0"/>
        <w:autoSpaceDE w:val="0"/>
        <w:autoSpaceDN w:val="0"/>
        <w:adjustRightInd w:val="0"/>
        <w:spacing w:line="360" w:lineRule="auto"/>
        <w:rPr>
          <w:rFonts w:asciiTheme="minorHAnsi" w:hAnsiTheme="minorHAnsi" w:cstheme="minorHAnsi"/>
        </w:rPr>
      </w:pPr>
      <w:r w:rsidRPr="00F550E9">
        <w:rPr>
          <w:rFonts w:asciiTheme="minorHAnsi" w:hAnsiTheme="minorHAnsi" w:cstheme="minorHAnsi"/>
          <w:b/>
          <w:bCs/>
        </w:rPr>
        <w:lastRenderedPageBreak/>
        <w:t>Notes S</w:t>
      </w:r>
      <w:r>
        <w:rPr>
          <w:rFonts w:asciiTheme="minorHAnsi" w:hAnsiTheme="minorHAnsi" w:cstheme="minorHAnsi"/>
          <w:b/>
          <w:bCs/>
        </w:rPr>
        <w:t>3</w:t>
      </w:r>
      <w:r w:rsidRPr="00F550E9">
        <w:rPr>
          <w:rFonts w:asciiTheme="minorHAnsi" w:hAnsiTheme="minorHAnsi" w:cstheme="minorHAnsi"/>
        </w:rPr>
        <w:t xml:space="preserve"> </w:t>
      </w:r>
      <w:sdt>
        <w:sdtPr>
          <w:rPr>
            <w:rFonts w:asciiTheme="minorHAnsi" w:hAnsiTheme="minorHAnsi" w:cstheme="minorHAnsi"/>
          </w:rPr>
          <w:alias w:val="Insert full legend here and paste your Notes below"/>
          <w:tag w:val="Insert full legend here and paste your Notes below"/>
          <w:id w:val="1496386557"/>
          <w:placeholder>
            <w:docPart w:val="CE438D7101264C608131574BBE132138"/>
          </w:placeholder>
        </w:sdtPr>
        <w:sdtContent>
          <w:r>
            <w:t>Possible sources of error and comparison with other approaches</w:t>
          </w:r>
        </w:sdtContent>
      </w:sdt>
    </w:p>
    <w:p w:rsidR="002A61EC" w:rsidRDefault="002A61EC" w:rsidP="00E3762B">
      <w:pPr>
        <w:pStyle w:val="MText"/>
        <w:rPr>
          <w:szCs w:val="24"/>
        </w:rPr>
      </w:pPr>
      <w:r>
        <w:t>The computational error was evaluated as the difference between the input quantity 1-</w:t>
      </w:r>
      <w:r w:rsidRPr="003127A9">
        <w:rPr>
          <w:i/>
        </w:rPr>
        <w:t>R</w:t>
      </w:r>
      <w:r>
        <w:t>-</w:t>
      </w:r>
      <w:r w:rsidRPr="003127A9">
        <w:rPr>
          <w:i/>
        </w:rPr>
        <w:t>T</w:t>
      </w:r>
      <w:r>
        <w:t xml:space="preserve"> (where, </w:t>
      </w:r>
      <w:r w:rsidRPr="00993055">
        <w:rPr>
          <w:i/>
        </w:rPr>
        <w:t>R</w:t>
      </w:r>
      <w:r>
        <w:t xml:space="preserve"> and </w:t>
      </w:r>
      <w:r w:rsidRPr="00993055">
        <w:rPr>
          <w:i/>
        </w:rPr>
        <w:t>T</w:t>
      </w:r>
      <w:r>
        <w:t xml:space="preserve"> are leaf reflectance and transmittance,</w:t>
      </w:r>
      <w:r w:rsidRPr="00993055">
        <w:t xml:space="preserve"> </w:t>
      </w:r>
      <w:r>
        <w:t>set at 0.1), and the output leaf absorptance (calculated by integrating Eqn S3), and was on average 2% for the 9 accessions of this study and 5% across the 145 accessions of the large dataset. Although not directly quantifiable, error is generated by the simplifications</w:t>
      </w:r>
      <w:r w:rsidRPr="00D92DA0">
        <w:t xml:space="preserve"> </w:t>
      </w:r>
      <w:r>
        <w:t>inherent to the model formulation. Firstly, the model assumes uniform pigment distribution and does not account for a phenomenon known as the ‘sieve effect’,</w:t>
      </w:r>
      <w:r w:rsidRPr="002244DE">
        <w:t xml:space="preserve"> </w:t>
      </w:r>
      <w:r>
        <w:t xml:space="preserve">which was visually explained by </w:t>
      </w:r>
      <w:r>
        <w:rPr>
          <w:noProof/>
        </w:rPr>
        <w:t>Terashima</w:t>
      </w:r>
      <w:r w:rsidRPr="006B0A0D">
        <w:rPr>
          <w:i/>
          <w:noProof/>
        </w:rPr>
        <w:t xml:space="preserve"> et al.</w:t>
      </w:r>
      <w:r>
        <w:rPr>
          <w:noProof/>
        </w:rPr>
        <w:t xml:space="preserve"> (2009)</w:t>
      </w:r>
      <w:r>
        <w:t>.</w:t>
      </w:r>
      <w:r w:rsidRPr="002244DE">
        <w:t xml:space="preserve"> </w:t>
      </w:r>
      <w:r>
        <w:t>In brief, because of the exponential nature of light absorption, uniformly diluted pigments absorb more than lumped pigments.</w:t>
      </w:r>
      <w:r w:rsidRPr="002244DE">
        <w:t xml:space="preserve"> </w:t>
      </w:r>
      <w:r>
        <w:t>Since leaf</w:t>
      </w:r>
      <w:r>
        <w:rPr>
          <w:rFonts w:cs="Times New Roman"/>
        </w:rPr>
        <w:t>–</w:t>
      </w:r>
      <w:r>
        <w:t>level</w:t>
      </w:r>
      <w:r w:rsidRPr="00993055">
        <w:t xml:space="preserve"> transmittance and reflectance</w:t>
      </w:r>
      <w:r>
        <w:t xml:space="preserve"> were set, the sieve effect mainly influences the sub</w:t>
      </w:r>
      <w:r>
        <w:rPr>
          <w:rFonts w:cs="Times New Roman"/>
        </w:rPr>
        <w:t>–</w:t>
      </w:r>
      <w:r>
        <w:t>leaf partitioning of absorbed light. In particular: a) BSE absorption would be overestimated at low BSE pigmentation, i.e. the real benefit of a small BSE may be slightly greater than we estimated; b)</w:t>
      </w:r>
      <w:r w:rsidRPr="002244DE">
        <w:t xml:space="preserve"> neglecting the presence of </w:t>
      </w:r>
      <w:r>
        <w:t xml:space="preserve">unpigmented </w:t>
      </w:r>
      <w:r w:rsidRPr="002244DE">
        <w:t>vasculature</w:t>
      </w:r>
      <w:r>
        <w:t xml:space="preserve"> within the vein </w:t>
      </w:r>
      <w:r w:rsidRPr="002244DE">
        <w:t xml:space="preserve">[and, in some </w:t>
      </w:r>
      <w:r>
        <w:t>photosynthetic types</w:t>
      </w:r>
      <w:r w:rsidRPr="002244DE">
        <w:t xml:space="preserve">, </w:t>
      </w:r>
      <w:r>
        <w:t xml:space="preserve">of </w:t>
      </w:r>
      <w:r w:rsidRPr="002244DE">
        <w:t xml:space="preserve">a relatively </w:t>
      </w:r>
      <w:r>
        <w:t>pale</w:t>
      </w:r>
      <w:r w:rsidRPr="002244DE">
        <w:t xml:space="preserve"> layer of </w:t>
      </w:r>
      <w:r>
        <w:t>outer bundle sheath</w:t>
      </w:r>
      <w:r w:rsidRPr="002244DE">
        <w:t xml:space="preserve"> (see Fig. S1)] </w:t>
      </w:r>
      <w:r>
        <w:t>may result in overestimating the light absorbed in BS</w:t>
      </w:r>
      <w:r>
        <w:rPr>
          <w:szCs w:val="24"/>
        </w:rPr>
        <w:t xml:space="preserve">, and may affect the comparison between different orders of </w:t>
      </w:r>
      <w:r w:rsidRPr="002244DE">
        <w:rPr>
          <w:szCs w:val="24"/>
        </w:rPr>
        <w:t xml:space="preserve">veins </w:t>
      </w:r>
      <w:r>
        <w:rPr>
          <w:szCs w:val="24"/>
        </w:rPr>
        <w:t>with less/more vasculature, hence the choice of limiting the study to tertiary veins (see main text). Secondly, the model does not account for horizontal scattering. In uniform mesophyll, right</w:t>
      </w:r>
      <w:r>
        <w:rPr>
          <w:rFonts w:cs="Times New Roman"/>
          <w:szCs w:val="24"/>
        </w:rPr>
        <w:t>–</w:t>
      </w:r>
      <w:r>
        <w:rPr>
          <w:szCs w:val="24"/>
        </w:rPr>
        <w:t>and left</w:t>
      </w:r>
      <w:r>
        <w:rPr>
          <w:rFonts w:cs="Times New Roman"/>
          <w:szCs w:val="24"/>
        </w:rPr>
        <w:t>–</w:t>
      </w:r>
      <w:r>
        <w:rPr>
          <w:szCs w:val="24"/>
        </w:rPr>
        <w:t xml:space="preserve">directed fluxes balance out, but highly scattering vertical layers of cells within the leaf profile (see Fig. S1) may facilitate lateral light penetration to BS </w:t>
      </w:r>
      <w:r>
        <w:rPr>
          <w:noProof/>
          <w:szCs w:val="24"/>
        </w:rPr>
        <w:t>(Roth-Nebelsick</w:t>
      </w:r>
      <w:r w:rsidRPr="006B0A0D">
        <w:rPr>
          <w:i/>
          <w:noProof/>
          <w:szCs w:val="24"/>
        </w:rPr>
        <w:t xml:space="preserve"> et al.</w:t>
      </w:r>
      <w:r>
        <w:rPr>
          <w:noProof/>
          <w:szCs w:val="24"/>
        </w:rPr>
        <w:t>, 2001)</w:t>
      </w:r>
      <w:r>
        <w:rPr>
          <w:szCs w:val="24"/>
        </w:rPr>
        <w:t>. Finally, the model only takes vertical direction into account and does not consider the effects of leaf angle.</w:t>
      </w:r>
    </w:p>
    <w:p w:rsidR="002A61EC" w:rsidRDefault="002A61EC" w:rsidP="00E3762B">
      <w:pPr>
        <w:pStyle w:val="MText"/>
      </w:pPr>
      <w:r>
        <w:t xml:space="preserve">Despite these caveats, the model we used is simple and allows for relatively straightforward modifications to account for different leaf anatomy or varied optical properties. Confirming our findings by direct experimental validation or by means of a more sophisticated model, may be complex. Measuring light penetration in leaves has challenged investigators for decades. Microprobes directly measure light intensity by puncturing the leaf </w:t>
      </w:r>
      <w:r>
        <w:rPr>
          <w:noProof/>
        </w:rPr>
        <w:t>(DeLucia</w:t>
      </w:r>
      <w:r w:rsidRPr="006B0A0D">
        <w:rPr>
          <w:i/>
          <w:noProof/>
        </w:rPr>
        <w:t xml:space="preserve"> et al.</w:t>
      </w:r>
      <w:r>
        <w:rPr>
          <w:noProof/>
        </w:rPr>
        <w:t>, 1992)</w:t>
      </w:r>
      <w:r>
        <w:t xml:space="preserve">, however, until recently </w:t>
      </w:r>
      <w:r>
        <w:rPr>
          <w:noProof/>
        </w:rPr>
        <w:t>(Karabourniotis</w:t>
      </w:r>
      <w:r w:rsidRPr="006B0A0D">
        <w:rPr>
          <w:i/>
          <w:noProof/>
        </w:rPr>
        <w:t xml:space="preserve"> et al.</w:t>
      </w:r>
      <w:r>
        <w:rPr>
          <w:noProof/>
        </w:rPr>
        <w:t>, 2000)</w:t>
      </w:r>
      <w:r>
        <w:t xml:space="preserve"> their use was limited to studying the relatively softer M, and no attempt was reported on non</w:t>
      </w:r>
      <w:r>
        <w:rPr>
          <w:rFonts w:cs="Times New Roman"/>
        </w:rPr>
        <w:t>–</w:t>
      </w:r>
      <w:r>
        <w:t>C</w:t>
      </w:r>
      <w:r w:rsidRPr="00C350C9">
        <w:rPr>
          <w:vertAlign w:val="subscript"/>
        </w:rPr>
        <w:t>3</w:t>
      </w:r>
      <w:r>
        <w:t xml:space="preserve"> systems. Indirect techniques such as chlorophyll fluorescence were applied with success to C</w:t>
      </w:r>
      <w:r w:rsidRPr="00103E9E">
        <w:rPr>
          <w:vertAlign w:val="subscript"/>
        </w:rPr>
        <w:t>3</w:t>
      </w:r>
      <w:r>
        <w:t xml:space="preserve"> leaves </w:t>
      </w:r>
      <w:r>
        <w:rPr>
          <w:noProof/>
        </w:rPr>
        <w:t>(Vogelmann &amp; Evans, 2002; Brodersen &amp; Vogelmann, 2010)</w:t>
      </w:r>
      <w:r>
        <w:t>, however, because of the different fluorescence yield of BS and M, evidence for C</w:t>
      </w:r>
      <w:r w:rsidRPr="00103E9E">
        <w:rPr>
          <w:vertAlign w:val="subscript"/>
        </w:rPr>
        <w:t>4</w:t>
      </w:r>
      <w:r>
        <w:t xml:space="preserve"> plants is just qualitative </w:t>
      </w:r>
      <w:r>
        <w:rPr>
          <w:noProof/>
        </w:rPr>
        <w:t>(Evans</w:t>
      </w:r>
      <w:r w:rsidRPr="006B0A0D">
        <w:rPr>
          <w:i/>
          <w:noProof/>
        </w:rPr>
        <w:t xml:space="preserve"> et al.</w:t>
      </w:r>
      <w:r>
        <w:rPr>
          <w:noProof/>
        </w:rPr>
        <w:t>, 2007)</w:t>
      </w:r>
      <w:r>
        <w:t>. With a stochastic photon</w:t>
      </w:r>
      <w:r>
        <w:rPr>
          <w:rFonts w:cs="Times New Roman"/>
        </w:rPr>
        <w:t>–</w:t>
      </w:r>
      <w:r>
        <w:lastRenderedPageBreak/>
        <w:t xml:space="preserve">tracing approach </w:t>
      </w:r>
      <w:r>
        <w:rPr>
          <w:noProof/>
        </w:rPr>
        <w:t>(Disney</w:t>
      </w:r>
      <w:r w:rsidRPr="006B0A0D">
        <w:rPr>
          <w:i/>
          <w:noProof/>
        </w:rPr>
        <w:t xml:space="preserve"> et al.</w:t>
      </w:r>
      <w:r>
        <w:rPr>
          <w:noProof/>
        </w:rPr>
        <w:t>, 2000)</w:t>
      </w:r>
      <w:r>
        <w:t>, the position of individual cells (or chloroplasts), is specified, and the fate of each incoming photon</w:t>
      </w:r>
      <w:r w:rsidRPr="00EF233F">
        <w:t xml:space="preserve"> </w:t>
      </w:r>
      <w:r>
        <w:t>within the leaf is followed. For instance, ray tracing has been used to study light penetration in a 3</w:t>
      </w:r>
      <w:r w:rsidRPr="00AA0C85">
        <w:t>×</w:t>
      </w:r>
      <w:r>
        <w:t>3</w:t>
      </w:r>
      <w:r>
        <w:rPr>
          <w:rFonts w:cs="Times New Roman"/>
        </w:rPr>
        <w:t>–</w:t>
      </w:r>
      <w:r>
        <w:t>cell portion of a C</w:t>
      </w:r>
      <w:r w:rsidRPr="005B7F33">
        <w:rPr>
          <w:vertAlign w:val="subscript"/>
        </w:rPr>
        <w:t>3</w:t>
      </w:r>
      <w:r>
        <w:t xml:space="preserve"> leaf </w:t>
      </w:r>
      <w:r>
        <w:rPr>
          <w:noProof/>
        </w:rPr>
        <w:t>(Ho</w:t>
      </w:r>
      <w:r w:rsidRPr="002D318C">
        <w:rPr>
          <w:i/>
          <w:noProof/>
        </w:rPr>
        <w:t xml:space="preserve"> et al.</w:t>
      </w:r>
      <w:r>
        <w:rPr>
          <w:noProof/>
        </w:rPr>
        <w:t>, 2016)</w:t>
      </w:r>
      <w:r>
        <w:t>, whose 3D structure had been determined through X</w:t>
      </w:r>
      <w:r>
        <w:rPr>
          <w:rFonts w:cs="Times New Roman"/>
        </w:rPr>
        <w:t>–</w:t>
      </w:r>
      <w:r>
        <w:t>ray tomography. Nevertheless, applying such</w:t>
      </w:r>
      <w:r w:rsidRPr="001A0EDF">
        <w:t xml:space="preserve"> </w:t>
      </w:r>
      <w:r>
        <w:t>techniques to the BS/M interactions in the C</w:t>
      </w:r>
      <w:r w:rsidRPr="00D85CC9">
        <w:rPr>
          <w:vertAlign w:val="subscript"/>
        </w:rPr>
        <w:t>3</w:t>
      </w:r>
      <w:r>
        <w:rPr>
          <w:rFonts w:cs="Times New Roman"/>
        </w:rPr>
        <w:t xml:space="preserve"> to </w:t>
      </w:r>
      <w:r>
        <w:t>C</w:t>
      </w:r>
      <w:r w:rsidRPr="00AA0C85">
        <w:rPr>
          <w:vertAlign w:val="subscript"/>
        </w:rPr>
        <w:t>4</w:t>
      </w:r>
      <w:r>
        <w:t xml:space="preserve"> continuum may require unreasonable effort.</w:t>
      </w:r>
    </w:p>
    <w:p w:rsidR="002A61EC" w:rsidRDefault="002A61EC">
      <w:pPr>
        <w:rPr>
          <w:rFonts w:asciiTheme="minorHAnsi" w:hAnsiTheme="minorHAnsi" w:cstheme="minorHAnsi"/>
          <w:b/>
          <w:lang w:val="en-GB"/>
        </w:rPr>
      </w:pPr>
      <w:r>
        <w:rPr>
          <w:rFonts w:asciiTheme="minorHAnsi" w:hAnsiTheme="minorHAnsi" w:cstheme="minorHAnsi"/>
          <w:b/>
          <w:lang w:val="en-GB"/>
        </w:rPr>
        <w:br w:type="page"/>
      </w:r>
    </w:p>
    <w:p w:rsidR="002A61EC" w:rsidRPr="00F550E9" w:rsidRDefault="002A61EC" w:rsidP="00E3762B">
      <w:pPr>
        <w:widowControl w:val="0"/>
        <w:autoSpaceDE w:val="0"/>
        <w:autoSpaceDN w:val="0"/>
        <w:adjustRightInd w:val="0"/>
        <w:spacing w:line="360" w:lineRule="auto"/>
        <w:rPr>
          <w:rFonts w:asciiTheme="minorHAnsi" w:hAnsiTheme="minorHAnsi" w:cstheme="minorHAnsi"/>
        </w:rPr>
      </w:pPr>
      <w:r w:rsidRPr="00F550E9">
        <w:rPr>
          <w:rFonts w:asciiTheme="minorHAnsi" w:hAnsiTheme="minorHAnsi" w:cstheme="minorHAnsi"/>
          <w:b/>
          <w:bCs/>
        </w:rPr>
        <w:lastRenderedPageBreak/>
        <w:t>Notes S</w:t>
      </w:r>
      <w:r>
        <w:rPr>
          <w:rFonts w:asciiTheme="minorHAnsi" w:hAnsiTheme="minorHAnsi" w:cstheme="minorHAnsi"/>
          <w:b/>
          <w:bCs/>
        </w:rPr>
        <w:t>4</w:t>
      </w:r>
      <w:r w:rsidRPr="00F550E9">
        <w:rPr>
          <w:rFonts w:asciiTheme="minorHAnsi" w:hAnsiTheme="minorHAnsi" w:cstheme="minorHAnsi"/>
        </w:rPr>
        <w:t xml:space="preserve"> </w:t>
      </w:r>
      <w:sdt>
        <w:sdtPr>
          <w:rPr>
            <w:rFonts w:asciiTheme="minorHAnsi" w:hAnsiTheme="minorHAnsi" w:cstheme="minorHAnsi"/>
          </w:rPr>
          <w:alias w:val="Insert full legend here and paste your Notes below"/>
          <w:tag w:val="Insert full legend here and paste your Notes below"/>
          <w:id w:val="-1015617855"/>
          <w:placeholder>
            <w:docPart w:val="4FF1F936BD124C21978678C86E1407D2"/>
          </w:placeholder>
        </w:sdtPr>
        <w:sdtContent>
          <w:r>
            <w:t>Demonstration of Eqn 2</w:t>
          </w:r>
        </w:sdtContent>
      </w:sdt>
    </w:p>
    <w:p w:rsidR="002A61EC" w:rsidRDefault="002A61EC" w:rsidP="00E3762B">
      <w:pPr>
        <w:pStyle w:val="MText"/>
      </w:pPr>
      <w:r w:rsidRPr="008A024E">
        <w:rPr>
          <w:i/>
        </w:rPr>
        <w:t>J</w:t>
      </w:r>
      <w:r w:rsidRPr="008A024E">
        <w:rPr>
          <w:vertAlign w:val="subscript"/>
        </w:rPr>
        <w:t>ATP</w:t>
      </w:r>
      <w:r>
        <w:t xml:space="preserve"> can be produced either by linear or cyclic electron flow (LEF and CEF respectively):</w:t>
      </w:r>
    </w:p>
    <w:p w:rsidR="002A61EC" w:rsidRDefault="002A61EC" w:rsidP="00E3762B">
      <w:pPr>
        <w:pStyle w:val="M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gridCol w:w="564"/>
      </w:tblGrid>
      <w:tr w:rsidR="002A61EC" w:rsidRPr="0061628F" w:rsidTr="001B6FF1">
        <w:tc>
          <w:tcPr>
            <w:tcW w:w="9072" w:type="dxa"/>
          </w:tcPr>
          <w:p w:rsidR="002A61EC" w:rsidRPr="00E45AFC" w:rsidRDefault="002A61EC" w:rsidP="001B6FF1">
            <w:pPr>
              <w:pStyle w:val="MText"/>
              <w:ind w:firstLine="0"/>
              <w:rPr>
                <w:szCs w:val="24"/>
              </w:rPr>
            </w:pPr>
            <m:oMath>
              <m:sSub>
                <m:sSubPr>
                  <m:ctrlPr>
                    <w:rPr>
                      <w:rFonts w:ascii="Cambria Math" w:hAnsi="Cambria Math"/>
                      <w:i/>
                      <w:szCs w:val="24"/>
                      <w:lang w:val="it-IT"/>
                    </w:rPr>
                  </m:ctrlPr>
                </m:sSubPr>
                <m:e>
                  <m:r>
                    <w:rPr>
                      <w:rFonts w:ascii="Cambria Math" w:hAnsi="Cambria Math"/>
                      <w:szCs w:val="24"/>
                      <w:lang w:val="it-IT"/>
                    </w:rPr>
                    <m:t>J</m:t>
                  </m:r>
                </m:e>
                <m:sub>
                  <m:r>
                    <w:rPr>
                      <w:rFonts w:ascii="Cambria Math" w:hAnsi="Cambria Math"/>
                      <w:szCs w:val="24"/>
                      <w:lang w:val="it-IT"/>
                    </w:rPr>
                    <m:t>ATP</m:t>
                  </m:r>
                </m:sub>
              </m:sSub>
              <m:r>
                <w:rPr>
                  <w:rFonts w:ascii="Cambria Math" w:hAnsi="Cambria Math"/>
                  <w:szCs w:val="24"/>
                </w:rPr>
                <m:t>=</m:t>
              </m:r>
              <m:sSub>
                <m:sSubPr>
                  <m:ctrlPr>
                    <w:rPr>
                      <w:rFonts w:ascii="Cambria Math" w:hAnsi="Cambria Math" w:cs="Times New Roman"/>
                      <w:szCs w:val="24"/>
                      <w:lang w:val="en-US"/>
                    </w:rPr>
                  </m:ctrlPr>
                </m:sSubPr>
                <m:e>
                  <m:r>
                    <w:rPr>
                      <w:rFonts w:ascii="Cambria Math" w:hAnsi="Cambria Math"/>
                      <w:szCs w:val="24"/>
                    </w:rPr>
                    <m:t>J</m:t>
                  </m:r>
                </m:e>
                <m:sub>
                  <m:r>
                    <m:rPr>
                      <m:sty m:val="p"/>
                    </m:rPr>
                    <w:rPr>
                      <w:rFonts w:ascii="Cambria Math" w:hAnsi="Cambria Math"/>
                      <w:szCs w:val="24"/>
                    </w:rPr>
                    <m:t>ATP CEF</m:t>
                  </m:r>
                </m:sub>
              </m:sSub>
              <m:r>
                <w:rPr>
                  <w:rFonts w:ascii="Cambria Math" w:hAnsi="Cambria Math"/>
                  <w:szCs w:val="24"/>
                </w:rPr>
                <m:t>+</m:t>
              </m:r>
              <m:sSub>
                <m:sSubPr>
                  <m:ctrlPr>
                    <w:rPr>
                      <w:rFonts w:ascii="Cambria Math" w:hAnsi="Cambria Math" w:cs="Times New Roman"/>
                      <w:szCs w:val="24"/>
                      <w:lang w:val="en-US"/>
                    </w:rPr>
                  </m:ctrlPr>
                </m:sSubPr>
                <m:e>
                  <m:r>
                    <w:rPr>
                      <w:rFonts w:ascii="Cambria Math" w:hAnsi="Cambria Math"/>
                      <w:szCs w:val="24"/>
                    </w:rPr>
                    <m:t>J</m:t>
                  </m:r>
                </m:e>
                <m:sub>
                  <m:r>
                    <m:rPr>
                      <m:sty m:val="p"/>
                    </m:rPr>
                    <w:rPr>
                      <w:rFonts w:ascii="Cambria Math" w:hAnsi="Cambria Math"/>
                      <w:szCs w:val="24"/>
                    </w:rPr>
                    <m:t>ATP LEF</m:t>
                  </m:r>
                </m:sub>
              </m:sSub>
            </m:oMath>
            <w:r>
              <w:rPr>
                <w:szCs w:val="24"/>
              </w:rPr>
              <w:t>.</w:t>
            </w:r>
          </w:p>
        </w:tc>
        <w:tc>
          <w:tcPr>
            <w:tcW w:w="567" w:type="dxa"/>
          </w:tcPr>
          <w:p w:rsidR="002A61EC" w:rsidRPr="006C79CD" w:rsidRDefault="002A61EC" w:rsidP="001B6FF1">
            <w:pPr>
              <w:pStyle w:val="MText"/>
              <w:ind w:firstLine="0"/>
              <w:jc w:val="right"/>
              <w:rPr>
                <w:rFonts w:eastAsiaTheme="majorEastAsia"/>
                <w:i/>
                <w:iCs/>
                <w:color w:val="404040" w:themeColor="text1" w:themeTint="BF"/>
                <w:szCs w:val="24"/>
              </w:rPr>
            </w:pPr>
            <w:r>
              <w:rPr>
                <w:szCs w:val="24"/>
              </w:rPr>
              <w:t>S6</w:t>
            </w:r>
          </w:p>
        </w:tc>
      </w:tr>
    </w:tbl>
    <w:p w:rsidR="002A61EC" w:rsidRDefault="002A61EC" w:rsidP="00E3762B">
      <w:pPr>
        <w:pStyle w:val="MText"/>
      </w:pPr>
    </w:p>
    <w:p w:rsidR="002A61EC" w:rsidRDefault="002A61EC" w:rsidP="00E3762B">
      <w:pPr>
        <w:pStyle w:val="MText"/>
      </w:pPr>
      <w:r>
        <w:t xml:space="preserve">If </w:t>
      </w:r>
      <w:r>
        <w:rPr>
          <w:rFonts w:cs="Times New Roman"/>
        </w:rPr>
        <w:t>η</w:t>
      </w:r>
      <w:r>
        <w:t xml:space="preserve"> is the overall conversion efficiency of light absorbed by the photosystems (</w:t>
      </w:r>
      <w:r>
        <w:rPr>
          <w:i/>
        </w:rPr>
        <w:t>AB</w:t>
      </w:r>
      <w:r>
        <w:t xml:space="preserve">) into </w:t>
      </w:r>
      <w:r w:rsidRPr="008A024E">
        <w:rPr>
          <w:i/>
        </w:rPr>
        <w:t>J</w:t>
      </w:r>
      <w:r w:rsidRPr="008A024E">
        <w:rPr>
          <w:vertAlign w:val="subscript"/>
        </w:rPr>
        <w:t>ATP</w:t>
      </w:r>
      <w:r>
        <w:t>, it can be written:</w:t>
      </w:r>
    </w:p>
    <w:p w:rsidR="002A61EC" w:rsidRDefault="002A61EC" w:rsidP="00E3762B">
      <w:pPr>
        <w:pStyle w:val="M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7"/>
        <w:gridCol w:w="563"/>
      </w:tblGrid>
      <w:tr w:rsidR="002A61EC" w:rsidRPr="0061628F" w:rsidTr="001B6FF1">
        <w:tc>
          <w:tcPr>
            <w:tcW w:w="9072" w:type="dxa"/>
          </w:tcPr>
          <w:p w:rsidR="002A61EC" w:rsidRPr="00E45AFC" w:rsidRDefault="002A61EC" w:rsidP="001B6FF1">
            <w:pPr>
              <w:pStyle w:val="MText"/>
              <w:ind w:firstLine="0"/>
              <w:rPr>
                <w:szCs w:val="24"/>
              </w:rPr>
            </w:pPr>
            <m:oMath>
              <m:sSub>
                <m:sSubPr>
                  <m:ctrlPr>
                    <w:rPr>
                      <w:rFonts w:ascii="Cambria Math" w:hAnsi="Cambria Math"/>
                      <w:i/>
                      <w:szCs w:val="24"/>
                      <w:lang w:val="it-IT"/>
                    </w:rPr>
                  </m:ctrlPr>
                </m:sSubPr>
                <m:e>
                  <m:r>
                    <w:rPr>
                      <w:rFonts w:ascii="Cambria Math" w:hAnsi="Cambria Math"/>
                      <w:szCs w:val="24"/>
                      <w:lang w:val="it-IT"/>
                    </w:rPr>
                    <m:t>J</m:t>
                  </m:r>
                </m:e>
                <m:sub>
                  <m:r>
                    <w:rPr>
                      <w:rFonts w:ascii="Cambria Math" w:hAnsi="Cambria Math"/>
                      <w:szCs w:val="24"/>
                      <w:lang w:val="it-IT"/>
                    </w:rPr>
                    <m:t>ATP</m:t>
                  </m:r>
                </m:sub>
              </m:sSub>
              <m:r>
                <w:rPr>
                  <w:rFonts w:ascii="Cambria Math" w:hAnsi="Cambria Math"/>
                  <w:szCs w:val="24"/>
                </w:rPr>
                <m:t>=</m:t>
              </m:r>
              <m:sSub>
                <m:sSubPr>
                  <m:ctrlPr>
                    <w:rPr>
                      <w:rFonts w:ascii="Cambria Math" w:hAnsi="Cambria Math" w:cs="Times New Roman"/>
                      <w:szCs w:val="24"/>
                      <w:lang w:val="en-US"/>
                    </w:rPr>
                  </m:ctrlPr>
                </m:sSubPr>
                <m:e>
                  <m:r>
                    <w:rPr>
                      <w:rFonts w:ascii="Cambria Math" w:hAnsi="Cambria Math"/>
                      <w:szCs w:val="24"/>
                    </w:rPr>
                    <m:t>AB</m:t>
                  </m:r>
                </m:e>
                <m:sub>
                  <m:r>
                    <m:rPr>
                      <m:sty m:val="p"/>
                    </m:rPr>
                    <w:rPr>
                      <w:rFonts w:ascii="Cambria Math" w:hAnsi="Cambria Math"/>
                      <w:szCs w:val="24"/>
                    </w:rPr>
                    <m:t xml:space="preserve">LIN </m:t>
                  </m:r>
                </m:sub>
              </m:sSub>
              <m:sSub>
                <m:sSubPr>
                  <m:ctrlPr>
                    <w:rPr>
                      <w:rFonts w:ascii="Cambria Math" w:hAnsi="Cambria Math" w:cs="Times New Roman"/>
                      <w:i/>
                      <w:szCs w:val="24"/>
                      <w:lang w:val="en-US"/>
                    </w:rPr>
                  </m:ctrlPr>
                </m:sSubPr>
                <m:e>
                  <m:r>
                    <w:rPr>
                      <w:rFonts w:ascii="Cambria Math" w:hAnsi="Cambria Math"/>
                      <w:szCs w:val="24"/>
                    </w:rPr>
                    <m:t>η</m:t>
                  </m:r>
                </m:e>
                <m:sub>
                  <m:r>
                    <m:rPr>
                      <m:sty m:val="p"/>
                    </m:rPr>
                    <w:rPr>
                      <w:rFonts w:ascii="Cambria Math" w:hAnsi="Cambria Math"/>
                      <w:szCs w:val="24"/>
                    </w:rPr>
                    <m:t>LIN</m:t>
                  </m:r>
                </m:sub>
              </m:sSub>
              <m:r>
                <w:rPr>
                  <w:rFonts w:ascii="Cambria Math" w:hAnsi="Cambria Math"/>
                  <w:szCs w:val="24"/>
                </w:rPr>
                <m:t>+</m:t>
              </m:r>
              <m:sSub>
                <m:sSubPr>
                  <m:ctrlPr>
                    <w:rPr>
                      <w:rFonts w:ascii="Cambria Math" w:hAnsi="Cambria Math" w:cs="Times New Roman"/>
                      <w:szCs w:val="24"/>
                      <w:lang w:val="en-US"/>
                    </w:rPr>
                  </m:ctrlPr>
                </m:sSubPr>
                <m:e>
                  <m:r>
                    <w:rPr>
                      <w:rFonts w:ascii="Cambria Math" w:hAnsi="Cambria Math"/>
                      <w:szCs w:val="24"/>
                    </w:rPr>
                    <m:t>AB</m:t>
                  </m:r>
                </m:e>
                <m:sub>
                  <m:r>
                    <m:rPr>
                      <m:sty m:val="p"/>
                    </m:rPr>
                    <w:rPr>
                      <w:rFonts w:ascii="Cambria Math" w:hAnsi="Cambria Math"/>
                      <w:szCs w:val="24"/>
                    </w:rPr>
                    <m:t xml:space="preserve">CEF </m:t>
                  </m:r>
                </m:sub>
              </m:sSub>
              <m:sSub>
                <m:sSubPr>
                  <m:ctrlPr>
                    <w:rPr>
                      <w:rFonts w:ascii="Cambria Math" w:hAnsi="Cambria Math" w:cs="Times New Roman"/>
                      <w:i/>
                      <w:szCs w:val="24"/>
                      <w:lang w:val="en-US"/>
                    </w:rPr>
                  </m:ctrlPr>
                </m:sSubPr>
                <m:e>
                  <m:r>
                    <w:rPr>
                      <w:rFonts w:ascii="Cambria Math" w:hAnsi="Cambria Math"/>
                      <w:szCs w:val="24"/>
                    </w:rPr>
                    <m:t>η</m:t>
                  </m:r>
                </m:e>
                <m:sub>
                  <m:r>
                    <m:rPr>
                      <m:sty m:val="p"/>
                    </m:rPr>
                    <w:rPr>
                      <w:rFonts w:ascii="Cambria Math" w:hAnsi="Cambria Math"/>
                      <w:szCs w:val="24"/>
                    </w:rPr>
                    <m:t>CEF</m:t>
                  </m:r>
                </m:sub>
              </m:sSub>
            </m:oMath>
            <w:r>
              <w:rPr>
                <w:szCs w:val="24"/>
              </w:rPr>
              <w:t>.</w:t>
            </w:r>
          </w:p>
        </w:tc>
        <w:tc>
          <w:tcPr>
            <w:tcW w:w="567" w:type="dxa"/>
          </w:tcPr>
          <w:p w:rsidR="002A61EC" w:rsidRPr="006C79CD" w:rsidRDefault="002A61EC" w:rsidP="001B6FF1">
            <w:pPr>
              <w:pStyle w:val="MText"/>
              <w:ind w:firstLine="0"/>
              <w:jc w:val="right"/>
              <w:rPr>
                <w:rFonts w:eastAsiaTheme="majorEastAsia"/>
                <w:i/>
                <w:iCs/>
                <w:color w:val="404040" w:themeColor="text1" w:themeTint="BF"/>
                <w:szCs w:val="24"/>
              </w:rPr>
            </w:pPr>
            <w:r>
              <w:rPr>
                <w:szCs w:val="24"/>
              </w:rPr>
              <w:t>S7</w:t>
            </w:r>
          </w:p>
        </w:tc>
      </w:tr>
    </w:tbl>
    <w:p w:rsidR="002A61EC" w:rsidRDefault="002A61EC" w:rsidP="00E3762B">
      <w:pPr>
        <w:pStyle w:val="MText"/>
      </w:pPr>
    </w:p>
    <w:p w:rsidR="002A61EC" w:rsidRDefault="002A61EC" w:rsidP="00E3762B">
      <w:pPr>
        <w:pStyle w:val="MText"/>
      </w:pPr>
      <w:r>
        <w:t xml:space="preserve">If </w:t>
      </w:r>
      <w:r>
        <w:rPr>
          <w:i/>
        </w:rPr>
        <w:t>AB=AB</w:t>
      </w:r>
      <w:r w:rsidRPr="00087BA5">
        <w:rPr>
          <w:vertAlign w:val="subscript"/>
        </w:rPr>
        <w:t>CEF</w:t>
      </w:r>
      <w:r>
        <w:rPr>
          <w:i/>
        </w:rPr>
        <w:t>+AB</w:t>
      </w:r>
      <w:r>
        <w:rPr>
          <w:vertAlign w:val="subscript"/>
        </w:rPr>
        <w:t>LIN</w:t>
      </w:r>
      <w:r>
        <w:t xml:space="preserve">, and </w:t>
      </w:r>
      <w:proofErr w:type="spellStart"/>
      <w:r w:rsidRPr="00087BA5">
        <w:rPr>
          <w:i/>
        </w:rPr>
        <w:t>r</w:t>
      </w:r>
      <w:r>
        <w:rPr>
          <w:i/>
        </w:rPr>
        <w:t>AB</w:t>
      </w:r>
      <w:r w:rsidRPr="00087BA5">
        <w:rPr>
          <w:vertAlign w:val="subscript"/>
        </w:rPr>
        <w:t>CEF</w:t>
      </w:r>
      <w:proofErr w:type="spellEnd"/>
      <w:r>
        <w:t>=</w:t>
      </w:r>
      <w:r>
        <w:rPr>
          <w:i/>
        </w:rPr>
        <w:t>AB</w:t>
      </w:r>
      <w:r w:rsidRPr="00087BA5">
        <w:rPr>
          <w:vertAlign w:val="subscript"/>
        </w:rPr>
        <w:t>CEF</w:t>
      </w:r>
      <w:r>
        <w:t>/</w:t>
      </w:r>
      <w:r>
        <w:rPr>
          <w:i/>
        </w:rPr>
        <w:t>AB</w:t>
      </w:r>
      <w:r>
        <w:t>, it can be written:</w:t>
      </w:r>
    </w:p>
    <w:p w:rsidR="002A61EC" w:rsidRDefault="002A61EC" w:rsidP="00E3762B">
      <w:pPr>
        <w:pStyle w:val="M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7"/>
        <w:gridCol w:w="563"/>
      </w:tblGrid>
      <w:tr w:rsidR="002A61EC" w:rsidRPr="0061628F" w:rsidTr="001B6FF1">
        <w:tc>
          <w:tcPr>
            <w:tcW w:w="9072" w:type="dxa"/>
          </w:tcPr>
          <w:p w:rsidR="002A61EC" w:rsidRPr="00E45AFC" w:rsidRDefault="002A61EC" w:rsidP="001B6FF1">
            <w:pPr>
              <w:pStyle w:val="MText"/>
              <w:ind w:firstLine="0"/>
              <w:rPr>
                <w:szCs w:val="24"/>
              </w:rPr>
            </w:pPr>
            <m:oMath>
              <m:sSub>
                <m:sSubPr>
                  <m:ctrlPr>
                    <w:rPr>
                      <w:rFonts w:ascii="Cambria Math" w:hAnsi="Cambria Math"/>
                      <w:i/>
                      <w:szCs w:val="24"/>
                      <w:lang w:val="it-IT"/>
                    </w:rPr>
                  </m:ctrlPr>
                </m:sSubPr>
                <m:e>
                  <m:r>
                    <w:rPr>
                      <w:rFonts w:ascii="Cambria Math" w:hAnsi="Cambria Math"/>
                      <w:szCs w:val="24"/>
                      <w:lang w:val="it-IT"/>
                    </w:rPr>
                    <m:t>J</m:t>
                  </m:r>
                </m:e>
                <m:sub>
                  <m:r>
                    <w:rPr>
                      <w:rFonts w:ascii="Cambria Math" w:hAnsi="Cambria Math"/>
                      <w:szCs w:val="24"/>
                      <w:lang w:val="it-IT"/>
                    </w:rPr>
                    <m:t>ATP</m:t>
                  </m:r>
                </m:sub>
              </m:sSub>
              <m:r>
                <w:rPr>
                  <w:rFonts w:ascii="Cambria Math" w:hAnsi="Cambria Math"/>
                  <w:szCs w:val="24"/>
                </w:rPr>
                <m:t>=</m:t>
              </m:r>
              <m:sSub>
                <m:sSubPr>
                  <m:ctrlPr>
                    <w:rPr>
                      <w:rFonts w:ascii="Cambria Math" w:hAnsi="Cambria Math" w:cs="Times New Roman"/>
                      <w:szCs w:val="24"/>
                      <w:lang w:val="en-US"/>
                    </w:rPr>
                  </m:ctrlPr>
                </m:sSubPr>
                <m:e>
                  <m:r>
                    <w:rPr>
                      <w:rFonts w:ascii="Cambria Math" w:hAnsi="Cambria Math"/>
                      <w:szCs w:val="24"/>
                    </w:rPr>
                    <m:t xml:space="preserve">AB </m:t>
                  </m:r>
                </m:e>
                <m:sub>
                  <m:r>
                    <m:rPr>
                      <m:sty m:val="p"/>
                    </m:rPr>
                    <w:rPr>
                      <w:rFonts w:ascii="Cambria Math" w:hAnsi="Cambria Math"/>
                      <w:szCs w:val="24"/>
                    </w:rPr>
                    <m:t xml:space="preserve"> </m:t>
                  </m:r>
                </m:sub>
              </m:sSub>
              <m:sSub>
                <m:sSubPr>
                  <m:ctrlPr>
                    <w:rPr>
                      <w:rFonts w:ascii="Cambria Math" w:hAnsi="Cambria Math" w:cs="Times New Roman"/>
                      <w:i/>
                      <w:szCs w:val="24"/>
                      <w:lang w:val="en-US"/>
                    </w:rPr>
                  </m:ctrlPr>
                </m:sSubPr>
                <m:e>
                  <m:r>
                    <w:rPr>
                      <w:rFonts w:ascii="Cambria Math" w:hAnsi="Cambria Math"/>
                      <w:szCs w:val="24"/>
                    </w:rPr>
                    <m:t>η</m:t>
                  </m:r>
                </m:e>
                <m:sub>
                  <m:r>
                    <m:rPr>
                      <m:sty m:val="p"/>
                    </m:rPr>
                    <w:rPr>
                      <w:rFonts w:ascii="Cambria Math" w:hAnsi="Cambria Math"/>
                      <w:szCs w:val="24"/>
                    </w:rPr>
                    <m:t>LIN</m:t>
                  </m:r>
                </m:sub>
              </m:sSub>
              <m:d>
                <m:dPr>
                  <m:ctrlPr>
                    <w:rPr>
                      <w:rFonts w:ascii="Cambria Math" w:hAnsi="Cambria Math" w:cs="Times New Roman"/>
                      <w:i/>
                      <w:szCs w:val="24"/>
                      <w:lang w:val="en-US"/>
                    </w:rPr>
                  </m:ctrlPr>
                </m:dPr>
                <m:e>
                  <m:r>
                    <w:rPr>
                      <w:rFonts w:ascii="Cambria Math" w:hAnsi="Cambria Math"/>
                      <w:szCs w:val="24"/>
                    </w:rPr>
                    <m:t>1-</m:t>
                  </m:r>
                  <m:sSub>
                    <m:sSubPr>
                      <m:ctrlPr>
                        <w:rPr>
                          <w:rFonts w:ascii="Cambria Math" w:hAnsi="Cambria Math" w:cs="Times New Roman"/>
                          <w:i/>
                          <w:szCs w:val="24"/>
                          <w:lang w:val="en-US"/>
                        </w:rPr>
                      </m:ctrlPr>
                    </m:sSubPr>
                    <m:e>
                      <m:r>
                        <w:rPr>
                          <w:rFonts w:ascii="Cambria Math" w:hAnsi="Cambria Math"/>
                          <w:szCs w:val="24"/>
                        </w:rPr>
                        <m:t>rAB</m:t>
                      </m:r>
                    </m:e>
                    <m:sub>
                      <m:r>
                        <m:rPr>
                          <m:sty m:val="p"/>
                        </m:rPr>
                        <w:rPr>
                          <w:rFonts w:ascii="Cambria Math" w:hAnsi="Cambria Math"/>
                          <w:szCs w:val="24"/>
                        </w:rPr>
                        <m:t>CEF</m:t>
                      </m:r>
                    </m:sub>
                  </m:sSub>
                </m:e>
              </m:d>
              <m:r>
                <w:rPr>
                  <w:rFonts w:ascii="Cambria Math" w:hAnsi="Cambria Math"/>
                  <w:szCs w:val="24"/>
                </w:rPr>
                <m:t>+</m:t>
              </m:r>
              <m:sSub>
                <m:sSubPr>
                  <m:ctrlPr>
                    <w:rPr>
                      <w:rFonts w:ascii="Cambria Math" w:hAnsi="Cambria Math" w:cs="Times New Roman"/>
                      <w:szCs w:val="24"/>
                      <w:lang w:val="en-US"/>
                    </w:rPr>
                  </m:ctrlPr>
                </m:sSubPr>
                <m:e>
                  <m:sSub>
                    <m:sSubPr>
                      <m:ctrlPr>
                        <w:rPr>
                          <w:rFonts w:ascii="Cambria Math" w:hAnsi="Cambria Math" w:cs="Times New Roman"/>
                          <w:i/>
                          <w:szCs w:val="24"/>
                          <w:lang w:val="en-US"/>
                        </w:rPr>
                      </m:ctrlPr>
                    </m:sSubPr>
                    <m:e>
                      <m:r>
                        <w:rPr>
                          <w:rFonts w:ascii="Cambria Math" w:hAnsi="Cambria Math"/>
                          <w:szCs w:val="24"/>
                        </w:rPr>
                        <m:t>rAB</m:t>
                      </m:r>
                    </m:e>
                    <m:sub>
                      <m:r>
                        <m:rPr>
                          <m:sty m:val="p"/>
                        </m:rPr>
                        <w:rPr>
                          <w:rFonts w:ascii="Cambria Math" w:hAnsi="Cambria Math"/>
                          <w:szCs w:val="24"/>
                        </w:rPr>
                        <m:t>CEF</m:t>
                      </m:r>
                    </m:sub>
                  </m:sSub>
                  <m:r>
                    <w:rPr>
                      <w:rFonts w:ascii="Cambria Math" w:hAnsi="Cambria Math"/>
                      <w:szCs w:val="24"/>
                    </w:rPr>
                    <m:t xml:space="preserve"> AB </m:t>
                  </m:r>
                </m:e>
                <m:sub>
                  <m:r>
                    <m:rPr>
                      <m:sty m:val="p"/>
                    </m:rPr>
                    <w:rPr>
                      <w:rFonts w:ascii="Cambria Math" w:hAnsi="Cambria Math"/>
                      <w:szCs w:val="24"/>
                    </w:rPr>
                    <m:t xml:space="preserve"> </m:t>
                  </m:r>
                </m:sub>
              </m:sSub>
              <m:sSub>
                <m:sSubPr>
                  <m:ctrlPr>
                    <w:rPr>
                      <w:rFonts w:ascii="Cambria Math" w:hAnsi="Cambria Math" w:cs="Times New Roman"/>
                      <w:i/>
                      <w:szCs w:val="24"/>
                      <w:lang w:val="en-US"/>
                    </w:rPr>
                  </m:ctrlPr>
                </m:sSubPr>
                <m:e>
                  <m:r>
                    <w:rPr>
                      <w:rFonts w:ascii="Cambria Math" w:hAnsi="Cambria Math"/>
                      <w:szCs w:val="24"/>
                    </w:rPr>
                    <m:t>η</m:t>
                  </m:r>
                </m:e>
                <m:sub>
                  <m:r>
                    <m:rPr>
                      <m:sty m:val="p"/>
                    </m:rPr>
                    <w:rPr>
                      <w:rFonts w:ascii="Cambria Math" w:hAnsi="Cambria Math"/>
                      <w:szCs w:val="24"/>
                    </w:rPr>
                    <m:t>CEF</m:t>
                  </m:r>
                </m:sub>
              </m:sSub>
            </m:oMath>
            <w:r w:rsidRPr="00E45AFC">
              <w:rPr>
                <w:szCs w:val="24"/>
              </w:rPr>
              <w:t>,</w:t>
            </w:r>
          </w:p>
        </w:tc>
        <w:tc>
          <w:tcPr>
            <w:tcW w:w="567" w:type="dxa"/>
          </w:tcPr>
          <w:p w:rsidR="002A61EC" w:rsidRPr="006C79CD" w:rsidRDefault="002A61EC" w:rsidP="001B6FF1">
            <w:pPr>
              <w:pStyle w:val="MText"/>
              <w:ind w:firstLine="0"/>
              <w:jc w:val="right"/>
              <w:rPr>
                <w:rFonts w:eastAsiaTheme="majorEastAsia"/>
                <w:i/>
                <w:iCs/>
                <w:color w:val="404040" w:themeColor="text1" w:themeTint="BF"/>
                <w:szCs w:val="24"/>
              </w:rPr>
            </w:pPr>
            <w:r>
              <w:rPr>
                <w:szCs w:val="24"/>
              </w:rPr>
              <w:t>S8</w:t>
            </w:r>
          </w:p>
        </w:tc>
      </w:tr>
    </w:tbl>
    <w:p w:rsidR="002A61EC" w:rsidRDefault="002A61EC" w:rsidP="00E3762B">
      <w:pPr>
        <w:pStyle w:val="MText"/>
      </w:pPr>
    </w:p>
    <w:p w:rsidR="002A61EC" w:rsidRDefault="002A61EC" w:rsidP="00E3762B">
      <w:pPr>
        <w:pStyle w:val="MText"/>
      </w:pPr>
      <w:r>
        <w:t>Rearranging,</w:t>
      </w:r>
    </w:p>
    <w:p w:rsidR="002A61EC" w:rsidRDefault="002A61EC" w:rsidP="00E3762B">
      <w:pPr>
        <w:pStyle w:val="M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7"/>
        <w:gridCol w:w="563"/>
      </w:tblGrid>
      <w:tr w:rsidR="002A61EC" w:rsidRPr="0061628F" w:rsidTr="001B6FF1">
        <w:tc>
          <w:tcPr>
            <w:tcW w:w="9072" w:type="dxa"/>
          </w:tcPr>
          <w:p w:rsidR="002A61EC" w:rsidRPr="00E45AFC" w:rsidRDefault="002A61EC" w:rsidP="001B6FF1">
            <w:pPr>
              <w:pStyle w:val="MText"/>
              <w:ind w:firstLine="0"/>
              <w:rPr>
                <w:szCs w:val="24"/>
              </w:rPr>
            </w:pPr>
            <m:oMath>
              <m:sSub>
                <m:sSubPr>
                  <m:ctrlPr>
                    <w:rPr>
                      <w:rFonts w:ascii="Cambria Math" w:hAnsi="Cambria Math"/>
                      <w:i/>
                      <w:szCs w:val="24"/>
                      <w:lang w:val="it-IT"/>
                    </w:rPr>
                  </m:ctrlPr>
                </m:sSubPr>
                <m:e>
                  <m:r>
                    <w:rPr>
                      <w:rFonts w:ascii="Cambria Math" w:hAnsi="Cambria Math"/>
                      <w:szCs w:val="24"/>
                      <w:lang w:val="it-IT"/>
                    </w:rPr>
                    <m:t>J</m:t>
                  </m:r>
                </m:e>
                <m:sub>
                  <m:r>
                    <w:rPr>
                      <w:rFonts w:ascii="Cambria Math" w:hAnsi="Cambria Math"/>
                      <w:szCs w:val="24"/>
                      <w:lang w:val="it-IT"/>
                    </w:rPr>
                    <m:t>ATP</m:t>
                  </m:r>
                </m:sub>
              </m:sSub>
              <m:r>
                <w:rPr>
                  <w:rFonts w:ascii="Cambria Math" w:hAnsi="Cambria Math"/>
                  <w:szCs w:val="24"/>
                </w:rPr>
                <m:t>=</m:t>
              </m:r>
              <m:sSub>
                <m:sSubPr>
                  <m:ctrlPr>
                    <w:rPr>
                      <w:rFonts w:ascii="Cambria Math" w:hAnsi="Cambria Math" w:cs="Times New Roman"/>
                      <w:szCs w:val="24"/>
                      <w:lang w:val="en-US"/>
                    </w:rPr>
                  </m:ctrlPr>
                </m:sSubPr>
                <m:e>
                  <m:r>
                    <w:rPr>
                      <w:rFonts w:ascii="Cambria Math" w:hAnsi="Cambria Math"/>
                      <w:szCs w:val="24"/>
                    </w:rPr>
                    <m:t xml:space="preserve">AB </m:t>
                  </m:r>
                </m:e>
                <m:sub>
                  <m:r>
                    <m:rPr>
                      <m:sty m:val="p"/>
                    </m:rPr>
                    <w:rPr>
                      <w:rFonts w:ascii="Cambria Math" w:hAnsi="Cambria Math"/>
                      <w:szCs w:val="24"/>
                    </w:rPr>
                    <m:t xml:space="preserve"> </m:t>
                  </m:r>
                </m:sub>
              </m:sSub>
              <m:sSub>
                <m:sSubPr>
                  <m:ctrlPr>
                    <w:rPr>
                      <w:rFonts w:ascii="Cambria Math" w:hAnsi="Cambria Math" w:cs="Times New Roman"/>
                      <w:i/>
                      <w:szCs w:val="24"/>
                      <w:lang w:val="en-US"/>
                    </w:rPr>
                  </m:ctrlPr>
                </m:sSubPr>
                <m:e>
                  <m:r>
                    <w:rPr>
                      <w:rFonts w:ascii="Cambria Math" w:hAnsi="Cambria Math"/>
                      <w:szCs w:val="24"/>
                    </w:rPr>
                    <m:t>η</m:t>
                  </m:r>
                </m:e>
                <m:sub>
                  <m:r>
                    <w:rPr>
                      <w:rFonts w:ascii="Cambria Math" w:hAnsi="Cambria Math"/>
                      <w:szCs w:val="24"/>
                    </w:rPr>
                    <m:t>LIN</m:t>
                  </m:r>
                </m:sub>
              </m:sSub>
              <m:d>
                <m:dPr>
                  <m:ctrlPr>
                    <w:rPr>
                      <w:rFonts w:ascii="Cambria Math" w:hAnsi="Cambria Math" w:cs="Times New Roman"/>
                      <w:i/>
                      <w:szCs w:val="24"/>
                      <w:lang w:val="en-US"/>
                    </w:rPr>
                  </m:ctrlPr>
                </m:dPr>
                <m:e>
                  <m:r>
                    <w:rPr>
                      <w:rFonts w:ascii="Cambria Math" w:hAnsi="Cambria Math"/>
                      <w:szCs w:val="24"/>
                    </w:rPr>
                    <m:t>1+</m:t>
                  </m:r>
                  <m:sSub>
                    <m:sSubPr>
                      <m:ctrlPr>
                        <w:rPr>
                          <w:rFonts w:ascii="Cambria Math" w:hAnsi="Cambria Math" w:cs="Times New Roman"/>
                          <w:i/>
                          <w:szCs w:val="24"/>
                          <w:lang w:val="en-US"/>
                        </w:rPr>
                      </m:ctrlPr>
                    </m:sSubPr>
                    <m:e>
                      <m:r>
                        <w:rPr>
                          <w:rFonts w:ascii="Cambria Math" w:hAnsi="Cambria Math"/>
                          <w:szCs w:val="24"/>
                        </w:rPr>
                        <m:t>rAB</m:t>
                      </m:r>
                    </m:e>
                    <m:sub>
                      <m:r>
                        <w:rPr>
                          <w:rFonts w:ascii="Cambria Math" w:hAnsi="Cambria Math"/>
                          <w:szCs w:val="24"/>
                        </w:rPr>
                        <m:t>CEF</m:t>
                      </m:r>
                    </m:sub>
                  </m:sSub>
                  <m:d>
                    <m:dPr>
                      <m:ctrlPr>
                        <w:rPr>
                          <w:rFonts w:ascii="Cambria Math" w:hAnsi="Cambria Math" w:cs="Times New Roman"/>
                          <w:i/>
                          <w:szCs w:val="24"/>
                          <w:lang w:val="en-US"/>
                        </w:rPr>
                      </m:ctrlPr>
                    </m:dPr>
                    <m:e>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szCs w:val="24"/>
                                </w:rPr>
                                <m:t>η</m:t>
                              </m:r>
                            </m:e>
                            <m:sub>
                              <m:r>
                                <w:rPr>
                                  <w:rFonts w:ascii="Cambria Math" w:hAnsi="Cambria Math"/>
                                  <w:szCs w:val="24"/>
                                </w:rPr>
                                <m:t>CEF</m:t>
                              </m:r>
                            </m:sub>
                          </m:sSub>
                        </m:num>
                        <m:den>
                          <m:sSub>
                            <m:sSubPr>
                              <m:ctrlPr>
                                <w:rPr>
                                  <w:rFonts w:ascii="Cambria Math" w:hAnsi="Cambria Math" w:cs="Times New Roman"/>
                                  <w:i/>
                                  <w:szCs w:val="24"/>
                                  <w:lang w:val="en-US"/>
                                </w:rPr>
                              </m:ctrlPr>
                            </m:sSubPr>
                            <m:e>
                              <m:r>
                                <w:rPr>
                                  <w:rFonts w:ascii="Cambria Math" w:hAnsi="Cambria Math"/>
                                  <w:szCs w:val="24"/>
                                </w:rPr>
                                <m:t>η</m:t>
                              </m:r>
                            </m:e>
                            <m:sub>
                              <m:r>
                                <w:rPr>
                                  <w:rFonts w:ascii="Cambria Math" w:hAnsi="Cambria Math"/>
                                  <w:szCs w:val="24"/>
                                </w:rPr>
                                <m:t>LIN</m:t>
                              </m:r>
                            </m:sub>
                          </m:sSub>
                        </m:den>
                      </m:f>
                      <m:r>
                        <w:rPr>
                          <w:rFonts w:ascii="Cambria Math" w:hAnsi="Cambria Math"/>
                          <w:szCs w:val="24"/>
                        </w:rPr>
                        <m:t>-1</m:t>
                      </m:r>
                    </m:e>
                  </m:d>
                </m:e>
              </m:d>
            </m:oMath>
            <w:r>
              <w:rPr>
                <w:szCs w:val="24"/>
              </w:rPr>
              <w:t>.</w:t>
            </w:r>
          </w:p>
        </w:tc>
        <w:tc>
          <w:tcPr>
            <w:tcW w:w="567" w:type="dxa"/>
          </w:tcPr>
          <w:p w:rsidR="002A61EC" w:rsidRPr="006C79CD" w:rsidRDefault="002A61EC" w:rsidP="001B6FF1">
            <w:pPr>
              <w:pStyle w:val="MText"/>
              <w:ind w:firstLine="0"/>
              <w:jc w:val="right"/>
              <w:rPr>
                <w:rFonts w:eastAsiaTheme="majorEastAsia"/>
                <w:i/>
                <w:iCs/>
                <w:color w:val="404040" w:themeColor="text1" w:themeTint="BF"/>
                <w:szCs w:val="24"/>
              </w:rPr>
            </w:pPr>
            <w:r>
              <w:rPr>
                <w:szCs w:val="24"/>
              </w:rPr>
              <w:t>S9</w:t>
            </w:r>
          </w:p>
        </w:tc>
      </w:tr>
    </w:tbl>
    <w:p w:rsidR="002A61EC" w:rsidRDefault="002A61EC" w:rsidP="00E3762B">
      <w:pPr>
        <w:pStyle w:val="MText"/>
      </w:pPr>
    </w:p>
    <w:p w:rsidR="002A61EC" w:rsidRDefault="002A61EC" w:rsidP="00E3762B">
      <w:pPr>
        <w:pStyle w:val="MText"/>
      </w:pPr>
    </w:p>
    <w:p w:rsidR="002A61EC" w:rsidRDefault="002A61EC" w:rsidP="00E3762B">
      <w:pPr>
        <w:pStyle w:val="MText"/>
      </w:pPr>
      <w:r>
        <w:t xml:space="preserve">Eqn 2 results from dividing Eqn S9 written for BS by Eqn S9 written for M, when </w:t>
      </w:r>
      <m:oMath>
        <m:sSub>
          <m:sSubPr>
            <m:ctrlPr>
              <w:rPr>
                <w:rFonts w:ascii="Cambria Math" w:hAnsi="Cambria Math" w:cs="Times New Roman"/>
                <w:i/>
                <w:szCs w:val="24"/>
                <w:lang w:val="en-US"/>
              </w:rPr>
            </m:ctrlPr>
          </m:sSubPr>
          <m:e>
            <m:r>
              <w:rPr>
                <w:rFonts w:ascii="Cambria Math" w:hAnsi="Cambria Math"/>
                <w:szCs w:val="24"/>
              </w:rPr>
              <m:t>η</m:t>
            </m:r>
          </m:e>
          <m:sub>
            <m:r>
              <m:rPr>
                <m:sty m:val="p"/>
              </m:rPr>
              <w:rPr>
                <w:rFonts w:ascii="Cambria Math" w:hAnsi="Cambria Math"/>
                <w:szCs w:val="24"/>
              </w:rPr>
              <m:t xml:space="preserve">LIN </m:t>
            </m:r>
            <m:r>
              <m:rPr>
                <m:sty m:val="p"/>
              </m:rPr>
              <w:rPr>
                <w:rFonts w:ascii="Cambria Math" w:hAnsi="Cambria Math" w:cs="Times New Roman"/>
                <w:szCs w:val="24"/>
                <w:lang w:val="en-US"/>
              </w:rPr>
              <m:t>BS</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szCs w:val="24"/>
              </w:rPr>
              <m:t>η</m:t>
            </m:r>
          </m:e>
          <m:sub>
            <m:r>
              <m:rPr>
                <m:sty m:val="p"/>
              </m:rPr>
              <w:rPr>
                <w:rFonts w:ascii="Cambria Math" w:hAnsi="Cambria Math"/>
                <w:szCs w:val="24"/>
              </w:rPr>
              <m:t>LIN</m:t>
            </m:r>
            <m:r>
              <w:rPr>
                <w:rFonts w:ascii="Cambria Math" w:hAnsi="Cambria Math" w:cs="Times New Roman"/>
                <w:szCs w:val="24"/>
                <w:lang w:val="en-US"/>
              </w:rPr>
              <m:t xml:space="preserve"> </m:t>
            </m:r>
            <m:r>
              <m:rPr>
                <m:sty m:val="p"/>
              </m:rPr>
              <w:rPr>
                <w:rFonts w:ascii="Cambria Math" w:hAnsi="Cambria Math" w:cs="Times New Roman"/>
                <w:szCs w:val="24"/>
                <w:lang w:val="en-US"/>
              </w:rPr>
              <m:t>M</m:t>
            </m:r>
          </m:sub>
        </m:sSub>
        <m:r>
          <w:rPr>
            <w:rFonts w:ascii="Cambria Math" w:hAnsi="Cambria Math" w:cs="Times New Roman"/>
            <w:szCs w:val="24"/>
            <w:lang w:val="en-US"/>
          </w:rPr>
          <m:t xml:space="preserve"> </m:t>
        </m:r>
      </m:oMath>
      <w:r>
        <w:rPr>
          <w:lang w:val="en-US"/>
        </w:rPr>
        <w:t>, and</w:t>
      </w:r>
      <w:r>
        <w:t xml:space="preserve"> LEF is exclusive </w:t>
      </w:r>
      <w:r w:rsidRPr="00F429B2">
        <w:t>in M</w:t>
      </w:r>
      <w:r>
        <w:t xml:space="preserve"> </w:t>
      </w:r>
      <w:r>
        <w:rPr>
          <w:noProof/>
        </w:rPr>
        <w:t>(Meierhoff &amp; Westhoff, 1993; Kramer &amp; Evans, 2011)</w:t>
      </w:r>
      <w:r>
        <w:t xml:space="preserve">. </w:t>
      </w:r>
    </w:p>
    <w:p w:rsidR="002A61EC" w:rsidRDefault="002A61EC" w:rsidP="00E3762B">
      <w:pPr>
        <w:rPr>
          <w:rFonts w:cstheme="minorBidi"/>
          <w:szCs w:val="20"/>
          <w:lang w:val="en-GB" w:eastAsia="de-DE"/>
        </w:rPr>
      </w:pPr>
      <w:r>
        <w:br w:type="page"/>
      </w:r>
    </w:p>
    <w:p w:rsidR="002A61EC" w:rsidRPr="00B00642" w:rsidRDefault="002A61EC" w:rsidP="00E3762B">
      <w:pPr>
        <w:pStyle w:val="MHeading1"/>
      </w:pPr>
      <w:r w:rsidRPr="00B00642">
        <w:lastRenderedPageBreak/>
        <w:t>References</w:t>
      </w:r>
    </w:p>
    <w:p w:rsidR="002A61EC" w:rsidRPr="00175D1D" w:rsidRDefault="002A61EC" w:rsidP="00175D1D">
      <w:pPr>
        <w:pStyle w:val="EndNoteBibliography"/>
        <w:spacing w:after="0"/>
        <w:ind w:left="720" w:hanging="720"/>
      </w:pPr>
      <w:r w:rsidRPr="00175D1D">
        <w:rPr>
          <w:b/>
        </w:rPr>
        <w:t>Bellasio C, Griffiths H. 2014.</w:t>
      </w:r>
      <w:r w:rsidRPr="00175D1D">
        <w:t xml:space="preserve"> The operation of two decarboxylases (NADPME and PEPCK), transamination and partitioning of C</w:t>
      </w:r>
      <w:r w:rsidRPr="00F67D82">
        <w:rPr>
          <w:vertAlign w:val="subscript"/>
        </w:rPr>
        <w:t>4</w:t>
      </w:r>
      <w:r w:rsidRPr="00175D1D">
        <w:t xml:space="preserve"> metabolic processes between mesophyll and bundle sheath cells allows light capture to be balanced for the maize C</w:t>
      </w:r>
      <w:r w:rsidRPr="00F67D82">
        <w:rPr>
          <w:vertAlign w:val="subscript"/>
        </w:rPr>
        <w:t>4</w:t>
      </w:r>
      <w:r w:rsidRPr="00175D1D">
        <w:t xml:space="preserve"> pathway. </w:t>
      </w:r>
      <w:r w:rsidRPr="00175D1D">
        <w:rPr>
          <w:i/>
        </w:rPr>
        <w:t>Plant Physiology</w:t>
      </w:r>
      <w:r w:rsidRPr="00175D1D">
        <w:t xml:space="preserve"> </w:t>
      </w:r>
      <w:r w:rsidRPr="00175D1D">
        <w:rPr>
          <w:b/>
        </w:rPr>
        <w:t>164</w:t>
      </w:r>
      <w:r w:rsidRPr="00175D1D">
        <w:t>: 466-480.</w:t>
      </w:r>
    </w:p>
    <w:p w:rsidR="002A61EC" w:rsidRPr="00175D1D" w:rsidRDefault="002A61EC" w:rsidP="00175D1D">
      <w:pPr>
        <w:pStyle w:val="EndNoteBibliography"/>
        <w:spacing w:after="0"/>
        <w:ind w:left="720" w:hanging="720"/>
      </w:pPr>
      <w:r w:rsidRPr="00175D1D">
        <w:rPr>
          <w:b/>
        </w:rPr>
        <w:t>Brodersen CR, Vogelmann TC. 2010.</w:t>
      </w:r>
      <w:r w:rsidRPr="00175D1D">
        <w:t xml:space="preserve"> Do changes in light direction affect absorption profiles in leaves? </w:t>
      </w:r>
      <w:r w:rsidRPr="00175D1D">
        <w:rPr>
          <w:i/>
        </w:rPr>
        <w:t>Functional Plant Biology</w:t>
      </w:r>
      <w:r w:rsidRPr="00175D1D">
        <w:t xml:space="preserve"> </w:t>
      </w:r>
      <w:r w:rsidRPr="00175D1D">
        <w:rPr>
          <w:b/>
        </w:rPr>
        <w:t>37</w:t>
      </w:r>
      <w:r w:rsidRPr="00175D1D">
        <w:t>(5): 403-412.</w:t>
      </w:r>
    </w:p>
    <w:p w:rsidR="002A61EC" w:rsidRPr="00175D1D" w:rsidRDefault="002A61EC" w:rsidP="00175D1D">
      <w:pPr>
        <w:pStyle w:val="EndNoteBibliography"/>
        <w:spacing w:after="0"/>
        <w:ind w:left="720" w:hanging="720"/>
      </w:pPr>
      <w:r w:rsidRPr="00175D1D">
        <w:rPr>
          <w:b/>
        </w:rPr>
        <w:t>Christin P-A, Osborne CP, Chatelet DS, Columbus JT, Besnard G, Hodkinson TR, Garrison LM, Vorontsova MS, Edwards EJ. 2013.</w:t>
      </w:r>
      <w:r w:rsidRPr="00175D1D">
        <w:t xml:space="preserve"> Anatomical enablers and the evolution of C</w:t>
      </w:r>
      <w:r w:rsidRPr="00F67D82">
        <w:rPr>
          <w:vertAlign w:val="subscript"/>
        </w:rPr>
        <w:t>4</w:t>
      </w:r>
      <w:r w:rsidRPr="00175D1D">
        <w:t xml:space="preserve"> photosynthesis in grasses. </w:t>
      </w:r>
      <w:r w:rsidRPr="00175D1D">
        <w:rPr>
          <w:i/>
        </w:rPr>
        <w:t>Proceedings of the National Academy of Sciences</w:t>
      </w:r>
      <w:r w:rsidRPr="00175D1D">
        <w:t xml:space="preserve"> </w:t>
      </w:r>
      <w:r w:rsidRPr="00175D1D">
        <w:rPr>
          <w:b/>
        </w:rPr>
        <w:t>110</w:t>
      </w:r>
      <w:r w:rsidRPr="00175D1D">
        <w:t>(4): 1381-1386.</w:t>
      </w:r>
    </w:p>
    <w:p w:rsidR="002A61EC" w:rsidRPr="00175D1D" w:rsidRDefault="002A61EC" w:rsidP="00175D1D">
      <w:pPr>
        <w:pStyle w:val="EndNoteBibliography"/>
        <w:spacing w:after="0"/>
        <w:ind w:left="720" w:hanging="720"/>
      </w:pPr>
      <w:r w:rsidRPr="00175D1D">
        <w:rPr>
          <w:b/>
        </w:rPr>
        <w:t>DeLucia EH, Day TA, Vogelman TC. 1992.</w:t>
      </w:r>
      <w:r w:rsidRPr="00175D1D">
        <w:t xml:space="preserve"> Ultraviolet-B and visible light penetration into needles of two species of subalpine conifers during foliar development. </w:t>
      </w:r>
      <w:r w:rsidRPr="00175D1D">
        <w:rPr>
          <w:i/>
        </w:rPr>
        <w:t>Plant, Cell &amp; Environment</w:t>
      </w:r>
      <w:r w:rsidRPr="00175D1D">
        <w:t xml:space="preserve"> </w:t>
      </w:r>
      <w:r w:rsidRPr="00175D1D">
        <w:rPr>
          <w:b/>
        </w:rPr>
        <w:t>15</w:t>
      </w:r>
      <w:r w:rsidRPr="00175D1D">
        <w:t>(8): 921-929.</w:t>
      </w:r>
    </w:p>
    <w:p w:rsidR="002A61EC" w:rsidRPr="00175D1D" w:rsidRDefault="002A61EC" w:rsidP="00175D1D">
      <w:pPr>
        <w:pStyle w:val="EndNoteBibliography"/>
        <w:spacing w:after="0"/>
        <w:ind w:left="720" w:hanging="720"/>
      </w:pPr>
      <w:r w:rsidRPr="00175D1D">
        <w:rPr>
          <w:b/>
        </w:rPr>
        <w:t>Disney MI, Lewis P, North PRJ. 2000.</w:t>
      </w:r>
      <w:r w:rsidRPr="00175D1D">
        <w:t xml:space="preserve"> Monte Carlo ray tracing in optical canopy reflectance modelling. </w:t>
      </w:r>
      <w:r w:rsidRPr="00175D1D">
        <w:rPr>
          <w:i/>
        </w:rPr>
        <w:t>Remote Sensing Reviews</w:t>
      </w:r>
      <w:r w:rsidRPr="00175D1D">
        <w:t xml:space="preserve"> </w:t>
      </w:r>
      <w:r w:rsidRPr="00175D1D">
        <w:rPr>
          <w:b/>
        </w:rPr>
        <w:t>18</w:t>
      </w:r>
      <w:r w:rsidRPr="00175D1D">
        <w:t>(2-4): 163-196.</w:t>
      </w:r>
    </w:p>
    <w:p w:rsidR="002A61EC" w:rsidRPr="00175D1D" w:rsidRDefault="002A61EC" w:rsidP="00175D1D">
      <w:pPr>
        <w:pStyle w:val="EndNoteBibliography"/>
        <w:spacing w:after="0"/>
        <w:ind w:left="720" w:hanging="720"/>
      </w:pPr>
      <w:r w:rsidRPr="00175D1D">
        <w:rPr>
          <w:b/>
        </w:rPr>
        <w:t>Evans JR, von Caemmerer S, Vogelmann TC 2007.</w:t>
      </w:r>
      <w:r w:rsidRPr="00175D1D">
        <w:t xml:space="preserve"> Balancing light capture with distributed metabolic demand during C</w:t>
      </w:r>
      <w:r w:rsidRPr="00F67D82">
        <w:rPr>
          <w:vertAlign w:val="subscript"/>
        </w:rPr>
        <w:t>4</w:t>
      </w:r>
      <w:r w:rsidRPr="00175D1D">
        <w:t xml:space="preserve"> photosynthesis. In: Sheehy JE, Mitchell PL, Hardy B eds. </w:t>
      </w:r>
      <w:r w:rsidRPr="00175D1D">
        <w:rPr>
          <w:i/>
        </w:rPr>
        <w:t>Charting new pathways to C</w:t>
      </w:r>
      <w:r w:rsidRPr="00F67D82">
        <w:rPr>
          <w:i/>
          <w:vertAlign w:val="subscript"/>
        </w:rPr>
        <w:t>4</w:t>
      </w:r>
      <w:r w:rsidRPr="00175D1D">
        <w:rPr>
          <w:i/>
        </w:rPr>
        <w:t xml:space="preserve"> rice</w:t>
      </w:r>
      <w:r w:rsidRPr="00175D1D">
        <w:t>. Los Baños, Philippines: IRRI International Rice Research Institute.</w:t>
      </w:r>
    </w:p>
    <w:p w:rsidR="002A61EC" w:rsidRPr="00175D1D" w:rsidRDefault="002A61EC" w:rsidP="00175D1D">
      <w:pPr>
        <w:pStyle w:val="EndNoteBibliography"/>
        <w:spacing w:after="0"/>
        <w:ind w:left="720" w:hanging="720"/>
      </w:pPr>
      <w:r w:rsidRPr="00175D1D">
        <w:rPr>
          <w:b/>
        </w:rPr>
        <w:t>Gates DM. 1980.</w:t>
      </w:r>
      <w:r w:rsidRPr="00175D1D">
        <w:t xml:space="preserve"> </w:t>
      </w:r>
      <w:r w:rsidRPr="00175D1D">
        <w:rPr>
          <w:i/>
        </w:rPr>
        <w:t>Biophysical Ecology</w:t>
      </w:r>
      <w:r w:rsidRPr="00175D1D">
        <w:t>. New York: Springer Verlag.</w:t>
      </w:r>
    </w:p>
    <w:p w:rsidR="002A61EC" w:rsidRPr="00175D1D" w:rsidRDefault="002A61EC" w:rsidP="00175D1D">
      <w:pPr>
        <w:pStyle w:val="EndNoteBibliography"/>
        <w:spacing w:after="0"/>
        <w:ind w:left="720" w:hanging="720"/>
      </w:pPr>
      <w:r w:rsidRPr="00175D1D">
        <w:rPr>
          <w:b/>
        </w:rPr>
        <w:t>Ho QT, Berghuijs HNC, WattÉ R, Verboven P, Herremans ELS, Yin X, Retta MA, Aernouts BEN, Saeys W, Helfen L, et al. 2016.</w:t>
      </w:r>
      <w:r w:rsidRPr="00175D1D">
        <w:t xml:space="preserve"> Three-dimensional microscale modelling of CO</w:t>
      </w:r>
      <w:r w:rsidRPr="00F67D82">
        <w:rPr>
          <w:vertAlign w:val="subscript"/>
        </w:rPr>
        <w:t>2</w:t>
      </w:r>
      <w:r w:rsidRPr="00175D1D">
        <w:t xml:space="preserve"> transport and light propagation in tomato leaves enlightens photosynthesis. </w:t>
      </w:r>
      <w:r w:rsidRPr="00175D1D">
        <w:rPr>
          <w:i/>
        </w:rPr>
        <w:t>Plant, Cell &amp; Environment</w:t>
      </w:r>
      <w:r w:rsidRPr="00175D1D">
        <w:t xml:space="preserve"> </w:t>
      </w:r>
      <w:r w:rsidRPr="00175D1D">
        <w:rPr>
          <w:b/>
        </w:rPr>
        <w:t>39</w:t>
      </w:r>
      <w:r w:rsidRPr="00175D1D">
        <w:t>(1): 50–61.</w:t>
      </w:r>
    </w:p>
    <w:p w:rsidR="002A61EC" w:rsidRPr="00175D1D" w:rsidRDefault="002A61EC" w:rsidP="00175D1D">
      <w:pPr>
        <w:pStyle w:val="EndNoteBibliography"/>
        <w:spacing w:after="0"/>
        <w:ind w:left="720" w:hanging="720"/>
      </w:pPr>
      <w:r w:rsidRPr="00175D1D">
        <w:rPr>
          <w:b/>
        </w:rPr>
        <w:t>Karabourniotis G, Bornman JF, Nikolopoulos D. 2000.</w:t>
      </w:r>
      <w:r w:rsidRPr="00175D1D">
        <w:t xml:space="preserve"> A possible optical role of the bundle sheath extensions of the heterobaric leaves of </w:t>
      </w:r>
      <w:r w:rsidRPr="00F67D82">
        <w:rPr>
          <w:i/>
        </w:rPr>
        <w:t>Vitis vinifera</w:t>
      </w:r>
      <w:r w:rsidRPr="00175D1D">
        <w:t xml:space="preserve"> and </w:t>
      </w:r>
      <w:r w:rsidRPr="00F67D82">
        <w:rPr>
          <w:i/>
        </w:rPr>
        <w:t>Quercus coccifera</w:t>
      </w:r>
      <w:r w:rsidRPr="00175D1D">
        <w:t xml:space="preserve">. </w:t>
      </w:r>
      <w:r w:rsidRPr="00175D1D">
        <w:rPr>
          <w:i/>
        </w:rPr>
        <w:t>Plant, Cell &amp; Environment</w:t>
      </w:r>
      <w:r w:rsidRPr="00175D1D">
        <w:t xml:space="preserve"> </w:t>
      </w:r>
      <w:r w:rsidRPr="00175D1D">
        <w:rPr>
          <w:b/>
        </w:rPr>
        <w:t>23</w:t>
      </w:r>
      <w:r w:rsidRPr="00175D1D">
        <w:t>(4): 423-430.</w:t>
      </w:r>
    </w:p>
    <w:p w:rsidR="002A61EC" w:rsidRPr="00175D1D" w:rsidRDefault="002A61EC" w:rsidP="00175D1D">
      <w:pPr>
        <w:pStyle w:val="EndNoteBibliography"/>
        <w:spacing w:after="0"/>
        <w:ind w:left="720" w:hanging="720"/>
      </w:pPr>
      <w:r w:rsidRPr="00175D1D">
        <w:rPr>
          <w:b/>
        </w:rPr>
        <w:t>Kramer DM, Evans JR. 2011.</w:t>
      </w:r>
      <w:r w:rsidRPr="00175D1D">
        <w:t xml:space="preserve"> The Importance of Energy Balance in Improving Photosynthetic Productivity. </w:t>
      </w:r>
      <w:r w:rsidRPr="00175D1D">
        <w:rPr>
          <w:i/>
        </w:rPr>
        <w:t>Plant Physiology</w:t>
      </w:r>
      <w:r w:rsidRPr="00175D1D">
        <w:t xml:space="preserve"> </w:t>
      </w:r>
      <w:r w:rsidRPr="00175D1D">
        <w:rPr>
          <w:b/>
        </w:rPr>
        <w:t>155</w:t>
      </w:r>
      <w:r w:rsidRPr="00175D1D">
        <w:t>(1): 70-78.</w:t>
      </w:r>
    </w:p>
    <w:p w:rsidR="002A61EC" w:rsidRPr="00175D1D" w:rsidRDefault="002A61EC" w:rsidP="00175D1D">
      <w:pPr>
        <w:pStyle w:val="EndNoteBibliography"/>
        <w:spacing w:after="0"/>
        <w:ind w:left="720" w:hanging="720"/>
      </w:pPr>
      <w:r w:rsidRPr="00175D1D">
        <w:rPr>
          <w:b/>
        </w:rPr>
        <w:t>Meierhoff K, Westhoff P. 1993.</w:t>
      </w:r>
      <w:r w:rsidRPr="00175D1D">
        <w:t xml:space="preserve"> Differential </w:t>
      </w:r>
      <w:r w:rsidR="00F67D82" w:rsidRPr="00175D1D">
        <w:t>biogenesis of photosystem</w:t>
      </w:r>
      <w:r w:rsidRPr="00175D1D">
        <w:t xml:space="preserve">-II in </w:t>
      </w:r>
      <w:r w:rsidR="00F67D82" w:rsidRPr="00175D1D">
        <w:t>m</w:t>
      </w:r>
      <w:r w:rsidRPr="00175D1D">
        <w:t xml:space="preserve">esophyll and </w:t>
      </w:r>
      <w:r w:rsidR="00F67D82" w:rsidRPr="00175D1D">
        <w:t>bundle-sheath</w:t>
      </w:r>
      <w:r w:rsidRPr="00175D1D">
        <w:t xml:space="preserve"> </w:t>
      </w:r>
      <w:r w:rsidR="00F67D82" w:rsidRPr="00175D1D">
        <w:t>cells of monocotyledonous</w:t>
      </w:r>
      <w:r w:rsidRPr="00175D1D">
        <w:t xml:space="preserve"> NADP-</w:t>
      </w:r>
      <w:r w:rsidR="00F67D82" w:rsidRPr="00175D1D">
        <w:t>malic enzyme-type</w:t>
      </w:r>
      <w:r w:rsidRPr="00175D1D">
        <w:t xml:space="preserve"> C</w:t>
      </w:r>
      <w:r w:rsidRPr="00F67D82">
        <w:rPr>
          <w:vertAlign w:val="subscript"/>
        </w:rPr>
        <w:t>4</w:t>
      </w:r>
      <w:r w:rsidRPr="00175D1D">
        <w:t xml:space="preserve"> </w:t>
      </w:r>
      <w:r w:rsidR="00F67D82" w:rsidRPr="00175D1D">
        <w:t>pl</w:t>
      </w:r>
      <w:r w:rsidRPr="00175D1D">
        <w:t xml:space="preserve">ants - the </w:t>
      </w:r>
      <w:r w:rsidR="00F67D82" w:rsidRPr="00175D1D">
        <w:t>nonstoichiometric abundance of the subunits of photosystem</w:t>
      </w:r>
      <w:r w:rsidRPr="00175D1D">
        <w:t xml:space="preserve">-II in the </w:t>
      </w:r>
      <w:r w:rsidR="00F67D82" w:rsidRPr="00175D1D">
        <w:t>bundle-sheath chloroplasts and the translational activity of the plastome-encoded genes</w:t>
      </w:r>
      <w:r w:rsidRPr="00175D1D">
        <w:t xml:space="preserve">. </w:t>
      </w:r>
      <w:r w:rsidRPr="00175D1D">
        <w:rPr>
          <w:i/>
        </w:rPr>
        <w:t>Planta</w:t>
      </w:r>
      <w:r w:rsidRPr="00175D1D">
        <w:t xml:space="preserve"> </w:t>
      </w:r>
      <w:r w:rsidRPr="00175D1D">
        <w:rPr>
          <w:b/>
        </w:rPr>
        <w:t>191</w:t>
      </w:r>
      <w:r w:rsidRPr="00175D1D">
        <w:t>(1): 23-33.</w:t>
      </w:r>
    </w:p>
    <w:p w:rsidR="002A61EC" w:rsidRPr="00175D1D" w:rsidRDefault="002A61EC" w:rsidP="00175D1D">
      <w:pPr>
        <w:pStyle w:val="EndNoteBibliography"/>
        <w:spacing w:after="0"/>
        <w:ind w:left="720" w:hanging="720"/>
      </w:pPr>
      <w:r w:rsidRPr="00175D1D">
        <w:rPr>
          <w:b/>
        </w:rPr>
        <w:t>Roth-Nebelsick A, Uhl D, Mosbrugger V, Kerp H. 2001.</w:t>
      </w:r>
      <w:r w:rsidRPr="00175D1D">
        <w:t xml:space="preserve"> Evo</w:t>
      </w:r>
      <w:r w:rsidR="00F67D82" w:rsidRPr="00175D1D">
        <w:t>lution and function of leaf venation architecture: a review</w:t>
      </w:r>
      <w:r w:rsidRPr="00175D1D">
        <w:t xml:space="preserve">. </w:t>
      </w:r>
      <w:r w:rsidRPr="00175D1D">
        <w:rPr>
          <w:i/>
        </w:rPr>
        <w:t>Annals of Botany</w:t>
      </w:r>
      <w:r w:rsidRPr="00175D1D">
        <w:t xml:space="preserve"> </w:t>
      </w:r>
      <w:r w:rsidRPr="00175D1D">
        <w:rPr>
          <w:b/>
        </w:rPr>
        <w:t>87</w:t>
      </w:r>
      <w:r w:rsidRPr="00175D1D">
        <w:t>(5): 553-566.</w:t>
      </w:r>
    </w:p>
    <w:p w:rsidR="002A61EC" w:rsidRPr="00175D1D" w:rsidRDefault="002A61EC" w:rsidP="00175D1D">
      <w:pPr>
        <w:pStyle w:val="EndNoteBibliography"/>
        <w:spacing w:after="0"/>
        <w:ind w:left="720" w:hanging="720"/>
      </w:pPr>
      <w:r w:rsidRPr="00175D1D">
        <w:rPr>
          <w:b/>
        </w:rPr>
        <w:t>Terashima I, Fujita T, Inoue T, Chow WS, Oguchi R. 2009.</w:t>
      </w:r>
      <w:r w:rsidRPr="00175D1D">
        <w:t xml:space="preserve"> Green </w:t>
      </w:r>
      <w:r w:rsidR="00F67D82" w:rsidRPr="00175D1D">
        <w:t>light drives leaf photosynthesis more efficiently than red light in strong white light: revisiting the enigmatic question of why leaves are green</w:t>
      </w:r>
      <w:r w:rsidRPr="00175D1D">
        <w:t xml:space="preserve">. </w:t>
      </w:r>
      <w:r w:rsidRPr="00175D1D">
        <w:rPr>
          <w:i/>
        </w:rPr>
        <w:t>Plant and Cell Physiology</w:t>
      </w:r>
      <w:r w:rsidRPr="00175D1D">
        <w:t xml:space="preserve"> </w:t>
      </w:r>
      <w:r w:rsidRPr="00175D1D">
        <w:rPr>
          <w:b/>
        </w:rPr>
        <w:t>50</w:t>
      </w:r>
      <w:r w:rsidRPr="00175D1D">
        <w:t>(4): 684-697.</w:t>
      </w:r>
    </w:p>
    <w:p w:rsidR="002A61EC" w:rsidRPr="00175D1D" w:rsidRDefault="002A61EC" w:rsidP="00175D1D">
      <w:pPr>
        <w:pStyle w:val="EndNoteBibliography"/>
        <w:ind w:left="720" w:hanging="720"/>
      </w:pPr>
      <w:r w:rsidRPr="00175D1D">
        <w:rPr>
          <w:b/>
        </w:rPr>
        <w:t>Vogelmann TC, Evans JR. 2002.</w:t>
      </w:r>
      <w:r w:rsidRPr="00175D1D">
        <w:t xml:space="preserve"> Profiles </w:t>
      </w:r>
      <w:bookmarkStart w:id="0" w:name="_GoBack"/>
      <w:r w:rsidRPr="00175D1D">
        <w:t>of light absorption and chlorophyll within spinach leaves from chlorophyll fluorescence</w:t>
      </w:r>
      <w:bookmarkEnd w:id="0"/>
      <w:r w:rsidRPr="00175D1D">
        <w:t xml:space="preserve">. </w:t>
      </w:r>
      <w:r w:rsidRPr="00175D1D">
        <w:rPr>
          <w:i/>
        </w:rPr>
        <w:t>Plant, Cell &amp; Environment</w:t>
      </w:r>
      <w:r w:rsidRPr="00175D1D">
        <w:t xml:space="preserve"> </w:t>
      </w:r>
      <w:r w:rsidRPr="00175D1D">
        <w:rPr>
          <w:b/>
        </w:rPr>
        <w:t>25</w:t>
      </w:r>
      <w:r w:rsidRPr="00175D1D">
        <w:t>(10): 1313-1323.</w:t>
      </w:r>
    </w:p>
    <w:p w:rsidR="002A61EC" w:rsidRDefault="002A61EC" w:rsidP="00E3762B">
      <w:pPr>
        <w:pStyle w:val="MText"/>
      </w:pPr>
    </w:p>
    <w:p w:rsidR="000F6C0D" w:rsidRDefault="000F6C0D"/>
    <w:sectPr w:rsidR="000F6C0D" w:rsidSect="00A94381">
      <w:type w:val="continuous"/>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7C" w:rsidRDefault="00F67D82">
    <w:pPr>
      <w:pStyle w:val="Header"/>
      <w:rPr>
        <w:b/>
        <w:bCs/>
        <w:color w:val="999999"/>
      </w:rPr>
    </w:pPr>
    <w:r>
      <w:rPr>
        <w:noProof/>
        <w:lang w:val="en-GB" w:eastAsia="en-GB"/>
      </w:rPr>
      <w:drawing>
        <wp:inline distT="0" distB="0" distL="0" distR="0" wp14:anchorId="3BDA03B8" wp14:editId="291EF84A">
          <wp:extent cx="847725" cy="285750"/>
          <wp:effectExtent l="0" t="0" r="0" b="0"/>
          <wp:docPr id="1" name="Picture 1" descr="Turquoise NP logo"/>
          <wp:cNvGraphicFramePr/>
          <a:graphic xmlns:a="http://schemas.openxmlformats.org/drawingml/2006/main">
            <a:graphicData uri="http://schemas.openxmlformats.org/drawingml/2006/picture">
              <pic:pic xmlns:pic="http://schemas.openxmlformats.org/drawingml/2006/picture">
                <pic:nvPicPr>
                  <pic:cNvPr id="1" name="Picture 1" descr="Turquoise NP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7C" w:rsidRDefault="00F67D82">
    <w:pPr>
      <w:pStyle w:val="Header"/>
      <w:rPr>
        <w:b/>
        <w:bCs/>
        <w:color w:val="99999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7C" w:rsidRDefault="00F67D82">
    <w:pPr>
      <w:pStyle w:val="Header"/>
      <w:rPr>
        <w:b/>
        <w:bCs/>
        <w:color w:val="9999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B53E6"/>
    <w:multiLevelType w:val="hybridMultilevel"/>
    <w:tmpl w:val="EF007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7B542C"/>
    <w:multiLevelType w:val="hybridMultilevel"/>
    <w:tmpl w:val="DB9E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23CA4"/>
    <w:multiLevelType w:val="hybridMultilevel"/>
    <w:tmpl w:val="AF9A1AB8"/>
    <w:lvl w:ilvl="0" w:tplc="9D06736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8D5AE1"/>
    <w:multiLevelType w:val="hybridMultilevel"/>
    <w:tmpl w:val="EDF8C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55826F1"/>
    <w:multiLevelType w:val="hybridMultilevel"/>
    <w:tmpl w:val="4AC03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DC1C8A"/>
    <w:multiLevelType w:val="hybridMultilevel"/>
    <w:tmpl w:val="116C9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1D6D7B"/>
    <w:multiLevelType w:val="hybridMultilevel"/>
    <w:tmpl w:val="EA4E78EE"/>
    <w:lvl w:ilvl="0" w:tplc="C8E455A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2A61EC"/>
    <w:rsid w:val="000F6C0D"/>
    <w:rsid w:val="002A61EC"/>
    <w:rsid w:val="00F67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BBF34B-DD99-4A64-8A5B-3C8B50A1B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1EC"/>
    <w:pPr>
      <w:spacing w:after="0" w:line="240" w:lineRule="auto"/>
    </w:pPr>
    <w:rPr>
      <w:rFonts w:ascii="Times New Roman" w:eastAsiaTheme="minorEastAsia" w:hAnsi="Times New Roman" w:cs="Times New Roman"/>
      <w:sz w:val="24"/>
      <w:szCs w:val="24"/>
      <w:lang w:val="en-CA"/>
    </w:rPr>
  </w:style>
  <w:style w:type="paragraph" w:styleId="Heading1">
    <w:name w:val="heading 1"/>
    <w:basedOn w:val="Normal"/>
    <w:next w:val="Normal"/>
    <w:link w:val="Heading1Char"/>
    <w:qFormat/>
    <w:rsid w:val="002A61EC"/>
    <w:pPr>
      <w:keepNext/>
      <w:outlineLvl w:val="0"/>
    </w:pPr>
    <w:rPr>
      <w:i/>
      <w:iCs/>
    </w:rPr>
  </w:style>
  <w:style w:type="paragraph" w:styleId="Heading2">
    <w:name w:val="heading 2"/>
    <w:basedOn w:val="Normal"/>
    <w:next w:val="Normal"/>
    <w:link w:val="Heading2Char"/>
    <w:qFormat/>
    <w:rsid w:val="002A61EC"/>
    <w:pPr>
      <w:keepNext/>
      <w:outlineLvl w:val="1"/>
    </w:pPr>
    <w:rPr>
      <w:b/>
      <w:bCs/>
      <w:lang w:val="en-US"/>
    </w:rPr>
  </w:style>
  <w:style w:type="paragraph" w:styleId="Heading3">
    <w:name w:val="heading 3"/>
    <w:basedOn w:val="Normal"/>
    <w:next w:val="Normal"/>
    <w:link w:val="Heading3Char"/>
    <w:qFormat/>
    <w:rsid w:val="002A61EC"/>
    <w:pPr>
      <w:keepNext/>
      <w:outlineLvl w:val="2"/>
    </w:pPr>
    <w:rPr>
      <w:u w:val="single"/>
      <w:lang w:val="en-US"/>
    </w:rPr>
  </w:style>
  <w:style w:type="paragraph" w:styleId="Heading4">
    <w:name w:val="heading 4"/>
    <w:basedOn w:val="Normal"/>
    <w:next w:val="Normal"/>
    <w:link w:val="Heading4Char"/>
    <w:qFormat/>
    <w:rsid w:val="002A61EC"/>
    <w:pPr>
      <w:keepNext/>
      <w:jc w:val="center"/>
      <w:outlineLvl w:val="3"/>
    </w:pPr>
    <w:rPr>
      <w:b/>
      <w:bCs/>
    </w:rPr>
  </w:style>
  <w:style w:type="paragraph" w:styleId="Heading5">
    <w:name w:val="heading 5"/>
    <w:basedOn w:val="Normal"/>
    <w:next w:val="Normal"/>
    <w:link w:val="Heading5Char"/>
    <w:qFormat/>
    <w:rsid w:val="002A61EC"/>
    <w:pPr>
      <w:keepNext/>
      <w:autoSpaceDE w:val="0"/>
      <w:autoSpaceDN w:val="0"/>
      <w:adjustRightInd w:val="0"/>
      <w:jc w:val="center"/>
      <w:outlineLvl w:val="4"/>
    </w:pPr>
    <w:rPr>
      <w:i/>
      <w:iCs/>
      <w:color w:val="000000"/>
      <w:szCs w:val="18"/>
      <w:lang w:val="en-US"/>
    </w:rPr>
  </w:style>
  <w:style w:type="paragraph" w:styleId="Heading6">
    <w:name w:val="heading 6"/>
    <w:basedOn w:val="Normal"/>
    <w:next w:val="Normal"/>
    <w:link w:val="Heading6Char"/>
    <w:qFormat/>
    <w:rsid w:val="002A61EC"/>
    <w:pPr>
      <w:keepNext/>
      <w:tabs>
        <w:tab w:val="center" w:pos="5126"/>
      </w:tabs>
      <w:autoSpaceDE w:val="0"/>
      <w:autoSpaceDN w:val="0"/>
      <w:adjustRightInd w:val="0"/>
      <w:outlineLvl w:val="5"/>
    </w:pPr>
    <w:rPr>
      <w:rFonts w:ascii="Arial" w:hAnsi="Arial" w:cs="Arial"/>
      <w:b/>
      <w:bCs/>
      <w:color w:val="000000"/>
      <w:sz w:val="18"/>
      <w:szCs w:val="18"/>
      <w:lang w:val="en-US"/>
    </w:rPr>
  </w:style>
  <w:style w:type="paragraph" w:styleId="Heading7">
    <w:name w:val="heading 7"/>
    <w:basedOn w:val="Normal"/>
    <w:next w:val="Normal"/>
    <w:link w:val="Heading7Char"/>
    <w:qFormat/>
    <w:rsid w:val="002A61EC"/>
    <w:pPr>
      <w:keepNext/>
      <w:outlineLvl w:val="6"/>
    </w:pPr>
    <w:rPr>
      <w:szCs w:val="20"/>
      <w:u w:val="single"/>
      <w:lang w:val="en-US"/>
    </w:rPr>
  </w:style>
  <w:style w:type="paragraph" w:styleId="Heading8">
    <w:name w:val="heading 8"/>
    <w:basedOn w:val="Normal"/>
    <w:next w:val="Normal"/>
    <w:link w:val="Heading8Char"/>
    <w:qFormat/>
    <w:rsid w:val="002A61EC"/>
    <w:pPr>
      <w:keepNext/>
      <w:tabs>
        <w:tab w:val="center" w:pos="5284"/>
      </w:tabs>
      <w:autoSpaceDE w:val="0"/>
      <w:autoSpaceDN w:val="0"/>
      <w:adjustRightInd w:val="0"/>
      <w:outlineLvl w:val="7"/>
    </w:pPr>
    <w:rPr>
      <w:b/>
      <w:bCs/>
      <w:color w:val="000000"/>
      <w:szCs w:val="18"/>
      <w:lang w:val="en-US"/>
    </w:rPr>
  </w:style>
  <w:style w:type="paragraph" w:styleId="Heading9">
    <w:name w:val="heading 9"/>
    <w:basedOn w:val="Normal"/>
    <w:next w:val="Normal"/>
    <w:link w:val="Heading9Char"/>
    <w:qFormat/>
    <w:rsid w:val="002A61EC"/>
    <w:pPr>
      <w:keepNext/>
      <w:outlineLvl w:val="8"/>
    </w:pPr>
    <w:rPr>
      <w:b/>
      <w:bCs/>
      <w:color w:val="999999"/>
    </w:rPr>
  </w:style>
  <w:style w:type="character" w:default="1" w:styleId="DefaultParagraphFont">
    <w:name w:val="Default Paragraph Font"/>
    <w:uiPriority w:val="1"/>
    <w:unhideWhenUsed/>
    <w:rsid w:val="002A61E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A61EC"/>
  </w:style>
  <w:style w:type="character" w:customStyle="1" w:styleId="Heading1Char">
    <w:name w:val="Heading 1 Char"/>
    <w:basedOn w:val="DefaultParagraphFont"/>
    <w:link w:val="Heading1"/>
    <w:rsid w:val="002A61EC"/>
    <w:rPr>
      <w:rFonts w:ascii="Times New Roman" w:eastAsiaTheme="minorEastAsia" w:hAnsi="Times New Roman" w:cs="Times New Roman"/>
      <w:i/>
      <w:iCs/>
      <w:sz w:val="24"/>
      <w:szCs w:val="24"/>
      <w:lang w:val="en-CA"/>
    </w:rPr>
  </w:style>
  <w:style w:type="character" w:customStyle="1" w:styleId="Heading2Char">
    <w:name w:val="Heading 2 Char"/>
    <w:basedOn w:val="DefaultParagraphFont"/>
    <w:link w:val="Heading2"/>
    <w:rsid w:val="002A61EC"/>
    <w:rPr>
      <w:rFonts w:ascii="Times New Roman" w:eastAsiaTheme="minorEastAsia" w:hAnsi="Times New Roman" w:cs="Times New Roman"/>
      <w:b/>
      <w:bCs/>
      <w:sz w:val="24"/>
      <w:szCs w:val="24"/>
      <w:lang w:val="en-US"/>
    </w:rPr>
  </w:style>
  <w:style w:type="character" w:customStyle="1" w:styleId="Heading3Char">
    <w:name w:val="Heading 3 Char"/>
    <w:basedOn w:val="DefaultParagraphFont"/>
    <w:link w:val="Heading3"/>
    <w:rsid w:val="002A61EC"/>
    <w:rPr>
      <w:rFonts w:ascii="Times New Roman" w:eastAsiaTheme="minorEastAsia" w:hAnsi="Times New Roman" w:cs="Times New Roman"/>
      <w:sz w:val="24"/>
      <w:szCs w:val="24"/>
      <w:u w:val="single"/>
      <w:lang w:val="en-US"/>
    </w:rPr>
  </w:style>
  <w:style w:type="character" w:customStyle="1" w:styleId="Heading4Char">
    <w:name w:val="Heading 4 Char"/>
    <w:basedOn w:val="DefaultParagraphFont"/>
    <w:link w:val="Heading4"/>
    <w:rsid w:val="002A61EC"/>
    <w:rPr>
      <w:rFonts w:ascii="Times New Roman" w:eastAsiaTheme="minorEastAsia" w:hAnsi="Times New Roman" w:cs="Times New Roman"/>
      <w:b/>
      <w:bCs/>
      <w:sz w:val="24"/>
      <w:szCs w:val="24"/>
      <w:lang w:val="en-CA"/>
    </w:rPr>
  </w:style>
  <w:style w:type="character" w:customStyle="1" w:styleId="Heading5Char">
    <w:name w:val="Heading 5 Char"/>
    <w:basedOn w:val="DefaultParagraphFont"/>
    <w:link w:val="Heading5"/>
    <w:rsid w:val="002A61EC"/>
    <w:rPr>
      <w:rFonts w:ascii="Times New Roman" w:eastAsiaTheme="minorEastAsia" w:hAnsi="Times New Roman" w:cs="Times New Roman"/>
      <w:i/>
      <w:iCs/>
      <w:color w:val="000000"/>
      <w:sz w:val="24"/>
      <w:szCs w:val="18"/>
      <w:lang w:val="en-US"/>
    </w:rPr>
  </w:style>
  <w:style w:type="character" w:customStyle="1" w:styleId="Heading6Char">
    <w:name w:val="Heading 6 Char"/>
    <w:basedOn w:val="DefaultParagraphFont"/>
    <w:link w:val="Heading6"/>
    <w:rsid w:val="002A61EC"/>
    <w:rPr>
      <w:rFonts w:ascii="Arial" w:eastAsiaTheme="minorEastAsia" w:hAnsi="Arial" w:cs="Arial"/>
      <w:b/>
      <w:bCs/>
      <w:color w:val="000000"/>
      <w:sz w:val="18"/>
      <w:szCs w:val="18"/>
      <w:lang w:val="en-US"/>
    </w:rPr>
  </w:style>
  <w:style w:type="character" w:customStyle="1" w:styleId="Heading7Char">
    <w:name w:val="Heading 7 Char"/>
    <w:basedOn w:val="DefaultParagraphFont"/>
    <w:link w:val="Heading7"/>
    <w:rsid w:val="002A61EC"/>
    <w:rPr>
      <w:rFonts w:ascii="Times New Roman" w:eastAsiaTheme="minorEastAsia" w:hAnsi="Times New Roman" w:cs="Times New Roman"/>
      <w:sz w:val="24"/>
      <w:szCs w:val="20"/>
      <w:u w:val="single"/>
      <w:lang w:val="en-US"/>
    </w:rPr>
  </w:style>
  <w:style w:type="character" w:customStyle="1" w:styleId="Heading8Char">
    <w:name w:val="Heading 8 Char"/>
    <w:basedOn w:val="DefaultParagraphFont"/>
    <w:link w:val="Heading8"/>
    <w:rsid w:val="002A61EC"/>
    <w:rPr>
      <w:rFonts w:ascii="Times New Roman" w:eastAsiaTheme="minorEastAsia" w:hAnsi="Times New Roman" w:cs="Times New Roman"/>
      <w:b/>
      <w:bCs/>
      <w:color w:val="000000"/>
      <w:sz w:val="24"/>
      <w:szCs w:val="18"/>
      <w:lang w:val="en-US"/>
    </w:rPr>
  </w:style>
  <w:style w:type="character" w:customStyle="1" w:styleId="Heading9Char">
    <w:name w:val="Heading 9 Char"/>
    <w:basedOn w:val="DefaultParagraphFont"/>
    <w:link w:val="Heading9"/>
    <w:rsid w:val="002A61EC"/>
    <w:rPr>
      <w:rFonts w:ascii="Times New Roman" w:eastAsiaTheme="minorEastAsia" w:hAnsi="Times New Roman" w:cs="Times New Roman"/>
      <w:b/>
      <w:bCs/>
      <w:color w:val="999999"/>
      <w:sz w:val="24"/>
      <w:szCs w:val="24"/>
      <w:lang w:val="en-CA"/>
    </w:rPr>
  </w:style>
  <w:style w:type="character" w:styleId="Hyperlink">
    <w:name w:val="Hyperlink"/>
    <w:semiHidden/>
    <w:rsid w:val="002A61EC"/>
    <w:rPr>
      <w:color w:val="0000FF"/>
      <w:u w:val="single"/>
    </w:rPr>
  </w:style>
  <w:style w:type="character" w:styleId="CommentReference">
    <w:name w:val="annotation reference"/>
    <w:semiHidden/>
    <w:rsid w:val="002A61EC"/>
    <w:rPr>
      <w:sz w:val="16"/>
      <w:szCs w:val="16"/>
    </w:rPr>
  </w:style>
  <w:style w:type="paragraph" w:styleId="CommentText">
    <w:name w:val="annotation text"/>
    <w:basedOn w:val="Normal"/>
    <w:link w:val="CommentTextChar"/>
    <w:semiHidden/>
    <w:rsid w:val="002A61EC"/>
    <w:rPr>
      <w:sz w:val="20"/>
      <w:szCs w:val="20"/>
    </w:rPr>
  </w:style>
  <w:style w:type="character" w:customStyle="1" w:styleId="CommentTextChar">
    <w:name w:val="Comment Text Char"/>
    <w:basedOn w:val="DefaultParagraphFont"/>
    <w:link w:val="CommentText"/>
    <w:semiHidden/>
    <w:rsid w:val="002A61EC"/>
    <w:rPr>
      <w:rFonts w:ascii="Times New Roman" w:eastAsiaTheme="minorEastAsia" w:hAnsi="Times New Roman" w:cs="Times New Roman"/>
      <w:sz w:val="20"/>
      <w:szCs w:val="20"/>
      <w:lang w:val="en-CA"/>
    </w:rPr>
  </w:style>
  <w:style w:type="paragraph" w:styleId="BodyTextIndent">
    <w:name w:val="Body Text Indent"/>
    <w:basedOn w:val="Normal"/>
    <w:link w:val="BodyTextIndentChar"/>
    <w:semiHidden/>
    <w:rsid w:val="002A61EC"/>
    <w:pPr>
      <w:ind w:firstLine="720"/>
    </w:pPr>
    <w:rPr>
      <w:szCs w:val="20"/>
      <w:lang w:val="en-US"/>
    </w:rPr>
  </w:style>
  <w:style w:type="character" w:customStyle="1" w:styleId="BodyTextIndentChar">
    <w:name w:val="Body Text Indent Char"/>
    <w:basedOn w:val="DefaultParagraphFont"/>
    <w:link w:val="BodyTextIndent"/>
    <w:semiHidden/>
    <w:rsid w:val="002A61EC"/>
    <w:rPr>
      <w:rFonts w:ascii="Times New Roman" w:eastAsiaTheme="minorEastAsia" w:hAnsi="Times New Roman" w:cs="Times New Roman"/>
      <w:sz w:val="24"/>
      <w:szCs w:val="20"/>
      <w:lang w:val="en-US"/>
    </w:rPr>
  </w:style>
  <w:style w:type="paragraph" w:styleId="NormalWeb">
    <w:name w:val="Normal (Web)"/>
    <w:basedOn w:val="Normal"/>
    <w:semiHidden/>
    <w:rsid w:val="002A61EC"/>
    <w:pPr>
      <w:spacing w:before="100" w:beforeAutospacing="1" w:after="100" w:afterAutospacing="1"/>
    </w:pPr>
  </w:style>
  <w:style w:type="paragraph" w:styleId="BodyText">
    <w:name w:val="Body Text"/>
    <w:basedOn w:val="Normal"/>
    <w:link w:val="BodyTextChar"/>
    <w:semiHidden/>
    <w:rsid w:val="002A61EC"/>
    <w:pPr>
      <w:autoSpaceDE w:val="0"/>
      <w:autoSpaceDN w:val="0"/>
      <w:adjustRightInd w:val="0"/>
    </w:pPr>
    <w:rPr>
      <w:color w:val="000000"/>
      <w:szCs w:val="18"/>
      <w:lang w:val="en-US"/>
    </w:rPr>
  </w:style>
  <w:style w:type="character" w:customStyle="1" w:styleId="BodyTextChar">
    <w:name w:val="Body Text Char"/>
    <w:basedOn w:val="DefaultParagraphFont"/>
    <w:link w:val="BodyText"/>
    <w:semiHidden/>
    <w:rsid w:val="002A61EC"/>
    <w:rPr>
      <w:rFonts w:ascii="Times New Roman" w:eastAsiaTheme="minorEastAsia" w:hAnsi="Times New Roman" w:cs="Times New Roman"/>
      <w:color w:val="000000"/>
      <w:sz w:val="24"/>
      <w:szCs w:val="18"/>
      <w:lang w:val="en-US"/>
    </w:rPr>
  </w:style>
  <w:style w:type="character" w:styleId="FollowedHyperlink">
    <w:name w:val="FollowedHyperlink"/>
    <w:semiHidden/>
    <w:rsid w:val="002A61EC"/>
    <w:rPr>
      <w:color w:val="800080"/>
      <w:u w:val="single"/>
    </w:rPr>
  </w:style>
  <w:style w:type="character" w:styleId="Strong">
    <w:name w:val="Strong"/>
    <w:qFormat/>
    <w:rsid w:val="002A61EC"/>
    <w:rPr>
      <w:b/>
      <w:bCs/>
    </w:rPr>
  </w:style>
  <w:style w:type="paragraph" w:styleId="Footer">
    <w:name w:val="footer"/>
    <w:basedOn w:val="Normal"/>
    <w:link w:val="FooterChar"/>
    <w:semiHidden/>
    <w:rsid w:val="002A61EC"/>
    <w:pPr>
      <w:tabs>
        <w:tab w:val="center" w:pos="4320"/>
        <w:tab w:val="right" w:pos="8640"/>
      </w:tabs>
    </w:pPr>
  </w:style>
  <w:style w:type="character" w:customStyle="1" w:styleId="FooterChar">
    <w:name w:val="Footer Char"/>
    <w:basedOn w:val="DefaultParagraphFont"/>
    <w:link w:val="Footer"/>
    <w:semiHidden/>
    <w:rsid w:val="002A61EC"/>
    <w:rPr>
      <w:rFonts w:ascii="Times New Roman" w:eastAsiaTheme="minorEastAsia" w:hAnsi="Times New Roman" w:cs="Times New Roman"/>
      <w:sz w:val="24"/>
      <w:szCs w:val="24"/>
      <w:lang w:val="en-CA"/>
    </w:rPr>
  </w:style>
  <w:style w:type="character" w:styleId="PageNumber">
    <w:name w:val="page number"/>
    <w:basedOn w:val="DefaultParagraphFont"/>
    <w:semiHidden/>
    <w:rsid w:val="002A61EC"/>
  </w:style>
  <w:style w:type="character" w:styleId="LineNumber">
    <w:name w:val="line number"/>
    <w:semiHidden/>
    <w:rsid w:val="002A61EC"/>
    <w:rPr>
      <w:color w:val="999999"/>
      <w:sz w:val="20"/>
    </w:rPr>
  </w:style>
  <w:style w:type="paragraph" w:styleId="FootnoteText">
    <w:name w:val="footnote text"/>
    <w:basedOn w:val="Normal"/>
    <w:link w:val="FootnoteTextChar"/>
    <w:semiHidden/>
    <w:rsid w:val="002A61EC"/>
    <w:rPr>
      <w:sz w:val="20"/>
      <w:szCs w:val="20"/>
    </w:rPr>
  </w:style>
  <w:style w:type="character" w:customStyle="1" w:styleId="FootnoteTextChar">
    <w:name w:val="Footnote Text Char"/>
    <w:basedOn w:val="DefaultParagraphFont"/>
    <w:link w:val="FootnoteText"/>
    <w:semiHidden/>
    <w:rsid w:val="002A61EC"/>
    <w:rPr>
      <w:rFonts w:ascii="Times New Roman" w:eastAsiaTheme="minorEastAsia" w:hAnsi="Times New Roman" w:cs="Times New Roman"/>
      <w:sz w:val="20"/>
      <w:szCs w:val="20"/>
      <w:lang w:val="en-CA"/>
    </w:rPr>
  </w:style>
  <w:style w:type="character" w:styleId="FootnoteReference">
    <w:name w:val="footnote reference"/>
    <w:semiHidden/>
    <w:rsid w:val="002A61EC"/>
    <w:rPr>
      <w:vertAlign w:val="superscript"/>
    </w:rPr>
  </w:style>
  <w:style w:type="paragraph" w:styleId="BodyText2">
    <w:name w:val="Body Text 2"/>
    <w:basedOn w:val="Normal"/>
    <w:link w:val="BodyText2Char"/>
    <w:semiHidden/>
    <w:rsid w:val="002A61EC"/>
    <w:pPr>
      <w:jc w:val="center"/>
    </w:pPr>
    <w:rPr>
      <w:rFonts w:ascii="Arial" w:hAnsi="Arial" w:cs="Arial"/>
      <w:color w:val="999999"/>
      <w:sz w:val="20"/>
    </w:rPr>
  </w:style>
  <w:style w:type="character" w:customStyle="1" w:styleId="BodyText2Char">
    <w:name w:val="Body Text 2 Char"/>
    <w:basedOn w:val="DefaultParagraphFont"/>
    <w:link w:val="BodyText2"/>
    <w:semiHidden/>
    <w:rsid w:val="002A61EC"/>
    <w:rPr>
      <w:rFonts w:ascii="Arial" w:eastAsiaTheme="minorEastAsia" w:hAnsi="Arial" w:cs="Arial"/>
      <w:color w:val="999999"/>
      <w:sz w:val="20"/>
      <w:szCs w:val="24"/>
      <w:lang w:val="en-CA"/>
    </w:rPr>
  </w:style>
  <w:style w:type="paragraph" w:styleId="BodyText3">
    <w:name w:val="Body Text 3"/>
    <w:basedOn w:val="Normal"/>
    <w:link w:val="BodyText3Char"/>
    <w:semiHidden/>
    <w:rsid w:val="002A61EC"/>
    <w:pPr>
      <w:jc w:val="center"/>
    </w:pPr>
  </w:style>
  <w:style w:type="character" w:customStyle="1" w:styleId="BodyText3Char">
    <w:name w:val="Body Text 3 Char"/>
    <w:basedOn w:val="DefaultParagraphFont"/>
    <w:link w:val="BodyText3"/>
    <w:semiHidden/>
    <w:rsid w:val="002A61EC"/>
    <w:rPr>
      <w:rFonts w:ascii="Times New Roman" w:eastAsiaTheme="minorEastAsia" w:hAnsi="Times New Roman" w:cs="Times New Roman"/>
      <w:sz w:val="24"/>
      <w:szCs w:val="24"/>
      <w:lang w:val="en-CA"/>
    </w:rPr>
  </w:style>
  <w:style w:type="paragraph" w:styleId="Header">
    <w:name w:val="header"/>
    <w:basedOn w:val="Normal"/>
    <w:link w:val="HeaderChar"/>
    <w:semiHidden/>
    <w:rsid w:val="002A61EC"/>
    <w:pPr>
      <w:tabs>
        <w:tab w:val="center" w:pos="4320"/>
        <w:tab w:val="right" w:pos="8640"/>
      </w:tabs>
    </w:pPr>
  </w:style>
  <w:style w:type="character" w:customStyle="1" w:styleId="HeaderChar">
    <w:name w:val="Header Char"/>
    <w:basedOn w:val="DefaultParagraphFont"/>
    <w:link w:val="Header"/>
    <w:semiHidden/>
    <w:rsid w:val="002A61EC"/>
    <w:rPr>
      <w:rFonts w:ascii="Times New Roman" w:eastAsiaTheme="minorEastAsia" w:hAnsi="Times New Roman" w:cs="Times New Roman"/>
      <w:sz w:val="24"/>
      <w:szCs w:val="24"/>
      <w:lang w:val="en-CA"/>
    </w:rPr>
  </w:style>
  <w:style w:type="paragraph" w:styleId="TOC6">
    <w:name w:val="toc 6"/>
    <w:basedOn w:val="Normal"/>
    <w:next w:val="Normal"/>
    <w:autoRedefine/>
    <w:semiHidden/>
    <w:rsid w:val="002A61EC"/>
    <w:pPr>
      <w:widowControl w:val="0"/>
      <w:ind w:right="113"/>
    </w:pPr>
    <w:rPr>
      <w:lang w:val="en-US"/>
    </w:rPr>
  </w:style>
  <w:style w:type="character" w:customStyle="1" w:styleId="fieldlabel1">
    <w:name w:val="fieldlabel1"/>
    <w:rsid w:val="002A61EC"/>
    <w:rPr>
      <w:rFonts w:ascii="Verdana" w:hAnsi="Verdana" w:hint="default"/>
      <w:b/>
      <w:bCs/>
    </w:rPr>
  </w:style>
  <w:style w:type="character" w:styleId="PlaceholderText">
    <w:name w:val="Placeholder Text"/>
    <w:basedOn w:val="DefaultParagraphFont"/>
    <w:uiPriority w:val="99"/>
    <w:semiHidden/>
    <w:rsid w:val="002A61EC"/>
    <w:rPr>
      <w:color w:val="808080"/>
    </w:rPr>
  </w:style>
  <w:style w:type="paragraph" w:styleId="BalloonText">
    <w:name w:val="Balloon Text"/>
    <w:basedOn w:val="Normal"/>
    <w:link w:val="BalloonTextChar"/>
    <w:uiPriority w:val="99"/>
    <w:semiHidden/>
    <w:unhideWhenUsed/>
    <w:rsid w:val="002A61EC"/>
    <w:rPr>
      <w:rFonts w:ascii="Tahoma" w:hAnsi="Tahoma" w:cs="Tahoma"/>
      <w:sz w:val="16"/>
      <w:szCs w:val="16"/>
    </w:rPr>
  </w:style>
  <w:style w:type="character" w:customStyle="1" w:styleId="BalloonTextChar">
    <w:name w:val="Balloon Text Char"/>
    <w:basedOn w:val="DefaultParagraphFont"/>
    <w:link w:val="BalloonText"/>
    <w:uiPriority w:val="99"/>
    <w:semiHidden/>
    <w:rsid w:val="002A61EC"/>
    <w:rPr>
      <w:rFonts w:ascii="Tahoma" w:eastAsiaTheme="minorEastAsia" w:hAnsi="Tahoma" w:cs="Tahoma"/>
      <w:sz w:val="16"/>
      <w:szCs w:val="16"/>
      <w:lang w:val="en-CA"/>
    </w:rPr>
  </w:style>
  <w:style w:type="paragraph" w:styleId="ListParagraph">
    <w:name w:val="List Paragraph"/>
    <w:basedOn w:val="Normal"/>
    <w:uiPriority w:val="34"/>
    <w:qFormat/>
    <w:rsid w:val="002A61EC"/>
    <w:pPr>
      <w:ind w:left="720"/>
      <w:contextualSpacing/>
    </w:pPr>
  </w:style>
  <w:style w:type="table" w:styleId="TableGrid">
    <w:name w:val="Table Grid"/>
    <w:basedOn w:val="TableNormal"/>
    <w:uiPriority w:val="39"/>
    <w:rsid w:val="002A61EC"/>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eading1">
    <w:name w:val="M_Heading1"/>
    <w:basedOn w:val="Normal"/>
    <w:rsid w:val="002A61EC"/>
    <w:pPr>
      <w:spacing w:before="240" w:after="240" w:line="340" w:lineRule="atLeast"/>
      <w:jc w:val="both"/>
    </w:pPr>
    <w:rPr>
      <w:rFonts w:cstheme="minorBidi"/>
      <w:b/>
      <w:color w:val="000000"/>
      <w:szCs w:val="20"/>
      <w:lang w:val="en-GB" w:eastAsia="de-DE"/>
    </w:rPr>
  </w:style>
  <w:style w:type="paragraph" w:customStyle="1" w:styleId="MText">
    <w:name w:val="M_Text"/>
    <w:basedOn w:val="Normal"/>
    <w:link w:val="MTextChar"/>
    <w:rsid w:val="002A61EC"/>
    <w:pPr>
      <w:spacing w:after="80" w:line="360" w:lineRule="auto"/>
      <w:ind w:firstLine="284"/>
    </w:pPr>
    <w:rPr>
      <w:rFonts w:cstheme="minorBidi"/>
      <w:szCs w:val="20"/>
      <w:lang w:val="en-GB" w:eastAsia="de-DE"/>
    </w:rPr>
  </w:style>
  <w:style w:type="character" w:customStyle="1" w:styleId="MTextChar">
    <w:name w:val="M_Text Char"/>
    <w:basedOn w:val="DefaultParagraphFont"/>
    <w:link w:val="MText"/>
    <w:rsid w:val="002A61EC"/>
    <w:rPr>
      <w:rFonts w:ascii="Times New Roman" w:eastAsiaTheme="minorEastAsia" w:hAnsi="Times New Roman"/>
      <w:sz w:val="24"/>
      <w:szCs w:val="20"/>
      <w:lang w:eastAsia="de-DE"/>
    </w:rPr>
  </w:style>
  <w:style w:type="paragraph" w:customStyle="1" w:styleId="MHeading2">
    <w:name w:val="M_Heading2"/>
    <w:basedOn w:val="Normal"/>
    <w:rsid w:val="002A61EC"/>
    <w:pPr>
      <w:spacing w:before="240" w:after="240" w:line="340" w:lineRule="atLeast"/>
      <w:jc w:val="both"/>
    </w:pPr>
    <w:rPr>
      <w:rFonts w:cstheme="minorBidi"/>
      <w:i/>
      <w:color w:val="000000"/>
      <w:szCs w:val="20"/>
      <w:lang w:val="en-GB" w:eastAsia="de-DE"/>
    </w:rPr>
  </w:style>
  <w:style w:type="paragraph" w:customStyle="1" w:styleId="EndNoteBibliography">
    <w:name w:val="EndNote Bibliography"/>
    <w:basedOn w:val="Normal"/>
    <w:link w:val="EndNoteBibliographyChar"/>
    <w:rsid w:val="002A61EC"/>
    <w:pPr>
      <w:spacing w:after="200"/>
    </w:pPr>
    <w:rPr>
      <w:noProof/>
      <w:szCs w:val="20"/>
      <w:lang w:val="en-US" w:eastAsia="de-DE"/>
    </w:rPr>
  </w:style>
  <w:style w:type="character" w:customStyle="1" w:styleId="EndNoteBibliographyChar">
    <w:name w:val="EndNote Bibliography Char"/>
    <w:basedOn w:val="MTextChar"/>
    <w:link w:val="EndNoteBibliography"/>
    <w:rsid w:val="002A61EC"/>
    <w:rPr>
      <w:rFonts w:ascii="Times New Roman" w:eastAsiaTheme="minorEastAsia" w:hAnsi="Times New Roman" w:cs="Times New Roman"/>
      <w:noProof/>
      <w:sz w:val="24"/>
      <w:szCs w:val="20"/>
      <w:lang w:val="en-US" w:eastAsia="de-DE"/>
    </w:rPr>
  </w:style>
  <w:style w:type="paragraph" w:customStyle="1" w:styleId="EndNoteBibliographyTitle">
    <w:name w:val="EndNote Bibliography Title"/>
    <w:basedOn w:val="Normal"/>
    <w:link w:val="EndNoteBibliographyTitleChar"/>
    <w:rsid w:val="002A61EC"/>
    <w:pPr>
      <w:jc w:val="center"/>
    </w:pPr>
    <w:rPr>
      <w:noProof/>
      <w:sz w:val="22"/>
      <w:lang w:val="en-US"/>
    </w:rPr>
  </w:style>
  <w:style w:type="character" w:customStyle="1" w:styleId="EndNoteBibliographyTitleChar">
    <w:name w:val="EndNote Bibliography Title Char"/>
    <w:basedOn w:val="DefaultParagraphFont"/>
    <w:link w:val="EndNoteBibliographyTitle"/>
    <w:rsid w:val="002A61EC"/>
    <w:rPr>
      <w:rFonts w:ascii="Times New Roman" w:eastAsiaTheme="minorEastAsia" w:hAnsi="Times New Roman" w:cs="Times New Roman"/>
      <w:noProof/>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2F11C02F8274BEFB4EF3C48FDB98D57"/>
        <w:category>
          <w:name w:val="General"/>
          <w:gallery w:val="placeholder"/>
        </w:category>
        <w:types>
          <w:type w:val="bbPlcHdr"/>
        </w:types>
        <w:behaviors>
          <w:behavior w:val="content"/>
        </w:behaviors>
        <w:guid w:val="{21552458-FDA4-4BAA-BDDE-20548F4336F6}"/>
      </w:docPartPr>
      <w:docPartBody>
        <w:p w:rsidR="00000000" w:rsidRDefault="00483CB4" w:rsidP="00483CB4">
          <w:pPr>
            <w:pStyle w:val="82F11C02F8274BEFB4EF3C48FDB98D57"/>
          </w:pPr>
          <w:r w:rsidRPr="002E57B7">
            <w:rPr>
              <w:rStyle w:val="PlaceholderText"/>
              <w:rFonts w:cstheme="minorHAnsi"/>
            </w:rPr>
            <w:t>Click here to enter text.</w:t>
          </w:r>
        </w:p>
      </w:docPartBody>
    </w:docPart>
    <w:docPart>
      <w:docPartPr>
        <w:name w:val="5C14A3A14950434E8F0C551CA5BF7DFF"/>
        <w:category>
          <w:name w:val="General"/>
          <w:gallery w:val="placeholder"/>
        </w:category>
        <w:types>
          <w:type w:val="bbPlcHdr"/>
        </w:types>
        <w:behaviors>
          <w:behavior w:val="content"/>
        </w:behaviors>
        <w:guid w:val="{AA75C204-47E9-4DB9-B51C-C78D6BE1BD70}"/>
      </w:docPartPr>
      <w:docPartBody>
        <w:p w:rsidR="00000000" w:rsidRDefault="00483CB4" w:rsidP="00483CB4">
          <w:pPr>
            <w:pStyle w:val="5C14A3A14950434E8F0C551CA5BF7DFF"/>
          </w:pPr>
          <w:r w:rsidRPr="00F550E9">
            <w:rPr>
              <w:rStyle w:val="PlaceholderText"/>
              <w:rFonts w:cstheme="minorHAnsi"/>
            </w:rPr>
            <w:t>Click here to enter text.</w:t>
          </w:r>
        </w:p>
      </w:docPartBody>
    </w:docPart>
    <w:docPart>
      <w:docPartPr>
        <w:name w:val="98B8F10307A844DCB757508E8209CFC5"/>
        <w:category>
          <w:name w:val="General"/>
          <w:gallery w:val="placeholder"/>
        </w:category>
        <w:types>
          <w:type w:val="bbPlcHdr"/>
        </w:types>
        <w:behaviors>
          <w:behavior w:val="content"/>
        </w:behaviors>
        <w:guid w:val="{6518A6BF-6A3B-4C4B-A9D5-2DDA63723DF8}"/>
      </w:docPartPr>
      <w:docPartBody>
        <w:p w:rsidR="00000000" w:rsidRDefault="00483CB4" w:rsidP="00483CB4">
          <w:pPr>
            <w:pStyle w:val="98B8F10307A844DCB757508E8209CFC5"/>
          </w:pPr>
          <w:r w:rsidRPr="00F550E9">
            <w:rPr>
              <w:rStyle w:val="PlaceholderText"/>
              <w:rFonts w:cstheme="minorHAnsi"/>
            </w:rPr>
            <w:t>Click here to enter a date.</w:t>
          </w:r>
        </w:p>
      </w:docPartBody>
    </w:docPart>
    <w:docPart>
      <w:docPartPr>
        <w:name w:val="4D2D306F172C49A8BBA1C408E921E71E"/>
        <w:category>
          <w:name w:val="General"/>
          <w:gallery w:val="placeholder"/>
        </w:category>
        <w:types>
          <w:type w:val="bbPlcHdr"/>
        </w:types>
        <w:behaviors>
          <w:behavior w:val="content"/>
        </w:behaviors>
        <w:guid w:val="{D79C0B50-503D-4C9B-81E4-146EB1CF8869}"/>
      </w:docPartPr>
      <w:docPartBody>
        <w:p w:rsidR="00000000" w:rsidRDefault="00483CB4" w:rsidP="00483CB4">
          <w:pPr>
            <w:pStyle w:val="4D2D306F172C49A8BBA1C408E921E71E"/>
          </w:pPr>
          <w:r w:rsidRPr="00F550E9">
            <w:rPr>
              <w:rStyle w:val="PlaceholderText"/>
              <w:rFonts w:cstheme="minorHAnsi"/>
            </w:rPr>
            <w:t>Click here to enter text.</w:t>
          </w:r>
        </w:p>
      </w:docPartBody>
    </w:docPart>
    <w:docPart>
      <w:docPartPr>
        <w:name w:val="6E93CD98CF2D45C08AC3258A01FD9953"/>
        <w:category>
          <w:name w:val="General"/>
          <w:gallery w:val="placeholder"/>
        </w:category>
        <w:types>
          <w:type w:val="bbPlcHdr"/>
        </w:types>
        <w:behaviors>
          <w:behavior w:val="content"/>
        </w:behaviors>
        <w:guid w:val="{BFC57427-AF65-4DA9-B439-EF8A4FCE9381}"/>
      </w:docPartPr>
      <w:docPartBody>
        <w:p w:rsidR="00000000" w:rsidRDefault="00483CB4" w:rsidP="00483CB4">
          <w:pPr>
            <w:pStyle w:val="6E93CD98CF2D45C08AC3258A01FD9953"/>
          </w:pPr>
          <w:r w:rsidRPr="00F550E9">
            <w:rPr>
              <w:rStyle w:val="PlaceholderText"/>
              <w:rFonts w:cstheme="minorHAnsi"/>
            </w:rPr>
            <w:t>Click here to enter text.</w:t>
          </w:r>
        </w:p>
      </w:docPartBody>
    </w:docPart>
    <w:docPart>
      <w:docPartPr>
        <w:name w:val="3313094FAAC043A189C9204C59A270B3"/>
        <w:category>
          <w:name w:val="General"/>
          <w:gallery w:val="placeholder"/>
        </w:category>
        <w:types>
          <w:type w:val="bbPlcHdr"/>
        </w:types>
        <w:behaviors>
          <w:behavior w:val="content"/>
        </w:behaviors>
        <w:guid w:val="{BBC209CF-6936-4156-AE1F-BEA519A57534}"/>
      </w:docPartPr>
      <w:docPartBody>
        <w:p w:rsidR="00000000" w:rsidRDefault="00483CB4" w:rsidP="00483CB4">
          <w:pPr>
            <w:pStyle w:val="3313094FAAC043A189C9204C59A270B3"/>
          </w:pPr>
          <w:r w:rsidRPr="00F550E9">
            <w:rPr>
              <w:rStyle w:val="PlaceholderText"/>
              <w:rFonts w:cstheme="minorHAnsi"/>
            </w:rPr>
            <w:t>Click here to enter text.</w:t>
          </w:r>
        </w:p>
      </w:docPartBody>
    </w:docPart>
    <w:docPart>
      <w:docPartPr>
        <w:name w:val="4EB594F817D641FEBA4892DDBA9455A3"/>
        <w:category>
          <w:name w:val="General"/>
          <w:gallery w:val="placeholder"/>
        </w:category>
        <w:types>
          <w:type w:val="bbPlcHdr"/>
        </w:types>
        <w:behaviors>
          <w:behavior w:val="content"/>
        </w:behaviors>
        <w:guid w:val="{2D9F8515-98EF-4968-BA42-4EFF114BD5D2}"/>
      </w:docPartPr>
      <w:docPartBody>
        <w:p w:rsidR="00000000" w:rsidRDefault="00483CB4" w:rsidP="00483CB4">
          <w:pPr>
            <w:pStyle w:val="4EB594F817D641FEBA4892DDBA9455A3"/>
          </w:pPr>
          <w:r w:rsidRPr="00F550E9">
            <w:rPr>
              <w:rStyle w:val="PlaceholderText"/>
              <w:rFonts w:cstheme="minorHAnsi"/>
            </w:rPr>
            <w:t>Click here to enter text.</w:t>
          </w:r>
        </w:p>
      </w:docPartBody>
    </w:docPart>
    <w:docPart>
      <w:docPartPr>
        <w:name w:val="E4947017094247F880E47ABF5793C7A7"/>
        <w:category>
          <w:name w:val="General"/>
          <w:gallery w:val="placeholder"/>
        </w:category>
        <w:types>
          <w:type w:val="bbPlcHdr"/>
        </w:types>
        <w:behaviors>
          <w:behavior w:val="content"/>
        </w:behaviors>
        <w:guid w:val="{3FDCD0DE-4400-4B1C-8C9A-4A6FE9C56D0E}"/>
      </w:docPartPr>
      <w:docPartBody>
        <w:p w:rsidR="00000000" w:rsidRDefault="00483CB4" w:rsidP="00483CB4">
          <w:pPr>
            <w:pStyle w:val="E4947017094247F880E47ABF5793C7A7"/>
          </w:pPr>
          <w:r w:rsidRPr="00F550E9">
            <w:rPr>
              <w:rStyle w:val="PlaceholderText"/>
              <w:rFonts w:cstheme="minorHAnsi"/>
            </w:rPr>
            <w:t>Click here to enter text.</w:t>
          </w:r>
        </w:p>
      </w:docPartBody>
    </w:docPart>
    <w:docPart>
      <w:docPartPr>
        <w:name w:val="81D3A02563544703B15AA4D9A899261F"/>
        <w:category>
          <w:name w:val="General"/>
          <w:gallery w:val="placeholder"/>
        </w:category>
        <w:types>
          <w:type w:val="bbPlcHdr"/>
        </w:types>
        <w:behaviors>
          <w:behavior w:val="content"/>
        </w:behaviors>
        <w:guid w:val="{9EAF2695-4E93-408E-9C39-06E0FC198181}"/>
      </w:docPartPr>
      <w:docPartBody>
        <w:p w:rsidR="00000000" w:rsidRDefault="00483CB4" w:rsidP="00483CB4">
          <w:pPr>
            <w:pStyle w:val="81D3A02563544703B15AA4D9A899261F"/>
          </w:pPr>
          <w:r w:rsidRPr="00F550E9">
            <w:rPr>
              <w:rStyle w:val="PlaceholderText"/>
              <w:rFonts w:cstheme="minorHAnsi"/>
            </w:rPr>
            <w:t>Click here to enter text.</w:t>
          </w:r>
        </w:p>
      </w:docPartBody>
    </w:docPart>
    <w:docPart>
      <w:docPartPr>
        <w:name w:val="FB8056F559F24AACAE1C7FFCCB00FA44"/>
        <w:category>
          <w:name w:val="General"/>
          <w:gallery w:val="placeholder"/>
        </w:category>
        <w:types>
          <w:type w:val="bbPlcHdr"/>
        </w:types>
        <w:behaviors>
          <w:behavior w:val="content"/>
        </w:behaviors>
        <w:guid w:val="{6399A519-628C-4604-AC4B-6548DF327F70}"/>
      </w:docPartPr>
      <w:docPartBody>
        <w:p w:rsidR="00000000" w:rsidRDefault="00483CB4" w:rsidP="00483CB4">
          <w:pPr>
            <w:pStyle w:val="FB8056F559F24AACAE1C7FFCCB00FA44"/>
          </w:pPr>
          <w:r w:rsidRPr="00F550E9">
            <w:rPr>
              <w:rStyle w:val="PlaceholderText"/>
              <w:rFonts w:cstheme="minorHAnsi"/>
            </w:rPr>
            <w:t>Click here to enter text.</w:t>
          </w:r>
        </w:p>
      </w:docPartBody>
    </w:docPart>
    <w:docPart>
      <w:docPartPr>
        <w:name w:val="CC0A681982C74DCB8ECDABF02303B9EC"/>
        <w:category>
          <w:name w:val="General"/>
          <w:gallery w:val="placeholder"/>
        </w:category>
        <w:types>
          <w:type w:val="bbPlcHdr"/>
        </w:types>
        <w:behaviors>
          <w:behavior w:val="content"/>
        </w:behaviors>
        <w:guid w:val="{C31CB718-10D3-451C-8F5A-5673CF225A40}"/>
      </w:docPartPr>
      <w:docPartBody>
        <w:p w:rsidR="00000000" w:rsidRDefault="00483CB4" w:rsidP="00483CB4">
          <w:pPr>
            <w:pStyle w:val="CC0A681982C74DCB8ECDABF02303B9EC"/>
          </w:pPr>
          <w:r w:rsidRPr="008A4751">
            <w:rPr>
              <w:rStyle w:val="PlaceholderText"/>
              <w:rFonts w:cstheme="minorHAnsi"/>
            </w:rPr>
            <w:t>Click here to enter text.</w:t>
          </w:r>
        </w:p>
      </w:docPartBody>
    </w:docPart>
    <w:docPart>
      <w:docPartPr>
        <w:name w:val="48B11E500C29492DA07ACFAAF33B5732"/>
        <w:category>
          <w:name w:val="General"/>
          <w:gallery w:val="placeholder"/>
        </w:category>
        <w:types>
          <w:type w:val="bbPlcHdr"/>
        </w:types>
        <w:behaviors>
          <w:behavior w:val="content"/>
        </w:behaviors>
        <w:guid w:val="{722B074F-D8F1-4B7C-AB82-05720A2F901D}"/>
      </w:docPartPr>
      <w:docPartBody>
        <w:p w:rsidR="00000000" w:rsidRDefault="00483CB4" w:rsidP="00483CB4">
          <w:pPr>
            <w:pStyle w:val="48B11E500C29492DA07ACFAAF33B5732"/>
          </w:pPr>
          <w:r w:rsidRPr="008A4751">
            <w:rPr>
              <w:rStyle w:val="PlaceholderText"/>
              <w:rFonts w:cstheme="minorHAnsi"/>
            </w:rPr>
            <w:t>Click here to enter text.</w:t>
          </w:r>
        </w:p>
      </w:docPartBody>
    </w:docPart>
    <w:docPart>
      <w:docPartPr>
        <w:name w:val="BDA364C383BC46ADB2349180A2AF402D"/>
        <w:category>
          <w:name w:val="General"/>
          <w:gallery w:val="placeholder"/>
        </w:category>
        <w:types>
          <w:type w:val="bbPlcHdr"/>
        </w:types>
        <w:behaviors>
          <w:behavior w:val="content"/>
        </w:behaviors>
        <w:guid w:val="{60DB8CC8-BEDB-4FEF-8BA6-FFCF0D07B5D3}"/>
      </w:docPartPr>
      <w:docPartBody>
        <w:p w:rsidR="00000000" w:rsidRDefault="00483CB4" w:rsidP="00483CB4">
          <w:pPr>
            <w:pStyle w:val="BDA364C383BC46ADB2349180A2AF402D"/>
          </w:pPr>
          <w:r w:rsidRPr="008A4751">
            <w:rPr>
              <w:rStyle w:val="PlaceholderText"/>
              <w:rFonts w:cstheme="minorHAnsi"/>
            </w:rPr>
            <w:t>Click here to enter text.</w:t>
          </w:r>
        </w:p>
      </w:docPartBody>
    </w:docPart>
    <w:docPart>
      <w:docPartPr>
        <w:name w:val="1A1CA7B6E2BD4257A6BECCF46D1D9E2C"/>
        <w:category>
          <w:name w:val="General"/>
          <w:gallery w:val="placeholder"/>
        </w:category>
        <w:types>
          <w:type w:val="bbPlcHdr"/>
        </w:types>
        <w:behaviors>
          <w:behavior w:val="content"/>
        </w:behaviors>
        <w:guid w:val="{3B678193-F4DA-421C-8776-9F5F507B5870}"/>
      </w:docPartPr>
      <w:docPartBody>
        <w:p w:rsidR="00000000" w:rsidRDefault="00483CB4" w:rsidP="00483CB4">
          <w:pPr>
            <w:pStyle w:val="1A1CA7B6E2BD4257A6BECCF46D1D9E2C"/>
          </w:pPr>
          <w:r w:rsidRPr="00F550E9">
            <w:rPr>
              <w:rStyle w:val="PlaceholderText"/>
              <w:rFonts w:cstheme="minorHAnsi"/>
            </w:rPr>
            <w:t>Click here to enter text.</w:t>
          </w:r>
        </w:p>
      </w:docPartBody>
    </w:docPart>
    <w:docPart>
      <w:docPartPr>
        <w:name w:val="BD15F78D7A7F4A118069AFE003E6000D"/>
        <w:category>
          <w:name w:val="General"/>
          <w:gallery w:val="placeholder"/>
        </w:category>
        <w:types>
          <w:type w:val="bbPlcHdr"/>
        </w:types>
        <w:behaviors>
          <w:behavior w:val="content"/>
        </w:behaviors>
        <w:guid w:val="{648C584E-BEB6-419E-B1D9-01C28891B8F5}"/>
      </w:docPartPr>
      <w:docPartBody>
        <w:p w:rsidR="00000000" w:rsidRDefault="00483CB4" w:rsidP="00483CB4">
          <w:pPr>
            <w:pStyle w:val="BD15F78D7A7F4A118069AFE003E6000D"/>
          </w:pPr>
          <w:r w:rsidRPr="00F550E9">
            <w:rPr>
              <w:rStyle w:val="PlaceholderText"/>
              <w:rFonts w:cstheme="minorHAnsi"/>
            </w:rPr>
            <w:t>Click here to enter text.</w:t>
          </w:r>
        </w:p>
      </w:docPartBody>
    </w:docPart>
    <w:docPart>
      <w:docPartPr>
        <w:name w:val="CE438D7101264C608131574BBE132138"/>
        <w:category>
          <w:name w:val="General"/>
          <w:gallery w:val="placeholder"/>
        </w:category>
        <w:types>
          <w:type w:val="bbPlcHdr"/>
        </w:types>
        <w:behaviors>
          <w:behavior w:val="content"/>
        </w:behaviors>
        <w:guid w:val="{0FF0ECF4-F618-4A34-B151-0543A98EA395}"/>
      </w:docPartPr>
      <w:docPartBody>
        <w:p w:rsidR="00000000" w:rsidRDefault="00483CB4" w:rsidP="00483CB4">
          <w:pPr>
            <w:pStyle w:val="CE438D7101264C608131574BBE132138"/>
          </w:pPr>
          <w:r w:rsidRPr="00F550E9">
            <w:rPr>
              <w:rStyle w:val="PlaceholderText"/>
              <w:rFonts w:cstheme="minorHAnsi"/>
            </w:rPr>
            <w:t>Click here to enter text.</w:t>
          </w:r>
        </w:p>
      </w:docPartBody>
    </w:docPart>
    <w:docPart>
      <w:docPartPr>
        <w:name w:val="4FF1F936BD124C21978678C86E1407D2"/>
        <w:category>
          <w:name w:val="General"/>
          <w:gallery w:val="placeholder"/>
        </w:category>
        <w:types>
          <w:type w:val="bbPlcHdr"/>
        </w:types>
        <w:behaviors>
          <w:behavior w:val="content"/>
        </w:behaviors>
        <w:guid w:val="{499B5BD5-C0F0-49D9-9F35-A5AABC1B1477}"/>
      </w:docPartPr>
      <w:docPartBody>
        <w:p w:rsidR="00000000" w:rsidRDefault="00483CB4" w:rsidP="00483CB4">
          <w:pPr>
            <w:pStyle w:val="4FF1F936BD124C21978678C86E1407D2"/>
          </w:pPr>
          <w:r w:rsidRPr="00F550E9">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CB4"/>
    <w:rsid w:val="00483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CB4"/>
    <w:rPr>
      <w:color w:val="808080"/>
    </w:rPr>
  </w:style>
  <w:style w:type="paragraph" w:customStyle="1" w:styleId="82F11C02F8274BEFB4EF3C48FDB98D57">
    <w:name w:val="82F11C02F8274BEFB4EF3C48FDB98D57"/>
    <w:rsid w:val="00483CB4"/>
  </w:style>
  <w:style w:type="paragraph" w:customStyle="1" w:styleId="5C14A3A14950434E8F0C551CA5BF7DFF">
    <w:name w:val="5C14A3A14950434E8F0C551CA5BF7DFF"/>
    <w:rsid w:val="00483CB4"/>
  </w:style>
  <w:style w:type="paragraph" w:customStyle="1" w:styleId="98B8F10307A844DCB757508E8209CFC5">
    <w:name w:val="98B8F10307A844DCB757508E8209CFC5"/>
    <w:rsid w:val="00483CB4"/>
  </w:style>
  <w:style w:type="paragraph" w:customStyle="1" w:styleId="4D2D306F172C49A8BBA1C408E921E71E">
    <w:name w:val="4D2D306F172C49A8BBA1C408E921E71E"/>
    <w:rsid w:val="00483CB4"/>
  </w:style>
  <w:style w:type="paragraph" w:customStyle="1" w:styleId="6E93CD98CF2D45C08AC3258A01FD9953">
    <w:name w:val="6E93CD98CF2D45C08AC3258A01FD9953"/>
    <w:rsid w:val="00483CB4"/>
  </w:style>
  <w:style w:type="paragraph" w:customStyle="1" w:styleId="3313094FAAC043A189C9204C59A270B3">
    <w:name w:val="3313094FAAC043A189C9204C59A270B3"/>
    <w:rsid w:val="00483CB4"/>
  </w:style>
  <w:style w:type="paragraph" w:customStyle="1" w:styleId="4EB594F817D641FEBA4892DDBA9455A3">
    <w:name w:val="4EB594F817D641FEBA4892DDBA9455A3"/>
    <w:rsid w:val="00483CB4"/>
  </w:style>
  <w:style w:type="paragraph" w:customStyle="1" w:styleId="E4947017094247F880E47ABF5793C7A7">
    <w:name w:val="E4947017094247F880E47ABF5793C7A7"/>
    <w:rsid w:val="00483CB4"/>
  </w:style>
  <w:style w:type="paragraph" w:customStyle="1" w:styleId="81D3A02563544703B15AA4D9A899261F">
    <w:name w:val="81D3A02563544703B15AA4D9A899261F"/>
    <w:rsid w:val="00483CB4"/>
  </w:style>
  <w:style w:type="paragraph" w:customStyle="1" w:styleId="FB8056F559F24AACAE1C7FFCCB00FA44">
    <w:name w:val="FB8056F559F24AACAE1C7FFCCB00FA44"/>
    <w:rsid w:val="00483CB4"/>
  </w:style>
  <w:style w:type="paragraph" w:customStyle="1" w:styleId="CC0A681982C74DCB8ECDABF02303B9EC">
    <w:name w:val="CC0A681982C74DCB8ECDABF02303B9EC"/>
    <w:rsid w:val="00483CB4"/>
  </w:style>
  <w:style w:type="paragraph" w:customStyle="1" w:styleId="48B11E500C29492DA07ACFAAF33B5732">
    <w:name w:val="48B11E500C29492DA07ACFAAF33B5732"/>
    <w:rsid w:val="00483CB4"/>
  </w:style>
  <w:style w:type="paragraph" w:customStyle="1" w:styleId="BDA364C383BC46ADB2349180A2AF402D">
    <w:name w:val="BDA364C383BC46ADB2349180A2AF402D"/>
    <w:rsid w:val="00483CB4"/>
  </w:style>
  <w:style w:type="paragraph" w:customStyle="1" w:styleId="1A1CA7B6E2BD4257A6BECCF46D1D9E2C">
    <w:name w:val="1A1CA7B6E2BD4257A6BECCF46D1D9E2C"/>
    <w:rsid w:val="00483CB4"/>
  </w:style>
  <w:style w:type="paragraph" w:customStyle="1" w:styleId="BD15F78D7A7F4A118069AFE003E6000D">
    <w:name w:val="BD15F78D7A7F4A118069AFE003E6000D"/>
    <w:rsid w:val="00483CB4"/>
  </w:style>
  <w:style w:type="paragraph" w:customStyle="1" w:styleId="CE438D7101264C608131574BBE132138">
    <w:name w:val="CE438D7101264C608131574BBE132138"/>
    <w:rsid w:val="00483CB4"/>
  </w:style>
  <w:style w:type="paragraph" w:customStyle="1" w:styleId="4FF1F936BD124C21978678C86E1407D2">
    <w:name w:val="4FF1F936BD124C21978678C86E1407D2"/>
    <w:rsid w:val="00483C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2056</Words>
  <Characters>11723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dc:creator>
  <cp:keywords/>
  <dc:description/>
  <cp:lastModifiedBy>Chandra</cp:lastModifiedBy>
  <cp:revision>2</cp:revision>
  <dcterms:created xsi:type="dcterms:W3CDTF">2016-05-16T16:00:00Z</dcterms:created>
  <dcterms:modified xsi:type="dcterms:W3CDTF">2016-05-16T16:02:00Z</dcterms:modified>
</cp:coreProperties>
</file>