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875FA" w14:textId="77777777" w:rsidR="00C5367B" w:rsidRPr="00C5367B" w:rsidRDefault="00C5367B" w:rsidP="00C5367B">
      <w:pPr>
        <w:bidi/>
        <w:rPr>
          <w:rStyle w:val="Strong"/>
          <w:color w:val="000000"/>
        </w:rPr>
      </w:pPr>
    </w:p>
    <w:p w14:paraId="51DAF38A" w14:textId="2E99841E" w:rsidR="00C5367B" w:rsidRDefault="00C5367B">
      <w:pPr>
        <w:spacing w:after="200" w:line="276" w:lineRule="auto"/>
        <w:rPr>
          <w:rFonts w:ascii="Times New Roman" w:hAnsi="Times New Roman" w:cs="Times New Roman"/>
          <w:b/>
        </w:rPr>
      </w:pPr>
    </w:p>
    <w:p w14:paraId="4C8D7D1A" w14:textId="42139EF2" w:rsidR="003C4482" w:rsidRDefault="00EF700F" w:rsidP="00CC5DD0">
      <w:pPr>
        <w:jc w:val="center"/>
        <w:rPr>
          <w:rFonts w:ascii="Times New Roman" w:hAnsi="Times New Roman" w:cs="Times New Roman"/>
          <w:b/>
        </w:rPr>
      </w:pPr>
      <w:r w:rsidRPr="00EF700F">
        <w:rPr>
          <w:rFonts w:ascii="Times New Roman" w:hAnsi="Times New Roman" w:cs="Times New Roman"/>
          <w:b/>
        </w:rPr>
        <w:t xml:space="preserve">The </w:t>
      </w:r>
      <w:r w:rsidR="003C4482">
        <w:rPr>
          <w:rFonts w:ascii="Times New Roman" w:hAnsi="Times New Roman" w:cs="Times New Roman"/>
          <w:b/>
        </w:rPr>
        <w:t>p</w:t>
      </w:r>
      <w:r w:rsidR="00CC5DD0">
        <w:rPr>
          <w:rFonts w:ascii="Times New Roman" w:hAnsi="Times New Roman" w:cs="Times New Roman"/>
          <w:b/>
        </w:rPr>
        <w:t>olitical e</w:t>
      </w:r>
      <w:r w:rsidR="00C87C9C">
        <w:rPr>
          <w:rFonts w:ascii="Times New Roman" w:hAnsi="Times New Roman" w:cs="Times New Roman"/>
          <w:b/>
        </w:rPr>
        <w:t>conomy of energy t</w:t>
      </w:r>
      <w:bookmarkStart w:id="0" w:name="_GoBack"/>
      <w:bookmarkEnd w:id="0"/>
      <w:r w:rsidRPr="00EF700F">
        <w:rPr>
          <w:rFonts w:ascii="Times New Roman" w:hAnsi="Times New Roman" w:cs="Times New Roman"/>
          <w:b/>
        </w:rPr>
        <w:t xml:space="preserve">ransitions in </w:t>
      </w:r>
      <w:r w:rsidR="003C4482">
        <w:rPr>
          <w:rFonts w:ascii="Times New Roman" w:hAnsi="Times New Roman" w:cs="Times New Roman"/>
          <w:b/>
        </w:rPr>
        <w:t xml:space="preserve">Mozambique and South Africa: </w:t>
      </w:r>
    </w:p>
    <w:p w14:paraId="1F0F021D" w14:textId="18B385A9" w:rsidR="00EF700F" w:rsidRPr="00EF700F" w:rsidRDefault="003C4482" w:rsidP="00CC5DD0">
      <w:pPr>
        <w:jc w:val="center"/>
        <w:rPr>
          <w:rFonts w:ascii="Times New Roman" w:hAnsi="Times New Roman" w:cs="Times New Roman"/>
          <w:b/>
        </w:rPr>
      </w:pPr>
      <w:r>
        <w:rPr>
          <w:rFonts w:ascii="Times New Roman" w:hAnsi="Times New Roman" w:cs="Times New Roman"/>
          <w:b/>
        </w:rPr>
        <w:t>The role of the Rising Powers</w:t>
      </w:r>
    </w:p>
    <w:p w14:paraId="2F202191" w14:textId="77777777" w:rsidR="001B3CBB" w:rsidRDefault="001B3CBB" w:rsidP="002D6050">
      <w:pPr>
        <w:spacing w:line="480" w:lineRule="auto"/>
        <w:jc w:val="both"/>
        <w:rPr>
          <w:rFonts w:ascii="Times New Roman" w:hAnsi="Times New Roman" w:cs="Times New Roman"/>
          <w:b/>
        </w:rPr>
      </w:pPr>
    </w:p>
    <w:p w14:paraId="1B55EC37" w14:textId="77777777" w:rsidR="00AF2AD3" w:rsidRDefault="00AF2AD3" w:rsidP="00901442">
      <w:pPr>
        <w:spacing w:line="480" w:lineRule="auto"/>
        <w:contextualSpacing/>
        <w:jc w:val="both"/>
        <w:rPr>
          <w:rFonts w:ascii="Times New Roman" w:hAnsi="Times New Roman" w:cs="Times New Roman"/>
          <w:b/>
        </w:rPr>
      </w:pPr>
    </w:p>
    <w:p w14:paraId="38564A8A" w14:textId="0AA948AE" w:rsidR="00D206E2" w:rsidRPr="00E65904" w:rsidRDefault="000514B7" w:rsidP="00901442">
      <w:pPr>
        <w:spacing w:line="480" w:lineRule="auto"/>
        <w:contextualSpacing/>
        <w:jc w:val="both"/>
        <w:rPr>
          <w:rFonts w:ascii="Times New Roman" w:hAnsi="Times New Roman" w:cs="Times New Roman"/>
        </w:rPr>
      </w:pPr>
      <w:r w:rsidRPr="00600776">
        <w:rPr>
          <w:rFonts w:ascii="Times New Roman" w:hAnsi="Times New Roman" w:cs="Times New Roman"/>
          <w:b/>
        </w:rPr>
        <w:t>Abstract:</w:t>
      </w:r>
      <w:r w:rsidRPr="00600776">
        <w:rPr>
          <w:rFonts w:ascii="Times New Roman" w:hAnsi="Times New Roman" w:cs="Times New Roman"/>
        </w:rPr>
        <w:t xml:space="preserve"> </w:t>
      </w:r>
      <w:r w:rsidR="004B7523">
        <w:rPr>
          <w:rFonts w:ascii="Times New Roman" w:hAnsi="Times New Roman" w:cs="Times New Roman"/>
        </w:rPr>
        <w:t xml:space="preserve">In a world in which ‘rising powers’ are reconfiguring global development trajectories with significant implications for their sustainability, it </w:t>
      </w:r>
      <w:r w:rsidR="00945A90">
        <w:rPr>
          <w:rFonts w:ascii="Times New Roman" w:hAnsi="Times New Roman" w:cs="Times New Roman"/>
        </w:rPr>
        <w:t xml:space="preserve">becomes increasingly important to understand </w:t>
      </w:r>
      <w:r w:rsidR="00945A90" w:rsidRPr="006B7B46">
        <w:rPr>
          <w:rFonts w:ascii="Times New Roman" w:hAnsi="Times New Roman" w:cs="Times New Roman"/>
          <w:i/>
        </w:rPr>
        <w:t>whether</w:t>
      </w:r>
      <w:r w:rsidR="00945A90">
        <w:rPr>
          <w:rFonts w:ascii="Times New Roman" w:hAnsi="Times New Roman" w:cs="Times New Roman"/>
        </w:rPr>
        <w:t xml:space="preserve"> and </w:t>
      </w:r>
      <w:r w:rsidR="004B7523" w:rsidRPr="006B7B46">
        <w:rPr>
          <w:rFonts w:ascii="Times New Roman" w:hAnsi="Times New Roman" w:cs="Times New Roman"/>
          <w:i/>
        </w:rPr>
        <w:t>how</w:t>
      </w:r>
      <w:r w:rsidR="004B7523">
        <w:rPr>
          <w:rFonts w:ascii="Times New Roman" w:hAnsi="Times New Roman" w:cs="Times New Roman"/>
        </w:rPr>
        <w:t xml:space="preserve"> low carbon energy transitions might be enabled or frustrated </w:t>
      </w:r>
      <w:r w:rsidR="00D635DF">
        <w:rPr>
          <w:rFonts w:ascii="Times New Roman" w:hAnsi="Times New Roman" w:cs="Times New Roman"/>
        </w:rPr>
        <w:t>by this new global geography of</w:t>
      </w:r>
      <w:r w:rsidR="004B7523">
        <w:rPr>
          <w:rFonts w:ascii="Times New Roman" w:hAnsi="Times New Roman" w:cs="Times New Roman"/>
        </w:rPr>
        <w:t xml:space="preserve"> power. </w:t>
      </w:r>
      <w:r w:rsidR="00BA0AA8" w:rsidRPr="00C70BD4">
        <w:rPr>
          <w:rFonts w:ascii="Times New Roman" w:hAnsi="Times New Roman" w:cs="Times New Roman"/>
        </w:rPr>
        <w:t>Towards this end</w:t>
      </w:r>
      <w:r w:rsidR="00FC5BE7" w:rsidRPr="00C70BD4">
        <w:rPr>
          <w:rFonts w:ascii="Times New Roman" w:hAnsi="Times New Roman" w:cs="Times New Roman"/>
        </w:rPr>
        <w:t>,</w:t>
      </w:r>
      <w:r w:rsidR="00BA0AA8" w:rsidRPr="00C70BD4">
        <w:rPr>
          <w:rFonts w:ascii="Times New Roman" w:hAnsi="Times New Roman" w:cs="Times New Roman"/>
        </w:rPr>
        <w:t xml:space="preserve"> t</w:t>
      </w:r>
      <w:r w:rsidR="004B7523" w:rsidRPr="00C70BD4">
        <w:rPr>
          <w:rFonts w:ascii="Times New Roman" w:hAnsi="Times New Roman" w:cs="Times New Roman"/>
        </w:rPr>
        <w:t xml:space="preserve">his paper </w:t>
      </w:r>
      <w:r w:rsidR="00C70BD4" w:rsidRPr="00C70BD4">
        <w:rPr>
          <w:rFonts w:ascii="Times New Roman" w:eastAsia="Times New Roman" w:hAnsi="Times New Roman" w:cs="Times New Roman"/>
          <w:lang w:eastAsia="en-GB"/>
        </w:rPr>
        <w:t xml:space="preserve">makes the case </w:t>
      </w:r>
      <w:r w:rsidR="00C70BD4" w:rsidRPr="00C70BD4">
        <w:rPr>
          <w:rFonts w:ascii="Times New Roman" w:hAnsi="Times New Roman" w:cs="Times New Roman"/>
        </w:rPr>
        <w:t>for bringing together insights from three broad sets of literature on</w:t>
      </w:r>
      <w:r w:rsidR="0068793D">
        <w:rPr>
          <w:rFonts w:ascii="Times New Roman" w:hAnsi="Times New Roman" w:cs="Times New Roman"/>
        </w:rPr>
        <w:t>:</w:t>
      </w:r>
      <w:r w:rsidR="00C70BD4" w:rsidRPr="00C70BD4">
        <w:rPr>
          <w:rFonts w:ascii="Times New Roman" w:hAnsi="Times New Roman" w:cs="Times New Roman"/>
        </w:rPr>
        <w:t xml:space="preserve"> </w:t>
      </w:r>
      <w:r w:rsidR="00490456">
        <w:rPr>
          <w:rFonts w:ascii="Times New Roman" w:hAnsi="Times New Roman" w:cs="Times New Roman"/>
        </w:rPr>
        <w:t xml:space="preserve">(1) </w:t>
      </w:r>
      <w:r w:rsidR="00C70BD4" w:rsidRPr="00C70BD4">
        <w:rPr>
          <w:rFonts w:ascii="Times New Roman" w:hAnsi="Times New Roman" w:cs="Times New Roman"/>
        </w:rPr>
        <w:t>socio-technical tra</w:t>
      </w:r>
      <w:r w:rsidR="00490456">
        <w:rPr>
          <w:rFonts w:ascii="Times New Roman" w:hAnsi="Times New Roman" w:cs="Times New Roman"/>
        </w:rPr>
        <w:t>nsitions; (2)</w:t>
      </w:r>
      <w:r w:rsidR="00C70BD4" w:rsidRPr="00C70BD4">
        <w:rPr>
          <w:rFonts w:ascii="Times New Roman" w:hAnsi="Times New Roman" w:cs="Times New Roman"/>
        </w:rPr>
        <w:t xml:space="preserve"> ‘the rising</w:t>
      </w:r>
      <w:r w:rsidR="00490456">
        <w:rPr>
          <w:rFonts w:asciiTheme="majorBidi" w:hAnsiTheme="majorBidi" w:cstheme="majorBidi"/>
        </w:rPr>
        <w:t xml:space="preserve"> powers’ as </w:t>
      </w:r>
      <w:r w:rsidR="00C70BD4">
        <w:rPr>
          <w:rFonts w:asciiTheme="majorBidi" w:hAnsiTheme="majorBidi" w:cstheme="majorBidi"/>
        </w:rPr>
        <w:t>(re)</w:t>
      </w:r>
      <w:r w:rsidR="00C70BD4" w:rsidRPr="00C70BD4">
        <w:rPr>
          <w:rFonts w:asciiTheme="majorBidi" w:hAnsiTheme="majorBidi" w:cstheme="majorBidi"/>
        </w:rPr>
        <w:t>emerging development donors</w:t>
      </w:r>
      <w:r w:rsidR="00C70BD4">
        <w:rPr>
          <w:rFonts w:asciiTheme="majorBidi" w:hAnsiTheme="majorBidi" w:cstheme="majorBidi"/>
        </w:rPr>
        <w:t xml:space="preserve"> and</w:t>
      </w:r>
      <w:r w:rsidR="00490456">
        <w:rPr>
          <w:rFonts w:asciiTheme="majorBidi" w:hAnsiTheme="majorBidi" w:cstheme="majorBidi"/>
        </w:rPr>
        <w:t>;</w:t>
      </w:r>
      <w:r w:rsidR="00C70BD4">
        <w:rPr>
          <w:rFonts w:asciiTheme="majorBidi" w:hAnsiTheme="majorBidi" w:cstheme="majorBidi"/>
        </w:rPr>
        <w:t xml:space="preserve"> </w:t>
      </w:r>
      <w:r w:rsidR="00490456">
        <w:rPr>
          <w:rFonts w:asciiTheme="majorBidi" w:hAnsiTheme="majorBidi" w:cstheme="majorBidi"/>
        </w:rPr>
        <w:t xml:space="preserve">(3) </w:t>
      </w:r>
      <w:r w:rsidR="00C70BD4">
        <w:rPr>
          <w:rFonts w:asciiTheme="majorBidi" w:hAnsiTheme="majorBidi" w:cstheme="majorBidi"/>
        </w:rPr>
        <w:t>energy geographies. In build</w:t>
      </w:r>
      <w:r w:rsidR="00A22098">
        <w:rPr>
          <w:rFonts w:asciiTheme="majorBidi" w:hAnsiTheme="majorBidi" w:cstheme="majorBidi"/>
        </w:rPr>
        <w:t>ing bridges between these three</w:t>
      </w:r>
      <w:r w:rsidR="00A23CB6">
        <w:rPr>
          <w:rFonts w:asciiTheme="majorBidi" w:hAnsiTheme="majorBidi" w:cstheme="majorBidi"/>
        </w:rPr>
        <w:t xml:space="preserve"> </w:t>
      </w:r>
      <w:r w:rsidR="00C70BD4">
        <w:rPr>
          <w:rFonts w:asciiTheme="majorBidi" w:hAnsiTheme="majorBidi" w:cstheme="majorBidi"/>
        </w:rPr>
        <w:t xml:space="preserve">bodies of scholarship we seek to develop an alternative analytical framework that attends more effectively to </w:t>
      </w:r>
      <w:r w:rsidR="003632EF" w:rsidRPr="00C70BD4">
        <w:rPr>
          <w:rFonts w:ascii="Times New Roman" w:hAnsi="Times New Roman" w:cs="Times New Roman"/>
        </w:rPr>
        <w:t xml:space="preserve">the </w:t>
      </w:r>
      <w:r w:rsidR="00C70BD4">
        <w:rPr>
          <w:rFonts w:ascii="Times New Roman" w:hAnsi="Times New Roman" w:cs="Times New Roman"/>
        </w:rPr>
        <w:t xml:space="preserve">global and domestic </w:t>
      </w:r>
      <w:r w:rsidR="003632EF" w:rsidRPr="00C70BD4">
        <w:rPr>
          <w:rFonts w:ascii="Times New Roman" w:hAnsi="Times New Roman" w:cs="Times New Roman"/>
        </w:rPr>
        <w:t xml:space="preserve">political economy of transitions </w:t>
      </w:r>
      <w:r w:rsidR="00C70BD4" w:rsidRPr="00C70BD4">
        <w:rPr>
          <w:rFonts w:ascii="Times New Roman" w:hAnsi="Times New Roman" w:cs="Times New Roman"/>
        </w:rPr>
        <w:t xml:space="preserve">and </w:t>
      </w:r>
      <w:r w:rsidR="003632EF" w:rsidRPr="00C70BD4">
        <w:rPr>
          <w:rFonts w:ascii="Times New Roman" w:hAnsi="Times New Roman" w:cs="Times New Roman"/>
        </w:rPr>
        <w:t xml:space="preserve">whose value is illustrated </w:t>
      </w:r>
      <w:r w:rsidR="004B7523" w:rsidRPr="00C70BD4">
        <w:rPr>
          <w:rFonts w:ascii="Times New Roman" w:hAnsi="Times New Roman" w:cs="Times New Roman"/>
        </w:rPr>
        <w:t xml:space="preserve">empirically </w:t>
      </w:r>
      <w:r w:rsidR="003632EF" w:rsidRPr="00C70BD4">
        <w:rPr>
          <w:rFonts w:ascii="Times New Roman" w:hAnsi="Times New Roman" w:cs="Times New Roman"/>
        </w:rPr>
        <w:t xml:space="preserve">in relation to </w:t>
      </w:r>
      <w:r w:rsidR="00042859" w:rsidRPr="00C70BD4">
        <w:rPr>
          <w:rFonts w:ascii="Times New Roman" w:hAnsi="Times New Roman"/>
        </w:rPr>
        <w:t xml:space="preserve">the growing involvement of </w:t>
      </w:r>
      <w:r w:rsidR="004B7523" w:rsidRPr="00C70BD4">
        <w:rPr>
          <w:rFonts w:ascii="Times New Roman" w:hAnsi="Times New Roman"/>
        </w:rPr>
        <w:t xml:space="preserve">Brazil, India and China </w:t>
      </w:r>
      <w:r w:rsidR="00042859" w:rsidRPr="00C70BD4">
        <w:rPr>
          <w:rFonts w:ascii="Times New Roman" w:hAnsi="Times New Roman"/>
        </w:rPr>
        <w:t>in the energy systems of Mozambique and South Africa</w:t>
      </w:r>
      <w:r w:rsidR="00E7614C" w:rsidRPr="00454C0C">
        <w:rPr>
          <w:rFonts w:ascii="Times New Roman" w:hAnsi="Times New Roman"/>
          <w:color w:val="FF0000"/>
        </w:rPr>
        <w:t>.</w:t>
      </w:r>
      <w:r w:rsidR="004B7523" w:rsidRPr="00454C0C">
        <w:rPr>
          <w:rFonts w:ascii="Times New Roman" w:hAnsi="Times New Roman"/>
          <w:color w:val="FF0000"/>
        </w:rPr>
        <w:t xml:space="preserve"> </w:t>
      </w:r>
      <w:r w:rsidR="00490456" w:rsidRPr="00490456">
        <w:rPr>
          <w:rFonts w:ascii="Times New Roman" w:hAnsi="Times New Roman"/>
        </w:rPr>
        <w:t>We argue that</w:t>
      </w:r>
      <w:r w:rsidR="00490456">
        <w:rPr>
          <w:rFonts w:ascii="Times New Roman" w:hAnsi="Times New Roman"/>
        </w:rPr>
        <w:t xml:space="preserve"> this alternative framework provides a better</w:t>
      </w:r>
      <w:r w:rsidR="00490456" w:rsidRPr="00490456">
        <w:rPr>
          <w:rFonts w:ascii="Times New Roman" w:hAnsi="Times New Roman"/>
        </w:rPr>
        <w:t xml:space="preserve"> </w:t>
      </w:r>
      <w:r w:rsidR="00490456" w:rsidRPr="00490456">
        <w:rPr>
          <w:rFonts w:asciiTheme="majorBidi" w:hAnsiTheme="majorBidi" w:cstheme="majorBidi"/>
        </w:rPr>
        <w:t>u</w:t>
      </w:r>
      <w:r w:rsidR="002E6815" w:rsidRPr="00490456">
        <w:rPr>
          <w:rFonts w:asciiTheme="majorBidi" w:hAnsiTheme="majorBidi" w:cstheme="majorBidi"/>
        </w:rPr>
        <w:t xml:space="preserve">nderstanding </w:t>
      </w:r>
      <w:r w:rsidR="00490456">
        <w:rPr>
          <w:rFonts w:asciiTheme="majorBidi" w:hAnsiTheme="majorBidi" w:cstheme="majorBidi"/>
        </w:rPr>
        <w:t xml:space="preserve">of </w:t>
      </w:r>
      <w:r w:rsidR="00922E34">
        <w:rPr>
          <w:rFonts w:asciiTheme="majorBidi" w:hAnsiTheme="majorBidi" w:cstheme="majorBidi"/>
        </w:rPr>
        <w:t xml:space="preserve">how </w:t>
      </w:r>
      <w:r w:rsidR="00A23CB6">
        <w:rPr>
          <w:rFonts w:asciiTheme="majorBidi" w:hAnsiTheme="majorBidi" w:cstheme="majorBidi"/>
        </w:rPr>
        <w:t>the rising powers</w:t>
      </w:r>
      <w:r w:rsidR="00922E34">
        <w:rPr>
          <w:rFonts w:asciiTheme="majorBidi" w:hAnsiTheme="majorBidi" w:cstheme="majorBidi"/>
        </w:rPr>
        <w:t xml:space="preserve"> </w:t>
      </w:r>
      <w:r w:rsidR="00A23CB6">
        <w:rPr>
          <w:rFonts w:asciiTheme="majorBidi" w:hAnsiTheme="majorBidi" w:cstheme="majorBidi"/>
        </w:rPr>
        <w:t xml:space="preserve">are </w:t>
      </w:r>
      <w:r w:rsidR="00A23CB6">
        <w:rPr>
          <w:rFonts w:ascii="Times New Roman" w:hAnsi="Times New Roman" w:cs="Times New Roman"/>
        </w:rPr>
        <w:t>influencing</w:t>
      </w:r>
      <w:r w:rsidR="00922E34">
        <w:rPr>
          <w:rFonts w:ascii="Times New Roman" w:hAnsi="Times New Roman" w:cs="Times New Roman"/>
        </w:rPr>
        <w:t xml:space="preserve"> the changing </w:t>
      </w:r>
      <w:r w:rsidR="00922E34" w:rsidRPr="00490456">
        <w:rPr>
          <w:rFonts w:ascii="Times New Roman" w:hAnsi="Times New Roman" w:cs="Times New Roman"/>
        </w:rPr>
        <w:t>relationships between low carbon and fossil-fuel based energy pathways</w:t>
      </w:r>
      <w:r w:rsidR="00922E34">
        <w:rPr>
          <w:rFonts w:asciiTheme="majorBidi" w:hAnsiTheme="majorBidi" w:cstheme="majorBidi"/>
        </w:rPr>
        <w:t xml:space="preserve"> </w:t>
      </w:r>
      <w:r w:rsidR="00A23CB6">
        <w:rPr>
          <w:rFonts w:asciiTheme="majorBidi" w:hAnsiTheme="majorBidi" w:cstheme="majorBidi"/>
        </w:rPr>
        <w:t xml:space="preserve">and </w:t>
      </w:r>
      <w:r w:rsidR="00A22098">
        <w:rPr>
          <w:rFonts w:asciiTheme="majorBidi" w:hAnsiTheme="majorBidi" w:cstheme="majorBidi"/>
        </w:rPr>
        <w:t xml:space="preserve">of </w:t>
      </w:r>
      <w:r w:rsidR="00922E34">
        <w:rPr>
          <w:rFonts w:asciiTheme="majorBidi" w:hAnsiTheme="majorBidi" w:cstheme="majorBidi"/>
        </w:rPr>
        <w:t xml:space="preserve">the </w:t>
      </w:r>
      <w:r w:rsidR="00733C73">
        <w:rPr>
          <w:rFonts w:asciiTheme="majorBidi" w:hAnsiTheme="majorBidi" w:cstheme="majorBidi"/>
        </w:rPr>
        <w:t xml:space="preserve">multiple </w:t>
      </w:r>
      <w:r w:rsidR="002E6815" w:rsidRPr="00490456">
        <w:rPr>
          <w:rFonts w:asciiTheme="majorBidi" w:hAnsiTheme="majorBidi" w:cstheme="majorBidi"/>
        </w:rPr>
        <w:t>rol</w:t>
      </w:r>
      <w:r w:rsidR="002E6815" w:rsidRPr="00490456">
        <w:rPr>
          <w:rFonts w:ascii="Times New Roman" w:hAnsi="Times New Roman" w:cs="Times New Roman"/>
        </w:rPr>
        <w:t>e</w:t>
      </w:r>
      <w:r w:rsidR="00733C73">
        <w:rPr>
          <w:rFonts w:ascii="Times New Roman" w:hAnsi="Times New Roman" w:cs="Times New Roman"/>
        </w:rPr>
        <w:t>s</w:t>
      </w:r>
      <w:r w:rsidR="00922E34">
        <w:rPr>
          <w:rFonts w:ascii="Times New Roman" w:hAnsi="Times New Roman" w:cs="Times New Roman"/>
        </w:rPr>
        <w:t xml:space="preserve"> they </w:t>
      </w:r>
      <w:r w:rsidR="00733C73">
        <w:rPr>
          <w:rFonts w:ascii="Times New Roman" w:hAnsi="Times New Roman" w:cs="Times New Roman"/>
        </w:rPr>
        <w:t xml:space="preserve">are playing </w:t>
      </w:r>
      <w:r w:rsidR="002E6815" w:rsidRPr="00490456">
        <w:rPr>
          <w:rFonts w:ascii="Times New Roman" w:hAnsi="Times New Roman" w:cs="Times New Roman"/>
        </w:rPr>
        <w:t xml:space="preserve">in the development and transformation of energy systems, </w:t>
      </w:r>
      <w:r w:rsidR="00490456">
        <w:rPr>
          <w:rFonts w:ascii="Times New Roman" w:hAnsi="Times New Roman" w:cs="Times New Roman"/>
        </w:rPr>
        <w:t xml:space="preserve">through </w:t>
      </w:r>
      <w:r w:rsidR="002E6815" w:rsidRPr="00490456">
        <w:rPr>
          <w:rFonts w:ascii="Times New Roman" w:hAnsi="Times New Roman" w:cs="Times New Roman"/>
        </w:rPr>
        <w:t>the development of ‘niches’</w:t>
      </w:r>
      <w:r w:rsidR="00490456">
        <w:rPr>
          <w:rFonts w:ascii="Times New Roman" w:hAnsi="Times New Roman" w:cs="Times New Roman"/>
        </w:rPr>
        <w:t xml:space="preserve"> where innovation can emerge, or</w:t>
      </w:r>
      <w:r w:rsidR="002E6815" w:rsidRPr="00490456">
        <w:rPr>
          <w:rFonts w:ascii="Times New Roman" w:hAnsi="Times New Roman" w:cs="Times New Roman"/>
        </w:rPr>
        <w:t xml:space="preserve"> </w:t>
      </w:r>
      <w:r w:rsidR="00490456">
        <w:rPr>
          <w:rFonts w:ascii="Times New Roman" w:hAnsi="Times New Roman" w:cs="Times New Roman"/>
        </w:rPr>
        <w:t xml:space="preserve">in </w:t>
      </w:r>
      <w:r w:rsidR="002E6815" w:rsidRPr="00490456">
        <w:rPr>
          <w:rFonts w:ascii="Times New Roman" w:hAnsi="Times New Roman" w:cs="Times New Roman"/>
        </w:rPr>
        <w:t xml:space="preserve">reinforcing or challenging existing ‘regimes’ or dominant ways of providing energy </w:t>
      </w:r>
      <w:r w:rsidR="00490456">
        <w:rPr>
          <w:rFonts w:ascii="Times New Roman" w:hAnsi="Times New Roman" w:cs="Times New Roman"/>
        </w:rPr>
        <w:t>services.</w:t>
      </w:r>
      <w:r w:rsidR="002E6815" w:rsidRPr="00490456">
        <w:rPr>
          <w:rFonts w:ascii="Times New Roman" w:hAnsi="Times New Roman" w:cs="Times New Roman"/>
        </w:rPr>
        <w:t xml:space="preserve"> </w:t>
      </w:r>
    </w:p>
    <w:p w14:paraId="5C308184" w14:textId="7DF5DF9C" w:rsidR="00475521" w:rsidRPr="00277630" w:rsidRDefault="00042859" w:rsidP="00D44139">
      <w:pPr>
        <w:pStyle w:val="Heading2"/>
        <w:rPr>
          <w:rFonts w:ascii="Times New Roman" w:hAnsi="Times New Roman" w:cs="Times New Roman"/>
          <w:sz w:val="24"/>
          <w:szCs w:val="24"/>
          <w:lang w:eastAsia="zh-CN"/>
        </w:rPr>
      </w:pPr>
      <w:r w:rsidRPr="00446904">
        <w:br w:type="page"/>
      </w:r>
      <w:r w:rsidR="00475521" w:rsidRPr="00277630">
        <w:rPr>
          <w:rFonts w:ascii="Times New Roman" w:hAnsi="Times New Roman" w:cs="Times New Roman"/>
          <w:color w:val="auto"/>
          <w:sz w:val="24"/>
          <w:szCs w:val="24"/>
        </w:rPr>
        <w:lastRenderedPageBreak/>
        <w:t>Introduction: The ‘Rising Powers’ and energy transitions in Southern Africa</w:t>
      </w:r>
    </w:p>
    <w:p w14:paraId="1F21BCFF" w14:textId="77777777" w:rsidR="002E36A7" w:rsidRPr="003E6D16" w:rsidRDefault="002E36A7" w:rsidP="002D6050">
      <w:pPr>
        <w:spacing w:line="480" w:lineRule="auto"/>
        <w:jc w:val="both"/>
        <w:rPr>
          <w:rFonts w:ascii="Times New Roman" w:hAnsi="Times New Roman" w:cs="Times New Roman"/>
        </w:rPr>
      </w:pPr>
    </w:p>
    <w:p w14:paraId="65159343" w14:textId="5E124F50" w:rsidR="00ED3602" w:rsidRDefault="006D083C" w:rsidP="00ED3602">
      <w:pPr>
        <w:autoSpaceDE w:val="0"/>
        <w:autoSpaceDN w:val="0"/>
        <w:adjustRightInd w:val="0"/>
        <w:spacing w:line="480" w:lineRule="auto"/>
        <w:jc w:val="both"/>
        <w:rPr>
          <w:rFonts w:ascii="Times New Roman" w:hAnsi="Times New Roman" w:cs="Times New Roman"/>
        </w:rPr>
      </w:pPr>
      <w:r w:rsidRPr="003E6D16">
        <w:rPr>
          <w:rFonts w:ascii="Times New Roman" w:hAnsi="Times New Roman" w:cs="Times New Roman"/>
        </w:rPr>
        <w:t>In recent years the growing importance of ‘rising powers’ like China, India and Brazil in the African continent has attracted considerable attention and</w:t>
      </w:r>
      <w:r w:rsidR="003C4F85" w:rsidRPr="003E6D16">
        <w:rPr>
          <w:rFonts w:ascii="Times New Roman" w:hAnsi="Times New Roman" w:cs="Times New Roman"/>
        </w:rPr>
        <w:t xml:space="preserve"> </w:t>
      </w:r>
      <w:r w:rsidRPr="003E6D16">
        <w:rPr>
          <w:rFonts w:ascii="Times New Roman" w:hAnsi="Times New Roman" w:cs="Times New Roman"/>
        </w:rPr>
        <w:t xml:space="preserve">controversy. </w:t>
      </w:r>
      <w:r w:rsidR="00B9634E" w:rsidRPr="003E6D16">
        <w:rPr>
          <w:rFonts w:ascii="Times New Roman" w:hAnsi="Times New Roman" w:cs="Times New Roman"/>
        </w:rPr>
        <w:t>Their (re)</w:t>
      </w:r>
      <w:r w:rsidR="00B46490" w:rsidRPr="003E6D16">
        <w:rPr>
          <w:rFonts w:ascii="Times New Roman" w:hAnsi="Times New Roman" w:cs="Times New Roman"/>
        </w:rPr>
        <w:t>emergence</w:t>
      </w:r>
      <w:r w:rsidR="00B9634E" w:rsidRPr="003E6D16">
        <w:rPr>
          <w:rFonts w:ascii="Times New Roman" w:hAnsi="Times New Roman" w:cs="Times New Roman"/>
        </w:rPr>
        <w:t xml:space="preserve"> </w:t>
      </w:r>
      <w:r w:rsidR="00B46490" w:rsidRPr="003E6D16">
        <w:rPr>
          <w:rFonts w:ascii="Times New Roman" w:hAnsi="Times New Roman" w:cs="Times New Roman"/>
        </w:rPr>
        <w:t xml:space="preserve">as </w:t>
      </w:r>
      <w:r w:rsidR="00B9634E" w:rsidRPr="003E6D16">
        <w:rPr>
          <w:rFonts w:ascii="Times New Roman" w:hAnsi="Times New Roman" w:cs="Times New Roman"/>
        </w:rPr>
        <w:t xml:space="preserve">international </w:t>
      </w:r>
      <w:r w:rsidR="00B46490" w:rsidRPr="003E6D16">
        <w:rPr>
          <w:rFonts w:ascii="Times New Roman" w:hAnsi="Times New Roman" w:cs="Times New Roman"/>
        </w:rPr>
        <w:t xml:space="preserve">development </w:t>
      </w:r>
      <w:r w:rsidR="00D7675B">
        <w:rPr>
          <w:rFonts w:ascii="Times New Roman" w:hAnsi="Times New Roman" w:cs="Times New Roman"/>
        </w:rPr>
        <w:t xml:space="preserve">actors </w:t>
      </w:r>
      <w:r w:rsidRPr="003E6D16">
        <w:rPr>
          <w:rFonts w:ascii="Times New Roman" w:hAnsi="Times New Roman" w:cs="Times New Roman"/>
        </w:rPr>
        <w:t xml:space="preserve">has </w:t>
      </w:r>
      <w:r w:rsidR="00D50DB7">
        <w:rPr>
          <w:rFonts w:ascii="Times New Roman" w:hAnsi="Times New Roman" w:cs="Times New Roman"/>
        </w:rPr>
        <w:t xml:space="preserve">often </w:t>
      </w:r>
      <w:r w:rsidR="00B9634E" w:rsidRPr="003E6D16">
        <w:rPr>
          <w:rFonts w:ascii="Times New Roman" w:hAnsi="Times New Roman" w:cs="Times New Roman"/>
        </w:rPr>
        <w:t xml:space="preserve">been discussed principally in terms of </w:t>
      </w:r>
      <w:r w:rsidRPr="003E6D16">
        <w:rPr>
          <w:rFonts w:ascii="Times New Roman" w:hAnsi="Times New Roman" w:cs="Times New Roman"/>
        </w:rPr>
        <w:t xml:space="preserve">their role in the exploitative acquisition of natural resources </w:t>
      </w:r>
      <w:r w:rsidR="00B9634E" w:rsidRPr="003E6D16">
        <w:rPr>
          <w:rFonts w:ascii="Times New Roman" w:hAnsi="Times New Roman" w:cs="Times New Roman"/>
        </w:rPr>
        <w:t>such as coal, oil and gas</w:t>
      </w:r>
      <w:r w:rsidR="00B20ADC">
        <w:rPr>
          <w:rFonts w:asciiTheme="majorBidi" w:hAnsiTheme="majorBidi" w:cstheme="majorBidi"/>
        </w:rPr>
        <w:t xml:space="preserve"> and their</w:t>
      </w:r>
      <w:r w:rsidRPr="003E6D16">
        <w:rPr>
          <w:rFonts w:ascii="Times New Roman" w:hAnsi="Times New Roman" w:cs="Times New Roman"/>
        </w:rPr>
        <w:t xml:space="preserve"> growing presence in Africa </w:t>
      </w:r>
      <w:r w:rsidR="00C81219">
        <w:rPr>
          <w:rFonts w:ascii="Times New Roman" w:hAnsi="Times New Roman" w:cs="Times New Roman"/>
        </w:rPr>
        <w:t xml:space="preserve">has </w:t>
      </w:r>
      <w:r w:rsidR="00052472">
        <w:rPr>
          <w:rFonts w:ascii="Times New Roman" w:hAnsi="Times New Roman" w:cs="Times New Roman"/>
        </w:rPr>
        <w:t xml:space="preserve">regularly </w:t>
      </w:r>
      <w:r w:rsidR="00C81219">
        <w:rPr>
          <w:rFonts w:ascii="Times New Roman" w:hAnsi="Times New Roman" w:cs="Times New Roman"/>
        </w:rPr>
        <w:t xml:space="preserve">been represented </w:t>
      </w:r>
      <w:r w:rsidRPr="003E6D16">
        <w:rPr>
          <w:rFonts w:ascii="Times New Roman" w:hAnsi="Times New Roman" w:cs="Times New Roman"/>
        </w:rPr>
        <w:t xml:space="preserve">as a kind of neo-colonial resource </w:t>
      </w:r>
      <w:r w:rsidR="00B46490" w:rsidRPr="003E6D16">
        <w:rPr>
          <w:rFonts w:ascii="Times New Roman" w:hAnsi="Times New Roman" w:cs="Times New Roman"/>
        </w:rPr>
        <w:t>‘</w:t>
      </w:r>
      <w:r w:rsidRPr="003E6D16">
        <w:rPr>
          <w:rFonts w:ascii="Times New Roman" w:hAnsi="Times New Roman" w:cs="Times New Roman"/>
        </w:rPr>
        <w:t>grab</w:t>
      </w:r>
      <w:r w:rsidR="00B46490" w:rsidRPr="003E6D16">
        <w:rPr>
          <w:rFonts w:ascii="Times New Roman" w:hAnsi="Times New Roman" w:cs="Times New Roman"/>
        </w:rPr>
        <w:t>’</w:t>
      </w:r>
      <w:r w:rsidRPr="003E6D16">
        <w:rPr>
          <w:rFonts w:ascii="Times New Roman" w:hAnsi="Times New Roman" w:cs="Times New Roman"/>
        </w:rPr>
        <w:t xml:space="preserve"> </w:t>
      </w:r>
      <w:r w:rsidR="00F64DA7">
        <w:rPr>
          <w:rFonts w:ascii="Times New Roman" w:hAnsi="Times New Roman" w:cs="Times New Roman"/>
        </w:rPr>
        <w:t>characteris</w:t>
      </w:r>
      <w:r w:rsidR="00110492" w:rsidRPr="003E6D16">
        <w:rPr>
          <w:rFonts w:ascii="Times New Roman" w:hAnsi="Times New Roman" w:cs="Times New Roman"/>
        </w:rPr>
        <w:t>ed</w:t>
      </w:r>
      <w:r w:rsidRPr="003E6D16">
        <w:rPr>
          <w:rFonts w:ascii="Times New Roman" w:hAnsi="Times New Roman" w:cs="Times New Roman"/>
        </w:rPr>
        <w:t xml:space="preserve"> by a plundering of Africa reminiscent of the </w:t>
      </w:r>
      <w:r w:rsidR="00C74790" w:rsidRPr="003E6D16">
        <w:rPr>
          <w:rFonts w:ascii="Times New Roman" w:hAnsi="Times New Roman" w:cs="Times New Roman"/>
        </w:rPr>
        <w:t xml:space="preserve">darkest </w:t>
      </w:r>
      <w:r w:rsidRPr="003E6D16">
        <w:rPr>
          <w:rFonts w:ascii="Times New Roman" w:hAnsi="Times New Roman" w:cs="Times New Roman"/>
        </w:rPr>
        <w:t>days of empire</w:t>
      </w:r>
      <w:r w:rsidR="007B00ED" w:rsidRPr="007B00ED">
        <w:rPr>
          <w:rFonts w:ascii="Times New Roman" w:hAnsi="Times New Roman" w:cs="Times New Roman"/>
        </w:rPr>
        <w:t xml:space="preserve"> </w:t>
      </w:r>
      <w:r w:rsidR="007B00ED">
        <w:rPr>
          <w:rFonts w:ascii="Times New Roman" w:hAnsi="Times New Roman" w:cs="Times New Roman"/>
        </w:rPr>
        <w:t>(Power et al 2012)</w:t>
      </w:r>
      <w:r w:rsidR="00087927">
        <w:rPr>
          <w:rFonts w:ascii="Times New Roman" w:hAnsi="Times New Roman" w:cs="Times New Roman"/>
        </w:rPr>
        <w:t>.</w:t>
      </w:r>
      <w:r w:rsidR="00D75AEF" w:rsidRPr="003E6D16">
        <w:rPr>
          <w:rFonts w:ascii="Times New Roman" w:hAnsi="Times New Roman" w:cs="Times New Roman"/>
        </w:rPr>
        <w:t xml:space="preserve"> </w:t>
      </w:r>
      <w:r w:rsidR="00C74790" w:rsidRPr="003E6D16">
        <w:rPr>
          <w:rFonts w:ascii="Times New Roman" w:hAnsi="Times New Roman" w:cs="Times New Roman"/>
        </w:rPr>
        <w:t>What such representations preclude</w:t>
      </w:r>
      <w:r w:rsidR="003C4F85" w:rsidRPr="003E6D16">
        <w:rPr>
          <w:rFonts w:ascii="Times New Roman" w:hAnsi="Times New Roman" w:cs="Times New Roman"/>
        </w:rPr>
        <w:t>,</w:t>
      </w:r>
      <w:r w:rsidR="00C74790" w:rsidRPr="003E6D16">
        <w:rPr>
          <w:rFonts w:ascii="Times New Roman" w:hAnsi="Times New Roman" w:cs="Times New Roman"/>
        </w:rPr>
        <w:t xml:space="preserve"> however</w:t>
      </w:r>
      <w:r w:rsidR="003C4F85" w:rsidRPr="003E6D16">
        <w:rPr>
          <w:rFonts w:ascii="Times New Roman" w:hAnsi="Times New Roman" w:cs="Times New Roman"/>
        </w:rPr>
        <w:t>,</w:t>
      </w:r>
      <w:r w:rsidR="00C74790" w:rsidRPr="003E6D16">
        <w:rPr>
          <w:rFonts w:ascii="Times New Roman" w:hAnsi="Times New Roman" w:cs="Times New Roman"/>
        </w:rPr>
        <w:t xml:space="preserve"> is </w:t>
      </w:r>
      <w:r w:rsidR="009A51C6" w:rsidRPr="003E6D16">
        <w:rPr>
          <w:rFonts w:ascii="Times New Roman" w:hAnsi="Times New Roman" w:cs="Times New Roman"/>
        </w:rPr>
        <w:t>recognition</w:t>
      </w:r>
      <w:r w:rsidR="00C74790" w:rsidRPr="003E6D16">
        <w:rPr>
          <w:rFonts w:ascii="Times New Roman" w:hAnsi="Times New Roman" w:cs="Times New Roman"/>
        </w:rPr>
        <w:t xml:space="preserve"> of the </w:t>
      </w:r>
      <w:r w:rsidR="003C4F85" w:rsidRPr="003E6D16">
        <w:rPr>
          <w:rFonts w:ascii="Times New Roman" w:hAnsi="Times New Roman" w:cs="Times New Roman"/>
        </w:rPr>
        <w:t xml:space="preserve">simultaneous and </w:t>
      </w:r>
      <w:r w:rsidR="00C74790" w:rsidRPr="003E6D16">
        <w:rPr>
          <w:rFonts w:ascii="Times New Roman" w:hAnsi="Times New Roman" w:cs="Times New Roman"/>
        </w:rPr>
        <w:t xml:space="preserve">growing involvement of the ‘rising powers’ in </w:t>
      </w:r>
      <w:r w:rsidR="00445E49">
        <w:rPr>
          <w:rFonts w:ascii="Times New Roman" w:hAnsi="Times New Roman" w:cs="Times New Roman"/>
        </w:rPr>
        <w:t xml:space="preserve">the </w:t>
      </w:r>
      <w:r w:rsidR="00D50DB7">
        <w:rPr>
          <w:rFonts w:ascii="Times New Roman" w:hAnsi="Times New Roman" w:cs="Times New Roman"/>
        </w:rPr>
        <w:t xml:space="preserve">transfer </w:t>
      </w:r>
      <w:r w:rsidR="00445E49">
        <w:rPr>
          <w:rFonts w:ascii="Times New Roman" w:hAnsi="Times New Roman" w:cs="Times New Roman"/>
        </w:rPr>
        <w:t xml:space="preserve">of </w:t>
      </w:r>
      <w:r w:rsidR="00CA122B">
        <w:rPr>
          <w:rFonts w:ascii="Times New Roman" w:hAnsi="Times New Roman" w:cs="Times New Roman"/>
        </w:rPr>
        <w:t>renewable energy technologies</w:t>
      </w:r>
      <w:r w:rsidR="002917C3">
        <w:rPr>
          <w:rFonts w:ascii="Times New Roman" w:hAnsi="Times New Roman" w:cs="Times New Roman"/>
        </w:rPr>
        <w:t xml:space="preserve"> </w:t>
      </w:r>
      <w:r w:rsidR="00C74790" w:rsidRPr="003E6D16">
        <w:rPr>
          <w:rFonts w:ascii="Times New Roman" w:hAnsi="Times New Roman" w:cs="Times New Roman"/>
        </w:rPr>
        <w:t xml:space="preserve">in Africa and their potential significance in reconfiguring a range of energy systems within the continent. </w:t>
      </w:r>
      <w:r w:rsidR="00C81219">
        <w:rPr>
          <w:rFonts w:ascii="Times New Roman" w:hAnsi="Times New Roman" w:cs="Times New Roman"/>
        </w:rPr>
        <w:t xml:space="preserve">In 2014, </w:t>
      </w:r>
      <w:r w:rsidR="00C81219">
        <w:rPr>
          <w:rFonts w:ascii="Times New Roman" w:hAnsi="Times New Roman" w:cs="Times New Roman"/>
          <w:color w:val="000000"/>
        </w:rPr>
        <w:t>f</w:t>
      </w:r>
      <w:r w:rsidR="00C81219" w:rsidRPr="009973EB">
        <w:rPr>
          <w:rFonts w:ascii="Times New Roman" w:hAnsi="Times New Roman" w:cs="Times New Roman"/>
          <w:color w:val="000000"/>
        </w:rPr>
        <w:t>or the first time ever, over half of all new annual investment in</w:t>
      </w:r>
      <w:r w:rsidR="00212C0A">
        <w:rPr>
          <w:rFonts w:ascii="Times New Roman" w:hAnsi="Times New Roman" w:cs="Times New Roman"/>
          <w:color w:val="000000"/>
        </w:rPr>
        <w:t>to clean energy power generation</w:t>
      </w:r>
      <w:r w:rsidR="00C81219" w:rsidRPr="009973EB">
        <w:rPr>
          <w:rFonts w:ascii="Times New Roman" w:hAnsi="Times New Roman" w:cs="Times New Roman"/>
          <w:color w:val="000000"/>
        </w:rPr>
        <w:t xml:space="preserve"> globally went toward projects in emerging markets, rather than toward wealthier countries</w:t>
      </w:r>
      <w:r w:rsidR="00C81219">
        <w:rPr>
          <w:rFonts w:ascii="Times New Roman" w:hAnsi="Times New Roman" w:cs="Times New Roman"/>
          <w:color w:val="000000"/>
        </w:rPr>
        <w:t xml:space="preserve"> (Climatescope, 2015) whilst </w:t>
      </w:r>
      <w:r w:rsidR="00C81219" w:rsidRPr="009973EB">
        <w:rPr>
          <w:rFonts w:ascii="Times New Roman" w:hAnsi="Times New Roman" w:cs="Times New Roman"/>
          <w:color w:val="000000"/>
        </w:rPr>
        <w:t xml:space="preserve">“South-South” investment surged to </w:t>
      </w:r>
      <w:r w:rsidR="00C81219">
        <w:rPr>
          <w:rFonts w:ascii="Times New Roman" w:hAnsi="Times New Roman" w:cs="Times New Roman"/>
          <w:color w:val="000000"/>
        </w:rPr>
        <w:t>US</w:t>
      </w:r>
      <w:r w:rsidR="00212C0A">
        <w:rPr>
          <w:rFonts w:ascii="Times New Roman" w:hAnsi="Times New Roman" w:cs="Times New Roman"/>
          <w:color w:val="000000"/>
        </w:rPr>
        <w:t xml:space="preserve">$79 billion in 2014 from </w:t>
      </w:r>
      <w:r w:rsidR="00A52AAD">
        <w:rPr>
          <w:rFonts w:ascii="Times New Roman" w:hAnsi="Times New Roman" w:cs="Times New Roman"/>
          <w:color w:val="000000"/>
        </w:rPr>
        <w:t>US</w:t>
      </w:r>
      <w:r w:rsidR="00212C0A">
        <w:rPr>
          <w:rFonts w:ascii="Times New Roman" w:hAnsi="Times New Roman" w:cs="Times New Roman"/>
          <w:color w:val="000000"/>
        </w:rPr>
        <w:t>$53 billion</w:t>
      </w:r>
      <w:r w:rsidR="00C81219" w:rsidRPr="009973EB">
        <w:rPr>
          <w:rFonts w:ascii="Times New Roman" w:hAnsi="Times New Roman" w:cs="Times New Roman"/>
          <w:color w:val="000000"/>
        </w:rPr>
        <w:t xml:space="preserve"> the year prior. </w:t>
      </w:r>
    </w:p>
    <w:p w14:paraId="0D88A4BC" w14:textId="77777777" w:rsidR="00ED3602" w:rsidRDefault="00ED3602" w:rsidP="00ED3602">
      <w:pPr>
        <w:autoSpaceDE w:val="0"/>
        <w:autoSpaceDN w:val="0"/>
        <w:adjustRightInd w:val="0"/>
        <w:spacing w:line="480" w:lineRule="auto"/>
        <w:jc w:val="both"/>
        <w:rPr>
          <w:rFonts w:ascii="Times New Roman" w:hAnsi="Times New Roman" w:cs="Times New Roman"/>
        </w:rPr>
      </w:pPr>
    </w:p>
    <w:p w14:paraId="4F5856B8" w14:textId="2BD5905F" w:rsidR="00ED3602" w:rsidRPr="00CC5DD0" w:rsidRDefault="00CC5DD0" w:rsidP="00235A42">
      <w:pPr>
        <w:autoSpaceDE w:val="0"/>
        <w:autoSpaceDN w:val="0"/>
        <w:adjustRightInd w:val="0"/>
        <w:spacing w:line="480" w:lineRule="auto"/>
        <w:jc w:val="both"/>
        <w:rPr>
          <w:rFonts w:ascii="Times New Roman" w:hAnsi="Times New Roman" w:cs="Times New Roman"/>
        </w:rPr>
      </w:pPr>
      <w:r>
        <w:rPr>
          <w:rFonts w:ascii="Times New Roman" w:hAnsi="Times New Roman" w:cs="Times New Roman"/>
        </w:rPr>
        <w:t>This</w:t>
      </w:r>
      <w:r w:rsidR="00D50DB7">
        <w:rPr>
          <w:rFonts w:ascii="Times New Roman" w:hAnsi="Times New Roman" w:cs="Times New Roman"/>
        </w:rPr>
        <w:t xml:space="preserve"> paper seeks to address the question of how best to </w:t>
      </w:r>
      <w:r w:rsidR="00D50DB7" w:rsidRPr="00D50DB7">
        <w:rPr>
          <w:rFonts w:ascii="Times New Roman" w:hAnsi="Times New Roman" w:cs="Times New Roman"/>
          <w:i/>
        </w:rPr>
        <w:t>theorise</w:t>
      </w:r>
      <w:r w:rsidR="00D50DB7">
        <w:rPr>
          <w:rFonts w:ascii="Times New Roman" w:hAnsi="Times New Roman" w:cs="Times New Roman"/>
        </w:rPr>
        <w:t xml:space="preserve"> these emerging forms of South-South co-operation around clean energy</w:t>
      </w:r>
      <w:r w:rsidR="00D50DB7">
        <w:rPr>
          <w:rFonts w:ascii="Times New Roman" w:hAnsi="Times New Roman" w:cs="Times New Roman"/>
          <w:color w:val="000000"/>
        </w:rPr>
        <w:t xml:space="preserve"> and </w:t>
      </w:r>
      <w:r w:rsidR="00AF2C04">
        <w:rPr>
          <w:rFonts w:ascii="Times New Roman" w:hAnsi="Times New Roman" w:cs="Times New Roman"/>
        </w:rPr>
        <w:t>comparatively draw</w:t>
      </w:r>
      <w:r w:rsidR="00D50DB7">
        <w:rPr>
          <w:rFonts w:ascii="Times New Roman" w:hAnsi="Times New Roman" w:cs="Times New Roman"/>
        </w:rPr>
        <w:t>s</w:t>
      </w:r>
      <w:r w:rsidR="00AF2C04">
        <w:rPr>
          <w:rFonts w:ascii="Times New Roman" w:hAnsi="Times New Roman" w:cs="Times New Roman"/>
        </w:rPr>
        <w:t xml:space="preserve"> out</w:t>
      </w:r>
      <w:r w:rsidR="00C74790" w:rsidRPr="003E6D16">
        <w:rPr>
          <w:rFonts w:ascii="Times New Roman" w:hAnsi="Times New Roman" w:cs="Times New Roman"/>
        </w:rPr>
        <w:t xml:space="preserve"> </w:t>
      </w:r>
      <w:r w:rsidR="00AF2C04">
        <w:rPr>
          <w:rFonts w:ascii="Times New Roman" w:hAnsi="Times New Roman" w:cs="Times New Roman"/>
        </w:rPr>
        <w:t xml:space="preserve">the different ways in which </w:t>
      </w:r>
      <w:r w:rsidR="00C74790" w:rsidRPr="003E6D16">
        <w:rPr>
          <w:rFonts w:ascii="Times New Roman" w:hAnsi="Times New Roman" w:cs="Times New Roman"/>
        </w:rPr>
        <w:t>Chin</w:t>
      </w:r>
      <w:r w:rsidR="00660738">
        <w:rPr>
          <w:rFonts w:ascii="Times New Roman" w:hAnsi="Times New Roman" w:cs="Times New Roman"/>
        </w:rPr>
        <w:t>a</w:t>
      </w:r>
      <w:r w:rsidR="00C74790" w:rsidRPr="003E6D16">
        <w:rPr>
          <w:rFonts w:ascii="Times New Roman" w:hAnsi="Times New Roman" w:cs="Times New Roman"/>
        </w:rPr>
        <w:t>, India and Brazil have facilitate</w:t>
      </w:r>
      <w:r w:rsidR="00087927">
        <w:rPr>
          <w:rFonts w:ascii="Times New Roman" w:hAnsi="Times New Roman" w:cs="Times New Roman"/>
        </w:rPr>
        <w:t>d</w:t>
      </w:r>
      <w:r w:rsidR="00C74790" w:rsidRPr="003E6D16">
        <w:rPr>
          <w:rFonts w:ascii="Times New Roman" w:hAnsi="Times New Roman" w:cs="Times New Roman"/>
        </w:rPr>
        <w:t xml:space="preserve"> the growth of renewable energy technologies</w:t>
      </w:r>
      <w:r w:rsidR="00445E49" w:rsidRPr="00445E49">
        <w:rPr>
          <w:rFonts w:ascii="Times New Roman" w:hAnsi="Times New Roman" w:cs="Times New Roman"/>
        </w:rPr>
        <w:t xml:space="preserve"> </w:t>
      </w:r>
      <w:r w:rsidR="00DB6E29">
        <w:rPr>
          <w:rFonts w:ascii="Times New Roman" w:hAnsi="Times New Roman" w:cs="Times New Roman"/>
        </w:rPr>
        <w:t xml:space="preserve">in each country </w:t>
      </w:r>
      <w:r w:rsidR="00445E49">
        <w:rPr>
          <w:rFonts w:ascii="Times New Roman" w:hAnsi="Times New Roman" w:cs="Times New Roman"/>
        </w:rPr>
        <w:t xml:space="preserve">alongside the pursuit of more </w:t>
      </w:r>
      <w:r w:rsidR="00ED3602">
        <w:rPr>
          <w:rFonts w:ascii="Times New Roman" w:hAnsi="Times New Roman" w:cs="Times New Roman"/>
        </w:rPr>
        <w:t>‘</w:t>
      </w:r>
      <w:r w:rsidR="00445E49">
        <w:rPr>
          <w:rFonts w:ascii="Times New Roman" w:hAnsi="Times New Roman" w:cs="Times New Roman"/>
        </w:rPr>
        <w:t>traditional</w:t>
      </w:r>
      <w:r w:rsidR="00ED3602">
        <w:rPr>
          <w:rFonts w:ascii="Times New Roman" w:hAnsi="Times New Roman" w:cs="Times New Roman"/>
        </w:rPr>
        <w:t>’</w:t>
      </w:r>
      <w:r w:rsidR="00445E49">
        <w:rPr>
          <w:rFonts w:ascii="Times New Roman" w:hAnsi="Times New Roman" w:cs="Times New Roman"/>
        </w:rPr>
        <w:t xml:space="preserve"> </w:t>
      </w:r>
      <w:r w:rsidR="002A4BB4">
        <w:rPr>
          <w:rFonts w:ascii="Times New Roman" w:hAnsi="Times New Roman" w:cs="Times New Roman"/>
        </w:rPr>
        <w:t xml:space="preserve">forms </w:t>
      </w:r>
      <w:r w:rsidR="00445E49" w:rsidRPr="003E6D16">
        <w:rPr>
          <w:rFonts w:ascii="Times New Roman" w:hAnsi="Times New Roman" w:cs="Times New Roman"/>
        </w:rPr>
        <w:t>of resource diplomacy</w:t>
      </w:r>
      <w:r w:rsidR="000C319F" w:rsidRPr="000C319F">
        <w:rPr>
          <w:rFonts w:ascii="Times New Roman" w:hAnsi="Times New Roman" w:cs="Times New Roman"/>
        </w:rPr>
        <w:t xml:space="preserve"> designed t</w:t>
      </w:r>
      <w:r w:rsidR="000C319F">
        <w:rPr>
          <w:rFonts w:ascii="Times New Roman" w:hAnsi="Times New Roman" w:cs="Times New Roman"/>
        </w:rPr>
        <w:t xml:space="preserve">o enhance access to hydrocarbon </w:t>
      </w:r>
      <w:r w:rsidR="000C319F" w:rsidRPr="000C319F">
        <w:rPr>
          <w:rFonts w:ascii="Times New Roman" w:hAnsi="Times New Roman" w:cs="Times New Roman"/>
        </w:rPr>
        <w:t>res</w:t>
      </w:r>
      <w:r w:rsidR="000C319F">
        <w:rPr>
          <w:rFonts w:ascii="Times New Roman" w:hAnsi="Times New Roman" w:cs="Times New Roman"/>
        </w:rPr>
        <w:t>ources like coal and gas</w:t>
      </w:r>
      <w:r w:rsidR="00995CFF" w:rsidRPr="000C319F">
        <w:rPr>
          <w:rFonts w:ascii="Times New Roman" w:hAnsi="Times New Roman" w:cs="Times New Roman"/>
        </w:rPr>
        <w:t>.</w:t>
      </w:r>
      <w:r w:rsidR="00995CFF" w:rsidRPr="003E6D16">
        <w:rPr>
          <w:rFonts w:ascii="Times New Roman" w:hAnsi="Times New Roman" w:cs="Times New Roman"/>
        </w:rPr>
        <w:t xml:space="preserve"> </w:t>
      </w:r>
      <w:r>
        <w:rPr>
          <w:rFonts w:ascii="Times New Roman" w:hAnsi="Times New Roman" w:cs="Times New Roman"/>
          <w:color w:val="000000"/>
        </w:rPr>
        <w:t xml:space="preserve">It seeks to explore the significance of this engagement and the different forms it is taking in </w:t>
      </w:r>
      <w:r w:rsidRPr="003E6D16">
        <w:rPr>
          <w:rFonts w:ascii="Times New Roman" w:hAnsi="Times New Roman" w:cs="Times New Roman"/>
        </w:rPr>
        <w:t xml:space="preserve">two </w:t>
      </w:r>
      <w:r>
        <w:rPr>
          <w:rFonts w:ascii="Times New Roman" w:hAnsi="Times New Roman" w:cs="Times New Roman"/>
        </w:rPr>
        <w:t xml:space="preserve">contrasting </w:t>
      </w:r>
      <w:r w:rsidRPr="003E6D16">
        <w:rPr>
          <w:rFonts w:ascii="Times New Roman" w:hAnsi="Times New Roman" w:cs="Times New Roman"/>
        </w:rPr>
        <w:t>countries in Southern Africa, Mozambique and South Africa</w:t>
      </w:r>
      <w:r>
        <w:rPr>
          <w:rFonts w:ascii="Times New Roman" w:hAnsi="Times New Roman" w:cs="Times New Roman"/>
        </w:rPr>
        <w:t xml:space="preserve">, characterised by very different energy systems and political economies. </w:t>
      </w:r>
      <w:r w:rsidR="00ED3602">
        <w:rPr>
          <w:rFonts w:ascii="Times New Roman" w:hAnsi="Times New Roman" w:cs="Times New Roman"/>
        </w:rPr>
        <w:t>I</w:t>
      </w:r>
      <w:r w:rsidR="00CE2392">
        <w:rPr>
          <w:rFonts w:ascii="Times New Roman" w:hAnsi="Times New Roman" w:cs="Times New Roman"/>
        </w:rPr>
        <w:t xml:space="preserve">n the first section we identify three bodies of literature relevant to the study of emerging energy transitions in </w:t>
      </w:r>
      <w:r w:rsidR="001810A7">
        <w:rPr>
          <w:rFonts w:ascii="Times New Roman" w:hAnsi="Times New Roman" w:cs="Times New Roman"/>
        </w:rPr>
        <w:t xml:space="preserve">Southern </w:t>
      </w:r>
      <w:r w:rsidR="00CE2392">
        <w:rPr>
          <w:rFonts w:ascii="Times New Roman" w:hAnsi="Times New Roman" w:cs="Times New Roman"/>
        </w:rPr>
        <w:t xml:space="preserve">Africa and examine their relative </w:t>
      </w:r>
      <w:r w:rsidR="00CE2392">
        <w:rPr>
          <w:rFonts w:ascii="Times New Roman" w:hAnsi="Times New Roman" w:cs="Times New Roman"/>
          <w:color w:val="000000"/>
        </w:rPr>
        <w:t>utility in understanding the reconfiguration of energy systems</w:t>
      </w:r>
      <w:r w:rsidR="00CE2392" w:rsidRPr="00FC5BE7">
        <w:rPr>
          <w:rFonts w:ascii="Times New Roman" w:hAnsi="Times New Roman" w:cs="Times New Roman"/>
          <w:color w:val="000000"/>
        </w:rPr>
        <w:t xml:space="preserve"> </w:t>
      </w:r>
      <w:r w:rsidR="00CE2392">
        <w:rPr>
          <w:rFonts w:ascii="Times New Roman" w:hAnsi="Times New Roman" w:cs="Times New Roman"/>
          <w:color w:val="000000"/>
        </w:rPr>
        <w:t>in</w:t>
      </w:r>
      <w:r w:rsidR="001810A7">
        <w:rPr>
          <w:rFonts w:ascii="Times New Roman" w:hAnsi="Times New Roman" w:cs="Times New Roman"/>
          <w:color w:val="000000"/>
        </w:rPr>
        <w:t xml:space="preserve"> the region</w:t>
      </w:r>
      <w:r w:rsidR="00CE2392">
        <w:rPr>
          <w:rFonts w:ascii="Times New Roman" w:hAnsi="Times New Roman" w:cs="Times New Roman"/>
          <w:color w:val="000000"/>
        </w:rPr>
        <w:t xml:space="preserve">. Firstly, we </w:t>
      </w:r>
      <w:r w:rsidR="00CE2392">
        <w:rPr>
          <w:rFonts w:ascii="Times New Roman" w:hAnsi="Times New Roman" w:cs="Times New Roman"/>
          <w:color w:val="000000"/>
        </w:rPr>
        <w:lastRenderedPageBreak/>
        <w:t>engag</w:t>
      </w:r>
      <w:r w:rsidR="00CB7B66">
        <w:rPr>
          <w:rFonts w:ascii="Times New Roman" w:hAnsi="Times New Roman" w:cs="Times New Roman"/>
          <w:color w:val="000000"/>
        </w:rPr>
        <w:t>e with the literature on theoris</w:t>
      </w:r>
      <w:r w:rsidR="00CE2392">
        <w:rPr>
          <w:rFonts w:ascii="Times New Roman" w:hAnsi="Times New Roman" w:cs="Times New Roman"/>
          <w:color w:val="000000"/>
        </w:rPr>
        <w:t>ing energy transitions which usefully situates the emergence of new ‘niche’ technologies, such as renewables, in interaction with incumbent energy ‘regimes’ such as fossil fuel based power systems and engages with the detail of the practice and politics of these socio-technical arrangements</w:t>
      </w:r>
      <w:r w:rsidR="00CE2392" w:rsidRPr="007B00ED">
        <w:rPr>
          <w:rFonts w:ascii="Times New Roman" w:hAnsi="Times New Roman" w:cs="Times New Roman"/>
          <w:color w:val="000000"/>
        </w:rPr>
        <w:t xml:space="preserve"> </w:t>
      </w:r>
      <w:r w:rsidR="00CE2392" w:rsidRPr="00211F40">
        <w:rPr>
          <w:rFonts w:ascii="Times New Roman" w:hAnsi="Times New Roman" w:cs="Times New Roman"/>
          <w:color w:val="000000"/>
        </w:rPr>
        <w:t>(Geels</w:t>
      </w:r>
      <w:r w:rsidR="00CE2392">
        <w:rPr>
          <w:rFonts w:ascii="Times New Roman" w:hAnsi="Times New Roman" w:cs="Times New Roman"/>
          <w:color w:val="000000"/>
        </w:rPr>
        <w:t xml:space="preserve"> 2002)</w:t>
      </w:r>
      <w:r w:rsidR="00235A42">
        <w:rPr>
          <w:rFonts w:ascii="Times New Roman" w:hAnsi="Times New Roman" w:cs="Times New Roman"/>
          <w:color w:val="000000"/>
        </w:rPr>
        <w:t xml:space="preserve">. </w:t>
      </w:r>
      <w:r w:rsidR="006D623E">
        <w:rPr>
          <w:rFonts w:ascii="Times New Roman" w:hAnsi="Times New Roman" w:cs="Times New Roman"/>
          <w:color w:val="000000"/>
        </w:rPr>
        <w:t xml:space="preserve">Secondly, we engage with </w:t>
      </w:r>
      <w:r w:rsidR="006D623E">
        <w:rPr>
          <w:rFonts w:asciiTheme="majorBidi" w:hAnsiTheme="majorBidi" w:cstheme="majorBidi"/>
        </w:rPr>
        <w:t xml:space="preserve">literatures concerned with </w:t>
      </w:r>
      <w:r w:rsidR="006D623E" w:rsidRPr="00AD5B45">
        <w:rPr>
          <w:rFonts w:asciiTheme="majorBidi" w:hAnsiTheme="majorBidi" w:cstheme="majorBidi"/>
        </w:rPr>
        <w:t xml:space="preserve">the ‘rising powers’ as </w:t>
      </w:r>
      <w:r w:rsidR="006D623E">
        <w:rPr>
          <w:rFonts w:asciiTheme="majorBidi" w:hAnsiTheme="majorBidi" w:cstheme="majorBidi"/>
        </w:rPr>
        <w:t xml:space="preserve">emerging development </w:t>
      </w:r>
      <w:r w:rsidR="006D623E" w:rsidRPr="00AD5B45">
        <w:rPr>
          <w:rFonts w:asciiTheme="majorBidi" w:hAnsiTheme="majorBidi" w:cstheme="majorBidi"/>
        </w:rPr>
        <w:t>donors and global actors in the new ‘scramble for Afr</w:t>
      </w:r>
      <w:r w:rsidR="006D623E">
        <w:rPr>
          <w:rFonts w:asciiTheme="majorBidi" w:hAnsiTheme="majorBidi" w:cstheme="majorBidi"/>
        </w:rPr>
        <w:t>ica’ which usefully raises questions about the changing nature of international development co-operation, the growing significance of south-south flows of trade, investment and finance and the geopolitics of resource extraction and diplomacy. Thirdly, we engage with a growing body of scholarship concerned with ‘energy geographies’</w:t>
      </w:r>
      <w:r w:rsidR="00235A42">
        <w:rPr>
          <w:rFonts w:asciiTheme="majorBidi" w:hAnsiTheme="majorBidi" w:cstheme="majorBidi"/>
        </w:rPr>
        <w:t xml:space="preserve"> </w:t>
      </w:r>
      <w:r w:rsidR="006D623E">
        <w:rPr>
          <w:rFonts w:asciiTheme="majorBidi" w:hAnsiTheme="majorBidi" w:cstheme="majorBidi"/>
        </w:rPr>
        <w:t xml:space="preserve">which </w:t>
      </w:r>
      <w:r w:rsidR="00317E3D">
        <w:rPr>
          <w:rFonts w:asciiTheme="majorBidi" w:hAnsiTheme="majorBidi" w:cstheme="majorBidi"/>
        </w:rPr>
        <w:t xml:space="preserve">addresses </w:t>
      </w:r>
      <w:r w:rsidR="006D623E">
        <w:rPr>
          <w:rFonts w:asciiTheme="majorBidi" w:hAnsiTheme="majorBidi" w:cstheme="majorBidi"/>
        </w:rPr>
        <w:t>e</w:t>
      </w:r>
      <w:r w:rsidR="006D623E" w:rsidRPr="00EE73B4">
        <w:rPr>
          <w:rFonts w:ascii="Times New Roman" w:hAnsi="Times New Roman" w:cs="Times New Roman"/>
        </w:rPr>
        <w:t>nergy infrastructures, transitions, agencies and</w:t>
      </w:r>
      <w:r w:rsidR="006D623E" w:rsidRPr="00211F40">
        <w:rPr>
          <w:rFonts w:ascii="Times New Roman" w:hAnsi="Times New Roman" w:cs="Times New Roman"/>
        </w:rPr>
        <w:t xml:space="preserve"> materialities</w:t>
      </w:r>
      <w:r w:rsidR="00235A42">
        <w:rPr>
          <w:rFonts w:ascii="Times New Roman" w:hAnsi="Times New Roman" w:cs="Times New Roman"/>
        </w:rPr>
        <w:t xml:space="preserve"> and which views ‘energy landscapes’ </w:t>
      </w:r>
      <w:r w:rsidR="00235A42" w:rsidRPr="009973EB">
        <w:rPr>
          <w:rFonts w:ascii="Times New Roman" w:hAnsi="Times New Roman" w:cs="Times New Roman"/>
        </w:rPr>
        <w:t>as dynamic entities constituted by complex local, national and transnational flows of te</w:t>
      </w:r>
      <w:r w:rsidR="00235A42">
        <w:rPr>
          <w:rFonts w:ascii="Times New Roman" w:hAnsi="Times New Roman" w:cs="Times New Roman"/>
        </w:rPr>
        <w:t>chnology, funding</w:t>
      </w:r>
      <w:r w:rsidR="00317E3D">
        <w:rPr>
          <w:rFonts w:ascii="Times New Roman" w:hAnsi="Times New Roman" w:cs="Times New Roman"/>
        </w:rPr>
        <w:t xml:space="preserve"> </w:t>
      </w:r>
      <w:r w:rsidR="0059320A">
        <w:rPr>
          <w:rFonts w:ascii="Times New Roman" w:hAnsi="Times New Roman" w:cs="Times New Roman"/>
        </w:rPr>
        <w:t>and ideology</w:t>
      </w:r>
      <w:r w:rsidR="00235A42">
        <w:rPr>
          <w:rFonts w:ascii="Times New Roman" w:hAnsi="Times New Roman" w:cs="Times New Roman"/>
        </w:rPr>
        <w:t>.</w:t>
      </w:r>
      <w:r w:rsidR="00235A42">
        <w:rPr>
          <w:rFonts w:ascii="Times New Roman" w:hAnsi="Times New Roman" w:cs="Times New Roman"/>
          <w:color w:val="000000"/>
        </w:rPr>
        <w:t xml:space="preserve"> We argue that although each of these bodies of scholarship have a number of merits, </w:t>
      </w:r>
      <w:r w:rsidR="00235A42">
        <w:rPr>
          <w:rFonts w:ascii="Times New Roman" w:hAnsi="Times New Roman" w:cs="Times New Roman"/>
          <w:lang w:val="en"/>
        </w:rPr>
        <w:t xml:space="preserve">none of them, on their own, are sufficient </w:t>
      </w:r>
      <w:r w:rsidR="00235A42">
        <w:rPr>
          <w:rFonts w:ascii="Times New Roman" w:hAnsi="Times New Roman" w:cs="Times New Roman"/>
          <w:color w:val="000000"/>
        </w:rPr>
        <w:t xml:space="preserve">and as a result we seek to </w:t>
      </w:r>
      <w:r w:rsidR="00317E3D">
        <w:rPr>
          <w:rFonts w:ascii="Times New Roman" w:hAnsi="Times New Roman" w:cs="Times New Roman"/>
          <w:color w:val="000000"/>
        </w:rPr>
        <w:t xml:space="preserve">develop and apply </w:t>
      </w:r>
      <w:r w:rsidR="00235A42">
        <w:rPr>
          <w:rFonts w:ascii="Times New Roman" w:hAnsi="Times New Roman" w:cs="Times New Roman"/>
          <w:color w:val="000000"/>
        </w:rPr>
        <w:t>a</w:t>
      </w:r>
      <w:r w:rsidR="00317E3D">
        <w:rPr>
          <w:rFonts w:ascii="Times New Roman" w:hAnsi="Times New Roman" w:cs="Times New Roman"/>
          <w:color w:val="000000"/>
        </w:rPr>
        <w:t xml:space="preserve"> more</w:t>
      </w:r>
      <w:r w:rsidR="00CE2392" w:rsidRPr="00CE2392">
        <w:rPr>
          <w:rFonts w:ascii="Times New Roman" w:hAnsi="Times New Roman" w:cs="Times New Roman"/>
          <w:color w:val="000000"/>
        </w:rPr>
        <w:t xml:space="preserve"> </w:t>
      </w:r>
      <w:r w:rsidR="00B42E3F">
        <w:rPr>
          <w:rFonts w:ascii="Times New Roman" w:hAnsi="Times New Roman" w:cs="Times New Roman"/>
          <w:color w:val="000000"/>
        </w:rPr>
        <w:t xml:space="preserve">integrated and interdisciplinary </w:t>
      </w:r>
      <w:r w:rsidR="00CE2392" w:rsidRPr="00CE2392">
        <w:rPr>
          <w:rFonts w:ascii="Times New Roman" w:hAnsi="Times New Roman" w:cs="Times New Roman"/>
          <w:color w:val="000000"/>
        </w:rPr>
        <w:t>framework</w:t>
      </w:r>
      <w:r w:rsidR="00235A42">
        <w:rPr>
          <w:rFonts w:ascii="Times New Roman" w:hAnsi="Times New Roman" w:cs="Times New Roman"/>
          <w:color w:val="000000"/>
        </w:rPr>
        <w:t>.</w:t>
      </w:r>
    </w:p>
    <w:p w14:paraId="2591F8C1" w14:textId="77777777" w:rsidR="00ED3602" w:rsidRDefault="00ED3602" w:rsidP="00ED3602">
      <w:pPr>
        <w:autoSpaceDE w:val="0"/>
        <w:autoSpaceDN w:val="0"/>
        <w:adjustRightInd w:val="0"/>
        <w:spacing w:line="480" w:lineRule="auto"/>
        <w:jc w:val="both"/>
        <w:rPr>
          <w:rFonts w:ascii="Times New Roman" w:hAnsi="Times New Roman" w:cs="Times New Roman"/>
        </w:rPr>
      </w:pPr>
    </w:p>
    <w:p w14:paraId="5221DF71" w14:textId="0D1E5D9B" w:rsidR="00B3234D" w:rsidRDefault="00392B77" w:rsidP="00170135">
      <w:pPr>
        <w:spacing w:line="480" w:lineRule="auto"/>
        <w:contextualSpacing/>
        <w:jc w:val="both"/>
        <w:rPr>
          <w:rFonts w:ascii="Times New Roman" w:hAnsi="Times New Roman" w:cs="Times New Roman"/>
          <w:color w:val="000000"/>
        </w:rPr>
      </w:pPr>
      <w:r>
        <w:rPr>
          <w:rFonts w:ascii="Times New Roman" w:hAnsi="Times New Roman" w:cs="Times New Roman"/>
        </w:rPr>
        <w:t xml:space="preserve">In the second section of the paper we then develop an alternative framework </w:t>
      </w:r>
      <w:r>
        <w:rPr>
          <w:rFonts w:ascii="Times New Roman" w:eastAsia="Calibri" w:hAnsi="Times New Roman" w:cs="Times New Roman"/>
        </w:rPr>
        <w:t>that provides a more multi-actor and ‘global’ reading of the politics of transition</w:t>
      </w:r>
      <w:r>
        <w:rPr>
          <w:rFonts w:ascii="Times New Roman" w:hAnsi="Times New Roman" w:cs="Times New Roman"/>
        </w:rPr>
        <w:t xml:space="preserve"> by</w:t>
      </w:r>
      <w:r>
        <w:rPr>
          <w:rFonts w:ascii="Times New Roman" w:hAnsi="Times New Roman" w:cs="Times New Roman"/>
          <w:color w:val="000000"/>
        </w:rPr>
        <w:t xml:space="preserve"> integrating these three groups of literature and by bringing them into conversation with a number of different strands of work within global political economy concerning the role of transnational actors </w:t>
      </w:r>
      <w:r w:rsidR="00901442">
        <w:rPr>
          <w:rFonts w:ascii="Times New Roman" w:hAnsi="Times New Roman" w:cs="Times New Roman"/>
          <w:color w:val="000000"/>
        </w:rPr>
        <w:t xml:space="preserve">in </w:t>
      </w:r>
      <w:r>
        <w:rPr>
          <w:rFonts w:ascii="Times New Roman" w:hAnsi="Times New Roman" w:cs="Times New Roman"/>
          <w:color w:val="000000"/>
        </w:rPr>
        <w:t xml:space="preserve">enabling and constraining particular energy pathways. </w:t>
      </w:r>
      <w:r w:rsidR="00AB1C66">
        <w:rPr>
          <w:rFonts w:ascii="Times New Roman" w:hAnsi="Times New Roman" w:cs="Times New Roman"/>
        </w:rPr>
        <w:t>Engaging with political economy</w:t>
      </w:r>
      <w:r>
        <w:rPr>
          <w:rFonts w:ascii="Times New Roman" w:hAnsi="Times New Roman" w:cs="Times New Roman"/>
        </w:rPr>
        <w:t xml:space="preserve"> </w:t>
      </w:r>
      <w:r w:rsidR="00AA0212">
        <w:rPr>
          <w:rFonts w:ascii="Times New Roman" w:hAnsi="Times New Roman" w:cs="Times New Roman"/>
        </w:rPr>
        <w:t xml:space="preserve">enables a better understanding of the </w:t>
      </w:r>
      <w:r w:rsidR="00AA0212">
        <w:rPr>
          <w:rFonts w:ascii="Times New Roman" w:eastAsia="Calibri" w:hAnsi="Times New Roman" w:cs="Times New Roman"/>
        </w:rPr>
        <w:t xml:space="preserve">discourses, institutions and interests that shape energy transitions </w:t>
      </w:r>
      <w:r w:rsidR="00AA0212">
        <w:rPr>
          <w:rFonts w:ascii="Times New Roman" w:hAnsi="Times New Roman" w:cs="Times New Roman"/>
        </w:rPr>
        <w:t>and</w:t>
      </w:r>
      <w:r w:rsidR="00CE7961">
        <w:rPr>
          <w:rFonts w:ascii="Times New Roman" w:hAnsi="Times New Roman" w:cs="Times New Roman"/>
        </w:rPr>
        <w:t xml:space="preserve"> </w:t>
      </w:r>
      <w:r>
        <w:rPr>
          <w:rFonts w:ascii="Times New Roman" w:hAnsi="Times New Roman" w:cs="Times New Roman"/>
          <w:color w:val="000000"/>
        </w:rPr>
        <w:t xml:space="preserve">enhances our understanding </w:t>
      </w:r>
      <w:r w:rsidRPr="003E6D16">
        <w:rPr>
          <w:rFonts w:ascii="Times New Roman" w:hAnsi="Times New Roman" w:cs="Times New Roman"/>
        </w:rPr>
        <w:t xml:space="preserve">of </w:t>
      </w:r>
      <w:r>
        <w:rPr>
          <w:rFonts w:ascii="Times New Roman" w:hAnsi="Times New Roman" w:cs="Times New Roman"/>
        </w:rPr>
        <w:t xml:space="preserve">who sets the terms of energy transition and how, </w:t>
      </w:r>
      <w:r w:rsidRPr="003E6D16">
        <w:rPr>
          <w:rFonts w:ascii="Times New Roman" w:hAnsi="Times New Roman" w:cs="Times New Roman"/>
        </w:rPr>
        <w:t xml:space="preserve">whose interests are served </w:t>
      </w:r>
      <w:r>
        <w:rPr>
          <w:rFonts w:ascii="Times New Roman" w:hAnsi="Times New Roman" w:cs="Times New Roman"/>
        </w:rPr>
        <w:t xml:space="preserve">as a result and </w:t>
      </w:r>
      <w:r w:rsidRPr="003E6D16">
        <w:rPr>
          <w:rFonts w:ascii="Times New Roman" w:hAnsi="Times New Roman" w:cs="Times New Roman"/>
        </w:rPr>
        <w:t xml:space="preserve">how relations of power within and beyond the state shape the adoption of one </w:t>
      </w:r>
      <w:r>
        <w:rPr>
          <w:rFonts w:ascii="Times New Roman" w:hAnsi="Times New Roman" w:cs="Times New Roman"/>
        </w:rPr>
        <w:t xml:space="preserve">energy </w:t>
      </w:r>
      <w:r w:rsidRPr="003E6D16">
        <w:rPr>
          <w:rFonts w:ascii="Times New Roman" w:hAnsi="Times New Roman" w:cs="Times New Roman"/>
        </w:rPr>
        <w:t>pathway over another</w:t>
      </w:r>
      <w:r>
        <w:rPr>
          <w:rFonts w:ascii="Times New Roman" w:hAnsi="Times New Roman" w:cs="Times New Roman"/>
          <w:color w:val="000000"/>
        </w:rPr>
        <w:t xml:space="preserve">. </w:t>
      </w:r>
    </w:p>
    <w:p w14:paraId="60F9CC5D" w14:textId="77777777" w:rsidR="000C64E0" w:rsidRDefault="000C64E0" w:rsidP="00170135">
      <w:pPr>
        <w:spacing w:line="480" w:lineRule="auto"/>
        <w:contextualSpacing/>
        <w:jc w:val="both"/>
        <w:rPr>
          <w:rFonts w:ascii="Times New Roman" w:hAnsi="Times New Roman" w:cs="Times New Roman"/>
          <w:color w:val="000000"/>
        </w:rPr>
      </w:pPr>
    </w:p>
    <w:p w14:paraId="466B6E32" w14:textId="1F5FB162" w:rsidR="00235A42" w:rsidRPr="00B3234D" w:rsidRDefault="00AB1C66" w:rsidP="00170135">
      <w:pPr>
        <w:spacing w:line="480" w:lineRule="auto"/>
        <w:contextualSpacing/>
        <w:jc w:val="both"/>
        <w:rPr>
          <w:rFonts w:ascii="Times New Roman" w:hAnsi="Times New Roman" w:cs="Times New Roman"/>
          <w:color w:val="000000"/>
        </w:rPr>
      </w:pPr>
      <w:r>
        <w:rPr>
          <w:rFonts w:ascii="Times New Roman" w:hAnsi="Times New Roman" w:cs="Times New Roman"/>
          <w:color w:val="000000"/>
        </w:rPr>
        <w:lastRenderedPageBreak/>
        <w:t xml:space="preserve">Our proposed alternative and integrated framework, we argue, enables a better handle on the </w:t>
      </w:r>
      <w:r w:rsidRPr="00997AAF">
        <w:rPr>
          <w:rFonts w:ascii="Times New Roman" w:hAnsi="Times New Roman" w:cs="Times New Roman"/>
          <w:i/>
        </w:rPr>
        <w:t>power</w:t>
      </w:r>
      <w:r w:rsidRPr="00997AAF">
        <w:rPr>
          <w:rFonts w:ascii="Times New Roman" w:hAnsi="Times New Roman" w:cs="Times New Roman"/>
        </w:rPr>
        <w:t xml:space="preserve">, </w:t>
      </w:r>
      <w:r w:rsidRPr="00997AAF">
        <w:rPr>
          <w:rFonts w:ascii="Times New Roman" w:hAnsi="Times New Roman" w:cs="Times New Roman"/>
          <w:i/>
        </w:rPr>
        <w:t>capacity</w:t>
      </w:r>
      <w:r w:rsidRPr="00997AAF">
        <w:rPr>
          <w:rFonts w:ascii="Times New Roman" w:hAnsi="Times New Roman" w:cs="Times New Roman"/>
        </w:rPr>
        <w:t xml:space="preserve"> and </w:t>
      </w:r>
      <w:r w:rsidRPr="00997AAF">
        <w:rPr>
          <w:rFonts w:ascii="Times New Roman" w:hAnsi="Times New Roman" w:cs="Times New Roman"/>
          <w:i/>
        </w:rPr>
        <w:t>autonomy</w:t>
      </w:r>
      <w:r w:rsidRPr="00997AAF">
        <w:rPr>
          <w:rFonts w:ascii="Times New Roman" w:hAnsi="Times New Roman" w:cs="Times New Roman"/>
        </w:rPr>
        <w:t xml:space="preserve"> that states have to secure </w:t>
      </w:r>
      <w:r>
        <w:rPr>
          <w:rFonts w:ascii="Times New Roman" w:hAnsi="Times New Roman" w:cs="Times New Roman"/>
        </w:rPr>
        <w:t xml:space="preserve">and </w:t>
      </w:r>
      <w:r w:rsidRPr="00997AAF">
        <w:rPr>
          <w:rFonts w:ascii="Times New Roman" w:hAnsi="Times New Roman" w:cs="Times New Roman"/>
        </w:rPr>
        <w:t>negotiate different outcomes with important implications for diverse pathways</w:t>
      </w:r>
      <w:r>
        <w:rPr>
          <w:rFonts w:ascii="Times New Roman" w:hAnsi="Times New Roman" w:cs="Times New Roman"/>
        </w:rPr>
        <w:t xml:space="preserve">. </w:t>
      </w:r>
      <w:r w:rsidR="00AA0212">
        <w:rPr>
          <w:rFonts w:ascii="Times New Roman" w:hAnsi="Times New Roman" w:cs="Times New Roman"/>
        </w:rPr>
        <w:t xml:space="preserve">It allows for an analysis of the transnational spaces of transition by attending to questions of geopolitics, diplomacy and international relations. </w:t>
      </w:r>
      <w:r w:rsidR="00317E3D">
        <w:rPr>
          <w:rFonts w:ascii="Times New Roman" w:hAnsi="Times New Roman" w:cs="Times New Roman"/>
        </w:rPr>
        <w:t>But at the same time i</w:t>
      </w:r>
      <w:r>
        <w:rPr>
          <w:rFonts w:ascii="Times New Roman" w:hAnsi="Times New Roman" w:cs="Times New Roman"/>
        </w:rPr>
        <w:t xml:space="preserve">t also helps to </w:t>
      </w:r>
      <w:r w:rsidR="00170135">
        <w:rPr>
          <w:rFonts w:ascii="Times New Roman" w:hAnsi="Times New Roman" w:cs="Times New Roman"/>
        </w:rPr>
        <w:t>situate,</w:t>
      </w:r>
      <w:r w:rsidR="00170135" w:rsidRPr="00211F40">
        <w:rPr>
          <w:rFonts w:ascii="Times New Roman" w:hAnsi="Times New Roman" w:cs="Times New Roman"/>
        </w:rPr>
        <w:t xml:space="preserve"> </w:t>
      </w:r>
      <w:r w:rsidRPr="00211F40">
        <w:rPr>
          <w:rFonts w:ascii="Times New Roman" w:hAnsi="Times New Roman" w:cs="Times New Roman"/>
        </w:rPr>
        <w:t>historicise</w:t>
      </w:r>
      <w:r w:rsidR="00F64DA7">
        <w:rPr>
          <w:rFonts w:ascii="Times New Roman" w:hAnsi="Times New Roman" w:cs="Times New Roman"/>
        </w:rPr>
        <w:t xml:space="preserve"> and contextualis</w:t>
      </w:r>
      <w:r>
        <w:rPr>
          <w:rFonts w:ascii="Times New Roman" w:hAnsi="Times New Roman" w:cs="Times New Roman"/>
        </w:rPr>
        <w:t xml:space="preserve">e the </w:t>
      </w:r>
      <w:r>
        <w:rPr>
          <w:rFonts w:ascii="Times New Roman" w:hAnsi="Times New Roman" w:cs="Times New Roman"/>
          <w:color w:val="000000"/>
        </w:rPr>
        <w:t>embryonic energy transitions unfolding in South Africa and Mozambique</w:t>
      </w:r>
      <w:r w:rsidRPr="00AB1C66">
        <w:rPr>
          <w:rFonts w:ascii="Times New Roman" w:hAnsi="Times New Roman" w:cs="Times New Roman"/>
          <w:color w:val="000000"/>
        </w:rPr>
        <w:t xml:space="preserve"> </w:t>
      </w:r>
      <w:r>
        <w:rPr>
          <w:rFonts w:ascii="Times New Roman" w:hAnsi="Times New Roman" w:cs="Times New Roman"/>
          <w:color w:val="000000"/>
        </w:rPr>
        <w:t xml:space="preserve">by </w:t>
      </w:r>
      <w:r w:rsidR="00AA0212">
        <w:rPr>
          <w:rFonts w:ascii="Times New Roman" w:hAnsi="Times New Roman" w:cs="Times New Roman"/>
          <w:color w:val="000000"/>
        </w:rPr>
        <w:t>complementing the more macro focus of global political economy on the broader landscape of power</w:t>
      </w:r>
      <w:r w:rsidR="00AA0212" w:rsidRPr="0038790C">
        <w:rPr>
          <w:rFonts w:asciiTheme="majorBidi" w:hAnsiTheme="majorBidi" w:cstheme="majorBidi"/>
        </w:rPr>
        <w:t xml:space="preserve"> (regarding aid dependence</w:t>
      </w:r>
      <w:r w:rsidR="00AA0212">
        <w:rPr>
          <w:rFonts w:asciiTheme="majorBidi" w:hAnsiTheme="majorBidi" w:cstheme="majorBidi"/>
        </w:rPr>
        <w:t xml:space="preserve"> and</w:t>
      </w:r>
      <w:r w:rsidR="00AA0212" w:rsidRPr="0038790C">
        <w:rPr>
          <w:rFonts w:asciiTheme="majorBidi" w:hAnsiTheme="majorBidi" w:cstheme="majorBidi"/>
        </w:rPr>
        <w:t xml:space="preserve"> attractiveness to international capital </w:t>
      </w:r>
      <w:r w:rsidR="00AA0212">
        <w:rPr>
          <w:rFonts w:asciiTheme="majorBidi" w:hAnsiTheme="majorBidi" w:cstheme="majorBidi"/>
        </w:rPr>
        <w:t>for example</w:t>
      </w:r>
      <w:r w:rsidR="00AA0212" w:rsidRPr="0038790C">
        <w:rPr>
          <w:rFonts w:asciiTheme="majorBidi" w:hAnsiTheme="majorBidi" w:cstheme="majorBidi"/>
        </w:rPr>
        <w:t>)</w:t>
      </w:r>
      <w:r w:rsidR="00AA0212">
        <w:rPr>
          <w:rFonts w:asciiTheme="majorBidi" w:hAnsiTheme="majorBidi" w:cstheme="majorBidi"/>
        </w:rPr>
        <w:t xml:space="preserve"> with a </w:t>
      </w:r>
      <w:r w:rsidR="00AA0212">
        <w:rPr>
          <w:rFonts w:ascii="Times New Roman" w:hAnsi="Times New Roman" w:cs="Times New Roman"/>
          <w:color w:val="000000"/>
        </w:rPr>
        <w:t xml:space="preserve">grounded and nationally-oriented domestic political economy analysis </w:t>
      </w:r>
      <w:r w:rsidR="00AA0212" w:rsidRPr="0038790C">
        <w:rPr>
          <w:rFonts w:asciiTheme="majorBidi" w:hAnsiTheme="majorBidi" w:cstheme="majorBidi"/>
        </w:rPr>
        <w:t>(regarding the role of ruling elites and labo</w:t>
      </w:r>
      <w:r w:rsidR="00AA0212">
        <w:rPr>
          <w:rFonts w:asciiTheme="majorBidi" w:hAnsiTheme="majorBidi" w:cstheme="majorBidi"/>
        </w:rPr>
        <w:t>u</w:t>
      </w:r>
      <w:r w:rsidR="001B1C14">
        <w:rPr>
          <w:rFonts w:asciiTheme="majorBidi" w:hAnsiTheme="majorBidi" w:cstheme="majorBidi"/>
        </w:rPr>
        <w:t>r for example).</w:t>
      </w:r>
    </w:p>
    <w:p w14:paraId="2EC29871" w14:textId="28D9602C" w:rsidR="00146D02" w:rsidRDefault="00146D02" w:rsidP="00170135">
      <w:pPr>
        <w:spacing w:line="480" w:lineRule="auto"/>
        <w:contextualSpacing/>
        <w:jc w:val="both"/>
        <w:rPr>
          <w:rFonts w:ascii="Times New Roman" w:hAnsi="Times New Roman" w:cs="Times New Roman"/>
          <w:color w:val="000000"/>
        </w:rPr>
      </w:pPr>
    </w:p>
    <w:p w14:paraId="0B112AED" w14:textId="7401A8AD" w:rsidR="003B68D7" w:rsidRDefault="00146D02" w:rsidP="007B6043">
      <w:pPr>
        <w:spacing w:line="480" w:lineRule="auto"/>
        <w:contextualSpacing/>
        <w:jc w:val="both"/>
        <w:rPr>
          <w:rFonts w:ascii="Times New Roman" w:hAnsi="Times New Roman" w:cs="Times New Roman"/>
        </w:rPr>
      </w:pPr>
      <w:r>
        <w:rPr>
          <w:rFonts w:ascii="Times New Roman" w:hAnsi="Times New Roman" w:cs="Times New Roman"/>
          <w:color w:val="000000"/>
        </w:rPr>
        <w:t xml:space="preserve">In the third section we then seek to </w:t>
      </w:r>
      <w:r w:rsidR="00914EEC">
        <w:rPr>
          <w:rFonts w:ascii="Times New Roman" w:hAnsi="Times New Roman" w:cs="Times New Roman"/>
          <w:color w:val="000000"/>
        </w:rPr>
        <w:t xml:space="preserve">systematically </w:t>
      </w:r>
      <w:r>
        <w:rPr>
          <w:rFonts w:ascii="Times New Roman" w:hAnsi="Times New Roman" w:cs="Times New Roman"/>
          <w:color w:val="000000"/>
        </w:rPr>
        <w:t xml:space="preserve">apply this framework to an analysis of the energy transitions unfolding in Mozambique and South Africa. </w:t>
      </w:r>
      <w:r w:rsidR="00C473C6">
        <w:rPr>
          <w:rFonts w:ascii="Times New Roman" w:hAnsi="Times New Roman" w:cs="Times New Roman"/>
        </w:rPr>
        <w:t>Our analysis is informed by</w:t>
      </w:r>
      <w:r w:rsidR="00FC2B13">
        <w:rPr>
          <w:rFonts w:ascii="Times New Roman" w:hAnsi="Times New Roman" w:cs="Times New Roman"/>
        </w:rPr>
        <w:t xml:space="preserve"> 178</w:t>
      </w:r>
      <w:r w:rsidR="00C473C6">
        <w:rPr>
          <w:rFonts w:ascii="Times New Roman" w:hAnsi="Times New Roman" w:cs="Times New Roman"/>
        </w:rPr>
        <w:t xml:space="preserve"> </w:t>
      </w:r>
      <w:r w:rsidR="00F84100">
        <w:rPr>
          <w:rFonts w:ascii="Times New Roman" w:hAnsi="Times New Roman" w:cs="Times New Roman"/>
        </w:rPr>
        <w:t>inter</w:t>
      </w:r>
      <w:r w:rsidR="00C473C6">
        <w:rPr>
          <w:rFonts w:ascii="Times New Roman" w:hAnsi="Times New Roman" w:cs="Times New Roman"/>
        </w:rPr>
        <w:t>views</w:t>
      </w:r>
      <w:r w:rsidR="0079621A">
        <w:rPr>
          <w:rStyle w:val="FootnoteReference"/>
          <w:rFonts w:ascii="Times New Roman" w:hAnsi="Times New Roman" w:cs="Times New Roman"/>
        </w:rPr>
        <w:footnoteReference w:id="2"/>
      </w:r>
      <w:r w:rsidR="00C473C6">
        <w:rPr>
          <w:rFonts w:ascii="Times New Roman" w:hAnsi="Times New Roman" w:cs="Times New Roman"/>
        </w:rPr>
        <w:t xml:space="preserve"> </w:t>
      </w:r>
      <w:r w:rsidR="002B234D">
        <w:rPr>
          <w:rFonts w:ascii="Times New Roman" w:hAnsi="Times New Roman" w:cs="Times New Roman"/>
        </w:rPr>
        <w:t xml:space="preserve">undertaken </w:t>
      </w:r>
      <w:r w:rsidR="00C473C6">
        <w:rPr>
          <w:rFonts w:ascii="Times New Roman" w:hAnsi="Times New Roman" w:cs="Times New Roman"/>
        </w:rPr>
        <w:t xml:space="preserve">in Mozambique, South Africa, China, India and Brazil during 2012-2014 and </w:t>
      </w:r>
      <w:r w:rsidR="002B234D">
        <w:rPr>
          <w:rFonts w:ascii="Times New Roman" w:hAnsi="Times New Roman" w:cs="Times New Roman"/>
        </w:rPr>
        <w:t xml:space="preserve">by </w:t>
      </w:r>
      <w:r w:rsidR="00945A90">
        <w:rPr>
          <w:rFonts w:ascii="Times New Roman" w:hAnsi="Times New Roman" w:cs="Times New Roman"/>
        </w:rPr>
        <w:t xml:space="preserve">the creation of </w:t>
      </w:r>
      <w:r w:rsidR="00C473C6">
        <w:rPr>
          <w:rFonts w:ascii="Times New Roman" w:hAnsi="Times New Roman" w:cs="Times New Roman"/>
        </w:rPr>
        <w:t xml:space="preserve">a database of </w:t>
      </w:r>
      <w:r w:rsidR="003376F4">
        <w:rPr>
          <w:rFonts w:ascii="Times New Roman" w:hAnsi="Times New Roman" w:cs="Times New Roman"/>
        </w:rPr>
        <w:t>low carbon energy projects</w:t>
      </w:r>
      <w:r w:rsidR="00AA796E">
        <w:rPr>
          <w:rFonts w:ascii="Times New Roman" w:hAnsi="Times New Roman" w:cs="Times New Roman"/>
        </w:rPr>
        <w:t xml:space="preserve"> </w:t>
      </w:r>
      <w:r w:rsidR="003376F4">
        <w:rPr>
          <w:rFonts w:ascii="Times New Roman" w:hAnsi="Times New Roman" w:cs="Times New Roman"/>
        </w:rPr>
        <w:t xml:space="preserve">in South Africa and Mozambique </w:t>
      </w:r>
      <w:r w:rsidR="00A46EA5">
        <w:rPr>
          <w:rFonts w:ascii="Times New Roman" w:hAnsi="Times New Roman" w:cs="Times New Roman"/>
        </w:rPr>
        <w:t xml:space="preserve">established </w:t>
      </w:r>
      <w:r w:rsidR="00BA0AA8">
        <w:rPr>
          <w:rFonts w:ascii="Times New Roman" w:hAnsi="Times New Roman" w:cs="Times New Roman"/>
        </w:rPr>
        <w:t xml:space="preserve">to understand trends in investments by </w:t>
      </w:r>
      <w:r w:rsidR="00364FB9">
        <w:rPr>
          <w:rFonts w:ascii="Times New Roman" w:hAnsi="Times New Roman" w:cs="Times New Roman"/>
        </w:rPr>
        <w:t xml:space="preserve">type of actor, </w:t>
      </w:r>
      <w:r w:rsidR="00BA0AA8">
        <w:rPr>
          <w:rFonts w:ascii="Times New Roman" w:hAnsi="Times New Roman" w:cs="Times New Roman"/>
        </w:rPr>
        <w:t>energy source</w:t>
      </w:r>
      <w:r w:rsidR="004344E0">
        <w:rPr>
          <w:rFonts w:ascii="Times New Roman" w:hAnsi="Times New Roman" w:cs="Times New Roman"/>
        </w:rPr>
        <w:t xml:space="preserve"> and service</w:t>
      </w:r>
      <w:r w:rsidR="00BA0AA8">
        <w:rPr>
          <w:rFonts w:ascii="Times New Roman" w:hAnsi="Times New Roman" w:cs="Times New Roman"/>
        </w:rPr>
        <w:t>, technology</w:t>
      </w:r>
      <w:r w:rsidR="004344E0">
        <w:rPr>
          <w:rFonts w:ascii="Times New Roman" w:hAnsi="Times New Roman" w:cs="Times New Roman"/>
        </w:rPr>
        <w:t xml:space="preserve"> type and provider, </w:t>
      </w:r>
      <w:r w:rsidR="00BA0AA8">
        <w:rPr>
          <w:rFonts w:ascii="Times New Roman" w:hAnsi="Times New Roman" w:cs="Times New Roman"/>
        </w:rPr>
        <w:t xml:space="preserve">project </w:t>
      </w:r>
      <w:r w:rsidR="004344E0">
        <w:rPr>
          <w:rFonts w:ascii="Times New Roman" w:hAnsi="Times New Roman" w:cs="Times New Roman"/>
        </w:rPr>
        <w:t xml:space="preserve">scale and </w:t>
      </w:r>
      <w:r w:rsidR="00BA0AA8">
        <w:rPr>
          <w:rFonts w:ascii="Times New Roman" w:hAnsi="Times New Roman" w:cs="Times New Roman"/>
        </w:rPr>
        <w:t xml:space="preserve">location, </w:t>
      </w:r>
      <w:r w:rsidR="004344E0">
        <w:rPr>
          <w:rFonts w:ascii="Times New Roman" w:hAnsi="Times New Roman" w:cs="Times New Roman"/>
        </w:rPr>
        <w:t xml:space="preserve">levels of grid connectivity </w:t>
      </w:r>
      <w:r w:rsidR="00BA0AA8">
        <w:rPr>
          <w:rFonts w:ascii="Times New Roman" w:hAnsi="Times New Roman" w:cs="Times New Roman"/>
        </w:rPr>
        <w:t>and type of financing</w:t>
      </w:r>
      <w:r w:rsidR="00660738">
        <w:rPr>
          <w:rFonts w:ascii="Times New Roman" w:hAnsi="Times New Roman" w:cs="Times New Roman"/>
        </w:rPr>
        <w:t>.</w:t>
      </w:r>
      <w:r w:rsidR="00FC5BE7">
        <w:rPr>
          <w:rFonts w:ascii="Times New Roman" w:hAnsi="Times New Roman" w:cs="Times New Roman"/>
        </w:rPr>
        <w:t xml:space="preserve"> The data was gathered using policy reports, press releases and web-based sources and </w:t>
      </w:r>
      <w:r w:rsidR="00455E9F">
        <w:rPr>
          <w:rFonts w:ascii="Times New Roman" w:hAnsi="Times New Roman" w:cs="Times New Roman"/>
        </w:rPr>
        <w:t xml:space="preserve">then </w:t>
      </w:r>
      <w:r w:rsidR="00FC5BE7">
        <w:rPr>
          <w:rFonts w:ascii="Times New Roman" w:hAnsi="Times New Roman" w:cs="Times New Roman"/>
        </w:rPr>
        <w:t>triangulated with findings from interviews</w:t>
      </w:r>
      <w:r w:rsidR="00D60FA3">
        <w:rPr>
          <w:rFonts w:ascii="Times New Roman" w:hAnsi="Times New Roman" w:cs="Times New Roman"/>
        </w:rPr>
        <w:t xml:space="preserve"> and project site visits</w:t>
      </w:r>
      <w:r w:rsidR="00FC5BE7">
        <w:rPr>
          <w:rFonts w:ascii="Times New Roman" w:hAnsi="Times New Roman" w:cs="Times New Roman"/>
        </w:rPr>
        <w:t xml:space="preserve">. </w:t>
      </w:r>
      <w:r w:rsidR="0079621A">
        <w:rPr>
          <w:rFonts w:ascii="Times New Roman" w:hAnsi="Times New Roman" w:cs="Times New Roman"/>
        </w:rPr>
        <w:t xml:space="preserve">Before </w:t>
      </w:r>
      <w:r w:rsidR="00317E3D">
        <w:rPr>
          <w:rFonts w:ascii="Times New Roman" w:hAnsi="Times New Roman" w:cs="Times New Roman"/>
        </w:rPr>
        <w:t>developing a</w:t>
      </w:r>
      <w:r w:rsidR="0063090D">
        <w:rPr>
          <w:rFonts w:ascii="Times New Roman" w:hAnsi="Times New Roman" w:cs="Times New Roman"/>
        </w:rPr>
        <w:t>n alternative</w:t>
      </w:r>
      <w:r w:rsidR="00317E3D">
        <w:rPr>
          <w:rFonts w:ascii="Times New Roman" w:hAnsi="Times New Roman" w:cs="Times New Roman"/>
        </w:rPr>
        <w:t xml:space="preserve"> framework to account for the trends </w:t>
      </w:r>
      <w:r w:rsidR="0063090D">
        <w:rPr>
          <w:rFonts w:ascii="Times New Roman" w:hAnsi="Times New Roman" w:cs="Times New Roman"/>
        </w:rPr>
        <w:t>o</w:t>
      </w:r>
      <w:r w:rsidR="00317E3D">
        <w:rPr>
          <w:rFonts w:ascii="Times New Roman" w:hAnsi="Times New Roman" w:cs="Times New Roman"/>
        </w:rPr>
        <w:t>bserved in our fieldwork</w:t>
      </w:r>
      <w:r w:rsidR="0063090D">
        <w:rPr>
          <w:rFonts w:ascii="Times New Roman" w:hAnsi="Times New Roman" w:cs="Times New Roman"/>
        </w:rPr>
        <w:t>,</w:t>
      </w:r>
      <w:r w:rsidR="00317E3D">
        <w:rPr>
          <w:rFonts w:ascii="Times New Roman" w:hAnsi="Times New Roman" w:cs="Times New Roman"/>
        </w:rPr>
        <w:t xml:space="preserve"> we first </w:t>
      </w:r>
      <w:r w:rsidR="0063090D">
        <w:rPr>
          <w:rFonts w:ascii="Times New Roman" w:hAnsi="Times New Roman" w:cs="Times New Roman"/>
        </w:rPr>
        <w:t>reflect upon existing ways of explaining energy transitions to garner applicable insights.</w:t>
      </w:r>
    </w:p>
    <w:p w14:paraId="7EB0F280" w14:textId="77777777" w:rsidR="003B68D7" w:rsidRPr="003B68D7" w:rsidRDefault="003B68D7" w:rsidP="007B6043">
      <w:pPr>
        <w:spacing w:line="480" w:lineRule="auto"/>
        <w:contextualSpacing/>
        <w:jc w:val="both"/>
        <w:rPr>
          <w:rFonts w:ascii="Times New Roman" w:hAnsi="Times New Roman" w:cs="Times New Roman"/>
        </w:rPr>
      </w:pPr>
    </w:p>
    <w:p w14:paraId="45FE1854" w14:textId="486D7F55" w:rsidR="00B321A4" w:rsidRPr="007B6043" w:rsidRDefault="007A768F" w:rsidP="007B6043">
      <w:pPr>
        <w:spacing w:line="480" w:lineRule="auto"/>
        <w:jc w:val="both"/>
        <w:rPr>
          <w:rFonts w:ascii="Times New Roman" w:hAnsi="Times New Roman" w:cs="Times New Roman"/>
          <w:b/>
        </w:rPr>
      </w:pPr>
      <w:r w:rsidRPr="007B6043">
        <w:rPr>
          <w:rFonts w:ascii="Times New Roman" w:hAnsi="Times New Roman" w:cs="Times New Roman"/>
          <w:b/>
        </w:rPr>
        <w:t>Theorising energy transitions and the rising powers: the limits of existing approaches</w:t>
      </w:r>
    </w:p>
    <w:p w14:paraId="60E004CF" w14:textId="77777777" w:rsidR="00B07E98" w:rsidRDefault="00B07E98" w:rsidP="00A26593">
      <w:pPr>
        <w:spacing w:line="480" w:lineRule="auto"/>
        <w:jc w:val="both"/>
        <w:rPr>
          <w:rFonts w:ascii="Times New Roman" w:eastAsia="Times New Roman" w:hAnsi="Times New Roman" w:cs="Times New Roman"/>
          <w:color w:val="000000"/>
          <w:lang w:eastAsia="en-GB" w:bidi="he-IL"/>
        </w:rPr>
      </w:pPr>
    </w:p>
    <w:p w14:paraId="7CA79DD3" w14:textId="5C2F510B" w:rsidR="00A601FF" w:rsidRDefault="00560186" w:rsidP="00D75FB3">
      <w:pPr>
        <w:spacing w:line="480" w:lineRule="auto"/>
        <w:jc w:val="both"/>
        <w:rPr>
          <w:rFonts w:ascii="Times New Roman" w:hAnsi="Times New Roman" w:cs="Times New Roman"/>
        </w:rPr>
      </w:pPr>
      <w:r>
        <w:rPr>
          <w:rFonts w:ascii="Times New Roman" w:hAnsi="Times New Roman" w:cs="Times New Roman"/>
        </w:rPr>
        <w:t xml:space="preserve">In seeking to understand </w:t>
      </w:r>
      <w:r w:rsidRPr="006B7B46">
        <w:rPr>
          <w:rFonts w:ascii="Times New Roman" w:hAnsi="Times New Roman" w:cs="Times New Roman"/>
          <w:i/>
        </w:rPr>
        <w:t>whether</w:t>
      </w:r>
      <w:r>
        <w:rPr>
          <w:rFonts w:ascii="Times New Roman" w:hAnsi="Times New Roman" w:cs="Times New Roman"/>
        </w:rPr>
        <w:t xml:space="preserve"> and </w:t>
      </w:r>
      <w:r w:rsidRPr="006B7B46">
        <w:rPr>
          <w:rFonts w:ascii="Times New Roman" w:hAnsi="Times New Roman" w:cs="Times New Roman"/>
          <w:i/>
        </w:rPr>
        <w:t>how</w:t>
      </w:r>
      <w:r>
        <w:rPr>
          <w:rFonts w:ascii="Times New Roman" w:hAnsi="Times New Roman" w:cs="Times New Roman"/>
        </w:rPr>
        <w:t xml:space="preserve"> low carbon energy transitions might be enabled or frustrated by the rise of emerging development donors and the growing significance of ‘south-south’ co-operation around clean energy there are a number theoretical and conceptual </w:t>
      </w:r>
      <w:r w:rsidR="001359FB">
        <w:rPr>
          <w:rFonts w:ascii="Times New Roman" w:hAnsi="Times New Roman" w:cs="Times New Roman"/>
        </w:rPr>
        <w:t xml:space="preserve">tools and </w:t>
      </w:r>
      <w:r>
        <w:rPr>
          <w:rFonts w:ascii="Times New Roman" w:hAnsi="Times New Roman" w:cs="Times New Roman"/>
        </w:rPr>
        <w:t xml:space="preserve">literatures that </w:t>
      </w:r>
      <w:r w:rsidR="001359FB">
        <w:rPr>
          <w:rFonts w:ascii="Times New Roman" w:hAnsi="Times New Roman" w:cs="Times New Roman"/>
        </w:rPr>
        <w:t>provide some useful intellectual purchase. Of particular interest here is the growing literature</w:t>
      </w:r>
      <w:r w:rsidR="00B321A4">
        <w:rPr>
          <w:rFonts w:ascii="Times New Roman" w:hAnsi="Times New Roman" w:cs="Times New Roman"/>
        </w:rPr>
        <w:t xml:space="preserve"> on socio-technical transitions. </w:t>
      </w:r>
      <w:r w:rsidR="00F64DA7">
        <w:rPr>
          <w:rFonts w:ascii="Times New Roman" w:hAnsi="Times New Roman" w:cs="Times New Roman"/>
        </w:rPr>
        <w:t>Conceptualis</w:t>
      </w:r>
      <w:r w:rsidR="00B321A4" w:rsidRPr="003E6D16">
        <w:rPr>
          <w:rFonts w:ascii="Times New Roman" w:hAnsi="Times New Roman" w:cs="Times New Roman"/>
        </w:rPr>
        <w:t>ed as ‘major technological transformations in the way societal functions such as transportation, communication, housing, feeding</w:t>
      </w:r>
      <w:r w:rsidR="00B321A4">
        <w:rPr>
          <w:rFonts w:ascii="Times New Roman" w:hAnsi="Times New Roman" w:cs="Times New Roman"/>
        </w:rPr>
        <w:t>,</w:t>
      </w:r>
      <w:r w:rsidR="00B321A4" w:rsidRPr="003E6D16">
        <w:rPr>
          <w:rFonts w:ascii="Times New Roman" w:hAnsi="Times New Roman" w:cs="Times New Roman"/>
        </w:rPr>
        <w:t xml:space="preserve"> are fulfilled’</w:t>
      </w:r>
      <w:r w:rsidR="007B00ED" w:rsidRPr="007B00ED">
        <w:rPr>
          <w:rFonts w:ascii="Times New Roman" w:hAnsi="Times New Roman" w:cs="Times New Roman"/>
        </w:rPr>
        <w:t xml:space="preserve"> </w:t>
      </w:r>
      <w:r w:rsidR="007B00ED">
        <w:rPr>
          <w:rFonts w:ascii="Times New Roman" w:hAnsi="Times New Roman" w:cs="Times New Roman"/>
        </w:rPr>
        <w:t>(Geels 2002</w:t>
      </w:r>
      <w:r w:rsidR="00A26593">
        <w:rPr>
          <w:rFonts w:ascii="Times New Roman" w:hAnsi="Times New Roman" w:cs="Times New Roman"/>
        </w:rPr>
        <w:t>:</w:t>
      </w:r>
      <w:r w:rsidR="007B00ED">
        <w:rPr>
          <w:rFonts w:ascii="Times New Roman" w:hAnsi="Times New Roman" w:cs="Times New Roman"/>
        </w:rPr>
        <w:t xml:space="preserve"> 1257)</w:t>
      </w:r>
      <w:r w:rsidR="00B321A4" w:rsidRPr="003E6D16">
        <w:rPr>
          <w:rFonts w:ascii="Times New Roman" w:hAnsi="Times New Roman" w:cs="Times New Roman"/>
        </w:rPr>
        <w:t>, a great deal of insight into the nature of socio-technical transitions has been generated through a ‘multilevel pe</w:t>
      </w:r>
      <w:r w:rsidR="00B321A4">
        <w:rPr>
          <w:rFonts w:ascii="Times New Roman" w:hAnsi="Times New Roman" w:cs="Times New Roman"/>
        </w:rPr>
        <w:t>rspective’ (MLP) on transitions</w:t>
      </w:r>
      <w:r w:rsidR="00B321A4" w:rsidRPr="003E6D16">
        <w:rPr>
          <w:rFonts w:ascii="Times New Roman" w:hAnsi="Times New Roman" w:cs="Times New Roman"/>
        </w:rPr>
        <w:t>. The multi-level approach identifies different sets of processes operating across three conceptual levels</w:t>
      </w:r>
      <w:r w:rsidR="00B321A4">
        <w:rPr>
          <w:rFonts w:ascii="Times New Roman" w:hAnsi="Times New Roman" w:cs="Times New Roman"/>
        </w:rPr>
        <w:t xml:space="preserve"> </w:t>
      </w:r>
      <w:r w:rsidR="00B321A4" w:rsidRPr="003E6D16">
        <w:rPr>
          <w:rFonts w:ascii="Times New Roman" w:hAnsi="Times New Roman" w:cs="Times New Roman"/>
        </w:rPr>
        <w:t xml:space="preserve">– the landscape, regime and niche – through which socio-technical systems are both sustained and reconfigured. </w:t>
      </w:r>
    </w:p>
    <w:p w14:paraId="734AF849" w14:textId="77777777" w:rsidR="00A601FF" w:rsidRDefault="00A601FF" w:rsidP="00A26593">
      <w:pPr>
        <w:spacing w:line="480" w:lineRule="auto"/>
        <w:jc w:val="both"/>
        <w:rPr>
          <w:rFonts w:ascii="Times New Roman" w:hAnsi="Times New Roman" w:cs="Times New Roman"/>
        </w:rPr>
      </w:pPr>
    </w:p>
    <w:p w14:paraId="047E2CCD" w14:textId="748C0733" w:rsidR="00B321A4" w:rsidRDefault="00B321A4" w:rsidP="00D75FB3">
      <w:pPr>
        <w:spacing w:line="480" w:lineRule="auto"/>
        <w:jc w:val="both"/>
        <w:rPr>
          <w:rFonts w:ascii="Times New Roman" w:hAnsi="Times New Roman" w:cs="Times New Roman"/>
        </w:rPr>
      </w:pPr>
      <w:r>
        <w:rPr>
          <w:rFonts w:ascii="Times New Roman" w:hAnsi="Times New Roman" w:cs="Times New Roman"/>
        </w:rPr>
        <w:t>T</w:t>
      </w:r>
      <w:r w:rsidRPr="003E6D16">
        <w:rPr>
          <w:rFonts w:ascii="Times New Roman" w:hAnsi="Times New Roman" w:cs="Times New Roman"/>
        </w:rPr>
        <w:t>he ‘landscape’ of a socio-technical system is seen to comprise of the structuring forces of ideol</w:t>
      </w:r>
      <w:r>
        <w:rPr>
          <w:rFonts w:ascii="Times New Roman" w:hAnsi="Times New Roman" w:cs="Times New Roman"/>
        </w:rPr>
        <w:t>ogies, institutions, discourses and</w:t>
      </w:r>
      <w:r w:rsidRPr="003E6D16">
        <w:rPr>
          <w:rFonts w:ascii="Times New Roman" w:hAnsi="Times New Roman" w:cs="Times New Roman"/>
        </w:rPr>
        <w:t xml:space="preserve"> political and economic trends that constitute enduring </w:t>
      </w:r>
      <w:r w:rsidR="007E7AD7">
        <w:rPr>
          <w:rFonts w:ascii="Times New Roman" w:hAnsi="Times New Roman" w:cs="Times New Roman"/>
        </w:rPr>
        <w:t>forms of socio-technical organis</w:t>
      </w:r>
      <w:r w:rsidRPr="003E6D16">
        <w:rPr>
          <w:rFonts w:ascii="Times New Roman" w:hAnsi="Times New Roman" w:cs="Times New Roman"/>
        </w:rPr>
        <w:t xml:space="preserve">ation. </w:t>
      </w:r>
      <w:r>
        <w:rPr>
          <w:rFonts w:ascii="Times New Roman" w:hAnsi="Times New Roman" w:cs="Times New Roman"/>
        </w:rPr>
        <w:t>‘</w:t>
      </w:r>
      <w:r w:rsidRPr="003E6D16">
        <w:rPr>
          <w:rFonts w:ascii="Times New Roman" w:hAnsi="Times New Roman" w:cs="Times New Roman"/>
        </w:rPr>
        <w:t>Regimes</w:t>
      </w:r>
      <w:r>
        <w:rPr>
          <w:rFonts w:ascii="Times New Roman" w:hAnsi="Times New Roman" w:cs="Times New Roman"/>
        </w:rPr>
        <w:t>’</w:t>
      </w:r>
      <w:r w:rsidRPr="003E6D16">
        <w:rPr>
          <w:rFonts w:ascii="Times New Roman" w:hAnsi="Times New Roman" w:cs="Times New Roman"/>
        </w:rPr>
        <w:t xml:space="preserve"> in contrast </w:t>
      </w:r>
      <w:r>
        <w:rPr>
          <w:rFonts w:ascii="Times New Roman" w:hAnsi="Times New Roman" w:cs="Times New Roman"/>
        </w:rPr>
        <w:t xml:space="preserve">are made up of the </w:t>
      </w:r>
      <w:r w:rsidRPr="003E6D16">
        <w:rPr>
          <w:rFonts w:ascii="Times New Roman" w:hAnsi="Times New Roman" w:cs="Times New Roman"/>
        </w:rPr>
        <w:t xml:space="preserve">complex of practices, regulatory requirements, institutions and infrastructures required to achieve particular societal functions, such as housing, mobility or power. This provides a useful point of departure for thinking about the role of incumbent </w:t>
      </w:r>
      <w:r>
        <w:rPr>
          <w:rFonts w:ascii="Times New Roman" w:hAnsi="Times New Roman" w:cs="Times New Roman"/>
        </w:rPr>
        <w:t>actors involved</w:t>
      </w:r>
      <w:r w:rsidR="001359FB">
        <w:rPr>
          <w:rFonts w:ascii="Times New Roman" w:hAnsi="Times New Roman" w:cs="Times New Roman"/>
        </w:rPr>
        <w:t xml:space="preserve"> in fossil-fuel energy systems</w:t>
      </w:r>
      <w:r>
        <w:rPr>
          <w:rFonts w:ascii="Times New Roman" w:hAnsi="Times New Roman" w:cs="Times New Roman"/>
        </w:rPr>
        <w:t xml:space="preserve"> whose structural dominance in energy investment and policy shapes the spaces available for developing alternatives. </w:t>
      </w:r>
      <w:r w:rsidRPr="003E6D16">
        <w:rPr>
          <w:rFonts w:ascii="Times New Roman" w:hAnsi="Times New Roman" w:cs="Times New Roman"/>
        </w:rPr>
        <w:t xml:space="preserve">‘Niches’ meanwhile provide a space within which social and technological learning processes, networking, and expectations develop in relation to alternative forms of socio-technical </w:t>
      </w:r>
      <w:r>
        <w:rPr>
          <w:rFonts w:ascii="Times New Roman" w:hAnsi="Times New Roman" w:cs="Times New Roman"/>
        </w:rPr>
        <w:t>configuration. N</w:t>
      </w:r>
      <w:r w:rsidRPr="003E6D16">
        <w:rPr>
          <w:rFonts w:ascii="Times New Roman" w:hAnsi="Times New Roman" w:cs="Times New Roman"/>
        </w:rPr>
        <w:t xml:space="preserve">iche spaces can often fail to cultivate the </w:t>
      </w:r>
      <w:r w:rsidRPr="003E6D16">
        <w:rPr>
          <w:rFonts w:ascii="Times New Roman" w:hAnsi="Times New Roman" w:cs="Times New Roman"/>
        </w:rPr>
        <w:lastRenderedPageBreak/>
        <w:t>economies of scale and scope to become competitive, particularly without support f</w:t>
      </w:r>
      <w:r>
        <w:rPr>
          <w:rFonts w:ascii="Times New Roman" w:hAnsi="Times New Roman" w:cs="Times New Roman"/>
        </w:rPr>
        <w:t xml:space="preserve">rom the landscape or the regime. </w:t>
      </w:r>
    </w:p>
    <w:p w14:paraId="1D67D3E0" w14:textId="77777777" w:rsidR="006D623E" w:rsidRDefault="006D623E" w:rsidP="00B321A4">
      <w:pPr>
        <w:spacing w:line="480" w:lineRule="auto"/>
        <w:jc w:val="both"/>
        <w:rPr>
          <w:rFonts w:ascii="Times New Roman" w:hAnsi="Times New Roman" w:cs="Times New Roman"/>
        </w:rPr>
      </w:pPr>
    </w:p>
    <w:p w14:paraId="53D66CAC" w14:textId="5E09E8C7" w:rsidR="00970A51" w:rsidRDefault="00B321A4" w:rsidP="00D75FB3">
      <w:pPr>
        <w:spacing w:line="480" w:lineRule="auto"/>
        <w:jc w:val="both"/>
        <w:rPr>
          <w:rFonts w:ascii="Times New Roman" w:hAnsi="Times New Roman" w:cs="Times New Roman"/>
        </w:rPr>
      </w:pPr>
      <w:r>
        <w:rPr>
          <w:rFonts w:ascii="Times New Roman" w:hAnsi="Times New Roman" w:cs="Times New Roman"/>
        </w:rPr>
        <w:t>Successful</w:t>
      </w:r>
      <w:r w:rsidRPr="003E6D16">
        <w:rPr>
          <w:rFonts w:ascii="Times New Roman" w:hAnsi="Times New Roman" w:cs="Times New Roman"/>
        </w:rPr>
        <w:t xml:space="preserve"> systems are regarded as tending towards stability, held</w:t>
      </w:r>
      <w:r>
        <w:rPr>
          <w:rFonts w:ascii="Times New Roman" w:hAnsi="Times New Roman" w:cs="Times New Roman"/>
        </w:rPr>
        <w:t xml:space="preserve"> in place through regimes with</w:t>
      </w:r>
      <w:r w:rsidRPr="003E6D16">
        <w:rPr>
          <w:rFonts w:ascii="Times New Roman" w:hAnsi="Times New Roman" w:cs="Times New Roman"/>
        </w:rPr>
        <w:t xml:space="preserve"> ‘relatively stable configurations of institutions, techniques and </w:t>
      </w:r>
      <w:r w:rsidR="00987F48" w:rsidRPr="003E6D16">
        <w:rPr>
          <w:rFonts w:ascii="Times New Roman" w:hAnsi="Times New Roman" w:cs="Times New Roman"/>
        </w:rPr>
        <w:t>artefacts</w:t>
      </w:r>
      <w:r w:rsidRPr="003E6D16">
        <w:rPr>
          <w:rFonts w:ascii="Times New Roman" w:hAnsi="Times New Roman" w:cs="Times New Roman"/>
        </w:rPr>
        <w:t>, as well as rules, practices and networks that determine the ‘normal’ development and use of technologies’</w:t>
      </w:r>
      <w:r w:rsidR="007B00ED" w:rsidRPr="007B00ED">
        <w:rPr>
          <w:rFonts w:ascii="Times New Roman" w:hAnsi="Times New Roman" w:cs="Times New Roman"/>
        </w:rPr>
        <w:t xml:space="preserve"> </w:t>
      </w:r>
      <w:r w:rsidR="007B00ED">
        <w:rPr>
          <w:rFonts w:ascii="Times New Roman" w:hAnsi="Times New Roman" w:cs="Times New Roman"/>
        </w:rPr>
        <w:t>(</w:t>
      </w:r>
      <w:r w:rsidR="007B00ED" w:rsidRPr="003E6D16">
        <w:rPr>
          <w:rFonts w:ascii="Times New Roman" w:hAnsi="Times New Roman" w:cs="Times New Roman"/>
        </w:rPr>
        <w:t xml:space="preserve">Smith et al. </w:t>
      </w:r>
      <w:r w:rsidR="007B00ED">
        <w:rPr>
          <w:rFonts w:ascii="Times New Roman" w:hAnsi="Times New Roman" w:cs="Times New Roman"/>
        </w:rPr>
        <w:t>2005, 1493)</w:t>
      </w:r>
      <w:r>
        <w:rPr>
          <w:rFonts w:ascii="Times New Roman" w:hAnsi="Times New Roman" w:cs="Times New Roman"/>
        </w:rPr>
        <w:t xml:space="preserve">. The operations of these regimes </w:t>
      </w:r>
      <w:r w:rsidRPr="003E6D16">
        <w:rPr>
          <w:rFonts w:ascii="Times New Roman" w:hAnsi="Times New Roman" w:cs="Times New Roman"/>
        </w:rPr>
        <w:t xml:space="preserve">in turn create both ‘path dependency’ and ‘lock-in’ to certain forms of dominant energy socio-technical configuration </w:t>
      </w:r>
      <w:r>
        <w:rPr>
          <w:rFonts w:ascii="Times New Roman" w:hAnsi="Times New Roman" w:cs="Times New Roman"/>
        </w:rPr>
        <w:t xml:space="preserve">while </w:t>
      </w:r>
      <w:r w:rsidRPr="003E6D16">
        <w:rPr>
          <w:rFonts w:ascii="Times New Roman" w:hAnsi="Times New Roman" w:cs="Times New Roman"/>
        </w:rPr>
        <w:t>other</w:t>
      </w:r>
      <w:r>
        <w:rPr>
          <w:rFonts w:ascii="Times New Roman" w:hAnsi="Times New Roman" w:cs="Times New Roman"/>
        </w:rPr>
        <w:t>s</w:t>
      </w:r>
      <w:r w:rsidRPr="003E6D16">
        <w:rPr>
          <w:rFonts w:ascii="Times New Roman" w:hAnsi="Times New Roman" w:cs="Times New Roman"/>
        </w:rPr>
        <w:t xml:space="preserve"> remain</w:t>
      </w:r>
      <w:r>
        <w:rPr>
          <w:rFonts w:ascii="Times New Roman" w:hAnsi="Times New Roman" w:cs="Times New Roman"/>
        </w:rPr>
        <w:t xml:space="preserve"> ‘locked-out’ and marginal</w:t>
      </w:r>
      <w:r w:rsidRPr="003E6D16">
        <w:rPr>
          <w:rFonts w:ascii="Times New Roman" w:hAnsi="Times New Roman" w:cs="Times New Roman"/>
        </w:rPr>
        <w:t xml:space="preserve">. </w:t>
      </w:r>
      <w:r>
        <w:rPr>
          <w:rFonts w:ascii="Times New Roman" w:hAnsi="Times New Roman" w:cs="Times New Roman"/>
        </w:rPr>
        <w:t>It is expected that s</w:t>
      </w:r>
      <w:r w:rsidRPr="003E6D16">
        <w:rPr>
          <w:rFonts w:ascii="Times New Roman" w:hAnsi="Times New Roman" w:cs="Times New Roman"/>
        </w:rPr>
        <w:t>tructural changes in the socio-technical system occur where there are ‘alignments’ between the three levels resulting in ‘transformations’</w:t>
      </w:r>
      <w:r w:rsidR="007B00ED" w:rsidRPr="007B00ED">
        <w:rPr>
          <w:rFonts w:ascii="Times New Roman" w:hAnsi="Times New Roman" w:cs="Times New Roman"/>
        </w:rPr>
        <w:t xml:space="preserve"> </w:t>
      </w:r>
      <w:r w:rsidR="007B00ED">
        <w:rPr>
          <w:rFonts w:ascii="Times New Roman" w:hAnsi="Times New Roman" w:cs="Times New Roman"/>
        </w:rPr>
        <w:t>(Geels and Kemp 2007)</w:t>
      </w:r>
      <w:r w:rsidRPr="003E6D16">
        <w:rPr>
          <w:rFonts w:ascii="Times New Roman" w:hAnsi="Times New Roman" w:cs="Times New Roman"/>
        </w:rPr>
        <w:t xml:space="preserve"> or in ‘transitions’</w:t>
      </w:r>
      <w:r w:rsidR="007B00ED" w:rsidRPr="007B00ED">
        <w:rPr>
          <w:rFonts w:ascii="Times New Roman" w:hAnsi="Times New Roman" w:cs="Times New Roman"/>
        </w:rPr>
        <w:t xml:space="preserve"> </w:t>
      </w:r>
      <w:r w:rsidR="007B00ED">
        <w:rPr>
          <w:rFonts w:ascii="Times New Roman" w:hAnsi="Times New Roman" w:cs="Times New Roman"/>
        </w:rPr>
        <w:t>(Geels 2002)</w:t>
      </w:r>
      <w:r>
        <w:rPr>
          <w:rFonts w:ascii="Times New Roman" w:hAnsi="Times New Roman" w:cs="Times New Roman"/>
        </w:rPr>
        <w:t>.</w:t>
      </w:r>
      <w:r w:rsidRPr="003E6D16">
        <w:rPr>
          <w:rFonts w:ascii="Times New Roman" w:hAnsi="Times New Roman" w:cs="Times New Roman"/>
        </w:rPr>
        <w:t xml:space="preserve"> Thus the ways in which regimes, niches and landscapes interact will have an effect on the form of transformation that unfolds and a plurality of possible tr</w:t>
      </w:r>
      <w:r>
        <w:rPr>
          <w:rFonts w:ascii="Times New Roman" w:hAnsi="Times New Roman" w:cs="Times New Roman"/>
        </w:rPr>
        <w:t>ansformation pathways can result</w:t>
      </w:r>
      <w:r w:rsidRPr="003E6D16">
        <w:rPr>
          <w:rFonts w:ascii="Times New Roman" w:hAnsi="Times New Roman" w:cs="Times New Roman"/>
        </w:rPr>
        <w:t>.</w:t>
      </w:r>
      <w:r>
        <w:rPr>
          <w:rFonts w:ascii="Times New Roman" w:hAnsi="Times New Roman" w:cs="Times New Roman"/>
        </w:rPr>
        <w:t xml:space="preserve"> </w:t>
      </w:r>
      <w:r w:rsidR="0063427C">
        <w:rPr>
          <w:rFonts w:ascii="Times New Roman" w:hAnsi="Times New Roman" w:cs="Times New Roman"/>
        </w:rPr>
        <w:t>Typically,</w:t>
      </w:r>
      <w:r>
        <w:rPr>
          <w:rFonts w:ascii="Times New Roman" w:hAnsi="Times New Roman" w:cs="Times New Roman"/>
        </w:rPr>
        <w:t xml:space="preserve"> these involve shifts that permit the increasing influence and development of niches as socio-technical configurations, and the unsettling and decline of regime configurations, such that what had hitherto been niche development pathways transform into more regime-like paths. </w:t>
      </w:r>
      <w:r w:rsidR="00B10639">
        <w:rPr>
          <w:rFonts w:ascii="Times New Roman" w:hAnsi="Times New Roman" w:cs="Times New Roman"/>
        </w:rPr>
        <w:t>T</w:t>
      </w:r>
      <w:r>
        <w:rPr>
          <w:rFonts w:ascii="Times New Roman" w:hAnsi="Times New Roman" w:cs="Times New Roman"/>
        </w:rPr>
        <w:t xml:space="preserve">his would be indicated not only by increasing shares of renewables in the energy mix, </w:t>
      </w:r>
      <w:r w:rsidR="00B303AB">
        <w:rPr>
          <w:rFonts w:ascii="Times New Roman" w:hAnsi="Times New Roman" w:cs="Times New Roman"/>
        </w:rPr>
        <w:t xml:space="preserve">for example, </w:t>
      </w:r>
      <w:r>
        <w:rPr>
          <w:rFonts w:ascii="Times New Roman" w:hAnsi="Times New Roman" w:cs="Times New Roman"/>
        </w:rPr>
        <w:t xml:space="preserve">but also by greater power for renewable energy actors in the design and development of energy institutions. </w:t>
      </w:r>
    </w:p>
    <w:p w14:paraId="00365470" w14:textId="77777777" w:rsidR="0063090D" w:rsidRDefault="0063090D" w:rsidP="0029441D">
      <w:pPr>
        <w:spacing w:line="480" w:lineRule="auto"/>
        <w:jc w:val="both"/>
        <w:rPr>
          <w:rFonts w:ascii="Times New Roman" w:hAnsi="Times New Roman" w:cs="Times New Roman"/>
        </w:rPr>
      </w:pPr>
    </w:p>
    <w:p w14:paraId="74398024" w14:textId="0C2A8DBB" w:rsidR="0029441D" w:rsidRPr="00F83045" w:rsidRDefault="001359FB" w:rsidP="00D75FB3">
      <w:pPr>
        <w:spacing w:line="480" w:lineRule="auto"/>
        <w:jc w:val="both"/>
        <w:rPr>
          <w:rFonts w:ascii="Times New Roman" w:hAnsi="Times New Roman" w:cs="Times New Roman"/>
          <w:iCs/>
        </w:rPr>
      </w:pPr>
      <w:r>
        <w:rPr>
          <w:rFonts w:ascii="Times New Roman" w:hAnsi="Times New Roman" w:cs="Times New Roman"/>
        </w:rPr>
        <w:t>There are a number of limitations</w:t>
      </w:r>
      <w:r w:rsidR="00DF5C46">
        <w:rPr>
          <w:rFonts w:ascii="Times New Roman" w:hAnsi="Times New Roman" w:cs="Times New Roman"/>
        </w:rPr>
        <w:t>,</w:t>
      </w:r>
      <w:r>
        <w:rPr>
          <w:rFonts w:ascii="Times New Roman" w:hAnsi="Times New Roman" w:cs="Times New Roman"/>
        </w:rPr>
        <w:t xml:space="preserve"> however</w:t>
      </w:r>
      <w:r w:rsidR="00DF5C46">
        <w:rPr>
          <w:rFonts w:ascii="Times New Roman" w:hAnsi="Times New Roman" w:cs="Times New Roman"/>
        </w:rPr>
        <w:t>,</w:t>
      </w:r>
      <w:r>
        <w:rPr>
          <w:rFonts w:ascii="Times New Roman" w:hAnsi="Times New Roman" w:cs="Times New Roman"/>
        </w:rPr>
        <w:t xml:space="preserve"> with this corpus of scholarship and its ability to effectively account for and make sense of emerging south-south co-operation around clean energy</w:t>
      </w:r>
      <w:r w:rsidR="00B321A4" w:rsidRPr="003E6D16">
        <w:rPr>
          <w:rFonts w:ascii="Times New Roman" w:hAnsi="Times New Roman" w:cs="Times New Roman"/>
        </w:rPr>
        <w:t xml:space="preserve">. </w:t>
      </w:r>
      <w:r w:rsidR="00B321A4">
        <w:rPr>
          <w:rFonts w:ascii="Times New Roman" w:hAnsi="Times New Roman" w:cs="Times New Roman"/>
        </w:rPr>
        <w:t>First</w:t>
      </w:r>
      <w:r w:rsidR="00B33D2B">
        <w:rPr>
          <w:rFonts w:ascii="Times New Roman" w:hAnsi="Times New Roman" w:cs="Times New Roman"/>
        </w:rPr>
        <w:t>ly</w:t>
      </w:r>
      <w:r w:rsidR="00B321A4">
        <w:rPr>
          <w:rFonts w:ascii="Times New Roman" w:hAnsi="Times New Roman" w:cs="Times New Roman"/>
        </w:rPr>
        <w:t xml:space="preserve">, </w:t>
      </w:r>
      <w:r w:rsidR="009C5FF9">
        <w:rPr>
          <w:rFonts w:ascii="Times New Roman" w:hAnsi="Times New Roman" w:cs="Times New Roman"/>
        </w:rPr>
        <w:t xml:space="preserve">there is </w:t>
      </w:r>
      <w:r w:rsidR="00A601FF">
        <w:rPr>
          <w:rFonts w:ascii="Times New Roman" w:hAnsi="Times New Roman" w:cs="Times New Roman"/>
        </w:rPr>
        <w:t xml:space="preserve">the </w:t>
      </w:r>
      <w:r w:rsidR="009C5FF9">
        <w:rPr>
          <w:rFonts w:ascii="Times New Roman" w:hAnsi="Times New Roman" w:cs="Times New Roman"/>
        </w:rPr>
        <w:t>Euro</w:t>
      </w:r>
      <w:r w:rsidR="0029441D">
        <w:rPr>
          <w:rFonts w:ascii="Times New Roman" w:hAnsi="Times New Roman" w:cs="Times New Roman"/>
        </w:rPr>
        <w:t>cen</w:t>
      </w:r>
      <w:r w:rsidR="00CB7B66">
        <w:rPr>
          <w:rFonts w:ascii="Times New Roman" w:hAnsi="Times New Roman" w:cs="Times New Roman"/>
        </w:rPr>
        <w:t>tric orientation of much theoris</w:t>
      </w:r>
      <w:r w:rsidR="0029441D">
        <w:rPr>
          <w:rFonts w:ascii="Times New Roman" w:hAnsi="Times New Roman" w:cs="Times New Roman"/>
        </w:rPr>
        <w:t>ing about transitions to date.</w:t>
      </w:r>
      <w:r w:rsidR="0029441D" w:rsidRPr="0029441D">
        <w:rPr>
          <w:rFonts w:ascii="Times New Roman" w:hAnsi="Times New Roman" w:cs="Times New Roman"/>
          <w:iCs/>
        </w:rPr>
        <w:t xml:space="preserve"> </w:t>
      </w:r>
      <w:r w:rsidR="0029441D">
        <w:rPr>
          <w:rFonts w:ascii="Times New Roman" w:hAnsi="Times New Roman" w:cs="Times New Roman"/>
          <w:iCs/>
        </w:rPr>
        <w:t>W</w:t>
      </w:r>
      <w:r w:rsidR="0029441D" w:rsidRPr="003E6D16">
        <w:rPr>
          <w:rFonts w:ascii="Times New Roman" w:hAnsi="Times New Roman" w:cs="Times New Roman"/>
          <w:iCs/>
        </w:rPr>
        <w:t>ork on socio-technical transitions has typically been focused on E</w:t>
      </w:r>
      <w:r w:rsidR="0029441D">
        <w:rPr>
          <w:rFonts w:ascii="Times New Roman" w:hAnsi="Times New Roman" w:cs="Times New Roman"/>
          <w:iCs/>
        </w:rPr>
        <w:t>urope and a</w:t>
      </w:r>
      <w:r w:rsidR="0029441D" w:rsidRPr="003E6D16">
        <w:rPr>
          <w:rFonts w:ascii="Times New Roman" w:hAnsi="Times New Roman" w:cs="Times New Roman"/>
          <w:iCs/>
        </w:rPr>
        <w:t xml:space="preserve">s a result, it makes assumptions about the nature of state capacity, markets, institutions and infrastructural </w:t>
      </w:r>
      <w:r w:rsidR="0029441D" w:rsidRPr="003E6D16">
        <w:rPr>
          <w:rFonts w:ascii="Times New Roman" w:hAnsi="Times New Roman" w:cs="Times New Roman"/>
          <w:iCs/>
        </w:rPr>
        <w:lastRenderedPageBreak/>
        <w:t>systems which do not hold in the context of Southern Africa, for example, where state capacity is often weak</w:t>
      </w:r>
      <w:r w:rsidR="0029441D">
        <w:rPr>
          <w:rFonts w:ascii="Times New Roman" w:hAnsi="Times New Roman" w:cs="Times New Roman"/>
          <w:iCs/>
        </w:rPr>
        <w:t xml:space="preserve"> and institutions are subject to elite capture and</w:t>
      </w:r>
      <w:r w:rsidR="0029441D" w:rsidRPr="003E6D16">
        <w:rPr>
          <w:rFonts w:ascii="Times New Roman" w:hAnsi="Times New Roman" w:cs="Times New Roman"/>
          <w:iCs/>
        </w:rPr>
        <w:t xml:space="preserve"> lack resources </w:t>
      </w:r>
      <w:r w:rsidR="0029441D">
        <w:rPr>
          <w:rFonts w:ascii="Times New Roman" w:hAnsi="Times New Roman" w:cs="Times New Roman"/>
          <w:iCs/>
        </w:rPr>
        <w:t xml:space="preserve">or where </w:t>
      </w:r>
      <w:r w:rsidR="0029441D" w:rsidRPr="003E6D16">
        <w:rPr>
          <w:rFonts w:ascii="Times New Roman" w:hAnsi="Times New Roman" w:cs="Times New Roman"/>
          <w:iCs/>
        </w:rPr>
        <w:t>markets and infrastructural systems are under-developed</w:t>
      </w:r>
      <w:r w:rsidR="0029441D">
        <w:rPr>
          <w:rFonts w:ascii="Times New Roman" w:hAnsi="Times New Roman" w:cs="Times New Roman"/>
          <w:iCs/>
        </w:rPr>
        <w:t>, as in Mozambique</w:t>
      </w:r>
      <w:r w:rsidR="00EF700F">
        <w:rPr>
          <w:rFonts w:ascii="Times New Roman" w:hAnsi="Times New Roman" w:cs="Times New Roman"/>
          <w:iCs/>
        </w:rPr>
        <w:t xml:space="preserve"> (Berk</w:t>
      </w:r>
      <w:r w:rsidR="00F83045">
        <w:rPr>
          <w:rFonts w:ascii="Times New Roman" w:hAnsi="Times New Roman" w:cs="Times New Roman"/>
          <w:iCs/>
        </w:rPr>
        <w:t>h</w:t>
      </w:r>
      <w:r w:rsidR="00EF700F">
        <w:rPr>
          <w:rFonts w:ascii="Times New Roman" w:hAnsi="Times New Roman" w:cs="Times New Roman"/>
          <w:iCs/>
        </w:rPr>
        <w:t>out et al, 2010; Bridge et al, 2013; Hansen and Coenen, 2014; Lawhon and Murphy, 2012</w:t>
      </w:r>
      <w:r w:rsidR="00F83045">
        <w:rPr>
          <w:rFonts w:ascii="Times New Roman" w:hAnsi="Times New Roman" w:cs="Times New Roman"/>
          <w:iCs/>
        </w:rPr>
        <w:t>; Murphy, 2001; Raven, Schot and Berkhout, 2012</w:t>
      </w:r>
      <w:r w:rsidR="008D13DF">
        <w:rPr>
          <w:rFonts w:ascii="Times New Roman" w:hAnsi="Times New Roman" w:cs="Times New Roman"/>
          <w:iCs/>
        </w:rPr>
        <w:t>; Rock et al, 2009</w:t>
      </w:r>
      <w:r w:rsidR="00EF700F">
        <w:rPr>
          <w:rFonts w:ascii="Times New Roman" w:hAnsi="Times New Roman" w:cs="Times New Roman"/>
          <w:iCs/>
        </w:rPr>
        <w:t>)</w:t>
      </w:r>
      <w:r w:rsidR="0029441D" w:rsidRPr="003E6D16">
        <w:rPr>
          <w:rFonts w:ascii="Times New Roman" w:hAnsi="Times New Roman" w:cs="Times New Roman"/>
          <w:i/>
        </w:rPr>
        <w:t xml:space="preserve">. </w:t>
      </w:r>
    </w:p>
    <w:p w14:paraId="5CF5EC66" w14:textId="77777777" w:rsidR="0029441D" w:rsidRPr="00E62415" w:rsidRDefault="0029441D" w:rsidP="0029441D">
      <w:pPr>
        <w:spacing w:line="480" w:lineRule="auto"/>
        <w:jc w:val="both"/>
        <w:rPr>
          <w:rFonts w:ascii="Times New Roman" w:hAnsi="Times New Roman" w:cs="Times New Roman"/>
        </w:rPr>
      </w:pPr>
    </w:p>
    <w:p w14:paraId="15544746" w14:textId="7BB8AD07" w:rsidR="00167280" w:rsidRDefault="0029441D" w:rsidP="00A26593">
      <w:pPr>
        <w:spacing w:line="480" w:lineRule="auto"/>
        <w:jc w:val="both"/>
        <w:rPr>
          <w:rFonts w:ascii="Times New Roman" w:hAnsi="Times New Roman" w:cs="Times New Roman"/>
        </w:rPr>
      </w:pPr>
      <w:r w:rsidRPr="003E6D16">
        <w:rPr>
          <w:rFonts w:ascii="Times New Roman" w:hAnsi="Times New Roman" w:cs="Times New Roman"/>
        </w:rPr>
        <w:t>Underpinning the MLP framework and its assumptions are the experiences of countries in Europe, in which access to energy is more or less universal and where structures of energy provision such as electricity and transport are heavily regulated</w:t>
      </w:r>
      <w:r w:rsidRPr="00F4111C">
        <w:rPr>
          <w:rFonts w:ascii="Times New Roman" w:hAnsi="Times New Roman" w:cs="Times New Roman"/>
        </w:rPr>
        <w:t xml:space="preserve"> </w:t>
      </w:r>
      <w:r>
        <w:rPr>
          <w:rFonts w:ascii="Times New Roman" w:hAnsi="Times New Roman" w:cs="Times New Roman"/>
        </w:rPr>
        <w:t>and energy governance has not had to deal with</w:t>
      </w:r>
      <w:r w:rsidRPr="003E6D16">
        <w:rPr>
          <w:rFonts w:ascii="Times New Roman" w:hAnsi="Times New Roman" w:cs="Times New Roman"/>
        </w:rPr>
        <w:t xml:space="preserve"> crises such as outages and an outdated grid. In contrast, in Southern Africa energy access is far from universal and there are multiple forms of energy provision operating concurrently, from the large-scale </w:t>
      </w:r>
      <w:r>
        <w:rPr>
          <w:rFonts w:ascii="Times New Roman" w:hAnsi="Times New Roman" w:cs="Times New Roman"/>
        </w:rPr>
        <w:t>hydro</w:t>
      </w:r>
      <w:r w:rsidRPr="003E6D16">
        <w:rPr>
          <w:rFonts w:ascii="Times New Roman" w:hAnsi="Times New Roman" w:cs="Times New Roman"/>
        </w:rPr>
        <w:t xml:space="preserve">electricity for heavy industrial use to </w:t>
      </w:r>
      <w:r>
        <w:rPr>
          <w:rFonts w:ascii="Times New Roman" w:hAnsi="Times New Roman" w:cs="Times New Roman"/>
        </w:rPr>
        <w:t xml:space="preserve">burning </w:t>
      </w:r>
      <w:r w:rsidRPr="003E6D16">
        <w:rPr>
          <w:rFonts w:ascii="Times New Roman" w:hAnsi="Times New Roman" w:cs="Times New Roman"/>
        </w:rPr>
        <w:t xml:space="preserve">firewood </w:t>
      </w:r>
      <w:r>
        <w:rPr>
          <w:rFonts w:ascii="Times New Roman" w:hAnsi="Times New Roman" w:cs="Times New Roman"/>
        </w:rPr>
        <w:t xml:space="preserve">and charcoal </w:t>
      </w:r>
      <w:r w:rsidRPr="003E6D16">
        <w:rPr>
          <w:rFonts w:ascii="Times New Roman" w:hAnsi="Times New Roman" w:cs="Times New Roman"/>
        </w:rPr>
        <w:t xml:space="preserve">for domestic use. </w:t>
      </w:r>
      <w:r>
        <w:rPr>
          <w:rFonts w:ascii="Times New Roman" w:hAnsi="Times New Roman" w:cs="Times New Roman"/>
        </w:rPr>
        <w:t>Moreover, in Europe</w:t>
      </w:r>
      <w:r w:rsidRPr="003E6D16">
        <w:rPr>
          <w:rFonts w:ascii="Times New Roman" w:hAnsi="Times New Roman" w:cs="Times New Roman"/>
        </w:rPr>
        <w:t xml:space="preserve"> </w:t>
      </w:r>
      <w:r w:rsidR="00345BEB">
        <w:rPr>
          <w:rFonts w:ascii="Times New Roman" w:hAnsi="Times New Roman" w:cs="Times New Roman"/>
        </w:rPr>
        <w:t>many countries have liberalis</w:t>
      </w:r>
      <w:r>
        <w:rPr>
          <w:rFonts w:ascii="Times New Roman" w:hAnsi="Times New Roman" w:cs="Times New Roman"/>
        </w:rPr>
        <w:t xml:space="preserve">ed their electricity sector </w:t>
      </w:r>
      <w:r w:rsidRPr="003E6D16">
        <w:rPr>
          <w:rFonts w:ascii="Times New Roman" w:hAnsi="Times New Roman" w:cs="Times New Roman"/>
        </w:rPr>
        <w:t xml:space="preserve">whereas South Africa, for example, has a monopoly </w:t>
      </w:r>
      <w:r>
        <w:rPr>
          <w:rFonts w:ascii="Times New Roman" w:hAnsi="Times New Roman" w:cs="Times New Roman"/>
        </w:rPr>
        <w:t xml:space="preserve">utility in the form of Eskom. </w:t>
      </w:r>
      <w:r w:rsidRPr="003E6D16">
        <w:rPr>
          <w:rFonts w:ascii="Times New Roman" w:hAnsi="Times New Roman" w:cs="Times New Roman"/>
        </w:rPr>
        <w:t xml:space="preserve">Only recently have some </w:t>
      </w:r>
      <w:r>
        <w:rPr>
          <w:rFonts w:ascii="Times New Roman" w:hAnsi="Times New Roman" w:cs="Times New Roman"/>
        </w:rPr>
        <w:t xml:space="preserve">scholars </w:t>
      </w:r>
      <w:r w:rsidRPr="003E6D16">
        <w:rPr>
          <w:rFonts w:ascii="Times New Roman" w:hAnsi="Times New Roman" w:cs="Times New Roman"/>
        </w:rPr>
        <w:t xml:space="preserve">attempted to think beyond </w:t>
      </w:r>
      <w:r>
        <w:rPr>
          <w:rFonts w:ascii="Times New Roman" w:hAnsi="Times New Roman" w:cs="Times New Roman"/>
        </w:rPr>
        <w:t xml:space="preserve">the European setting to </w:t>
      </w:r>
      <w:r w:rsidR="00DC3DC5">
        <w:rPr>
          <w:rFonts w:ascii="Times New Roman" w:hAnsi="Times New Roman" w:cs="Times New Roman"/>
        </w:rPr>
        <w:t xml:space="preserve">include developing countries and specifically </w:t>
      </w:r>
      <w:r w:rsidRPr="003E6D16">
        <w:rPr>
          <w:rFonts w:ascii="Times New Roman" w:hAnsi="Times New Roman" w:cs="Times New Roman"/>
        </w:rPr>
        <w:t>sub-Saharan Africa</w:t>
      </w:r>
      <w:r>
        <w:rPr>
          <w:rFonts w:ascii="Times New Roman" w:hAnsi="Times New Roman" w:cs="Times New Roman"/>
        </w:rPr>
        <w:t xml:space="preserve"> (Simelane and Adbel-Rahman, 2012; Swilling </w:t>
      </w:r>
      <w:r w:rsidRPr="003E6D16">
        <w:rPr>
          <w:rFonts w:ascii="Times New Roman" w:hAnsi="Times New Roman" w:cs="Times New Roman"/>
        </w:rPr>
        <w:t>and Annecke</w:t>
      </w:r>
      <w:r>
        <w:rPr>
          <w:rFonts w:ascii="Times New Roman" w:hAnsi="Times New Roman" w:cs="Times New Roman"/>
        </w:rPr>
        <w:t xml:space="preserve"> 2012; Hancock 2015)</w:t>
      </w:r>
      <w:r w:rsidRPr="003E6D16">
        <w:rPr>
          <w:rFonts w:ascii="Times New Roman" w:hAnsi="Times New Roman" w:cs="Times New Roman"/>
        </w:rPr>
        <w:t xml:space="preserve"> </w:t>
      </w:r>
      <w:r>
        <w:rPr>
          <w:rFonts w:ascii="Times New Roman" w:hAnsi="Times New Roman" w:cs="Times New Roman"/>
        </w:rPr>
        <w:t xml:space="preserve">combined with </w:t>
      </w:r>
      <w:r w:rsidRPr="003E6D16">
        <w:rPr>
          <w:rFonts w:ascii="Times New Roman" w:hAnsi="Times New Roman" w:cs="Times New Roman"/>
        </w:rPr>
        <w:t>more inter-connected, multi-scale, and regional or global perspectives on socio-technical transitions</w:t>
      </w:r>
      <w:r>
        <w:rPr>
          <w:rFonts w:ascii="Times New Roman" w:hAnsi="Times New Roman" w:cs="Times New Roman"/>
        </w:rPr>
        <w:t xml:space="preserve"> which are of greater relevance for understanding developments in Southern Africa, given the extent of involvement by external actors, including </w:t>
      </w:r>
      <w:r w:rsidR="001B20AD">
        <w:rPr>
          <w:rFonts w:ascii="Times New Roman" w:hAnsi="Times New Roman" w:cs="Times New Roman"/>
        </w:rPr>
        <w:t xml:space="preserve">the </w:t>
      </w:r>
      <w:r>
        <w:rPr>
          <w:rFonts w:ascii="Times New Roman" w:hAnsi="Times New Roman" w:cs="Times New Roman"/>
        </w:rPr>
        <w:t>‘rising powers’.</w:t>
      </w:r>
      <w:r w:rsidRPr="003E6D16">
        <w:rPr>
          <w:rFonts w:ascii="Times New Roman" w:hAnsi="Times New Roman" w:cs="Times New Roman"/>
        </w:rPr>
        <w:t xml:space="preserve"> </w:t>
      </w:r>
    </w:p>
    <w:p w14:paraId="64FD460F" w14:textId="77777777" w:rsidR="00345BEB" w:rsidRDefault="00345BEB" w:rsidP="00A26593">
      <w:pPr>
        <w:spacing w:line="480" w:lineRule="auto"/>
        <w:jc w:val="both"/>
        <w:rPr>
          <w:rFonts w:ascii="Times New Roman" w:hAnsi="Times New Roman" w:cs="Times New Roman"/>
        </w:rPr>
      </w:pPr>
    </w:p>
    <w:p w14:paraId="301DED92" w14:textId="7B5880B1" w:rsidR="0063427C" w:rsidRDefault="0029441D" w:rsidP="00ED0753">
      <w:pPr>
        <w:spacing w:line="480" w:lineRule="auto"/>
        <w:jc w:val="both"/>
        <w:rPr>
          <w:rFonts w:ascii="Times New Roman" w:eastAsia="Calibri" w:hAnsi="Times New Roman" w:cs="Times New Roman"/>
        </w:rPr>
      </w:pPr>
      <w:r>
        <w:rPr>
          <w:rFonts w:ascii="Times New Roman" w:hAnsi="Times New Roman" w:cs="Times New Roman"/>
        </w:rPr>
        <w:t xml:space="preserve">Secondly, </w:t>
      </w:r>
      <w:r w:rsidR="00B321A4" w:rsidRPr="003E6D16">
        <w:rPr>
          <w:rFonts w:ascii="Times New Roman" w:hAnsi="Times New Roman" w:cs="Times New Roman"/>
        </w:rPr>
        <w:t xml:space="preserve">the foregrounding of technology within transitions means </w:t>
      </w:r>
      <w:r w:rsidR="00D75FB3">
        <w:rPr>
          <w:rFonts w:ascii="Times New Roman" w:hAnsi="Times New Roman" w:cs="Times New Roman"/>
        </w:rPr>
        <w:t xml:space="preserve">that </w:t>
      </w:r>
      <w:r w:rsidR="007B79B2" w:rsidRPr="003E6D16">
        <w:rPr>
          <w:rFonts w:ascii="Times New Roman" w:hAnsi="Times New Roman" w:cs="Times New Roman"/>
        </w:rPr>
        <w:t xml:space="preserve">approaches </w:t>
      </w:r>
      <w:r w:rsidR="007B79B2">
        <w:rPr>
          <w:rFonts w:ascii="Times New Roman" w:hAnsi="Times New Roman" w:cs="Times New Roman"/>
        </w:rPr>
        <w:t xml:space="preserve">typically </w:t>
      </w:r>
      <w:r w:rsidR="007B79B2" w:rsidRPr="003E6D16">
        <w:rPr>
          <w:rFonts w:ascii="Times New Roman" w:hAnsi="Times New Roman" w:cs="Times New Roman"/>
        </w:rPr>
        <w:t xml:space="preserve">place significant emphasis on the ability of ‘bottom up’ niche led innovations to bring about change, but often fail to adequately consider powerful landscape or regime stakeholders such as multinational firms, whose </w:t>
      </w:r>
      <w:r w:rsidR="00DF5C46" w:rsidRPr="003E6D16">
        <w:rPr>
          <w:rFonts w:ascii="Times New Roman" w:hAnsi="Times New Roman" w:cs="Times New Roman"/>
        </w:rPr>
        <w:t>behavi</w:t>
      </w:r>
      <w:r w:rsidR="004C1CEC">
        <w:rPr>
          <w:rFonts w:ascii="Times New Roman" w:hAnsi="Times New Roman" w:cs="Times New Roman"/>
        </w:rPr>
        <w:t>ou</w:t>
      </w:r>
      <w:r w:rsidR="00DF5C46" w:rsidRPr="003E6D16">
        <w:rPr>
          <w:rFonts w:ascii="Times New Roman" w:hAnsi="Times New Roman" w:cs="Times New Roman"/>
        </w:rPr>
        <w:t>r</w:t>
      </w:r>
      <w:r w:rsidR="007B79B2" w:rsidRPr="003E6D16">
        <w:rPr>
          <w:rFonts w:ascii="Times New Roman" w:hAnsi="Times New Roman" w:cs="Times New Roman"/>
        </w:rPr>
        <w:t xml:space="preserve"> cannot be easily shaped by the state</w:t>
      </w:r>
      <w:r w:rsidR="007B79B2" w:rsidRPr="002E0F91">
        <w:rPr>
          <w:rFonts w:ascii="Times New Roman" w:hAnsi="Times New Roman" w:cs="Times New Roman"/>
        </w:rPr>
        <w:t xml:space="preserve"> </w:t>
      </w:r>
      <w:r w:rsidR="007B79B2">
        <w:rPr>
          <w:rFonts w:ascii="Times New Roman" w:hAnsi="Times New Roman" w:cs="Times New Roman"/>
        </w:rPr>
        <w:t xml:space="preserve">(Coenen and </w:t>
      </w:r>
      <w:r w:rsidR="007B79B2">
        <w:rPr>
          <w:rFonts w:ascii="Times New Roman" w:hAnsi="Times New Roman" w:cs="Times New Roman"/>
        </w:rPr>
        <w:lastRenderedPageBreak/>
        <w:t>Truffer 2012; Truffer 2012).</w:t>
      </w:r>
      <w:r w:rsidR="007B79B2" w:rsidRPr="003E6D16">
        <w:rPr>
          <w:rFonts w:ascii="Times New Roman" w:hAnsi="Times New Roman" w:cs="Times New Roman"/>
        </w:rPr>
        <w:t xml:space="preserve"> </w:t>
      </w:r>
      <w:r w:rsidR="007B79B2" w:rsidRPr="003E6D16">
        <w:rPr>
          <w:rFonts w:ascii="Times New Roman" w:eastAsia="Calibri" w:hAnsi="Times New Roman" w:cs="Times New Roman"/>
        </w:rPr>
        <w:t xml:space="preserve">In this sense, </w:t>
      </w:r>
      <w:r w:rsidR="007B79B2">
        <w:rPr>
          <w:rFonts w:ascii="Times New Roman" w:eastAsia="Calibri" w:hAnsi="Times New Roman" w:cs="Times New Roman"/>
        </w:rPr>
        <w:t xml:space="preserve">there is a need to bring political economy into socio-technical literatures to allow us to understand how, where and why transnational actors, including the ‘rising powers’, are playing a role in shaping the regimes, landscapes and niches of Southern African energy systems and with what implications. </w:t>
      </w:r>
      <w:r w:rsidR="00A10795">
        <w:rPr>
          <w:rFonts w:ascii="Times New Roman" w:eastAsia="Calibri" w:hAnsi="Times New Roman" w:cs="Times New Roman"/>
        </w:rPr>
        <w:t>More generally transitions literatures also have relatively little to say about questions of (geo)politics and diplomacy</w:t>
      </w:r>
      <w:r w:rsidR="00B56AB0" w:rsidRPr="00B56AB0">
        <w:t xml:space="preserve"> </w:t>
      </w:r>
      <w:r w:rsidR="00B56AB0">
        <w:rPr>
          <w:rFonts w:ascii="Times New Roman" w:eastAsia="Calibri" w:hAnsi="Times New Roman" w:cs="Times New Roman"/>
        </w:rPr>
        <w:t>or about the p</w:t>
      </w:r>
      <w:r w:rsidR="00B56AB0" w:rsidRPr="00B56AB0">
        <w:rPr>
          <w:rFonts w:ascii="Times New Roman" w:eastAsia="Calibri" w:hAnsi="Times New Roman" w:cs="Times New Roman"/>
        </w:rPr>
        <w:t>olitical factors that impact on interstate economic relations and domestic and international energy policy choices</w:t>
      </w:r>
      <w:r w:rsidR="00A10795">
        <w:rPr>
          <w:rFonts w:ascii="Times New Roman" w:eastAsia="Calibri" w:hAnsi="Times New Roman" w:cs="Times New Roman"/>
        </w:rPr>
        <w:t xml:space="preserve">. </w:t>
      </w:r>
      <w:r w:rsidR="00B321A4" w:rsidRPr="003E6D16">
        <w:rPr>
          <w:rFonts w:ascii="Times New Roman" w:hAnsi="Times New Roman" w:cs="Times New Roman"/>
        </w:rPr>
        <w:t xml:space="preserve">A </w:t>
      </w:r>
      <w:r>
        <w:rPr>
          <w:rFonts w:ascii="Times New Roman" w:hAnsi="Times New Roman" w:cs="Times New Roman"/>
        </w:rPr>
        <w:t>third concern is</w:t>
      </w:r>
      <w:r w:rsidR="00B321A4" w:rsidRPr="003E6D16">
        <w:rPr>
          <w:rFonts w:ascii="Times New Roman" w:hAnsi="Times New Roman" w:cs="Times New Roman"/>
        </w:rPr>
        <w:t xml:space="preserve"> the dominant focus on niches and the elite actors involved in promoting innovation</w:t>
      </w:r>
      <w:r w:rsidR="002E0F91">
        <w:rPr>
          <w:rFonts w:ascii="Times New Roman" w:hAnsi="Times New Roman" w:cs="Times New Roman"/>
        </w:rPr>
        <w:t xml:space="preserve"> (Lawhon and Murphy 2012)</w:t>
      </w:r>
      <w:r w:rsidR="00B321A4" w:rsidRPr="003E6D16">
        <w:rPr>
          <w:rFonts w:ascii="Times New Roman" w:hAnsi="Times New Roman" w:cs="Times New Roman"/>
        </w:rPr>
        <w:t xml:space="preserve"> in which deliberate efforts to innovate are </w:t>
      </w:r>
      <w:r>
        <w:rPr>
          <w:rFonts w:ascii="Times New Roman" w:hAnsi="Times New Roman" w:cs="Times New Roman"/>
        </w:rPr>
        <w:t xml:space="preserve">seen to be </w:t>
      </w:r>
      <w:r w:rsidR="00B321A4" w:rsidRPr="003E6D16">
        <w:rPr>
          <w:rFonts w:ascii="Times New Roman" w:hAnsi="Times New Roman" w:cs="Times New Roman"/>
        </w:rPr>
        <w:t>undertaken by specific groups of actors</w:t>
      </w:r>
      <w:r w:rsidR="002E0F91">
        <w:rPr>
          <w:rFonts w:ascii="Times New Roman" w:hAnsi="Times New Roman" w:cs="Times New Roman"/>
        </w:rPr>
        <w:t xml:space="preserve"> (</w:t>
      </w:r>
      <w:r w:rsidR="002E0F91" w:rsidRPr="003E6D16">
        <w:rPr>
          <w:rFonts w:ascii="Times New Roman" w:hAnsi="Times New Roman" w:cs="Times New Roman"/>
        </w:rPr>
        <w:fldChar w:fldCharType="begin"/>
      </w:r>
      <w:r w:rsidR="002E0F91" w:rsidRPr="003E6D16">
        <w:rPr>
          <w:rFonts w:ascii="Times New Roman" w:hAnsi="Times New Roman" w:cs="Times New Roman"/>
        </w:rPr>
        <w:instrText xml:space="preserve"> ADDIN EN.CITE &lt;EndNote&gt;&lt;Cite&gt;&lt;Author&gt;Hegger&lt;/Author&gt;&lt;Year&gt;2007&lt;/Year&gt;&lt;RecNum&gt;109&lt;/RecNum&gt;&lt;record&gt;&lt;rec-number&gt;109&lt;/rec-number&gt;&lt;foreign-keys&gt;&lt;key app="EN" db-id="v95vs0wzrtspdseza9sxp5fcpsvv5sp0ftzt"&gt;109&lt;/key&gt;&lt;/foreign-keys&gt;&lt;ref-type name="Ancient Text"&gt;51&lt;/ref-type&gt;&lt;contributors&gt;&lt;authors&gt;&lt;author&gt;Hegger, Dries L. T.&lt;/author&gt;&lt;author&gt;Van Vliet, Jenneke&lt;/author&gt;&lt;author&gt;Van Vliet, Bas J. M.&lt;/author&gt;&lt;/authors&gt;&lt;/contributors&gt;&lt;titles&gt;&lt;title&gt;Niche Management and its Contribution to Regime Change: The Case of Innovation in Sanitation&lt;/title&gt;&lt;/titles&gt;&lt;pages&gt;729 - 746&lt;/pages&gt;&lt;volume&gt;19&lt;/volume&gt;&lt;number&gt;6&lt;/number&gt;&lt;dates&gt;&lt;year&gt;2007&lt;/year&gt;&lt;/dates&gt;&lt;publisher&gt;Routledge&lt;/publisher&gt;&lt;isbn&gt;0953-7325 %[ February 09, 2010&lt;/isbn&gt;&lt;urls&gt;&lt;related-urls&gt;&lt;url&gt;http://www.informaworld.com/10.1080/09537320701711215 &lt;/url&gt;&lt;/related-urls&gt;&lt;/urls&gt;&lt;/record&gt;&lt;/Cite&gt;&lt;/EndNote&gt;</w:instrText>
      </w:r>
      <w:r w:rsidR="002E0F91" w:rsidRPr="003E6D16">
        <w:rPr>
          <w:rFonts w:ascii="Times New Roman" w:hAnsi="Times New Roman" w:cs="Times New Roman"/>
        </w:rPr>
        <w:fldChar w:fldCharType="separate"/>
      </w:r>
      <w:r w:rsidR="002E0F91" w:rsidRPr="003E6D16">
        <w:rPr>
          <w:rFonts w:ascii="Times New Roman" w:hAnsi="Times New Roman" w:cs="Times New Roman"/>
          <w:noProof/>
        </w:rPr>
        <w:t>He</w:t>
      </w:r>
      <w:r w:rsidR="002E0F91">
        <w:rPr>
          <w:rFonts w:ascii="Times New Roman" w:hAnsi="Times New Roman" w:cs="Times New Roman"/>
          <w:noProof/>
        </w:rPr>
        <w:t xml:space="preserve">gger et al </w:t>
      </w:r>
      <w:r w:rsidR="002E0F91" w:rsidRPr="003E6D16">
        <w:rPr>
          <w:rFonts w:ascii="Times New Roman" w:hAnsi="Times New Roman" w:cs="Times New Roman"/>
          <w:noProof/>
        </w:rPr>
        <w:t>2007</w:t>
      </w:r>
      <w:r w:rsidR="002E0F91" w:rsidRPr="003E6D16">
        <w:rPr>
          <w:rFonts w:ascii="Times New Roman" w:hAnsi="Times New Roman" w:cs="Times New Roman"/>
        </w:rPr>
        <w:fldChar w:fldCharType="end"/>
      </w:r>
      <w:r w:rsidR="002E0F91">
        <w:rPr>
          <w:rFonts w:ascii="Times New Roman" w:hAnsi="Times New Roman" w:cs="Times New Roman"/>
        </w:rPr>
        <w:t>)</w:t>
      </w:r>
      <w:r w:rsidR="00B321A4">
        <w:rPr>
          <w:rFonts w:ascii="Times New Roman" w:hAnsi="Times New Roman" w:cs="Times New Roman"/>
        </w:rPr>
        <w:t>. This view tends to overlook the informal networks of innovatio</w:t>
      </w:r>
      <w:r w:rsidR="00F64DA7">
        <w:rPr>
          <w:rFonts w:ascii="Times New Roman" w:hAnsi="Times New Roman" w:cs="Times New Roman"/>
        </w:rPr>
        <w:t>n and diffusion that characteris</w:t>
      </w:r>
      <w:r w:rsidR="00B321A4">
        <w:rPr>
          <w:rFonts w:ascii="Times New Roman" w:hAnsi="Times New Roman" w:cs="Times New Roman"/>
        </w:rPr>
        <w:t>e the development and uptake of many technologies from ‘rising powers’ in Southern Africa such as cook-stoves or solar PV panels</w:t>
      </w:r>
      <w:r w:rsidR="00B321A4" w:rsidRPr="003E6D16">
        <w:rPr>
          <w:rFonts w:ascii="Times New Roman" w:hAnsi="Times New Roman" w:cs="Times New Roman"/>
        </w:rPr>
        <w:t>.</w:t>
      </w:r>
      <w:r w:rsidR="007B79B2" w:rsidRPr="007B79B2">
        <w:rPr>
          <w:rFonts w:ascii="Times New Roman" w:hAnsi="Times New Roman" w:cs="Times New Roman"/>
        </w:rPr>
        <w:t xml:space="preserve"> </w:t>
      </w:r>
    </w:p>
    <w:p w14:paraId="4360E12B" w14:textId="77777777" w:rsidR="007B79B2" w:rsidRDefault="007B79B2" w:rsidP="007B79B2">
      <w:pPr>
        <w:spacing w:line="480" w:lineRule="auto"/>
        <w:jc w:val="both"/>
        <w:rPr>
          <w:rFonts w:ascii="Times New Roman" w:hAnsi="Times New Roman" w:cs="Times New Roman"/>
        </w:rPr>
      </w:pPr>
    </w:p>
    <w:p w14:paraId="58EC9816" w14:textId="7E5BF015" w:rsidR="00F633C5" w:rsidRPr="00702008" w:rsidRDefault="002F4C50" w:rsidP="0063427C">
      <w:pPr>
        <w:autoSpaceDE w:val="0"/>
        <w:autoSpaceDN w:val="0"/>
        <w:adjustRightInd w:val="0"/>
        <w:spacing w:line="480" w:lineRule="auto"/>
        <w:jc w:val="both"/>
        <w:rPr>
          <w:rFonts w:asciiTheme="majorBidi" w:hAnsiTheme="majorBidi" w:cstheme="majorBidi"/>
          <w:lang w:val="en-US"/>
        </w:rPr>
      </w:pPr>
      <w:r>
        <w:rPr>
          <w:rFonts w:asciiTheme="majorBidi" w:hAnsiTheme="majorBidi" w:cstheme="majorBidi"/>
        </w:rPr>
        <w:t xml:space="preserve">Also of potential relevance here </w:t>
      </w:r>
      <w:r w:rsidR="00290691">
        <w:rPr>
          <w:rFonts w:asciiTheme="majorBidi" w:hAnsiTheme="majorBidi" w:cstheme="majorBidi"/>
        </w:rPr>
        <w:t>is also a growing body of scholarship concerned</w:t>
      </w:r>
      <w:r w:rsidR="0063427C">
        <w:rPr>
          <w:rFonts w:asciiTheme="majorBidi" w:hAnsiTheme="majorBidi" w:cstheme="majorBidi"/>
        </w:rPr>
        <w:t xml:space="preserve"> </w:t>
      </w:r>
      <w:r w:rsidR="00290691">
        <w:rPr>
          <w:rFonts w:asciiTheme="majorBidi" w:hAnsiTheme="majorBidi" w:cstheme="majorBidi"/>
        </w:rPr>
        <w:t xml:space="preserve">with </w:t>
      </w:r>
      <w:r w:rsidR="0063427C" w:rsidRPr="00AD5B45">
        <w:rPr>
          <w:rFonts w:asciiTheme="majorBidi" w:hAnsiTheme="majorBidi" w:cstheme="majorBidi"/>
        </w:rPr>
        <w:t xml:space="preserve">the ‘rising powers’ as </w:t>
      </w:r>
      <w:r w:rsidR="00290691">
        <w:rPr>
          <w:rFonts w:asciiTheme="majorBidi" w:hAnsiTheme="majorBidi" w:cstheme="majorBidi"/>
        </w:rPr>
        <w:t xml:space="preserve">emerging development </w:t>
      </w:r>
      <w:r w:rsidR="0063427C" w:rsidRPr="00AD5B45">
        <w:rPr>
          <w:rFonts w:asciiTheme="majorBidi" w:hAnsiTheme="majorBidi" w:cstheme="majorBidi"/>
        </w:rPr>
        <w:t>donors and global actors in the new ‘scramble for Afr</w:t>
      </w:r>
      <w:r w:rsidR="0063427C">
        <w:rPr>
          <w:rFonts w:asciiTheme="majorBidi" w:hAnsiTheme="majorBidi" w:cstheme="majorBidi"/>
        </w:rPr>
        <w:t>ica’ (</w:t>
      </w:r>
      <w:r w:rsidR="00DC3DC5">
        <w:rPr>
          <w:rFonts w:asciiTheme="majorBidi" w:hAnsiTheme="majorBidi" w:cstheme="majorBidi"/>
        </w:rPr>
        <w:t xml:space="preserve">Brautigam, 2010; </w:t>
      </w:r>
      <w:r w:rsidR="0063427C" w:rsidRPr="00816A02">
        <w:rPr>
          <w:rFonts w:ascii="Times New Roman" w:hAnsi="Times New Roman" w:cs="Times New Roman"/>
        </w:rPr>
        <w:t>Power et al</w:t>
      </w:r>
      <w:r w:rsidR="0063427C">
        <w:rPr>
          <w:rFonts w:ascii="Times New Roman" w:hAnsi="Times New Roman" w:cs="Times New Roman"/>
        </w:rPr>
        <w:t xml:space="preserve"> </w:t>
      </w:r>
      <w:r w:rsidR="0063427C" w:rsidRPr="00816A02">
        <w:rPr>
          <w:rFonts w:ascii="Times New Roman" w:hAnsi="Times New Roman" w:cs="Times New Roman"/>
        </w:rPr>
        <w:t>2012; Mawdsley 201</w:t>
      </w:r>
      <w:r w:rsidR="00B33D2B">
        <w:rPr>
          <w:rFonts w:ascii="Times New Roman" w:hAnsi="Times New Roman" w:cs="Times New Roman"/>
        </w:rPr>
        <w:t>2; Carmody 2011</w:t>
      </w:r>
      <w:r w:rsidR="00290691">
        <w:rPr>
          <w:rFonts w:ascii="Times New Roman" w:hAnsi="Times New Roman" w:cs="Times New Roman"/>
        </w:rPr>
        <w:t>)</w:t>
      </w:r>
      <w:r w:rsidR="006C5F72">
        <w:rPr>
          <w:rFonts w:ascii="Times New Roman" w:hAnsi="Times New Roman" w:cs="Times New Roman"/>
        </w:rPr>
        <w:t xml:space="preserve"> </w:t>
      </w:r>
      <w:r w:rsidR="00B33D2B">
        <w:rPr>
          <w:rFonts w:asciiTheme="majorBidi" w:hAnsiTheme="majorBidi" w:cstheme="majorBidi"/>
        </w:rPr>
        <w:t xml:space="preserve">which usefully raises questions about the changing nature of international development co-operation, the growing significance of south-south flows of trade, investment and finance and the geopolitics of resource extraction and diplomacy. </w:t>
      </w:r>
      <w:r w:rsidR="00B33D2B">
        <w:rPr>
          <w:rFonts w:ascii="Times New Roman" w:hAnsi="Times New Roman" w:cs="Times New Roman"/>
        </w:rPr>
        <w:t>T</w:t>
      </w:r>
      <w:r w:rsidR="00290691">
        <w:rPr>
          <w:rFonts w:ascii="Times New Roman" w:hAnsi="Times New Roman" w:cs="Times New Roman"/>
        </w:rPr>
        <w:t>here are</w:t>
      </w:r>
      <w:r>
        <w:rPr>
          <w:rFonts w:ascii="Times New Roman" w:hAnsi="Times New Roman" w:cs="Times New Roman"/>
        </w:rPr>
        <w:t>,</w:t>
      </w:r>
      <w:r w:rsidR="00290691">
        <w:rPr>
          <w:rFonts w:ascii="Times New Roman" w:hAnsi="Times New Roman" w:cs="Times New Roman"/>
        </w:rPr>
        <w:t xml:space="preserve"> </w:t>
      </w:r>
      <w:r w:rsidR="00B33D2B">
        <w:rPr>
          <w:rFonts w:ascii="Times New Roman" w:hAnsi="Times New Roman" w:cs="Times New Roman"/>
        </w:rPr>
        <w:t>however</w:t>
      </w:r>
      <w:r>
        <w:rPr>
          <w:rFonts w:ascii="Times New Roman" w:hAnsi="Times New Roman" w:cs="Times New Roman"/>
        </w:rPr>
        <w:t>,</w:t>
      </w:r>
      <w:r w:rsidR="00290691">
        <w:rPr>
          <w:rFonts w:ascii="Times New Roman" w:hAnsi="Times New Roman" w:cs="Times New Roman"/>
        </w:rPr>
        <w:t xml:space="preserve"> a number of significant lacunae in this emerging literature. </w:t>
      </w:r>
      <w:r w:rsidR="00F633C5">
        <w:rPr>
          <w:rFonts w:ascii="Times New Roman" w:hAnsi="Times New Roman" w:cs="Times New Roman"/>
        </w:rPr>
        <w:t>Firstly, t</w:t>
      </w:r>
      <w:r w:rsidR="00F633C5" w:rsidRPr="00AD5B45">
        <w:rPr>
          <w:rFonts w:asciiTheme="majorBidi" w:hAnsiTheme="majorBidi" w:cstheme="majorBidi"/>
        </w:rPr>
        <w:t>here has been a heavy focus on China in particular (and to a lesser extent India and Brazil) such that other emerging actors (e.g. South Korea, Thailand, Malaysia or the UAE) have been somewhat neglected.</w:t>
      </w:r>
      <w:r w:rsidR="00F633C5">
        <w:rPr>
          <w:rFonts w:asciiTheme="majorBidi" w:hAnsiTheme="majorBidi" w:cstheme="majorBidi"/>
        </w:rPr>
        <w:t xml:space="preserve"> Secondly</w:t>
      </w:r>
      <w:r w:rsidR="00DC3DC5">
        <w:rPr>
          <w:rFonts w:asciiTheme="majorBidi" w:hAnsiTheme="majorBidi" w:cstheme="majorBidi"/>
        </w:rPr>
        <w:t>,</w:t>
      </w:r>
      <w:r w:rsidR="00290691">
        <w:rPr>
          <w:rFonts w:asciiTheme="majorBidi" w:hAnsiTheme="majorBidi" w:cstheme="majorBidi"/>
        </w:rPr>
        <w:t xml:space="preserve"> </w:t>
      </w:r>
      <w:r w:rsidR="0085225B">
        <w:rPr>
          <w:rFonts w:asciiTheme="majorBidi" w:hAnsiTheme="majorBidi" w:cstheme="majorBidi"/>
        </w:rPr>
        <w:t>t</w:t>
      </w:r>
      <w:r w:rsidR="007407D5">
        <w:rPr>
          <w:rFonts w:asciiTheme="majorBidi" w:hAnsiTheme="majorBidi" w:cstheme="majorBidi"/>
        </w:rPr>
        <w:t>here has been very</w:t>
      </w:r>
      <w:r w:rsidR="00290691">
        <w:rPr>
          <w:rFonts w:asciiTheme="majorBidi" w:hAnsiTheme="majorBidi" w:cstheme="majorBidi"/>
        </w:rPr>
        <w:t xml:space="preserve"> little attention given to the role that the rising powers are playing in relation to renewable energy technology in Africa</w:t>
      </w:r>
      <w:r w:rsidR="007407D5">
        <w:rPr>
          <w:rFonts w:ascii="Times New Roman" w:hAnsi="Times New Roman" w:cs="Times New Roman"/>
        </w:rPr>
        <w:t xml:space="preserve"> or in the wider reconfiguration of African energy systems. Typically, the focus is more often on</w:t>
      </w:r>
      <w:r w:rsidR="00702008">
        <w:rPr>
          <w:rFonts w:ascii="Times New Roman" w:hAnsi="Times New Roman" w:cs="Times New Roman"/>
        </w:rPr>
        <w:t xml:space="preserve"> extractive industries and</w:t>
      </w:r>
      <w:r w:rsidR="000B7945">
        <w:rPr>
          <w:rFonts w:ascii="Times New Roman" w:hAnsi="Times New Roman" w:cs="Times New Roman"/>
        </w:rPr>
        <w:t xml:space="preserve"> </w:t>
      </w:r>
      <w:r w:rsidR="007407D5">
        <w:rPr>
          <w:rFonts w:ascii="Times New Roman" w:hAnsi="Times New Roman" w:cs="Times New Roman"/>
        </w:rPr>
        <w:t xml:space="preserve">efforts to secure access to Africa’s hydrocarbon </w:t>
      </w:r>
      <w:r w:rsidR="007407D5">
        <w:rPr>
          <w:rFonts w:ascii="Times New Roman" w:hAnsi="Times New Roman" w:cs="Times New Roman"/>
        </w:rPr>
        <w:lastRenderedPageBreak/>
        <w:t>resources</w:t>
      </w:r>
      <w:r w:rsidR="00F222A1">
        <w:rPr>
          <w:rFonts w:ascii="Times New Roman" w:hAnsi="Times New Roman" w:cs="Times New Roman"/>
        </w:rPr>
        <w:t>,</w:t>
      </w:r>
      <w:r w:rsidR="0030314D">
        <w:rPr>
          <w:rFonts w:ascii="Times New Roman" w:hAnsi="Times New Roman" w:cs="Times New Roman"/>
        </w:rPr>
        <w:t xml:space="preserve"> often </w:t>
      </w:r>
      <w:r w:rsidR="00F222A1">
        <w:rPr>
          <w:rFonts w:ascii="Times New Roman" w:hAnsi="Times New Roman" w:cs="Times New Roman"/>
        </w:rPr>
        <w:t xml:space="preserve">viewed </w:t>
      </w:r>
      <w:r w:rsidR="0030314D">
        <w:rPr>
          <w:rFonts w:ascii="Times New Roman" w:hAnsi="Times New Roman" w:cs="Times New Roman"/>
        </w:rPr>
        <w:t>through geopolitical approach</w:t>
      </w:r>
      <w:r w:rsidR="00F222A1">
        <w:rPr>
          <w:rFonts w:ascii="Times New Roman" w:hAnsi="Times New Roman" w:cs="Times New Roman"/>
        </w:rPr>
        <w:t>es</w:t>
      </w:r>
      <w:r w:rsidR="0030314D">
        <w:rPr>
          <w:rFonts w:ascii="Times New Roman" w:hAnsi="Times New Roman" w:cs="Times New Roman"/>
        </w:rPr>
        <w:t xml:space="preserve"> that </w:t>
      </w:r>
      <w:r w:rsidR="00F222A1">
        <w:rPr>
          <w:rFonts w:ascii="Times New Roman" w:hAnsi="Times New Roman" w:cs="Times New Roman"/>
        </w:rPr>
        <w:t>frame</w:t>
      </w:r>
      <w:r w:rsidR="0030314D" w:rsidRPr="0030314D">
        <w:rPr>
          <w:rFonts w:ascii="Times New Roman" w:hAnsi="Times New Roman" w:cs="Times New Roman"/>
        </w:rPr>
        <w:t xml:space="preserve"> energy issues in terms of zero-sum games between state actor</w:t>
      </w:r>
      <w:r w:rsidR="0030314D">
        <w:rPr>
          <w:rFonts w:ascii="Times New Roman" w:hAnsi="Times New Roman" w:cs="Times New Roman"/>
        </w:rPr>
        <w:t>s</w:t>
      </w:r>
      <w:r w:rsidR="00F222A1">
        <w:rPr>
          <w:rFonts w:ascii="Times New Roman" w:hAnsi="Times New Roman" w:cs="Times New Roman"/>
        </w:rPr>
        <w:t xml:space="preserve"> or that make </w:t>
      </w:r>
      <w:r w:rsidR="00F222A1" w:rsidRPr="00F222A1">
        <w:rPr>
          <w:rFonts w:ascii="Times New Roman" w:hAnsi="Times New Roman" w:cs="Times New Roman"/>
        </w:rPr>
        <w:t>simplistic distinctions between politics and economics, viewing them as discrete analytical areas</w:t>
      </w:r>
      <w:r w:rsidR="002F3927">
        <w:rPr>
          <w:rFonts w:ascii="Times New Roman" w:hAnsi="Times New Roman" w:cs="Times New Roman"/>
        </w:rPr>
        <w:t xml:space="preserve"> (Keating et al, 2012)</w:t>
      </w:r>
      <w:r w:rsidR="007407D5" w:rsidRPr="00F222A1">
        <w:rPr>
          <w:rFonts w:ascii="Times New Roman" w:hAnsi="Times New Roman" w:cs="Times New Roman"/>
        </w:rPr>
        <w:t>.</w:t>
      </w:r>
      <w:r w:rsidR="007407D5">
        <w:rPr>
          <w:rFonts w:ascii="Times New Roman" w:hAnsi="Times New Roman" w:cs="Times New Roman"/>
        </w:rPr>
        <w:t xml:space="preserve"> </w:t>
      </w:r>
    </w:p>
    <w:p w14:paraId="0B903CCF" w14:textId="77777777" w:rsidR="00702008" w:rsidRDefault="00702008" w:rsidP="00583E71">
      <w:pPr>
        <w:spacing w:line="480" w:lineRule="auto"/>
        <w:jc w:val="both"/>
        <w:rPr>
          <w:rFonts w:ascii="Times New Roman" w:hAnsi="Times New Roman" w:cs="Times New Roman"/>
        </w:rPr>
      </w:pPr>
    </w:p>
    <w:p w14:paraId="000105DA" w14:textId="13B143A2" w:rsidR="0063427C" w:rsidRPr="00583E71" w:rsidRDefault="00C30975" w:rsidP="00ED0753">
      <w:pPr>
        <w:spacing w:line="480" w:lineRule="auto"/>
        <w:jc w:val="both"/>
        <w:rPr>
          <w:rFonts w:ascii="Times New Roman" w:hAnsi="Times New Roman" w:cs="Times New Roman"/>
        </w:rPr>
      </w:pPr>
      <w:r w:rsidRPr="00C30975">
        <w:rPr>
          <w:rFonts w:ascii="Times New Roman" w:hAnsi="Times New Roman" w:cs="Times New Roman"/>
        </w:rPr>
        <w:t xml:space="preserve">Although a large share of China’s investment in African countries has traditionally been in extractive industries and construction, investment in manufacturing has </w:t>
      </w:r>
      <w:r>
        <w:rPr>
          <w:rFonts w:ascii="Times New Roman" w:hAnsi="Times New Roman" w:cs="Times New Roman"/>
        </w:rPr>
        <w:t xml:space="preserve">clearly increased in recent years </w:t>
      </w:r>
      <w:r w:rsidR="00302126">
        <w:rPr>
          <w:rFonts w:ascii="Times New Roman" w:hAnsi="Times New Roman" w:cs="Times New Roman"/>
        </w:rPr>
        <w:t xml:space="preserve">(World Bank, 2015) </w:t>
      </w:r>
      <w:r>
        <w:rPr>
          <w:rFonts w:ascii="Times New Roman" w:hAnsi="Times New Roman" w:cs="Times New Roman"/>
        </w:rPr>
        <w:t>and the</w:t>
      </w:r>
      <w:r w:rsidR="00583E71">
        <w:rPr>
          <w:rFonts w:ascii="Times New Roman" w:hAnsi="Times New Roman" w:cs="Times New Roman"/>
        </w:rPr>
        <w:t xml:space="preserve">re is evidence that the advancement </w:t>
      </w:r>
      <w:r>
        <w:rPr>
          <w:rFonts w:ascii="Times New Roman" w:hAnsi="Times New Roman" w:cs="Times New Roman"/>
        </w:rPr>
        <w:t>of Chinese industrial interests</w:t>
      </w:r>
      <w:r w:rsidR="00583E71">
        <w:rPr>
          <w:rFonts w:ascii="Times New Roman" w:hAnsi="Times New Roman" w:cs="Times New Roman"/>
        </w:rPr>
        <w:t xml:space="preserve"> is increasingly central to China-Africa relations. At the most recent </w:t>
      </w:r>
      <w:r w:rsidR="00C565D9">
        <w:rPr>
          <w:rFonts w:ascii="Times New Roman" w:hAnsi="Times New Roman" w:cs="Times New Roman"/>
        </w:rPr>
        <w:t xml:space="preserve">meeting of the Forum on China-Africa Co-operation </w:t>
      </w:r>
      <w:r w:rsidR="00583E71">
        <w:rPr>
          <w:rFonts w:ascii="Times New Roman" w:hAnsi="Times New Roman" w:cs="Times New Roman"/>
        </w:rPr>
        <w:t xml:space="preserve">in South Africa in December 2015 President Xi Jinping announced </w:t>
      </w:r>
      <w:r w:rsidR="00582B99">
        <w:rPr>
          <w:rFonts w:ascii="Times New Roman" w:hAnsi="Times New Roman" w:cs="Times New Roman"/>
          <w:lang w:val="en-US"/>
        </w:rPr>
        <w:t>a ‘</w:t>
      </w:r>
      <w:r w:rsidR="00987F48">
        <w:rPr>
          <w:rFonts w:ascii="Times New Roman" w:hAnsi="Times New Roman" w:cs="Times New Roman"/>
          <w:lang w:val="en-US"/>
        </w:rPr>
        <w:t>China-Africa</w:t>
      </w:r>
      <w:r w:rsidR="00583E71">
        <w:rPr>
          <w:rFonts w:ascii="Times New Roman" w:hAnsi="Times New Roman" w:cs="Times New Roman"/>
        </w:rPr>
        <w:t xml:space="preserve"> industrialization programme</w:t>
      </w:r>
      <w:r w:rsidR="00582B99">
        <w:rPr>
          <w:rFonts w:ascii="Times New Roman" w:hAnsi="Times New Roman" w:cs="Times New Roman"/>
        </w:rPr>
        <w:t>’,</w:t>
      </w:r>
      <w:r w:rsidR="00ED0753">
        <w:rPr>
          <w:rFonts w:ascii="Times New Roman" w:hAnsi="Times New Roman" w:cs="Times New Roman"/>
        </w:rPr>
        <w:t xml:space="preserve"> </w:t>
      </w:r>
      <w:r w:rsidR="00583E71" w:rsidRPr="00A22583">
        <w:rPr>
          <w:rFonts w:ascii="Times New Roman" w:hAnsi="Times New Roman" w:cs="Times New Roman"/>
          <w:lang w:val="en-US"/>
        </w:rPr>
        <w:t>mov</w:t>
      </w:r>
      <w:r w:rsidR="00ED0753">
        <w:rPr>
          <w:rFonts w:ascii="Times New Roman" w:hAnsi="Times New Roman" w:cs="Times New Roman"/>
          <w:lang w:val="en-US"/>
        </w:rPr>
        <w:t>ing China</w:t>
      </w:r>
      <w:r w:rsidR="00583E71" w:rsidRPr="00A22583">
        <w:rPr>
          <w:rFonts w:ascii="Times New Roman" w:hAnsi="Times New Roman" w:cs="Times New Roman"/>
          <w:lang w:val="en-US"/>
        </w:rPr>
        <w:t xml:space="preserve"> up the value chain –</w:t>
      </w:r>
      <w:r w:rsidR="00583E71">
        <w:rPr>
          <w:rFonts w:ascii="Times New Roman" w:hAnsi="Times New Roman" w:cs="Times New Roman"/>
        </w:rPr>
        <w:t xml:space="preserve"> </w:t>
      </w:r>
      <w:r w:rsidR="00583E71" w:rsidRPr="00A22583">
        <w:rPr>
          <w:rFonts w:ascii="Times New Roman" w:hAnsi="Times New Roman" w:cs="Times New Roman"/>
          <w:lang w:val="en-US"/>
        </w:rPr>
        <w:t xml:space="preserve">not only </w:t>
      </w:r>
      <w:r w:rsidR="00583E71">
        <w:rPr>
          <w:rFonts w:ascii="Times New Roman" w:hAnsi="Times New Roman" w:cs="Times New Roman"/>
        </w:rPr>
        <w:t xml:space="preserve">by </w:t>
      </w:r>
      <w:r w:rsidR="00583E71" w:rsidRPr="00A22583">
        <w:rPr>
          <w:rFonts w:ascii="Times New Roman" w:hAnsi="Times New Roman" w:cs="Times New Roman"/>
          <w:lang w:val="en-US"/>
        </w:rPr>
        <w:t xml:space="preserve">upgrading China’s capabilities to make high-tech products, but also </w:t>
      </w:r>
      <w:r w:rsidR="00583E71">
        <w:rPr>
          <w:rFonts w:ascii="Times New Roman" w:hAnsi="Times New Roman" w:cs="Times New Roman"/>
        </w:rPr>
        <w:t xml:space="preserve">by </w:t>
      </w:r>
      <w:r w:rsidR="00583E71" w:rsidRPr="00A22583">
        <w:rPr>
          <w:rFonts w:ascii="Times New Roman" w:hAnsi="Times New Roman" w:cs="Times New Roman"/>
          <w:lang w:val="en-US"/>
        </w:rPr>
        <w:t xml:space="preserve">building up lower-end </w:t>
      </w:r>
      <w:r w:rsidR="001B20AD">
        <w:rPr>
          <w:rFonts w:ascii="Times New Roman" w:hAnsi="Times New Roman" w:cs="Times New Roman"/>
          <w:lang w:val="en-US"/>
        </w:rPr>
        <w:t>industrializ</w:t>
      </w:r>
      <w:r w:rsidR="001B20AD" w:rsidRPr="00A22583">
        <w:rPr>
          <w:rFonts w:ascii="Times New Roman" w:hAnsi="Times New Roman" w:cs="Times New Roman"/>
          <w:lang w:val="en-US"/>
        </w:rPr>
        <w:t>ation</w:t>
      </w:r>
      <w:r w:rsidR="00583E71" w:rsidRPr="00A22583">
        <w:rPr>
          <w:rFonts w:ascii="Times New Roman" w:hAnsi="Times New Roman" w:cs="Times New Roman"/>
          <w:lang w:val="en-US"/>
        </w:rPr>
        <w:t xml:space="preserve"> capacities in other countries</w:t>
      </w:r>
      <w:r w:rsidR="00583E71">
        <w:rPr>
          <w:rFonts w:ascii="Times New Roman" w:hAnsi="Times New Roman" w:cs="Times New Roman"/>
        </w:rPr>
        <w:t>.</w:t>
      </w:r>
      <w:r w:rsidR="001B20AD">
        <w:rPr>
          <w:rFonts w:asciiTheme="majorBidi" w:hAnsiTheme="majorBidi" w:cstheme="majorBidi"/>
        </w:rPr>
        <w:t xml:space="preserve"> Looking beyond China’s state-</w:t>
      </w:r>
      <w:r w:rsidR="009E68FC">
        <w:rPr>
          <w:rFonts w:asciiTheme="majorBidi" w:hAnsiTheme="majorBidi" w:cstheme="majorBidi"/>
        </w:rPr>
        <w:t>owned enterprises (SOEs)</w:t>
      </w:r>
      <w:r w:rsidR="00DF5C46">
        <w:rPr>
          <w:rFonts w:asciiTheme="majorBidi" w:hAnsiTheme="majorBidi" w:cstheme="majorBidi"/>
        </w:rPr>
        <w:t>,</w:t>
      </w:r>
      <w:r w:rsidR="009E68FC">
        <w:rPr>
          <w:rFonts w:asciiTheme="majorBidi" w:hAnsiTheme="majorBidi" w:cstheme="majorBidi"/>
        </w:rPr>
        <w:t xml:space="preserve"> however</w:t>
      </w:r>
      <w:r w:rsidR="00A91DDE">
        <w:rPr>
          <w:rFonts w:asciiTheme="majorBidi" w:hAnsiTheme="majorBidi" w:cstheme="majorBidi"/>
        </w:rPr>
        <w:t>,</w:t>
      </w:r>
      <w:r w:rsidR="006C5F72">
        <w:rPr>
          <w:rFonts w:asciiTheme="majorBidi" w:hAnsiTheme="majorBidi" w:cstheme="majorBidi"/>
        </w:rPr>
        <w:t xml:space="preserve"> </w:t>
      </w:r>
      <w:r w:rsidR="00A91DDE">
        <w:rPr>
          <w:rFonts w:asciiTheme="majorBidi" w:hAnsiTheme="majorBidi" w:cstheme="majorBidi"/>
        </w:rPr>
        <w:t>the role of non-state and quasi-state actors or of China’s wider domestic political economy in driving and shaping China’s ‘go out’ strategy has</w:t>
      </w:r>
      <w:r w:rsidR="00956302">
        <w:rPr>
          <w:rFonts w:asciiTheme="majorBidi" w:hAnsiTheme="majorBidi" w:cstheme="majorBidi"/>
        </w:rPr>
        <w:t xml:space="preserve"> often not been properly </w:t>
      </w:r>
      <w:r w:rsidR="00F64DA7">
        <w:rPr>
          <w:rFonts w:asciiTheme="majorBidi" w:hAnsiTheme="majorBidi" w:cstheme="majorBidi"/>
        </w:rPr>
        <w:t>recognis</w:t>
      </w:r>
      <w:r w:rsidR="00C049E3">
        <w:rPr>
          <w:rFonts w:asciiTheme="majorBidi" w:hAnsiTheme="majorBidi" w:cstheme="majorBidi"/>
        </w:rPr>
        <w:t xml:space="preserve">ed </w:t>
      </w:r>
      <w:r w:rsidR="001B20AD">
        <w:rPr>
          <w:rFonts w:ascii="Times New Roman" w:hAnsi="Times New Roman" w:cs="Times New Roman"/>
          <w:bCs/>
        </w:rPr>
        <w:t>(Shen and Power, 2016</w:t>
      </w:r>
      <w:r w:rsidR="000115D5">
        <w:rPr>
          <w:rFonts w:ascii="Times New Roman" w:hAnsi="Times New Roman" w:cs="Times New Roman"/>
          <w:bCs/>
        </w:rPr>
        <w:t>)</w:t>
      </w:r>
      <w:r w:rsidR="00A91DDE">
        <w:rPr>
          <w:rFonts w:asciiTheme="majorBidi" w:hAnsiTheme="majorBidi" w:cstheme="majorBidi"/>
        </w:rPr>
        <w:t xml:space="preserve">. </w:t>
      </w:r>
      <w:r w:rsidR="007407D5">
        <w:rPr>
          <w:rFonts w:asciiTheme="majorBidi" w:hAnsiTheme="majorBidi" w:cstheme="majorBidi"/>
        </w:rPr>
        <w:t>Thirdly, there</w:t>
      </w:r>
      <w:r w:rsidR="0063427C" w:rsidRPr="00AD5B45">
        <w:rPr>
          <w:rFonts w:asciiTheme="majorBidi" w:hAnsiTheme="majorBidi" w:cstheme="majorBidi"/>
        </w:rPr>
        <w:t xml:space="preserve"> </w:t>
      </w:r>
      <w:r w:rsidR="008F27CB">
        <w:rPr>
          <w:rFonts w:asciiTheme="majorBidi" w:hAnsiTheme="majorBidi" w:cstheme="majorBidi"/>
        </w:rPr>
        <w:t xml:space="preserve">has </w:t>
      </w:r>
      <w:r w:rsidR="0063427C" w:rsidRPr="00AD5B45">
        <w:rPr>
          <w:rFonts w:asciiTheme="majorBidi" w:hAnsiTheme="majorBidi" w:cstheme="majorBidi"/>
        </w:rPr>
        <w:t>also often been a failure to adequately disaggrega</w:t>
      </w:r>
      <w:r w:rsidR="00F64DA7">
        <w:rPr>
          <w:rFonts w:asciiTheme="majorBidi" w:hAnsiTheme="majorBidi" w:cstheme="majorBidi"/>
        </w:rPr>
        <w:t>te and historicis</w:t>
      </w:r>
      <w:r w:rsidR="0063427C" w:rsidRPr="00AD5B45">
        <w:rPr>
          <w:rFonts w:asciiTheme="majorBidi" w:hAnsiTheme="majorBidi" w:cstheme="majorBidi"/>
        </w:rPr>
        <w:t xml:space="preserve">e the range of different actors involved </w:t>
      </w:r>
      <w:r w:rsidR="0063427C" w:rsidRPr="00AD5B45">
        <w:rPr>
          <w:rFonts w:asciiTheme="majorBidi" w:hAnsiTheme="majorBidi" w:cstheme="majorBidi"/>
          <w:i/>
        </w:rPr>
        <w:t>within</w:t>
      </w:r>
      <w:r w:rsidR="0063427C" w:rsidRPr="00AD5B45">
        <w:rPr>
          <w:rFonts w:asciiTheme="majorBidi" w:hAnsiTheme="majorBidi" w:cstheme="majorBidi"/>
        </w:rPr>
        <w:t xml:space="preserve"> each of these (re)emerging powers and a methodological statism that usually ignores wider structural forces</w:t>
      </w:r>
      <w:r w:rsidR="0063427C">
        <w:rPr>
          <w:rFonts w:asciiTheme="majorBidi" w:hAnsiTheme="majorBidi" w:cstheme="majorBidi"/>
        </w:rPr>
        <w:t xml:space="preserve"> (</w:t>
      </w:r>
      <w:r w:rsidR="0063427C">
        <w:rPr>
          <w:rFonts w:ascii="Times New Roman" w:hAnsi="Times New Roman" w:cs="Times New Roman"/>
        </w:rPr>
        <w:t>Ayers 2013)</w:t>
      </w:r>
      <w:r w:rsidR="0063427C" w:rsidRPr="00AD5B45">
        <w:rPr>
          <w:rFonts w:asciiTheme="majorBidi" w:hAnsiTheme="majorBidi" w:cstheme="majorBidi"/>
        </w:rPr>
        <w:t>, whilst the importance of African agency in mediating these relationships has not always</w:t>
      </w:r>
      <w:r w:rsidR="007407D5">
        <w:rPr>
          <w:rFonts w:asciiTheme="majorBidi" w:hAnsiTheme="majorBidi" w:cstheme="majorBidi"/>
        </w:rPr>
        <w:t xml:space="preserve"> been sufficiently acknowledged</w:t>
      </w:r>
      <w:r w:rsidR="0063427C" w:rsidRPr="00AD5B45">
        <w:rPr>
          <w:rFonts w:asciiTheme="majorBidi" w:hAnsiTheme="majorBidi" w:cstheme="majorBidi"/>
        </w:rPr>
        <w:t>.</w:t>
      </w:r>
      <w:r w:rsidR="0063427C">
        <w:rPr>
          <w:rFonts w:asciiTheme="majorBidi" w:hAnsiTheme="majorBidi" w:cstheme="majorBidi"/>
        </w:rPr>
        <w:t xml:space="preserve"> </w:t>
      </w:r>
    </w:p>
    <w:p w14:paraId="0FA6CEE5" w14:textId="77777777" w:rsidR="002F3FEF" w:rsidRPr="00A91DDE" w:rsidRDefault="002F3FEF" w:rsidP="0063427C">
      <w:pPr>
        <w:autoSpaceDE w:val="0"/>
        <w:autoSpaceDN w:val="0"/>
        <w:adjustRightInd w:val="0"/>
        <w:spacing w:line="480" w:lineRule="auto"/>
        <w:jc w:val="both"/>
        <w:rPr>
          <w:rFonts w:asciiTheme="majorBidi" w:hAnsiTheme="majorBidi" w:cstheme="majorBidi"/>
        </w:rPr>
      </w:pPr>
    </w:p>
    <w:p w14:paraId="57CD34DF" w14:textId="77777777" w:rsidR="000C64E0" w:rsidRDefault="004465CE" w:rsidP="0063427C">
      <w:pPr>
        <w:autoSpaceDE w:val="0"/>
        <w:autoSpaceDN w:val="0"/>
        <w:adjustRightInd w:val="0"/>
        <w:spacing w:line="480" w:lineRule="auto"/>
        <w:jc w:val="both"/>
        <w:rPr>
          <w:rFonts w:ascii="Times New Roman" w:hAnsi="Times New Roman" w:cs="Times New Roman"/>
          <w:lang w:val="en"/>
        </w:rPr>
      </w:pPr>
      <w:r w:rsidRPr="00DF2593">
        <w:rPr>
          <w:rFonts w:ascii="Times New Roman" w:hAnsi="Times New Roman" w:cs="Times New Roman"/>
          <w:lang w:val="en"/>
        </w:rPr>
        <w:t xml:space="preserve">Finally, </w:t>
      </w:r>
      <w:r w:rsidR="00DF2593" w:rsidRPr="00DF2593">
        <w:rPr>
          <w:rFonts w:ascii="Times New Roman" w:hAnsi="Times New Roman" w:cs="Times New Roman"/>
          <w:lang w:val="en"/>
        </w:rPr>
        <w:t>there is also a growing body of literature concerned with energy geographies</w:t>
      </w:r>
      <w:r w:rsidR="005803DD">
        <w:rPr>
          <w:rFonts w:ascii="Times New Roman" w:hAnsi="Times New Roman" w:cs="Times New Roman"/>
          <w:lang w:val="en"/>
        </w:rPr>
        <w:t xml:space="preserve"> </w:t>
      </w:r>
      <w:r w:rsidR="00BC4DA6">
        <w:rPr>
          <w:rFonts w:ascii="Times New Roman" w:hAnsi="Times New Roman" w:cs="Times New Roman"/>
          <w:lang w:val="en"/>
        </w:rPr>
        <w:t xml:space="preserve">which usefully raises questions about energy infrastructures as sites of contestation, the development of which has significant </w:t>
      </w:r>
      <w:r w:rsidR="00BC4DA6" w:rsidRPr="009973EB">
        <w:rPr>
          <w:rFonts w:ascii="Times New Roman" w:hAnsi="Times New Roman" w:cs="Times New Roman"/>
        </w:rPr>
        <w:t>ethical and socio-economic implications</w:t>
      </w:r>
      <w:r w:rsidR="00BC4DA6">
        <w:rPr>
          <w:rFonts w:ascii="Times New Roman" w:hAnsi="Times New Roman" w:cs="Times New Roman"/>
        </w:rPr>
        <w:t>.</w:t>
      </w:r>
      <w:r w:rsidR="00BC4DA6">
        <w:rPr>
          <w:rFonts w:ascii="Times New Roman" w:hAnsi="Times New Roman" w:cs="Times New Roman"/>
          <w:lang w:val="en"/>
        </w:rPr>
        <w:t xml:space="preserve"> </w:t>
      </w:r>
      <w:r w:rsidR="00BC4DA6" w:rsidRPr="009973EB">
        <w:rPr>
          <w:rFonts w:ascii="Times New Roman" w:hAnsi="Times New Roman" w:cs="Times New Roman"/>
        </w:rPr>
        <w:t xml:space="preserve">The concept of </w:t>
      </w:r>
      <w:r w:rsidR="00BC4DA6">
        <w:rPr>
          <w:rFonts w:ascii="Times New Roman" w:hAnsi="Times New Roman" w:cs="Times New Roman"/>
        </w:rPr>
        <w:t>‘</w:t>
      </w:r>
      <w:r w:rsidR="00BC4DA6" w:rsidRPr="009973EB">
        <w:rPr>
          <w:rFonts w:ascii="Times New Roman" w:hAnsi="Times New Roman" w:cs="Times New Roman"/>
        </w:rPr>
        <w:t>energy landscapes</w:t>
      </w:r>
      <w:r w:rsidR="00BC4DA6">
        <w:rPr>
          <w:rFonts w:ascii="Times New Roman" w:hAnsi="Times New Roman" w:cs="Times New Roman"/>
        </w:rPr>
        <w:t>’</w:t>
      </w:r>
      <w:r w:rsidR="00BC4DA6" w:rsidRPr="009973EB">
        <w:rPr>
          <w:rFonts w:ascii="Times New Roman" w:hAnsi="Times New Roman" w:cs="Times New Roman"/>
        </w:rPr>
        <w:t xml:space="preserve"> </w:t>
      </w:r>
      <w:r w:rsidR="00BC4DA6">
        <w:rPr>
          <w:rFonts w:ascii="Times New Roman" w:hAnsi="Times New Roman" w:cs="Times New Roman"/>
        </w:rPr>
        <w:t xml:space="preserve">developed in some recent work by geographers (Frantál et al, 2014) urges us to see the landscape of an energy system </w:t>
      </w:r>
      <w:r w:rsidR="00BC4DA6" w:rsidRPr="009973EB">
        <w:rPr>
          <w:rFonts w:ascii="Times New Roman" w:hAnsi="Times New Roman" w:cs="Times New Roman"/>
        </w:rPr>
        <w:t xml:space="preserve">not as </w:t>
      </w:r>
      <w:r w:rsidR="00BC4DA6">
        <w:rPr>
          <w:rFonts w:ascii="Times New Roman" w:hAnsi="Times New Roman" w:cs="Times New Roman"/>
        </w:rPr>
        <w:t>a physically delimited space</w:t>
      </w:r>
      <w:r w:rsidR="00DF5C46">
        <w:rPr>
          <w:rFonts w:ascii="Times New Roman" w:hAnsi="Times New Roman" w:cs="Times New Roman"/>
        </w:rPr>
        <w:t>,</w:t>
      </w:r>
      <w:r w:rsidR="00BC4DA6" w:rsidRPr="009973EB">
        <w:rPr>
          <w:rFonts w:ascii="Times New Roman" w:hAnsi="Times New Roman" w:cs="Times New Roman"/>
        </w:rPr>
        <w:t xml:space="preserve"> but rather as dynamic </w:t>
      </w:r>
      <w:r w:rsidR="00BC4DA6" w:rsidRPr="009973EB">
        <w:rPr>
          <w:rFonts w:ascii="Times New Roman" w:hAnsi="Times New Roman" w:cs="Times New Roman"/>
        </w:rPr>
        <w:lastRenderedPageBreak/>
        <w:t>entities constituted by complex local, national and transnational flows of te</w:t>
      </w:r>
      <w:r w:rsidR="00BC4DA6">
        <w:rPr>
          <w:rFonts w:ascii="Times New Roman" w:hAnsi="Times New Roman" w:cs="Times New Roman"/>
        </w:rPr>
        <w:t>chnology, funding</w:t>
      </w:r>
      <w:r w:rsidR="002F4C50">
        <w:rPr>
          <w:rFonts w:ascii="Times New Roman" w:hAnsi="Times New Roman" w:cs="Times New Roman"/>
        </w:rPr>
        <w:t xml:space="preserve"> and</w:t>
      </w:r>
      <w:r w:rsidR="00BC4DA6">
        <w:rPr>
          <w:rFonts w:ascii="Times New Roman" w:hAnsi="Times New Roman" w:cs="Times New Roman"/>
        </w:rPr>
        <w:t xml:space="preserve"> ideology</w:t>
      </w:r>
      <w:r w:rsidR="00BC4DA6" w:rsidRPr="009973EB">
        <w:rPr>
          <w:rFonts w:ascii="Times New Roman" w:hAnsi="Times New Roman" w:cs="Times New Roman"/>
        </w:rPr>
        <w:t>. Geographers have used the concept to describe the constellation of activities and socio-technical linkages associated with energy capture, conversion, distribution and consumption</w:t>
      </w:r>
      <w:r w:rsidR="00BC4DA6">
        <w:rPr>
          <w:rFonts w:ascii="Times New Roman" w:hAnsi="Times New Roman" w:cs="Times New Roman"/>
        </w:rPr>
        <w:t xml:space="preserve"> and </w:t>
      </w:r>
      <w:r w:rsidR="00BC4DA6" w:rsidRPr="009973EB">
        <w:rPr>
          <w:rFonts w:ascii="Times New Roman" w:hAnsi="Times New Roman" w:cs="Times New Roman"/>
        </w:rPr>
        <w:t>the assemblage “of natural and cultural features across a broad space and the history of their production and interaction</w:t>
      </w:r>
      <w:r w:rsidR="00BC4DA6" w:rsidRPr="009973EB">
        <w:rPr>
          <w:rFonts w:ascii="Times New Roman" w:hAnsi="Times New Roman" w:cs="Times New Roman"/>
          <w:color w:val="000000"/>
        </w:rPr>
        <w:t xml:space="preserve">” (Bridge et al, 2013: 335). </w:t>
      </w:r>
      <w:r w:rsidR="00BC4DA6">
        <w:rPr>
          <w:rFonts w:ascii="Times New Roman" w:hAnsi="Times New Roman" w:cs="Times New Roman"/>
          <w:lang w:val="en"/>
        </w:rPr>
        <w:t xml:space="preserve">Again, however, </w:t>
      </w:r>
      <w:r w:rsidR="00CB3D2E">
        <w:rPr>
          <w:rFonts w:ascii="Times New Roman" w:hAnsi="Times New Roman" w:cs="Times New Roman"/>
          <w:lang w:val="en"/>
        </w:rPr>
        <w:t xml:space="preserve">much of this </w:t>
      </w:r>
      <w:r w:rsidR="00BF0F70">
        <w:rPr>
          <w:rFonts w:ascii="Times New Roman" w:hAnsi="Times New Roman" w:cs="Times New Roman"/>
          <w:lang w:val="en"/>
        </w:rPr>
        <w:t xml:space="preserve">work </w:t>
      </w:r>
      <w:r w:rsidR="00CB3D2E">
        <w:rPr>
          <w:rFonts w:ascii="Times New Roman" w:hAnsi="Times New Roman" w:cs="Times New Roman"/>
          <w:lang w:val="en"/>
        </w:rPr>
        <w:t xml:space="preserve">has been </w:t>
      </w:r>
      <w:r w:rsidR="00DF2593" w:rsidRPr="009973EB">
        <w:rPr>
          <w:rFonts w:ascii="Times New Roman" w:hAnsi="Times New Roman" w:cs="Times New Roman"/>
        </w:rPr>
        <w:t>focus</w:t>
      </w:r>
      <w:r w:rsidR="00CB3D2E">
        <w:rPr>
          <w:rFonts w:ascii="Times New Roman" w:hAnsi="Times New Roman" w:cs="Times New Roman"/>
        </w:rPr>
        <w:t>ed on the</w:t>
      </w:r>
      <w:r w:rsidR="00CB3D2E" w:rsidRPr="00211F40">
        <w:rPr>
          <w:rFonts w:ascii="Times New Roman" w:hAnsi="Times New Roman" w:cs="Times New Roman"/>
        </w:rPr>
        <w:t xml:space="preserve"> industrialised</w:t>
      </w:r>
      <w:r w:rsidR="00CB3D2E" w:rsidRPr="00EE73B4">
        <w:rPr>
          <w:rFonts w:ascii="Times New Roman" w:hAnsi="Times New Roman" w:cs="Times New Roman"/>
        </w:rPr>
        <w:t xml:space="preserve"> world with the </w:t>
      </w:r>
      <w:r w:rsidR="00DF2593" w:rsidRPr="00EE73B4">
        <w:rPr>
          <w:rFonts w:ascii="Times New Roman" w:hAnsi="Times New Roman" w:cs="Times New Roman"/>
        </w:rPr>
        <w:t>energy infrastructures, transitions, agencies and</w:t>
      </w:r>
      <w:r w:rsidR="00DF2593" w:rsidRPr="00211F40">
        <w:rPr>
          <w:rFonts w:ascii="Times New Roman" w:hAnsi="Times New Roman" w:cs="Times New Roman"/>
        </w:rPr>
        <w:t xml:space="preserve"> materialities</w:t>
      </w:r>
      <w:r w:rsidR="00F64DA7">
        <w:rPr>
          <w:rFonts w:ascii="Times New Roman" w:hAnsi="Times New Roman" w:cs="Times New Roman"/>
        </w:rPr>
        <w:t xml:space="preserve"> that characteris</w:t>
      </w:r>
      <w:r w:rsidR="00DF2593" w:rsidRPr="00EE73B4">
        <w:rPr>
          <w:rFonts w:ascii="Times New Roman" w:hAnsi="Times New Roman" w:cs="Times New Roman"/>
        </w:rPr>
        <w:t>e the Global South</w:t>
      </w:r>
      <w:r w:rsidR="00CB3D2E" w:rsidRPr="00EE73B4">
        <w:rPr>
          <w:rFonts w:ascii="Times New Roman" w:hAnsi="Times New Roman" w:cs="Times New Roman"/>
        </w:rPr>
        <w:t xml:space="preserve"> receiving far less attention</w:t>
      </w:r>
      <w:r w:rsidR="005803DD" w:rsidRPr="00EE73B4">
        <w:rPr>
          <w:rFonts w:ascii="Times New Roman" w:hAnsi="Times New Roman" w:cs="Times New Roman"/>
        </w:rPr>
        <w:t>.</w:t>
      </w:r>
      <w:r w:rsidR="00CB3D2E" w:rsidRPr="00EE73B4">
        <w:rPr>
          <w:rFonts w:ascii="Times New Roman" w:hAnsi="Times New Roman" w:cs="Times New Roman"/>
        </w:rPr>
        <w:t xml:space="preserve"> </w:t>
      </w:r>
      <w:r w:rsidR="00332080">
        <w:rPr>
          <w:rFonts w:ascii="Times New Roman" w:hAnsi="Times New Roman" w:cs="Times New Roman"/>
          <w:lang w:val="en"/>
        </w:rPr>
        <w:t xml:space="preserve">In particular, there has been an upsurge of work on extractive geographies in recent years where </w:t>
      </w:r>
      <w:r w:rsidR="00EE73B4" w:rsidRPr="00EE73B4">
        <w:rPr>
          <w:rFonts w:ascii="Times New Roman" w:hAnsi="Times New Roman" w:cs="Times New Roman"/>
          <w:lang w:val="en"/>
        </w:rPr>
        <w:t>political ecology approaches have been popular</w:t>
      </w:r>
      <w:r w:rsidR="002F4C50">
        <w:rPr>
          <w:rFonts w:ascii="Times New Roman" w:hAnsi="Times New Roman" w:cs="Times New Roman"/>
          <w:lang w:val="en"/>
        </w:rPr>
        <w:t>,</w:t>
      </w:r>
      <w:r w:rsidR="00EE73B4" w:rsidRPr="00EE73B4">
        <w:rPr>
          <w:rFonts w:ascii="Times New Roman" w:hAnsi="Times New Roman" w:cs="Times New Roman"/>
          <w:lang w:val="en"/>
        </w:rPr>
        <w:t xml:space="preserve"> but the focus has </w:t>
      </w:r>
      <w:r w:rsidR="00332080">
        <w:rPr>
          <w:rFonts w:ascii="Times New Roman" w:hAnsi="Times New Roman" w:cs="Times New Roman"/>
          <w:lang w:val="en"/>
        </w:rPr>
        <w:t xml:space="preserve">often </w:t>
      </w:r>
      <w:r w:rsidR="00EE73B4" w:rsidRPr="00EE73B4">
        <w:rPr>
          <w:rFonts w:ascii="Times New Roman" w:hAnsi="Times New Roman" w:cs="Times New Roman"/>
          <w:lang w:val="en"/>
        </w:rPr>
        <w:t>been on resources rather than energy –</w:t>
      </w:r>
      <w:r w:rsidR="008C5FEC">
        <w:rPr>
          <w:rFonts w:ascii="Times New Roman" w:hAnsi="Times New Roman" w:cs="Times New Roman"/>
          <w:lang w:val="en"/>
        </w:rPr>
        <w:t xml:space="preserve">with energy </w:t>
      </w:r>
      <w:r w:rsidR="00EE73B4" w:rsidRPr="00EE73B4">
        <w:rPr>
          <w:rFonts w:ascii="Times New Roman" w:hAnsi="Times New Roman" w:cs="Times New Roman"/>
          <w:lang w:val="en"/>
        </w:rPr>
        <w:t xml:space="preserve">seen </w:t>
      </w:r>
      <w:r w:rsidR="00332080">
        <w:rPr>
          <w:rFonts w:ascii="Times New Roman" w:hAnsi="Times New Roman" w:cs="Times New Roman"/>
          <w:lang w:val="en"/>
        </w:rPr>
        <w:t>as simply an empirical object of</w:t>
      </w:r>
      <w:r w:rsidR="00EE73B4" w:rsidRPr="00EE73B4">
        <w:rPr>
          <w:rFonts w:ascii="Times New Roman" w:hAnsi="Times New Roman" w:cs="Times New Roman"/>
          <w:lang w:val="en"/>
        </w:rPr>
        <w:t xml:space="preserve"> inquiry as opposed to an underlying a</w:t>
      </w:r>
      <w:r w:rsidR="00BF0F70">
        <w:rPr>
          <w:rFonts w:ascii="Times New Roman" w:hAnsi="Times New Roman" w:cs="Times New Roman"/>
          <w:lang w:val="en"/>
        </w:rPr>
        <w:t>nalytical concept (Huber, 2015)</w:t>
      </w:r>
      <w:r w:rsidR="001449D4">
        <w:rPr>
          <w:rFonts w:ascii="Times New Roman" w:hAnsi="Times New Roman" w:cs="Times New Roman"/>
        </w:rPr>
        <w:t>.</w:t>
      </w:r>
      <w:r w:rsidR="00CA2AEE">
        <w:rPr>
          <w:rFonts w:ascii="Times New Roman" w:hAnsi="Times New Roman" w:cs="Times New Roman"/>
          <w:lang w:val="en"/>
        </w:rPr>
        <w:t xml:space="preserve"> There is</w:t>
      </w:r>
      <w:r w:rsidR="00B1078B">
        <w:rPr>
          <w:rFonts w:ascii="Times New Roman" w:hAnsi="Times New Roman" w:cs="Times New Roman"/>
          <w:lang w:val="en"/>
        </w:rPr>
        <w:t>,</w:t>
      </w:r>
      <w:r w:rsidR="00CA2AEE">
        <w:rPr>
          <w:rFonts w:ascii="Times New Roman" w:hAnsi="Times New Roman" w:cs="Times New Roman"/>
          <w:lang w:val="en"/>
        </w:rPr>
        <w:t xml:space="preserve"> </w:t>
      </w:r>
      <w:r w:rsidR="00C2521D">
        <w:rPr>
          <w:rFonts w:ascii="Times New Roman" w:hAnsi="Times New Roman" w:cs="Times New Roman"/>
          <w:lang w:val="en"/>
        </w:rPr>
        <w:t>however</w:t>
      </w:r>
      <w:r w:rsidR="00B1078B">
        <w:rPr>
          <w:rFonts w:ascii="Times New Roman" w:hAnsi="Times New Roman" w:cs="Times New Roman"/>
          <w:lang w:val="en"/>
        </w:rPr>
        <w:t>,</w:t>
      </w:r>
      <w:r w:rsidR="00C2521D">
        <w:rPr>
          <w:rFonts w:ascii="Times New Roman" w:hAnsi="Times New Roman" w:cs="Times New Roman"/>
          <w:lang w:val="en"/>
        </w:rPr>
        <w:t xml:space="preserve"> </w:t>
      </w:r>
      <w:r w:rsidR="00CA2AEE">
        <w:rPr>
          <w:rFonts w:ascii="Times New Roman" w:hAnsi="Times New Roman" w:cs="Times New Roman"/>
          <w:lang w:val="en"/>
        </w:rPr>
        <w:t xml:space="preserve">a need to examine more carefully how </w:t>
      </w:r>
      <w:r w:rsidR="00CA2AEE">
        <w:rPr>
          <w:rFonts w:ascii="Times New Roman" w:hAnsi="Times New Roman" w:cs="Times New Roman"/>
        </w:rPr>
        <w:t>global energy power politics (e.g. around resource extraction) intersects with local energy dynamics in</w:t>
      </w:r>
      <w:r w:rsidR="00CA2AEE">
        <w:rPr>
          <w:rFonts w:ascii="Times New Roman" w:hAnsi="Times New Roman" w:cs="Times New Roman"/>
          <w:lang w:val="en"/>
        </w:rPr>
        <w:t xml:space="preserve"> </w:t>
      </w:r>
      <w:r w:rsidR="00CA2AEE">
        <w:rPr>
          <w:rFonts w:ascii="Times New Roman" w:hAnsi="Times New Roman" w:cs="Times New Roman"/>
        </w:rPr>
        <w:t>Africa (Büscher, 2009).</w:t>
      </w:r>
      <w:r w:rsidR="00CA2AEE">
        <w:rPr>
          <w:rFonts w:ascii="Times New Roman" w:hAnsi="Times New Roman" w:cs="Times New Roman"/>
          <w:lang w:val="en"/>
        </w:rPr>
        <w:t xml:space="preserve"> </w:t>
      </w:r>
    </w:p>
    <w:p w14:paraId="1F9909CF" w14:textId="77777777" w:rsidR="000C64E0" w:rsidRDefault="000C64E0" w:rsidP="0063427C">
      <w:pPr>
        <w:autoSpaceDE w:val="0"/>
        <w:autoSpaceDN w:val="0"/>
        <w:adjustRightInd w:val="0"/>
        <w:spacing w:line="480" w:lineRule="auto"/>
        <w:jc w:val="both"/>
        <w:rPr>
          <w:rFonts w:ascii="Times New Roman" w:hAnsi="Times New Roman" w:cs="Times New Roman"/>
          <w:lang w:val="en"/>
        </w:rPr>
      </w:pPr>
    </w:p>
    <w:p w14:paraId="4B3ECCB7" w14:textId="7214B60D" w:rsidR="00831AC8" w:rsidRPr="00BC4DA6" w:rsidRDefault="00CA2AEE" w:rsidP="0063427C">
      <w:pPr>
        <w:autoSpaceDE w:val="0"/>
        <w:autoSpaceDN w:val="0"/>
        <w:adjustRightInd w:val="0"/>
        <w:spacing w:line="480" w:lineRule="auto"/>
        <w:jc w:val="both"/>
        <w:rPr>
          <w:rFonts w:ascii="Times New Roman" w:hAnsi="Times New Roman" w:cs="Times New Roman"/>
          <w:lang w:val="en"/>
        </w:rPr>
      </w:pPr>
      <w:r>
        <w:rPr>
          <w:rFonts w:ascii="Times New Roman" w:hAnsi="Times New Roman" w:cs="Times New Roman"/>
          <w:lang w:val="en"/>
        </w:rPr>
        <w:t xml:space="preserve">Thus </w:t>
      </w:r>
      <w:r w:rsidR="00B1078B">
        <w:rPr>
          <w:rFonts w:ascii="Times New Roman" w:hAnsi="Times New Roman" w:cs="Times New Roman"/>
          <w:lang w:val="en"/>
        </w:rPr>
        <w:t xml:space="preserve">we </w:t>
      </w:r>
      <w:r w:rsidR="001449D4" w:rsidRPr="009973EB">
        <w:rPr>
          <w:rFonts w:ascii="Times New Roman" w:hAnsi="Times New Roman" w:cs="Times New Roman"/>
          <w:lang w:val="en"/>
        </w:rPr>
        <w:t xml:space="preserve">require a geographical analysis </w:t>
      </w:r>
      <w:r>
        <w:rPr>
          <w:rFonts w:ascii="Times New Roman" w:hAnsi="Times New Roman" w:cs="Times New Roman"/>
          <w:lang w:val="en"/>
        </w:rPr>
        <w:t xml:space="preserve">that extends </w:t>
      </w:r>
      <w:r w:rsidR="001449D4" w:rsidRPr="00C2521D">
        <w:rPr>
          <w:rFonts w:ascii="Times New Roman" w:hAnsi="Times New Roman" w:cs="Times New Roman"/>
          <w:i/>
          <w:lang w:val="en"/>
        </w:rPr>
        <w:t>beyond</w:t>
      </w:r>
      <w:r w:rsidR="001449D4" w:rsidRPr="009973EB">
        <w:rPr>
          <w:rFonts w:ascii="Times New Roman" w:hAnsi="Times New Roman" w:cs="Times New Roman"/>
          <w:lang w:val="en"/>
        </w:rPr>
        <w:t xml:space="preserve"> the territories of energy production/extraction</w:t>
      </w:r>
      <w:r w:rsidR="00C2521D">
        <w:rPr>
          <w:rFonts w:ascii="Times New Roman" w:hAnsi="Times New Roman" w:cs="Times New Roman"/>
          <w:lang w:val="en"/>
        </w:rPr>
        <w:t xml:space="preserve"> (Huber, 2015)</w:t>
      </w:r>
      <w:r w:rsidR="001449D4" w:rsidRPr="009973EB">
        <w:rPr>
          <w:rFonts w:ascii="Times New Roman" w:hAnsi="Times New Roman" w:cs="Times New Roman"/>
          <w:lang w:val="en"/>
        </w:rPr>
        <w:t>.</w:t>
      </w:r>
      <w:r>
        <w:rPr>
          <w:rFonts w:ascii="Times New Roman" w:hAnsi="Times New Roman" w:cs="Times New Roman"/>
          <w:lang w:val="en"/>
        </w:rPr>
        <w:t xml:space="preserve"> </w:t>
      </w:r>
      <w:r w:rsidR="001449D4">
        <w:rPr>
          <w:rFonts w:ascii="Times New Roman" w:hAnsi="Times New Roman" w:cs="Times New Roman"/>
          <w:lang w:val="en"/>
        </w:rPr>
        <w:t>U</w:t>
      </w:r>
      <w:r w:rsidR="002F3FEF" w:rsidRPr="009973EB">
        <w:rPr>
          <w:rFonts w:ascii="Times New Roman" w:hAnsi="Times New Roman" w:cs="Times New Roman"/>
          <w:lang w:val="en"/>
        </w:rPr>
        <w:t xml:space="preserve">ntil recently, energy geography has </w:t>
      </w:r>
      <w:r w:rsidR="001449D4">
        <w:rPr>
          <w:rFonts w:ascii="Times New Roman" w:hAnsi="Times New Roman" w:cs="Times New Roman"/>
          <w:lang w:val="en"/>
        </w:rPr>
        <w:t xml:space="preserve">also </w:t>
      </w:r>
      <w:r w:rsidR="002F3FEF" w:rsidRPr="009973EB">
        <w:rPr>
          <w:rFonts w:ascii="Times New Roman" w:hAnsi="Times New Roman" w:cs="Times New Roman"/>
          <w:lang w:val="en"/>
        </w:rPr>
        <w:t xml:space="preserve">largely ignored the culture and politics of energy consumption </w:t>
      </w:r>
      <w:r w:rsidR="00BC4DA6" w:rsidRPr="009973EB">
        <w:rPr>
          <w:rFonts w:ascii="Times New Roman" w:hAnsi="Times New Roman" w:cs="Times New Roman"/>
          <w:lang w:val="en"/>
        </w:rPr>
        <w:t>practices</w:t>
      </w:r>
      <w:r w:rsidR="00BC4DA6">
        <w:rPr>
          <w:rFonts w:ascii="Times New Roman" w:hAnsi="Times New Roman" w:cs="Times New Roman"/>
          <w:lang w:val="en"/>
        </w:rPr>
        <w:t xml:space="preserve"> with</w:t>
      </w:r>
      <w:r w:rsidR="00C2521D">
        <w:rPr>
          <w:rFonts w:ascii="Times New Roman" w:hAnsi="Times New Roman" w:cs="Times New Roman"/>
          <w:lang w:val="en"/>
        </w:rPr>
        <w:t xml:space="preserve"> a</w:t>
      </w:r>
      <w:r w:rsidR="002F3FEF" w:rsidRPr="009973EB">
        <w:rPr>
          <w:rFonts w:ascii="Times New Roman" w:hAnsi="Times New Roman" w:cs="Times New Roman"/>
          <w:lang w:val="en"/>
        </w:rPr>
        <w:t xml:space="preserve"> constricted view on who “counts” as energy consumers – namely, individua</w:t>
      </w:r>
      <w:r w:rsidR="001449D4">
        <w:rPr>
          <w:rFonts w:ascii="Times New Roman" w:hAnsi="Times New Roman" w:cs="Times New Roman"/>
          <w:lang w:val="en"/>
        </w:rPr>
        <w:t xml:space="preserve">ls in the “residential” sector with </w:t>
      </w:r>
      <w:r w:rsidR="002F3FEF" w:rsidRPr="009973EB">
        <w:rPr>
          <w:rFonts w:ascii="Times New Roman" w:hAnsi="Times New Roman" w:cs="Times New Roman"/>
          <w:lang w:val="en"/>
        </w:rPr>
        <w:t xml:space="preserve">industrial consumers </w:t>
      </w:r>
      <w:r w:rsidR="001449D4">
        <w:rPr>
          <w:rFonts w:ascii="Times New Roman" w:hAnsi="Times New Roman" w:cs="Times New Roman"/>
          <w:lang w:val="en"/>
        </w:rPr>
        <w:t xml:space="preserve">typically </w:t>
      </w:r>
      <w:r w:rsidR="002F3FEF" w:rsidRPr="009973EB">
        <w:rPr>
          <w:rFonts w:ascii="Times New Roman" w:hAnsi="Times New Roman" w:cs="Times New Roman"/>
          <w:lang w:val="en"/>
        </w:rPr>
        <w:t>overlooked</w:t>
      </w:r>
      <w:r w:rsidR="001449D4">
        <w:rPr>
          <w:rFonts w:ascii="Times New Roman" w:hAnsi="Times New Roman" w:cs="Times New Roman"/>
          <w:lang w:val="en"/>
        </w:rPr>
        <w:t xml:space="preserve">. </w:t>
      </w:r>
      <w:r w:rsidR="008229A3">
        <w:rPr>
          <w:rFonts w:ascii="Times New Roman" w:hAnsi="Times New Roman" w:cs="Times New Roman"/>
          <w:lang w:val="en"/>
        </w:rPr>
        <w:t xml:space="preserve">It is therefore necessary </w:t>
      </w:r>
      <w:r w:rsidR="001449D4">
        <w:rPr>
          <w:rFonts w:ascii="Times New Roman" w:hAnsi="Times New Roman" w:cs="Times New Roman"/>
          <w:lang w:val="en"/>
        </w:rPr>
        <w:t>to ‘scale up’ the</w:t>
      </w:r>
      <w:r>
        <w:rPr>
          <w:rFonts w:ascii="Times New Roman" w:hAnsi="Times New Roman" w:cs="Times New Roman"/>
          <w:lang w:val="en"/>
        </w:rPr>
        <w:t xml:space="preserve"> analysis here (Huber, 2015) as well as</w:t>
      </w:r>
      <w:r w:rsidR="001449D4">
        <w:rPr>
          <w:rFonts w:ascii="Times New Roman" w:hAnsi="Times New Roman" w:cs="Times New Roman"/>
          <w:lang w:val="en"/>
        </w:rPr>
        <w:t xml:space="preserve"> to consider the ways in which </w:t>
      </w:r>
      <w:r w:rsidR="001449D4" w:rsidRPr="009973EB">
        <w:rPr>
          <w:rFonts w:ascii="Times New Roman" w:hAnsi="Times New Roman" w:cs="Times New Roman"/>
          <w:lang w:val="en"/>
        </w:rPr>
        <w:t>uneven acces</w:t>
      </w:r>
      <w:r w:rsidR="001449D4">
        <w:rPr>
          <w:rFonts w:ascii="Times New Roman" w:hAnsi="Times New Roman" w:cs="Times New Roman"/>
          <w:lang w:val="en"/>
        </w:rPr>
        <w:t xml:space="preserve">s to energy systems and the resultant </w:t>
      </w:r>
      <w:r w:rsidR="001449D4" w:rsidRPr="009973EB">
        <w:rPr>
          <w:rFonts w:ascii="Times New Roman" w:hAnsi="Times New Roman" w:cs="Times New Roman"/>
          <w:lang w:val="en"/>
        </w:rPr>
        <w:t>energy consumption patterns reflect</w:t>
      </w:r>
      <w:r w:rsidR="001449D4">
        <w:rPr>
          <w:rFonts w:ascii="Times New Roman" w:hAnsi="Times New Roman" w:cs="Times New Roman"/>
          <w:lang w:val="en"/>
        </w:rPr>
        <w:t xml:space="preserve"> and intersect with</w:t>
      </w:r>
      <w:r w:rsidR="001449D4" w:rsidRPr="009973EB">
        <w:rPr>
          <w:rFonts w:ascii="Times New Roman" w:hAnsi="Times New Roman" w:cs="Times New Roman"/>
          <w:lang w:val="en"/>
        </w:rPr>
        <w:t xml:space="preserve"> larger social and political patterns of inequality</w:t>
      </w:r>
      <w:r w:rsidR="001449D4">
        <w:rPr>
          <w:rFonts w:ascii="Times New Roman" w:hAnsi="Times New Roman" w:cs="Times New Roman"/>
          <w:lang w:val="en"/>
        </w:rPr>
        <w:t xml:space="preserve"> (particularly in developing countries)</w:t>
      </w:r>
      <w:r w:rsidR="001449D4" w:rsidRPr="009973EB">
        <w:rPr>
          <w:rFonts w:ascii="Times New Roman" w:hAnsi="Times New Roman" w:cs="Times New Roman"/>
          <w:lang w:val="en"/>
        </w:rPr>
        <w:t>.</w:t>
      </w:r>
      <w:r w:rsidR="001449D4">
        <w:rPr>
          <w:rFonts w:ascii="Times New Roman" w:hAnsi="Times New Roman" w:cs="Times New Roman"/>
          <w:lang w:val="en"/>
        </w:rPr>
        <w:t xml:space="preserve"> </w:t>
      </w:r>
    </w:p>
    <w:p w14:paraId="74E7C6C4" w14:textId="63C66AAD" w:rsidR="00CA2AEE" w:rsidRDefault="00CA2AEE" w:rsidP="0063427C">
      <w:pPr>
        <w:autoSpaceDE w:val="0"/>
        <w:autoSpaceDN w:val="0"/>
        <w:adjustRightInd w:val="0"/>
        <w:spacing w:line="480" w:lineRule="auto"/>
        <w:jc w:val="both"/>
        <w:rPr>
          <w:rFonts w:ascii="Times New Roman" w:hAnsi="Times New Roman" w:cs="Times New Roman"/>
          <w:lang w:val="en"/>
        </w:rPr>
      </w:pPr>
    </w:p>
    <w:p w14:paraId="0A03C5C9" w14:textId="38AE91CF" w:rsidR="00B92377" w:rsidRPr="00B92377" w:rsidRDefault="00332080" w:rsidP="00B92377">
      <w:pPr>
        <w:spacing w:line="480" w:lineRule="auto"/>
        <w:jc w:val="both"/>
        <w:rPr>
          <w:rFonts w:ascii="Times New Roman" w:hAnsi="Times New Roman" w:cs="Times New Roman"/>
        </w:rPr>
      </w:pPr>
      <w:r>
        <w:rPr>
          <w:rFonts w:ascii="Times New Roman" w:hAnsi="Times New Roman" w:cs="Times New Roman"/>
          <w:lang w:val="en"/>
        </w:rPr>
        <w:t>In summary</w:t>
      </w:r>
      <w:r w:rsidR="00091C48">
        <w:rPr>
          <w:rFonts w:ascii="Times New Roman" w:hAnsi="Times New Roman" w:cs="Times New Roman"/>
          <w:lang w:val="en"/>
        </w:rPr>
        <w:t>, although there are a number of useful lite</w:t>
      </w:r>
      <w:r w:rsidR="000F14EA">
        <w:rPr>
          <w:rFonts w:ascii="Times New Roman" w:hAnsi="Times New Roman" w:cs="Times New Roman"/>
          <w:lang w:val="en"/>
        </w:rPr>
        <w:t xml:space="preserve">ratures concerned with </w:t>
      </w:r>
      <w:r w:rsidR="00091C48">
        <w:rPr>
          <w:rFonts w:ascii="Times New Roman" w:hAnsi="Times New Roman" w:cs="Times New Roman"/>
          <w:lang w:val="en"/>
        </w:rPr>
        <w:t xml:space="preserve">socio-technical transitions, with the ‘rising powers’ and ‘new’ development donors and with energy </w:t>
      </w:r>
      <w:r w:rsidR="00091C48">
        <w:rPr>
          <w:rFonts w:ascii="Times New Roman" w:hAnsi="Times New Roman" w:cs="Times New Roman"/>
          <w:lang w:val="en"/>
        </w:rPr>
        <w:lastRenderedPageBreak/>
        <w:t>geographies</w:t>
      </w:r>
      <w:r w:rsidR="003E31D7">
        <w:rPr>
          <w:rFonts w:ascii="Times New Roman" w:hAnsi="Times New Roman" w:cs="Times New Roman"/>
          <w:lang w:val="en"/>
        </w:rPr>
        <w:t>,</w:t>
      </w:r>
      <w:r w:rsidR="00091C48">
        <w:rPr>
          <w:rFonts w:ascii="Times New Roman" w:hAnsi="Times New Roman" w:cs="Times New Roman"/>
          <w:lang w:val="en"/>
        </w:rPr>
        <w:t xml:space="preserve"> none of them, on their own, are sufficient in making sense of emerging forms of south-south cooperation around clean energy and technology transfer. </w:t>
      </w:r>
      <w:r w:rsidR="003F0294">
        <w:rPr>
          <w:rFonts w:ascii="Times New Roman" w:eastAsia="Times New Roman" w:hAnsi="Times New Roman" w:cs="Times New Roman"/>
          <w:color w:val="000000"/>
          <w:lang w:eastAsia="en-GB"/>
        </w:rPr>
        <w:t xml:space="preserve">In the following section we seek to </w:t>
      </w:r>
      <w:r w:rsidR="001470EE">
        <w:rPr>
          <w:rFonts w:ascii="Times New Roman" w:eastAsia="Times New Roman" w:hAnsi="Times New Roman" w:cs="Times New Roman"/>
          <w:color w:val="000000"/>
          <w:lang w:eastAsia="en-GB"/>
        </w:rPr>
        <w:t xml:space="preserve">outline and </w:t>
      </w:r>
      <w:r w:rsidR="003F0294">
        <w:rPr>
          <w:rFonts w:ascii="Times New Roman" w:eastAsia="Times New Roman" w:hAnsi="Times New Roman" w:cs="Times New Roman"/>
          <w:color w:val="000000"/>
          <w:lang w:eastAsia="en-GB"/>
        </w:rPr>
        <w:t xml:space="preserve">develop </w:t>
      </w:r>
      <w:r w:rsidR="003E31D7">
        <w:rPr>
          <w:rFonts w:ascii="Times New Roman" w:eastAsia="Times New Roman" w:hAnsi="Times New Roman" w:cs="Times New Roman"/>
          <w:color w:val="000000"/>
          <w:lang w:eastAsia="en-GB"/>
        </w:rPr>
        <w:t xml:space="preserve">an analytical </w:t>
      </w:r>
      <w:r w:rsidR="001470EE">
        <w:rPr>
          <w:rFonts w:ascii="Times New Roman" w:eastAsia="Times New Roman" w:hAnsi="Times New Roman" w:cs="Times New Roman"/>
          <w:color w:val="000000"/>
          <w:lang w:eastAsia="en-GB"/>
        </w:rPr>
        <w:t>framework that brings</w:t>
      </w:r>
      <w:r>
        <w:rPr>
          <w:rFonts w:ascii="Times New Roman" w:eastAsia="Times New Roman" w:hAnsi="Times New Roman" w:cs="Times New Roman"/>
          <w:color w:val="000000"/>
          <w:lang w:eastAsia="en-GB"/>
        </w:rPr>
        <w:t xml:space="preserve"> these literatures into conversation </w:t>
      </w:r>
      <w:r w:rsidR="00641A2E">
        <w:rPr>
          <w:rFonts w:ascii="Times New Roman" w:eastAsia="Times New Roman" w:hAnsi="Times New Roman" w:cs="Times New Roman"/>
          <w:color w:val="000000"/>
          <w:lang w:eastAsia="en-GB"/>
        </w:rPr>
        <w:t xml:space="preserve">with </w:t>
      </w:r>
      <w:r w:rsidR="00B92377">
        <w:rPr>
          <w:rFonts w:ascii="Times New Roman" w:eastAsia="Times New Roman" w:hAnsi="Times New Roman" w:cs="Times New Roman"/>
          <w:color w:val="000000"/>
          <w:lang w:eastAsia="en-GB"/>
        </w:rPr>
        <w:t xml:space="preserve">a number of </w:t>
      </w:r>
      <w:r w:rsidR="00B92377">
        <w:rPr>
          <w:rFonts w:ascii="Times New Roman" w:hAnsi="Times New Roman" w:cs="Times New Roman"/>
        </w:rPr>
        <w:t>comparative and context-specifi</w:t>
      </w:r>
      <w:r w:rsidR="00647AB8">
        <w:rPr>
          <w:rFonts w:ascii="Times New Roman" w:hAnsi="Times New Roman" w:cs="Times New Roman"/>
        </w:rPr>
        <w:t>c political economy literatures</w:t>
      </w:r>
      <w:r w:rsidR="00B92377">
        <w:rPr>
          <w:rFonts w:ascii="Times New Roman" w:hAnsi="Times New Roman" w:cs="Times New Roman"/>
        </w:rPr>
        <w:t xml:space="preserve">. </w:t>
      </w:r>
      <w:r w:rsidR="000F14EA">
        <w:rPr>
          <w:rFonts w:ascii="Times New Roman" w:hAnsi="Times New Roman" w:cs="Times New Roman"/>
        </w:rPr>
        <w:t xml:space="preserve">Recognising the </w:t>
      </w:r>
      <w:r w:rsidR="000F14EA" w:rsidRPr="008B2807">
        <w:rPr>
          <w:rFonts w:ascii="Times New Roman" w:eastAsia="Times New Roman" w:hAnsi="Times New Roman" w:cs="Times New Roman"/>
          <w:color w:val="000000"/>
          <w:lang w:eastAsia="en-GB"/>
        </w:rPr>
        <w:t>‘fragmented nature of knowledge about</w:t>
      </w:r>
      <w:r w:rsidR="000F14EA">
        <w:rPr>
          <w:rFonts w:ascii="Times New Roman" w:eastAsia="Times New Roman" w:hAnsi="Times New Roman" w:cs="Times New Roman"/>
          <w:color w:val="000000"/>
          <w:lang w:eastAsia="en-GB"/>
        </w:rPr>
        <w:t xml:space="preserve"> energy in the social sciences’ (</w:t>
      </w:r>
      <w:r w:rsidR="000F14EA" w:rsidRPr="008B2807">
        <w:rPr>
          <w:rFonts w:ascii="Times New Roman" w:eastAsia="Times New Roman" w:hAnsi="Times New Roman" w:cs="Times New Roman"/>
          <w:color w:val="000000"/>
          <w:lang w:eastAsia="en-GB"/>
        </w:rPr>
        <w:t>Obeng-Odoom 2015: 159)</w:t>
      </w:r>
      <w:r w:rsidR="000F14EA">
        <w:rPr>
          <w:rFonts w:ascii="Times New Roman" w:eastAsia="Times New Roman" w:hAnsi="Times New Roman" w:cs="Times New Roman"/>
          <w:color w:val="000000"/>
          <w:lang w:eastAsia="en-GB"/>
        </w:rPr>
        <w:t xml:space="preserve"> w</w:t>
      </w:r>
      <w:r w:rsidR="00641A2E">
        <w:rPr>
          <w:rFonts w:ascii="Times New Roman" w:eastAsia="Times New Roman" w:hAnsi="Times New Roman" w:cs="Times New Roman"/>
          <w:color w:val="000000"/>
          <w:lang w:eastAsia="en-GB"/>
        </w:rPr>
        <w:t xml:space="preserve">e seek to build bridges between these literatures in </w:t>
      </w:r>
      <w:r w:rsidR="00241C21">
        <w:rPr>
          <w:rFonts w:ascii="Times New Roman" w:eastAsia="Times New Roman" w:hAnsi="Times New Roman" w:cs="Times New Roman"/>
          <w:color w:val="000000"/>
          <w:lang w:eastAsia="en-GB"/>
        </w:rPr>
        <w:t xml:space="preserve">proposing an alternative </w:t>
      </w:r>
      <w:r w:rsidR="000F14EA">
        <w:rPr>
          <w:rFonts w:ascii="Times New Roman" w:eastAsia="Times New Roman" w:hAnsi="Times New Roman" w:cs="Times New Roman"/>
          <w:color w:val="000000"/>
          <w:lang w:eastAsia="en-GB"/>
        </w:rPr>
        <w:t xml:space="preserve">framework to provide the “unity of vision” that comes from bringing different analytical lenses together. </w:t>
      </w:r>
    </w:p>
    <w:p w14:paraId="5E0FEF87" w14:textId="3E5BA5C3" w:rsidR="00CF558A" w:rsidRDefault="00CF558A" w:rsidP="00E17DD7">
      <w:pPr>
        <w:spacing w:line="480" w:lineRule="auto"/>
        <w:contextualSpacing/>
        <w:jc w:val="both"/>
        <w:rPr>
          <w:rFonts w:ascii="Times New Roman" w:hAnsi="Times New Roman" w:cs="Times New Roman"/>
          <w:b/>
        </w:rPr>
      </w:pPr>
    </w:p>
    <w:p w14:paraId="773217FC" w14:textId="1CC59D59" w:rsidR="00E17DD7" w:rsidRPr="00BA6526" w:rsidRDefault="00DF344A" w:rsidP="00BA6526">
      <w:pPr>
        <w:spacing w:line="480" w:lineRule="auto"/>
        <w:contextualSpacing/>
        <w:jc w:val="both"/>
        <w:rPr>
          <w:rFonts w:ascii="Times New Roman" w:hAnsi="Times New Roman" w:cs="Times New Roman"/>
          <w:b/>
        </w:rPr>
      </w:pPr>
      <w:r w:rsidRPr="00BA6526">
        <w:rPr>
          <w:rFonts w:ascii="Times New Roman" w:hAnsi="Times New Roman" w:cs="Times New Roman"/>
          <w:b/>
        </w:rPr>
        <w:t>Towar</w:t>
      </w:r>
      <w:r w:rsidR="008D39BC" w:rsidRPr="00BA6526">
        <w:rPr>
          <w:rFonts w:ascii="Times New Roman" w:hAnsi="Times New Roman" w:cs="Times New Roman"/>
          <w:b/>
        </w:rPr>
        <w:t>ds a global political economy of energy transitions in Southern Africa</w:t>
      </w:r>
    </w:p>
    <w:p w14:paraId="2F50B02A" w14:textId="7FCCB355" w:rsidR="00C35AD1" w:rsidRDefault="00C35AD1" w:rsidP="0030314D">
      <w:pPr>
        <w:spacing w:line="480" w:lineRule="auto"/>
        <w:contextualSpacing/>
        <w:jc w:val="both"/>
        <w:rPr>
          <w:rFonts w:ascii="Times New Roman" w:eastAsia="Calibri" w:hAnsi="Times New Roman" w:cs="Times New Roman"/>
        </w:rPr>
      </w:pPr>
    </w:p>
    <w:p w14:paraId="2317E14B" w14:textId="48FCB203" w:rsidR="00BF0308" w:rsidRDefault="00E17DD7" w:rsidP="00594CED">
      <w:pPr>
        <w:spacing w:line="480" w:lineRule="auto"/>
        <w:jc w:val="both"/>
        <w:rPr>
          <w:rFonts w:ascii="Times New Roman" w:hAnsi="Times New Roman" w:cs="Times New Roman"/>
        </w:rPr>
      </w:pPr>
      <w:r w:rsidRPr="0030314D">
        <w:rPr>
          <w:rFonts w:ascii="Times New Roman" w:eastAsia="Calibri" w:hAnsi="Times New Roman" w:cs="Times New Roman"/>
        </w:rPr>
        <w:t>I</w:t>
      </w:r>
      <w:r w:rsidRPr="003E6D16">
        <w:rPr>
          <w:rFonts w:ascii="Times New Roman" w:eastAsia="Calibri" w:hAnsi="Times New Roman" w:cs="Times New Roman"/>
        </w:rPr>
        <w:t xml:space="preserve">n </w:t>
      </w:r>
      <w:r>
        <w:rPr>
          <w:rFonts w:ascii="Times New Roman" w:eastAsia="Calibri" w:hAnsi="Times New Roman" w:cs="Times New Roman"/>
        </w:rPr>
        <w:t>develop</w:t>
      </w:r>
      <w:r w:rsidR="00C648B3">
        <w:rPr>
          <w:rFonts w:ascii="Times New Roman" w:eastAsia="Calibri" w:hAnsi="Times New Roman" w:cs="Times New Roman"/>
        </w:rPr>
        <w:t>ing</w:t>
      </w:r>
      <w:r w:rsidRPr="003E6D16">
        <w:rPr>
          <w:rFonts w:ascii="Times New Roman" w:eastAsia="Calibri" w:hAnsi="Times New Roman" w:cs="Times New Roman"/>
        </w:rPr>
        <w:t xml:space="preserve"> a political economy of </w:t>
      </w:r>
      <w:r>
        <w:rPr>
          <w:rFonts w:ascii="Times New Roman" w:eastAsia="Calibri" w:hAnsi="Times New Roman" w:cs="Times New Roman"/>
        </w:rPr>
        <w:t xml:space="preserve">energy </w:t>
      </w:r>
      <w:r w:rsidRPr="003E6D16">
        <w:rPr>
          <w:rFonts w:ascii="Times New Roman" w:eastAsia="Calibri" w:hAnsi="Times New Roman" w:cs="Times New Roman"/>
        </w:rPr>
        <w:t>transitions</w:t>
      </w:r>
      <w:r w:rsidR="00AE4E40" w:rsidRPr="00AE4E40">
        <w:rPr>
          <w:rFonts w:ascii="Times New Roman" w:eastAsia="Calibri" w:hAnsi="Times New Roman" w:cs="Times New Roman"/>
        </w:rPr>
        <w:t xml:space="preserve"> </w:t>
      </w:r>
      <w:r w:rsidR="00AE4E40">
        <w:rPr>
          <w:rFonts w:ascii="Times New Roman" w:eastAsia="Calibri" w:hAnsi="Times New Roman" w:cs="Times New Roman"/>
        </w:rPr>
        <w:t>in the Southern African context</w:t>
      </w:r>
      <w:r w:rsidRPr="003E6D16">
        <w:rPr>
          <w:rFonts w:ascii="Times New Roman" w:eastAsia="Calibri" w:hAnsi="Times New Roman" w:cs="Times New Roman"/>
        </w:rPr>
        <w:t xml:space="preserve">, we are responding to calls from </w:t>
      </w:r>
      <w:r w:rsidRPr="00006B2A">
        <w:rPr>
          <w:rFonts w:ascii="Times New Roman" w:eastAsia="Calibri" w:hAnsi="Times New Roman" w:cs="Times New Roman"/>
        </w:rPr>
        <w:t>others</w:t>
      </w:r>
      <w:r w:rsidRPr="003E6D16">
        <w:rPr>
          <w:rFonts w:ascii="Times New Roman" w:eastAsia="Calibri" w:hAnsi="Times New Roman" w:cs="Times New Roman"/>
        </w:rPr>
        <w:t xml:space="preserve"> who find the ‘political economy of energy transitions is a vastly understudied area’</w:t>
      </w:r>
      <w:r w:rsidR="002E0F91">
        <w:rPr>
          <w:rFonts w:ascii="Times New Roman" w:eastAsia="Calibri" w:hAnsi="Times New Roman" w:cs="Times New Roman"/>
        </w:rPr>
        <w:t xml:space="preserve"> (</w:t>
      </w:r>
      <w:r w:rsidR="002E0F91" w:rsidRPr="003E6D16">
        <w:rPr>
          <w:rFonts w:ascii="Times New Roman" w:eastAsia="Calibri" w:hAnsi="Times New Roman" w:cs="Times New Roman"/>
        </w:rPr>
        <w:t>Goldthau and Sovacool</w:t>
      </w:r>
      <w:r w:rsidR="002E0F91">
        <w:rPr>
          <w:rFonts w:ascii="Times New Roman" w:eastAsia="Calibri" w:hAnsi="Times New Roman" w:cs="Times New Roman"/>
        </w:rPr>
        <w:t xml:space="preserve"> 2012</w:t>
      </w:r>
      <w:r w:rsidR="00A26593">
        <w:rPr>
          <w:rFonts w:ascii="Times New Roman" w:eastAsia="Calibri" w:hAnsi="Times New Roman" w:cs="Times New Roman"/>
        </w:rPr>
        <w:t>:</w:t>
      </w:r>
      <w:r w:rsidR="002E0F91">
        <w:rPr>
          <w:rFonts w:ascii="Times New Roman" w:eastAsia="Calibri" w:hAnsi="Times New Roman" w:cs="Times New Roman"/>
        </w:rPr>
        <w:t xml:space="preserve"> 238)</w:t>
      </w:r>
      <w:r w:rsidRPr="003E6D16">
        <w:rPr>
          <w:rFonts w:ascii="Times New Roman" w:eastAsia="Calibri" w:hAnsi="Times New Roman" w:cs="Times New Roman"/>
        </w:rPr>
        <w:t xml:space="preserve"> </w:t>
      </w:r>
      <w:r>
        <w:rPr>
          <w:rFonts w:ascii="Times New Roman" w:eastAsia="Calibri" w:hAnsi="Times New Roman" w:cs="Times New Roman"/>
        </w:rPr>
        <w:t xml:space="preserve">or call for </w:t>
      </w:r>
      <w:r w:rsidRPr="003E6D16">
        <w:rPr>
          <w:rFonts w:ascii="Times New Roman" w:eastAsia="Calibri" w:hAnsi="Times New Roman" w:cs="Times New Roman"/>
        </w:rPr>
        <w:t xml:space="preserve">a </w:t>
      </w:r>
      <w:r>
        <w:rPr>
          <w:rFonts w:ascii="Times New Roman" w:eastAsia="Calibri" w:hAnsi="Times New Roman" w:cs="Times New Roman"/>
        </w:rPr>
        <w:t>‘</w:t>
      </w:r>
      <w:r w:rsidRPr="003E6D16">
        <w:rPr>
          <w:rFonts w:ascii="Times New Roman" w:eastAsia="Calibri" w:hAnsi="Times New Roman" w:cs="Times New Roman"/>
        </w:rPr>
        <w:t>politically oriented literature on sustainability transitions’</w:t>
      </w:r>
      <w:r w:rsidR="002E0F91">
        <w:rPr>
          <w:rFonts w:ascii="Times New Roman" w:eastAsia="Calibri" w:hAnsi="Times New Roman" w:cs="Times New Roman"/>
        </w:rPr>
        <w:t xml:space="preserve"> (Meadowcroft 2011</w:t>
      </w:r>
      <w:r w:rsidR="00A26593">
        <w:rPr>
          <w:rFonts w:ascii="Times New Roman" w:eastAsia="Calibri" w:hAnsi="Times New Roman" w:cs="Times New Roman"/>
        </w:rPr>
        <w:t>:</w:t>
      </w:r>
      <w:r w:rsidR="002E0F91">
        <w:rPr>
          <w:rFonts w:ascii="Times New Roman" w:eastAsia="Calibri" w:hAnsi="Times New Roman" w:cs="Times New Roman"/>
        </w:rPr>
        <w:t xml:space="preserve"> 70)</w:t>
      </w:r>
      <w:r w:rsidR="00ED0753">
        <w:rPr>
          <w:rFonts w:ascii="Times New Roman" w:eastAsia="Calibri" w:hAnsi="Times New Roman" w:cs="Times New Roman"/>
        </w:rPr>
        <w:t>,</w:t>
      </w:r>
      <w:r w:rsidRPr="003E6D16">
        <w:rPr>
          <w:rFonts w:ascii="Times New Roman" w:eastAsia="Calibri" w:hAnsi="Times New Roman" w:cs="Times New Roman"/>
        </w:rPr>
        <w:t xml:space="preserve"> </w:t>
      </w:r>
      <w:r>
        <w:rPr>
          <w:rFonts w:ascii="Times New Roman" w:eastAsia="Calibri" w:hAnsi="Times New Roman" w:cs="Times New Roman"/>
        </w:rPr>
        <w:t>a demand some writers have recently started to respond to</w:t>
      </w:r>
      <w:r w:rsidR="00B1078B" w:rsidDel="00B1078B">
        <w:rPr>
          <w:rFonts w:ascii="Times New Roman" w:eastAsia="Calibri" w:hAnsi="Times New Roman" w:cs="Times New Roman"/>
        </w:rPr>
        <w:t xml:space="preserve"> </w:t>
      </w:r>
      <w:r w:rsidR="002E0F91">
        <w:rPr>
          <w:rFonts w:ascii="Times New Roman" w:eastAsia="Calibri" w:hAnsi="Times New Roman" w:cs="Times New Roman"/>
        </w:rPr>
        <w:t>(Kern 2011; Geels 2014)</w:t>
      </w:r>
      <w:r w:rsidR="002E0F91" w:rsidRPr="003E6D16">
        <w:rPr>
          <w:rFonts w:ascii="Times New Roman" w:eastAsia="Calibri" w:hAnsi="Times New Roman" w:cs="Times New Roman"/>
        </w:rPr>
        <w:t>.</w:t>
      </w:r>
      <w:r>
        <w:rPr>
          <w:rFonts w:ascii="Times New Roman" w:eastAsia="Calibri" w:hAnsi="Times New Roman" w:cs="Times New Roman"/>
        </w:rPr>
        <w:t xml:space="preserve"> Rather than this being merely about bringing institutions or the state into the analysis of actors and power relations which shape the prospects of low carbon energy transformations, drawing on literatures from </w:t>
      </w:r>
      <w:r w:rsidR="00ED6757">
        <w:rPr>
          <w:rFonts w:ascii="Times New Roman" w:eastAsia="Calibri" w:hAnsi="Times New Roman" w:cs="Times New Roman"/>
        </w:rPr>
        <w:t xml:space="preserve">global political economy </w:t>
      </w:r>
      <w:r>
        <w:rPr>
          <w:rFonts w:ascii="Times New Roman" w:eastAsia="Calibri" w:hAnsi="Times New Roman" w:cs="Times New Roman"/>
        </w:rPr>
        <w:t xml:space="preserve">we </w:t>
      </w:r>
      <w:r w:rsidR="00ED6757">
        <w:rPr>
          <w:rFonts w:ascii="Times New Roman" w:eastAsia="Calibri" w:hAnsi="Times New Roman" w:cs="Times New Roman"/>
        </w:rPr>
        <w:t xml:space="preserve">seek to develop </w:t>
      </w:r>
      <w:r>
        <w:rPr>
          <w:rFonts w:ascii="Times New Roman" w:eastAsia="Calibri" w:hAnsi="Times New Roman" w:cs="Times New Roman"/>
        </w:rPr>
        <w:t>a more multi-actor and ‘global’ reading</w:t>
      </w:r>
      <w:r w:rsidR="00906FF3">
        <w:rPr>
          <w:rFonts w:ascii="Times New Roman" w:eastAsia="Calibri" w:hAnsi="Times New Roman" w:cs="Times New Roman"/>
        </w:rPr>
        <w:t xml:space="preserve"> of the politics of transition. </w:t>
      </w:r>
      <w:r w:rsidR="00C95A67">
        <w:rPr>
          <w:rFonts w:ascii="Times New Roman" w:eastAsia="Calibri" w:hAnsi="Times New Roman" w:cs="Times New Roman"/>
        </w:rPr>
        <w:t>This goes beyond the analysis of inter-state resource diplomacy common to existing literatures on ‘rising powers’ to look within and across the state</w:t>
      </w:r>
      <w:r w:rsidR="00B1078B">
        <w:rPr>
          <w:rFonts w:ascii="Times New Roman" w:hAnsi="Times New Roman" w:cs="Times New Roman"/>
        </w:rPr>
        <w:t xml:space="preserve"> at</w:t>
      </w:r>
      <w:r w:rsidR="00C95A67">
        <w:rPr>
          <w:rFonts w:ascii="Times New Roman" w:hAnsi="Times New Roman" w:cs="Times New Roman"/>
        </w:rPr>
        <w:t xml:space="preserve"> some of</w:t>
      </w:r>
      <w:r w:rsidR="0089266D" w:rsidRPr="0002713D">
        <w:rPr>
          <w:rFonts w:ascii="Times New Roman" w:hAnsi="Times New Roman" w:cs="Times New Roman"/>
        </w:rPr>
        <w:t xml:space="preserve"> </w:t>
      </w:r>
      <w:r w:rsidR="0089266D">
        <w:rPr>
          <w:rFonts w:ascii="Times New Roman" w:hAnsi="Times New Roman" w:cs="Times New Roman"/>
        </w:rPr>
        <w:t xml:space="preserve">the </w:t>
      </w:r>
      <w:r w:rsidR="0089266D" w:rsidRPr="0002713D">
        <w:rPr>
          <w:rFonts w:ascii="Times New Roman" w:hAnsi="Times New Roman" w:cs="Times New Roman"/>
        </w:rPr>
        <w:t xml:space="preserve">key political economic factors that shape landscapes, regimes and niches.  </w:t>
      </w:r>
    </w:p>
    <w:p w14:paraId="19D9DDED" w14:textId="77777777" w:rsidR="0084565D" w:rsidRDefault="0084565D" w:rsidP="00594CED">
      <w:pPr>
        <w:spacing w:line="480" w:lineRule="auto"/>
        <w:jc w:val="both"/>
        <w:rPr>
          <w:rFonts w:ascii="Times New Roman" w:hAnsi="Times New Roman" w:cs="Times New Roman"/>
        </w:rPr>
      </w:pPr>
    </w:p>
    <w:p w14:paraId="70C1F9F0" w14:textId="77777777" w:rsidR="002F3B34" w:rsidRDefault="00A8333B" w:rsidP="00215080">
      <w:pPr>
        <w:spacing w:line="480" w:lineRule="auto"/>
        <w:contextualSpacing/>
        <w:jc w:val="both"/>
        <w:rPr>
          <w:rFonts w:ascii="Times New Roman" w:hAnsi="Times New Roman" w:cs="Times New Roman"/>
        </w:rPr>
      </w:pPr>
      <w:r w:rsidRPr="00BC4BFA">
        <w:rPr>
          <w:rFonts w:ascii="Times New Roman" w:hAnsi="Times New Roman" w:cs="Times New Roman"/>
        </w:rPr>
        <w:t xml:space="preserve">In terms of how best to understand </w:t>
      </w:r>
      <w:r w:rsidR="00BC4BFA" w:rsidRPr="00BC4BFA">
        <w:rPr>
          <w:rFonts w:ascii="Times New Roman" w:hAnsi="Times New Roman" w:cs="Times New Roman"/>
        </w:rPr>
        <w:t xml:space="preserve">the degree of </w:t>
      </w:r>
      <w:r w:rsidRPr="00BC4BFA">
        <w:rPr>
          <w:rFonts w:ascii="Times New Roman" w:hAnsi="Times New Roman" w:cs="Times New Roman"/>
        </w:rPr>
        <w:t>power Southern African countries have to set the terms of their own transition</w:t>
      </w:r>
      <w:r w:rsidR="00BC4BFA" w:rsidRPr="00BC4BFA">
        <w:rPr>
          <w:rFonts w:ascii="Times New Roman" w:hAnsi="Times New Roman" w:cs="Times New Roman"/>
        </w:rPr>
        <w:t xml:space="preserve">, literatures within </w:t>
      </w:r>
      <w:r w:rsidR="00ED6757">
        <w:rPr>
          <w:rFonts w:ascii="Times New Roman" w:hAnsi="Times New Roman" w:cs="Times New Roman"/>
        </w:rPr>
        <w:t xml:space="preserve">global political economy </w:t>
      </w:r>
      <w:r w:rsidR="00BC4BFA" w:rsidRPr="00BC4BFA">
        <w:rPr>
          <w:rFonts w:ascii="Times New Roman" w:hAnsi="Times New Roman" w:cs="Times New Roman"/>
        </w:rPr>
        <w:t xml:space="preserve">can help to get a </w:t>
      </w:r>
      <w:r w:rsidR="00906FF3">
        <w:rPr>
          <w:rFonts w:ascii="Times New Roman" w:hAnsi="Times New Roman" w:cs="Times New Roman"/>
        </w:rPr>
        <w:lastRenderedPageBreak/>
        <w:t xml:space="preserve">better </w:t>
      </w:r>
      <w:r w:rsidR="00BC4BFA" w:rsidRPr="00BC4BFA">
        <w:rPr>
          <w:rFonts w:ascii="Times New Roman" w:hAnsi="Times New Roman" w:cs="Times New Roman"/>
        </w:rPr>
        <w:t xml:space="preserve">handle on </w:t>
      </w:r>
      <w:r w:rsidR="00906FF3">
        <w:rPr>
          <w:rFonts w:ascii="Times New Roman" w:hAnsi="Times New Roman" w:cs="Times New Roman"/>
        </w:rPr>
        <w:t xml:space="preserve">the </w:t>
      </w:r>
      <w:r w:rsidR="00BC4BFA" w:rsidRPr="00906FF3">
        <w:rPr>
          <w:rFonts w:ascii="Times New Roman" w:hAnsi="Times New Roman" w:cs="Times New Roman"/>
          <w:i/>
        </w:rPr>
        <w:t>power</w:t>
      </w:r>
      <w:r w:rsidR="00BC4BFA" w:rsidRPr="00BC4BFA">
        <w:rPr>
          <w:rFonts w:ascii="Times New Roman" w:hAnsi="Times New Roman" w:cs="Times New Roman"/>
        </w:rPr>
        <w:t xml:space="preserve">, </w:t>
      </w:r>
      <w:r w:rsidR="00BC4BFA" w:rsidRPr="00906FF3">
        <w:rPr>
          <w:rFonts w:ascii="Times New Roman" w:hAnsi="Times New Roman" w:cs="Times New Roman"/>
          <w:i/>
        </w:rPr>
        <w:t>capacity</w:t>
      </w:r>
      <w:r w:rsidR="00BC4BFA" w:rsidRPr="00BC4BFA">
        <w:rPr>
          <w:rFonts w:ascii="Times New Roman" w:hAnsi="Times New Roman" w:cs="Times New Roman"/>
        </w:rPr>
        <w:t xml:space="preserve"> and </w:t>
      </w:r>
      <w:r w:rsidR="00BC4BFA" w:rsidRPr="00906FF3">
        <w:rPr>
          <w:rFonts w:ascii="Times New Roman" w:hAnsi="Times New Roman" w:cs="Times New Roman"/>
          <w:i/>
        </w:rPr>
        <w:t>autonomy</w:t>
      </w:r>
      <w:r w:rsidR="00906FF3" w:rsidRPr="00906FF3">
        <w:rPr>
          <w:rFonts w:ascii="Times New Roman" w:hAnsi="Times New Roman" w:cs="Times New Roman"/>
        </w:rPr>
        <w:t xml:space="preserve"> </w:t>
      </w:r>
      <w:r w:rsidR="00906FF3" w:rsidRPr="00997AAF">
        <w:rPr>
          <w:rFonts w:ascii="Times New Roman" w:hAnsi="Times New Roman" w:cs="Times New Roman"/>
        </w:rPr>
        <w:t xml:space="preserve">that states have to secure </w:t>
      </w:r>
      <w:r w:rsidR="00906FF3">
        <w:rPr>
          <w:rFonts w:ascii="Times New Roman" w:hAnsi="Times New Roman" w:cs="Times New Roman"/>
        </w:rPr>
        <w:t xml:space="preserve">and </w:t>
      </w:r>
      <w:r w:rsidR="00906FF3" w:rsidRPr="00997AAF">
        <w:rPr>
          <w:rFonts w:ascii="Times New Roman" w:hAnsi="Times New Roman" w:cs="Times New Roman"/>
        </w:rPr>
        <w:t xml:space="preserve">negotiate different outcomes </w:t>
      </w:r>
      <w:r w:rsidR="00906FF3">
        <w:rPr>
          <w:rFonts w:ascii="Times New Roman" w:hAnsi="Times New Roman" w:cs="Times New Roman"/>
        </w:rPr>
        <w:t xml:space="preserve">and the </w:t>
      </w:r>
      <w:r w:rsidR="00906FF3" w:rsidRPr="00997AAF">
        <w:rPr>
          <w:rFonts w:ascii="Times New Roman" w:hAnsi="Times New Roman" w:cs="Times New Roman"/>
        </w:rPr>
        <w:t xml:space="preserve">implications for diverse pathways to </w:t>
      </w:r>
      <w:r w:rsidR="007C032A">
        <w:rPr>
          <w:rFonts w:ascii="Times New Roman" w:hAnsi="Times New Roman" w:cs="Times New Roman"/>
        </w:rPr>
        <w:t xml:space="preserve">more </w:t>
      </w:r>
      <w:r w:rsidR="00906FF3" w:rsidRPr="00997AAF">
        <w:rPr>
          <w:rFonts w:ascii="Times New Roman" w:hAnsi="Times New Roman" w:cs="Times New Roman"/>
        </w:rPr>
        <w:t>sustainabl</w:t>
      </w:r>
      <w:r w:rsidR="007C032A">
        <w:rPr>
          <w:rFonts w:ascii="Times New Roman" w:hAnsi="Times New Roman" w:cs="Times New Roman"/>
        </w:rPr>
        <w:t>e forms of energy production</w:t>
      </w:r>
      <w:r w:rsidR="00BC4BFA" w:rsidRPr="00BC4BFA">
        <w:rPr>
          <w:rFonts w:ascii="Times New Roman" w:hAnsi="Times New Roman" w:cs="Times New Roman"/>
        </w:rPr>
        <w:t>.</w:t>
      </w:r>
      <w:r w:rsidR="00BC4BFA">
        <w:rPr>
          <w:rFonts w:ascii="Times New Roman" w:hAnsi="Times New Roman" w:cs="Times New Roman"/>
        </w:rPr>
        <w:t xml:space="preserve"> </w:t>
      </w:r>
      <w:r w:rsidR="003D7598">
        <w:rPr>
          <w:rFonts w:ascii="Times New Roman" w:hAnsi="Times New Roman" w:cs="Times New Roman"/>
        </w:rPr>
        <w:t xml:space="preserve">In addressing the neglect of wider structural forces </w:t>
      </w:r>
      <w:r w:rsidR="00BC4BFA">
        <w:rPr>
          <w:rFonts w:ascii="Times New Roman" w:hAnsi="Times New Roman" w:cs="Times New Roman"/>
        </w:rPr>
        <w:t>in particular</w:t>
      </w:r>
      <w:r w:rsidR="00607612">
        <w:rPr>
          <w:rFonts w:ascii="Times New Roman" w:hAnsi="Times New Roman" w:cs="Times New Roman"/>
        </w:rPr>
        <w:t>,</w:t>
      </w:r>
      <w:r w:rsidR="00BC4BFA">
        <w:rPr>
          <w:rFonts w:ascii="Times New Roman" w:hAnsi="Times New Roman" w:cs="Times New Roman"/>
        </w:rPr>
        <w:t xml:space="preserve"> insights </w:t>
      </w:r>
      <w:r w:rsidR="00796C5B">
        <w:rPr>
          <w:rFonts w:ascii="Times New Roman" w:hAnsi="Times New Roman" w:cs="Times New Roman"/>
        </w:rPr>
        <w:t>from critical International Political Economy (</w:t>
      </w:r>
      <w:r w:rsidR="00B4131E">
        <w:rPr>
          <w:rFonts w:ascii="Times New Roman" w:hAnsi="Times New Roman" w:cs="Times New Roman"/>
        </w:rPr>
        <w:t>IPE</w:t>
      </w:r>
      <w:r w:rsidR="00796C5B">
        <w:rPr>
          <w:rFonts w:ascii="Times New Roman" w:hAnsi="Times New Roman" w:cs="Times New Roman"/>
        </w:rPr>
        <w:t>)</w:t>
      </w:r>
      <w:r w:rsidR="003D7598">
        <w:rPr>
          <w:rFonts w:ascii="Times New Roman" w:hAnsi="Times New Roman" w:cs="Times New Roman"/>
        </w:rPr>
        <w:t xml:space="preserve"> can be applied to understand the </w:t>
      </w:r>
      <w:r w:rsidR="003D7598" w:rsidRPr="003E6D16">
        <w:rPr>
          <w:rFonts w:ascii="Times New Roman" w:hAnsi="Times New Roman" w:cs="Times New Roman"/>
        </w:rPr>
        <w:t xml:space="preserve">scope </w:t>
      </w:r>
      <w:r w:rsidR="003D7598">
        <w:rPr>
          <w:rFonts w:ascii="Times New Roman" w:hAnsi="Times New Roman" w:cs="Times New Roman"/>
        </w:rPr>
        <w:t xml:space="preserve">that </w:t>
      </w:r>
      <w:r w:rsidR="003D7598" w:rsidRPr="003E6D16">
        <w:rPr>
          <w:rFonts w:ascii="Times New Roman" w:hAnsi="Times New Roman" w:cs="Times New Roman"/>
        </w:rPr>
        <w:t xml:space="preserve">states have to establish their own development policies in a context of </w:t>
      </w:r>
      <w:r w:rsidR="003D7598">
        <w:rPr>
          <w:rFonts w:ascii="Times New Roman" w:hAnsi="Times New Roman" w:cs="Times New Roman"/>
        </w:rPr>
        <w:t xml:space="preserve">what </w:t>
      </w:r>
      <w:r w:rsidR="003A30C4">
        <w:rPr>
          <w:rFonts w:ascii="Times New Roman" w:hAnsi="Times New Roman" w:cs="Times New Roman"/>
        </w:rPr>
        <w:t xml:space="preserve">has been </w:t>
      </w:r>
      <w:r w:rsidR="003D7598">
        <w:rPr>
          <w:rFonts w:ascii="Times New Roman" w:hAnsi="Times New Roman" w:cs="Times New Roman"/>
        </w:rPr>
        <w:t>refer</w:t>
      </w:r>
      <w:r w:rsidR="003A30C4">
        <w:rPr>
          <w:rFonts w:ascii="Times New Roman" w:hAnsi="Times New Roman" w:cs="Times New Roman"/>
        </w:rPr>
        <w:t>red</w:t>
      </w:r>
      <w:r w:rsidR="003D7598">
        <w:rPr>
          <w:rFonts w:ascii="Times New Roman" w:hAnsi="Times New Roman" w:cs="Times New Roman"/>
        </w:rPr>
        <w:t xml:space="preserve"> to as ‘</w:t>
      </w:r>
      <w:r w:rsidR="003D7598" w:rsidRPr="003E6D16">
        <w:rPr>
          <w:rFonts w:ascii="Times New Roman" w:hAnsi="Times New Roman" w:cs="Times New Roman"/>
        </w:rPr>
        <w:t>disciplina</w:t>
      </w:r>
      <w:r w:rsidR="003D7598">
        <w:rPr>
          <w:rFonts w:ascii="Times New Roman" w:hAnsi="Times New Roman" w:cs="Times New Roman"/>
        </w:rPr>
        <w:t>ry neo-liberalism’</w:t>
      </w:r>
      <w:r w:rsidR="002E0F91">
        <w:rPr>
          <w:rFonts w:ascii="Times New Roman" w:hAnsi="Times New Roman" w:cs="Times New Roman"/>
        </w:rPr>
        <w:t xml:space="preserve"> (</w:t>
      </w:r>
      <w:r w:rsidR="002E0F91" w:rsidRPr="002E0F91">
        <w:rPr>
          <w:rFonts w:ascii="Times New Roman" w:hAnsi="Times New Roman" w:cs="Times New Roman"/>
        </w:rPr>
        <w:t>Gill 1995</w:t>
      </w:r>
      <w:r w:rsidR="002E0F91">
        <w:rPr>
          <w:rFonts w:ascii="Times New Roman" w:hAnsi="Times New Roman" w:cs="Times New Roman"/>
        </w:rPr>
        <w:t>)</w:t>
      </w:r>
      <w:r w:rsidR="00143DA1">
        <w:rPr>
          <w:rFonts w:ascii="Times New Roman" w:hAnsi="Times New Roman" w:cs="Times New Roman"/>
        </w:rPr>
        <w:t xml:space="preserve"> </w:t>
      </w:r>
      <w:r w:rsidR="003D7598">
        <w:rPr>
          <w:rFonts w:ascii="Times New Roman" w:hAnsi="Times New Roman" w:cs="Times New Roman"/>
        </w:rPr>
        <w:t>where the structura</w:t>
      </w:r>
      <w:r w:rsidR="00F64DA7">
        <w:rPr>
          <w:rFonts w:ascii="Times New Roman" w:hAnsi="Times New Roman" w:cs="Times New Roman"/>
        </w:rPr>
        <w:t>l power of capital in a globalis</w:t>
      </w:r>
      <w:r w:rsidR="003D7598">
        <w:rPr>
          <w:rFonts w:ascii="Times New Roman" w:hAnsi="Times New Roman" w:cs="Times New Roman"/>
        </w:rPr>
        <w:t xml:space="preserve">ed economy, supported by global economic institutions, is </w:t>
      </w:r>
      <w:r w:rsidR="00607612">
        <w:rPr>
          <w:rFonts w:ascii="Times New Roman" w:hAnsi="Times New Roman" w:cs="Times New Roman"/>
        </w:rPr>
        <w:t xml:space="preserve">used </w:t>
      </w:r>
      <w:r w:rsidR="003D7598">
        <w:rPr>
          <w:rFonts w:ascii="Times New Roman" w:hAnsi="Times New Roman" w:cs="Times New Roman"/>
        </w:rPr>
        <w:t>to discipline states adopting policies and interventions that run counter to prevailing neo-liberal orthodoxy. The wave of World Bank influenced power sector reform and electricity privatization</w:t>
      </w:r>
      <w:r w:rsidR="003D7598" w:rsidRPr="00211F40">
        <w:rPr>
          <w:rFonts w:ascii="Times New Roman" w:hAnsi="Times New Roman" w:cs="Times New Roman"/>
        </w:rPr>
        <w:t xml:space="preserve"> program</w:t>
      </w:r>
      <w:r w:rsidR="008A44F1" w:rsidRPr="00211F40">
        <w:rPr>
          <w:rFonts w:ascii="Times New Roman" w:hAnsi="Times New Roman" w:cs="Times New Roman"/>
        </w:rPr>
        <w:t>me</w:t>
      </w:r>
      <w:r w:rsidR="003D7598" w:rsidRPr="00211F40">
        <w:rPr>
          <w:rFonts w:ascii="Times New Roman" w:hAnsi="Times New Roman" w:cs="Times New Roman"/>
        </w:rPr>
        <w:t>s</w:t>
      </w:r>
      <w:r w:rsidR="003D7598">
        <w:rPr>
          <w:rFonts w:ascii="Times New Roman" w:hAnsi="Times New Roman" w:cs="Times New Roman"/>
        </w:rPr>
        <w:t xml:space="preserve"> undertaken in Africa throughout the 1980s and 1990s</w:t>
      </w:r>
      <w:r w:rsidR="002E0F91">
        <w:rPr>
          <w:rFonts w:ascii="Times New Roman" w:hAnsi="Times New Roman" w:cs="Times New Roman"/>
        </w:rPr>
        <w:t xml:space="preserve"> (</w:t>
      </w:r>
      <w:r w:rsidR="002E0F91" w:rsidRPr="002E0F91">
        <w:rPr>
          <w:rFonts w:ascii="Times New Roman" w:hAnsi="Times New Roman" w:cs="Times New Roman"/>
        </w:rPr>
        <w:t>Gratwick and Eberhard 2008</w:t>
      </w:r>
      <w:r w:rsidR="002E0F91">
        <w:rPr>
          <w:rFonts w:ascii="Times New Roman" w:hAnsi="Times New Roman" w:cs="Times New Roman"/>
        </w:rPr>
        <w:t>)</w:t>
      </w:r>
      <w:r w:rsidR="003D7598">
        <w:rPr>
          <w:rFonts w:ascii="Times New Roman" w:hAnsi="Times New Roman" w:cs="Times New Roman"/>
        </w:rPr>
        <w:t xml:space="preserve"> and the drive for market solutions to energy problems are indicative of this</w:t>
      </w:r>
      <w:r w:rsidR="00BD6085">
        <w:rPr>
          <w:rFonts w:ascii="Times New Roman" w:hAnsi="Times New Roman" w:cs="Times New Roman"/>
        </w:rPr>
        <w:t xml:space="preserve"> trend</w:t>
      </w:r>
      <w:r w:rsidR="003D7598">
        <w:rPr>
          <w:rFonts w:ascii="Times New Roman" w:hAnsi="Times New Roman" w:cs="Times New Roman"/>
        </w:rPr>
        <w:t xml:space="preserve">, as is the withdrawal of support from states adopting more interventionist modes of regulation. </w:t>
      </w:r>
    </w:p>
    <w:p w14:paraId="5AE493FF" w14:textId="77777777" w:rsidR="002F3B34" w:rsidRDefault="002F3B34" w:rsidP="00215080">
      <w:pPr>
        <w:spacing w:line="480" w:lineRule="auto"/>
        <w:contextualSpacing/>
        <w:jc w:val="both"/>
        <w:rPr>
          <w:rFonts w:ascii="Times New Roman" w:hAnsi="Times New Roman" w:cs="Times New Roman"/>
        </w:rPr>
      </w:pPr>
    </w:p>
    <w:p w14:paraId="75BE5D25" w14:textId="57715CC6" w:rsidR="00066BA3" w:rsidRPr="002F3B34" w:rsidRDefault="00FB2908" w:rsidP="00215080">
      <w:pPr>
        <w:spacing w:line="480" w:lineRule="auto"/>
        <w:contextualSpacing/>
        <w:jc w:val="both"/>
        <w:rPr>
          <w:rFonts w:ascii="Times New Roman" w:hAnsi="Times New Roman" w:cs="Times New Roman"/>
        </w:rPr>
      </w:pPr>
      <w:r>
        <w:rPr>
          <w:rFonts w:ascii="Times New Roman" w:hAnsi="Times New Roman" w:cs="Times New Roman"/>
        </w:rPr>
        <w:t>T</w:t>
      </w:r>
      <w:r w:rsidR="00FD5942">
        <w:rPr>
          <w:rFonts w:ascii="Times New Roman" w:hAnsi="Times New Roman" w:cs="Times New Roman"/>
        </w:rPr>
        <w:t xml:space="preserve">his usefully highlights how </w:t>
      </w:r>
      <w:r w:rsidR="00FD5942" w:rsidRPr="003E6D16">
        <w:rPr>
          <w:rFonts w:ascii="Times New Roman" w:hAnsi="Times New Roman" w:cs="Times New Roman"/>
        </w:rPr>
        <w:t xml:space="preserve">the type and depth </w:t>
      </w:r>
      <w:r w:rsidR="00FD5942">
        <w:rPr>
          <w:rFonts w:ascii="Times New Roman" w:hAnsi="Times New Roman" w:cs="Times New Roman"/>
        </w:rPr>
        <w:t xml:space="preserve">of power sector liberalization inhibits </w:t>
      </w:r>
      <w:r w:rsidR="00FD5942" w:rsidRPr="003E6D16">
        <w:rPr>
          <w:rFonts w:ascii="Times New Roman" w:hAnsi="Times New Roman" w:cs="Times New Roman"/>
        </w:rPr>
        <w:t>freedom of</w:t>
      </w:r>
      <w:r w:rsidR="00FD5942" w:rsidRPr="00211F40">
        <w:rPr>
          <w:rFonts w:ascii="Times New Roman" w:hAnsi="Times New Roman" w:cs="Times New Roman"/>
        </w:rPr>
        <w:t xml:space="preserve"> manoeuvre</w:t>
      </w:r>
      <w:r w:rsidR="00FD5942" w:rsidRPr="003E6D16">
        <w:rPr>
          <w:rFonts w:ascii="Times New Roman" w:hAnsi="Times New Roman" w:cs="Times New Roman"/>
        </w:rPr>
        <w:t xml:space="preserve"> to select </w:t>
      </w:r>
      <w:r w:rsidR="00FD5942" w:rsidRPr="00066BA3">
        <w:rPr>
          <w:rFonts w:ascii="Times New Roman" w:hAnsi="Times New Roman" w:cs="Times New Roman"/>
        </w:rPr>
        <w:t>energy pathways</w:t>
      </w:r>
      <w:r w:rsidR="00607612" w:rsidRPr="00066BA3">
        <w:rPr>
          <w:rFonts w:ascii="Times New Roman" w:hAnsi="Times New Roman" w:cs="Times New Roman"/>
        </w:rPr>
        <w:t xml:space="preserve"> that depart from prevailing neo-liberal policy orthodoxy</w:t>
      </w:r>
      <w:r w:rsidR="00594CED" w:rsidRPr="00066BA3">
        <w:rPr>
          <w:rFonts w:ascii="Times New Roman" w:hAnsi="Times New Roman" w:cs="Times New Roman"/>
        </w:rPr>
        <w:t xml:space="preserve"> (Tellam 2000)</w:t>
      </w:r>
      <w:r w:rsidR="00FD5942" w:rsidRPr="00066BA3">
        <w:rPr>
          <w:rFonts w:ascii="Times New Roman" w:hAnsi="Times New Roman" w:cs="Times New Roman"/>
        </w:rPr>
        <w:t xml:space="preserve">. </w:t>
      </w:r>
      <w:r w:rsidR="00A458F7">
        <w:rPr>
          <w:rFonts w:ascii="Times New Roman" w:hAnsi="Times New Roman" w:cs="Times New Roman"/>
        </w:rPr>
        <w:t>At the same time l</w:t>
      </w:r>
      <w:r w:rsidR="00BC4BFA">
        <w:rPr>
          <w:rFonts w:ascii="Times New Roman" w:hAnsi="Times New Roman" w:cs="Times New Roman"/>
        </w:rPr>
        <w:t xml:space="preserve">iterature which examines the </w:t>
      </w:r>
      <w:r w:rsidR="00BC4BFA" w:rsidRPr="003E6D16">
        <w:rPr>
          <w:rFonts w:ascii="Times New Roman" w:hAnsi="Times New Roman" w:cs="Times New Roman"/>
        </w:rPr>
        <w:t>‘policy autonomy’ and ‘development space’</w:t>
      </w:r>
      <w:r w:rsidR="00594CED">
        <w:rPr>
          <w:rFonts w:ascii="Times New Roman" w:hAnsi="Times New Roman" w:cs="Times New Roman"/>
        </w:rPr>
        <w:t xml:space="preserve"> (</w:t>
      </w:r>
      <w:r w:rsidR="00594CED" w:rsidRPr="00125CB8">
        <w:rPr>
          <w:rFonts w:ascii="Times New Roman" w:hAnsi="Times New Roman" w:cs="Times New Roman"/>
        </w:rPr>
        <w:t>Wade 2007; Gallagher 2005</w:t>
      </w:r>
      <w:r w:rsidR="00594CED">
        <w:rPr>
          <w:rFonts w:ascii="Times New Roman" w:hAnsi="Times New Roman" w:cs="Times New Roman"/>
        </w:rPr>
        <w:t>)</w:t>
      </w:r>
      <w:r w:rsidR="00BC4BFA" w:rsidRPr="003E6D16">
        <w:rPr>
          <w:rFonts w:ascii="Times New Roman" w:hAnsi="Times New Roman" w:cs="Times New Roman"/>
        </w:rPr>
        <w:t xml:space="preserve"> </w:t>
      </w:r>
      <w:r w:rsidR="00BC4BFA">
        <w:rPr>
          <w:rFonts w:ascii="Times New Roman" w:hAnsi="Times New Roman" w:cs="Times New Roman"/>
        </w:rPr>
        <w:t>available to African states is helpful in understanding their scope to withstand pressures</w:t>
      </w:r>
      <w:r w:rsidR="00BC4BFA" w:rsidRPr="003E6D16">
        <w:rPr>
          <w:rFonts w:ascii="Times New Roman" w:hAnsi="Times New Roman" w:cs="Times New Roman"/>
        </w:rPr>
        <w:t xml:space="preserve"> from transnational capital</w:t>
      </w:r>
      <w:r w:rsidR="003A30C4">
        <w:rPr>
          <w:rFonts w:ascii="Times New Roman" w:hAnsi="Times New Roman" w:cs="Times New Roman"/>
        </w:rPr>
        <w:t xml:space="preserve"> and</w:t>
      </w:r>
      <w:r w:rsidR="00BC4BFA" w:rsidRPr="003E6D16">
        <w:rPr>
          <w:rFonts w:ascii="Times New Roman" w:hAnsi="Times New Roman" w:cs="Times New Roman"/>
        </w:rPr>
        <w:t xml:space="preserve"> international organizations </w:t>
      </w:r>
      <w:r w:rsidR="00BC4BFA">
        <w:rPr>
          <w:rFonts w:ascii="Times New Roman" w:hAnsi="Times New Roman" w:cs="Times New Roman"/>
        </w:rPr>
        <w:t xml:space="preserve">with regard to their differential ability to shape the terms of their energy transitions. It draws attention to </w:t>
      </w:r>
      <w:r w:rsidR="00BC4BFA" w:rsidRPr="003E6D16">
        <w:rPr>
          <w:rFonts w:ascii="Times New Roman" w:hAnsi="Times New Roman" w:cs="Times New Roman"/>
        </w:rPr>
        <w:t>their relative power in the global economy (their attractiveness as investment locations); aid dependence (and the extent to which they are</w:t>
      </w:r>
      <w:r w:rsidR="00BC4BFA">
        <w:rPr>
          <w:rFonts w:ascii="Times New Roman" w:hAnsi="Times New Roman" w:cs="Times New Roman"/>
        </w:rPr>
        <w:t xml:space="preserve"> subject to loan conditionalitie</w:t>
      </w:r>
      <w:r w:rsidR="00BC4BFA" w:rsidRPr="003E6D16">
        <w:rPr>
          <w:rFonts w:ascii="Times New Roman" w:hAnsi="Times New Roman" w:cs="Times New Roman"/>
        </w:rPr>
        <w:t>s); the</w:t>
      </w:r>
      <w:r w:rsidR="00BC4BFA">
        <w:rPr>
          <w:rFonts w:ascii="Times New Roman" w:hAnsi="Times New Roman" w:cs="Times New Roman"/>
        </w:rPr>
        <w:t>ir</w:t>
      </w:r>
      <w:r w:rsidR="00BC4BFA" w:rsidRPr="003E6D16">
        <w:rPr>
          <w:rFonts w:ascii="Times New Roman" w:hAnsi="Times New Roman" w:cs="Times New Roman"/>
        </w:rPr>
        <w:t xml:space="preserve"> degree of penetration by transnational capital; and the</w:t>
      </w:r>
      <w:r w:rsidR="007C032A">
        <w:rPr>
          <w:rFonts w:ascii="Times New Roman" w:hAnsi="Times New Roman" w:cs="Times New Roman"/>
        </w:rPr>
        <w:t>ir</w:t>
      </w:r>
      <w:r w:rsidR="00BC4BFA" w:rsidRPr="003E6D16">
        <w:rPr>
          <w:rFonts w:ascii="Times New Roman" w:hAnsi="Times New Roman" w:cs="Times New Roman"/>
        </w:rPr>
        <w:t xml:space="preserve"> capacity to nego</w:t>
      </w:r>
      <w:r w:rsidR="00BC4BFA">
        <w:rPr>
          <w:rFonts w:ascii="Times New Roman" w:hAnsi="Times New Roman" w:cs="Times New Roman"/>
        </w:rPr>
        <w:t>tiate with</w:t>
      </w:r>
      <w:r w:rsidR="00447D00">
        <w:rPr>
          <w:rFonts w:ascii="Times New Roman" w:hAnsi="Times New Roman" w:cs="Times New Roman"/>
        </w:rPr>
        <w:t>in</w:t>
      </w:r>
      <w:r w:rsidR="00BC4BFA">
        <w:rPr>
          <w:rFonts w:ascii="Times New Roman" w:hAnsi="Times New Roman" w:cs="Times New Roman"/>
        </w:rPr>
        <w:t xml:space="preserve"> global institutions</w:t>
      </w:r>
      <w:r w:rsidR="00BC4BFA" w:rsidRPr="003E6D16">
        <w:rPr>
          <w:rFonts w:ascii="Times New Roman" w:hAnsi="Times New Roman" w:cs="Times New Roman"/>
        </w:rPr>
        <w:t xml:space="preserve">. </w:t>
      </w:r>
    </w:p>
    <w:p w14:paraId="45B6CDD0" w14:textId="77777777" w:rsidR="001E4EB3" w:rsidRDefault="001E4EB3" w:rsidP="00DC5B5B">
      <w:pPr>
        <w:spacing w:line="480" w:lineRule="auto"/>
        <w:jc w:val="both"/>
        <w:rPr>
          <w:rFonts w:ascii="Times New Roman" w:hAnsi="Times New Roman" w:cs="Times New Roman"/>
        </w:rPr>
      </w:pPr>
    </w:p>
    <w:p w14:paraId="46E4B746" w14:textId="77777777" w:rsidR="002F3B34" w:rsidRDefault="00784C29" w:rsidP="00DC5B5B">
      <w:pPr>
        <w:spacing w:line="480" w:lineRule="auto"/>
        <w:jc w:val="both"/>
        <w:rPr>
          <w:rFonts w:ascii="Times New Roman" w:eastAsia="Calibri" w:hAnsi="Times New Roman" w:cs="Times New Roman"/>
        </w:rPr>
      </w:pPr>
      <w:r>
        <w:rPr>
          <w:rFonts w:ascii="Times New Roman" w:hAnsi="Times New Roman" w:cs="Times New Roman"/>
        </w:rPr>
        <w:lastRenderedPageBreak/>
        <w:t xml:space="preserve">Political economy perspectives </w:t>
      </w:r>
      <w:r w:rsidRPr="00BB7066">
        <w:rPr>
          <w:rFonts w:ascii="Times New Roman" w:hAnsi="Times New Roman" w:cs="Times New Roman"/>
        </w:rPr>
        <w:t>enable us to get at how the terms of ‘transition’ are set and by whom</w:t>
      </w:r>
      <w:r>
        <w:rPr>
          <w:rFonts w:ascii="Times New Roman" w:hAnsi="Times New Roman" w:cs="Times New Roman"/>
        </w:rPr>
        <w:t xml:space="preserve"> and i</w:t>
      </w:r>
      <w:r w:rsidRPr="00BB7066">
        <w:rPr>
          <w:rFonts w:ascii="Times New Roman" w:hAnsi="Times New Roman" w:cs="Times New Roman"/>
        </w:rPr>
        <w:t>n</w:t>
      </w:r>
      <w:r>
        <w:rPr>
          <w:rFonts w:ascii="Times New Roman" w:hAnsi="Times New Roman" w:cs="Times New Roman"/>
        </w:rPr>
        <w:t xml:space="preserve"> so doing,</w:t>
      </w:r>
      <w:r w:rsidRPr="00BB7066">
        <w:rPr>
          <w:rFonts w:ascii="Times New Roman" w:hAnsi="Times New Roman" w:cs="Times New Roman"/>
        </w:rPr>
        <w:t xml:space="preserve"> usefully check the assumption that transitions are made up of open ended choices.</w:t>
      </w:r>
      <w:r w:rsidRPr="00E46785">
        <w:rPr>
          <w:rFonts w:ascii="Times New Roman" w:hAnsi="Times New Roman" w:cs="Times New Roman"/>
          <w:color w:val="FF0000"/>
        </w:rPr>
        <w:t xml:space="preserve"> </w:t>
      </w:r>
      <w:r w:rsidRPr="00231410">
        <w:rPr>
          <w:rFonts w:ascii="Times New Roman" w:hAnsi="Times New Roman" w:cs="Times New Roman"/>
        </w:rPr>
        <w:t xml:space="preserve">They </w:t>
      </w:r>
      <w:r w:rsidRPr="00E46785">
        <w:rPr>
          <w:rFonts w:ascii="Times New Roman" w:hAnsi="Times New Roman" w:cs="Times New Roman"/>
        </w:rPr>
        <w:t xml:space="preserve">offer </w:t>
      </w:r>
      <w:r>
        <w:rPr>
          <w:rFonts w:ascii="Times New Roman" w:hAnsi="Times New Roman" w:cs="Times New Roman"/>
        </w:rPr>
        <w:t xml:space="preserve">an </w:t>
      </w:r>
      <w:r w:rsidRPr="00E46785">
        <w:rPr>
          <w:rFonts w:ascii="Times New Roman" w:hAnsi="Times New Roman" w:cs="Times New Roman"/>
        </w:rPr>
        <w:t xml:space="preserve">understanding </w:t>
      </w:r>
      <w:r>
        <w:rPr>
          <w:rFonts w:ascii="Times New Roman" w:hAnsi="Times New Roman" w:cs="Times New Roman"/>
        </w:rPr>
        <w:t xml:space="preserve">of </w:t>
      </w:r>
      <w:r w:rsidRPr="00E46785">
        <w:rPr>
          <w:rFonts w:ascii="Times New Roman" w:hAnsi="Times New Roman" w:cs="Times New Roman"/>
        </w:rPr>
        <w:t>power and its effects on the terrain upon which transitions are negotiated among a range of domestic, regional and international and public and private actors</w:t>
      </w:r>
      <w:r>
        <w:rPr>
          <w:rFonts w:ascii="Times New Roman" w:hAnsi="Times New Roman" w:cs="Times New Roman"/>
        </w:rPr>
        <w:t xml:space="preserve"> </w:t>
      </w:r>
      <w:r w:rsidRPr="003402B2">
        <w:rPr>
          <w:rFonts w:ascii="Times New Roman" w:hAnsi="Times New Roman" w:cs="Times New Roman"/>
        </w:rPr>
        <w:t>enabl</w:t>
      </w:r>
      <w:r w:rsidR="001E4EB3">
        <w:rPr>
          <w:rFonts w:ascii="Times New Roman" w:hAnsi="Times New Roman" w:cs="Times New Roman"/>
        </w:rPr>
        <w:t>ing</w:t>
      </w:r>
      <w:r w:rsidRPr="003402B2">
        <w:rPr>
          <w:rFonts w:ascii="Times New Roman" w:hAnsi="Times New Roman" w:cs="Times New Roman"/>
        </w:rPr>
        <w:t xml:space="preserve"> a better understanding of the emerging patterns of energy access and the (uneven) distribution of </w:t>
      </w:r>
      <w:r>
        <w:rPr>
          <w:rFonts w:ascii="Times New Roman" w:hAnsi="Times New Roman" w:cs="Times New Roman"/>
        </w:rPr>
        <w:t xml:space="preserve">‘rising power’ </w:t>
      </w:r>
      <w:r w:rsidRPr="003402B2">
        <w:rPr>
          <w:rFonts w:ascii="Times New Roman" w:hAnsi="Times New Roman" w:cs="Times New Roman"/>
        </w:rPr>
        <w:t>investments in projects, innovation and infrastructure.</w:t>
      </w:r>
      <w:r>
        <w:rPr>
          <w:rFonts w:ascii="Times New Roman" w:hAnsi="Times New Roman" w:cs="Times New Roman"/>
          <w:color w:val="FF0000"/>
        </w:rPr>
        <w:t xml:space="preserve"> </w:t>
      </w:r>
      <w:r w:rsidR="00794E53">
        <w:rPr>
          <w:rFonts w:ascii="Times New Roman" w:hAnsi="Times New Roman" w:cs="Times New Roman"/>
        </w:rPr>
        <w:t xml:space="preserve">In particular, </w:t>
      </w:r>
      <w:r w:rsidR="001C5081">
        <w:rPr>
          <w:rFonts w:ascii="Times New Roman" w:hAnsi="Times New Roman" w:cs="Times New Roman"/>
        </w:rPr>
        <w:t>IPE</w:t>
      </w:r>
      <w:r>
        <w:rPr>
          <w:rFonts w:ascii="Times New Roman" w:hAnsi="Times New Roman" w:cs="Times New Roman"/>
        </w:rPr>
        <w:t xml:space="preserve"> </w:t>
      </w:r>
      <w:r w:rsidR="001E4EB3">
        <w:rPr>
          <w:rFonts w:ascii="Times New Roman" w:hAnsi="Times New Roman" w:cs="Times New Roman"/>
        </w:rPr>
        <w:t xml:space="preserve">approaches draw attention to the forms of power that derive from </w:t>
      </w:r>
      <w:r w:rsidRPr="003E6D16">
        <w:rPr>
          <w:rFonts w:ascii="Times New Roman" w:hAnsi="Times New Roman" w:cs="Times New Roman"/>
        </w:rPr>
        <w:t>control</w:t>
      </w:r>
      <w:r w:rsidR="001E4EB3">
        <w:rPr>
          <w:rFonts w:ascii="Times New Roman" w:hAnsi="Times New Roman" w:cs="Times New Roman"/>
        </w:rPr>
        <w:t xml:space="preserve"> over</w:t>
      </w:r>
      <w:r w:rsidRPr="003E6D16">
        <w:rPr>
          <w:rFonts w:ascii="Times New Roman" w:hAnsi="Times New Roman" w:cs="Times New Roman"/>
        </w:rPr>
        <w:t xml:space="preserve"> the production, technology and finance </w:t>
      </w:r>
      <w:r>
        <w:rPr>
          <w:rFonts w:ascii="Times New Roman" w:hAnsi="Times New Roman" w:cs="Times New Roman"/>
        </w:rPr>
        <w:t xml:space="preserve">and investment </w:t>
      </w:r>
      <w:r w:rsidRPr="003E6D16">
        <w:rPr>
          <w:rFonts w:ascii="Times New Roman" w:hAnsi="Times New Roman" w:cs="Times New Roman"/>
        </w:rPr>
        <w:t>that will underpin a transition</w:t>
      </w:r>
      <w:r w:rsidR="007C032A">
        <w:rPr>
          <w:rFonts w:ascii="Times New Roman" w:hAnsi="Times New Roman" w:cs="Times New Roman"/>
        </w:rPr>
        <w:t>,</w:t>
      </w:r>
      <w:r w:rsidR="001E4EB3">
        <w:rPr>
          <w:rFonts w:ascii="Times New Roman" w:hAnsi="Times New Roman" w:cs="Times New Roman"/>
        </w:rPr>
        <w:t xml:space="preserve"> visible in </w:t>
      </w:r>
      <w:r w:rsidRPr="003E6D16">
        <w:rPr>
          <w:rFonts w:ascii="Times New Roman" w:hAnsi="Times New Roman" w:cs="Times New Roman"/>
        </w:rPr>
        <w:t xml:space="preserve">the </w:t>
      </w:r>
      <w:r w:rsidR="00794E53">
        <w:rPr>
          <w:rFonts w:ascii="Times New Roman" w:hAnsi="Times New Roman" w:cs="Times New Roman"/>
        </w:rPr>
        <w:t xml:space="preserve">influence of </w:t>
      </w:r>
      <w:r w:rsidRPr="003E6D16">
        <w:rPr>
          <w:rFonts w:ascii="Times New Roman" w:hAnsi="Times New Roman" w:cs="Times New Roman"/>
        </w:rPr>
        <w:t>incumbent regimes a</w:t>
      </w:r>
      <w:r w:rsidR="00794E53">
        <w:rPr>
          <w:rFonts w:ascii="Times New Roman" w:hAnsi="Times New Roman" w:cs="Times New Roman"/>
        </w:rPr>
        <w:t xml:space="preserve">s opposed to </w:t>
      </w:r>
      <w:r w:rsidRPr="003E6D16">
        <w:rPr>
          <w:rFonts w:ascii="Times New Roman" w:hAnsi="Times New Roman" w:cs="Times New Roman"/>
        </w:rPr>
        <w:t xml:space="preserve">those entrepreneurs seeking to protect </w:t>
      </w:r>
      <w:r>
        <w:rPr>
          <w:rFonts w:ascii="Times New Roman" w:hAnsi="Times New Roman" w:cs="Times New Roman"/>
        </w:rPr>
        <w:t>and promote particular niches</w:t>
      </w:r>
      <w:r w:rsidRPr="003E6D16">
        <w:rPr>
          <w:rFonts w:ascii="Times New Roman" w:hAnsi="Times New Roman" w:cs="Times New Roman"/>
        </w:rPr>
        <w:t>.</w:t>
      </w:r>
      <w:r>
        <w:rPr>
          <w:rFonts w:ascii="Times New Roman" w:eastAsia="Calibri" w:hAnsi="Times New Roman" w:cs="Times New Roman"/>
        </w:rPr>
        <w:t xml:space="preserve"> </w:t>
      </w:r>
    </w:p>
    <w:p w14:paraId="6A79C579" w14:textId="77777777" w:rsidR="002F3B34" w:rsidRDefault="002F3B34" w:rsidP="00DC5B5B">
      <w:pPr>
        <w:spacing w:line="480" w:lineRule="auto"/>
        <w:jc w:val="both"/>
        <w:rPr>
          <w:rFonts w:ascii="Times New Roman" w:eastAsia="Calibri" w:hAnsi="Times New Roman" w:cs="Times New Roman"/>
        </w:rPr>
      </w:pPr>
    </w:p>
    <w:p w14:paraId="4A90004C" w14:textId="3B2B2960" w:rsidR="00784C29" w:rsidRDefault="00784C29" w:rsidP="00DC5B5B">
      <w:pPr>
        <w:spacing w:line="480" w:lineRule="auto"/>
        <w:jc w:val="both"/>
        <w:rPr>
          <w:rFonts w:ascii="Times New Roman" w:hAnsi="Times New Roman" w:cs="Times New Roman"/>
        </w:rPr>
      </w:pPr>
      <w:r>
        <w:rPr>
          <w:rFonts w:ascii="Times New Roman" w:eastAsia="Calibri" w:hAnsi="Times New Roman" w:cs="Times New Roman"/>
        </w:rPr>
        <w:t xml:space="preserve">This </w:t>
      </w:r>
      <w:r w:rsidR="001E4EB3">
        <w:rPr>
          <w:rFonts w:ascii="Times New Roman" w:eastAsia="Calibri" w:hAnsi="Times New Roman" w:cs="Times New Roman"/>
        </w:rPr>
        <w:t xml:space="preserve">sheds light on the uneven access to energy and the benefits of rising power investments in the energy sector since </w:t>
      </w:r>
      <w:r>
        <w:rPr>
          <w:rFonts w:ascii="Times New Roman" w:eastAsia="Calibri" w:hAnsi="Times New Roman" w:cs="Times New Roman"/>
        </w:rPr>
        <w:t>t</w:t>
      </w:r>
      <w:r w:rsidRPr="003E6D16">
        <w:rPr>
          <w:rFonts w:ascii="Times New Roman" w:hAnsi="Times New Roman" w:cs="Times New Roman"/>
        </w:rPr>
        <w:t>he interests of elites involved in making key decisions on energy investment, technologies and institutions do not align readily with those without energy access, or those who suffer the harmful consequences of extraction, processing, and consumption of fossil fuels, and yet are often excluded from the benefits of these processes</w:t>
      </w:r>
      <w:r>
        <w:rPr>
          <w:rFonts w:ascii="Times New Roman" w:hAnsi="Times New Roman" w:cs="Times New Roman"/>
        </w:rPr>
        <w:t>.</w:t>
      </w:r>
      <w:r w:rsidR="00A27556">
        <w:rPr>
          <w:rFonts w:ascii="Times New Roman" w:hAnsi="Times New Roman" w:cs="Times New Roman"/>
        </w:rPr>
        <w:t xml:space="preserve"> </w:t>
      </w:r>
      <w:r w:rsidR="00202DAD">
        <w:rPr>
          <w:rFonts w:ascii="Times New Roman" w:hAnsi="Times New Roman" w:cs="Times New Roman"/>
        </w:rPr>
        <w:t xml:space="preserve">It </w:t>
      </w:r>
      <w:r w:rsidR="00A27556">
        <w:rPr>
          <w:rFonts w:ascii="Times New Roman" w:hAnsi="Times New Roman" w:cs="Times New Roman"/>
        </w:rPr>
        <w:t>also raises questions about state-capital-</w:t>
      </w:r>
      <w:r w:rsidR="00433FCA">
        <w:rPr>
          <w:rFonts w:ascii="Times New Roman" w:hAnsi="Times New Roman" w:cs="Times New Roman"/>
        </w:rPr>
        <w:t>labour</w:t>
      </w:r>
      <w:r w:rsidR="00A27556">
        <w:rPr>
          <w:rFonts w:ascii="Times New Roman" w:hAnsi="Times New Roman" w:cs="Times New Roman"/>
        </w:rPr>
        <w:t xml:space="preserve"> relations which usefully focuses attention on, for example,</w:t>
      </w:r>
      <w:r w:rsidR="00DC5B5B">
        <w:rPr>
          <w:rFonts w:ascii="Times New Roman" w:hAnsi="Times New Roman" w:cs="Times New Roman"/>
        </w:rPr>
        <w:t xml:space="preserve"> the role of trade unions</w:t>
      </w:r>
      <w:r w:rsidR="00A27556">
        <w:rPr>
          <w:rFonts w:ascii="Times New Roman" w:hAnsi="Times New Roman" w:cs="Times New Roman"/>
        </w:rPr>
        <w:t xml:space="preserve"> </w:t>
      </w:r>
      <w:r w:rsidR="00DC5B5B">
        <w:rPr>
          <w:rFonts w:ascii="Times New Roman" w:hAnsi="Times New Roman" w:cs="Times New Roman"/>
        </w:rPr>
        <w:t>representing</w:t>
      </w:r>
      <w:r w:rsidR="00A27556">
        <w:rPr>
          <w:rFonts w:ascii="Times New Roman" w:hAnsi="Times New Roman" w:cs="Times New Roman"/>
        </w:rPr>
        <w:t xml:space="preserve"> the large numbers of workers employed in the mining and energy industries</w:t>
      </w:r>
      <w:r w:rsidR="00DC5B5B" w:rsidRPr="00DC5B5B">
        <w:rPr>
          <w:rFonts w:ascii="Times New Roman" w:hAnsi="Times New Roman" w:cs="Times New Roman"/>
        </w:rPr>
        <w:t xml:space="preserve"> </w:t>
      </w:r>
      <w:r w:rsidR="00DC5B5B">
        <w:rPr>
          <w:rFonts w:ascii="Times New Roman" w:hAnsi="Times New Roman" w:cs="Times New Roman"/>
        </w:rPr>
        <w:t>and the influence this may have on the speed and depth of transition away from fossil fuels</w:t>
      </w:r>
      <w:r w:rsidR="00202DAD">
        <w:rPr>
          <w:rFonts w:ascii="Times New Roman" w:hAnsi="Times New Roman" w:cs="Times New Roman"/>
        </w:rPr>
        <w:t xml:space="preserve"> (Newell and Mulvaney 2012)</w:t>
      </w:r>
      <w:r w:rsidR="00DC5B5B">
        <w:rPr>
          <w:rFonts w:ascii="Times New Roman" w:hAnsi="Times New Roman" w:cs="Times New Roman"/>
        </w:rPr>
        <w:t>. In South Africa</w:t>
      </w:r>
      <w:r w:rsidR="002F3B34">
        <w:rPr>
          <w:rFonts w:ascii="Times New Roman" w:hAnsi="Times New Roman" w:cs="Times New Roman"/>
        </w:rPr>
        <w:t>, for example,</w:t>
      </w:r>
      <w:r w:rsidR="00DC5B5B">
        <w:rPr>
          <w:rFonts w:ascii="Times New Roman" w:hAnsi="Times New Roman" w:cs="Times New Roman"/>
        </w:rPr>
        <w:t xml:space="preserve"> there are some important policy initiatives around local manufacturing content, job creation and black economic empowerment that are having a significant bearing on the nature of the country’s energy transition</w:t>
      </w:r>
      <w:r w:rsidR="0055794C">
        <w:rPr>
          <w:rFonts w:ascii="Times New Roman" w:hAnsi="Times New Roman" w:cs="Times New Roman"/>
        </w:rPr>
        <w:t xml:space="preserve"> and emerging renewable energy landscapes</w:t>
      </w:r>
      <w:r w:rsidR="00DC5B5B">
        <w:rPr>
          <w:rFonts w:ascii="Times New Roman" w:hAnsi="Times New Roman" w:cs="Times New Roman"/>
        </w:rPr>
        <w:t xml:space="preserve">. </w:t>
      </w:r>
    </w:p>
    <w:p w14:paraId="670FB7AE" w14:textId="77777777" w:rsidR="00784C29" w:rsidRDefault="00784C29" w:rsidP="00784C29">
      <w:pPr>
        <w:spacing w:line="480" w:lineRule="auto"/>
        <w:jc w:val="both"/>
        <w:rPr>
          <w:rFonts w:ascii="Times New Roman" w:hAnsi="Times New Roman" w:cs="Times New Roman"/>
        </w:rPr>
      </w:pPr>
    </w:p>
    <w:p w14:paraId="1066D874" w14:textId="624BD4F7" w:rsidR="003D23B1" w:rsidRPr="004F50C7" w:rsidRDefault="002F2BA9" w:rsidP="002F2BA9">
      <w:pPr>
        <w:spacing w:line="480" w:lineRule="auto"/>
        <w:contextualSpacing/>
        <w:jc w:val="both"/>
        <w:rPr>
          <w:rFonts w:ascii="Times New Roman" w:eastAsia="Calibri" w:hAnsi="Times New Roman" w:cs="Times New Roman"/>
        </w:rPr>
      </w:pPr>
      <w:r>
        <w:rPr>
          <w:rFonts w:ascii="Times New Roman" w:eastAsia="Calibri" w:hAnsi="Times New Roman" w:cs="Times New Roman"/>
        </w:rPr>
        <w:lastRenderedPageBreak/>
        <w:t>Our analysis thus seeks to examine the discourses, institutions and interests that shape energy transitions and energy policy</w:t>
      </w:r>
      <w:r w:rsidR="000F7A65">
        <w:rPr>
          <w:rFonts w:ascii="Times New Roman" w:eastAsia="Calibri" w:hAnsi="Times New Roman" w:cs="Times New Roman"/>
        </w:rPr>
        <w:t>. In doing so</w:t>
      </w:r>
      <w:r>
        <w:rPr>
          <w:rFonts w:ascii="Times New Roman" w:eastAsia="Calibri" w:hAnsi="Times New Roman" w:cs="Times New Roman"/>
        </w:rPr>
        <w:t xml:space="preserve"> </w:t>
      </w:r>
      <w:r w:rsidR="000F7A65">
        <w:rPr>
          <w:rFonts w:ascii="Times New Roman" w:eastAsia="Calibri" w:hAnsi="Times New Roman" w:cs="Times New Roman"/>
        </w:rPr>
        <w:t xml:space="preserve">we build upon the work of Newell et al (2014) who seek to understand </w:t>
      </w:r>
      <w:r w:rsidRPr="00B800F1">
        <w:rPr>
          <w:rFonts w:ascii="Times New Roman" w:eastAsia="Calibri" w:hAnsi="Times New Roman" w:cs="Times New Roman"/>
        </w:rPr>
        <w:t>the ways in which forms of power combine to determine the scope for climate compatible development</w:t>
      </w:r>
      <w:r w:rsidR="000F7A65">
        <w:rPr>
          <w:rFonts w:ascii="Times New Roman" w:eastAsia="Calibri" w:hAnsi="Times New Roman" w:cs="Times New Roman"/>
        </w:rPr>
        <w:t xml:space="preserve"> in Kenya</w:t>
      </w:r>
      <w:r w:rsidRPr="00B800F1">
        <w:rPr>
          <w:rFonts w:ascii="Times New Roman" w:eastAsia="Calibri" w:hAnsi="Times New Roman" w:cs="Times New Roman"/>
        </w:rPr>
        <w:t xml:space="preserve">: </w:t>
      </w:r>
      <w:r w:rsidRPr="00B93A05">
        <w:rPr>
          <w:rFonts w:ascii="Times New Roman" w:eastAsia="Calibri" w:hAnsi="Times New Roman" w:cs="Times New Roman"/>
          <w:i/>
        </w:rPr>
        <w:t>discursive power</w:t>
      </w:r>
      <w:r w:rsidRPr="00B800F1">
        <w:rPr>
          <w:rFonts w:ascii="Times New Roman" w:eastAsia="Calibri" w:hAnsi="Times New Roman" w:cs="Times New Roman"/>
        </w:rPr>
        <w:t xml:space="preserve"> (who gets to define what is clean, green and affordable; how are the energy needs of the poor represented and for whose benefit?); </w:t>
      </w:r>
      <w:r w:rsidRPr="00B93A05">
        <w:rPr>
          <w:rFonts w:ascii="Times New Roman" w:eastAsia="Calibri" w:hAnsi="Times New Roman" w:cs="Times New Roman"/>
          <w:i/>
        </w:rPr>
        <w:t>institutional power</w:t>
      </w:r>
      <w:r w:rsidRPr="00B800F1">
        <w:rPr>
          <w:rFonts w:ascii="Times New Roman" w:eastAsia="Calibri" w:hAnsi="Times New Roman" w:cs="Times New Roman"/>
        </w:rPr>
        <w:t xml:space="preserve"> (where does power lie within and across government and how far is it reinforced or undermined by actors beyond the state, especially donors?) and </w:t>
      </w:r>
      <w:r w:rsidRPr="00B93A05">
        <w:rPr>
          <w:rFonts w:ascii="Times New Roman" w:eastAsia="Calibri" w:hAnsi="Times New Roman" w:cs="Times New Roman"/>
          <w:i/>
        </w:rPr>
        <w:t>material power</w:t>
      </w:r>
      <w:r w:rsidRPr="00B800F1">
        <w:rPr>
          <w:rFonts w:ascii="Times New Roman" w:eastAsia="Calibri" w:hAnsi="Times New Roman" w:cs="Times New Roman"/>
        </w:rPr>
        <w:t xml:space="preserve"> (who controls the finance, technology and me</w:t>
      </w:r>
      <w:r>
        <w:rPr>
          <w:rFonts w:ascii="Times New Roman" w:eastAsia="Calibri" w:hAnsi="Times New Roman" w:cs="Times New Roman"/>
        </w:rPr>
        <w:t>ans of producing ‘clean energy’</w:t>
      </w:r>
      <w:r w:rsidRPr="00B800F1">
        <w:rPr>
          <w:rFonts w:ascii="Times New Roman" w:eastAsia="Calibri" w:hAnsi="Times New Roman" w:cs="Times New Roman"/>
        </w:rPr>
        <w:t xml:space="preserve"> and what power does that confer upon them to shape energy pathway</w:t>
      </w:r>
      <w:r w:rsidR="000F7A65">
        <w:rPr>
          <w:rFonts w:ascii="Times New Roman" w:eastAsia="Calibri" w:hAnsi="Times New Roman" w:cs="Times New Roman"/>
        </w:rPr>
        <w:t>s</w:t>
      </w:r>
      <w:r w:rsidRPr="00B800F1">
        <w:rPr>
          <w:rFonts w:ascii="Times New Roman" w:eastAsia="Calibri" w:hAnsi="Times New Roman" w:cs="Times New Roman"/>
        </w:rPr>
        <w:t>?</w:t>
      </w:r>
      <w:r w:rsidR="00D83F79">
        <w:rPr>
          <w:rFonts w:ascii="Times New Roman" w:eastAsia="Calibri" w:hAnsi="Times New Roman" w:cs="Times New Roman"/>
        </w:rPr>
        <w:t>).</w:t>
      </w:r>
      <w:r w:rsidRPr="00B800F1">
        <w:rPr>
          <w:rFonts w:ascii="Times New Roman" w:eastAsia="Calibri" w:hAnsi="Times New Roman" w:cs="Times New Roman"/>
        </w:rPr>
        <w:t xml:space="preserve"> </w:t>
      </w:r>
    </w:p>
    <w:p w14:paraId="34D84BEB" w14:textId="77777777" w:rsidR="002F2BA9" w:rsidRDefault="002F2BA9" w:rsidP="00A8333B">
      <w:pPr>
        <w:spacing w:line="480" w:lineRule="auto"/>
        <w:contextualSpacing/>
        <w:jc w:val="both"/>
        <w:rPr>
          <w:rFonts w:ascii="Times New Roman" w:eastAsia="Calibri" w:hAnsi="Times New Roman" w:cs="Times New Roman"/>
        </w:rPr>
      </w:pPr>
    </w:p>
    <w:p w14:paraId="6F39D6C8" w14:textId="5346FFA6" w:rsidR="003D23B1" w:rsidRDefault="00CA2123" w:rsidP="005B190F">
      <w:pPr>
        <w:spacing w:line="480" w:lineRule="auto"/>
        <w:contextualSpacing/>
        <w:jc w:val="both"/>
        <w:rPr>
          <w:rFonts w:ascii="Times New Roman" w:hAnsi="Times New Roman" w:cs="Times New Roman"/>
          <w:lang w:val="en"/>
        </w:rPr>
      </w:pPr>
      <w:r>
        <w:rPr>
          <w:rFonts w:ascii="Times New Roman" w:eastAsia="Calibri" w:hAnsi="Times New Roman" w:cs="Times New Roman"/>
        </w:rPr>
        <w:t>Although complex state-market interactions are a key part of the focus here</w:t>
      </w:r>
      <w:r w:rsidR="00DE7029">
        <w:rPr>
          <w:rFonts w:ascii="Times New Roman" w:eastAsia="Calibri" w:hAnsi="Times New Roman" w:cs="Times New Roman"/>
        </w:rPr>
        <w:t>,</w:t>
      </w:r>
      <w:r>
        <w:rPr>
          <w:rFonts w:ascii="Times New Roman" w:eastAsia="Calibri" w:hAnsi="Times New Roman" w:cs="Times New Roman"/>
        </w:rPr>
        <w:t xml:space="preserve"> our approach </w:t>
      </w:r>
      <w:r w:rsidR="004F50C7" w:rsidRPr="0030314D">
        <w:rPr>
          <w:rFonts w:ascii="Times New Roman" w:eastAsia="Calibri" w:hAnsi="Times New Roman" w:cs="Times New Roman"/>
        </w:rPr>
        <w:t>does not view states as the only, or even the domin</w:t>
      </w:r>
      <w:r>
        <w:rPr>
          <w:rFonts w:ascii="Times New Roman" w:eastAsia="Calibri" w:hAnsi="Times New Roman" w:cs="Times New Roman"/>
        </w:rPr>
        <w:t>ant, actor in energy governance</w:t>
      </w:r>
      <w:r w:rsidR="004F50C7" w:rsidRPr="0030314D">
        <w:rPr>
          <w:rFonts w:ascii="Times New Roman" w:eastAsia="Calibri" w:hAnsi="Times New Roman" w:cs="Times New Roman"/>
        </w:rPr>
        <w:t>. Sub-state, inter-state,</w:t>
      </w:r>
      <w:r w:rsidR="004F50C7">
        <w:rPr>
          <w:rFonts w:ascii="Times New Roman" w:eastAsia="Calibri" w:hAnsi="Times New Roman" w:cs="Times New Roman"/>
        </w:rPr>
        <w:t xml:space="preserve"> </w:t>
      </w:r>
      <w:r w:rsidR="004F50C7" w:rsidRPr="0030314D">
        <w:rPr>
          <w:rFonts w:ascii="Times New Roman" w:eastAsia="Calibri" w:hAnsi="Times New Roman" w:cs="Times New Roman"/>
        </w:rPr>
        <w:t>and supra-state actors, as well as non-state a</w:t>
      </w:r>
      <w:r>
        <w:rPr>
          <w:rFonts w:ascii="Times New Roman" w:eastAsia="Calibri" w:hAnsi="Times New Roman" w:cs="Times New Roman"/>
        </w:rPr>
        <w:t>ctors both market an</w:t>
      </w:r>
      <w:r w:rsidR="00313022">
        <w:rPr>
          <w:rFonts w:ascii="Times New Roman" w:eastAsia="Calibri" w:hAnsi="Times New Roman" w:cs="Times New Roman"/>
        </w:rPr>
        <w:t xml:space="preserve">d non-market are also important. We thus seek to develop an analytical framework </w:t>
      </w:r>
      <w:r>
        <w:rPr>
          <w:rFonts w:ascii="Times New Roman" w:eastAsia="Calibri" w:hAnsi="Times New Roman" w:cs="Times New Roman"/>
        </w:rPr>
        <w:t xml:space="preserve">that is </w:t>
      </w:r>
      <w:r w:rsidR="004F50C7" w:rsidRPr="0030314D">
        <w:rPr>
          <w:rFonts w:ascii="Times New Roman" w:eastAsia="Calibri" w:hAnsi="Times New Roman" w:cs="Times New Roman"/>
        </w:rPr>
        <w:t xml:space="preserve">able to </w:t>
      </w:r>
      <w:r w:rsidR="003A508F">
        <w:rPr>
          <w:rFonts w:ascii="Times New Roman" w:eastAsia="Calibri" w:hAnsi="Times New Roman" w:cs="Times New Roman"/>
        </w:rPr>
        <w:t xml:space="preserve">show </w:t>
      </w:r>
      <w:r w:rsidR="003A508F">
        <w:rPr>
          <w:rFonts w:ascii="Times New Roman" w:hAnsi="Times New Roman" w:cs="Times New Roman"/>
        </w:rPr>
        <w:t xml:space="preserve">how energy regimes are constituted through a dispersed ‘state’ </w:t>
      </w:r>
      <w:r w:rsidR="0094314A">
        <w:rPr>
          <w:rFonts w:ascii="Times New Roman" w:hAnsi="Times New Roman" w:cs="Times New Roman"/>
        </w:rPr>
        <w:t>that involves</w:t>
      </w:r>
      <w:r w:rsidR="003A508F">
        <w:rPr>
          <w:rFonts w:ascii="Times New Roman" w:hAnsi="Times New Roman" w:cs="Times New Roman"/>
        </w:rPr>
        <w:t xml:space="preserve"> complex relations</w:t>
      </w:r>
      <w:r w:rsidR="0094314A">
        <w:rPr>
          <w:rFonts w:ascii="Times New Roman" w:hAnsi="Times New Roman" w:cs="Times New Roman"/>
        </w:rPr>
        <w:t>hips</w:t>
      </w:r>
      <w:r w:rsidR="003A508F">
        <w:rPr>
          <w:rFonts w:ascii="Times New Roman" w:hAnsi="Times New Roman" w:cs="Times New Roman"/>
        </w:rPr>
        <w:t xml:space="preserve"> between multiple actors and operates across borders</w:t>
      </w:r>
      <w:r w:rsidR="0094314A">
        <w:rPr>
          <w:rFonts w:ascii="Times New Roman" w:eastAsia="Calibri" w:hAnsi="Times New Roman" w:cs="Times New Roman"/>
        </w:rPr>
        <w:t xml:space="preserve"> and</w:t>
      </w:r>
      <w:r w:rsidR="003A508F">
        <w:rPr>
          <w:rFonts w:ascii="Times New Roman" w:eastAsia="Calibri" w:hAnsi="Times New Roman" w:cs="Times New Roman"/>
        </w:rPr>
        <w:t xml:space="preserve"> one that can account for</w:t>
      </w:r>
      <w:r>
        <w:rPr>
          <w:rFonts w:ascii="Times New Roman" w:eastAsia="Calibri" w:hAnsi="Times New Roman" w:cs="Times New Roman"/>
        </w:rPr>
        <w:t xml:space="preserve"> </w:t>
      </w:r>
      <w:r w:rsidR="004F50C7" w:rsidRPr="00A10795">
        <w:rPr>
          <w:rFonts w:ascii="Times New Roman" w:eastAsia="Calibri" w:hAnsi="Times New Roman" w:cs="Times New Roman"/>
        </w:rPr>
        <w:t>the ever-growing role of transnational actors</w:t>
      </w:r>
      <w:r w:rsidR="000A61A4">
        <w:rPr>
          <w:rFonts w:ascii="Times New Roman" w:eastAsia="Calibri" w:hAnsi="Times New Roman" w:cs="Times New Roman"/>
        </w:rPr>
        <w:t xml:space="preserve"> </w:t>
      </w:r>
      <w:r w:rsidR="00724CCD">
        <w:rPr>
          <w:rFonts w:ascii="Times New Roman" w:eastAsia="Calibri" w:hAnsi="Times New Roman" w:cs="Times New Roman"/>
        </w:rPr>
        <w:t>and</w:t>
      </w:r>
      <w:r w:rsidR="003A508F">
        <w:rPr>
          <w:rFonts w:ascii="Times New Roman" w:eastAsia="Calibri" w:hAnsi="Times New Roman" w:cs="Times New Roman"/>
        </w:rPr>
        <w:t xml:space="preserve"> emerging</w:t>
      </w:r>
      <w:r w:rsidR="00313022">
        <w:rPr>
          <w:rFonts w:ascii="Times New Roman" w:eastAsia="Calibri" w:hAnsi="Times New Roman" w:cs="Times New Roman"/>
        </w:rPr>
        <w:t xml:space="preserve"> transnational spaces of</w:t>
      </w:r>
      <w:r w:rsidR="002F2BA9">
        <w:rPr>
          <w:rFonts w:ascii="Times New Roman" w:eastAsia="Calibri" w:hAnsi="Times New Roman" w:cs="Times New Roman"/>
        </w:rPr>
        <w:t xml:space="preserve"> </w:t>
      </w:r>
      <w:r>
        <w:rPr>
          <w:rFonts w:ascii="Times New Roman" w:eastAsia="Calibri" w:hAnsi="Times New Roman" w:cs="Times New Roman"/>
        </w:rPr>
        <w:t>south-south co-operation around clean energy.</w:t>
      </w:r>
      <w:r w:rsidR="00275C36">
        <w:rPr>
          <w:rFonts w:ascii="Times New Roman" w:eastAsia="Calibri" w:hAnsi="Times New Roman" w:cs="Times New Roman"/>
        </w:rPr>
        <w:t xml:space="preserve"> </w:t>
      </w:r>
      <w:r w:rsidR="00275C36" w:rsidRPr="000F7F16">
        <w:rPr>
          <w:rFonts w:ascii="Times New Roman" w:eastAsia="Calibri" w:hAnsi="Times New Roman" w:cs="Times New Roman"/>
        </w:rPr>
        <w:t xml:space="preserve">A focus </w:t>
      </w:r>
      <w:r w:rsidR="00B07E98" w:rsidRPr="000F7F16">
        <w:rPr>
          <w:rFonts w:ascii="Times New Roman" w:eastAsia="Calibri" w:hAnsi="Times New Roman" w:cs="Times New Roman"/>
        </w:rPr>
        <w:t>on global</w:t>
      </w:r>
      <w:r w:rsidR="00275C36" w:rsidRPr="000F7F16">
        <w:rPr>
          <w:rFonts w:ascii="Times New Roman" w:eastAsia="Calibri" w:hAnsi="Times New Roman" w:cs="Times New Roman"/>
        </w:rPr>
        <w:t xml:space="preserve"> production networks</w:t>
      </w:r>
      <w:r w:rsidR="007C1502">
        <w:rPr>
          <w:rFonts w:ascii="Times New Roman" w:eastAsia="Calibri" w:hAnsi="Times New Roman" w:cs="Times New Roman"/>
        </w:rPr>
        <w:t xml:space="preserve"> and value</w:t>
      </w:r>
      <w:r w:rsidR="000F7F16">
        <w:rPr>
          <w:rFonts w:ascii="Times New Roman" w:eastAsia="Calibri" w:hAnsi="Times New Roman" w:cs="Times New Roman"/>
        </w:rPr>
        <w:t xml:space="preserve"> chains</w:t>
      </w:r>
      <w:r w:rsidR="00A90F23" w:rsidRPr="000F7F16">
        <w:rPr>
          <w:rFonts w:ascii="Times New Roman" w:eastAsia="Calibri" w:hAnsi="Times New Roman" w:cs="Times New Roman"/>
        </w:rPr>
        <w:t xml:space="preserve"> </w:t>
      </w:r>
      <w:r w:rsidR="00291BAC" w:rsidRPr="000F7F16">
        <w:rPr>
          <w:rFonts w:ascii="Times New Roman" w:eastAsia="Calibri" w:hAnsi="Times New Roman" w:cs="Times New Roman"/>
        </w:rPr>
        <w:t>is also useful</w:t>
      </w:r>
      <w:r w:rsidR="00275C36" w:rsidRPr="000F7F16">
        <w:rPr>
          <w:rFonts w:ascii="Times New Roman" w:eastAsia="Calibri" w:hAnsi="Times New Roman" w:cs="Times New Roman"/>
        </w:rPr>
        <w:t xml:space="preserve"> </w:t>
      </w:r>
      <w:r w:rsidR="0094314A" w:rsidRPr="000F7F16">
        <w:rPr>
          <w:rFonts w:ascii="Times New Roman" w:eastAsia="Calibri" w:hAnsi="Times New Roman" w:cs="Times New Roman"/>
        </w:rPr>
        <w:t xml:space="preserve">here </w:t>
      </w:r>
      <w:r w:rsidR="00275C36" w:rsidRPr="000F7F16">
        <w:rPr>
          <w:rFonts w:ascii="Times New Roman" w:eastAsia="Calibri" w:hAnsi="Times New Roman" w:cs="Times New Roman"/>
        </w:rPr>
        <w:t xml:space="preserve">in </w:t>
      </w:r>
      <w:r w:rsidR="00275C36" w:rsidRPr="000F7F16">
        <w:rPr>
          <w:rFonts w:ascii="Times New Roman" w:eastAsia="Times New Roman" w:hAnsi="Times New Roman" w:cs="Times New Roman"/>
          <w:lang w:val="en" w:eastAsia="en-GB"/>
        </w:rPr>
        <w:t xml:space="preserve">that it helps </w:t>
      </w:r>
      <w:r w:rsidR="00D03C51" w:rsidRPr="000F7F16">
        <w:rPr>
          <w:rFonts w:ascii="Times New Roman" w:eastAsia="Times New Roman" w:hAnsi="Times New Roman" w:cs="Times New Roman"/>
          <w:lang w:val="en" w:eastAsia="en-GB"/>
        </w:rPr>
        <w:t xml:space="preserve">offset </w:t>
      </w:r>
      <w:r w:rsidR="00275C36" w:rsidRPr="000F7F16">
        <w:rPr>
          <w:rFonts w:ascii="Times New Roman" w:eastAsia="Times New Roman" w:hAnsi="Times New Roman" w:cs="Times New Roman"/>
          <w:lang w:val="en" w:eastAsia="en-GB"/>
        </w:rPr>
        <w:t>more macro-scale,</w:t>
      </w:r>
      <w:r w:rsidR="00D03C51" w:rsidRPr="000F7F16">
        <w:rPr>
          <w:rFonts w:ascii="Times New Roman" w:eastAsia="Times New Roman" w:hAnsi="Times New Roman" w:cs="Times New Roman"/>
          <w:lang w:val="en" w:eastAsia="en-GB"/>
        </w:rPr>
        <w:t xml:space="preserve"> geopolitical interpretations by taking</w:t>
      </w:r>
      <w:r w:rsidR="00275C36" w:rsidRPr="000F7F16">
        <w:rPr>
          <w:rFonts w:ascii="Times New Roman" w:eastAsia="Times New Roman" w:hAnsi="Times New Roman" w:cs="Times New Roman"/>
          <w:lang w:val="en" w:eastAsia="en-GB"/>
        </w:rPr>
        <w:t xml:space="preserve"> an actor-centric approach to </w:t>
      </w:r>
      <w:r w:rsidR="00275C36" w:rsidRPr="000F7F16">
        <w:rPr>
          <w:rFonts w:ascii="Times New Roman" w:hAnsi="Times New Roman" w:cs="Times New Roman"/>
          <w:lang w:val="en"/>
        </w:rPr>
        <w:t xml:space="preserve">understanding the variegated, country and industry-specific development implications </w:t>
      </w:r>
      <w:r w:rsidR="00291BAC" w:rsidRPr="000F7F16">
        <w:rPr>
          <w:rFonts w:ascii="Times New Roman" w:hAnsi="Times New Roman" w:cs="Times New Roman"/>
          <w:lang w:val="en"/>
        </w:rPr>
        <w:t xml:space="preserve">of south-south trade flows </w:t>
      </w:r>
      <w:r w:rsidR="000A61A4">
        <w:rPr>
          <w:rFonts w:ascii="Times New Roman" w:hAnsi="Times New Roman" w:cs="Times New Roman"/>
          <w:lang w:val="en"/>
        </w:rPr>
        <w:t>(Horner</w:t>
      </w:r>
      <w:r w:rsidR="00275C36" w:rsidRPr="000F7F16">
        <w:rPr>
          <w:rFonts w:ascii="Times New Roman" w:hAnsi="Times New Roman" w:cs="Times New Roman"/>
          <w:lang w:val="en"/>
        </w:rPr>
        <w:t xml:space="preserve"> 2015)</w:t>
      </w:r>
      <w:r w:rsidR="00291BAC" w:rsidRPr="000F7F16">
        <w:rPr>
          <w:rFonts w:ascii="Times New Roman" w:hAnsi="Times New Roman" w:cs="Times New Roman"/>
          <w:lang w:val="en"/>
        </w:rPr>
        <w:t xml:space="preserve"> particularly those around renewable energy</w:t>
      </w:r>
      <w:r w:rsidR="003E7155" w:rsidRPr="000F7F16">
        <w:rPr>
          <w:rFonts w:ascii="Times New Roman" w:hAnsi="Times New Roman" w:cs="Times New Roman"/>
          <w:lang w:val="en"/>
        </w:rPr>
        <w:t xml:space="preserve"> (</w:t>
      </w:r>
      <w:r w:rsidR="000A61A4">
        <w:rPr>
          <w:rFonts w:ascii="Times New Roman" w:hAnsi="Times New Roman" w:cs="Times New Roman"/>
          <w:lang w:val="en"/>
        </w:rPr>
        <w:t xml:space="preserve">c.f. </w:t>
      </w:r>
      <w:r w:rsidR="00A90F23" w:rsidRPr="000F7F16">
        <w:rPr>
          <w:rFonts w:ascii="Times New Roman" w:eastAsia="Calibri" w:hAnsi="Times New Roman" w:cs="Times New Roman"/>
        </w:rPr>
        <w:t>Dunford et al 2013</w:t>
      </w:r>
      <w:r w:rsidR="000A61A4">
        <w:rPr>
          <w:rFonts w:ascii="Times New Roman" w:hAnsi="Times New Roman" w:cs="Times New Roman"/>
        </w:rPr>
        <w:t>; Curran 2015</w:t>
      </w:r>
      <w:r w:rsidR="003E7155" w:rsidRPr="000F7F16">
        <w:rPr>
          <w:rFonts w:ascii="Times New Roman" w:hAnsi="Times New Roman" w:cs="Times New Roman"/>
          <w:lang w:val="en"/>
        </w:rPr>
        <w:t>)</w:t>
      </w:r>
      <w:r w:rsidR="00275C36" w:rsidRPr="000F7F16">
        <w:rPr>
          <w:rFonts w:ascii="Times New Roman" w:hAnsi="Times New Roman" w:cs="Times New Roman"/>
          <w:lang w:val="en"/>
        </w:rPr>
        <w:t>.</w:t>
      </w:r>
    </w:p>
    <w:p w14:paraId="5D156043" w14:textId="77777777" w:rsidR="005B190F" w:rsidRDefault="005B190F" w:rsidP="005B190F">
      <w:pPr>
        <w:spacing w:line="480" w:lineRule="auto"/>
        <w:contextualSpacing/>
        <w:jc w:val="both"/>
        <w:rPr>
          <w:rFonts w:ascii="Times New Roman" w:hAnsi="Times New Roman" w:cs="Times New Roman"/>
          <w:lang w:val="en"/>
        </w:rPr>
      </w:pPr>
    </w:p>
    <w:p w14:paraId="17A90164" w14:textId="77777777" w:rsidR="000C64E0" w:rsidRDefault="00BF0308" w:rsidP="005B190F">
      <w:pPr>
        <w:pStyle w:val="Default"/>
        <w:spacing w:line="480" w:lineRule="auto"/>
        <w:jc w:val="both"/>
        <w:rPr>
          <w:rFonts w:asciiTheme="majorBidi" w:hAnsiTheme="majorBidi" w:cstheme="majorBidi"/>
        </w:rPr>
      </w:pPr>
      <w:r>
        <w:rPr>
          <w:rFonts w:ascii="Times New Roman" w:hAnsi="Times New Roman" w:cs="Times New Roman"/>
        </w:rPr>
        <w:t xml:space="preserve">Work on the rising powers </w:t>
      </w:r>
      <w:r w:rsidR="005F5460">
        <w:rPr>
          <w:rFonts w:ascii="Times New Roman" w:hAnsi="Times New Roman" w:cs="Times New Roman"/>
        </w:rPr>
        <w:t xml:space="preserve">also </w:t>
      </w:r>
      <w:r>
        <w:rPr>
          <w:rFonts w:ascii="Times New Roman" w:hAnsi="Times New Roman" w:cs="Times New Roman"/>
        </w:rPr>
        <w:t>he</w:t>
      </w:r>
      <w:r w:rsidR="00F64DA7">
        <w:rPr>
          <w:rFonts w:ascii="Times New Roman" w:hAnsi="Times New Roman" w:cs="Times New Roman"/>
        </w:rPr>
        <w:t>lps to identify and contextualis</w:t>
      </w:r>
      <w:r>
        <w:rPr>
          <w:rFonts w:ascii="Times New Roman" w:hAnsi="Times New Roman" w:cs="Times New Roman"/>
        </w:rPr>
        <w:t xml:space="preserve">e the </w:t>
      </w:r>
      <w:r w:rsidR="003D23B1">
        <w:rPr>
          <w:rFonts w:ascii="Times New Roman" w:hAnsi="Times New Roman" w:cs="Times New Roman"/>
        </w:rPr>
        <w:t xml:space="preserve">transnational spaces </w:t>
      </w:r>
      <w:r>
        <w:rPr>
          <w:rFonts w:ascii="Times New Roman" w:hAnsi="Times New Roman" w:cs="Times New Roman"/>
        </w:rPr>
        <w:t>of transitions</w:t>
      </w:r>
      <w:r w:rsidR="003D23B1">
        <w:rPr>
          <w:rFonts w:ascii="Times New Roman" w:hAnsi="Times New Roman" w:cs="Times New Roman"/>
        </w:rPr>
        <w:t xml:space="preserve"> by attending to questions of geopolitics, diplomacy and international relations and </w:t>
      </w:r>
      <w:r w:rsidR="003D23B1">
        <w:rPr>
          <w:rFonts w:ascii="Times New Roman" w:hAnsi="Times New Roman" w:cs="Times New Roman"/>
        </w:rPr>
        <w:lastRenderedPageBreak/>
        <w:t>in so doing enables us to get a better understanding of</w:t>
      </w:r>
      <w:r>
        <w:rPr>
          <w:rFonts w:ascii="Times New Roman" w:hAnsi="Times New Roman" w:cs="Times New Roman"/>
        </w:rPr>
        <w:t xml:space="preserve"> the </w:t>
      </w:r>
      <w:r w:rsidR="003D23B1">
        <w:rPr>
          <w:rFonts w:ascii="Times New Roman" w:hAnsi="Times New Roman" w:cs="Times New Roman"/>
        </w:rPr>
        <w:t xml:space="preserve">discursive, institutional and material power </w:t>
      </w:r>
      <w:r w:rsidR="00D83F79">
        <w:rPr>
          <w:rFonts w:ascii="Times New Roman" w:hAnsi="Times New Roman" w:cs="Times New Roman"/>
        </w:rPr>
        <w:t xml:space="preserve">behind </w:t>
      </w:r>
      <w:r>
        <w:rPr>
          <w:rFonts w:ascii="Times New Roman" w:hAnsi="Times New Roman" w:cs="Times New Roman"/>
        </w:rPr>
        <w:t>China, Brazil and India’s energy diplomacy and private investments in S</w:t>
      </w:r>
      <w:r w:rsidR="001E34DC">
        <w:rPr>
          <w:rFonts w:ascii="Times New Roman" w:hAnsi="Times New Roman" w:cs="Times New Roman"/>
        </w:rPr>
        <w:t>outhern Africa’s energy systems</w:t>
      </w:r>
      <w:r w:rsidR="002D48B8" w:rsidRPr="009973EB">
        <w:rPr>
          <w:rFonts w:ascii="Times New Roman" w:hAnsi="Times New Roman" w:cs="Times New Roman"/>
          <w:lang w:val="en"/>
        </w:rPr>
        <w:t>.</w:t>
      </w:r>
      <w:r>
        <w:rPr>
          <w:rFonts w:ascii="Times New Roman" w:hAnsi="Times New Roman" w:cs="Times New Roman"/>
        </w:rPr>
        <w:t xml:space="preserve"> </w:t>
      </w:r>
      <w:r w:rsidRPr="00AD5B45">
        <w:rPr>
          <w:rFonts w:asciiTheme="majorBidi" w:hAnsiTheme="majorBidi" w:cstheme="majorBidi"/>
        </w:rPr>
        <w:t>In terms of what is driving these investments (both state and private), there are emerging literatures on energy statecraft and diplomacy</w:t>
      </w:r>
      <w:r>
        <w:rPr>
          <w:rFonts w:asciiTheme="majorBidi" w:hAnsiTheme="majorBidi" w:cstheme="majorBidi"/>
        </w:rPr>
        <w:t xml:space="preserve"> (</w:t>
      </w:r>
      <w:r w:rsidRPr="00594CED">
        <w:rPr>
          <w:rFonts w:ascii="Times New Roman" w:hAnsi="Times New Roman" w:cs="Times New Roman"/>
        </w:rPr>
        <w:t>Dalgaard, 2012; Santos Vieira de Jesus, 2013</w:t>
      </w:r>
      <w:r>
        <w:rPr>
          <w:rFonts w:ascii="Times New Roman" w:hAnsi="Times New Roman" w:cs="Times New Roman"/>
        </w:rPr>
        <w:t>; Wilson, 2015)</w:t>
      </w:r>
      <w:r>
        <w:rPr>
          <w:rFonts w:asciiTheme="majorBidi" w:hAnsiTheme="majorBidi" w:cstheme="majorBidi"/>
        </w:rPr>
        <w:t xml:space="preserve"> that</w:t>
      </w:r>
      <w:r w:rsidRPr="00AD5B45">
        <w:rPr>
          <w:rFonts w:asciiTheme="majorBidi" w:hAnsiTheme="majorBidi" w:cstheme="majorBidi"/>
        </w:rPr>
        <w:t xml:space="preserve"> </w:t>
      </w:r>
      <w:r>
        <w:rPr>
          <w:rFonts w:asciiTheme="majorBidi" w:hAnsiTheme="majorBidi" w:cstheme="majorBidi"/>
        </w:rPr>
        <w:t>have usefully examined the investments that rising powers like Brazil are making in renewable energy (</w:t>
      </w:r>
      <w:r w:rsidRPr="009C6022">
        <w:rPr>
          <w:rFonts w:ascii="Times New Roman" w:eastAsia="Times New Roman" w:hAnsi="Times New Roman" w:cs="Times New Roman"/>
          <w:lang w:bidi="he-IL"/>
        </w:rPr>
        <w:t>Fulquet and Pelfini</w:t>
      </w:r>
      <w:r>
        <w:rPr>
          <w:rFonts w:ascii="Times New Roman" w:eastAsia="Times New Roman" w:hAnsi="Times New Roman" w:cs="Times New Roman"/>
          <w:lang w:bidi="he-IL"/>
        </w:rPr>
        <w:t xml:space="preserve"> 2015) </w:t>
      </w:r>
      <w:r>
        <w:rPr>
          <w:rFonts w:asciiTheme="majorBidi" w:hAnsiTheme="majorBidi" w:cstheme="majorBidi"/>
        </w:rPr>
        <w:t xml:space="preserve">and which </w:t>
      </w:r>
      <w:r w:rsidRPr="00AD5B45">
        <w:rPr>
          <w:rFonts w:asciiTheme="majorBidi" w:hAnsiTheme="majorBidi" w:cstheme="majorBidi"/>
        </w:rPr>
        <w:t xml:space="preserve">complement more traditional preoccupations with the political economy of resource diplomacy. </w:t>
      </w:r>
    </w:p>
    <w:p w14:paraId="4AFFDC54" w14:textId="77777777" w:rsidR="000C64E0" w:rsidRDefault="000C64E0" w:rsidP="005B190F">
      <w:pPr>
        <w:pStyle w:val="Default"/>
        <w:spacing w:line="480" w:lineRule="auto"/>
        <w:jc w:val="both"/>
        <w:rPr>
          <w:rFonts w:asciiTheme="majorBidi" w:hAnsiTheme="majorBidi" w:cstheme="majorBidi"/>
        </w:rPr>
      </w:pPr>
    </w:p>
    <w:p w14:paraId="3CE78673" w14:textId="120AFFB1" w:rsidR="00BF0308" w:rsidRDefault="00BF0308" w:rsidP="005B190F">
      <w:pPr>
        <w:pStyle w:val="Default"/>
        <w:spacing w:line="480" w:lineRule="auto"/>
        <w:jc w:val="both"/>
        <w:rPr>
          <w:rFonts w:ascii="Times New Roman" w:hAnsi="Times New Roman" w:cs="Times New Roman"/>
          <w:lang w:val="en"/>
        </w:rPr>
      </w:pPr>
      <w:r w:rsidRPr="00AD5B45">
        <w:rPr>
          <w:rFonts w:asciiTheme="majorBidi" w:hAnsiTheme="majorBidi" w:cstheme="majorBidi"/>
        </w:rPr>
        <w:t>Energy statecraft, for example, focuses on the ‘</w:t>
      </w:r>
      <w:r w:rsidRPr="00AD5B45">
        <w:rPr>
          <w:rFonts w:asciiTheme="majorBidi" w:hAnsiTheme="majorBidi" w:cstheme="majorBidi"/>
          <w:lang w:bidi="he-IL"/>
        </w:rPr>
        <w:t>conditions for successful implementation of energy resources as an instrument of foreign policy’</w:t>
      </w:r>
      <w:r>
        <w:rPr>
          <w:rFonts w:asciiTheme="majorBidi" w:hAnsiTheme="majorBidi" w:cstheme="majorBidi"/>
          <w:lang w:bidi="he-IL"/>
        </w:rPr>
        <w:t xml:space="preserve"> (</w:t>
      </w:r>
      <w:r w:rsidRPr="00AD5B45">
        <w:rPr>
          <w:rFonts w:asciiTheme="majorBidi" w:hAnsiTheme="majorBidi" w:cstheme="majorBidi"/>
        </w:rPr>
        <w:t>Dalgaard 2012:4</w:t>
      </w:r>
      <w:r>
        <w:rPr>
          <w:rFonts w:asciiTheme="majorBidi" w:hAnsiTheme="majorBidi" w:cstheme="majorBidi"/>
        </w:rPr>
        <w:t>)</w:t>
      </w:r>
      <w:r>
        <w:rPr>
          <w:rFonts w:asciiTheme="majorBidi" w:hAnsiTheme="majorBidi" w:cstheme="majorBidi"/>
          <w:lang w:bidi="he-IL"/>
        </w:rPr>
        <w:t>, both to pursue energy security and commercial diplomacy.</w:t>
      </w:r>
      <w:r w:rsidRPr="00AD5B45">
        <w:rPr>
          <w:rFonts w:asciiTheme="majorBidi" w:hAnsiTheme="majorBidi" w:cstheme="majorBidi"/>
        </w:rPr>
        <w:t xml:space="preserve"> </w:t>
      </w:r>
      <w:r>
        <w:rPr>
          <w:rFonts w:asciiTheme="majorBidi" w:hAnsiTheme="majorBidi" w:cstheme="majorBidi"/>
        </w:rPr>
        <w:t>Brazil’s early engagements with Mozambique and investments in biofuels in particular clearly formed part of a global strategy for exporting Brazil’s domestic bio-ethanol program</w:t>
      </w:r>
      <w:r w:rsidR="005B190F">
        <w:rPr>
          <w:rFonts w:asciiTheme="majorBidi" w:hAnsiTheme="majorBidi" w:cstheme="majorBidi"/>
        </w:rPr>
        <w:t>me</w:t>
      </w:r>
      <w:r>
        <w:rPr>
          <w:rFonts w:asciiTheme="majorBidi" w:hAnsiTheme="majorBidi" w:cstheme="majorBidi"/>
        </w:rPr>
        <w:t>s and building a global structure of supply and demand for what former President Lula strongly advocated as a ‘clean’ source of energy</w:t>
      </w:r>
      <w:r w:rsidR="00BD3F77">
        <w:rPr>
          <w:rFonts w:asciiTheme="majorBidi" w:hAnsiTheme="majorBidi" w:cstheme="majorBidi"/>
        </w:rPr>
        <w:t xml:space="preserve"> (Interview with representatives of the Ministry of Development, Industry and Trade, Brazil, April 2</w:t>
      </w:r>
      <w:r w:rsidR="00BD3F77" w:rsidRPr="00BD3F77">
        <w:rPr>
          <w:rFonts w:asciiTheme="majorBidi" w:hAnsiTheme="majorBidi" w:cstheme="majorBidi"/>
          <w:vertAlign w:val="superscript"/>
        </w:rPr>
        <w:t>nd</w:t>
      </w:r>
      <w:r w:rsidR="00BD3F77">
        <w:rPr>
          <w:rFonts w:asciiTheme="majorBidi" w:hAnsiTheme="majorBidi" w:cstheme="majorBidi"/>
        </w:rPr>
        <w:t xml:space="preserve"> 2014)</w:t>
      </w:r>
      <w:r>
        <w:rPr>
          <w:rFonts w:asciiTheme="majorBidi" w:hAnsiTheme="majorBidi" w:cstheme="majorBidi"/>
        </w:rPr>
        <w:t xml:space="preserve">. </w:t>
      </w:r>
      <w:r w:rsidR="001E34DC">
        <w:rPr>
          <w:rFonts w:asciiTheme="majorBidi" w:hAnsiTheme="majorBidi" w:cstheme="majorBidi"/>
        </w:rPr>
        <w:t xml:space="preserve">In this sense it is important to remember that </w:t>
      </w:r>
      <w:r w:rsidR="001E34DC">
        <w:rPr>
          <w:rFonts w:ascii="Times New Roman" w:hAnsi="Times New Roman" w:cs="Times New Roman"/>
          <w:lang w:val="en"/>
        </w:rPr>
        <w:t>e</w:t>
      </w:r>
      <w:r w:rsidR="00BD3F77">
        <w:rPr>
          <w:rFonts w:ascii="Times New Roman" w:hAnsi="Times New Roman" w:cs="Times New Roman"/>
          <w:lang w:val="en"/>
        </w:rPr>
        <w:t>nergy is central to both the</w:t>
      </w:r>
      <w:r w:rsidR="001E34DC" w:rsidRPr="009973EB">
        <w:rPr>
          <w:rFonts w:ascii="Times New Roman" w:hAnsi="Times New Roman" w:cs="Times New Roman"/>
          <w:lang w:val="en"/>
        </w:rPr>
        <w:t xml:space="preserve"> production and reproduction of geopolitical imaginaries of international relations</w:t>
      </w:r>
      <w:r w:rsidR="001E34DC">
        <w:rPr>
          <w:rFonts w:ascii="Times New Roman" w:hAnsi="Times New Roman" w:cs="Times New Roman"/>
          <w:lang w:val="en"/>
        </w:rPr>
        <w:t xml:space="preserve"> and the ways in which the rising powers understand and narrate south-south co-operation around clean energy</w:t>
      </w:r>
      <w:r w:rsidR="005F5460">
        <w:rPr>
          <w:rFonts w:ascii="Times New Roman" w:hAnsi="Times New Roman" w:cs="Times New Roman"/>
          <w:lang w:val="en"/>
        </w:rPr>
        <w:t xml:space="preserve"> as part of a long history of progressive development collaborati</w:t>
      </w:r>
      <w:r w:rsidR="0092665E">
        <w:rPr>
          <w:rFonts w:ascii="Times New Roman" w:hAnsi="Times New Roman" w:cs="Times New Roman"/>
          <w:lang w:val="en"/>
        </w:rPr>
        <w:t>on (Interview with Africa D</w:t>
      </w:r>
      <w:r w:rsidR="005F5460">
        <w:rPr>
          <w:rFonts w:ascii="Times New Roman" w:hAnsi="Times New Roman" w:cs="Times New Roman"/>
          <w:lang w:val="en"/>
        </w:rPr>
        <w:t xml:space="preserve">epartment </w:t>
      </w:r>
      <w:r w:rsidR="0092665E">
        <w:rPr>
          <w:rFonts w:ascii="Times New Roman" w:hAnsi="Times New Roman" w:cs="Times New Roman"/>
          <w:lang w:val="en"/>
        </w:rPr>
        <w:t xml:space="preserve">Head, </w:t>
      </w:r>
      <w:r w:rsidR="005F5460">
        <w:rPr>
          <w:rFonts w:ascii="Times New Roman" w:hAnsi="Times New Roman" w:cs="Times New Roman"/>
          <w:lang w:val="en"/>
        </w:rPr>
        <w:t>Ministry of Foreign Affairs</w:t>
      </w:r>
      <w:r w:rsidR="0092665E">
        <w:rPr>
          <w:rFonts w:ascii="Times New Roman" w:hAnsi="Times New Roman" w:cs="Times New Roman"/>
          <w:lang w:val="en"/>
        </w:rPr>
        <w:t>,</w:t>
      </w:r>
      <w:r w:rsidR="005F5460">
        <w:rPr>
          <w:rFonts w:ascii="Times New Roman" w:hAnsi="Times New Roman" w:cs="Times New Roman"/>
          <w:lang w:val="en"/>
        </w:rPr>
        <w:t xml:space="preserve"> Brazil</w:t>
      </w:r>
      <w:r w:rsidR="0092665E">
        <w:rPr>
          <w:rFonts w:ascii="Times New Roman" w:hAnsi="Times New Roman" w:cs="Times New Roman"/>
          <w:lang w:val="en"/>
        </w:rPr>
        <w:t>, April 24</w:t>
      </w:r>
      <w:r w:rsidR="0092665E" w:rsidRPr="0092665E">
        <w:rPr>
          <w:rFonts w:ascii="Times New Roman" w:hAnsi="Times New Roman" w:cs="Times New Roman"/>
          <w:vertAlign w:val="superscript"/>
          <w:lang w:val="en"/>
        </w:rPr>
        <w:t>th</w:t>
      </w:r>
      <w:r w:rsidR="0092665E">
        <w:rPr>
          <w:rFonts w:ascii="Times New Roman" w:hAnsi="Times New Roman" w:cs="Times New Roman"/>
          <w:lang w:val="en"/>
        </w:rPr>
        <w:t xml:space="preserve"> 2014)</w:t>
      </w:r>
      <w:r w:rsidR="001E34DC">
        <w:rPr>
          <w:rFonts w:ascii="Times New Roman" w:hAnsi="Times New Roman" w:cs="Times New Roman"/>
          <w:lang w:val="en"/>
        </w:rPr>
        <w:t>.</w:t>
      </w:r>
    </w:p>
    <w:p w14:paraId="1AADB364" w14:textId="77777777" w:rsidR="00167280" w:rsidRPr="00167280" w:rsidRDefault="00167280" w:rsidP="00167280">
      <w:pPr>
        <w:pStyle w:val="Default"/>
        <w:spacing w:line="480" w:lineRule="auto"/>
        <w:jc w:val="both"/>
        <w:rPr>
          <w:rFonts w:ascii="Times New Roman" w:hAnsi="Times New Roman" w:cs="Times New Roman"/>
          <w:lang w:val="en"/>
        </w:rPr>
      </w:pPr>
    </w:p>
    <w:p w14:paraId="2DACEE10" w14:textId="32EE485C" w:rsidR="00F91C56" w:rsidRPr="004A54B7" w:rsidRDefault="00F91C56" w:rsidP="00F91C56">
      <w:pPr>
        <w:spacing w:line="480" w:lineRule="auto"/>
        <w:jc w:val="both"/>
        <w:rPr>
          <w:rFonts w:ascii="Times New Roman" w:hAnsi="Times New Roman" w:cs="Times New Roman"/>
        </w:rPr>
      </w:pPr>
      <w:r>
        <w:rPr>
          <w:rFonts w:ascii="Times New Roman" w:hAnsi="Times New Roman" w:cs="Times New Roman"/>
        </w:rPr>
        <w:t xml:space="preserve">The growing literature on energy geographies can also be brought to bear in seeking to understand the geopolitics and political economy of energy transitions in Southern </w:t>
      </w:r>
      <w:r w:rsidR="00ED7B4F">
        <w:rPr>
          <w:rFonts w:ascii="Times New Roman" w:hAnsi="Times New Roman" w:cs="Times New Roman"/>
        </w:rPr>
        <w:t>Africa.</w:t>
      </w:r>
      <w:r w:rsidR="00DA5F43">
        <w:rPr>
          <w:rFonts w:ascii="Times New Roman" w:hAnsi="Times New Roman" w:cs="Times New Roman"/>
        </w:rPr>
        <w:t xml:space="preserve"> Geographers have shown that e</w:t>
      </w:r>
      <w:r w:rsidR="00BF0308" w:rsidRPr="009973EB">
        <w:rPr>
          <w:rFonts w:ascii="Times New Roman" w:hAnsi="Times New Roman" w:cs="Times New Roman"/>
        </w:rPr>
        <w:t xml:space="preserve">nergy infrastructures, including electricity generation, </w:t>
      </w:r>
      <w:r w:rsidR="00BF0308" w:rsidRPr="009973EB">
        <w:rPr>
          <w:rFonts w:ascii="Times New Roman" w:hAnsi="Times New Roman" w:cs="Times New Roman"/>
        </w:rPr>
        <w:lastRenderedPageBreak/>
        <w:t>transmission and distri</w:t>
      </w:r>
      <w:r w:rsidR="0065588A">
        <w:rPr>
          <w:rFonts w:ascii="Times New Roman" w:hAnsi="Times New Roman" w:cs="Times New Roman"/>
        </w:rPr>
        <w:t xml:space="preserve">bution facilities, can </w:t>
      </w:r>
      <w:r w:rsidR="00BF0308" w:rsidRPr="009973EB">
        <w:rPr>
          <w:rFonts w:ascii="Times New Roman" w:hAnsi="Times New Roman" w:cs="Times New Roman"/>
        </w:rPr>
        <w:t>be understood as sites of contestation and as spatial expressions or material articulations of dominant political-economic ideologies and geographic im</w:t>
      </w:r>
      <w:r w:rsidR="007F4CE6">
        <w:rPr>
          <w:rFonts w:ascii="Times New Roman" w:hAnsi="Times New Roman" w:cs="Times New Roman"/>
        </w:rPr>
        <w:t>aginaries</w:t>
      </w:r>
      <w:r w:rsidR="00BF0308" w:rsidRPr="009973EB">
        <w:rPr>
          <w:rFonts w:ascii="Times New Roman" w:hAnsi="Times New Roman" w:cs="Times New Roman"/>
        </w:rPr>
        <w:t xml:space="preserve">. </w:t>
      </w:r>
      <w:r w:rsidR="00D831A7">
        <w:rPr>
          <w:rFonts w:ascii="Times New Roman" w:hAnsi="Times New Roman" w:cs="Times New Roman"/>
        </w:rPr>
        <w:t>P</w:t>
      </w:r>
      <w:r w:rsidR="0065588A" w:rsidRPr="009973EB">
        <w:rPr>
          <w:rFonts w:ascii="Times New Roman" w:hAnsi="Times New Roman" w:cs="Times New Roman"/>
        </w:rPr>
        <w:t>rospects for new flows of energy bring together disparate social groups into conversations about allocation, costs/benefits and acceptable end uses</w:t>
      </w:r>
      <w:r w:rsidR="0065588A">
        <w:rPr>
          <w:rFonts w:ascii="Times New Roman" w:hAnsi="Times New Roman" w:cs="Times New Roman"/>
        </w:rPr>
        <w:t xml:space="preserve"> </w:t>
      </w:r>
      <w:r w:rsidR="00B05F13">
        <w:rPr>
          <w:rFonts w:ascii="Times New Roman" w:hAnsi="Times New Roman" w:cs="Times New Roman"/>
        </w:rPr>
        <w:t>whilst</w:t>
      </w:r>
      <w:r w:rsidR="00D831A7">
        <w:rPr>
          <w:rFonts w:ascii="Times New Roman" w:hAnsi="Times New Roman" w:cs="Times New Roman"/>
        </w:rPr>
        <w:t xml:space="preserve"> t</w:t>
      </w:r>
      <w:r w:rsidR="00BF0308" w:rsidRPr="009973EB">
        <w:rPr>
          <w:rFonts w:ascii="Times New Roman" w:hAnsi="Times New Roman" w:cs="Times New Roman"/>
        </w:rPr>
        <w:t>he development of energy infrastructure has significant ethical and socio-economic implications which are not diffused or experienced evenly across space</w:t>
      </w:r>
      <w:r w:rsidR="00D831A7">
        <w:rPr>
          <w:rFonts w:ascii="Times New Roman" w:hAnsi="Times New Roman" w:cs="Times New Roman"/>
        </w:rPr>
        <w:t xml:space="preserve"> (Calvert, 2015).</w:t>
      </w:r>
      <w:r w:rsidR="00BF0308" w:rsidRPr="009973EB">
        <w:rPr>
          <w:rFonts w:ascii="Times New Roman" w:hAnsi="Times New Roman" w:cs="Times New Roman"/>
        </w:rPr>
        <w:t xml:space="preserve"> Decisions ab</w:t>
      </w:r>
      <w:r w:rsidR="00F64DA7">
        <w:rPr>
          <w:rFonts w:ascii="Times New Roman" w:hAnsi="Times New Roman" w:cs="Times New Roman"/>
        </w:rPr>
        <w:t>out which resources to prioritis</w:t>
      </w:r>
      <w:r w:rsidR="00BF0308" w:rsidRPr="009973EB">
        <w:rPr>
          <w:rFonts w:ascii="Times New Roman" w:hAnsi="Times New Roman" w:cs="Times New Roman"/>
        </w:rPr>
        <w:t xml:space="preserve">e and where to build new infrastructure </w:t>
      </w:r>
      <w:r w:rsidR="00ED7B4F">
        <w:rPr>
          <w:rFonts w:ascii="Times New Roman" w:hAnsi="Times New Roman" w:cs="Times New Roman"/>
        </w:rPr>
        <w:t xml:space="preserve">can </w:t>
      </w:r>
      <w:r w:rsidR="00F1301B">
        <w:rPr>
          <w:rFonts w:ascii="Times New Roman" w:hAnsi="Times New Roman" w:cs="Times New Roman"/>
        </w:rPr>
        <w:t xml:space="preserve">thus </w:t>
      </w:r>
      <w:r w:rsidR="00BF0308" w:rsidRPr="009973EB">
        <w:rPr>
          <w:rFonts w:ascii="Times New Roman" w:hAnsi="Times New Roman" w:cs="Times New Roman"/>
        </w:rPr>
        <w:t>(re)produce uneven economic development at regional scales (Bouzarovski et al., 2012) along with conditions of energy poverty at l</w:t>
      </w:r>
      <w:r w:rsidR="00DA5F43">
        <w:rPr>
          <w:rFonts w:ascii="Times New Roman" w:hAnsi="Times New Roman" w:cs="Times New Roman"/>
        </w:rPr>
        <w:t>ocal and household scales. The energy geographies literature has also shown that</w:t>
      </w:r>
      <w:r w:rsidR="00BF0308" w:rsidRPr="009973EB">
        <w:rPr>
          <w:rFonts w:ascii="Times New Roman" w:hAnsi="Times New Roman" w:cs="Times New Roman"/>
        </w:rPr>
        <w:t xml:space="preserve"> energy production and use translates directly into control over space so that energy is an important physical medium through which to express state authority, to extend the reach of the state and to ex</w:t>
      </w:r>
      <w:r w:rsidR="00BF0308">
        <w:rPr>
          <w:rFonts w:ascii="Times New Roman" w:hAnsi="Times New Roman" w:cs="Times New Roman"/>
        </w:rPr>
        <w:t>ert territorial control</w:t>
      </w:r>
      <w:r w:rsidR="00BF0308" w:rsidRPr="009973EB">
        <w:rPr>
          <w:rFonts w:ascii="Times New Roman" w:hAnsi="Times New Roman" w:cs="Times New Roman"/>
        </w:rPr>
        <w:t xml:space="preserve">. </w:t>
      </w:r>
      <w:r w:rsidR="00F1301B">
        <w:rPr>
          <w:rFonts w:ascii="Times New Roman" w:hAnsi="Times New Roman" w:cs="Times New Roman"/>
        </w:rPr>
        <w:t>It also shows that the attempted shift towards renewable energy</w:t>
      </w:r>
      <w:r w:rsidR="00F1301B" w:rsidRPr="009973EB">
        <w:rPr>
          <w:rFonts w:ascii="Times New Roman" w:hAnsi="Times New Roman" w:cs="Times New Roman"/>
        </w:rPr>
        <w:t xml:space="preserve"> is productive of new energy landscapes and new spatialities,</w:t>
      </w:r>
      <w:r w:rsidR="00F1301B" w:rsidRPr="009973EB">
        <w:rPr>
          <w:rFonts w:ascii="Times New Roman" w:hAnsi="Times New Roman" w:cs="Times New Roman"/>
          <w:shd w:val="clear" w:color="auto" w:fill="FFFFFF"/>
        </w:rPr>
        <w:t xml:space="preserve"> some of which </w:t>
      </w:r>
      <w:r w:rsidR="00F1301B" w:rsidRPr="009973EB">
        <w:rPr>
          <w:rFonts w:ascii="Times New Roman" w:hAnsi="Times New Roman" w:cs="Times New Roman"/>
        </w:rPr>
        <w:t xml:space="preserve">are highly contested, raising questions about </w:t>
      </w:r>
      <w:r w:rsidR="006F58D7">
        <w:rPr>
          <w:rFonts w:ascii="Times New Roman" w:hAnsi="Times New Roman" w:cs="Times New Roman"/>
        </w:rPr>
        <w:t>which landscapes should be made</w:t>
      </w:r>
      <w:r w:rsidR="00F1301B" w:rsidRPr="009973EB">
        <w:rPr>
          <w:rFonts w:ascii="Times New Roman" w:hAnsi="Times New Roman" w:cs="Times New Roman"/>
        </w:rPr>
        <w:t xml:space="preserve"> and ultimately</w:t>
      </w:r>
      <w:r w:rsidR="00947BA3">
        <w:rPr>
          <w:rFonts w:ascii="Times New Roman" w:hAnsi="Times New Roman" w:cs="Times New Roman"/>
        </w:rPr>
        <w:t xml:space="preserve"> for whom</w:t>
      </w:r>
      <w:r w:rsidR="00F1301B">
        <w:rPr>
          <w:rFonts w:ascii="Times New Roman" w:hAnsi="Times New Roman" w:cs="Times New Roman"/>
        </w:rPr>
        <w:t>.</w:t>
      </w:r>
    </w:p>
    <w:p w14:paraId="59E4ADB6" w14:textId="77777777" w:rsidR="00F91C56" w:rsidRDefault="00F91C56" w:rsidP="00CA2123">
      <w:pPr>
        <w:spacing w:line="480" w:lineRule="auto"/>
        <w:jc w:val="both"/>
        <w:rPr>
          <w:rFonts w:ascii="Times New Roman" w:hAnsi="Times New Roman" w:cs="Times New Roman"/>
        </w:rPr>
      </w:pPr>
    </w:p>
    <w:p w14:paraId="501C775C" w14:textId="6C19D3BF" w:rsidR="00F1301B" w:rsidRDefault="008F1AE9" w:rsidP="00F1301B">
      <w:pPr>
        <w:pStyle w:val="Default"/>
        <w:spacing w:line="480" w:lineRule="auto"/>
        <w:jc w:val="both"/>
        <w:rPr>
          <w:rFonts w:ascii="Times New Roman" w:hAnsi="Times New Roman" w:cs="Times New Roman"/>
        </w:rPr>
      </w:pPr>
      <w:r>
        <w:rPr>
          <w:rFonts w:ascii="Times New Roman" w:hAnsi="Times New Roman" w:cs="Times New Roman"/>
        </w:rPr>
        <w:t xml:space="preserve">The </w:t>
      </w:r>
      <w:r w:rsidR="00DF65EE">
        <w:rPr>
          <w:rFonts w:ascii="Times New Roman" w:hAnsi="Times New Roman" w:cs="Times New Roman"/>
        </w:rPr>
        <w:t xml:space="preserve">political economy </w:t>
      </w:r>
      <w:r>
        <w:rPr>
          <w:rFonts w:ascii="Times New Roman" w:hAnsi="Times New Roman" w:cs="Times New Roman"/>
        </w:rPr>
        <w:t xml:space="preserve">of energy infrastructure also needs to be understood in historical context. </w:t>
      </w:r>
      <w:r w:rsidR="0087550D" w:rsidRPr="009973EB">
        <w:rPr>
          <w:rFonts w:ascii="Times New Roman" w:hAnsi="Times New Roman" w:cs="Times New Roman"/>
        </w:rPr>
        <w:t xml:space="preserve">In </w:t>
      </w:r>
      <w:r>
        <w:rPr>
          <w:rFonts w:ascii="Times New Roman" w:hAnsi="Times New Roman" w:cs="Times New Roman"/>
        </w:rPr>
        <w:t xml:space="preserve">Southern </w:t>
      </w:r>
      <w:r w:rsidR="0087550D" w:rsidRPr="009973EB">
        <w:rPr>
          <w:rFonts w:ascii="Times New Roman" w:hAnsi="Times New Roman" w:cs="Times New Roman"/>
        </w:rPr>
        <w:t xml:space="preserve">Africa and other parts of the global south, energy regimes are shaped by </w:t>
      </w:r>
      <w:r w:rsidR="00167280">
        <w:rPr>
          <w:rFonts w:ascii="Times New Roman" w:hAnsi="Times New Roman" w:cs="Times New Roman"/>
        </w:rPr>
        <w:t>histories of colonis</w:t>
      </w:r>
      <w:r w:rsidR="0087550D" w:rsidRPr="009973EB">
        <w:rPr>
          <w:rFonts w:ascii="Times New Roman" w:hAnsi="Times New Roman" w:cs="Times New Roman"/>
        </w:rPr>
        <w:t xml:space="preserve">ation, </w:t>
      </w:r>
      <w:r>
        <w:rPr>
          <w:rFonts w:ascii="Times New Roman" w:hAnsi="Times New Roman" w:cs="Times New Roman"/>
        </w:rPr>
        <w:t xml:space="preserve">apartheid, </w:t>
      </w:r>
      <w:r w:rsidR="0087550D" w:rsidRPr="009973EB">
        <w:rPr>
          <w:rFonts w:ascii="Times New Roman" w:hAnsi="Times New Roman" w:cs="Times New Roman"/>
        </w:rPr>
        <w:t>nationalism, state-led development and</w:t>
      </w:r>
      <w:r w:rsidR="00F1301B">
        <w:rPr>
          <w:rFonts w:ascii="Times New Roman" w:hAnsi="Times New Roman" w:cs="Times New Roman"/>
        </w:rPr>
        <w:t xml:space="preserve"> market-oriented liberalisation</w:t>
      </w:r>
      <w:r w:rsidRPr="009973EB">
        <w:rPr>
          <w:rFonts w:ascii="Times New Roman" w:hAnsi="Times New Roman" w:cs="Times New Roman"/>
        </w:rPr>
        <w:t xml:space="preserve">. </w:t>
      </w:r>
      <w:r w:rsidR="00306627">
        <w:rPr>
          <w:rFonts w:ascii="Times New Roman" w:hAnsi="Times New Roman" w:cs="Times New Roman"/>
        </w:rPr>
        <w:t>T</w:t>
      </w:r>
      <w:r w:rsidRPr="009973EB">
        <w:rPr>
          <w:rFonts w:ascii="Times New Roman" w:hAnsi="Times New Roman" w:cs="Times New Roman"/>
        </w:rPr>
        <w:t xml:space="preserve">his helps us to make sense of the path dependence that shapes the contemporary features of </w:t>
      </w:r>
      <w:r>
        <w:rPr>
          <w:rFonts w:ascii="Times New Roman" w:hAnsi="Times New Roman" w:cs="Times New Roman"/>
        </w:rPr>
        <w:t xml:space="preserve">both country’s energy systems </w:t>
      </w:r>
      <w:r w:rsidRPr="009973EB">
        <w:rPr>
          <w:rFonts w:ascii="Times New Roman" w:hAnsi="Times New Roman" w:cs="Times New Roman"/>
        </w:rPr>
        <w:t>or the ways in which decisions taken in the past limit the options available today. As Goldthau and Sovacool (2012:235) explain, the nature of an electricity system means that it “exhibits strong path dependencies due to the large investments made into grids and plants, perpetuating a mostly fossil fuel based system of electricity production and consumption” and is therefore unable to adapt quickly to sudden changes.</w:t>
      </w:r>
      <w:r>
        <w:rPr>
          <w:rFonts w:ascii="Times New Roman" w:hAnsi="Times New Roman" w:cs="Times New Roman"/>
        </w:rPr>
        <w:t xml:space="preserve"> It is thus important that such energy investments are adequately historicised. </w:t>
      </w:r>
    </w:p>
    <w:p w14:paraId="26E5E60A" w14:textId="77777777" w:rsidR="008C611A" w:rsidRDefault="008C611A" w:rsidP="00F1301B">
      <w:pPr>
        <w:pStyle w:val="Default"/>
        <w:spacing w:line="480" w:lineRule="auto"/>
        <w:jc w:val="both"/>
        <w:rPr>
          <w:rFonts w:ascii="Times New Roman" w:hAnsi="Times New Roman" w:cs="Times New Roman"/>
        </w:rPr>
      </w:pPr>
    </w:p>
    <w:p w14:paraId="77F2AF77" w14:textId="7C44BC02" w:rsidR="00F51523" w:rsidRDefault="005C1FC3" w:rsidP="00F51523">
      <w:pPr>
        <w:spacing w:line="480" w:lineRule="auto"/>
        <w:jc w:val="both"/>
        <w:rPr>
          <w:rFonts w:ascii="Times New Roman" w:hAnsi="Times New Roman" w:cs="Times New Roman"/>
        </w:rPr>
      </w:pPr>
      <w:r>
        <w:rPr>
          <w:rFonts w:ascii="Times New Roman" w:hAnsi="Times New Roman" w:cs="Times New Roman"/>
        </w:rPr>
        <w:t>Understanding which ‘niche’ technologies are supported or neglected</w:t>
      </w:r>
      <w:r w:rsidR="0071252B">
        <w:rPr>
          <w:rFonts w:ascii="Times New Roman" w:hAnsi="Times New Roman" w:cs="Times New Roman"/>
        </w:rPr>
        <w:t xml:space="preserve"> in the course of transition</w:t>
      </w:r>
      <w:r>
        <w:rPr>
          <w:rFonts w:ascii="Times New Roman" w:hAnsi="Times New Roman" w:cs="Times New Roman"/>
        </w:rPr>
        <w:t>, how power relations operate around the ‘regime’ and the extent to which incumbent power can successfully resist ‘landscape’ pressures requires a deeper understanding of the domestic political economy</w:t>
      </w:r>
      <w:r w:rsidR="0071252B">
        <w:rPr>
          <w:rFonts w:ascii="Times New Roman" w:hAnsi="Times New Roman" w:cs="Times New Roman"/>
        </w:rPr>
        <w:t xml:space="preserve"> of South Africa and Mozambique</w:t>
      </w:r>
      <w:r w:rsidR="00F51523" w:rsidRPr="003E6D16">
        <w:rPr>
          <w:rFonts w:ascii="Times New Roman" w:hAnsi="Times New Roman" w:cs="Times New Roman"/>
        </w:rPr>
        <w:t xml:space="preserve">. Work on the </w:t>
      </w:r>
      <w:r w:rsidR="00F51523">
        <w:rPr>
          <w:rFonts w:ascii="Times New Roman" w:hAnsi="Times New Roman" w:cs="Times New Roman"/>
        </w:rPr>
        <w:t>m</w:t>
      </w:r>
      <w:r w:rsidR="00F51523" w:rsidRPr="003E6D16">
        <w:rPr>
          <w:rFonts w:ascii="Times New Roman" w:hAnsi="Times New Roman" w:cs="Times New Roman"/>
        </w:rPr>
        <w:t>inerals</w:t>
      </w:r>
      <w:r w:rsidR="00F51523">
        <w:rPr>
          <w:rFonts w:ascii="Times New Roman" w:hAnsi="Times New Roman" w:cs="Times New Roman"/>
        </w:rPr>
        <w:t>-e</w:t>
      </w:r>
      <w:r w:rsidR="00F51523" w:rsidRPr="003E6D16">
        <w:rPr>
          <w:rFonts w:ascii="Times New Roman" w:hAnsi="Times New Roman" w:cs="Times New Roman"/>
        </w:rPr>
        <w:t xml:space="preserve">nergy </w:t>
      </w:r>
      <w:r w:rsidR="00F51523">
        <w:rPr>
          <w:rFonts w:ascii="Times New Roman" w:hAnsi="Times New Roman" w:cs="Times New Roman"/>
        </w:rPr>
        <w:t>c</w:t>
      </w:r>
      <w:r w:rsidR="00F51523" w:rsidRPr="003E6D16">
        <w:rPr>
          <w:rFonts w:ascii="Times New Roman" w:hAnsi="Times New Roman" w:cs="Times New Roman"/>
        </w:rPr>
        <w:t xml:space="preserve">omplex (MEC), for example, </w:t>
      </w:r>
      <w:r w:rsidR="00D25ADA">
        <w:rPr>
          <w:rFonts w:ascii="Times New Roman" w:hAnsi="Times New Roman" w:cs="Times New Roman"/>
        </w:rPr>
        <w:t>describes</w:t>
      </w:r>
      <w:r w:rsidR="00D25ADA" w:rsidRPr="003E6D16">
        <w:rPr>
          <w:rFonts w:ascii="Times New Roman" w:hAnsi="Times New Roman" w:cs="Times New Roman"/>
        </w:rPr>
        <w:t xml:space="preserve"> South Africa’s </w:t>
      </w:r>
      <w:r w:rsidR="00D25ADA">
        <w:rPr>
          <w:rFonts w:ascii="Times New Roman" w:hAnsi="Times New Roman" w:cs="Times New Roman"/>
        </w:rPr>
        <w:t xml:space="preserve">economic accumulation strategy, historically predicated on the relationship between mining, manufacturing </w:t>
      </w:r>
      <w:r w:rsidR="00D25ADA" w:rsidRPr="003E6D16">
        <w:rPr>
          <w:rFonts w:ascii="Times New Roman" w:hAnsi="Times New Roman" w:cs="Times New Roman"/>
        </w:rPr>
        <w:t xml:space="preserve">and </w:t>
      </w:r>
      <w:r w:rsidR="00D25ADA">
        <w:rPr>
          <w:rFonts w:ascii="Times New Roman" w:hAnsi="Times New Roman" w:cs="Times New Roman"/>
        </w:rPr>
        <w:t>electricity</w:t>
      </w:r>
      <w:r w:rsidR="00D25ADA" w:rsidRPr="003E6D16">
        <w:rPr>
          <w:rFonts w:ascii="Times New Roman" w:hAnsi="Times New Roman" w:cs="Times New Roman"/>
        </w:rPr>
        <w:t xml:space="preserve">, </w:t>
      </w:r>
      <w:r w:rsidR="00D25ADA">
        <w:rPr>
          <w:rFonts w:ascii="Times New Roman" w:hAnsi="Times New Roman" w:cs="Times New Roman"/>
        </w:rPr>
        <w:t>and also provides</w:t>
      </w:r>
      <w:r w:rsidR="00D25ADA" w:rsidRPr="003E6D16">
        <w:rPr>
          <w:rFonts w:ascii="Times New Roman" w:hAnsi="Times New Roman" w:cs="Times New Roman"/>
        </w:rPr>
        <w:t xml:space="preserve"> </w:t>
      </w:r>
      <w:r w:rsidR="00F51523" w:rsidRPr="003E6D16">
        <w:rPr>
          <w:rFonts w:ascii="Times New Roman" w:hAnsi="Times New Roman" w:cs="Times New Roman"/>
        </w:rPr>
        <w:t>a framework of analysis for the country’s political economy</w:t>
      </w:r>
      <w:r w:rsidR="00F51523">
        <w:rPr>
          <w:rFonts w:ascii="Times New Roman" w:hAnsi="Times New Roman" w:cs="Times New Roman"/>
        </w:rPr>
        <w:t xml:space="preserve"> (Fine and Rustomjee </w:t>
      </w:r>
      <w:r w:rsidR="00F51523" w:rsidRPr="003E6D16">
        <w:rPr>
          <w:rFonts w:ascii="Times New Roman" w:hAnsi="Times New Roman" w:cs="Times New Roman"/>
        </w:rPr>
        <w:t>1</w:t>
      </w:r>
      <w:r w:rsidR="00F51523">
        <w:rPr>
          <w:rFonts w:ascii="Times New Roman" w:hAnsi="Times New Roman" w:cs="Times New Roman"/>
        </w:rPr>
        <w:t>996).</w:t>
      </w:r>
      <w:r w:rsidR="00F51523" w:rsidRPr="003E6D16">
        <w:rPr>
          <w:rFonts w:ascii="Times New Roman" w:hAnsi="Times New Roman" w:cs="Times New Roman"/>
        </w:rPr>
        <w:t xml:space="preserve"> The </w:t>
      </w:r>
      <w:r w:rsidR="00F51523">
        <w:rPr>
          <w:rFonts w:ascii="Times New Roman" w:hAnsi="Times New Roman" w:cs="Times New Roman"/>
        </w:rPr>
        <w:t xml:space="preserve">historical basis of the </w:t>
      </w:r>
      <w:r w:rsidR="00F51523" w:rsidRPr="003E6D16">
        <w:rPr>
          <w:rFonts w:ascii="Times New Roman" w:hAnsi="Times New Roman" w:cs="Times New Roman"/>
        </w:rPr>
        <w:t>MEC is a regime of accumulation based on low cost state-owned electricity production (vi</w:t>
      </w:r>
      <w:r w:rsidR="00F51523">
        <w:rPr>
          <w:rFonts w:ascii="Times New Roman" w:hAnsi="Times New Roman" w:cs="Times New Roman"/>
        </w:rPr>
        <w:t xml:space="preserve">a the public utility Eskom), </w:t>
      </w:r>
      <w:r w:rsidR="00F51523" w:rsidRPr="003E6D16">
        <w:rPr>
          <w:rFonts w:ascii="Times New Roman" w:hAnsi="Times New Roman" w:cs="Times New Roman"/>
        </w:rPr>
        <w:t xml:space="preserve">cheap </w:t>
      </w:r>
      <w:r w:rsidR="00F1301B" w:rsidRPr="003E6D16">
        <w:rPr>
          <w:rFonts w:ascii="Times New Roman" w:hAnsi="Times New Roman" w:cs="Times New Roman"/>
        </w:rPr>
        <w:t>labour</w:t>
      </w:r>
      <w:r w:rsidR="00F51523" w:rsidRPr="003E6D16">
        <w:rPr>
          <w:rFonts w:ascii="Times New Roman" w:hAnsi="Times New Roman" w:cs="Times New Roman"/>
        </w:rPr>
        <w:t xml:space="preserve"> and large-scale national and international corporate capital tightly bound to </w:t>
      </w:r>
      <w:r w:rsidR="00F51523">
        <w:rPr>
          <w:rFonts w:ascii="Times New Roman" w:hAnsi="Times New Roman" w:cs="Times New Roman"/>
        </w:rPr>
        <w:t xml:space="preserve">the </w:t>
      </w:r>
      <w:r w:rsidR="00F51523" w:rsidRPr="003E6D16">
        <w:rPr>
          <w:rFonts w:ascii="Times New Roman" w:hAnsi="Times New Roman" w:cs="Times New Roman"/>
        </w:rPr>
        <w:t xml:space="preserve">energy and mining </w:t>
      </w:r>
      <w:r w:rsidR="00F51523">
        <w:rPr>
          <w:rFonts w:ascii="Times New Roman" w:hAnsi="Times New Roman" w:cs="Times New Roman"/>
        </w:rPr>
        <w:t xml:space="preserve">sector (Swilling and Annecke 2012: 218). </w:t>
      </w:r>
      <w:r w:rsidR="00F51523" w:rsidRPr="003E6D16">
        <w:rPr>
          <w:rFonts w:ascii="Times New Roman" w:hAnsi="Times New Roman" w:cs="Times New Roman"/>
        </w:rPr>
        <w:t>As one of the world’s largest mining countries, South Africa’s dependence on historically abundant sources of l</w:t>
      </w:r>
      <w:r w:rsidR="00F51523">
        <w:rPr>
          <w:rFonts w:ascii="Times New Roman" w:hAnsi="Times New Roman" w:cs="Times New Roman"/>
        </w:rPr>
        <w:t>ow-cost coal for 96 per</w:t>
      </w:r>
      <w:r w:rsidR="00F51523" w:rsidRPr="003E6D16">
        <w:rPr>
          <w:rFonts w:ascii="Times New Roman" w:hAnsi="Times New Roman" w:cs="Times New Roman"/>
        </w:rPr>
        <w:t xml:space="preserve">cent of its electricity has resulted in a highly energy-intensive economy. </w:t>
      </w:r>
    </w:p>
    <w:p w14:paraId="34425B3F" w14:textId="77777777" w:rsidR="00F51523" w:rsidRDefault="00F51523" w:rsidP="00F51523">
      <w:pPr>
        <w:spacing w:line="480" w:lineRule="auto"/>
        <w:jc w:val="both"/>
        <w:rPr>
          <w:rFonts w:ascii="Times New Roman" w:hAnsi="Times New Roman" w:cs="Times New Roman"/>
        </w:rPr>
      </w:pPr>
    </w:p>
    <w:p w14:paraId="2A7D9224" w14:textId="4FDD17DB" w:rsidR="00F51523" w:rsidRDefault="00F51523" w:rsidP="00F51523">
      <w:pPr>
        <w:spacing w:line="480" w:lineRule="auto"/>
        <w:jc w:val="both"/>
        <w:rPr>
          <w:rFonts w:ascii="Times New Roman" w:hAnsi="Times New Roman" w:cs="Times New Roman"/>
        </w:rPr>
      </w:pPr>
      <w:r w:rsidRPr="003E6D16">
        <w:rPr>
          <w:rFonts w:ascii="Times New Roman" w:hAnsi="Times New Roman" w:cs="Times New Roman"/>
        </w:rPr>
        <w:t xml:space="preserve">This low-cost coal, coupled with the availability of low cost </w:t>
      </w:r>
      <w:r w:rsidR="00F1301B" w:rsidRPr="003E6D16">
        <w:rPr>
          <w:rFonts w:ascii="Times New Roman" w:hAnsi="Times New Roman" w:cs="Times New Roman"/>
        </w:rPr>
        <w:t>labour</w:t>
      </w:r>
      <w:r>
        <w:rPr>
          <w:rFonts w:ascii="Times New Roman" w:hAnsi="Times New Roman" w:cs="Times New Roman"/>
        </w:rPr>
        <w:t xml:space="preserve"> </w:t>
      </w:r>
      <w:r w:rsidR="00F865DE">
        <w:rPr>
          <w:rFonts w:ascii="Times New Roman" w:hAnsi="Times New Roman" w:cs="Times New Roman"/>
        </w:rPr>
        <w:t>(</w:t>
      </w:r>
      <w:r w:rsidRPr="003E6D16">
        <w:rPr>
          <w:rFonts w:ascii="Times New Roman" w:hAnsi="Times New Roman" w:cs="Times New Roman"/>
        </w:rPr>
        <w:t xml:space="preserve">a </w:t>
      </w:r>
      <w:r w:rsidR="00F865DE">
        <w:rPr>
          <w:rFonts w:ascii="Times New Roman" w:hAnsi="Times New Roman" w:cs="Times New Roman"/>
        </w:rPr>
        <w:t xml:space="preserve">key </w:t>
      </w:r>
      <w:r w:rsidRPr="003E6D16">
        <w:rPr>
          <w:rFonts w:ascii="Times New Roman" w:hAnsi="Times New Roman" w:cs="Times New Roman"/>
        </w:rPr>
        <w:t>legacy of apartheid</w:t>
      </w:r>
      <w:r w:rsidR="00F865DE">
        <w:rPr>
          <w:rFonts w:ascii="Times New Roman" w:hAnsi="Times New Roman" w:cs="Times New Roman"/>
        </w:rPr>
        <w:t>)</w:t>
      </w:r>
      <w:r w:rsidRPr="003E6D16">
        <w:rPr>
          <w:rFonts w:ascii="Times New Roman" w:hAnsi="Times New Roman" w:cs="Times New Roman"/>
        </w:rPr>
        <w:t xml:space="preserve"> has led to the generation of electricity for minerals-based export-oriented industry which forms the basis of its ‘minerals-energy complex’</w:t>
      </w:r>
      <w:r>
        <w:rPr>
          <w:rFonts w:ascii="Times New Roman" w:hAnsi="Times New Roman" w:cs="Times New Roman"/>
        </w:rPr>
        <w:t xml:space="preserve"> (</w:t>
      </w:r>
      <w:r w:rsidRPr="003E6D16">
        <w:rPr>
          <w:rFonts w:ascii="Times New Roman" w:hAnsi="Times New Roman" w:cs="Times New Roman"/>
        </w:rPr>
        <w:t xml:space="preserve">Fine and </w:t>
      </w:r>
      <w:r>
        <w:rPr>
          <w:rFonts w:ascii="Times New Roman" w:hAnsi="Times New Roman" w:cs="Times New Roman"/>
        </w:rPr>
        <w:t>Rustomjee 1996).</w:t>
      </w:r>
      <w:r w:rsidRPr="003E6D16">
        <w:rPr>
          <w:rFonts w:ascii="Times New Roman" w:hAnsi="Times New Roman" w:cs="Times New Roman"/>
        </w:rPr>
        <w:t xml:space="preserve"> </w:t>
      </w:r>
      <w:r w:rsidR="007C032A">
        <w:rPr>
          <w:rFonts w:ascii="Times New Roman" w:hAnsi="Times New Roman" w:cs="Times New Roman"/>
        </w:rPr>
        <w:t>The a</w:t>
      </w:r>
      <w:r w:rsidRPr="003E6D16">
        <w:rPr>
          <w:rFonts w:ascii="Times New Roman" w:hAnsi="Times New Roman" w:cs="Times New Roman"/>
        </w:rPr>
        <w:t xml:space="preserve">partheid </w:t>
      </w:r>
      <w:r w:rsidR="007C032A">
        <w:rPr>
          <w:rFonts w:ascii="Times New Roman" w:hAnsi="Times New Roman" w:cs="Times New Roman"/>
        </w:rPr>
        <w:t xml:space="preserve">era </w:t>
      </w:r>
      <w:r w:rsidRPr="003E6D16">
        <w:rPr>
          <w:rFonts w:ascii="Times New Roman" w:hAnsi="Times New Roman" w:cs="Times New Roman"/>
        </w:rPr>
        <w:t xml:space="preserve">produced an </w:t>
      </w:r>
      <w:r>
        <w:rPr>
          <w:rFonts w:ascii="Times New Roman" w:hAnsi="Times New Roman" w:cs="Times New Roman"/>
        </w:rPr>
        <w:t>electricity</w:t>
      </w:r>
      <w:r w:rsidRPr="003E6D16">
        <w:rPr>
          <w:rFonts w:ascii="Times New Roman" w:hAnsi="Times New Roman" w:cs="Times New Roman"/>
        </w:rPr>
        <w:t xml:space="preserve"> sector exclusively directed towards the consumption needs of industry and the </w:t>
      </w:r>
      <w:r>
        <w:rPr>
          <w:rFonts w:ascii="Times New Roman" w:hAnsi="Times New Roman" w:cs="Times New Roman"/>
        </w:rPr>
        <w:t xml:space="preserve">elite, largely </w:t>
      </w:r>
      <w:r w:rsidRPr="003E6D16">
        <w:rPr>
          <w:rFonts w:ascii="Times New Roman" w:hAnsi="Times New Roman" w:cs="Times New Roman"/>
        </w:rPr>
        <w:t>white</w:t>
      </w:r>
      <w:r>
        <w:rPr>
          <w:rFonts w:ascii="Times New Roman" w:hAnsi="Times New Roman" w:cs="Times New Roman"/>
        </w:rPr>
        <w:t>,</w:t>
      </w:r>
      <w:r w:rsidRPr="003E6D16">
        <w:rPr>
          <w:rFonts w:ascii="Times New Roman" w:hAnsi="Times New Roman" w:cs="Times New Roman"/>
        </w:rPr>
        <w:t xml:space="preserve"> minority aimed at shoring up their power through energy independence</w:t>
      </w:r>
      <w:r w:rsidR="004C1CEC">
        <w:rPr>
          <w:rFonts w:ascii="Times New Roman" w:hAnsi="Times New Roman" w:cs="Times New Roman"/>
        </w:rPr>
        <w:t xml:space="preserve"> amid isolation from the international community</w:t>
      </w:r>
      <w:r>
        <w:rPr>
          <w:rFonts w:ascii="Times New Roman" w:hAnsi="Times New Roman" w:cs="Times New Roman"/>
        </w:rPr>
        <w:t xml:space="preserve">. </w:t>
      </w:r>
      <w:r w:rsidRPr="003E6D16">
        <w:rPr>
          <w:rFonts w:ascii="Times New Roman" w:hAnsi="Times New Roman" w:cs="Times New Roman"/>
        </w:rPr>
        <w:t xml:space="preserve">This historical background is critical to understanding </w:t>
      </w:r>
      <w:r w:rsidR="00E641FB">
        <w:rPr>
          <w:rFonts w:ascii="Times New Roman" w:hAnsi="Times New Roman" w:cs="Times New Roman"/>
        </w:rPr>
        <w:t xml:space="preserve">how </w:t>
      </w:r>
      <w:r w:rsidRPr="003E6D16">
        <w:rPr>
          <w:rFonts w:ascii="Times New Roman" w:hAnsi="Times New Roman" w:cs="Times New Roman"/>
        </w:rPr>
        <w:t xml:space="preserve">the structural power of actors in the incumbent </w:t>
      </w:r>
      <w:r>
        <w:rPr>
          <w:rFonts w:ascii="Times New Roman" w:hAnsi="Times New Roman" w:cs="Times New Roman"/>
        </w:rPr>
        <w:t xml:space="preserve">energy </w:t>
      </w:r>
      <w:r w:rsidRPr="003E6D16">
        <w:rPr>
          <w:rFonts w:ascii="Times New Roman" w:hAnsi="Times New Roman" w:cs="Times New Roman"/>
        </w:rPr>
        <w:t xml:space="preserve">regime </w:t>
      </w:r>
      <w:r w:rsidR="00E641FB">
        <w:rPr>
          <w:rFonts w:ascii="Times New Roman" w:hAnsi="Times New Roman" w:cs="Times New Roman"/>
        </w:rPr>
        <w:t xml:space="preserve">is </w:t>
      </w:r>
      <w:r w:rsidRPr="003E6D16">
        <w:rPr>
          <w:rFonts w:ascii="Times New Roman" w:hAnsi="Times New Roman" w:cs="Times New Roman"/>
        </w:rPr>
        <w:t>use</w:t>
      </w:r>
      <w:r w:rsidR="00E641FB">
        <w:rPr>
          <w:rFonts w:ascii="Times New Roman" w:hAnsi="Times New Roman" w:cs="Times New Roman"/>
        </w:rPr>
        <w:t>d</w:t>
      </w:r>
      <w:r w:rsidRPr="003E6D16">
        <w:rPr>
          <w:rFonts w:ascii="Times New Roman" w:hAnsi="Times New Roman" w:cs="Times New Roman"/>
        </w:rPr>
        <w:t xml:space="preserve"> to shape and con</w:t>
      </w:r>
      <w:r>
        <w:rPr>
          <w:rFonts w:ascii="Times New Roman" w:hAnsi="Times New Roman" w:cs="Times New Roman"/>
        </w:rPr>
        <w:t>test the prospects for alternatives such as renewable energy technologies</w:t>
      </w:r>
      <w:r w:rsidR="004C1CEC">
        <w:rPr>
          <w:rFonts w:ascii="Times New Roman" w:hAnsi="Times New Roman" w:cs="Times New Roman"/>
        </w:rPr>
        <w:t xml:space="preserve">, </w:t>
      </w:r>
      <w:r w:rsidR="00E641FB">
        <w:rPr>
          <w:rFonts w:ascii="Times New Roman" w:hAnsi="Times New Roman" w:cs="Times New Roman"/>
        </w:rPr>
        <w:t>through, for example,</w:t>
      </w:r>
      <w:r w:rsidR="004C1CEC">
        <w:rPr>
          <w:rFonts w:ascii="Times New Roman" w:hAnsi="Times New Roman" w:cs="Times New Roman"/>
        </w:rPr>
        <w:t xml:space="preserve"> control over market access for independent power producers</w:t>
      </w:r>
      <w:r>
        <w:rPr>
          <w:rFonts w:ascii="Times New Roman" w:hAnsi="Times New Roman" w:cs="Times New Roman"/>
        </w:rPr>
        <w:t xml:space="preserve">. South Africa’s electricity system has been dominated until now by its monopoly utility, Eskom, while </w:t>
      </w:r>
      <w:r>
        <w:rPr>
          <w:rFonts w:ascii="Times New Roman" w:hAnsi="Times New Roman" w:cs="Times New Roman"/>
        </w:rPr>
        <w:lastRenderedPageBreak/>
        <w:t>some 44 per</w:t>
      </w:r>
      <w:r w:rsidRPr="003E6D16">
        <w:rPr>
          <w:rFonts w:ascii="Times New Roman" w:hAnsi="Times New Roman" w:cs="Times New Roman"/>
        </w:rPr>
        <w:t>cent of the country’s electricity is consumed by its Energy Intensiv</w:t>
      </w:r>
      <w:r w:rsidR="002B39BE">
        <w:rPr>
          <w:rFonts w:ascii="Times New Roman" w:hAnsi="Times New Roman" w:cs="Times New Roman"/>
        </w:rPr>
        <w:t>e User’s Group, whose 31</w:t>
      </w:r>
      <w:r w:rsidRPr="003E6D16">
        <w:rPr>
          <w:rFonts w:ascii="Times New Roman" w:hAnsi="Times New Roman" w:cs="Times New Roman"/>
        </w:rPr>
        <w:t xml:space="preserve"> members include some of the world’s largest resource and m</w:t>
      </w:r>
      <w:r>
        <w:rPr>
          <w:rFonts w:ascii="Times New Roman" w:hAnsi="Times New Roman" w:cs="Times New Roman"/>
        </w:rPr>
        <w:t>ining conglomerates</w:t>
      </w:r>
      <w:r w:rsidRPr="001C3E08">
        <w:rPr>
          <w:rFonts w:ascii="Times New Roman" w:hAnsi="Times New Roman" w:cs="Times New Roman"/>
        </w:rPr>
        <w:t>.</w:t>
      </w:r>
      <w:r>
        <w:rPr>
          <w:rFonts w:ascii="Times New Roman" w:hAnsi="Times New Roman" w:cs="Times New Roman"/>
        </w:rPr>
        <w:t xml:space="preserve"> </w:t>
      </w:r>
    </w:p>
    <w:p w14:paraId="0F5E47BF" w14:textId="77777777" w:rsidR="005F2715" w:rsidRDefault="005F2715" w:rsidP="00F51523">
      <w:pPr>
        <w:spacing w:line="480" w:lineRule="auto"/>
        <w:jc w:val="both"/>
        <w:rPr>
          <w:rFonts w:ascii="Times New Roman" w:hAnsi="Times New Roman" w:cs="Times New Roman"/>
        </w:rPr>
      </w:pPr>
    </w:p>
    <w:p w14:paraId="2E5C4420" w14:textId="3581B4C3" w:rsidR="00F51523" w:rsidRDefault="00D6345E" w:rsidP="00F51523">
      <w:pPr>
        <w:spacing w:line="480" w:lineRule="auto"/>
        <w:jc w:val="both"/>
        <w:rPr>
          <w:rFonts w:ascii="Times New Roman" w:hAnsi="Times New Roman" w:cs="Times New Roman"/>
        </w:rPr>
      </w:pPr>
      <w:r w:rsidRPr="004C1CEC">
        <w:rPr>
          <w:rFonts w:ascii="Times New Roman" w:hAnsi="Times New Roman" w:cs="Times New Roman"/>
        </w:rPr>
        <w:t>I</w:t>
      </w:r>
      <w:r w:rsidR="00F51523" w:rsidRPr="004C1CEC">
        <w:rPr>
          <w:rFonts w:ascii="Times New Roman" w:hAnsi="Times New Roman" w:cs="Times New Roman"/>
        </w:rPr>
        <w:t>nfrastructure provision in South Africa is also influenced by a history of racially determined socio-spatial differentiation. Though the country’s unprecedented post-apartheid expansion program</w:t>
      </w:r>
      <w:r w:rsidR="00F865DE">
        <w:rPr>
          <w:rFonts w:ascii="Times New Roman" w:hAnsi="Times New Roman" w:cs="Times New Roman"/>
        </w:rPr>
        <w:t>me</w:t>
      </w:r>
      <w:r w:rsidR="00F51523" w:rsidRPr="004C1CEC">
        <w:rPr>
          <w:rFonts w:ascii="Times New Roman" w:hAnsi="Times New Roman" w:cs="Times New Roman"/>
        </w:rPr>
        <w:t xml:space="preserve"> between 1994 and 2000 saw domestic connection rates rise from approximately 30 to 70 percent of the population (Bekker et al 2008),</w:t>
      </w:r>
      <w:r w:rsidR="00F51523" w:rsidRPr="004C1CEC">
        <w:rPr>
          <w:rFonts w:ascii="Times New Roman" w:hAnsi="Times New Roman" w:cs="Times New Roman"/>
          <w:vertAlign w:val="superscript"/>
        </w:rPr>
        <w:t xml:space="preserve"> </w:t>
      </w:r>
      <w:r w:rsidR="00F51523" w:rsidRPr="004C1CEC">
        <w:rPr>
          <w:rFonts w:ascii="Times New Roman" w:hAnsi="Times New Roman" w:cs="Times New Roman"/>
        </w:rPr>
        <w:t xml:space="preserve">one third of the population still lack access to electricity, particularly in rural areas. Despite the free basic electricity tariff of 50 KWh per month, millions of low-income houses—who account for no more than 5 percent of national electricity—do not have enough regular income to buy sufficient electricity, notwithstanding grid connections (McDonald 2009: 16). </w:t>
      </w:r>
      <w:r w:rsidR="003B0DFB" w:rsidRPr="004C1CEC">
        <w:rPr>
          <w:rFonts w:ascii="Times New Roman" w:hAnsi="Times New Roman" w:cs="Times New Roman"/>
        </w:rPr>
        <w:t>T</w:t>
      </w:r>
      <w:r w:rsidR="00F64DA7">
        <w:rPr>
          <w:rFonts w:ascii="Times New Roman" w:hAnsi="Times New Roman" w:cs="Times New Roman"/>
        </w:rPr>
        <w:t>his provision of highly subsidis</w:t>
      </w:r>
      <w:r w:rsidR="003B0DFB" w:rsidRPr="004C1CEC">
        <w:rPr>
          <w:rFonts w:ascii="Times New Roman" w:hAnsi="Times New Roman" w:cs="Times New Roman"/>
        </w:rPr>
        <w:t>ed electricity to multinational capital is the basis of what McDonald (2009) calls ‘electric capitalism’ in the region and has perpetuated a ‘colonial electrical geography’ where the needs and interests of elites and corporations are placed above those of households and communities.</w:t>
      </w:r>
      <w:r w:rsidR="003B0DFB">
        <w:rPr>
          <w:rFonts w:ascii="Times New Roman" w:hAnsi="Times New Roman" w:cs="Times New Roman"/>
        </w:rPr>
        <w:t xml:space="preserve"> </w:t>
      </w:r>
    </w:p>
    <w:p w14:paraId="24AE3952" w14:textId="77777777" w:rsidR="00F51523" w:rsidRDefault="00F51523" w:rsidP="00F51523">
      <w:pPr>
        <w:spacing w:line="480" w:lineRule="auto"/>
        <w:contextualSpacing/>
        <w:rPr>
          <w:rFonts w:ascii="Times New Roman" w:hAnsi="Times New Roman" w:cs="Times New Roman"/>
        </w:rPr>
      </w:pPr>
    </w:p>
    <w:p w14:paraId="2F81508D" w14:textId="77BBBCE2" w:rsidR="00F51523" w:rsidRDefault="005124EB" w:rsidP="00F51523">
      <w:pPr>
        <w:spacing w:line="480" w:lineRule="auto"/>
        <w:jc w:val="both"/>
        <w:rPr>
          <w:rFonts w:ascii="Times New Roman" w:hAnsi="Times New Roman" w:cs="Times New Roman"/>
        </w:rPr>
      </w:pPr>
      <w:r>
        <w:rPr>
          <w:rFonts w:ascii="Times New Roman" w:hAnsi="Times New Roman" w:cs="Times New Roman"/>
        </w:rPr>
        <w:t>T</w:t>
      </w:r>
      <w:r w:rsidR="00F51523">
        <w:rPr>
          <w:rFonts w:ascii="Times New Roman" w:hAnsi="Times New Roman" w:cs="Times New Roman"/>
        </w:rPr>
        <w:t>he MEC offer</w:t>
      </w:r>
      <w:r>
        <w:rPr>
          <w:rFonts w:ascii="Times New Roman" w:hAnsi="Times New Roman" w:cs="Times New Roman"/>
        </w:rPr>
        <w:t>s</w:t>
      </w:r>
      <w:r w:rsidR="00F51523">
        <w:rPr>
          <w:rFonts w:ascii="Times New Roman" w:hAnsi="Times New Roman" w:cs="Times New Roman"/>
        </w:rPr>
        <w:t xml:space="preserve"> </w:t>
      </w:r>
      <w:r w:rsidR="00F51523" w:rsidRPr="003E6D16">
        <w:rPr>
          <w:rFonts w:ascii="Times New Roman" w:hAnsi="Times New Roman" w:cs="Times New Roman"/>
        </w:rPr>
        <w:t xml:space="preserve">a way of understanding power and </w:t>
      </w:r>
      <w:r w:rsidR="00D25ADA">
        <w:rPr>
          <w:rFonts w:ascii="Times New Roman" w:hAnsi="Times New Roman" w:cs="Times New Roman"/>
        </w:rPr>
        <w:t>critical</w:t>
      </w:r>
      <w:r w:rsidR="00D25ADA" w:rsidRPr="003E6D16">
        <w:rPr>
          <w:rFonts w:ascii="Times New Roman" w:hAnsi="Times New Roman" w:cs="Times New Roman"/>
        </w:rPr>
        <w:t xml:space="preserve"> </w:t>
      </w:r>
      <w:r w:rsidR="00F51523" w:rsidRPr="003E6D16">
        <w:rPr>
          <w:rFonts w:ascii="Times New Roman" w:hAnsi="Times New Roman" w:cs="Times New Roman"/>
        </w:rPr>
        <w:t xml:space="preserve">networks </w:t>
      </w:r>
      <w:r w:rsidR="00D25ADA" w:rsidRPr="003E6D16">
        <w:rPr>
          <w:rFonts w:ascii="Times New Roman" w:hAnsi="Times New Roman" w:cs="Times New Roman"/>
        </w:rPr>
        <w:t xml:space="preserve">between </w:t>
      </w:r>
      <w:r w:rsidR="00D25ADA">
        <w:rPr>
          <w:rFonts w:ascii="Times New Roman" w:hAnsi="Times New Roman" w:cs="Times New Roman"/>
        </w:rPr>
        <w:t xml:space="preserve">South Africa’s </w:t>
      </w:r>
      <w:r w:rsidR="00D25ADA" w:rsidRPr="003E6D16">
        <w:rPr>
          <w:rFonts w:ascii="Times New Roman" w:hAnsi="Times New Roman" w:cs="Times New Roman"/>
        </w:rPr>
        <w:t xml:space="preserve">financial sector, parastatals, government, the private sector and the </w:t>
      </w:r>
      <w:r w:rsidR="00D25ADA">
        <w:rPr>
          <w:rFonts w:ascii="Times New Roman" w:hAnsi="Times New Roman" w:cs="Times New Roman"/>
        </w:rPr>
        <w:t xml:space="preserve">country’s </w:t>
      </w:r>
      <w:r w:rsidR="00D25ADA" w:rsidRPr="003E6D16">
        <w:rPr>
          <w:rFonts w:ascii="Times New Roman" w:hAnsi="Times New Roman" w:cs="Times New Roman"/>
        </w:rPr>
        <w:t>In</w:t>
      </w:r>
      <w:r w:rsidR="00D25ADA">
        <w:rPr>
          <w:rFonts w:ascii="Times New Roman" w:hAnsi="Times New Roman" w:cs="Times New Roman"/>
        </w:rPr>
        <w:t>dustrial</w:t>
      </w:r>
      <w:r w:rsidR="00D25ADA" w:rsidRPr="003E6D16">
        <w:rPr>
          <w:rFonts w:ascii="Times New Roman" w:hAnsi="Times New Roman" w:cs="Times New Roman"/>
        </w:rPr>
        <w:t xml:space="preserve"> Development Corporation</w:t>
      </w:r>
      <w:r w:rsidR="00D25ADA">
        <w:rPr>
          <w:rFonts w:ascii="Times New Roman" w:hAnsi="Times New Roman" w:cs="Times New Roman"/>
        </w:rPr>
        <w:t xml:space="preserve"> </w:t>
      </w:r>
      <w:r w:rsidR="00F51523">
        <w:rPr>
          <w:rFonts w:ascii="Times New Roman" w:hAnsi="Times New Roman" w:cs="Times New Roman"/>
        </w:rPr>
        <w:t>(</w:t>
      </w:r>
      <w:r w:rsidR="00F51523">
        <w:rPr>
          <w:rFonts w:ascii="Times New Roman" w:eastAsia="Calibri" w:hAnsi="Times New Roman" w:cs="Times New Roman"/>
        </w:rPr>
        <w:t>Freund 2010)</w:t>
      </w:r>
      <w:r w:rsidR="00F51523">
        <w:rPr>
          <w:rFonts w:ascii="Times New Roman" w:hAnsi="Times New Roman" w:cs="Times New Roman"/>
        </w:rPr>
        <w:t>.</w:t>
      </w:r>
      <w:r w:rsidR="00F51523" w:rsidRPr="003E6D16">
        <w:rPr>
          <w:rFonts w:ascii="Times New Roman" w:hAnsi="Times New Roman" w:cs="Times New Roman"/>
        </w:rPr>
        <w:t xml:space="preserve"> </w:t>
      </w:r>
      <w:r w:rsidR="00F51523" w:rsidRPr="003E6D16">
        <w:rPr>
          <w:rFonts w:ascii="Times New Roman" w:eastAsia="Calibri" w:hAnsi="Times New Roman" w:cs="Times New Roman"/>
        </w:rPr>
        <w:t xml:space="preserve">This </w:t>
      </w:r>
      <w:r w:rsidR="00F51523">
        <w:rPr>
          <w:rFonts w:ascii="Times New Roman" w:eastAsia="Calibri" w:hAnsi="Times New Roman" w:cs="Times New Roman"/>
        </w:rPr>
        <w:t>contributes to an analysis of ‘</w:t>
      </w:r>
      <w:r w:rsidR="00F51523" w:rsidRPr="003E6D16">
        <w:rPr>
          <w:rFonts w:ascii="Times New Roman" w:eastAsia="Calibri" w:hAnsi="Times New Roman" w:cs="Times New Roman"/>
        </w:rPr>
        <w:t>the soc</w:t>
      </w:r>
      <w:r w:rsidR="00F51523">
        <w:rPr>
          <w:rFonts w:ascii="Times New Roman" w:eastAsia="Calibri" w:hAnsi="Times New Roman" w:cs="Times New Roman"/>
        </w:rPr>
        <w:t>ial forces of production’ over ‘</w:t>
      </w:r>
      <w:r w:rsidR="00F51523" w:rsidRPr="003E6D16">
        <w:rPr>
          <w:rFonts w:ascii="Times New Roman" w:eastAsia="Calibri" w:hAnsi="Times New Roman" w:cs="Times New Roman"/>
        </w:rPr>
        <w:t xml:space="preserve">technical solutions </w:t>
      </w:r>
      <w:r w:rsidR="00F51523">
        <w:rPr>
          <w:rFonts w:ascii="Times New Roman" w:eastAsia="Calibri" w:hAnsi="Times New Roman" w:cs="Times New Roman"/>
        </w:rPr>
        <w:t>to the economics of transition’ (Fine and Rustomjee 1996: 4).</w:t>
      </w:r>
      <w:r w:rsidR="00F51523" w:rsidRPr="003E6D16">
        <w:rPr>
          <w:rFonts w:ascii="Times New Roman" w:eastAsia="Calibri" w:hAnsi="Times New Roman" w:cs="Times New Roman"/>
        </w:rPr>
        <w:t xml:space="preserve"> </w:t>
      </w:r>
      <w:r w:rsidR="00D25ADA">
        <w:rPr>
          <w:rFonts w:ascii="Times New Roman" w:eastAsia="Calibri" w:hAnsi="Times New Roman" w:cs="Times New Roman"/>
        </w:rPr>
        <w:t xml:space="preserve"> </w:t>
      </w:r>
      <w:r w:rsidR="00D25ADA" w:rsidRPr="003E6D16">
        <w:rPr>
          <w:rFonts w:ascii="Times New Roman" w:eastAsia="Calibri" w:hAnsi="Times New Roman" w:cs="Times New Roman"/>
        </w:rPr>
        <w:t xml:space="preserve">Such an approach </w:t>
      </w:r>
      <w:r w:rsidR="00D25ADA">
        <w:rPr>
          <w:rFonts w:ascii="Times New Roman" w:eastAsia="Calibri" w:hAnsi="Times New Roman" w:cs="Times New Roman"/>
        </w:rPr>
        <w:t>permits an</w:t>
      </w:r>
      <w:r w:rsidR="00D25ADA" w:rsidRPr="003E6D16">
        <w:rPr>
          <w:rFonts w:ascii="Times New Roman" w:eastAsia="Calibri" w:hAnsi="Times New Roman" w:cs="Times New Roman"/>
        </w:rPr>
        <w:t xml:space="preserve"> analysis of historical power relations, structural change and the interests of dominant actors </w:t>
      </w:r>
      <w:r w:rsidR="00D25ADA">
        <w:rPr>
          <w:rFonts w:ascii="Times New Roman" w:eastAsia="Calibri" w:hAnsi="Times New Roman" w:cs="Times New Roman"/>
        </w:rPr>
        <w:t>and thus</w:t>
      </w:r>
      <w:r w:rsidR="00D25ADA" w:rsidRPr="003E6D16">
        <w:rPr>
          <w:rFonts w:ascii="Times New Roman" w:eastAsia="Calibri" w:hAnsi="Times New Roman" w:cs="Times New Roman"/>
        </w:rPr>
        <w:t xml:space="preserve"> avoid</w:t>
      </w:r>
      <w:r w:rsidR="00D25ADA">
        <w:rPr>
          <w:rFonts w:ascii="Times New Roman" w:eastAsia="Calibri" w:hAnsi="Times New Roman" w:cs="Times New Roman"/>
        </w:rPr>
        <w:t>s</w:t>
      </w:r>
      <w:r w:rsidR="00D25ADA" w:rsidRPr="003E6D16">
        <w:rPr>
          <w:rFonts w:ascii="Times New Roman" w:eastAsia="Calibri" w:hAnsi="Times New Roman" w:cs="Times New Roman"/>
        </w:rPr>
        <w:t xml:space="preserve"> reducing a complex debate to a technocratic perspective on </w:t>
      </w:r>
      <w:r w:rsidR="009544DF" w:rsidRPr="003E6D16">
        <w:rPr>
          <w:rFonts w:ascii="Times New Roman" w:eastAsia="Calibri" w:hAnsi="Times New Roman" w:cs="Times New Roman"/>
        </w:rPr>
        <w:t xml:space="preserve">governance </w:t>
      </w:r>
      <w:r w:rsidR="009544DF">
        <w:rPr>
          <w:rFonts w:ascii="Times New Roman" w:eastAsia="Calibri" w:hAnsi="Times New Roman" w:cs="Times New Roman"/>
        </w:rPr>
        <w:t>or,</w:t>
      </w:r>
      <w:r w:rsidR="00D25ADA">
        <w:rPr>
          <w:rFonts w:ascii="Times New Roman" w:eastAsia="Calibri" w:hAnsi="Times New Roman" w:cs="Times New Roman"/>
        </w:rPr>
        <w:t xml:space="preserve"> in other words, a</w:t>
      </w:r>
      <w:r w:rsidR="00D25ADA" w:rsidRPr="003E6D16">
        <w:rPr>
          <w:rFonts w:ascii="Times New Roman" w:eastAsia="Calibri" w:hAnsi="Times New Roman" w:cs="Times New Roman"/>
        </w:rPr>
        <w:t xml:space="preserve"> ‘policy fix’</w:t>
      </w:r>
      <w:r w:rsidR="00D25ADA">
        <w:rPr>
          <w:rFonts w:ascii="Times New Roman" w:eastAsia="Calibri" w:hAnsi="Times New Roman" w:cs="Times New Roman"/>
        </w:rPr>
        <w:t xml:space="preserve"> (Büscher 2009: 5).</w:t>
      </w:r>
      <w:r w:rsidR="00D25ADA" w:rsidRPr="003E6D16">
        <w:rPr>
          <w:rFonts w:ascii="Times New Roman" w:eastAsia="Calibri" w:hAnsi="Times New Roman" w:cs="Times New Roman"/>
        </w:rPr>
        <w:t xml:space="preserve"> </w:t>
      </w:r>
      <w:r w:rsidR="00D25ADA">
        <w:rPr>
          <w:rFonts w:ascii="Times New Roman" w:hAnsi="Times New Roman" w:cs="Times New Roman"/>
        </w:rPr>
        <w:t>D</w:t>
      </w:r>
      <w:r w:rsidR="00D25ADA" w:rsidRPr="003E6D16">
        <w:rPr>
          <w:rFonts w:ascii="Times New Roman" w:hAnsi="Times New Roman" w:cs="Times New Roman"/>
        </w:rPr>
        <w:t>espite considerable diversification in the electricity mix</w:t>
      </w:r>
      <w:r w:rsidR="00D25ADA">
        <w:rPr>
          <w:rFonts w:ascii="Times New Roman" w:hAnsi="Times New Roman" w:cs="Times New Roman"/>
        </w:rPr>
        <w:t xml:space="preserve"> and a significant decline in the contribution that mining and minerals-beneficiation makes to the country’s economy,</w:t>
      </w:r>
      <w:r w:rsidR="00D25ADA" w:rsidRPr="003E6D16">
        <w:rPr>
          <w:rFonts w:ascii="Times New Roman" w:hAnsi="Times New Roman" w:cs="Times New Roman"/>
        </w:rPr>
        <w:t xml:space="preserve"> coal-</w:t>
      </w:r>
      <w:r w:rsidR="00D25ADA" w:rsidRPr="003E6D16">
        <w:rPr>
          <w:rFonts w:ascii="Times New Roman" w:hAnsi="Times New Roman" w:cs="Times New Roman"/>
        </w:rPr>
        <w:lastRenderedPageBreak/>
        <w:t xml:space="preserve">based vested interests </w:t>
      </w:r>
      <w:r w:rsidR="00D25ADA">
        <w:rPr>
          <w:rFonts w:ascii="Times New Roman" w:hAnsi="Times New Roman" w:cs="Times New Roman"/>
        </w:rPr>
        <w:t>as key players in the minerals-energy complex still</w:t>
      </w:r>
      <w:r w:rsidR="00D25ADA" w:rsidRPr="003E6D16">
        <w:rPr>
          <w:rFonts w:ascii="Times New Roman" w:hAnsi="Times New Roman" w:cs="Times New Roman"/>
        </w:rPr>
        <w:t xml:space="preserve"> dominate at</w:t>
      </w:r>
      <w:r w:rsidR="00D25ADA">
        <w:rPr>
          <w:rFonts w:ascii="Times New Roman" w:hAnsi="Times New Roman" w:cs="Times New Roman"/>
        </w:rPr>
        <w:t xml:space="preserve"> the level of supply and demand in electricity</w:t>
      </w:r>
      <w:r w:rsidR="00D25ADA" w:rsidRPr="003E6D16">
        <w:rPr>
          <w:rFonts w:ascii="Times New Roman" w:hAnsi="Times New Roman" w:cs="Times New Roman"/>
        </w:rPr>
        <w:t>.</w:t>
      </w:r>
    </w:p>
    <w:p w14:paraId="2AC9194B" w14:textId="77777777" w:rsidR="00D004BF" w:rsidRDefault="00D004BF" w:rsidP="00F51523">
      <w:pPr>
        <w:spacing w:line="480" w:lineRule="auto"/>
        <w:contextualSpacing/>
        <w:jc w:val="both"/>
        <w:rPr>
          <w:rFonts w:ascii="Times New Roman" w:hAnsi="Times New Roman" w:cs="Times New Roman"/>
        </w:rPr>
      </w:pPr>
    </w:p>
    <w:p w14:paraId="6DC4345C" w14:textId="1E8BBE67" w:rsidR="00921049" w:rsidRDefault="00B1113E" w:rsidP="00921049">
      <w:pPr>
        <w:autoSpaceDE w:val="0"/>
        <w:autoSpaceDN w:val="0"/>
        <w:adjustRightInd w:val="0"/>
        <w:spacing w:line="480" w:lineRule="auto"/>
        <w:jc w:val="both"/>
        <w:rPr>
          <w:rFonts w:ascii="Times New Roman" w:hAnsi="Times New Roman" w:cs="Times New Roman"/>
        </w:rPr>
      </w:pPr>
      <w:r>
        <w:rPr>
          <w:rFonts w:ascii="Times New Roman" w:eastAsia="Calibri" w:hAnsi="Times New Roman" w:cs="Times New Roman"/>
          <w:iCs/>
        </w:rPr>
        <w:t xml:space="preserve">In neighbouring </w:t>
      </w:r>
      <w:r w:rsidR="00F51523">
        <w:rPr>
          <w:rFonts w:ascii="Times New Roman" w:eastAsia="Calibri" w:hAnsi="Times New Roman" w:cs="Times New Roman"/>
          <w:iCs/>
        </w:rPr>
        <w:t>Mozambique</w:t>
      </w:r>
      <w:r>
        <w:rPr>
          <w:rFonts w:ascii="Times New Roman" w:eastAsia="Calibri" w:hAnsi="Times New Roman" w:cs="Times New Roman"/>
          <w:iCs/>
        </w:rPr>
        <w:t>,</w:t>
      </w:r>
      <w:r w:rsidR="00F51523">
        <w:rPr>
          <w:rFonts w:ascii="Times New Roman" w:eastAsia="Calibri" w:hAnsi="Times New Roman" w:cs="Times New Roman"/>
          <w:iCs/>
        </w:rPr>
        <w:t xml:space="preserve"> </w:t>
      </w:r>
      <w:r>
        <w:rPr>
          <w:rFonts w:ascii="Times New Roman" w:eastAsia="Calibri" w:hAnsi="Times New Roman" w:cs="Times New Roman"/>
          <w:iCs/>
        </w:rPr>
        <w:t xml:space="preserve">a </w:t>
      </w:r>
      <w:r w:rsidR="00F51523">
        <w:rPr>
          <w:rFonts w:ascii="Times New Roman" w:eastAsia="Calibri" w:hAnsi="Times New Roman" w:cs="Times New Roman"/>
          <w:iCs/>
        </w:rPr>
        <w:t>‘troubled transition’ (</w:t>
      </w:r>
      <w:r w:rsidR="00F51523" w:rsidRPr="009B01DD">
        <w:rPr>
          <w:rFonts w:ascii="Times New Roman" w:eastAsia="Calibri" w:hAnsi="Times New Roman" w:cs="Times New Roman"/>
          <w:iCs/>
        </w:rPr>
        <w:t>Abrahamsson</w:t>
      </w:r>
      <w:r w:rsidR="00F51523">
        <w:rPr>
          <w:rFonts w:ascii="Times New Roman" w:eastAsia="Calibri" w:hAnsi="Times New Roman" w:cs="Times New Roman"/>
          <w:iCs/>
        </w:rPr>
        <w:t xml:space="preserve"> and Nilsson</w:t>
      </w:r>
      <w:r w:rsidR="00F51523" w:rsidRPr="009B01DD">
        <w:rPr>
          <w:rFonts w:ascii="Times New Roman" w:eastAsia="Calibri" w:hAnsi="Times New Roman" w:cs="Times New Roman"/>
          <w:iCs/>
        </w:rPr>
        <w:t xml:space="preserve"> 1995</w:t>
      </w:r>
      <w:r w:rsidR="00F51523">
        <w:rPr>
          <w:rFonts w:ascii="Times New Roman" w:eastAsia="Calibri" w:hAnsi="Times New Roman" w:cs="Times New Roman"/>
          <w:iCs/>
        </w:rPr>
        <w:t xml:space="preserve">) from Marxism-Leninism to free market capitalism has also produced a very particular political economy that shapes the country’s energy sector. </w:t>
      </w:r>
      <w:r w:rsidR="005124EB">
        <w:rPr>
          <w:rFonts w:ascii="Times New Roman" w:eastAsia="Calibri" w:hAnsi="Times New Roman" w:cs="Times New Roman"/>
          <w:iCs/>
        </w:rPr>
        <w:t xml:space="preserve">Historically there has been a heavy </w:t>
      </w:r>
      <w:r w:rsidR="00F51523">
        <w:rPr>
          <w:rFonts w:ascii="Times New Roman" w:eastAsia="Calibri" w:hAnsi="Times New Roman" w:cs="Times New Roman"/>
          <w:iCs/>
        </w:rPr>
        <w:t>dependence on foreign donors and creditors</w:t>
      </w:r>
      <w:r w:rsidR="005124EB">
        <w:rPr>
          <w:rFonts w:ascii="Times New Roman" w:eastAsia="Calibri" w:hAnsi="Times New Roman" w:cs="Times New Roman"/>
          <w:iCs/>
        </w:rPr>
        <w:t xml:space="preserve"> who have played a key role in shaping and defining Mozambique’s development agenda. </w:t>
      </w:r>
      <w:r w:rsidR="00F51523">
        <w:rPr>
          <w:rFonts w:ascii="Times New Roman" w:eastAsia="Calibri" w:hAnsi="Times New Roman" w:cs="Times New Roman"/>
          <w:iCs/>
        </w:rPr>
        <w:t>The post-war turn towards neo-l</w:t>
      </w:r>
      <w:r w:rsidR="005124EB">
        <w:rPr>
          <w:rFonts w:ascii="Times New Roman" w:eastAsia="Calibri" w:hAnsi="Times New Roman" w:cs="Times New Roman"/>
          <w:iCs/>
        </w:rPr>
        <w:t>iberalism and privatization has</w:t>
      </w:r>
      <w:r w:rsidR="00F51523">
        <w:rPr>
          <w:rFonts w:ascii="Times New Roman" w:eastAsia="Calibri" w:hAnsi="Times New Roman" w:cs="Times New Roman"/>
          <w:iCs/>
        </w:rPr>
        <w:t xml:space="preserve"> led to a proliferation </w:t>
      </w:r>
      <w:r w:rsidR="005124EB">
        <w:rPr>
          <w:rFonts w:ascii="Times New Roman" w:eastAsia="Calibri" w:hAnsi="Times New Roman" w:cs="Times New Roman"/>
          <w:iCs/>
        </w:rPr>
        <w:t xml:space="preserve">of </w:t>
      </w:r>
      <w:r w:rsidR="00F51523">
        <w:rPr>
          <w:rFonts w:ascii="Times New Roman" w:eastAsia="Calibri" w:hAnsi="Times New Roman" w:cs="Times New Roman"/>
          <w:iCs/>
        </w:rPr>
        <w:t>state capture and administrative corruption</w:t>
      </w:r>
      <w:r w:rsidR="005124EB" w:rsidRPr="005124EB">
        <w:rPr>
          <w:rFonts w:ascii="Times New Roman" w:eastAsia="Calibri" w:hAnsi="Times New Roman" w:cs="Times New Roman"/>
          <w:iCs/>
        </w:rPr>
        <w:t xml:space="preserve"> </w:t>
      </w:r>
      <w:r w:rsidR="005124EB">
        <w:rPr>
          <w:rFonts w:ascii="Times New Roman" w:eastAsia="Calibri" w:hAnsi="Times New Roman" w:cs="Times New Roman"/>
          <w:iCs/>
        </w:rPr>
        <w:t xml:space="preserve">within the Frelimo party-state </w:t>
      </w:r>
      <w:r w:rsidR="00F51523">
        <w:rPr>
          <w:rFonts w:ascii="Times New Roman" w:hAnsi="Times New Roman" w:cs="Times New Roman"/>
        </w:rPr>
        <w:t>(Pitcher 2008)</w:t>
      </w:r>
      <w:r w:rsidR="005124EB">
        <w:rPr>
          <w:rFonts w:ascii="Times New Roman" w:hAnsi="Times New Roman" w:cs="Times New Roman"/>
        </w:rPr>
        <w:t xml:space="preserve"> </w:t>
      </w:r>
      <w:r w:rsidR="00D6345E">
        <w:rPr>
          <w:rFonts w:ascii="Times New Roman" w:hAnsi="Times New Roman" w:cs="Times New Roman"/>
        </w:rPr>
        <w:t xml:space="preserve">where there is now arguably a greater concern </w:t>
      </w:r>
      <w:r w:rsidR="005124EB" w:rsidRPr="009973EB">
        <w:rPr>
          <w:rFonts w:ascii="Times New Roman" w:hAnsi="Times New Roman" w:cs="Times New Roman"/>
        </w:rPr>
        <w:t xml:space="preserve">with maintaining relationships of patronage and rent-seeking than </w:t>
      </w:r>
      <w:r w:rsidR="00D6345E">
        <w:rPr>
          <w:rFonts w:ascii="Times New Roman" w:hAnsi="Times New Roman" w:cs="Times New Roman"/>
        </w:rPr>
        <w:t xml:space="preserve">with </w:t>
      </w:r>
      <w:r w:rsidR="005124EB">
        <w:rPr>
          <w:rFonts w:ascii="Times New Roman" w:hAnsi="Times New Roman" w:cs="Times New Roman"/>
        </w:rPr>
        <w:t xml:space="preserve">providing services to citizens (Söderbaum and Taylor, 2010). </w:t>
      </w:r>
      <w:r w:rsidR="00FF04A0">
        <w:rPr>
          <w:rFonts w:ascii="Times New Roman" w:hAnsi="Times New Roman" w:cs="Times New Roman"/>
          <w:lang w:val="en"/>
        </w:rPr>
        <w:t>P</w:t>
      </w:r>
      <w:r w:rsidR="00F51523" w:rsidRPr="0088153F">
        <w:rPr>
          <w:rFonts w:ascii="Times New Roman" w:hAnsi="Times New Roman" w:cs="Times New Roman"/>
          <w:lang w:val="en"/>
        </w:rPr>
        <w:t xml:space="preserve">ower remains </w:t>
      </w:r>
      <w:r w:rsidR="00F51523">
        <w:rPr>
          <w:rFonts w:ascii="Times New Roman" w:hAnsi="Times New Roman" w:cs="Times New Roman"/>
          <w:lang w:val="en"/>
        </w:rPr>
        <w:t>heavily</w:t>
      </w:r>
      <w:r w:rsidR="00F51523" w:rsidRPr="0088153F">
        <w:rPr>
          <w:rFonts w:ascii="Times New Roman" w:hAnsi="Times New Roman" w:cs="Times New Roman"/>
          <w:lang w:val="en"/>
        </w:rPr>
        <w:t xml:space="preserve"> </w:t>
      </w:r>
      <w:r w:rsidR="00F51523">
        <w:rPr>
          <w:rFonts w:ascii="Times New Roman" w:hAnsi="Times New Roman" w:cs="Times New Roman"/>
          <w:lang w:val="en"/>
        </w:rPr>
        <w:t>concentrated in Frelimo, which has</w:t>
      </w:r>
      <w:r w:rsidR="00F51523" w:rsidRPr="0088153F">
        <w:rPr>
          <w:rFonts w:ascii="Times New Roman" w:hAnsi="Times New Roman" w:cs="Times New Roman"/>
          <w:lang w:val="en"/>
        </w:rPr>
        <w:t xml:space="preserve"> increased its hold during the liberal period</w:t>
      </w:r>
      <w:r w:rsidR="00F51523">
        <w:rPr>
          <w:rFonts w:ascii="Times New Roman" w:hAnsi="Times New Roman" w:cs="Times New Roman"/>
          <w:lang w:val="en"/>
        </w:rPr>
        <w:t xml:space="preserve"> through </w:t>
      </w:r>
      <w:r w:rsidR="00F51523" w:rsidRPr="0088153F">
        <w:rPr>
          <w:rFonts w:ascii="Times New Roman" w:hAnsi="Times New Roman" w:cs="Times New Roman"/>
        </w:rPr>
        <w:t>successful mono</w:t>
      </w:r>
      <w:r w:rsidR="00F51523">
        <w:rPr>
          <w:rFonts w:ascii="Times New Roman" w:hAnsi="Times New Roman" w:cs="Times New Roman"/>
        </w:rPr>
        <w:t>polization of access to donors and international networks together with</w:t>
      </w:r>
      <w:r w:rsidR="00F51523" w:rsidRPr="0088153F">
        <w:rPr>
          <w:rFonts w:ascii="Times New Roman" w:hAnsi="Times New Roman" w:cs="Times New Roman"/>
        </w:rPr>
        <w:t xml:space="preserve"> </w:t>
      </w:r>
      <w:r w:rsidR="00F51523">
        <w:rPr>
          <w:rFonts w:ascii="Times New Roman" w:hAnsi="Times New Roman" w:cs="Times New Roman"/>
        </w:rPr>
        <w:t xml:space="preserve">a </w:t>
      </w:r>
      <w:r w:rsidR="00F51523" w:rsidRPr="0088153F">
        <w:rPr>
          <w:rFonts w:ascii="Times New Roman" w:hAnsi="Times New Roman" w:cs="Times New Roman"/>
        </w:rPr>
        <w:t xml:space="preserve">privatization process </w:t>
      </w:r>
      <w:r w:rsidR="00F51523">
        <w:rPr>
          <w:rFonts w:ascii="Times New Roman" w:hAnsi="Times New Roman" w:cs="Times New Roman"/>
        </w:rPr>
        <w:t xml:space="preserve">and natural resources boom that </w:t>
      </w:r>
      <w:r w:rsidR="00F51523" w:rsidRPr="0088153F">
        <w:rPr>
          <w:rFonts w:ascii="Times New Roman" w:hAnsi="Times New Roman" w:cs="Times New Roman"/>
        </w:rPr>
        <w:t>ha</w:t>
      </w:r>
      <w:r w:rsidR="00F51523">
        <w:rPr>
          <w:rFonts w:ascii="Times New Roman" w:hAnsi="Times New Roman" w:cs="Times New Roman"/>
        </w:rPr>
        <w:t>s</w:t>
      </w:r>
      <w:r w:rsidR="00F51523" w:rsidRPr="0088153F">
        <w:rPr>
          <w:rFonts w:ascii="Times New Roman" w:hAnsi="Times New Roman" w:cs="Times New Roman"/>
        </w:rPr>
        <w:t xml:space="preserve"> a</w:t>
      </w:r>
      <w:r w:rsidR="00F51523">
        <w:rPr>
          <w:rFonts w:ascii="Times New Roman" w:hAnsi="Times New Roman" w:cs="Times New Roman"/>
        </w:rPr>
        <w:t xml:space="preserve">llowed it to </w:t>
      </w:r>
      <w:r w:rsidR="009471D0">
        <w:rPr>
          <w:rFonts w:ascii="Times New Roman" w:hAnsi="Times New Roman" w:cs="Times New Roman"/>
        </w:rPr>
        <w:t xml:space="preserve">further </w:t>
      </w:r>
      <w:r w:rsidR="00F64DA7">
        <w:rPr>
          <w:rFonts w:ascii="Times New Roman" w:hAnsi="Times New Roman" w:cs="Times New Roman"/>
        </w:rPr>
        <w:t>centralis</w:t>
      </w:r>
      <w:r w:rsidR="00F51523">
        <w:rPr>
          <w:rFonts w:ascii="Times New Roman" w:hAnsi="Times New Roman" w:cs="Times New Roman"/>
        </w:rPr>
        <w:t>e wealth and</w:t>
      </w:r>
      <w:r w:rsidR="00F51523" w:rsidRPr="0088153F">
        <w:rPr>
          <w:rFonts w:ascii="Times New Roman" w:hAnsi="Times New Roman" w:cs="Times New Roman"/>
        </w:rPr>
        <w:t xml:space="preserve"> power</w:t>
      </w:r>
      <w:r w:rsidR="00F51523">
        <w:rPr>
          <w:rFonts w:ascii="Times New Roman" w:hAnsi="Times New Roman" w:cs="Times New Roman"/>
        </w:rPr>
        <w:t xml:space="preserve"> (Sumich 2010). </w:t>
      </w:r>
    </w:p>
    <w:p w14:paraId="32B8E9D6" w14:textId="77777777" w:rsidR="00921049" w:rsidRDefault="00921049" w:rsidP="00921049">
      <w:pPr>
        <w:autoSpaceDE w:val="0"/>
        <w:autoSpaceDN w:val="0"/>
        <w:adjustRightInd w:val="0"/>
        <w:spacing w:line="480" w:lineRule="auto"/>
        <w:jc w:val="both"/>
        <w:rPr>
          <w:rFonts w:ascii="Times New Roman" w:hAnsi="Times New Roman" w:cs="Times New Roman"/>
        </w:rPr>
      </w:pPr>
    </w:p>
    <w:p w14:paraId="0A234217" w14:textId="40DD60D2" w:rsidR="00D004BF" w:rsidRDefault="00F51523" w:rsidP="00921049">
      <w:pPr>
        <w:autoSpaceDE w:val="0"/>
        <w:autoSpaceDN w:val="0"/>
        <w:adjustRightInd w:val="0"/>
        <w:spacing w:line="480" w:lineRule="auto"/>
        <w:jc w:val="both"/>
        <w:rPr>
          <w:rFonts w:ascii="Times New Roman" w:hAnsi="Times New Roman" w:cs="Times New Roman"/>
        </w:rPr>
      </w:pPr>
      <w:r>
        <w:rPr>
          <w:rFonts w:ascii="Times New Roman" w:hAnsi="Times New Roman" w:cs="Times New Roman"/>
        </w:rPr>
        <w:t xml:space="preserve">Frelimo has heavily manipulated the state </w:t>
      </w:r>
      <w:r w:rsidR="000163AB">
        <w:rPr>
          <w:rFonts w:ascii="Times New Roman" w:hAnsi="Times New Roman" w:cs="Times New Roman"/>
        </w:rPr>
        <w:t xml:space="preserve">power </w:t>
      </w:r>
      <w:r>
        <w:rPr>
          <w:rFonts w:ascii="Times New Roman" w:hAnsi="Times New Roman" w:cs="Times New Roman"/>
        </w:rPr>
        <w:t xml:space="preserve">utility </w:t>
      </w:r>
      <w:r w:rsidR="000163AB" w:rsidRPr="00D6673E">
        <w:rPr>
          <w:rFonts w:ascii="Times New Roman" w:hAnsi="Times New Roman" w:cs="Times New Roman"/>
          <w:i/>
        </w:rPr>
        <w:t>Electricidade de Moçambique</w:t>
      </w:r>
      <w:r w:rsidR="000163AB">
        <w:rPr>
          <w:rFonts w:ascii="Times New Roman" w:hAnsi="Times New Roman" w:cs="Times New Roman"/>
        </w:rPr>
        <w:t xml:space="preserve"> (</w:t>
      </w:r>
      <w:r>
        <w:rPr>
          <w:rFonts w:ascii="Times New Roman" w:hAnsi="Times New Roman" w:cs="Times New Roman"/>
        </w:rPr>
        <w:t>EDM</w:t>
      </w:r>
      <w:r w:rsidR="000163AB">
        <w:rPr>
          <w:rFonts w:ascii="Times New Roman" w:hAnsi="Times New Roman" w:cs="Times New Roman"/>
        </w:rPr>
        <w:t>)</w:t>
      </w:r>
      <w:r>
        <w:rPr>
          <w:rFonts w:ascii="Times New Roman" w:hAnsi="Times New Roman" w:cs="Times New Roman"/>
        </w:rPr>
        <w:t xml:space="preserve"> to achieve its own political objectives </w:t>
      </w:r>
      <w:r w:rsidR="005B651A">
        <w:rPr>
          <w:rFonts w:ascii="Times New Roman" w:hAnsi="Times New Roman" w:cs="Times New Roman"/>
        </w:rPr>
        <w:t xml:space="preserve">with electrification efforts closely shaped by geopolitical imaginaries and a desire </w:t>
      </w:r>
      <w:r w:rsidR="005B651A" w:rsidRPr="009973EB">
        <w:rPr>
          <w:rFonts w:ascii="Times New Roman" w:hAnsi="Times New Roman" w:cs="Times New Roman"/>
        </w:rPr>
        <w:t>to ex</w:t>
      </w:r>
      <w:r w:rsidR="005B651A">
        <w:rPr>
          <w:rFonts w:ascii="Times New Roman" w:hAnsi="Times New Roman" w:cs="Times New Roman"/>
        </w:rPr>
        <w:t xml:space="preserve">tend the reach of the state and </w:t>
      </w:r>
      <w:r w:rsidR="005B651A" w:rsidRPr="009973EB">
        <w:rPr>
          <w:rFonts w:ascii="Times New Roman" w:hAnsi="Times New Roman" w:cs="Times New Roman"/>
        </w:rPr>
        <w:t>to ex</w:t>
      </w:r>
      <w:r w:rsidR="005B651A">
        <w:rPr>
          <w:rFonts w:ascii="Times New Roman" w:hAnsi="Times New Roman" w:cs="Times New Roman"/>
        </w:rPr>
        <w:t>ert territorial control in remote regions. T</w:t>
      </w:r>
      <w:r>
        <w:rPr>
          <w:rFonts w:ascii="Times New Roman" w:hAnsi="Times New Roman" w:cs="Times New Roman"/>
        </w:rPr>
        <w:t xml:space="preserve">he development of the national electricity infrastructure </w:t>
      </w:r>
      <w:r w:rsidR="00D6345E">
        <w:rPr>
          <w:rFonts w:ascii="Times New Roman" w:hAnsi="Times New Roman" w:cs="Times New Roman"/>
        </w:rPr>
        <w:t xml:space="preserve">and rural electrification </w:t>
      </w:r>
      <w:r w:rsidR="00B1113E">
        <w:rPr>
          <w:rFonts w:ascii="Times New Roman" w:hAnsi="Times New Roman" w:cs="Times New Roman"/>
        </w:rPr>
        <w:t xml:space="preserve">efforts </w:t>
      </w:r>
      <w:r>
        <w:rPr>
          <w:rFonts w:ascii="Times New Roman" w:hAnsi="Times New Roman" w:cs="Times New Roman"/>
        </w:rPr>
        <w:t>ha</w:t>
      </w:r>
      <w:r w:rsidR="00B1113E">
        <w:rPr>
          <w:rFonts w:ascii="Times New Roman" w:hAnsi="Times New Roman" w:cs="Times New Roman"/>
        </w:rPr>
        <w:t>ve</w:t>
      </w:r>
      <w:r>
        <w:rPr>
          <w:rFonts w:ascii="Times New Roman" w:hAnsi="Times New Roman" w:cs="Times New Roman"/>
        </w:rPr>
        <w:t xml:space="preserve"> often lacked transparency or been mired in allegations of corruption as projects have regularly been awarded to companies with links to the main political and economic elites (</w:t>
      </w:r>
      <w:r w:rsidRPr="00FC4A43">
        <w:rPr>
          <w:rFonts w:ascii="Times New Roman" w:hAnsi="Times New Roman" w:cs="Times New Roman"/>
        </w:rPr>
        <w:t>Nhamire an</w:t>
      </w:r>
      <w:r>
        <w:rPr>
          <w:rFonts w:ascii="Times New Roman" w:hAnsi="Times New Roman" w:cs="Times New Roman"/>
        </w:rPr>
        <w:t xml:space="preserve">d Mosca 2014). </w:t>
      </w:r>
      <w:r w:rsidRPr="00FF04A0">
        <w:rPr>
          <w:rFonts w:ascii="Times New Roman" w:hAnsi="Times New Roman" w:cs="Times New Roman"/>
        </w:rPr>
        <w:t xml:space="preserve">Mozambique </w:t>
      </w:r>
      <w:r w:rsidR="00FF04A0" w:rsidRPr="00FF04A0">
        <w:rPr>
          <w:rFonts w:ascii="Times New Roman" w:hAnsi="Times New Roman" w:cs="Times New Roman"/>
        </w:rPr>
        <w:t xml:space="preserve">also has its own emergent MEC that builds on a long history of an economy based on an extractive system of capital accumulation </w:t>
      </w:r>
      <w:r w:rsidR="00FF04A0">
        <w:rPr>
          <w:rFonts w:ascii="Times New Roman" w:hAnsi="Times New Roman" w:cs="Times New Roman"/>
        </w:rPr>
        <w:t xml:space="preserve">and </w:t>
      </w:r>
      <w:r>
        <w:rPr>
          <w:rFonts w:ascii="Times New Roman" w:hAnsi="Times New Roman" w:cs="Times New Roman"/>
        </w:rPr>
        <w:t xml:space="preserve">is currently </w:t>
      </w:r>
      <w:r>
        <w:rPr>
          <w:rFonts w:ascii="Times New Roman" w:hAnsi="Times New Roman" w:cs="Times New Roman"/>
        </w:rPr>
        <w:lastRenderedPageBreak/>
        <w:t xml:space="preserve">pursuing </w:t>
      </w:r>
      <w:r w:rsidR="00FF04A0">
        <w:rPr>
          <w:rFonts w:ascii="Times New Roman" w:hAnsi="Times New Roman" w:cs="Times New Roman"/>
        </w:rPr>
        <w:t xml:space="preserve">a vision of development that </w:t>
      </w:r>
      <w:r>
        <w:rPr>
          <w:rFonts w:ascii="Times New Roman" w:hAnsi="Times New Roman" w:cs="Times New Roman"/>
        </w:rPr>
        <w:t>is heavily centred on extractive industries (especially coal and gas) and energ</w:t>
      </w:r>
      <w:r w:rsidR="00FF04A0">
        <w:rPr>
          <w:rFonts w:ascii="Times New Roman" w:hAnsi="Times New Roman" w:cs="Times New Roman"/>
        </w:rPr>
        <w:t>y-intensive mega-projects</w:t>
      </w:r>
      <w:r w:rsidR="008C0604">
        <w:rPr>
          <w:rFonts w:ascii="Times New Roman" w:hAnsi="Times New Roman" w:cs="Times New Roman"/>
        </w:rPr>
        <w:t xml:space="preserve"> (Kirshner and Power, 2015).</w:t>
      </w:r>
      <w:r w:rsidR="00FF04A0">
        <w:rPr>
          <w:rFonts w:ascii="Times New Roman" w:hAnsi="Times New Roman" w:cs="Times New Roman"/>
        </w:rPr>
        <w:t xml:space="preserve"> </w:t>
      </w:r>
    </w:p>
    <w:p w14:paraId="07D83FFE" w14:textId="77777777" w:rsidR="00E641FB" w:rsidRDefault="00E641FB" w:rsidP="00921049">
      <w:pPr>
        <w:autoSpaceDE w:val="0"/>
        <w:autoSpaceDN w:val="0"/>
        <w:adjustRightInd w:val="0"/>
        <w:spacing w:line="480" w:lineRule="auto"/>
        <w:jc w:val="both"/>
        <w:rPr>
          <w:rFonts w:ascii="Times New Roman" w:hAnsi="Times New Roman" w:cs="Times New Roman"/>
        </w:rPr>
      </w:pPr>
    </w:p>
    <w:p w14:paraId="0560CC6E" w14:textId="24D686E3" w:rsidR="00B07EA0" w:rsidRPr="00F80D4B" w:rsidRDefault="00B07EA0" w:rsidP="00F80D4B">
      <w:pPr>
        <w:spacing w:line="480" w:lineRule="auto"/>
        <w:jc w:val="both"/>
        <w:rPr>
          <w:rFonts w:ascii="Times New Roman" w:hAnsi="Times New Roman" w:cs="Times New Roman"/>
          <w:b/>
        </w:rPr>
      </w:pPr>
      <w:r w:rsidRPr="00F80D4B">
        <w:rPr>
          <w:rFonts w:ascii="Times New Roman" w:hAnsi="Times New Roman" w:cs="Times New Roman"/>
          <w:b/>
        </w:rPr>
        <w:t>Southern Africa’s energy transitions</w:t>
      </w:r>
      <w:r w:rsidR="00194C6D" w:rsidRPr="00F80D4B">
        <w:rPr>
          <w:rFonts w:ascii="Times New Roman" w:hAnsi="Times New Roman" w:cs="Times New Roman"/>
          <w:b/>
        </w:rPr>
        <w:t>: an integrated framework for analysis</w:t>
      </w:r>
    </w:p>
    <w:p w14:paraId="1ECAE931" w14:textId="77777777" w:rsidR="001B56E0" w:rsidRDefault="001B56E0" w:rsidP="001B56E0">
      <w:pPr>
        <w:spacing w:line="480" w:lineRule="auto"/>
        <w:jc w:val="both"/>
        <w:rPr>
          <w:rFonts w:ascii="Times New Roman" w:hAnsi="Times New Roman" w:cs="Times New Roman"/>
        </w:rPr>
      </w:pPr>
    </w:p>
    <w:p w14:paraId="0E60929F" w14:textId="4FDC239D" w:rsidR="001B56E0" w:rsidRDefault="001B56E0" w:rsidP="001B56E0">
      <w:pPr>
        <w:spacing w:line="480" w:lineRule="auto"/>
        <w:jc w:val="both"/>
        <w:rPr>
          <w:rFonts w:ascii="Times New Roman" w:hAnsi="Times New Roman" w:cs="Times New Roman"/>
        </w:rPr>
      </w:pPr>
      <w:r>
        <w:rPr>
          <w:rFonts w:ascii="Times New Roman" w:hAnsi="Times New Roman" w:cs="Times New Roman"/>
        </w:rPr>
        <w:t xml:space="preserve">Within Mozambique and South Africa high-carbon and low-carbon pathways to development are being pursued </w:t>
      </w:r>
      <w:r w:rsidRPr="005F42B1">
        <w:rPr>
          <w:rFonts w:ascii="Times New Roman" w:hAnsi="Times New Roman" w:cs="Times New Roman"/>
        </w:rPr>
        <w:t>in parallel and interconnected ways, so this is not a simple choice between pathways</w:t>
      </w:r>
      <w:r>
        <w:rPr>
          <w:rFonts w:ascii="Times New Roman" w:hAnsi="Times New Roman" w:cs="Times New Roman"/>
        </w:rPr>
        <w:t>,</w:t>
      </w:r>
      <w:r w:rsidRPr="005F42B1">
        <w:rPr>
          <w:rFonts w:ascii="Times New Roman" w:hAnsi="Times New Roman" w:cs="Times New Roman"/>
        </w:rPr>
        <w:t xml:space="preserve"> but rather a case of multiple pathways emerging across a fragmented energy system that consists of multiple regimes. </w:t>
      </w:r>
      <w:r>
        <w:rPr>
          <w:rFonts w:ascii="Times New Roman" w:hAnsi="Times New Roman" w:cs="Times New Roman"/>
        </w:rPr>
        <w:t xml:space="preserve">In this regard </w:t>
      </w:r>
      <w:r w:rsidR="00745F54">
        <w:rPr>
          <w:rFonts w:ascii="Times New Roman" w:hAnsi="Times New Roman" w:cs="Times New Roman"/>
        </w:rPr>
        <w:t xml:space="preserve">we engage with </w:t>
      </w:r>
      <w:r w:rsidRPr="005F42B1">
        <w:rPr>
          <w:rFonts w:ascii="Times New Roman" w:hAnsi="Times New Roman" w:cs="Times New Roman"/>
        </w:rPr>
        <w:t>the socio-tec</w:t>
      </w:r>
      <w:r w:rsidR="00745F54">
        <w:rPr>
          <w:rFonts w:ascii="Times New Roman" w:hAnsi="Times New Roman" w:cs="Times New Roman"/>
        </w:rPr>
        <w:t xml:space="preserve">hnical transitions framework </w:t>
      </w:r>
      <w:r w:rsidRPr="005F42B1">
        <w:rPr>
          <w:rFonts w:ascii="Times New Roman" w:hAnsi="Times New Roman" w:cs="Times New Roman"/>
        </w:rPr>
        <w:t>not to produce a kind of yes/no assessment o</w:t>
      </w:r>
      <w:r>
        <w:rPr>
          <w:rFonts w:ascii="Times New Roman" w:hAnsi="Times New Roman" w:cs="Times New Roman"/>
        </w:rPr>
        <w:t>f</w:t>
      </w:r>
      <w:r w:rsidRPr="005F42B1">
        <w:rPr>
          <w:rFonts w:ascii="Times New Roman" w:hAnsi="Times New Roman" w:cs="Times New Roman"/>
        </w:rPr>
        <w:t xml:space="preserve"> the presence or absence of transitions</w:t>
      </w:r>
      <w:r w:rsidR="00745F54">
        <w:rPr>
          <w:rFonts w:ascii="Times New Roman" w:hAnsi="Times New Roman" w:cs="Times New Roman"/>
        </w:rPr>
        <w:t xml:space="preserve"> but rather to understand </w:t>
      </w:r>
      <w:r w:rsidRPr="005F42B1">
        <w:rPr>
          <w:rFonts w:ascii="Times New Roman" w:hAnsi="Times New Roman" w:cs="Times New Roman"/>
        </w:rPr>
        <w:t xml:space="preserve">the dynamics of niche development in the context of powerful regimes. </w:t>
      </w:r>
    </w:p>
    <w:p w14:paraId="5B89C5DC" w14:textId="1A0916F4" w:rsidR="001B56E0" w:rsidRDefault="001B56E0" w:rsidP="001B56E0">
      <w:pPr>
        <w:spacing w:line="480" w:lineRule="auto"/>
        <w:jc w:val="both"/>
        <w:rPr>
          <w:rFonts w:ascii="Times New Roman" w:hAnsi="Times New Roman" w:cs="Times New Roman"/>
        </w:rPr>
      </w:pPr>
    </w:p>
    <w:p w14:paraId="38204CF7" w14:textId="6EDC0D9B" w:rsidR="00293E75" w:rsidRDefault="001B56E0" w:rsidP="001B56E0">
      <w:pPr>
        <w:spacing w:line="480" w:lineRule="auto"/>
        <w:jc w:val="both"/>
        <w:rPr>
          <w:rFonts w:ascii="Times New Roman" w:hAnsi="Times New Roman" w:cs="Times New Roman"/>
        </w:rPr>
      </w:pPr>
      <w:r>
        <w:rPr>
          <w:rFonts w:ascii="Times New Roman" w:hAnsi="Times New Roman" w:cs="Times New Roman"/>
        </w:rPr>
        <w:t xml:space="preserve">In both Mozambique and South Africa the rising powers are playing a role in the continued entrenchment of high carbon pathways. </w:t>
      </w:r>
      <w:r w:rsidR="00CF7821">
        <w:rPr>
          <w:rFonts w:asciiTheme="majorBidi" w:hAnsiTheme="majorBidi" w:cstheme="majorBidi"/>
        </w:rPr>
        <w:t xml:space="preserve">India and China have been significant export markets for South African coal and </w:t>
      </w:r>
      <w:r w:rsidR="00CF7821">
        <w:rPr>
          <w:rFonts w:ascii="Times New Roman" w:hAnsi="Times New Roman" w:cs="Times New Roman"/>
        </w:rPr>
        <w:t>even as attempts at alternative</w:t>
      </w:r>
      <w:r w:rsidR="00CF7821" w:rsidRPr="003E6D16">
        <w:rPr>
          <w:rFonts w:ascii="Times New Roman" w:hAnsi="Times New Roman" w:cs="Times New Roman"/>
        </w:rPr>
        <w:t xml:space="preserve"> energy </w:t>
      </w:r>
      <w:r w:rsidR="00CF7821" w:rsidRPr="00827481">
        <w:rPr>
          <w:rFonts w:asciiTheme="majorBidi" w:hAnsiTheme="majorBidi" w:cstheme="majorBidi"/>
        </w:rPr>
        <w:t>pathway</w:t>
      </w:r>
      <w:r w:rsidR="00CF7821">
        <w:rPr>
          <w:rFonts w:asciiTheme="majorBidi" w:hAnsiTheme="majorBidi" w:cstheme="majorBidi"/>
        </w:rPr>
        <w:t>s are made there remain very substantial commitments to building new coal-fired power generation facilities as the heavy reliance on coal created by the MEC continues</w:t>
      </w:r>
      <w:r w:rsidR="00006466">
        <w:rPr>
          <w:rFonts w:asciiTheme="majorBidi" w:hAnsiTheme="majorBidi" w:cstheme="majorBidi"/>
        </w:rPr>
        <w:t xml:space="preserve"> (Baker et al 2015)</w:t>
      </w:r>
      <w:r w:rsidR="00CF7821">
        <w:rPr>
          <w:rFonts w:asciiTheme="majorBidi" w:hAnsiTheme="majorBidi" w:cstheme="majorBidi"/>
        </w:rPr>
        <w:t xml:space="preserve">. </w:t>
      </w:r>
      <w:r w:rsidR="00CF7821">
        <w:rPr>
          <w:rFonts w:ascii="Times New Roman" w:hAnsi="Times New Roman" w:cs="Times New Roman"/>
        </w:rPr>
        <w:t>I</w:t>
      </w:r>
      <w:r w:rsidR="00EA748C">
        <w:rPr>
          <w:rFonts w:ascii="Times New Roman" w:hAnsi="Times New Roman" w:cs="Times New Roman"/>
        </w:rPr>
        <w:t>n Mozambique</w:t>
      </w:r>
      <w:r w:rsidR="00CF7821">
        <w:rPr>
          <w:rFonts w:ascii="Times New Roman" w:hAnsi="Times New Roman" w:cs="Times New Roman"/>
        </w:rPr>
        <w:t xml:space="preserve"> </w:t>
      </w:r>
      <w:r w:rsidR="00EA748C">
        <w:rPr>
          <w:rFonts w:ascii="Times New Roman" w:hAnsi="Times New Roman" w:cs="Times New Roman"/>
        </w:rPr>
        <w:t xml:space="preserve">rising power interest in the energy sector has predominantly concentrated on </w:t>
      </w:r>
      <w:r w:rsidR="00550F5D">
        <w:rPr>
          <w:rFonts w:ascii="Times New Roman" w:hAnsi="Times New Roman" w:cs="Times New Roman"/>
        </w:rPr>
        <w:t xml:space="preserve">securing </w:t>
      </w:r>
      <w:r w:rsidR="00EA748C">
        <w:rPr>
          <w:rFonts w:ascii="Times New Roman" w:hAnsi="Times New Roman" w:cs="Times New Roman"/>
        </w:rPr>
        <w:t xml:space="preserve">access to fossil fuel </w:t>
      </w:r>
      <w:r>
        <w:rPr>
          <w:rFonts w:ascii="Times New Roman" w:hAnsi="Times New Roman" w:cs="Times New Roman"/>
        </w:rPr>
        <w:t>resour</w:t>
      </w:r>
      <w:r w:rsidR="00EA748C">
        <w:rPr>
          <w:rFonts w:ascii="Times New Roman" w:hAnsi="Times New Roman" w:cs="Times New Roman"/>
        </w:rPr>
        <w:t>ces through resource diplomacy following the recent discovery of significant coal and gas reserves</w:t>
      </w:r>
      <w:r w:rsidR="00F83AEF">
        <w:rPr>
          <w:rFonts w:ascii="Times New Roman" w:hAnsi="Times New Roman" w:cs="Times New Roman"/>
        </w:rPr>
        <w:t xml:space="preserve"> (Kirshner and Power, 2015)</w:t>
      </w:r>
      <w:r w:rsidR="00EA748C">
        <w:rPr>
          <w:rFonts w:ascii="Times New Roman" w:hAnsi="Times New Roman" w:cs="Times New Roman"/>
        </w:rPr>
        <w:t xml:space="preserve">. </w:t>
      </w:r>
      <w:r w:rsidR="008C611A">
        <w:rPr>
          <w:rFonts w:ascii="Times New Roman" w:hAnsi="Times New Roman" w:cs="Times New Roman"/>
        </w:rPr>
        <w:t>In 2013 t</w:t>
      </w:r>
      <w:r w:rsidR="008C611A" w:rsidRPr="00756C31">
        <w:rPr>
          <w:rFonts w:ascii="Times New Roman" w:hAnsi="Times New Roman" w:cs="Times New Roman"/>
        </w:rPr>
        <w:t>he Indian</w:t>
      </w:r>
      <w:r w:rsidR="008C611A">
        <w:rPr>
          <w:rFonts w:ascii="Times New Roman" w:hAnsi="Times New Roman" w:cs="Times New Roman"/>
        </w:rPr>
        <w:t xml:space="preserve"> High Commission to Mozambique </w:t>
      </w:r>
      <w:r w:rsidR="008C611A" w:rsidRPr="003E6D16">
        <w:rPr>
          <w:rFonts w:ascii="Times New Roman" w:hAnsi="Times New Roman" w:cs="Times New Roman"/>
        </w:rPr>
        <w:t>predicted ‘an inevitable competition for markets and [natural] resources between China and India</w:t>
      </w:r>
      <w:r w:rsidR="008C611A">
        <w:rPr>
          <w:rFonts w:ascii="Times New Roman" w:hAnsi="Times New Roman" w:cs="Times New Roman"/>
        </w:rPr>
        <w:t>’</w:t>
      </w:r>
      <w:r w:rsidR="008C611A" w:rsidRPr="003E6D16">
        <w:rPr>
          <w:rFonts w:ascii="Times New Roman" w:hAnsi="Times New Roman" w:cs="Times New Roman"/>
        </w:rPr>
        <w:t xml:space="preserve"> but was confident that in Mozambique India will be able to ‘checkmate China’</w:t>
      </w:r>
      <w:r w:rsidR="008C611A" w:rsidRPr="005D2995">
        <w:rPr>
          <w:rFonts w:ascii="Times New Roman" w:hAnsi="Times New Roman" w:cs="Times New Roman"/>
        </w:rPr>
        <w:t xml:space="preserve"> </w:t>
      </w:r>
      <w:r w:rsidR="008C611A">
        <w:rPr>
          <w:rFonts w:ascii="Times New Roman" w:hAnsi="Times New Roman" w:cs="Times New Roman"/>
        </w:rPr>
        <w:t>(</w:t>
      </w:r>
      <w:r w:rsidR="008C611A" w:rsidRPr="003E6D16">
        <w:rPr>
          <w:rFonts w:ascii="Times New Roman" w:hAnsi="Times New Roman" w:cs="Times New Roman"/>
        </w:rPr>
        <w:t>Wikileak</w:t>
      </w:r>
      <w:r w:rsidR="008C611A">
        <w:rPr>
          <w:rFonts w:ascii="Times New Roman" w:hAnsi="Times New Roman" w:cs="Times New Roman"/>
        </w:rPr>
        <w:t>s 2013).</w:t>
      </w:r>
      <w:r w:rsidR="008C611A" w:rsidRPr="003E6D16">
        <w:rPr>
          <w:rFonts w:ascii="Times New Roman" w:hAnsi="Times New Roman" w:cs="Times New Roman"/>
        </w:rPr>
        <w:t xml:space="preserve"> </w:t>
      </w:r>
      <w:r w:rsidR="008C611A">
        <w:rPr>
          <w:rFonts w:ascii="Times New Roman" w:hAnsi="Times New Roman" w:cs="Times New Roman"/>
        </w:rPr>
        <w:t xml:space="preserve">Indeed, India has in recent years stepped up its diplomatic efforts around natural resources and renewable energy in Mozambique, signing a bilateral accord in October 2014 to enhance co-operation in the oil and gas sector </w:t>
      </w:r>
      <w:r w:rsidR="00D22229">
        <w:rPr>
          <w:rFonts w:ascii="Times New Roman" w:hAnsi="Times New Roman" w:cs="Times New Roman"/>
        </w:rPr>
        <w:t xml:space="preserve">followed by </w:t>
      </w:r>
      <w:r w:rsidR="008C611A">
        <w:rPr>
          <w:rFonts w:ascii="Times New Roman" w:hAnsi="Times New Roman" w:cs="Times New Roman"/>
        </w:rPr>
        <w:lastRenderedPageBreak/>
        <w:t>an MoU promoting co-operation in the renewables sector signed in October 2015</w:t>
      </w:r>
      <w:r w:rsidR="00686BFF">
        <w:rPr>
          <w:rFonts w:ascii="Times New Roman" w:hAnsi="Times New Roman" w:cs="Times New Roman"/>
        </w:rPr>
        <w:t xml:space="preserve"> (Macauhub 2015)</w:t>
      </w:r>
      <w:r w:rsidR="008C611A">
        <w:rPr>
          <w:rFonts w:ascii="Times New Roman" w:hAnsi="Times New Roman" w:cs="Times New Roman"/>
        </w:rPr>
        <w:t xml:space="preserve">. </w:t>
      </w:r>
      <w:r w:rsidR="00A76F20">
        <w:rPr>
          <w:rFonts w:ascii="Times New Roman" w:hAnsi="Times New Roman" w:cs="Times New Roman"/>
        </w:rPr>
        <w:t>The struggle for access to Mozambi</w:t>
      </w:r>
      <w:r w:rsidR="001C6CB1">
        <w:rPr>
          <w:rFonts w:ascii="Times New Roman" w:hAnsi="Times New Roman" w:cs="Times New Roman"/>
        </w:rPr>
        <w:t>que’s newly exploited offshore gas resources in Cabo Delgado province</w:t>
      </w:r>
      <w:r w:rsidR="00A76F20">
        <w:rPr>
          <w:rFonts w:ascii="Times New Roman" w:hAnsi="Times New Roman" w:cs="Times New Roman"/>
        </w:rPr>
        <w:t xml:space="preserve"> has also brought </w:t>
      </w:r>
      <w:r w:rsidR="00EA748C">
        <w:rPr>
          <w:rFonts w:ascii="Times New Roman" w:hAnsi="Times New Roman" w:cs="Times New Roman"/>
        </w:rPr>
        <w:t xml:space="preserve">Chinese companies including the </w:t>
      </w:r>
      <w:r w:rsidRPr="003E6D16">
        <w:rPr>
          <w:rFonts w:ascii="Times New Roman" w:hAnsi="Times New Roman" w:cs="Times New Roman"/>
        </w:rPr>
        <w:t>China National Petroleu</w:t>
      </w:r>
      <w:r w:rsidR="00EA748C">
        <w:rPr>
          <w:rFonts w:ascii="Times New Roman" w:hAnsi="Times New Roman" w:cs="Times New Roman"/>
        </w:rPr>
        <w:t xml:space="preserve">m Corporation (CNPC), the </w:t>
      </w:r>
      <w:r w:rsidR="00EA748C" w:rsidRPr="00756C31">
        <w:rPr>
          <w:rFonts w:ascii="Times New Roman" w:hAnsi="Times New Roman" w:cs="Times New Roman"/>
          <w:bCs/>
        </w:rPr>
        <w:t>China</w:t>
      </w:r>
      <w:r w:rsidR="00EA748C" w:rsidRPr="00756C31">
        <w:rPr>
          <w:rFonts w:ascii="Times New Roman" w:hAnsi="Times New Roman" w:cs="Times New Roman"/>
        </w:rPr>
        <w:t xml:space="preserve"> National Offshore Oil Corporation (</w:t>
      </w:r>
      <w:r w:rsidR="00EA748C" w:rsidRPr="00756C31">
        <w:rPr>
          <w:rFonts w:ascii="Times New Roman" w:hAnsi="Times New Roman" w:cs="Times New Roman"/>
          <w:bCs/>
        </w:rPr>
        <w:t>CNOOC)</w:t>
      </w:r>
      <w:r w:rsidR="006E338F">
        <w:rPr>
          <w:rFonts w:ascii="Times New Roman" w:hAnsi="Times New Roman" w:cs="Times New Roman"/>
          <w:bCs/>
        </w:rPr>
        <w:t>, Sinopec and</w:t>
      </w:r>
      <w:r w:rsidR="00EA748C">
        <w:rPr>
          <w:rFonts w:ascii="Times New Roman" w:hAnsi="Times New Roman" w:cs="Times New Roman"/>
          <w:bCs/>
        </w:rPr>
        <w:t xml:space="preserve"> Huadian </w:t>
      </w:r>
      <w:r w:rsidR="00A76F20">
        <w:rPr>
          <w:rFonts w:ascii="Times New Roman" w:hAnsi="Times New Roman" w:cs="Times New Roman"/>
          <w:bCs/>
        </w:rPr>
        <w:t xml:space="preserve">into direct competition with </w:t>
      </w:r>
      <w:r w:rsidR="00D81665">
        <w:rPr>
          <w:rFonts w:ascii="Times New Roman" w:hAnsi="Times New Roman" w:cs="Times New Roman"/>
          <w:bCs/>
        </w:rPr>
        <w:t>Indian firms</w:t>
      </w:r>
      <w:r w:rsidR="00EA748C">
        <w:rPr>
          <w:rFonts w:ascii="Times New Roman" w:hAnsi="Times New Roman" w:cs="Times New Roman"/>
          <w:bCs/>
        </w:rPr>
        <w:t xml:space="preserve"> </w:t>
      </w:r>
      <w:r w:rsidR="00A76F20">
        <w:rPr>
          <w:rFonts w:ascii="Times New Roman" w:hAnsi="Times New Roman" w:cs="Times New Roman"/>
          <w:bCs/>
        </w:rPr>
        <w:t xml:space="preserve">such as </w:t>
      </w:r>
      <w:r w:rsidR="00EA748C" w:rsidRPr="003E6D16">
        <w:rPr>
          <w:rFonts w:ascii="Times New Roman" w:hAnsi="Times New Roman" w:cs="Times New Roman"/>
        </w:rPr>
        <w:t>O</w:t>
      </w:r>
      <w:r w:rsidR="00EA748C">
        <w:rPr>
          <w:rFonts w:ascii="Times New Roman" w:hAnsi="Times New Roman" w:cs="Times New Roman"/>
        </w:rPr>
        <w:t>NGC Videsh and</w:t>
      </w:r>
      <w:r w:rsidR="00EA748C" w:rsidRPr="003E6D16">
        <w:rPr>
          <w:rFonts w:ascii="Times New Roman" w:hAnsi="Times New Roman" w:cs="Times New Roman"/>
        </w:rPr>
        <w:t xml:space="preserve"> Oil</w:t>
      </w:r>
      <w:r w:rsidR="00A76F20">
        <w:rPr>
          <w:rFonts w:ascii="Times New Roman" w:hAnsi="Times New Roman" w:cs="Times New Roman"/>
        </w:rPr>
        <w:t xml:space="preserve"> India. These companies are also</w:t>
      </w:r>
      <w:r w:rsidR="004F64C5">
        <w:rPr>
          <w:rFonts w:ascii="Times New Roman" w:hAnsi="Times New Roman" w:cs="Times New Roman"/>
        </w:rPr>
        <w:t>,</w:t>
      </w:r>
      <w:r w:rsidR="00A76F20">
        <w:rPr>
          <w:rFonts w:ascii="Times New Roman" w:hAnsi="Times New Roman" w:cs="Times New Roman"/>
        </w:rPr>
        <w:t xml:space="preserve"> however</w:t>
      </w:r>
      <w:r w:rsidR="004F64C5">
        <w:rPr>
          <w:rFonts w:ascii="Times New Roman" w:hAnsi="Times New Roman" w:cs="Times New Roman"/>
        </w:rPr>
        <w:t>,</w:t>
      </w:r>
      <w:r w:rsidR="00A76F20">
        <w:rPr>
          <w:rFonts w:ascii="Times New Roman" w:hAnsi="Times New Roman" w:cs="Times New Roman"/>
        </w:rPr>
        <w:t xml:space="preserve"> in competition with actors from other emerging economies including</w:t>
      </w:r>
      <w:r w:rsidR="00EA748C">
        <w:rPr>
          <w:rFonts w:ascii="Times New Roman" w:hAnsi="Times New Roman" w:cs="Times New Roman"/>
        </w:rPr>
        <w:t xml:space="preserve"> South Korea’s Kogas, Mitsui of Japan and</w:t>
      </w:r>
      <w:r>
        <w:rPr>
          <w:rFonts w:ascii="Times New Roman" w:hAnsi="Times New Roman" w:cs="Times New Roman"/>
        </w:rPr>
        <w:t xml:space="preserve"> PTT of Thailand</w:t>
      </w:r>
      <w:r w:rsidR="00F84C7C">
        <w:rPr>
          <w:rFonts w:ascii="Times New Roman" w:hAnsi="Times New Roman" w:cs="Times New Roman"/>
        </w:rPr>
        <w:t xml:space="preserve"> along with more established Western companies such as Anadarko and ENI</w:t>
      </w:r>
      <w:r w:rsidR="00857A63">
        <w:rPr>
          <w:rFonts w:ascii="Times New Roman" w:hAnsi="Times New Roman" w:cs="Times New Roman"/>
        </w:rPr>
        <w:t xml:space="preserve"> (England 2014)</w:t>
      </w:r>
      <w:r w:rsidR="00F84C7C">
        <w:rPr>
          <w:rFonts w:ascii="Times New Roman" w:hAnsi="Times New Roman" w:cs="Times New Roman"/>
        </w:rPr>
        <w:t xml:space="preserve">. </w:t>
      </w:r>
    </w:p>
    <w:p w14:paraId="7AE473FA" w14:textId="77777777" w:rsidR="000C64E0" w:rsidRDefault="000C64E0" w:rsidP="001B56E0">
      <w:pPr>
        <w:spacing w:line="480" w:lineRule="auto"/>
        <w:jc w:val="both"/>
        <w:rPr>
          <w:rFonts w:ascii="Times New Roman" w:hAnsi="Times New Roman" w:cs="Times New Roman"/>
        </w:rPr>
      </w:pPr>
    </w:p>
    <w:p w14:paraId="1CA718AA" w14:textId="52FCB5F8" w:rsidR="00123144" w:rsidRDefault="001B56E0" w:rsidP="001B56E0">
      <w:pPr>
        <w:spacing w:line="480" w:lineRule="auto"/>
        <w:jc w:val="both"/>
        <w:rPr>
          <w:rFonts w:ascii="Times New Roman" w:hAnsi="Times New Roman" w:cs="Times New Roman"/>
        </w:rPr>
      </w:pPr>
      <w:r>
        <w:rPr>
          <w:rFonts w:ascii="Times New Roman" w:hAnsi="Times New Roman" w:cs="Times New Roman"/>
        </w:rPr>
        <w:t xml:space="preserve">With respect to coal, the </w:t>
      </w:r>
      <w:r w:rsidRPr="003E6D16">
        <w:rPr>
          <w:rFonts w:ascii="Times New Roman" w:hAnsi="Times New Roman" w:cs="Times New Roman"/>
        </w:rPr>
        <w:t xml:space="preserve">Brazilian </w:t>
      </w:r>
      <w:r w:rsidR="00433AFA" w:rsidRPr="003E6D16">
        <w:rPr>
          <w:rFonts w:ascii="Times New Roman" w:hAnsi="Times New Roman" w:cs="Times New Roman"/>
        </w:rPr>
        <w:t>mining giant</w:t>
      </w:r>
      <w:r w:rsidR="001C6CB1">
        <w:rPr>
          <w:rFonts w:ascii="Times New Roman" w:hAnsi="Times New Roman" w:cs="Times New Roman"/>
        </w:rPr>
        <w:t xml:space="preserve"> </w:t>
      </w:r>
      <w:r w:rsidRPr="003E6D16">
        <w:rPr>
          <w:rFonts w:ascii="Times New Roman" w:hAnsi="Times New Roman" w:cs="Times New Roman"/>
        </w:rPr>
        <w:t>Vale</w:t>
      </w:r>
      <w:r>
        <w:rPr>
          <w:rFonts w:ascii="Times New Roman" w:hAnsi="Times New Roman" w:cs="Times New Roman"/>
        </w:rPr>
        <w:t xml:space="preserve"> has invested US$8 billion to date in coal mining and associated operations in </w:t>
      </w:r>
      <w:r w:rsidRPr="00AE3A65">
        <w:rPr>
          <w:rFonts w:ascii="Times New Roman" w:hAnsi="Times New Roman" w:cs="Times New Roman"/>
          <w:color w:val="000000"/>
          <w:lang w:val="en"/>
        </w:rPr>
        <w:t>Mozambique</w:t>
      </w:r>
      <w:r>
        <w:rPr>
          <w:rFonts w:ascii="Times New Roman" w:hAnsi="Times New Roman" w:cs="Times New Roman"/>
          <w:color w:val="000000"/>
          <w:lang w:val="en"/>
        </w:rPr>
        <w:t>,</w:t>
      </w:r>
      <w:r w:rsidR="00D81665">
        <w:rPr>
          <w:rFonts w:asciiTheme="majorBidi" w:hAnsiTheme="majorBidi" w:cstheme="majorBidi"/>
        </w:rPr>
        <w:t xml:space="preserve"> whilst </w:t>
      </w:r>
      <w:r w:rsidRPr="00575A66">
        <w:rPr>
          <w:rFonts w:asciiTheme="majorBidi" w:hAnsiTheme="majorBidi" w:cstheme="majorBidi"/>
        </w:rPr>
        <w:t>Indian</w:t>
      </w:r>
      <w:r>
        <w:rPr>
          <w:rFonts w:ascii="Times New Roman" w:hAnsi="Times New Roman" w:cs="Times New Roman"/>
        </w:rPr>
        <w:t xml:space="preserve"> corporations are also</w:t>
      </w:r>
      <w:r w:rsidRPr="003E6D16">
        <w:rPr>
          <w:rFonts w:ascii="Times New Roman" w:hAnsi="Times New Roman" w:cs="Times New Roman"/>
        </w:rPr>
        <w:t xml:space="preserve"> a growing presence</w:t>
      </w:r>
      <w:r>
        <w:rPr>
          <w:rFonts w:ascii="Times New Roman" w:hAnsi="Times New Roman" w:cs="Times New Roman"/>
        </w:rPr>
        <w:t>, including</w:t>
      </w:r>
      <w:r w:rsidRPr="003E6D16">
        <w:rPr>
          <w:rFonts w:ascii="Times New Roman" w:hAnsi="Times New Roman" w:cs="Times New Roman"/>
        </w:rPr>
        <w:t xml:space="preserve"> Tata Steel, Jindal Steel an</w:t>
      </w:r>
      <w:r>
        <w:rPr>
          <w:rFonts w:ascii="Times New Roman" w:hAnsi="Times New Roman" w:cs="Times New Roman"/>
        </w:rPr>
        <w:t>d Power (JSPL)</w:t>
      </w:r>
      <w:r w:rsidR="00433AFA">
        <w:rPr>
          <w:rFonts w:ascii="Times New Roman" w:hAnsi="Times New Roman" w:cs="Times New Roman"/>
        </w:rPr>
        <w:t xml:space="preserve"> and</w:t>
      </w:r>
      <w:r>
        <w:rPr>
          <w:rFonts w:ascii="Times New Roman" w:hAnsi="Times New Roman" w:cs="Times New Roman"/>
        </w:rPr>
        <w:t xml:space="preserve"> International Coal Ventures Limited (ICVL)</w:t>
      </w:r>
      <w:r w:rsidR="001C6CB1">
        <w:rPr>
          <w:rFonts w:ascii="Times New Roman" w:hAnsi="Times New Roman" w:cs="Times New Roman"/>
        </w:rPr>
        <w:t>.</w:t>
      </w:r>
      <w:r w:rsidR="00D81665">
        <w:rPr>
          <w:rFonts w:ascii="Times New Roman" w:hAnsi="Times New Roman" w:cs="Times New Roman"/>
        </w:rPr>
        <w:t xml:space="preserve"> </w:t>
      </w:r>
      <w:r w:rsidR="00BA2600">
        <w:rPr>
          <w:rFonts w:ascii="Times New Roman" w:hAnsi="Times New Roman" w:cs="Times New Roman"/>
        </w:rPr>
        <w:t xml:space="preserve">Many </w:t>
      </w:r>
      <w:r w:rsidR="008C4D83">
        <w:rPr>
          <w:rFonts w:ascii="Times New Roman" w:hAnsi="Times New Roman" w:cs="Times New Roman"/>
        </w:rPr>
        <w:t>firms have pulled out or downgraded their operations due to the complex infrastructural challenges in transporting the coal for export</w:t>
      </w:r>
      <w:r w:rsidR="00BA2600">
        <w:rPr>
          <w:rFonts w:ascii="Times New Roman" w:hAnsi="Times New Roman" w:cs="Times New Roman"/>
        </w:rPr>
        <w:t xml:space="preserve"> along with plummeting global coal prices since 2013 (Interview with Manoj Gupta, Jindal Africa, </w:t>
      </w:r>
      <w:r w:rsidR="00533172">
        <w:rPr>
          <w:rFonts w:ascii="Times New Roman" w:hAnsi="Times New Roman" w:cs="Times New Roman"/>
        </w:rPr>
        <w:t>October 29</w:t>
      </w:r>
      <w:r w:rsidR="00533172" w:rsidRPr="00433AFA">
        <w:rPr>
          <w:rFonts w:ascii="Times New Roman" w:hAnsi="Times New Roman" w:cs="Times New Roman"/>
          <w:vertAlign w:val="superscript"/>
        </w:rPr>
        <w:t>th</w:t>
      </w:r>
      <w:r w:rsidR="00533172">
        <w:rPr>
          <w:rFonts w:ascii="Times New Roman" w:hAnsi="Times New Roman" w:cs="Times New Roman"/>
        </w:rPr>
        <w:t xml:space="preserve"> 2013)</w:t>
      </w:r>
      <w:r w:rsidR="008C4D83">
        <w:rPr>
          <w:rFonts w:ascii="Times New Roman" w:hAnsi="Times New Roman" w:cs="Times New Roman"/>
        </w:rPr>
        <w:t xml:space="preserve">. </w:t>
      </w:r>
      <w:r w:rsidR="00D81665">
        <w:rPr>
          <w:rFonts w:ascii="Times New Roman" w:hAnsi="Times New Roman" w:cs="Times New Roman"/>
        </w:rPr>
        <w:t>Significantly, m</w:t>
      </w:r>
      <w:r>
        <w:rPr>
          <w:rFonts w:ascii="Times New Roman" w:hAnsi="Times New Roman" w:cs="Times New Roman"/>
        </w:rPr>
        <w:t xml:space="preserve">any </w:t>
      </w:r>
      <w:r w:rsidR="00D81665">
        <w:rPr>
          <w:rFonts w:ascii="Times New Roman" w:hAnsi="Times New Roman" w:cs="Times New Roman"/>
        </w:rPr>
        <w:t xml:space="preserve">of these </w:t>
      </w:r>
      <w:r>
        <w:rPr>
          <w:rFonts w:ascii="Times New Roman" w:hAnsi="Times New Roman" w:cs="Times New Roman"/>
        </w:rPr>
        <w:t xml:space="preserve">foreign firms </w:t>
      </w:r>
      <w:r w:rsidR="008C4D83">
        <w:rPr>
          <w:rFonts w:ascii="Times New Roman" w:hAnsi="Times New Roman" w:cs="Times New Roman"/>
        </w:rPr>
        <w:t xml:space="preserve">also </w:t>
      </w:r>
      <w:r>
        <w:rPr>
          <w:rFonts w:ascii="Times New Roman" w:hAnsi="Times New Roman" w:cs="Times New Roman"/>
        </w:rPr>
        <w:t xml:space="preserve">plan to build coal-fired power stations </w:t>
      </w:r>
      <w:r w:rsidR="00533172">
        <w:rPr>
          <w:rFonts w:ascii="Times New Roman" w:hAnsi="Times New Roman" w:cs="Times New Roman"/>
        </w:rPr>
        <w:t xml:space="preserve">linked </w:t>
      </w:r>
      <w:r>
        <w:rPr>
          <w:rFonts w:ascii="Times New Roman" w:hAnsi="Times New Roman" w:cs="Times New Roman"/>
        </w:rPr>
        <w:t>with their mining operations</w:t>
      </w:r>
      <w:r w:rsidR="006874D5">
        <w:rPr>
          <w:rFonts w:ascii="Times New Roman" w:hAnsi="Times New Roman" w:cs="Times New Roman"/>
        </w:rPr>
        <w:t xml:space="preserve"> that will feed</w:t>
      </w:r>
      <w:r w:rsidR="00533172">
        <w:rPr>
          <w:rFonts w:ascii="Times New Roman" w:hAnsi="Times New Roman" w:cs="Times New Roman"/>
        </w:rPr>
        <w:t xml:space="preserve"> excess power to the grid,</w:t>
      </w:r>
      <w:r>
        <w:rPr>
          <w:rFonts w:ascii="Times New Roman" w:hAnsi="Times New Roman" w:cs="Times New Roman"/>
        </w:rPr>
        <w:t xml:space="preserve"> </w:t>
      </w:r>
      <w:r w:rsidR="00D81665">
        <w:rPr>
          <w:rFonts w:ascii="Times New Roman" w:hAnsi="Times New Roman" w:cs="Times New Roman"/>
        </w:rPr>
        <w:t xml:space="preserve">further </w:t>
      </w:r>
      <w:r>
        <w:rPr>
          <w:rFonts w:ascii="Times New Roman" w:hAnsi="Times New Roman" w:cs="Times New Roman"/>
        </w:rPr>
        <w:t>commit</w:t>
      </w:r>
      <w:r w:rsidR="00533172">
        <w:rPr>
          <w:rFonts w:ascii="Times New Roman" w:hAnsi="Times New Roman" w:cs="Times New Roman"/>
        </w:rPr>
        <w:t>ting</w:t>
      </w:r>
      <w:r>
        <w:rPr>
          <w:rFonts w:ascii="Times New Roman" w:hAnsi="Times New Roman" w:cs="Times New Roman"/>
        </w:rPr>
        <w:t xml:space="preserve"> Mozambique to a high-carbon energy pathway. </w:t>
      </w:r>
    </w:p>
    <w:p w14:paraId="3F4FBA37" w14:textId="77777777" w:rsidR="00123144" w:rsidRDefault="00123144" w:rsidP="001B56E0">
      <w:pPr>
        <w:spacing w:line="480" w:lineRule="auto"/>
        <w:jc w:val="both"/>
        <w:rPr>
          <w:rFonts w:ascii="Times New Roman" w:hAnsi="Times New Roman" w:cs="Times New Roman"/>
        </w:rPr>
      </w:pPr>
    </w:p>
    <w:p w14:paraId="43856380" w14:textId="49FC1EA3" w:rsidR="00885DD8" w:rsidRDefault="001B56E0" w:rsidP="00885DD8">
      <w:pPr>
        <w:autoSpaceDE w:val="0"/>
        <w:autoSpaceDN w:val="0"/>
        <w:adjustRightInd w:val="0"/>
        <w:spacing w:line="480" w:lineRule="auto"/>
        <w:jc w:val="both"/>
        <w:rPr>
          <w:rFonts w:ascii="Times New Roman" w:hAnsi="Times New Roman" w:cs="Times New Roman"/>
        </w:rPr>
      </w:pPr>
      <w:r>
        <w:rPr>
          <w:rFonts w:ascii="Times New Roman" w:hAnsi="Times New Roman" w:cs="Times New Roman"/>
        </w:rPr>
        <w:t>Echoing some of the concerns in the rising powers literature about the weaker standards of governance adopted by rising powers with regard to their investments in Africa (Ayers 2013), c</w:t>
      </w:r>
      <w:r>
        <w:rPr>
          <w:rFonts w:ascii="Times New Roman" w:hAnsi="Times New Roman"/>
        </w:rPr>
        <w:t xml:space="preserve">ivil society organizations have expressed concerns about the lack of transparency in the governance of extractive industries and about the social and environmental impacts of the coal rush including displacement and resettlement of local communities in mining areas (Human Rights Watch 2013). Much of the critique </w:t>
      </w:r>
      <w:r w:rsidR="00293E75">
        <w:rPr>
          <w:rFonts w:ascii="Times New Roman" w:hAnsi="Times New Roman"/>
        </w:rPr>
        <w:t>centres</w:t>
      </w:r>
      <w:r>
        <w:rPr>
          <w:rFonts w:ascii="Times New Roman" w:hAnsi="Times New Roman"/>
        </w:rPr>
        <w:t xml:space="preserve"> on the Mozambican government’s failure to </w:t>
      </w:r>
      <w:r>
        <w:rPr>
          <w:rFonts w:ascii="Times New Roman" w:hAnsi="Times New Roman"/>
        </w:rPr>
        <w:lastRenderedPageBreak/>
        <w:t>uphold its resource sovereignty,</w:t>
      </w:r>
      <w:r w:rsidRPr="00873B9C">
        <w:rPr>
          <w:rFonts w:ascii="Times New Roman" w:hAnsi="Times New Roman"/>
        </w:rPr>
        <w:t xml:space="preserve"> </w:t>
      </w:r>
      <w:r>
        <w:rPr>
          <w:rFonts w:ascii="Times New Roman" w:hAnsi="Times New Roman"/>
        </w:rPr>
        <w:t>locally redistribute the wealth generated by hydrocarbon revenues</w:t>
      </w:r>
      <w:r w:rsidR="00533172">
        <w:rPr>
          <w:rFonts w:ascii="Times New Roman" w:hAnsi="Times New Roman"/>
        </w:rPr>
        <w:t>, create jobs for local populations in coal-producing areas, or</w:t>
      </w:r>
      <w:r>
        <w:rPr>
          <w:rFonts w:ascii="Times New Roman" w:hAnsi="Times New Roman"/>
        </w:rPr>
        <w:t xml:space="preserve"> negotiate </w:t>
      </w:r>
      <w:r w:rsidR="00293E75">
        <w:rPr>
          <w:rFonts w:ascii="Times New Roman" w:hAnsi="Times New Roman"/>
        </w:rPr>
        <w:t>favourable</w:t>
      </w:r>
      <w:r>
        <w:rPr>
          <w:rFonts w:ascii="Times New Roman" w:hAnsi="Times New Roman"/>
        </w:rPr>
        <w:t xml:space="preserve"> terms with investors. </w:t>
      </w:r>
      <w:r w:rsidR="00F92EFB" w:rsidRPr="00712D49">
        <w:rPr>
          <w:rFonts w:asciiTheme="majorBidi" w:hAnsiTheme="majorBidi" w:cstheme="majorBidi"/>
        </w:rPr>
        <w:t>There is a</w:t>
      </w:r>
      <w:r w:rsidR="00F92EFB">
        <w:rPr>
          <w:rFonts w:asciiTheme="majorBidi" w:hAnsiTheme="majorBidi" w:cstheme="majorBidi"/>
        </w:rPr>
        <w:t>lso a</w:t>
      </w:r>
      <w:r w:rsidR="00F92EFB" w:rsidRPr="00712D49">
        <w:rPr>
          <w:rFonts w:asciiTheme="majorBidi" w:hAnsiTheme="majorBidi" w:cstheme="majorBidi"/>
        </w:rPr>
        <w:t xml:space="preserve"> risk that the emerging coal complex centred in Moatize, in Tete province, will become an extractive natural resource-based enclave</w:t>
      </w:r>
      <w:r w:rsidR="00F92EFB">
        <w:rPr>
          <w:rFonts w:asciiTheme="majorBidi" w:hAnsiTheme="majorBidi" w:cstheme="majorBidi"/>
        </w:rPr>
        <w:t xml:space="preserve"> </w:t>
      </w:r>
      <w:r w:rsidR="00F92EFB" w:rsidRPr="00712D49">
        <w:rPr>
          <w:rFonts w:asciiTheme="majorBidi" w:hAnsiTheme="majorBidi" w:cstheme="majorBidi"/>
        </w:rPr>
        <w:t>with weak productive linkages to local enterprises, foreign ownership of capital, and export of goods with limited or no value added</w:t>
      </w:r>
      <w:r w:rsidR="00836F8C">
        <w:rPr>
          <w:rFonts w:asciiTheme="majorBidi" w:hAnsiTheme="majorBidi" w:cstheme="majorBidi"/>
        </w:rPr>
        <w:t xml:space="preserve"> (</w:t>
      </w:r>
      <w:r w:rsidR="00FD0CCC">
        <w:rPr>
          <w:rFonts w:asciiTheme="majorBidi" w:hAnsiTheme="majorBidi" w:cstheme="majorBidi"/>
        </w:rPr>
        <w:t xml:space="preserve">Besharati 2012; </w:t>
      </w:r>
      <w:r w:rsidR="00836F8C">
        <w:rPr>
          <w:rFonts w:asciiTheme="majorBidi" w:hAnsiTheme="majorBidi" w:cstheme="majorBidi"/>
        </w:rPr>
        <w:t>Bloch and Owusu 2012)</w:t>
      </w:r>
      <w:r w:rsidR="00F92EFB" w:rsidRPr="00712D49">
        <w:rPr>
          <w:rFonts w:asciiTheme="majorBidi" w:hAnsiTheme="majorBidi" w:cstheme="majorBidi"/>
        </w:rPr>
        <w:t xml:space="preserve">. </w:t>
      </w:r>
      <w:r w:rsidR="00885DD8">
        <w:rPr>
          <w:rFonts w:asciiTheme="majorBidi" w:hAnsiTheme="majorBidi" w:cstheme="majorBidi"/>
        </w:rPr>
        <w:t xml:space="preserve">This emerging coal complex has thus become an important </w:t>
      </w:r>
      <w:r w:rsidR="00885DD8">
        <w:rPr>
          <w:rFonts w:ascii="Times New Roman" w:hAnsi="Times New Roman" w:cs="Times New Roman"/>
        </w:rPr>
        <w:t>site</w:t>
      </w:r>
      <w:r w:rsidR="00885DD8" w:rsidRPr="00175E8A">
        <w:rPr>
          <w:rFonts w:ascii="Times New Roman" w:hAnsi="Times New Roman" w:cs="Times New Roman"/>
        </w:rPr>
        <w:t xml:space="preserve"> of contestation </w:t>
      </w:r>
      <w:r w:rsidR="00175812">
        <w:rPr>
          <w:rFonts w:ascii="Times New Roman" w:hAnsi="Times New Roman" w:cs="Times New Roman"/>
        </w:rPr>
        <w:t xml:space="preserve">in Mozambique’s energy landscape </w:t>
      </w:r>
      <w:r w:rsidR="00885DD8" w:rsidRPr="00175E8A">
        <w:rPr>
          <w:rFonts w:ascii="Times New Roman" w:hAnsi="Times New Roman" w:cs="Times New Roman"/>
        </w:rPr>
        <w:t xml:space="preserve">and </w:t>
      </w:r>
      <w:r w:rsidR="00885DD8">
        <w:rPr>
          <w:rFonts w:ascii="Times New Roman" w:hAnsi="Times New Roman" w:cs="Times New Roman"/>
        </w:rPr>
        <w:t xml:space="preserve">can be understood </w:t>
      </w:r>
      <w:r w:rsidR="00885DD8" w:rsidRPr="00175E8A">
        <w:rPr>
          <w:rFonts w:ascii="Times New Roman" w:hAnsi="Times New Roman" w:cs="Times New Roman"/>
        </w:rPr>
        <w:t xml:space="preserve">as </w:t>
      </w:r>
      <w:r w:rsidR="00885DD8">
        <w:rPr>
          <w:rFonts w:ascii="Times New Roman" w:hAnsi="Times New Roman" w:cs="Times New Roman"/>
        </w:rPr>
        <w:t>a material articulation</w:t>
      </w:r>
      <w:r w:rsidR="00885DD8" w:rsidRPr="00175E8A">
        <w:rPr>
          <w:rFonts w:ascii="Times New Roman" w:hAnsi="Times New Roman" w:cs="Times New Roman"/>
        </w:rPr>
        <w:t xml:space="preserve"> of </w:t>
      </w:r>
      <w:r w:rsidR="00885DD8">
        <w:rPr>
          <w:rFonts w:ascii="Times New Roman" w:hAnsi="Times New Roman" w:cs="Times New Roman"/>
        </w:rPr>
        <w:t xml:space="preserve">Frelimo’s </w:t>
      </w:r>
      <w:r w:rsidR="00885DD8" w:rsidRPr="00175E8A">
        <w:rPr>
          <w:rFonts w:ascii="Times New Roman" w:hAnsi="Times New Roman" w:cs="Times New Roman"/>
        </w:rPr>
        <w:t>domina</w:t>
      </w:r>
      <w:r w:rsidR="00885DD8">
        <w:rPr>
          <w:rFonts w:ascii="Times New Roman" w:hAnsi="Times New Roman" w:cs="Times New Roman"/>
        </w:rPr>
        <w:t xml:space="preserve">nt political-economic ideology and its vision of development </w:t>
      </w:r>
      <w:r w:rsidR="00AB19A5">
        <w:rPr>
          <w:rFonts w:ascii="Times New Roman" w:hAnsi="Times New Roman" w:cs="Times New Roman"/>
        </w:rPr>
        <w:t>centred</w:t>
      </w:r>
      <w:r w:rsidR="00885DD8">
        <w:rPr>
          <w:rFonts w:ascii="Times New Roman" w:hAnsi="Times New Roman" w:cs="Times New Roman"/>
        </w:rPr>
        <w:t xml:space="preserve"> on extractive industries and energy-intensive mega-projects</w:t>
      </w:r>
      <w:r w:rsidR="00F64DA7">
        <w:rPr>
          <w:rFonts w:ascii="Times New Roman" w:hAnsi="Times New Roman" w:cs="Times New Roman"/>
        </w:rPr>
        <w:t xml:space="preserve"> as a means to modernis</w:t>
      </w:r>
      <w:r w:rsidR="00676CE6">
        <w:rPr>
          <w:rFonts w:ascii="Times New Roman" w:hAnsi="Times New Roman" w:cs="Times New Roman"/>
        </w:rPr>
        <w:t>e the national economy</w:t>
      </w:r>
      <w:r w:rsidR="00885DD8">
        <w:rPr>
          <w:rFonts w:ascii="Times New Roman" w:hAnsi="Times New Roman" w:cs="Times New Roman"/>
        </w:rPr>
        <w:t>. Such spaces are also a key part of Frelimo’s continued centralisation of wealth and power</w:t>
      </w:r>
      <w:r w:rsidR="00FD0CCC">
        <w:rPr>
          <w:rFonts w:ascii="Times New Roman" w:hAnsi="Times New Roman" w:cs="Times New Roman"/>
        </w:rPr>
        <w:t xml:space="preserve"> (Sumich 2010)</w:t>
      </w:r>
      <w:r w:rsidR="00885DD8">
        <w:rPr>
          <w:rFonts w:ascii="Times New Roman" w:hAnsi="Times New Roman" w:cs="Times New Roman"/>
        </w:rPr>
        <w:t>.</w:t>
      </w:r>
    </w:p>
    <w:p w14:paraId="286A1A74" w14:textId="5A4CB6C0" w:rsidR="00293E75" w:rsidRPr="00123144" w:rsidRDefault="00293E75" w:rsidP="00E17DD7">
      <w:pPr>
        <w:spacing w:line="480" w:lineRule="auto"/>
        <w:jc w:val="both"/>
        <w:rPr>
          <w:rFonts w:asciiTheme="majorBidi" w:hAnsiTheme="majorBidi" w:cstheme="majorBidi"/>
        </w:rPr>
      </w:pPr>
    </w:p>
    <w:p w14:paraId="3173E66B" w14:textId="68709766" w:rsidR="00B63E32" w:rsidRDefault="00175812" w:rsidP="00B63E32">
      <w:pPr>
        <w:spacing w:line="480" w:lineRule="auto"/>
        <w:contextualSpacing/>
        <w:jc w:val="both"/>
        <w:rPr>
          <w:rFonts w:ascii="Times New Roman" w:hAnsi="Times New Roman" w:cs="Times New Roman"/>
        </w:rPr>
      </w:pPr>
      <w:r>
        <w:rPr>
          <w:rFonts w:ascii="Times New Roman" w:hAnsi="Times New Roman" w:cs="Times New Roman"/>
        </w:rPr>
        <w:t>Energy companies are not</w:t>
      </w:r>
      <w:r w:rsidR="004F64C5">
        <w:rPr>
          <w:rFonts w:ascii="Times New Roman" w:hAnsi="Times New Roman" w:cs="Times New Roman"/>
        </w:rPr>
        <w:t>,</w:t>
      </w:r>
      <w:r>
        <w:rPr>
          <w:rFonts w:ascii="Times New Roman" w:hAnsi="Times New Roman" w:cs="Times New Roman"/>
        </w:rPr>
        <w:t xml:space="preserve"> however</w:t>
      </w:r>
      <w:r w:rsidR="004F64C5">
        <w:rPr>
          <w:rFonts w:ascii="Times New Roman" w:hAnsi="Times New Roman" w:cs="Times New Roman"/>
        </w:rPr>
        <w:t>,</w:t>
      </w:r>
      <w:r>
        <w:rPr>
          <w:rFonts w:ascii="Times New Roman" w:hAnsi="Times New Roman" w:cs="Times New Roman"/>
        </w:rPr>
        <w:t xml:space="preserve"> the only external and global actors that are part of the ‘landscape’ of </w:t>
      </w:r>
      <w:r w:rsidRPr="003E6D16">
        <w:rPr>
          <w:rFonts w:ascii="Times New Roman" w:hAnsi="Times New Roman" w:cs="Times New Roman"/>
        </w:rPr>
        <w:t>socio-technical system</w:t>
      </w:r>
      <w:r>
        <w:rPr>
          <w:rFonts w:ascii="Times New Roman" w:hAnsi="Times New Roman" w:cs="Times New Roman"/>
        </w:rPr>
        <w:t>s in Southern Africa. The</w:t>
      </w:r>
      <w:r w:rsidR="00440EE3">
        <w:rPr>
          <w:rFonts w:ascii="Times New Roman" w:hAnsi="Times New Roman" w:cs="Times New Roman"/>
        </w:rPr>
        <w:t xml:space="preserve"> competition between higher and lower carbon energy pathways is</w:t>
      </w:r>
      <w:r w:rsidR="00BE586D">
        <w:rPr>
          <w:rFonts w:ascii="Times New Roman" w:hAnsi="Times New Roman" w:cs="Times New Roman"/>
        </w:rPr>
        <w:t xml:space="preserve"> also</w:t>
      </w:r>
      <w:r w:rsidR="00440EE3">
        <w:rPr>
          <w:rFonts w:ascii="Times New Roman" w:hAnsi="Times New Roman" w:cs="Times New Roman"/>
        </w:rPr>
        <w:t xml:space="preserve"> influenced by </w:t>
      </w:r>
      <w:r w:rsidR="00440EE3" w:rsidRPr="003E6D16">
        <w:rPr>
          <w:rFonts w:ascii="Times New Roman" w:hAnsi="Times New Roman" w:cs="Times New Roman"/>
        </w:rPr>
        <w:t>global institutions, donors and broader economic developments that configure t</w:t>
      </w:r>
      <w:r w:rsidR="00440EE3">
        <w:rPr>
          <w:rFonts w:ascii="Times New Roman" w:hAnsi="Times New Roman" w:cs="Times New Roman"/>
        </w:rPr>
        <w:t>he landscape of energy politics</w:t>
      </w:r>
      <w:r w:rsidR="004F64C5">
        <w:rPr>
          <w:rFonts w:ascii="Times New Roman" w:hAnsi="Times New Roman" w:cs="Times New Roman"/>
        </w:rPr>
        <w:t xml:space="preserve"> in ways drawn attention to by the IPE literatures discussed </w:t>
      </w:r>
      <w:r w:rsidR="004C1CEC">
        <w:rPr>
          <w:rFonts w:ascii="Times New Roman" w:hAnsi="Times New Roman" w:cs="Times New Roman"/>
        </w:rPr>
        <w:t>above</w:t>
      </w:r>
      <w:r w:rsidR="00440EE3">
        <w:rPr>
          <w:rFonts w:ascii="Times New Roman" w:hAnsi="Times New Roman" w:cs="Times New Roman"/>
        </w:rPr>
        <w:t xml:space="preserve">. </w:t>
      </w:r>
      <w:r w:rsidR="00BE586D">
        <w:rPr>
          <w:rFonts w:ascii="Times New Roman" w:hAnsi="Times New Roman" w:cs="Times New Roman"/>
        </w:rPr>
        <w:t>In South Africa, f</w:t>
      </w:r>
      <w:r w:rsidR="00440EE3" w:rsidRPr="003E6D16">
        <w:rPr>
          <w:rFonts w:ascii="Times New Roman" w:hAnsi="Times New Roman" w:cs="Times New Roman"/>
        </w:rPr>
        <w:t xml:space="preserve">inance and technical assistance from European bilateral donors, particularly Denmark and Germany, </w:t>
      </w:r>
      <w:r w:rsidR="00440EE3">
        <w:rPr>
          <w:rFonts w:ascii="Times New Roman" w:hAnsi="Times New Roman" w:cs="Times New Roman"/>
        </w:rPr>
        <w:t>have been</w:t>
      </w:r>
      <w:r w:rsidR="00440EE3" w:rsidRPr="003E6D16">
        <w:rPr>
          <w:rFonts w:ascii="Times New Roman" w:hAnsi="Times New Roman" w:cs="Times New Roman"/>
        </w:rPr>
        <w:t xml:space="preserve"> influential in the early stages of </w:t>
      </w:r>
      <w:r w:rsidR="00BE586D">
        <w:rPr>
          <w:rFonts w:ascii="Times New Roman" w:hAnsi="Times New Roman" w:cs="Times New Roman"/>
        </w:rPr>
        <w:t xml:space="preserve">the </w:t>
      </w:r>
      <w:r w:rsidR="00440EE3" w:rsidRPr="003E6D16">
        <w:rPr>
          <w:rFonts w:ascii="Times New Roman" w:hAnsi="Times New Roman" w:cs="Times New Roman"/>
        </w:rPr>
        <w:t>renewable energy industry</w:t>
      </w:r>
      <w:r w:rsidR="00440EE3">
        <w:rPr>
          <w:rFonts w:ascii="Times New Roman" w:hAnsi="Times New Roman" w:cs="Times New Roman"/>
        </w:rPr>
        <w:t xml:space="preserve"> and have </w:t>
      </w:r>
      <w:r w:rsidR="00440EE3" w:rsidRPr="003E6D16">
        <w:rPr>
          <w:rFonts w:ascii="Times New Roman" w:hAnsi="Times New Roman" w:cs="Times New Roman"/>
        </w:rPr>
        <w:t xml:space="preserve">played </w:t>
      </w:r>
      <w:r w:rsidR="00440EE3" w:rsidRPr="002A7E66">
        <w:rPr>
          <w:rFonts w:ascii="Times New Roman" w:hAnsi="Times New Roman" w:cs="Times New Roman"/>
        </w:rPr>
        <w:t>a considerable role in project development, shaping policy, directing research</w:t>
      </w:r>
      <w:r w:rsidR="00440EE3">
        <w:rPr>
          <w:rFonts w:ascii="Times New Roman" w:hAnsi="Times New Roman" w:cs="Times New Roman"/>
        </w:rPr>
        <w:t xml:space="preserve"> and</w:t>
      </w:r>
      <w:r w:rsidR="00440EE3" w:rsidRPr="002A7E66">
        <w:rPr>
          <w:rFonts w:ascii="Times New Roman" w:hAnsi="Times New Roman" w:cs="Times New Roman"/>
        </w:rPr>
        <w:t xml:space="preserve"> developing the </w:t>
      </w:r>
      <w:r w:rsidR="00293E75">
        <w:rPr>
          <w:rFonts w:asciiTheme="majorBidi" w:hAnsiTheme="majorBidi" w:cstheme="majorBidi"/>
        </w:rPr>
        <w:t>Renewable Energy Independent Power Producer’s Procurement P</w:t>
      </w:r>
      <w:r w:rsidR="00440EE3">
        <w:rPr>
          <w:rFonts w:asciiTheme="majorBidi" w:hAnsiTheme="majorBidi" w:cstheme="majorBidi"/>
        </w:rPr>
        <w:t>rogramme (RE IPPPP)</w:t>
      </w:r>
      <w:r w:rsidR="00581D4F">
        <w:rPr>
          <w:rFonts w:asciiTheme="majorBidi" w:hAnsiTheme="majorBidi" w:cstheme="majorBidi"/>
        </w:rPr>
        <w:t xml:space="preserve"> for utility-scale privately generated renewable electricity</w:t>
      </w:r>
      <w:r w:rsidR="00440EE3">
        <w:rPr>
          <w:rFonts w:asciiTheme="majorBidi" w:hAnsiTheme="majorBidi" w:cstheme="majorBidi"/>
        </w:rPr>
        <w:t>.</w:t>
      </w:r>
      <w:r w:rsidR="00123144">
        <w:rPr>
          <w:rFonts w:ascii="Times New Roman" w:hAnsi="Times New Roman" w:cs="Times New Roman"/>
        </w:rPr>
        <w:t xml:space="preserve"> Prior to the introduction of </w:t>
      </w:r>
      <w:r w:rsidR="00293E75">
        <w:rPr>
          <w:rFonts w:ascii="Times New Roman" w:hAnsi="Times New Roman" w:cs="Times New Roman"/>
        </w:rPr>
        <w:t>this programme</w:t>
      </w:r>
      <w:r w:rsidR="00123144">
        <w:rPr>
          <w:rFonts w:ascii="Times New Roman" w:hAnsi="Times New Roman" w:cs="Times New Roman"/>
        </w:rPr>
        <w:t xml:space="preserve"> South Africa managed to </w:t>
      </w:r>
      <w:r w:rsidR="004F64C5">
        <w:rPr>
          <w:rFonts w:ascii="Times New Roman" w:hAnsi="Times New Roman" w:cs="Times New Roman"/>
        </w:rPr>
        <w:t xml:space="preserve">preserve some developmental space by </w:t>
      </w:r>
      <w:r w:rsidR="00123144">
        <w:rPr>
          <w:rFonts w:ascii="Times New Roman" w:hAnsi="Times New Roman" w:cs="Times New Roman"/>
        </w:rPr>
        <w:t>r</w:t>
      </w:r>
      <w:r w:rsidR="00293E75">
        <w:rPr>
          <w:rFonts w:ascii="Times New Roman" w:hAnsi="Times New Roman" w:cs="Times New Roman"/>
        </w:rPr>
        <w:t>esist</w:t>
      </w:r>
      <w:r w:rsidR="004F64C5">
        <w:rPr>
          <w:rFonts w:ascii="Times New Roman" w:hAnsi="Times New Roman" w:cs="Times New Roman"/>
        </w:rPr>
        <w:t>ing</w:t>
      </w:r>
      <w:r w:rsidR="00293E75">
        <w:rPr>
          <w:rFonts w:ascii="Times New Roman" w:hAnsi="Times New Roman" w:cs="Times New Roman"/>
        </w:rPr>
        <w:t xml:space="preserve"> pressures to liberalis</w:t>
      </w:r>
      <w:r w:rsidR="00123144">
        <w:rPr>
          <w:rFonts w:ascii="Times New Roman" w:hAnsi="Times New Roman" w:cs="Times New Roman"/>
        </w:rPr>
        <w:t xml:space="preserve">e its electricity sector and open up competition to private energy providers (Baker et al 2014). </w:t>
      </w:r>
      <w:r w:rsidR="008360C1">
        <w:rPr>
          <w:rFonts w:ascii="Times New Roman" w:hAnsi="Times New Roman" w:cs="Times New Roman"/>
        </w:rPr>
        <w:t xml:space="preserve">The </w:t>
      </w:r>
      <w:r w:rsidR="00B63E32">
        <w:rPr>
          <w:rFonts w:asciiTheme="majorBidi" w:hAnsiTheme="majorBidi" w:cstheme="majorBidi"/>
        </w:rPr>
        <w:t xml:space="preserve">RE IPPPP </w:t>
      </w:r>
      <w:r w:rsidR="008360C1">
        <w:rPr>
          <w:rFonts w:asciiTheme="majorBidi" w:hAnsiTheme="majorBidi" w:cstheme="majorBidi"/>
        </w:rPr>
        <w:t xml:space="preserve">initiative </w:t>
      </w:r>
      <w:r w:rsidR="00B63E32">
        <w:rPr>
          <w:rFonts w:asciiTheme="majorBidi" w:hAnsiTheme="majorBidi" w:cstheme="majorBidi"/>
        </w:rPr>
        <w:t xml:space="preserve">has so far attracted R168-billion </w:t>
      </w:r>
      <w:r w:rsidR="00B63E32" w:rsidRPr="001313DF">
        <w:rPr>
          <w:rFonts w:ascii="Times New Roman" w:hAnsi="Times New Roman" w:cs="Times New Roman"/>
        </w:rPr>
        <w:t xml:space="preserve">(US$14bn) </w:t>
      </w:r>
      <w:r w:rsidR="00B63E32">
        <w:rPr>
          <w:rFonts w:asciiTheme="majorBidi" w:hAnsiTheme="majorBidi" w:cstheme="majorBidi"/>
        </w:rPr>
        <w:t>of</w:t>
      </w:r>
      <w:r w:rsidR="00B63E32" w:rsidRPr="00027A3B">
        <w:rPr>
          <w:rFonts w:asciiTheme="majorBidi" w:hAnsiTheme="majorBidi" w:cstheme="majorBidi"/>
        </w:rPr>
        <w:t xml:space="preserve"> </w:t>
      </w:r>
      <w:r w:rsidR="00B63E32" w:rsidRPr="001313DF">
        <w:rPr>
          <w:rFonts w:ascii="Times New Roman" w:hAnsi="Times New Roman" w:cs="Times New Roman"/>
        </w:rPr>
        <w:t xml:space="preserve">private investment into </w:t>
      </w:r>
      <w:r w:rsidR="00B63E32">
        <w:rPr>
          <w:rFonts w:ascii="Times New Roman" w:hAnsi="Times New Roman" w:cs="Times New Roman"/>
        </w:rPr>
        <w:t xml:space="preserve">the </w:t>
      </w:r>
      <w:r w:rsidR="00B63E32" w:rsidRPr="001313DF">
        <w:rPr>
          <w:rFonts w:ascii="Times New Roman" w:hAnsi="Times New Roman" w:cs="Times New Roman"/>
        </w:rPr>
        <w:lastRenderedPageBreak/>
        <w:t>supply-s</w:t>
      </w:r>
      <w:r w:rsidR="00B63E32">
        <w:rPr>
          <w:rFonts w:ascii="Times New Roman" w:hAnsi="Times New Roman" w:cs="Times New Roman"/>
        </w:rPr>
        <w:t>tressed electricity sector, allocating</w:t>
      </w:r>
      <w:r w:rsidR="00B63E32" w:rsidRPr="001313DF">
        <w:rPr>
          <w:rFonts w:ascii="Times New Roman" w:hAnsi="Times New Roman" w:cs="Times New Roman"/>
        </w:rPr>
        <w:t xml:space="preserve"> approximately 6.5 GW of generation capacity, largely from wind, solar PV and concentrated solar power (CSP). Thus there are parallel and competing pathways being pursued both in terms of technology and the </w:t>
      </w:r>
      <w:r w:rsidR="00B63E32">
        <w:rPr>
          <w:rFonts w:ascii="Times New Roman" w:hAnsi="Times New Roman" w:cs="Times New Roman"/>
        </w:rPr>
        <w:t>nature of how this technology should be procured – whether via the state utility Eskom or independent power producers</w:t>
      </w:r>
      <w:r w:rsidR="0086666B">
        <w:rPr>
          <w:rFonts w:ascii="Times New Roman" w:hAnsi="Times New Roman" w:cs="Times New Roman"/>
        </w:rPr>
        <w:t xml:space="preserve"> (Baker</w:t>
      </w:r>
      <w:r w:rsidR="00144A79">
        <w:rPr>
          <w:rFonts w:ascii="Times New Roman" w:hAnsi="Times New Roman" w:cs="Times New Roman"/>
        </w:rPr>
        <w:t xml:space="preserve"> 2015)</w:t>
      </w:r>
      <w:r w:rsidR="00B63E32">
        <w:rPr>
          <w:rFonts w:ascii="Times New Roman" w:hAnsi="Times New Roman" w:cs="Times New Roman"/>
        </w:rPr>
        <w:t xml:space="preserve">. </w:t>
      </w:r>
    </w:p>
    <w:p w14:paraId="57C3C4AB" w14:textId="77777777" w:rsidR="005F2715" w:rsidRDefault="005F2715" w:rsidP="00B63E32">
      <w:pPr>
        <w:spacing w:line="480" w:lineRule="auto"/>
        <w:contextualSpacing/>
        <w:jc w:val="both"/>
        <w:rPr>
          <w:rFonts w:ascii="Times New Roman" w:hAnsi="Times New Roman" w:cs="Times New Roman"/>
        </w:rPr>
      </w:pPr>
    </w:p>
    <w:p w14:paraId="2F380FC7" w14:textId="2AC3A57C" w:rsidR="00B63E32" w:rsidRPr="00DB5A7D" w:rsidRDefault="00E73F04" w:rsidP="00B63E32">
      <w:pPr>
        <w:spacing w:line="480" w:lineRule="auto"/>
        <w:contextualSpacing/>
        <w:jc w:val="both"/>
        <w:rPr>
          <w:rFonts w:ascii="Times New Roman" w:hAnsi="Times New Roman" w:cs="Times New Roman"/>
        </w:rPr>
      </w:pPr>
      <w:r>
        <w:rPr>
          <w:rFonts w:ascii="Times New Roman" w:hAnsi="Times New Roman" w:cs="Times New Roman"/>
        </w:rPr>
        <w:t>RE IPPPP</w:t>
      </w:r>
      <w:r w:rsidR="00B63E32">
        <w:rPr>
          <w:rFonts w:ascii="Times New Roman" w:hAnsi="Times New Roman" w:cs="Times New Roman"/>
        </w:rPr>
        <w:t xml:space="preserve"> also </w:t>
      </w:r>
      <w:r>
        <w:rPr>
          <w:rFonts w:ascii="Times New Roman" w:hAnsi="Times New Roman" w:cs="Times New Roman"/>
        </w:rPr>
        <w:t>requires</w:t>
      </w:r>
      <w:r w:rsidR="00B63E32" w:rsidRPr="00A21F9A">
        <w:rPr>
          <w:rFonts w:ascii="Times New Roman" w:hAnsi="Times New Roman" w:cs="Times New Roman"/>
        </w:rPr>
        <w:t xml:space="preserve"> </w:t>
      </w:r>
      <w:r>
        <w:rPr>
          <w:rFonts w:ascii="Times New Roman" w:hAnsi="Times New Roman" w:cs="Times New Roman"/>
        </w:rPr>
        <w:t xml:space="preserve">that </w:t>
      </w:r>
      <w:r w:rsidRPr="00A21F9A">
        <w:rPr>
          <w:rFonts w:ascii="Times New Roman" w:hAnsi="Times New Roman" w:cs="Times New Roman"/>
        </w:rPr>
        <w:t xml:space="preserve">renewable energy </w:t>
      </w:r>
      <w:r>
        <w:rPr>
          <w:rFonts w:ascii="Times New Roman" w:hAnsi="Times New Roman" w:cs="Times New Roman"/>
        </w:rPr>
        <w:t xml:space="preserve">developers </w:t>
      </w:r>
      <w:r w:rsidRPr="00A21F9A">
        <w:rPr>
          <w:rFonts w:ascii="Times New Roman" w:hAnsi="Times New Roman" w:cs="Times New Roman"/>
        </w:rPr>
        <w:t xml:space="preserve">meet </w:t>
      </w:r>
      <w:r>
        <w:rPr>
          <w:rFonts w:ascii="Times New Roman" w:hAnsi="Times New Roman" w:cs="Times New Roman"/>
        </w:rPr>
        <w:t>criteria for socio-</w:t>
      </w:r>
      <w:r w:rsidRPr="00A21F9A">
        <w:rPr>
          <w:rFonts w:ascii="Times New Roman" w:hAnsi="Times New Roman" w:cs="Times New Roman"/>
        </w:rPr>
        <w:t>eco</w:t>
      </w:r>
      <w:r>
        <w:rPr>
          <w:rFonts w:ascii="Times New Roman" w:hAnsi="Times New Roman" w:cs="Times New Roman"/>
        </w:rPr>
        <w:t>nomic and community development and Black Economic E</w:t>
      </w:r>
      <w:r w:rsidRPr="00A21F9A">
        <w:rPr>
          <w:rFonts w:ascii="Times New Roman" w:hAnsi="Times New Roman" w:cs="Times New Roman"/>
        </w:rPr>
        <w:t xml:space="preserve">mpowerment </w:t>
      </w:r>
      <w:r>
        <w:rPr>
          <w:rFonts w:ascii="Times New Roman" w:hAnsi="Times New Roman" w:cs="Times New Roman"/>
        </w:rPr>
        <w:t>(BEE)</w:t>
      </w:r>
      <w:r w:rsidR="00B63E32" w:rsidRPr="00A21F9A">
        <w:rPr>
          <w:rFonts w:ascii="Times New Roman" w:hAnsi="Times New Roman" w:cs="Times New Roman"/>
        </w:rPr>
        <w:t xml:space="preserve">. </w:t>
      </w:r>
      <w:r w:rsidR="00060D52" w:rsidRPr="00DB5A7D">
        <w:rPr>
          <w:rFonts w:ascii="Times New Roman" w:hAnsi="Times New Roman" w:cs="Times New Roman"/>
        </w:rPr>
        <w:t>However, implementing these can be problematic. For instance, as one engineer working in</w:t>
      </w:r>
      <w:r w:rsidR="008C4C77">
        <w:rPr>
          <w:rFonts w:ascii="Times New Roman" w:hAnsi="Times New Roman" w:cs="Times New Roman"/>
        </w:rPr>
        <w:t xml:space="preserve"> the renewable industry stated </w:t>
      </w:r>
      <w:r w:rsidR="00060D52" w:rsidRPr="00DB5A7D">
        <w:rPr>
          <w:rFonts w:ascii="Times New Roman" w:hAnsi="Times New Roman" w:cs="Times New Roman"/>
        </w:rPr>
        <w:t xml:space="preserve">in interview </w:t>
      </w:r>
      <w:r w:rsidR="008C4C77">
        <w:rPr>
          <w:rFonts w:ascii="Times New Roman" w:hAnsi="Times New Roman" w:cs="Times New Roman"/>
        </w:rPr>
        <w:t>(</w:t>
      </w:r>
      <w:r w:rsidR="00405D73">
        <w:rPr>
          <w:rFonts w:ascii="Times New Roman" w:hAnsi="Times New Roman" w:cs="Times New Roman"/>
        </w:rPr>
        <w:t>November 5</w:t>
      </w:r>
      <w:r w:rsidR="00405D73" w:rsidRPr="00405D73">
        <w:rPr>
          <w:rFonts w:ascii="Times New Roman" w:hAnsi="Times New Roman" w:cs="Times New Roman"/>
          <w:vertAlign w:val="superscript"/>
        </w:rPr>
        <w:t>th</w:t>
      </w:r>
      <w:r w:rsidR="00405D73">
        <w:rPr>
          <w:rFonts w:ascii="Times New Roman" w:hAnsi="Times New Roman" w:cs="Times New Roman"/>
        </w:rPr>
        <w:t xml:space="preserve"> </w:t>
      </w:r>
      <w:r w:rsidR="00060D52" w:rsidRPr="00DB5A7D">
        <w:rPr>
          <w:rFonts w:ascii="Times New Roman" w:hAnsi="Times New Roman" w:cs="Times New Roman"/>
        </w:rPr>
        <w:t>2013)</w:t>
      </w:r>
      <w:r w:rsidR="00DB5A7D">
        <w:rPr>
          <w:rFonts w:ascii="Times New Roman" w:hAnsi="Times New Roman" w:cs="Times New Roman"/>
        </w:rPr>
        <w:t>:</w:t>
      </w:r>
      <w:r w:rsidR="00060D52" w:rsidRPr="00DB5A7D">
        <w:rPr>
          <w:rFonts w:ascii="Times New Roman" w:hAnsi="Times New Roman" w:cs="Times New Roman"/>
        </w:rPr>
        <w:t xml:space="preserve"> “Meeting the economic commitments of the p</w:t>
      </w:r>
      <w:r w:rsidR="00673358">
        <w:rPr>
          <w:rFonts w:ascii="Times New Roman" w:hAnsi="Times New Roman" w:cs="Times New Roman"/>
        </w:rPr>
        <w:t>roject can be a huge challenge</w:t>
      </w:r>
      <w:r w:rsidR="00276802">
        <w:rPr>
          <w:rFonts w:ascii="Times New Roman" w:hAnsi="Times New Roman" w:cs="Times New Roman"/>
        </w:rPr>
        <w:t>….</w:t>
      </w:r>
      <w:r w:rsidR="00276802" w:rsidRPr="00DB5A7D">
        <w:rPr>
          <w:rFonts w:ascii="Times New Roman" w:hAnsi="Times New Roman" w:cs="Times New Roman"/>
        </w:rPr>
        <w:t xml:space="preserve"> not</w:t>
      </w:r>
      <w:r w:rsidR="00060D52" w:rsidRPr="00DB5A7D">
        <w:rPr>
          <w:rFonts w:ascii="Times New Roman" w:hAnsi="Times New Roman" w:cs="Times New Roman"/>
        </w:rPr>
        <w:t xml:space="preserve"> all developers will coordinate with each other over labour and socio-economic issues as the industry is too competitive”</w:t>
      </w:r>
      <w:r w:rsidR="00DB5A7D">
        <w:rPr>
          <w:rFonts w:ascii="Times New Roman" w:hAnsi="Times New Roman" w:cs="Times New Roman"/>
        </w:rPr>
        <w:t>.</w:t>
      </w:r>
      <w:r w:rsidR="00060D52" w:rsidRPr="00DB5A7D">
        <w:rPr>
          <w:rFonts w:ascii="Times New Roman" w:hAnsi="Times New Roman" w:cs="Times New Roman"/>
        </w:rPr>
        <w:t xml:space="preserve"> </w:t>
      </w:r>
      <w:r w:rsidR="00B63E32" w:rsidRPr="00DB5A7D">
        <w:rPr>
          <w:rFonts w:ascii="Times New Roman" w:hAnsi="Times New Roman" w:cs="Times New Roman"/>
        </w:rPr>
        <w:t>There</w:t>
      </w:r>
      <w:r w:rsidR="00B63E32">
        <w:rPr>
          <w:rFonts w:ascii="Times New Roman" w:hAnsi="Times New Roman" w:cs="Times New Roman"/>
        </w:rPr>
        <w:t xml:space="preserve"> are thus particular state-capital-labour relations in South Africa shaping key policy domains such as </w:t>
      </w:r>
      <w:r w:rsidR="00B63E32" w:rsidRPr="003E6D16">
        <w:rPr>
          <w:rFonts w:ascii="Times New Roman" w:hAnsi="Times New Roman" w:cs="Times New Roman"/>
        </w:rPr>
        <w:t>energy</w:t>
      </w:r>
      <w:r w:rsidR="00B63E32">
        <w:rPr>
          <w:rFonts w:ascii="Times New Roman" w:hAnsi="Times New Roman" w:cs="Times New Roman"/>
        </w:rPr>
        <w:t xml:space="preserve"> and</w:t>
      </w:r>
      <w:r w:rsidR="00B63E32" w:rsidRPr="003E6D16">
        <w:rPr>
          <w:rFonts w:ascii="Times New Roman" w:hAnsi="Times New Roman" w:cs="Times New Roman"/>
        </w:rPr>
        <w:t xml:space="preserve"> industry </w:t>
      </w:r>
      <w:r w:rsidR="00B63E32">
        <w:rPr>
          <w:rFonts w:ascii="Times New Roman" w:hAnsi="Times New Roman" w:cs="Times New Roman"/>
        </w:rPr>
        <w:t xml:space="preserve">and the scope for their reform where, for example, trade unions have a powerful role in shaping the speed and depth of transition away from fossil fuels by protecting the large numbers of workers employed in the mining and energy industries or where the emphasis on black job creation and concerns about the need for local content and community development have significantly shaped the emerging low carbon transition.  </w:t>
      </w:r>
      <w:r w:rsidR="00494DED" w:rsidRPr="00DB5A7D">
        <w:rPr>
          <w:rFonts w:ascii="Times New Roman" w:hAnsi="Times New Roman" w:cs="Times New Roman"/>
        </w:rPr>
        <w:t xml:space="preserve">As </w:t>
      </w:r>
      <w:r w:rsidR="00673358">
        <w:rPr>
          <w:rFonts w:ascii="Times New Roman" w:hAnsi="Times New Roman" w:cs="Times New Roman"/>
        </w:rPr>
        <w:t>one member of government stated</w:t>
      </w:r>
      <w:r w:rsidR="00494DED" w:rsidRPr="00DB5A7D">
        <w:rPr>
          <w:rFonts w:ascii="Times New Roman" w:hAnsi="Times New Roman" w:cs="Times New Roman"/>
        </w:rPr>
        <w:t xml:space="preserve"> in interview (November </w:t>
      </w:r>
      <w:r w:rsidR="00A03DA0">
        <w:rPr>
          <w:rFonts w:ascii="Times New Roman" w:hAnsi="Times New Roman" w:cs="Times New Roman"/>
        </w:rPr>
        <w:t>28</w:t>
      </w:r>
      <w:r w:rsidR="00A03DA0" w:rsidRPr="00A03DA0">
        <w:rPr>
          <w:rFonts w:ascii="Times New Roman" w:hAnsi="Times New Roman" w:cs="Times New Roman"/>
          <w:vertAlign w:val="superscript"/>
        </w:rPr>
        <w:t>th</w:t>
      </w:r>
      <w:r w:rsidR="00A03DA0">
        <w:rPr>
          <w:rFonts w:ascii="Times New Roman" w:hAnsi="Times New Roman" w:cs="Times New Roman"/>
        </w:rPr>
        <w:t xml:space="preserve"> </w:t>
      </w:r>
      <w:r w:rsidR="00494DED" w:rsidRPr="00DB5A7D">
        <w:rPr>
          <w:rFonts w:ascii="Times New Roman" w:hAnsi="Times New Roman" w:cs="Times New Roman"/>
        </w:rPr>
        <w:t>2013) “the holistic advantage to the country needs to be managed. If the company coming in from abroad is not comfortable with these criteria, then it will struggle”</w:t>
      </w:r>
      <w:r w:rsidR="00DB5A7D">
        <w:rPr>
          <w:rFonts w:ascii="Times New Roman" w:hAnsi="Times New Roman" w:cs="Times New Roman"/>
        </w:rPr>
        <w:t>.</w:t>
      </w:r>
    </w:p>
    <w:p w14:paraId="551B87F9" w14:textId="3B3182DA" w:rsidR="00E16AEC" w:rsidRDefault="00E16AEC" w:rsidP="005451E3">
      <w:pPr>
        <w:spacing w:line="480" w:lineRule="auto"/>
        <w:contextualSpacing/>
        <w:jc w:val="both"/>
        <w:rPr>
          <w:rFonts w:ascii="Times New Roman" w:hAnsi="Times New Roman" w:cs="Times New Roman"/>
        </w:rPr>
      </w:pPr>
    </w:p>
    <w:p w14:paraId="2C6038DC" w14:textId="7964F6ED" w:rsidR="00293E75" w:rsidRDefault="00123144" w:rsidP="005451E3">
      <w:pPr>
        <w:spacing w:line="480" w:lineRule="auto"/>
        <w:contextualSpacing/>
        <w:jc w:val="both"/>
        <w:rPr>
          <w:rFonts w:ascii="Times New Roman" w:hAnsi="Times New Roman" w:cs="Times New Roman"/>
        </w:rPr>
      </w:pPr>
      <w:r>
        <w:rPr>
          <w:rFonts w:ascii="Times New Roman" w:hAnsi="Times New Roman" w:cs="Times New Roman"/>
        </w:rPr>
        <w:t>South Africa’s attractiveness to investors, the size of the market and its strategic location in the region and lo</w:t>
      </w:r>
      <w:r w:rsidR="00F75C55">
        <w:rPr>
          <w:rFonts w:ascii="Times New Roman" w:hAnsi="Times New Roman" w:cs="Times New Roman"/>
        </w:rPr>
        <w:t xml:space="preserve">w level of aid dependence, </w:t>
      </w:r>
      <w:r>
        <w:rPr>
          <w:rFonts w:ascii="Times New Roman" w:hAnsi="Times New Roman" w:cs="Times New Roman"/>
        </w:rPr>
        <w:t xml:space="preserve">place it very differently to Mozambique in its ability to set the terms of its own transition and negotiate more </w:t>
      </w:r>
      <w:r w:rsidR="00293E75">
        <w:rPr>
          <w:rFonts w:ascii="Times New Roman" w:hAnsi="Times New Roman" w:cs="Times New Roman"/>
        </w:rPr>
        <w:t>favourable</w:t>
      </w:r>
      <w:r>
        <w:rPr>
          <w:rFonts w:ascii="Times New Roman" w:hAnsi="Times New Roman" w:cs="Times New Roman"/>
        </w:rPr>
        <w:t xml:space="preserve"> terms with donors and </w:t>
      </w:r>
      <w:r>
        <w:rPr>
          <w:rFonts w:ascii="Times New Roman" w:hAnsi="Times New Roman" w:cs="Times New Roman"/>
        </w:rPr>
        <w:lastRenderedPageBreak/>
        <w:t>investors from Europe and increasingly the rising powers.</w:t>
      </w:r>
      <w:r w:rsidR="001E61E8">
        <w:rPr>
          <w:rFonts w:ascii="Times New Roman" w:hAnsi="Times New Roman" w:cs="Times New Roman"/>
        </w:rPr>
        <w:t xml:space="preserve"> </w:t>
      </w:r>
      <w:r w:rsidR="00791526">
        <w:rPr>
          <w:rFonts w:ascii="Times New Roman" w:hAnsi="Times New Roman" w:cs="Times New Roman"/>
        </w:rPr>
        <w:t>R</w:t>
      </w:r>
      <w:r w:rsidR="00791526" w:rsidRPr="003E6D16">
        <w:rPr>
          <w:rFonts w:ascii="Times New Roman" w:hAnsi="Times New Roman" w:cs="Times New Roman"/>
        </w:rPr>
        <w:t>eflecting the high levels of aid depe</w:t>
      </w:r>
      <w:r w:rsidR="00791526">
        <w:rPr>
          <w:rFonts w:ascii="Times New Roman" w:hAnsi="Times New Roman" w:cs="Times New Roman"/>
        </w:rPr>
        <w:t>ndence in Mozambique, off-grid</w:t>
      </w:r>
      <w:r w:rsidR="00791526" w:rsidRPr="003E6D16">
        <w:rPr>
          <w:rFonts w:ascii="Times New Roman" w:hAnsi="Times New Roman" w:cs="Times New Roman"/>
        </w:rPr>
        <w:t xml:space="preserve"> rural electrification </w:t>
      </w:r>
      <w:r w:rsidR="00791526">
        <w:rPr>
          <w:rFonts w:ascii="Times New Roman" w:hAnsi="Times New Roman" w:cs="Times New Roman"/>
        </w:rPr>
        <w:t xml:space="preserve">and grid extension </w:t>
      </w:r>
      <w:r w:rsidR="00791526" w:rsidRPr="003E6D16">
        <w:rPr>
          <w:rFonts w:ascii="Times New Roman" w:hAnsi="Times New Roman" w:cs="Times New Roman"/>
        </w:rPr>
        <w:t>has frequently been funded by grants and soft loans from Euro</w:t>
      </w:r>
      <w:r w:rsidR="00791526">
        <w:rPr>
          <w:rFonts w:ascii="Times New Roman" w:hAnsi="Times New Roman" w:cs="Times New Roman"/>
        </w:rPr>
        <w:t>pean bilateral donors</w:t>
      </w:r>
      <w:r w:rsidR="00791526" w:rsidRPr="00B8460A">
        <w:rPr>
          <w:rFonts w:ascii="Times New Roman" w:hAnsi="Times New Roman" w:cs="Times New Roman"/>
        </w:rPr>
        <w:t xml:space="preserve"> </w:t>
      </w:r>
      <w:r w:rsidR="00BB1818">
        <w:rPr>
          <w:rFonts w:ascii="Times New Roman" w:hAnsi="Times New Roman" w:cs="Times New Roman"/>
        </w:rPr>
        <w:t xml:space="preserve">(Power and Kirshner, 2016) </w:t>
      </w:r>
      <w:r w:rsidR="00791526">
        <w:rPr>
          <w:rFonts w:ascii="Times New Roman" w:hAnsi="Times New Roman" w:cs="Times New Roman"/>
        </w:rPr>
        <w:t>who have played a key role in configuring</w:t>
      </w:r>
      <w:r w:rsidR="00791526" w:rsidRPr="003E6D16">
        <w:rPr>
          <w:rFonts w:ascii="Times New Roman" w:hAnsi="Times New Roman" w:cs="Times New Roman"/>
        </w:rPr>
        <w:t xml:space="preserve"> the landscape of energy politics</w:t>
      </w:r>
      <w:r w:rsidR="00791526">
        <w:rPr>
          <w:rFonts w:ascii="Times New Roman" w:hAnsi="Times New Roman" w:cs="Times New Roman"/>
        </w:rPr>
        <w:t xml:space="preserve"> and closely shaped the Mozambican state’s capacity to pursue different renewable energy pathways. </w:t>
      </w:r>
      <w:r w:rsidR="004F64C5">
        <w:rPr>
          <w:rFonts w:ascii="Times New Roman" w:hAnsi="Times New Roman" w:cs="Times New Roman"/>
        </w:rPr>
        <w:t xml:space="preserve">Thus far </w:t>
      </w:r>
      <w:r w:rsidR="00791526">
        <w:rPr>
          <w:rFonts w:ascii="Times New Roman" w:hAnsi="Times New Roman" w:cs="Times New Roman"/>
        </w:rPr>
        <w:t xml:space="preserve">Mozambique has </w:t>
      </w:r>
      <w:r w:rsidR="004F64C5">
        <w:rPr>
          <w:rFonts w:ascii="Times New Roman" w:hAnsi="Times New Roman" w:cs="Times New Roman"/>
        </w:rPr>
        <w:t xml:space="preserve">had </w:t>
      </w:r>
      <w:r w:rsidR="00791526">
        <w:rPr>
          <w:rFonts w:ascii="Times New Roman" w:hAnsi="Times New Roman" w:cs="Times New Roman"/>
        </w:rPr>
        <w:t>a much lower degree of policy autonomy and developmental space around energy and consequently less capacity to withstand pressures</w:t>
      </w:r>
      <w:r w:rsidR="00791526" w:rsidRPr="003E6D16">
        <w:rPr>
          <w:rFonts w:ascii="Times New Roman" w:hAnsi="Times New Roman" w:cs="Times New Roman"/>
        </w:rPr>
        <w:t xml:space="preserve"> from </w:t>
      </w:r>
      <w:r w:rsidR="00791526" w:rsidRPr="00E46785">
        <w:rPr>
          <w:rFonts w:ascii="Times New Roman" w:hAnsi="Times New Roman" w:cs="Times New Roman"/>
        </w:rPr>
        <w:t>domestic, regional and international and public and private actors</w:t>
      </w:r>
      <w:r w:rsidR="004F64C5">
        <w:rPr>
          <w:rFonts w:ascii="Times New Roman" w:hAnsi="Times New Roman" w:cs="Times New Roman"/>
        </w:rPr>
        <w:t>.</w:t>
      </w:r>
      <w:r w:rsidR="00B63E32">
        <w:rPr>
          <w:rFonts w:ascii="Times New Roman" w:hAnsi="Times New Roman" w:cs="Times New Roman"/>
        </w:rPr>
        <w:t xml:space="preserve"> </w:t>
      </w:r>
      <w:r w:rsidR="004F64C5">
        <w:rPr>
          <w:rFonts w:ascii="Times New Roman" w:hAnsi="Times New Roman" w:cs="Times New Roman"/>
        </w:rPr>
        <w:t>T</w:t>
      </w:r>
      <w:r w:rsidR="00B63E32">
        <w:rPr>
          <w:rFonts w:ascii="Times New Roman" w:hAnsi="Times New Roman" w:cs="Times New Roman"/>
        </w:rPr>
        <w:t xml:space="preserve">his </w:t>
      </w:r>
      <w:r w:rsidR="004F64C5">
        <w:rPr>
          <w:rFonts w:ascii="Times New Roman" w:hAnsi="Times New Roman" w:cs="Times New Roman"/>
        </w:rPr>
        <w:t xml:space="preserve">may be set </w:t>
      </w:r>
      <w:r w:rsidR="00B63E32">
        <w:rPr>
          <w:rFonts w:ascii="Times New Roman" w:hAnsi="Times New Roman" w:cs="Times New Roman"/>
        </w:rPr>
        <w:t>to change in the years ahead as hydrocarbon revenues increasingly come online</w:t>
      </w:r>
      <w:r w:rsidR="00514820">
        <w:rPr>
          <w:rFonts w:ascii="Times New Roman" w:hAnsi="Times New Roman" w:cs="Times New Roman"/>
        </w:rPr>
        <w:t xml:space="preserve"> and as dependence on aid </w:t>
      </w:r>
      <w:r w:rsidR="00196EF6">
        <w:rPr>
          <w:rFonts w:ascii="Times New Roman" w:hAnsi="Times New Roman" w:cs="Times New Roman"/>
        </w:rPr>
        <w:t xml:space="preserve">consequently </w:t>
      </w:r>
      <w:r w:rsidR="00514820">
        <w:rPr>
          <w:rFonts w:ascii="Times New Roman" w:hAnsi="Times New Roman" w:cs="Times New Roman"/>
        </w:rPr>
        <w:t>decreases</w:t>
      </w:r>
      <w:r w:rsidR="00196EF6">
        <w:rPr>
          <w:rFonts w:ascii="Times New Roman" w:hAnsi="Times New Roman" w:cs="Times New Roman"/>
        </w:rPr>
        <w:t>,</w:t>
      </w:r>
      <w:r w:rsidR="00B63E32">
        <w:rPr>
          <w:rFonts w:ascii="Times New Roman" w:hAnsi="Times New Roman" w:cs="Times New Roman"/>
        </w:rPr>
        <w:t xml:space="preserve"> affording the state more room for manoeuvre</w:t>
      </w:r>
      <w:r w:rsidR="00BB1818">
        <w:rPr>
          <w:rFonts w:ascii="Times New Roman" w:hAnsi="Times New Roman" w:cs="Times New Roman"/>
        </w:rPr>
        <w:t xml:space="preserve"> (Power and Kirshner, 2016)</w:t>
      </w:r>
      <w:r w:rsidR="00B63E32">
        <w:rPr>
          <w:rFonts w:ascii="Times New Roman" w:hAnsi="Times New Roman" w:cs="Times New Roman"/>
        </w:rPr>
        <w:t>.</w:t>
      </w:r>
    </w:p>
    <w:p w14:paraId="3282BFD9" w14:textId="77777777" w:rsidR="00293E75" w:rsidRDefault="00293E75" w:rsidP="005451E3">
      <w:pPr>
        <w:spacing w:line="480" w:lineRule="auto"/>
        <w:contextualSpacing/>
        <w:jc w:val="both"/>
        <w:rPr>
          <w:rFonts w:ascii="Times New Roman" w:hAnsi="Times New Roman" w:cs="Times New Roman"/>
        </w:rPr>
      </w:pPr>
    </w:p>
    <w:p w14:paraId="43173066" w14:textId="7DEEAD7A" w:rsidR="00123144" w:rsidRDefault="00B63E32" w:rsidP="00196EF6">
      <w:pPr>
        <w:spacing w:line="480" w:lineRule="auto"/>
        <w:jc w:val="both"/>
        <w:rPr>
          <w:rFonts w:ascii="Times New Roman" w:hAnsi="Times New Roman" w:cs="Times New Roman"/>
        </w:rPr>
      </w:pPr>
      <w:r>
        <w:rPr>
          <w:rFonts w:ascii="Times New Roman" w:hAnsi="Times New Roman" w:cs="Times New Roman"/>
        </w:rPr>
        <w:t xml:space="preserve">Despite the fact that RE IPPPP has been celebrated globally as a leading model for independent power procurement, and also for its progressive socio-economic development and community ownership </w:t>
      </w:r>
      <w:r w:rsidRPr="00D32024">
        <w:rPr>
          <w:rFonts w:ascii="Times New Roman" w:hAnsi="Times New Roman" w:cs="Times New Roman"/>
        </w:rPr>
        <w:t xml:space="preserve">requirements, </w:t>
      </w:r>
      <w:r w:rsidR="000C23FE">
        <w:rPr>
          <w:rFonts w:ascii="Times New Roman" w:hAnsi="Times New Roman" w:cs="Times New Roman"/>
        </w:rPr>
        <w:t xml:space="preserve">ensuring </w:t>
      </w:r>
      <w:r w:rsidR="00DE3902">
        <w:rPr>
          <w:rFonts w:ascii="Times New Roman" w:hAnsi="Times New Roman" w:cs="Times New Roman"/>
        </w:rPr>
        <w:t xml:space="preserve">universal </w:t>
      </w:r>
      <w:r w:rsidRPr="00D32024">
        <w:rPr>
          <w:rFonts w:ascii="Times New Roman" w:hAnsi="Times New Roman" w:cs="Times New Roman"/>
        </w:rPr>
        <w:t>energy access</w:t>
      </w:r>
      <w:r w:rsidR="000C23FE">
        <w:rPr>
          <w:rFonts w:ascii="Times New Roman" w:hAnsi="Times New Roman" w:cs="Times New Roman"/>
        </w:rPr>
        <w:t xml:space="preserve"> </w:t>
      </w:r>
      <w:r w:rsidRPr="00D32024">
        <w:rPr>
          <w:rFonts w:ascii="Times New Roman" w:hAnsi="Times New Roman" w:cs="Times New Roman"/>
        </w:rPr>
        <w:t xml:space="preserve">is not the main objective of commercial energy </w:t>
      </w:r>
      <w:r w:rsidR="000C23FE">
        <w:rPr>
          <w:rFonts w:ascii="Times New Roman" w:hAnsi="Times New Roman" w:cs="Times New Roman"/>
        </w:rPr>
        <w:t xml:space="preserve">developers whose business models are determined by </w:t>
      </w:r>
      <w:r w:rsidR="009F550B">
        <w:rPr>
          <w:rFonts w:ascii="Times New Roman" w:hAnsi="Times New Roman" w:cs="Times New Roman"/>
        </w:rPr>
        <w:t xml:space="preserve">a desire for </w:t>
      </w:r>
      <w:r w:rsidR="00E73F04">
        <w:rPr>
          <w:rFonts w:ascii="Times New Roman" w:hAnsi="Times New Roman" w:cs="Times New Roman"/>
        </w:rPr>
        <w:t>high</w:t>
      </w:r>
      <w:r w:rsidRPr="00D32024">
        <w:rPr>
          <w:rFonts w:ascii="Times New Roman" w:hAnsi="Times New Roman" w:cs="Times New Roman"/>
        </w:rPr>
        <w:t xml:space="preserve"> returns over short tim</w:t>
      </w:r>
      <w:r w:rsidR="009F3FF6">
        <w:rPr>
          <w:rFonts w:ascii="Times New Roman" w:hAnsi="Times New Roman" w:cs="Times New Roman"/>
        </w:rPr>
        <w:t>e frames</w:t>
      </w:r>
      <w:r w:rsidR="007874A5">
        <w:rPr>
          <w:rFonts w:ascii="Times New Roman" w:hAnsi="Times New Roman" w:cs="Times New Roman"/>
        </w:rPr>
        <w:t xml:space="preserve"> (Baker </w:t>
      </w:r>
      <w:r w:rsidR="00713DAB">
        <w:rPr>
          <w:rFonts w:ascii="Times New Roman" w:hAnsi="Times New Roman" w:cs="Times New Roman"/>
        </w:rPr>
        <w:t xml:space="preserve">and Wlokas </w:t>
      </w:r>
      <w:r w:rsidR="007874A5">
        <w:rPr>
          <w:rFonts w:ascii="Times New Roman" w:hAnsi="Times New Roman" w:cs="Times New Roman"/>
        </w:rPr>
        <w:t>2015)</w:t>
      </w:r>
      <w:r w:rsidRPr="00D32024">
        <w:rPr>
          <w:rFonts w:ascii="Times New Roman" w:hAnsi="Times New Roman" w:cs="Times New Roman"/>
        </w:rPr>
        <w:t>.</w:t>
      </w:r>
      <w:r>
        <w:rPr>
          <w:rFonts w:ascii="Times New Roman" w:hAnsi="Times New Roman" w:cs="Times New Roman"/>
        </w:rPr>
        <w:t xml:space="preserve"> </w:t>
      </w:r>
      <w:r w:rsidR="000C23FE" w:rsidRPr="009F550B">
        <w:rPr>
          <w:rFonts w:ascii="Times New Roman" w:hAnsi="Times New Roman" w:cs="Times New Roman"/>
        </w:rPr>
        <w:t xml:space="preserve">As one technical advisor </w:t>
      </w:r>
      <w:r w:rsidR="00A03DA0">
        <w:rPr>
          <w:rFonts w:ascii="Times New Roman" w:hAnsi="Times New Roman" w:cs="Times New Roman"/>
        </w:rPr>
        <w:t xml:space="preserve">for an engineering company </w:t>
      </w:r>
      <w:r w:rsidR="000C23FE" w:rsidRPr="009F550B">
        <w:rPr>
          <w:rFonts w:ascii="Times New Roman" w:hAnsi="Times New Roman" w:cs="Times New Roman"/>
        </w:rPr>
        <w:t>stated (in interview, November</w:t>
      </w:r>
      <w:r w:rsidR="00A03DA0">
        <w:rPr>
          <w:rFonts w:ascii="Times New Roman" w:hAnsi="Times New Roman" w:cs="Times New Roman"/>
        </w:rPr>
        <w:t xml:space="preserve"> 5</w:t>
      </w:r>
      <w:r w:rsidR="00A03DA0" w:rsidRPr="00A03DA0">
        <w:rPr>
          <w:rFonts w:ascii="Times New Roman" w:hAnsi="Times New Roman" w:cs="Times New Roman"/>
          <w:vertAlign w:val="superscript"/>
        </w:rPr>
        <w:t>th</w:t>
      </w:r>
      <w:r w:rsidR="000C23FE" w:rsidRPr="009F550B">
        <w:rPr>
          <w:rFonts w:ascii="Times New Roman" w:hAnsi="Times New Roman" w:cs="Times New Roman"/>
        </w:rPr>
        <w:t xml:space="preserve"> 2013) “</w:t>
      </w:r>
      <w:r w:rsidR="009F550B">
        <w:rPr>
          <w:rFonts w:ascii="Times New Roman" w:hAnsi="Times New Roman" w:cs="Times New Roman"/>
        </w:rPr>
        <w:t>i</w:t>
      </w:r>
      <w:r w:rsidR="000C23FE" w:rsidRPr="009F550B">
        <w:rPr>
          <w:rFonts w:ascii="Times New Roman" w:hAnsi="Times New Roman" w:cs="Times New Roman"/>
        </w:rPr>
        <w:t xml:space="preserve">t has become quite a competitive and commoditised industry now”. </w:t>
      </w:r>
      <w:r w:rsidR="00D32024" w:rsidRPr="00D32024">
        <w:rPr>
          <w:rFonts w:ascii="Times New Roman" w:hAnsi="Times New Roman" w:cs="Times New Roman"/>
        </w:rPr>
        <w:t>The Mozambican state has also recently increased the licensing and divestment of power generation operations to Independent Power Producers (IPPs)</w:t>
      </w:r>
      <w:r w:rsidR="0095329E">
        <w:rPr>
          <w:rFonts w:ascii="Times New Roman" w:hAnsi="Times New Roman" w:cs="Times New Roman"/>
        </w:rPr>
        <w:t xml:space="preserve"> </w:t>
      </w:r>
      <w:r w:rsidR="00533172">
        <w:rPr>
          <w:rFonts w:ascii="Times New Roman" w:hAnsi="Times New Roman" w:cs="Times New Roman"/>
        </w:rPr>
        <w:t xml:space="preserve">amid </w:t>
      </w:r>
      <w:r w:rsidR="00153730">
        <w:rPr>
          <w:rFonts w:ascii="Times New Roman" w:hAnsi="Times New Roman" w:cs="Times New Roman"/>
        </w:rPr>
        <w:t xml:space="preserve">serious </w:t>
      </w:r>
      <w:r w:rsidR="00533172">
        <w:rPr>
          <w:rFonts w:ascii="Times New Roman" w:hAnsi="Times New Roman" w:cs="Times New Roman"/>
        </w:rPr>
        <w:t xml:space="preserve">supply shortfalls, </w:t>
      </w:r>
      <w:r w:rsidR="0095329E">
        <w:rPr>
          <w:rFonts w:ascii="Times New Roman" w:hAnsi="Times New Roman" w:cs="Times New Roman"/>
        </w:rPr>
        <w:t>often with no competition or public tender</w:t>
      </w:r>
      <w:r w:rsidR="00D32024" w:rsidRPr="00D32024">
        <w:rPr>
          <w:rFonts w:ascii="Times New Roman" w:hAnsi="Times New Roman" w:cs="Times New Roman"/>
        </w:rPr>
        <w:t xml:space="preserve">, which have in many cases produced cheaper energy for </w:t>
      </w:r>
      <w:r w:rsidR="00533172">
        <w:rPr>
          <w:rFonts w:ascii="Times New Roman" w:hAnsi="Times New Roman" w:cs="Times New Roman"/>
        </w:rPr>
        <w:t xml:space="preserve">large-scale </w:t>
      </w:r>
      <w:r w:rsidR="00D32024" w:rsidRPr="00D32024">
        <w:rPr>
          <w:rFonts w:ascii="Times New Roman" w:hAnsi="Times New Roman" w:cs="Times New Roman"/>
        </w:rPr>
        <w:t>industrial consumers</w:t>
      </w:r>
      <w:r w:rsidR="004F64C5">
        <w:rPr>
          <w:rFonts w:ascii="Times New Roman" w:hAnsi="Times New Roman" w:cs="Times New Roman"/>
        </w:rPr>
        <w:t>,</w:t>
      </w:r>
      <w:r w:rsidR="00D32024" w:rsidRPr="00D32024">
        <w:rPr>
          <w:rFonts w:ascii="Times New Roman" w:hAnsi="Times New Roman" w:cs="Times New Roman"/>
        </w:rPr>
        <w:t xml:space="preserve"> but raised costs for the majority</w:t>
      </w:r>
      <w:r w:rsidR="0095329E">
        <w:rPr>
          <w:rFonts w:ascii="Times New Roman" w:hAnsi="Times New Roman" w:cs="Times New Roman"/>
        </w:rPr>
        <w:t xml:space="preserve"> (</w:t>
      </w:r>
      <w:r w:rsidR="0095329E" w:rsidRPr="00FC4A43">
        <w:rPr>
          <w:rFonts w:ascii="Times New Roman" w:hAnsi="Times New Roman" w:cs="Times New Roman"/>
        </w:rPr>
        <w:t>Nhamire an</w:t>
      </w:r>
      <w:r w:rsidR="0095329E">
        <w:rPr>
          <w:rFonts w:ascii="Times New Roman" w:hAnsi="Times New Roman" w:cs="Times New Roman"/>
        </w:rPr>
        <w:t>d Mosca 2014).</w:t>
      </w:r>
      <w:r w:rsidR="0095329E" w:rsidRPr="0095329E">
        <w:rPr>
          <w:rFonts w:cstheme="minorHAnsi"/>
          <w:lang w:val="en"/>
        </w:rPr>
        <w:t xml:space="preserve"> </w:t>
      </w:r>
      <w:r w:rsidR="00D32024">
        <w:rPr>
          <w:rFonts w:ascii="Times New Roman" w:hAnsi="Times New Roman" w:cs="Times New Roman"/>
        </w:rPr>
        <w:t xml:space="preserve">In both cases there is thus a prioritisation </w:t>
      </w:r>
      <w:r w:rsidR="009F550B">
        <w:rPr>
          <w:rFonts w:ascii="Times New Roman" w:hAnsi="Times New Roman" w:cs="Times New Roman"/>
        </w:rPr>
        <w:t>of commercial</w:t>
      </w:r>
      <w:r w:rsidR="00D32024">
        <w:rPr>
          <w:rFonts w:ascii="Times New Roman" w:hAnsi="Times New Roman" w:cs="Times New Roman"/>
        </w:rPr>
        <w:t xml:space="preserve"> providers of energy in ways which appear to have little to do with the expansion of energy access or increasing </w:t>
      </w:r>
      <w:r w:rsidR="00533172">
        <w:rPr>
          <w:rFonts w:ascii="Times New Roman" w:hAnsi="Times New Roman" w:cs="Times New Roman"/>
        </w:rPr>
        <w:t xml:space="preserve">its </w:t>
      </w:r>
      <w:r w:rsidR="00D32024">
        <w:rPr>
          <w:rFonts w:ascii="Times New Roman" w:hAnsi="Times New Roman" w:cs="Times New Roman"/>
        </w:rPr>
        <w:t xml:space="preserve">affordability. </w:t>
      </w:r>
      <w:r w:rsidR="00196EF6">
        <w:rPr>
          <w:rFonts w:ascii="Times New Roman" w:hAnsi="Times New Roman" w:cs="Times New Roman"/>
        </w:rPr>
        <w:t xml:space="preserve">As a result, the </w:t>
      </w:r>
      <w:r w:rsidR="00AE49EF">
        <w:rPr>
          <w:rFonts w:ascii="Times New Roman" w:hAnsi="Times New Roman" w:cs="Times New Roman"/>
        </w:rPr>
        <w:t xml:space="preserve">socio-economic benefits of the </w:t>
      </w:r>
      <w:r w:rsidR="00196EF6" w:rsidRPr="009973EB">
        <w:rPr>
          <w:rFonts w:ascii="Times New Roman" w:hAnsi="Times New Roman" w:cs="Times New Roman"/>
        </w:rPr>
        <w:t xml:space="preserve">development of energy infrastructure are not </w:t>
      </w:r>
      <w:r w:rsidR="00196EF6">
        <w:rPr>
          <w:rFonts w:ascii="Times New Roman" w:hAnsi="Times New Roman" w:cs="Times New Roman"/>
        </w:rPr>
        <w:t xml:space="preserve">being </w:t>
      </w:r>
      <w:r w:rsidR="00196EF6" w:rsidRPr="009973EB">
        <w:rPr>
          <w:rFonts w:ascii="Times New Roman" w:hAnsi="Times New Roman" w:cs="Times New Roman"/>
        </w:rPr>
        <w:t xml:space="preserve">diffused or experienced </w:t>
      </w:r>
      <w:r w:rsidR="00196EF6" w:rsidRPr="009973EB">
        <w:rPr>
          <w:rFonts w:ascii="Times New Roman" w:hAnsi="Times New Roman" w:cs="Times New Roman"/>
        </w:rPr>
        <w:lastRenderedPageBreak/>
        <w:t xml:space="preserve">evenly </w:t>
      </w:r>
      <w:r w:rsidR="00196EF6">
        <w:rPr>
          <w:rFonts w:ascii="Times New Roman" w:hAnsi="Times New Roman" w:cs="Times New Roman"/>
        </w:rPr>
        <w:t>across the energy landscape</w:t>
      </w:r>
      <w:r w:rsidR="004F64C5">
        <w:rPr>
          <w:rFonts w:ascii="Times New Roman" w:hAnsi="Times New Roman" w:cs="Times New Roman"/>
        </w:rPr>
        <w:t xml:space="preserve">, </w:t>
      </w:r>
      <w:r w:rsidR="00DD56A6">
        <w:rPr>
          <w:rFonts w:ascii="Times New Roman" w:hAnsi="Times New Roman" w:cs="Times New Roman"/>
        </w:rPr>
        <w:t>reinforcing</w:t>
      </w:r>
      <w:r w:rsidR="004F64C5">
        <w:rPr>
          <w:rFonts w:ascii="Times New Roman" w:hAnsi="Times New Roman" w:cs="Times New Roman"/>
        </w:rPr>
        <w:t xml:space="preserve"> the key question of whose energy needs are represented and acted upon in policy</w:t>
      </w:r>
      <w:r w:rsidR="00196EF6">
        <w:rPr>
          <w:rFonts w:ascii="Times New Roman" w:hAnsi="Times New Roman" w:cs="Times New Roman"/>
        </w:rPr>
        <w:t>.</w:t>
      </w:r>
    </w:p>
    <w:p w14:paraId="61FE2262" w14:textId="77777777" w:rsidR="00993EEE" w:rsidRDefault="00993EEE" w:rsidP="00440EE3">
      <w:pPr>
        <w:spacing w:line="480" w:lineRule="auto"/>
        <w:jc w:val="both"/>
        <w:rPr>
          <w:rFonts w:ascii="Times New Roman" w:hAnsi="Times New Roman" w:cs="Times New Roman"/>
        </w:rPr>
      </w:pPr>
    </w:p>
    <w:p w14:paraId="7F1C3B42" w14:textId="7A1D25AA" w:rsidR="005F2715" w:rsidRDefault="00440EE3" w:rsidP="00F74E7C">
      <w:pPr>
        <w:spacing w:line="480" w:lineRule="auto"/>
        <w:jc w:val="both"/>
        <w:rPr>
          <w:rFonts w:ascii="Times New Roman" w:hAnsi="Times New Roman" w:cs="Times New Roman"/>
        </w:rPr>
      </w:pPr>
      <w:r>
        <w:rPr>
          <w:rFonts w:ascii="Times New Roman" w:hAnsi="Times New Roman" w:cs="Times New Roman"/>
        </w:rPr>
        <w:t>What is also noticeable, however, m</w:t>
      </w:r>
      <w:r w:rsidRPr="003E6D16">
        <w:rPr>
          <w:rFonts w:ascii="Times New Roman" w:hAnsi="Times New Roman" w:cs="Times New Roman"/>
        </w:rPr>
        <w:t>irroring international trends</w:t>
      </w:r>
      <w:r w:rsidRPr="007B00ED">
        <w:rPr>
          <w:rFonts w:ascii="Times New Roman" w:hAnsi="Times New Roman" w:cs="Times New Roman"/>
        </w:rPr>
        <w:t xml:space="preserve"> </w:t>
      </w:r>
      <w:r>
        <w:rPr>
          <w:rFonts w:ascii="Times New Roman" w:hAnsi="Times New Roman" w:cs="Times New Roman"/>
        </w:rPr>
        <w:t>(</w:t>
      </w:r>
      <w:r w:rsidRPr="006C5578">
        <w:rPr>
          <w:rFonts w:ascii="Times New Roman" w:hAnsi="Times New Roman" w:cs="Times New Roman"/>
        </w:rPr>
        <w:t>Lema and Lema</w:t>
      </w:r>
      <w:r>
        <w:rPr>
          <w:rFonts w:ascii="Times New Roman" w:hAnsi="Times New Roman" w:cs="Times New Roman"/>
        </w:rPr>
        <w:t xml:space="preserve"> </w:t>
      </w:r>
      <w:r w:rsidRPr="006C5578">
        <w:rPr>
          <w:rFonts w:ascii="Times New Roman" w:hAnsi="Times New Roman" w:cs="Times New Roman"/>
        </w:rPr>
        <w:t>2012</w:t>
      </w:r>
      <w:r>
        <w:rPr>
          <w:rFonts w:ascii="Times New Roman" w:hAnsi="Times New Roman" w:cs="Times New Roman"/>
        </w:rPr>
        <w:t xml:space="preserve">), is that emerging market companies are also beginning to support renewable ‘niches’ alongside the more dominant role of European and US companies in South Africa’s wind and solar PV sector. The RE IPPPP process in South Africa provides one space for niche development. </w:t>
      </w:r>
      <w:r w:rsidR="001B3220" w:rsidRPr="00EB5083">
        <w:rPr>
          <w:rFonts w:ascii="Times New Roman" w:hAnsi="Times New Roman" w:cs="Times New Roman"/>
          <w:bCs/>
        </w:rPr>
        <w:t>Chinese firms</w:t>
      </w:r>
      <w:r w:rsidR="00EB5083">
        <w:rPr>
          <w:rFonts w:ascii="Times New Roman" w:hAnsi="Times New Roman" w:cs="Times New Roman"/>
          <w:bCs/>
        </w:rPr>
        <w:t xml:space="preserve"> (</w:t>
      </w:r>
      <w:r w:rsidR="00EB5083">
        <w:rPr>
          <w:rFonts w:ascii="Times New Roman" w:hAnsi="Times New Roman" w:cs="Times New Roman"/>
        </w:rPr>
        <w:t xml:space="preserve">including </w:t>
      </w:r>
      <w:r w:rsidR="00EB5083" w:rsidRPr="003E6D16">
        <w:rPr>
          <w:rFonts w:ascii="Times New Roman" w:hAnsi="Times New Roman" w:cs="Times New Roman"/>
        </w:rPr>
        <w:t xml:space="preserve">Yingli Green </w:t>
      </w:r>
      <w:r w:rsidR="00EB5083" w:rsidRPr="00F74E7C">
        <w:rPr>
          <w:rFonts w:ascii="Times New Roman" w:hAnsi="Times New Roman" w:cs="Times New Roman"/>
        </w:rPr>
        <w:t>Energy, Suntech, Jinko Solar</w:t>
      </w:r>
      <w:r w:rsidR="00EB5083">
        <w:rPr>
          <w:rFonts w:ascii="Times New Roman" w:hAnsi="Times New Roman" w:cs="Times New Roman"/>
        </w:rPr>
        <w:t>, Chint</w:t>
      </w:r>
      <w:r w:rsidR="00EB5083" w:rsidRPr="00F74E7C">
        <w:rPr>
          <w:rFonts w:ascii="Times New Roman" w:hAnsi="Times New Roman" w:cs="Times New Roman"/>
        </w:rPr>
        <w:t xml:space="preserve"> and Powerway</w:t>
      </w:r>
      <w:r w:rsidR="00EB5083">
        <w:rPr>
          <w:rFonts w:ascii="Times New Roman" w:hAnsi="Times New Roman" w:cs="Times New Roman"/>
        </w:rPr>
        <w:t xml:space="preserve">) </w:t>
      </w:r>
      <w:r w:rsidR="00E27AFE">
        <w:rPr>
          <w:rFonts w:ascii="Times New Roman" w:hAnsi="Times New Roman" w:cs="Times New Roman"/>
          <w:bCs/>
        </w:rPr>
        <w:t>are</w:t>
      </w:r>
      <w:r w:rsidR="00EB5083">
        <w:rPr>
          <w:rFonts w:ascii="Times New Roman" w:hAnsi="Times New Roman" w:cs="Times New Roman"/>
          <w:bCs/>
        </w:rPr>
        <w:t xml:space="preserve"> involved</w:t>
      </w:r>
      <w:r w:rsidR="001B3220" w:rsidRPr="00EB5083">
        <w:rPr>
          <w:rFonts w:ascii="Times New Roman" w:hAnsi="Times New Roman" w:cs="Times New Roman"/>
          <w:bCs/>
        </w:rPr>
        <w:t xml:space="preserve"> as suppliers </w:t>
      </w:r>
      <w:r w:rsidR="00EB5083">
        <w:rPr>
          <w:rFonts w:ascii="Times New Roman" w:hAnsi="Times New Roman" w:cs="Times New Roman"/>
          <w:bCs/>
        </w:rPr>
        <w:t xml:space="preserve">of </w:t>
      </w:r>
      <w:r w:rsidR="00EB5083">
        <w:rPr>
          <w:rFonts w:ascii="Times New Roman" w:hAnsi="Times New Roman" w:cs="Times New Roman"/>
        </w:rPr>
        <w:t xml:space="preserve">solar PV technologies or </w:t>
      </w:r>
      <w:r w:rsidR="00EB5083">
        <w:rPr>
          <w:rFonts w:ascii="Times New Roman" w:hAnsi="Times New Roman" w:cs="Times New Roman"/>
          <w:bCs/>
        </w:rPr>
        <w:t xml:space="preserve">of technological components. </w:t>
      </w:r>
      <w:r w:rsidR="00EB5083">
        <w:rPr>
          <w:rFonts w:ascii="Times New Roman" w:hAnsi="Times New Roman" w:cs="Times New Roman"/>
        </w:rPr>
        <w:t>Indian company</w:t>
      </w:r>
      <w:r w:rsidR="00EB5083" w:rsidRPr="003E6D16">
        <w:rPr>
          <w:rFonts w:ascii="Times New Roman" w:hAnsi="Times New Roman" w:cs="Times New Roman"/>
        </w:rPr>
        <w:t xml:space="preserve"> Suzlon</w:t>
      </w:r>
      <w:r w:rsidR="00EB5083">
        <w:rPr>
          <w:rFonts w:ascii="Times New Roman" w:hAnsi="Times New Roman" w:cs="Times New Roman"/>
        </w:rPr>
        <w:t xml:space="preserve"> and Chinese firms Guodian and Sinovel are also involved in engineering procurement and construction (EPC) and technology supply. </w:t>
      </w:r>
      <w:r w:rsidR="0070416B" w:rsidRPr="003E6D16">
        <w:rPr>
          <w:rFonts w:ascii="Times New Roman" w:hAnsi="Times New Roman" w:cs="Times New Roman"/>
        </w:rPr>
        <w:t xml:space="preserve">India’s Tata Power </w:t>
      </w:r>
      <w:r w:rsidR="0070416B">
        <w:rPr>
          <w:rFonts w:ascii="Times New Roman" w:hAnsi="Times New Roman" w:cs="Times New Roman"/>
        </w:rPr>
        <w:t xml:space="preserve">and China’s </w:t>
      </w:r>
      <w:r w:rsidR="0070416B" w:rsidRPr="003E6D16">
        <w:rPr>
          <w:rFonts w:ascii="Times New Roman" w:hAnsi="Times New Roman" w:cs="Times New Roman"/>
        </w:rPr>
        <w:t xml:space="preserve">Longyuan Power Group </w:t>
      </w:r>
      <w:r w:rsidR="0070416B">
        <w:rPr>
          <w:rFonts w:ascii="Times New Roman" w:hAnsi="Times New Roman" w:cs="Times New Roman"/>
        </w:rPr>
        <w:t xml:space="preserve">are </w:t>
      </w:r>
      <w:r w:rsidR="00AE49EF">
        <w:rPr>
          <w:rFonts w:ascii="Times New Roman" w:hAnsi="Times New Roman" w:cs="Times New Roman"/>
        </w:rPr>
        <w:t xml:space="preserve">additionally </w:t>
      </w:r>
      <w:r w:rsidR="0070416B">
        <w:rPr>
          <w:rFonts w:ascii="Times New Roman" w:hAnsi="Times New Roman" w:cs="Times New Roman"/>
          <w:bCs/>
        </w:rPr>
        <w:t xml:space="preserve">involved in </w:t>
      </w:r>
      <w:r w:rsidR="00821666">
        <w:rPr>
          <w:rFonts w:ascii="Times New Roman" w:hAnsi="Times New Roman" w:cs="Times New Roman"/>
          <w:bCs/>
        </w:rPr>
        <w:t>joint</w:t>
      </w:r>
      <w:r w:rsidR="0070416B">
        <w:rPr>
          <w:rFonts w:ascii="Times New Roman" w:hAnsi="Times New Roman" w:cs="Times New Roman"/>
          <w:bCs/>
        </w:rPr>
        <w:t xml:space="preserve"> ventures</w:t>
      </w:r>
      <w:r w:rsidR="001B3220" w:rsidRPr="00EB5083">
        <w:rPr>
          <w:rFonts w:ascii="Times New Roman" w:hAnsi="Times New Roman" w:cs="Times New Roman"/>
          <w:bCs/>
        </w:rPr>
        <w:t xml:space="preserve"> </w:t>
      </w:r>
      <w:r w:rsidR="001B3220" w:rsidRPr="00EB5083">
        <w:rPr>
          <w:rFonts w:ascii="Times New Roman" w:hAnsi="Times New Roman" w:cs="Times New Roman"/>
        </w:rPr>
        <w:t xml:space="preserve">with South African companies </w:t>
      </w:r>
      <w:r w:rsidR="0070416B">
        <w:rPr>
          <w:rFonts w:ascii="Times New Roman" w:hAnsi="Times New Roman" w:cs="Times New Roman"/>
        </w:rPr>
        <w:t>in project development in the wind industry</w:t>
      </w:r>
      <w:r>
        <w:rPr>
          <w:rFonts w:ascii="Times New Roman" w:hAnsi="Times New Roman" w:cs="Times New Roman"/>
        </w:rPr>
        <w:t>.</w:t>
      </w:r>
      <w:r w:rsidRPr="003E6D16">
        <w:rPr>
          <w:rFonts w:ascii="Times New Roman" w:hAnsi="Times New Roman" w:cs="Times New Roman"/>
        </w:rPr>
        <w:t xml:space="preserve"> </w:t>
      </w:r>
      <w:r w:rsidR="005F2715">
        <w:rPr>
          <w:rFonts w:ascii="Times New Roman" w:hAnsi="Times New Roman" w:cs="Times New Roman"/>
        </w:rPr>
        <w:t xml:space="preserve">Our research in South Africa </w:t>
      </w:r>
      <w:r w:rsidR="00F35720">
        <w:rPr>
          <w:rFonts w:ascii="Times New Roman" w:hAnsi="Times New Roman" w:cs="Times New Roman"/>
        </w:rPr>
        <w:t xml:space="preserve">thus </w:t>
      </w:r>
      <w:r w:rsidR="005F2715">
        <w:rPr>
          <w:rFonts w:ascii="Times New Roman" w:hAnsi="Times New Roman" w:cs="Times New Roman"/>
        </w:rPr>
        <w:t>highlights the importance of</w:t>
      </w:r>
      <w:r w:rsidR="007C1502">
        <w:rPr>
          <w:rFonts w:ascii="Times New Roman" w:hAnsi="Times New Roman" w:cs="Times New Roman"/>
        </w:rPr>
        <w:t xml:space="preserve"> tracking emerging global value</w:t>
      </w:r>
      <w:r w:rsidR="005F2715">
        <w:rPr>
          <w:rFonts w:ascii="Times New Roman" w:hAnsi="Times New Roman" w:cs="Times New Roman"/>
        </w:rPr>
        <w:t xml:space="preserve"> chains and production networks </w:t>
      </w:r>
      <w:r w:rsidR="00AE49EF">
        <w:rPr>
          <w:rFonts w:ascii="Times New Roman" w:hAnsi="Times New Roman" w:cs="Times New Roman"/>
        </w:rPr>
        <w:t>where r</w:t>
      </w:r>
      <w:r w:rsidR="005F2715">
        <w:rPr>
          <w:rFonts w:ascii="Times New Roman" w:hAnsi="Times New Roman" w:cs="Times New Roman"/>
        </w:rPr>
        <w:t xml:space="preserve">ising power companies are bound up in wider transnational networks </w:t>
      </w:r>
      <w:r w:rsidR="005F2715" w:rsidRPr="005F2715">
        <w:rPr>
          <w:rFonts w:ascii="Times New Roman" w:hAnsi="Times New Roman" w:cs="Times New Roman"/>
        </w:rPr>
        <w:t>of construction firms, renewable energy development c</w:t>
      </w:r>
      <w:r w:rsidR="005F2715">
        <w:rPr>
          <w:rFonts w:ascii="Times New Roman" w:hAnsi="Times New Roman" w:cs="Times New Roman"/>
        </w:rPr>
        <w:t>ompanies, technology providers and national and</w:t>
      </w:r>
      <w:r w:rsidR="005F2715" w:rsidRPr="005F2715">
        <w:rPr>
          <w:rFonts w:ascii="Times New Roman" w:hAnsi="Times New Roman" w:cs="Times New Roman"/>
        </w:rPr>
        <w:t xml:space="preserve"> international </w:t>
      </w:r>
      <w:r w:rsidR="003F1B8B">
        <w:rPr>
          <w:rFonts w:ascii="Times New Roman" w:hAnsi="Times New Roman" w:cs="Times New Roman"/>
        </w:rPr>
        <w:t xml:space="preserve">finance and </w:t>
      </w:r>
      <w:r w:rsidR="005F2715" w:rsidRPr="005F2715">
        <w:rPr>
          <w:rFonts w:ascii="Times New Roman" w:hAnsi="Times New Roman" w:cs="Times New Roman"/>
        </w:rPr>
        <w:t>investment coalitions</w:t>
      </w:r>
      <w:r w:rsidR="004648DF">
        <w:rPr>
          <w:rFonts w:ascii="Times New Roman" w:hAnsi="Times New Roman" w:cs="Times New Roman"/>
        </w:rPr>
        <w:t xml:space="preserve"> in complex value chains</w:t>
      </w:r>
      <w:r w:rsidR="005F2715">
        <w:rPr>
          <w:rFonts w:ascii="Times New Roman" w:hAnsi="Times New Roman" w:cs="Times New Roman"/>
        </w:rPr>
        <w:t>.</w:t>
      </w:r>
    </w:p>
    <w:p w14:paraId="45F89F4C" w14:textId="77777777" w:rsidR="005F2715" w:rsidRDefault="005F2715" w:rsidP="00F74E7C">
      <w:pPr>
        <w:spacing w:line="480" w:lineRule="auto"/>
        <w:jc w:val="both"/>
        <w:rPr>
          <w:rFonts w:ascii="Times New Roman" w:hAnsi="Times New Roman" w:cs="Times New Roman"/>
        </w:rPr>
      </w:pPr>
    </w:p>
    <w:p w14:paraId="3F4057FA" w14:textId="66DCAF59" w:rsidR="00F74E7C" w:rsidRPr="00076600" w:rsidRDefault="009A5436" w:rsidP="006C7E4C">
      <w:pPr>
        <w:spacing w:line="480" w:lineRule="auto"/>
        <w:jc w:val="both"/>
        <w:rPr>
          <w:rFonts w:ascii="Times New Roman" w:hAnsi="Times New Roman" w:cs="Times New Roman"/>
        </w:rPr>
      </w:pPr>
      <w:r w:rsidRPr="00F74E7C">
        <w:rPr>
          <w:rFonts w:ascii="Times New Roman" w:hAnsi="Times New Roman" w:cs="Times New Roman"/>
        </w:rPr>
        <w:t xml:space="preserve">There is no specific Chinese </w:t>
      </w:r>
      <w:r w:rsidR="00AE49EF" w:rsidRPr="00F74E7C">
        <w:rPr>
          <w:rFonts w:ascii="Times New Roman" w:hAnsi="Times New Roman" w:cs="Times New Roman"/>
        </w:rPr>
        <w:t>‘go out’</w:t>
      </w:r>
      <w:r w:rsidR="00AE49EF">
        <w:rPr>
          <w:rFonts w:ascii="Times New Roman" w:hAnsi="Times New Roman" w:cs="Times New Roman"/>
        </w:rPr>
        <w:t xml:space="preserve"> </w:t>
      </w:r>
      <w:r w:rsidRPr="00F74E7C">
        <w:rPr>
          <w:rFonts w:ascii="Times New Roman" w:hAnsi="Times New Roman" w:cs="Times New Roman"/>
        </w:rPr>
        <w:t>government policy focused on promoting renewable energy companies</w:t>
      </w:r>
      <w:r w:rsidR="00A26878">
        <w:rPr>
          <w:rFonts w:ascii="Times New Roman" w:hAnsi="Times New Roman" w:cs="Times New Roman"/>
        </w:rPr>
        <w:t>.</w:t>
      </w:r>
      <w:r w:rsidRPr="00F74E7C">
        <w:rPr>
          <w:rFonts w:ascii="Times New Roman" w:hAnsi="Times New Roman" w:cs="Times New Roman"/>
        </w:rPr>
        <w:t xml:space="preserve"> </w:t>
      </w:r>
      <w:r w:rsidR="00A26878">
        <w:rPr>
          <w:rFonts w:ascii="Times New Roman" w:hAnsi="Times New Roman" w:cs="Times New Roman"/>
        </w:rPr>
        <w:t>I</w:t>
      </w:r>
      <w:r w:rsidRPr="00F74E7C">
        <w:rPr>
          <w:rFonts w:ascii="Times New Roman" w:hAnsi="Times New Roman" w:cs="Times New Roman"/>
        </w:rPr>
        <w:t>nstead it is the saturation of China’s domestic wind and solar power industries and the surplus of production capacity in China that is one of the main drivers pushing Chinese firms towards the South Afr</w:t>
      </w:r>
      <w:r w:rsidR="001B20AD">
        <w:rPr>
          <w:rFonts w:ascii="Times New Roman" w:hAnsi="Times New Roman" w:cs="Times New Roman"/>
        </w:rPr>
        <w:t>ica market (Shen and Power, 2016</w:t>
      </w:r>
      <w:r w:rsidRPr="00F74E7C">
        <w:rPr>
          <w:rFonts w:ascii="Times New Roman" w:hAnsi="Times New Roman" w:cs="Times New Roman"/>
        </w:rPr>
        <w:t>).</w:t>
      </w:r>
      <w:r>
        <w:rPr>
          <w:rFonts w:ascii="Times New Roman" w:hAnsi="Times New Roman" w:cs="Times New Roman"/>
        </w:rPr>
        <w:t xml:space="preserve"> </w:t>
      </w:r>
      <w:r w:rsidR="006C7E4C">
        <w:rPr>
          <w:rFonts w:ascii="Times New Roman" w:hAnsi="Times New Roman" w:cs="Times New Roman"/>
        </w:rPr>
        <w:t>Chinese firms</w:t>
      </w:r>
      <w:r w:rsidR="006C7E4C" w:rsidRPr="006C7E4C">
        <w:rPr>
          <w:rFonts w:ascii="Times New Roman" w:hAnsi="Times New Roman" w:cs="Times New Roman"/>
        </w:rPr>
        <w:t xml:space="preserve"> </w:t>
      </w:r>
      <w:r w:rsidR="006C7E4C">
        <w:rPr>
          <w:rFonts w:ascii="Times New Roman" w:hAnsi="Times New Roman" w:cs="Times New Roman"/>
        </w:rPr>
        <w:t>see in Southern Africa</w:t>
      </w:r>
      <w:r w:rsidR="00673358">
        <w:rPr>
          <w:rFonts w:ascii="Times New Roman" w:hAnsi="Times New Roman" w:cs="Times New Roman"/>
        </w:rPr>
        <w:t>n</w:t>
      </w:r>
      <w:r w:rsidR="006C7E4C">
        <w:rPr>
          <w:rFonts w:ascii="Times New Roman" w:hAnsi="Times New Roman" w:cs="Times New Roman"/>
        </w:rPr>
        <w:t xml:space="preserve"> markets an </w:t>
      </w:r>
      <w:r w:rsidR="001B3220" w:rsidRPr="006C7E4C">
        <w:rPr>
          <w:rFonts w:ascii="Times New Roman" w:hAnsi="Times New Roman" w:cs="Times New Roman"/>
        </w:rPr>
        <w:t xml:space="preserve">opportunity to </w:t>
      </w:r>
      <w:r w:rsidR="00A26878">
        <w:rPr>
          <w:rFonts w:ascii="Times New Roman" w:hAnsi="Times New Roman" w:cs="Times New Roman"/>
          <w:bCs/>
        </w:rPr>
        <w:t xml:space="preserve">upgrade </w:t>
      </w:r>
      <w:r w:rsidR="001B3220" w:rsidRPr="006C7E4C">
        <w:rPr>
          <w:rFonts w:ascii="Times New Roman" w:hAnsi="Times New Roman" w:cs="Times New Roman"/>
          <w:bCs/>
        </w:rPr>
        <w:t>from equipment producers to project owners/operators</w:t>
      </w:r>
      <w:r w:rsidR="001B3220" w:rsidRPr="006C7E4C">
        <w:rPr>
          <w:rFonts w:ascii="Times New Roman" w:hAnsi="Times New Roman" w:cs="Times New Roman"/>
          <w:b/>
          <w:bCs/>
        </w:rPr>
        <w:t xml:space="preserve"> </w:t>
      </w:r>
      <w:r w:rsidR="006C7E4C">
        <w:rPr>
          <w:rFonts w:ascii="Times New Roman" w:hAnsi="Times New Roman" w:cs="Times New Roman"/>
        </w:rPr>
        <w:t>and unlike their rivals from India and Brazil they can draw on extensive financial</w:t>
      </w:r>
      <w:r w:rsidR="001B3220" w:rsidRPr="006C7E4C">
        <w:rPr>
          <w:rFonts w:ascii="Times New Roman" w:hAnsi="Times New Roman" w:cs="Times New Roman"/>
          <w:b/>
          <w:bCs/>
        </w:rPr>
        <w:t xml:space="preserve"> </w:t>
      </w:r>
      <w:r w:rsidR="006C7E4C">
        <w:rPr>
          <w:rFonts w:ascii="Times New Roman" w:hAnsi="Times New Roman" w:cs="Times New Roman"/>
          <w:bCs/>
        </w:rPr>
        <w:t>support and detailed market and political analyse</w:t>
      </w:r>
      <w:r w:rsidR="001B3220" w:rsidRPr="006C7E4C">
        <w:rPr>
          <w:rFonts w:ascii="Times New Roman" w:hAnsi="Times New Roman" w:cs="Times New Roman"/>
          <w:bCs/>
        </w:rPr>
        <w:t>s</w:t>
      </w:r>
      <w:r w:rsidR="001B3220" w:rsidRPr="006C7E4C">
        <w:rPr>
          <w:rFonts w:ascii="Times New Roman" w:hAnsi="Times New Roman" w:cs="Times New Roman"/>
          <w:b/>
          <w:bCs/>
        </w:rPr>
        <w:t xml:space="preserve"> </w:t>
      </w:r>
      <w:r w:rsidR="001B3220" w:rsidRPr="006C7E4C">
        <w:rPr>
          <w:rFonts w:ascii="Times New Roman" w:hAnsi="Times New Roman" w:cs="Times New Roman"/>
        </w:rPr>
        <w:t xml:space="preserve">available from quasi-state agencies </w:t>
      </w:r>
      <w:r w:rsidR="001B3220" w:rsidRPr="006C7E4C">
        <w:rPr>
          <w:rFonts w:ascii="Times New Roman" w:hAnsi="Times New Roman" w:cs="Times New Roman"/>
        </w:rPr>
        <w:lastRenderedPageBreak/>
        <w:t xml:space="preserve">like </w:t>
      </w:r>
      <w:r w:rsidR="006C7E4C">
        <w:rPr>
          <w:rFonts w:ascii="Times New Roman" w:hAnsi="Times New Roman" w:cs="Times New Roman"/>
        </w:rPr>
        <w:t xml:space="preserve">the China Development Bank, Exim and </w:t>
      </w:r>
      <w:r w:rsidR="001B3220" w:rsidRPr="006C7E4C">
        <w:rPr>
          <w:rFonts w:ascii="Times New Roman" w:hAnsi="Times New Roman" w:cs="Times New Roman"/>
        </w:rPr>
        <w:t>Sinosure</w:t>
      </w:r>
      <w:r w:rsidR="00F83AEF">
        <w:rPr>
          <w:rFonts w:ascii="Times New Roman" w:hAnsi="Times New Roman" w:cs="Times New Roman"/>
        </w:rPr>
        <w:t xml:space="preserve"> (Shen and Power, 2016)</w:t>
      </w:r>
      <w:r w:rsidR="006C7E4C">
        <w:rPr>
          <w:rFonts w:ascii="Times New Roman" w:hAnsi="Times New Roman" w:cs="Times New Roman"/>
        </w:rPr>
        <w:t xml:space="preserve">. </w:t>
      </w:r>
      <w:r w:rsidR="00F74E7C">
        <w:rPr>
          <w:rFonts w:ascii="Times New Roman" w:hAnsi="Times New Roman" w:cs="Times New Roman"/>
        </w:rPr>
        <w:t xml:space="preserve">Our interviews also indicated that Chinese investors are focusing on South Africa </w:t>
      </w:r>
      <w:r w:rsidR="00F74E7C" w:rsidRPr="00076600">
        <w:rPr>
          <w:rFonts w:ascii="Times New Roman" w:hAnsi="Times New Roman" w:cs="Times New Roman"/>
        </w:rPr>
        <w:t>because they believe the political and economic risks in the country are negligible compared to other countries in Africa. Such was thei</w:t>
      </w:r>
      <w:r w:rsidR="00F74E7C">
        <w:rPr>
          <w:rFonts w:ascii="Times New Roman" w:hAnsi="Times New Roman" w:cs="Times New Roman"/>
        </w:rPr>
        <w:t>r confidence in the country some</w:t>
      </w:r>
      <w:r w:rsidR="00F74E7C" w:rsidRPr="00076600">
        <w:rPr>
          <w:rFonts w:ascii="Times New Roman" w:hAnsi="Times New Roman" w:cs="Times New Roman"/>
        </w:rPr>
        <w:t xml:space="preserve"> even rejected the export credit insurance cover available from Chinese export credit agencies: </w:t>
      </w:r>
    </w:p>
    <w:p w14:paraId="227BD808" w14:textId="77777777" w:rsidR="00F74E7C" w:rsidRPr="00076600" w:rsidRDefault="00F74E7C" w:rsidP="00F74E7C">
      <w:pPr>
        <w:jc w:val="both"/>
        <w:rPr>
          <w:rFonts w:ascii="Times New Roman" w:hAnsi="Times New Roman" w:cs="Times New Roman"/>
        </w:rPr>
      </w:pPr>
    </w:p>
    <w:p w14:paraId="041B65F4" w14:textId="37F758F4" w:rsidR="00F74E7C" w:rsidRPr="00076600" w:rsidRDefault="00447C7F" w:rsidP="00F74E7C">
      <w:pPr>
        <w:ind w:left="113" w:right="113"/>
        <w:jc w:val="both"/>
        <w:rPr>
          <w:rFonts w:ascii="Times New Roman" w:hAnsi="Times New Roman" w:cs="Times New Roman"/>
          <w:iCs/>
        </w:rPr>
      </w:pPr>
      <w:r>
        <w:rPr>
          <w:rFonts w:ascii="Times New Roman" w:hAnsi="Times New Roman" w:cs="Times New Roman"/>
          <w:iCs/>
        </w:rPr>
        <w:t>“</w:t>
      </w:r>
      <w:r w:rsidR="00F74E7C" w:rsidRPr="00447C7F">
        <w:rPr>
          <w:rFonts w:ascii="Times New Roman" w:hAnsi="Times New Roman" w:cs="Times New Roman"/>
          <w:iCs/>
        </w:rPr>
        <w:t>Our company is confident with the investment environment in this country</w:t>
      </w:r>
      <w:r w:rsidR="00C6352F">
        <w:rPr>
          <w:rFonts w:ascii="Times New Roman" w:hAnsi="Times New Roman" w:cs="Times New Roman"/>
          <w:iCs/>
        </w:rPr>
        <w:t>…</w:t>
      </w:r>
      <w:r w:rsidR="00F74E7C" w:rsidRPr="00447C7F">
        <w:rPr>
          <w:rFonts w:ascii="Times New Roman" w:hAnsi="Times New Roman" w:cs="Times New Roman"/>
          <w:iCs/>
        </w:rPr>
        <w:t xml:space="preserve"> The country’s economy is in good shape. But no other countries [in Africa] can provide suc</w:t>
      </w:r>
      <w:r>
        <w:rPr>
          <w:rFonts w:ascii="Times New Roman" w:hAnsi="Times New Roman" w:cs="Times New Roman"/>
          <w:iCs/>
        </w:rPr>
        <w:t xml:space="preserve">h a </w:t>
      </w:r>
      <w:r w:rsidR="002E3DC4">
        <w:rPr>
          <w:rFonts w:ascii="Times New Roman" w:hAnsi="Times New Roman" w:cs="Times New Roman"/>
          <w:iCs/>
        </w:rPr>
        <w:t>favourable</w:t>
      </w:r>
      <w:r>
        <w:rPr>
          <w:rFonts w:ascii="Times New Roman" w:hAnsi="Times New Roman" w:cs="Times New Roman"/>
          <w:iCs/>
        </w:rPr>
        <w:t xml:space="preserve"> macro environment”</w:t>
      </w:r>
      <w:r w:rsidR="00F74E7C" w:rsidRPr="00076600">
        <w:rPr>
          <w:rFonts w:ascii="Times New Roman" w:hAnsi="Times New Roman" w:cs="Times New Roman"/>
          <w:i/>
          <w:iCs/>
        </w:rPr>
        <w:t xml:space="preserve"> </w:t>
      </w:r>
      <w:r w:rsidR="00F74E7C" w:rsidRPr="00076600">
        <w:rPr>
          <w:rFonts w:ascii="Times New Roman" w:hAnsi="Times New Roman" w:cs="Times New Roman"/>
          <w:iCs/>
        </w:rPr>
        <w:t>(Interview with a Chinese wind farm investor in South Africa, April 11</w:t>
      </w:r>
      <w:r w:rsidR="00F74E7C" w:rsidRPr="00076600">
        <w:rPr>
          <w:rFonts w:ascii="Times New Roman" w:hAnsi="Times New Roman" w:cs="Times New Roman"/>
          <w:iCs/>
          <w:vertAlign w:val="superscript"/>
        </w:rPr>
        <w:t>th</w:t>
      </w:r>
      <w:r w:rsidR="00F74E7C" w:rsidRPr="00076600">
        <w:rPr>
          <w:rFonts w:ascii="Times New Roman" w:hAnsi="Times New Roman" w:cs="Times New Roman"/>
          <w:iCs/>
        </w:rPr>
        <w:t xml:space="preserve"> 2014)</w:t>
      </w:r>
      <w:r w:rsidR="00C91EEB">
        <w:rPr>
          <w:rFonts w:ascii="Times New Roman" w:hAnsi="Times New Roman" w:cs="Times New Roman"/>
          <w:iCs/>
        </w:rPr>
        <w:t>.</w:t>
      </w:r>
    </w:p>
    <w:p w14:paraId="554CBDB4" w14:textId="77777777" w:rsidR="00F74E7C" w:rsidRDefault="00F74E7C" w:rsidP="009A5436">
      <w:pPr>
        <w:spacing w:line="480" w:lineRule="auto"/>
        <w:jc w:val="both"/>
        <w:rPr>
          <w:rFonts w:ascii="Times New Roman" w:eastAsia="Times New Roman" w:hAnsi="Times New Roman" w:cs="Times New Roman"/>
          <w:color w:val="000000"/>
          <w:lang w:eastAsia="en-GB"/>
        </w:rPr>
      </w:pPr>
    </w:p>
    <w:p w14:paraId="09EDAE33" w14:textId="41E0F2AC" w:rsidR="00F74E7C" w:rsidRPr="00F74E7C" w:rsidRDefault="00F74E7C" w:rsidP="00F74E7C">
      <w:pPr>
        <w:spacing w:line="48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Another significant factor was the perception that South Africa had a greater commitment to renewable energy than many other countries (including Mozambique). </w:t>
      </w:r>
      <w:r w:rsidRPr="00076600">
        <w:rPr>
          <w:rFonts w:ascii="Times New Roman" w:hAnsi="Times New Roman" w:cs="Times New Roman"/>
        </w:rPr>
        <w:t>As one representative of a Chinese solar company put it:</w:t>
      </w:r>
    </w:p>
    <w:p w14:paraId="7E409AF6" w14:textId="77777777" w:rsidR="00F74E7C" w:rsidRPr="00076600" w:rsidRDefault="00F74E7C" w:rsidP="00F74E7C">
      <w:pPr>
        <w:jc w:val="both"/>
        <w:rPr>
          <w:rFonts w:ascii="Times New Roman" w:hAnsi="Times New Roman" w:cs="Times New Roman"/>
        </w:rPr>
      </w:pPr>
    </w:p>
    <w:p w14:paraId="0031D4DA" w14:textId="271C597D" w:rsidR="00F74E7C" w:rsidRDefault="00447C7F" w:rsidP="00447C7F">
      <w:pPr>
        <w:ind w:left="113" w:right="113"/>
        <w:jc w:val="both"/>
        <w:rPr>
          <w:rFonts w:ascii="Times New Roman" w:hAnsi="Times New Roman" w:cs="Times New Roman"/>
        </w:rPr>
      </w:pPr>
      <w:r>
        <w:rPr>
          <w:rFonts w:ascii="Times New Roman" w:hAnsi="Times New Roman" w:cs="Times New Roman"/>
        </w:rPr>
        <w:t>“</w:t>
      </w:r>
      <w:r w:rsidR="00F74E7C" w:rsidRPr="00447C7F">
        <w:rPr>
          <w:rFonts w:ascii="Times New Roman" w:hAnsi="Times New Roman" w:cs="Times New Roman"/>
        </w:rPr>
        <w:t>We are always attracted by good policy and ambitious plans [for renewable energy].… That is a precondition as we couldn’t possibly go for a market where there is no special</w:t>
      </w:r>
      <w:r>
        <w:rPr>
          <w:rFonts w:ascii="Times New Roman" w:hAnsi="Times New Roman" w:cs="Times New Roman"/>
        </w:rPr>
        <w:t xml:space="preserve"> treatment for renewable energy”</w:t>
      </w:r>
      <w:r w:rsidR="00F74E7C" w:rsidRPr="00076600">
        <w:rPr>
          <w:rFonts w:ascii="Times New Roman" w:hAnsi="Times New Roman" w:cs="Times New Roman"/>
          <w:i/>
        </w:rPr>
        <w:t xml:space="preserve"> </w:t>
      </w:r>
      <w:r w:rsidR="00F74E7C" w:rsidRPr="00076600">
        <w:rPr>
          <w:rFonts w:ascii="Times New Roman" w:hAnsi="Times New Roman" w:cs="Times New Roman"/>
        </w:rPr>
        <w:t>(Interview with senior manager from Chint, October 9</w:t>
      </w:r>
      <w:r w:rsidR="00F74E7C" w:rsidRPr="00076600">
        <w:rPr>
          <w:rFonts w:ascii="Times New Roman" w:hAnsi="Times New Roman" w:cs="Times New Roman"/>
          <w:vertAlign w:val="superscript"/>
        </w:rPr>
        <w:t>th</w:t>
      </w:r>
      <w:r w:rsidR="002A4D21">
        <w:rPr>
          <w:rFonts w:ascii="Times New Roman" w:hAnsi="Times New Roman" w:cs="Times New Roman"/>
        </w:rPr>
        <w:t xml:space="preserve"> 2014).</w:t>
      </w:r>
    </w:p>
    <w:p w14:paraId="7D603076" w14:textId="77777777" w:rsidR="002A4D21" w:rsidRPr="002A4D21" w:rsidRDefault="002A4D21" w:rsidP="00447C7F">
      <w:pPr>
        <w:spacing w:line="480" w:lineRule="auto"/>
        <w:ind w:left="113" w:right="113"/>
        <w:jc w:val="both"/>
        <w:rPr>
          <w:rFonts w:ascii="Times New Roman" w:hAnsi="Times New Roman" w:cs="Times New Roman"/>
        </w:rPr>
      </w:pPr>
    </w:p>
    <w:p w14:paraId="6D12B0DC" w14:textId="3785A123" w:rsidR="00333059" w:rsidRDefault="00333059" w:rsidP="00447C7F">
      <w:pPr>
        <w:spacing w:line="480" w:lineRule="auto"/>
        <w:jc w:val="both"/>
        <w:rPr>
          <w:rFonts w:ascii="Times New Roman" w:hAnsi="Times New Roman" w:cs="Times New Roman"/>
        </w:rPr>
      </w:pPr>
      <w:r>
        <w:rPr>
          <w:rFonts w:ascii="Times New Roman" w:hAnsi="Times New Roman" w:cs="Times New Roman"/>
        </w:rPr>
        <w:t>In Mozambique the rising powers are also beginning to play a role in supporting renewable niches</w:t>
      </w:r>
      <w:r w:rsidR="00A26878">
        <w:rPr>
          <w:rFonts w:ascii="Times New Roman" w:hAnsi="Times New Roman" w:cs="Times New Roman"/>
        </w:rPr>
        <w:t>,</w:t>
      </w:r>
      <w:r>
        <w:rPr>
          <w:rFonts w:ascii="Times New Roman" w:hAnsi="Times New Roman" w:cs="Times New Roman"/>
        </w:rPr>
        <w:t xml:space="preserve"> but on a much smaller scale compared to South Africa. Brazilian firms in particular initially played a significant role in the development of biofuels whilst the construction of Mozambique’s first ever solar PV module manufacturing plant </w:t>
      </w:r>
      <w:r w:rsidR="00153730">
        <w:rPr>
          <w:rFonts w:ascii="Times New Roman" w:hAnsi="Times New Roman" w:cs="Times New Roman"/>
        </w:rPr>
        <w:t>in 2013 was</w:t>
      </w:r>
      <w:r>
        <w:rPr>
          <w:rFonts w:ascii="Times New Roman" w:hAnsi="Times New Roman" w:cs="Times New Roman"/>
        </w:rPr>
        <w:t xml:space="preserve"> funded by the </w:t>
      </w:r>
      <w:r w:rsidRPr="003E6D16">
        <w:rPr>
          <w:rFonts w:ascii="Times New Roman" w:hAnsi="Times New Roman" w:cs="Times New Roman"/>
        </w:rPr>
        <w:t>Export-Import Bank of India</w:t>
      </w:r>
      <w:r w:rsidR="00153730">
        <w:rPr>
          <w:rFonts w:ascii="Times New Roman" w:hAnsi="Times New Roman" w:cs="Times New Roman"/>
        </w:rPr>
        <w:t xml:space="preserve"> (Interview with Fernando Namburete, FUNAE, August 8</w:t>
      </w:r>
      <w:r w:rsidR="00153730" w:rsidRPr="009F550B">
        <w:rPr>
          <w:rFonts w:ascii="Times New Roman" w:hAnsi="Times New Roman" w:cs="Times New Roman"/>
          <w:vertAlign w:val="superscript"/>
        </w:rPr>
        <w:t>th</w:t>
      </w:r>
      <w:r w:rsidR="00153730">
        <w:rPr>
          <w:rFonts w:ascii="Times New Roman" w:hAnsi="Times New Roman" w:cs="Times New Roman"/>
        </w:rPr>
        <w:t xml:space="preserve"> 2014)</w:t>
      </w:r>
      <w:r w:rsidR="00987F48">
        <w:rPr>
          <w:rFonts w:ascii="Times New Roman" w:hAnsi="Times New Roman" w:cs="Times New Roman"/>
        </w:rPr>
        <w:t xml:space="preserve">. </w:t>
      </w:r>
      <w:r>
        <w:rPr>
          <w:rFonts w:ascii="Times New Roman" w:hAnsi="Times New Roman" w:cs="Times New Roman"/>
        </w:rPr>
        <w:t>These n</w:t>
      </w:r>
      <w:r w:rsidRPr="003E6D16">
        <w:rPr>
          <w:rFonts w:ascii="Times New Roman" w:hAnsi="Times New Roman" w:cs="Times New Roman"/>
        </w:rPr>
        <w:t>iche spaces</w:t>
      </w:r>
      <w:r w:rsidR="00A26878">
        <w:rPr>
          <w:rFonts w:ascii="Times New Roman" w:hAnsi="Times New Roman" w:cs="Times New Roman"/>
        </w:rPr>
        <w:t>,</w:t>
      </w:r>
      <w:r w:rsidRPr="003E6D16">
        <w:rPr>
          <w:rFonts w:ascii="Times New Roman" w:hAnsi="Times New Roman" w:cs="Times New Roman"/>
        </w:rPr>
        <w:t xml:space="preserve"> </w:t>
      </w:r>
      <w:r>
        <w:rPr>
          <w:rFonts w:ascii="Times New Roman" w:hAnsi="Times New Roman" w:cs="Times New Roman"/>
        </w:rPr>
        <w:t>however</w:t>
      </w:r>
      <w:r w:rsidR="00A26878">
        <w:rPr>
          <w:rFonts w:ascii="Times New Roman" w:hAnsi="Times New Roman" w:cs="Times New Roman"/>
        </w:rPr>
        <w:t>,</w:t>
      </w:r>
      <w:r>
        <w:rPr>
          <w:rFonts w:ascii="Times New Roman" w:hAnsi="Times New Roman" w:cs="Times New Roman"/>
        </w:rPr>
        <w:t xml:space="preserve"> have </w:t>
      </w:r>
      <w:r w:rsidRPr="003E6D16">
        <w:rPr>
          <w:rFonts w:ascii="Times New Roman" w:hAnsi="Times New Roman" w:cs="Times New Roman"/>
        </w:rPr>
        <w:t>fail</w:t>
      </w:r>
      <w:r>
        <w:rPr>
          <w:rFonts w:ascii="Times New Roman" w:hAnsi="Times New Roman" w:cs="Times New Roman"/>
        </w:rPr>
        <w:t>ed</w:t>
      </w:r>
      <w:r w:rsidRPr="003E6D16">
        <w:rPr>
          <w:rFonts w:ascii="Times New Roman" w:hAnsi="Times New Roman" w:cs="Times New Roman"/>
        </w:rPr>
        <w:t xml:space="preserve"> to cultivate the economies of scale and scope to become competitive, </w:t>
      </w:r>
      <w:r>
        <w:rPr>
          <w:rFonts w:ascii="Times New Roman" w:hAnsi="Times New Roman" w:cs="Times New Roman"/>
        </w:rPr>
        <w:t xml:space="preserve">lacking </w:t>
      </w:r>
      <w:r w:rsidRPr="003E6D16">
        <w:rPr>
          <w:rFonts w:ascii="Times New Roman" w:hAnsi="Times New Roman" w:cs="Times New Roman"/>
        </w:rPr>
        <w:t>support f</w:t>
      </w:r>
      <w:r>
        <w:rPr>
          <w:rFonts w:ascii="Times New Roman" w:hAnsi="Times New Roman" w:cs="Times New Roman"/>
        </w:rPr>
        <w:t>rom the wider energy landscape and regime.</w:t>
      </w:r>
      <w:r w:rsidRPr="00333059">
        <w:rPr>
          <w:rFonts w:ascii="Times New Roman" w:hAnsi="Times New Roman" w:cs="Times New Roman"/>
        </w:rPr>
        <w:t xml:space="preserve"> </w:t>
      </w:r>
      <w:r>
        <w:rPr>
          <w:rFonts w:ascii="Times New Roman" w:hAnsi="Times New Roman" w:cs="Times New Roman"/>
        </w:rPr>
        <w:t>In part this is because t</w:t>
      </w:r>
      <w:r w:rsidRPr="003A0B32">
        <w:rPr>
          <w:rFonts w:ascii="Times New Roman" w:hAnsi="Times New Roman" w:cs="Times New Roman"/>
        </w:rPr>
        <w:t xml:space="preserve">here are multiple </w:t>
      </w:r>
      <w:r w:rsidR="0036016C">
        <w:rPr>
          <w:rFonts w:ascii="Times New Roman" w:hAnsi="Times New Roman" w:cs="Times New Roman"/>
        </w:rPr>
        <w:t xml:space="preserve">fractions of the state </w:t>
      </w:r>
      <w:r w:rsidRPr="003A0B32">
        <w:rPr>
          <w:rFonts w:ascii="Times New Roman" w:hAnsi="Times New Roman" w:cs="Times New Roman"/>
        </w:rPr>
        <w:t>invested in different energy pathways in Mozambique, leading to the emergence of cleavages based upon competing fractions of both state and capital</w:t>
      </w:r>
      <w:r>
        <w:rPr>
          <w:rStyle w:val="text"/>
          <w:rFonts w:ascii="Times New Roman" w:hAnsi="Times New Roman" w:cs="Times New Roman"/>
        </w:rPr>
        <w:t xml:space="preserve">. As a result, there are significant </w:t>
      </w:r>
      <w:r w:rsidRPr="003A0B32">
        <w:rPr>
          <w:rFonts w:ascii="Times New Roman" w:hAnsi="Times New Roman" w:cs="Times New Roman"/>
        </w:rPr>
        <w:t xml:space="preserve">differences in </w:t>
      </w:r>
      <w:r>
        <w:rPr>
          <w:rFonts w:ascii="Times New Roman" w:hAnsi="Times New Roman" w:cs="Times New Roman"/>
        </w:rPr>
        <w:t xml:space="preserve">the </w:t>
      </w:r>
      <w:r w:rsidRPr="003A0B32">
        <w:rPr>
          <w:rFonts w:ascii="Times New Roman" w:hAnsi="Times New Roman" w:cs="Times New Roman"/>
        </w:rPr>
        <w:t>resources and priority given to solar PV and mini-hydro as opposed to coal, gas and large-scale hydro</w:t>
      </w:r>
      <w:r w:rsidR="00D366FF">
        <w:rPr>
          <w:rFonts w:ascii="Times New Roman" w:hAnsi="Times New Roman" w:cs="Times New Roman"/>
        </w:rPr>
        <w:t xml:space="preserve"> where potential rents </w:t>
      </w:r>
      <w:r w:rsidR="00D366FF">
        <w:rPr>
          <w:rFonts w:ascii="Times New Roman" w:hAnsi="Times New Roman" w:cs="Times New Roman"/>
        </w:rPr>
        <w:lastRenderedPageBreak/>
        <w:t>are higher and more easily captured by state elites and incumbent regime interests</w:t>
      </w:r>
      <w:r w:rsidR="00153730">
        <w:rPr>
          <w:rFonts w:ascii="Times New Roman" w:hAnsi="Times New Roman" w:cs="Times New Roman"/>
        </w:rPr>
        <w:t>,</w:t>
      </w:r>
      <w:r w:rsidR="00D366FF">
        <w:rPr>
          <w:rFonts w:ascii="Times New Roman" w:hAnsi="Times New Roman" w:cs="Times New Roman"/>
        </w:rPr>
        <w:t xml:space="preserve"> the largest beneficiaries</w:t>
      </w:r>
      <w:r w:rsidR="00AE0826">
        <w:rPr>
          <w:rFonts w:ascii="Times New Roman" w:hAnsi="Times New Roman" w:cs="Times New Roman"/>
        </w:rPr>
        <w:t>.</w:t>
      </w:r>
    </w:p>
    <w:p w14:paraId="1DE51F97" w14:textId="028B98C5" w:rsidR="00333059" w:rsidRDefault="00333059" w:rsidP="00333059">
      <w:pPr>
        <w:spacing w:line="480" w:lineRule="auto"/>
        <w:jc w:val="both"/>
        <w:rPr>
          <w:rFonts w:ascii="Times New Roman" w:hAnsi="Times New Roman" w:cs="Times New Roman"/>
        </w:rPr>
      </w:pPr>
    </w:p>
    <w:p w14:paraId="48D62C77" w14:textId="7D6071F2" w:rsidR="00D2513E" w:rsidRDefault="00D2513E" w:rsidP="00704A86">
      <w:pPr>
        <w:spacing w:line="480" w:lineRule="auto"/>
        <w:jc w:val="both"/>
        <w:rPr>
          <w:rStyle w:val="text"/>
          <w:rFonts w:ascii="Times New Roman" w:hAnsi="Times New Roman" w:cs="Times New Roman"/>
        </w:rPr>
      </w:pPr>
      <w:r>
        <w:rPr>
          <w:rFonts w:ascii="Times New Roman" w:hAnsi="Times New Roman" w:cs="Times New Roman"/>
        </w:rPr>
        <w:t xml:space="preserve">It is also important to </w:t>
      </w:r>
      <w:r w:rsidR="001D4BC6">
        <w:rPr>
          <w:rFonts w:ascii="Times New Roman" w:hAnsi="Times New Roman" w:cs="Times New Roman"/>
        </w:rPr>
        <w:t xml:space="preserve">recognise </w:t>
      </w:r>
      <w:r>
        <w:rPr>
          <w:rFonts w:ascii="Times New Roman" w:hAnsi="Times New Roman" w:cs="Times New Roman"/>
        </w:rPr>
        <w:t xml:space="preserve">the </w:t>
      </w:r>
      <w:r w:rsidR="00D366FF">
        <w:rPr>
          <w:rFonts w:ascii="Times New Roman" w:hAnsi="Times New Roman" w:cs="Times New Roman"/>
        </w:rPr>
        <w:t xml:space="preserve">differences </w:t>
      </w:r>
      <w:r>
        <w:rPr>
          <w:rFonts w:ascii="Times New Roman" w:hAnsi="Times New Roman" w:cs="Times New Roman"/>
        </w:rPr>
        <w:t xml:space="preserve">that exist </w:t>
      </w:r>
      <w:r w:rsidR="00D366FF" w:rsidRPr="0059320A">
        <w:rPr>
          <w:rFonts w:ascii="Times New Roman" w:hAnsi="Times New Roman" w:cs="Times New Roman"/>
          <w:i/>
        </w:rPr>
        <w:t>within</w:t>
      </w:r>
      <w:r w:rsidR="00D366FF">
        <w:rPr>
          <w:rFonts w:ascii="Times New Roman" w:hAnsi="Times New Roman" w:cs="Times New Roman"/>
        </w:rPr>
        <w:t xml:space="preserve"> the state. </w:t>
      </w:r>
      <w:r w:rsidR="00333059" w:rsidRPr="003E6D16">
        <w:rPr>
          <w:rFonts w:ascii="Times New Roman" w:hAnsi="Times New Roman" w:cs="Times New Roman"/>
        </w:rPr>
        <w:t>Mozambique’s National Energy Fund (</w:t>
      </w:r>
      <w:r w:rsidR="00333059" w:rsidRPr="003E6D16">
        <w:rPr>
          <w:rFonts w:ascii="Times New Roman" w:hAnsi="Times New Roman" w:cs="Times New Roman"/>
          <w:i/>
        </w:rPr>
        <w:t>Fundo de Energia</w:t>
      </w:r>
      <w:r w:rsidR="00333059">
        <w:rPr>
          <w:rFonts w:ascii="Times New Roman" w:hAnsi="Times New Roman" w:cs="Times New Roman"/>
        </w:rPr>
        <w:t xml:space="preserve"> - FUNAE) set up within the Ministry of Energy </w:t>
      </w:r>
      <w:r w:rsidR="00333059" w:rsidRPr="003E6D16">
        <w:rPr>
          <w:rFonts w:ascii="Times New Roman" w:hAnsi="Times New Roman" w:cs="Times New Roman"/>
        </w:rPr>
        <w:t>in 1997</w:t>
      </w:r>
      <w:r w:rsidR="00333059">
        <w:rPr>
          <w:rFonts w:ascii="Times New Roman" w:hAnsi="Times New Roman" w:cs="Times New Roman"/>
        </w:rPr>
        <w:t xml:space="preserve"> has been </w:t>
      </w:r>
      <w:r w:rsidR="00333059" w:rsidRPr="003A0B32">
        <w:rPr>
          <w:rFonts w:ascii="Times New Roman" w:hAnsi="Times New Roman" w:cs="Times New Roman"/>
        </w:rPr>
        <w:t xml:space="preserve">addressing </w:t>
      </w:r>
      <w:r w:rsidR="00333059">
        <w:rPr>
          <w:rFonts w:ascii="Times New Roman" w:hAnsi="Times New Roman" w:cs="Times New Roman"/>
        </w:rPr>
        <w:t xml:space="preserve">off-grid </w:t>
      </w:r>
      <w:r w:rsidR="00333059" w:rsidRPr="003A0B32">
        <w:rPr>
          <w:rFonts w:ascii="Times New Roman" w:hAnsi="Times New Roman" w:cs="Times New Roman"/>
        </w:rPr>
        <w:t xml:space="preserve">energy access </w:t>
      </w:r>
      <w:r w:rsidR="00333059">
        <w:rPr>
          <w:rFonts w:ascii="Times New Roman" w:hAnsi="Times New Roman" w:cs="Times New Roman"/>
        </w:rPr>
        <w:t xml:space="preserve">and </w:t>
      </w:r>
      <w:r w:rsidR="00333059" w:rsidRPr="003A0B32">
        <w:rPr>
          <w:rStyle w:val="text"/>
          <w:rFonts w:ascii="Times New Roman" w:hAnsi="Times New Roman" w:cs="Times New Roman"/>
        </w:rPr>
        <w:t>has a focus on renewable energy and rural (off-grid</w:t>
      </w:r>
      <w:r w:rsidR="00333059">
        <w:rPr>
          <w:rStyle w:val="text"/>
          <w:rFonts w:ascii="Times New Roman" w:hAnsi="Times New Roman" w:cs="Times New Roman"/>
        </w:rPr>
        <w:t xml:space="preserve">) electrification </w:t>
      </w:r>
      <w:r w:rsidR="00333059" w:rsidRPr="003A0B32">
        <w:rPr>
          <w:rStyle w:val="text"/>
          <w:rFonts w:ascii="Times New Roman" w:hAnsi="Times New Roman" w:cs="Times New Roman"/>
        </w:rPr>
        <w:t>funded largely by donors</w:t>
      </w:r>
      <w:r w:rsidR="00333059">
        <w:rPr>
          <w:rStyle w:val="text"/>
          <w:rFonts w:ascii="Times New Roman" w:hAnsi="Times New Roman" w:cs="Times New Roman"/>
        </w:rPr>
        <w:t>,</w:t>
      </w:r>
      <w:r w:rsidR="00333059" w:rsidRPr="003A0B32">
        <w:rPr>
          <w:rStyle w:val="text"/>
          <w:rFonts w:ascii="Times New Roman" w:hAnsi="Times New Roman" w:cs="Times New Roman"/>
        </w:rPr>
        <w:t xml:space="preserve"> whilst other elements of the state apparatus</w:t>
      </w:r>
      <w:r w:rsidR="00C36315">
        <w:rPr>
          <w:rStyle w:val="text"/>
          <w:rFonts w:ascii="Times New Roman" w:hAnsi="Times New Roman" w:cs="Times New Roman"/>
        </w:rPr>
        <w:t xml:space="preserve">, </w:t>
      </w:r>
      <w:r w:rsidR="00333059">
        <w:rPr>
          <w:rStyle w:val="text"/>
          <w:rFonts w:ascii="Times New Roman" w:hAnsi="Times New Roman" w:cs="Times New Roman"/>
        </w:rPr>
        <w:t>such as the Ministry of Mineral Resources and Energy</w:t>
      </w:r>
      <w:r w:rsidR="00C36315">
        <w:rPr>
          <w:rStyle w:val="text"/>
          <w:rFonts w:ascii="Times New Roman" w:hAnsi="Times New Roman" w:cs="Times New Roman"/>
        </w:rPr>
        <w:t xml:space="preserve"> (MIREME) </w:t>
      </w:r>
      <w:r w:rsidR="00AE0826">
        <w:rPr>
          <w:rStyle w:val="text"/>
          <w:rFonts w:ascii="Times New Roman" w:hAnsi="Times New Roman" w:cs="Times New Roman"/>
        </w:rPr>
        <w:t xml:space="preserve">and EDM </w:t>
      </w:r>
      <w:r w:rsidR="00333059" w:rsidRPr="003A0B32">
        <w:rPr>
          <w:rStyle w:val="text"/>
          <w:rFonts w:ascii="Times New Roman" w:hAnsi="Times New Roman" w:cs="Times New Roman"/>
        </w:rPr>
        <w:t>working together with foreign mini</w:t>
      </w:r>
      <w:r w:rsidR="00C36315">
        <w:rPr>
          <w:rStyle w:val="text"/>
          <w:rFonts w:ascii="Times New Roman" w:hAnsi="Times New Roman" w:cs="Times New Roman"/>
        </w:rPr>
        <w:t>ng and infrastructure companies,</w:t>
      </w:r>
      <w:r w:rsidR="00333059" w:rsidRPr="003A0B32">
        <w:rPr>
          <w:rStyle w:val="text"/>
          <w:rFonts w:ascii="Times New Roman" w:hAnsi="Times New Roman" w:cs="Times New Roman"/>
        </w:rPr>
        <w:t xml:space="preserve"> pursue hydrocarbon revenue streams, extractive industries and fossil-fuel based power generation. </w:t>
      </w:r>
      <w:r w:rsidR="00333059">
        <w:rPr>
          <w:rStyle w:val="text"/>
          <w:rFonts w:ascii="Times New Roman" w:hAnsi="Times New Roman" w:cs="Times New Roman"/>
        </w:rPr>
        <w:t xml:space="preserve">FUNAE’s concern with renewable energy has thus been somewhat under-resourced (relative to the pursuit of lucrative hydrocarbon revenues) and has frequently been seen as </w:t>
      </w:r>
      <w:r w:rsidR="00A13C88">
        <w:rPr>
          <w:rStyle w:val="text"/>
          <w:rFonts w:ascii="Times New Roman" w:hAnsi="Times New Roman" w:cs="Times New Roman"/>
        </w:rPr>
        <w:t>driven by the finance and priorities of development donors</w:t>
      </w:r>
      <w:r w:rsidR="00333059">
        <w:rPr>
          <w:rStyle w:val="text"/>
          <w:rFonts w:ascii="Times New Roman" w:hAnsi="Times New Roman" w:cs="Times New Roman"/>
        </w:rPr>
        <w:t xml:space="preserve">. </w:t>
      </w:r>
    </w:p>
    <w:p w14:paraId="2057BBE0" w14:textId="77777777" w:rsidR="00D2513E" w:rsidRDefault="00D2513E" w:rsidP="00704A86">
      <w:pPr>
        <w:spacing w:line="480" w:lineRule="auto"/>
        <w:jc w:val="both"/>
        <w:rPr>
          <w:rStyle w:val="text"/>
          <w:rFonts w:ascii="Times New Roman" w:hAnsi="Times New Roman" w:cs="Times New Roman"/>
        </w:rPr>
      </w:pPr>
    </w:p>
    <w:p w14:paraId="668E3630" w14:textId="18BD4EE6" w:rsidR="00540B3F" w:rsidRDefault="00F64DA7" w:rsidP="00333059">
      <w:pPr>
        <w:spacing w:line="480" w:lineRule="auto"/>
        <w:jc w:val="both"/>
        <w:rPr>
          <w:rStyle w:val="Emphasis"/>
          <w:rFonts w:ascii="Times New Roman" w:hAnsi="Times New Roman" w:cs="Times New Roman"/>
        </w:rPr>
      </w:pPr>
      <w:r>
        <w:rPr>
          <w:rFonts w:ascii="Times New Roman" w:hAnsi="Times New Roman" w:cs="Times New Roman"/>
        </w:rPr>
        <w:t>Characteris</w:t>
      </w:r>
      <w:r w:rsidR="00704A86">
        <w:rPr>
          <w:rFonts w:ascii="Times New Roman" w:hAnsi="Times New Roman" w:cs="Times New Roman"/>
        </w:rPr>
        <w:t>ed by a history of colonial underdevelopment and following decades of civil war the socio-technical energy system of Mozambique has an extremely limited grid infrastructure.</w:t>
      </w:r>
      <w:r w:rsidR="00704A86" w:rsidRPr="00704A86">
        <w:rPr>
          <w:rFonts w:ascii="Times New Roman" w:hAnsi="Times New Roman" w:cs="Times New Roman"/>
        </w:rPr>
        <w:t xml:space="preserve"> </w:t>
      </w:r>
      <w:r w:rsidR="00704A86">
        <w:rPr>
          <w:rFonts w:ascii="Times New Roman" w:hAnsi="Times New Roman" w:cs="Times New Roman"/>
        </w:rPr>
        <w:t xml:space="preserve">The state has consequently been </w:t>
      </w:r>
      <w:r w:rsidR="00704A86" w:rsidRPr="003A0B32">
        <w:rPr>
          <w:rFonts w:ascii="Times New Roman" w:hAnsi="Times New Roman" w:cs="Times New Roman"/>
        </w:rPr>
        <w:t xml:space="preserve">pursuing </w:t>
      </w:r>
      <w:r w:rsidR="00704A86">
        <w:rPr>
          <w:rFonts w:ascii="Times New Roman" w:hAnsi="Times New Roman" w:cs="Times New Roman"/>
        </w:rPr>
        <w:t xml:space="preserve">a </w:t>
      </w:r>
      <w:r w:rsidR="00704A86" w:rsidRPr="003A0B32">
        <w:rPr>
          <w:rFonts w:ascii="Times New Roman" w:hAnsi="Times New Roman" w:cs="Times New Roman"/>
        </w:rPr>
        <w:t xml:space="preserve">grid extension programme </w:t>
      </w:r>
      <w:r w:rsidR="00704A86">
        <w:rPr>
          <w:rFonts w:ascii="Times New Roman" w:hAnsi="Times New Roman" w:cs="Times New Roman"/>
        </w:rPr>
        <w:t xml:space="preserve">since 2009 which has been </w:t>
      </w:r>
      <w:r w:rsidR="00AE0826">
        <w:rPr>
          <w:rFonts w:ascii="Times New Roman" w:hAnsi="Times New Roman" w:cs="Times New Roman"/>
        </w:rPr>
        <w:t>shaped by national geopolitical imaginaries and a desire to enhance state legitimacy</w:t>
      </w:r>
      <w:r w:rsidR="00521F24">
        <w:rPr>
          <w:rFonts w:ascii="Times New Roman" w:hAnsi="Times New Roman" w:cs="Times New Roman"/>
        </w:rPr>
        <w:t xml:space="preserve"> and</w:t>
      </w:r>
      <w:r w:rsidR="00AE0826" w:rsidRPr="009973EB">
        <w:rPr>
          <w:rFonts w:ascii="Times New Roman" w:hAnsi="Times New Roman" w:cs="Times New Roman"/>
        </w:rPr>
        <w:t xml:space="preserve"> to extend the reach of the state </w:t>
      </w:r>
      <w:r w:rsidR="00521F24">
        <w:rPr>
          <w:rFonts w:ascii="Times New Roman" w:hAnsi="Times New Roman" w:cs="Times New Roman"/>
        </w:rPr>
        <w:t>in remote regions</w:t>
      </w:r>
      <w:r w:rsidR="00AE0826">
        <w:rPr>
          <w:rFonts w:ascii="Times New Roman" w:hAnsi="Times New Roman" w:cs="Times New Roman"/>
        </w:rPr>
        <w:t xml:space="preserve">. </w:t>
      </w:r>
      <w:r w:rsidR="00A97911">
        <w:rPr>
          <w:rFonts w:ascii="Times New Roman" w:hAnsi="Times New Roman" w:cs="Times New Roman"/>
        </w:rPr>
        <w:t xml:space="preserve">There is a </w:t>
      </w:r>
      <w:r w:rsidR="00AE0826">
        <w:rPr>
          <w:rFonts w:ascii="Times New Roman" w:hAnsi="Times New Roman" w:cs="Times New Roman"/>
        </w:rPr>
        <w:t>particular political economy</w:t>
      </w:r>
      <w:r w:rsidR="00A97911">
        <w:rPr>
          <w:rFonts w:ascii="Times New Roman" w:hAnsi="Times New Roman" w:cs="Times New Roman"/>
        </w:rPr>
        <w:t xml:space="preserve"> of electrification</w:t>
      </w:r>
      <w:r w:rsidR="00465E81">
        <w:rPr>
          <w:rFonts w:ascii="Times New Roman" w:hAnsi="Times New Roman" w:cs="Times New Roman"/>
        </w:rPr>
        <w:t>,</w:t>
      </w:r>
      <w:r w:rsidR="00AE0826">
        <w:rPr>
          <w:rFonts w:ascii="Times New Roman" w:hAnsi="Times New Roman" w:cs="Times New Roman"/>
        </w:rPr>
        <w:t xml:space="preserve"> however</w:t>
      </w:r>
      <w:r w:rsidR="00465E81">
        <w:rPr>
          <w:rFonts w:ascii="Times New Roman" w:hAnsi="Times New Roman" w:cs="Times New Roman"/>
        </w:rPr>
        <w:t>,</w:t>
      </w:r>
      <w:r w:rsidR="00AE0826">
        <w:rPr>
          <w:rFonts w:ascii="Times New Roman" w:hAnsi="Times New Roman" w:cs="Times New Roman"/>
        </w:rPr>
        <w:t xml:space="preserve"> largely focused </w:t>
      </w:r>
      <w:r w:rsidR="00704A86">
        <w:rPr>
          <w:rFonts w:ascii="Times New Roman" w:hAnsi="Times New Roman" w:cs="Times New Roman"/>
        </w:rPr>
        <w:t xml:space="preserve">on </w:t>
      </w:r>
      <w:r w:rsidR="00832E11">
        <w:rPr>
          <w:rFonts w:ascii="Times New Roman" w:hAnsi="Times New Roman" w:cs="Times New Roman"/>
        </w:rPr>
        <w:t xml:space="preserve">connecting </w:t>
      </w:r>
      <w:r w:rsidR="00704A86">
        <w:rPr>
          <w:rFonts w:ascii="Times New Roman" w:hAnsi="Times New Roman" w:cs="Times New Roman"/>
        </w:rPr>
        <w:t>urban district capitals with the main beneficiaries often being local elites, public employees, commercial agents and NGO officials with little wider benefit for the surrounding rural areas</w:t>
      </w:r>
      <w:r w:rsidR="00465E81">
        <w:rPr>
          <w:rFonts w:ascii="Times New Roman" w:hAnsi="Times New Roman" w:cs="Times New Roman"/>
        </w:rPr>
        <w:t>,</w:t>
      </w:r>
      <w:r w:rsidR="00704A86">
        <w:rPr>
          <w:rFonts w:ascii="Times New Roman" w:hAnsi="Times New Roman" w:cs="Times New Roman"/>
        </w:rPr>
        <w:t xml:space="preserve"> despite the claims being made </w:t>
      </w:r>
      <w:r w:rsidR="008E24DF">
        <w:rPr>
          <w:rFonts w:ascii="Times New Roman" w:hAnsi="Times New Roman" w:cs="Times New Roman"/>
        </w:rPr>
        <w:t xml:space="preserve">in official discourses </w:t>
      </w:r>
      <w:r w:rsidR="00704A86">
        <w:rPr>
          <w:rFonts w:ascii="Times New Roman" w:hAnsi="Times New Roman" w:cs="Times New Roman"/>
        </w:rPr>
        <w:t xml:space="preserve">about rural </w:t>
      </w:r>
      <w:r w:rsidR="00AE0826">
        <w:rPr>
          <w:rFonts w:ascii="Times New Roman" w:hAnsi="Times New Roman" w:cs="Times New Roman"/>
        </w:rPr>
        <w:t xml:space="preserve">energy access </w:t>
      </w:r>
      <w:r w:rsidR="00704A86">
        <w:rPr>
          <w:rFonts w:ascii="Times New Roman" w:hAnsi="Times New Roman" w:cs="Times New Roman"/>
        </w:rPr>
        <w:t>(</w:t>
      </w:r>
      <w:r w:rsidR="00704A86" w:rsidRPr="00FC4A43">
        <w:rPr>
          <w:rFonts w:ascii="Times New Roman" w:hAnsi="Times New Roman" w:cs="Times New Roman"/>
        </w:rPr>
        <w:t>Nhamire an</w:t>
      </w:r>
      <w:r w:rsidR="00704A86">
        <w:rPr>
          <w:rFonts w:ascii="Times New Roman" w:hAnsi="Times New Roman" w:cs="Times New Roman"/>
        </w:rPr>
        <w:t>d Mosca 2014).</w:t>
      </w:r>
    </w:p>
    <w:p w14:paraId="31887A5D" w14:textId="77777777" w:rsidR="00677CC2" w:rsidRPr="00677CC2" w:rsidRDefault="00677CC2" w:rsidP="00333059">
      <w:pPr>
        <w:spacing w:line="480" w:lineRule="auto"/>
        <w:jc w:val="both"/>
        <w:rPr>
          <w:rStyle w:val="text"/>
          <w:rFonts w:ascii="Times New Roman" w:hAnsi="Times New Roman" w:cs="Times New Roman"/>
          <w:i/>
          <w:iCs/>
        </w:rPr>
      </w:pPr>
    </w:p>
    <w:p w14:paraId="39204E14" w14:textId="77777777" w:rsidR="00540B3F" w:rsidRDefault="006B7F8C" w:rsidP="00236771">
      <w:pPr>
        <w:spacing w:line="480" w:lineRule="auto"/>
        <w:contextualSpacing/>
        <w:jc w:val="both"/>
        <w:rPr>
          <w:rFonts w:ascii="Times New Roman" w:hAnsi="Times New Roman"/>
        </w:rPr>
      </w:pPr>
      <w:r>
        <w:rPr>
          <w:rFonts w:ascii="Times New Roman" w:hAnsi="Times New Roman" w:cs="Times New Roman"/>
          <w:color w:val="000000"/>
        </w:rPr>
        <w:lastRenderedPageBreak/>
        <w:t>Alongside the development of renewables</w:t>
      </w:r>
      <w:r w:rsidR="00832E11">
        <w:rPr>
          <w:rFonts w:ascii="Times New Roman" w:hAnsi="Times New Roman" w:cs="Times New Roman"/>
          <w:color w:val="000000"/>
        </w:rPr>
        <w:t xml:space="preserve"> and the r</w:t>
      </w:r>
      <w:r w:rsidR="00F64DA7">
        <w:rPr>
          <w:rFonts w:ascii="Times New Roman" w:hAnsi="Times New Roman" w:cs="Times New Roman"/>
          <w:color w:val="000000"/>
        </w:rPr>
        <w:t>ecent extension of the centralis</w:t>
      </w:r>
      <w:r w:rsidR="00832E11">
        <w:rPr>
          <w:rFonts w:ascii="Times New Roman" w:hAnsi="Times New Roman" w:cs="Times New Roman"/>
          <w:color w:val="000000"/>
        </w:rPr>
        <w:t>ed network</w:t>
      </w:r>
      <w:r>
        <w:rPr>
          <w:rFonts w:ascii="Times New Roman" w:hAnsi="Times New Roman" w:cs="Times New Roman"/>
          <w:color w:val="000000"/>
        </w:rPr>
        <w:t>, t</w:t>
      </w:r>
      <w:r w:rsidR="00A13C88">
        <w:rPr>
          <w:rFonts w:ascii="Times New Roman" w:hAnsi="Times New Roman" w:cs="Times New Roman"/>
          <w:color w:val="000000"/>
        </w:rPr>
        <w:t xml:space="preserve">he Mozambican state </w:t>
      </w:r>
      <w:r w:rsidR="00832E11">
        <w:rPr>
          <w:rFonts w:ascii="Times New Roman" w:hAnsi="Times New Roman" w:cs="Times New Roman"/>
          <w:color w:val="000000"/>
        </w:rPr>
        <w:t xml:space="preserve">is </w:t>
      </w:r>
      <w:r w:rsidR="00A13C88">
        <w:rPr>
          <w:rFonts w:ascii="Times New Roman" w:hAnsi="Times New Roman" w:cs="Times New Roman"/>
          <w:color w:val="000000"/>
        </w:rPr>
        <w:t>planning the construction of several large scale hydro-power projects</w:t>
      </w:r>
      <w:r>
        <w:rPr>
          <w:rFonts w:ascii="Times New Roman" w:hAnsi="Times New Roman" w:cs="Times New Roman"/>
          <w:color w:val="000000"/>
        </w:rPr>
        <w:t xml:space="preserve"> which are likely to become an important part of the energy landscape in the years ahead. Many of these</w:t>
      </w:r>
      <w:r w:rsidR="00A13C88">
        <w:rPr>
          <w:rFonts w:ascii="Times New Roman" w:hAnsi="Times New Roman" w:cs="Times New Roman"/>
          <w:color w:val="000000"/>
        </w:rPr>
        <w:t xml:space="preserve"> are being contested by </w:t>
      </w:r>
      <w:r w:rsidR="00A13C88">
        <w:rPr>
          <w:rFonts w:ascii="Times New Roman" w:hAnsi="Times New Roman" w:cs="Times New Roman"/>
        </w:rPr>
        <w:t>c</w:t>
      </w:r>
      <w:r w:rsidR="00A13C88">
        <w:rPr>
          <w:rFonts w:ascii="Times New Roman" w:hAnsi="Times New Roman"/>
        </w:rPr>
        <w:t>ivil society organizations</w:t>
      </w:r>
      <w:r w:rsidR="0027297F">
        <w:rPr>
          <w:rFonts w:ascii="Times New Roman" w:hAnsi="Times New Roman"/>
        </w:rPr>
        <w:t xml:space="preserve">, such as </w:t>
      </w:r>
      <w:r w:rsidR="0027297F" w:rsidRPr="00AB19A5">
        <w:rPr>
          <w:rFonts w:ascii="Times New Roman" w:hAnsi="Times New Roman"/>
          <w:i/>
        </w:rPr>
        <w:t>Justi</w:t>
      </w:r>
      <w:r w:rsidR="0027297F" w:rsidRPr="00AB19A5">
        <w:rPr>
          <w:rFonts w:ascii="Times New Roman" w:hAnsi="Times New Roman" w:cs="Times New Roman"/>
          <w:i/>
        </w:rPr>
        <w:t>ç</w:t>
      </w:r>
      <w:r w:rsidR="0027297F" w:rsidRPr="00AB19A5">
        <w:rPr>
          <w:rFonts w:ascii="Times New Roman" w:hAnsi="Times New Roman"/>
          <w:i/>
        </w:rPr>
        <w:t xml:space="preserve">a </w:t>
      </w:r>
      <w:r w:rsidR="00EA188D" w:rsidRPr="00AB19A5">
        <w:rPr>
          <w:rFonts w:ascii="Times New Roman" w:hAnsi="Times New Roman"/>
          <w:i/>
        </w:rPr>
        <w:t>Ambiental!</w:t>
      </w:r>
      <w:r w:rsidR="00EA188D">
        <w:rPr>
          <w:rFonts w:ascii="Times New Roman" w:hAnsi="Times New Roman"/>
        </w:rPr>
        <w:t>,</w:t>
      </w:r>
      <w:r w:rsidR="009F550B">
        <w:rPr>
          <w:rFonts w:ascii="Times New Roman" w:hAnsi="Times New Roman"/>
        </w:rPr>
        <w:t xml:space="preserve"> which</w:t>
      </w:r>
      <w:r w:rsidR="00A13C88">
        <w:rPr>
          <w:rFonts w:ascii="Times New Roman" w:hAnsi="Times New Roman"/>
        </w:rPr>
        <w:t xml:space="preserve"> have expressed concerns about the lack of transparency </w:t>
      </w:r>
      <w:r w:rsidR="00A13C88" w:rsidRPr="00BD6824">
        <w:rPr>
          <w:rFonts w:ascii="Times New Roman" w:hAnsi="Times New Roman" w:cs="Times New Roman"/>
        </w:rPr>
        <w:t>and the social and environmental impacts including displacement and re</w:t>
      </w:r>
      <w:r w:rsidR="009B7556" w:rsidRPr="00BD6824">
        <w:rPr>
          <w:rFonts w:ascii="Times New Roman" w:hAnsi="Times New Roman" w:cs="Times New Roman"/>
        </w:rPr>
        <w:t>settlement of local communities</w:t>
      </w:r>
      <w:r w:rsidR="0027297F">
        <w:rPr>
          <w:rFonts w:ascii="Times New Roman" w:hAnsi="Times New Roman" w:cs="Times New Roman"/>
        </w:rPr>
        <w:t xml:space="preserve"> (Interview with Daniel Ribeiro, </w:t>
      </w:r>
      <w:r w:rsidR="0027297F" w:rsidRPr="00EA188D">
        <w:rPr>
          <w:rFonts w:ascii="Times New Roman" w:hAnsi="Times New Roman" w:cs="Times New Roman"/>
          <w:i/>
        </w:rPr>
        <w:t>Justiça Ambiental!</w:t>
      </w:r>
      <w:r w:rsidR="00EA188D">
        <w:rPr>
          <w:rFonts w:ascii="Times New Roman" w:hAnsi="Times New Roman" w:cs="Times New Roman"/>
        </w:rPr>
        <w:t>,</w:t>
      </w:r>
      <w:r w:rsidR="0027297F">
        <w:rPr>
          <w:rFonts w:ascii="Times New Roman" w:hAnsi="Times New Roman" w:cs="Times New Roman"/>
        </w:rPr>
        <w:t xml:space="preserve"> October 23</w:t>
      </w:r>
      <w:r w:rsidR="0027297F" w:rsidRPr="009F550B">
        <w:rPr>
          <w:rFonts w:ascii="Times New Roman" w:hAnsi="Times New Roman" w:cs="Times New Roman"/>
          <w:vertAlign w:val="superscript"/>
        </w:rPr>
        <w:t>rd</w:t>
      </w:r>
      <w:r w:rsidR="0027297F">
        <w:rPr>
          <w:rFonts w:ascii="Times New Roman" w:hAnsi="Times New Roman" w:cs="Times New Roman"/>
        </w:rPr>
        <w:t xml:space="preserve"> 2013)</w:t>
      </w:r>
      <w:r w:rsidR="009B7556" w:rsidRPr="00BD6824">
        <w:rPr>
          <w:rFonts w:ascii="Times New Roman" w:hAnsi="Times New Roman" w:cs="Times New Roman"/>
        </w:rPr>
        <w:t xml:space="preserve">. </w:t>
      </w:r>
      <w:r w:rsidR="00236771" w:rsidRPr="00A21F9A">
        <w:rPr>
          <w:rFonts w:ascii="Times New Roman" w:hAnsi="Times New Roman" w:cs="Times New Roman"/>
        </w:rPr>
        <w:t xml:space="preserve">The distribution of impacts from energy production (who benefits and who experiences the burdens) relates to decision making processes (who participates and influences policy): hence questions of </w:t>
      </w:r>
      <w:r w:rsidR="0027297F">
        <w:rPr>
          <w:rFonts w:ascii="Times New Roman" w:hAnsi="Times New Roman" w:cs="Times New Roman"/>
        </w:rPr>
        <w:t xml:space="preserve">social and political </w:t>
      </w:r>
      <w:r w:rsidR="00236771" w:rsidRPr="00A21F9A">
        <w:rPr>
          <w:rFonts w:ascii="Times New Roman" w:hAnsi="Times New Roman" w:cs="Times New Roman"/>
        </w:rPr>
        <w:t>power are central</w:t>
      </w:r>
      <w:r w:rsidR="0027297F">
        <w:rPr>
          <w:rFonts w:ascii="Times New Roman" w:hAnsi="Times New Roman" w:cs="Times New Roman"/>
        </w:rPr>
        <w:t xml:space="preserve"> within Mozambique’s power sector</w:t>
      </w:r>
      <w:r w:rsidR="00236771">
        <w:rPr>
          <w:rFonts w:ascii="Times New Roman" w:hAnsi="Times New Roman" w:cs="Times New Roman"/>
        </w:rPr>
        <w:t>.</w:t>
      </w:r>
      <w:r w:rsidR="00236771" w:rsidRPr="003E6D16">
        <w:rPr>
          <w:rFonts w:ascii="Times New Roman" w:hAnsi="Times New Roman" w:cs="Times New Roman"/>
        </w:rPr>
        <w:t xml:space="preserve"> </w:t>
      </w:r>
      <w:r w:rsidR="00BD6824">
        <w:rPr>
          <w:rFonts w:ascii="Times New Roman" w:hAnsi="Times New Roman" w:cs="Times New Roman"/>
        </w:rPr>
        <w:t>As Isaacman and Isaacman (201</w:t>
      </w:r>
      <w:r w:rsidR="00BD6824" w:rsidRPr="00BD6824">
        <w:rPr>
          <w:rFonts w:ascii="Times New Roman" w:hAnsi="Times New Roman" w:cs="Times New Roman"/>
        </w:rPr>
        <w:t>3) have argued</w:t>
      </w:r>
      <w:r w:rsidR="00C36315">
        <w:rPr>
          <w:rFonts w:ascii="Times New Roman" w:hAnsi="Times New Roman" w:cs="Times New Roman"/>
        </w:rPr>
        <w:t>,</w:t>
      </w:r>
      <w:r w:rsidR="00BD6824" w:rsidRPr="00BD6824">
        <w:rPr>
          <w:rFonts w:ascii="Times New Roman" w:hAnsi="Times New Roman" w:cs="Times New Roman"/>
        </w:rPr>
        <w:t xml:space="preserve"> the overarching focus of recent energy and development discourses on hydroelectricity foments a powerful type of ‘post-colonial amnesia’</w:t>
      </w:r>
      <w:r w:rsidR="00BD6824">
        <w:rPr>
          <w:rFonts w:ascii="Times New Roman" w:hAnsi="Times New Roman"/>
        </w:rPr>
        <w:t xml:space="preserve"> given that some of the planned projects are just a short distance from Cahora Bassa, the construction of which during the late colonial period had significant implications in terms of </w:t>
      </w:r>
      <w:r w:rsidR="0027297F">
        <w:rPr>
          <w:rFonts w:ascii="Times New Roman" w:hAnsi="Times New Roman"/>
        </w:rPr>
        <w:t xml:space="preserve">population displacement, </w:t>
      </w:r>
      <w:r w:rsidR="00BD6824">
        <w:rPr>
          <w:rFonts w:ascii="Times New Roman" w:hAnsi="Times New Roman"/>
        </w:rPr>
        <w:t xml:space="preserve">lost livelihoods and deteriorated ecosystems. </w:t>
      </w:r>
    </w:p>
    <w:p w14:paraId="212C8D62" w14:textId="77777777" w:rsidR="00540B3F" w:rsidRDefault="00540B3F" w:rsidP="00236771">
      <w:pPr>
        <w:spacing w:line="480" w:lineRule="auto"/>
        <w:contextualSpacing/>
        <w:jc w:val="both"/>
        <w:rPr>
          <w:rFonts w:ascii="Times New Roman" w:hAnsi="Times New Roman"/>
        </w:rPr>
      </w:pPr>
    </w:p>
    <w:p w14:paraId="055EB4E7" w14:textId="68C67969" w:rsidR="00941157" w:rsidRDefault="006B7F8C" w:rsidP="00236771">
      <w:pPr>
        <w:spacing w:line="480" w:lineRule="auto"/>
        <w:contextualSpacing/>
        <w:jc w:val="both"/>
        <w:rPr>
          <w:rFonts w:ascii="Times New Roman" w:hAnsi="Times New Roman" w:cs="Times New Roman"/>
        </w:rPr>
      </w:pPr>
      <w:r>
        <w:rPr>
          <w:rFonts w:ascii="Times New Roman" w:hAnsi="Times New Roman"/>
        </w:rPr>
        <w:t>Indeed, t</w:t>
      </w:r>
      <w:r w:rsidR="009B7556">
        <w:rPr>
          <w:rFonts w:ascii="Times New Roman" w:hAnsi="Times New Roman"/>
        </w:rPr>
        <w:t>his</w:t>
      </w:r>
      <w:r w:rsidR="00BD6824">
        <w:rPr>
          <w:rFonts w:ascii="Times New Roman" w:hAnsi="Times New Roman"/>
        </w:rPr>
        <w:t xml:space="preserve"> focus on hydroelectricity</w:t>
      </w:r>
      <w:r w:rsidR="009B7556">
        <w:rPr>
          <w:rFonts w:ascii="Times New Roman" w:hAnsi="Times New Roman"/>
        </w:rPr>
        <w:t xml:space="preserve">, rather than </w:t>
      </w:r>
      <w:r w:rsidR="009B7556">
        <w:rPr>
          <w:rFonts w:ascii="Times New Roman" w:hAnsi="Times New Roman" w:cs="Times New Roman"/>
        </w:rPr>
        <w:t xml:space="preserve">opportunities for </w:t>
      </w:r>
      <w:r w:rsidR="009B7556" w:rsidRPr="00D25EF5">
        <w:rPr>
          <w:rFonts w:ascii="Times New Roman" w:hAnsi="Times New Roman" w:cs="Times New Roman"/>
          <w:color w:val="000000"/>
        </w:rPr>
        <w:t>small-scale distributed</w:t>
      </w:r>
      <w:r w:rsidR="009B7556">
        <w:rPr>
          <w:rFonts w:ascii="Times New Roman" w:hAnsi="Times New Roman" w:cs="Times New Roman"/>
          <w:color w:val="000000"/>
        </w:rPr>
        <w:t xml:space="preserve"> renewable</w:t>
      </w:r>
      <w:r w:rsidR="009D00D2">
        <w:rPr>
          <w:rFonts w:ascii="Times New Roman" w:hAnsi="Times New Roman" w:cs="Times New Roman"/>
          <w:color w:val="000000"/>
        </w:rPr>
        <w:t>s</w:t>
      </w:r>
      <w:r w:rsidR="009B7556">
        <w:rPr>
          <w:rFonts w:ascii="Times New Roman" w:hAnsi="Times New Roman" w:cs="Times New Roman"/>
          <w:color w:val="000000"/>
        </w:rPr>
        <w:t xml:space="preserve">, appears to </w:t>
      </w:r>
      <w:r w:rsidR="00BD6824">
        <w:rPr>
          <w:rFonts w:ascii="Times New Roman" w:hAnsi="Times New Roman" w:cs="Times New Roman"/>
          <w:color w:val="000000"/>
        </w:rPr>
        <w:t xml:space="preserve">be the priority for some of the </w:t>
      </w:r>
      <w:r w:rsidR="009B7556">
        <w:rPr>
          <w:rFonts w:ascii="Times New Roman" w:hAnsi="Times New Roman" w:cs="Times New Roman"/>
          <w:color w:val="000000"/>
        </w:rPr>
        <w:t>rising power</w:t>
      </w:r>
      <w:r w:rsidR="00BD6824">
        <w:rPr>
          <w:rFonts w:ascii="Times New Roman" w:hAnsi="Times New Roman" w:cs="Times New Roman"/>
          <w:color w:val="000000"/>
        </w:rPr>
        <w:t>s</w:t>
      </w:r>
      <w:r w:rsidR="009B7556">
        <w:rPr>
          <w:rFonts w:ascii="Times New Roman" w:hAnsi="Times New Roman" w:cs="Times New Roman"/>
          <w:color w:val="000000"/>
        </w:rPr>
        <w:t xml:space="preserve"> interest</w:t>
      </w:r>
      <w:r w:rsidR="00BD6824">
        <w:rPr>
          <w:rFonts w:ascii="Times New Roman" w:hAnsi="Times New Roman" w:cs="Times New Roman"/>
          <w:color w:val="000000"/>
        </w:rPr>
        <w:t>ed</w:t>
      </w:r>
      <w:r w:rsidR="009B7556">
        <w:rPr>
          <w:rFonts w:ascii="Times New Roman" w:hAnsi="Times New Roman" w:cs="Times New Roman"/>
          <w:color w:val="000000"/>
        </w:rPr>
        <w:t xml:space="preserve"> in Mozambique’s energy system. </w:t>
      </w:r>
      <w:r w:rsidR="009B7556">
        <w:rPr>
          <w:rFonts w:asciiTheme="majorBidi" w:hAnsiTheme="majorBidi" w:cstheme="majorBidi"/>
        </w:rPr>
        <w:t xml:space="preserve">Chinese firms have undertaken feasibility studies around the potential for large-scale hydro-power projects and are also becoming involved in the construction of electricity transmission infrastructure in Mozambique. </w:t>
      </w:r>
      <w:r w:rsidR="009B7556" w:rsidRPr="009B7556">
        <w:rPr>
          <w:rFonts w:ascii="Times New Roman" w:hAnsi="Times New Roman" w:cs="Times New Roman"/>
        </w:rPr>
        <w:t xml:space="preserve">China State Grid has expressed intent to finance the </w:t>
      </w:r>
      <w:r w:rsidR="009B7556">
        <w:rPr>
          <w:rFonts w:ascii="Times New Roman" w:hAnsi="Times New Roman" w:cs="Times New Roman"/>
        </w:rPr>
        <w:t xml:space="preserve">controversial </w:t>
      </w:r>
      <w:r w:rsidR="009B7556" w:rsidRPr="009B7556">
        <w:rPr>
          <w:rFonts w:ascii="Times New Roman" w:hAnsi="Times New Roman" w:cs="Times New Roman"/>
        </w:rPr>
        <w:t>Mphanda Nkuwa dam and has an interest in the Cahora Bassa north central hydroelectric project</w:t>
      </w:r>
      <w:r w:rsidR="00BD6824">
        <w:rPr>
          <w:rFonts w:ascii="Times New Roman" w:hAnsi="Times New Roman" w:cs="Times New Roman"/>
        </w:rPr>
        <w:t xml:space="preserve"> along with </w:t>
      </w:r>
      <w:r w:rsidR="009B7556">
        <w:rPr>
          <w:rFonts w:asciiTheme="majorBidi" w:hAnsiTheme="majorBidi" w:cstheme="majorBidi"/>
        </w:rPr>
        <w:t xml:space="preserve">a 46 percent stake in the </w:t>
      </w:r>
      <w:r w:rsidR="009B7556" w:rsidRPr="00E259B9">
        <w:rPr>
          <w:rFonts w:asciiTheme="majorBidi" w:hAnsiTheme="majorBidi" w:cstheme="majorBidi"/>
        </w:rPr>
        <w:t>US$2 billion Centre-Sout</w:t>
      </w:r>
      <w:r w:rsidR="009B7556">
        <w:rPr>
          <w:rFonts w:asciiTheme="majorBidi" w:hAnsiTheme="majorBidi" w:cstheme="majorBidi"/>
        </w:rPr>
        <w:t>h (CESUL) project to build a</w:t>
      </w:r>
      <w:r w:rsidR="009B7556" w:rsidRPr="00E259B9">
        <w:rPr>
          <w:rFonts w:asciiTheme="majorBidi" w:hAnsiTheme="majorBidi" w:cstheme="majorBidi"/>
        </w:rPr>
        <w:t xml:space="preserve"> </w:t>
      </w:r>
      <w:r w:rsidR="009B7556">
        <w:rPr>
          <w:rFonts w:asciiTheme="majorBidi" w:hAnsiTheme="majorBidi" w:cstheme="majorBidi"/>
        </w:rPr>
        <w:t>HVDC</w:t>
      </w:r>
      <w:r w:rsidR="009B7556" w:rsidRPr="00E259B9">
        <w:rPr>
          <w:rFonts w:asciiTheme="majorBidi" w:hAnsiTheme="majorBidi" w:cstheme="majorBidi"/>
        </w:rPr>
        <w:t xml:space="preserve"> </w:t>
      </w:r>
      <w:r w:rsidR="009B7556" w:rsidRPr="00C51A69">
        <w:rPr>
          <w:rFonts w:ascii="Times New Roman" w:hAnsi="Times New Roman" w:cs="Times New Roman"/>
        </w:rPr>
        <w:t>transmission line from the Zambezi Valley to Maputo</w:t>
      </w:r>
      <w:r w:rsidR="009D00D2">
        <w:rPr>
          <w:rFonts w:ascii="Times New Roman" w:hAnsi="Times New Roman" w:cs="Times New Roman"/>
        </w:rPr>
        <w:t xml:space="preserve"> </w:t>
      </w:r>
      <w:r w:rsidR="00D2513E">
        <w:rPr>
          <w:rFonts w:ascii="Times New Roman" w:hAnsi="Times New Roman" w:cs="Times New Roman"/>
        </w:rPr>
        <w:t>(</w:t>
      </w:r>
      <w:r w:rsidR="009D00D2">
        <w:rPr>
          <w:rFonts w:ascii="Times New Roman" w:hAnsi="Times New Roman" w:cs="Times New Roman"/>
        </w:rPr>
        <w:t>Interview with Andre Santos, African Development Bank, October 25</w:t>
      </w:r>
      <w:r w:rsidR="009D00D2" w:rsidRPr="009F550B">
        <w:rPr>
          <w:rFonts w:ascii="Times New Roman" w:hAnsi="Times New Roman" w:cs="Times New Roman"/>
          <w:vertAlign w:val="superscript"/>
        </w:rPr>
        <w:t>th</w:t>
      </w:r>
      <w:r w:rsidR="009D00D2">
        <w:rPr>
          <w:rFonts w:ascii="Times New Roman" w:hAnsi="Times New Roman" w:cs="Times New Roman"/>
        </w:rPr>
        <w:t xml:space="preserve"> 2013)</w:t>
      </w:r>
      <w:r w:rsidR="00BD6824">
        <w:rPr>
          <w:rFonts w:ascii="Times New Roman" w:hAnsi="Times New Roman" w:cs="Times New Roman"/>
        </w:rPr>
        <w:t xml:space="preserve">. </w:t>
      </w:r>
      <w:r w:rsidR="00E01FBD">
        <w:rPr>
          <w:rFonts w:ascii="Times New Roman" w:hAnsi="Times New Roman" w:cs="Times New Roman"/>
        </w:rPr>
        <w:t xml:space="preserve">China Three Gorges has also </w:t>
      </w:r>
      <w:r w:rsidR="00E01FBD">
        <w:rPr>
          <w:rFonts w:ascii="Times New Roman" w:hAnsi="Times New Roman" w:cs="Times New Roman"/>
        </w:rPr>
        <w:lastRenderedPageBreak/>
        <w:t xml:space="preserve">expressed an interest in hydro-power plants in Mozambique along with the </w:t>
      </w:r>
      <w:r w:rsidR="00E01FBD" w:rsidRPr="00E01FBD">
        <w:rPr>
          <w:rFonts w:ascii="Times New Roman" w:hAnsi="Times New Roman" w:cs="Times New Roman"/>
        </w:rPr>
        <w:t xml:space="preserve">Brazilian </w:t>
      </w:r>
      <w:r w:rsidR="00E01FBD" w:rsidRPr="00E01FBD">
        <w:rPr>
          <w:rFonts w:ascii="Times New Roman" w:hAnsi="Times New Roman" w:cs="Times New Roman"/>
          <w:color w:val="000000"/>
        </w:rPr>
        <w:t>construction company Camargo Corrêa.</w:t>
      </w:r>
    </w:p>
    <w:p w14:paraId="2492769A" w14:textId="3319B14F" w:rsidR="00941157" w:rsidRDefault="00941157" w:rsidP="00BD6824">
      <w:pPr>
        <w:tabs>
          <w:tab w:val="left" w:pos="1605"/>
        </w:tabs>
        <w:spacing w:line="480" w:lineRule="auto"/>
        <w:jc w:val="both"/>
        <w:rPr>
          <w:rFonts w:ascii="Times New Roman" w:hAnsi="Times New Roman" w:cs="Times New Roman"/>
        </w:rPr>
      </w:pPr>
    </w:p>
    <w:p w14:paraId="2AA62D82" w14:textId="3A0FA6C6" w:rsidR="00D2513E" w:rsidRDefault="00F64DA7" w:rsidP="00D92396">
      <w:pPr>
        <w:tabs>
          <w:tab w:val="left" w:pos="1605"/>
        </w:tabs>
        <w:spacing w:line="480" w:lineRule="auto"/>
        <w:jc w:val="both"/>
        <w:rPr>
          <w:rStyle w:val="text"/>
          <w:rFonts w:ascii="Times New Roman" w:hAnsi="Times New Roman" w:cs="Times New Roman"/>
        </w:rPr>
      </w:pPr>
      <w:r>
        <w:rPr>
          <w:rFonts w:ascii="Times New Roman" w:hAnsi="Times New Roman" w:cs="Times New Roman"/>
        </w:rPr>
        <w:t>Mozambique has prioritis</w:t>
      </w:r>
      <w:r w:rsidR="00941157">
        <w:rPr>
          <w:rFonts w:ascii="Times New Roman" w:hAnsi="Times New Roman" w:cs="Times New Roman"/>
        </w:rPr>
        <w:t xml:space="preserve">ed large-scale hydro </w:t>
      </w:r>
      <w:r w:rsidR="00982BA0">
        <w:rPr>
          <w:rFonts w:ascii="Times New Roman" w:hAnsi="Times New Roman" w:cs="Times New Roman"/>
        </w:rPr>
        <w:t>partly as a result of</w:t>
      </w:r>
      <w:r w:rsidR="00941157">
        <w:rPr>
          <w:rFonts w:ascii="Times New Roman" w:hAnsi="Times New Roman" w:cs="Times New Roman"/>
        </w:rPr>
        <w:t xml:space="preserve"> the path dependencies created by Cahora Bassa which saw most of the electricity generated </w:t>
      </w:r>
      <w:r w:rsidR="00982BA0">
        <w:rPr>
          <w:rFonts w:ascii="Times New Roman" w:hAnsi="Times New Roman" w:cs="Times New Roman"/>
        </w:rPr>
        <w:t xml:space="preserve">there </w:t>
      </w:r>
      <w:r w:rsidR="00941157">
        <w:rPr>
          <w:rFonts w:ascii="Times New Roman" w:hAnsi="Times New Roman" w:cs="Times New Roman"/>
        </w:rPr>
        <w:t>exported to</w:t>
      </w:r>
      <w:r w:rsidR="00941157" w:rsidRPr="00211F40">
        <w:rPr>
          <w:rFonts w:ascii="Times New Roman" w:hAnsi="Times New Roman" w:cs="Times New Roman"/>
        </w:rPr>
        <w:t xml:space="preserve"> neighbouring</w:t>
      </w:r>
      <w:r w:rsidR="00941157">
        <w:rPr>
          <w:rFonts w:ascii="Times New Roman" w:hAnsi="Times New Roman" w:cs="Times New Roman"/>
        </w:rPr>
        <w:t xml:space="preserve"> countries (principally </w:t>
      </w:r>
      <w:r w:rsidR="00941157" w:rsidRPr="00941157">
        <w:rPr>
          <w:rFonts w:ascii="Times New Roman" w:hAnsi="Times New Roman" w:cs="Times New Roman"/>
        </w:rPr>
        <w:t xml:space="preserve">South Africa). The transfer across national borders of electric power has become an important source of revenue generation </w:t>
      </w:r>
      <w:r w:rsidR="00982BA0">
        <w:rPr>
          <w:rFonts w:ascii="Times New Roman" w:hAnsi="Times New Roman" w:cs="Times New Roman"/>
        </w:rPr>
        <w:t xml:space="preserve">with </w:t>
      </w:r>
      <w:r w:rsidR="003B6071">
        <w:rPr>
          <w:rFonts w:ascii="Times New Roman" w:hAnsi="Times New Roman" w:cs="Times New Roman"/>
        </w:rPr>
        <w:t>MIREME</w:t>
      </w:r>
      <w:r w:rsidR="00941157" w:rsidRPr="00941157">
        <w:rPr>
          <w:rFonts w:ascii="Times New Roman" w:hAnsi="Times New Roman" w:cs="Times New Roman"/>
        </w:rPr>
        <w:t xml:space="preserve"> </w:t>
      </w:r>
      <w:r w:rsidR="00982BA0">
        <w:rPr>
          <w:rFonts w:ascii="Times New Roman" w:hAnsi="Times New Roman" w:cs="Times New Roman"/>
        </w:rPr>
        <w:t>arguing</w:t>
      </w:r>
      <w:r w:rsidR="00941157" w:rsidRPr="00941157">
        <w:rPr>
          <w:rFonts w:ascii="Times New Roman" w:hAnsi="Times New Roman" w:cs="Times New Roman"/>
        </w:rPr>
        <w:t xml:space="preserve"> that electricity companies should be allowed to get involved in foreign trade </w:t>
      </w:r>
      <w:r w:rsidR="00941157">
        <w:rPr>
          <w:rFonts w:ascii="Times New Roman" w:hAnsi="Times New Roman" w:cs="Times New Roman"/>
        </w:rPr>
        <w:t xml:space="preserve">and </w:t>
      </w:r>
      <w:r w:rsidR="00941157" w:rsidRPr="00941157">
        <w:rPr>
          <w:rFonts w:ascii="Times New Roman" w:hAnsi="Times New Roman" w:cs="Times New Roman"/>
        </w:rPr>
        <w:t>that Mozambique could not build a new dam based solely on its own electricity needs</w:t>
      </w:r>
      <w:r w:rsidR="00FE35CB">
        <w:rPr>
          <w:rFonts w:ascii="Times New Roman" w:hAnsi="Times New Roman" w:cs="Times New Roman"/>
        </w:rPr>
        <w:t xml:space="preserve"> (AllAfrica, 2015)</w:t>
      </w:r>
      <w:r w:rsidR="00941157" w:rsidRPr="00941157">
        <w:rPr>
          <w:rFonts w:ascii="Times New Roman" w:hAnsi="Times New Roman" w:cs="Times New Roman"/>
        </w:rPr>
        <w:t>.</w:t>
      </w:r>
      <w:r w:rsidR="00941157">
        <w:rPr>
          <w:rFonts w:ascii="Times New Roman" w:hAnsi="Times New Roman" w:cs="Times New Roman"/>
        </w:rPr>
        <w:t xml:space="preserve"> Indeed, Mphanda Nkuwa’s construction</w:t>
      </w:r>
      <w:r w:rsidR="00BD6824" w:rsidRPr="00BD6824">
        <w:rPr>
          <w:rFonts w:ascii="Times New Roman" w:hAnsi="Times New Roman" w:cs="Times New Roman"/>
        </w:rPr>
        <w:t xml:space="preserve"> depends on Eskom’s commitment to buy most of its electricity</w:t>
      </w:r>
      <w:r w:rsidR="00F263E5">
        <w:rPr>
          <w:rFonts w:ascii="Times New Roman" w:hAnsi="Times New Roman" w:cs="Times New Roman"/>
        </w:rPr>
        <w:t xml:space="preserve"> (Isaacman and Isaacman, 2013)</w:t>
      </w:r>
      <w:r w:rsidR="00465E81">
        <w:rPr>
          <w:rFonts w:ascii="Times New Roman" w:hAnsi="Times New Roman" w:cs="Times New Roman"/>
        </w:rPr>
        <w:t>, neatly connecting the political</w:t>
      </w:r>
      <w:r w:rsidR="00465E81" w:rsidRPr="00465E81">
        <w:rPr>
          <w:rFonts w:ascii="Times New Roman" w:hAnsi="Times New Roman" w:cs="Times New Roman"/>
        </w:rPr>
        <w:t xml:space="preserve"> </w:t>
      </w:r>
      <w:r w:rsidR="00465E81">
        <w:rPr>
          <w:rFonts w:ascii="Times New Roman" w:hAnsi="Times New Roman" w:cs="Times New Roman"/>
        </w:rPr>
        <w:t xml:space="preserve">economy of energy in Mozambique to South Africa’s </w:t>
      </w:r>
      <w:r w:rsidR="0019626D">
        <w:rPr>
          <w:rFonts w:ascii="Times New Roman" w:hAnsi="Times New Roman" w:cs="Times New Roman"/>
        </w:rPr>
        <w:t>m</w:t>
      </w:r>
      <w:r w:rsidR="00465E81">
        <w:rPr>
          <w:rFonts w:ascii="Times New Roman" w:hAnsi="Times New Roman" w:cs="Times New Roman"/>
        </w:rPr>
        <w:t>inerals-</w:t>
      </w:r>
      <w:r w:rsidR="0019626D">
        <w:rPr>
          <w:rFonts w:ascii="Times New Roman" w:hAnsi="Times New Roman" w:cs="Times New Roman"/>
        </w:rPr>
        <w:t>e</w:t>
      </w:r>
      <w:r w:rsidR="00465E81">
        <w:rPr>
          <w:rFonts w:ascii="Times New Roman" w:hAnsi="Times New Roman" w:cs="Times New Roman"/>
        </w:rPr>
        <w:t>nergy</w:t>
      </w:r>
      <w:r w:rsidR="0019626D">
        <w:rPr>
          <w:rFonts w:ascii="Times New Roman" w:hAnsi="Times New Roman" w:cs="Times New Roman"/>
        </w:rPr>
        <w:t xml:space="preserve"> c</w:t>
      </w:r>
      <w:r w:rsidR="00465E81">
        <w:rPr>
          <w:rFonts w:ascii="Times New Roman" w:hAnsi="Times New Roman" w:cs="Times New Roman"/>
        </w:rPr>
        <w:t>omplex</w:t>
      </w:r>
      <w:r w:rsidR="00A97911">
        <w:rPr>
          <w:rFonts w:ascii="Times New Roman" w:hAnsi="Times New Roman" w:cs="Times New Roman"/>
        </w:rPr>
        <w:t xml:space="preserve"> and illustrating South Africa’s own rising power status</w:t>
      </w:r>
      <w:r w:rsidR="00BD6824" w:rsidRPr="00BD6824">
        <w:rPr>
          <w:rFonts w:ascii="Times New Roman" w:hAnsi="Times New Roman" w:cs="Times New Roman"/>
        </w:rPr>
        <w:t>.</w:t>
      </w:r>
      <w:r w:rsidR="00D92396">
        <w:rPr>
          <w:rStyle w:val="text"/>
          <w:rFonts w:ascii="Times New Roman" w:hAnsi="Times New Roman" w:cs="Times New Roman"/>
        </w:rPr>
        <w:t xml:space="preserve"> </w:t>
      </w:r>
    </w:p>
    <w:p w14:paraId="71B742AB" w14:textId="77777777" w:rsidR="00D2513E" w:rsidRDefault="00D2513E" w:rsidP="00D92396">
      <w:pPr>
        <w:tabs>
          <w:tab w:val="left" w:pos="1605"/>
        </w:tabs>
        <w:spacing w:line="480" w:lineRule="auto"/>
        <w:jc w:val="both"/>
        <w:rPr>
          <w:rStyle w:val="text"/>
          <w:rFonts w:ascii="Times New Roman" w:hAnsi="Times New Roman" w:cs="Times New Roman"/>
        </w:rPr>
      </w:pPr>
    </w:p>
    <w:p w14:paraId="0FD31A0B" w14:textId="68451928" w:rsidR="00540B3F" w:rsidRDefault="00333059" w:rsidP="00677CC2">
      <w:pPr>
        <w:tabs>
          <w:tab w:val="left" w:pos="1605"/>
        </w:tabs>
        <w:spacing w:line="480" w:lineRule="auto"/>
        <w:jc w:val="both"/>
        <w:rPr>
          <w:rFonts w:ascii="Times New Roman" w:hAnsi="Times New Roman" w:cs="Times New Roman"/>
        </w:rPr>
      </w:pPr>
      <w:r w:rsidRPr="003A0B32">
        <w:rPr>
          <w:rFonts w:ascii="Times New Roman" w:hAnsi="Times New Roman" w:cs="Times New Roman"/>
        </w:rPr>
        <w:t xml:space="preserve">Mozambique’s major energy developments in coal, gas and hydroelectricity have </w:t>
      </w:r>
      <w:r>
        <w:rPr>
          <w:rFonts w:ascii="Times New Roman" w:hAnsi="Times New Roman" w:cs="Times New Roman"/>
        </w:rPr>
        <w:t xml:space="preserve">thus </w:t>
      </w:r>
      <w:r w:rsidRPr="003A0B32">
        <w:rPr>
          <w:rFonts w:ascii="Times New Roman" w:hAnsi="Times New Roman" w:cs="Times New Roman"/>
        </w:rPr>
        <w:t>been heavily shaped by elites involved in making key decisions on energy investment, technologies and institutions working together with fractions of international capital increasingly so</w:t>
      </w:r>
      <w:r>
        <w:rPr>
          <w:rFonts w:ascii="Times New Roman" w:hAnsi="Times New Roman" w:cs="Times New Roman"/>
        </w:rPr>
        <w:t>urced from the ‘rising powers’.</w:t>
      </w:r>
      <w:r w:rsidR="000670DE">
        <w:rPr>
          <w:rFonts w:ascii="Times New Roman" w:hAnsi="Times New Roman" w:cs="Times New Roman"/>
        </w:rPr>
        <w:t xml:space="preserve"> The generation of power by IPPs and the sale of electricity to regional markets </w:t>
      </w:r>
      <w:r w:rsidR="00E348ED">
        <w:rPr>
          <w:rFonts w:ascii="Times New Roman" w:hAnsi="Times New Roman" w:cs="Times New Roman"/>
        </w:rPr>
        <w:t>is symptomatic of emerging forms of ‘electric capitalism’</w:t>
      </w:r>
      <w:r w:rsidR="00F263E5">
        <w:rPr>
          <w:rFonts w:ascii="Times New Roman" w:hAnsi="Times New Roman" w:cs="Times New Roman"/>
        </w:rPr>
        <w:t xml:space="preserve"> (McDonald 2009)</w:t>
      </w:r>
      <w:r w:rsidR="00E348ED">
        <w:rPr>
          <w:rFonts w:ascii="Times New Roman" w:hAnsi="Times New Roman" w:cs="Times New Roman"/>
        </w:rPr>
        <w:t xml:space="preserve"> and </w:t>
      </w:r>
      <w:r w:rsidR="000670DE">
        <w:rPr>
          <w:rFonts w:ascii="Times New Roman" w:hAnsi="Times New Roman" w:cs="Times New Roman"/>
        </w:rPr>
        <w:t xml:space="preserve">arguably offers Mozambican elites much more lucrative opportunities for accumulation than do small-scale distributed renewable technologies </w:t>
      </w:r>
      <w:r w:rsidR="006C2EF7">
        <w:rPr>
          <w:rFonts w:ascii="Times New Roman" w:hAnsi="Times New Roman" w:cs="Times New Roman"/>
        </w:rPr>
        <w:t xml:space="preserve">(Power and Kirshner, 2016) </w:t>
      </w:r>
      <w:r w:rsidR="000670DE">
        <w:rPr>
          <w:rFonts w:ascii="Times New Roman" w:hAnsi="Times New Roman" w:cs="Times New Roman"/>
        </w:rPr>
        <w:t>with significant implications for the speed and depth of energy t</w:t>
      </w:r>
      <w:r w:rsidR="005451E3">
        <w:rPr>
          <w:rFonts w:ascii="Times New Roman" w:hAnsi="Times New Roman" w:cs="Times New Roman"/>
        </w:rPr>
        <w:t>ransition and the</w:t>
      </w:r>
      <w:r w:rsidR="005451E3" w:rsidRPr="003402B2">
        <w:rPr>
          <w:rFonts w:ascii="Times New Roman" w:hAnsi="Times New Roman" w:cs="Times New Roman"/>
        </w:rPr>
        <w:t xml:space="preserve"> (uneven) distribution of </w:t>
      </w:r>
      <w:r w:rsidR="005451E3">
        <w:rPr>
          <w:rFonts w:ascii="Times New Roman" w:hAnsi="Times New Roman" w:cs="Times New Roman"/>
        </w:rPr>
        <w:t xml:space="preserve">‘rising power’ </w:t>
      </w:r>
      <w:r w:rsidR="005451E3" w:rsidRPr="003402B2">
        <w:rPr>
          <w:rFonts w:ascii="Times New Roman" w:hAnsi="Times New Roman" w:cs="Times New Roman"/>
        </w:rPr>
        <w:t>investments in projects, innovation and infrastructure</w:t>
      </w:r>
      <w:r w:rsidR="005451E3">
        <w:rPr>
          <w:rFonts w:ascii="Times New Roman" w:hAnsi="Times New Roman" w:cs="Times New Roman"/>
        </w:rPr>
        <w:t>.</w:t>
      </w:r>
    </w:p>
    <w:p w14:paraId="3DE30905" w14:textId="77777777" w:rsidR="00677CC2" w:rsidRPr="005D15F0" w:rsidRDefault="00677CC2" w:rsidP="00677CC2">
      <w:pPr>
        <w:tabs>
          <w:tab w:val="left" w:pos="1605"/>
        </w:tabs>
        <w:spacing w:line="480" w:lineRule="auto"/>
        <w:jc w:val="both"/>
        <w:rPr>
          <w:rFonts w:ascii="Times New Roman" w:hAnsi="Times New Roman" w:cs="Times New Roman"/>
        </w:rPr>
      </w:pPr>
    </w:p>
    <w:p w14:paraId="48F1CCE0" w14:textId="3338B6CB" w:rsidR="00194C6D" w:rsidRPr="009F550B" w:rsidRDefault="00FC50AC" w:rsidP="009F550B">
      <w:pPr>
        <w:spacing w:line="480" w:lineRule="auto"/>
        <w:jc w:val="both"/>
        <w:rPr>
          <w:rFonts w:ascii="Times New Roman" w:hAnsi="Times New Roman" w:cs="Times New Roman"/>
          <w:b/>
        </w:rPr>
      </w:pPr>
      <w:r w:rsidRPr="009F550B">
        <w:rPr>
          <w:rFonts w:ascii="Times New Roman" w:hAnsi="Times New Roman" w:cs="Times New Roman"/>
          <w:b/>
        </w:rPr>
        <w:t>Conclusions</w:t>
      </w:r>
      <w:r w:rsidR="009504E0" w:rsidRPr="009F550B">
        <w:rPr>
          <w:rFonts w:ascii="Times New Roman" w:hAnsi="Times New Roman" w:cs="Times New Roman"/>
          <w:b/>
        </w:rPr>
        <w:t>: energy regimes, the ‘rising powers’ and Southern Africa</w:t>
      </w:r>
    </w:p>
    <w:p w14:paraId="19960413" w14:textId="1ADE8481" w:rsidR="001D1AAC" w:rsidRDefault="001D1AAC" w:rsidP="007B00ED">
      <w:pPr>
        <w:spacing w:line="480" w:lineRule="auto"/>
        <w:contextualSpacing/>
        <w:jc w:val="both"/>
        <w:rPr>
          <w:rFonts w:ascii="Times New Roman" w:hAnsi="Times New Roman" w:cs="Times New Roman"/>
        </w:rPr>
      </w:pPr>
    </w:p>
    <w:p w14:paraId="7DDD869E" w14:textId="7BA6D48C" w:rsidR="001F4293" w:rsidRDefault="00583AC2" w:rsidP="002552DA">
      <w:pPr>
        <w:tabs>
          <w:tab w:val="left" w:pos="1605"/>
        </w:tabs>
        <w:spacing w:line="480" w:lineRule="auto"/>
        <w:jc w:val="both"/>
        <w:rPr>
          <w:rFonts w:ascii="Times New Roman" w:hAnsi="Times New Roman" w:cs="Times New Roman"/>
        </w:rPr>
      </w:pPr>
      <w:r>
        <w:rPr>
          <w:rFonts w:ascii="Times New Roman" w:hAnsi="Times New Roman" w:cs="Times New Roman"/>
        </w:rPr>
        <w:t xml:space="preserve">In </w:t>
      </w:r>
      <w:r w:rsidR="00B06626">
        <w:rPr>
          <w:rFonts w:ascii="Times New Roman" w:hAnsi="Times New Roman" w:cs="Times New Roman"/>
        </w:rPr>
        <w:t>seek</w:t>
      </w:r>
      <w:r>
        <w:rPr>
          <w:rFonts w:ascii="Times New Roman" w:hAnsi="Times New Roman" w:cs="Times New Roman"/>
        </w:rPr>
        <w:t>ing</w:t>
      </w:r>
      <w:r w:rsidR="00B06626">
        <w:rPr>
          <w:rFonts w:ascii="Times New Roman" w:hAnsi="Times New Roman" w:cs="Times New Roman"/>
        </w:rPr>
        <w:t xml:space="preserve"> to understand, </w:t>
      </w:r>
      <w:r w:rsidR="00CB7B66">
        <w:rPr>
          <w:rFonts w:ascii="Times New Roman" w:hAnsi="Times New Roman" w:cs="Times New Roman"/>
        </w:rPr>
        <w:t>theorise</w:t>
      </w:r>
      <w:r w:rsidR="00B06626">
        <w:rPr>
          <w:rFonts w:ascii="Times New Roman" w:hAnsi="Times New Roman" w:cs="Times New Roman"/>
        </w:rPr>
        <w:t xml:space="preserve"> and accelerate transitions towards a low carbon economy, </w:t>
      </w:r>
      <w:r>
        <w:rPr>
          <w:rFonts w:ascii="Times New Roman" w:hAnsi="Times New Roman" w:cs="Times New Roman"/>
        </w:rPr>
        <w:t xml:space="preserve">we have argued that it is necessary </w:t>
      </w:r>
      <w:r w:rsidR="00B06626">
        <w:rPr>
          <w:rFonts w:ascii="Times New Roman" w:hAnsi="Times New Roman" w:cs="Times New Roman"/>
        </w:rPr>
        <w:t xml:space="preserve">to </w:t>
      </w:r>
      <w:r w:rsidR="00194C6D">
        <w:rPr>
          <w:rFonts w:ascii="Times New Roman" w:hAnsi="Times New Roman" w:cs="Times New Roman"/>
        </w:rPr>
        <w:t xml:space="preserve">integrate insights from a number of </w:t>
      </w:r>
      <w:r w:rsidR="00012397">
        <w:rPr>
          <w:rFonts w:ascii="Times New Roman" w:hAnsi="Times New Roman" w:cs="Times New Roman"/>
        </w:rPr>
        <w:t xml:space="preserve">disciplines </w:t>
      </w:r>
      <w:r w:rsidR="00E9299A">
        <w:rPr>
          <w:rFonts w:ascii="Times New Roman" w:hAnsi="Times New Roman" w:cs="Times New Roman"/>
        </w:rPr>
        <w:t xml:space="preserve">in order </w:t>
      </w:r>
      <w:r w:rsidR="00B06626">
        <w:rPr>
          <w:rFonts w:ascii="Times New Roman" w:hAnsi="Times New Roman" w:cs="Times New Roman"/>
        </w:rPr>
        <w:t xml:space="preserve">to </w:t>
      </w:r>
      <w:r w:rsidR="00E9299A">
        <w:rPr>
          <w:rFonts w:ascii="Times New Roman" w:hAnsi="Times New Roman" w:cs="Times New Roman"/>
        </w:rPr>
        <w:t xml:space="preserve">adequately </w:t>
      </w:r>
      <w:r w:rsidR="00B06626">
        <w:rPr>
          <w:rFonts w:ascii="Times New Roman" w:hAnsi="Times New Roman" w:cs="Times New Roman"/>
        </w:rPr>
        <w:t xml:space="preserve">comprehend the complexity of this process. </w:t>
      </w:r>
      <w:r w:rsidR="00012397">
        <w:rPr>
          <w:rFonts w:asciiTheme="majorBidi" w:hAnsiTheme="majorBidi" w:cstheme="majorBidi"/>
        </w:rPr>
        <w:t xml:space="preserve">In building bridges between </w:t>
      </w:r>
      <w:r w:rsidR="00012397">
        <w:rPr>
          <w:rFonts w:ascii="Times New Roman" w:hAnsi="Times New Roman" w:cs="Times New Roman"/>
        </w:rPr>
        <w:t xml:space="preserve">literatures concerned with </w:t>
      </w:r>
      <w:r w:rsidR="00194C6D" w:rsidRPr="00C70BD4">
        <w:rPr>
          <w:rFonts w:ascii="Times New Roman" w:hAnsi="Times New Roman" w:cs="Times New Roman"/>
        </w:rPr>
        <w:t>socio-technical tra</w:t>
      </w:r>
      <w:r w:rsidR="00012397">
        <w:rPr>
          <w:rFonts w:ascii="Times New Roman" w:hAnsi="Times New Roman" w:cs="Times New Roman"/>
        </w:rPr>
        <w:t xml:space="preserve">nsitions, </w:t>
      </w:r>
      <w:r w:rsidR="00194C6D" w:rsidRPr="00C70BD4">
        <w:rPr>
          <w:rFonts w:ascii="Times New Roman" w:hAnsi="Times New Roman" w:cs="Times New Roman"/>
        </w:rPr>
        <w:t>‘the rising</w:t>
      </w:r>
      <w:r w:rsidR="00194C6D">
        <w:rPr>
          <w:rFonts w:asciiTheme="majorBidi" w:hAnsiTheme="majorBidi" w:cstheme="majorBidi"/>
        </w:rPr>
        <w:t xml:space="preserve"> powers’ as (re)</w:t>
      </w:r>
      <w:r w:rsidR="00194C6D" w:rsidRPr="00C70BD4">
        <w:rPr>
          <w:rFonts w:asciiTheme="majorBidi" w:hAnsiTheme="majorBidi" w:cstheme="majorBidi"/>
        </w:rPr>
        <w:t>emerging development donors</w:t>
      </w:r>
      <w:r w:rsidR="00194C6D">
        <w:rPr>
          <w:rFonts w:asciiTheme="majorBidi" w:hAnsiTheme="majorBidi" w:cstheme="majorBidi"/>
        </w:rPr>
        <w:t xml:space="preserve"> and</w:t>
      </w:r>
      <w:r w:rsidR="00012397">
        <w:rPr>
          <w:rFonts w:asciiTheme="majorBidi" w:hAnsiTheme="majorBidi" w:cstheme="majorBidi"/>
        </w:rPr>
        <w:t xml:space="preserve"> energy geographies we sought</w:t>
      </w:r>
      <w:r w:rsidR="00194C6D">
        <w:rPr>
          <w:rFonts w:asciiTheme="majorBidi" w:hAnsiTheme="majorBidi" w:cstheme="majorBidi"/>
        </w:rPr>
        <w:t xml:space="preserve"> to develop an alternative analytical framework that attends more effectively to </w:t>
      </w:r>
      <w:r w:rsidR="00194C6D" w:rsidRPr="00C70BD4">
        <w:rPr>
          <w:rFonts w:ascii="Times New Roman" w:hAnsi="Times New Roman" w:cs="Times New Roman"/>
        </w:rPr>
        <w:t xml:space="preserve">the </w:t>
      </w:r>
      <w:r w:rsidR="00194C6D">
        <w:rPr>
          <w:rFonts w:ascii="Times New Roman" w:hAnsi="Times New Roman" w:cs="Times New Roman"/>
        </w:rPr>
        <w:t xml:space="preserve">global and domestic </w:t>
      </w:r>
      <w:r w:rsidR="00194C6D" w:rsidRPr="00C70BD4">
        <w:rPr>
          <w:rFonts w:ascii="Times New Roman" w:hAnsi="Times New Roman" w:cs="Times New Roman"/>
        </w:rPr>
        <w:t>p</w:t>
      </w:r>
      <w:r w:rsidR="00B33F0D">
        <w:rPr>
          <w:rFonts w:ascii="Times New Roman" w:hAnsi="Times New Roman" w:cs="Times New Roman"/>
        </w:rPr>
        <w:t xml:space="preserve">olitical economy of transitions. </w:t>
      </w:r>
      <w:r w:rsidR="001F4293">
        <w:rPr>
          <w:rFonts w:ascii="Times New Roman" w:hAnsi="Times New Roman" w:cs="Times New Roman"/>
        </w:rPr>
        <w:t xml:space="preserve">The </w:t>
      </w:r>
      <w:r w:rsidR="00194C6D" w:rsidRPr="00C70BD4">
        <w:rPr>
          <w:rFonts w:ascii="Times New Roman" w:hAnsi="Times New Roman" w:cs="Times New Roman"/>
        </w:rPr>
        <w:t xml:space="preserve">value </w:t>
      </w:r>
      <w:r w:rsidR="001F4293">
        <w:rPr>
          <w:rFonts w:ascii="Times New Roman" w:hAnsi="Times New Roman" w:cs="Times New Roman"/>
        </w:rPr>
        <w:t>of this integrated and interdisciplinary approach was</w:t>
      </w:r>
      <w:r w:rsidR="00194C6D" w:rsidRPr="00C70BD4">
        <w:rPr>
          <w:rFonts w:ascii="Times New Roman" w:hAnsi="Times New Roman" w:cs="Times New Roman"/>
        </w:rPr>
        <w:t xml:space="preserve"> illustrated empirically in relation to </w:t>
      </w:r>
      <w:r w:rsidR="00194C6D" w:rsidRPr="00C70BD4">
        <w:rPr>
          <w:rFonts w:ascii="Times New Roman" w:hAnsi="Times New Roman"/>
        </w:rPr>
        <w:t>the growing involvement of Brazil, India and China in the energy systems of Mozambique and South Africa</w:t>
      </w:r>
      <w:r w:rsidR="00012397">
        <w:rPr>
          <w:rFonts w:ascii="Times New Roman" w:hAnsi="Times New Roman"/>
        </w:rPr>
        <w:t xml:space="preserve">. </w:t>
      </w:r>
      <w:r w:rsidR="00CC12FD">
        <w:rPr>
          <w:rFonts w:ascii="Times New Roman" w:hAnsi="Times New Roman"/>
        </w:rPr>
        <w:t xml:space="preserve">In both countries </w:t>
      </w:r>
      <w:r w:rsidR="0020485C">
        <w:rPr>
          <w:rFonts w:ascii="Times New Roman" w:hAnsi="Times New Roman" w:cs="Times New Roman"/>
        </w:rPr>
        <w:t>there is clear evidence of competition between lower and higher carbon trajectories</w:t>
      </w:r>
      <w:r w:rsidR="00CC12FD">
        <w:rPr>
          <w:rFonts w:ascii="Times New Roman" w:hAnsi="Times New Roman" w:cs="Times New Roman"/>
        </w:rPr>
        <w:t xml:space="preserve"> and </w:t>
      </w:r>
      <w:r w:rsidR="00CC12FD" w:rsidRPr="00A21F9A">
        <w:rPr>
          <w:rFonts w:ascii="Times New Roman" w:hAnsi="Times New Roman" w:cs="Times New Roman"/>
        </w:rPr>
        <w:t xml:space="preserve">despite substantial domestic and foreign (including ‘rising power’) investments in new infrastructures, levels of energy poverty remain very high. </w:t>
      </w:r>
      <w:r w:rsidR="002552DA">
        <w:rPr>
          <w:rFonts w:ascii="Times New Roman" w:hAnsi="Times New Roman" w:cs="Times New Roman"/>
        </w:rPr>
        <w:t xml:space="preserve">In part this is due to particular regimes of accumulation in each country </w:t>
      </w:r>
      <w:r w:rsidR="00513095">
        <w:rPr>
          <w:rFonts w:ascii="Times New Roman" w:hAnsi="Times New Roman" w:cs="Times New Roman"/>
        </w:rPr>
        <w:t xml:space="preserve">centred </w:t>
      </w:r>
      <w:r w:rsidR="002552DA">
        <w:rPr>
          <w:rFonts w:ascii="Times New Roman" w:hAnsi="Times New Roman" w:cs="Times New Roman"/>
        </w:rPr>
        <w:t xml:space="preserve">on the </w:t>
      </w:r>
      <w:r w:rsidR="002552DA" w:rsidRPr="003E6D16">
        <w:rPr>
          <w:rFonts w:ascii="Times New Roman" w:hAnsi="Times New Roman" w:cs="Times New Roman"/>
        </w:rPr>
        <w:t xml:space="preserve">generation of electricity for minerals-based export-oriented industry </w:t>
      </w:r>
      <w:r w:rsidR="001F22E2">
        <w:rPr>
          <w:rFonts w:ascii="Times New Roman" w:hAnsi="Times New Roman" w:cs="Times New Roman"/>
        </w:rPr>
        <w:t>and a prioritisation of private commercial providers of energy in ways which appear to have little to do with the expansion of energy access.</w:t>
      </w:r>
      <w:r w:rsidR="00513095" w:rsidRPr="00513095">
        <w:rPr>
          <w:rFonts w:ascii="Times New Roman" w:hAnsi="Times New Roman" w:cs="Times New Roman"/>
        </w:rPr>
        <w:t xml:space="preserve"> </w:t>
      </w:r>
      <w:r w:rsidR="00513095">
        <w:rPr>
          <w:rFonts w:ascii="Times New Roman" w:hAnsi="Times New Roman" w:cs="Times New Roman"/>
        </w:rPr>
        <w:t xml:space="preserve">As a result, the </w:t>
      </w:r>
      <w:r w:rsidR="00513095" w:rsidRPr="009973EB">
        <w:rPr>
          <w:rFonts w:ascii="Times New Roman" w:hAnsi="Times New Roman" w:cs="Times New Roman"/>
        </w:rPr>
        <w:t xml:space="preserve">development of infrastructure </w:t>
      </w:r>
      <w:r w:rsidR="00513095">
        <w:rPr>
          <w:rFonts w:ascii="Times New Roman" w:hAnsi="Times New Roman" w:cs="Times New Roman"/>
        </w:rPr>
        <w:t>across the energy landscape</w:t>
      </w:r>
      <w:r w:rsidR="00717E05">
        <w:rPr>
          <w:rFonts w:ascii="Times New Roman" w:hAnsi="Times New Roman" w:cs="Times New Roman"/>
        </w:rPr>
        <w:t>s of both countries</w:t>
      </w:r>
      <w:r w:rsidR="00513095">
        <w:rPr>
          <w:rFonts w:ascii="Times New Roman" w:hAnsi="Times New Roman" w:cs="Times New Roman"/>
        </w:rPr>
        <w:t xml:space="preserve"> is socially and spatially </w:t>
      </w:r>
      <w:r w:rsidR="00717E05">
        <w:rPr>
          <w:rFonts w:ascii="Times New Roman" w:hAnsi="Times New Roman" w:cs="Times New Roman"/>
        </w:rPr>
        <w:t xml:space="preserve">uneven </w:t>
      </w:r>
      <w:r w:rsidR="00513095">
        <w:rPr>
          <w:rFonts w:ascii="Times New Roman" w:hAnsi="Times New Roman" w:cs="Times New Roman"/>
        </w:rPr>
        <w:t xml:space="preserve">and </w:t>
      </w:r>
      <w:r w:rsidR="00717E05">
        <w:rPr>
          <w:rFonts w:ascii="Times New Roman" w:hAnsi="Times New Roman" w:cs="Times New Roman"/>
        </w:rPr>
        <w:t xml:space="preserve">consequently </w:t>
      </w:r>
      <w:r w:rsidR="00513095">
        <w:rPr>
          <w:rFonts w:ascii="Times New Roman" w:hAnsi="Times New Roman" w:cs="Times New Roman"/>
        </w:rPr>
        <w:t xml:space="preserve">there is a </w:t>
      </w:r>
      <w:r w:rsidR="00E20866">
        <w:rPr>
          <w:rFonts w:ascii="Times New Roman" w:hAnsi="Times New Roman" w:cs="Times New Roman"/>
        </w:rPr>
        <w:t xml:space="preserve">risk </w:t>
      </w:r>
      <w:r w:rsidR="00513095">
        <w:rPr>
          <w:rFonts w:ascii="Times New Roman" w:hAnsi="Times New Roman" w:cs="Times New Roman"/>
        </w:rPr>
        <w:t xml:space="preserve">(particularly in Mozambique) of </w:t>
      </w:r>
      <w:r w:rsidR="00E20866">
        <w:rPr>
          <w:rFonts w:ascii="Times New Roman" w:hAnsi="Times New Roman" w:cs="Times New Roman"/>
        </w:rPr>
        <w:t xml:space="preserve">perpetuating a </w:t>
      </w:r>
      <w:r w:rsidR="002552DA">
        <w:rPr>
          <w:rFonts w:ascii="Times New Roman" w:hAnsi="Times New Roman" w:cs="Times New Roman"/>
        </w:rPr>
        <w:t xml:space="preserve">‘colonial electrical geography’ </w:t>
      </w:r>
      <w:r w:rsidR="00A40942">
        <w:rPr>
          <w:rFonts w:ascii="Times New Roman" w:hAnsi="Times New Roman" w:cs="Times New Roman"/>
        </w:rPr>
        <w:t xml:space="preserve">(McDonald, 2009) </w:t>
      </w:r>
      <w:r w:rsidR="002552DA">
        <w:rPr>
          <w:rFonts w:ascii="Times New Roman" w:hAnsi="Times New Roman" w:cs="Times New Roman"/>
        </w:rPr>
        <w:t>where the needs and interests of elites and corporations are placed above those of households and communities.</w:t>
      </w:r>
    </w:p>
    <w:p w14:paraId="66200831" w14:textId="77777777" w:rsidR="00513095" w:rsidRDefault="00513095" w:rsidP="00175E8A">
      <w:pPr>
        <w:pStyle w:val="CommentText"/>
        <w:spacing w:after="0" w:line="480" w:lineRule="auto"/>
        <w:jc w:val="both"/>
        <w:rPr>
          <w:rFonts w:ascii="Times New Roman" w:hAnsi="Times New Roman" w:cs="Times New Roman"/>
          <w:sz w:val="24"/>
          <w:szCs w:val="24"/>
        </w:rPr>
      </w:pPr>
    </w:p>
    <w:p w14:paraId="3ADA2A92" w14:textId="3C85BC7B" w:rsidR="00ED3BCF" w:rsidRPr="00175E8A" w:rsidRDefault="00A46B36" w:rsidP="00175E8A">
      <w:pPr>
        <w:pStyle w:val="CommentText"/>
        <w:spacing w:after="0" w:line="480" w:lineRule="auto"/>
        <w:jc w:val="both"/>
        <w:rPr>
          <w:rFonts w:ascii="Times New Roman" w:hAnsi="Times New Roman" w:cs="Times New Roman"/>
          <w:sz w:val="24"/>
          <w:szCs w:val="24"/>
        </w:rPr>
      </w:pPr>
      <w:r w:rsidRPr="00175E8A">
        <w:rPr>
          <w:rFonts w:ascii="Times New Roman" w:hAnsi="Times New Roman" w:cs="Times New Roman"/>
          <w:sz w:val="24"/>
          <w:szCs w:val="24"/>
        </w:rPr>
        <w:t xml:space="preserve">We suggest that </w:t>
      </w:r>
      <w:r w:rsidR="00F26F1B" w:rsidRPr="00175E8A">
        <w:rPr>
          <w:rFonts w:ascii="Times New Roman" w:hAnsi="Times New Roman" w:cs="Times New Roman"/>
          <w:sz w:val="24"/>
          <w:szCs w:val="24"/>
        </w:rPr>
        <w:t xml:space="preserve">international </w:t>
      </w:r>
      <w:r w:rsidRPr="00175E8A">
        <w:rPr>
          <w:rFonts w:ascii="Times New Roman" w:hAnsi="Times New Roman" w:cs="Times New Roman"/>
          <w:sz w:val="24"/>
          <w:szCs w:val="24"/>
        </w:rPr>
        <w:t>political economy</w:t>
      </w:r>
      <w:r w:rsidR="00175E8A">
        <w:rPr>
          <w:rFonts w:ascii="Times New Roman" w:hAnsi="Times New Roman" w:cs="Times New Roman"/>
          <w:sz w:val="24"/>
          <w:szCs w:val="24"/>
        </w:rPr>
        <w:t xml:space="preserve"> provides valuable</w:t>
      </w:r>
      <w:r w:rsidR="00175E8A" w:rsidRPr="00175E8A">
        <w:rPr>
          <w:rFonts w:ascii="Times New Roman" w:hAnsi="Times New Roman" w:cs="Times New Roman"/>
          <w:sz w:val="24"/>
          <w:szCs w:val="24"/>
        </w:rPr>
        <w:t xml:space="preserve"> insights about the degree of policy autonomy and developmental space that states in Southern Africa have to negotiate the terms of their own energy transitions</w:t>
      </w:r>
      <w:r w:rsidR="00513095">
        <w:rPr>
          <w:rFonts w:ascii="Times New Roman" w:hAnsi="Times New Roman" w:cs="Times New Roman"/>
          <w:sz w:val="24"/>
          <w:szCs w:val="24"/>
        </w:rPr>
        <w:t xml:space="preserve"> and helps to correct </w:t>
      </w:r>
      <w:r w:rsidR="00513095" w:rsidRPr="00513095">
        <w:rPr>
          <w:rFonts w:ascii="Times New Roman" w:hAnsi="Times New Roman" w:cs="Times New Roman"/>
          <w:bCs/>
          <w:sz w:val="24"/>
          <w:szCs w:val="24"/>
        </w:rPr>
        <w:t>the a-political and a-material basis</w:t>
      </w:r>
      <w:r w:rsidR="00CB7B66">
        <w:rPr>
          <w:rFonts w:ascii="Times New Roman" w:hAnsi="Times New Roman" w:cs="Times New Roman"/>
          <w:sz w:val="24"/>
          <w:szCs w:val="24"/>
        </w:rPr>
        <w:t xml:space="preserve"> of much transitions theoris</w:t>
      </w:r>
      <w:r w:rsidR="00513095" w:rsidRPr="00513095">
        <w:rPr>
          <w:rFonts w:ascii="Times New Roman" w:hAnsi="Times New Roman" w:cs="Times New Roman"/>
          <w:sz w:val="24"/>
          <w:szCs w:val="24"/>
        </w:rPr>
        <w:t>ing</w:t>
      </w:r>
      <w:r w:rsidR="00465E81">
        <w:rPr>
          <w:rFonts w:ascii="Times New Roman" w:hAnsi="Times New Roman" w:cs="Times New Roman"/>
          <w:sz w:val="24"/>
          <w:szCs w:val="24"/>
        </w:rPr>
        <w:t xml:space="preserve">. It does so by foregrounding relationships between the state, capital </w:t>
      </w:r>
      <w:r w:rsidR="00465E81">
        <w:rPr>
          <w:rFonts w:ascii="Times New Roman" w:hAnsi="Times New Roman" w:cs="Times New Roman"/>
          <w:sz w:val="24"/>
          <w:szCs w:val="24"/>
        </w:rPr>
        <w:lastRenderedPageBreak/>
        <w:t xml:space="preserve">and labour, while placing them in a </w:t>
      </w:r>
      <w:r w:rsidR="00A97911">
        <w:rPr>
          <w:rFonts w:ascii="Times New Roman" w:hAnsi="Times New Roman" w:cs="Times New Roman"/>
          <w:sz w:val="24"/>
          <w:szCs w:val="24"/>
        </w:rPr>
        <w:t xml:space="preserve">more </w:t>
      </w:r>
      <w:r w:rsidR="00465E81">
        <w:rPr>
          <w:rFonts w:ascii="Times New Roman" w:hAnsi="Times New Roman" w:cs="Times New Roman"/>
          <w:sz w:val="24"/>
          <w:szCs w:val="24"/>
        </w:rPr>
        <w:t>global context, and fostering an appreciation of the uneven power to create and contest transitions based on control of production, technology and finance</w:t>
      </w:r>
      <w:r w:rsidR="00513095" w:rsidRPr="00513095">
        <w:rPr>
          <w:rFonts w:ascii="Times New Roman" w:hAnsi="Times New Roman" w:cs="Times New Roman"/>
          <w:sz w:val="24"/>
          <w:szCs w:val="24"/>
        </w:rPr>
        <w:t>.</w:t>
      </w:r>
      <w:r w:rsidR="00513095">
        <w:rPr>
          <w:rFonts w:ascii="Times New Roman" w:hAnsi="Times New Roman" w:cs="Times New Roman"/>
          <w:sz w:val="24"/>
          <w:szCs w:val="24"/>
        </w:rPr>
        <w:t xml:space="preserve"> </w:t>
      </w:r>
      <w:r w:rsidR="00465E81">
        <w:rPr>
          <w:rFonts w:ascii="Times New Roman" w:hAnsi="Times New Roman" w:cs="Times New Roman"/>
          <w:sz w:val="24"/>
          <w:szCs w:val="24"/>
        </w:rPr>
        <w:t xml:space="preserve">We also suggest, however, that </w:t>
      </w:r>
      <w:r w:rsidR="00175E8A" w:rsidRPr="00175E8A">
        <w:rPr>
          <w:rFonts w:ascii="Times New Roman" w:hAnsi="Times New Roman" w:cs="Times New Roman"/>
          <w:sz w:val="24"/>
          <w:szCs w:val="24"/>
        </w:rPr>
        <w:t xml:space="preserve">IPE’s focus on the complex interactions between states and markets and between states, capital and labour </w:t>
      </w:r>
      <w:r w:rsidR="0002316C" w:rsidRPr="00175E8A">
        <w:rPr>
          <w:rFonts w:ascii="Times New Roman" w:hAnsi="Times New Roman" w:cs="Times New Roman"/>
          <w:sz w:val="24"/>
          <w:szCs w:val="24"/>
        </w:rPr>
        <w:t xml:space="preserve">can be usefully complemented by the more granular focus of transitions work on how niches and regimes produce and resist change within particular sites of socio-technical innovation and competition in a manner which is subject to broader </w:t>
      </w:r>
      <w:r w:rsidR="00885C9C" w:rsidRPr="00175E8A">
        <w:rPr>
          <w:rFonts w:ascii="Times New Roman" w:hAnsi="Times New Roman" w:cs="Times New Roman"/>
          <w:sz w:val="24"/>
          <w:szCs w:val="24"/>
        </w:rPr>
        <w:t xml:space="preserve">(global) </w:t>
      </w:r>
      <w:r w:rsidR="0002316C" w:rsidRPr="00175E8A">
        <w:rPr>
          <w:rFonts w:ascii="Times New Roman" w:hAnsi="Times New Roman" w:cs="Times New Roman"/>
          <w:sz w:val="24"/>
          <w:szCs w:val="24"/>
        </w:rPr>
        <w:t xml:space="preserve">political economies, but not reducible to them. </w:t>
      </w:r>
      <w:r w:rsidR="00EE7EAC" w:rsidRPr="00175E8A">
        <w:rPr>
          <w:rFonts w:ascii="Times New Roman" w:hAnsi="Times New Roman" w:cs="Times New Roman"/>
          <w:sz w:val="24"/>
          <w:szCs w:val="24"/>
        </w:rPr>
        <w:t xml:space="preserve">With respect to the role of </w:t>
      </w:r>
      <w:r w:rsidR="003C7769">
        <w:rPr>
          <w:rFonts w:ascii="Times New Roman" w:hAnsi="Times New Roman" w:cs="Times New Roman"/>
          <w:sz w:val="24"/>
          <w:szCs w:val="24"/>
        </w:rPr>
        <w:t xml:space="preserve">the </w:t>
      </w:r>
      <w:r w:rsidR="00EE7EAC" w:rsidRPr="00175E8A">
        <w:rPr>
          <w:rFonts w:ascii="Times New Roman" w:hAnsi="Times New Roman" w:cs="Times New Roman"/>
          <w:sz w:val="24"/>
          <w:szCs w:val="24"/>
        </w:rPr>
        <w:t xml:space="preserve">rising powers in reconfiguring energy systems in the two countries, we drew on, but also sought to nuance, approaches concerned with </w:t>
      </w:r>
      <w:r w:rsidR="00EE7EAC" w:rsidRPr="00175E8A">
        <w:rPr>
          <w:rFonts w:asciiTheme="majorBidi" w:hAnsiTheme="majorBidi" w:cstheme="majorBidi"/>
          <w:sz w:val="24"/>
          <w:szCs w:val="24"/>
        </w:rPr>
        <w:t xml:space="preserve">the changing nature of international development co-operation, the growing significance of south-south flows of trade, investment and finance and the geopolitics of resource extraction and diplomacy. In drawing on the energy geographies literature </w:t>
      </w:r>
      <w:r w:rsidR="009910AD" w:rsidRPr="00175E8A">
        <w:rPr>
          <w:rFonts w:ascii="Times New Roman" w:hAnsi="Times New Roman" w:cs="Times New Roman"/>
          <w:sz w:val="24"/>
          <w:szCs w:val="24"/>
        </w:rPr>
        <w:t>we sought to show that Southern Africa’s energy infrastructures can be understood as sites of contestation and as spatial expressions or material articulations of dominant political-economic ideologies and geographic imaginaries</w:t>
      </w:r>
      <w:r w:rsidR="00F64DA7">
        <w:rPr>
          <w:rFonts w:asciiTheme="majorBidi" w:hAnsiTheme="majorBidi" w:cstheme="majorBidi"/>
          <w:sz w:val="24"/>
          <w:szCs w:val="24"/>
        </w:rPr>
        <w:t xml:space="preserve"> and we conceptualis</w:t>
      </w:r>
      <w:r w:rsidR="009910AD" w:rsidRPr="00175E8A">
        <w:rPr>
          <w:rFonts w:asciiTheme="majorBidi" w:hAnsiTheme="majorBidi" w:cstheme="majorBidi"/>
          <w:sz w:val="24"/>
          <w:szCs w:val="24"/>
        </w:rPr>
        <w:t>ed the region</w:t>
      </w:r>
      <w:r w:rsidR="0030665C" w:rsidRPr="00175E8A">
        <w:rPr>
          <w:rFonts w:asciiTheme="majorBidi" w:hAnsiTheme="majorBidi" w:cstheme="majorBidi"/>
          <w:sz w:val="24"/>
          <w:szCs w:val="24"/>
        </w:rPr>
        <w:t>’</w:t>
      </w:r>
      <w:r w:rsidR="009910AD" w:rsidRPr="00175E8A">
        <w:rPr>
          <w:rFonts w:asciiTheme="majorBidi" w:hAnsiTheme="majorBidi" w:cstheme="majorBidi"/>
          <w:sz w:val="24"/>
          <w:szCs w:val="24"/>
        </w:rPr>
        <w:t>s ‘</w:t>
      </w:r>
      <w:r w:rsidR="009910AD" w:rsidRPr="00175E8A">
        <w:rPr>
          <w:rFonts w:ascii="Times New Roman" w:hAnsi="Times New Roman" w:cs="Times New Roman"/>
          <w:sz w:val="24"/>
          <w:szCs w:val="24"/>
        </w:rPr>
        <w:t>e</w:t>
      </w:r>
      <w:r w:rsidR="00EE7EAC" w:rsidRPr="00175E8A">
        <w:rPr>
          <w:rFonts w:ascii="Times New Roman" w:hAnsi="Times New Roman" w:cs="Times New Roman"/>
          <w:sz w:val="24"/>
          <w:szCs w:val="24"/>
        </w:rPr>
        <w:t>nergy landscapes</w:t>
      </w:r>
      <w:r w:rsidR="009910AD" w:rsidRPr="00175E8A">
        <w:rPr>
          <w:rFonts w:ascii="Times New Roman" w:hAnsi="Times New Roman" w:cs="Times New Roman"/>
          <w:sz w:val="24"/>
          <w:szCs w:val="24"/>
        </w:rPr>
        <w:t>’</w:t>
      </w:r>
      <w:r w:rsidR="00EE7EAC" w:rsidRPr="00175E8A">
        <w:rPr>
          <w:rFonts w:ascii="Times New Roman" w:hAnsi="Times New Roman" w:cs="Times New Roman"/>
          <w:sz w:val="24"/>
          <w:szCs w:val="24"/>
        </w:rPr>
        <w:t xml:space="preserve"> </w:t>
      </w:r>
      <w:r w:rsidR="009910AD" w:rsidRPr="00175E8A">
        <w:rPr>
          <w:rFonts w:ascii="Times New Roman" w:hAnsi="Times New Roman" w:cs="Times New Roman"/>
          <w:sz w:val="24"/>
          <w:szCs w:val="24"/>
        </w:rPr>
        <w:t>as dynamic</w:t>
      </w:r>
      <w:r w:rsidR="00EE7EAC" w:rsidRPr="00175E8A">
        <w:rPr>
          <w:rFonts w:ascii="Times New Roman" w:hAnsi="Times New Roman" w:cs="Times New Roman"/>
          <w:sz w:val="24"/>
          <w:szCs w:val="24"/>
        </w:rPr>
        <w:t xml:space="preserve"> entities constituted by complex local, national and transnational flows of technology, funding</w:t>
      </w:r>
      <w:r w:rsidR="00465E81">
        <w:rPr>
          <w:rFonts w:ascii="Times New Roman" w:hAnsi="Times New Roman" w:cs="Times New Roman"/>
          <w:sz w:val="24"/>
          <w:szCs w:val="24"/>
        </w:rPr>
        <w:t xml:space="preserve"> and </w:t>
      </w:r>
      <w:r w:rsidR="00EE7EAC" w:rsidRPr="00175E8A">
        <w:rPr>
          <w:rFonts w:ascii="Times New Roman" w:hAnsi="Times New Roman" w:cs="Times New Roman"/>
          <w:sz w:val="24"/>
          <w:szCs w:val="24"/>
        </w:rPr>
        <w:t xml:space="preserve">ideology. </w:t>
      </w:r>
    </w:p>
    <w:p w14:paraId="1DF21477" w14:textId="77777777" w:rsidR="00ED3BCF" w:rsidRDefault="00ED3BCF" w:rsidP="00E9299A">
      <w:pPr>
        <w:spacing w:line="480" w:lineRule="auto"/>
        <w:contextualSpacing/>
        <w:jc w:val="both"/>
        <w:rPr>
          <w:rFonts w:ascii="Times New Roman" w:hAnsi="Times New Roman" w:cs="Times New Roman"/>
        </w:rPr>
      </w:pPr>
    </w:p>
    <w:p w14:paraId="1EA43826" w14:textId="00F906B6" w:rsidR="00E9299A" w:rsidRDefault="00FF6B8E" w:rsidP="00E9299A">
      <w:pPr>
        <w:spacing w:line="480" w:lineRule="auto"/>
        <w:contextualSpacing/>
        <w:jc w:val="both"/>
        <w:rPr>
          <w:rFonts w:ascii="Times New Roman" w:hAnsi="Times New Roman" w:cs="Times New Roman"/>
        </w:rPr>
      </w:pPr>
      <w:r>
        <w:rPr>
          <w:rFonts w:ascii="Times New Roman" w:hAnsi="Times New Roman" w:cs="Times New Roman"/>
        </w:rPr>
        <w:t>We sought to go beyond the</w:t>
      </w:r>
      <w:r w:rsidR="0030665C">
        <w:rPr>
          <w:rFonts w:ascii="Times New Roman" w:hAnsi="Times New Roman" w:cs="Times New Roman"/>
        </w:rPr>
        <w:t xml:space="preserve"> narrow</w:t>
      </w:r>
      <w:r w:rsidR="009910AD">
        <w:rPr>
          <w:rFonts w:ascii="Times New Roman" w:hAnsi="Times New Roman" w:cs="Times New Roman"/>
        </w:rPr>
        <w:t xml:space="preserve"> inter-state focus on resource diplomacy to look within and beyond the state at uneven power in the competition ove</w:t>
      </w:r>
      <w:r>
        <w:rPr>
          <w:rFonts w:ascii="Times New Roman" w:hAnsi="Times New Roman" w:cs="Times New Roman"/>
        </w:rPr>
        <w:t>r competing energy trajectories and</w:t>
      </w:r>
      <w:r>
        <w:rPr>
          <w:rFonts w:ascii="Times New Roman" w:eastAsia="Calibri" w:hAnsi="Times New Roman" w:cs="Times New Roman"/>
        </w:rPr>
        <w:t xml:space="preserve"> to develop </w:t>
      </w:r>
      <w:r w:rsidRPr="0030314D">
        <w:rPr>
          <w:rFonts w:ascii="Times New Roman" w:eastAsia="Calibri" w:hAnsi="Times New Roman" w:cs="Times New Roman"/>
        </w:rPr>
        <w:t>a genuine</w:t>
      </w:r>
      <w:r w:rsidR="0030665C">
        <w:rPr>
          <w:rFonts w:ascii="Times New Roman" w:eastAsia="Calibri" w:hAnsi="Times New Roman" w:cs="Times New Roman"/>
        </w:rPr>
        <w:t>ly</w:t>
      </w:r>
      <w:r w:rsidRPr="0030314D">
        <w:rPr>
          <w:rFonts w:ascii="Times New Roman" w:eastAsia="Calibri" w:hAnsi="Times New Roman" w:cs="Times New Roman"/>
        </w:rPr>
        <w:t xml:space="preserve"> transnational understanding of energy, </w:t>
      </w:r>
      <w:r>
        <w:rPr>
          <w:rFonts w:ascii="Times New Roman" w:eastAsia="Calibri" w:hAnsi="Times New Roman" w:cs="Times New Roman"/>
        </w:rPr>
        <w:t xml:space="preserve">one that is </w:t>
      </w:r>
      <w:r w:rsidRPr="0030314D">
        <w:rPr>
          <w:rFonts w:ascii="Times New Roman" w:eastAsia="Calibri" w:hAnsi="Times New Roman" w:cs="Times New Roman"/>
        </w:rPr>
        <w:t xml:space="preserve">able to </w:t>
      </w:r>
      <w:r w:rsidR="006D0553">
        <w:rPr>
          <w:rFonts w:ascii="Times New Roman" w:eastAsia="Calibri" w:hAnsi="Times New Roman" w:cs="Times New Roman"/>
        </w:rPr>
        <w:t>track</w:t>
      </w:r>
      <w:r w:rsidR="00D372CC">
        <w:rPr>
          <w:rFonts w:ascii="Times New Roman" w:eastAsia="Calibri" w:hAnsi="Times New Roman" w:cs="Times New Roman"/>
        </w:rPr>
        <w:t xml:space="preserve"> global value chains and production networks and to capture </w:t>
      </w:r>
      <w:r w:rsidRPr="0030314D">
        <w:rPr>
          <w:rFonts w:ascii="Times New Roman" w:eastAsia="Calibri" w:hAnsi="Times New Roman" w:cs="Times New Roman"/>
        </w:rPr>
        <w:t xml:space="preserve">complex </w:t>
      </w:r>
      <w:r>
        <w:rPr>
          <w:rFonts w:ascii="Times New Roman" w:eastAsia="Calibri" w:hAnsi="Times New Roman" w:cs="Times New Roman"/>
        </w:rPr>
        <w:t xml:space="preserve">linkages between diverse </w:t>
      </w:r>
      <w:r w:rsidR="00BD30C4">
        <w:rPr>
          <w:rFonts w:ascii="Times New Roman" w:eastAsia="Calibri" w:hAnsi="Times New Roman" w:cs="Times New Roman"/>
        </w:rPr>
        <w:t xml:space="preserve">transnational </w:t>
      </w:r>
      <w:r>
        <w:rPr>
          <w:rFonts w:ascii="Times New Roman" w:eastAsia="Calibri" w:hAnsi="Times New Roman" w:cs="Times New Roman"/>
        </w:rPr>
        <w:t>actors</w:t>
      </w:r>
      <w:r w:rsidR="0030665C">
        <w:rPr>
          <w:rFonts w:ascii="Times New Roman" w:eastAsia="Calibri" w:hAnsi="Times New Roman" w:cs="Times New Roman"/>
        </w:rPr>
        <w:t xml:space="preserve"> from development donors to national energy companies</w:t>
      </w:r>
      <w:r>
        <w:rPr>
          <w:rFonts w:ascii="Times New Roman" w:eastAsia="Calibri" w:hAnsi="Times New Roman" w:cs="Times New Roman"/>
        </w:rPr>
        <w:t xml:space="preserve">. </w:t>
      </w:r>
      <w:r w:rsidR="00BD30C4">
        <w:rPr>
          <w:rFonts w:ascii="Times New Roman" w:eastAsia="Calibri" w:hAnsi="Times New Roman" w:cs="Times New Roman"/>
        </w:rPr>
        <w:t xml:space="preserve">This, we argue, </w:t>
      </w:r>
      <w:r w:rsidR="00BD30C4">
        <w:rPr>
          <w:rFonts w:ascii="Times New Roman" w:hAnsi="Times New Roman" w:cs="Times New Roman"/>
        </w:rPr>
        <w:t>provides a richer account of</w:t>
      </w:r>
      <w:r w:rsidR="00BD30C4" w:rsidRPr="003E6D16">
        <w:rPr>
          <w:rFonts w:ascii="Times New Roman" w:hAnsi="Times New Roman" w:cs="Times New Roman"/>
        </w:rPr>
        <w:t xml:space="preserve"> the terrain of power </w:t>
      </w:r>
      <w:r w:rsidR="00ED3BCF">
        <w:rPr>
          <w:rFonts w:ascii="Times New Roman" w:eastAsia="Calibri" w:hAnsi="Times New Roman" w:cs="Times New Roman"/>
        </w:rPr>
        <w:t xml:space="preserve">(discursive, institutional and material) </w:t>
      </w:r>
      <w:r w:rsidR="00BD30C4">
        <w:rPr>
          <w:rFonts w:ascii="Times New Roman" w:hAnsi="Times New Roman" w:cs="Times New Roman"/>
        </w:rPr>
        <w:t>upon which a range of actors and institutions operate across a vast array of political and institutional settings and up</w:t>
      </w:r>
      <w:r w:rsidR="00BD30C4" w:rsidRPr="003E6D16">
        <w:rPr>
          <w:rFonts w:ascii="Times New Roman" w:hAnsi="Times New Roman" w:cs="Times New Roman"/>
        </w:rPr>
        <w:t xml:space="preserve">on which competing visions play out about what forms transitions should take, </w:t>
      </w:r>
      <w:r w:rsidR="00153581">
        <w:rPr>
          <w:rFonts w:ascii="Times New Roman" w:hAnsi="Times New Roman" w:cs="Times New Roman"/>
        </w:rPr>
        <w:t xml:space="preserve">at what </w:t>
      </w:r>
      <w:r w:rsidR="00153581">
        <w:rPr>
          <w:rFonts w:ascii="Times New Roman" w:hAnsi="Times New Roman" w:cs="Times New Roman"/>
        </w:rPr>
        <w:lastRenderedPageBreak/>
        <w:t>pace and on whose terms</w:t>
      </w:r>
      <w:r w:rsidR="00FE5C40">
        <w:rPr>
          <w:rFonts w:ascii="Times New Roman" w:hAnsi="Times New Roman" w:cs="Times New Roman"/>
        </w:rPr>
        <w:t xml:space="preserve">. </w:t>
      </w:r>
      <w:r w:rsidR="00EE7EAC">
        <w:rPr>
          <w:rFonts w:ascii="Times New Roman" w:hAnsi="Times New Roman" w:cs="Times New Roman"/>
        </w:rPr>
        <w:t>To adequately understand the historical context and contemporary dimensions of the politics of energy in South Africa and Mozambique meanwhile, we drew on literature on the domestic political economy of the two countries to account for the forms that incumbent power takes and how this shapes the prospects of low carbon energy tra</w:t>
      </w:r>
      <w:r w:rsidR="002E1B22">
        <w:rPr>
          <w:rFonts w:ascii="Times New Roman" w:hAnsi="Times New Roman" w:cs="Times New Roman"/>
        </w:rPr>
        <w:t xml:space="preserve">nsitions. </w:t>
      </w:r>
      <w:r w:rsidR="00EE7EAC">
        <w:rPr>
          <w:rFonts w:ascii="Times New Roman" w:hAnsi="Times New Roman" w:cs="Times New Roman"/>
        </w:rPr>
        <w:t>Taken together this provides a more rounded sense of the drivers of transition and the role of key actors such as the ‘rising powers’</w:t>
      </w:r>
      <w:r w:rsidR="00BD30C4">
        <w:rPr>
          <w:rFonts w:ascii="Times New Roman" w:hAnsi="Times New Roman" w:cs="Times New Roman"/>
        </w:rPr>
        <w:t xml:space="preserve"> in this process.</w:t>
      </w:r>
    </w:p>
    <w:p w14:paraId="480EDC67" w14:textId="77777777" w:rsidR="00E9299A" w:rsidRDefault="00E9299A" w:rsidP="007B00ED">
      <w:pPr>
        <w:spacing w:line="480" w:lineRule="auto"/>
        <w:contextualSpacing/>
        <w:jc w:val="both"/>
        <w:rPr>
          <w:rFonts w:ascii="Times New Roman" w:hAnsi="Times New Roman" w:cs="Times New Roman"/>
        </w:rPr>
      </w:pPr>
    </w:p>
    <w:p w14:paraId="72053965" w14:textId="5F7AADD7" w:rsidR="00452A51" w:rsidRDefault="00FB2425" w:rsidP="007B00ED">
      <w:pPr>
        <w:spacing w:line="480" w:lineRule="auto"/>
        <w:jc w:val="both"/>
        <w:rPr>
          <w:rFonts w:ascii="Times New Roman" w:hAnsi="Times New Roman" w:cs="Times New Roman"/>
        </w:rPr>
      </w:pPr>
      <w:r w:rsidRPr="00B36F4E">
        <w:rPr>
          <w:rFonts w:ascii="Times New Roman" w:hAnsi="Times New Roman" w:cs="Times New Roman"/>
        </w:rPr>
        <w:t>While noting both the on-going power of the incumbent regime in Mozambique and South Africa and the central role that fossil fuels play in the strategies of state and commercial elites in the two countries, we have presented evidence both of embryonic attempts to diversi</w:t>
      </w:r>
      <w:r w:rsidR="00266839" w:rsidRPr="00B36F4E">
        <w:rPr>
          <w:rFonts w:ascii="Times New Roman" w:hAnsi="Times New Roman" w:cs="Times New Roman"/>
        </w:rPr>
        <w:t>f</w:t>
      </w:r>
      <w:r w:rsidRPr="00B36F4E">
        <w:rPr>
          <w:rFonts w:ascii="Times New Roman" w:hAnsi="Times New Roman" w:cs="Times New Roman"/>
        </w:rPr>
        <w:t xml:space="preserve">y the energy mix and increased interest on the part of </w:t>
      </w:r>
      <w:r w:rsidR="00DB58CB" w:rsidRPr="00B36F4E">
        <w:rPr>
          <w:rFonts w:ascii="Times New Roman" w:hAnsi="Times New Roman" w:cs="Times New Roman"/>
        </w:rPr>
        <w:t>‘</w:t>
      </w:r>
      <w:r w:rsidRPr="00B36F4E">
        <w:rPr>
          <w:rFonts w:ascii="Times New Roman" w:hAnsi="Times New Roman" w:cs="Times New Roman"/>
        </w:rPr>
        <w:t>rising powers</w:t>
      </w:r>
      <w:r w:rsidR="00DB58CB" w:rsidRPr="00B36F4E">
        <w:rPr>
          <w:rFonts w:ascii="Times New Roman" w:hAnsi="Times New Roman" w:cs="Times New Roman"/>
        </w:rPr>
        <w:t>’</w:t>
      </w:r>
      <w:r w:rsidRPr="00B36F4E">
        <w:rPr>
          <w:rFonts w:ascii="Times New Roman" w:hAnsi="Times New Roman" w:cs="Times New Roman"/>
        </w:rPr>
        <w:t xml:space="preserve"> in </w:t>
      </w:r>
      <w:r w:rsidR="00266839" w:rsidRPr="00B36F4E">
        <w:rPr>
          <w:rFonts w:ascii="Times New Roman" w:hAnsi="Times New Roman" w:cs="Times New Roman"/>
        </w:rPr>
        <w:t xml:space="preserve">renewable </w:t>
      </w:r>
      <w:r w:rsidRPr="00B36F4E">
        <w:rPr>
          <w:rFonts w:ascii="Times New Roman" w:hAnsi="Times New Roman" w:cs="Times New Roman"/>
        </w:rPr>
        <w:t xml:space="preserve">technologies </w:t>
      </w:r>
      <w:r w:rsidR="00DD7938" w:rsidRPr="00B36F4E">
        <w:rPr>
          <w:rFonts w:ascii="Times New Roman" w:hAnsi="Times New Roman" w:cs="Times New Roman"/>
        </w:rPr>
        <w:t>and infrastructures as part of moves towards a lower carbon economy</w:t>
      </w:r>
      <w:r w:rsidR="000A45E9">
        <w:rPr>
          <w:rFonts w:ascii="Times New Roman" w:hAnsi="Times New Roman" w:cs="Times New Roman"/>
        </w:rPr>
        <w:t xml:space="preserve">. </w:t>
      </w:r>
      <w:r w:rsidR="001D4BC6">
        <w:rPr>
          <w:rFonts w:ascii="Times New Roman" w:hAnsi="Times New Roman" w:cs="Times New Roman"/>
        </w:rPr>
        <w:t>L</w:t>
      </w:r>
      <w:r w:rsidR="00452A51" w:rsidRPr="00B36F4E">
        <w:rPr>
          <w:rFonts w:ascii="Times New Roman" w:hAnsi="Times New Roman" w:cs="Times New Roman"/>
        </w:rPr>
        <w:t xml:space="preserve">ow carbon transitions </w:t>
      </w:r>
      <w:r w:rsidR="001D4BC6">
        <w:rPr>
          <w:rFonts w:ascii="Times New Roman" w:hAnsi="Times New Roman" w:cs="Times New Roman"/>
        </w:rPr>
        <w:t xml:space="preserve">are being </w:t>
      </w:r>
      <w:r w:rsidR="00452A51" w:rsidRPr="00B36F4E">
        <w:rPr>
          <w:rFonts w:ascii="Times New Roman" w:hAnsi="Times New Roman" w:cs="Times New Roman"/>
        </w:rPr>
        <w:t xml:space="preserve">pursued and enacted in different ways across these regimes. </w:t>
      </w:r>
      <w:r w:rsidR="00452A51" w:rsidRPr="00B36F4E">
        <w:rPr>
          <w:rFonts w:ascii="Times New Roman" w:hAnsi="Times New Roman" w:cs="Times New Roman"/>
          <w:color w:val="000000"/>
        </w:rPr>
        <w:t xml:space="preserve">In the case of South Africa and Mozambique, the regime is often supported and developed by international or regional interests that are far more powerful than any national entity and we observed </w:t>
      </w:r>
      <w:r w:rsidR="005E69EE">
        <w:rPr>
          <w:rFonts w:ascii="Times New Roman" w:hAnsi="Times New Roman" w:cs="Times New Roman"/>
          <w:color w:val="000000"/>
        </w:rPr>
        <w:t xml:space="preserve">a </w:t>
      </w:r>
      <w:r w:rsidR="00452A51" w:rsidRPr="00B36F4E">
        <w:rPr>
          <w:rFonts w:ascii="Times New Roman" w:hAnsi="Times New Roman" w:cs="Times New Roman"/>
          <w:color w:val="000000"/>
        </w:rPr>
        <w:t xml:space="preserve">diversity of support for different energy pathways within the state. </w:t>
      </w:r>
      <w:r w:rsidR="001D4BC6">
        <w:rPr>
          <w:rFonts w:ascii="Times New Roman" w:hAnsi="Times New Roman" w:cs="Times New Roman"/>
          <w:color w:val="000000"/>
        </w:rPr>
        <w:t xml:space="preserve">This </w:t>
      </w:r>
      <w:r w:rsidR="00A824F3" w:rsidRPr="00B36F4E">
        <w:rPr>
          <w:rFonts w:ascii="Times New Roman" w:hAnsi="Times New Roman" w:cs="Times New Roman"/>
          <w:color w:val="000000"/>
        </w:rPr>
        <w:t xml:space="preserve">lends support to </w:t>
      </w:r>
      <w:r w:rsidR="00513095">
        <w:rPr>
          <w:rFonts w:ascii="Times New Roman" w:hAnsi="Times New Roman" w:cs="Times New Roman"/>
          <w:color w:val="000000"/>
        </w:rPr>
        <w:t xml:space="preserve">calls </w:t>
      </w:r>
      <w:r w:rsidR="00B31DB7">
        <w:rPr>
          <w:rFonts w:ascii="Times New Roman" w:hAnsi="Times New Roman" w:cs="Times New Roman"/>
          <w:color w:val="000000"/>
        </w:rPr>
        <w:t xml:space="preserve">for </w:t>
      </w:r>
      <w:r w:rsidR="00452A51" w:rsidRPr="00B36F4E">
        <w:rPr>
          <w:rFonts w:ascii="Times New Roman" w:hAnsi="Times New Roman" w:cs="Times New Roman"/>
          <w:color w:val="000000"/>
        </w:rPr>
        <w:t>more inter-connected, multi-scale, and regional or global perspectives on socio-technical transitions</w:t>
      </w:r>
      <w:r w:rsidR="007B00ED" w:rsidRPr="007B00ED">
        <w:rPr>
          <w:rFonts w:ascii="Times New Roman" w:hAnsi="Times New Roman" w:cs="Times New Roman"/>
          <w:color w:val="000000"/>
        </w:rPr>
        <w:t xml:space="preserve"> </w:t>
      </w:r>
      <w:r w:rsidR="007B00ED">
        <w:rPr>
          <w:rFonts w:ascii="Times New Roman" w:hAnsi="Times New Roman" w:cs="Times New Roman"/>
          <w:color w:val="000000"/>
        </w:rPr>
        <w:t>(</w:t>
      </w:r>
      <w:r w:rsidR="007B00ED" w:rsidRPr="003E6D16">
        <w:rPr>
          <w:rFonts w:ascii="Times New Roman" w:hAnsi="Times New Roman" w:cs="Times New Roman"/>
          <w:color w:val="000000"/>
        </w:rPr>
        <w:t>Tr</w:t>
      </w:r>
      <w:r w:rsidR="007B00ED">
        <w:rPr>
          <w:rFonts w:ascii="Times New Roman" w:hAnsi="Times New Roman" w:cs="Times New Roman"/>
          <w:color w:val="000000"/>
        </w:rPr>
        <w:t>uffer 2012)</w:t>
      </w:r>
      <w:r w:rsidR="00B36F4E" w:rsidRPr="00B36F4E">
        <w:rPr>
          <w:rFonts w:ascii="Times New Roman" w:hAnsi="Times New Roman" w:cs="Times New Roman"/>
          <w:color w:val="000000"/>
        </w:rPr>
        <w:t>.</w:t>
      </w:r>
      <w:r w:rsidR="00452A51" w:rsidRPr="003E6D16">
        <w:rPr>
          <w:rFonts w:ascii="Times New Roman" w:hAnsi="Times New Roman" w:cs="Times New Roman"/>
          <w:color w:val="000000"/>
        </w:rPr>
        <w:t xml:space="preserve"> </w:t>
      </w:r>
      <w:r w:rsidR="00BD30C4">
        <w:rPr>
          <w:rFonts w:ascii="Times New Roman" w:hAnsi="Times New Roman" w:cs="Times New Roman"/>
        </w:rPr>
        <w:t>Indeed, the presence of the ‘rising powers’ in energy systems in Southern Africa underscores the need to enrich insights from transitions literatures that have largely evolved in Northern settings with the realit</w:t>
      </w:r>
      <w:r w:rsidR="00B31DB7">
        <w:rPr>
          <w:rFonts w:ascii="Times New Roman" w:hAnsi="Times New Roman" w:cs="Times New Roman"/>
        </w:rPr>
        <w:t>ies</w:t>
      </w:r>
      <w:r w:rsidR="00BD30C4">
        <w:rPr>
          <w:rFonts w:ascii="Times New Roman" w:hAnsi="Times New Roman" w:cs="Times New Roman"/>
        </w:rPr>
        <w:t xml:space="preserve"> of the political economy of energy transition in the global South.</w:t>
      </w:r>
    </w:p>
    <w:p w14:paraId="418A86AB" w14:textId="77777777" w:rsidR="009958E6" w:rsidRPr="003E6D16" w:rsidRDefault="009958E6" w:rsidP="000553EB">
      <w:pPr>
        <w:spacing w:line="480" w:lineRule="auto"/>
        <w:contextualSpacing/>
        <w:jc w:val="both"/>
        <w:rPr>
          <w:rFonts w:ascii="Times New Roman" w:hAnsi="Times New Roman" w:cs="Times New Roman"/>
        </w:rPr>
      </w:pPr>
    </w:p>
    <w:p w14:paraId="55DEA5F2" w14:textId="3162AC90" w:rsidR="00D372CC" w:rsidRDefault="009B51AE" w:rsidP="00975EDC">
      <w:pPr>
        <w:spacing w:line="480" w:lineRule="auto"/>
        <w:contextualSpacing/>
        <w:jc w:val="both"/>
        <w:rPr>
          <w:rFonts w:ascii="Times New Roman" w:hAnsi="Times New Roman" w:cs="Times New Roman"/>
        </w:rPr>
      </w:pPr>
      <w:r w:rsidRPr="003E6D16">
        <w:rPr>
          <w:rFonts w:ascii="Times New Roman" w:hAnsi="Times New Roman" w:cs="Times New Roman"/>
        </w:rPr>
        <w:t>In terms of developing a future</w:t>
      </w:r>
      <w:r w:rsidR="005E3534">
        <w:rPr>
          <w:rFonts w:ascii="Times New Roman" w:hAnsi="Times New Roman" w:cs="Times New Roman"/>
        </w:rPr>
        <w:t xml:space="preserve">, more global, </w:t>
      </w:r>
      <w:r w:rsidRPr="003E6D16">
        <w:rPr>
          <w:rFonts w:ascii="Times New Roman" w:hAnsi="Times New Roman" w:cs="Times New Roman"/>
        </w:rPr>
        <w:t>agenda for undertaking research on low carbon transitions beyond European contexts</w:t>
      </w:r>
      <w:r w:rsidR="00601E5E" w:rsidRPr="003E6D16">
        <w:rPr>
          <w:rFonts w:ascii="Times New Roman" w:hAnsi="Times New Roman" w:cs="Times New Roman"/>
        </w:rPr>
        <w:t>,</w:t>
      </w:r>
      <w:r w:rsidRPr="003E6D16">
        <w:rPr>
          <w:rFonts w:ascii="Times New Roman" w:hAnsi="Times New Roman" w:cs="Times New Roman"/>
        </w:rPr>
        <w:t xml:space="preserve"> </w:t>
      </w:r>
      <w:r w:rsidR="004A4BB6" w:rsidRPr="003E6D16">
        <w:rPr>
          <w:rFonts w:ascii="Times New Roman" w:hAnsi="Times New Roman" w:cs="Times New Roman"/>
        </w:rPr>
        <w:t xml:space="preserve">it is crucial to further develop the </w:t>
      </w:r>
      <w:r w:rsidR="00A46B36">
        <w:rPr>
          <w:rFonts w:ascii="Times New Roman" w:hAnsi="Times New Roman" w:cs="Times New Roman"/>
        </w:rPr>
        <w:t xml:space="preserve">conceptual </w:t>
      </w:r>
      <w:r w:rsidR="004A4BB6" w:rsidRPr="003E6D16">
        <w:rPr>
          <w:rFonts w:ascii="Times New Roman" w:hAnsi="Times New Roman" w:cs="Times New Roman"/>
        </w:rPr>
        <w:t>enga</w:t>
      </w:r>
      <w:r w:rsidR="00371C9D" w:rsidRPr="003E6D16">
        <w:rPr>
          <w:rFonts w:ascii="Times New Roman" w:hAnsi="Times New Roman" w:cs="Times New Roman"/>
        </w:rPr>
        <w:t xml:space="preserve">gement between </w:t>
      </w:r>
      <w:r w:rsidR="005E69EE">
        <w:rPr>
          <w:rFonts w:ascii="Times New Roman" w:hAnsi="Times New Roman" w:cs="Times New Roman"/>
        </w:rPr>
        <w:t xml:space="preserve">different strands of (global) political economy </w:t>
      </w:r>
      <w:r w:rsidR="004A4BB6" w:rsidRPr="003E6D16">
        <w:rPr>
          <w:rFonts w:ascii="Times New Roman" w:hAnsi="Times New Roman" w:cs="Times New Roman"/>
        </w:rPr>
        <w:t xml:space="preserve">and theories of </w:t>
      </w:r>
      <w:r w:rsidR="00360121">
        <w:rPr>
          <w:rFonts w:ascii="Times New Roman" w:hAnsi="Times New Roman" w:cs="Times New Roman"/>
        </w:rPr>
        <w:t>socio-</w:t>
      </w:r>
      <w:r w:rsidR="00360121">
        <w:rPr>
          <w:rFonts w:ascii="Times New Roman" w:hAnsi="Times New Roman" w:cs="Times New Roman"/>
        </w:rPr>
        <w:lastRenderedPageBreak/>
        <w:t xml:space="preserve">technical </w:t>
      </w:r>
      <w:r w:rsidR="004A4BB6" w:rsidRPr="003E6D16">
        <w:rPr>
          <w:rFonts w:ascii="Times New Roman" w:hAnsi="Times New Roman" w:cs="Times New Roman"/>
        </w:rPr>
        <w:t>transition</w:t>
      </w:r>
      <w:r w:rsidR="002E1B22">
        <w:rPr>
          <w:rFonts w:ascii="Times New Roman" w:hAnsi="Times New Roman" w:cs="Times New Roman"/>
        </w:rPr>
        <w:t xml:space="preserve"> </w:t>
      </w:r>
      <w:r w:rsidR="002552DA">
        <w:rPr>
          <w:rFonts w:ascii="Times New Roman" w:hAnsi="Times New Roman" w:cs="Times New Roman"/>
        </w:rPr>
        <w:t xml:space="preserve">in order to capture </w:t>
      </w:r>
      <w:r w:rsidR="002E1B22">
        <w:rPr>
          <w:rFonts w:ascii="Times New Roman" w:hAnsi="Times New Roman" w:cs="Times New Roman"/>
        </w:rPr>
        <w:t xml:space="preserve">the </w:t>
      </w:r>
      <w:r w:rsidR="002552DA">
        <w:rPr>
          <w:rFonts w:ascii="Times New Roman" w:hAnsi="Times New Roman" w:cs="Times New Roman"/>
        </w:rPr>
        <w:t xml:space="preserve">complex </w:t>
      </w:r>
      <w:r w:rsidR="002E1B22">
        <w:rPr>
          <w:rFonts w:ascii="Times New Roman" w:hAnsi="Times New Roman" w:cs="Times New Roman"/>
        </w:rPr>
        <w:t>assemblages of practices, technologies and actors that shape energy transitions</w:t>
      </w:r>
      <w:r w:rsidR="004A4BB6" w:rsidRPr="003E6D16">
        <w:rPr>
          <w:rFonts w:ascii="Times New Roman" w:hAnsi="Times New Roman" w:cs="Times New Roman"/>
        </w:rPr>
        <w:t>.</w:t>
      </w:r>
      <w:r w:rsidR="004A4BB6" w:rsidRPr="003E6D16">
        <w:rPr>
          <w:rFonts w:ascii="Times New Roman" w:eastAsia="Times New Roman" w:hAnsi="Times New Roman" w:cs="Times New Roman"/>
          <w:color w:val="000000"/>
          <w:lang w:eastAsia="en-GB"/>
        </w:rPr>
        <w:t xml:space="preserve"> </w:t>
      </w:r>
      <w:r w:rsidR="009D5F15">
        <w:rPr>
          <w:rFonts w:ascii="Times New Roman" w:eastAsia="Times New Roman" w:hAnsi="Times New Roman" w:cs="Times New Roman"/>
          <w:color w:val="000000"/>
          <w:lang w:eastAsia="en-GB"/>
        </w:rPr>
        <w:t xml:space="preserve">In all cases </w:t>
      </w:r>
      <w:r w:rsidR="00A97911">
        <w:rPr>
          <w:rFonts w:ascii="Times New Roman" w:eastAsia="Times New Roman" w:hAnsi="Times New Roman" w:cs="Times New Roman"/>
          <w:color w:val="000000"/>
          <w:lang w:eastAsia="en-GB"/>
        </w:rPr>
        <w:t xml:space="preserve">an account of where a country is located in the global geography of energy </w:t>
      </w:r>
      <w:r w:rsidR="009D5F15">
        <w:rPr>
          <w:rFonts w:ascii="Times New Roman" w:eastAsia="Times New Roman" w:hAnsi="Times New Roman" w:cs="Times New Roman"/>
          <w:color w:val="000000"/>
          <w:lang w:eastAsia="en-GB"/>
        </w:rPr>
        <w:t xml:space="preserve">has to be complemented by an appreciation of what is unique about the historical, material, political and economic context in which energy transitions are unfolding and which will strongly configure the form they take and who benefits from them. </w:t>
      </w:r>
      <w:r w:rsidR="00371C9D" w:rsidRPr="003E6D16">
        <w:rPr>
          <w:rFonts w:ascii="Times New Roman" w:hAnsi="Times New Roman" w:cs="Times New Roman"/>
        </w:rPr>
        <w:t xml:space="preserve">Engaging more directly with the political economies of transition enables a better understanding of how energy regimes serve to promote the interests of some </w:t>
      </w:r>
      <w:r w:rsidR="00A46B36">
        <w:rPr>
          <w:rFonts w:ascii="Times New Roman" w:hAnsi="Times New Roman" w:cs="Times New Roman"/>
        </w:rPr>
        <w:t xml:space="preserve">actors and interests </w:t>
      </w:r>
      <w:r w:rsidR="00371C9D" w:rsidRPr="003E6D16">
        <w:rPr>
          <w:rFonts w:ascii="Times New Roman" w:hAnsi="Times New Roman" w:cs="Times New Roman"/>
        </w:rPr>
        <w:t>at the expense of others</w:t>
      </w:r>
      <w:r w:rsidR="00D92D09">
        <w:rPr>
          <w:rFonts w:ascii="Times New Roman" w:hAnsi="Times New Roman" w:cs="Times New Roman"/>
        </w:rPr>
        <w:t xml:space="preserve"> and whether and how global institutions can support transitions that are both lower carbon and socially just</w:t>
      </w:r>
      <w:r w:rsidR="007B00ED">
        <w:rPr>
          <w:rFonts w:ascii="Times New Roman" w:hAnsi="Times New Roman" w:cs="Times New Roman"/>
        </w:rPr>
        <w:t xml:space="preserve"> (</w:t>
      </w:r>
      <w:r w:rsidR="00FD79DE">
        <w:rPr>
          <w:rFonts w:ascii="Times New Roman" w:hAnsi="Times New Roman" w:cs="Times New Roman"/>
        </w:rPr>
        <w:t xml:space="preserve">Newell and Mulvaney, 2012; </w:t>
      </w:r>
      <w:r w:rsidR="007B00ED" w:rsidRPr="003E6D16">
        <w:rPr>
          <w:rFonts w:ascii="Times New Roman" w:eastAsia="Calibri" w:hAnsi="Times New Roman" w:cs="Times New Roman"/>
        </w:rPr>
        <w:t>Swilling</w:t>
      </w:r>
      <w:r w:rsidR="007B00ED">
        <w:rPr>
          <w:rFonts w:ascii="Times New Roman" w:eastAsia="Calibri" w:hAnsi="Times New Roman" w:cs="Times New Roman"/>
        </w:rPr>
        <w:t xml:space="preserve"> and </w:t>
      </w:r>
      <w:r w:rsidR="007B00ED" w:rsidRPr="003E6D16">
        <w:rPr>
          <w:rFonts w:ascii="Times New Roman" w:eastAsia="Calibri" w:hAnsi="Times New Roman" w:cs="Times New Roman"/>
        </w:rPr>
        <w:t>Annecke 2012</w:t>
      </w:r>
      <w:r w:rsidR="007B00ED">
        <w:rPr>
          <w:rFonts w:ascii="Times New Roman" w:eastAsia="Calibri" w:hAnsi="Times New Roman" w:cs="Times New Roman"/>
        </w:rPr>
        <w:t>)</w:t>
      </w:r>
      <w:r w:rsidR="00B36F4E">
        <w:rPr>
          <w:rFonts w:ascii="Times New Roman" w:hAnsi="Times New Roman" w:cs="Times New Roman"/>
        </w:rPr>
        <w:t>.</w:t>
      </w:r>
      <w:r w:rsidR="007B00ED">
        <w:rPr>
          <w:rFonts w:ascii="Times New Roman" w:hAnsi="Times New Roman" w:cs="Times New Roman"/>
        </w:rPr>
        <w:t xml:space="preserve"> </w:t>
      </w:r>
      <w:r w:rsidR="00112A7F" w:rsidRPr="003E6D16">
        <w:rPr>
          <w:rFonts w:ascii="Times New Roman" w:hAnsi="Times New Roman" w:cs="Times New Roman"/>
        </w:rPr>
        <w:t xml:space="preserve">This </w:t>
      </w:r>
      <w:r w:rsidR="00D92D09">
        <w:rPr>
          <w:rFonts w:ascii="Times New Roman" w:hAnsi="Times New Roman" w:cs="Times New Roman"/>
        </w:rPr>
        <w:t xml:space="preserve">implies </w:t>
      </w:r>
      <w:r w:rsidR="00112A7F" w:rsidRPr="003E6D16">
        <w:rPr>
          <w:rFonts w:ascii="Times New Roman" w:hAnsi="Times New Roman" w:cs="Times New Roman"/>
        </w:rPr>
        <w:t>a more dynamic understanding of the emergent cleavages within states and within capital seeking to either protect conventional accumulation activities or experiment with new forms of lower carbon accumulation</w:t>
      </w:r>
      <w:r w:rsidR="00A46B36">
        <w:rPr>
          <w:rFonts w:ascii="Times New Roman" w:hAnsi="Times New Roman" w:cs="Times New Roman"/>
        </w:rPr>
        <w:t xml:space="preserve"> or indeed both trajectories simultaneously</w:t>
      </w:r>
      <w:r w:rsidR="00112A7F" w:rsidRPr="003E6D16">
        <w:rPr>
          <w:rFonts w:ascii="Times New Roman" w:hAnsi="Times New Roman" w:cs="Times New Roman"/>
        </w:rPr>
        <w:t>.</w:t>
      </w:r>
      <w:r w:rsidR="002E1B22">
        <w:rPr>
          <w:rFonts w:ascii="Times New Roman" w:hAnsi="Times New Roman" w:cs="Times New Roman"/>
        </w:rPr>
        <w:t xml:space="preserve"> </w:t>
      </w:r>
      <w:r w:rsidR="0044454A" w:rsidRPr="003E6D16">
        <w:rPr>
          <w:rFonts w:ascii="Times New Roman" w:hAnsi="Times New Roman" w:cs="Times New Roman"/>
        </w:rPr>
        <w:t>This is critical for conceptuali</w:t>
      </w:r>
      <w:r w:rsidR="006A2338" w:rsidRPr="003E6D16">
        <w:rPr>
          <w:rFonts w:ascii="Times New Roman" w:hAnsi="Times New Roman" w:cs="Times New Roman"/>
        </w:rPr>
        <w:t>z</w:t>
      </w:r>
      <w:r w:rsidR="0044454A" w:rsidRPr="003E6D16">
        <w:rPr>
          <w:rFonts w:ascii="Times New Roman" w:hAnsi="Times New Roman" w:cs="Times New Roman"/>
        </w:rPr>
        <w:t xml:space="preserve">ing the role of </w:t>
      </w:r>
      <w:r w:rsidR="004A4BB6" w:rsidRPr="003E6D16">
        <w:rPr>
          <w:rFonts w:ascii="Times New Roman" w:hAnsi="Times New Roman" w:cs="Times New Roman"/>
        </w:rPr>
        <w:t xml:space="preserve">the </w:t>
      </w:r>
      <w:r w:rsidR="0044454A" w:rsidRPr="003E6D16">
        <w:rPr>
          <w:rFonts w:ascii="Times New Roman" w:hAnsi="Times New Roman" w:cs="Times New Roman"/>
        </w:rPr>
        <w:t>‘rising powers</w:t>
      </w:r>
      <w:r w:rsidR="004A4BB6" w:rsidRPr="003E6D16">
        <w:rPr>
          <w:rFonts w:ascii="Times New Roman" w:hAnsi="Times New Roman" w:cs="Times New Roman"/>
        </w:rPr>
        <w:t>’</w:t>
      </w:r>
      <w:r w:rsidR="0044454A" w:rsidRPr="003E6D16">
        <w:rPr>
          <w:rFonts w:ascii="Times New Roman" w:hAnsi="Times New Roman" w:cs="Times New Roman"/>
        </w:rPr>
        <w:t xml:space="preserve"> in regimes, as at once ‘part’ of the governing of existing energy regimes and as ‘external’ actors seeking to intervene, invest and </w:t>
      </w:r>
      <w:r w:rsidR="00975EDC">
        <w:rPr>
          <w:rFonts w:ascii="Times New Roman" w:hAnsi="Times New Roman" w:cs="Times New Roman"/>
        </w:rPr>
        <w:t>innovate within energy systems.</w:t>
      </w:r>
    </w:p>
    <w:p w14:paraId="00A14E59" w14:textId="77777777" w:rsidR="00A370B0" w:rsidRDefault="00A370B0" w:rsidP="00DA263D">
      <w:pPr>
        <w:spacing w:after="200" w:line="276" w:lineRule="auto"/>
        <w:jc w:val="both"/>
        <w:rPr>
          <w:rFonts w:ascii="Times New Roman" w:hAnsi="Times New Roman" w:cs="Times New Roman"/>
          <w:b/>
        </w:rPr>
      </w:pPr>
    </w:p>
    <w:p w14:paraId="11138CF8" w14:textId="79077D20" w:rsidR="005E3E32" w:rsidRPr="003B68D7" w:rsidRDefault="00D10E28" w:rsidP="003B68D7">
      <w:pPr>
        <w:spacing w:after="200" w:line="276" w:lineRule="auto"/>
        <w:rPr>
          <w:rFonts w:ascii="Times New Roman" w:hAnsi="Times New Roman" w:cs="Times New Roman"/>
          <w:b/>
        </w:rPr>
      </w:pPr>
      <w:r>
        <w:rPr>
          <w:rFonts w:ascii="Times New Roman" w:hAnsi="Times New Roman" w:cs="Times New Roman"/>
          <w:b/>
        </w:rPr>
        <w:t>REFERENCES</w:t>
      </w:r>
    </w:p>
    <w:p w14:paraId="79EEE650" w14:textId="77777777" w:rsidR="00712D49" w:rsidRDefault="00712D49" w:rsidP="00501842">
      <w:pPr>
        <w:jc w:val="both"/>
        <w:rPr>
          <w:rFonts w:ascii="Times New Roman" w:hAnsi="Times New Roman" w:cs="Times New Roman"/>
        </w:rPr>
      </w:pPr>
    </w:p>
    <w:p w14:paraId="7A4243CE" w14:textId="4701BC45" w:rsidR="00377C86" w:rsidRPr="008D57FB" w:rsidRDefault="003D14B9" w:rsidP="008D57FB">
      <w:pPr>
        <w:jc w:val="both"/>
        <w:rPr>
          <w:rFonts w:ascii="Times New Roman" w:hAnsi="Times New Roman" w:cs="Times New Roman"/>
        </w:rPr>
      </w:pPr>
      <w:r w:rsidRPr="008D57FB">
        <w:rPr>
          <w:rFonts w:ascii="Times New Roman" w:hAnsi="Times New Roman" w:cs="Times New Roman"/>
        </w:rPr>
        <w:t>Abrahamsson, H</w:t>
      </w:r>
      <w:r w:rsidR="00B719B6" w:rsidRPr="008D57FB">
        <w:rPr>
          <w:rFonts w:ascii="Times New Roman" w:hAnsi="Times New Roman" w:cs="Times New Roman"/>
        </w:rPr>
        <w:t>ans and Anders Nilsson</w:t>
      </w:r>
      <w:r w:rsidR="00B113BA" w:rsidRPr="008D57FB">
        <w:rPr>
          <w:rFonts w:ascii="Times New Roman" w:hAnsi="Times New Roman" w:cs="Times New Roman"/>
        </w:rPr>
        <w:t>. 1995.</w:t>
      </w:r>
      <w:r w:rsidRPr="008D57FB">
        <w:rPr>
          <w:rFonts w:ascii="Times New Roman" w:hAnsi="Times New Roman" w:cs="Times New Roman"/>
        </w:rPr>
        <w:t xml:space="preserve"> </w:t>
      </w:r>
      <w:r w:rsidRPr="008D57FB">
        <w:rPr>
          <w:rFonts w:ascii="Times New Roman" w:hAnsi="Times New Roman" w:cs="Times New Roman"/>
          <w:i/>
          <w:iCs/>
        </w:rPr>
        <w:t>Mozambique: the troubled transition – from socialist construction to free market capitalism</w:t>
      </w:r>
      <w:r w:rsidRPr="008D57FB">
        <w:rPr>
          <w:rFonts w:ascii="Times New Roman" w:hAnsi="Times New Roman" w:cs="Times New Roman"/>
        </w:rPr>
        <w:t>, London: Zed.</w:t>
      </w:r>
    </w:p>
    <w:p w14:paraId="1766D14C" w14:textId="3A934C4D" w:rsidR="00C85035" w:rsidRPr="008D57FB" w:rsidRDefault="00C85035" w:rsidP="008D57FB">
      <w:pPr>
        <w:autoSpaceDE w:val="0"/>
        <w:autoSpaceDN w:val="0"/>
        <w:adjustRightInd w:val="0"/>
        <w:jc w:val="both"/>
        <w:rPr>
          <w:rFonts w:ascii="Times New Roman" w:hAnsi="Times New Roman" w:cs="Times New Roman"/>
        </w:rPr>
      </w:pPr>
    </w:p>
    <w:p w14:paraId="7C87169F" w14:textId="35B7F493" w:rsidR="00FE35CB" w:rsidRPr="00FE35CB" w:rsidRDefault="00FE35CB" w:rsidP="008D57FB">
      <w:pPr>
        <w:autoSpaceDE w:val="0"/>
        <w:autoSpaceDN w:val="0"/>
        <w:adjustRightInd w:val="0"/>
        <w:jc w:val="both"/>
        <w:rPr>
          <w:rFonts w:ascii="Times New Roman" w:hAnsi="Times New Roman" w:cs="Times New Roman"/>
        </w:rPr>
      </w:pPr>
      <w:r w:rsidRPr="00FE35CB">
        <w:rPr>
          <w:rFonts w:ascii="Times New Roman" w:hAnsi="Times New Roman" w:cs="Times New Roman"/>
        </w:rPr>
        <w:t>AllAfrica (2015) ‘Mozambique: Access to electricity fundamental but not free’, July 2</w:t>
      </w:r>
      <w:r w:rsidRPr="00FE35CB">
        <w:rPr>
          <w:rFonts w:ascii="Times New Roman" w:hAnsi="Times New Roman" w:cs="Times New Roman"/>
          <w:vertAlign w:val="superscript"/>
        </w:rPr>
        <w:t>nd</w:t>
      </w:r>
      <w:r w:rsidRPr="00FE35CB">
        <w:rPr>
          <w:rFonts w:ascii="Times New Roman" w:hAnsi="Times New Roman" w:cs="Times New Roman"/>
        </w:rPr>
        <w:t xml:space="preserve">, </w:t>
      </w:r>
      <w:hyperlink r:id="rId9" w:history="1">
        <w:r w:rsidRPr="00227627">
          <w:rPr>
            <w:rStyle w:val="Hyperlink"/>
            <w:rFonts w:ascii="Times New Roman" w:hAnsi="Times New Roman" w:cs="Times New Roman"/>
          </w:rPr>
          <w:t>http://allafrica.com/stories/201507021721.html</w:t>
        </w:r>
      </w:hyperlink>
      <w:r>
        <w:rPr>
          <w:rFonts w:ascii="Times New Roman" w:hAnsi="Times New Roman" w:cs="Times New Roman"/>
        </w:rPr>
        <w:t xml:space="preserve"> (a</w:t>
      </w:r>
      <w:r w:rsidRPr="00FE35CB">
        <w:rPr>
          <w:rFonts w:ascii="Times New Roman" w:hAnsi="Times New Roman" w:cs="Times New Roman"/>
        </w:rPr>
        <w:t>ccessed March 8</w:t>
      </w:r>
      <w:r w:rsidRPr="00FE35CB">
        <w:rPr>
          <w:rFonts w:ascii="Times New Roman" w:hAnsi="Times New Roman" w:cs="Times New Roman"/>
          <w:vertAlign w:val="superscript"/>
        </w:rPr>
        <w:t>th</w:t>
      </w:r>
      <w:r w:rsidRPr="00FE35CB">
        <w:rPr>
          <w:rFonts w:ascii="Times New Roman" w:hAnsi="Times New Roman" w:cs="Times New Roman"/>
        </w:rPr>
        <w:t xml:space="preserve"> 2016</w:t>
      </w:r>
      <w:r>
        <w:rPr>
          <w:rFonts w:ascii="Times New Roman" w:hAnsi="Times New Roman" w:cs="Times New Roman"/>
        </w:rPr>
        <w:t>)</w:t>
      </w:r>
      <w:r w:rsidRPr="00FE35CB">
        <w:rPr>
          <w:rFonts w:ascii="Times New Roman" w:hAnsi="Times New Roman" w:cs="Times New Roman"/>
        </w:rPr>
        <w:t>.</w:t>
      </w:r>
    </w:p>
    <w:p w14:paraId="7F58A69E" w14:textId="77777777" w:rsidR="00FE35CB" w:rsidRDefault="00FE35CB" w:rsidP="008D57FB">
      <w:pPr>
        <w:autoSpaceDE w:val="0"/>
        <w:autoSpaceDN w:val="0"/>
        <w:adjustRightInd w:val="0"/>
        <w:jc w:val="both"/>
        <w:rPr>
          <w:rFonts w:ascii="Times New Roman" w:hAnsi="Times New Roman" w:cs="Times New Roman"/>
        </w:rPr>
      </w:pPr>
    </w:p>
    <w:p w14:paraId="5E781372" w14:textId="0A97DF28" w:rsidR="00B55EA1" w:rsidRDefault="00B719B6" w:rsidP="008D57FB">
      <w:pPr>
        <w:autoSpaceDE w:val="0"/>
        <w:autoSpaceDN w:val="0"/>
        <w:adjustRightInd w:val="0"/>
        <w:jc w:val="both"/>
        <w:rPr>
          <w:rFonts w:ascii="Times New Roman" w:hAnsi="Times New Roman" w:cs="Times New Roman"/>
        </w:rPr>
      </w:pPr>
      <w:r w:rsidRPr="008D57FB">
        <w:rPr>
          <w:rFonts w:ascii="Times New Roman" w:hAnsi="Times New Roman" w:cs="Times New Roman"/>
        </w:rPr>
        <w:t>Ayers, Alison</w:t>
      </w:r>
      <w:r w:rsidR="00B113BA" w:rsidRPr="008D57FB">
        <w:rPr>
          <w:rFonts w:ascii="Times New Roman" w:hAnsi="Times New Roman" w:cs="Times New Roman"/>
        </w:rPr>
        <w:t xml:space="preserve">. 2013. </w:t>
      </w:r>
      <w:r w:rsidR="00B55EA1" w:rsidRPr="008D57FB">
        <w:rPr>
          <w:rFonts w:ascii="Times New Roman" w:hAnsi="Times New Roman" w:cs="Times New Roman"/>
        </w:rPr>
        <w:t>Beyond Myths, Lies and Stereotypes: The Political Economy</w:t>
      </w:r>
      <w:r w:rsidR="00B113BA" w:rsidRPr="008D57FB">
        <w:rPr>
          <w:rFonts w:ascii="Times New Roman" w:hAnsi="Times New Roman" w:cs="Times New Roman"/>
        </w:rPr>
        <w:t xml:space="preserve"> of a “New Scramble for Africa”</w:t>
      </w:r>
      <w:r w:rsidR="00AB686E" w:rsidRPr="008D57FB">
        <w:rPr>
          <w:rFonts w:ascii="Times New Roman" w:hAnsi="Times New Roman" w:cs="Times New Roman"/>
        </w:rPr>
        <w:t>.</w:t>
      </w:r>
      <w:r w:rsidR="00B55EA1" w:rsidRPr="008D57FB">
        <w:rPr>
          <w:rFonts w:ascii="Times New Roman" w:hAnsi="Times New Roman" w:cs="Times New Roman"/>
        </w:rPr>
        <w:t xml:space="preserve"> </w:t>
      </w:r>
      <w:r w:rsidR="00B55EA1" w:rsidRPr="008D57FB">
        <w:rPr>
          <w:rFonts w:ascii="Times New Roman" w:hAnsi="Times New Roman" w:cs="Times New Roman"/>
          <w:i/>
          <w:iCs/>
        </w:rPr>
        <w:t xml:space="preserve">New Political Economy </w:t>
      </w:r>
      <w:r w:rsidR="00B55EA1" w:rsidRPr="008D57FB">
        <w:rPr>
          <w:rFonts w:ascii="Times New Roman" w:hAnsi="Times New Roman" w:cs="Times New Roman"/>
        </w:rPr>
        <w:t>18(2): 227–57.</w:t>
      </w:r>
    </w:p>
    <w:p w14:paraId="17898090" w14:textId="77777777" w:rsidR="00713DAB" w:rsidRDefault="00713DAB" w:rsidP="008D57FB">
      <w:pPr>
        <w:autoSpaceDE w:val="0"/>
        <w:autoSpaceDN w:val="0"/>
        <w:adjustRightInd w:val="0"/>
        <w:jc w:val="both"/>
        <w:rPr>
          <w:rFonts w:ascii="Times New Roman" w:hAnsi="Times New Roman" w:cs="Times New Roman"/>
        </w:rPr>
      </w:pPr>
    </w:p>
    <w:p w14:paraId="1115C23F" w14:textId="28D7DB78" w:rsidR="00713DAB" w:rsidRPr="008D57FB" w:rsidRDefault="00713DAB" w:rsidP="008D57FB">
      <w:pPr>
        <w:autoSpaceDE w:val="0"/>
        <w:autoSpaceDN w:val="0"/>
        <w:adjustRightInd w:val="0"/>
        <w:jc w:val="both"/>
        <w:rPr>
          <w:rFonts w:ascii="Times New Roman" w:hAnsi="Times New Roman" w:cs="Times New Roman"/>
        </w:rPr>
      </w:pPr>
      <w:r>
        <w:rPr>
          <w:rFonts w:ascii="Times New Roman" w:hAnsi="Times New Roman" w:cs="Times New Roman"/>
        </w:rPr>
        <w:t xml:space="preserve">Baker, Lucy. 2015. </w:t>
      </w:r>
      <w:r w:rsidRPr="00713DAB">
        <w:rPr>
          <w:rFonts w:ascii="Times New Roman" w:hAnsi="Times New Roman" w:cs="Times New Roman"/>
        </w:rPr>
        <w:t>The evolving role of finance in South Af</w:t>
      </w:r>
      <w:r w:rsidR="00006466">
        <w:rPr>
          <w:rFonts w:ascii="Times New Roman" w:hAnsi="Times New Roman" w:cs="Times New Roman"/>
        </w:rPr>
        <w:t>rica’s renewable energy sector</w:t>
      </w:r>
      <w:r>
        <w:rPr>
          <w:rFonts w:ascii="Times New Roman" w:hAnsi="Times New Roman" w:cs="Times New Roman"/>
        </w:rPr>
        <w:t>.</w:t>
      </w:r>
      <w:r w:rsidRPr="00713DAB">
        <w:rPr>
          <w:rFonts w:ascii="Times New Roman" w:hAnsi="Times New Roman" w:cs="Times New Roman"/>
        </w:rPr>
        <w:t xml:space="preserve"> </w:t>
      </w:r>
      <w:r w:rsidRPr="009544DF">
        <w:rPr>
          <w:rFonts w:ascii="Times New Roman" w:hAnsi="Times New Roman" w:cs="Times New Roman"/>
          <w:i/>
        </w:rPr>
        <w:t>Geoforum</w:t>
      </w:r>
      <w:r w:rsidRPr="00713DAB">
        <w:rPr>
          <w:rFonts w:ascii="Times New Roman" w:hAnsi="Times New Roman" w:cs="Times New Roman"/>
        </w:rPr>
        <w:t xml:space="preserve"> 64(0): 146-156.</w:t>
      </w:r>
    </w:p>
    <w:p w14:paraId="17DC762A" w14:textId="77777777" w:rsidR="00A90F23" w:rsidRDefault="00A90F23" w:rsidP="008D57FB">
      <w:pPr>
        <w:autoSpaceDE w:val="0"/>
        <w:autoSpaceDN w:val="0"/>
        <w:adjustRightInd w:val="0"/>
        <w:jc w:val="both"/>
        <w:rPr>
          <w:rFonts w:ascii="Times New Roman" w:hAnsi="Times New Roman" w:cs="Times New Roman"/>
        </w:rPr>
      </w:pPr>
    </w:p>
    <w:p w14:paraId="1473F172" w14:textId="4C55CF07" w:rsidR="00006466" w:rsidRDefault="00006466" w:rsidP="008D57FB">
      <w:pPr>
        <w:autoSpaceDE w:val="0"/>
        <w:autoSpaceDN w:val="0"/>
        <w:adjustRightInd w:val="0"/>
        <w:jc w:val="both"/>
        <w:rPr>
          <w:rFonts w:ascii="Times New Roman" w:hAnsi="Times New Roman" w:cs="Times New Roman"/>
        </w:rPr>
      </w:pPr>
      <w:r w:rsidRPr="00006466">
        <w:rPr>
          <w:rFonts w:ascii="Times New Roman" w:hAnsi="Times New Roman" w:cs="Times New Roman"/>
        </w:rPr>
        <w:t xml:space="preserve">Baker, Lucy, </w:t>
      </w:r>
      <w:r>
        <w:rPr>
          <w:rFonts w:ascii="Times New Roman" w:hAnsi="Times New Roman" w:cs="Times New Roman"/>
        </w:rPr>
        <w:t xml:space="preserve">Jesse </w:t>
      </w:r>
      <w:r w:rsidRPr="00006466">
        <w:rPr>
          <w:rFonts w:ascii="Times New Roman" w:hAnsi="Times New Roman" w:cs="Times New Roman"/>
        </w:rPr>
        <w:t xml:space="preserve">Burton, </w:t>
      </w:r>
      <w:r>
        <w:rPr>
          <w:rFonts w:ascii="Times New Roman" w:hAnsi="Times New Roman" w:cs="Times New Roman"/>
        </w:rPr>
        <w:t>Catrina</w:t>
      </w:r>
      <w:r w:rsidRPr="00006466">
        <w:rPr>
          <w:rFonts w:ascii="Times New Roman" w:hAnsi="Times New Roman" w:cs="Times New Roman"/>
        </w:rPr>
        <w:t xml:space="preserve"> Godinho</w:t>
      </w:r>
      <w:r>
        <w:rPr>
          <w:rFonts w:ascii="Times New Roman" w:hAnsi="Times New Roman" w:cs="Times New Roman"/>
        </w:rPr>
        <w:t xml:space="preserve"> </w:t>
      </w:r>
      <w:r w:rsidRPr="00006466">
        <w:rPr>
          <w:rFonts w:ascii="Times New Roman" w:hAnsi="Times New Roman" w:cs="Times New Roman"/>
        </w:rPr>
        <w:t xml:space="preserve">and Hilton </w:t>
      </w:r>
      <w:r>
        <w:rPr>
          <w:rFonts w:ascii="Times New Roman" w:hAnsi="Times New Roman" w:cs="Times New Roman"/>
        </w:rPr>
        <w:t>Trollip. 2015.</w:t>
      </w:r>
      <w:r w:rsidRPr="00006466">
        <w:rPr>
          <w:rFonts w:ascii="Times New Roman" w:hAnsi="Times New Roman" w:cs="Times New Roman"/>
        </w:rPr>
        <w:t xml:space="preserve"> The political economy of decarbonisation: exploring the dynamics of South Africa’s electricity sector. Working Paper. Energy Research Centre, UCT, Cape Town, South Africa.</w:t>
      </w:r>
    </w:p>
    <w:p w14:paraId="2188B427" w14:textId="77777777" w:rsidR="00006466" w:rsidRDefault="00006466" w:rsidP="008D57FB">
      <w:pPr>
        <w:autoSpaceDE w:val="0"/>
        <w:autoSpaceDN w:val="0"/>
        <w:adjustRightInd w:val="0"/>
        <w:jc w:val="both"/>
        <w:rPr>
          <w:rFonts w:ascii="Times New Roman" w:hAnsi="Times New Roman" w:cs="Times New Roman"/>
        </w:rPr>
      </w:pPr>
    </w:p>
    <w:p w14:paraId="3FF16A05" w14:textId="2B1871CB" w:rsidR="00713DAB" w:rsidRDefault="00713DAB" w:rsidP="009544DF">
      <w:pPr>
        <w:jc w:val="both"/>
        <w:rPr>
          <w:rFonts w:asciiTheme="majorBidi" w:hAnsiTheme="majorBidi" w:cstheme="majorBidi"/>
        </w:rPr>
      </w:pPr>
      <w:r w:rsidRPr="00816A02">
        <w:rPr>
          <w:rFonts w:asciiTheme="majorBidi" w:hAnsiTheme="majorBidi" w:cstheme="majorBidi"/>
        </w:rPr>
        <w:t>Baker, L</w:t>
      </w:r>
      <w:r w:rsidR="00006466">
        <w:rPr>
          <w:rFonts w:asciiTheme="majorBidi" w:hAnsiTheme="majorBidi" w:cstheme="majorBidi"/>
        </w:rPr>
        <w:t>ucy</w:t>
      </w:r>
      <w:r w:rsidRPr="00816A02">
        <w:rPr>
          <w:rFonts w:asciiTheme="majorBidi" w:hAnsiTheme="majorBidi" w:cstheme="majorBidi"/>
        </w:rPr>
        <w:t xml:space="preserve"> and </w:t>
      </w:r>
      <w:r w:rsidR="00006466">
        <w:rPr>
          <w:rFonts w:asciiTheme="majorBidi" w:hAnsiTheme="majorBidi" w:cstheme="majorBidi"/>
        </w:rPr>
        <w:t xml:space="preserve">Holle </w:t>
      </w:r>
      <w:r w:rsidRPr="00816A02">
        <w:rPr>
          <w:rFonts w:asciiTheme="majorBidi" w:hAnsiTheme="majorBidi" w:cstheme="majorBidi"/>
        </w:rPr>
        <w:t>Wlokas. 2015</w:t>
      </w:r>
      <w:r>
        <w:rPr>
          <w:rFonts w:asciiTheme="majorBidi" w:hAnsiTheme="majorBidi" w:cstheme="majorBidi"/>
        </w:rPr>
        <w:t>.</w:t>
      </w:r>
      <w:r w:rsidRPr="00816A02">
        <w:rPr>
          <w:rFonts w:asciiTheme="majorBidi" w:hAnsiTheme="majorBidi" w:cstheme="majorBidi"/>
        </w:rPr>
        <w:t xml:space="preserve"> ‘South Africa’s renewable energy procurement: A new frontier?’ </w:t>
      </w:r>
      <w:r>
        <w:rPr>
          <w:rFonts w:asciiTheme="majorBidi" w:hAnsiTheme="majorBidi" w:cstheme="majorBidi"/>
        </w:rPr>
        <w:t xml:space="preserve">Research Report Series, </w:t>
      </w:r>
      <w:r w:rsidRPr="00816A02">
        <w:rPr>
          <w:rFonts w:asciiTheme="majorBidi" w:hAnsiTheme="majorBidi" w:cstheme="majorBidi"/>
        </w:rPr>
        <w:t>Energy Research Centre, University of Cape Town, Cape Town, South Africa</w:t>
      </w:r>
      <w:r w:rsidR="00006466">
        <w:rPr>
          <w:rFonts w:asciiTheme="majorBidi" w:hAnsiTheme="majorBidi" w:cstheme="majorBidi"/>
        </w:rPr>
        <w:t>.</w:t>
      </w:r>
      <w:r w:rsidR="00006466" w:rsidRPr="00816A02" w:rsidDel="00006466">
        <w:rPr>
          <w:rFonts w:asciiTheme="majorBidi" w:hAnsiTheme="majorBidi" w:cstheme="majorBidi"/>
        </w:rPr>
        <w:t xml:space="preserve"> </w:t>
      </w:r>
    </w:p>
    <w:p w14:paraId="63D23849" w14:textId="77777777" w:rsidR="00FE35CB" w:rsidRPr="008D57FB" w:rsidRDefault="00FE35CB" w:rsidP="009544DF">
      <w:pPr>
        <w:jc w:val="both"/>
        <w:rPr>
          <w:rFonts w:ascii="Times New Roman" w:hAnsi="Times New Roman" w:cs="Times New Roman"/>
        </w:rPr>
      </w:pPr>
    </w:p>
    <w:p w14:paraId="123E81C1" w14:textId="77777777" w:rsidR="00894DC8" w:rsidRPr="008D57FB" w:rsidRDefault="00894DC8" w:rsidP="008D57FB">
      <w:pPr>
        <w:shd w:val="clear" w:color="auto" w:fill="FFFFFF"/>
        <w:jc w:val="both"/>
        <w:rPr>
          <w:rFonts w:ascii="Times New Roman" w:eastAsia="Times New Roman" w:hAnsi="Times New Roman" w:cs="Times New Roman"/>
          <w:color w:val="000000"/>
          <w:lang w:eastAsia="zh-CN" w:bidi="he-IL"/>
        </w:rPr>
      </w:pPr>
      <w:r w:rsidRPr="008D57FB">
        <w:rPr>
          <w:rFonts w:ascii="Times New Roman" w:eastAsiaTheme="minorEastAsia" w:hAnsi="Times New Roman" w:cs="Times New Roman"/>
          <w:lang w:eastAsia="zh-CN" w:bidi="he-IL"/>
        </w:rPr>
        <w:t xml:space="preserve">Baker, Lucy, Peter Newell and Jon Phillips. 2014. The Political Economy of Energy Transitions: The case of South Africa. </w:t>
      </w:r>
      <w:r w:rsidRPr="008D57FB">
        <w:rPr>
          <w:rFonts w:ascii="Times New Roman" w:eastAsiaTheme="minorEastAsia" w:hAnsi="Times New Roman" w:cs="Times New Roman"/>
          <w:i/>
          <w:lang w:eastAsia="zh-CN" w:bidi="he-IL"/>
        </w:rPr>
        <w:t>New Political Economy</w:t>
      </w:r>
      <w:r w:rsidRPr="008D57FB">
        <w:rPr>
          <w:rFonts w:ascii="Times New Roman" w:eastAsiaTheme="minorEastAsia" w:hAnsi="Times New Roman" w:cs="Times New Roman"/>
          <w:lang w:eastAsia="zh-CN" w:bidi="he-IL"/>
        </w:rPr>
        <w:t>.</w:t>
      </w:r>
      <w:r w:rsidRPr="008D57FB">
        <w:rPr>
          <w:rFonts w:ascii="Times New Roman" w:eastAsia="Times New Roman" w:hAnsi="Times New Roman" w:cs="Times New Roman"/>
          <w:color w:val="000000"/>
          <w:lang w:bidi="he-IL"/>
        </w:rPr>
        <w:t xml:space="preserve"> 19(6): 791-818</w:t>
      </w:r>
      <w:r w:rsidRPr="008D57FB">
        <w:rPr>
          <w:rFonts w:ascii="Times New Roman" w:eastAsia="Times New Roman" w:hAnsi="Times New Roman" w:cs="Times New Roman"/>
          <w:color w:val="000000"/>
          <w:lang w:eastAsia="zh-CN" w:bidi="he-IL"/>
        </w:rPr>
        <w:t xml:space="preserve">. </w:t>
      </w:r>
    </w:p>
    <w:p w14:paraId="2CB1EBDC" w14:textId="396BC1EA" w:rsidR="00002386" w:rsidRPr="008D57FB" w:rsidRDefault="00002386" w:rsidP="008D57FB">
      <w:pPr>
        <w:shd w:val="clear" w:color="auto" w:fill="FFFFFF"/>
        <w:jc w:val="both"/>
        <w:rPr>
          <w:rFonts w:ascii="Times New Roman" w:eastAsia="Times New Roman" w:hAnsi="Times New Roman" w:cs="Times New Roman"/>
          <w:color w:val="000000"/>
          <w:lang w:eastAsia="zh-CN" w:bidi="he-IL"/>
        </w:rPr>
      </w:pPr>
    </w:p>
    <w:p w14:paraId="4F9BA651" w14:textId="595DA95A" w:rsidR="005E3E32" w:rsidRPr="008D57FB" w:rsidRDefault="005E3E32" w:rsidP="008D57FB">
      <w:pPr>
        <w:shd w:val="clear" w:color="auto" w:fill="FFFFFF"/>
        <w:jc w:val="both"/>
        <w:rPr>
          <w:rFonts w:ascii="Times New Roman" w:eastAsia="Times New Roman" w:hAnsi="Times New Roman" w:cs="Times New Roman"/>
          <w:color w:val="000000"/>
          <w:lang w:eastAsia="zh-CN" w:bidi="he-IL"/>
        </w:rPr>
      </w:pPr>
      <w:r w:rsidRPr="008D57FB">
        <w:rPr>
          <w:rFonts w:ascii="Times New Roman" w:hAnsi="Times New Roman" w:cs="Times New Roman"/>
        </w:rPr>
        <w:t>Ban, C</w:t>
      </w:r>
      <w:r w:rsidR="00B719B6" w:rsidRPr="008D57FB">
        <w:rPr>
          <w:rFonts w:ascii="Times New Roman" w:hAnsi="Times New Roman" w:cs="Times New Roman"/>
        </w:rPr>
        <w:t>ornel</w:t>
      </w:r>
      <w:r w:rsidR="00B113BA" w:rsidRPr="008D57FB">
        <w:rPr>
          <w:rFonts w:ascii="Times New Roman" w:hAnsi="Times New Roman" w:cs="Times New Roman"/>
        </w:rPr>
        <w:t>. 2013.</w:t>
      </w:r>
      <w:r w:rsidR="00AB686E" w:rsidRPr="008D57FB">
        <w:rPr>
          <w:rFonts w:ascii="Times New Roman" w:hAnsi="Times New Roman" w:cs="Times New Roman"/>
        </w:rPr>
        <w:t xml:space="preserve"> </w:t>
      </w:r>
      <w:r w:rsidRPr="008D57FB">
        <w:rPr>
          <w:rFonts w:ascii="Times New Roman" w:hAnsi="Times New Roman" w:cs="Times New Roman"/>
        </w:rPr>
        <w:t xml:space="preserve">Brazil's liberal neo-developmentalism: New paradigm or edited </w:t>
      </w:r>
      <w:r w:rsidR="00DA46B2" w:rsidRPr="008D57FB">
        <w:rPr>
          <w:rFonts w:ascii="Times New Roman" w:hAnsi="Times New Roman" w:cs="Times New Roman"/>
        </w:rPr>
        <w:t>orthodoxy?</w:t>
      </w:r>
      <w:r w:rsidRPr="008D57FB">
        <w:rPr>
          <w:rFonts w:ascii="Times New Roman" w:hAnsi="Times New Roman" w:cs="Times New Roman"/>
        </w:rPr>
        <w:t xml:space="preserve"> </w:t>
      </w:r>
      <w:r w:rsidRPr="008D57FB">
        <w:rPr>
          <w:rFonts w:ascii="Times New Roman" w:hAnsi="Times New Roman" w:cs="Times New Roman"/>
          <w:i/>
        </w:rPr>
        <w:t>Review of International Political Economy</w:t>
      </w:r>
      <w:r w:rsidRPr="008D57FB">
        <w:rPr>
          <w:rFonts w:ascii="Times New Roman" w:hAnsi="Times New Roman" w:cs="Times New Roman"/>
        </w:rPr>
        <w:t xml:space="preserve"> 20</w:t>
      </w:r>
      <w:r w:rsidR="00374FB2" w:rsidRPr="008D57FB">
        <w:rPr>
          <w:rFonts w:ascii="Times New Roman" w:hAnsi="Times New Roman" w:cs="Times New Roman"/>
        </w:rPr>
        <w:t>(2)</w:t>
      </w:r>
      <w:r w:rsidR="008B061F" w:rsidRPr="008D57FB">
        <w:rPr>
          <w:rFonts w:ascii="Times New Roman" w:hAnsi="Times New Roman" w:cs="Times New Roman"/>
        </w:rPr>
        <w:t>:</w:t>
      </w:r>
      <w:r w:rsidRPr="008D57FB">
        <w:rPr>
          <w:rFonts w:ascii="Times New Roman" w:hAnsi="Times New Roman" w:cs="Times New Roman"/>
        </w:rPr>
        <w:t xml:space="preserve"> 298-331. </w:t>
      </w:r>
    </w:p>
    <w:p w14:paraId="23FA55E3" w14:textId="4AB78F93" w:rsidR="00101F5D" w:rsidRPr="008D57FB" w:rsidRDefault="00101F5D" w:rsidP="008D57FB">
      <w:pPr>
        <w:autoSpaceDE w:val="0"/>
        <w:autoSpaceDN w:val="0"/>
        <w:adjustRightInd w:val="0"/>
        <w:jc w:val="both"/>
        <w:rPr>
          <w:rFonts w:ascii="Times New Roman" w:hAnsi="Times New Roman" w:cs="Times New Roman"/>
        </w:rPr>
      </w:pPr>
    </w:p>
    <w:p w14:paraId="1A9615DF" w14:textId="0615B922" w:rsidR="00EF700F" w:rsidRDefault="00EF700F" w:rsidP="009544DF">
      <w:pPr>
        <w:jc w:val="both"/>
        <w:rPr>
          <w:rFonts w:ascii="Times New Roman" w:hAnsi="Times New Roman" w:cs="Times New Roman"/>
        </w:rPr>
      </w:pPr>
      <w:r>
        <w:rPr>
          <w:rFonts w:ascii="Times New Roman" w:hAnsi="Times New Roman" w:cs="Times New Roman"/>
        </w:rPr>
        <w:t>Berkhout, F</w:t>
      </w:r>
      <w:r w:rsidR="00F83045">
        <w:rPr>
          <w:rFonts w:ascii="Times New Roman" w:hAnsi="Times New Roman" w:cs="Times New Roman"/>
        </w:rPr>
        <w:t>rans</w:t>
      </w:r>
      <w:r>
        <w:rPr>
          <w:rFonts w:ascii="Times New Roman" w:hAnsi="Times New Roman" w:cs="Times New Roman"/>
        </w:rPr>
        <w:t>, Ver</w:t>
      </w:r>
      <w:r w:rsidR="002C7086">
        <w:rPr>
          <w:rFonts w:ascii="Times New Roman" w:hAnsi="Times New Roman" w:cs="Times New Roman"/>
        </w:rPr>
        <w:t>bong, Geert</w:t>
      </w:r>
      <w:r>
        <w:rPr>
          <w:rFonts w:ascii="Times New Roman" w:hAnsi="Times New Roman" w:cs="Times New Roman"/>
        </w:rPr>
        <w:t>, Wieczorek, A</w:t>
      </w:r>
      <w:r w:rsidR="002C7086">
        <w:rPr>
          <w:rFonts w:ascii="Times New Roman" w:hAnsi="Times New Roman" w:cs="Times New Roman"/>
        </w:rPr>
        <w:t>nna</w:t>
      </w:r>
      <w:r>
        <w:rPr>
          <w:rFonts w:ascii="Times New Roman" w:hAnsi="Times New Roman" w:cs="Times New Roman"/>
        </w:rPr>
        <w:t xml:space="preserve"> J, Raven, R</w:t>
      </w:r>
      <w:r w:rsidR="00F83045">
        <w:rPr>
          <w:rFonts w:ascii="Times New Roman" w:hAnsi="Times New Roman" w:cs="Times New Roman"/>
        </w:rPr>
        <w:t>ob</w:t>
      </w:r>
      <w:r>
        <w:rPr>
          <w:rFonts w:ascii="Times New Roman" w:hAnsi="Times New Roman" w:cs="Times New Roman"/>
        </w:rPr>
        <w:t>, Lebel, L</w:t>
      </w:r>
      <w:r w:rsidR="002C7086">
        <w:rPr>
          <w:rFonts w:ascii="Times New Roman" w:hAnsi="Times New Roman" w:cs="Times New Roman"/>
        </w:rPr>
        <w:t>ouis</w:t>
      </w:r>
      <w:r>
        <w:rPr>
          <w:rFonts w:ascii="Times New Roman" w:hAnsi="Times New Roman" w:cs="Times New Roman"/>
        </w:rPr>
        <w:t xml:space="preserve"> and Bai, X</w:t>
      </w:r>
      <w:r w:rsidR="002C7086">
        <w:rPr>
          <w:rFonts w:ascii="Times New Roman" w:hAnsi="Times New Roman" w:cs="Times New Roman"/>
        </w:rPr>
        <w:t>uemei</w:t>
      </w:r>
      <w:r>
        <w:rPr>
          <w:rFonts w:ascii="Times New Roman" w:hAnsi="Times New Roman" w:cs="Times New Roman"/>
        </w:rPr>
        <w:t xml:space="preserve"> (2010) ‘</w:t>
      </w:r>
      <w:r w:rsidRPr="005F14D9">
        <w:rPr>
          <w:rFonts w:ascii="Times New Roman" w:hAnsi="Times New Roman" w:cs="Times New Roman"/>
        </w:rPr>
        <w:t>Sustainability experiments in Asia: innovations shaping alternative development pathways</w:t>
      </w:r>
      <w:r>
        <w:rPr>
          <w:rFonts w:ascii="Times New Roman" w:hAnsi="Times New Roman" w:cs="Times New Roman"/>
        </w:rPr>
        <w:t xml:space="preserve">’, </w:t>
      </w:r>
      <w:r w:rsidRPr="005F14D9">
        <w:rPr>
          <w:rFonts w:ascii="Times New Roman" w:hAnsi="Times New Roman" w:cs="Times New Roman"/>
          <w:i/>
          <w:iCs/>
        </w:rPr>
        <w:t>Environmental Science &amp; Policy</w:t>
      </w:r>
      <w:r w:rsidRPr="005F14D9">
        <w:rPr>
          <w:rFonts w:ascii="Times New Roman" w:hAnsi="Times New Roman" w:cs="Times New Roman"/>
        </w:rPr>
        <w:t>, 13(4), pp.261–271.</w:t>
      </w:r>
    </w:p>
    <w:p w14:paraId="6C9D630F" w14:textId="77777777" w:rsidR="00EF700F" w:rsidRDefault="00EF700F" w:rsidP="009544DF">
      <w:pPr>
        <w:jc w:val="both"/>
        <w:rPr>
          <w:rFonts w:ascii="Times New Roman" w:hAnsi="Times New Roman" w:cs="Times New Roman"/>
        </w:rPr>
      </w:pPr>
    </w:p>
    <w:p w14:paraId="45EE74F0" w14:textId="4619F373" w:rsidR="00FD0CCC" w:rsidRPr="00D03455" w:rsidRDefault="00FD0CCC" w:rsidP="009544DF">
      <w:pPr>
        <w:jc w:val="both"/>
        <w:rPr>
          <w:rFonts w:ascii="Times New Roman" w:hAnsi="Times New Roman" w:cs="Times New Roman"/>
        </w:rPr>
      </w:pPr>
      <w:r>
        <w:rPr>
          <w:rFonts w:ascii="Times New Roman" w:hAnsi="Times New Roman" w:cs="Times New Roman"/>
        </w:rPr>
        <w:t>Besharati, Neissan. 2012.</w:t>
      </w:r>
      <w:r w:rsidRPr="00D03455">
        <w:rPr>
          <w:rFonts w:ascii="Times New Roman" w:hAnsi="Times New Roman" w:cs="Times New Roman"/>
        </w:rPr>
        <w:t xml:space="preserve"> Raising Mozambique: Development through coal. South African Institute for International A</w:t>
      </w:r>
      <w:r>
        <w:rPr>
          <w:rFonts w:ascii="Times New Roman" w:hAnsi="Times New Roman" w:cs="Times New Roman"/>
        </w:rPr>
        <w:t>ffairs</w:t>
      </w:r>
      <w:r w:rsidRPr="00D03455">
        <w:rPr>
          <w:rFonts w:ascii="Times New Roman" w:hAnsi="Times New Roman" w:cs="Times New Roman"/>
        </w:rPr>
        <w:t>, Governance of Africa’s Resources Programme, Policy Briefing No. 56, Johannesburg.</w:t>
      </w:r>
    </w:p>
    <w:p w14:paraId="1996B6C5" w14:textId="77777777" w:rsidR="00FD0CCC" w:rsidRDefault="00FD0CCC" w:rsidP="008D57FB">
      <w:pPr>
        <w:autoSpaceDE w:val="0"/>
        <w:autoSpaceDN w:val="0"/>
        <w:adjustRightInd w:val="0"/>
        <w:jc w:val="both"/>
        <w:rPr>
          <w:rFonts w:ascii="Times New Roman" w:hAnsi="Times New Roman" w:cs="Times New Roman"/>
        </w:rPr>
      </w:pPr>
    </w:p>
    <w:p w14:paraId="6EE67114" w14:textId="59D08051" w:rsidR="000F621A" w:rsidRPr="008D57FB" w:rsidRDefault="005D2E6F" w:rsidP="008D57FB">
      <w:pPr>
        <w:autoSpaceDE w:val="0"/>
        <w:autoSpaceDN w:val="0"/>
        <w:adjustRightInd w:val="0"/>
        <w:jc w:val="both"/>
        <w:rPr>
          <w:rFonts w:ascii="Times New Roman" w:hAnsi="Times New Roman" w:cs="Times New Roman"/>
        </w:rPr>
      </w:pPr>
      <w:r w:rsidRPr="008D57FB">
        <w:rPr>
          <w:rFonts w:ascii="Times New Roman" w:hAnsi="Times New Roman" w:cs="Times New Roman"/>
        </w:rPr>
        <w:t>Bekker, B</w:t>
      </w:r>
      <w:r w:rsidR="00B719B6" w:rsidRPr="008D57FB">
        <w:rPr>
          <w:rFonts w:ascii="Times New Roman" w:hAnsi="Times New Roman" w:cs="Times New Roman"/>
        </w:rPr>
        <w:t>ernard</w:t>
      </w:r>
      <w:r w:rsidRPr="008D57FB">
        <w:rPr>
          <w:rFonts w:ascii="Times New Roman" w:hAnsi="Times New Roman" w:cs="Times New Roman"/>
        </w:rPr>
        <w:t xml:space="preserve">, </w:t>
      </w:r>
      <w:r w:rsidR="00B719B6" w:rsidRPr="008D57FB">
        <w:rPr>
          <w:rFonts w:ascii="Times New Roman" w:hAnsi="Times New Roman" w:cs="Times New Roman"/>
        </w:rPr>
        <w:t>Anton</w:t>
      </w:r>
      <w:r w:rsidR="003114EF" w:rsidRPr="008D57FB">
        <w:rPr>
          <w:rFonts w:ascii="Times New Roman" w:hAnsi="Times New Roman" w:cs="Times New Roman"/>
        </w:rPr>
        <w:t xml:space="preserve"> Eberhard</w:t>
      </w:r>
      <w:r w:rsidR="008B061F" w:rsidRPr="008D57FB">
        <w:rPr>
          <w:rFonts w:ascii="Times New Roman" w:hAnsi="Times New Roman" w:cs="Times New Roman"/>
        </w:rPr>
        <w:t>,</w:t>
      </w:r>
      <w:r w:rsidRPr="008D57FB">
        <w:rPr>
          <w:rFonts w:ascii="Times New Roman" w:hAnsi="Times New Roman" w:cs="Times New Roman"/>
        </w:rPr>
        <w:t xml:space="preserve"> </w:t>
      </w:r>
      <w:r w:rsidR="00B719B6" w:rsidRPr="008D57FB">
        <w:rPr>
          <w:rFonts w:ascii="Times New Roman" w:hAnsi="Times New Roman" w:cs="Times New Roman"/>
        </w:rPr>
        <w:t>Trevor</w:t>
      </w:r>
      <w:r w:rsidR="003114EF" w:rsidRPr="008D57FB">
        <w:rPr>
          <w:rFonts w:ascii="Times New Roman" w:hAnsi="Times New Roman" w:cs="Times New Roman"/>
        </w:rPr>
        <w:t xml:space="preserve"> Gaunt</w:t>
      </w:r>
      <w:r w:rsidR="00E44226" w:rsidRPr="008D57FB">
        <w:rPr>
          <w:rFonts w:ascii="Times New Roman" w:hAnsi="Times New Roman" w:cs="Times New Roman"/>
        </w:rPr>
        <w:t xml:space="preserve"> </w:t>
      </w:r>
      <w:r w:rsidRPr="008D57FB">
        <w:rPr>
          <w:rFonts w:ascii="Times New Roman" w:hAnsi="Times New Roman" w:cs="Times New Roman"/>
        </w:rPr>
        <w:t xml:space="preserve">and </w:t>
      </w:r>
      <w:r w:rsidR="00B719B6" w:rsidRPr="008D57FB">
        <w:rPr>
          <w:rFonts w:ascii="Times New Roman" w:hAnsi="Times New Roman" w:cs="Times New Roman"/>
        </w:rPr>
        <w:t>Andrew</w:t>
      </w:r>
      <w:r w:rsidR="003114EF" w:rsidRPr="008D57FB">
        <w:rPr>
          <w:rFonts w:ascii="Times New Roman" w:hAnsi="Times New Roman" w:cs="Times New Roman"/>
        </w:rPr>
        <w:t xml:space="preserve"> Marquard</w:t>
      </w:r>
      <w:r w:rsidR="00B113BA" w:rsidRPr="008D57FB">
        <w:rPr>
          <w:rFonts w:ascii="Times New Roman" w:hAnsi="Times New Roman" w:cs="Times New Roman"/>
        </w:rPr>
        <w:t xml:space="preserve">. 2008. </w:t>
      </w:r>
      <w:r w:rsidR="000F621A" w:rsidRPr="008D57FB">
        <w:rPr>
          <w:rFonts w:ascii="Times New Roman" w:hAnsi="Times New Roman" w:cs="Times New Roman"/>
        </w:rPr>
        <w:t>South Africa's rapid electrification programme: Policy, institutional, planning, fina</w:t>
      </w:r>
      <w:r w:rsidR="00B113BA" w:rsidRPr="008D57FB">
        <w:rPr>
          <w:rFonts w:ascii="Times New Roman" w:hAnsi="Times New Roman" w:cs="Times New Roman"/>
        </w:rPr>
        <w:t>ncing and technical innovations</w:t>
      </w:r>
      <w:r w:rsidR="00AB686E" w:rsidRPr="008D57FB">
        <w:rPr>
          <w:rFonts w:ascii="Times New Roman" w:hAnsi="Times New Roman" w:cs="Times New Roman"/>
        </w:rPr>
        <w:t>.</w:t>
      </w:r>
      <w:r w:rsidR="000F621A" w:rsidRPr="008D57FB">
        <w:rPr>
          <w:rFonts w:ascii="Times New Roman" w:hAnsi="Times New Roman" w:cs="Times New Roman"/>
        </w:rPr>
        <w:t xml:space="preserve"> </w:t>
      </w:r>
      <w:r w:rsidR="000F621A" w:rsidRPr="008D57FB">
        <w:rPr>
          <w:rFonts w:ascii="Times New Roman" w:hAnsi="Times New Roman" w:cs="Times New Roman"/>
          <w:i/>
          <w:iCs/>
        </w:rPr>
        <w:t>Energy Policy</w:t>
      </w:r>
      <w:r w:rsidR="000F621A" w:rsidRPr="008D57FB">
        <w:rPr>
          <w:rFonts w:ascii="Times New Roman" w:hAnsi="Times New Roman" w:cs="Times New Roman"/>
        </w:rPr>
        <w:t xml:space="preserve"> 36</w:t>
      </w:r>
      <w:r w:rsidR="00374FB2" w:rsidRPr="008D57FB">
        <w:rPr>
          <w:rFonts w:ascii="Times New Roman" w:hAnsi="Times New Roman" w:cs="Times New Roman"/>
        </w:rPr>
        <w:t>:</w:t>
      </w:r>
      <w:r w:rsidR="000F621A" w:rsidRPr="008D57FB">
        <w:rPr>
          <w:rFonts w:ascii="Times New Roman" w:hAnsi="Times New Roman" w:cs="Times New Roman"/>
        </w:rPr>
        <w:t xml:space="preserve"> 3125-37.</w:t>
      </w:r>
    </w:p>
    <w:p w14:paraId="01071F4C" w14:textId="6C3194BD" w:rsidR="009F565B" w:rsidRPr="008D57FB" w:rsidRDefault="009F565B" w:rsidP="008D57FB">
      <w:pPr>
        <w:rPr>
          <w:rFonts w:ascii="Times New Roman" w:hAnsi="Times New Roman" w:cs="Times New Roman"/>
        </w:rPr>
      </w:pPr>
    </w:p>
    <w:p w14:paraId="23E29588" w14:textId="06A39DD2" w:rsidR="00AE4AC7" w:rsidRPr="00D03455" w:rsidRDefault="00AE4AC7" w:rsidP="009544DF">
      <w:pPr>
        <w:jc w:val="both"/>
        <w:rPr>
          <w:rFonts w:ascii="Times New Roman" w:hAnsi="Times New Roman" w:cs="Times New Roman"/>
        </w:rPr>
      </w:pPr>
      <w:r>
        <w:rPr>
          <w:rFonts w:ascii="Times New Roman" w:hAnsi="Times New Roman" w:cs="Times New Roman"/>
        </w:rPr>
        <w:t>Bloch, Robin and George Owusu. 2012.</w:t>
      </w:r>
      <w:r w:rsidRPr="00D03455">
        <w:rPr>
          <w:rFonts w:ascii="Times New Roman" w:hAnsi="Times New Roman" w:cs="Times New Roman"/>
        </w:rPr>
        <w:t xml:space="preserve"> Linkages i</w:t>
      </w:r>
      <w:r>
        <w:rPr>
          <w:rFonts w:ascii="Times New Roman" w:hAnsi="Times New Roman" w:cs="Times New Roman"/>
        </w:rPr>
        <w:t>n Ghana’s gold mining industry: c</w:t>
      </w:r>
      <w:r w:rsidRPr="00D03455">
        <w:rPr>
          <w:rFonts w:ascii="Times New Roman" w:hAnsi="Times New Roman" w:cs="Times New Roman"/>
        </w:rPr>
        <w:t xml:space="preserve">hallenging the enclave thesis. </w:t>
      </w:r>
      <w:r w:rsidRPr="00D03455">
        <w:rPr>
          <w:rFonts w:ascii="Times New Roman" w:hAnsi="Times New Roman" w:cs="Times New Roman"/>
          <w:i/>
        </w:rPr>
        <w:t>Resources Policy</w:t>
      </w:r>
      <w:r w:rsidRPr="00D03455">
        <w:rPr>
          <w:rFonts w:ascii="Times New Roman" w:hAnsi="Times New Roman" w:cs="Times New Roman"/>
        </w:rPr>
        <w:t xml:space="preserve"> 37: 434-442.</w:t>
      </w:r>
    </w:p>
    <w:p w14:paraId="3EFA502D" w14:textId="77777777" w:rsidR="00AE4AC7" w:rsidRDefault="00AE4AC7" w:rsidP="008D57FB">
      <w:pPr>
        <w:autoSpaceDE w:val="0"/>
        <w:autoSpaceDN w:val="0"/>
        <w:adjustRightInd w:val="0"/>
        <w:jc w:val="both"/>
        <w:rPr>
          <w:rFonts w:ascii="Times New Roman" w:hAnsi="Times New Roman" w:cs="Times New Roman"/>
        </w:rPr>
      </w:pPr>
    </w:p>
    <w:p w14:paraId="6A063DDE" w14:textId="16710AC1" w:rsidR="007F4ECA" w:rsidRPr="008D57FB" w:rsidRDefault="007F4ECA" w:rsidP="008D57FB">
      <w:pPr>
        <w:autoSpaceDE w:val="0"/>
        <w:autoSpaceDN w:val="0"/>
        <w:adjustRightInd w:val="0"/>
        <w:jc w:val="both"/>
        <w:rPr>
          <w:rFonts w:ascii="Times New Roman" w:hAnsi="Times New Roman" w:cs="Times New Roman"/>
        </w:rPr>
      </w:pPr>
      <w:r w:rsidRPr="008D57FB">
        <w:rPr>
          <w:rFonts w:ascii="Times New Roman" w:hAnsi="Times New Roman" w:cs="Times New Roman"/>
        </w:rPr>
        <w:t xml:space="preserve">Brautigam, D. 2010. </w:t>
      </w:r>
      <w:r w:rsidRPr="008D57FB">
        <w:rPr>
          <w:rFonts w:ascii="Times New Roman" w:hAnsi="Times New Roman" w:cs="Times New Roman"/>
          <w:i/>
        </w:rPr>
        <w:t>The Dragon’s Gift: The Real Story of China in Africa</w:t>
      </w:r>
      <w:r w:rsidRPr="008D57FB">
        <w:rPr>
          <w:rFonts w:ascii="Times New Roman" w:hAnsi="Times New Roman" w:cs="Times New Roman"/>
        </w:rPr>
        <w:t>, OUP, London.</w:t>
      </w:r>
    </w:p>
    <w:p w14:paraId="3B99A90A" w14:textId="77777777" w:rsidR="007F4ECA" w:rsidRPr="008D57FB" w:rsidRDefault="007F4ECA" w:rsidP="008D57FB">
      <w:pPr>
        <w:autoSpaceDE w:val="0"/>
        <w:autoSpaceDN w:val="0"/>
        <w:adjustRightInd w:val="0"/>
        <w:jc w:val="both"/>
        <w:rPr>
          <w:rFonts w:ascii="Times New Roman" w:hAnsi="Times New Roman" w:cs="Times New Roman"/>
        </w:rPr>
      </w:pPr>
    </w:p>
    <w:p w14:paraId="1B007403" w14:textId="59F83C07" w:rsidR="00530B03" w:rsidRPr="008D57FB" w:rsidRDefault="00530B03" w:rsidP="008D57FB">
      <w:pPr>
        <w:autoSpaceDE w:val="0"/>
        <w:autoSpaceDN w:val="0"/>
        <w:adjustRightInd w:val="0"/>
        <w:jc w:val="both"/>
        <w:rPr>
          <w:rFonts w:ascii="Times New Roman" w:hAnsi="Times New Roman" w:cs="Times New Roman"/>
        </w:rPr>
      </w:pPr>
      <w:r w:rsidRPr="008D57FB">
        <w:rPr>
          <w:rFonts w:ascii="Times New Roman" w:hAnsi="Times New Roman" w:cs="Times New Roman"/>
        </w:rPr>
        <w:t>Bridge, G</w:t>
      </w:r>
      <w:r w:rsidR="00F83045">
        <w:rPr>
          <w:rFonts w:ascii="Times New Roman" w:hAnsi="Times New Roman" w:cs="Times New Roman"/>
        </w:rPr>
        <w:t>avin</w:t>
      </w:r>
      <w:r w:rsidRPr="008D57FB">
        <w:rPr>
          <w:rFonts w:ascii="Times New Roman" w:hAnsi="Times New Roman" w:cs="Times New Roman"/>
        </w:rPr>
        <w:t>, Bouzarovs</w:t>
      </w:r>
      <w:r w:rsidR="005D45CC" w:rsidRPr="008D57FB">
        <w:rPr>
          <w:rFonts w:ascii="Times New Roman" w:hAnsi="Times New Roman" w:cs="Times New Roman"/>
        </w:rPr>
        <w:t>ki, S</w:t>
      </w:r>
      <w:r w:rsidR="00F83045">
        <w:rPr>
          <w:rFonts w:ascii="Times New Roman" w:hAnsi="Times New Roman" w:cs="Times New Roman"/>
        </w:rPr>
        <w:t>tefan</w:t>
      </w:r>
      <w:r w:rsidR="005D45CC" w:rsidRPr="008D57FB">
        <w:rPr>
          <w:rFonts w:ascii="Times New Roman" w:hAnsi="Times New Roman" w:cs="Times New Roman"/>
        </w:rPr>
        <w:t>, Bradshaw, M</w:t>
      </w:r>
      <w:r w:rsidR="00F83045">
        <w:rPr>
          <w:rFonts w:ascii="Times New Roman" w:hAnsi="Times New Roman" w:cs="Times New Roman"/>
        </w:rPr>
        <w:t>ichael</w:t>
      </w:r>
      <w:r w:rsidR="005D45CC" w:rsidRPr="008D57FB">
        <w:rPr>
          <w:rFonts w:ascii="Times New Roman" w:hAnsi="Times New Roman" w:cs="Times New Roman"/>
        </w:rPr>
        <w:t xml:space="preserve"> and Eyre, N</w:t>
      </w:r>
      <w:r w:rsidR="00F83045">
        <w:rPr>
          <w:rFonts w:ascii="Times New Roman" w:hAnsi="Times New Roman" w:cs="Times New Roman"/>
        </w:rPr>
        <w:t>ick</w:t>
      </w:r>
      <w:r w:rsidR="005D45CC" w:rsidRPr="008D57FB">
        <w:rPr>
          <w:rFonts w:ascii="Times New Roman" w:hAnsi="Times New Roman" w:cs="Times New Roman"/>
        </w:rPr>
        <w:t>. 2013.</w:t>
      </w:r>
      <w:r w:rsidRPr="008D57FB">
        <w:rPr>
          <w:rFonts w:ascii="Times New Roman" w:hAnsi="Times New Roman" w:cs="Times New Roman"/>
        </w:rPr>
        <w:t xml:space="preserve"> ‘Geographies of energy transition: Space, place and the low carbon economy’, </w:t>
      </w:r>
      <w:r w:rsidRPr="008D57FB">
        <w:rPr>
          <w:rFonts w:ascii="Times New Roman" w:hAnsi="Times New Roman" w:cs="Times New Roman"/>
          <w:i/>
        </w:rPr>
        <w:t>Energy Policy</w:t>
      </w:r>
      <w:r w:rsidRPr="008D57FB">
        <w:rPr>
          <w:rFonts w:ascii="Times New Roman" w:hAnsi="Times New Roman" w:cs="Times New Roman"/>
        </w:rPr>
        <w:t>, 53, 331-40.</w:t>
      </w:r>
    </w:p>
    <w:p w14:paraId="5C6279F5" w14:textId="06B86AF9" w:rsidR="00530B03" w:rsidRPr="008D57FB" w:rsidRDefault="00530B03" w:rsidP="008D57FB">
      <w:pPr>
        <w:autoSpaceDE w:val="0"/>
        <w:autoSpaceDN w:val="0"/>
        <w:adjustRightInd w:val="0"/>
        <w:jc w:val="both"/>
        <w:rPr>
          <w:rFonts w:ascii="Times New Roman" w:hAnsi="Times New Roman" w:cs="Times New Roman"/>
        </w:rPr>
      </w:pPr>
    </w:p>
    <w:p w14:paraId="5271FAF6" w14:textId="55791916" w:rsidR="00CA2AEE" w:rsidRPr="008D57FB" w:rsidRDefault="00CA2AEE" w:rsidP="008D57FB">
      <w:pPr>
        <w:autoSpaceDE w:val="0"/>
        <w:autoSpaceDN w:val="0"/>
        <w:adjustRightInd w:val="0"/>
        <w:jc w:val="both"/>
        <w:rPr>
          <w:rFonts w:ascii="Times New Roman" w:hAnsi="Times New Roman" w:cs="Times New Roman"/>
        </w:rPr>
      </w:pPr>
      <w:r w:rsidRPr="008D57FB">
        <w:rPr>
          <w:rFonts w:ascii="Times New Roman" w:hAnsi="Times New Roman" w:cs="Times New Roman"/>
        </w:rPr>
        <w:t>Büscher, B</w:t>
      </w:r>
      <w:r w:rsidR="00F83045">
        <w:rPr>
          <w:rFonts w:ascii="Times New Roman" w:hAnsi="Times New Roman" w:cs="Times New Roman"/>
        </w:rPr>
        <w:t>ram</w:t>
      </w:r>
      <w:r w:rsidRPr="008D57FB">
        <w:rPr>
          <w:rFonts w:ascii="Times New Roman" w:hAnsi="Times New Roman" w:cs="Times New Roman"/>
        </w:rPr>
        <w:t xml:space="preserve">. 2009. Connecting political economies of energy in South Africa, </w:t>
      </w:r>
      <w:r w:rsidRPr="008D57FB">
        <w:rPr>
          <w:rFonts w:ascii="Times New Roman" w:hAnsi="Times New Roman" w:cs="Times New Roman"/>
          <w:i/>
          <w:iCs/>
        </w:rPr>
        <w:t>Energy Policy</w:t>
      </w:r>
      <w:r w:rsidRPr="008D57FB">
        <w:rPr>
          <w:rFonts w:ascii="Times New Roman" w:hAnsi="Times New Roman" w:cs="Times New Roman"/>
        </w:rPr>
        <w:t>, 37: 3951-3958.</w:t>
      </w:r>
    </w:p>
    <w:p w14:paraId="7D0C7240" w14:textId="77777777" w:rsidR="00CA2AEE" w:rsidRPr="008D57FB" w:rsidRDefault="00CA2AEE" w:rsidP="008D57FB">
      <w:pPr>
        <w:autoSpaceDE w:val="0"/>
        <w:autoSpaceDN w:val="0"/>
        <w:adjustRightInd w:val="0"/>
        <w:jc w:val="both"/>
        <w:rPr>
          <w:rFonts w:ascii="Times New Roman" w:hAnsi="Times New Roman" w:cs="Times New Roman"/>
        </w:rPr>
      </w:pPr>
    </w:p>
    <w:p w14:paraId="38C43BEC" w14:textId="671592C4" w:rsidR="008A760D" w:rsidRPr="008D57FB" w:rsidRDefault="00E77BA6" w:rsidP="008D57FB">
      <w:pPr>
        <w:jc w:val="both"/>
        <w:rPr>
          <w:rFonts w:ascii="Times New Roman" w:hAnsi="Times New Roman" w:cs="Times New Roman"/>
        </w:rPr>
      </w:pPr>
      <w:r w:rsidRPr="008D57FB">
        <w:rPr>
          <w:rFonts w:ascii="Times New Roman" w:hAnsi="Times New Roman" w:cs="Times New Roman"/>
          <w:lang w:val="de-DE"/>
        </w:rPr>
        <w:t>Büscher, B</w:t>
      </w:r>
      <w:r w:rsidR="00F83045">
        <w:rPr>
          <w:rFonts w:ascii="Times New Roman" w:hAnsi="Times New Roman" w:cs="Times New Roman"/>
          <w:lang w:val="de-DE"/>
        </w:rPr>
        <w:t>ram</w:t>
      </w:r>
      <w:r w:rsidRPr="008D57FB">
        <w:rPr>
          <w:rFonts w:ascii="Times New Roman" w:hAnsi="Times New Roman" w:cs="Times New Roman"/>
          <w:lang w:val="de-DE"/>
        </w:rPr>
        <w:t>. 2015</w:t>
      </w:r>
      <w:r w:rsidR="00E7101E" w:rsidRPr="008D57FB">
        <w:rPr>
          <w:rFonts w:ascii="Times New Roman" w:hAnsi="Times New Roman" w:cs="Times New Roman"/>
          <w:lang w:val="de-DE"/>
        </w:rPr>
        <w:t>.</w:t>
      </w:r>
      <w:r w:rsidR="009F565B" w:rsidRPr="008D57FB">
        <w:rPr>
          <w:rFonts w:ascii="Times New Roman" w:hAnsi="Times New Roman" w:cs="Times New Roman"/>
          <w:lang w:val="de-DE"/>
        </w:rPr>
        <w:t xml:space="preserve"> Investing in irony? </w:t>
      </w:r>
      <w:r w:rsidR="009F565B" w:rsidRPr="008D57FB">
        <w:rPr>
          <w:rFonts w:ascii="Times New Roman" w:hAnsi="Times New Roman" w:cs="Times New Roman"/>
        </w:rPr>
        <w:t xml:space="preserve">Development, improvement and dispossession in southern African coal spaces. </w:t>
      </w:r>
      <w:r w:rsidR="009F565B" w:rsidRPr="008D57FB">
        <w:rPr>
          <w:rFonts w:ascii="Times New Roman" w:hAnsi="Times New Roman" w:cs="Times New Roman"/>
          <w:i/>
        </w:rPr>
        <w:t>European Journal of Development Research</w:t>
      </w:r>
      <w:r w:rsidR="009F565B" w:rsidRPr="008D57FB">
        <w:rPr>
          <w:rFonts w:ascii="Times New Roman" w:hAnsi="Times New Roman" w:cs="Times New Roman"/>
        </w:rPr>
        <w:t xml:space="preserve"> 1-18.</w:t>
      </w:r>
    </w:p>
    <w:p w14:paraId="50F56ACF" w14:textId="77777777" w:rsidR="00242502" w:rsidRPr="008D57FB" w:rsidRDefault="00242502" w:rsidP="008D57FB">
      <w:pPr>
        <w:jc w:val="both"/>
        <w:rPr>
          <w:rFonts w:ascii="Times New Roman" w:hAnsi="Times New Roman" w:cs="Times New Roman"/>
        </w:rPr>
      </w:pPr>
    </w:p>
    <w:p w14:paraId="0A4454D2" w14:textId="0CD8DF90" w:rsidR="00F91C56" w:rsidRPr="008D57FB" w:rsidRDefault="00F91C56" w:rsidP="008D57FB">
      <w:pPr>
        <w:pStyle w:val="Default"/>
        <w:jc w:val="both"/>
        <w:rPr>
          <w:rFonts w:ascii="Times New Roman" w:hAnsi="Times New Roman" w:cs="Times New Roman"/>
        </w:rPr>
      </w:pPr>
      <w:r w:rsidRPr="008D57FB">
        <w:rPr>
          <w:rFonts w:ascii="Times New Roman" w:hAnsi="Times New Roman" w:cs="Times New Roman"/>
        </w:rPr>
        <w:t>Calvert, K</w:t>
      </w:r>
      <w:r w:rsidR="00F83045">
        <w:rPr>
          <w:rFonts w:ascii="Times New Roman" w:hAnsi="Times New Roman" w:cs="Times New Roman"/>
        </w:rPr>
        <w:t>irby</w:t>
      </w:r>
      <w:r w:rsidRPr="008D57FB">
        <w:rPr>
          <w:rFonts w:ascii="Times New Roman" w:hAnsi="Times New Roman" w:cs="Times New Roman"/>
        </w:rPr>
        <w:t xml:space="preserve">. 2015. ‘From ‘energy geography’ to energy geographies’: Perspectives on a fertile academic borderland’, </w:t>
      </w:r>
      <w:r w:rsidRPr="008D57FB">
        <w:rPr>
          <w:rFonts w:ascii="Times New Roman" w:hAnsi="Times New Roman" w:cs="Times New Roman"/>
          <w:i/>
        </w:rPr>
        <w:t>Progress in Human Geography</w:t>
      </w:r>
      <w:r w:rsidRPr="008D57FB">
        <w:rPr>
          <w:rFonts w:ascii="Times New Roman" w:hAnsi="Times New Roman" w:cs="Times New Roman"/>
          <w:color w:val="auto"/>
        </w:rPr>
        <w:t xml:space="preserve">, </w:t>
      </w:r>
      <w:r w:rsidRPr="008D57FB">
        <w:rPr>
          <w:rStyle w:val="slug-metadata-note3"/>
          <w:rFonts w:ascii="Times New Roman" w:hAnsi="Times New Roman" w:cs="Times New Roman"/>
          <w:bCs/>
          <w:color w:val="auto"/>
          <w:lang w:val="en"/>
          <w:specVanish w:val="0"/>
        </w:rPr>
        <w:t xml:space="preserve">doi: </w:t>
      </w:r>
      <w:r w:rsidRPr="008D57FB">
        <w:rPr>
          <w:rStyle w:val="slug-doi"/>
          <w:rFonts w:ascii="Times New Roman" w:hAnsi="Times New Roman" w:cs="Times New Roman"/>
          <w:bCs/>
          <w:color w:val="auto"/>
          <w:lang w:val="en"/>
        </w:rPr>
        <w:t>10.1177/0309132514566343</w:t>
      </w:r>
      <w:r w:rsidRPr="008D57FB">
        <w:rPr>
          <w:rFonts w:ascii="Times New Roman" w:hAnsi="Times New Roman" w:cs="Times New Roman"/>
          <w:color w:val="auto"/>
        </w:rPr>
        <w:t>.</w:t>
      </w:r>
    </w:p>
    <w:p w14:paraId="0BA8D62A" w14:textId="77777777" w:rsidR="00E77BA6" w:rsidRPr="008D57FB" w:rsidRDefault="00E77BA6" w:rsidP="008D57FB">
      <w:pPr>
        <w:autoSpaceDE w:val="0"/>
        <w:autoSpaceDN w:val="0"/>
        <w:adjustRightInd w:val="0"/>
        <w:jc w:val="both"/>
        <w:rPr>
          <w:rFonts w:ascii="Times New Roman" w:hAnsi="Times New Roman" w:cs="Times New Roman"/>
        </w:rPr>
      </w:pPr>
    </w:p>
    <w:p w14:paraId="07FA8D5B" w14:textId="6CFAE4C9" w:rsidR="00334CB5" w:rsidRPr="008D57FB" w:rsidRDefault="00F122B1" w:rsidP="008D57FB">
      <w:pPr>
        <w:autoSpaceDE w:val="0"/>
        <w:autoSpaceDN w:val="0"/>
        <w:adjustRightInd w:val="0"/>
        <w:jc w:val="both"/>
        <w:rPr>
          <w:rFonts w:ascii="Times New Roman" w:hAnsi="Times New Roman" w:cs="Times New Roman"/>
        </w:rPr>
      </w:pPr>
      <w:r w:rsidRPr="008D57FB">
        <w:rPr>
          <w:rFonts w:ascii="Times New Roman" w:hAnsi="Times New Roman" w:cs="Times New Roman"/>
        </w:rPr>
        <w:t>Ca</w:t>
      </w:r>
      <w:r w:rsidR="00334CB5" w:rsidRPr="008D57FB">
        <w:rPr>
          <w:rFonts w:ascii="Times New Roman" w:hAnsi="Times New Roman" w:cs="Times New Roman"/>
        </w:rPr>
        <w:t>rmody, P</w:t>
      </w:r>
      <w:r w:rsidR="00F83045">
        <w:rPr>
          <w:rFonts w:ascii="Times New Roman" w:hAnsi="Times New Roman" w:cs="Times New Roman"/>
        </w:rPr>
        <w:t>adraig</w:t>
      </w:r>
      <w:r w:rsidR="00B113BA" w:rsidRPr="008D57FB">
        <w:rPr>
          <w:rFonts w:ascii="Times New Roman" w:hAnsi="Times New Roman" w:cs="Times New Roman"/>
        </w:rPr>
        <w:t>. 2011.</w:t>
      </w:r>
      <w:r w:rsidR="00334CB5" w:rsidRPr="008D57FB">
        <w:rPr>
          <w:rFonts w:ascii="Times New Roman" w:hAnsi="Times New Roman" w:cs="Times New Roman"/>
        </w:rPr>
        <w:t xml:space="preserve"> </w:t>
      </w:r>
      <w:r w:rsidR="00334CB5" w:rsidRPr="008D57FB">
        <w:rPr>
          <w:rFonts w:ascii="Times New Roman" w:hAnsi="Times New Roman" w:cs="Times New Roman"/>
          <w:i/>
        </w:rPr>
        <w:t>The New Scramble for Africa</w:t>
      </w:r>
      <w:r w:rsidR="00334CB5" w:rsidRPr="008D57FB">
        <w:rPr>
          <w:rFonts w:ascii="Times New Roman" w:hAnsi="Times New Roman" w:cs="Times New Roman"/>
        </w:rPr>
        <w:t>. Cambridge: Polity.</w:t>
      </w:r>
    </w:p>
    <w:p w14:paraId="00C8BD56" w14:textId="1168E5C9" w:rsidR="00C81219" w:rsidRPr="008D57FB" w:rsidRDefault="00C81219" w:rsidP="008D57FB">
      <w:pPr>
        <w:jc w:val="both"/>
        <w:rPr>
          <w:rFonts w:ascii="Times New Roman" w:hAnsi="Times New Roman" w:cs="Times New Roman"/>
          <w:noProof/>
        </w:rPr>
      </w:pPr>
      <w:bookmarkStart w:id="1" w:name="_ENREF_4"/>
    </w:p>
    <w:p w14:paraId="395E6064" w14:textId="237C9A1F" w:rsidR="00C81219" w:rsidRPr="008D57FB" w:rsidRDefault="00C81219" w:rsidP="008D57FB">
      <w:pPr>
        <w:jc w:val="both"/>
        <w:rPr>
          <w:rFonts w:ascii="Times New Roman" w:hAnsi="Times New Roman" w:cs="Times New Roman"/>
          <w:color w:val="000000"/>
        </w:rPr>
      </w:pPr>
      <w:r w:rsidRPr="008D57FB">
        <w:rPr>
          <w:rFonts w:ascii="Times New Roman" w:hAnsi="Times New Roman" w:cs="Times New Roman"/>
          <w:noProof/>
        </w:rPr>
        <w:t>Climatescope 2015</w:t>
      </w:r>
      <w:r w:rsidR="00894DC8" w:rsidRPr="008D57FB">
        <w:rPr>
          <w:rFonts w:ascii="Times New Roman" w:hAnsi="Times New Roman" w:cs="Times New Roman"/>
          <w:noProof/>
        </w:rPr>
        <w:t>.</w:t>
      </w:r>
      <w:r w:rsidRPr="008D57FB">
        <w:rPr>
          <w:rFonts w:ascii="Times New Roman" w:hAnsi="Times New Roman" w:cs="Times New Roman"/>
          <w:noProof/>
        </w:rPr>
        <w:t xml:space="preserve"> </w:t>
      </w:r>
      <w:r w:rsidRPr="008D57FB">
        <w:rPr>
          <w:rFonts w:ascii="Times New Roman" w:hAnsi="Times New Roman" w:cs="Times New Roman"/>
          <w:i/>
          <w:noProof/>
        </w:rPr>
        <w:t>The Clean Energy Country Competitive Index</w:t>
      </w:r>
      <w:r w:rsidRPr="008D57FB">
        <w:rPr>
          <w:rFonts w:ascii="Times New Roman" w:hAnsi="Times New Roman" w:cs="Times New Roman"/>
          <w:noProof/>
        </w:rPr>
        <w:t xml:space="preserve">, </w:t>
      </w:r>
      <w:hyperlink r:id="rId10" w:history="1">
        <w:r w:rsidRPr="008D57FB">
          <w:rPr>
            <w:rStyle w:val="Hyperlink"/>
            <w:rFonts w:ascii="Times New Roman" w:hAnsi="Times New Roman" w:cs="Times New Roman"/>
          </w:rPr>
          <w:t>http://global-climatescope.org/en/</w:t>
        </w:r>
      </w:hyperlink>
      <w:r w:rsidR="00AF669B" w:rsidRPr="008D57FB">
        <w:rPr>
          <w:rFonts w:ascii="Times New Roman" w:hAnsi="Times New Roman" w:cs="Times New Roman"/>
          <w:color w:val="000000"/>
        </w:rPr>
        <w:t xml:space="preserve">, </w:t>
      </w:r>
      <w:r w:rsidR="00AF669B" w:rsidRPr="008D57FB">
        <w:rPr>
          <w:rFonts w:ascii="Times New Roman" w:hAnsi="Times New Roman" w:cs="Times New Roman"/>
          <w:noProof/>
        </w:rPr>
        <w:t>(accessed December 4</w:t>
      </w:r>
      <w:r w:rsidR="00AF669B" w:rsidRPr="008D57FB">
        <w:rPr>
          <w:rFonts w:ascii="Times New Roman" w:hAnsi="Times New Roman" w:cs="Times New Roman"/>
          <w:noProof/>
          <w:vertAlign w:val="superscript"/>
        </w:rPr>
        <w:t>th</w:t>
      </w:r>
      <w:r w:rsidR="00AF669B" w:rsidRPr="008D57FB">
        <w:rPr>
          <w:rFonts w:ascii="Times New Roman" w:hAnsi="Times New Roman" w:cs="Times New Roman"/>
          <w:noProof/>
        </w:rPr>
        <w:t xml:space="preserve"> 2015).</w:t>
      </w:r>
    </w:p>
    <w:p w14:paraId="7544297F" w14:textId="77777777" w:rsidR="00C81219" w:rsidRPr="008D57FB" w:rsidRDefault="00C81219" w:rsidP="008D57FB">
      <w:pPr>
        <w:jc w:val="both"/>
        <w:rPr>
          <w:rFonts w:ascii="Times New Roman" w:hAnsi="Times New Roman" w:cs="Times New Roman"/>
          <w:noProof/>
        </w:rPr>
      </w:pPr>
    </w:p>
    <w:p w14:paraId="64FE3E89" w14:textId="0795758F" w:rsidR="00972D0D" w:rsidRPr="008D57FB" w:rsidRDefault="00B719B6" w:rsidP="008D57FB">
      <w:pPr>
        <w:jc w:val="both"/>
        <w:rPr>
          <w:rFonts w:ascii="Times New Roman" w:hAnsi="Times New Roman" w:cs="Times New Roman"/>
          <w:noProof/>
        </w:rPr>
      </w:pPr>
      <w:r w:rsidRPr="008D57FB">
        <w:rPr>
          <w:rFonts w:ascii="Times New Roman" w:hAnsi="Times New Roman" w:cs="Times New Roman"/>
          <w:noProof/>
        </w:rPr>
        <w:t>Coenen, Lars</w:t>
      </w:r>
      <w:r w:rsidR="00A434EE" w:rsidRPr="008D57FB">
        <w:rPr>
          <w:rFonts w:ascii="Times New Roman" w:hAnsi="Times New Roman" w:cs="Times New Roman"/>
          <w:noProof/>
        </w:rPr>
        <w:t xml:space="preserve"> </w:t>
      </w:r>
      <w:r w:rsidR="00590966" w:rsidRPr="008D57FB">
        <w:rPr>
          <w:rFonts w:ascii="Times New Roman" w:hAnsi="Times New Roman" w:cs="Times New Roman"/>
          <w:noProof/>
        </w:rPr>
        <w:t>and</w:t>
      </w:r>
      <w:r w:rsidR="00A434EE" w:rsidRPr="008D57FB">
        <w:rPr>
          <w:rFonts w:ascii="Times New Roman" w:hAnsi="Times New Roman" w:cs="Times New Roman"/>
          <w:noProof/>
        </w:rPr>
        <w:t xml:space="preserve"> </w:t>
      </w:r>
      <w:r w:rsidRPr="008D57FB">
        <w:rPr>
          <w:rFonts w:ascii="Times New Roman" w:hAnsi="Times New Roman" w:cs="Times New Roman"/>
          <w:noProof/>
        </w:rPr>
        <w:t>Bernhard</w:t>
      </w:r>
      <w:r w:rsidR="003114EF" w:rsidRPr="008D57FB">
        <w:rPr>
          <w:rFonts w:ascii="Times New Roman" w:hAnsi="Times New Roman" w:cs="Times New Roman"/>
          <w:noProof/>
        </w:rPr>
        <w:t xml:space="preserve"> </w:t>
      </w:r>
      <w:r w:rsidR="00A434EE" w:rsidRPr="008D57FB">
        <w:rPr>
          <w:rFonts w:ascii="Times New Roman" w:hAnsi="Times New Roman" w:cs="Times New Roman"/>
          <w:noProof/>
        </w:rPr>
        <w:t>Truffer</w:t>
      </w:r>
      <w:r w:rsidR="00B113BA" w:rsidRPr="008D57FB">
        <w:rPr>
          <w:rFonts w:ascii="Times New Roman" w:hAnsi="Times New Roman" w:cs="Times New Roman"/>
          <w:noProof/>
        </w:rPr>
        <w:t>. 2012.</w:t>
      </w:r>
      <w:r w:rsidR="00A434EE" w:rsidRPr="008D57FB">
        <w:rPr>
          <w:rFonts w:ascii="Times New Roman" w:hAnsi="Times New Roman" w:cs="Times New Roman"/>
          <w:noProof/>
        </w:rPr>
        <w:t xml:space="preserve"> Places and Spaces of Sustainability Transitions: Geographical Contributions to an Emerging Research and Policy Field</w:t>
      </w:r>
      <w:r w:rsidR="00AB686E" w:rsidRPr="008D57FB">
        <w:rPr>
          <w:rFonts w:ascii="Times New Roman" w:hAnsi="Times New Roman" w:cs="Times New Roman"/>
          <w:noProof/>
        </w:rPr>
        <w:t>.</w:t>
      </w:r>
      <w:r w:rsidR="00A434EE" w:rsidRPr="008D57FB">
        <w:rPr>
          <w:rFonts w:ascii="Times New Roman" w:hAnsi="Times New Roman" w:cs="Times New Roman"/>
          <w:noProof/>
        </w:rPr>
        <w:t xml:space="preserve"> </w:t>
      </w:r>
      <w:r w:rsidR="00A434EE" w:rsidRPr="008D57FB">
        <w:rPr>
          <w:rFonts w:ascii="Times New Roman" w:hAnsi="Times New Roman" w:cs="Times New Roman"/>
          <w:i/>
          <w:iCs/>
          <w:noProof/>
        </w:rPr>
        <w:t>European Planning Studies</w:t>
      </w:r>
      <w:r w:rsidR="008D57FB">
        <w:rPr>
          <w:rFonts w:ascii="Times New Roman" w:hAnsi="Times New Roman" w:cs="Times New Roman"/>
          <w:iCs/>
          <w:noProof/>
        </w:rPr>
        <w:t>,</w:t>
      </w:r>
      <w:r w:rsidR="00A434EE" w:rsidRPr="008D57FB">
        <w:rPr>
          <w:rFonts w:ascii="Times New Roman" w:hAnsi="Times New Roman" w:cs="Times New Roman"/>
          <w:noProof/>
        </w:rPr>
        <w:t xml:space="preserve"> </w:t>
      </w:r>
      <w:r w:rsidR="00A434EE" w:rsidRPr="008D57FB">
        <w:rPr>
          <w:rFonts w:ascii="Times New Roman" w:hAnsi="Times New Roman" w:cs="Times New Roman"/>
          <w:bCs/>
          <w:noProof/>
        </w:rPr>
        <w:t>20</w:t>
      </w:r>
      <w:r w:rsidR="00A434EE" w:rsidRPr="008D57FB">
        <w:rPr>
          <w:rFonts w:ascii="Times New Roman" w:hAnsi="Times New Roman" w:cs="Times New Roman"/>
          <w:noProof/>
        </w:rPr>
        <w:t>(3): 367-74.</w:t>
      </w:r>
      <w:bookmarkEnd w:id="1"/>
    </w:p>
    <w:p w14:paraId="2E44EA77" w14:textId="77777777" w:rsidR="00E7101E" w:rsidRPr="008D57FB" w:rsidRDefault="00E7101E" w:rsidP="008D57FB">
      <w:pPr>
        <w:jc w:val="both"/>
        <w:rPr>
          <w:rFonts w:ascii="Times New Roman" w:hAnsi="Times New Roman" w:cs="Times New Roman"/>
          <w:noProof/>
        </w:rPr>
      </w:pPr>
    </w:p>
    <w:p w14:paraId="23CBFC34" w14:textId="3E8D9043" w:rsidR="00A90F23" w:rsidRPr="008D57FB" w:rsidRDefault="00F83045" w:rsidP="008D57FB">
      <w:pPr>
        <w:jc w:val="both"/>
        <w:rPr>
          <w:rFonts w:ascii="Times New Roman" w:hAnsi="Times New Roman" w:cs="Times New Roman"/>
          <w:noProof/>
        </w:rPr>
      </w:pPr>
      <w:r>
        <w:rPr>
          <w:rFonts w:ascii="Times New Roman" w:hAnsi="Times New Roman" w:cs="Times New Roman"/>
        </w:rPr>
        <w:lastRenderedPageBreak/>
        <w:t>Curran, Louise.</w:t>
      </w:r>
      <w:r w:rsidR="00A90F23" w:rsidRPr="008D57FB">
        <w:rPr>
          <w:rFonts w:ascii="Times New Roman" w:hAnsi="Times New Roman" w:cs="Times New Roman"/>
        </w:rPr>
        <w:t xml:space="preserve"> 2015</w:t>
      </w:r>
      <w:r w:rsidR="00894DC8" w:rsidRPr="008D57FB">
        <w:rPr>
          <w:rFonts w:ascii="Times New Roman" w:hAnsi="Times New Roman" w:cs="Times New Roman"/>
        </w:rPr>
        <w:t>.</w:t>
      </w:r>
      <w:r w:rsidR="00A90F23" w:rsidRPr="008D57FB">
        <w:rPr>
          <w:rFonts w:ascii="Times New Roman" w:hAnsi="Times New Roman" w:cs="Times New Roman"/>
        </w:rPr>
        <w:t xml:space="preserve"> ‘The impact of trade policy on global production networks: the solar panel cas</w:t>
      </w:r>
      <w:r w:rsidR="00242502" w:rsidRPr="008D57FB">
        <w:rPr>
          <w:rFonts w:ascii="Times New Roman" w:hAnsi="Times New Roman" w:cs="Times New Roman"/>
        </w:rPr>
        <w:t>e</w:t>
      </w:r>
      <w:r w:rsidR="00A90F23" w:rsidRPr="008D57FB">
        <w:rPr>
          <w:rFonts w:ascii="Times New Roman" w:hAnsi="Times New Roman" w:cs="Times New Roman"/>
        </w:rPr>
        <w:t xml:space="preserve">’ </w:t>
      </w:r>
      <w:r w:rsidR="00A90F23" w:rsidRPr="008D57FB">
        <w:rPr>
          <w:rFonts w:ascii="Times New Roman" w:hAnsi="Times New Roman" w:cs="Times New Roman"/>
          <w:i/>
        </w:rPr>
        <w:t>Review of International Political Economy,</w:t>
      </w:r>
      <w:r w:rsidR="00A90F23" w:rsidRPr="008D57FB">
        <w:rPr>
          <w:rFonts w:ascii="Times New Roman" w:hAnsi="Times New Roman" w:cs="Times New Roman"/>
        </w:rPr>
        <w:t xml:space="preserve"> </w:t>
      </w:r>
      <w:r w:rsidR="00242502" w:rsidRPr="008D57FB">
        <w:rPr>
          <w:rFonts w:ascii="Times New Roman" w:hAnsi="Times New Roman" w:cs="Times New Roman"/>
        </w:rPr>
        <w:t xml:space="preserve">22 (5), </w:t>
      </w:r>
      <w:r w:rsidR="00A90F23" w:rsidRPr="008D57FB">
        <w:rPr>
          <w:rFonts w:ascii="Times New Roman" w:hAnsi="Times New Roman" w:cs="Times New Roman"/>
        </w:rPr>
        <w:t>1-30</w:t>
      </w:r>
    </w:p>
    <w:p w14:paraId="7F4C0E42" w14:textId="77777777" w:rsidR="00A90F23" w:rsidRPr="008D57FB" w:rsidRDefault="00A90F23" w:rsidP="008D57FB">
      <w:pPr>
        <w:jc w:val="both"/>
        <w:rPr>
          <w:rFonts w:ascii="Times New Roman" w:hAnsi="Times New Roman" w:cs="Times New Roman"/>
          <w:noProof/>
        </w:rPr>
      </w:pPr>
    </w:p>
    <w:p w14:paraId="05C38F6E" w14:textId="0C2BB5B1" w:rsidR="00A90F23" w:rsidRDefault="005E3E32" w:rsidP="008D57FB">
      <w:pPr>
        <w:autoSpaceDE w:val="0"/>
        <w:autoSpaceDN w:val="0"/>
        <w:adjustRightInd w:val="0"/>
        <w:jc w:val="both"/>
        <w:rPr>
          <w:rFonts w:ascii="Times New Roman" w:hAnsi="Times New Roman" w:cs="Times New Roman"/>
        </w:rPr>
      </w:pPr>
      <w:r w:rsidRPr="008D57FB">
        <w:rPr>
          <w:rFonts w:ascii="Times New Roman" w:hAnsi="Times New Roman" w:cs="Times New Roman"/>
        </w:rPr>
        <w:t>Dalgaard, K</w:t>
      </w:r>
      <w:r w:rsidR="00E04720" w:rsidRPr="008D57FB">
        <w:rPr>
          <w:rFonts w:ascii="Times New Roman" w:hAnsi="Times New Roman" w:cs="Times New Roman"/>
        </w:rPr>
        <w:t>laus.</w:t>
      </w:r>
      <w:r w:rsidRPr="008D57FB">
        <w:rPr>
          <w:rFonts w:ascii="Times New Roman" w:hAnsi="Times New Roman" w:cs="Times New Roman"/>
        </w:rPr>
        <w:t xml:space="preserve"> 2012</w:t>
      </w:r>
      <w:r w:rsidR="00E04720" w:rsidRPr="008D57FB">
        <w:rPr>
          <w:rFonts w:ascii="Times New Roman" w:hAnsi="Times New Roman" w:cs="Times New Roman"/>
        </w:rPr>
        <w:t>.</w:t>
      </w:r>
      <w:r w:rsidRPr="008D57FB">
        <w:rPr>
          <w:rFonts w:ascii="Times New Roman" w:hAnsi="Times New Roman" w:cs="Times New Roman"/>
        </w:rPr>
        <w:t xml:space="preserve"> The energy statecraft of Brazil: Promoting biofuels as an instrument of Brazili</w:t>
      </w:r>
      <w:r w:rsidR="00B113BA" w:rsidRPr="008D57FB">
        <w:rPr>
          <w:rFonts w:ascii="Times New Roman" w:hAnsi="Times New Roman" w:cs="Times New Roman"/>
        </w:rPr>
        <w:t>an foreign policy (2003-2010).</w:t>
      </w:r>
      <w:r w:rsidR="009661FA" w:rsidRPr="008D57FB">
        <w:rPr>
          <w:rFonts w:ascii="Times New Roman" w:hAnsi="Times New Roman" w:cs="Times New Roman"/>
        </w:rPr>
        <w:t xml:space="preserve"> PhD thesis, London School of Economics and Political Science (LSE).</w:t>
      </w:r>
    </w:p>
    <w:p w14:paraId="03E6065B" w14:textId="77777777" w:rsidR="003B68D7" w:rsidRPr="008D57FB" w:rsidRDefault="003B68D7" w:rsidP="008D57FB">
      <w:pPr>
        <w:autoSpaceDE w:val="0"/>
        <w:autoSpaceDN w:val="0"/>
        <w:adjustRightInd w:val="0"/>
        <w:jc w:val="both"/>
        <w:rPr>
          <w:rFonts w:ascii="Times New Roman" w:hAnsi="Times New Roman" w:cs="Times New Roman"/>
        </w:rPr>
      </w:pPr>
    </w:p>
    <w:p w14:paraId="3A6228BB" w14:textId="6471CE5F" w:rsidR="00A90F23" w:rsidRPr="008D57FB" w:rsidRDefault="00A90F23" w:rsidP="008D57FB">
      <w:pPr>
        <w:autoSpaceDE w:val="0"/>
        <w:autoSpaceDN w:val="0"/>
        <w:adjustRightInd w:val="0"/>
        <w:jc w:val="both"/>
        <w:rPr>
          <w:rFonts w:ascii="Times New Roman" w:hAnsi="Times New Roman" w:cs="Times New Roman"/>
        </w:rPr>
      </w:pPr>
      <w:r w:rsidRPr="008D57FB">
        <w:rPr>
          <w:rFonts w:ascii="Times New Roman" w:hAnsi="Times New Roman" w:cs="Times New Roman"/>
          <w:lang w:val="de-DE"/>
        </w:rPr>
        <w:t>Dunford, M., Lee, K.H., Liu, W., &amp; Yeung G</w:t>
      </w:r>
      <w:r w:rsidR="00894DC8" w:rsidRPr="008D57FB">
        <w:rPr>
          <w:rFonts w:ascii="Times New Roman" w:hAnsi="Times New Roman" w:cs="Times New Roman"/>
          <w:lang w:val="de-DE"/>
        </w:rPr>
        <w:t>.</w:t>
      </w:r>
      <w:r w:rsidRPr="008D57FB">
        <w:rPr>
          <w:rFonts w:ascii="Times New Roman" w:hAnsi="Times New Roman" w:cs="Times New Roman"/>
          <w:lang w:val="de-DE"/>
        </w:rPr>
        <w:t xml:space="preserve"> 2013</w:t>
      </w:r>
      <w:r w:rsidR="00894DC8" w:rsidRPr="008D57FB">
        <w:rPr>
          <w:rFonts w:ascii="Times New Roman" w:hAnsi="Times New Roman" w:cs="Times New Roman"/>
          <w:lang w:val="de-DE"/>
        </w:rPr>
        <w:t>.</w:t>
      </w:r>
      <w:r w:rsidRPr="008D57FB">
        <w:rPr>
          <w:rFonts w:ascii="Times New Roman" w:hAnsi="Times New Roman" w:cs="Times New Roman"/>
          <w:lang w:val="de-DE"/>
        </w:rPr>
        <w:t xml:space="preserve"> </w:t>
      </w:r>
      <w:r w:rsidRPr="008D57FB">
        <w:rPr>
          <w:rFonts w:ascii="Times New Roman" w:hAnsi="Times New Roman" w:cs="Times New Roman"/>
        </w:rPr>
        <w:t xml:space="preserve">‘Geographical interdependence, international trade and economic dynamics: The Chinese and German solar energy industries’ </w:t>
      </w:r>
      <w:r w:rsidRPr="008D57FB">
        <w:rPr>
          <w:rFonts w:ascii="Times New Roman" w:hAnsi="Times New Roman" w:cs="Times New Roman"/>
          <w:i/>
        </w:rPr>
        <w:t>European Urban and Regional Studies</w:t>
      </w:r>
      <w:r w:rsidR="00242502" w:rsidRPr="008D57FB">
        <w:rPr>
          <w:rFonts w:ascii="Times New Roman" w:hAnsi="Times New Roman" w:cs="Times New Roman"/>
        </w:rPr>
        <w:t xml:space="preserve">, 20 (1), </w:t>
      </w:r>
      <w:r w:rsidRPr="008D57FB">
        <w:rPr>
          <w:rFonts w:ascii="Times New Roman" w:hAnsi="Times New Roman" w:cs="Times New Roman"/>
        </w:rPr>
        <w:t>14-36</w:t>
      </w:r>
    </w:p>
    <w:p w14:paraId="6C81CD1C" w14:textId="7E6701DA" w:rsidR="0069445D" w:rsidRPr="008D57FB" w:rsidRDefault="0069445D" w:rsidP="008D57FB">
      <w:pPr>
        <w:contextualSpacing/>
        <w:jc w:val="both"/>
        <w:rPr>
          <w:rFonts w:ascii="Times New Roman" w:eastAsia="Calibri" w:hAnsi="Times New Roman" w:cs="Times New Roman"/>
        </w:rPr>
      </w:pPr>
    </w:p>
    <w:p w14:paraId="077B41A9" w14:textId="04F14012" w:rsidR="00FC780E" w:rsidRDefault="00FC780E" w:rsidP="008D57FB">
      <w:pPr>
        <w:contextualSpacing/>
        <w:jc w:val="both"/>
        <w:rPr>
          <w:rFonts w:ascii="Times New Roman" w:eastAsia="Calibri" w:hAnsi="Times New Roman" w:cs="Times New Roman"/>
        </w:rPr>
      </w:pPr>
      <w:r>
        <w:rPr>
          <w:rFonts w:ascii="Times New Roman" w:eastAsia="Calibri" w:hAnsi="Times New Roman" w:cs="Times New Roman"/>
        </w:rPr>
        <w:t>England, A</w:t>
      </w:r>
      <w:r w:rsidR="00B92061">
        <w:rPr>
          <w:rFonts w:ascii="Times New Roman" w:eastAsia="Calibri" w:hAnsi="Times New Roman" w:cs="Times New Roman"/>
        </w:rPr>
        <w:t>ndrew</w:t>
      </w:r>
      <w:r>
        <w:rPr>
          <w:rFonts w:ascii="Times New Roman" w:eastAsia="Calibri" w:hAnsi="Times New Roman" w:cs="Times New Roman"/>
        </w:rPr>
        <w:t>. 2015. Mozambique prepares to harness vast gas reserves. Financial Times,</w:t>
      </w:r>
      <w:r w:rsidR="000B7BD5">
        <w:rPr>
          <w:rFonts w:ascii="Times New Roman" w:eastAsia="Calibri" w:hAnsi="Times New Roman" w:cs="Times New Roman"/>
        </w:rPr>
        <w:t xml:space="preserve"> October 26</w:t>
      </w:r>
      <w:r w:rsidR="000B7BD5" w:rsidRPr="009544DF">
        <w:rPr>
          <w:rFonts w:ascii="Times New Roman" w:eastAsia="Calibri" w:hAnsi="Times New Roman" w:cs="Times New Roman"/>
          <w:vertAlign w:val="superscript"/>
        </w:rPr>
        <w:t>th</w:t>
      </w:r>
      <w:r w:rsidR="000B7BD5">
        <w:rPr>
          <w:rFonts w:ascii="Times New Roman" w:eastAsia="Calibri" w:hAnsi="Times New Roman" w:cs="Times New Roman"/>
        </w:rPr>
        <w:t xml:space="preserve">, </w:t>
      </w:r>
      <w:hyperlink r:id="rId11" w:anchor="axzz41x3BuzPV" w:history="1">
        <w:r w:rsidRPr="000253DB">
          <w:rPr>
            <w:rStyle w:val="Hyperlink"/>
            <w:rFonts w:ascii="Times New Roman" w:eastAsia="Calibri" w:hAnsi="Times New Roman" w:cs="Times New Roman"/>
          </w:rPr>
          <w:t>http://www.ft.com/cms/s/0/678102c2-59e0-11e4-9787-00144feab7de.html#axzz41x3BuzPV</w:t>
        </w:r>
      </w:hyperlink>
      <w:r>
        <w:rPr>
          <w:rFonts w:ascii="Times New Roman" w:eastAsia="Calibri" w:hAnsi="Times New Roman" w:cs="Times New Roman"/>
        </w:rPr>
        <w:t xml:space="preserve"> (accessed March 4</w:t>
      </w:r>
      <w:r w:rsidRPr="009544DF">
        <w:rPr>
          <w:rFonts w:ascii="Times New Roman" w:eastAsia="Calibri" w:hAnsi="Times New Roman" w:cs="Times New Roman"/>
          <w:vertAlign w:val="superscript"/>
        </w:rPr>
        <w:t>th</w:t>
      </w:r>
      <w:r>
        <w:rPr>
          <w:rFonts w:ascii="Times New Roman" w:eastAsia="Calibri" w:hAnsi="Times New Roman" w:cs="Times New Roman"/>
        </w:rPr>
        <w:t xml:space="preserve"> 2016).</w:t>
      </w:r>
    </w:p>
    <w:p w14:paraId="1E92A512" w14:textId="77777777" w:rsidR="00FC780E" w:rsidRDefault="00FC780E" w:rsidP="008D57FB">
      <w:pPr>
        <w:contextualSpacing/>
        <w:jc w:val="both"/>
        <w:rPr>
          <w:rFonts w:ascii="Times New Roman" w:eastAsia="Calibri" w:hAnsi="Times New Roman" w:cs="Times New Roman"/>
        </w:rPr>
      </w:pPr>
    </w:p>
    <w:p w14:paraId="743F2058" w14:textId="39EAF3B9" w:rsidR="005E3E32" w:rsidRPr="008D57FB" w:rsidRDefault="00E44226" w:rsidP="008D57FB">
      <w:pPr>
        <w:contextualSpacing/>
        <w:jc w:val="both"/>
        <w:rPr>
          <w:rFonts w:ascii="Times New Roman" w:eastAsia="Calibri" w:hAnsi="Times New Roman" w:cs="Times New Roman"/>
        </w:rPr>
      </w:pPr>
      <w:r w:rsidRPr="008D57FB">
        <w:rPr>
          <w:rFonts w:ascii="Times New Roman" w:eastAsia="Calibri" w:hAnsi="Times New Roman" w:cs="Times New Roman"/>
        </w:rPr>
        <w:t>Fine, B</w:t>
      </w:r>
      <w:r w:rsidR="00E04720" w:rsidRPr="008D57FB">
        <w:rPr>
          <w:rFonts w:ascii="Times New Roman" w:eastAsia="Calibri" w:hAnsi="Times New Roman" w:cs="Times New Roman"/>
        </w:rPr>
        <w:t>en</w:t>
      </w:r>
      <w:r w:rsidR="005E3E32" w:rsidRPr="008D57FB">
        <w:rPr>
          <w:rFonts w:ascii="Times New Roman" w:eastAsia="Calibri" w:hAnsi="Times New Roman" w:cs="Times New Roman"/>
        </w:rPr>
        <w:t xml:space="preserve"> and </w:t>
      </w:r>
      <w:r w:rsidR="00B719B6" w:rsidRPr="008D57FB">
        <w:rPr>
          <w:rFonts w:ascii="Times New Roman" w:eastAsia="Calibri" w:hAnsi="Times New Roman" w:cs="Times New Roman"/>
        </w:rPr>
        <w:t>Zavareh</w:t>
      </w:r>
      <w:r w:rsidR="003114EF" w:rsidRPr="008D57FB">
        <w:rPr>
          <w:rFonts w:ascii="Times New Roman" w:eastAsia="Calibri" w:hAnsi="Times New Roman" w:cs="Times New Roman"/>
        </w:rPr>
        <w:t xml:space="preserve"> </w:t>
      </w:r>
      <w:r w:rsidR="005E3E32" w:rsidRPr="008D57FB">
        <w:rPr>
          <w:rFonts w:ascii="Times New Roman" w:eastAsia="Calibri" w:hAnsi="Times New Roman" w:cs="Times New Roman"/>
        </w:rPr>
        <w:t>Rustomjee</w:t>
      </w:r>
      <w:r w:rsidR="00E04720" w:rsidRPr="008D57FB">
        <w:rPr>
          <w:rFonts w:ascii="Times New Roman" w:eastAsia="Calibri" w:hAnsi="Times New Roman" w:cs="Times New Roman"/>
        </w:rPr>
        <w:t>.</w:t>
      </w:r>
      <w:r w:rsidR="003114EF" w:rsidRPr="008D57FB">
        <w:rPr>
          <w:rFonts w:ascii="Times New Roman" w:eastAsia="Calibri" w:hAnsi="Times New Roman" w:cs="Times New Roman"/>
        </w:rPr>
        <w:t xml:space="preserve"> </w:t>
      </w:r>
      <w:r w:rsidR="005E3E32" w:rsidRPr="008D57FB">
        <w:rPr>
          <w:rFonts w:ascii="Times New Roman" w:eastAsia="Calibri" w:hAnsi="Times New Roman" w:cs="Times New Roman"/>
        </w:rPr>
        <w:t>1996</w:t>
      </w:r>
      <w:r w:rsidR="00E04720" w:rsidRPr="008D57FB">
        <w:rPr>
          <w:rFonts w:ascii="Times New Roman" w:eastAsia="Calibri" w:hAnsi="Times New Roman" w:cs="Times New Roman"/>
        </w:rPr>
        <w:t>.</w:t>
      </w:r>
      <w:r w:rsidR="005E3E32" w:rsidRPr="008D57FB">
        <w:rPr>
          <w:rFonts w:ascii="Times New Roman" w:eastAsia="Calibri" w:hAnsi="Times New Roman" w:cs="Times New Roman"/>
        </w:rPr>
        <w:t xml:space="preserve"> </w:t>
      </w:r>
      <w:r w:rsidR="005E3E32" w:rsidRPr="008D57FB">
        <w:rPr>
          <w:rFonts w:ascii="Times New Roman" w:eastAsia="Calibri" w:hAnsi="Times New Roman" w:cs="Times New Roman"/>
          <w:i/>
        </w:rPr>
        <w:t>The Political Economy of South Africa: From Minerals</w:t>
      </w:r>
      <w:r w:rsidR="0019626D">
        <w:rPr>
          <w:rFonts w:ascii="Times New Roman" w:eastAsia="Calibri" w:hAnsi="Times New Roman" w:cs="Times New Roman"/>
          <w:i/>
        </w:rPr>
        <w:t>-</w:t>
      </w:r>
      <w:r w:rsidR="005E3E32" w:rsidRPr="008D57FB">
        <w:rPr>
          <w:rFonts w:ascii="Times New Roman" w:eastAsia="Calibri" w:hAnsi="Times New Roman" w:cs="Times New Roman"/>
          <w:i/>
        </w:rPr>
        <w:t>Energy Complex to Industrialisation</w:t>
      </w:r>
      <w:r w:rsidR="00F6314D" w:rsidRPr="008D57FB">
        <w:rPr>
          <w:rFonts w:ascii="Times New Roman" w:eastAsia="Calibri" w:hAnsi="Times New Roman" w:cs="Times New Roman"/>
          <w:i/>
        </w:rPr>
        <w:t>.</w:t>
      </w:r>
      <w:r w:rsidR="005E3E32" w:rsidRPr="008D57FB">
        <w:rPr>
          <w:rFonts w:ascii="Times New Roman" w:eastAsia="Calibri" w:hAnsi="Times New Roman" w:cs="Times New Roman"/>
        </w:rPr>
        <w:t xml:space="preserve"> Boulder: Westview Press.</w:t>
      </w:r>
    </w:p>
    <w:p w14:paraId="1642858C" w14:textId="77777777" w:rsidR="00DD0465" w:rsidRPr="008D57FB" w:rsidRDefault="00DD0465" w:rsidP="008D57FB">
      <w:pPr>
        <w:contextualSpacing/>
        <w:jc w:val="both"/>
        <w:rPr>
          <w:rFonts w:ascii="Times New Roman" w:eastAsia="Calibri" w:hAnsi="Times New Roman" w:cs="Times New Roman"/>
        </w:rPr>
      </w:pPr>
    </w:p>
    <w:p w14:paraId="7773A5D1" w14:textId="48E52BD0" w:rsidR="009C6022" w:rsidRPr="008D57FB" w:rsidRDefault="009C6022" w:rsidP="008D57FB">
      <w:pPr>
        <w:shd w:val="clear" w:color="auto" w:fill="FFFFFF"/>
        <w:jc w:val="both"/>
        <w:textAlignment w:val="top"/>
        <w:rPr>
          <w:rFonts w:ascii="Times New Roman" w:eastAsia="Times New Roman" w:hAnsi="Times New Roman" w:cs="Times New Roman"/>
          <w:lang w:eastAsia="zh-CN" w:bidi="he-IL"/>
        </w:rPr>
      </w:pPr>
      <w:r w:rsidRPr="008D57FB">
        <w:rPr>
          <w:rFonts w:ascii="Times New Roman" w:eastAsia="Times New Roman" w:hAnsi="Times New Roman" w:cs="Times New Roman"/>
          <w:lang w:eastAsia="zh-CN" w:bidi="he-IL"/>
        </w:rPr>
        <w:t xml:space="preserve">Fulquet, Gaston and Alejandro Pelfini. 2015. </w:t>
      </w:r>
      <w:hyperlink r:id="rId12" w:history="1">
        <w:r w:rsidRPr="008D57FB">
          <w:rPr>
            <w:rFonts w:ascii="Times New Roman" w:eastAsia="Times New Roman" w:hAnsi="Times New Roman" w:cs="Times New Roman"/>
            <w:lang w:eastAsia="zh-CN" w:bidi="he-IL"/>
          </w:rPr>
          <w:t>Brazil as a new international cooperation actor in sub-Saharan Africa: Biofuels at the crossroads between sustainable development and natural resource exploitation</w:t>
        </w:r>
      </w:hyperlink>
      <w:r w:rsidRPr="008D57FB">
        <w:rPr>
          <w:rFonts w:ascii="Times New Roman" w:eastAsia="Times New Roman" w:hAnsi="Times New Roman" w:cs="Times New Roman"/>
          <w:lang w:eastAsia="zh-CN" w:bidi="he-IL"/>
        </w:rPr>
        <w:t xml:space="preserve">. </w:t>
      </w:r>
      <w:r w:rsidRPr="008D57FB">
        <w:rPr>
          <w:rFonts w:ascii="Times New Roman" w:eastAsia="Times New Roman" w:hAnsi="Times New Roman" w:cs="Times New Roman"/>
          <w:i/>
          <w:iCs/>
          <w:lang w:eastAsia="zh-CN" w:bidi="he-IL"/>
        </w:rPr>
        <w:t>Energy Research and Social Science</w:t>
      </w:r>
      <w:r w:rsidRPr="008D57FB">
        <w:rPr>
          <w:rFonts w:ascii="Times New Roman" w:eastAsia="Times New Roman" w:hAnsi="Times New Roman" w:cs="Times New Roman"/>
          <w:lang w:eastAsia="zh-CN" w:bidi="he-IL"/>
        </w:rPr>
        <w:t xml:space="preserve"> (5): 120-129.</w:t>
      </w:r>
    </w:p>
    <w:p w14:paraId="110A1478" w14:textId="77777777" w:rsidR="00DD0465" w:rsidRPr="008D57FB" w:rsidRDefault="00DD0465" w:rsidP="008D57FB">
      <w:pPr>
        <w:shd w:val="clear" w:color="auto" w:fill="FFFFFF"/>
        <w:textAlignment w:val="top"/>
        <w:rPr>
          <w:rFonts w:ascii="Times New Roman" w:eastAsia="Times New Roman" w:hAnsi="Times New Roman" w:cs="Times New Roman"/>
          <w:lang w:eastAsia="zh-CN" w:bidi="he-IL"/>
        </w:rPr>
      </w:pPr>
    </w:p>
    <w:p w14:paraId="541806D3" w14:textId="16DFA951" w:rsidR="00530B03" w:rsidRPr="008D57FB" w:rsidRDefault="00530B03" w:rsidP="008D57FB">
      <w:pPr>
        <w:jc w:val="both"/>
        <w:rPr>
          <w:rFonts w:ascii="Times New Roman" w:hAnsi="Times New Roman" w:cs="Times New Roman"/>
        </w:rPr>
      </w:pPr>
      <w:r w:rsidRPr="008D57FB">
        <w:rPr>
          <w:rFonts w:ascii="Times New Roman" w:hAnsi="Times New Roman" w:cs="Times New Roman"/>
        </w:rPr>
        <w:t>Frantál B</w:t>
      </w:r>
      <w:r w:rsidR="00F83045">
        <w:rPr>
          <w:rFonts w:ascii="Times New Roman" w:hAnsi="Times New Roman" w:cs="Times New Roman"/>
        </w:rPr>
        <w:t>ohumil</w:t>
      </w:r>
      <w:r w:rsidRPr="008D57FB">
        <w:rPr>
          <w:rFonts w:ascii="Times New Roman" w:hAnsi="Times New Roman" w:cs="Times New Roman"/>
        </w:rPr>
        <w:t>, Pasqualetti</w:t>
      </w:r>
      <w:r w:rsidR="00721E08">
        <w:rPr>
          <w:rFonts w:ascii="Times New Roman" w:hAnsi="Times New Roman" w:cs="Times New Roman"/>
        </w:rPr>
        <w:t>,</w:t>
      </w:r>
      <w:r w:rsidRPr="008D57FB">
        <w:rPr>
          <w:rFonts w:ascii="Times New Roman" w:hAnsi="Times New Roman" w:cs="Times New Roman"/>
        </w:rPr>
        <w:t xml:space="preserve"> </w:t>
      </w:r>
      <w:r w:rsidR="00721E08" w:rsidRPr="008D57FB">
        <w:rPr>
          <w:rFonts w:ascii="Times New Roman" w:hAnsi="Times New Roman" w:cs="Times New Roman"/>
        </w:rPr>
        <w:t>M</w:t>
      </w:r>
      <w:r w:rsidR="00721E08">
        <w:rPr>
          <w:rFonts w:ascii="Times New Roman" w:hAnsi="Times New Roman" w:cs="Times New Roman"/>
        </w:rPr>
        <w:t xml:space="preserve">artin </w:t>
      </w:r>
      <w:r w:rsidR="00721E08" w:rsidRPr="008D57FB">
        <w:rPr>
          <w:rFonts w:ascii="Times New Roman" w:hAnsi="Times New Roman" w:cs="Times New Roman"/>
        </w:rPr>
        <w:t>and</w:t>
      </w:r>
      <w:r w:rsidRPr="008D57FB">
        <w:rPr>
          <w:rFonts w:ascii="Times New Roman" w:hAnsi="Times New Roman" w:cs="Times New Roman"/>
        </w:rPr>
        <w:t xml:space="preserve"> van der Horst</w:t>
      </w:r>
      <w:r w:rsidR="00F83045">
        <w:rPr>
          <w:rFonts w:ascii="Times New Roman" w:hAnsi="Times New Roman" w:cs="Times New Roman"/>
        </w:rPr>
        <w:t>, Dan</w:t>
      </w:r>
      <w:r w:rsidRPr="008D57FB">
        <w:rPr>
          <w:rFonts w:ascii="Times New Roman" w:hAnsi="Times New Roman" w:cs="Times New Roman"/>
        </w:rPr>
        <w:t xml:space="preserve"> 2014. ‘New trends and challenges for energy geographies: Introduction to the Special Issue.’ </w:t>
      </w:r>
      <w:r w:rsidRPr="008D57FB">
        <w:rPr>
          <w:rFonts w:ascii="Times New Roman" w:hAnsi="Times New Roman" w:cs="Times New Roman"/>
          <w:i/>
        </w:rPr>
        <w:t>Moravian Geographical Reports</w:t>
      </w:r>
      <w:r w:rsidRPr="008D57FB">
        <w:rPr>
          <w:rFonts w:ascii="Times New Roman" w:hAnsi="Times New Roman" w:cs="Times New Roman"/>
        </w:rPr>
        <w:t xml:space="preserve"> 22: 2–6.</w:t>
      </w:r>
    </w:p>
    <w:p w14:paraId="212077CB" w14:textId="77777777" w:rsidR="00530B03" w:rsidRPr="008D57FB" w:rsidRDefault="00530B03" w:rsidP="008D57FB">
      <w:pPr>
        <w:jc w:val="both"/>
        <w:rPr>
          <w:rFonts w:ascii="Times New Roman" w:hAnsi="Times New Roman" w:cs="Times New Roman"/>
        </w:rPr>
      </w:pPr>
    </w:p>
    <w:p w14:paraId="2BB253EB" w14:textId="2552C37E" w:rsidR="005E3E32" w:rsidRPr="008D57FB" w:rsidRDefault="005E3E32" w:rsidP="008D57FB">
      <w:pPr>
        <w:jc w:val="both"/>
        <w:rPr>
          <w:rFonts w:ascii="Times New Roman" w:eastAsia="Calibri" w:hAnsi="Times New Roman" w:cs="Times New Roman"/>
        </w:rPr>
      </w:pPr>
      <w:r w:rsidRPr="008D57FB">
        <w:rPr>
          <w:rFonts w:ascii="Times New Roman" w:eastAsia="Calibri" w:hAnsi="Times New Roman" w:cs="Times New Roman"/>
        </w:rPr>
        <w:t>Freund, B</w:t>
      </w:r>
      <w:r w:rsidR="006E1A3D" w:rsidRPr="008D57FB">
        <w:rPr>
          <w:rFonts w:ascii="Times New Roman" w:eastAsia="Calibri" w:hAnsi="Times New Roman" w:cs="Times New Roman"/>
        </w:rPr>
        <w:t>ill</w:t>
      </w:r>
      <w:r w:rsidR="00A26593" w:rsidRPr="008D57FB">
        <w:rPr>
          <w:rFonts w:ascii="Times New Roman" w:eastAsia="Calibri" w:hAnsi="Times New Roman" w:cs="Times New Roman"/>
        </w:rPr>
        <w:t>.</w:t>
      </w:r>
      <w:r w:rsidR="00B113BA" w:rsidRPr="008D57FB">
        <w:rPr>
          <w:rFonts w:ascii="Times New Roman" w:eastAsia="Calibri" w:hAnsi="Times New Roman" w:cs="Times New Roman"/>
        </w:rPr>
        <w:t xml:space="preserve"> 2010</w:t>
      </w:r>
      <w:r w:rsidR="00A26593" w:rsidRPr="008D57FB">
        <w:rPr>
          <w:rFonts w:ascii="Times New Roman" w:eastAsia="Calibri" w:hAnsi="Times New Roman" w:cs="Times New Roman"/>
        </w:rPr>
        <w:t>.</w:t>
      </w:r>
      <w:r w:rsidR="00B113BA" w:rsidRPr="008D57FB">
        <w:rPr>
          <w:rFonts w:ascii="Times New Roman" w:eastAsia="Calibri" w:hAnsi="Times New Roman" w:cs="Times New Roman"/>
        </w:rPr>
        <w:t xml:space="preserve"> </w:t>
      </w:r>
      <w:r w:rsidRPr="008D57FB">
        <w:rPr>
          <w:rFonts w:ascii="Times New Roman" w:eastAsia="Calibri" w:hAnsi="Times New Roman" w:cs="Times New Roman"/>
        </w:rPr>
        <w:t>The significance of the minerals-energy complex in the light of South African economic historiography</w:t>
      </w:r>
      <w:r w:rsidR="00B113BA" w:rsidRPr="008D57FB">
        <w:rPr>
          <w:rFonts w:ascii="Times New Roman" w:eastAsia="Calibri" w:hAnsi="Times New Roman" w:cs="Times New Roman"/>
        </w:rPr>
        <w:t>.</w:t>
      </w:r>
      <w:r w:rsidRPr="008D57FB">
        <w:rPr>
          <w:rFonts w:ascii="Times New Roman" w:eastAsia="Calibri" w:hAnsi="Times New Roman" w:cs="Times New Roman"/>
        </w:rPr>
        <w:t xml:space="preserve"> </w:t>
      </w:r>
      <w:r w:rsidRPr="008D57FB">
        <w:rPr>
          <w:rFonts w:ascii="Times New Roman" w:eastAsia="Calibri" w:hAnsi="Times New Roman" w:cs="Times New Roman"/>
          <w:i/>
        </w:rPr>
        <w:t>Transformation: Critical Perspectives on Southern Africa</w:t>
      </w:r>
      <w:r w:rsidRPr="008D57FB">
        <w:rPr>
          <w:rFonts w:ascii="Times New Roman" w:eastAsia="Calibri" w:hAnsi="Times New Roman" w:cs="Times New Roman"/>
        </w:rPr>
        <w:t xml:space="preserve"> 71</w:t>
      </w:r>
      <w:r w:rsidR="00F6314D" w:rsidRPr="008D57FB">
        <w:rPr>
          <w:rFonts w:ascii="Times New Roman" w:eastAsia="Calibri" w:hAnsi="Times New Roman" w:cs="Times New Roman"/>
        </w:rPr>
        <w:t>:</w:t>
      </w:r>
      <w:r w:rsidRPr="008D57FB">
        <w:rPr>
          <w:rFonts w:ascii="Times New Roman" w:eastAsia="Calibri" w:hAnsi="Times New Roman" w:cs="Times New Roman"/>
        </w:rPr>
        <w:t xml:space="preserve"> 3-25.</w:t>
      </w:r>
    </w:p>
    <w:p w14:paraId="734A2E64" w14:textId="77777777" w:rsidR="00E8468C" w:rsidRPr="008D57FB" w:rsidRDefault="00E8468C" w:rsidP="008D57FB">
      <w:pPr>
        <w:jc w:val="both"/>
        <w:rPr>
          <w:rFonts w:ascii="Times New Roman" w:eastAsia="Calibri" w:hAnsi="Times New Roman" w:cs="Times New Roman"/>
        </w:rPr>
      </w:pPr>
    </w:p>
    <w:p w14:paraId="7FE2B23A" w14:textId="63993C3E" w:rsidR="005E3E32" w:rsidRPr="008D57FB" w:rsidRDefault="00E44226" w:rsidP="008D57FB">
      <w:pPr>
        <w:jc w:val="both"/>
        <w:rPr>
          <w:rFonts w:ascii="Times New Roman" w:hAnsi="Times New Roman" w:cs="Times New Roman"/>
        </w:rPr>
      </w:pPr>
      <w:r w:rsidRPr="008D57FB">
        <w:rPr>
          <w:rFonts w:ascii="Times New Roman" w:hAnsi="Times New Roman" w:cs="Times New Roman"/>
        </w:rPr>
        <w:t>Gallagher, K</w:t>
      </w:r>
      <w:r w:rsidR="00E04720" w:rsidRPr="008D57FB">
        <w:rPr>
          <w:rFonts w:ascii="Times New Roman" w:hAnsi="Times New Roman" w:cs="Times New Roman"/>
        </w:rPr>
        <w:t>evin</w:t>
      </w:r>
      <w:r w:rsidR="005E3E32" w:rsidRPr="008D57FB">
        <w:rPr>
          <w:rFonts w:ascii="Times New Roman" w:hAnsi="Times New Roman" w:cs="Times New Roman"/>
        </w:rPr>
        <w:t xml:space="preserve"> (ed.)</w:t>
      </w:r>
      <w:r w:rsidR="00B113BA" w:rsidRPr="008D57FB">
        <w:rPr>
          <w:rFonts w:ascii="Times New Roman" w:hAnsi="Times New Roman" w:cs="Times New Roman"/>
        </w:rPr>
        <w:t>.</w:t>
      </w:r>
      <w:r w:rsidR="005E3E32" w:rsidRPr="008D57FB">
        <w:rPr>
          <w:rFonts w:ascii="Times New Roman" w:hAnsi="Times New Roman" w:cs="Times New Roman"/>
        </w:rPr>
        <w:t xml:space="preserve"> 20</w:t>
      </w:r>
      <w:r w:rsidR="00316AF1" w:rsidRPr="008D57FB">
        <w:rPr>
          <w:rFonts w:ascii="Times New Roman" w:hAnsi="Times New Roman" w:cs="Times New Roman"/>
        </w:rPr>
        <w:t>14</w:t>
      </w:r>
      <w:r w:rsidR="00E04720" w:rsidRPr="008D57FB">
        <w:rPr>
          <w:rFonts w:ascii="Times New Roman" w:hAnsi="Times New Roman" w:cs="Times New Roman"/>
        </w:rPr>
        <w:t>.</w:t>
      </w:r>
      <w:r w:rsidR="005E3E32" w:rsidRPr="008D57FB">
        <w:rPr>
          <w:rFonts w:ascii="Times New Roman" w:hAnsi="Times New Roman" w:cs="Times New Roman"/>
        </w:rPr>
        <w:t xml:space="preserve"> </w:t>
      </w:r>
      <w:r w:rsidR="005E3E32" w:rsidRPr="008D57FB">
        <w:rPr>
          <w:rFonts w:ascii="Times New Roman" w:hAnsi="Times New Roman" w:cs="Times New Roman"/>
          <w:i/>
        </w:rPr>
        <w:t>Putting Development First: The Importance of Policy Space in the WTO and International Financial Institutions</w:t>
      </w:r>
      <w:r w:rsidR="005E3E32" w:rsidRPr="008D57FB">
        <w:rPr>
          <w:rFonts w:ascii="Times New Roman" w:hAnsi="Times New Roman" w:cs="Times New Roman"/>
        </w:rPr>
        <w:t>. London: Zed Books.</w:t>
      </w:r>
    </w:p>
    <w:p w14:paraId="36DC5DAC" w14:textId="77777777" w:rsidR="00E8468C" w:rsidRPr="008D57FB" w:rsidRDefault="00E8468C" w:rsidP="008D57FB">
      <w:pPr>
        <w:jc w:val="both"/>
        <w:rPr>
          <w:rFonts w:ascii="Times New Roman" w:hAnsi="Times New Roman" w:cs="Times New Roman"/>
        </w:rPr>
      </w:pPr>
    </w:p>
    <w:p w14:paraId="1C7E2524" w14:textId="77777777" w:rsidR="00264FF4" w:rsidRPr="008D57FB" w:rsidRDefault="00264FF4" w:rsidP="008D57FB">
      <w:pPr>
        <w:jc w:val="both"/>
        <w:rPr>
          <w:rFonts w:ascii="Times New Roman" w:eastAsia="Calibri" w:hAnsi="Times New Roman" w:cs="Times New Roman"/>
        </w:rPr>
      </w:pPr>
      <w:r w:rsidRPr="008D57FB">
        <w:rPr>
          <w:rFonts w:ascii="Times New Roman" w:eastAsia="Calibri" w:hAnsi="Times New Roman" w:cs="Times New Roman"/>
        </w:rPr>
        <w:t xml:space="preserve">Geels, Frank. 2002. Technological transitions as evolutionary reconfiguration processes: A multi-level perspective and case study. </w:t>
      </w:r>
      <w:r w:rsidRPr="008D57FB">
        <w:rPr>
          <w:rFonts w:ascii="Times New Roman" w:eastAsia="Calibri" w:hAnsi="Times New Roman" w:cs="Times New Roman"/>
          <w:i/>
        </w:rPr>
        <w:t>Research Policy</w:t>
      </w:r>
      <w:r w:rsidRPr="008D57FB">
        <w:rPr>
          <w:rFonts w:ascii="Times New Roman" w:eastAsia="Calibri" w:hAnsi="Times New Roman" w:cs="Times New Roman"/>
        </w:rPr>
        <w:t xml:space="preserve"> 31(8/9): 1257-74.</w:t>
      </w:r>
    </w:p>
    <w:p w14:paraId="7388300E" w14:textId="77777777" w:rsidR="00264FF4" w:rsidRPr="008D57FB" w:rsidRDefault="00264FF4" w:rsidP="008D57FB">
      <w:pPr>
        <w:autoSpaceDE w:val="0"/>
        <w:autoSpaceDN w:val="0"/>
        <w:adjustRightInd w:val="0"/>
        <w:jc w:val="both"/>
        <w:rPr>
          <w:rFonts w:ascii="Times New Roman" w:hAnsi="Times New Roman" w:cs="Times New Roman"/>
        </w:rPr>
      </w:pPr>
    </w:p>
    <w:p w14:paraId="42CBF030" w14:textId="7259A126" w:rsidR="00E4147E" w:rsidRPr="008D57FB" w:rsidRDefault="00E4147E" w:rsidP="008D57FB">
      <w:pPr>
        <w:autoSpaceDE w:val="0"/>
        <w:autoSpaceDN w:val="0"/>
        <w:adjustRightInd w:val="0"/>
        <w:jc w:val="both"/>
        <w:rPr>
          <w:rFonts w:ascii="Times New Roman" w:hAnsi="Times New Roman" w:cs="Times New Roman"/>
        </w:rPr>
      </w:pPr>
      <w:r w:rsidRPr="008D57FB">
        <w:rPr>
          <w:rFonts w:ascii="Times New Roman" w:hAnsi="Times New Roman" w:cs="Times New Roman"/>
        </w:rPr>
        <w:t>Geels, F</w:t>
      </w:r>
      <w:r w:rsidR="00E04720" w:rsidRPr="008D57FB">
        <w:rPr>
          <w:rFonts w:ascii="Times New Roman" w:hAnsi="Times New Roman" w:cs="Times New Roman"/>
        </w:rPr>
        <w:t>rank</w:t>
      </w:r>
      <w:r w:rsidR="00114E4C" w:rsidRPr="008D57FB">
        <w:rPr>
          <w:rFonts w:ascii="Times New Roman" w:hAnsi="Times New Roman" w:cs="Times New Roman"/>
        </w:rPr>
        <w:t>.</w:t>
      </w:r>
      <w:r w:rsidR="00316AF1" w:rsidRPr="008D57FB">
        <w:rPr>
          <w:rFonts w:ascii="Times New Roman" w:hAnsi="Times New Roman" w:cs="Times New Roman"/>
        </w:rPr>
        <w:t xml:space="preserve"> 2014</w:t>
      </w:r>
      <w:r w:rsidRPr="008D57FB">
        <w:rPr>
          <w:rFonts w:ascii="Times New Roman" w:hAnsi="Times New Roman" w:cs="Times New Roman"/>
        </w:rPr>
        <w:t>. Regime resistance against low-carbon transitions: introducing politics and power into the multi-level perspectives</w:t>
      </w:r>
      <w:r w:rsidR="00AB686E" w:rsidRPr="008D57FB">
        <w:rPr>
          <w:rFonts w:ascii="Times New Roman" w:hAnsi="Times New Roman" w:cs="Times New Roman"/>
        </w:rPr>
        <w:t>.</w:t>
      </w:r>
      <w:r w:rsidRPr="008D57FB">
        <w:rPr>
          <w:rFonts w:ascii="Times New Roman" w:hAnsi="Times New Roman" w:cs="Times New Roman"/>
        </w:rPr>
        <w:t xml:space="preserve">  </w:t>
      </w:r>
      <w:r w:rsidRPr="008D57FB">
        <w:rPr>
          <w:rFonts w:ascii="Times New Roman" w:hAnsi="Times New Roman" w:cs="Times New Roman"/>
          <w:i/>
        </w:rPr>
        <w:t>Theory, Culture &amp; Society.</w:t>
      </w:r>
      <w:r w:rsidR="00E504AD" w:rsidRPr="008D57FB">
        <w:rPr>
          <w:rFonts w:ascii="Times New Roman" w:hAnsi="Times New Roman" w:cs="Times New Roman"/>
          <w:lang w:bidi="he-IL"/>
        </w:rPr>
        <w:t xml:space="preserve"> 31(5) 21–40</w:t>
      </w:r>
    </w:p>
    <w:p w14:paraId="58450135" w14:textId="0C2F1167" w:rsidR="001D2BC8" w:rsidRPr="008D57FB" w:rsidRDefault="001D2BC8" w:rsidP="008D57FB">
      <w:pPr>
        <w:jc w:val="both"/>
        <w:rPr>
          <w:rFonts w:ascii="Times New Roman" w:eastAsia="Calibri" w:hAnsi="Times New Roman" w:cs="Times New Roman"/>
        </w:rPr>
      </w:pPr>
    </w:p>
    <w:p w14:paraId="527DA9C8" w14:textId="19402008" w:rsidR="00F70A17" w:rsidRPr="008D57FB" w:rsidRDefault="006E1A3D" w:rsidP="008D57FB">
      <w:pPr>
        <w:jc w:val="both"/>
        <w:rPr>
          <w:rFonts w:ascii="Times New Roman" w:eastAsia="Calibri" w:hAnsi="Times New Roman" w:cs="Times New Roman"/>
        </w:rPr>
      </w:pPr>
      <w:r w:rsidRPr="008D57FB">
        <w:rPr>
          <w:rFonts w:ascii="Times New Roman" w:hAnsi="Times New Roman" w:cs="Times New Roman"/>
          <w:noProof/>
        </w:rPr>
        <w:t>Geels, Frank</w:t>
      </w:r>
      <w:r w:rsidR="004B29A1" w:rsidRPr="008D57FB">
        <w:rPr>
          <w:rFonts w:ascii="Times New Roman" w:hAnsi="Times New Roman" w:cs="Times New Roman"/>
          <w:noProof/>
        </w:rPr>
        <w:t xml:space="preserve"> and</w:t>
      </w:r>
      <w:r w:rsidR="001D2BC8" w:rsidRPr="008D57FB">
        <w:rPr>
          <w:rFonts w:ascii="Times New Roman" w:hAnsi="Times New Roman" w:cs="Times New Roman"/>
          <w:noProof/>
        </w:rPr>
        <w:t xml:space="preserve"> </w:t>
      </w:r>
      <w:r w:rsidRPr="008D57FB">
        <w:rPr>
          <w:rFonts w:ascii="Times New Roman" w:hAnsi="Times New Roman" w:cs="Times New Roman"/>
          <w:noProof/>
        </w:rPr>
        <w:t>René</w:t>
      </w:r>
      <w:r w:rsidR="003114EF" w:rsidRPr="008D57FB">
        <w:rPr>
          <w:rFonts w:ascii="Times New Roman" w:hAnsi="Times New Roman" w:cs="Times New Roman"/>
          <w:noProof/>
        </w:rPr>
        <w:t xml:space="preserve"> Kemp</w:t>
      </w:r>
      <w:r w:rsidR="00B113BA" w:rsidRPr="008D57FB">
        <w:rPr>
          <w:rFonts w:ascii="Times New Roman" w:hAnsi="Times New Roman" w:cs="Times New Roman"/>
          <w:noProof/>
        </w:rPr>
        <w:t xml:space="preserve">. 2007. </w:t>
      </w:r>
      <w:r w:rsidR="001D2BC8" w:rsidRPr="008D57FB">
        <w:rPr>
          <w:rFonts w:ascii="Times New Roman" w:hAnsi="Times New Roman" w:cs="Times New Roman"/>
          <w:noProof/>
        </w:rPr>
        <w:t>Dynamics in socio-technical systems : Typology of change process</w:t>
      </w:r>
      <w:r w:rsidR="00B113BA" w:rsidRPr="008D57FB">
        <w:rPr>
          <w:rFonts w:ascii="Times New Roman" w:hAnsi="Times New Roman" w:cs="Times New Roman"/>
          <w:noProof/>
        </w:rPr>
        <w:t>es and contrasting case studies.</w:t>
      </w:r>
      <w:r w:rsidR="001D2BC8" w:rsidRPr="008D57FB">
        <w:rPr>
          <w:rFonts w:ascii="Times New Roman" w:hAnsi="Times New Roman" w:cs="Times New Roman"/>
          <w:noProof/>
        </w:rPr>
        <w:t xml:space="preserve"> </w:t>
      </w:r>
      <w:r w:rsidR="001D2BC8" w:rsidRPr="008D57FB">
        <w:rPr>
          <w:rFonts w:ascii="Times New Roman" w:hAnsi="Times New Roman" w:cs="Times New Roman"/>
          <w:i/>
          <w:iCs/>
          <w:noProof/>
        </w:rPr>
        <w:t>Technology in Society</w:t>
      </w:r>
      <w:r w:rsidR="001D2BC8" w:rsidRPr="008D57FB">
        <w:rPr>
          <w:rFonts w:ascii="Times New Roman" w:hAnsi="Times New Roman" w:cs="Times New Roman"/>
          <w:noProof/>
        </w:rPr>
        <w:t xml:space="preserve"> </w:t>
      </w:r>
      <w:r w:rsidR="001D2BC8" w:rsidRPr="008D57FB">
        <w:rPr>
          <w:rFonts w:ascii="Times New Roman" w:hAnsi="Times New Roman" w:cs="Times New Roman"/>
          <w:iCs/>
          <w:noProof/>
        </w:rPr>
        <w:t>29</w:t>
      </w:r>
      <w:r w:rsidR="001D2BC8" w:rsidRPr="008D57FB">
        <w:rPr>
          <w:rFonts w:ascii="Times New Roman" w:hAnsi="Times New Roman" w:cs="Times New Roman"/>
          <w:noProof/>
        </w:rPr>
        <w:t>(4)</w:t>
      </w:r>
      <w:r w:rsidR="00590966" w:rsidRPr="008D57FB">
        <w:rPr>
          <w:rFonts w:ascii="Times New Roman" w:hAnsi="Times New Roman" w:cs="Times New Roman"/>
          <w:noProof/>
        </w:rPr>
        <w:t>:</w:t>
      </w:r>
      <w:r w:rsidR="001D2BC8" w:rsidRPr="008D57FB">
        <w:rPr>
          <w:rFonts w:ascii="Times New Roman" w:hAnsi="Times New Roman" w:cs="Times New Roman"/>
          <w:noProof/>
        </w:rPr>
        <w:t xml:space="preserve"> 441–55. </w:t>
      </w:r>
    </w:p>
    <w:p w14:paraId="29F1DB5D" w14:textId="77777777" w:rsidR="00BD5C4C" w:rsidRPr="008D57FB" w:rsidRDefault="00BD5C4C" w:rsidP="008D57FB">
      <w:pPr>
        <w:jc w:val="both"/>
        <w:rPr>
          <w:rFonts w:ascii="Times New Roman" w:eastAsia="Calibri" w:hAnsi="Times New Roman" w:cs="Times New Roman"/>
        </w:rPr>
      </w:pPr>
    </w:p>
    <w:p w14:paraId="434997CB" w14:textId="3367C0E5" w:rsidR="00F70A17" w:rsidRPr="008D57FB" w:rsidRDefault="00F70A17" w:rsidP="008D57FB">
      <w:pPr>
        <w:pStyle w:val="FootnoteText"/>
        <w:jc w:val="both"/>
        <w:rPr>
          <w:rFonts w:ascii="Times New Roman" w:hAnsi="Times New Roman" w:cs="Times New Roman"/>
          <w:sz w:val="24"/>
          <w:szCs w:val="24"/>
        </w:rPr>
      </w:pPr>
      <w:r w:rsidRPr="008D57FB">
        <w:rPr>
          <w:rFonts w:ascii="Times New Roman" w:hAnsi="Times New Roman" w:cs="Times New Roman"/>
          <w:sz w:val="24"/>
          <w:szCs w:val="24"/>
        </w:rPr>
        <w:t>Gill, S</w:t>
      </w:r>
      <w:r w:rsidR="00E04720" w:rsidRPr="008D57FB">
        <w:rPr>
          <w:rFonts w:ascii="Times New Roman" w:hAnsi="Times New Roman" w:cs="Times New Roman"/>
          <w:sz w:val="24"/>
          <w:szCs w:val="24"/>
        </w:rPr>
        <w:t>tephen</w:t>
      </w:r>
      <w:r w:rsidRPr="008D57FB">
        <w:rPr>
          <w:rFonts w:ascii="Times New Roman" w:hAnsi="Times New Roman" w:cs="Times New Roman"/>
          <w:sz w:val="24"/>
          <w:szCs w:val="24"/>
        </w:rPr>
        <w:t>. 1995</w:t>
      </w:r>
      <w:r w:rsidR="00E04720" w:rsidRPr="008D57FB">
        <w:rPr>
          <w:rFonts w:ascii="Times New Roman" w:hAnsi="Times New Roman" w:cs="Times New Roman"/>
          <w:sz w:val="24"/>
          <w:szCs w:val="24"/>
        </w:rPr>
        <w:t>.</w:t>
      </w:r>
      <w:r w:rsidRPr="008D57FB">
        <w:rPr>
          <w:rFonts w:ascii="Times New Roman" w:hAnsi="Times New Roman" w:cs="Times New Roman"/>
          <w:sz w:val="24"/>
          <w:szCs w:val="24"/>
        </w:rPr>
        <w:t xml:space="preserve"> Globalization, market civilisation and disciplinary neoliberalism. </w:t>
      </w:r>
      <w:r w:rsidRPr="008D57FB">
        <w:rPr>
          <w:rFonts w:ascii="Times New Roman" w:hAnsi="Times New Roman" w:cs="Times New Roman"/>
          <w:i/>
          <w:iCs/>
          <w:sz w:val="24"/>
          <w:szCs w:val="24"/>
        </w:rPr>
        <w:t>Millennium: Journal of International Studies</w:t>
      </w:r>
      <w:r w:rsidR="00AB686E" w:rsidRPr="008D57FB">
        <w:rPr>
          <w:rFonts w:ascii="Times New Roman" w:hAnsi="Times New Roman" w:cs="Times New Roman"/>
          <w:iCs/>
          <w:sz w:val="24"/>
          <w:szCs w:val="24"/>
        </w:rPr>
        <w:t>.</w:t>
      </w:r>
      <w:r w:rsidRPr="008D57FB">
        <w:rPr>
          <w:rFonts w:ascii="Times New Roman" w:hAnsi="Times New Roman" w:cs="Times New Roman"/>
          <w:sz w:val="24"/>
          <w:szCs w:val="24"/>
        </w:rPr>
        <w:t xml:space="preserve"> 24(3): 399–423.</w:t>
      </w:r>
    </w:p>
    <w:p w14:paraId="39E748BB" w14:textId="77777777" w:rsidR="00F70A17" w:rsidRPr="008D57FB" w:rsidRDefault="00F70A17" w:rsidP="008D57FB">
      <w:pPr>
        <w:jc w:val="both"/>
        <w:rPr>
          <w:rFonts w:ascii="Times New Roman" w:eastAsia="Calibri" w:hAnsi="Times New Roman" w:cs="Times New Roman"/>
        </w:rPr>
      </w:pPr>
    </w:p>
    <w:p w14:paraId="5843CABC" w14:textId="6F83D72D" w:rsidR="00943F6C" w:rsidRPr="008D57FB" w:rsidRDefault="00943F6C" w:rsidP="008D57FB">
      <w:pPr>
        <w:autoSpaceDE w:val="0"/>
        <w:autoSpaceDN w:val="0"/>
        <w:adjustRightInd w:val="0"/>
        <w:jc w:val="both"/>
        <w:rPr>
          <w:rFonts w:ascii="Times New Roman" w:hAnsi="Times New Roman" w:cs="Times New Roman"/>
        </w:rPr>
      </w:pPr>
      <w:r w:rsidRPr="008D57FB">
        <w:rPr>
          <w:rFonts w:ascii="Times New Roman" w:hAnsi="Times New Roman" w:cs="Times New Roman"/>
        </w:rPr>
        <w:t>Goldthau, A</w:t>
      </w:r>
      <w:r w:rsidR="00E04720" w:rsidRPr="008D57FB">
        <w:rPr>
          <w:rFonts w:ascii="Times New Roman" w:hAnsi="Times New Roman" w:cs="Times New Roman"/>
        </w:rPr>
        <w:t>ndreas</w:t>
      </w:r>
      <w:r w:rsidRPr="008D57FB">
        <w:rPr>
          <w:rFonts w:ascii="Times New Roman" w:hAnsi="Times New Roman" w:cs="Times New Roman"/>
        </w:rPr>
        <w:t xml:space="preserve"> and </w:t>
      </w:r>
      <w:r w:rsidR="000A1721" w:rsidRPr="008D57FB">
        <w:rPr>
          <w:rFonts w:ascii="Times New Roman" w:hAnsi="Times New Roman" w:cs="Times New Roman"/>
        </w:rPr>
        <w:t>B</w:t>
      </w:r>
      <w:r w:rsidR="00E04720" w:rsidRPr="008D57FB">
        <w:rPr>
          <w:rFonts w:ascii="Times New Roman" w:hAnsi="Times New Roman" w:cs="Times New Roman"/>
        </w:rPr>
        <w:t>en</w:t>
      </w:r>
      <w:r w:rsidR="005D27D4" w:rsidRPr="008D57FB">
        <w:rPr>
          <w:rFonts w:ascii="Times New Roman" w:hAnsi="Times New Roman" w:cs="Times New Roman"/>
        </w:rPr>
        <w:t>jamin</w:t>
      </w:r>
      <w:r w:rsidR="000A1721" w:rsidRPr="008D57FB">
        <w:rPr>
          <w:rFonts w:ascii="Times New Roman" w:hAnsi="Times New Roman" w:cs="Times New Roman"/>
        </w:rPr>
        <w:t xml:space="preserve"> K Sovacool</w:t>
      </w:r>
      <w:r w:rsidR="00E04720" w:rsidRPr="008D57FB">
        <w:rPr>
          <w:rFonts w:ascii="Times New Roman" w:hAnsi="Times New Roman" w:cs="Times New Roman"/>
        </w:rPr>
        <w:t>.</w:t>
      </w:r>
      <w:r w:rsidRPr="008D57FB">
        <w:rPr>
          <w:rFonts w:ascii="Times New Roman" w:hAnsi="Times New Roman" w:cs="Times New Roman"/>
        </w:rPr>
        <w:t xml:space="preserve"> 2012</w:t>
      </w:r>
      <w:r w:rsidR="00E04720" w:rsidRPr="008D57FB">
        <w:rPr>
          <w:rFonts w:ascii="Times New Roman" w:hAnsi="Times New Roman" w:cs="Times New Roman"/>
        </w:rPr>
        <w:t>.</w:t>
      </w:r>
      <w:r w:rsidRPr="008D57FB">
        <w:rPr>
          <w:rFonts w:ascii="Times New Roman" w:hAnsi="Times New Roman" w:cs="Times New Roman"/>
        </w:rPr>
        <w:t xml:space="preserve"> </w:t>
      </w:r>
      <w:hyperlink r:id="rId13" w:history="1">
        <w:r w:rsidRPr="008D57FB">
          <w:rPr>
            <w:rStyle w:val="Hyperlink"/>
            <w:rFonts w:ascii="Times New Roman" w:hAnsi="Times New Roman" w:cs="Times New Roman"/>
            <w:bCs/>
            <w:color w:val="auto"/>
            <w:u w:val="none"/>
          </w:rPr>
          <w:t>The uniqueness of the energy security, justice, and governance problem</w:t>
        </w:r>
      </w:hyperlink>
      <w:r w:rsidR="00E04720" w:rsidRPr="008D57FB">
        <w:rPr>
          <w:rFonts w:ascii="Times New Roman" w:hAnsi="Times New Roman" w:cs="Times New Roman"/>
        </w:rPr>
        <w:t>.</w:t>
      </w:r>
      <w:r w:rsidRPr="008D57FB">
        <w:rPr>
          <w:rFonts w:ascii="Times New Roman" w:hAnsi="Times New Roman" w:cs="Times New Roman"/>
        </w:rPr>
        <w:t xml:space="preserve"> </w:t>
      </w:r>
      <w:hyperlink r:id="rId14" w:history="1">
        <w:r w:rsidRPr="008D57FB">
          <w:rPr>
            <w:rStyle w:val="Hyperlink"/>
            <w:rFonts w:ascii="Times New Roman" w:hAnsi="Times New Roman" w:cs="Times New Roman"/>
            <w:i/>
            <w:color w:val="auto"/>
            <w:u w:val="none"/>
          </w:rPr>
          <w:t>Energy Policy</w:t>
        </w:r>
      </w:hyperlink>
      <w:r w:rsidR="00CB1469" w:rsidRPr="008D57FB">
        <w:rPr>
          <w:rStyle w:val="Hyperlink"/>
          <w:rFonts w:ascii="Times New Roman" w:hAnsi="Times New Roman" w:cs="Times New Roman"/>
          <w:color w:val="auto"/>
          <w:u w:val="none"/>
        </w:rPr>
        <w:t>,</w:t>
      </w:r>
      <w:r w:rsidRPr="008D57FB">
        <w:rPr>
          <w:rFonts w:ascii="Times New Roman" w:hAnsi="Times New Roman" w:cs="Times New Roman"/>
        </w:rPr>
        <w:t xml:space="preserve"> 41</w:t>
      </w:r>
      <w:r w:rsidR="00590966" w:rsidRPr="008D57FB">
        <w:rPr>
          <w:rFonts w:ascii="Times New Roman" w:hAnsi="Times New Roman" w:cs="Times New Roman"/>
        </w:rPr>
        <w:t>:</w:t>
      </w:r>
      <w:r w:rsidRPr="008D57FB">
        <w:rPr>
          <w:rFonts w:ascii="Times New Roman" w:hAnsi="Times New Roman" w:cs="Times New Roman"/>
        </w:rPr>
        <w:t xml:space="preserve"> 232-40.</w:t>
      </w:r>
    </w:p>
    <w:p w14:paraId="75D70FFD" w14:textId="77777777" w:rsidR="00DE0258" w:rsidRPr="008D57FB" w:rsidRDefault="00DE0258" w:rsidP="008D57FB">
      <w:pPr>
        <w:autoSpaceDE w:val="0"/>
        <w:autoSpaceDN w:val="0"/>
        <w:adjustRightInd w:val="0"/>
        <w:jc w:val="both"/>
        <w:rPr>
          <w:rFonts w:ascii="Times New Roman" w:hAnsi="Times New Roman" w:cs="Times New Roman"/>
        </w:rPr>
      </w:pPr>
    </w:p>
    <w:p w14:paraId="62D5B1B2" w14:textId="3269CD9A" w:rsidR="00F6690C" w:rsidRPr="008D57FB" w:rsidRDefault="00F6690C" w:rsidP="008D57FB">
      <w:pPr>
        <w:jc w:val="both"/>
        <w:rPr>
          <w:rFonts w:ascii="Times New Roman" w:eastAsia="Times New Roman" w:hAnsi="Times New Roman" w:cs="Times New Roman"/>
          <w:lang w:eastAsia="en-GB"/>
        </w:rPr>
      </w:pPr>
      <w:r w:rsidRPr="008D57FB">
        <w:rPr>
          <w:rFonts w:ascii="Times New Roman" w:eastAsia="Times New Roman" w:hAnsi="Times New Roman" w:cs="Times New Roman"/>
          <w:lang w:eastAsia="en-GB"/>
        </w:rPr>
        <w:t xml:space="preserve">Gratwick, Katharine N and Eberhard, Anton. 2008. Demise of the standard model for power sector reform and the emergence of hybrid power markets. </w:t>
      </w:r>
      <w:r w:rsidRPr="008D57FB">
        <w:rPr>
          <w:rFonts w:ascii="Times New Roman" w:eastAsia="Times New Roman" w:hAnsi="Times New Roman" w:cs="Times New Roman"/>
          <w:i/>
          <w:iCs/>
          <w:lang w:eastAsia="en-GB"/>
        </w:rPr>
        <w:t xml:space="preserve">Energy Policy </w:t>
      </w:r>
      <w:r w:rsidRPr="008D57FB">
        <w:rPr>
          <w:rFonts w:ascii="Times New Roman" w:eastAsia="Times New Roman" w:hAnsi="Times New Roman" w:cs="Times New Roman"/>
          <w:lang w:eastAsia="en-GB"/>
        </w:rPr>
        <w:t>36(10), 3948-3960</w:t>
      </w:r>
      <w:r w:rsidR="009C6022" w:rsidRPr="008D57FB">
        <w:rPr>
          <w:rFonts w:ascii="Times New Roman" w:eastAsia="Times New Roman" w:hAnsi="Times New Roman" w:cs="Times New Roman"/>
          <w:lang w:eastAsia="en-GB"/>
        </w:rPr>
        <w:t>.</w:t>
      </w:r>
    </w:p>
    <w:p w14:paraId="7B0F9F26" w14:textId="77777777" w:rsidR="00C50DB3" w:rsidRPr="008D57FB" w:rsidRDefault="00C50DB3" w:rsidP="008D57FB">
      <w:pPr>
        <w:jc w:val="both"/>
        <w:rPr>
          <w:rFonts w:ascii="Times New Roman" w:eastAsia="Times New Roman" w:hAnsi="Times New Roman" w:cs="Times New Roman"/>
          <w:lang w:eastAsia="en-GB"/>
        </w:rPr>
      </w:pPr>
    </w:p>
    <w:p w14:paraId="33C67CDF" w14:textId="49B0A0E3" w:rsidR="00C50DB3" w:rsidRPr="008D57FB" w:rsidRDefault="00C50DB3" w:rsidP="008D57FB">
      <w:pPr>
        <w:jc w:val="both"/>
        <w:rPr>
          <w:rFonts w:ascii="Times New Roman" w:eastAsia="Times New Roman" w:hAnsi="Times New Roman" w:cs="Times New Roman"/>
          <w:lang w:eastAsia="en-GB"/>
        </w:rPr>
      </w:pPr>
      <w:r w:rsidRPr="008D57FB">
        <w:rPr>
          <w:rFonts w:ascii="Times New Roman" w:eastAsia="Times New Roman" w:hAnsi="Times New Roman" w:cs="Times New Roman"/>
          <w:lang w:eastAsia="en-GB"/>
        </w:rPr>
        <w:t>Hancock, Kathleen J 2015. ‘The expanding horizon of renewable energy in sub-Saharan Africa: Leading r</w:t>
      </w:r>
      <w:r w:rsidR="0089218E" w:rsidRPr="008D57FB">
        <w:rPr>
          <w:rFonts w:ascii="Times New Roman" w:eastAsia="Times New Roman" w:hAnsi="Times New Roman" w:cs="Times New Roman"/>
          <w:lang w:eastAsia="en-GB"/>
        </w:rPr>
        <w:t xml:space="preserve">esearch in the social sciences’, </w:t>
      </w:r>
      <w:r w:rsidRPr="008D57FB">
        <w:rPr>
          <w:rFonts w:ascii="Times New Roman" w:eastAsia="Times New Roman" w:hAnsi="Times New Roman" w:cs="Times New Roman"/>
          <w:i/>
          <w:lang w:eastAsia="en-GB"/>
        </w:rPr>
        <w:t>Energy Research and Social Science</w:t>
      </w:r>
      <w:r w:rsidRPr="008D57FB">
        <w:rPr>
          <w:rFonts w:ascii="Times New Roman" w:eastAsia="Times New Roman" w:hAnsi="Times New Roman" w:cs="Times New Roman"/>
          <w:lang w:eastAsia="en-GB"/>
        </w:rPr>
        <w:t xml:space="preserve"> (5): 1-8.</w:t>
      </w:r>
    </w:p>
    <w:p w14:paraId="4CF02B15" w14:textId="18B345E3" w:rsidR="00D00595" w:rsidRPr="008D57FB" w:rsidRDefault="00D00595" w:rsidP="008D57FB">
      <w:pPr>
        <w:jc w:val="both"/>
        <w:rPr>
          <w:rFonts w:ascii="Times New Roman" w:hAnsi="Times New Roman" w:cs="Times New Roman"/>
        </w:rPr>
      </w:pPr>
    </w:p>
    <w:p w14:paraId="588B390C" w14:textId="52A99F50" w:rsidR="00EF700F" w:rsidRDefault="00EF700F" w:rsidP="00EF700F">
      <w:pPr>
        <w:jc w:val="both"/>
        <w:rPr>
          <w:rFonts w:ascii="Times New Roman" w:hAnsi="Times New Roman" w:cs="Times New Roman"/>
        </w:rPr>
      </w:pPr>
      <w:r w:rsidRPr="005F14D9">
        <w:rPr>
          <w:rFonts w:ascii="Times New Roman" w:hAnsi="Times New Roman" w:cs="Times New Roman"/>
        </w:rPr>
        <w:t xml:space="preserve">Hansen, T. </w:t>
      </w:r>
      <w:r>
        <w:rPr>
          <w:rFonts w:ascii="Times New Roman" w:hAnsi="Times New Roman" w:cs="Times New Roman"/>
        </w:rPr>
        <w:t>and</w:t>
      </w:r>
      <w:r w:rsidRPr="005F14D9">
        <w:rPr>
          <w:rFonts w:ascii="Times New Roman" w:hAnsi="Times New Roman" w:cs="Times New Roman"/>
        </w:rPr>
        <w:t xml:space="preserve"> Coenen, L., 2014. The geography of sustainability transitions: Review, synthesis and reflections on an emergent research field. </w:t>
      </w:r>
      <w:r w:rsidRPr="005F14D9">
        <w:rPr>
          <w:rFonts w:ascii="Times New Roman" w:hAnsi="Times New Roman" w:cs="Times New Roman"/>
          <w:i/>
          <w:iCs/>
        </w:rPr>
        <w:t>Environmental Innovation and Societal Transitions</w:t>
      </w:r>
      <w:r w:rsidRPr="005F14D9">
        <w:rPr>
          <w:rFonts w:ascii="Times New Roman" w:hAnsi="Times New Roman" w:cs="Times New Roman"/>
        </w:rPr>
        <w:t>, pp.1–18.</w:t>
      </w:r>
    </w:p>
    <w:p w14:paraId="60137827" w14:textId="77777777" w:rsidR="00EF700F" w:rsidRPr="005F14D9" w:rsidRDefault="00EF700F" w:rsidP="00EF700F">
      <w:pPr>
        <w:jc w:val="both"/>
        <w:rPr>
          <w:rFonts w:ascii="Times New Roman" w:hAnsi="Times New Roman" w:cs="Times New Roman"/>
        </w:rPr>
      </w:pPr>
    </w:p>
    <w:p w14:paraId="2566A71E" w14:textId="68577F8D" w:rsidR="00F60FD6" w:rsidRPr="008D57FB" w:rsidRDefault="001D2BC8" w:rsidP="008D57FB">
      <w:pPr>
        <w:jc w:val="both"/>
        <w:rPr>
          <w:rFonts w:ascii="Times New Roman" w:hAnsi="Times New Roman" w:cs="Times New Roman"/>
          <w:noProof/>
        </w:rPr>
      </w:pPr>
      <w:r w:rsidRPr="008D57FB">
        <w:rPr>
          <w:rFonts w:ascii="Times New Roman" w:hAnsi="Times New Roman" w:cs="Times New Roman"/>
          <w:noProof/>
        </w:rPr>
        <w:t>He</w:t>
      </w:r>
      <w:r w:rsidR="006E1A3D" w:rsidRPr="008D57FB">
        <w:rPr>
          <w:rFonts w:ascii="Times New Roman" w:hAnsi="Times New Roman" w:cs="Times New Roman"/>
          <w:noProof/>
        </w:rPr>
        <w:t>gger, Dries</w:t>
      </w:r>
      <w:r w:rsidR="004F6E30" w:rsidRPr="008D57FB">
        <w:rPr>
          <w:rFonts w:ascii="Times New Roman" w:hAnsi="Times New Roman" w:cs="Times New Roman"/>
          <w:noProof/>
        </w:rPr>
        <w:t xml:space="preserve">, </w:t>
      </w:r>
      <w:r w:rsidR="006E1A3D" w:rsidRPr="008D57FB">
        <w:rPr>
          <w:rFonts w:ascii="Times New Roman" w:hAnsi="Times New Roman" w:cs="Times New Roman"/>
          <w:noProof/>
        </w:rPr>
        <w:t>Jenneke</w:t>
      </w:r>
      <w:r w:rsidR="00E45A69" w:rsidRPr="008D57FB">
        <w:rPr>
          <w:rFonts w:ascii="Times New Roman" w:hAnsi="Times New Roman" w:cs="Times New Roman"/>
          <w:noProof/>
        </w:rPr>
        <w:t xml:space="preserve"> Van Vliet</w:t>
      </w:r>
      <w:r w:rsidR="004F6E30" w:rsidRPr="008D57FB">
        <w:rPr>
          <w:rFonts w:ascii="Times New Roman" w:hAnsi="Times New Roman" w:cs="Times New Roman"/>
          <w:noProof/>
        </w:rPr>
        <w:t xml:space="preserve"> and</w:t>
      </w:r>
      <w:r w:rsidR="00E45A69" w:rsidRPr="008D57FB">
        <w:rPr>
          <w:rFonts w:ascii="Times New Roman" w:hAnsi="Times New Roman" w:cs="Times New Roman"/>
          <w:noProof/>
        </w:rPr>
        <w:t xml:space="preserve"> </w:t>
      </w:r>
      <w:r w:rsidR="006E1A3D" w:rsidRPr="008D57FB">
        <w:rPr>
          <w:rFonts w:ascii="Times New Roman" w:hAnsi="Times New Roman" w:cs="Times New Roman"/>
          <w:noProof/>
        </w:rPr>
        <w:t>Bas</w:t>
      </w:r>
      <w:r w:rsidR="00E45A69" w:rsidRPr="008D57FB">
        <w:rPr>
          <w:rFonts w:ascii="Times New Roman" w:hAnsi="Times New Roman" w:cs="Times New Roman"/>
          <w:noProof/>
        </w:rPr>
        <w:t xml:space="preserve"> J. M Van Vliet</w:t>
      </w:r>
      <w:r w:rsidR="00B113BA" w:rsidRPr="008D57FB">
        <w:rPr>
          <w:rFonts w:ascii="Times New Roman" w:hAnsi="Times New Roman" w:cs="Times New Roman"/>
          <w:noProof/>
        </w:rPr>
        <w:t>. 2007.</w:t>
      </w:r>
      <w:r w:rsidR="00AB686E" w:rsidRPr="008D57FB">
        <w:rPr>
          <w:rFonts w:ascii="Times New Roman" w:hAnsi="Times New Roman" w:cs="Times New Roman"/>
          <w:noProof/>
        </w:rPr>
        <w:t xml:space="preserve"> </w:t>
      </w:r>
      <w:r w:rsidRPr="008D57FB">
        <w:rPr>
          <w:rFonts w:ascii="Times New Roman" w:hAnsi="Times New Roman" w:cs="Times New Roman"/>
          <w:noProof/>
        </w:rPr>
        <w:t>Niche Management and its Contribution to Regime Change: The C</w:t>
      </w:r>
      <w:r w:rsidR="00AB686E" w:rsidRPr="008D57FB">
        <w:rPr>
          <w:rFonts w:ascii="Times New Roman" w:hAnsi="Times New Roman" w:cs="Times New Roman"/>
          <w:noProof/>
        </w:rPr>
        <w:t>ase of Innovation in Sanitation</w:t>
      </w:r>
      <w:r w:rsidRPr="008D57FB">
        <w:rPr>
          <w:rFonts w:ascii="Times New Roman" w:hAnsi="Times New Roman" w:cs="Times New Roman"/>
          <w:noProof/>
        </w:rPr>
        <w:t xml:space="preserve">, </w:t>
      </w:r>
      <w:r w:rsidR="004B29A1" w:rsidRPr="008D57FB">
        <w:rPr>
          <w:rFonts w:ascii="Times New Roman" w:hAnsi="Times New Roman" w:cs="Times New Roman"/>
          <w:i/>
          <w:iCs/>
          <w:noProof/>
        </w:rPr>
        <w:t xml:space="preserve">Technology Analysis </w:t>
      </w:r>
      <w:r w:rsidR="007F771A" w:rsidRPr="008D57FB">
        <w:rPr>
          <w:rFonts w:ascii="Times New Roman" w:hAnsi="Times New Roman" w:cs="Times New Roman"/>
          <w:i/>
          <w:iCs/>
          <w:noProof/>
        </w:rPr>
        <w:t>and</w:t>
      </w:r>
      <w:r w:rsidRPr="008D57FB">
        <w:rPr>
          <w:rFonts w:ascii="Times New Roman" w:hAnsi="Times New Roman" w:cs="Times New Roman"/>
          <w:i/>
          <w:iCs/>
          <w:noProof/>
        </w:rPr>
        <w:t xml:space="preserve"> Strategic Management</w:t>
      </w:r>
      <w:r w:rsidRPr="008D57FB">
        <w:rPr>
          <w:rFonts w:ascii="Times New Roman" w:hAnsi="Times New Roman" w:cs="Times New Roman"/>
          <w:noProof/>
        </w:rPr>
        <w:t xml:space="preserve"> </w:t>
      </w:r>
      <w:r w:rsidRPr="008D57FB">
        <w:rPr>
          <w:rFonts w:ascii="Times New Roman" w:hAnsi="Times New Roman" w:cs="Times New Roman"/>
          <w:iCs/>
          <w:noProof/>
        </w:rPr>
        <w:t>19</w:t>
      </w:r>
      <w:r w:rsidRPr="008D57FB">
        <w:rPr>
          <w:rFonts w:ascii="Times New Roman" w:hAnsi="Times New Roman" w:cs="Times New Roman"/>
          <w:noProof/>
        </w:rPr>
        <w:t>(6)</w:t>
      </w:r>
      <w:r w:rsidR="00F93335" w:rsidRPr="008D57FB">
        <w:rPr>
          <w:rFonts w:ascii="Times New Roman" w:hAnsi="Times New Roman" w:cs="Times New Roman"/>
          <w:noProof/>
        </w:rPr>
        <w:t>:</w:t>
      </w:r>
      <w:r w:rsidRPr="008D57FB">
        <w:rPr>
          <w:rFonts w:ascii="Times New Roman" w:hAnsi="Times New Roman" w:cs="Times New Roman"/>
          <w:noProof/>
        </w:rPr>
        <w:t xml:space="preserve"> 729–46. </w:t>
      </w:r>
    </w:p>
    <w:p w14:paraId="0DE3A75D" w14:textId="03C581A2" w:rsidR="00935697" w:rsidRPr="008D57FB" w:rsidRDefault="00935697" w:rsidP="008D57FB">
      <w:pPr>
        <w:jc w:val="both"/>
        <w:rPr>
          <w:rFonts w:ascii="Times New Roman" w:hAnsi="Times New Roman" w:cs="Times New Roman"/>
        </w:rPr>
      </w:pPr>
    </w:p>
    <w:p w14:paraId="490B1C58" w14:textId="6C315D42" w:rsidR="00AE7938" w:rsidRPr="008D57FB" w:rsidRDefault="00AE7938" w:rsidP="008D57FB">
      <w:pPr>
        <w:jc w:val="both"/>
        <w:rPr>
          <w:rFonts w:ascii="Times New Roman" w:hAnsi="Times New Roman" w:cs="Times New Roman"/>
        </w:rPr>
      </w:pPr>
      <w:r w:rsidRPr="008D57FB">
        <w:rPr>
          <w:rFonts w:ascii="Times New Roman" w:hAnsi="Times New Roman" w:cs="Times New Roman"/>
        </w:rPr>
        <w:t xml:space="preserve">Horner, Rory. 2015. </w:t>
      </w:r>
      <w:r w:rsidRPr="008D57FB">
        <w:rPr>
          <w:rFonts w:ascii="Times New Roman" w:hAnsi="Times New Roman" w:cs="Times New Roman"/>
          <w:bCs/>
          <w:kern w:val="36"/>
          <w:lang w:val="en"/>
        </w:rPr>
        <w:t xml:space="preserve">A new economic geography of trade and development? Governing South-South trade, value chains and production networks. </w:t>
      </w:r>
      <w:r w:rsidRPr="008D57FB">
        <w:rPr>
          <w:rFonts w:ascii="Times New Roman" w:hAnsi="Times New Roman" w:cs="Times New Roman"/>
          <w:bCs/>
          <w:i/>
          <w:kern w:val="36"/>
          <w:lang w:val="en"/>
        </w:rPr>
        <w:t>Territory, Politics, Governance</w:t>
      </w:r>
      <w:r w:rsidRPr="008D57FB">
        <w:rPr>
          <w:rFonts w:ascii="Times New Roman" w:hAnsi="Times New Roman" w:cs="Times New Roman"/>
          <w:bCs/>
          <w:kern w:val="36"/>
          <w:lang w:val="en"/>
        </w:rPr>
        <w:t xml:space="preserve">. </w:t>
      </w:r>
    </w:p>
    <w:p w14:paraId="3CD3A1F1" w14:textId="77777777" w:rsidR="00821666" w:rsidRPr="008D57FB" w:rsidRDefault="00821666" w:rsidP="008D57FB">
      <w:pPr>
        <w:jc w:val="both"/>
        <w:rPr>
          <w:rFonts w:ascii="Times New Roman" w:hAnsi="Times New Roman" w:cs="Times New Roman"/>
        </w:rPr>
      </w:pPr>
    </w:p>
    <w:p w14:paraId="028FB473" w14:textId="6D49F363" w:rsidR="00B00BC7" w:rsidRPr="008D57FB" w:rsidRDefault="00B00BC7" w:rsidP="008D57FB">
      <w:pPr>
        <w:jc w:val="both"/>
        <w:rPr>
          <w:rFonts w:ascii="Times New Roman" w:hAnsi="Times New Roman" w:cs="Times New Roman"/>
        </w:rPr>
      </w:pPr>
      <w:r w:rsidRPr="008D57FB">
        <w:rPr>
          <w:rFonts w:ascii="Times New Roman" w:hAnsi="Times New Roman" w:cs="Times New Roman"/>
        </w:rPr>
        <w:t xml:space="preserve">Huber, Matthew. 2015. Theorising energy geographies, </w:t>
      </w:r>
      <w:r w:rsidRPr="008D57FB">
        <w:rPr>
          <w:rFonts w:ascii="Times New Roman" w:hAnsi="Times New Roman" w:cs="Times New Roman"/>
          <w:i/>
        </w:rPr>
        <w:t>Geography Compass</w:t>
      </w:r>
      <w:r w:rsidRPr="008D57FB">
        <w:rPr>
          <w:rFonts w:ascii="Times New Roman" w:hAnsi="Times New Roman" w:cs="Times New Roman"/>
        </w:rPr>
        <w:t xml:space="preserve">, 9 (6) </w:t>
      </w:r>
      <w:r w:rsidRPr="008D57FB">
        <w:rPr>
          <w:rFonts w:ascii="Times New Roman" w:hAnsi="Times New Roman" w:cs="Times New Roman"/>
          <w:lang w:val="en"/>
        </w:rPr>
        <w:t>327–338.</w:t>
      </w:r>
    </w:p>
    <w:p w14:paraId="2F32A992" w14:textId="695E52C2" w:rsidR="00FC4AB6" w:rsidRPr="008D57FB" w:rsidRDefault="00FC4AB6" w:rsidP="008D57FB">
      <w:pPr>
        <w:jc w:val="both"/>
        <w:rPr>
          <w:rFonts w:ascii="Times New Roman" w:hAnsi="Times New Roman" w:cs="Times New Roman"/>
        </w:rPr>
      </w:pPr>
      <w:r w:rsidRPr="008D57FB">
        <w:rPr>
          <w:rFonts w:ascii="Times New Roman" w:hAnsi="Times New Roman" w:cs="Times New Roman"/>
        </w:rPr>
        <w:t>Human Rights Watch</w:t>
      </w:r>
      <w:r w:rsidR="00B113BA" w:rsidRPr="008D57FB">
        <w:rPr>
          <w:rFonts w:ascii="Times New Roman" w:hAnsi="Times New Roman" w:cs="Times New Roman"/>
        </w:rPr>
        <w:t xml:space="preserve">. </w:t>
      </w:r>
      <w:r w:rsidRPr="008D57FB">
        <w:rPr>
          <w:rFonts w:ascii="Times New Roman" w:hAnsi="Times New Roman" w:cs="Times New Roman"/>
        </w:rPr>
        <w:t>2013</w:t>
      </w:r>
      <w:r w:rsidR="00B113BA" w:rsidRPr="008D57FB">
        <w:rPr>
          <w:rFonts w:ascii="Times New Roman" w:hAnsi="Times New Roman" w:cs="Times New Roman"/>
        </w:rPr>
        <w:t>.</w:t>
      </w:r>
      <w:r w:rsidRPr="008D57FB">
        <w:rPr>
          <w:rFonts w:ascii="Times New Roman" w:hAnsi="Times New Roman" w:cs="Times New Roman"/>
        </w:rPr>
        <w:t xml:space="preserve"> “</w:t>
      </w:r>
      <w:r w:rsidRPr="008D57FB">
        <w:rPr>
          <w:rFonts w:ascii="Times New Roman" w:hAnsi="Times New Roman" w:cs="Times New Roman"/>
          <w:i/>
        </w:rPr>
        <w:t xml:space="preserve">What is a House without Food?” Mozambique’s </w:t>
      </w:r>
      <w:r w:rsidR="0066240E" w:rsidRPr="008D57FB">
        <w:rPr>
          <w:rFonts w:ascii="Times New Roman" w:hAnsi="Times New Roman" w:cs="Times New Roman"/>
          <w:i/>
        </w:rPr>
        <w:t>Coal Mining</w:t>
      </w:r>
      <w:r w:rsidRPr="008D57FB">
        <w:rPr>
          <w:rFonts w:ascii="Times New Roman" w:hAnsi="Times New Roman" w:cs="Times New Roman"/>
          <w:i/>
        </w:rPr>
        <w:t xml:space="preserve"> Boom and Resettlements, </w:t>
      </w:r>
      <w:r w:rsidRPr="008D57FB">
        <w:rPr>
          <w:rFonts w:ascii="Times New Roman" w:hAnsi="Times New Roman" w:cs="Times New Roman"/>
        </w:rPr>
        <w:t>New York, Human Rights Watch.</w:t>
      </w:r>
    </w:p>
    <w:p w14:paraId="140A8F20" w14:textId="77777777" w:rsidR="0003096A" w:rsidRPr="008D57FB" w:rsidRDefault="0003096A" w:rsidP="008D57FB">
      <w:pPr>
        <w:jc w:val="both"/>
        <w:rPr>
          <w:rFonts w:ascii="Times New Roman" w:hAnsi="Times New Roman" w:cs="Times New Roman"/>
        </w:rPr>
      </w:pPr>
    </w:p>
    <w:p w14:paraId="43D20374" w14:textId="64D1183C" w:rsidR="00BD6824" w:rsidRPr="008D57FB" w:rsidRDefault="00BD6824" w:rsidP="008D57FB">
      <w:pPr>
        <w:jc w:val="both"/>
        <w:rPr>
          <w:rFonts w:ascii="Times New Roman" w:hAnsi="Times New Roman" w:cs="Times New Roman"/>
          <w:noProof/>
        </w:rPr>
      </w:pPr>
      <w:r w:rsidRPr="008D57FB">
        <w:rPr>
          <w:rFonts w:ascii="Times New Roman" w:hAnsi="Times New Roman" w:cs="Times New Roman"/>
          <w:noProof/>
        </w:rPr>
        <w:t xml:space="preserve">Isaacman, A. and Isaacman, B. 2013. </w:t>
      </w:r>
      <w:r w:rsidRPr="008D57FB">
        <w:rPr>
          <w:rFonts w:ascii="Times New Roman" w:hAnsi="Times New Roman" w:cs="Times New Roman"/>
          <w:i/>
          <w:noProof/>
        </w:rPr>
        <w:t>Dams, Displacement and the Delusion of Development: Cahora Bassa and its Legacies in Mozambique, 1967-2007</w:t>
      </w:r>
      <w:r w:rsidRPr="008D57FB">
        <w:rPr>
          <w:rFonts w:ascii="Times New Roman" w:hAnsi="Times New Roman" w:cs="Times New Roman"/>
          <w:noProof/>
        </w:rPr>
        <w:t>. Athens, Ohio University Press.</w:t>
      </w:r>
    </w:p>
    <w:p w14:paraId="2D1B2206" w14:textId="77777777" w:rsidR="00BD6824" w:rsidRPr="008D57FB" w:rsidRDefault="00BD6824" w:rsidP="008D57FB">
      <w:pPr>
        <w:jc w:val="both"/>
        <w:rPr>
          <w:rFonts w:ascii="Times New Roman" w:hAnsi="Times New Roman" w:cs="Times New Roman"/>
          <w:i/>
          <w:noProof/>
        </w:rPr>
      </w:pPr>
    </w:p>
    <w:p w14:paraId="0B626DE3" w14:textId="41F0143D" w:rsidR="002F3927" w:rsidRPr="008D57FB" w:rsidRDefault="0089218E" w:rsidP="008D57FB">
      <w:pPr>
        <w:autoSpaceDE w:val="0"/>
        <w:autoSpaceDN w:val="0"/>
        <w:adjustRightInd w:val="0"/>
        <w:jc w:val="both"/>
        <w:rPr>
          <w:rFonts w:ascii="Times New Roman" w:hAnsi="Times New Roman" w:cs="Times New Roman"/>
          <w:color w:val="000000"/>
        </w:rPr>
      </w:pPr>
      <w:r w:rsidRPr="008D57FB">
        <w:rPr>
          <w:rStyle w:val="personname"/>
          <w:rFonts w:ascii="Times New Roman" w:hAnsi="Times New Roman" w:cs="Times New Roman"/>
          <w:color w:val="000000"/>
        </w:rPr>
        <w:t>Keating, Michael</w:t>
      </w:r>
      <w:r w:rsidR="002F3927" w:rsidRPr="008D57FB">
        <w:rPr>
          <w:rFonts w:ascii="Times New Roman" w:hAnsi="Times New Roman" w:cs="Times New Roman"/>
          <w:color w:val="000000"/>
        </w:rPr>
        <w:t xml:space="preserve">, </w:t>
      </w:r>
      <w:r w:rsidR="002F3927" w:rsidRPr="008D57FB">
        <w:rPr>
          <w:rStyle w:val="personname"/>
          <w:rFonts w:ascii="Times New Roman" w:hAnsi="Times New Roman" w:cs="Times New Roman"/>
          <w:color w:val="000000"/>
        </w:rPr>
        <w:t>Kuzemko, Caroline</w:t>
      </w:r>
      <w:r w:rsidR="002F3927" w:rsidRPr="008D57FB">
        <w:rPr>
          <w:rFonts w:ascii="Times New Roman" w:hAnsi="Times New Roman" w:cs="Times New Roman"/>
          <w:color w:val="000000"/>
        </w:rPr>
        <w:t xml:space="preserve">, </w:t>
      </w:r>
      <w:r w:rsidRPr="008D57FB">
        <w:rPr>
          <w:rStyle w:val="personname"/>
          <w:rFonts w:ascii="Times New Roman" w:hAnsi="Times New Roman" w:cs="Times New Roman"/>
          <w:color w:val="000000"/>
        </w:rPr>
        <w:t>Belyi, Andrei</w:t>
      </w:r>
      <w:r w:rsidR="002F3927" w:rsidRPr="008D57FB">
        <w:rPr>
          <w:rFonts w:ascii="Times New Roman" w:hAnsi="Times New Roman" w:cs="Times New Roman"/>
          <w:color w:val="000000"/>
        </w:rPr>
        <w:t xml:space="preserve"> and </w:t>
      </w:r>
      <w:r w:rsidRPr="008D57FB">
        <w:rPr>
          <w:rStyle w:val="personname"/>
          <w:rFonts w:ascii="Times New Roman" w:hAnsi="Times New Roman" w:cs="Times New Roman"/>
          <w:color w:val="000000"/>
        </w:rPr>
        <w:t>Goldthau, Andreas.</w:t>
      </w:r>
      <w:r w:rsidR="002F3927" w:rsidRPr="008D57FB">
        <w:rPr>
          <w:rFonts w:ascii="Times New Roman" w:hAnsi="Times New Roman" w:cs="Times New Roman"/>
          <w:color w:val="000000"/>
        </w:rPr>
        <w:t xml:space="preserve"> 2012. </w:t>
      </w:r>
      <w:r w:rsidR="002F3927" w:rsidRPr="008D57FB">
        <w:rPr>
          <w:rStyle w:val="Emphasis"/>
          <w:rFonts w:ascii="Times New Roman" w:hAnsi="Times New Roman" w:cs="Times New Roman"/>
          <w:color w:val="000000"/>
        </w:rPr>
        <w:t>Introduction: Bringing energy into international political economy.</w:t>
      </w:r>
      <w:r w:rsidR="002F3927" w:rsidRPr="008D57FB">
        <w:rPr>
          <w:rFonts w:ascii="Times New Roman" w:hAnsi="Times New Roman" w:cs="Times New Roman"/>
          <w:color w:val="000000"/>
        </w:rPr>
        <w:t xml:space="preserve"> In: </w:t>
      </w:r>
      <w:r w:rsidR="002F3927" w:rsidRPr="008D57FB">
        <w:rPr>
          <w:rStyle w:val="personname"/>
          <w:rFonts w:ascii="Times New Roman" w:hAnsi="Times New Roman" w:cs="Times New Roman"/>
          <w:color w:val="000000"/>
        </w:rPr>
        <w:t>Kuzemko, C, Belyi, A V, Goldthau, A</w:t>
      </w:r>
      <w:r w:rsidR="002F3927" w:rsidRPr="008D57FB">
        <w:rPr>
          <w:rFonts w:ascii="Times New Roman" w:hAnsi="Times New Roman" w:cs="Times New Roman"/>
          <w:color w:val="000000"/>
        </w:rPr>
        <w:t xml:space="preserve"> and </w:t>
      </w:r>
      <w:r w:rsidR="002F3927" w:rsidRPr="008D57FB">
        <w:rPr>
          <w:rStyle w:val="personname"/>
          <w:rFonts w:ascii="Times New Roman" w:hAnsi="Times New Roman" w:cs="Times New Roman"/>
          <w:color w:val="000000"/>
        </w:rPr>
        <w:t>Keating, M F.</w:t>
      </w:r>
      <w:r w:rsidRPr="008D57FB">
        <w:rPr>
          <w:rFonts w:ascii="Times New Roman" w:hAnsi="Times New Roman" w:cs="Times New Roman"/>
          <w:color w:val="000000"/>
        </w:rPr>
        <w:t xml:space="preserve"> </w:t>
      </w:r>
      <w:r w:rsidR="002F3927" w:rsidRPr="008D57FB">
        <w:rPr>
          <w:rFonts w:ascii="Times New Roman" w:hAnsi="Times New Roman" w:cs="Times New Roman"/>
          <w:color w:val="000000"/>
        </w:rPr>
        <w:t xml:space="preserve">(eds.) </w:t>
      </w:r>
      <w:r w:rsidR="002F3927" w:rsidRPr="008D57FB">
        <w:rPr>
          <w:rFonts w:ascii="Times New Roman" w:hAnsi="Times New Roman" w:cs="Times New Roman"/>
          <w:i/>
          <w:color w:val="000000"/>
        </w:rPr>
        <w:t>Dynamics of energy governance in Europe and Russia</w:t>
      </w:r>
      <w:r w:rsidR="005D27D4" w:rsidRPr="008D57FB">
        <w:rPr>
          <w:rFonts w:ascii="Times New Roman" w:hAnsi="Times New Roman" w:cs="Times New Roman"/>
          <w:color w:val="000000"/>
        </w:rPr>
        <w:t xml:space="preserve">. </w:t>
      </w:r>
      <w:r w:rsidR="002F3927" w:rsidRPr="008D57FB">
        <w:rPr>
          <w:rFonts w:ascii="Times New Roman" w:hAnsi="Times New Roman" w:cs="Times New Roman"/>
          <w:color w:val="000000"/>
        </w:rPr>
        <w:t>Bas</w:t>
      </w:r>
      <w:r w:rsidR="008D57FB">
        <w:rPr>
          <w:rFonts w:ascii="Times New Roman" w:hAnsi="Times New Roman" w:cs="Times New Roman"/>
          <w:color w:val="000000"/>
        </w:rPr>
        <w:t>ingstoke: Palgrave Macmillan</w:t>
      </w:r>
      <w:r w:rsidR="002F3927" w:rsidRPr="008D57FB">
        <w:rPr>
          <w:rFonts w:ascii="Times New Roman" w:hAnsi="Times New Roman" w:cs="Times New Roman"/>
          <w:color w:val="000000"/>
        </w:rPr>
        <w:t xml:space="preserve">. </w:t>
      </w:r>
    </w:p>
    <w:p w14:paraId="63237FF2" w14:textId="77777777" w:rsidR="002F3927" w:rsidRPr="008D57FB" w:rsidRDefault="002F3927" w:rsidP="008D57FB">
      <w:pPr>
        <w:autoSpaceDE w:val="0"/>
        <w:autoSpaceDN w:val="0"/>
        <w:adjustRightInd w:val="0"/>
        <w:jc w:val="both"/>
        <w:rPr>
          <w:rFonts w:ascii="Times New Roman" w:hAnsi="Times New Roman" w:cs="Times New Roman"/>
          <w:color w:val="000000"/>
        </w:rPr>
      </w:pPr>
    </w:p>
    <w:p w14:paraId="23737FE7" w14:textId="7D989F48" w:rsidR="00F359A3" w:rsidRPr="008D57FB" w:rsidRDefault="00F359A3" w:rsidP="008D57FB">
      <w:pPr>
        <w:autoSpaceDE w:val="0"/>
        <w:autoSpaceDN w:val="0"/>
        <w:adjustRightInd w:val="0"/>
        <w:jc w:val="both"/>
        <w:rPr>
          <w:rFonts w:ascii="Times New Roman" w:hAnsi="Times New Roman" w:cs="Times New Roman"/>
          <w:lang w:bidi="he-IL"/>
        </w:rPr>
      </w:pPr>
      <w:r w:rsidRPr="008D57FB">
        <w:rPr>
          <w:rFonts w:ascii="Times New Roman" w:hAnsi="Times New Roman" w:cs="Times New Roman"/>
          <w:lang w:bidi="he-IL"/>
        </w:rPr>
        <w:t>Kern, F</w:t>
      </w:r>
      <w:r w:rsidR="00E04720" w:rsidRPr="008D57FB">
        <w:rPr>
          <w:rFonts w:ascii="Times New Roman" w:hAnsi="Times New Roman" w:cs="Times New Roman"/>
          <w:lang w:bidi="he-IL"/>
        </w:rPr>
        <w:t>lorian</w:t>
      </w:r>
      <w:r w:rsidRPr="008D57FB">
        <w:rPr>
          <w:rFonts w:ascii="Times New Roman" w:hAnsi="Times New Roman" w:cs="Times New Roman"/>
          <w:lang w:bidi="he-IL"/>
        </w:rPr>
        <w:t>. 2011</w:t>
      </w:r>
      <w:r w:rsidR="00E04720" w:rsidRPr="008D57FB">
        <w:rPr>
          <w:rFonts w:ascii="Times New Roman" w:hAnsi="Times New Roman" w:cs="Times New Roman"/>
          <w:lang w:bidi="he-IL"/>
        </w:rPr>
        <w:t>.</w:t>
      </w:r>
      <w:r w:rsidRPr="008D57FB">
        <w:rPr>
          <w:rFonts w:ascii="Times New Roman" w:hAnsi="Times New Roman" w:cs="Times New Roman"/>
          <w:lang w:bidi="he-IL"/>
        </w:rPr>
        <w:t xml:space="preserve"> Ideas, Institutions and Interests: Explaining Policy Divergence in Fostering ‘systems inno</w:t>
      </w:r>
      <w:r w:rsidR="00AB686E" w:rsidRPr="008D57FB">
        <w:rPr>
          <w:rFonts w:ascii="Times New Roman" w:hAnsi="Times New Roman" w:cs="Times New Roman"/>
          <w:lang w:bidi="he-IL"/>
        </w:rPr>
        <w:t>vations’ towards Sustainability</w:t>
      </w:r>
      <w:r w:rsidR="00E04720" w:rsidRPr="008D57FB">
        <w:rPr>
          <w:rFonts w:ascii="Times New Roman" w:hAnsi="Times New Roman" w:cs="Times New Roman"/>
          <w:lang w:bidi="he-IL"/>
        </w:rPr>
        <w:t>.</w:t>
      </w:r>
      <w:r w:rsidRPr="008D57FB">
        <w:rPr>
          <w:rFonts w:ascii="Times New Roman" w:hAnsi="Times New Roman" w:cs="Times New Roman"/>
          <w:lang w:bidi="he-IL"/>
        </w:rPr>
        <w:t xml:space="preserve"> </w:t>
      </w:r>
      <w:r w:rsidRPr="008D57FB">
        <w:rPr>
          <w:rFonts w:ascii="Times New Roman" w:hAnsi="Times New Roman" w:cs="Times New Roman"/>
          <w:i/>
          <w:iCs/>
          <w:lang w:bidi="he-IL"/>
        </w:rPr>
        <w:t>Environment and Planning C: Government and Policy</w:t>
      </w:r>
      <w:r w:rsidRPr="008D57FB">
        <w:rPr>
          <w:rFonts w:ascii="Times New Roman" w:hAnsi="Times New Roman" w:cs="Times New Roman"/>
          <w:lang w:bidi="he-IL"/>
        </w:rPr>
        <w:t>, 29 (6): 1116–34.</w:t>
      </w:r>
    </w:p>
    <w:p w14:paraId="0F441D91" w14:textId="77777777" w:rsidR="009F565B" w:rsidRPr="008D57FB" w:rsidRDefault="009F565B" w:rsidP="008D57FB">
      <w:pPr>
        <w:autoSpaceDE w:val="0"/>
        <w:autoSpaceDN w:val="0"/>
        <w:adjustRightInd w:val="0"/>
        <w:jc w:val="both"/>
        <w:rPr>
          <w:rFonts w:ascii="Times New Roman" w:hAnsi="Times New Roman" w:cs="Times New Roman"/>
          <w:lang w:bidi="he-IL"/>
        </w:rPr>
      </w:pPr>
    </w:p>
    <w:p w14:paraId="14CA953B" w14:textId="7C5BC6CB" w:rsidR="009F565B" w:rsidRPr="008D57FB" w:rsidRDefault="00E7101E" w:rsidP="008D57FB">
      <w:pPr>
        <w:jc w:val="both"/>
        <w:rPr>
          <w:rFonts w:ascii="Times New Roman" w:hAnsi="Times New Roman" w:cs="Times New Roman"/>
        </w:rPr>
      </w:pPr>
      <w:r w:rsidRPr="008D57FB">
        <w:rPr>
          <w:rFonts w:ascii="Times New Roman" w:hAnsi="Times New Roman" w:cs="Times New Roman"/>
        </w:rPr>
        <w:t>Kirshner, J. and Power, M. 2015.</w:t>
      </w:r>
      <w:r w:rsidR="009F565B" w:rsidRPr="008D57FB">
        <w:rPr>
          <w:rFonts w:ascii="Times New Roman" w:hAnsi="Times New Roman" w:cs="Times New Roman"/>
        </w:rPr>
        <w:t xml:space="preserve"> Mining and extractive urbanism: postdevelopment in </w:t>
      </w:r>
      <w:r w:rsidR="00211F40" w:rsidRPr="008D57FB">
        <w:rPr>
          <w:rFonts w:ascii="Times New Roman" w:hAnsi="Times New Roman" w:cs="Times New Roman"/>
        </w:rPr>
        <w:t>a Mozambican</w:t>
      </w:r>
      <w:r w:rsidR="009F565B" w:rsidRPr="008D57FB">
        <w:rPr>
          <w:rFonts w:ascii="Times New Roman" w:hAnsi="Times New Roman" w:cs="Times New Roman"/>
        </w:rPr>
        <w:t xml:space="preserve"> boomtown. </w:t>
      </w:r>
      <w:r w:rsidR="009F565B" w:rsidRPr="008D57FB">
        <w:rPr>
          <w:rFonts w:ascii="Times New Roman" w:hAnsi="Times New Roman" w:cs="Times New Roman"/>
          <w:i/>
        </w:rPr>
        <w:t>Geoforum</w:t>
      </w:r>
      <w:r w:rsidR="009F565B" w:rsidRPr="008D57FB">
        <w:rPr>
          <w:rFonts w:ascii="Times New Roman" w:hAnsi="Times New Roman" w:cs="Times New Roman"/>
        </w:rPr>
        <w:t xml:space="preserve"> 61: 67-78.</w:t>
      </w:r>
    </w:p>
    <w:p w14:paraId="432EF07C" w14:textId="77777777" w:rsidR="009F565B" w:rsidRPr="008D57FB" w:rsidRDefault="009F565B" w:rsidP="008D57FB">
      <w:pPr>
        <w:autoSpaceDE w:val="0"/>
        <w:autoSpaceDN w:val="0"/>
        <w:adjustRightInd w:val="0"/>
        <w:jc w:val="both"/>
        <w:rPr>
          <w:rFonts w:ascii="Times New Roman" w:hAnsi="Times New Roman" w:cs="Times New Roman"/>
          <w:i/>
        </w:rPr>
      </w:pPr>
    </w:p>
    <w:p w14:paraId="7D384007" w14:textId="3C032207" w:rsidR="001D2BC8" w:rsidRPr="008D57FB" w:rsidRDefault="00A434EE" w:rsidP="008D57FB">
      <w:pPr>
        <w:contextualSpacing/>
        <w:jc w:val="both"/>
        <w:rPr>
          <w:rFonts w:ascii="Times New Roman" w:eastAsia="Calibri" w:hAnsi="Times New Roman" w:cs="Times New Roman"/>
        </w:rPr>
      </w:pPr>
      <w:r w:rsidRPr="008D57FB">
        <w:rPr>
          <w:rFonts w:ascii="Times New Roman" w:hAnsi="Times New Roman" w:cs="Times New Roman"/>
          <w:noProof/>
        </w:rPr>
        <w:t>Lawho</w:t>
      </w:r>
      <w:r w:rsidR="00E44226" w:rsidRPr="008D57FB">
        <w:rPr>
          <w:rFonts w:ascii="Times New Roman" w:hAnsi="Times New Roman" w:cs="Times New Roman"/>
          <w:noProof/>
        </w:rPr>
        <w:t>n, M</w:t>
      </w:r>
      <w:r w:rsidR="006E1A3D" w:rsidRPr="008D57FB">
        <w:rPr>
          <w:rFonts w:ascii="Times New Roman" w:hAnsi="Times New Roman" w:cs="Times New Roman"/>
          <w:noProof/>
        </w:rPr>
        <w:t>ary</w:t>
      </w:r>
      <w:r w:rsidR="00E44226" w:rsidRPr="008D57FB">
        <w:rPr>
          <w:rFonts w:ascii="Times New Roman" w:hAnsi="Times New Roman" w:cs="Times New Roman"/>
          <w:noProof/>
        </w:rPr>
        <w:t xml:space="preserve"> and </w:t>
      </w:r>
      <w:r w:rsidR="006E1A3D" w:rsidRPr="008D57FB">
        <w:rPr>
          <w:rFonts w:ascii="Times New Roman" w:hAnsi="Times New Roman" w:cs="Times New Roman"/>
          <w:noProof/>
        </w:rPr>
        <w:t>James</w:t>
      </w:r>
      <w:r w:rsidR="00E45A69" w:rsidRPr="008D57FB">
        <w:rPr>
          <w:rFonts w:ascii="Times New Roman" w:hAnsi="Times New Roman" w:cs="Times New Roman"/>
          <w:noProof/>
        </w:rPr>
        <w:t xml:space="preserve"> </w:t>
      </w:r>
      <w:r w:rsidR="00B113BA" w:rsidRPr="008D57FB">
        <w:rPr>
          <w:rFonts w:ascii="Times New Roman" w:hAnsi="Times New Roman" w:cs="Times New Roman"/>
          <w:noProof/>
        </w:rPr>
        <w:t xml:space="preserve">Murphy. 2012. </w:t>
      </w:r>
      <w:r w:rsidRPr="008D57FB">
        <w:rPr>
          <w:rFonts w:ascii="Times New Roman" w:hAnsi="Times New Roman" w:cs="Times New Roman"/>
          <w:noProof/>
        </w:rPr>
        <w:t xml:space="preserve">Socio-technical regimes and sustainability transitions: Insights from political ecology. </w:t>
      </w:r>
      <w:r w:rsidRPr="008D57FB">
        <w:rPr>
          <w:rFonts w:ascii="Times New Roman" w:hAnsi="Times New Roman" w:cs="Times New Roman"/>
          <w:i/>
          <w:iCs/>
          <w:noProof/>
        </w:rPr>
        <w:t>Progress in Human Geography</w:t>
      </w:r>
      <w:r w:rsidRPr="008D57FB">
        <w:rPr>
          <w:rFonts w:ascii="Times New Roman" w:hAnsi="Times New Roman" w:cs="Times New Roman"/>
          <w:noProof/>
        </w:rPr>
        <w:t xml:space="preserve"> </w:t>
      </w:r>
      <w:r w:rsidRPr="008D57FB">
        <w:rPr>
          <w:rFonts w:ascii="Times New Roman" w:hAnsi="Times New Roman" w:cs="Times New Roman"/>
          <w:bCs/>
          <w:noProof/>
        </w:rPr>
        <w:t>36</w:t>
      </w:r>
      <w:r w:rsidRPr="008D57FB">
        <w:rPr>
          <w:rFonts w:ascii="Times New Roman" w:hAnsi="Times New Roman" w:cs="Times New Roman"/>
          <w:noProof/>
        </w:rPr>
        <w:t>(3): 354-78.</w:t>
      </w:r>
    </w:p>
    <w:p w14:paraId="1C427AE6" w14:textId="77777777" w:rsidR="001D2BC8" w:rsidRPr="008D57FB" w:rsidRDefault="001D2BC8" w:rsidP="008D57FB">
      <w:pPr>
        <w:pStyle w:val="Default"/>
        <w:jc w:val="both"/>
        <w:rPr>
          <w:rFonts w:ascii="Times New Roman" w:hAnsi="Times New Roman" w:cs="Times New Roman"/>
          <w:bCs/>
        </w:rPr>
      </w:pPr>
    </w:p>
    <w:p w14:paraId="489F4D81" w14:textId="60415903" w:rsidR="00602A4D" w:rsidRPr="008D57FB" w:rsidRDefault="004F6E30" w:rsidP="008D57FB">
      <w:pPr>
        <w:jc w:val="both"/>
        <w:rPr>
          <w:rFonts w:ascii="Times New Roman" w:hAnsi="Times New Roman" w:cs="Times New Roman"/>
        </w:rPr>
      </w:pPr>
      <w:r w:rsidRPr="008D57FB">
        <w:rPr>
          <w:rFonts w:ascii="Times New Roman" w:hAnsi="Times New Roman" w:cs="Times New Roman"/>
        </w:rPr>
        <w:t>Lema, R and</w:t>
      </w:r>
      <w:r w:rsidR="00E44226" w:rsidRPr="008D57FB">
        <w:rPr>
          <w:rFonts w:ascii="Times New Roman" w:hAnsi="Times New Roman" w:cs="Times New Roman"/>
        </w:rPr>
        <w:t xml:space="preserve"> </w:t>
      </w:r>
      <w:r w:rsidR="00E45A69" w:rsidRPr="008D57FB">
        <w:rPr>
          <w:rFonts w:ascii="Times New Roman" w:hAnsi="Times New Roman" w:cs="Times New Roman"/>
        </w:rPr>
        <w:t>A. Lema</w:t>
      </w:r>
      <w:r w:rsidR="00B113BA" w:rsidRPr="008D57FB">
        <w:rPr>
          <w:rFonts w:ascii="Times New Roman" w:hAnsi="Times New Roman" w:cs="Times New Roman"/>
        </w:rPr>
        <w:t xml:space="preserve">. 2012. </w:t>
      </w:r>
      <w:r w:rsidR="00D16153" w:rsidRPr="008D57FB">
        <w:rPr>
          <w:rFonts w:ascii="Times New Roman" w:hAnsi="Times New Roman" w:cs="Times New Roman"/>
        </w:rPr>
        <w:t>Technology transfer? The rise of China and India in green technology sectors</w:t>
      </w:r>
      <w:r w:rsidR="00B113BA" w:rsidRPr="008D57FB">
        <w:rPr>
          <w:rFonts w:ascii="Times New Roman" w:hAnsi="Times New Roman" w:cs="Times New Roman"/>
        </w:rPr>
        <w:t>.</w:t>
      </w:r>
      <w:r w:rsidR="00D16153" w:rsidRPr="008D57FB">
        <w:rPr>
          <w:rFonts w:ascii="Times New Roman" w:hAnsi="Times New Roman" w:cs="Times New Roman"/>
        </w:rPr>
        <w:t xml:space="preserve"> </w:t>
      </w:r>
      <w:r w:rsidR="00D16153" w:rsidRPr="008D57FB">
        <w:rPr>
          <w:rFonts w:ascii="Times New Roman" w:hAnsi="Times New Roman" w:cs="Times New Roman"/>
          <w:i/>
          <w:iCs/>
        </w:rPr>
        <w:t>Innovation and Development</w:t>
      </w:r>
      <w:r w:rsidR="00D16153" w:rsidRPr="008D57FB">
        <w:rPr>
          <w:rFonts w:ascii="Times New Roman" w:hAnsi="Times New Roman" w:cs="Times New Roman"/>
        </w:rPr>
        <w:t xml:space="preserve"> 2</w:t>
      </w:r>
      <w:r w:rsidR="00BC68FA" w:rsidRPr="008D57FB">
        <w:rPr>
          <w:rFonts w:ascii="Times New Roman" w:hAnsi="Times New Roman" w:cs="Times New Roman"/>
        </w:rPr>
        <w:t>:</w:t>
      </w:r>
      <w:r w:rsidR="00D16153" w:rsidRPr="008D57FB">
        <w:rPr>
          <w:rFonts w:ascii="Times New Roman" w:hAnsi="Times New Roman" w:cs="Times New Roman"/>
        </w:rPr>
        <w:t xml:space="preserve"> 23-44.</w:t>
      </w:r>
    </w:p>
    <w:p w14:paraId="047E7772" w14:textId="6A2BFB41" w:rsidR="005803DD" w:rsidRPr="008D57FB" w:rsidRDefault="005803DD" w:rsidP="008D57FB">
      <w:pPr>
        <w:contextualSpacing/>
        <w:jc w:val="both"/>
        <w:rPr>
          <w:rStyle w:val="HTMLCite"/>
          <w:rFonts w:ascii="Times New Roman" w:hAnsi="Times New Roman" w:cs="Times New Roman"/>
          <w:lang w:val="en"/>
        </w:rPr>
      </w:pPr>
    </w:p>
    <w:p w14:paraId="7696C4D4" w14:textId="64FB930D" w:rsidR="000B7BD5" w:rsidRDefault="000B7BD5" w:rsidP="008D57FB">
      <w:pPr>
        <w:contextualSpacing/>
        <w:jc w:val="both"/>
        <w:rPr>
          <w:rFonts w:ascii="Times New Roman" w:hAnsi="Times New Roman" w:cs="Times New Roman"/>
          <w:lang w:val="en"/>
        </w:rPr>
      </w:pPr>
      <w:r>
        <w:rPr>
          <w:rFonts w:ascii="Times New Roman" w:hAnsi="Times New Roman" w:cs="Times New Roman"/>
          <w:lang w:val="en"/>
        </w:rPr>
        <w:t>Macauhub. 2015. India and Mozambique cooperate in new and renewable energy. August 10</w:t>
      </w:r>
      <w:r w:rsidRPr="009544DF">
        <w:rPr>
          <w:rFonts w:ascii="Times New Roman" w:hAnsi="Times New Roman" w:cs="Times New Roman"/>
          <w:vertAlign w:val="superscript"/>
          <w:lang w:val="en"/>
        </w:rPr>
        <w:t>th</w:t>
      </w:r>
      <w:r>
        <w:rPr>
          <w:rFonts w:ascii="Times New Roman" w:hAnsi="Times New Roman" w:cs="Times New Roman"/>
          <w:lang w:val="en"/>
        </w:rPr>
        <w:t xml:space="preserve">.  </w:t>
      </w:r>
      <w:hyperlink r:id="rId15" w:history="1">
        <w:r w:rsidRPr="000253DB">
          <w:rPr>
            <w:rStyle w:val="Hyperlink"/>
            <w:rFonts w:ascii="Times New Roman" w:hAnsi="Times New Roman" w:cs="Times New Roman"/>
            <w:lang w:val="en"/>
          </w:rPr>
          <w:t>http://www.macauhub.com.mo/en/2015/08/10/india-and-mozambique-cooperate-in-new-and-renewable-energy/</w:t>
        </w:r>
      </w:hyperlink>
      <w:r>
        <w:rPr>
          <w:rFonts w:ascii="Times New Roman" w:hAnsi="Times New Roman" w:cs="Times New Roman"/>
          <w:lang w:val="en"/>
        </w:rPr>
        <w:t xml:space="preserve"> (accessed March 4</w:t>
      </w:r>
      <w:r w:rsidRPr="009544DF">
        <w:rPr>
          <w:rFonts w:ascii="Times New Roman" w:hAnsi="Times New Roman" w:cs="Times New Roman"/>
          <w:vertAlign w:val="superscript"/>
          <w:lang w:val="en"/>
        </w:rPr>
        <w:t>th</w:t>
      </w:r>
      <w:r>
        <w:rPr>
          <w:rFonts w:ascii="Times New Roman" w:hAnsi="Times New Roman" w:cs="Times New Roman"/>
          <w:lang w:val="en"/>
        </w:rPr>
        <w:t>, 2016).</w:t>
      </w:r>
    </w:p>
    <w:p w14:paraId="1109EF2E" w14:textId="77777777" w:rsidR="000B7BD5" w:rsidRDefault="000B7BD5" w:rsidP="008D57FB">
      <w:pPr>
        <w:contextualSpacing/>
        <w:jc w:val="both"/>
        <w:rPr>
          <w:rFonts w:ascii="Times New Roman" w:hAnsi="Times New Roman" w:cs="Times New Roman"/>
          <w:lang w:val="en"/>
        </w:rPr>
      </w:pPr>
    </w:p>
    <w:p w14:paraId="441A3DBD" w14:textId="427E5B39" w:rsidR="0040185D" w:rsidRPr="008D57FB" w:rsidRDefault="0040185D" w:rsidP="008D57FB">
      <w:pPr>
        <w:contextualSpacing/>
        <w:jc w:val="both"/>
        <w:rPr>
          <w:rFonts w:ascii="Times New Roman" w:hAnsi="Times New Roman" w:cs="Times New Roman"/>
          <w:lang w:val="en"/>
        </w:rPr>
      </w:pPr>
      <w:r w:rsidRPr="008D57FB">
        <w:rPr>
          <w:rFonts w:ascii="Times New Roman" w:hAnsi="Times New Roman" w:cs="Times New Roman"/>
          <w:lang w:val="en"/>
        </w:rPr>
        <w:t>Mawdsley, E</w:t>
      </w:r>
      <w:r w:rsidR="00E04720" w:rsidRPr="008D57FB">
        <w:rPr>
          <w:rFonts w:ascii="Times New Roman" w:hAnsi="Times New Roman" w:cs="Times New Roman"/>
          <w:lang w:val="en"/>
        </w:rPr>
        <w:t>mma</w:t>
      </w:r>
      <w:r w:rsidRPr="008D57FB">
        <w:rPr>
          <w:rFonts w:ascii="Times New Roman" w:hAnsi="Times New Roman" w:cs="Times New Roman"/>
          <w:lang w:val="en"/>
        </w:rPr>
        <w:t>. 2012</w:t>
      </w:r>
      <w:r w:rsidR="00E04720" w:rsidRPr="008D57FB">
        <w:rPr>
          <w:rFonts w:ascii="Times New Roman" w:hAnsi="Times New Roman" w:cs="Times New Roman"/>
          <w:lang w:val="en"/>
        </w:rPr>
        <w:t>.</w:t>
      </w:r>
      <w:r w:rsidRPr="008D57FB">
        <w:rPr>
          <w:rFonts w:ascii="Times New Roman" w:hAnsi="Times New Roman" w:cs="Times New Roman"/>
          <w:lang w:val="en"/>
        </w:rPr>
        <w:t xml:space="preserve"> </w:t>
      </w:r>
      <w:r w:rsidRPr="008D57FB">
        <w:rPr>
          <w:rStyle w:val="Emphasis"/>
          <w:rFonts w:ascii="Times New Roman" w:hAnsi="Times New Roman" w:cs="Times New Roman"/>
          <w:lang w:val="en"/>
        </w:rPr>
        <w:t>From Recipients to Donors: The Emerging Powers and the Changing Development Landscape</w:t>
      </w:r>
      <w:r w:rsidRPr="008D57FB">
        <w:rPr>
          <w:rFonts w:ascii="Times New Roman" w:hAnsi="Times New Roman" w:cs="Times New Roman"/>
          <w:lang w:val="en"/>
        </w:rPr>
        <w:t>. London: Zed.</w:t>
      </w:r>
    </w:p>
    <w:p w14:paraId="6D046BFD" w14:textId="6904360A" w:rsidR="000F621A" w:rsidRPr="008D57FB" w:rsidRDefault="000F621A" w:rsidP="008D57FB">
      <w:pPr>
        <w:jc w:val="both"/>
        <w:rPr>
          <w:rFonts w:ascii="Times New Roman" w:eastAsia="Calibri" w:hAnsi="Times New Roman" w:cs="Times New Roman"/>
          <w:highlight w:val="yellow"/>
        </w:rPr>
      </w:pPr>
    </w:p>
    <w:p w14:paraId="5DAFC451" w14:textId="5E1F941E" w:rsidR="001D2BC8" w:rsidRPr="008D57FB" w:rsidRDefault="00E44226" w:rsidP="008D57FB">
      <w:pPr>
        <w:jc w:val="both"/>
        <w:rPr>
          <w:rFonts w:ascii="Times New Roman" w:hAnsi="Times New Roman" w:cs="Times New Roman"/>
        </w:rPr>
      </w:pPr>
      <w:r w:rsidRPr="008D57FB">
        <w:rPr>
          <w:rFonts w:ascii="Times New Roman" w:hAnsi="Times New Roman" w:cs="Times New Roman"/>
        </w:rPr>
        <w:t>McDonald, D</w:t>
      </w:r>
      <w:r w:rsidR="00536268" w:rsidRPr="008D57FB">
        <w:rPr>
          <w:rFonts w:ascii="Times New Roman" w:hAnsi="Times New Roman" w:cs="Times New Roman"/>
        </w:rPr>
        <w:t xml:space="preserve">avid. </w:t>
      </w:r>
      <w:r w:rsidR="00B13546" w:rsidRPr="008D57FB">
        <w:rPr>
          <w:rFonts w:ascii="Times New Roman" w:hAnsi="Times New Roman" w:cs="Times New Roman"/>
        </w:rPr>
        <w:t>2009</w:t>
      </w:r>
      <w:r w:rsidR="00536268" w:rsidRPr="008D57FB">
        <w:rPr>
          <w:rFonts w:ascii="Times New Roman" w:hAnsi="Times New Roman" w:cs="Times New Roman"/>
        </w:rPr>
        <w:t>.</w:t>
      </w:r>
      <w:r w:rsidR="00B13546" w:rsidRPr="008D57FB">
        <w:rPr>
          <w:rFonts w:ascii="Times New Roman" w:hAnsi="Times New Roman" w:cs="Times New Roman"/>
        </w:rPr>
        <w:t xml:space="preserve"> Electric </w:t>
      </w:r>
      <w:r w:rsidR="000F621A" w:rsidRPr="008D57FB">
        <w:rPr>
          <w:rFonts w:ascii="Times New Roman" w:hAnsi="Times New Roman" w:cs="Times New Roman"/>
        </w:rPr>
        <w:t>capitalism: Conceptualising electricity and capital accumulation in (South) Africa</w:t>
      </w:r>
      <w:r w:rsidR="00536268" w:rsidRPr="008D57FB">
        <w:rPr>
          <w:rFonts w:ascii="Times New Roman" w:hAnsi="Times New Roman" w:cs="Times New Roman"/>
        </w:rPr>
        <w:t>.</w:t>
      </w:r>
      <w:r w:rsidR="000F621A" w:rsidRPr="008D57FB">
        <w:rPr>
          <w:rFonts w:ascii="Times New Roman" w:hAnsi="Times New Roman" w:cs="Times New Roman"/>
        </w:rPr>
        <w:t xml:space="preserve"> </w:t>
      </w:r>
      <w:r w:rsidR="00536268" w:rsidRPr="008D57FB">
        <w:rPr>
          <w:rFonts w:ascii="Times New Roman" w:hAnsi="Times New Roman" w:cs="Times New Roman"/>
        </w:rPr>
        <w:t>I</w:t>
      </w:r>
      <w:r w:rsidR="0065081F" w:rsidRPr="008D57FB">
        <w:rPr>
          <w:rFonts w:ascii="Times New Roman" w:hAnsi="Times New Roman" w:cs="Times New Roman"/>
        </w:rPr>
        <w:t xml:space="preserve">n </w:t>
      </w:r>
      <w:r w:rsidR="0089218E" w:rsidRPr="008D57FB">
        <w:rPr>
          <w:rFonts w:ascii="Times New Roman" w:hAnsi="Times New Roman" w:cs="Times New Roman"/>
        </w:rPr>
        <w:t>McDonald</w:t>
      </w:r>
      <w:r w:rsidR="00A03641" w:rsidRPr="008D57FB">
        <w:rPr>
          <w:rFonts w:ascii="Times New Roman" w:hAnsi="Times New Roman" w:cs="Times New Roman"/>
        </w:rPr>
        <w:t>, D (ed</w:t>
      </w:r>
      <w:r w:rsidR="0089218E" w:rsidRPr="008D57FB">
        <w:rPr>
          <w:rFonts w:ascii="Times New Roman" w:hAnsi="Times New Roman" w:cs="Times New Roman"/>
        </w:rPr>
        <w:t>)</w:t>
      </w:r>
      <w:r w:rsidR="0089218E" w:rsidRPr="008D57FB">
        <w:rPr>
          <w:rFonts w:ascii="Times New Roman" w:hAnsi="Times New Roman" w:cs="Times New Roman"/>
          <w:i/>
        </w:rPr>
        <w:t xml:space="preserve"> </w:t>
      </w:r>
      <w:r w:rsidR="000F621A" w:rsidRPr="008D57FB">
        <w:rPr>
          <w:rFonts w:ascii="Times New Roman" w:hAnsi="Times New Roman" w:cs="Times New Roman"/>
          <w:i/>
        </w:rPr>
        <w:t>Electric Capitalism: Recolonising Africa on the Power Grid</w:t>
      </w:r>
      <w:r w:rsidR="008F5FCB" w:rsidRPr="008D57FB">
        <w:rPr>
          <w:rFonts w:ascii="Times New Roman" w:hAnsi="Times New Roman" w:cs="Times New Roman"/>
          <w:i/>
        </w:rPr>
        <w:t>,</w:t>
      </w:r>
      <w:r w:rsidR="008F5FCB" w:rsidRPr="008D57FB">
        <w:rPr>
          <w:rFonts w:ascii="Times New Roman" w:hAnsi="Times New Roman" w:cs="Times New Roman"/>
        </w:rPr>
        <w:t xml:space="preserve"> </w:t>
      </w:r>
      <w:r w:rsidR="000F621A" w:rsidRPr="008D57FB">
        <w:rPr>
          <w:rFonts w:ascii="Times New Roman" w:hAnsi="Times New Roman" w:cs="Times New Roman"/>
        </w:rPr>
        <w:t>Cape Town</w:t>
      </w:r>
      <w:r w:rsidR="00805D55" w:rsidRPr="008D57FB">
        <w:rPr>
          <w:rFonts w:ascii="Times New Roman" w:hAnsi="Times New Roman" w:cs="Times New Roman"/>
        </w:rPr>
        <w:t>:</w:t>
      </w:r>
      <w:r w:rsidR="000F621A" w:rsidRPr="008D57FB">
        <w:rPr>
          <w:rFonts w:ascii="Times New Roman" w:hAnsi="Times New Roman" w:cs="Times New Roman"/>
        </w:rPr>
        <w:t xml:space="preserve"> HSRC Press</w:t>
      </w:r>
      <w:r w:rsidR="0089218E" w:rsidRPr="008D57FB">
        <w:rPr>
          <w:rFonts w:ascii="Times New Roman" w:hAnsi="Times New Roman" w:cs="Times New Roman"/>
        </w:rPr>
        <w:t>, 1-49.</w:t>
      </w:r>
    </w:p>
    <w:p w14:paraId="2C908E36" w14:textId="0F7056FE" w:rsidR="00805D55" w:rsidRPr="008D57FB" w:rsidRDefault="00805D55" w:rsidP="008D57FB">
      <w:pPr>
        <w:jc w:val="both"/>
        <w:rPr>
          <w:rFonts w:ascii="Times New Roman" w:hAnsi="Times New Roman" w:cs="Times New Roman"/>
          <w:noProof/>
        </w:rPr>
      </w:pPr>
      <w:bookmarkStart w:id="2" w:name="_ENREF_10"/>
    </w:p>
    <w:p w14:paraId="6D37403E" w14:textId="28BB2482" w:rsidR="00BF26F1" w:rsidRDefault="00E44226" w:rsidP="008D57FB">
      <w:pPr>
        <w:jc w:val="both"/>
        <w:rPr>
          <w:rFonts w:ascii="Times New Roman" w:eastAsia="Calibri" w:hAnsi="Times New Roman" w:cs="Times New Roman"/>
        </w:rPr>
      </w:pPr>
      <w:r w:rsidRPr="008D57FB">
        <w:rPr>
          <w:rFonts w:ascii="Times New Roman" w:eastAsia="Calibri" w:hAnsi="Times New Roman" w:cs="Times New Roman"/>
        </w:rPr>
        <w:t>Meadowcroft, J</w:t>
      </w:r>
      <w:r w:rsidR="00536268" w:rsidRPr="008D57FB">
        <w:rPr>
          <w:rFonts w:ascii="Times New Roman" w:eastAsia="Calibri" w:hAnsi="Times New Roman" w:cs="Times New Roman"/>
        </w:rPr>
        <w:t>ames.</w:t>
      </w:r>
      <w:r w:rsidR="00A434EE" w:rsidRPr="008D57FB">
        <w:rPr>
          <w:rFonts w:ascii="Times New Roman" w:eastAsia="Calibri" w:hAnsi="Times New Roman" w:cs="Times New Roman"/>
        </w:rPr>
        <w:t xml:space="preserve"> 2011</w:t>
      </w:r>
      <w:r w:rsidR="00536268" w:rsidRPr="008D57FB">
        <w:rPr>
          <w:rFonts w:ascii="Times New Roman" w:eastAsia="Calibri" w:hAnsi="Times New Roman" w:cs="Times New Roman"/>
        </w:rPr>
        <w:t>.</w:t>
      </w:r>
      <w:r w:rsidR="00A434EE" w:rsidRPr="008D57FB">
        <w:rPr>
          <w:rFonts w:ascii="Times New Roman" w:eastAsia="Calibri" w:hAnsi="Times New Roman" w:cs="Times New Roman"/>
        </w:rPr>
        <w:t xml:space="preserve"> Engaging with the politics of sustainability transitions</w:t>
      </w:r>
      <w:r w:rsidR="00536268" w:rsidRPr="008D57FB">
        <w:rPr>
          <w:rFonts w:ascii="Times New Roman" w:eastAsia="Calibri" w:hAnsi="Times New Roman" w:cs="Times New Roman"/>
        </w:rPr>
        <w:t>.</w:t>
      </w:r>
      <w:r w:rsidR="00A434EE" w:rsidRPr="008D57FB">
        <w:rPr>
          <w:rFonts w:ascii="Times New Roman" w:eastAsia="Calibri" w:hAnsi="Times New Roman" w:cs="Times New Roman"/>
        </w:rPr>
        <w:t xml:space="preserve"> </w:t>
      </w:r>
      <w:r w:rsidR="00A434EE" w:rsidRPr="008D57FB">
        <w:rPr>
          <w:rFonts w:ascii="Times New Roman" w:eastAsia="Calibri" w:hAnsi="Times New Roman" w:cs="Times New Roman"/>
          <w:i/>
        </w:rPr>
        <w:t>Environmental Innovation and Societal Transitions</w:t>
      </w:r>
      <w:r w:rsidR="00A434EE" w:rsidRPr="008D57FB">
        <w:rPr>
          <w:rFonts w:ascii="Times New Roman" w:eastAsia="Calibri" w:hAnsi="Times New Roman" w:cs="Times New Roman"/>
        </w:rPr>
        <w:t xml:space="preserve"> 1</w:t>
      </w:r>
      <w:r w:rsidR="00805D55" w:rsidRPr="008D57FB">
        <w:rPr>
          <w:rFonts w:ascii="Times New Roman" w:eastAsia="Calibri" w:hAnsi="Times New Roman" w:cs="Times New Roman"/>
        </w:rPr>
        <w:t>:</w:t>
      </w:r>
      <w:r w:rsidR="00A434EE" w:rsidRPr="008D57FB">
        <w:rPr>
          <w:rFonts w:ascii="Times New Roman" w:eastAsia="Calibri" w:hAnsi="Times New Roman" w:cs="Times New Roman"/>
        </w:rPr>
        <w:t xml:space="preserve"> 70-75</w:t>
      </w:r>
      <w:r w:rsidR="00805D55" w:rsidRPr="008D57FB">
        <w:rPr>
          <w:rFonts w:ascii="Times New Roman" w:eastAsia="Calibri" w:hAnsi="Times New Roman" w:cs="Times New Roman"/>
        </w:rPr>
        <w:t>.</w:t>
      </w:r>
      <w:bookmarkEnd w:id="2"/>
    </w:p>
    <w:p w14:paraId="2E7452D0" w14:textId="77777777" w:rsidR="009A412E" w:rsidRDefault="009A412E" w:rsidP="008D57FB">
      <w:pPr>
        <w:jc w:val="both"/>
        <w:rPr>
          <w:rFonts w:ascii="Times New Roman" w:eastAsia="Calibri" w:hAnsi="Times New Roman" w:cs="Times New Roman"/>
        </w:rPr>
      </w:pPr>
    </w:p>
    <w:p w14:paraId="4391B5B8" w14:textId="13DB8B21" w:rsidR="00F83045" w:rsidRPr="00F83045" w:rsidRDefault="00F83045" w:rsidP="00F83045">
      <w:pPr>
        <w:autoSpaceDE w:val="0"/>
        <w:autoSpaceDN w:val="0"/>
        <w:adjustRightInd w:val="0"/>
        <w:jc w:val="both"/>
        <w:rPr>
          <w:rFonts w:ascii="Times New Roman" w:hAnsi="Times New Roman" w:cs="Times New Roman"/>
        </w:rPr>
      </w:pPr>
      <w:r>
        <w:rPr>
          <w:rFonts w:ascii="Times New Roman" w:hAnsi="Times New Roman" w:cs="Times New Roman"/>
        </w:rPr>
        <w:t>Murphy, James T</w:t>
      </w:r>
      <w:r w:rsidRPr="005F14D9">
        <w:rPr>
          <w:rFonts w:ascii="Times New Roman" w:hAnsi="Times New Roman" w:cs="Times New Roman"/>
        </w:rPr>
        <w:t xml:space="preserve">, 2001. Making the energy transition in rural East Africa: Is leapfrogging an alternative? </w:t>
      </w:r>
      <w:r w:rsidRPr="005F14D9">
        <w:rPr>
          <w:rFonts w:ascii="Times New Roman" w:hAnsi="Times New Roman" w:cs="Times New Roman"/>
          <w:i/>
          <w:iCs/>
        </w:rPr>
        <w:t>Technological Forecasting and Social Change</w:t>
      </w:r>
      <w:r w:rsidRPr="005F14D9">
        <w:rPr>
          <w:rFonts w:ascii="Times New Roman" w:hAnsi="Times New Roman" w:cs="Times New Roman"/>
        </w:rPr>
        <w:t>, 68(2), pp.173–193.</w:t>
      </w:r>
    </w:p>
    <w:p w14:paraId="4ABFF372" w14:textId="77777777" w:rsidR="00DD0465" w:rsidRPr="008D57FB" w:rsidRDefault="00DD0465" w:rsidP="008D57FB">
      <w:pPr>
        <w:jc w:val="both"/>
        <w:rPr>
          <w:rFonts w:ascii="Times New Roman" w:eastAsia="Calibri" w:hAnsi="Times New Roman" w:cs="Times New Roman"/>
        </w:rPr>
      </w:pPr>
    </w:p>
    <w:p w14:paraId="0CA72B71" w14:textId="5B75C41E" w:rsidR="00FF2FA0" w:rsidRPr="008D57FB" w:rsidRDefault="00FF2FA0" w:rsidP="008D57FB">
      <w:pPr>
        <w:jc w:val="both"/>
        <w:rPr>
          <w:rFonts w:ascii="Times New Roman" w:hAnsi="Times New Roman" w:cs="Times New Roman"/>
          <w:lang w:val="es-AR"/>
        </w:rPr>
      </w:pPr>
      <w:r w:rsidRPr="008D57FB">
        <w:rPr>
          <w:rFonts w:ascii="Times New Roman" w:hAnsi="Times New Roman" w:cs="Times New Roman"/>
        </w:rPr>
        <w:t>Nhamire, Borges and Mosca, João</w:t>
      </w:r>
      <w:r w:rsidR="00E7101E" w:rsidRPr="008D57FB">
        <w:rPr>
          <w:rFonts w:ascii="Times New Roman" w:hAnsi="Times New Roman" w:cs="Times New Roman"/>
        </w:rPr>
        <w:t>. 2014.</w:t>
      </w:r>
      <w:r w:rsidRPr="008D57FB">
        <w:rPr>
          <w:rFonts w:ascii="Times New Roman" w:hAnsi="Times New Roman" w:cs="Times New Roman"/>
        </w:rPr>
        <w:t xml:space="preserve"> </w:t>
      </w:r>
      <w:r w:rsidRPr="008D57FB">
        <w:rPr>
          <w:rFonts w:ascii="Times New Roman" w:hAnsi="Times New Roman" w:cs="Times New Roman"/>
          <w:i/>
          <w:lang w:val="es-AR"/>
        </w:rPr>
        <w:t>Electricidade de Moçambique: mau serviço, não transparente e politizada</w:t>
      </w:r>
      <w:r w:rsidRPr="008D57FB">
        <w:rPr>
          <w:rFonts w:ascii="Times New Roman" w:hAnsi="Times New Roman" w:cs="Times New Roman"/>
          <w:lang w:val="es-AR"/>
        </w:rPr>
        <w:t xml:space="preserve">, Maputo, Centro de Integridade Pública (CIP). </w:t>
      </w:r>
    </w:p>
    <w:p w14:paraId="043A4906" w14:textId="77777777" w:rsidR="00FF2FA0" w:rsidRPr="008D57FB" w:rsidRDefault="00FF2FA0" w:rsidP="008D57FB">
      <w:pPr>
        <w:autoSpaceDE w:val="0"/>
        <w:autoSpaceDN w:val="0"/>
        <w:adjustRightInd w:val="0"/>
        <w:jc w:val="both"/>
        <w:rPr>
          <w:rFonts w:ascii="Times New Roman" w:hAnsi="Times New Roman" w:cs="Times New Roman"/>
          <w:lang w:val="es-AR"/>
        </w:rPr>
      </w:pPr>
    </w:p>
    <w:p w14:paraId="58392033" w14:textId="4DF6405A" w:rsidR="00465168" w:rsidRPr="008D57FB" w:rsidRDefault="00E44226" w:rsidP="008D57FB">
      <w:pPr>
        <w:autoSpaceDE w:val="0"/>
        <w:autoSpaceDN w:val="0"/>
        <w:adjustRightInd w:val="0"/>
        <w:jc w:val="both"/>
        <w:rPr>
          <w:rFonts w:ascii="Times New Roman" w:hAnsi="Times New Roman" w:cs="Times New Roman"/>
        </w:rPr>
      </w:pPr>
      <w:r w:rsidRPr="008D57FB">
        <w:rPr>
          <w:rFonts w:ascii="Times New Roman" w:hAnsi="Times New Roman" w:cs="Times New Roman"/>
        </w:rPr>
        <w:t>Newell, P</w:t>
      </w:r>
      <w:r w:rsidR="00536268" w:rsidRPr="008D57FB">
        <w:rPr>
          <w:rFonts w:ascii="Times New Roman" w:hAnsi="Times New Roman" w:cs="Times New Roman"/>
        </w:rPr>
        <w:t>eter</w:t>
      </w:r>
      <w:r w:rsidRPr="008D57FB">
        <w:rPr>
          <w:rFonts w:ascii="Times New Roman" w:hAnsi="Times New Roman" w:cs="Times New Roman"/>
        </w:rPr>
        <w:t xml:space="preserve"> and</w:t>
      </w:r>
      <w:r w:rsidR="005E3E32" w:rsidRPr="008D57FB">
        <w:rPr>
          <w:rFonts w:ascii="Times New Roman" w:hAnsi="Times New Roman" w:cs="Times New Roman"/>
        </w:rPr>
        <w:t xml:space="preserve"> </w:t>
      </w:r>
      <w:r w:rsidR="00EF01A0" w:rsidRPr="008D57FB">
        <w:rPr>
          <w:rFonts w:ascii="Times New Roman" w:hAnsi="Times New Roman" w:cs="Times New Roman"/>
        </w:rPr>
        <w:t>D</w:t>
      </w:r>
      <w:r w:rsidR="00536268" w:rsidRPr="008D57FB">
        <w:rPr>
          <w:rFonts w:ascii="Times New Roman" w:hAnsi="Times New Roman" w:cs="Times New Roman"/>
        </w:rPr>
        <w:t>ustin</w:t>
      </w:r>
      <w:r w:rsidR="00EF01A0" w:rsidRPr="008D57FB">
        <w:rPr>
          <w:rFonts w:ascii="Times New Roman" w:hAnsi="Times New Roman" w:cs="Times New Roman"/>
        </w:rPr>
        <w:t xml:space="preserve"> </w:t>
      </w:r>
      <w:r w:rsidR="005E3E32" w:rsidRPr="008D57FB">
        <w:rPr>
          <w:rFonts w:ascii="Times New Roman" w:hAnsi="Times New Roman" w:cs="Times New Roman"/>
        </w:rPr>
        <w:t>Mulvaney</w:t>
      </w:r>
      <w:r w:rsidR="00536268" w:rsidRPr="008D57FB">
        <w:rPr>
          <w:rFonts w:ascii="Times New Roman" w:hAnsi="Times New Roman" w:cs="Times New Roman"/>
        </w:rPr>
        <w:t>.</w:t>
      </w:r>
      <w:r w:rsidR="005E3E32" w:rsidRPr="008D57FB">
        <w:rPr>
          <w:rFonts w:ascii="Times New Roman" w:hAnsi="Times New Roman" w:cs="Times New Roman"/>
        </w:rPr>
        <w:t xml:space="preserve"> 201</w:t>
      </w:r>
      <w:r w:rsidR="00805D55" w:rsidRPr="008D57FB">
        <w:rPr>
          <w:rFonts w:ascii="Times New Roman" w:hAnsi="Times New Roman" w:cs="Times New Roman"/>
        </w:rPr>
        <w:t>2</w:t>
      </w:r>
      <w:r w:rsidR="00536268" w:rsidRPr="008D57FB">
        <w:rPr>
          <w:rFonts w:ascii="Times New Roman" w:hAnsi="Times New Roman" w:cs="Times New Roman"/>
        </w:rPr>
        <w:t>.</w:t>
      </w:r>
      <w:r w:rsidR="005E3E32" w:rsidRPr="008D57FB">
        <w:rPr>
          <w:rFonts w:ascii="Times New Roman" w:hAnsi="Times New Roman" w:cs="Times New Roman"/>
        </w:rPr>
        <w:t xml:space="preserve"> The Political Economy of the Just Transition</w:t>
      </w:r>
      <w:r w:rsidR="00536268" w:rsidRPr="008D57FB">
        <w:rPr>
          <w:rFonts w:ascii="Times New Roman" w:hAnsi="Times New Roman" w:cs="Times New Roman"/>
        </w:rPr>
        <w:t>.</w:t>
      </w:r>
      <w:r w:rsidR="005E3E32" w:rsidRPr="008D57FB">
        <w:rPr>
          <w:rFonts w:ascii="Times New Roman" w:hAnsi="Times New Roman" w:cs="Times New Roman"/>
        </w:rPr>
        <w:t xml:space="preserve"> </w:t>
      </w:r>
      <w:r w:rsidR="005E3E32" w:rsidRPr="008D57FB">
        <w:rPr>
          <w:rFonts w:ascii="Times New Roman" w:hAnsi="Times New Roman" w:cs="Times New Roman"/>
          <w:i/>
          <w:iCs/>
        </w:rPr>
        <w:t>The Geographical Journal</w:t>
      </w:r>
      <w:r w:rsidRPr="008D57FB">
        <w:rPr>
          <w:rFonts w:ascii="Times New Roman" w:hAnsi="Times New Roman" w:cs="Times New Roman"/>
        </w:rPr>
        <w:t xml:space="preserve"> </w:t>
      </w:r>
      <w:r w:rsidR="00AB686E" w:rsidRPr="008D57FB">
        <w:rPr>
          <w:rFonts w:ascii="Times New Roman" w:hAnsi="Times New Roman" w:cs="Times New Roman"/>
        </w:rPr>
        <w:t xml:space="preserve">179 </w:t>
      </w:r>
      <w:r w:rsidR="005E3E32" w:rsidRPr="008D57FB">
        <w:rPr>
          <w:rFonts w:ascii="Times New Roman" w:hAnsi="Times New Roman" w:cs="Times New Roman"/>
        </w:rPr>
        <w:t>(2): 132-40.</w:t>
      </w:r>
    </w:p>
    <w:p w14:paraId="16A3378B" w14:textId="77777777" w:rsidR="0069445D" w:rsidRPr="008D57FB" w:rsidRDefault="0069445D" w:rsidP="008D57FB">
      <w:pPr>
        <w:autoSpaceDE w:val="0"/>
        <w:autoSpaceDN w:val="0"/>
        <w:adjustRightInd w:val="0"/>
        <w:jc w:val="both"/>
        <w:rPr>
          <w:rFonts w:ascii="Times New Roman" w:hAnsi="Times New Roman" w:cs="Times New Roman"/>
        </w:rPr>
      </w:pPr>
    </w:p>
    <w:p w14:paraId="15C1DCA2" w14:textId="4361802A" w:rsidR="002F2BA9" w:rsidRPr="008D57FB" w:rsidRDefault="002F2BA9" w:rsidP="008D57FB">
      <w:pPr>
        <w:autoSpaceDE w:val="0"/>
        <w:autoSpaceDN w:val="0"/>
        <w:adjustRightInd w:val="0"/>
        <w:jc w:val="both"/>
        <w:rPr>
          <w:rFonts w:ascii="Times New Roman" w:hAnsi="Times New Roman" w:cs="Times New Roman"/>
          <w:color w:val="000000"/>
        </w:rPr>
      </w:pPr>
      <w:r w:rsidRPr="008D57FB">
        <w:rPr>
          <w:rFonts w:ascii="Times New Roman" w:hAnsi="Times New Roman" w:cs="Times New Roman"/>
          <w:color w:val="000000"/>
        </w:rPr>
        <w:t xml:space="preserve">Newell, Peter, Phillips, Jon, Pueyo, Ana, Kirumba, Edith, Ozor, Nicholas and Urama, Kevin. 2014. The Political Economy of Low Carbon Energy in Kenya. </w:t>
      </w:r>
      <w:r w:rsidRPr="008D57FB">
        <w:rPr>
          <w:rFonts w:ascii="Times New Roman" w:hAnsi="Times New Roman" w:cs="Times New Roman"/>
          <w:i/>
          <w:color w:val="000000"/>
        </w:rPr>
        <w:t>IDS Working Papers</w:t>
      </w:r>
      <w:r w:rsidRPr="008D57FB">
        <w:rPr>
          <w:rFonts w:ascii="Times New Roman" w:hAnsi="Times New Roman" w:cs="Times New Roman"/>
          <w:color w:val="000000"/>
        </w:rPr>
        <w:t xml:space="preserve">, </w:t>
      </w:r>
      <w:r w:rsidR="008D57FB">
        <w:rPr>
          <w:rFonts w:ascii="Times New Roman" w:hAnsi="Times New Roman" w:cs="Times New Roman"/>
          <w:lang w:val="en"/>
        </w:rPr>
        <w:t>2014 (</w:t>
      </w:r>
      <w:r w:rsidRPr="008D57FB">
        <w:rPr>
          <w:rFonts w:ascii="Times New Roman" w:hAnsi="Times New Roman" w:cs="Times New Roman"/>
          <w:lang w:val="en"/>
        </w:rPr>
        <w:t>445</w:t>
      </w:r>
      <w:r w:rsidR="008D57FB">
        <w:rPr>
          <w:rFonts w:ascii="Times New Roman" w:hAnsi="Times New Roman" w:cs="Times New Roman"/>
          <w:lang w:val="en"/>
        </w:rPr>
        <w:t>)</w:t>
      </w:r>
      <w:r w:rsidRPr="008D57FB">
        <w:rPr>
          <w:rFonts w:ascii="Times New Roman" w:hAnsi="Times New Roman" w:cs="Times New Roman"/>
          <w:lang w:val="en"/>
        </w:rPr>
        <w:t>, 1–38.</w:t>
      </w:r>
    </w:p>
    <w:p w14:paraId="0B3E52FB" w14:textId="77777777" w:rsidR="002F2BA9" w:rsidRPr="008D57FB" w:rsidRDefault="002F2BA9" w:rsidP="008D57FB">
      <w:pPr>
        <w:autoSpaceDE w:val="0"/>
        <w:autoSpaceDN w:val="0"/>
        <w:adjustRightInd w:val="0"/>
        <w:jc w:val="both"/>
        <w:rPr>
          <w:rFonts w:ascii="Times New Roman" w:hAnsi="Times New Roman" w:cs="Times New Roman"/>
          <w:color w:val="000000"/>
        </w:rPr>
      </w:pPr>
    </w:p>
    <w:p w14:paraId="0C493FEE" w14:textId="40A7495E" w:rsidR="001014C7" w:rsidRPr="008D57FB" w:rsidRDefault="00B00BC7" w:rsidP="008D57FB">
      <w:pPr>
        <w:autoSpaceDE w:val="0"/>
        <w:autoSpaceDN w:val="0"/>
        <w:adjustRightInd w:val="0"/>
        <w:jc w:val="both"/>
        <w:rPr>
          <w:rFonts w:ascii="Times New Roman" w:hAnsi="Times New Roman" w:cs="Times New Roman"/>
          <w:color w:val="000000"/>
        </w:rPr>
      </w:pPr>
      <w:r w:rsidRPr="008D57FB">
        <w:rPr>
          <w:rFonts w:ascii="Times New Roman" w:hAnsi="Times New Roman" w:cs="Times New Roman"/>
          <w:color w:val="000000"/>
        </w:rPr>
        <w:t xml:space="preserve">Obeng-Odoom Franklin, 2015. Oil, capitalism, and crises. </w:t>
      </w:r>
      <w:r w:rsidRPr="008D57FB">
        <w:rPr>
          <w:rFonts w:ascii="Times New Roman" w:hAnsi="Times New Roman" w:cs="Times New Roman"/>
          <w:i/>
          <w:color w:val="000000"/>
        </w:rPr>
        <w:t>Energy Research and Social Science</w:t>
      </w:r>
      <w:r w:rsidRPr="008D57FB">
        <w:rPr>
          <w:rFonts w:ascii="Times New Roman" w:hAnsi="Times New Roman" w:cs="Times New Roman"/>
          <w:color w:val="000000"/>
        </w:rPr>
        <w:t>, vol. 6, March, 155-160.</w:t>
      </w:r>
    </w:p>
    <w:p w14:paraId="371C00C6" w14:textId="4BF3D23E" w:rsidR="00DA263D" w:rsidRPr="008D57FB" w:rsidRDefault="00DA263D" w:rsidP="008D57FB">
      <w:pPr>
        <w:autoSpaceDE w:val="0"/>
        <w:autoSpaceDN w:val="0"/>
        <w:adjustRightInd w:val="0"/>
        <w:jc w:val="both"/>
        <w:rPr>
          <w:rFonts w:ascii="Times New Roman" w:hAnsi="Times New Roman" w:cs="Times New Roman"/>
        </w:rPr>
      </w:pPr>
    </w:p>
    <w:p w14:paraId="4E9B03BB" w14:textId="2AF08544" w:rsidR="00465168" w:rsidRDefault="006E1A3D" w:rsidP="008D57FB">
      <w:pPr>
        <w:autoSpaceDE w:val="0"/>
        <w:autoSpaceDN w:val="0"/>
        <w:adjustRightInd w:val="0"/>
        <w:jc w:val="both"/>
        <w:rPr>
          <w:rFonts w:ascii="Times New Roman" w:hAnsi="Times New Roman" w:cs="Times New Roman"/>
        </w:rPr>
      </w:pPr>
      <w:r w:rsidRPr="008D57FB">
        <w:rPr>
          <w:rFonts w:ascii="Times New Roman" w:hAnsi="Times New Roman" w:cs="Times New Roman"/>
        </w:rPr>
        <w:t>Pitcher, Ann</w:t>
      </w:r>
      <w:r w:rsidR="00B113BA" w:rsidRPr="008D57FB">
        <w:rPr>
          <w:rFonts w:ascii="Times New Roman" w:hAnsi="Times New Roman" w:cs="Times New Roman"/>
        </w:rPr>
        <w:t>. 2008.</w:t>
      </w:r>
      <w:r w:rsidR="00465168" w:rsidRPr="008D57FB">
        <w:rPr>
          <w:rFonts w:ascii="Times New Roman" w:hAnsi="Times New Roman" w:cs="Times New Roman"/>
        </w:rPr>
        <w:t xml:space="preserve"> </w:t>
      </w:r>
      <w:r w:rsidR="00465168" w:rsidRPr="008D57FB">
        <w:rPr>
          <w:rFonts w:ascii="Times New Roman" w:hAnsi="Times New Roman" w:cs="Times New Roman"/>
          <w:i/>
        </w:rPr>
        <w:t>Transforming Mozambique: The Politics of Privatization 1975-2000</w:t>
      </w:r>
      <w:r w:rsidR="00465168" w:rsidRPr="008D57FB">
        <w:rPr>
          <w:rFonts w:ascii="Times New Roman" w:hAnsi="Times New Roman" w:cs="Times New Roman"/>
        </w:rPr>
        <w:t xml:space="preserve">, Cambridge University Press. </w:t>
      </w:r>
    </w:p>
    <w:p w14:paraId="68354702" w14:textId="77777777" w:rsidR="003B68D7" w:rsidRPr="008D57FB" w:rsidRDefault="003B68D7" w:rsidP="008D57FB">
      <w:pPr>
        <w:autoSpaceDE w:val="0"/>
        <w:autoSpaceDN w:val="0"/>
        <w:adjustRightInd w:val="0"/>
        <w:jc w:val="both"/>
        <w:rPr>
          <w:rFonts w:ascii="Times New Roman" w:hAnsi="Times New Roman" w:cs="Times New Roman"/>
        </w:rPr>
      </w:pPr>
    </w:p>
    <w:p w14:paraId="7934DCF9" w14:textId="77777777" w:rsidR="006C2EF7" w:rsidRDefault="005E3E32" w:rsidP="006C2EF7">
      <w:pPr>
        <w:autoSpaceDE w:val="0"/>
        <w:autoSpaceDN w:val="0"/>
        <w:adjustRightInd w:val="0"/>
        <w:jc w:val="both"/>
        <w:rPr>
          <w:rFonts w:ascii="Times New Roman" w:hAnsi="Times New Roman" w:cs="Times New Roman"/>
        </w:rPr>
      </w:pPr>
      <w:r w:rsidRPr="008D57FB">
        <w:rPr>
          <w:rFonts w:ascii="Times New Roman" w:hAnsi="Times New Roman" w:cs="Times New Roman"/>
        </w:rPr>
        <w:t>Power, M</w:t>
      </w:r>
      <w:r w:rsidR="00536268" w:rsidRPr="008D57FB">
        <w:rPr>
          <w:rFonts w:ascii="Times New Roman" w:hAnsi="Times New Roman" w:cs="Times New Roman"/>
        </w:rPr>
        <w:t>arcus</w:t>
      </w:r>
      <w:r w:rsidRPr="008D57FB">
        <w:rPr>
          <w:rFonts w:ascii="Times New Roman" w:hAnsi="Times New Roman" w:cs="Times New Roman"/>
        </w:rPr>
        <w:t xml:space="preserve">, </w:t>
      </w:r>
      <w:r w:rsidR="00EF01A0" w:rsidRPr="008D57FB">
        <w:rPr>
          <w:rFonts w:ascii="Times New Roman" w:hAnsi="Times New Roman" w:cs="Times New Roman"/>
        </w:rPr>
        <w:t>Mohan</w:t>
      </w:r>
      <w:r w:rsidR="00B00BC7" w:rsidRPr="008D57FB">
        <w:rPr>
          <w:rFonts w:ascii="Times New Roman" w:hAnsi="Times New Roman" w:cs="Times New Roman"/>
        </w:rPr>
        <w:t>, Giles</w:t>
      </w:r>
      <w:r w:rsidR="00EF01A0" w:rsidRPr="008D57FB">
        <w:rPr>
          <w:rFonts w:ascii="Times New Roman" w:hAnsi="Times New Roman" w:cs="Times New Roman"/>
        </w:rPr>
        <w:t xml:space="preserve"> </w:t>
      </w:r>
      <w:r w:rsidRPr="008D57FB">
        <w:rPr>
          <w:rFonts w:ascii="Times New Roman" w:hAnsi="Times New Roman" w:cs="Times New Roman"/>
        </w:rPr>
        <w:t xml:space="preserve">and </w:t>
      </w:r>
      <w:r w:rsidR="00EF01A0" w:rsidRPr="008D57FB">
        <w:rPr>
          <w:rFonts w:ascii="Times New Roman" w:hAnsi="Times New Roman" w:cs="Times New Roman"/>
        </w:rPr>
        <w:t>Tan-Mullins</w:t>
      </w:r>
      <w:r w:rsidR="00B00BC7" w:rsidRPr="008D57FB">
        <w:rPr>
          <w:rFonts w:ascii="Times New Roman" w:hAnsi="Times New Roman" w:cs="Times New Roman"/>
        </w:rPr>
        <w:t>, May</w:t>
      </w:r>
      <w:r w:rsidR="00536268" w:rsidRPr="008D57FB">
        <w:rPr>
          <w:rFonts w:ascii="Times New Roman" w:hAnsi="Times New Roman" w:cs="Times New Roman"/>
        </w:rPr>
        <w:t>.</w:t>
      </w:r>
      <w:r w:rsidRPr="008D57FB">
        <w:rPr>
          <w:rFonts w:ascii="Times New Roman" w:hAnsi="Times New Roman" w:cs="Times New Roman"/>
        </w:rPr>
        <w:t xml:space="preserve"> 2012</w:t>
      </w:r>
      <w:r w:rsidR="00536268" w:rsidRPr="008D57FB">
        <w:rPr>
          <w:rFonts w:ascii="Times New Roman" w:hAnsi="Times New Roman" w:cs="Times New Roman"/>
        </w:rPr>
        <w:t>.</w:t>
      </w:r>
      <w:r w:rsidRPr="008D57FB">
        <w:rPr>
          <w:rFonts w:ascii="Times New Roman" w:hAnsi="Times New Roman" w:cs="Times New Roman"/>
        </w:rPr>
        <w:t xml:space="preserve"> </w:t>
      </w:r>
      <w:r w:rsidRPr="008D57FB">
        <w:rPr>
          <w:rFonts w:ascii="Times New Roman" w:hAnsi="Times New Roman" w:cs="Times New Roman"/>
          <w:i/>
        </w:rPr>
        <w:t>China’s Resource Diplomacy in Africa: Powering development?</w:t>
      </w:r>
      <w:r w:rsidRPr="008D57FB">
        <w:rPr>
          <w:rFonts w:ascii="Times New Roman" w:hAnsi="Times New Roman" w:cs="Times New Roman"/>
        </w:rPr>
        <w:t xml:space="preserve"> Palgrave</w:t>
      </w:r>
      <w:r w:rsidR="00805D55" w:rsidRPr="008D57FB">
        <w:rPr>
          <w:rFonts w:ascii="Times New Roman" w:hAnsi="Times New Roman" w:cs="Times New Roman"/>
        </w:rPr>
        <w:t>:</w:t>
      </w:r>
      <w:r w:rsidRPr="008D57FB">
        <w:rPr>
          <w:rFonts w:ascii="Times New Roman" w:hAnsi="Times New Roman" w:cs="Times New Roman"/>
        </w:rPr>
        <w:t xml:space="preserve"> London. </w:t>
      </w:r>
      <w:bookmarkStart w:id="3" w:name="_ENREF_13"/>
    </w:p>
    <w:p w14:paraId="2AB9E4B0" w14:textId="77777777" w:rsidR="006C2EF7" w:rsidRPr="006C2EF7" w:rsidRDefault="006C2EF7" w:rsidP="006C2EF7">
      <w:pPr>
        <w:autoSpaceDE w:val="0"/>
        <w:autoSpaceDN w:val="0"/>
        <w:adjustRightInd w:val="0"/>
        <w:jc w:val="both"/>
        <w:rPr>
          <w:rFonts w:ascii="Times New Roman" w:hAnsi="Times New Roman" w:cs="Times New Roman"/>
        </w:rPr>
      </w:pPr>
    </w:p>
    <w:p w14:paraId="595EE1B8" w14:textId="6F2BDF46" w:rsidR="006C2EF7" w:rsidRPr="006C2EF7" w:rsidRDefault="006C2EF7" w:rsidP="006C2EF7">
      <w:pPr>
        <w:autoSpaceDE w:val="0"/>
        <w:autoSpaceDN w:val="0"/>
        <w:adjustRightInd w:val="0"/>
        <w:jc w:val="both"/>
        <w:rPr>
          <w:rFonts w:ascii="Times New Roman" w:hAnsi="Times New Roman" w:cs="Times New Roman"/>
        </w:rPr>
      </w:pPr>
      <w:r w:rsidRPr="006C2EF7">
        <w:rPr>
          <w:rFonts w:ascii="Times New Roman" w:hAnsi="Times New Roman" w:cs="Times New Roman"/>
        </w:rPr>
        <w:t>Power, M</w:t>
      </w:r>
      <w:r>
        <w:rPr>
          <w:rFonts w:ascii="Times New Roman" w:hAnsi="Times New Roman" w:cs="Times New Roman"/>
        </w:rPr>
        <w:t>arcus</w:t>
      </w:r>
      <w:r w:rsidRPr="006C2EF7">
        <w:rPr>
          <w:rFonts w:ascii="Times New Roman" w:hAnsi="Times New Roman" w:cs="Times New Roman"/>
        </w:rPr>
        <w:t xml:space="preserve"> and Kirshner, J</w:t>
      </w:r>
      <w:r>
        <w:rPr>
          <w:rFonts w:ascii="Times New Roman" w:hAnsi="Times New Roman" w:cs="Times New Roman"/>
        </w:rPr>
        <w:t>oshua</w:t>
      </w:r>
      <w:r w:rsidRPr="006C2EF7">
        <w:rPr>
          <w:rFonts w:ascii="Times New Roman" w:hAnsi="Times New Roman" w:cs="Times New Roman"/>
        </w:rPr>
        <w:t xml:space="preserve"> (2016) ‘The political geographies of electric capitalism and energy access in Mozambique’</w:t>
      </w:r>
      <w:r>
        <w:rPr>
          <w:rFonts w:ascii="Times New Roman" w:hAnsi="Times New Roman" w:cs="Times New Roman"/>
        </w:rPr>
        <w:t xml:space="preserve">, </w:t>
      </w:r>
      <w:r w:rsidRPr="006C2EF7">
        <w:rPr>
          <w:rFonts w:ascii="Times New Roman" w:hAnsi="Times New Roman" w:cs="Times New Roman"/>
          <w:i/>
        </w:rPr>
        <w:t>Political Geography</w:t>
      </w:r>
      <w:r w:rsidRPr="006C2EF7">
        <w:rPr>
          <w:rFonts w:ascii="Times New Roman" w:hAnsi="Times New Roman" w:cs="Times New Roman"/>
        </w:rPr>
        <w:t>.</w:t>
      </w:r>
    </w:p>
    <w:p w14:paraId="68FE02BC" w14:textId="77777777" w:rsidR="006C2EF7" w:rsidRDefault="006C2EF7" w:rsidP="00721E08">
      <w:pPr>
        <w:autoSpaceDE w:val="0"/>
        <w:autoSpaceDN w:val="0"/>
        <w:adjustRightInd w:val="0"/>
        <w:jc w:val="both"/>
        <w:rPr>
          <w:rFonts w:ascii="Times New Roman" w:hAnsi="Times New Roman" w:cs="Times New Roman"/>
        </w:rPr>
      </w:pPr>
    </w:p>
    <w:p w14:paraId="30BC3987" w14:textId="29369C30" w:rsidR="00F83045" w:rsidRDefault="00F83045" w:rsidP="00721E08">
      <w:pPr>
        <w:autoSpaceDE w:val="0"/>
        <w:autoSpaceDN w:val="0"/>
        <w:adjustRightInd w:val="0"/>
        <w:jc w:val="both"/>
        <w:rPr>
          <w:rFonts w:ascii="Times New Roman" w:hAnsi="Times New Roman" w:cs="Times New Roman"/>
        </w:rPr>
      </w:pPr>
      <w:r>
        <w:rPr>
          <w:rFonts w:ascii="Times New Roman" w:hAnsi="Times New Roman" w:cs="Times New Roman"/>
        </w:rPr>
        <w:t>Raven, Rob, Schot, Johan</w:t>
      </w:r>
      <w:r w:rsidR="009A412E">
        <w:rPr>
          <w:rFonts w:ascii="Times New Roman" w:hAnsi="Times New Roman" w:cs="Times New Roman"/>
        </w:rPr>
        <w:t xml:space="preserve"> and</w:t>
      </w:r>
      <w:r>
        <w:rPr>
          <w:rFonts w:ascii="Times New Roman" w:hAnsi="Times New Roman" w:cs="Times New Roman"/>
        </w:rPr>
        <w:t xml:space="preserve"> Berkhout, Frans</w:t>
      </w:r>
      <w:r w:rsidR="009A412E">
        <w:rPr>
          <w:rFonts w:ascii="Times New Roman" w:hAnsi="Times New Roman" w:cs="Times New Roman"/>
        </w:rPr>
        <w:t xml:space="preserve">. 2012. </w:t>
      </w:r>
      <w:r w:rsidRPr="005F14D9">
        <w:rPr>
          <w:rFonts w:ascii="Times New Roman" w:hAnsi="Times New Roman" w:cs="Times New Roman"/>
        </w:rPr>
        <w:t xml:space="preserve">Space and scale in socio-technical transitions. </w:t>
      </w:r>
      <w:r w:rsidRPr="005F14D9">
        <w:rPr>
          <w:rFonts w:ascii="Times New Roman" w:hAnsi="Times New Roman" w:cs="Times New Roman"/>
          <w:i/>
          <w:iCs/>
        </w:rPr>
        <w:t>Environmental Innovation and Societal Transitions</w:t>
      </w:r>
      <w:r>
        <w:rPr>
          <w:rFonts w:ascii="Times New Roman" w:hAnsi="Times New Roman" w:cs="Times New Roman"/>
        </w:rPr>
        <w:t>, 4, 63-78.</w:t>
      </w:r>
    </w:p>
    <w:p w14:paraId="2F12A05A" w14:textId="77777777" w:rsidR="00721E08" w:rsidRDefault="00721E08" w:rsidP="00721E08">
      <w:pPr>
        <w:autoSpaceDE w:val="0"/>
        <w:autoSpaceDN w:val="0"/>
        <w:adjustRightInd w:val="0"/>
        <w:jc w:val="both"/>
        <w:rPr>
          <w:rFonts w:ascii="Times New Roman" w:hAnsi="Times New Roman" w:cs="Times New Roman"/>
        </w:rPr>
      </w:pPr>
    </w:p>
    <w:p w14:paraId="7091F8F2" w14:textId="5283BB80" w:rsidR="009A412E" w:rsidRDefault="009A412E" w:rsidP="00721E08">
      <w:pPr>
        <w:rPr>
          <w:rFonts w:ascii="Times New Roman" w:hAnsi="Times New Roman" w:cs="Times New Roman"/>
        </w:rPr>
      </w:pPr>
      <w:r w:rsidRPr="005F14D9">
        <w:rPr>
          <w:rFonts w:ascii="Times New Roman" w:hAnsi="Times New Roman" w:cs="Times New Roman"/>
        </w:rPr>
        <w:t>Rock, M</w:t>
      </w:r>
      <w:r>
        <w:rPr>
          <w:rFonts w:ascii="Times New Roman" w:hAnsi="Times New Roman" w:cs="Times New Roman"/>
        </w:rPr>
        <w:t xml:space="preserve">ichael, Murphy, James T, Rasiah, Rajah, van Seters, Paul, Manage, Shunsuki. </w:t>
      </w:r>
      <w:r w:rsidRPr="005F14D9">
        <w:rPr>
          <w:rFonts w:ascii="Times New Roman" w:hAnsi="Times New Roman" w:cs="Times New Roman"/>
        </w:rPr>
        <w:t xml:space="preserve">2009. A hard slog, not a leap frog: Globalization and sustainability transitions in developing Asia. </w:t>
      </w:r>
      <w:r w:rsidRPr="005F14D9">
        <w:rPr>
          <w:rFonts w:ascii="Times New Roman" w:hAnsi="Times New Roman" w:cs="Times New Roman"/>
          <w:i/>
          <w:iCs/>
        </w:rPr>
        <w:t>Technological Forecasting and Social Change</w:t>
      </w:r>
      <w:r w:rsidRPr="005F14D9">
        <w:rPr>
          <w:rFonts w:ascii="Times New Roman" w:hAnsi="Times New Roman" w:cs="Times New Roman"/>
        </w:rPr>
        <w:t>, 76(2), pp.241–254.</w:t>
      </w:r>
    </w:p>
    <w:p w14:paraId="22BCF5D8" w14:textId="77777777" w:rsidR="00721E08" w:rsidRPr="005F14D9" w:rsidRDefault="00721E08" w:rsidP="00721E08">
      <w:pPr>
        <w:rPr>
          <w:rFonts w:ascii="Times New Roman" w:hAnsi="Times New Roman" w:cs="Times New Roman"/>
        </w:rPr>
      </w:pPr>
    </w:p>
    <w:p w14:paraId="778C2C51" w14:textId="77777777" w:rsidR="00C049E3" w:rsidRPr="008D57FB" w:rsidRDefault="00010D65" w:rsidP="008D57FB">
      <w:pPr>
        <w:autoSpaceDE w:val="0"/>
        <w:autoSpaceDN w:val="0"/>
        <w:adjustRightInd w:val="0"/>
        <w:jc w:val="both"/>
        <w:rPr>
          <w:rFonts w:ascii="Times New Roman" w:hAnsi="Times New Roman" w:cs="Times New Roman"/>
          <w:color w:val="000000"/>
        </w:rPr>
      </w:pPr>
      <w:r w:rsidRPr="008D57FB">
        <w:rPr>
          <w:rFonts w:ascii="Times New Roman" w:hAnsi="Times New Roman" w:cs="Times New Roman"/>
          <w:color w:val="000000"/>
        </w:rPr>
        <w:t xml:space="preserve">Santos Vieira </w:t>
      </w:r>
      <w:r w:rsidRPr="008D57FB">
        <w:rPr>
          <w:rFonts w:ascii="Times New Roman" w:hAnsi="Times New Roman" w:cs="Times New Roman"/>
        </w:rPr>
        <w:t>de Jesus,</w:t>
      </w:r>
      <w:r w:rsidRPr="008D57FB">
        <w:rPr>
          <w:rFonts w:ascii="Times New Roman" w:hAnsi="Times New Roman" w:cs="Times New Roman"/>
          <w:color w:val="000000"/>
        </w:rPr>
        <w:t xml:space="preserve"> D</w:t>
      </w:r>
      <w:r w:rsidR="006E1A3D" w:rsidRPr="008D57FB">
        <w:rPr>
          <w:rFonts w:ascii="Times New Roman" w:hAnsi="Times New Roman" w:cs="Times New Roman"/>
          <w:color w:val="000000"/>
        </w:rPr>
        <w:t>iego</w:t>
      </w:r>
      <w:r w:rsidRPr="008D57FB">
        <w:rPr>
          <w:rFonts w:ascii="Times New Roman" w:hAnsi="Times New Roman" w:cs="Times New Roman"/>
          <w:color w:val="000000"/>
        </w:rPr>
        <w:t xml:space="preserve"> 2013</w:t>
      </w:r>
      <w:r w:rsidR="00536268" w:rsidRPr="008D57FB">
        <w:rPr>
          <w:rFonts w:ascii="Times New Roman" w:hAnsi="Times New Roman" w:cs="Times New Roman"/>
          <w:color w:val="000000"/>
        </w:rPr>
        <w:t>.</w:t>
      </w:r>
      <w:r w:rsidRPr="008D57FB">
        <w:rPr>
          <w:rFonts w:ascii="Times New Roman" w:hAnsi="Times New Roman" w:cs="Times New Roman"/>
          <w:color w:val="000000"/>
        </w:rPr>
        <w:t xml:space="preserve"> Lighting the Fire: Brazil's Energy Diplomacy 2003–2010</w:t>
      </w:r>
      <w:r w:rsidR="00536268" w:rsidRPr="008D57FB">
        <w:rPr>
          <w:rFonts w:ascii="Times New Roman" w:hAnsi="Times New Roman" w:cs="Times New Roman"/>
          <w:color w:val="000000"/>
        </w:rPr>
        <w:t>.</w:t>
      </w:r>
      <w:r w:rsidRPr="008D57FB">
        <w:rPr>
          <w:rFonts w:ascii="Times New Roman" w:hAnsi="Times New Roman" w:cs="Times New Roman"/>
          <w:color w:val="000000"/>
        </w:rPr>
        <w:t xml:space="preserve"> </w:t>
      </w:r>
      <w:r w:rsidRPr="008D57FB">
        <w:rPr>
          <w:rFonts w:ascii="Times New Roman" w:hAnsi="Times New Roman" w:cs="Times New Roman"/>
          <w:i/>
          <w:color w:val="000000"/>
        </w:rPr>
        <w:t>Diplomacy &amp; Statecraft</w:t>
      </w:r>
      <w:r w:rsidRPr="008D57FB">
        <w:rPr>
          <w:rFonts w:ascii="Times New Roman" w:hAnsi="Times New Roman" w:cs="Times New Roman"/>
          <w:color w:val="000000"/>
        </w:rPr>
        <w:t>, 24(3): 499-515.</w:t>
      </w:r>
      <w:bookmarkEnd w:id="3"/>
    </w:p>
    <w:p w14:paraId="4A2F4F0C" w14:textId="77777777" w:rsidR="009D5F15" w:rsidRPr="008D57FB" w:rsidRDefault="009D5F15" w:rsidP="008D57FB">
      <w:pPr>
        <w:autoSpaceDE w:val="0"/>
        <w:autoSpaceDN w:val="0"/>
        <w:adjustRightInd w:val="0"/>
        <w:jc w:val="both"/>
        <w:rPr>
          <w:rFonts w:ascii="Times New Roman" w:hAnsi="Times New Roman" w:cs="Times New Roman"/>
          <w:color w:val="000000"/>
        </w:rPr>
      </w:pPr>
    </w:p>
    <w:p w14:paraId="00B7379F" w14:textId="5385EA95" w:rsidR="000115D5" w:rsidRPr="008D57FB" w:rsidRDefault="000115D5" w:rsidP="008D57FB">
      <w:pPr>
        <w:pStyle w:val="Default"/>
        <w:jc w:val="both"/>
        <w:rPr>
          <w:rFonts w:ascii="Times New Roman" w:hAnsi="Times New Roman" w:cs="Times New Roman"/>
          <w:bCs/>
        </w:rPr>
      </w:pPr>
      <w:r w:rsidRPr="008D57FB">
        <w:rPr>
          <w:rFonts w:ascii="Times New Roman" w:hAnsi="Times New Roman" w:cs="Times New Roman"/>
        </w:rPr>
        <w:t>Shen, Wei and Power, Marcus</w:t>
      </w:r>
      <w:r w:rsidR="008D57FB">
        <w:rPr>
          <w:rFonts w:ascii="Times New Roman" w:hAnsi="Times New Roman" w:cs="Times New Roman"/>
        </w:rPr>
        <w:t>. 2016</w:t>
      </w:r>
      <w:r w:rsidRPr="008D57FB">
        <w:rPr>
          <w:rFonts w:ascii="Times New Roman" w:hAnsi="Times New Roman" w:cs="Times New Roman"/>
        </w:rPr>
        <w:t xml:space="preserve">. </w:t>
      </w:r>
      <w:r w:rsidRPr="008D57FB">
        <w:rPr>
          <w:rFonts w:ascii="Times New Roman" w:hAnsi="Times New Roman" w:cs="Times New Roman"/>
          <w:bCs/>
        </w:rPr>
        <w:t>The political economy of China’s expanding presence in the renewable energy markets of sub-Saharan Africa,</w:t>
      </w:r>
      <w:r w:rsidR="00F83AEF">
        <w:rPr>
          <w:rFonts w:ascii="Times New Roman" w:hAnsi="Times New Roman" w:cs="Times New Roman"/>
          <w:bCs/>
        </w:rPr>
        <w:t xml:space="preserve"> </w:t>
      </w:r>
      <w:r w:rsidR="00F83AEF" w:rsidRPr="00F83AEF">
        <w:rPr>
          <w:rFonts w:ascii="Times New Roman" w:hAnsi="Times New Roman" w:cs="Times New Roman"/>
          <w:bCs/>
          <w:i/>
        </w:rPr>
        <w:t>Third World Quarterly</w:t>
      </w:r>
      <w:r w:rsidRPr="008D57FB">
        <w:rPr>
          <w:rFonts w:ascii="Times New Roman" w:hAnsi="Times New Roman" w:cs="Times New Roman"/>
          <w:bCs/>
        </w:rPr>
        <w:t xml:space="preserve">. </w:t>
      </w:r>
    </w:p>
    <w:p w14:paraId="3E1109D4" w14:textId="65DFBBB1" w:rsidR="005D45CC" w:rsidRPr="008D57FB" w:rsidRDefault="005D45CC" w:rsidP="008D57FB">
      <w:pPr>
        <w:jc w:val="both"/>
        <w:rPr>
          <w:rFonts w:ascii="Times New Roman" w:hAnsi="Times New Roman" w:cs="Times New Roman"/>
        </w:rPr>
      </w:pPr>
    </w:p>
    <w:p w14:paraId="37D98423" w14:textId="581FC61B" w:rsidR="00B00BC7" w:rsidRPr="008D57FB" w:rsidRDefault="00B00BC7" w:rsidP="008D57FB">
      <w:pPr>
        <w:contextualSpacing/>
        <w:jc w:val="both"/>
        <w:rPr>
          <w:rFonts w:ascii="Times New Roman" w:eastAsia="Calibri" w:hAnsi="Times New Roman" w:cs="Times New Roman"/>
        </w:rPr>
      </w:pPr>
      <w:r w:rsidRPr="008D57FB">
        <w:rPr>
          <w:rFonts w:ascii="Times New Roman" w:eastAsia="Calibri" w:hAnsi="Times New Roman" w:cs="Times New Roman"/>
        </w:rPr>
        <w:t xml:space="preserve">Simelane, Thokozani and Abdel-Rahman, Mohamed. 2012. </w:t>
      </w:r>
      <w:r w:rsidRPr="008D57FB">
        <w:rPr>
          <w:rFonts w:ascii="Times New Roman" w:eastAsia="Calibri" w:hAnsi="Times New Roman" w:cs="Times New Roman"/>
          <w:i/>
        </w:rPr>
        <w:t>Energy Transition in Africa</w:t>
      </w:r>
      <w:r w:rsidRPr="008D57FB">
        <w:rPr>
          <w:rFonts w:ascii="Times New Roman" w:eastAsia="Calibri" w:hAnsi="Times New Roman" w:cs="Times New Roman"/>
        </w:rPr>
        <w:t xml:space="preserve">, </w:t>
      </w:r>
      <w:r w:rsidRPr="008D57FB">
        <w:rPr>
          <w:rFonts w:ascii="Times New Roman" w:hAnsi="Times New Roman" w:cs="Times New Roman"/>
          <w:color w:val="000000"/>
        </w:rPr>
        <w:t>Africa Institute of South Africa, Pretoria.</w:t>
      </w:r>
    </w:p>
    <w:p w14:paraId="7DE4AA5A" w14:textId="77777777" w:rsidR="00B00BC7" w:rsidRPr="008D57FB" w:rsidRDefault="00B00BC7" w:rsidP="008D57FB">
      <w:pPr>
        <w:contextualSpacing/>
        <w:jc w:val="both"/>
        <w:rPr>
          <w:rFonts w:ascii="Times New Roman" w:eastAsia="Calibri" w:hAnsi="Times New Roman" w:cs="Times New Roman"/>
        </w:rPr>
      </w:pPr>
    </w:p>
    <w:p w14:paraId="37F36665" w14:textId="089582FA" w:rsidR="00BF26F1" w:rsidRPr="008D57FB" w:rsidRDefault="009763E5" w:rsidP="008D57FB">
      <w:pPr>
        <w:contextualSpacing/>
        <w:jc w:val="both"/>
        <w:rPr>
          <w:rFonts w:ascii="Times New Roman" w:eastAsia="Calibri" w:hAnsi="Times New Roman" w:cs="Times New Roman"/>
        </w:rPr>
      </w:pPr>
      <w:r w:rsidRPr="008D57FB">
        <w:rPr>
          <w:rFonts w:ascii="Times New Roman" w:eastAsia="Calibri" w:hAnsi="Times New Roman" w:cs="Times New Roman"/>
        </w:rPr>
        <w:t>Sm</w:t>
      </w:r>
      <w:r w:rsidR="00E44226" w:rsidRPr="008D57FB">
        <w:rPr>
          <w:rFonts w:ascii="Times New Roman" w:eastAsia="Calibri" w:hAnsi="Times New Roman" w:cs="Times New Roman"/>
        </w:rPr>
        <w:t>ith, A</w:t>
      </w:r>
      <w:r w:rsidR="00536268" w:rsidRPr="008D57FB">
        <w:rPr>
          <w:rFonts w:ascii="Times New Roman" w:eastAsia="Calibri" w:hAnsi="Times New Roman" w:cs="Times New Roman"/>
        </w:rPr>
        <w:t>drian</w:t>
      </w:r>
      <w:r w:rsidR="009B4DD4" w:rsidRPr="008D57FB">
        <w:rPr>
          <w:rFonts w:ascii="Times New Roman" w:eastAsia="Calibri" w:hAnsi="Times New Roman" w:cs="Times New Roman"/>
        </w:rPr>
        <w:t>,</w:t>
      </w:r>
      <w:r w:rsidR="00E44226" w:rsidRPr="008D57FB">
        <w:rPr>
          <w:rFonts w:ascii="Times New Roman" w:eastAsia="Calibri" w:hAnsi="Times New Roman" w:cs="Times New Roman"/>
        </w:rPr>
        <w:t xml:space="preserve"> </w:t>
      </w:r>
      <w:r w:rsidR="00EF01A0" w:rsidRPr="008D57FB">
        <w:rPr>
          <w:rFonts w:ascii="Times New Roman" w:eastAsia="Calibri" w:hAnsi="Times New Roman" w:cs="Times New Roman"/>
        </w:rPr>
        <w:t>A</w:t>
      </w:r>
      <w:r w:rsidR="00536268" w:rsidRPr="008D57FB">
        <w:rPr>
          <w:rFonts w:ascii="Times New Roman" w:eastAsia="Calibri" w:hAnsi="Times New Roman" w:cs="Times New Roman"/>
        </w:rPr>
        <w:t>ndrew</w:t>
      </w:r>
      <w:r w:rsidR="00EF01A0" w:rsidRPr="008D57FB">
        <w:rPr>
          <w:rFonts w:ascii="Times New Roman" w:eastAsia="Calibri" w:hAnsi="Times New Roman" w:cs="Times New Roman"/>
        </w:rPr>
        <w:t xml:space="preserve"> Stirling</w:t>
      </w:r>
      <w:r w:rsidR="00E44226" w:rsidRPr="008D57FB">
        <w:rPr>
          <w:rFonts w:ascii="Times New Roman" w:eastAsia="Calibri" w:hAnsi="Times New Roman" w:cs="Times New Roman"/>
        </w:rPr>
        <w:t xml:space="preserve"> and </w:t>
      </w:r>
      <w:r w:rsidR="00EF01A0" w:rsidRPr="008D57FB">
        <w:rPr>
          <w:rFonts w:ascii="Times New Roman" w:eastAsia="Calibri" w:hAnsi="Times New Roman" w:cs="Times New Roman"/>
        </w:rPr>
        <w:t>F</w:t>
      </w:r>
      <w:r w:rsidR="00536268" w:rsidRPr="008D57FB">
        <w:rPr>
          <w:rFonts w:ascii="Times New Roman" w:eastAsia="Calibri" w:hAnsi="Times New Roman" w:cs="Times New Roman"/>
        </w:rPr>
        <w:t>rans</w:t>
      </w:r>
      <w:r w:rsidR="00EF01A0" w:rsidRPr="008D57FB">
        <w:rPr>
          <w:rFonts w:ascii="Times New Roman" w:eastAsia="Calibri" w:hAnsi="Times New Roman" w:cs="Times New Roman"/>
        </w:rPr>
        <w:t xml:space="preserve"> </w:t>
      </w:r>
      <w:r w:rsidR="005E3E32" w:rsidRPr="008D57FB">
        <w:rPr>
          <w:rFonts w:ascii="Times New Roman" w:eastAsia="Calibri" w:hAnsi="Times New Roman" w:cs="Times New Roman"/>
        </w:rPr>
        <w:t>Berkhout</w:t>
      </w:r>
      <w:r w:rsidR="00536268" w:rsidRPr="008D57FB">
        <w:rPr>
          <w:rFonts w:ascii="Times New Roman" w:eastAsia="Calibri" w:hAnsi="Times New Roman" w:cs="Times New Roman"/>
        </w:rPr>
        <w:t>.</w:t>
      </w:r>
      <w:r w:rsidR="00EF01A0" w:rsidRPr="008D57FB">
        <w:rPr>
          <w:rFonts w:ascii="Times New Roman" w:eastAsia="Calibri" w:hAnsi="Times New Roman" w:cs="Times New Roman"/>
        </w:rPr>
        <w:t xml:space="preserve"> </w:t>
      </w:r>
      <w:r w:rsidR="005E3E32" w:rsidRPr="008D57FB">
        <w:rPr>
          <w:rFonts w:ascii="Times New Roman" w:eastAsia="Calibri" w:hAnsi="Times New Roman" w:cs="Times New Roman"/>
        </w:rPr>
        <w:t>2005</w:t>
      </w:r>
      <w:r w:rsidR="00536268" w:rsidRPr="008D57FB">
        <w:rPr>
          <w:rFonts w:ascii="Times New Roman" w:eastAsia="Calibri" w:hAnsi="Times New Roman" w:cs="Times New Roman"/>
        </w:rPr>
        <w:t>.</w:t>
      </w:r>
      <w:r w:rsidR="005E3E32" w:rsidRPr="008D57FB">
        <w:rPr>
          <w:rFonts w:ascii="Times New Roman" w:eastAsia="Calibri" w:hAnsi="Times New Roman" w:cs="Times New Roman"/>
        </w:rPr>
        <w:t xml:space="preserve"> The governance of sustainable socio-technical transitions</w:t>
      </w:r>
      <w:r w:rsidR="00536268" w:rsidRPr="008D57FB">
        <w:rPr>
          <w:rFonts w:ascii="Times New Roman" w:eastAsia="Calibri" w:hAnsi="Times New Roman" w:cs="Times New Roman"/>
        </w:rPr>
        <w:t>.</w:t>
      </w:r>
      <w:r w:rsidR="005E3E32" w:rsidRPr="008D57FB">
        <w:rPr>
          <w:rFonts w:ascii="Times New Roman" w:eastAsia="Calibri" w:hAnsi="Times New Roman" w:cs="Times New Roman"/>
        </w:rPr>
        <w:t xml:space="preserve"> </w:t>
      </w:r>
      <w:r w:rsidR="005E3E32" w:rsidRPr="008D57FB">
        <w:rPr>
          <w:rFonts w:ascii="Times New Roman" w:eastAsia="Calibri" w:hAnsi="Times New Roman" w:cs="Times New Roman"/>
          <w:i/>
        </w:rPr>
        <w:t>Research Policy</w:t>
      </w:r>
      <w:r w:rsidR="005E3E32" w:rsidRPr="008D57FB">
        <w:rPr>
          <w:rFonts w:ascii="Times New Roman" w:eastAsia="Calibri" w:hAnsi="Times New Roman" w:cs="Times New Roman"/>
        </w:rPr>
        <w:t xml:space="preserve"> 34</w:t>
      </w:r>
      <w:r w:rsidR="005E6C46" w:rsidRPr="008D57FB">
        <w:rPr>
          <w:rFonts w:ascii="Times New Roman" w:eastAsia="Calibri" w:hAnsi="Times New Roman" w:cs="Times New Roman"/>
        </w:rPr>
        <w:t>:</w:t>
      </w:r>
      <w:r w:rsidR="005E3E32" w:rsidRPr="008D57FB">
        <w:rPr>
          <w:rFonts w:ascii="Times New Roman" w:eastAsia="Calibri" w:hAnsi="Times New Roman" w:cs="Times New Roman"/>
        </w:rPr>
        <w:t xml:space="preserve"> 1491-1510. </w:t>
      </w:r>
      <w:bookmarkStart w:id="4" w:name="_ENREF_20"/>
    </w:p>
    <w:p w14:paraId="6ACE59BB" w14:textId="77777777" w:rsidR="00B07E98" w:rsidRPr="008D57FB" w:rsidRDefault="00B07E98" w:rsidP="008D57FB">
      <w:pPr>
        <w:contextualSpacing/>
        <w:jc w:val="both"/>
        <w:rPr>
          <w:rFonts w:ascii="Times New Roman" w:eastAsia="Calibri" w:hAnsi="Times New Roman" w:cs="Times New Roman"/>
        </w:rPr>
      </w:pPr>
    </w:p>
    <w:bookmarkEnd w:id="4"/>
    <w:p w14:paraId="624540C9" w14:textId="42D42408" w:rsidR="00B030D9" w:rsidRPr="008D57FB" w:rsidRDefault="00B030D9" w:rsidP="008D57FB">
      <w:pPr>
        <w:jc w:val="both"/>
        <w:rPr>
          <w:rFonts w:ascii="Times New Roman" w:eastAsia="Calibri" w:hAnsi="Times New Roman" w:cs="Times New Roman"/>
        </w:rPr>
      </w:pPr>
      <w:r w:rsidRPr="008D57FB">
        <w:rPr>
          <w:rFonts w:ascii="Times New Roman" w:eastAsia="Calibri" w:hAnsi="Times New Roman" w:cs="Times New Roman"/>
        </w:rPr>
        <w:t>Sumich, J</w:t>
      </w:r>
      <w:r w:rsidR="006E1A3D" w:rsidRPr="008D57FB">
        <w:rPr>
          <w:rFonts w:ascii="Times New Roman" w:eastAsia="Calibri" w:hAnsi="Times New Roman" w:cs="Times New Roman"/>
        </w:rPr>
        <w:t>ason</w:t>
      </w:r>
      <w:r w:rsidR="00B113BA" w:rsidRPr="008D57FB">
        <w:rPr>
          <w:rFonts w:ascii="Times New Roman" w:eastAsia="Calibri" w:hAnsi="Times New Roman" w:cs="Times New Roman"/>
        </w:rPr>
        <w:t xml:space="preserve">. 2010. </w:t>
      </w:r>
      <w:r w:rsidRPr="008D57FB">
        <w:rPr>
          <w:rFonts w:ascii="Times New Roman" w:eastAsia="Calibri" w:hAnsi="Times New Roman" w:cs="Times New Roman"/>
        </w:rPr>
        <w:t>The Party and the State: Frelimo and social stratificati</w:t>
      </w:r>
      <w:r w:rsidR="00B113BA" w:rsidRPr="008D57FB">
        <w:rPr>
          <w:rFonts w:ascii="Times New Roman" w:eastAsia="Calibri" w:hAnsi="Times New Roman" w:cs="Times New Roman"/>
        </w:rPr>
        <w:t>on in Post-Socialist Mozambique.</w:t>
      </w:r>
      <w:r w:rsidRPr="008D57FB">
        <w:rPr>
          <w:rFonts w:ascii="Times New Roman" w:eastAsia="Calibri" w:hAnsi="Times New Roman" w:cs="Times New Roman"/>
        </w:rPr>
        <w:t xml:space="preserve"> </w:t>
      </w:r>
      <w:r w:rsidRPr="008D57FB">
        <w:rPr>
          <w:rFonts w:ascii="Times New Roman" w:eastAsia="Calibri" w:hAnsi="Times New Roman" w:cs="Times New Roman"/>
          <w:i/>
        </w:rPr>
        <w:t>Development and Change</w:t>
      </w:r>
      <w:r w:rsidR="009324C7" w:rsidRPr="008D57FB">
        <w:rPr>
          <w:rFonts w:ascii="Times New Roman" w:eastAsia="Calibri" w:hAnsi="Times New Roman" w:cs="Times New Roman"/>
        </w:rPr>
        <w:t xml:space="preserve">, 41(4): </w:t>
      </w:r>
      <w:r w:rsidRPr="008D57FB">
        <w:rPr>
          <w:rFonts w:ascii="Times New Roman" w:eastAsia="Calibri" w:hAnsi="Times New Roman" w:cs="Times New Roman"/>
        </w:rPr>
        <w:t>679-698.</w:t>
      </w:r>
    </w:p>
    <w:p w14:paraId="15D34B72" w14:textId="77777777" w:rsidR="00B030D9" w:rsidRPr="008D57FB" w:rsidRDefault="00B030D9" w:rsidP="008D57FB">
      <w:pPr>
        <w:jc w:val="both"/>
        <w:rPr>
          <w:rFonts w:ascii="Times New Roman" w:eastAsia="Calibri" w:hAnsi="Times New Roman" w:cs="Times New Roman"/>
        </w:rPr>
      </w:pPr>
    </w:p>
    <w:p w14:paraId="66020185" w14:textId="3FE15F27" w:rsidR="005E3E32" w:rsidRPr="008D57FB" w:rsidRDefault="00E44226" w:rsidP="008D57FB">
      <w:pPr>
        <w:jc w:val="both"/>
        <w:rPr>
          <w:rFonts w:ascii="Times New Roman" w:eastAsia="Calibri" w:hAnsi="Times New Roman" w:cs="Times New Roman"/>
        </w:rPr>
      </w:pPr>
      <w:r w:rsidRPr="008D57FB">
        <w:rPr>
          <w:rFonts w:ascii="Times New Roman" w:eastAsia="Calibri" w:hAnsi="Times New Roman" w:cs="Times New Roman"/>
        </w:rPr>
        <w:t>Swilling, M</w:t>
      </w:r>
      <w:r w:rsidR="00536268" w:rsidRPr="008D57FB">
        <w:rPr>
          <w:rFonts w:ascii="Times New Roman" w:eastAsia="Calibri" w:hAnsi="Times New Roman" w:cs="Times New Roman"/>
        </w:rPr>
        <w:t>ark</w:t>
      </w:r>
      <w:r w:rsidRPr="008D57FB">
        <w:rPr>
          <w:rFonts w:ascii="Times New Roman" w:eastAsia="Calibri" w:hAnsi="Times New Roman" w:cs="Times New Roman"/>
        </w:rPr>
        <w:t xml:space="preserve"> and</w:t>
      </w:r>
      <w:r w:rsidR="005E3E32" w:rsidRPr="008D57FB">
        <w:rPr>
          <w:rFonts w:ascii="Times New Roman" w:eastAsia="Calibri" w:hAnsi="Times New Roman" w:cs="Times New Roman"/>
        </w:rPr>
        <w:t xml:space="preserve"> </w:t>
      </w:r>
      <w:r w:rsidR="00EF01A0" w:rsidRPr="008D57FB">
        <w:rPr>
          <w:rFonts w:ascii="Times New Roman" w:eastAsia="Calibri" w:hAnsi="Times New Roman" w:cs="Times New Roman"/>
        </w:rPr>
        <w:t>E</w:t>
      </w:r>
      <w:r w:rsidR="00536268" w:rsidRPr="008D57FB">
        <w:rPr>
          <w:rFonts w:ascii="Times New Roman" w:eastAsia="Calibri" w:hAnsi="Times New Roman" w:cs="Times New Roman"/>
        </w:rPr>
        <w:t>va</w:t>
      </w:r>
      <w:r w:rsidR="00EF01A0" w:rsidRPr="008D57FB">
        <w:rPr>
          <w:rFonts w:ascii="Times New Roman" w:eastAsia="Calibri" w:hAnsi="Times New Roman" w:cs="Times New Roman"/>
        </w:rPr>
        <w:t xml:space="preserve"> </w:t>
      </w:r>
      <w:r w:rsidR="005E3E32" w:rsidRPr="008D57FB">
        <w:rPr>
          <w:rFonts w:ascii="Times New Roman" w:eastAsia="Calibri" w:hAnsi="Times New Roman" w:cs="Times New Roman"/>
        </w:rPr>
        <w:t>Annecke</w:t>
      </w:r>
      <w:r w:rsidR="00536268" w:rsidRPr="008D57FB">
        <w:rPr>
          <w:rFonts w:ascii="Times New Roman" w:eastAsia="Calibri" w:hAnsi="Times New Roman" w:cs="Times New Roman"/>
        </w:rPr>
        <w:t>.</w:t>
      </w:r>
      <w:r w:rsidR="005E3E32" w:rsidRPr="008D57FB">
        <w:rPr>
          <w:rFonts w:ascii="Times New Roman" w:eastAsia="Calibri" w:hAnsi="Times New Roman" w:cs="Times New Roman"/>
        </w:rPr>
        <w:t xml:space="preserve"> 2012</w:t>
      </w:r>
      <w:r w:rsidR="00536268" w:rsidRPr="008D57FB">
        <w:rPr>
          <w:rFonts w:ascii="Times New Roman" w:eastAsia="Calibri" w:hAnsi="Times New Roman" w:cs="Times New Roman"/>
        </w:rPr>
        <w:t>.</w:t>
      </w:r>
      <w:r w:rsidR="005E3E32" w:rsidRPr="008D57FB">
        <w:rPr>
          <w:rFonts w:ascii="Times New Roman" w:eastAsia="Calibri" w:hAnsi="Times New Roman" w:cs="Times New Roman"/>
        </w:rPr>
        <w:t xml:space="preserve"> </w:t>
      </w:r>
      <w:r w:rsidR="005E3E32" w:rsidRPr="008D57FB">
        <w:rPr>
          <w:rFonts w:ascii="Times New Roman" w:eastAsia="Calibri" w:hAnsi="Times New Roman" w:cs="Times New Roman"/>
          <w:i/>
          <w:iCs/>
        </w:rPr>
        <w:t>Just Transitions: Explorations of Sustainability in an Unfair World</w:t>
      </w:r>
      <w:r w:rsidR="005E6C46" w:rsidRPr="008D57FB">
        <w:rPr>
          <w:rFonts w:ascii="Times New Roman" w:eastAsia="Calibri" w:hAnsi="Times New Roman" w:cs="Times New Roman"/>
          <w:i/>
          <w:iCs/>
        </w:rPr>
        <w:t>.</w:t>
      </w:r>
      <w:r w:rsidR="005E3E32" w:rsidRPr="008D57FB">
        <w:rPr>
          <w:rFonts w:ascii="Times New Roman" w:eastAsia="Calibri" w:hAnsi="Times New Roman" w:cs="Times New Roman"/>
        </w:rPr>
        <w:t xml:space="preserve"> South Africa: UCT Press.</w:t>
      </w:r>
    </w:p>
    <w:p w14:paraId="67F9E3A6" w14:textId="77777777" w:rsidR="00A06EE0" w:rsidRPr="008D57FB" w:rsidRDefault="00A06EE0" w:rsidP="008D57FB">
      <w:pPr>
        <w:jc w:val="both"/>
        <w:rPr>
          <w:rFonts w:ascii="Times New Roman" w:eastAsia="Calibri" w:hAnsi="Times New Roman" w:cs="Times New Roman"/>
        </w:rPr>
      </w:pPr>
    </w:p>
    <w:p w14:paraId="19CCDD13" w14:textId="0263FA84" w:rsidR="008A760D" w:rsidRPr="008D57FB" w:rsidRDefault="00A06EE0" w:rsidP="008D57FB">
      <w:pPr>
        <w:jc w:val="both"/>
        <w:rPr>
          <w:rFonts w:ascii="Times New Roman" w:eastAsia="Calibri" w:hAnsi="Times New Roman" w:cs="Times New Roman"/>
        </w:rPr>
      </w:pPr>
      <w:r w:rsidRPr="008D57FB">
        <w:rPr>
          <w:rFonts w:ascii="Times New Roman" w:eastAsia="Calibri" w:hAnsi="Times New Roman" w:cs="Times New Roman"/>
        </w:rPr>
        <w:t>Tellam, I</w:t>
      </w:r>
      <w:r w:rsidR="00536268" w:rsidRPr="008D57FB">
        <w:rPr>
          <w:rFonts w:ascii="Times New Roman" w:eastAsia="Calibri" w:hAnsi="Times New Roman" w:cs="Times New Roman"/>
        </w:rPr>
        <w:t>an</w:t>
      </w:r>
      <w:r w:rsidRPr="008D57FB">
        <w:rPr>
          <w:rFonts w:ascii="Times New Roman" w:eastAsia="Calibri" w:hAnsi="Times New Roman" w:cs="Times New Roman"/>
        </w:rPr>
        <w:t>. 2000</w:t>
      </w:r>
      <w:r w:rsidR="00536268" w:rsidRPr="008D57FB">
        <w:rPr>
          <w:rFonts w:ascii="Times New Roman" w:eastAsia="Calibri" w:hAnsi="Times New Roman" w:cs="Times New Roman"/>
        </w:rPr>
        <w:t>.</w:t>
      </w:r>
      <w:r w:rsidRPr="008D57FB">
        <w:rPr>
          <w:rFonts w:ascii="Times New Roman" w:eastAsia="Calibri" w:hAnsi="Times New Roman" w:cs="Times New Roman"/>
        </w:rPr>
        <w:t xml:space="preserve"> </w:t>
      </w:r>
      <w:r w:rsidRPr="008D57FB">
        <w:rPr>
          <w:rFonts w:ascii="Times New Roman" w:eastAsia="Calibri" w:hAnsi="Times New Roman" w:cs="Times New Roman"/>
          <w:i/>
          <w:iCs/>
        </w:rPr>
        <w:t xml:space="preserve">Fuel for Change: World Bank Energy Policy Rhetoric </w:t>
      </w:r>
      <w:r w:rsidR="00211F40" w:rsidRPr="008D57FB">
        <w:rPr>
          <w:rFonts w:ascii="Times New Roman" w:eastAsia="Calibri" w:hAnsi="Times New Roman" w:cs="Times New Roman"/>
          <w:i/>
          <w:iCs/>
        </w:rPr>
        <w:t>Vs</w:t>
      </w:r>
      <w:r w:rsidRPr="008D57FB">
        <w:rPr>
          <w:rFonts w:ascii="Times New Roman" w:eastAsia="Calibri" w:hAnsi="Times New Roman" w:cs="Times New Roman"/>
          <w:i/>
          <w:iCs/>
        </w:rPr>
        <w:t xml:space="preserve"> Reality</w:t>
      </w:r>
      <w:r w:rsidRPr="008D57FB">
        <w:rPr>
          <w:rFonts w:ascii="Times New Roman" w:eastAsia="Calibri" w:hAnsi="Times New Roman" w:cs="Times New Roman"/>
        </w:rPr>
        <w:t xml:space="preserve"> London: Zed books.</w:t>
      </w:r>
      <w:bookmarkStart w:id="5" w:name="_ENREF_23"/>
    </w:p>
    <w:p w14:paraId="4CCC76CE" w14:textId="77777777" w:rsidR="009D5F15" w:rsidRPr="008D57FB" w:rsidRDefault="009D5F15" w:rsidP="008D57FB">
      <w:pPr>
        <w:jc w:val="both"/>
        <w:rPr>
          <w:rFonts w:ascii="Times New Roman" w:eastAsia="Calibri" w:hAnsi="Times New Roman" w:cs="Times New Roman"/>
        </w:rPr>
      </w:pPr>
    </w:p>
    <w:p w14:paraId="5A06D769" w14:textId="0D67A539" w:rsidR="00DF5C46" w:rsidRPr="008D57FB" w:rsidRDefault="00E44226" w:rsidP="008D57FB">
      <w:pPr>
        <w:jc w:val="both"/>
        <w:rPr>
          <w:rFonts w:ascii="Times New Roman" w:hAnsi="Times New Roman" w:cs="Times New Roman"/>
          <w:noProof/>
        </w:rPr>
      </w:pPr>
      <w:r w:rsidRPr="008D57FB">
        <w:rPr>
          <w:rFonts w:ascii="Times New Roman" w:hAnsi="Times New Roman" w:cs="Times New Roman"/>
          <w:noProof/>
        </w:rPr>
        <w:t>Truffer, B</w:t>
      </w:r>
      <w:r w:rsidR="006E1A3D" w:rsidRPr="008D57FB">
        <w:rPr>
          <w:rFonts w:ascii="Times New Roman" w:hAnsi="Times New Roman" w:cs="Times New Roman"/>
          <w:noProof/>
        </w:rPr>
        <w:t>ernhard</w:t>
      </w:r>
      <w:r w:rsidR="00B113BA" w:rsidRPr="008D57FB">
        <w:rPr>
          <w:rFonts w:ascii="Times New Roman" w:hAnsi="Times New Roman" w:cs="Times New Roman"/>
          <w:noProof/>
        </w:rPr>
        <w:t>. 2012.</w:t>
      </w:r>
      <w:r w:rsidR="00AB686E" w:rsidRPr="008D57FB">
        <w:rPr>
          <w:rFonts w:ascii="Times New Roman" w:hAnsi="Times New Roman" w:cs="Times New Roman"/>
          <w:noProof/>
        </w:rPr>
        <w:t xml:space="preserve"> </w:t>
      </w:r>
      <w:r w:rsidR="00A434EE" w:rsidRPr="008D57FB">
        <w:rPr>
          <w:rFonts w:ascii="Times New Roman" w:hAnsi="Times New Roman" w:cs="Times New Roman"/>
          <w:noProof/>
        </w:rPr>
        <w:t>The need for a global perspective on sustainability transitions</w:t>
      </w:r>
      <w:r w:rsidR="009B4DD4" w:rsidRPr="008D57FB">
        <w:rPr>
          <w:rFonts w:ascii="Times New Roman" w:hAnsi="Times New Roman" w:cs="Times New Roman"/>
          <w:noProof/>
        </w:rPr>
        <w:t>,</w:t>
      </w:r>
      <w:r w:rsidR="00A434EE" w:rsidRPr="008D57FB">
        <w:rPr>
          <w:rFonts w:ascii="Times New Roman" w:hAnsi="Times New Roman" w:cs="Times New Roman"/>
          <w:noProof/>
        </w:rPr>
        <w:t xml:space="preserve"> </w:t>
      </w:r>
      <w:r w:rsidR="00A434EE" w:rsidRPr="008D57FB">
        <w:rPr>
          <w:rFonts w:ascii="Times New Roman" w:hAnsi="Times New Roman" w:cs="Times New Roman"/>
          <w:i/>
          <w:iCs/>
          <w:noProof/>
        </w:rPr>
        <w:t xml:space="preserve">Environmental Development </w:t>
      </w:r>
      <w:r w:rsidR="00A434EE" w:rsidRPr="008D57FB">
        <w:rPr>
          <w:rFonts w:ascii="Times New Roman" w:hAnsi="Times New Roman" w:cs="Times New Roman"/>
          <w:bCs/>
          <w:noProof/>
        </w:rPr>
        <w:t>3</w:t>
      </w:r>
      <w:r w:rsidR="00A434EE" w:rsidRPr="008D57FB">
        <w:rPr>
          <w:rFonts w:ascii="Times New Roman" w:hAnsi="Times New Roman" w:cs="Times New Roman"/>
          <w:noProof/>
        </w:rPr>
        <w:t>: 182-83.</w:t>
      </w:r>
      <w:bookmarkEnd w:id="5"/>
    </w:p>
    <w:p w14:paraId="06ABE3D1" w14:textId="2E1DBBA8" w:rsidR="008A28F2" w:rsidRPr="008D57FB" w:rsidRDefault="008A28F2" w:rsidP="008D57FB">
      <w:pPr>
        <w:jc w:val="both"/>
        <w:rPr>
          <w:rStyle w:val="personname"/>
          <w:rFonts w:ascii="Times New Roman" w:hAnsi="Times New Roman" w:cs="Times New Roman"/>
          <w:lang w:val="en"/>
        </w:rPr>
      </w:pPr>
    </w:p>
    <w:p w14:paraId="4DD6E16F" w14:textId="226091A7" w:rsidR="000514B7" w:rsidRPr="008D57FB" w:rsidRDefault="00E44226" w:rsidP="008D57FB">
      <w:pPr>
        <w:jc w:val="both"/>
        <w:rPr>
          <w:rFonts w:ascii="Times New Roman" w:hAnsi="Times New Roman" w:cs="Times New Roman"/>
        </w:rPr>
      </w:pPr>
      <w:r w:rsidRPr="008D57FB">
        <w:rPr>
          <w:rFonts w:ascii="Times New Roman" w:hAnsi="Times New Roman" w:cs="Times New Roman"/>
        </w:rPr>
        <w:t>Wade, R</w:t>
      </w:r>
      <w:r w:rsidR="00536268" w:rsidRPr="008D57FB">
        <w:rPr>
          <w:rFonts w:ascii="Times New Roman" w:hAnsi="Times New Roman" w:cs="Times New Roman"/>
        </w:rPr>
        <w:t>obert.</w:t>
      </w:r>
      <w:r w:rsidR="008F5FCB" w:rsidRPr="008D57FB">
        <w:rPr>
          <w:rFonts w:ascii="Times New Roman" w:hAnsi="Times New Roman" w:cs="Times New Roman"/>
        </w:rPr>
        <w:t xml:space="preserve"> 2007</w:t>
      </w:r>
      <w:r w:rsidR="00536268" w:rsidRPr="008D57FB">
        <w:rPr>
          <w:rFonts w:ascii="Times New Roman" w:hAnsi="Times New Roman" w:cs="Times New Roman"/>
        </w:rPr>
        <w:t>.</w:t>
      </w:r>
      <w:r w:rsidR="005E3E32" w:rsidRPr="008D57FB">
        <w:rPr>
          <w:rFonts w:ascii="Times New Roman" w:hAnsi="Times New Roman" w:cs="Times New Roman"/>
        </w:rPr>
        <w:t xml:space="preserve"> What strategies are viable for developing countries today? The WTO and the shrinking of development space. In </w:t>
      </w:r>
      <w:r w:rsidR="0089218E" w:rsidRPr="008D57FB">
        <w:rPr>
          <w:rFonts w:ascii="Times New Roman" w:hAnsi="Times New Roman" w:cs="Times New Roman"/>
        </w:rPr>
        <w:t>J. Timmons Roberts and Amy B Hite</w:t>
      </w:r>
      <w:r w:rsidR="0089218E" w:rsidRPr="008D57FB">
        <w:rPr>
          <w:rFonts w:ascii="Times New Roman" w:hAnsi="Times New Roman" w:cs="Times New Roman"/>
          <w:i/>
        </w:rPr>
        <w:t xml:space="preserve"> </w:t>
      </w:r>
      <w:r w:rsidR="00F416B5" w:rsidRPr="008D57FB">
        <w:rPr>
          <w:rFonts w:ascii="Times New Roman" w:hAnsi="Times New Roman" w:cs="Times New Roman"/>
        </w:rPr>
        <w:t xml:space="preserve">(eds) </w:t>
      </w:r>
      <w:r w:rsidR="005E3E32" w:rsidRPr="008D57FB">
        <w:rPr>
          <w:rFonts w:ascii="Times New Roman" w:hAnsi="Times New Roman" w:cs="Times New Roman"/>
          <w:i/>
        </w:rPr>
        <w:t>The Globalization and Development Reader</w:t>
      </w:r>
      <w:r w:rsidR="008F5FCB" w:rsidRPr="008D57FB">
        <w:rPr>
          <w:rFonts w:ascii="Times New Roman" w:hAnsi="Times New Roman" w:cs="Times New Roman"/>
        </w:rPr>
        <w:t xml:space="preserve">, </w:t>
      </w:r>
      <w:r w:rsidR="005E3E32" w:rsidRPr="008D57FB">
        <w:rPr>
          <w:rFonts w:ascii="Times New Roman" w:hAnsi="Times New Roman" w:cs="Times New Roman"/>
        </w:rPr>
        <w:t>Oxford: Wiley-Blackwell</w:t>
      </w:r>
      <w:r w:rsidR="00F416B5" w:rsidRPr="008D57FB">
        <w:rPr>
          <w:rFonts w:ascii="Times New Roman" w:hAnsi="Times New Roman" w:cs="Times New Roman"/>
        </w:rPr>
        <w:t>, 277-94</w:t>
      </w:r>
      <w:r w:rsidR="005E3E32" w:rsidRPr="008D57FB">
        <w:rPr>
          <w:rFonts w:ascii="Times New Roman" w:hAnsi="Times New Roman" w:cs="Times New Roman"/>
        </w:rPr>
        <w:t xml:space="preserve">. </w:t>
      </w:r>
    </w:p>
    <w:p w14:paraId="03FF86A2" w14:textId="77777777" w:rsidR="00F122B1" w:rsidRPr="008D57FB" w:rsidRDefault="00F122B1" w:rsidP="008D57FB">
      <w:pPr>
        <w:jc w:val="both"/>
        <w:rPr>
          <w:rFonts w:ascii="Times New Roman" w:hAnsi="Times New Roman" w:cs="Times New Roman"/>
          <w:noProof/>
        </w:rPr>
      </w:pPr>
    </w:p>
    <w:p w14:paraId="75B86A61" w14:textId="4F83710D" w:rsidR="0045434E" w:rsidRPr="008D57FB" w:rsidRDefault="00B113BA" w:rsidP="008D57FB">
      <w:pPr>
        <w:jc w:val="both"/>
        <w:rPr>
          <w:rFonts w:ascii="Times New Roman" w:hAnsi="Times New Roman" w:cs="Times New Roman"/>
          <w:noProof/>
        </w:rPr>
      </w:pPr>
      <w:r w:rsidRPr="008D57FB">
        <w:rPr>
          <w:rFonts w:ascii="Times New Roman" w:hAnsi="Times New Roman" w:cs="Times New Roman"/>
          <w:noProof/>
        </w:rPr>
        <w:t>Wikileaks 2013.</w:t>
      </w:r>
      <w:r w:rsidR="00AB686E" w:rsidRPr="008D57FB">
        <w:rPr>
          <w:rFonts w:ascii="Times New Roman" w:hAnsi="Times New Roman" w:cs="Times New Roman"/>
          <w:noProof/>
        </w:rPr>
        <w:t xml:space="preserve"> </w:t>
      </w:r>
      <w:r w:rsidR="0045434E" w:rsidRPr="008D57FB">
        <w:rPr>
          <w:rFonts w:ascii="Times New Roman" w:hAnsi="Times New Roman" w:cs="Times New Roman"/>
          <w:noProof/>
        </w:rPr>
        <w:t xml:space="preserve">India hoping to </w:t>
      </w:r>
      <w:r w:rsidR="00AB686E" w:rsidRPr="008D57FB">
        <w:rPr>
          <w:rFonts w:ascii="Times New Roman" w:hAnsi="Times New Roman" w:cs="Times New Roman"/>
          <w:noProof/>
        </w:rPr>
        <w:t>“checkmate China” in Mozambique</w:t>
      </w:r>
      <w:r w:rsidR="0045434E" w:rsidRPr="008D57FB">
        <w:rPr>
          <w:rFonts w:ascii="Times New Roman" w:hAnsi="Times New Roman" w:cs="Times New Roman"/>
          <w:noProof/>
        </w:rPr>
        <w:t xml:space="preserve">, </w:t>
      </w:r>
      <w:r w:rsidR="008F5FCB" w:rsidRPr="008D57FB">
        <w:rPr>
          <w:rFonts w:ascii="Times New Roman" w:hAnsi="Times New Roman" w:cs="Times New Roman"/>
          <w:noProof/>
        </w:rPr>
        <w:t xml:space="preserve">Available at </w:t>
      </w:r>
      <w:hyperlink r:id="rId16" w:history="1">
        <w:r w:rsidR="0045434E" w:rsidRPr="008D57FB">
          <w:rPr>
            <w:rStyle w:val="Hyperlink"/>
            <w:rFonts w:ascii="Times New Roman" w:hAnsi="Times New Roman" w:cs="Times New Roman"/>
            <w:noProof/>
          </w:rPr>
          <w:t>http://www.wikileaks.org/plusd/cables/07MAPUTO1469_a.html</w:t>
        </w:r>
      </w:hyperlink>
      <w:r w:rsidR="0045434E" w:rsidRPr="008D57FB">
        <w:rPr>
          <w:rFonts w:ascii="Times New Roman" w:hAnsi="Times New Roman" w:cs="Times New Roman"/>
          <w:noProof/>
        </w:rPr>
        <w:t xml:space="preserve"> </w:t>
      </w:r>
      <w:r w:rsidR="009324C7" w:rsidRPr="008D57FB">
        <w:rPr>
          <w:rFonts w:ascii="Times New Roman" w:hAnsi="Times New Roman" w:cs="Times New Roman"/>
          <w:noProof/>
        </w:rPr>
        <w:t>(</w:t>
      </w:r>
      <w:r w:rsidR="0045434E" w:rsidRPr="008D57FB">
        <w:rPr>
          <w:rFonts w:ascii="Times New Roman" w:hAnsi="Times New Roman" w:cs="Times New Roman"/>
          <w:noProof/>
        </w:rPr>
        <w:t xml:space="preserve">accessed </w:t>
      </w:r>
      <w:r w:rsidR="0069445D" w:rsidRPr="008D57FB">
        <w:rPr>
          <w:rFonts w:ascii="Times New Roman" w:hAnsi="Times New Roman" w:cs="Times New Roman"/>
          <w:noProof/>
        </w:rPr>
        <w:t>August 20th 2015</w:t>
      </w:r>
      <w:r w:rsidR="009324C7" w:rsidRPr="008D57FB">
        <w:rPr>
          <w:rFonts w:ascii="Times New Roman" w:hAnsi="Times New Roman" w:cs="Times New Roman"/>
          <w:noProof/>
        </w:rPr>
        <w:t>)</w:t>
      </w:r>
      <w:r w:rsidR="0045434E" w:rsidRPr="008D57FB">
        <w:rPr>
          <w:rFonts w:ascii="Times New Roman" w:hAnsi="Times New Roman" w:cs="Times New Roman"/>
          <w:noProof/>
        </w:rPr>
        <w:t xml:space="preserve">. </w:t>
      </w:r>
    </w:p>
    <w:p w14:paraId="5E8027F1" w14:textId="2BA749EF" w:rsidR="0083172B" w:rsidRPr="008D57FB" w:rsidRDefault="0083172B" w:rsidP="008D57FB">
      <w:pPr>
        <w:jc w:val="both"/>
        <w:rPr>
          <w:rFonts w:ascii="Times New Roman" w:hAnsi="Times New Roman" w:cs="Times New Roman"/>
        </w:rPr>
      </w:pPr>
    </w:p>
    <w:p w14:paraId="426036B8" w14:textId="5C9491C2" w:rsidR="008A44F1" w:rsidRPr="008D57FB" w:rsidRDefault="00DA0DEB" w:rsidP="008D57FB">
      <w:pPr>
        <w:jc w:val="both"/>
        <w:rPr>
          <w:rFonts w:ascii="Times New Roman" w:hAnsi="Times New Roman" w:cs="Times New Roman"/>
        </w:rPr>
      </w:pPr>
      <w:r w:rsidRPr="008D57FB">
        <w:rPr>
          <w:rFonts w:ascii="Times New Roman" w:hAnsi="Times New Roman" w:cs="Times New Roman"/>
        </w:rPr>
        <w:t>Wilson, Jeffrey D. 2015.</w:t>
      </w:r>
      <w:r w:rsidR="008A44F1" w:rsidRPr="008D57FB">
        <w:rPr>
          <w:rFonts w:ascii="Times New Roman" w:hAnsi="Times New Roman" w:cs="Times New Roman"/>
        </w:rPr>
        <w:t xml:space="preserve"> ‘Resource powers? Minerals, energy and the rise of the BRICS’, </w:t>
      </w:r>
      <w:r w:rsidR="008A44F1" w:rsidRPr="008D57FB">
        <w:rPr>
          <w:rFonts w:ascii="Times New Roman" w:hAnsi="Times New Roman" w:cs="Times New Roman"/>
          <w:i/>
        </w:rPr>
        <w:t>Third World Quarterly</w:t>
      </w:r>
      <w:r w:rsidR="008A44F1" w:rsidRPr="008D57FB">
        <w:rPr>
          <w:rFonts w:ascii="Times New Roman" w:hAnsi="Times New Roman" w:cs="Times New Roman"/>
        </w:rPr>
        <w:t>, 36 (2): 223-239.</w:t>
      </w:r>
    </w:p>
    <w:p w14:paraId="0B7E22AD" w14:textId="761AB411" w:rsidR="00DA0DEB" w:rsidRPr="008D57FB" w:rsidRDefault="00DA0DEB" w:rsidP="008D57FB">
      <w:pPr>
        <w:jc w:val="both"/>
        <w:rPr>
          <w:rFonts w:ascii="Times New Roman" w:hAnsi="Times New Roman" w:cs="Times New Roman"/>
        </w:rPr>
      </w:pPr>
    </w:p>
    <w:p w14:paraId="797ADD7E" w14:textId="0B3116E4" w:rsidR="00DA0DEB" w:rsidRPr="008D57FB" w:rsidRDefault="00DA0DEB" w:rsidP="008D57FB">
      <w:pPr>
        <w:jc w:val="both"/>
        <w:rPr>
          <w:rFonts w:ascii="Times New Roman" w:hAnsi="Times New Roman" w:cs="Times New Roman"/>
        </w:rPr>
      </w:pPr>
      <w:r w:rsidRPr="008D57FB">
        <w:rPr>
          <w:rFonts w:ascii="Times New Roman" w:hAnsi="Times New Roman" w:cs="Times New Roman"/>
        </w:rPr>
        <w:t xml:space="preserve">World Bank. 2015. FDI and manufacturing in Africa: Chinese FDI in Africa. </w:t>
      </w:r>
      <w:hyperlink r:id="rId17" w:history="1">
        <w:r w:rsidRPr="008D57FB">
          <w:rPr>
            <w:rStyle w:val="Hyperlink"/>
            <w:rFonts w:ascii="Times New Roman" w:hAnsi="Times New Roman" w:cs="Times New Roman"/>
          </w:rPr>
          <w:t>http://www.worldbank.org/content/dam/Worldbank/Event/Africa/Investing%20in%20Africa%20Forum/2015/investing-in-africa-forum-fdi-and-manufacturing-in-africa.pdf</w:t>
        </w:r>
      </w:hyperlink>
      <w:r w:rsidRPr="008D57FB">
        <w:rPr>
          <w:rFonts w:ascii="Times New Roman" w:hAnsi="Times New Roman" w:cs="Times New Roman"/>
          <w:color w:val="000000"/>
        </w:rPr>
        <w:t xml:space="preserve"> </w:t>
      </w:r>
    </w:p>
    <w:p w14:paraId="727CBD05" w14:textId="5B4CA627" w:rsidR="00CB3D2E" w:rsidRPr="008D57FB" w:rsidRDefault="00CB3D2E" w:rsidP="008D57FB">
      <w:pPr>
        <w:jc w:val="both"/>
        <w:rPr>
          <w:rFonts w:ascii="Times New Roman" w:hAnsi="Times New Roman" w:cs="Times New Roman"/>
        </w:rPr>
      </w:pPr>
    </w:p>
    <w:sectPr w:rsidR="00CB3D2E" w:rsidRPr="008D57FB" w:rsidSect="0008207E">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55324" w14:textId="77777777" w:rsidR="00752672" w:rsidRDefault="00752672" w:rsidP="00FC33AD">
      <w:r>
        <w:separator/>
      </w:r>
    </w:p>
  </w:endnote>
  <w:endnote w:type="continuationSeparator" w:id="0">
    <w:p w14:paraId="472A3C93" w14:textId="77777777" w:rsidR="00752672" w:rsidRDefault="00752672" w:rsidP="00FC33AD">
      <w:r>
        <w:continuationSeparator/>
      </w:r>
    </w:p>
  </w:endnote>
  <w:endnote w:type="continuationNotice" w:id="1">
    <w:p w14:paraId="74B72B0C" w14:textId="77777777" w:rsidR="00752672" w:rsidRDefault="007526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816131"/>
      <w:docPartObj>
        <w:docPartGallery w:val="Page Numbers (Bottom of Page)"/>
        <w:docPartUnique/>
      </w:docPartObj>
    </w:sdtPr>
    <w:sdtEndPr>
      <w:rPr>
        <w:rFonts w:ascii="Times New Roman" w:hAnsi="Times New Roman" w:cs="Times New Roman"/>
        <w:sz w:val="22"/>
        <w:szCs w:val="22"/>
      </w:rPr>
    </w:sdtEndPr>
    <w:sdtContent>
      <w:p w14:paraId="3AEA9644" w14:textId="47963CFD" w:rsidR="000C23FE" w:rsidRPr="00965296" w:rsidRDefault="000C23FE">
        <w:pPr>
          <w:pStyle w:val="Footer"/>
          <w:jc w:val="right"/>
          <w:rPr>
            <w:rFonts w:ascii="Times New Roman" w:hAnsi="Times New Roman" w:cs="Times New Roman"/>
            <w:sz w:val="22"/>
            <w:szCs w:val="22"/>
          </w:rPr>
        </w:pPr>
        <w:r w:rsidRPr="00965296">
          <w:rPr>
            <w:rFonts w:ascii="Times New Roman" w:hAnsi="Times New Roman" w:cs="Times New Roman"/>
            <w:sz w:val="22"/>
            <w:szCs w:val="22"/>
          </w:rPr>
          <w:fldChar w:fldCharType="begin"/>
        </w:r>
        <w:r w:rsidRPr="00965296">
          <w:rPr>
            <w:rFonts w:ascii="Times New Roman" w:hAnsi="Times New Roman" w:cs="Times New Roman"/>
            <w:sz w:val="22"/>
            <w:szCs w:val="22"/>
          </w:rPr>
          <w:instrText xml:space="preserve"> PAGE   \* MERGEFORMAT </w:instrText>
        </w:r>
        <w:r w:rsidRPr="00965296">
          <w:rPr>
            <w:rFonts w:ascii="Times New Roman" w:hAnsi="Times New Roman" w:cs="Times New Roman"/>
            <w:sz w:val="22"/>
            <w:szCs w:val="22"/>
          </w:rPr>
          <w:fldChar w:fldCharType="separate"/>
        </w:r>
        <w:r w:rsidR="00C87C9C">
          <w:rPr>
            <w:rFonts w:ascii="Times New Roman" w:hAnsi="Times New Roman" w:cs="Times New Roman"/>
            <w:noProof/>
            <w:sz w:val="22"/>
            <w:szCs w:val="22"/>
          </w:rPr>
          <w:t>1</w:t>
        </w:r>
        <w:r w:rsidRPr="00965296">
          <w:rPr>
            <w:rFonts w:ascii="Times New Roman" w:hAnsi="Times New Roman" w:cs="Times New Roman"/>
            <w:noProof/>
            <w:sz w:val="22"/>
            <w:szCs w:val="22"/>
          </w:rPr>
          <w:fldChar w:fldCharType="end"/>
        </w:r>
      </w:p>
    </w:sdtContent>
  </w:sdt>
  <w:p w14:paraId="54937489" w14:textId="77777777" w:rsidR="000C23FE" w:rsidRDefault="000C2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14D85" w14:textId="77777777" w:rsidR="00752672" w:rsidRDefault="00752672" w:rsidP="00FC33AD">
      <w:r>
        <w:separator/>
      </w:r>
    </w:p>
  </w:footnote>
  <w:footnote w:type="continuationSeparator" w:id="0">
    <w:p w14:paraId="2557240A" w14:textId="77777777" w:rsidR="00752672" w:rsidRDefault="00752672" w:rsidP="00FC33AD">
      <w:r>
        <w:continuationSeparator/>
      </w:r>
    </w:p>
  </w:footnote>
  <w:footnote w:type="continuationNotice" w:id="1">
    <w:p w14:paraId="10DE826A" w14:textId="77777777" w:rsidR="00752672" w:rsidRDefault="00752672"/>
  </w:footnote>
  <w:footnote w:id="2">
    <w:p w14:paraId="13281AB3" w14:textId="5DA06C86" w:rsidR="0079621A" w:rsidRPr="00816A02" w:rsidRDefault="0079621A" w:rsidP="0079621A">
      <w:pPr>
        <w:spacing w:after="200" w:line="276" w:lineRule="auto"/>
        <w:contextualSpacing/>
        <w:jc w:val="both"/>
      </w:pPr>
      <w:r w:rsidRPr="00B10639">
        <w:rPr>
          <w:rStyle w:val="FootnoteReference"/>
          <w:rFonts w:asciiTheme="majorBidi" w:hAnsiTheme="majorBidi" w:cstheme="majorBidi"/>
          <w:sz w:val="20"/>
          <w:szCs w:val="20"/>
        </w:rPr>
        <w:footnoteRef/>
      </w:r>
      <w:r w:rsidRPr="00B10639">
        <w:rPr>
          <w:rFonts w:asciiTheme="majorBidi" w:hAnsiTheme="majorBidi" w:cstheme="majorBidi"/>
          <w:sz w:val="20"/>
          <w:szCs w:val="20"/>
        </w:rPr>
        <w:t xml:space="preserve"> Interviews were undertaken with</w:t>
      </w:r>
      <w:r w:rsidR="00B3415F">
        <w:rPr>
          <w:rFonts w:asciiTheme="majorBidi" w:hAnsiTheme="majorBidi" w:cstheme="majorBidi"/>
          <w:sz w:val="20"/>
          <w:szCs w:val="20"/>
        </w:rPr>
        <w:t xml:space="preserve"> project developers, industry and</w:t>
      </w:r>
      <w:r w:rsidRPr="00B10639">
        <w:rPr>
          <w:rFonts w:asciiTheme="majorBidi" w:hAnsiTheme="majorBidi" w:cstheme="majorBidi"/>
          <w:sz w:val="20"/>
          <w:szCs w:val="20"/>
        </w:rPr>
        <w:t xml:space="preserve"> industry associations, civil society organizations and trade unions, governments, the utilitie</w:t>
      </w:r>
      <w:r w:rsidR="00B3415F">
        <w:rPr>
          <w:rFonts w:asciiTheme="majorBidi" w:hAnsiTheme="majorBidi" w:cstheme="majorBidi"/>
          <w:sz w:val="20"/>
          <w:szCs w:val="20"/>
        </w:rPr>
        <w:t xml:space="preserve">s and municipal level entities, bilateral donors, </w:t>
      </w:r>
      <w:r w:rsidRPr="00B10639">
        <w:rPr>
          <w:rFonts w:asciiTheme="majorBidi" w:hAnsiTheme="majorBidi" w:cstheme="majorBidi"/>
          <w:sz w:val="20"/>
          <w:szCs w:val="20"/>
        </w:rPr>
        <w:t>debt fina</w:t>
      </w:r>
      <w:r w:rsidR="00B3415F">
        <w:rPr>
          <w:rFonts w:asciiTheme="majorBidi" w:hAnsiTheme="majorBidi" w:cstheme="majorBidi"/>
          <w:sz w:val="20"/>
          <w:szCs w:val="20"/>
        </w:rPr>
        <w:t xml:space="preserve">nciers, equity investors, </w:t>
      </w:r>
      <w:r w:rsidRPr="00B10639">
        <w:rPr>
          <w:rFonts w:asciiTheme="majorBidi" w:hAnsiTheme="majorBidi" w:cstheme="majorBidi"/>
          <w:sz w:val="20"/>
          <w:szCs w:val="20"/>
        </w:rPr>
        <w:t>academia and think thanks.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10A"/>
    <w:multiLevelType w:val="multilevel"/>
    <w:tmpl w:val="B50882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EF25C6"/>
    <w:multiLevelType w:val="hybridMultilevel"/>
    <w:tmpl w:val="F976D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75297"/>
    <w:multiLevelType w:val="hybridMultilevel"/>
    <w:tmpl w:val="4ED6C054"/>
    <w:lvl w:ilvl="0" w:tplc="ECECDB1C">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64210"/>
    <w:multiLevelType w:val="hybridMultilevel"/>
    <w:tmpl w:val="33F2370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0CB73F1"/>
    <w:multiLevelType w:val="hybridMultilevel"/>
    <w:tmpl w:val="EC841366"/>
    <w:lvl w:ilvl="0" w:tplc="51047A40">
      <w:start w:val="1"/>
      <w:numFmt w:val="decimal"/>
      <w:lvlText w:val="%1."/>
      <w:lvlJc w:val="left"/>
      <w:pPr>
        <w:tabs>
          <w:tab w:val="num" w:pos="574"/>
        </w:tabs>
        <w:ind w:left="574" w:hanging="432"/>
      </w:pPr>
      <w:rPr>
        <w:i w:val="0"/>
      </w:rPr>
    </w:lvl>
    <w:lvl w:ilvl="1" w:tplc="4D8201BE">
      <w:start w:val="1"/>
      <w:numFmt w:val="lowerLetter"/>
      <w:lvlText w:val="%2."/>
      <w:lvlJc w:val="left"/>
      <w:pPr>
        <w:tabs>
          <w:tab w:val="num" w:pos="1440"/>
        </w:tabs>
        <w:ind w:left="1440" w:hanging="360"/>
      </w:pPr>
    </w:lvl>
    <w:lvl w:ilvl="2" w:tplc="4CA6D8BE">
      <w:start w:val="1"/>
      <w:numFmt w:val="lowerRoman"/>
      <w:lvlText w:val="%3."/>
      <w:lvlJc w:val="right"/>
      <w:pPr>
        <w:tabs>
          <w:tab w:val="num" w:pos="2160"/>
        </w:tabs>
        <w:ind w:left="2160" w:hanging="180"/>
      </w:pPr>
    </w:lvl>
    <w:lvl w:ilvl="3" w:tplc="6AA49304">
      <w:start w:val="1"/>
      <w:numFmt w:val="decimal"/>
      <w:lvlText w:val="%4."/>
      <w:lvlJc w:val="left"/>
      <w:pPr>
        <w:tabs>
          <w:tab w:val="num" w:pos="2880"/>
        </w:tabs>
        <w:ind w:left="2880" w:hanging="360"/>
      </w:pPr>
    </w:lvl>
    <w:lvl w:ilvl="4" w:tplc="8E54B516">
      <w:start w:val="1"/>
      <w:numFmt w:val="lowerLetter"/>
      <w:lvlText w:val="%5."/>
      <w:lvlJc w:val="left"/>
      <w:pPr>
        <w:tabs>
          <w:tab w:val="num" w:pos="3600"/>
        </w:tabs>
        <w:ind w:left="3600" w:hanging="360"/>
      </w:pPr>
    </w:lvl>
    <w:lvl w:ilvl="5" w:tplc="A8C29AEE">
      <w:start w:val="1"/>
      <w:numFmt w:val="lowerRoman"/>
      <w:lvlText w:val="%6."/>
      <w:lvlJc w:val="right"/>
      <w:pPr>
        <w:tabs>
          <w:tab w:val="num" w:pos="4320"/>
        </w:tabs>
        <w:ind w:left="4320" w:hanging="180"/>
      </w:pPr>
    </w:lvl>
    <w:lvl w:ilvl="6" w:tplc="40E4E0DE">
      <w:start w:val="1"/>
      <w:numFmt w:val="decimal"/>
      <w:lvlText w:val="%7."/>
      <w:lvlJc w:val="left"/>
      <w:pPr>
        <w:tabs>
          <w:tab w:val="num" w:pos="5040"/>
        </w:tabs>
        <w:ind w:left="5040" w:hanging="360"/>
      </w:pPr>
    </w:lvl>
    <w:lvl w:ilvl="7" w:tplc="3DFE9C3A">
      <w:start w:val="1"/>
      <w:numFmt w:val="lowerLetter"/>
      <w:lvlText w:val="%8."/>
      <w:lvlJc w:val="left"/>
      <w:pPr>
        <w:tabs>
          <w:tab w:val="num" w:pos="5760"/>
        </w:tabs>
        <w:ind w:left="5760" w:hanging="360"/>
      </w:pPr>
    </w:lvl>
    <w:lvl w:ilvl="8" w:tplc="C5D4DB72">
      <w:start w:val="1"/>
      <w:numFmt w:val="lowerRoman"/>
      <w:lvlText w:val="%9."/>
      <w:lvlJc w:val="right"/>
      <w:pPr>
        <w:tabs>
          <w:tab w:val="num" w:pos="6480"/>
        </w:tabs>
        <w:ind w:left="6480" w:hanging="180"/>
      </w:pPr>
    </w:lvl>
  </w:abstractNum>
  <w:abstractNum w:abstractNumId="5" w15:restartNumberingAfterBreak="0">
    <w:nsid w:val="11272A72"/>
    <w:multiLevelType w:val="hybridMultilevel"/>
    <w:tmpl w:val="0992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D07008"/>
    <w:multiLevelType w:val="hybridMultilevel"/>
    <w:tmpl w:val="EC841366"/>
    <w:lvl w:ilvl="0" w:tplc="A06244AC">
      <w:start w:val="1"/>
      <w:numFmt w:val="decimal"/>
      <w:lvlText w:val="%1."/>
      <w:lvlJc w:val="left"/>
      <w:pPr>
        <w:tabs>
          <w:tab w:val="num" w:pos="574"/>
        </w:tabs>
        <w:ind w:left="574" w:hanging="432"/>
      </w:pPr>
      <w:rPr>
        <w:rFonts w:hint="default"/>
        <w:i w:val="0"/>
      </w:rPr>
    </w:lvl>
    <w:lvl w:ilvl="1" w:tplc="64C2CC4A" w:tentative="1">
      <w:start w:val="1"/>
      <w:numFmt w:val="lowerLetter"/>
      <w:lvlText w:val="%2."/>
      <w:lvlJc w:val="left"/>
      <w:pPr>
        <w:tabs>
          <w:tab w:val="num" w:pos="1440"/>
        </w:tabs>
        <w:ind w:left="1440" w:hanging="360"/>
      </w:pPr>
    </w:lvl>
    <w:lvl w:ilvl="2" w:tplc="E1CC0AD2">
      <w:start w:val="1"/>
      <w:numFmt w:val="lowerRoman"/>
      <w:lvlText w:val="%3."/>
      <w:lvlJc w:val="right"/>
      <w:pPr>
        <w:tabs>
          <w:tab w:val="num" w:pos="2160"/>
        </w:tabs>
        <w:ind w:left="2160" w:hanging="180"/>
      </w:pPr>
    </w:lvl>
    <w:lvl w:ilvl="3" w:tplc="988CCA3C" w:tentative="1">
      <w:start w:val="1"/>
      <w:numFmt w:val="decimal"/>
      <w:lvlText w:val="%4."/>
      <w:lvlJc w:val="left"/>
      <w:pPr>
        <w:tabs>
          <w:tab w:val="num" w:pos="2880"/>
        </w:tabs>
        <w:ind w:left="2880" w:hanging="360"/>
      </w:pPr>
    </w:lvl>
    <w:lvl w:ilvl="4" w:tplc="D98C5A38" w:tentative="1">
      <w:start w:val="1"/>
      <w:numFmt w:val="lowerLetter"/>
      <w:lvlText w:val="%5."/>
      <w:lvlJc w:val="left"/>
      <w:pPr>
        <w:tabs>
          <w:tab w:val="num" w:pos="3600"/>
        </w:tabs>
        <w:ind w:left="3600" w:hanging="360"/>
      </w:pPr>
    </w:lvl>
    <w:lvl w:ilvl="5" w:tplc="8BA60530" w:tentative="1">
      <w:start w:val="1"/>
      <w:numFmt w:val="lowerRoman"/>
      <w:lvlText w:val="%6."/>
      <w:lvlJc w:val="right"/>
      <w:pPr>
        <w:tabs>
          <w:tab w:val="num" w:pos="4320"/>
        </w:tabs>
        <w:ind w:left="4320" w:hanging="180"/>
      </w:pPr>
    </w:lvl>
    <w:lvl w:ilvl="6" w:tplc="759C7D44" w:tentative="1">
      <w:start w:val="1"/>
      <w:numFmt w:val="decimal"/>
      <w:lvlText w:val="%7."/>
      <w:lvlJc w:val="left"/>
      <w:pPr>
        <w:tabs>
          <w:tab w:val="num" w:pos="5040"/>
        </w:tabs>
        <w:ind w:left="5040" w:hanging="360"/>
      </w:pPr>
    </w:lvl>
    <w:lvl w:ilvl="7" w:tplc="1A8CEEFE" w:tentative="1">
      <w:start w:val="1"/>
      <w:numFmt w:val="lowerLetter"/>
      <w:lvlText w:val="%8."/>
      <w:lvlJc w:val="left"/>
      <w:pPr>
        <w:tabs>
          <w:tab w:val="num" w:pos="5760"/>
        </w:tabs>
        <w:ind w:left="5760" w:hanging="360"/>
      </w:pPr>
    </w:lvl>
    <w:lvl w:ilvl="8" w:tplc="2A185E2A" w:tentative="1">
      <w:start w:val="1"/>
      <w:numFmt w:val="lowerRoman"/>
      <w:lvlText w:val="%9."/>
      <w:lvlJc w:val="right"/>
      <w:pPr>
        <w:tabs>
          <w:tab w:val="num" w:pos="6480"/>
        </w:tabs>
        <w:ind w:left="6480" w:hanging="180"/>
      </w:pPr>
    </w:lvl>
  </w:abstractNum>
  <w:abstractNum w:abstractNumId="7" w15:restartNumberingAfterBreak="0">
    <w:nsid w:val="266F1BD5"/>
    <w:multiLevelType w:val="hybridMultilevel"/>
    <w:tmpl w:val="AB2EA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891B54"/>
    <w:multiLevelType w:val="hybridMultilevel"/>
    <w:tmpl w:val="9C585D98"/>
    <w:lvl w:ilvl="0" w:tplc="2C2CED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9E17B6"/>
    <w:multiLevelType w:val="hybridMultilevel"/>
    <w:tmpl w:val="AB2EA622"/>
    <w:lvl w:ilvl="0" w:tplc="CB622E4E">
      <w:start w:val="1"/>
      <w:numFmt w:val="decimal"/>
      <w:lvlText w:val="%1."/>
      <w:lvlJc w:val="left"/>
      <w:pPr>
        <w:ind w:left="720" w:hanging="360"/>
      </w:pPr>
    </w:lvl>
    <w:lvl w:ilvl="1" w:tplc="C6204D48">
      <w:start w:val="1"/>
      <w:numFmt w:val="lowerLetter"/>
      <w:lvlText w:val="%2."/>
      <w:lvlJc w:val="left"/>
      <w:pPr>
        <w:ind w:left="1440" w:hanging="360"/>
      </w:pPr>
    </w:lvl>
    <w:lvl w:ilvl="2" w:tplc="30AA5EF4">
      <w:start w:val="1"/>
      <w:numFmt w:val="lowerRoman"/>
      <w:lvlText w:val="%3."/>
      <w:lvlJc w:val="right"/>
      <w:pPr>
        <w:ind w:left="2160" w:hanging="180"/>
      </w:pPr>
    </w:lvl>
    <w:lvl w:ilvl="3" w:tplc="513617E4">
      <w:start w:val="1"/>
      <w:numFmt w:val="decimal"/>
      <w:lvlText w:val="%4."/>
      <w:lvlJc w:val="left"/>
      <w:pPr>
        <w:ind w:left="2880" w:hanging="360"/>
      </w:pPr>
    </w:lvl>
    <w:lvl w:ilvl="4" w:tplc="FC865866">
      <w:start w:val="1"/>
      <w:numFmt w:val="lowerLetter"/>
      <w:lvlText w:val="%5."/>
      <w:lvlJc w:val="left"/>
      <w:pPr>
        <w:ind w:left="3600" w:hanging="360"/>
      </w:pPr>
    </w:lvl>
    <w:lvl w:ilvl="5" w:tplc="A0CAF6A2">
      <w:start w:val="1"/>
      <w:numFmt w:val="lowerRoman"/>
      <w:lvlText w:val="%6."/>
      <w:lvlJc w:val="right"/>
      <w:pPr>
        <w:ind w:left="4320" w:hanging="180"/>
      </w:pPr>
    </w:lvl>
    <w:lvl w:ilvl="6" w:tplc="5FEC6818">
      <w:start w:val="1"/>
      <w:numFmt w:val="decimal"/>
      <w:lvlText w:val="%7."/>
      <w:lvlJc w:val="left"/>
      <w:pPr>
        <w:ind w:left="5040" w:hanging="360"/>
      </w:pPr>
    </w:lvl>
    <w:lvl w:ilvl="7" w:tplc="EACEA868">
      <w:start w:val="1"/>
      <w:numFmt w:val="lowerLetter"/>
      <w:lvlText w:val="%8."/>
      <w:lvlJc w:val="left"/>
      <w:pPr>
        <w:ind w:left="5760" w:hanging="360"/>
      </w:pPr>
    </w:lvl>
    <w:lvl w:ilvl="8" w:tplc="0EA2A6CC">
      <w:start w:val="1"/>
      <w:numFmt w:val="lowerRoman"/>
      <w:lvlText w:val="%9."/>
      <w:lvlJc w:val="right"/>
      <w:pPr>
        <w:ind w:left="6480" w:hanging="180"/>
      </w:pPr>
    </w:lvl>
  </w:abstractNum>
  <w:abstractNum w:abstractNumId="10" w15:restartNumberingAfterBreak="0">
    <w:nsid w:val="30F60229"/>
    <w:multiLevelType w:val="hybridMultilevel"/>
    <w:tmpl w:val="6E0ACDA0"/>
    <w:lvl w:ilvl="0" w:tplc="F27C001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F03BDE"/>
    <w:multiLevelType w:val="hybridMultilevel"/>
    <w:tmpl w:val="D0ECA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F1734"/>
    <w:multiLevelType w:val="hybridMultilevel"/>
    <w:tmpl w:val="57E687B2"/>
    <w:lvl w:ilvl="0" w:tplc="4B8CC17C">
      <w:numFmt w:val="bullet"/>
      <w:lvlText w:val="-"/>
      <w:lvlJc w:val="left"/>
      <w:pPr>
        <w:ind w:left="720" w:hanging="360"/>
      </w:pPr>
      <w:rPr>
        <w:rFonts w:ascii="Calibri" w:hAnsi="Calibri"/>
      </w:rPr>
    </w:lvl>
    <w:lvl w:ilvl="1" w:tplc="393C2E24">
      <w:start w:val="1"/>
      <w:numFmt w:val="bullet"/>
      <w:lvlText w:val="o"/>
      <w:lvlJc w:val="left"/>
      <w:pPr>
        <w:ind w:left="1440" w:hanging="360"/>
      </w:pPr>
      <w:rPr>
        <w:rFonts w:ascii="Courier New" w:hAnsi="Courier New"/>
      </w:rPr>
    </w:lvl>
    <w:lvl w:ilvl="2" w:tplc="9A0AFC4A">
      <w:start w:val="1"/>
      <w:numFmt w:val="bullet"/>
      <w:lvlText w:val=""/>
      <w:lvlJc w:val="left"/>
      <w:pPr>
        <w:ind w:left="2160" w:hanging="360"/>
      </w:pPr>
      <w:rPr>
        <w:rFonts w:ascii="Wingdings" w:hAnsi="Wingdings"/>
      </w:rPr>
    </w:lvl>
    <w:lvl w:ilvl="3" w:tplc="653E9BE6">
      <w:start w:val="1"/>
      <w:numFmt w:val="bullet"/>
      <w:lvlText w:val=""/>
      <w:lvlJc w:val="left"/>
      <w:pPr>
        <w:ind w:left="2880" w:hanging="360"/>
      </w:pPr>
      <w:rPr>
        <w:rFonts w:ascii="Symbol" w:hAnsi="Symbol"/>
      </w:rPr>
    </w:lvl>
    <w:lvl w:ilvl="4" w:tplc="43E4CEA4">
      <w:start w:val="1"/>
      <w:numFmt w:val="bullet"/>
      <w:lvlText w:val="o"/>
      <w:lvlJc w:val="left"/>
      <w:pPr>
        <w:ind w:left="3600" w:hanging="360"/>
      </w:pPr>
      <w:rPr>
        <w:rFonts w:ascii="Courier New" w:hAnsi="Courier New"/>
      </w:rPr>
    </w:lvl>
    <w:lvl w:ilvl="5" w:tplc="F43057BE">
      <w:start w:val="1"/>
      <w:numFmt w:val="bullet"/>
      <w:lvlText w:val=""/>
      <w:lvlJc w:val="left"/>
      <w:pPr>
        <w:ind w:left="4320" w:hanging="360"/>
      </w:pPr>
      <w:rPr>
        <w:rFonts w:ascii="Wingdings" w:hAnsi="Wingdings"/>
      </w:rPr>
    </w:lvl>
    <w:lvl w:ilvl="6" w:tplc="A4D27934">
      <w:start w:val="1"/>
      <w:numFmt w:val="bullet"/>
      <w:lvlText w:val=""/>
      <w:lvlJc w:val="left"/>
      <w:pPr>
        <w:ind w:left="5040" w:hanging="360"/>
      </w:pPr>
      <w:rPr>
        <w:rFonts w:ascii="Symbol" w:hAnsi="Symbol"/>
      </w:rPr>
    </w:lvl>
    <w:lvl w:ilvl="7" w:tplc="59BCD6EC">
      <w:start w:val="1"/>
      <w:numFmt w:val="bullet"/>
      <w:lvlText w:val="o"/>
      <w:lvlJc w:val="left"/>
      <w:pPr>
        <w:ind w:left="5760" w:hanging="360"/>
      </w:pPr>
      <w:rPr>
        <w:rFonts w:ascii="Courier New" w:hAnsi="Courier New"/>
      </w:rPr>
    </w:lvl>
    <w:lvl w:ilvl="8" w:tplc="94B0ADE0">
      <w:start w:val="1"/>
      <w:numFmt w:val="bullet"/>
      <w:lvlText w:val=""/>
      <w:lvlJc w:val="left"/>
      <w:pPr>
        <w:ind w:left="6480" w:hanging="360"/>
      </w:pPr>
      <w:rPr>
        <w:rFonts w:ascii="Wingdings" w:hAnsi="Wingdings"/>
      </w:rPr>
    </w:lvl>
  </w:abstractNum>
  <w:abstractNum w:abstractNumId="13" w15:restartNumberingAfterBreak="0">
    <w:nsid w:val="385317A4"/>
    <w:multiLevelType w:val="hybridMultilevel"/>
    <w:tmpl w:val="3FFAD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6E08BB"/>
    <w:multiLevelType w:val="hybridMultilevel"/>
    <w:tmpl w:val="6E0ACDA0"/>
    <w:lvl w:ilvl="0" w:tplc="B86CB49C">
      <w:start w:val="4"/>
      <w:numFmt w:val="bullet"/>
      <w:lvlText w:val="-"/>
      <w:lvlJc w:val="left"/>
      <w:pPr>
        <w:ind w:left="720" w:hanging="360"/>
      </w:pPr>
      <w:rPr>
        <w:rFonts w:ascii="Calibri" w:hAnsi="Calibri"/>
      </w:rPr>
    </w:lvl>
    <w:lvl w:ilvl="1" w:tplc="42E23246">
      <w:start w:val="1"/>
      <w:numFmt w:val="bullet"/>
      <w:lvlText w:val="o"/>
      <w:lvlJc w:val="left"/>
      <w:pPr>
        <w:ind w:left="1440" w:hanging="360"/>
      </w:pPr>
      <w:rPr>
        <w:rFonts w:ascii="Courier New" w:hAnsi="Courier New"/>
      </w:rPr>
    </w:lvl>
    <w:lvl w:ilvl="2" w:tplc="1646D170">
      <w:start w:val="1"/>
      <w:numFmt w:val="bullet"/>
      <w:lvlText w:val=""/>
      <w:lvlJc w:val="left"/>
      <w:pPr>
        <w:ind w:left="2160" w:hanging="360"/>
      </w:pPr>
      <w:rPr>
        <w:rFonts w:ascii="Wingdings" w:hAnsi="Wingdings"/>
      </w:rPr>
    </w:lvl>
    <w:lvl w:ilvl="3" w:tplc="67C42F06">
      <w:start w:val="1"/>
      <w:numFmt w:val="bullet"/>
      <w:lvlText w:val=""/>
      <w:lvlJc w:val="left"/>
      <w:pPr>
        <w:ind w:left="2880" w:hanging="360"/>
      </w:pPr>
      <w:rPr>
        <w:rFonts w:ascii="Symbol" w:hAnsi="Symbol"/>
      </w:rPr>
    </w:lvl>
    <w:lvl w:ilvl="4" w:tplc="84FC25E0">
      <w:start w:val="1"/>
      <w:numFmt w:val="bullet"/>
      <w:lvlText w:val="o"/>
      <w:lvlJc w:val="left"/>
      <w:pPr>
        <w:ind w:left="3600" w:hanging="360"/>
      </w:pPr>
      <w:rPr>
        <w:rFonts w:ascii="Courier New" w:hAnsi="Courier New"/>
      </w:rPr>
    </w:lvl>
    <w:lvl w:ilvl="5" w:tplc="4FD4C8E8">
      <w:start w:val="1"/>
      <w:numFmt w:val="bullet"/>
      <w:lvlText w:val=""/>
      <w:lvlJc w:val="left"/>
      <w:pPr>
        <w:ind w:left="4320" w:hanging="360"/>
      </w:pPr>
      <w:rPr>
        <w:rFonts w:ascii="Wingdings" w:hAnsi="Wingdings"/>
      </w:rPr>
    </w:lvl>
    <w:lvl w:ilvl="6" w:tplc="E6480CA4">
      <w:start w:val="1"/>
      <w:numFmt w:val="bullet"/>
      <w:lvlText w:val=""/>
      <w:lvlJc w:val="left"/>
      <w:pPr>
        <w:ind w:left="5040" w:hanging="360"/>
      </w:pPr>
      <w:rPr>
        <w:rFonts w:ascii="Symbol" w:hAnsi="Symbol"/>
      </w:rPr>
    </w:lvl>
    <w:lvl w:ilvl="7" w:tplc="60B68AEE">
      <w:start w:val="1"/>
      <w:numFmt w:val="bullet"/>
      <w:lvlText w:val="o"/>
      <w:lvlJc w:val="left"/>
      <w:pPr>
        <w:ind w:left="5760" w:hanging="360"/>
      </w:pPr>
      <w:rPr>
        <w:rFonts w:ascii="Courier New" w:hAnsi="Courier New"/>
      </w:rPr>
    </w:lvl>
    <w:lvl w:ilvl="8" w:tplc="5DF6129C">
      <w:start w:val="1"/>
      <w:numFmt w:val="bullet"/>
      <w:lvlText w:val=""/>
      <w:lvlJc w:val="left"/>
      <w:pPr>
        <w:ind w:left="6480" w:hanging="360"/>
      </w:pPr>
      <w:rPr>
        <w:rFonts w:ascii="Wingdings" w:hAnsi="Wingdings"/>
      </w:rPr>
    </w:lvl>
  </w:abstractNum>
  <w:abstractNum w:abstractNumId="15" w15:restartNumberingAfterBreak="0">
    <w:nsid w:val="45620E13"/>
    <w:multiLevelType w:val="hybridMultilevel"/>
    <w:tmpl w:val="649E861A"/>
    <w:lvl w:ilvl="0" w:tplc="1CF08914">
      <w:start w:val="1"/>
      <w:numFmt w:val="bullet"/>
      <w:lvlText w:val=""/>
      <w:lvlJc w:val="left"/>
      <w:pPr>
        <w:tabs>
          <w:tab w:val="num" w:pos="720"/>
        </w:tabs>
        <w:ind w:left="720" w:hanging="360"/>
      </w:pPr>
      <w:rPr>
        <w:rFonts w:ascii="Wingdings" w:hAnsi="Wingdings" w:hint="default"/>
      </w:rPr>
    </w:lvl>
    <w:lvl w:ilvl="1" w:tplc="6E7E57B0" w:tentative="1">
      <w:start w:val="1"/>
      <w:numFmt w:val="bullet"/>
      <w:lvlText w:val=""/>
      <w:lvlJc w:val="left"/>
      <w:pPr>
        <w:tabs>
          <w:tab w:val="num" w:pos="1440"/>
        </w:tabs>
        <w:ind w:left="1440" w:hanging="360"/>
      </w:pPr>
      <w:rPr>
        <w:rFonts w:ascii="Wingdings" w:hAnsi="Wingdings" w:hint="default"/>
      </w:rPr>
    </w:lvl>
    <w:lvl w:ilvl="2" w:tplc="6B307E3C" w:tentative="1">
      <w:start w:val="1"/>
      <w:numFmt w:val="bullet"/>
      <w:lvlText w:val=""/>
      <w:lvlJc w:val="left"/>
      <w:pPr>
        <w:tabs>
          <w:tab w:val="num" w:pos="2160"/>
        </w:tabs>
        <w:ind w:left="2160" w:hanging="360"/>
      </w:pPr>
      <w:rPr>
        <w:rFonts w:ascii="Wingdings" w:hAnsi="Wingdings" w:hint="default"/>
      </w:rPr>
    </w:lvl>
    <w:lvl w:ilvl="3" w:tplc="2250B04E" w:tentative="1">
      <w:start w:val="1"/>
      <w:numFmt w:val="bullet"/>
      <w:lvlText w:val=""/>
      <w:lvlJc w:val="left"/>
      <w:pPr>
        <w:tabs>
          <w:tab w:val="num" w:pos="2880"/>
        </w:tabs>
        <w:ind w:left="2880" w:hanging="360"/>
      </w:pPr>
      <w:rPr>
        <w:rFonts w:ascii="Wingdings" w:hAnsi="Wingdings" w:hint="default"/>
      </w:rPr>
    </w:lvl>
    <w:lvl w:ilvl="4" w:tplc="0FDCE788" w:tentative="1">
      <w:start w:val="1"/>
      <w:numFmt w:val="bullet"/>
      <w:lvlText w:val=""/>
      <w:lvlJc w:val="left"/>
      <w:pPr>
        <w:tabs>
          <w:tab w:val="num" w:pos="3600"/>
        </w:tabs>
        <w:ind w:left="3600" w:hanging="360"/>
      </w:pPr>
      <w:rPr>
        <w:rFonts w:ascii="Wingdings" w:hAnsi="Wingdings" w:hint="default"/>
      </w:rPr>
    </w:lvl>
    <w:lvl w:ilvl="5" w:tplc="DF6A7E94" w:tentative="1">
      <w:start w:val="1"/>
      <w:numFmt w:val="bullet"/>
      <w:lvlText w:val=""/>
      <w:lvlJc w:val="left"/>
      <w:pPr>
        <w:tabs>
          <w:tab w:val="num" w:pos="4320"/>
        </w:tabs>
        <w:ind w:left="4320" w:hanging="360"/>
      </w:pPr>
      <w:rPr>
        <w:rFonts w:ascii="Wingdings" w:hAnsi="Wingdings" w:hint="default"/>
      </w:rPr>
    </w:lvl>
    <w:lvl w:ilvl="6" w:tplc="6B1C7FCC" w:tentative="1">
      <w:start w:val="1"/>
      <w:numFmt w:val="bullet"/>
      <w:lvlText w:val=""/>
      <w:lvlJc w:val="left"/>
      <w:pPr>
        <w:tabs>
          <w:tab w:val="num" w:pos="5040"/>
        </w:tabs>
        <w:ind w:left="5040" w:hanging="360"/>
      </w:pPr>
      <w:rPr>
        <w:rFonts w:ascii="Wingdings" w:hAnsi="Wingdings" w:hint="default"/>
      </w:rPr>
    </w:lvl>
    <w:lvl w:ilvl="7" w:tplc="15BE8634" w:tentative="1">
      <w:start w:val="1"/>
      <w:numFmt w:val="bullet"/>
      <w:lvlText w:val=""/>
      <w:lvlJc w:val="left"/>
      <w:pPr>
        <w:tabs>
          <w:tab w:val="num" w:pos="5760"/>
        </w:tabs>
        <w:ind w:left="5760" w:hanging="360"/>
      </w:pPr>
      <w:rPr>
        <w:rFonts w:ascii="Wingdings" w:hAnsi="Wingdings" w:hint="default"/>
      </w:rPr>
    </w:lvl>
    <w:lvl w:ilvl="8" w:tplc="EE7EEB7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393F10"/>
    <w:multiLevelType w:val="hybridMultilevel"/>
    <w:tmpl w:val="57E687B2"/>
    <w:lvl w:ilvl="0" w:tplc="7522F728">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ED1250"/>
    <w:multiLevelType w:val="hybridMultilevel"/>
    <w:tmpl w:val="4ED6C054"/>
    <w:lvl w:ilvl="0" w:tplc="6A1AF614">
      <w:start w:val="3"/>
      <w:numFmt w:val="bullet"/>
      <w:lvlText w:val="-"/>
      <w:lvlJc w:val="left"/>
      <w:pPr>
        <w:ind w:left="720" w:hanging="360"/>
      </w:pPr>
      <w:rPr>
        <w:rFonts w:ascii="Calibri" w:hAnsi="Calibri"/>
      </w:rPr>
    </w:lvl>
    <w:lvl w:ilvl="1" w:tplc="E734388C">
      <w:start w:val="1"/>
      <w:numFmt w:val="bullet"/>
      <w:lvlText w:val="o"/>
      <w:lvlJc w:val="left"/>
      <w:pPr>
        <w:ind w:left="1440" w:hanging="360"/>
      </w:pPr>
      <w:rPr>
        <w:rFonts w:ascii="Courier New" w:hAnsi="Courier New"/>
      </w:rPr>
    </w:lvl>
    <w:lvl w:ilvl="2" w:tplc="DE1A41A4">
      <w:start w:val="1"/>
      <w:numFmt w:val="bullet"/>
      <w:lvlText w:val=""/>
      <w:lvlJc w:val="left"/>
      <w:pPr>
        <w:ind w:left="2160" w:hanging="360"/>
      </w:pPr>
      <w:rPr>
        <w:rFonts w:ascii="Wingdings" w:hAnsi="Wingdings"/>
      </w:rPr>
    </w:lvl>
    <w:lvl w:ilvl="3" w:tplc="8054858E">
      <w:start w:val="1"/>
      <w:numFmt w:val="bullet"/>
      <w:lvlText w:val=""/>
      <w:lvlJc w:val="left"/>
      <w:pPr>
        <w:ind w:left="2880" w:hanging="360"/>
      </w:pPr>
      <w:rPr>
        <w:rFonts w:ascii="Symbol" w:hAnsi="Symbol"/>
      </w:rPr>
    </w:lvl>
    <w:lvl w:ilvl="4" w:tplc="12EA02EA">
      <w:start w:val="1"/>
      <w:numFmt w:val="bullet"/>
      <w:lvlText w:val="o"/>
      <w:lvlJc w:val="left"/>
      <w:pPr>
        <w:ind w:left="3600" w:hanging="360"/>
      </w:pPr>
      <w:rPr>
        <w:rFonts w:ascii="Courier New" w:hAnsi="Courier New"/>
      </w:rPr>
    </w:lvl>
    <w:lvl w:ilvl="5" w:tplc="0ABAE1F6">
      <w:start w:val="1"/>
      <w:numFmt w:val="bullet"/>
      <w:lvlText w:val=""/>
      <w:lvlJc w:val="left"/>
      <w:pPr>
        <w:ind w:left="4320" w:hanging="360"/>
      </w:pPr>
      <w:rPr>
        <w:rFonts w:ascii="Wingdings" w:hAnsi="Wingdings"/>
      </w:rPr>
    </w:lvl>
    <w:lvl w:ilvl="6" w:tplc="40927988">
      <w:start w:val="1"/>
      <w:numFmt w:val="bullet"/>
      <w:lvlText w:val=""/>
      <w:lvlJc w:val="left"/>
      <w:pPr>
        <w:ind w:left="5040" w:hanging="360"/>
      </w:pPr>
      <w:rPr>
        <w:rFonts w:ascii="Symbol" w:hAnsi="Symbol"/>
      </w:rPr>
    </w:lvl>
    <w:lvl w:ilvl="7" w:tplc="D2BE554C">
      <w:start w:val="1"/>
      <w:numFmt w:val="bullet"/>
      <w:lvlText w:val="o"/>
      <w:lvlJc w:val="left"/>
      <w:pPr>
        <w:ind w:left="5760" w:hanging="360"/>
      </w:pPr>
      <w:rPr>
        <w:rFonts w:ascii="Courier New" w:hAnsi="Courier New"/>
      </w:rPr>
    </w:lvl>
    <w:lvl w:ilvl="8" w:tplc="9E7EDEEC">
      <w:start w:val="1"/>
      <w:numFmt w:val="bullet"/>
      <w:lvlText w:val=""/>
      <w:lvlJc w:val="left"/>
      <w:pPr>
        <w:ind w:left="6480" w:hanging="360"/>
      </w:pPr>
      <w:rPr>
        <w:rFonts w:ascii="Wingdings" w:hAnsi="Wingdings"/>
      </w:rPr>
    </w:lvl>
  </w:abstractNum>
  <w:abstractNum w:abstractNumId="18" w15:restartNumberingAfterBreak="0">
    <w:nsid w:val="4FEB24D4"/>
    <w:multiLevelType w:val="hybridMultilevel"/>
    <w:tmpl w:val="E80CC57A"/>
    <w:lvl w:ilvl="0" w:tplc="B9266AE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8F2BDD"/>
    <w:multiLevelType w:val="hybridMultilevel"/>
    <w:tmpl w:val="911AF7FA"/>
    <w:lvl w:ilvl="0" w:tplc="84EE32B4">
      <w:start w:val="1"/>
      <w:numFmt w:val="decimal"/>
      <w:lvlText w:val="%1."/>
      <w:lvlJc w:val="left"/>
      <w:pPr>
        <w:ind w:left="720" w:hanging="360"/>
      </w:pPr>
      <w:rPr>
        <w:rFonts w:eastAsia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E50D61"/>
    <w:multiLevelType w:val="hybridMultilevel"/>
    <w:tmpl w:val="0992A974"/>
    <w:lvl w:ilvl="0" w:tplc="6F44DF98">
      <w:start w:val="1"/>
      <w:numFmt w:val="bullet"/>
      <w:lvlText w:val=""/>
      <w:lvlJc w:val="left"/>
      <w:pPr>
        <w:ind w:left="720" w:hanging="360"/>
      </w:pPr>
      <w:rPr>
        <w:rFonts w:ascii="Symbol" w:hAnsi="Symbol"/>
      </w:rPr>
    </w:lvl>
    <w:lvl w:ilvl="1" w:tplc="58F899BA">
      <w:start w:val="1"/>
      <w:numFmt w:val="bullet"/>
      <w:lvlText w:val="o"/>
      <w:lvlJc w:val="left"/>
      <w:pPr>
        <w:ind w:left="1440" w:hanging="360"/>
      </w:pPr>
      <w:rPr>
        <w:rFonts w:ascii="Courier New" w:hAnsi="Courier New"/>
      </w:rPr>
    </w:lvl>
    <w:lvl w:ilvl="2" w:tplc="0C1CD926">
      <w:start w:val="1"/>
      <w:numFmt w:val="bullet"/>
      <w:lvlText w:val=""/>
      <w:lvlJc w:val="left"/>
      <w:pPr>
        <w:ind w:left="2160" w:hanging="360"/>
      </w:pPr>
      <w:rPr>
        <w:rFonts w:ascii="Wingdings" w:hAnsi="Wingdings"/>
      </w:rPr>
    </w:lvl>
    <w:lvl w:ilvl="3" w:tplc="3BD60EEA">
      <w:start w:val="1"/>
      <w:numFmt w:val="bullet"/>
      <w:lvlText w:val=""/>
      <w:lvlJc w:val="left"/>
      <w:pPr>
        <w:ind w:left="2880" w:hanging="360"/>
      </w:pPr>
      <w:rPr>
        <w:rFonts w:ascii="Symbol" w:hAnsi="Symbol"/>
      </w:rPr>
    </w:lvl>
    <w:lvl w:ilvl="4" w:tplc="711CC358">
      <w:start w:val="1"/>
      <w:numFmt w:val="bullet"/>
      <w:lvlText w:val="o"/>
      <w:lvlJc w:val="left"/>
      <w:pPr>
        <w:ind w:left="3600" w:hanging="360"/>
      </w:pPr>
      <w:rPr>
        <w:rFonts w:ascii="Courier New" w:hAnsi="Courier New"/>
      </w:rPr>
    </w:lvl>
    <w:lvl w:ilvl="5" w:tplc="84B0CD96">
      <w:start w:val="1"/>
      <w:numFmt w:val="bullet"/>
      <w:lvlText w:val=""/>
      <w:lvlJc w:val="left"/>
      <w:pPr>
        <w:ind w:left="4320" w:hanging="360"/>
      </w:pPr>
      <w:rPr>
        <w:rFonts w:ascii="Wingdings" w:hAnsi="Wingdings"/>
      </w:rPr>
    </w:lvl>
    <w:lvl w:ilvl="6" w:tplc="8AF67FA6">
      <w:start w:val="1"/>
      <w:numFmt w:val="bullet"/>
      <w:lvlText w:val=""/>
      <w:lvlJc w:val="left"/>
      <w:pPr>
        <w:ind w:left="5040" w:hanging="360"/>
      </w:pPr>
      <w:rPr>
        <w:rFonts w:ascii="Symbol" w:hAnsi="Symbol"/>
      </w:rPr>
    </w:lvl>
    <w:lvl w:ilvl="7" w:tplc="8550C3D0">
      <w:start w:val="1"/>
      <w:numFmt w:val="bullet"/>
      <w:lvlText w:val="o"/>
      <w:lvlJc w:val="left"/>
      <w:pPr>
        <w:ind w:left="5760" w:hanging="360"/>
      </w:pPr>
      <w:rPr>
        <w:rFonts w:ascii="Courier New" w:hAnsi="Courier New"/>
      </w:rPr>
    </w:lvl>
    <w:lvl w:ilvl="8" w:tplc="9B4885C4">
      <w:start w:val="1"/>
      <w:numFmt w:val="bullet"/>
      <w:lvlText w:val=""/>
      <w:lvlJc w:val="left"/>
      <w:pPr>
        <w:ind w:left="6480" w:hanging="360"/>
      </w:pPr>
      <w:rPr>
        <w:rFonts w:ascii="Wingdings" w:hAnsi="Wingdings"/>
      </w:rPr>
    </w:lvl>
  </w:abstractNum>
  <w:abstractNum w:abstractNumId="21" w15:restartNumberingAfterBreak="0">
    <w:nsid w:val="62314CF2"/>
    <w:multiLevelType w:val="hybridMultilevel"/>
    <w:tmpl w:val="F976DFD2"/>
    <w:lvl w:ilvl="0" w:tplc="176E2CDC">
      <w:start w:val="1"/>
      <w:numFmt w:val="bullet"/>
      <w:lvlText w:val=""/>
      <w:lvlJc w:val="left"/>
      <w:pPr>
        <w:ind w:left="720" w:hanging="360"/>
      </w:pPr>
      <w:rPr>
        <w:rFonts w:ascii="Symbol" w:hAnsi="Symbol"/>
      </w:rPr>
    </w:lvl>
    <w:lvl w:ilvl="1" w:tplc="59CA090E">
      <w:start w:val="1"/>
      <w:numFmt w:val="bullet"/>
      <w:lvlText w:val="o"/>
      <w:lvlJc w:val="left"/>
      <w:pPr>
        <w:ind w:left="1440" w:hanging="360"/>
      </w:pPr>
      <w:rPr>
        <w:rFonts w:ascii="Courier New" w:hAnsi="Courier New"/>
      </w:rPr>
    </w:lvl>
    <w:lvl w:ilvl="2" w:tplc="A5D2EEB6">
      <w:start w:val="1"/>
      <w:numFmt w:val="bullet"/>
      <w:lvlText w:val=""/>
      <w:lvlJc w:val="left"/>
      <w:pPr>
        <w:ind w:left="2160" w:hanging="360"/>
      </w:pPr>
      <w:rPr>
        <w:rFonts w:ascii="Wingdings" w:hAnsi="Wingdings"/>
      </w:rPr>
    </w:lvl>
    <w:lvl w:ilvl="3" w:tplc="6F6ACCBA">
      <w:start w:val="1"/>
      <w:numFmt w:val="bullet"/>
      <w:lvlText w:val=""/>
      <w:lvlJc w:val="left"/>
      <w:pPr>
        <w:ind w:left="2880" w:hanging="360"/>
      </w:pPr>
      <w:rPr>
        <w:rFonts w:ascii="Symbol" w:hAnsi="Symbol"/>
      </w:rPr>
    </w:lvl>
    <w:lvl w:ilvl="4" w:tplc="A31CFC56">
      <w:start w:val="1"/>
      <w:numFmt w:val="bullet"/>
      <w:lvlText w:val="o"/>
      <w:lvlJc w:val="left"/>
      <w:pPr>
        <w:ind w:left="3600" w:hanging="360"/>
      </w:pPr>
      <w:rPr>
        <w:rFonts w:ascii="Courier New" w:hAnsi="Courier New"/>
      </w:rPr>
    </w:lvl>
    <w:lvl w:ilvl="5" w:tplc="272C16B4">
      <w:start w:val="1"/>
      <w:numFmt w:val="bullet"/>
      <w:lvlText w:val=""/>
      <w:lvlJc w:val="left"/>
      <w:pPr>
        <w:ind w:left="4320" w:hanging="360"/>
      </w:pPr>
      <w:rPr>
        <w:rFonts w:ascii="Wingdings" w:hAnsi="Wingdings"/>
      </w:rPr>
    </w:lvl>
    <w:lvl w:ilvl="6" w:tplc="659A2942">
      <w:start w:val="1"/>
      <w:numFmt w:val="bullet"/>
      <w:lvlText w:val=""/>
      <w:lvlJc w:val="left"/>
      <w:pPr>
        <w:ind w:left="5040" w:hanging="360"/>
      </w:pPr>
      <w:rPr>
        <w:rFonts w:ascii="Symbol" w:hAnsi="Symbol"/>
      </w:rPr>
    </w:lvl>
    <w:lvl w:ilvl="7" w:tplc="2D1A9FE8">
      <w:start w:val="1"/>
      <w:numFmt w:val="bullet"/>
      <w:lvlText w:val="o"/>
      <w:lvlJc w:val="left"/>
      <w:pPr>
        <w:ind w:left="5760" w:hanging="360"/>
      </w:pPr>
      <w:rPr>
        <w:rFonts w:ascii="Courier New" w:hAnsi="Courier New"/>
      </w:rPr>
    </w:lvl>
    <w:lvl w:ilvl="8" w:tplc="F116694A">
      <w:start w:val="1"/>
      <w:numFmt w:val="bullet"/>
      <w:lvlText w:val=""/>
      <w:lvlJc w:val="left"/>
      <w:pPr>
        <w:ind w:left="6480" w:hanging="360"/>
      </w:pPr>
      <w:rPr>
        <w:rFonts w:ascii="Wingdings" w:hAnsi="Wingdings"/>
      </w:rPr>
    </w:lvl>
  </w:abstractNum>
  <w:abstractNum w:abstractNumId="22" w15:restartNumberingAfterBreak="0">
    <w:nsid w:val="660D5E70"/>
    <w:multiLevelType w:val="hybridMultilevel"/>
    <w:tmpl w:val="883A943E"/>
    <w:lvl w:ilvl="0" w:tplc="9D9C197A">
      <w:start w:val="1"/>
      <w:numFmt w:val="bullet"/>
      <w:lvlText w:val=""/>
      <w:lvlJc w:val="left"/>
      <w:pPr>
        <w:tabs>
          <w:tab w:val="num" w:pos="720"/>
        </w:tabs>
        <w:ind w:left="720" w:hanging="360"/>
      </w:pPr>
      <w:rPr>
        <w:rFonts w:ascii="Wingdings" w:hAnsi="Wingdings" w:hint="default"/>
      </w:rPr>
    </w:lvl>
    <w:lvl w:ilvl="1" w:tplc="D97C24FE" w:tentative="1">
      <w:start w:val="1"/>
      <w:numFmt w:val="bullet"/>
      <w:lvlText w:val=""/>
      <w:lvlJc w:val="left"/>
      <w:pPr>
        <w:tabs>
          <w:tab w:val="num" w:pos="1440"/>
        </w:tabs>
        <w:ind w:left="1440" w:hanging="360"/>
      </w:pPr>
      <w:rPr>
        <w:rFonts w:ascii="Wingdings" w:hAnsi="Wingdings" w:hint="default"/>
      </w:rPr>
    </w:lvl>
    <w:lvl w:ilvl="2" w:tplc="95B4C00A" w:tentative="1">
      <w:start w:val="1"/>
      <w:numFmt w:val="bullet"/>
      <w:lvlText w:val=""/>
      <w:lvlJc w:val="left"/>
      <w:pPr>
        <w:tabs>
          <w:tab w:val="num" w:pos="2160"/>
        </w:tabs>
        <w:ind w:left="2160" w:hanging="360"/>
      </w:pPr>
      <w:rPr>
        <w:rFonts w:ascii="Wingdings" w:hAnsi="Wingdings" w:hint="default"/>
      </w:rPr>
    </w:lvl>
    <w:lvl w:ilvl="3" w:tplc="E0C0D43C" w:tentative="1">
      <w:start w:val="1"/>
      <w:numFmt w:val="bullet"/>
      <w:lvlText w:val=""/>
      <w:lvlJc w:val="left"/>
      <w:pPr>
        <w:tabs>
          <w:tab w:val="num" w:pos="2880"/>
        </w:tabs>
        <w:ind w:left="2880" w:hanging="360"/>
      </w:pPr>
      <w:rPr>
        <w:rFonts w:ascii="Wingdings" w:hAnsi="Wingdings" w:hint="default"/>
      </w:rPr>
    </w:lvl>
    <w:lvl w:ilvl="4" w:tplc="A8BCBDD6" w:tentative="1">
      <w:start w:val="1"/>
      <w:numFmt w:val="bullet"/>
      <w:lvlText w:val=""/>
      <w:lvlJc w:val="left"/>
      <w:pPr>
        <w:tabs>
          <w:tab w:val="num" w:pos="3600"/>
        </w:tabs>
        <w:ind w:left="3600" w:hanging="360"/>
      </w:pPr>
      <w:rPr>
        <w:rFonts w:ascii="Wingdings" w:hAnsi="Wingdings" w:hint="default"/>
      </w:rPr>
    </w:lvl>
    <w:lvl w:ilvl="5" w:tplc="4BCAE598" w:tentative="1">
      <w:start w:val="1"/>
      <w:numFmt w:val="bullet"/>
      <w:lvlText w:val=""/>
      <w:lvlJc w:val="left"/>
      <w:pPr>
        <w:tabs>
          <w:tab w:val="num" w:pos="4320"/>
        </w:tabs>
        <w:ind w:left="4320" w:hanging="360"/>
      </w:pPr>
      <w:rPr>
        <w:rFonts w:ascii="Wingdings" w:hAnsi="Wingdings" w:hint="default"/>
      </w:rPr>
    </w:lvl>
    <w:lvl w:ilvl="6" w:tplc="814A7CC6" w:tentative="1">
      <w:start w:val="1"/>
      <w:numFmt w:val="bullet"/>
      <w:lvlText w:val=""/>
      <w:lvlJc w:val="left"/>
      <w:pPr>
        <w:tabs>
          <w:tab w:val="num" w:pos="5040"/>
        </w:tabs>
        <w:ind w:left="5040" w:hanging="360"/>
      </w:pPr>
      <w:rPr>
        <w:rFonts w:ascii="Wingdings" w:hAnsi="Wingdings" w:hint="default"/>
      </w:rPr>
    </w:lvl>
    <w:lvl w:ilvl="7" w:tplc="489634E8" w:tentative="1">
      <w:start w:val="1"/>
      <w:numFmt w:val="bullet"/>
      <w:lvlText w:val=""/>
      <w:lvlJc w:val="left"/>
      <w:pPr>
        <w:tabs>
          <w:tab w:val="num" w:pos="5760"/>
        </w:tabs>
        <w:ind w:left="5760" w:hanging="360"/>
      </w:pPr>
      <w:rPr>
        <w:rFonts w:ascii="Wingdings" w:hAnsi="Wingdings" w:hint="default"/>
      </w:rPr>
    </w:lvl>
    <w:lvl w:ilvl="8" w:tplc="3690B68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9C55A3"/>
    <w:multiLevelType w:val="multilevel"/>
    <w:tmpl w:val="427CE2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A23656"/>
    <w:multiLevelType w:val="hybridMultilevel"/>
    <w:tmpl w:val="A2B44BAE"/>
    <w:lvl w:ilvl="0" w:tplc="A620C922">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F12828"/>
    <w:multiLevelType w:val="hybridMultilevel"/>
    <w:tmpl w:val="8A488810"/>
    <w:lvl w:ilvl="0" w:tplc="57548790">
      <w:start w:val="1"/>
      <w:numFmt w:val="bullet"/>
      <w:lvlText w:val=""/>
      <w:lvlJc w:val="left"/>
      <w:pPr>
        <w:tabs>
          <w:tab w:val="num" w:pos="720"/>
        </w:tabs>
        <w:ind w:left="720" w:hanging="360"/>
      </w:pPr>
      <w:rPr>
        <w:rFonts w:ascii="Wingdings" w:hAnsi="Wingdings" w:hint="default"/>
      </w:rPr>
    </w:lvl>
    <w:lvl w:ilvl="1" w:tplc="0A84D5A0" w:tentative="1">
      <w:start w:val="1"/>
      <w:numFmt w:val="bullet"/>
      <w:lvlText w:val=""/>
      <w:lvlJc w:val="left"/>
      <w:pPr>
        <w:tabs>
          <w:tab w:val="num" w:pos="1440"/>
        </w:tabs>
        <w:ind w:left="1440" w:hanging="360"/>
      </w:pPr>
      <w:rPr>
        <w:rFonts w:ascii="Wingdings" w:hAnsi="Wingdings" w:hint="default"/>
      </w:rPr>
    </w:lvl>
    <w:lvl w:ilvl="2" w:tplc="1CA8D81E" w:tentative="1">
      <w:start w:val="1"/>
      <w:numFmt w:val="bullet"/>
      <w:lvlText w:val=""/>
      <w:lvlJc w:val="left"/>
      <w:pPr>
        <w:tabs>
          <w:tab w:val="num" w:pos="2160"/>
        </w:tabs>
        <w:ind w:left="2160" w:hanging="360"/>
      </w:pPr>
      <w:rPr>
        <w:rFonts w:ascii="Wingdings" w:hAnsi="Wingdings" w:hint="default"/>
      </w:rPr>
    </w:lvl>
    <w:lvl w:ilvl="3" w:tplc="70BA195E" w:tentative="1">
      <w:start w:val="1"/>
      <w:numFmt w:val="bullet"/>
      <w:lvlText w:val=""/>
      <w:lvlJc w:val="left"/>
      <w:pPr>
        <w:tabs>
          <w:tab w:val="num" w:pos="2880"/>
        </w:tabs>
        <w:ind w:left="2880" w:hanging="360"/>
      </w:pPr>
      <w:rPr>
        <w:rFonts w:ascii="Wingdings" w:hAnsi="Wingdings" w:hint="default"/>
      </w:rPr>
    </w:lvl>
    <w:lvl w:ilvl="4" w:tplc="AA40F96E" w:tentative="1">
      <w:start w:val="1"/>
      <w:numFmt w:val="bullet"/>
      <w:lvlText w:val=""/>
      <w:lvlJc w:val="left"/>
      <w:pPr>
        <w:tabs>
          <w:tab w:val="num" w:pos="3600"/>
        </w:tabs>
        <w:ind w:left="3600" w:hanging="360"/>
      </w:pPr>
      <w:rPr>
        <w:rFonts w:ascii="Wingdings" w:hAnsi="Wingdings" w:hint="default"/>
      </w:rPr>
    </w:lvl>
    <w:lvl w:ilvl="5" w:tplc="7F6246F6" w:tentative="1">
      <w:start w:val="1"/>
      <w:numFmt w:val="bullet"/>
      <w:lvlText w:val=""/>
      <w:lvlJc w:val="left"/>
      <w:pPr>
        <w:tabs>
          <w:tab w:val="num" w:pos="4320"/>
        </w:tabs>
        <w:ind w:left="4320" w:hanging="360"/>
      </w:pPr>
      <w:rPr>
        <w:rFonts w:ascii="Wingdings" w:hAnsi="Wingdings" w:hint="default"/>
      </w:rPr>
    </w:lvl>
    <w:lvl w:ilvl="6" w:tplc="DE4E04B6" w:tentative="1">
      <w:start w:val="1"/>
      <w:numFmt w:val="bullet"/>
      <w:lvlText w:val=""/>
      <w:lvlJc w:val="left"/>
      <w:pPr>
        <w:tabs>
          <w:tab w:val="num" w:pos="5040"/>
        </w:tabs>
        <w:ind w:left="5040" w:hanging="360"/>
      </w:pPr>
      <w:rPr>
        <w:rFonts w:ascii="Wingdings" w:hAnsi="Wingdings" w:hint="default"/>
      </w:rPr>
    </w:lvl>
    <w:lvl w:ilvl="7" w:tplc="F282F0C2" w:tentative="1">
      <w:start w:val="1"/>
      <w:numFmt w:val="bullet"/>
      <w:lvlText w:val=""/>
      <w:lvlJc w:val="left"/>
      <w:pPr>
        <w:tabs>
          <w:tab w:val="num" w:pos="5760"/>
        </w:tabs>
        <w:ind w:left="5760" w:hanging="360"/>
      </w:pPr>
      <w:rPr>
        <w:rFonts w:ascii="Wingdings" w:hAnsi="Wingdings" w:hint="default"/>
      </w:rPr>
    </w:lvl>
    <w:lvl w:ilvl="8" w:tplc="FCDC211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7D1C0D"/>
    <w:multiLevelType w:val="hybridMultilevel"/>
    <w:tmpl w:val="9F5273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23113AF"/>
    <w:multiLevelType w:val="hybridMultilevel"/>
    <w:tmpl w:val="A2B44BAE"/>
    <w:lvl w:ilvl="0" w:tplc="D51C458A">
      <w:start w:val="3"/>
      <w:numFmt w:val="bullet"/>
      <w:lvlText w:val="-"/>
      <w:lvlJc w:val="left"/>
      <w:pPr>
        <w:ind w:left="720" w:hanging="360"/>
      </w:pPr>
      <w:rPr>
        <w:rFonts w:ascii="Calibri" w:hAnsi="Calibri"/>
      </w:rPr>
    </w:lvl>
    <w:lvl w:ilvl="1" w:tplc="0D22559A">
      <w:start w:val="1"/>
      <w:numFmt w:val="bullet"/>
      <w:lvlText w:val="o"/>
      <w:lvlJc w:val="left"/>
      <w:pPr>
        <w:ind w:left="1440" w:hanging="360"/>
      </w:pPr>
      <w:rPr>
        <w:rFonts w:ascii="Courier New" w:hAnsi="Courier New"/>
      </w:rPr>
    </w:lvl>
    <w:lvl w:ilvl="2" w:tplc="674891BE">
      <w:start w:val="1"/>
      <w:numFmt w:val="bullet"/>
      <w:lvlText w:val=""/>
      <w:lvlJc w:val="left"/>
      <w:pPr>
        <w:ind w:left="2160" w:hanging="360"/>
      </w:pPr>
      <w:rPr>
        <w:rFonts w:ascii="Wingdings" w:hAnsi="Wingdings"/>
      </w:rPr>
    </w:lvl>
    <w:lvl w:ilvl="3" w:tplc="9B46542E">
      <w:start w:val="1"/>
      <w:numFmt w:val="bullet"/>
      <w:lvlText w:val=""/>
      <w:lvlJc w:val="left"/>
      <w:pPr>
        <w:ind w:left="2880" w:hanging="360"/>
      </w:pPr>
      <w:rPr>
        <w:rFonts w:ascii="Symbol" w:hAnsi="Symbol"/>
      </w:rPr>
    </w:lvl>
    <w:lvl w:ilvl="4" w:tplc="DCA2ECE6">
      <w:start w:val="1"/>
      <w:numFmt w:val="bullet"/>
      <w:lvlText w:val="o"/>
      <w:lvlJc w:val="left"/>
      <w:pPr>
        <w:ind w:left="3600" w:hanging="360"/>
      </w:pPr>
      <w:rPr>
        <w:rFonts w:ascii="Courier New" w:hAnsi="Courier New"/>
      </w:rPr>
    </w:lvl>
    <w:lvl w:ilvl="5" w:tplc="F716C130">
      <w:start w:val="1"/>
      <w:numFmt w:val="bullet"/>
      <w:lvlText w:val=""/>
      <w:lvlJc w:val="left"/>
      <w:pPr>
        <w:ind w:left="4320" w:hanging="360"/>
      </w:pPr>
      <w:rPr>
        <w:rFonts w:ascii="Wingdings" w:hAnsi="Wingdings"/>
      </w:rPr>
    </w:lvl>
    <w:lvl w:ilvl="6" w:tplc="F3A6A8F4">
      <w:start w:val="1"/>
      <w:numFmt w:val="bullet"/>
      <w:lvlText w:val=""/>
      <w:lvlJc w:val="left"/>
      <w:pPr>
        <w:ind w:left="5040" w:hanging="360"/>
      </w:pPr>
      <w:rPr>
        <w:rFonts w:ascii="Symbol" w:hAnsi="Symbol"/>
      </w:rPr>
    </w:lvl>
    <w:lvl w:ilvl="7" w:tplc="33141142">
      <w:start w:val="1"/>
      <w:numFmt w:val="bullet"/>
      <w:lvlText w:val="o"/>
      <w:lvlJc w:val="left"/>
      <w:pPr>
        <w:ind w:left="5760" w:hanging="360"/>
      </w:pPr>
      <w:rPr>
        <w:rFonts w:ascii="Courier New" w:hAnsi="Courier New"/>
      </w:rPr>
    </w:lvl>
    <w:lvl w:ilvl="8" w:tplc="8040B00C">
      <w:start w:val="1"/>
      <w:numFmt w:val="bullet"/>
      <w:lvlText w:val=""/>
      <w:lvlJc w:val="left"/>
      <w:pPr>
        <w:ind w:left="6480" w:hanging="360"/>
      </w:pPr>
      <w:rPr>
        <w:rFonts w:ascii="Wingdings" w:hAnsi="Wingdings"/>
      </w:rPr>
    </w:lvl>
  </w:abstractNum>
  <w:abstractNum w:abstractNumId="28" w15:restartNumberingAfterBreak="0">
    <w:nsid w:val="7EAF48BB"/>
    <w:multiLevelType w:val="hybridMultilevel"/>
    <w:tmpl w:val="EC5E5762"/>
    <w:lvl w:ilvl="0" w:tplc="C1349EF0">
      <w:start w:val="1"/>
      <w:numFmt w:val="bullet"/>
      <w:lvlText w:val=""/>
      <w:lvlJc w:val="left"/>
      <w:pPr>
        <w:tabs>
          <w:tab w:val="num" w:pos="720"/>
        </w:tabs>
        <w:ind w:left="720" w:hanging="360"/>
      </w:pPr>
      <w:rPr>
        <w:rFonts w:ascii="Wingdings" w:hAnsi="Wingdings" w:hint="default"/>
      </w:rPr>
    </w:lvl>
    <w:lvl w:ilvl="1" w:tplc="D7EE5318" w:tentative="1">
      <w:start w:val="1"/>
      <w:numFmt w:val="bullet"/>
      <w:lvlText w:val=""/>
      <w:lvlJc w:val="left"/>
      <w:pPr>
        <w:tabs>
          <w:tab w:val="num" w:pos="1440"/>
        </w:tabs>
        <w:ind w:left="1440" w:hanging="360"/>
      </w:pPr>
      <w:rPr>
        <w:rFonts w:ascii="Wingdings" w:hAnsi="Wingdings" w:hint="default"/>
      </w:rPr>
    </w:lvl>
    <w:lvl w:ilvl="2" w:tplc="331C1A0C" w:tentative="1">
      <w:start w:val="1"/>
      <w:numFmt w:val="bullet"/>
      <w:lvlText w:val=""/>
      <w:lvlJc w:val="left"/>
      <w:pPr>
        <w:tabs>
          <w:tab w:val="num" w:pos="2160"/>
        </w:tabs>
        <w:ind w:left="2160" w:hanging="360"/>
      </w:pPr>
      <w:rPr>
        <w:rFonts w:ascii="Wingdings" w:hAnsi="Wingdings" w:hint="default"/>
      </w:rPr>
    </w:lvl>
    <w:lvl w:ilvl="3" w:tplc="AB7E6AB2" w:tentative="1">
      <w:start w:val="1"/>
      <w:numFmt w:val="bullet"/>
      <w:lvlText w:val=""/>
      <w:lvlJc w:val="left"/>
      <w:pPr>
        <w:tabs>
          <w:tab w:val="num" w:pos="2880"/>
        </w:tabs>
        <w:ind w:left="2880" w:hanging="360"/>
      </w:pPr>
      <w:rPr>
        <w:rFonts w:ascii="Wingdings" w:hAnsi="Wingdings" w:hint="default"/>
      </w:rPr>
    </w:lvl>
    <w:lvl w:ilvl="4" w:tplc="A1109400" w:tentative="1">
      <w:start w:val="1"/>
      <w:numFmt w:val="bullet"/>
      <w:lvlText w:val=""/>
      <w:lvlJc w:val="left"/>
      <w:pPr>
        <w:tabs>
          <w:tab w:val="num" w:pos="3600"/>
        </w:tabs>
        <w:ind w:left="3600" w:hanging="360"/>
      </w:pPr>
      <w:rPr>
        <w:rFonts w:ascii="Wingdings" w:hAnsi="Wingdings" w:hint="default"/>
      </w:rPr>
    </w:lvl>
    <w:lvl w:ilvl="5" w:tplc="290E8A84" w:tentative="1">
      <w:start w:val="1"/>
      <w:numFmt w:val="bullet"/>
      <w:lvlText w:val=""/>
      <w:lvlJc w:val="left"/>
      <w:pPr>
        <w:tabs>
          <w:tab w:val="num" w:pos="4320"/>
        </w:tabs>
        <w:ind w:left="4320" w:hanging="360"/>
      </w:pPr>
      <w:rPr>
        <w:rFonts w:ascii="Wingdings" w:hAnsi="Wingdings" w:hint="default"/>
      </w:rPr>
    </w:lvl>
    <w:lvl w:ilvl="6" w:tplc="7B444A90" w:tentative="1">
      <w:start w:val="1"/>
      <w:numFmt w:val="bullet"/>
      <w:lvlText w:val=""/>
      <w:lvlJc w:val="left"/>
      <w:pPr>
        <w:tabs>
          <w:tab w:val="num" w:pos="5040"/>
        </w:tabs>
        <w:ind w:left="5040" w:hanging="360"/>
      </w:pPr>
      <w:rPr>
        <w:rFonts w:ascii="Wingdings" w:hAnsi="Wingdings" w:hint="default"/>
      </w:rPr>
    </w:lvl>
    <w:lvl w:ilvl="7" w:tplc="F3CECDE4" w:tentative="1">
      <w:start w:val="1"/>
      <w:numFmt w:val="bullet"/>
      <w:lvlText w:val=""/>
      <w:lvlJc w:val="left"/>
      <w:pPr>
        <w:tabs>
          <w:tab w:val="num" w:pos="5760"/>
        </w:tabs>
        <w:ind w:left="5760" w:hanging="360"/>
      </w:pPr>
      <w:rPr>
        <w:rFonts w:ascii="Wingdings" w:hAnsi="Wingdings" w:hint="default"/>
      </w:rPr>
    </w:lvl>
    <w:lvl w:ilvl="8" w:tplc="3278B242"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10"/>
  </w:num>
  <w:num w:numId="4">
    <w:abstractNumId w:val="16"/>
  </w:num>
  <w:num w:numId="5">
    <w:abstractNumId w:val="2"/>
  </w:num>
  <w:num w:numId="6">
    <w:abstractNumId w:val="24"/>
  </w:num>
  <w:num w:numId="7">
    <w:abstractNumId w:val="5"/>
  </w:num>
  <w:num w:numId="8">
    <w:abstractNumId w:val="7"/>
  </w:num>
  <w:num w:numId="9">
    <w:abstractNumId w:val="4"/>
  </w:num>
  <w:num w:numId="10">
    <w:abstractNumId w:val="21"/>
  </w:num>
  <w:num w:numId="11">
    <w:abstractNumId w:val="14"/>
  </w:num>
  <w:num w:numId="12">
    <w:abstractNumId w:val="12"/>
  </w:num>
  <w:num w:numId="13">
    <w:abstractNumId w:val="17"/>
  </w:num>
  <w:num w:numId="14">
    <w:abstractNumId w:val="27"/>
  </w:num>
  <w:num w:numId="15">
    <w:abstractNumId w:val="20"/>
  </w:num>
  <w:num w:numId="16">
    <w:abstractNumId w:val="9"/>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8"/>
  </w:num>
  <w:num w:numId="20">
    <w:abstractNumId w:val="8"/>
  </w:num>
  <w:num w:numId="21">
    <w:abstractNumId w:val="26"/>
  </w:num>
  <w:num w:numId="22">
    <w:abstractNumId w:val="13"/>
  </w:num>
  <w:num w:numId="23">
    <w:abstractNumId w:val="23"/>
  </w:num>
  <w:num w:numId="24">
    <w:abstractNumId w:val="0"/>
  </w:num>
  <w:num w:numId="25">
    <w:abstractNumId w:val="19"/>
  </w:num>
  <w:num w:numId="26">
    <w:abstractNumId w:val="22"/>
  </w:num>
  <w:num w:numId="27">
    <w:abstractNumId w:val="25"/>
  </w:num>
  <w:num w:numId="28">
    <w:abstractNumId w:val="28"/>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001"/>
    <w:rsid w:val="000001BB"/>
    <w:rsid w:val="000011C5"/>
    <w:rsid w:val="00001D65"/>
    <w:rsid w:val="00002296"/>
    <w:rsid w:val="00002386"/>
    <w:rsid w:val="000028B4"/>
    <w:rsid w:val="0000347B"/>
    <w:rsid w:val="0000359A"/>
    <w:rsid w:val="00006466"/>
    <w:rsid w:val="0000647B"/>
    <w:rsid w:val="00006B2A"/>
    <w:rsid w:val="000070D2"/>
    <w:rsid w:val="000076C1"/>
    <w:rsid w:val="00010D65"/>
    <w:rsid w:val="000115D5"/>
    <w:rsid w:val="00012397"/>
    <w:rsid w:val="00014626"/>
    <w:rsid w:val="0001480E"/>
    <w:rsid w:val="0001523E"/>
    <w:rsid w:val="000163AB"/>
    <w:rsid w:val="00017C53"/>
    <w:rsid w:val="00020364"/>
    <w:rsid w:val="00020EC5"/>
    <w:rsid w:val="0002156D"/>
    <w:rsid w:val="00022416"/>
    <w:rsid w:val="00022ED6"/>
    <w:rsid w:val="00022FAD"/>
    <w:rsid w:val="0002316C"/>
    <w:rsid w:val="00023336"/>
    <w:rsid w:val="00023554"/>
    <w:rsid w:val="00024287"/>
    <w:rsid w:val="000252D4"/>
    <w:rsid w:val="000258E5"/>
    <w:rsid w:val="0002602A"/>
    <w:rsid w:val="00026280"/>
    <w:rsid w:val="0002713D"/>
    <w:rsid w:val="00027868"/>
    <w:rsid w:val="00027A3B"/>
    <w:rsid w:val="0003096A"/>
    <w:rsid w:val="00030BC4"/>
    <w:rsid w:val="00030F1D"/>
    <w:rsid w:val="00031579"/>
    <w:rsid w:val="00031EF9"/>
    <w:rsid w:val="00033C3D"/>
    <w:rsid w:val="00035464"/>
    <w:rsid w:val="00036A86"/>
    <w:rsid w:val="000373EC"/>
    <w:rsid w:val="00041467"/>
    <w:rsid w:val="00042120"/>
    <w:rsid w:val="00042605"/>
    <w:rsid w:val="00042859"/>
    <w:rsid w:val="000429E5"/>
    <w:rsid w:val="00042B80"/>
    <w:rsid w:val="0004313B"/>
    <w:rsid w:val="00043433"/>
    <w:rsid w:val="0004374E"/>
    <w:rsid w:val="00043B00"/>
    <w:rsid w:val="00043E4F"/>
    <w:rsid w:val="0004513F"/>
    <w:rsid w:val="00045B1B"/>
    <w:rsid w:val="00046570"/>
    <w:rsid w:val="000514B7"/>
    <w:rsid w:val="00052472"/>
    <w:rsid w:val="00052943"/>
    <w:rsid w:val="000553EB"/>
    <w:rsid w:val="000554FD"/>
    <w:rsid w:val="00057A0E"/>
    <w:rsid w:val="00057DC6"/>
    <w:rsid w:val="00060D52"/>
    <w:rsid w:val="00060E41"/>
    <w:rsid w:val="00060EE9"/>
    <w:rsid w:val="000623B2"/>
    <w:rsid w:val="000624C9"/>
    <w:rsid w:val="0006266D"/>
    <w:rsid w:val="00064D4D"/>
    <w:rsid w:val="00065AA1"/>
    <w:rsid w:val="00066515"/>
    <w:rsid w:val="00066BA3"/>
    <w:rsid w:val="000670DE"/>
    <w:rsid w:val="00067EA5"/>
    <w:rsid w:val="00070833"/>
    <w:rsid w:val="00072651"/>
    <w:rsid w:val="00072C5C"/>
    <w:rsid w:val="000736B4"/>
    <w:rsid w:val="00073881"/>
    <w:rsid w:val="0007470E"/>
    <w:rsid w:val="000764D8"/>
    <w:rsid w:val="00076600"/>
    <w:rsid w:val="000770C5"/>
    <w:rsid w:val="0007738E"/>
    <w:rsid w:val="00081EAC"/>
    <w:rsid w:val="0008207E"/>
    <w:rsid w:val="0008213D"/>
    <w:rsid w:val="0008340F"/>
    <w:rsid w:val="000847F3"/>
    <w:rsid w:val="00084C46"/>
    <w:rsid w:val="000852C8"/>
    <w:rsid w:val="00086E98"/>
    <w:rsid w:val="0008759D"/>
    <w:rsid w:val="00087927"/>
    <w:rsid w:val="00087C6B"/>
    <w:rsid w:val="00090193"/>
    <w:rsid w:val="000904E9"/>
    <w:rsid w:val="00090EB4"/>
    <w:rsid w:val="000918DB"/>
    <w:rsid w:val="00091A69"/>
    <w:rsid w:val="00091C48"/>
    <w:rsid w:val="00091FC1"/>
    <w:rsid w:val="000921C9"/>
    <w:rsid w:val="00092535"/>
    <w:rsid w:val="000926B9"/>
    <w:rsid w:val="000946E0"/>
    <w:rsid w:val="0009471D"/>
    <w:rsid w:val="00094ABF"/>
    <w:rsid w:val="0009508F"/>
    <w:rsid w:val="00096BCD"/>
    <w:rsid w:val="00096CEC"/>
    <w:rsid w:val="00097E8C"/>
    <w:rsid w:val="000A072B"/>
    <w:rsid w:val="000A07F3"/>
    <w:rsid w:val="000A1504"/>
    <w:rsid w:val="000A1721"/>
    <w:rsid w:val="000A1817"/>
    <w:rsid w:val="000A340A"/>
    <w:rsid w:val="000A354D"/>
    <w:rsid w:val="000A3C97"/>
    <w:rsid w:val="000A45E9"/>
    <w:rsid w:val="000A61A4"/>
    <w:rsid w:val="000A62EB"/>
    <w:rsid w:val="000A6C2E"/>
    <w:rsid w:val="000A7040"/>
    <w:rsid w:val="000B0D5C"/>
    <w:rsid w:val="000B1073"/>
    <w:rsid w:val="000B115E"/>
    <w:rsid w:val="000B142B"/>
    <w:rsid w:val="000B2311"/>
    <w:rsid w:val="000B2972"/>
    <w:rsid w:val="000B2A2E"/>
    <w:rsid w:val="000B3245"/>
    <w:rsid w:val="000B362C"/>
    <w:rsid w:val="000B3C35"/>
    <w:rsid w:val="000B3D51"/>
    <w:rsid w:val="000B44E8"/>
    <w:rsid w:val="000B5251"/>
    <w:rsid w:val="000B5E84"/>
    <w:rsid w:val="000B6CE6"/>
    <w:rsid w:val="000B707F"/>
    <w:rsid w:val="000B7945"/>
    <w:rsid w:val="000B7BD5"/>
    <w:rsid w:val="000B7F2F"/>
    <w:rsid w:val="000C103A"/>
    <w:rsid w:val="000C13D9"/>
    <w:rsid w:val="000C23FE"/>
    <w:rsid w:val="000C27AB"/>
    <w:rsid w:val="000C2EB5"/>
    <w:rsid w:val="000C319F"/>
    <w:rsid w:val="000C36E2"/>
    <w:rsid w:val="000C4E8C"/>
    <w:rsid w:val="000C52E9"/>
    <w:rsid w:val="000C5C44"/>
    <w:rsid w:val="000C64E0"/>
    <w:rsid w:val="000C6878"/>
    <w:rsid w:val="000D0C0B"/>
    <w:rsid w:val="000D4818"/>
    <w:rsid w:val="000D498F"/>
    <w:rsid w:val="000D5508"/>
    <w:rsid w:val="000D6995"/>
    <w:rsid w:val="000E057D"/>
    <w:rsid w:val="000E05FB"/>
    <w:rsid w:val="000E0A6F"/>
    <w:rsid w:val="000E1F98"/>
    <w:rsid w:val="000E28EC"/>
    <w:rsid w:val="000E326F"/>
    <w:rsid w:val="000E336B"/>
    <w:rsid w:val="000E3900"/>
    <w:rsid w:val="000E3C7D"/>
    <w:rsid w:val="000E41CC"/>
    <w:rsid w:val="000E5CAB"/>
    <w:rsid w:val="000E6333"/>
    <w:rsid w:val="000E774D"/>
    <w:rsid w:val="000E7D7F"/>
    <w:rsid w:val="000F090D"/>
    <w:rsid w:val="000F14EA"/>
    <w:rsid w:val="000F304E"/>
    <w:rsid w:val="000F3FE8"/>
    <w:rsid w:val="000F4120"/>
    <w:rsid w:val="000F4A94"/>
    <w:rsid w:val="000F5B4F"/>
    <w:rsid w:val="000F621A"/>
    <w:rsid w:val="000F7643"/>
    <w:rsid w:val="000F7A65"/>
    <w:rsid w:val="000F7F16"/>
    <w:rsid w:val="001000A5"/>
    <w:rsid w:val="00100A3B"/>
    <w:rsid w:val="001014C7"/>
    <w:rsid w:val="00101D1F"/>
    <w:rsid w:val="00101F5D"/>
    <w:rsid w:val="00102146"/>
    <w:rsid w:val="00102939"/>
    <w:rsid w:val="00103CE9"/>
    <w:rsid w:val="0010440C"/>
    <w:rsid w:val="00104AD2"/>
    <w:rsid w:val="00104E57"/>
    <w:rsid w:val="00104F8F"/>
    <w:rsid w:val="00105FE4"/>
    <w:rsid w:val="00106536"/>
    <w:rsid w:val="00106992"/>
    <w:rsid w:val="0010736B"/>
    <w:rsid w:val="00107847"/>
    <w:rsid w:val="001079C0"/>
    <w:rsid w:val="00107DA2"/>
    <w:rsid w:val="00110492"/>
    <w:rsid w:val="00110A7D"/>
    <w:rsid w:val="00111BFF"/>
    <w:rsid w:val="00112A7F"/>
    <w:rsid w:val="00114E4C"/>
    <w:rsid w:val="00115BD1"/>
    <w:rsid w:val="00115CDD"/>
    <w:rsid w:val="0012098D"/>
    <w:rsid w:val="00121ADE"/>
    <w:rsid w:val="0012235C"/>
    <w:rsid w:val="0012241D"/>
    <w:rsid w:val="00123144"/>
    <w:rsid w:val="001236BE"/>
    <w:rsid w:val="00123A09"/>
    <w:rsid w:val="00125CB8"/>
    <w:rsid w:val="001264D0"/>
    <w:rsid w:val="00127206"/>
    <w:rsid w:val="0013017F"/>
    <w:rsid w:val="00130282"/>
    <w:rsid w:val="001304C1"/>
    <w:rsid w:val="001313DF"/>
    <w:rsid w:val="001316F2"/>
    <w:rsid w:val="00132305"/>
    <w:rsid w:val="00132E22"/>
    <w:rsid w:val="00133033"/>
    <w:rsid w:val="00133580"/>
    <w:rsid w:val="00134065"/>
    <w:rsid w:val="001342FD"/>
    <w:rsid w:val="001346FB"/>
    <w:rsid w:val="00135043"/>
    <w:rsid w:val="001359FB"/>
    <w:rsid w:val="00136B02"/>
    <w:rsid w:val="0013708B"/>
    <w:rsid w:val="0014024A"/>
    <w:rsid w:val="0014325F"/>
    <w:rsid w:val="001432AC"/>
    <w:rsid w:val="001436C0"/>
    <w:rsid w:val="00143DA1"/>
    <w:rsid w:val="001449D4"/>
    <w:rsid w:val="00144A79"/>
    <w:rsid w:val="00144E24"/>
    <w:rsid w:val="00145854"/>
    <w:rsid w:val="001463AB"/>
    <w:rsid w:val="00146D02"/>
    <w:rsid w:val="001470EE"/>
    <w:rsid w:val="00151642"/>
    <w:rsid w:val="00151F34"/>
    <w:rsid w:val="00152B3E"/>
    <w:rsid w:val="00152C68"/>
    <w:rsid w:val="00153581"/>
    <w:rsid w:val="00153730"/>
    <w:rsid w:val="00154F0D"/>
    <w:rsid w:val="00156A0D"/>
    <w:rsid w:val="001570DA"/>
    <w:rsid w:val="00160571"/>
    <w:rsid w:val="00160E39"/>
    <w:rsid w:val="00160E82"/>
    <w:rsid w:val="00161657"/>
    <w:rsid w:val="00163D06"/>
    <w:rsid w:val="00163DC5"/>
    <w:rsid w:val="00164236"/>
    <w:rsid w:val="00167280"/>
    <w:rsid w:val="00167287"/>
    <w:rsid w:val="001676BD"/>
    <w:rsid w:val="00170135"/>
    <w:rsid w:val="001711D7"/>
    <w:rsid w:val="00171BAD"/>
    <w:rsid w:val="00171BB6"/>
    <w:rsid w:val="0017291E"/>
    <w:rsid w:val="00173728"/>
    <w:rsid w:val="00173D25"/>
    <w:rsid w:val="00175812"/>
    <w:rsid w:val="00175E8A"/>
    <w:rsid w:val="0017603D"/>
    <w:rsid w:val="001761F7"/>
    <w:rsid w:val="001809A0"/>
    <w:rsid w:val="001810A7"/>
    <w:rsid w:val="001826F2"/>
    <w:rsid w:val="00183DF1"/>
    <w:rsid w:val="00183FE8"/>
    <w:rsid w:val="00184BEA"/>
    <w:rsid w:val="001913E9"/>
    <w:rsid w:val="00193070"/>
    <w:rsid w:val="0019331D"/>
    <w:rsid w:val="0019354E"/>
    <w:rsid w:val="00194112"/>
    <w:rsid w:val="001941E7"/>
    <w:rsid w:val="00194C6D"/>
    <w:rsid w:val="00194FD6"/>
    <w:rsid w:val="00195D1B"/>
    <w:rsid w:val="0019626D"/>
    <w:rsid w:val="0019661A"/>
    <w:rsid w:val="00196EF6"/>
    <w:rsid w:val="001A0769"/>
    <w:rsid w:val="001A1449"/>
    <w:rsid w:val="001A18D8"/>
    <w:rsid w:val="001A30A2"/>
    <w:rsid w:val="001A3433"/>
    <w:rsid w:val="001A3AAC"/>
    <w:rsid w:val="001A3BC8"/>
    <w:rsid w:val="001A5734"/>
    <w:rsid w:val="001A6D2B"/>
    <w:rsid w:val="001B0D31"/>
    <w:rsid w:val="001B13A9"/>
    <w:rsid w:val="001B1C14"/>
    <w:rsid w:val="001B20AD"/>
    <w:rsid w:val="001B2E8E"/>
    <w:rsid w:val="001B3220"/>
    <w:rsid w:val="001B3CBB"/>
    <w:rsid w:val="001B40BE"/>
    <w:rsid w:val="001B5117"/>
    <w:rsid w:val="001B5424"/>
    <w:rsid w:val="001B56E0"/>
    <w:rsid w:val="001B64E9"/>
    <w:rsid w:val="001B6C3C"/>
    <w:rsid w:val="001B728E"/>
    <w:rsid w:val="001B7F7A"/>
    <w:rsid w:val="001C0462"/>
    <w:rsid w:val="001C0B3F"/>
    <w:rsid w:val="001C0C57"/>
    <w:rsid w:val="001C21AA"/>
    <w:rsid w:val="001C2547"/>
    <w:rsid w:val="001C2B81"/>
    <w:rsid w:val="001C3CA3"/>
    <w:rsid w:val="001C3E08"/>
    <w:rsid w:val="001C4656"/>
    <w:rsid w:val="001C4C65"/>
    <w:rsid w:val="001C5081"/>
    <w:rsid w:val="001C54FD"/>
    <w:rsid w:val="001C5B16"/>
    <w:rsid w:val="001C6BB0"/>
    <w:rsid w:val="001C6CB1"/>
    <w:rsid w:val="001C7228"/>
    <w:rsid w:val="001C78D9"/>
    <w:rsid w:val="001C799B"/>
    <w:rsid w:val="001D0AA7"/>
    <w:rsid w:val="001D1AAC"/>
    <w:rsid w:val="001D1DC6"/>
    <w:rsid w:val="001D2795"/>
    <w:rsid w:val="001D2BC8"/>
    <w:rsid w:val="001D4370"/>
    <w:rsid w:val="001D4BC6"/>
    <w:rsid w:val="001D55E1"/>
    <w:rsid w:val="001D6169"/>
    <w:rsid w:val="001D75C2"/>
    <w:rsid w:val="001D7E8E"/>
    <w:rsid w:val="001E0A4A"/>
    <w:rsid w:val="001E1318"/>
    <w:rsid w:val="001E1D78"/>
    <w:rsid w:val="001E34DC"/>
    <w:rsid w:val="001E4EB3"/>
    <w:rsid w:val="001E56BB"/>
    <w:rsid w:val="001E61E8"/>
    <w:rsid w:val="001E6262"/>
    <w:rsid w:val="001E6461"/>
    <w:rsid w:val="001E6A7F"/>
    <w:rsid w:val="001E752B"/>
    <w:rsid w:val="001E761C"/>
    <w:rsid w:val="001F0FC1"/>
    <w:rsid w:val="001F22E2"/>
    <w:rsid w:val="001F27EF"/>
    <w:rsid w:val="001F2F39"/>
    <w:rsid w:val="001F336E"/>
    <w:rsid w:val="001F382E"/>
    <w:rsid w:val="001F4293"/>
    <w:rsid w:val="001F445C"/>
    <w:rsid w:val="001F5067"/>
    <w:rsid w:val="001F57D2"/>
    <w:rsid w:val="001F630F"/>
    <w:rsid w:val="001F65AC"/>
    <w:rsid w:val="001F69AD"/>
    <w:rsid w:val="001F69D0"/>
    <w:rsid w:val="001F6ED3"/>
    <w:rsid w:val="001F70EC"/>
    <w:rsid w:val="001F72D0"/>
    <w:rsid w:val="001F7FD1"/>
    <w:rsid w:val="00201B8A"/>
    <w:rsid w:val="00202524"/>
    <w:rsid w:val="00202BE2"/>
    <w:rsid w:val="00202DAD"/>
    <w:rsid w:val="0020326E"/>
    <w:rsid w:val="0020485C"/>
    <w:rsid w:val="00204E0D"/>
    <w:rsid w:val="00205049"/>
    <w:rsid w:val="00206B9F"/>
    <w:rsid w:val="00207364"/>
    <w:rsid w:val="0020741E"/>
    <w:rsid w:val="00207A75"/>
    <w:rsid w:val="00207E6C"/>
    <w:rsid w:val="0021000E"/>
    <w:rsid w:val="00210571"/>
    <w:rsid w:val="00211085"/>
    <w:rsid w:val="00211F40"/>
    <w:rsid w:val="00212527"/>
    <w:rsid w:val="00212772"/>
    <w:rsid w:val="00212C0A"/>
    <w:rsid w:val="0021455A"/>
    <w:rsid w:val="00215080"/>
    <w:rsid w:val="0021592E"/>
    <w:rsid w:val="00215ED1"/>
    <w:rsid w:val="00216FB3"/>
    <w:rsid w:val="002179A7"/>
    <w:rsid w:val="00217A06"/>
    <w:rsid w:val="002202BB"/>
    <w:rsid w:val="00220408"/>
    <w:rsid w:val="00221F74"/>
    <w:rsid w:val="00222599"/>
    <w:rsid w:val="00223D78"/>
    <w:rsid w:val="002262AF"/>
    <w:rsid w:val="0022662B"/>
    <w:rsid w:val="00226FAA"/>
    <w:rsid w:val="0022714A"/>
    <w:rsid w:val="00227AF1"/>
    <w:rsid w:val="00231410"/>
    <w:rsid w:val="002319D9"/>
    <w:rsid w:val="00231EA4"/>
    <w:rsid w:val="0023247A"/>
    <w:rsid w:val="00232EA5"/>
    <w:rsid w:val="00233BCE"/>
    <w:rsid w:val="00234994"/>
    <w:rsid w:val="00235567"/>
    <w:rsid w:val="00235A42"/>
    <w:rsid w:val="00235CF2"/>
    <w:rsid w:val="00236771"/>
    <w:rsid w:val="002377CC"/>
    <w:rsid w:val="00237AD0"/>
    <w:rsid w:val="00241C21"/>
    <w:rsid w:val="00242048"/>
    <w:rsid w:val="00242502"/>
    <w:rsid w:val="00242AD2"/>
    <w:rsid w:val="0024349B"/>
    <w:rsid w:val="00243D00"/>
    <w:rsid w:val="002451C5"/>
    <w:rsid w:val="002472B5"/>
    <w:rsid w:val="0025123A"/>
    <w:rsid w:val="00254271"/>
    <w:rsid w:val="0025479E"/>
    <w:rsid w:val="00254A96"/>
    <w:rsid w:val="00254B5A"/>
    <w:rsid w:val="002552DA"/>
    <w:rsid w:val="002553F3"/>
    <w:rsid w:val="00255402"/>
    <w:rsid w:val="00256617"/>
    <w:rsid w:val="00256928"/>
    <w:rsid w:val="002571E1"/>
    <w:rsid w:val="002610AC"/>
    <w:rsid w:val="00261B61"/>
    <w:rsid w:val="00261CB9"/>
    <w:rsid w:val="00262CB5"/>
    <w:rsid w:val="0026352A"/>
    <w:rsid w:val="002641B4"/>
    <w:rsid w:val="0026430F"/>
    <w:rsid w:val="00264FF4"/>
    <w:rsid w:val="0026552D"/>
    <w:rsid w:val="00265AD6"/>
    <w:rsid w:val="002667A3"/>
    <w:rsid w:val="00266839"/>
    <w:rsid w:val="00267715"/>
    <w:rsid w:val="00270D16"/>
    <w:rsid w:val="00270D3B"/>
    <w:rsid w:val="002715F8"/>
    <w:rsid w:val="002719C2"/>
    <w:rsid w:val="0027297F"/>
    <w:rsid w:val="00272BCD"/>
    <w:rsid w:val="00273049"/>
    <w:rsid w:val="00273EE2"/>
    <w:rsid w:val="002740E1"/>
    <w:rsid w:val="00274155"/>
    <w:rsid w:val="00274667"/>
    <w:rsid w:val="0027496A"/>
    <w:rsid w:val="00274A36"/>
    <w:rsid w:val="00274E84"/>
    <w:rsid w:val="00275348"/>
    <w:rsid w:val="00275C36"/>
    <w:rsid w:val="00276802"/>
    <w:rsid w:val="00277630"/>
    <w:rsid w:val="002801ED"/>
    <w:rsid w:val="002818AC"/>
    <w:rsid w:val="00283EEF"/>
    <w:rsid w:val="00284CE4"/>
    <w:rsid w:val="00285816"/>
    <w:rsid w:val="00286F1A"/>
    <w:rsid w:val="00290691"/>
    <w:rsid w:val="00290A2C"/>
    <w:rsid w:val="00291125"/>
    <w:rsid w:val="0029113B"/>
    <w:rsid w:val="002917C3"/>
    <w:rsid w:val="00291BAC"/>
    <w:rsid w:val="00293A2F"/>
    <w:rsid w:val="00293C7B"/>
    <w:rsid w:val="00293E75"/>
    <w:rsid w:val="0029441D"/>
    <w:rsid w:val="0029557C"/>
    <w:rsid w:val="0029568E"/>
    <w:rsid w:val="0029647A"/>
    <w:rsid w:val="0029716D"/>
    <w:rsid w:val="002A0405"/>
    <w:rsid w:val="002A0443"/>
    <w:rsid w:val="002A0A6A"/>
    <w:rsid w:val="002A0F11"/>
    <w:rsid w:val="002A11C4"/>
    <w:rsid w:val="002A1705"/>
    <w:rsid w:val="002A1747"/>
    <w:rsid w:val="002A1DE5"/>
    <w:rsid w:val="002A229A"/>
    <w:rsid w:val="002A365B"/>
    <w:rsid w:val="002A38CB"/>
    <w:rsid w:val="002A463D"/>
    <w:rsid w:val="002A4BB4"/>
    <w:rsid w:val="002A4D21"/>
    <w:rsid w:val="002A5C4D"/>
    <w:rsid w:val="002A70EB"/>
    <w:rsid w:val="002A74D6"/>
    <w:rsid w:val="002A76B6"/>
    <w:rsid w:val="002A7E66"/>
    <w:rsid w:val="002B124E"/>
    <w:rsid w:val="002B14DA"/>
    <w:rsid w:val="002B234D"/>
    <w:rsid w:val="002B3754"/>
    <w:rsid w:val="002B39BE"/>
    <w:rsid w:val="002B3B1B"/>
    <w:rsid w:val="002B48A7"/>
    <w:rsid w:val="002B4E6F"/>
    <w:rsid w:val="002B5172"/>
    <w:rsid w:val="002B7B26"/>
    <w:rsid w:val="002C2DFB"/>
    <w:rsid w:val="002C397F"/>
    <w:rsid w:val="002C4880"/>
    <w:rsid w:val="002C4F1F"/>
    <w:rsid w:val="002C7086"/>
    <w:rsid w:val="002D175E"/>
    <w:rsid w:val="002D194A"/>
    <w:rsid w:val="002D420B"/>
    <w:rsid w:val="002D4217"/>
    <w:rsid w:val="002D48B8"/>
    <w:rsid w:val="002D48FE"/>
    <w:rsid w:val="002D5649"/>
    <w:rsid w:val="002D6050"/>
    <w:rsid w:val="002D6FF6"/>
    <w:rsid w:val="002D7040"/>
    <w:rsid w:val="002E0F91"/>
    <w:rsid w:val="002E10B2"/>
    <w:rsid w:val="002E1719"/>
    <w:rsid w:val="002E1B22"/>
    <w:rsid w:val="002E1BD8"/>
    <w:rsid w:val="002E36A7"/>
    <w:rsid w:val="002E3994"/>
    <w:rsid w:val="002E3DC4"/>
    <w:rsid w:val="002E4E01"/>
    <w:rsid w:val="002E6785"/>
    <w:rsid w:val="002E6815"/>
    <w:rsid w:val="002E6F3E"/>
    <w:rsid w:val="002F0023"/>
    <w:rsid w:val="002F08D1"/>
    <w:rsid w:val="002F1A24"/>
    <w:rsid w:val="002F2743"/>
    <w:rsid w:val="002F2BA9"/>
    <w:rsid w:val="002F3750"/>
    <w:rsid w:val="002F3927"/>
    <w:rsid w:val="002F3B34"/>
    <w:rsid w:val="002F3FEF"/>
    <w:rsid w:val="002F4C50"/>
    <w:rsid w:val="002F53A8"/>
    <w:rsid w:val="002F555F"/>
    <w:rsid w:val="002F6440"/>
    <w:rsid w:val="002F6953"/>
    <w:rsid w:val="002F7C84"/>
    <w:rsid w:val="00300ACD"/>
    <w:rsid w:val="00300E1C"/>
    <w:rsid w:val="0030126A"/>
    <w:rsid w:val="0030149B"/>
    <w:rsid w:val="003018B1"/>
    <w:rsid w:val="00301A44"/>
    <w:rsid w:val="00302126"/>
    <w:rsid w:val="0030314D"/>
    <w:rsid w:val="00304AD4"/>
    <w:rsid w:val="00304C73"/>
    <w:rsid w:val="003059FC"/>
    <w:rsid w:val="00305B49"/>
    <w:rsid w:val="00305E81"/>
    <w:rsid w:val="00306627"/>
    <w:rsid w:val="0030665C"/>
    <w:rsid w:val="0031002A"/>
    <w:rsid w:val="003104E4"/>
    <w:rsid w:val="00310F02"/>
    <w:rsid w:val="003114EF"/>
    <w:rsid w:val="00312E46"/>
    <w:rsid w:val="00313022"/>
    <w:rsid w:val="00316AF1"/>
    <w:rsid w:val="00316ECA"/>
    <w:rsid w:val="00317BD8"/>
    <w:rsid w:val="00317E3D"/>
    <w:rsid w:val="00324D44"/>
    <w:rsid w:val="003250DB"/>
    <w:rsid w:val="00325999"/>
    <w:rsid w:val="0032629F"/>
    <w:rsid w:val="00326636"/>
    <w:rsid w:val="00326BF9"/>
    <w:rsid w:val="00326EE3"/>
    <w:rsid w:val="0032729F"/>
    <w:rsid w:val="00327A0D"/>
    <w:rsid w:val="00327BCB"/>
    <w:rsid w:val="0033068F"/>
    <w:rsid w:val="00332080"/>
    <w:rsid w:val="00332943"/>
    <w:rsid w:val="00332ED3"/>
    <w:rsid w:val="00332FB8"/>
    <w:rsid w:val="00333059"/>
    <w:rsid w:val="003335C5"/>
    <w:rsid w:val="00333A57"/>
    <w:rsid w:val="003349E3"/>
    <w:rsid w:val="00334CB5"/>
    <w:rsid w:val="00334FA2"/>
    <w:rsid w:val="003376F4"/>
    <w:rsid w:val="00337A45"/>
    <w:rsid w:val="003402B2"/>
    <w:rsid w:val="00343812"/>
    <w:rsid w:val="00343E0C"/>
    <w:rsid w:val="00344779"/>
    <w:rsid w:val="00344850"/>
    <w:rsid w:val="003458F5"/>
    <w:rsid w:val="00345BEB"/>
    <w:rsid w:val="003465A5"/>
    <w:rsid w:val="00347718"/>
    <w:rsid w:val="00350ED2"/>
    <w:rsid w:val="003514E0"/>
    <w:rsid w:val="003535E8"/>
    <w:rsid w:val="00360121"/>
    <w:rsid w:val="0036016C"/>
    <w:rsid w:val="0036043E"/>
    <w:rsid w:val="003604F1"/>
    <w:rsid w:val="00360C9B"/>
    <w:rsid w:val="00361B25"/>
    <w:rsid w:val="00362614"/>
    <w:rsid w:val="003632EF"/>
    <w:rsid w:val="00363854"/>
    <w:rsid w:val="00364FB9"/>
    <w:rsid w:val="003668D9"/>
    <w:rsid w:val="0036726A"/>
    <w:rsid w:val="0037092D"/>
    <w:rsid w:val="003714EB"/>
    <w:rsid w:val="00371795"/>
    <w:rsid w:val="00371C9D"/>
    <w:rsid w:val="00372FBF"/>
    <w:rsid w:val="00373A6D"/>
    <w:rsid w:val="00374379"/>
    <w:rsid w:val="00374FB2"/>
    <w:rsid w:val="003755CC"/>
    <w:rsid w:val="0037788E"/>
    <w:rsid w:val="00377C86"/>
    <w:rsid w:val="00380452"/>
    <w:rsid w:val="00380A7C"/>
    <w:rsid w:val="00380EBF"/>
    <w:rsid w:val="00382A91"/>
    <w:rsid w:val="00382F1F"/>
    <w:rsid w:val="0038406B"/>
    <w:rsid w:val="003844D9"/>
    <w:rsid w:val="0038452A"/>
    <w:rsid w:val="00384D39"/>
    <w:rsid w:val="0038790C"/>
    <w:rsid w:val="0039281F"/>
    <w:rsid w:val="00392B77"/>
    <w:rsid w:val="00393A31"/>
    <w:rsid w:val="003947C7"/>
    <w:rsid w:val="00394838"/>
    <w:rsid w:val="00394BC6"/>
    <w:rsid w:val="00397CA9"/>
    <w:rsid w:val="003A0B32"/>
    <w:rsid w:val="003A2435"/>
    <w:rsid w:val="003A26F6"/>
    <w:rsid w:val="003A27B4"/>
    <w:rsid w:val="003A30C4"/>
    <w:rsid w:val="003A3C28"/>
    <w:rsid w:val="003A4FBE"/>
    <w:rsid w:val="003A508F"/>
    <w:rsid w:val="003A53C1"/>
    <w:rsid w:val="003A5A65"/>
    <w:rsid w:val="003A71BB"/>
    <w:rsid w:val="003B0DFB"/>
    <w:rsid w:val="003B4205"/>
    <w:rsid w:val="003B447D"/>
    <w:rsid w:val="003B488D"/>
    <w:rsid w:val="003B6071"/>
    <w:rsid w:val="003B68D7"/>
    <w:rsid w:val="003B7D09"/>
    <w:rsid w:val="003C0BB8"/>
    <w:rsid w:val="003C3463"/>
    <w:rsid w:val="003C37DF"/>
    <w:rsid w:val="003C4011"/>
    <w:rsid w:val="003C4482"/>
    <w:rsid w:val="003C4F85"/>
    <w:rsid w:val="003C66DA"/>
    <w:rsid w:val="003C7769"/>
    <w:rsid w:val="003D07D7"/>
    <w:rsid w:val="003D0B04"/>
    <w:rsid w:val="003D1322"/>
    <w:rsid w:val="003D14B9"/>
    <w:rsid w:val="003D23B1"/>
    <w:rsid w:val="003D3AD5"/>
    <w:rsid w:val="003D3CB2"/>
    <w:rsid w:val="003D4247"/>
    <w:rsid w:val="003D56F9"/>
    <w:rsid w:val="003D5FAB"/>
    <w:rsid w:val="003D65DE"/>
    <w:rsid w:val="003D6999"/>
    <w:rsid w:val="003D70EB"/>
    <w:rsid w:val="003D7540"/>
    <w:rsid w:val="003D7598"/>
    <w:rsid w:val="003D7C95"/>
    <w:rsid w:val="003D7F28"/>
    <w:rsid w:val="003E05ED"/>
    <w:rsid w:val="003E0AC7"/>
    <w:rsid w:val="003E1192"/>
    <w:rsid w:val="003E1501"/>
    <w:rsid w:val="003E31D7"/>
    <w:rsid w:val="003E3BE7"/>
    <w:rsid w:val="003E3E9F"/>
    <w:rsid w:val="003E4099"/>
    <w:rsid w:val="003E42BD"/>
    <w:rsid w:val="003E4E5F"/>
    <w:rsid w:val="003E6D16"/>
    <w:rsid w:val="003E6F4E"/>
    <w:rsid w:val="003E7155"/>
    <w:rsid w:val="003E7CF1"/>
    <w:rsid w:val="003F0294"/>
    <w:rsid w:val="003F0928"/>
    <w:rsid w:val="003F1B8B"/>
    <w:rsid w:val="003F2636"/>
    <w:rsid w:val="003F427C"/>
    <w:rsid w:val="003F44CA"/>
    <w:rsid w:val="003F5385"/>
    <w:rsid w:val="003F6781"/>
    <w:rsid w:val="003F7F7A"/>
    <w:rsid w:val="004000D3"/>
    <w:rsid w:val="00401650"/>
    <w:rsid w:val="0040185D"/>
    <w:rsid w:val="0040289E"/>
    <w:rsid w:val="004039B9"/>
    <w:rsid w:val="004044BF"/>
    <w:rsid w:val="004045E2"/>
    <w:rsid w:val="0040467B"/>
    <w:rsid w:val="00405BCC"/>
    <w:rsid w:val="00405D73"/>
    <w:rsid w:val="00405FEC"/>
    <w:rsid w:val="00406688"/>
    <w:rsid w:val="00406D61"/>
    <w:rsid w:val="00406EB6"/>
    <w:rsid w:val="00407D5B"/>
    <w:rsid w:val="00407D80"/>
    <w:rsid w:val="00407E80"/>
    <w:rsid w:val="0041000B"/>
    <w:rsid w:val="004101D2"/>
    <w:rsid w:val="00410D83"/>
    <w:rsid w:val="00411D16"/>
    <w:rsid w:val="00411F95"/>
    <w:rsid w:val="004127BF"/>
    <w:rsid w:val="00412EB0"/>
    <w:rsid w:val="004132EF"/>
    <w:rsid w:val="00413AFB"/>
    <w:rsid w:val="004148EF"/>
    <w:rsid w:val="00414B1C"/>
    <w:rsid w:val="00415662"/>
    <w:rsid w:val="00416015"/>
    <w:rsid w:val="00417466"/>
    <w:rsid w:val="00417A1C"/>
    <w:rsid w:val="00420CDC"/>
    <w:rsid w:val="004252A4"/>
    <w:rsid w:val="00427C84"/>
    <w:rsid w:val="00430178"/>
    <w:rsid w:val="004324DD"/>
    <w:rsid w:val="0043289B"/>
    <w:rsid w:val="004328B1"/>
    <w:rsid w:val="00433AFA"/>
    <w:rsid w:val="00433FCA"/>
    <w:rsid w:val="004344E0"/>
    <w:rsid w:val="004347ED"/>
    <w:rsid w:val="0043586C"/>
    <w:rsid w:val="00437600"/>
    <w:rsid w:val="00437A25"/>
    <w:rsid w:val="004409A6"/>
    <w:rsid w:val="00440D62"/>
    <w:rsid w:val="00440EE3"/>
    <w:rsid w:val="00441CF9"/>
    <w:rsid w:val="0044290D"/>
    <w:rsid w:val="00443284"/>
    <w:rsid w:val="0044454A"/>
    <w:rsid w:val="00444686"/>
    <w:rsid w:val="00444BFB"/>
    <w:rsid w:val="00444C66"/>
    <w:rsid w:val="0044572B"/>
    <w:rsid w:val="004458A7"/>
    <w:rsid w:val="00445E49"/>
    <w:rsid w:val="004465CE"/>
    <w:rsid w:val="00446904"/>
    <w:rsid w:val="004470F8"/>
    <w:rsid w:val="00447BE8"/>
    <w:rsid w:val="00447C7F"/>
    <w:rsid w:val="00447D00"/>
    <w:rsid w:val="00447E09"/>
    <w:rsid w:val="0045077C"/>
    <w:rsid w:val="00452A51"/>
    <w:rsid w:val="00453F8E"/>
    <w:rsid w:val="0045434E"/>
    <w:rsid w:val="00454905"/>
    <w:rsid w:val="00454C0C"/>
    <w:rsid w:val="00454F7A"/>
    <w:rsid w:val="0045541B"/>
    <w:rsid w:val="00455E9F"/>
    <w:rsid w:val="00455FCC"/>
    <w:rsid w:val="00456661"/>
    <w:rsid w:val="00457C09"/>
    <w:rsid w:val="00460960"/>
    <w:rsid w:val="00460A3B"/>
    <w:rsid w:val="00461275"/>
    <w:rsid w:val="00461AB9"/>
    <w:rsid w:val="00462622"/>
    <w:rsid w:val="00462CCE"/>
    <w:rsid w:val="0046307E"/>
    <w:rsid w:val="004634AE"/>
    <w:rsid w:val="004648DF"/>
    <w:rsid w:val="00465168"/>
    <w:rsid w:val="00465E81"/>
    <w:rsid w:val="00466B9E"/>
    <w:rsid w:val="00470008"/>
    <w:rsid w:val="004703BB"/>
    <w:rsid w:val="00470ADE"/>
    <w:rsid w:val="00470CAA"/>
    <w:rsid w:val="00471419"/>
    <w:rsid w:val="004715CC"/>
    <w:rsid w:val="004716BE"/>
    <w:rsid w:val="00471B4A"/>
    <w:rsid w:val="0047310B"/>
    <w:rsid w:val="00473641"/>
    <w:rsid w:val="004740BA"/>
    <w:rsid w:val="0047412F"/>
    <w:rsid w:val="00474807"/>
    <w:rsid w:val="00474F27"/>
    <w:rsid w:val="004751F1"/>
    <w:rsid w:val="00475521"/>
    <w:rsid w:val="00476EA3"/>
    <w:rsid w:val="00476F81"/>
    <w:rsid w:val="00476F8B"/>
    <w:rsid w:val="0047744A"/>
    <w:rsid w:val="00477866"/>
    <w:rsid w:val="00480F44"/>
    <w:rsid w:val="00481FAC"/>
    <w:rsid w:val="004834ED"/>
    <w:rsid w:val="00484058"/>
    <w:rsid w:val="0048439F"/>
    <w:rsid w:val="00490456"/>
    <w:rsid w:val="00491554"/>
    <w:rsid w:val="0049297F"/>
    <w:rsid w:val="00493258"/>
    <w:rsid w:val="00493BAD"/>
    <w:rsid w:val="00493F26"/>
    <w:rsid w:val="00494DED"/>
    <w:rsid w:val="00495A77"/>
    <w:rsid w:val="00495C92"/>
    <w:rsid w:val="00496A9C"/>
    <w:rsid w:val="00496F4C"/>
    <w:rsid w:val="00497966"/>
    <w:rsid w:val="004A249C"/>
    <w:rsid w:val="004A2660"/>
    <w:rsid w:val="004A2B66"/>
    <w:rsid w:val="004A3673"/>
    <w:rsid w:val="004A48A7"/>
    <w:rsid w:val="004A4998"/>
    <w:rsid w:val="004A4AE2"/>
    <w:rsid w:val="004A4BB6"/>
    <w:rsid w:val="004A54B7"/>
    <w:rsid w:val="004A5756"/>
    <w:rsid w:val="004A6687"/>
    <w:rsid w:val="004A6996"/>
    <w:rsid w:val="004B0292"/>
    <w:rsid w:val="004B0AA7"/>
    <w:rsid w:val="004B0AD8"/>
    <w:rsid w:val="004B29A1"/>
    <w:rsid w:val="004B2AC5"/>
    <w:rsid w:val="004B2FD3"/>
    <w:rsid w:val="004B3969"/>
    <w:rsid w:val="004B400B"/>
    <w:rsid w:val="004B4E40"/>
    <w:rsid w:val="004B4F2D"/>
    <w:rsid w:val="004B5F6C"/>
    <w:rsid w:val="004B6DFB"/>
    <w:rsid w:val="004B7523"/>
    <w:rsid w:val="004C1779"/>
    <w:rsid w:val="004C1CEC"/>
    <w:rsid w:val="004C2899"/>
    <w:rsid w:val="004C404A"/>
    <w:rsid w:val="004C44EE"/>
    <w:rsid w:val="004C5214"/>
    <w:rsid w:val="004C53FD"/>
    <w:rsid w:val="004C60B0"/>
    <w:rsid w:val="004C6DDA"/>
    <w:rsid w:val="004C7F90"/>
    <w:rsid w:val="004D4D3D"/>
    <w:rsid w:val="004D4ED9"/>
    <w:rsid w:val="004D58D0"/>
    <w:rsid w:val="004D5967"/>
    <w:rsid w:val="004D5F6F"/>
    <w:rsid w:val="004E0012"/>
    <w:rsid w:val="004E1CC2"/>
    <w:rsid w:val="004E236E"/>
    <w:rsid w:val="004E31C6"/>
    <w:rsid w:val="004E4141"/>
    <w:rsid w:val="004E5568"/>
    <w:rsid w:val="004E5AC4"/>
    <w:rsid w:val="004E6214"/>
    <w:rsid w:val="004E6327"/>
    <w:rsid w:val="004F0448"/>
    <w:rsid w:val="004F3AE6"/>
    <w:rsid w:val="004F3F03"/>
    <w:rsid w:val="004F4F6F"/>
    <w:rsid w:val="004F50C7"/>
    <w:rsid w:val="004F64C5"/>
    <w:rsid w:val="004F676D"/>
    <w:rsid w:val="004F6E30"/>
    <w:rsid w:val="004F708A"/>
    <w:rsid w:val="004F74B7"/>
    <w:rsid w:val="004F76A7"/>
    <w:rsid w:val="00500505"/>
    <w:rsid w:val="005006CB"/>
    <w:rsid w:val="005009D3"/>
    <w:rsid w:val="00501842"/>
    <w:rsid w:val="00502A57"/>
    <w:rsid w:val="00502DAD"/>
    <w:rsid w:val="005038F7"/>
    <w:rsid w:val="00503B75"/>
    <w:rsid w:val="005059C6"/>
    <w:rsid w:val="0050749A"/>
    <w:rsid w:val="00510F27"/>
    <w:rsid w:val="0051195F"/>
    <w:rsid w:val="00511994"/>
    <w:rsid w:val="005124EB"/>
    <w:rsid w:val="005127D9"/>
    <w:rsid w:val="00512E3A"/>
    <w:rsid w:val="00513095"/>
    <w:rsid w:val="00513EE7"/>
    <w:rsid w:val="00514820"/>
    <w:rsid w:val="00514EA2"/>
    <w:rsid w:val="005170E5"/>
    <w:rsid w:val="005200B0"/>
    <w:rsid w:val="00520805"/>
    <w:rsid w:val="005208D6"/>
    <w:rsid w:val="00521F24"/>
    <w:rsid w:val="005230F4"/>
    <w:rsid w:val="005271D9"/>
    <w:rsid w:val="00530AFB"/>
    <w:rsid w:val="00530B03"/>
    <w:rsid w:val="005315DB"/>
    <w:rsid w:val="00531C5E"/>
    <w:rsid w:val="00532D06"/>
    <w:rsid w:val="00533172"/>
    <w:rsid w:val="00534958"/>
    <w:rsid w:val="00535020"/>
    <w:rsid w:val="00535FEA"/>
    <w:rsid w:val="00536268"/>
    <w:rsid w:val="00536348"/>
    <w:rsid w:val="0053746E"/>
    <w:rsid w:val="00537F53"/>
    <w:rsid w:val="00540B3F"/>
    <w:rsid w:val="00540E4B"/>
    <w:rsid w:val="00541771"/>
    <w:rsid w:val="00541A3C"/>
    <w:rsid w:val="00543BB9"/>
    <w:rsid w:val="00544443"/>
    <w:rsid w:val="005450A0"/>
    <w:rsid w:val="005451E3"/>
    <w:rsid w:val="0054616A"/>
    <w:rsid w:val="00546BE5"/>
    <w:rsid w:val="00550F5D"/>
    <w:rsid w:val="0055211E"/>
    <w:rsid w:val="0055524E"/>
    <w:rsid w:val="005552B9"/>
    <w:rsid w:val="00555DCA"/>
    <w:rsid w:val="00555F86"/>
    <w:rsid w:val="00557191"/>
    <w:rsid w:val="00557665"/>
    <w:rsid w:val="0055794C"/>
    <w:rsid w:val="00557E2F"/>
    <w:rsid w:val="00560186"/>
    <w:rsid w:val="005615BE"/>
    <w:rsid w:val="005637DA"/>
    <w:rsid w:val="005646A7"/>
    <w:rsid w:val="00565773"/>
    <w:rsid w:val="00566FBA"/>
    <w:rsid w:val="00570483"/>
    <w:rsid w:val="00570E85"/>
    <w:rsid w:val="005716F4"/>
    <w:rsid w:val="00571786"/>
    <w:rsid w:val="005728EA"/>
    <w:rsid w:val="005729CB"/>
    <w:rsid w:val="00572D0F"/>
    <w:rsid w:val="005757FB"/>
    <w:rsid w:val="00575A66"/>
    <w:rsid w:val="00575B62"/>
    <w:rsid w:val="00576219"/>
    <w:rsid w:val="00577240"/>
    <w:rsid w:val="00577F55"/>
    <w:rsid w:val="005803DD"/>
    <w:rsid w:val="00580A81"/>
    <w:rsid w:val="00581A42"/>
    <w:rsid w:val="00581D4F"/>
    <w:rsid w:val="00582B99"/>
    <w:rsid w:val="00582C76"/>
    <w:rsid w:val="00583AC2"/>
    <w:rsid w:val="00583E71"/>
    <w:rsid w:val="005853D4"/>
    <w:rsid w:val="005855A5"/>
    <w:rsid w:val="005862C6"/>
    <w:rsid w:val="00586DEF"/>
    <w:rsid w:val="0059090E"/>
    <w:rsid w:val="00590966"/>
    <w:rsid w:val="00592C45"/>
    <w:rsid w:val="00592F52"/>
    <w:rsid w:val="0059320A"/>
    <w:rsid w:val="00593A8A"/>
    <w:rsid w:val="00594CED"/>
    <w:rsid w:val="00596319"/>
    <w:rsid w:val="00597E80"/>
    <w:rsid w:val="005A1013"/>
    <w:rsid w:val="005A1847"/>
    <w:rsid w:val="005A2128"/>
    <w:rsid w:val="005A21BD"/>
    <w:rsid w:val="005A2305"/>
    <w:rsid w:val="005A4159"/>
    <w:rsid w:val="005A55C9"/>
    <w:rsid w:val="005A6CCF"/>
    <w:rsid w:val="005A6DA6"/>
    <w:rsid w:val="005A7BCE"/>
    <w:rsid w:val="005A7E7D"/>
    <w:rsid w:val="005B0414"/>
    <w:rsid w:val="005B0A44"/>
    <w:rsid w:val="005B1244"/>
    <w:rsid w:val="005B190F"/>
    <w:rsid w:val="005B293B"/>
    <w:rsid w:val="005B335E"/>
    <w:rsid w:val="005B4035"/>
    <w:rsid w:val="005B47B6"/>
    <w:rsid w:val="005B6295"/>
    <w:rsid w:val="005B651A"/>
    <w:rsid w:val="005B6F0A"/>
    <w:rsid w:val="005B7C65"/>
    <w:rsid w:val="005C0574"/>
    <w:rsid w:val="005C07A7"/>
    <w:rsid w:val="005C0CA5"/>
    <w:rsid w:val="005C1FC3"/>
    <w:rsid w:val="005C2604"/>
    <w:rsid w:val="005C40E1"/>
    <w:rsid w:val="005C4557"/>
    <w:rsid w:val="005C4A66"/>
    <w:rsid w:val="005C523D"/>
    <w:rsid w:val="005C5460"/>
    <w:rsid w:val="005C550A"/>
    <w:rsid w:val="005C7E0E"/>
    <w:rsid w:val="005D04FA"/>
    <w:rsid w:val="005D0EE0"/>
    <w:rsid w:val="005D15F0"/>
    <w:rsid w:val="005D27D4"/>
    <w:rsid w:val="005D2995"/>
    <w:rsid w:val="005D2E6F"/>
    <w:rsid w:val="005D370E"/>
    <w:rsid w:val="005D3C96"/>
    <w:rsid w:val="005D3D0D"/>
    <w:rsid w:val="005D4453"/>
    <w:rsid w:val="005D45CC"/>
    <w:rsid w:val="005D49BE"/>
    <w:rsid w:val="005D54D6"/>
    <w:rsid w:val="005D75E4"/>
    <w:rsid w:val="005D7806"/>
    <w:rsid w:val="005D7989"/>
    <w:rsid w:val="005E0D40"/>
    <w:rsid w:val="005E18B9"/>
    <w:rsid w:val="005E1D5E"/>
    <w:rsid w:val="005E24A3"/>
    <w:rsid w:val="005E280E"/>
    <w:rsid w:val="005E2F84"/>
    <w:rsid w:val="005E3534"/>
    <w:rsid w:val="005E39DB"/>
    <w:rsid w:val="005E3E32"/>
    <w:rsid w:val="005E4F1F"/>
    <w:rsid w:val="005E5015"/>
    <w:rsid w:val="005E557E"/>
    <w:rsid w:val="005E5705"/>
    <w:rsid w:val="005E69EE"/>
    <w:rsid w:val="005E6C46"/>
    <w:rsid w:val="005E7A95"/>
    <w:rsid w:val="005F0076"/>
    <w:rsid w:val="005F1370"/>
    <w:rsid w:val="005F19E6"/>
    <w:rsid w:val="005F1CF5"/>
    <w:rsid w:val="005F2519"/>
    <w:rsid w:val="005F2715"/>
    <w:rsid w:val="005F291F"/>
    <w:rsid w:val="005F3E10"/>
    <w:rsid w:val="005F42B1"/>
    <w:rsid w:val="005F5460"/>
    <w:rsid w:val="005F5F55"/>
    <w:rsid w:val="00600596"/>
    <w:rsid w:val="00600776"/>
    <w:rsid w:val="0060087C"/>
    <w:rsid w:val="00600A68"/>
    <w:rsid w:val="00600ABF"/>
    <w:rsid w:val="00601076"/>
    <w:rsid w:val="006017A5"/>
    <w:rsid w:val="00601E5E"/>
    <w:rsid w:val="006025B2"/>
    <w:rsid w:val="00602A4D"/>
    <w:rsid w:val="00602DDE"/>
    <w:rsid w:val="006032E3"/>
    <w:rsid w:val="0060340A"/>
    <w:rsid w:val="006038B0"/>
    <w:rsid w:val="006043E3"/>
    <w:rsid w:val="006052C3"/>
    <w:rsid w:val="006069EF"/>
    <w:rsid w:val="00606B40"/>
    <w:rsid w:val="00607405"/>
    <w:rsid w:val="00607612"/>
    <w:rsid w:val="006109B6"/>
    <w:rsid w:val="00610F1B"/>
    <w:rsid w:val="00610F4A"/>
    <w:rsid w:val="00612989"/>
    <w:rsid w:val="00613D06"/>
    <w:rsid w:val="006176AA"/>
    <w:rsid w:val="00620C76"/>
    <w:rsid w:val="0062140A"/>
    <w:rsid w:val="00626EE7"/>
    <w:rsid w:val="00630105"/>
    <w:rsid w:val="0063090D"/>
    <w:rsid w:val="00630A42"/>
    <w:rsid w:val="00631B84"/>
    <w:rsid w:val="00631FF1"/>
    <w:rsid w:val="006335E4"/>
    <w:rsid w:val="00633BED"/>
    <w:rsid w:val="00634033"/>
    <w:rsid w:val="00634041"/>
    <w:rsid w:val="0063427C"/>
    <w:rsid w:val="00635BF1"/>
    <w:rsid w:val="0063705C"/>
    <w:rsid w:val="00640010"/>
    <w:rsid w:val="00640348"/>
    <w:rsid w:val="00640BFC"/>
    <w:rsid w:val="00641A2E"/>
    <w:rsid w:val="00643370"/>
    <w:rsid w:val="0064490F"/>
    <w:rsid w:val="00644ABE"/>
    <w:rsid w:val="00645B09"/>
    <w:rsid w:val="00646D34"/>
    <w:rsid w:val="00647AB8"/>
    <w:rsid w:val="006504BB"/>
    <w:rsid w:val="0065081F"/>
    <w:rsid w:val="006535A4"/>
    <w:rsid w:val="006553CC"/>
    <w:rsid w:val="0065588A"/>
    <w:rsid w:val="00656046"/>
    <w:rsid w:val="006578C3"/>
    <w:rsid w:val="00660738"/>
    <w:rsid w:val="006607F2"/>
    <w:rsid w:val="00661B97"/>
    <w:rsid w:val="0066240E"/>
    <w:rsid w:val="00662698"/>
    <w:rsid w:val="006626F1"/>
    <w:rsid w:val="0066343F"/>
    <w:rsid w:val="006639C1"/>
    <w:rsid w:val="00663DF2"/>
    <w:rsid w:val="00664077"/>
    <w:rsid w:val="006642B5"/>
    <w:rsid w:val="0066471C"/>
    <w:rsid w:val="006647B2"/>
    <w:rsid w:val="00664A08"/>
    <w:rsid w:val="00664CFE"/>
    <w:rsid w:val="00665178"/>
    <w:rsid w:val="006654CD"/>
    <w:rsid w:val="00665533"/>
    <w:rsid w:val="00665AB7"/>
    <w:rsid w:val="00671206"/>
    <w:rsid w:val="0067150B"/>
    <w:rsid w:val="00673358"/>
    <w:rsid w:val="00673B4D"/>
    <w:rsid w:val="00673D54"/>
    <w:rsid w:val="006741B6"/>
    <w:rsid w:val="00675CAF"/>
    <w:rsid w:val="00676192"/>
    <w:rsid w:val="0067681E"/>
    <w:rsid w:val="00676CE6"/>
    <w:rsid w:val="00676D43"/>
    <w:rsid w:val="00677CC2"/>
    <w:rsid w:val="00680911"/>
    <w:rsid w:val="006814CA"/>
    <w:rsid w:val="006830FF"/>
    <w:rsid w:val="00683FCA"/>
    <w:rsid w:val="006842A5"/>
    <w:rsid w:val="00685395"/>
    <w:rsid w:val="00685A46"/>
    <w:rsid w:val="006867E6"/>
    <w:rsid w:val="00686BFF"/>
    <w:rsid w:val="006874D5"/>
    <w:rsid w:val="0068793D"/>
    <w:rsid w:val="006902DE"/>
    <w:rsid w:val="0069179F"/>
    <w:rsid w:val="00691B68"/>
    <w:rsid w:val="0069216C"/>
    <w:rsid w:val="00693F6E"/>
    <w:rsid w:val="0069445D"/>
    <w:rsid w:val="00694724"/>
    <w:rsid w:val="00695132"/>
    <w:rsid w:val="006A0846"/>
    <w:rsid w:val="006A0E64"/>
    <w:rsid w:val="006A13D5"/>
    <w:rsid w:val="006A1F5E"/>
    <w:rsid w:val="006A2080"/>
    <w:rsid w:val="006A2338"/>
    <w:rsid w:val="006A23FE"/>
    <w:rsid w:val="006A2F4B"/>
    <w:rsid w:val="006A3C32"/>
    <w:rsid w:val="006A50B2"/>
    <w:rsid w:val="006B00F4"/>
    <w:rsid w:val="006B08E1"/>
    <w:rsid w:val="006B1386"/>
    <w:rsid w:val="006B1BF3"/>
    <w:rsid w:val="006B4563"/>
    <w:rsid w:val="006B46D2"/>
    <w:rsid w:val="006B5A77"/>
    <w:rsid w:val="006B5BFB"/>
    <w:rsid w:val="006B666F"/>
    <w:rsid w:val="006B6E07"/>
    <w:rsid w:val="006B76DE"/>
    <w:rsid w:val="006B7B46"/>
    <w:rsid w:val="006B7EDA"/>
    <w:rsid w:val="006B7F8C"/>
    <w:rsid w:val="006C073F"/>
    <w:rsid w:val="006C153C"/>
    <w:rsid w:val="006C187A"/>
    <w:rsid w:val="006C1969"/>
    <w:rsid w:val="006C2EF7"/>
    <w:rsid w:val="006C4135"/>
    <w:rsid w:val="006C5047"/>
    <w:rsid w:val="006C53A2"/>
    <w:rsid w:val="006C5578"/>
    <w:rsid w:val="006C585D"/>
    <w:rsid w:val="006C5D4D"/>
    <w:rsid w:val="006C5F72"/>
    <w:rsid w:val="006C6AC0"/>
    <w:rsid w:val="006C6F88"/>
    <w:rsid w:val="006C7135"/>
    <w:rsid w:val="006C7A98"/>
    <w:rsid w:val="006C7E4C"/>
    <w:rsid w:val="006D0066"/>
    <w:rsid w:val="006D03A2"/>
    <w:rsid w:val="006D0553"/>
    <w:rsid w:val="006D083C"/>
    <w:rsid w:val="006D1A43"/>
    <w:rsid w:val="006D2059"/>
    <w:rsid w:val="006D246D"/>
    <w:rsid w:val="006D4DD2"/>
    <w:rsid w:val="006D623E"/>
    <w:rsid w:val="006D760A"/>
    <w:rsid w:val="006D7F94"/>
    <w:rsid w:val="006E0A69"/>
    <w:rsid w:val="006E0C7B"/>
    <w:rsid w:val="006E1440"/>
    <w:rsid w:val="006E1A3D"/>
    <w:rsid w:val="006E1A7C"/>
    <w:rsid w:val="006E338F"/>
    <w:rsid w:val="006E51E6"/>
    <w:rsid w:val="006E65F7"/>
    <w:rsid w:val="006E7997"/>
    <w:rsid w:val="006F0B91"/>
    <w:rsid w:val="006F4710"/>
    <w:rsid w:val="006F4AE5"/>
    <w:rsid w:val="006F578A"/>
    <w:rsid w:val="006F58D7"/>
    <w:rsid w:val="006F5AD3"/>
    <w:rsid w:val="006F5C89"/>
    <w:rsid w:val="006F7498"/>
    <w:rsid w:val="006F7B71"/>
    <w:rsid w:val="0070006D"/>
    <w:rsid w:val="00702008"/>
    <w:rsid w:val="0070312C"/>
    <w:rsid w:val="007034F8"/>
    <w:rsid w:val="0070416B"/>
    <w:rsid w:val="00704A86"/>
    <w:rsid w:val="00704D14"/>
    <w:rsid w:val="00704ED7"/>
    <w:rsid w:val="00706512"/>
    <w:rsid w:val="007072A5"/>
    <w:rsid w:val="00707807"/>
    <w:rsid w:val="0071027A"/>
    <w:rsid w:val="00711A70"/>
    <w:rsid w:val="0071252B"/>
    <w:rsid w:val="00712D49"/>
    <w:rsid w:val="007134F7"/>
    <w:rsid w:val="007138FD"/>
    <w:rsid w:val="00713A0E"/>
    <w:rsid w:val="00713DAB"/>
    <w:rsid w:val="007145F0"/>
    <w:rsid w:val="0071572D"/>
    <w:rsid w:val="00715D7A"/>
    <w:rsid w:val="00716FFB"/>
    <w:rsid w:val="00717E05"/>
    <w:rsid w:val="00720B1A"/>
    <w:rsid w:val="00721E08"/>
    <w:rsid w:val="00721F84"/>
    <w:rsid w:val="00723972"/>
    <w:rsid w:val="00724CCD"/>
    <w:rsid w:val="00725A6D"/>
    <w:rsid w:val="00726FC2"/>
    <w:rsid w:val="00732343"/>
    <w:rsid w:val="007323E6"/>
    <w:rsid w:val="00732D18"/>
    <w:rsid w:val="00733C73"/>
    <w:rsid w:val="007347DA"/>
    <w:rsid w:val="00735405"/>
    <w:rsid w:val="00737E52"/>
    <w:rsid w:val="0074029D"/>
    <w:rsid w:val="007407D5"/>
    <w:rsid w:val="00742694"/>
    <w:rsid w:val="00743911"/>
    <w:rsid w:val="007443A9"/>
    <w:rsid w:val="00744BA1"/>
    <w:rsid w:val="00745F54"/>
    <w:rsid w:val="00746414"/>
    <w:rsid w:val="00746610"/>
    <w:rsid w:val="00746AA0"/>
    <w:rsid w:val="00747829"/>
    <w:rsid w:val="0075017B"/>
    <w:rsid w:val="00750484"/>
    <w:rsid w:val="0075098E"/>
    <w:rsid w:val="00750D32"/>
    <w:rsid w:val="00751F90"/>
    <w:rsid w:val="00752672"/>
    <w:rsid w:val="00752914"/>
    <w:rsid w:val="00753D23"/>
    <w:rsid w:val="007540AA"/>
    <w:rsid w:val="0075532A"/>
    <w:rsid w:val="0075608A"/>
    <w:rsid w:val="007563F8"/>
    <w:rsid w:val="0075644C"/>
    <w:rsid w:val="00756C31"/>
    <w:rsid w:val="00756E75"/>
    <w:rsid w:val="00756FB9"/>
    <w:rsid w:val="00757C2B"/>
    <w:rsid w:val="00757EDA"/>
    <w:rsid w:val="00760C2D"/>
    <w:rsid w:val="007619B6"/>
    <w:rsid w:val="00761D04"/>
    <w:rsid w:val="00762D35"/>
    <w:rsid w:val="00763915"/>
    <w:rsid w:val="00763FAC"/>
    <w:rsid w:val="0076448B"/>
    <w:rsid w:val="0076519B"/>
    <w:rsid w:val="00765924"/>
    <w:rsid w:val="00765F58"/>
    <w:rsid w:val="007663DF"/>
    <w:rsid w:val="007675DC"/>
    <w:rsid w:val="0077038D"/>
    <w:rsid w:val="00770FD0"/>
    <w:rsid w:val="007713A7"/>
    <w:rsid w:val="007726E5"/>
    <w:rsid w:val="00772FA0"/>
    <w:rsid w:val="00773E21"/>
    <w:rsid w:val="0077414D"/>
    <w:rsid w:val="00774436"/>
    <w:rsid w:val="007744DF"/>
    <w:rsid w:val="0077475E"/>
    <w:rsid w:val="00774B90"/>
    <w:rsid w:val="00774BF3"/>
    <w:rsid w:val="00774ED1"/>
    <w:rsid w:val="00775A75"/>
    <w:rsid w:val="0077651B"/>
    <w:rsid w:val="00776B61"/>
    <w:rsid w:val="007775E5"/>
    <w:rsid w:val="00781170"/>
    <w:rsid w:val="00781931"/>
    <w:rsid w:val="00781CA0"/>
    <w:rsid w:val="00782946"/>
    <w:rsid w:val="00783724"/>
    <w:rsid w:val="007842C7"/>
    <w:rsid w:val="00784581"/>
    <w:rsid w:val="00784649"/>
    <w:rsid w:val="00784A20"/>
    <w:rsid w:val="00784C29"/>
    <w:rsid w:val="007853A6"/>
    <w:rsid w:val="0078585E"/>
    <w:rsid w:val="00785A51"/>
    <w:rsid w:val="00786621"/>
    <w:rsid w:val="00786E21"/>
    <w:rsid w:val="007874A5"/>
    <w:rsid w:val="007904F3"/>
    <w:rsid w:val="00790784"/>
    <w:rsid w:val="00790F7D"/>
    <w:rsid w:val="00791526"/>
    <w:rsid w:val="00792463"/>
    <w:rsid w:val="00792F74"/>
    <w:rsid w:val="0079467C"/>
    <w:rsid w:val="0079489A"/>
    <w:rsid w:val="00794E53"/>
    <w:rsid w:val="007955E6"/>
    <w:rsid w:val="0079621A"/>
    <w:rsid w:val="00796C5B"/>
    <w:rsid w:val="00797105"/>
    <w:rsid w:val="00797D8D"/>
    <w:rsid w:val="00797E34"/>
    <w:rsid w:val="00797FCA"/>
    <w:rsid w:val="007A1A00"/>
    <w:rsid w:val="007A297F"/>
    <w:rsid w:val="007A2A09"/>
    <w:rsid w:val="007A2CDA"/>
    <w:rsid w:val="007A44CA"/>
    <w:rsid w:val="007A4929"/>
    <w:rsid w:val="007A582A"/>
    <w:rsid w:val="007A616F"/>
    <w:rsid w:val="007A61CD"/>
    <w:rsid w:val="007A69A0"/>
    <w:rsid w:val="007A69BF"/>
    <w:rsid w:val="007A73F2"/>
    <w:rsid w:val="007A768F"/>
    <w:rsid w:val="007A7ADB"/>
    <w:rsid w:val="007B00ED"/>
    <w:rsid w:val="007B036D"/>
    <w:rsid w:val="007B0690"/>
    <w:rsid w:val="007B0EC7"/>
    <w:rsid w:val="007B1CDA"/>
    <w:rsid w:val="007B2883"/>
    <w:rsid w:val="007B3E24"/>
    <w:rsid w:val="007B475E"/>
    <w:rsid w:val="007B475F"/>
    <w:rsid w:val="007B6043"/>
    <w:rsid w:val="007B6E96"/>
    <w:rsid w:val="007B79B2"/>
    <w:rsid w:val="007C0001"/>
    <w:rsid w:val="007C032A"/>
    <w:rsid w:val="007C03D1"/>
    <w:rsid w:val="007C1502"/>
    <w:rsid w:val="007C1839"/>
    <w:rsid w:val="007C1FF3"/>
    <w:rsid w:val="007C2A9B"/>
    <w:rsid w:val="007C2D67"/>
    <w:rsid w:val="007C3249"/>
    <w:rsid w:val="007D1789"/>
    <w:rsid w:val="007D1F0C"/>
    <w:rsid w:val="007D295D"/>
    <w:rsid w:val="007D58D7"/>
    <w:rsid w:val="007D60CD"/>
    <w:rsid w:val="007E0BAC"/>
    <w:rsid w:val="007E18FE"/>
    <w:rsid w:val="007E1F72"/>
    <w:rsid w:val="007E2291"/>
    <w:rsid w:val="007E38EB"/>
    <w:rsid w:val="007E3CC7"/>
    <w:rsid w:val="007E5BBF"/>
    <w:rsid w:val="007E66D0"/>
    <w:rsid w:val="007E6B66"/>
    <w:rsid w:val="007E782D"/>
    <w:rsid w:val="007E7AD7"/>
    <w:rsid w:val="007E7E92"/>
    <w:rsid w:val="007F028F"/>
    <w:rsid w:val="007F1192"/>
    <w:rsid w:val="007F1CA3"/>
    <w:rsid w:val="007F1F97"/>
    <w:rsid w:val="007F2241"/>
    <w:rsid w:val="007F3543"/>
    <w:rsid w:val="007F488A"/>
    <w:rsid w:val="007F4CE6"/>
    <w:rsid w:val="007F4ECA"/>
    <w:rsid w:val="007F5581"/>
    <w:rsid w:val="007F7683"/>
    <w:rsid w:val="007F771A"/>
    <w:rsid w:val="007F7798"/>
    <w:rsid w:val="007F78C2"/>
    <w:rsid w:val="00800315"/>
    <w:rsid w:val="00800D38"/>
    <w:rsid w:val="008010C5"/>
    <w:rsid w:val="008012E4"/>
    <w:rsid w:val="00801360"/>
    <w:rsid w:val="00801B74"/>
    <w:rsid w:val="008029D0"/>
    <w:rsid w:val="00804561"/>
    <w:rsid w:val="00805D55"/>
    <w:rsid w:val="008071CD"/>
    <w:rsid w:val="00807D1E"/>
    <w:rsid w:val="00810098"/>
    <w:rsid w:val="008102E1"/>
    <w:rsid w:val="00811436"/>
    <w:rsid w:val="00811616"/>
    <w:rsid w:val="0081212D"/>
    <w:rsid w:val="0081365D"/>
    <w:rsid w:val="00813936"/>
    <w:rsid w:val="00813C92"/>
    <w:rsid w:val="00813F5C"/>
    <w:rsid w:val="008144D1"/>
    <w:rsid w:val="0081575B"/>
    <w:rsid w:val="00815C7E"/>
    <w:rsid w:val="00816533"/>
    <w:rsid w:val="00816A02"/>
    <w:rsid w:val="0081759D"/>
    <w:rsid w:val="00817CB4"/>
    <w:rsid w:val="00817DD3"/>
    <w:rsid w:val="00820CB8"/>
    <w:rsid w:val="00821666"/>
    <w:rsid w:val="00821D45"/>
    <w:rsid w:val="00822205"/>
    <w:rsid w:val="008224E7"/>
    <w:rsid w:val="008227DC"/>
    <w:rsid w:val="008227DF"/>
    <w:rsid w:val="008229A3"/>
    <w:rsid w:val="008233F9"/>
    <w:rsid w:val="00823568"/>
    <w:rsid w:val="008238F8"/>
    <w:rsid w:val="00824122"/>
    <w:rsid w:val="008249BF"/>
    <w:rsid w:val="0082534B"/>
    <w:rsid w:val="00825350"/>
    <w:rsid w:val="00825DE3"/>
    <w:rsid w:val="00825F75"/>
    <w:rsid w:val="00826EB5"/>
    <w:rsid w:val="00827168"/>
    <w:rsid w:val="00827481"/>
    <w:rsid w:val="00830082"/>
    <w:rsid w:val="008305B9"/>
    <w:rsid w:val="0083172B"/>
    <w:rsid w:val="00831A07"/>
    <w:rsid w:val="00831AC8"/>
    <w:rsid w:val="00831BF7"/>
    <w:rsid w:val="00832E11"/>
    <w:rsid w:val="008334C9"/>
    <w:rsid w:val="00833944"/>
    <w:rsid w:val="00835DB1"/>
    <w:rsid w:val="00835F41"/>
    <w:rsid w:val="008360C1"/>
    <w:rsid w:val="00836973"/>
    <w:rsid w:val="00836F09"/>
    <w:rsid w:val="00836F8C"/>
    <w:rsid w:val="00837FEA"/>
    <w:rsid w:val="00841F8C"/>
    <w:rsid w:val="00842200"/>
    <w:rsid w:val="00843140"/>
    <w:rsid w:val="0084321A"/>
    <w:rsid w:val="00843B93"/>
    <w:rsid w:val="00843FC2"/>
    <w:rsid w:val="00845484"/>
    <w:rsid w:val="0084565D"/>
    <w:rsid w:val="00845F23"/>
    <w:rsid w:val="00845FCE"/>
    <w:rsid w:val="00846862"/>
    <w:rsid w:val="00847746"/>
    <w:rsid w:val="008517E6"/>
    <w:rsid w:val="008518BB"/>
    <w:rsid w:val="0085225B"/>
    <w:rsid w:val="00852CD3"/>
    <w:rsid w:val="0085377F"/>
    <w:rsid w:val="00853827"/>
    <w:rsid w:val="00853FBE"/>
    <w:rsid w:val="00854A2C"/>
    <w:rsid w:val="00854E08"/>
    <w:rsid w:val="0085561F"/>
    <w:rsid w:val="00855870"/>
    <w:rsid w:val="008565A3"/>
    <w:rsid w:val="00857A63"/>
    <w:rsid w:val="00857B36"/>
    <w:rsid w:val="00860777"/>
    <w:rsid w:val="0086143A"/>
    <w:rsid w:val="00861588"/>
    <w:rsid w:val="00862E8C"/>
    <w:rsid w:val="00863863"/>
    <w:rsid w:val="008654BC"/>
    <w:rsid w:val="0086666B"/>
    <w:rsid w:val="00866BB9"/>
    <w:rsid w:val="00867260"/>
    <w:rsid w:val="008672BD"/>
    <w:rsid w:val="00867A84"/>
    <w:rsid w:val="00867E22"/>
    <w:rsid w:val="00871965"/>
    <w:rsid w:val="00872288"/>
    <w:rsid w:val="00872D85"/>
    <w:rsid w:val="0087364C"/>
    <w:rsid w:val="00873B9C"/>
    <w:rsid w:val="00874027"/>
    <w:rsid w:val="0087476A"/>
    <w:rsid w:val="008747BF"/>
    <w:rsid w:val="00874ED3"/>
    <w:rsid w:val="0087550D"/>
    <w:rsid w:val="00875C78"/>
    <w:rsid w:val="0087622A"/>
    <w:rsid w:val="008774CB"/>
    <w:rsid w:val="00877D0B"/>
    <w:rsid w:val="00880EAE"/>
    <w:rsid w:val="0088153F"/>
    <w:rsid w:val="008820FE"/>
    <w:rsid w:val="008825BF"/>
    <w:rsid w:val="008838C3"/>
    <w:rsid w:val="00883A04"/>
    <w:rsid w:val="008848E2"/>
    <w:rsid w:val="0088550D"/>
    <w:rsid w:val="00885BB7"/>
    <w:rsid w:val="00885C9C"/>
    <w:rsid w:val="00885DD8"/>
    <w:rsid w:val="00885FF5"/>
    <w:rsid w:val="00886545"/>
    <w:rsid w:val="008865CA"/>
    <w:rsid w:val="00886AFC"/>
    <w:rsid w:val="00891BCF"/>
    <w:rsid w:val="0089218E"/>
    <w:rsid w:val="0089266D"/>
    <w:rsid w:val="00892EB7"/>
    <w:rsid w:val="00894DC8"/>
    <w:rsid w:val="00895660"/>
    <w:rsid w:val="00895CEB"/>
    <w:rsid w:val="008962F9"/>
    <w:rsid w:val="008979AA"/>
    <w:rsid w:val="008A25EF"/>
    <w:rsid w:val="008A28F2"/>
    <w:rsid w:val="008A393C"/>
    <w:rsid w:val="008A44F1"/>
    <w:rsid w:val="008A460B"/>
    <w:rsid w:val="008A4931"/>
    <w:rsid w:val="008A4934"/>
    <w:rsid w:val="008A63C1"/>
    <w:rsid w:val="008A725C"/>
    <w:rsid w:val="008A74A8"/>
    <w:rsid w:val="008A760D"/>
    <w:rsid w:val="008A7936"/>
    <w:rsid w:val="008A7CE8"/>
    <w:rsid w:val="008B0307"/>
    <w:rsid w:val="008B04E2"/>
    <w:rsid w:val="008B061F"/>
    <w:rsid w:val="008B19C4"/>
    <w:rsid w:val="008B2807"/>
    <w:rsid w:val="008B3A7F"/>
    <w:rsid w:val="008B5421"/>
    <w:rsid w:val="008B5FC6"/>
    <w:rsid w:val="008B6F68"/>
    <w:rsid w:val="008B720F"/>
    <w:rsid w:val="008B7407"/>
    <w:rsid w:val="008B78D6"/>
    <w:rsid w:val="008C03E2"/>
    <w:rsid w:val="008C0604"/>
    <w:rsid w:val="008C1D74"/>
    <w:rsid w:val="008C22DC"/>
    <w:rsid w:val="008C2D10"/>
    <w:rsid w:val="008C4C77"/>
    <w:rsid w:val="008C4D83"/>
    <w:rsid w:val="008C5FC1"/>
    <w:rsid w:val="008C5FEC"/>
    <w:rsid w:val="008C611A"/>
    <w:rsid w:val="008C6287"/>
    <w:rsid w:val="008D02AB"/>
    <w:rsid w:val="008D030F"/>
    <w:rsid w:val="008D13DF"/>
    <w:rsid w:val="008D39BC"/>
    <w:rsid w:val="008D4255"/>
    <w:rsid w:val="008D4B57"/>
    <w:rsid w:val="008D5169"/>
    <w:rsid w:val="008D57FB"/>
    <w:rsid w:val="008D643F"/>
    <w:rsid w:val="008E07D3"/>
    <w:rsid w:val="008E14B5"/>
    <w:rsid w:val="008E1EF0"/>
    <w:rsid w:val="008E24DF"/>
    <w:rsid w:val="008E250D"/>
    <w:rsid w:val="008E2827"/>
    <w:rsid w:val="008E4AE9"/>
    <w:rsid w:val="008E522B"/>
    <w:rsid w:val="008E6826"/>
    <w:rsid w:val="008E77DE"/>
    <w:rsid w:val="008F0172"/>
    <w:rsid w:val="008F0730"/>
    <w:rsid w:val="008F09B3"/>
    <w:rsid w:val="008F16BA"/>
    <w:rsid w:val="008F1A4E"/>
    <w:rsid w:val="008F1AE9"/>
    <w:rsid w:val="008F2244"/>
    <w:rsid w:val="008F2250"/>
    <w:rsid w:val="008F27CB"/>
    <w:rsid w:val="008F37F7"/>
    <w:rsid w:val="008F432F"/>
    <w:rsid w:val="008F4683"/>
    <w:rsid w:val="008F4878"/>
    <w:rsid w:val="008F56BE"/>
    <w:rsid w:val="008F5FCB"/>
    <w:rsid w:val="008F79BC"/>
    <w:rsid w:val="008F7EA4"/>
    <w:rsid w:val="00900959"/>
    <w:rsid w:val="00901442"/>
    <w:rsid w:val="0090158D"/>
    <w:rsid w:val="0090192D"/>
    <w:rsid w:val="00902073"/>
    <w:rsid w:val="0090391C"/>
    <w:rsid w:val="00905983"/>
    <w:rsid w:val="00906103"/>
    <w:rsid w:val="0090632E"/>
    <w:rsid w:val="009065E5"/>
    <w:rsid w:val="00906D1F"/>
    <w:rsid w:val="00906FF3"/>
    <w:rsid w:val="00907241"/>
    <w:rsid w:val="009104FA"/>
    <w:rsid w:val="00911263"/>
    <w:rsid w:val="0091179C"/>
    <w:rsid w:val="00913F47"/>
    <w:rsid w:val="009149B7"/>
    <w:rsid w:val="00914C28"/>
    <w:rsid w:val="00914C41"/>
    <w:rsid w:val="00914EEC"/>
    <w:rsid w:val="00917639"/>
    <w:rsid w:val="00917722"/>
    <w:rsid w:val="00920121"/>
    <w:rsid w:val="00920B66"/>
    <w:rsid w:val="00921049"/>
    <w:rsid w:val="00921BB5"/>
    <w:rsid w:val="00922AC6"/>
    <w:rsid w:val="00922CE7"/>
    <w:rsid w:val="00922E34"/>
    <w:rsid w:val="00923B78"/>
    <w:rsid w:val="009241B9"/>
    <w:rsid w:val="0092665E"/>
    <w:rsid w:val="00927F5F"/>
    <w:rsid w:val="00930616"/>
    <w:rsid w:val="00931A86"/>
    <w:rsid w:val="00931E49"/>
    <w:rsid w:val="0093235B"/>
    <w:rsid w:val="009324C7"/>
    <w:rsid w:val="00934A25"/>
    <w:rsid w:val="00935697"/>
    <w:rsid w:val="009363EA"/>
    <w:rsid w:val="00936AFC"/>
    <w:rsid w:val="00937185"/>
    <w:rsid w:val="00941157"/>
    <w:rsid w:val="009415BD"/>
    <w:rsid w:val="0094314A"/>
    <w:rsid w:val="0094345E"/>
    <w:rsid w:val="00943F6C"/>
    <w:rsid w:val="00944745"/>
    <w:rsid w:val="009454D9"/>
    <w:rsid w:val="00945A90"/>
    <w:rsid w:val="00946EFE"/>
    <w:rsid w:val="009471D0"/>
    <w:rsid w:val="0094755F"/>
    <w:rsid w:val="00947BA3"/>
    <w:rsid w:val="009504E0"/>
    <w:rsid w:val="00950EA6"/>
    <w:rsid w:val="0095329E"/>
    <w:rsid w:val="00953685"/>
    <w:rsid w:val="009544DF"/>
    <w:rsid w:val="00956302"/>
    <w:rsid w:val="009571D3"/>
    <w:rsid w:val="00957F94"/>
    <w:rsid w:val="00960655"/>
    <w:rsid w:val="00960A43"/>
    <w:rsid w:val="00960C37"/>
    <w:rsid w:val="00960F15"/>
    <w:rsid w:val="00962BC5"/>
    <w:rsid w:val="00962EB4"/>
    <w:rsid w:val="0096349D"/>
    <w:rsid w:val="0096490C"/>
    <w:rsid w:val="00965296"/>
    <w:rsid w:val="009661FA"/>
    <w:rsid w:val="0096694F"/>
    <w:rsid w:val="0096798E"/>
    <w:rsid w:val="00967993"/>
    <w:rsid w:val="00970A51"/>
    <w:rsid w:val="009714EC"/>
    <w:rsid w:val="00972528"/>
    <w:rsid w:val="00972D0D"/>
    <w:rsid w:val="00973DCF"/>
    <w:rsid w:val="00974DA5"/>
    <w:rsid w:val="00975DF7"/>
    <w:rsid w:val="00975EDC"/>
    <w:rsid w:val="009761F9"/>
    <w:rsid w:val="009763E5"/>
    <w:rsid w:val="009772BE"/>
    <w:rsid w:val="0098019F"/>
    <w:rsid w:val="009809A0"/>
    <w:rsid w:val="009815CB"/>
    <w:rsid w:val="009815F1"/>
    <w:rsid w:val="00981650"/>
    <w:rsid w:val="00982016"/>
    <w:rsid w:val="009829B6"/>
    <w:rsid w:val="00982BA0"/>
    <w:rsid w:val="00982F09"/>
    <w:rsid w:val="009847EB"/>
    <w:rsid w:val="0098708E"/>
    <w:rsid w:val="009877AA"/>
    <w:rsid w:val="00987F48"/>
    <w:rsid w:val="0099019D"/>
    <w:rsid w:val="009910AD"/>
    <w:rsid w:val="00991D20"/>
    <w:rsid w:val="00992F14"/>
    <w:rsid w:val="00993C97"/>
    <w:rsid w:val="00993EEE"/>
    <w:rsid w:val="00994116"/>
    <w:rsid w:val="00994338"/>
    <w:rsid w:val="009943B7"/>
    <w:rsid w:val="009958E6"/>
    <w:rsid w:val="00995CFF"/>
    <w:rsid w:val="009973EB"/>
    <w:rsid w:val="00997AAF"/>
    <w:rsid w:val="009A0A26"/>
    <w:rsid w:val="009A1291"/>
    <w:rsid w:val="009A1388"/>
    <w:rsid w:val="009A13F3"/>
    <w:rsid w:val="009A1D17"/>
    <w:rsid w:val="009A2E1C"/>
    <w:rsid w:val="009A2E57"/>
    <w:rsid w:val="009A412E"/>
    <w:rsid w:val="009A47F4"/>
    <w:rsid w:val="009A51C6"/>
    <w:rsid w:val="009A5226"/>
    <w:rsid w:val="009A5421"/>
    <w:rsid w:val="009A5436"/>
    <w:rsid w:val="009A58AB"/>
    <w:rsid w:val="009A6A53"/>
    <w:rsid w:val="009A790C"/>
    <w:rsid w:val="009A792F"/>
    <w:rsid w:val="009B01DD"/>
    <w:rsid w:val="009B200F"/>
    <w:rsid w:val="009B2D2D"/>
    <w:rsid w:val="009B4B75"/>
    <w:rsid w:val="009B4DD4"/>
    <w:rsid w:val="009B51AE"/>
    <w:rsid w:val="009B5615"/>
    <w:rsid w:val="009B5866"/>
    <w:rsid w:val="009B5CA5"/>
    <w:rsid w:val="009B7556"/>
    <w:rsid w:val="009B7DE1"/>
    <w:rsid w:val="009C133C"/>
    <w:rsid w:val="009C14A0"/>
    <w:rsid w:val="009C1B96"/>
    <w:rsid w:val="009C23BA"/>
    <w:rsid w:val="009C2616"/>
    <w:rsid w:val="009C2627"/>
    <w:rsid w:val="009C28A0"/>
    <w:rsid w:val="009C3424"/>
    <w:rsid w:val="009C53A7"/>
    <w:rsid w:val="009C5FF9"/>
    <w:rsid w:val="009C6022"/>
    <w:rsid w:val="009D00D2"/>
    <w:rsid w:val="009D00E0"/>
    <w:rsid w:val="009D0808"/>
    <w:rsid w:val="009D1345"/>
    <w:rsid w:val="009D16AD"/>
    <w:rsid w:val="009D2373"/>
    <w:rsid w:val="009D3E28"/>
    <w:rsid w:val="009D3F77"/>
    <w:rsid w:val="009D4A11"/>
    <w:rsid w:val="009D504E"/>
    <w:rsid w:val="009D5F15"/>
    <w:rsid w:val="009D6039"/>
    <w:rsid w:val="009D614C"/>
    <w:rsid w:val="009D7BB1"/>
    <w:rsid w:val="009D7D24"/>
    <w:rsid w:val="009D7DC6"/>
    <w:rsid w:val="009E1907"/>
    <w:rsid w:val="009E20DD"/>
    <w:rsid w:val="009E2128"/>
    <w:rsid w:val="009E2A56"/>
    <w:rsid w:val="009E2E0E"/>
    <w:rsid w:val="009E3FC0"/>
    <w:rsid w:val="009E4887"/>
    <w:rsid w:val="009E6477"/>
    <w:rsid w:val="009E6505"/>
    <w:rsid w:val="009E68FC"/>
    <w:rsid w:val="009E6CEC"/>
    <w:rsid w:val="009F0927"/>
    <w:rsid w:val="009F09BB"/>
    <w:rsid w:val="009F0E21"/>
    <w:rsid w:val="009F0E82"/>
    <w:rsid w:val="009F149F"/>
    <w:rsid w:val="009F21A3"/>
    <w:rsid w:val="009F2688"/>
    <w:rsid w:val="009F3FF6"/>
    <w:rsid w:val="009F4FBA"/>
    <w:rsid w:val="009F50B6"/>
    <w:rsid w:val="009F550B"/>
    <w:rsid w:val="009F565B"/>
    <w:rsid w:val="009F7D74"/>
    <w:rsid w:val="00A0077B"/>
    <w:rsid w:val="00A0186E"/>
    <w:rsid w:val="00A018C7"/>
    <w:rsid w:val="00A018CE"/>
    <w:rsid w:val="00A02E99"/>
    <w:rsid w:val="00A02F36"/>
    <w:rsid w:val="00A031E9"/>
    <w:rsid w:val="00A03240"/>
    <w:rsid w:val="00A03641"/>
    <w:rsid w:val="00A03657"/>
    <w:rsid w:val="00A03DA0"/>
    <w:rsid w:val="00A0575B"/>
    <w:rsid w:val="00A06E42"/>
    <w:rsid w:val="00A06EE0"/>
    <w:rsid w:val="00A0778E"/>
    <w:rsid w:val="00A10795"/>
    <w:rsid w:val="00A11955"/>
    <w:rsid w:val="00A119BF"/>
    <w:rsid w:val="00A11E48"/>
    <w:rsid w:val="00A13C62"/>
    <w:rsid w:val="00A13C88"/>
    <w:rsid w:val="00A13DF6"/>
    <w:rsid w:val="00A13F21"/>
    <w:rsid w:val="00A14056"/>
    <w:rsid w:val="00A148A5"/>
    <w:rsid w:val="00A1534E"/>
    <w:rsid w:val="00A15B1E"/>
    <w:rsid w:val="00A16E02"/>
    <w:rsid w:val="00A16E3B"/>
    <w:rsid w:val="00A17B18"/>
    <w:rsid w:val="00A17D53"/>
    <w:rsid w:val="00A17E68"/>
    <w:rsid w:val="00A21F9A"/>
    <w:rsid w:val="00A22098"/>
    <w:rsid w:val="00A2258F"/>
    <w:rsid w:val="00A23CB6"/>
    <w:rsid w:val="00A243C5"/>
    <w:rsid w:val="00A261EE"/>
    <w:rsid w:val="00A2640D"/>
    <w:rsid w:val="00A26593"/>
    <w:rsid w:val="00A26878"/>
    <w:rsid w:val="00A27556"/>
    <w:rsid w:val="00A30AB8"/>
    <w:rsid w:val="00A31751"/>
    <w:rsid w:val="00A31DD9"/>
    <w:rsid w:val="00A32746"/>
    <w:rsid w:val="00A32D13"/>
    <w:rsid w:val="00A33A06"/>
    <w:rsid w:val="00A35AF5"/>
    <w:rsid w:val="00A370B0"/>
    <w:rsid w:val="00A37670"/>
    <w:rsid w:val="00A40942"/>
    <w:rsid w:val="00A40B3C"/>
    <w:rsid w:val="00A420CC"/>
    <w:rsid w:val="00A420EA"/>
    <w:rsid w:val="00A430E3"/>
    <w:rsid w:val="00A434EE"/>
    <w:rsid w:val="00A43CDD"/>
    <w:rsid w:val="00A4413C"/>
    <w:rsid w:val="00A455A0"/>
    <w:rsid w:val="00A458F7"/>
    <w:rsid w:val="00A46889"/>
    <w:rsid w:val="00A46B36"/>
    <w:rsid w:val="00A46EA5"/>
    <w:rsid w:val="00A52870"/>
    <w:rsid w:val="00A52AAD"/>
    <w:rsid w:val="00A52C5B"/>
    <w:rsid w:val="00A52EB9"/>
    <w:rsid w:val="00A53BF1"/>
    <w:rsid w:val="00A56542"/>
    <w:rsid w:val="00A601FF"/>
    <w:rsid w:val="00A60440"/>
    <w:rsid w:val="00A62F17"/>
    <w:rsid w:val="00A63126"/>
    <w:rsid w:val="00A6314F"/>
    <w:rsid w:val="00A6368A"/>
    <w:rsid w:val="00A63F57"/>
    <w:rsid w:val="00A64497"/>
    <w:rsid w:val="00A649A3"/>
    <w:rsid w:val="00A6602C"/>
    <w:rsid w:val="00A66367"/>
    <w:rsid w:val="00A6688E"/>
    <w:rsid w:val="00A66AED"/>
    <w:rsid w:val="00A7059A"/>
    <w:rsid w:val="00A70DBD"/>
    <w:rsid w:val="00A71685"/>
    <w:rsid w:val="00A72443"/>
    <w:rsid w:val="00A74E3B"/>
    <w:rsid w:val="00A75568"/>
    <w:rsid w:val="00A755C3"/>
    <w:rsid w:val="00A75DB4"/>
    <w:rsid w:val="00A7606E"/>
    <w:rsid w:val="00A76C41"/>
    <w:rsid w:val="00A76F16"/>
    <w:rsid w:val="00A76F20"/>
    <w:rsid w:val="00A7771C"/>
    <w:rsid w:val="00A8007F"/>
    <w:rsid w:val="00A80E50"/>
    <w:rsid w:val="00A824F3"/>
    <w:rsid w:val="00A82610"/>
    <w:rsid w:val="00A8333B"/>
    <w:rsid w:val="00A84F28"/>
    <w:rsid w:val="00A86946"/>
    <w:rsid w:val="00A86D35"/>
    <w:rsid w:val="00A8739E"/>
    <w:rsid w:val="00A87DEC"/>
    <w:rsid w:val="00A9049C"/>
    <w:rsid w:val="00A90F23"/>
    <w:rsid w:val="00A90FFF"/>
    <w:rsid w:val="00A91765"/>
    <w:rsid w:val="00A91DDE"/>
    <w:rsid w:val="00A92A15"/>
    <w:rsid w:val="00A93066"/>
    <w:rsid w:val="00A9436A"/>
    <w:rsid w:val="00A95530"/>
    <w:rsid w:val="00A9568D"/>
    <w:rsid w:val="00A95F43"/>
    <w:rsid w:val="00A97911"/>
    <w:rsid w:val="00AA0212"/>
    <w:rsid w:val="00AA1053"/>
    <w:rsid w:val="00AA10FD"/>
    <w:rsid w:val="00AA17EB"/>
    <w:rsid w:val="00AA2388"/>
    <w:rsid w:val="00AA2AE5"/>
    <w:rsid w:val="00AA3A69"/>
    <w:rsid w:val="00AA47E1"/>
    <w:rsid w:val="00AA60CC"/>
    <w:rsid w:val="00AA63A2"/>
    <w:rsid w:val="00AA64A6"/>
    <w:rsid w:val="00AA661F"/>
    <w:rsid w:val="00AA7167"/>
    <w:rsid w:val="00AA796E"/>
    <w:rsid w:val="00AB01F8"/>
    <w:rsid w:val="00AB17B6"/>
    <w:rsid w:val="00AB19A5"/>
    <w:rsid w:val="00AB1C30"/>
    <w:rsid w:val="00AB1C66"/>
    <w:rsid w:val="00AB320D"/>
    <w:rsid w:val="00AB3265"/>
    <w:rsid w:val="00AB5BD5"/>
    <w:rsid w:val="00AB6724"/>
    <w:rsid w:val="00AB686E"/>
    <w:rsid w:val="00AB6DC2"/>
    <w:rsid w:val="00AC0751"/>
    <w:rsid w:val="00AC0960"/>
    <w:rsid w:val="00AC1141"/>
    <w:rsid w:val="00AC1152"/>
    <w:rsid w:val="00AC1530"/>
    <w:rsid w:val="00AC265B"/>
    <w:rsid w:val="00AC29AE"/>
    <w:rsid w:val="00AC2AF2"/>
    <w:rsid w:val="00AC3A05"/>
    <w:rsid w:val="00AC404A"/>
    <w:rsid w:val="00AC41EA"/>
    <w:rsid w:val="00AC5C1E"/>
    <w:rsid w:val="00AC675B"/>
    <w:rsid w:val="00AC7153"/>
    <w:rsid w:val="00AC784D"/>
    <w:rsid w:val="00AD172B"/>
    <w:rsid w:val="00AD43AF"/>
    <w:rsid w:val="00AD4464"/>
    <w:rsid w:val="00AD5B45"/>
    <w:rsid w:val="00AD6A42"/>
    <w:rsid w:val="00AD72F2"/>
    <w:rsid w:val="00AD798D"/>
    <w:rsid w:val="00AE0826"/>
    <w:rsid w:val="00AE12A0"/>
    <w:rsid w:val="00AE19F3"/>
    <w:rsid w:val="00AE268C"/>
    <w:rsid w:val="00AE3741"/>
    <w:rsid w:val="00AE39A1"/>
    <w:rsid w:val="00AE3A65"/>
    <w:rsid w:val="00AE4397"/>
    <w:rsid w:val="00AE4582"/>
    <w:rsid w:val="00AE49EF"/>
    <w:rsid w:val="00AE4AC7"/>
    <w:rsid w:val="00AE4E40"/>
    <w:rsid w:val="00AE60A0"/>
    <w:rsid w:val="00AE70F7"/>
    <w:rsid w:val="00AE70F8"/>
    <w:rsid w:val="00AE77A9"/>
    <w:rsid w:val="00AE7938"/>
    <w:rsid w:val="00AF081C"/>
    <w:rsid w:val="00AF1430"/>
    <w:rsid w:val="00AF1603"/>
    <w:rsid w:val="00AF167A"/>
    <w:rsid w:val="00AF2AD3"/>
    <w:rsid w:val="00AF2C04"/>
    <w:rsid w:val="00AF2CAF"/>
    <w:rsid w:val="00AF3836"/>
    <w:rsid w:val="00AF4466"/>
    <w:rsid w:val="00AF4BCE"/>
    <w:rsid w:val="00AF56DE"/>
    <w:rsid w:val="00AF669B"/>
    <w:rsid w:val="00AF73D4"/>
    <w:rsid w:val="00AF78EE"/>
    <w:rsid w:val="00B00BC7"/>
    <w:rsid w:val="00B01F23"/>
    <w:rsid w:val="00B030D9"/>
    <w:rsid w:val="00B0373D"/>
    <w:rsid w:val="00B03FE8"/>
    <w:rsid w:val="00B0488B"/>
    <w:rsid w:val="00B0581A"/>
    <w:rsid w:val="00B05F13"/>
    <w:rsid w:val="00B06528"/>
    <w:rsid w:val="00B06626"/>
    <w:rsid w:val="00B07E98"/>
    <w:rsid w:val="00B07EA0"/>
    <w:rsid w:val="00B100A1"/>
    <w:rsid w:val="00B10639"/>
    <w:rsid w:val="00B1078B"/>
    <w:rsid w:val="00B1113E"/>
    <w:rsid w:val="00B113BA"/>
    <w:rsid w:val="00B12E80"/>
    <w:rsid w:val="00B1353F"/>
    <w:rsid w:val="00B13546"/>
    <w:rsid w:val="00B141BC"/>
    <w:rsid w:val="00B15CE3"/>
    <w:rsid w:val="00B15E47"/>
    <w:rsid w:val="00B15FD5"/>
    <w:rsid w:val="00B16534"/>
    <w:rsid w:val="00B16622"/>
    <w:rsid w:val="00B16F32"/>
    <w:rsid w:val="00B16F34"/>
    <w:rsid w:val="00B205FC"/>
    <w:rsid w:val="00B20ADC"/>
    <w:rsid w:val="00B2250C"/>
    <w:rsid w:val="00B22D65"/>
    <w:rsid w:val="00B22DF7"/>
    <w:rsid w:val="00B22E10"/>
    <w:rsid w:val="00B23340"/>
    <w:rsid w:val="00B23687"/>
    <w:rsid w:val="00B2471A"/>
    <w:rsid w:val="00B24A86"/>
    <w:rsid w:val="00B24E1E"/>
    <w:rsid w:val="00B264EC"/>
    <w:rsid w:val="00B26527"/>
    <w:rsid w:val="00B26DC4"/>
    <w:rsid w:val="00B303AB"/>
    <w:rsid w:val="00B31DB7"/>
    <w:rsid w:val="00B321A4"/>
    <w:rsid w:val="00B3234D"/>
    <w:rsid w:val="00B324CA"/>
    <w:rsid w:val="00B33911"/>
    <w:rsid w:val="00B33A04"/>
    <w:rsid w:val="00B33D2B"/>
    <w:rsid w:val="00B33F0D"/>
    <w:rsid w:val="00B3415F"/>
    <w:rsid w:val="00B34650"/>
    <w:rsid w:val="00B3475B"/>
    <w:rsid w:val="00B350FD"/>
    <w:rsid w:val="00B35308"/>
    <w:rsid w:val="00B35C8C"/>
    <w:rsid w:val="00B36917"/>
    <w:rsid w:val="00B36C96"/>
    <w:rsid w:val="00B36F4E"/>
    <w:rsid w:val="00B37206"/>
    <w:rsid w:val="00B373D1"/>
    <w:rsid w:val="00B37B88"/>
    <w:rsid w:val="00B406E9"/>
    <w:rsid w:val="00B4131E"/>
    <w:rsid w:val="00B41495"/>
    <w:rsid w:val="00B41CC0"/>
    <w:rsid w:val="00B42AB5"/>
    <w:rsid w:val="00B42B43"/>
    <w:rsid w:val="00B42E3F"/>
    <w:rsid w:val="00B433BE"/>
    <w:rsid w:val="00B45235"/>
    <w:rsid w:val="00B46490"/>
    <w:rsid w:val="00B46A6B"/>
    <w:rsid w:val="00B46AC3"/>
    <w:rsid w:val="00B513B8"/>
    <w:rsid w:val="00B523BA"/>
    <w:rsid w:val="00B5281A"/>
    <w:rsid w:val="00B5296B"/>
    <w:rsid w:val="00B53E32"/>
    <w:rsid w:val="00B54C4F"/>
    <w:rsid w:val="00B551CD"/>
    <w:rsid w:val="00B554B6"/>
    <w:rsid w:val="00B5583D"/>
    <w:rsid w:val="00B55E91"/>
    <w:rsid w:val="00B55EA1"/>
    <w:rsid w:val="00B56AB0"/>
    <w:rsid w:val="00B56BAB"/>
    <w:rsid w:val="00B57375"/>
    <w:rsid w:val="00B616B5"/>
    <w:rsid w:val="00B6220F"/>
    <w:rsid w:val="00B62552"/>
    <w:rsid w:val="00B62924"/>
    <w:rsid w:val="00B63454"/>
    <w:rsid w:val="00B63E32"/>
    <w:rsid w:val="00B63F62"/>
    <w:rsid w:val="00B659DD"/>
    <w:rsid w:val="00B6695B"/>
    <w:rsid w:val="00B674AC"/>
    <w:rsid w:val="00B701F1"/>
    <w:rsid w:val="00B7020A"/>
    <w:rsid w:val="00B702EC"/>
    <w:rsid w:val="00B71307"/>
    <w:rsid w:val="00B719B6"/>
    <w:rsid w:val="00B7348E"/>
    <w:rsid w:val="00B74484"/>
    <w:rsid w:val="00B74F44"/>
    <w:rsid w:val="00B769F1"/>
    <w:rsid w:val="00B769FB"/>
    <w:rsid w:val="00B800F1"/>
    <w:rsid w:val="00B8020E"/>
    <w:rsid w:val="00B8021A"/>
    <w:rsid w:val="00B80812"/>
    <w:rsid w:val="00B80F5F"/>
    <w:rsid w:val="00B8183D"/>
    <w:rsid w:val="00B81DD9"/>
    <w:rsid w:val="00B8255E"/>
    <w:rsid w:val="00B82676"/>
    <w:rsid w:val="00B83362"/>
    <w:rsid w:val="00B83D1D"/>
    <w:rsid w:val="00B8460A"/>
    <w:rsid w:val="00B85391"/>
    <w:rsid w:val="00B865D5"/>
    <w:rsid w:val="00B86906"/>
    <w:rsid w:val="00B87BF3"/>
    <w:rsid w:val="00B87DBB"/>
    <w:rsid w:val="00B915FA"/>
    <w:rsid w:val="00B92054"/>
    <w:rsid w:val="00B92061"/>
    <w:rsid w:val="00B92377"/>
    <w:rsid w:val="00B92717"/>
    <w:rsid w:val="00B9399C"/>
    <w:rsid w:val="00B93A05"/>
    <w:rsid w:val="00B93E45"/>
    <w:rsid w:val="00B94E05"/>
    <w:rsid w:val="00B9634E"/>
    <w:rsid w:val="00B9698D"/>
    <w:rsid w:val="00B96FC7"/>
    <w:rsid w:val="00B97C1C"/>
    <w:rsid w:val="00B97C1E"/>
    <w:rsid w:val="00BA0AA8"/>
    <w:rsid w:val="00BA0C8D"/>
    <w:rsid w:val="00BA0C9F"/>
    <w:rsid w:val="00BA0FF4"/>
    <w:rsid w:val="00BA2600"/>
    <w:rsid w:val="00BA34E2"/>
    <w:rsid w:val="00BA5BEE"/>
    <w:rsid w:val="00BA60D7"/>
    <w:rsid w:val="00BA6526"/>
    <w:rsid w:val="00BA7438"/>
    <w:rsid w:val="00BA746C"/>
    <w:rsid w:val="00BB0D81"/>
    <w:rsid w:val="00BB1818"/>
    <w:rsid w:val="00BB1E07"/>
    <w:rsid w:val="00BB2085"/>
    <w:rsid w:val="00BB267E"/>
    <w:rsid w:val="00BB282F"/>
    <w:rsid w:val="00BB2B02"/>
    <w:rsid w:val="00BB394B"/>
    <w:rsid w:val="00BB50A9"/>
    <w:rsid w:val="00BB5929"/>
    <w:rsid w:val="00BB65A8"/>
    <w:rsid w:val="00BB66A8"/>
    <w:rsid w:val="00BB6B14"/>
    <w:rsid w:val="00BB6BAA"/>
    <w:rsid w:val="00BB6C9A"/>
    <w:rsid w:val="00BB7066"/>
    <w:rsid w:val="00BC2816"/>
    <w:rsid w:val="00BC2B2B"/>
    <w:rsid w:val="00BC391D"/>
    <w:rsid w:val="00BC4BFA"/>
    <w:rsid w:val="00BC4DA6"/>
    <w:rsid w:val="00BC6441"/>
    <w:rsid w:val="00BC6716"/>
    <w:rsid w:val="00BC68FA"/>
    <w:rsid w:val="00BC69C6"/>
    <w:rsid w:val="00BC6BAB"/>
    <w:rsid w:val="00BD15A5"/>
    <w:rsid w:val="00BD2E6E"/>
    <w:rsid w:val="00BD30C4"/>
    <w:rsid w:val="00BD35B5"/>
    <w:rsid w:val="00BD3F77"/>
    <w:rsid w:val="00BD52F3"/>
    <w:rsid w:val="00BD5322"/>
    <w:rsid w:val="00BD542E"/>
    <w:rsid w:val="00BD5C4C"/>
    <w:rsid w:val="00BD6085"/>
    <w:rsid w:val="00BD6824"/>
    <w:rsid w:val="00BD6E8C"/>
    <w:rsid w:val="00BD75C9"/>
    <w:rsid w:val="00BD7A18"/>
    <w:rsid w:val="00BE1895"/>
    <w:rsid w:val="00BE2061"/>
    <w:rsid w:val="00BE2759"/>
    <w:rsid w:val="00BE27B2"/>
    <w:rsid w:val="00BE2B66"/>
    <w:rsid w:val="00BE2D96"/>
    <w:rsid w:val="00BE44E8"/>
    <w:rsid w:val="00BE586D"/>
    <w:rsid w:val="00BE5C49"/>
    <w:rsid w:val="00BE5E92"/>
    <w:rsid w:val="00BE749A"/>
    <w:rsid w:val="00BF028B"/>
    <w:rsid w:val="00BF0308"/>
    <w:rsid w:val="00BF03A0"/>
    <w:rsid w:val="00BF0C99"/>
    <w:rsid w:val="00BF0F70"/>
    <w:rsid w:val="00BF1AC7"/>
    <w:rsid w:val="00BF1DBB"/>
    <w:rsid w:val="00BF20AD"/>
    <w:rsid w:val="00BF26F1"/>
    <w:rsid w:val="00BF294C"/>
    <w:rsid w:val="00BF31DD"/>
    <w:rsid w:val="00BF326B"/>
    <w:rsid w:val="00BF3755"/>
    <w:rsid w:val="00BF47AA"/>
    <w:rsid w:val="00BF6030"/>
    <w:rsid w:val="00BF6AE8"/>
    <w:rsid w:val="00C00B68"/>
    <w:rsid w:val="00C03333"/>
    <w:rsid w:val="00C0390B"/>
    <w:rsid w:val="00C049E3"/>
    <w:rsid w:val="00C062A5"/>
    <w:rsid w:val="00C068B2"/>
    <w:rsid w:val="00C078CA"/>
    <w:rsid w:val="00C07A0E"/>
    <w:rsid w:val="00C10495"/>
    <w:rsid w:val="00C10B3A"/>
    <w:rsid w:val="00C1156C"/>
    <w:rsid w:val="00C11FE3"/>
    <w:rsid w:val="00C1322B"/>
    <w:rsid w:val="00C14D4E"/>
    <w:rsid w:val="00C160EF"/>
    <w:rsid w:val="00C16B6E"/>
    <w:rsid w:val="00C17E5E"/>
    <w:rsid w:val="00C210D1"/>
    <w:rsid w:val="00C215A2"/>
    <w:rsid w:val="00C21A62"/>
    <w:rsid w:val="00C21C21"/>
    <w:rsid w:val="00C22E84"/>
    <w:rsid w:val="00C2521D"/>
    <w:rsid w:val="00C26F67"/>
    <w:rsid w:val="00C2781D"/>
    <w:rsid w:val="00C30975"/>
    <w:rsid w:val="00C30990"/>
    <w:rsid w:val="00C309B4"/>
    <w:rsid w:val="00C30C21"/>
    <w:rsid w:val="00C32063"/>
    <w:rsid w:val="00C3223C"/>
    <w:rsid w:val="00C32495"/>
    <w:rsid w:val="00C32B02"/>
    <w:rsid w:val="00C33212"/>
    <w:rsid w:val="00C35AD1"/>
    <w:rsid w:val="00C36315"/>
    <w:rsid w:val="00C367A5"/>
    <w:rsid w:val="00C3696A"/>
    <w:rsid w:val="00C402F9"/>
    <w:rsid w:val="00C407DA"/>
    <w:rsid w:val="00C40ECC"/>
    <w:rsid w:val="00C419BD"/>
    <w:rsid w:val="00C42397"/>
    <w:rsid w:val="00C43629"/>
    <w:rsid w:val="00C4437F"/>
    <w:rsid w:val="00C44B34"/>
    <w:rsid w:val="00C44F88"/>
    <w:rsid w:val="00C45D97"/>
    <w:rsid w:val="00C46E12"/>
    <w:rsid w:val="00C473C6"/>
    <w:rsid w:val="00C47723"/>
    <w:rsid w:val="00C47CAA"/>
    <w:rsid w:val="00C47DA4"/>
    <w:rsid w:val="00C50235"/>
    <w:rsid w:val="00C50B24"/>
    <w:rsid w:val="00C50DB3"/>
    <w:rsid w:val="00C51A69"/>
    <w:rsid w:val="00C5367B"/>
    <w:rsid w:val="00C547A5"/>
    <w:rsid w:val="00C55415"/>
    <w:rsid w:val="00C563A9"/>
    <w:rsid w:val="00C565D1"/>
    <w:rsid w:val="00C565D9"/>
    <w:rsid w:val="00C604ED"/>
    <w:rsid w:val="00C60593"/>
    <w:rsid w:val="00C605C0"/>
    <w:rsid w:val="00C62ADA"/>
    <w:rsid w:val="00C62D14"/>
    <w:rsid w:val="00C6352F"/>
    <w:rsid w:val="00C648B3"/>
    <w:rsid w:val="00C64B18"/>
    <w:rsid w:val="00C6521A"/>
    <w:rsid w:val="00C6535F"/>
    <w:rsid w:val="00C668D2"/>
    <w:rsid w:val="00C7076A"/>
    <w:rsid w:val="00C70BD4"/>
    <w:rsid w:val="00C71225"/>
    <w:rsid w:val="00C72889"/>
    <w:rsid w:val="00C72D32"/>
    <w:rsid w:val="00C73058"/>
    <w:rsid w:val="00C731DB"/>
    <w:rsid w:val="00C7331C"/>
    <w:rsid w:val="00C7339E"/>
    <w:rsid w:val="00C742FB"/>
    <w:rsid w:val="00C74790"/>
    <w:rsid w:val="00C76B76"/>
    <w:rsid w:val="00C77BF7"/>
    <w:rsid w:val="00C80A66"/>
    <w:rsid w:val="00C81219"/>
    <w:rsid w:val="00C818FB"/>
    <w:rsid w:val="00C825BA"/>
    <w:rsid w:val="00C82CDE"/>
    <w:rsid w:val="00C82F47"/>
    <w:rsid w:val="00C84981"/>
    <w:rsid w:val="00C85035"/>
    <w:rsid w:val="00C8507A"/>
    <w:rsid w:val="00C85D2A"/>
    <w:rsid w:val="00C86406"/>
    <w:rsid w:val="00C86723"/>
    <w:rsid w:val="00C868B1"/>
    <w:rsid w:val="00C86C3E"/>
    <w:rsid w:val="00C86E24"/>
    <w:rsid w:val="00C86E71"/>
    <w:rsid w:val="00C86E9C"/>
    <w:rsid w:val="00C873BC"/>
    <w:rsid w:val="00C87425"/>
    <w:rsid w:val="00C875AD"/>
    <w:rsid w:val="00C87B1F"/>
    <w:rsid w:val="00C87C9C"/>
    <w:rsid w:val="00C91EEB"/>
    <w:rsid w:val="00C93F48"/>
    <w:rsid w:val="00C952FD"/>
    <w:rsid w:val="00C95A67"/>
    <w:rsid w:val="00C96323"/>
    <w:rsid w:val="00C9674E"/>
    <w:rsid w:val="00C97C3C"/>
    <w:rsid w:val="00CA122B"/>
    <w:rsid w:val="00CA134D"/>
    <w:rsid w:val="00CA1EA9"/>
    <w:rsid w:val="00CA20CD"/>
    <w:rsid w:val="00CA2123"/>
    <w:rsid w:val="00CA29AE"/>
    <w:rsid w:val="00CA2AEE"/>
    <w:rsid w:val="00CA2E0C"/>
    <w:rsid w:val="00CA3660"/>
    <w:rsid w:val="00CA3EDB"/>
    <w:rsid w:val="00CA4801"/>
    <w:rsid w:val="00CA5C3A"/>
    <w:rsid w:val="00CA5F54"/>
    <w:rsid w:val="00CA64BC"/>
    <w:rsid w:val="00CA6A8A"/>
    <w:rsid w:val="00CA6F4C"/>
    <w:rsid w:val="00CB028B"/>
    <w:rsid w:val="00CB071A"/>
    <w:rsid w:val="00CB118B"/>
    <w:rsid w:val="00CB1469"/>
    <w:rsid w:val="00CB27B2"/>
    <w:rsid w:val="00CB3330"/>
    <w:rsid w:val="00CB3382"/>
    <w:rsid w:val="00CB3D2E"/>
    <w:rsid w:val="00CB4FF5"/>
    <w:rsid w:val="00CB69C5"/>
    <w:rsid w:val="00CB7B66"/>
    <w:rsid w:val="00CB7F4E"/>
    <w:rsid w:val="00CC06D1"/>
    <w:rsid w:val="00CC1284"/>
    <w:rsid w:val="00CC12FD"/>
    <w:rsid w:val="00CC2CE6"/>
    <w:rsid w:val="00CC378B"/>
    <w:rsid w:val="00CC3B59"/>
    <w:rsid w:val="00CC3E20"/>
    <w:rsid w:val="00CC3F4F"/>
    <w:rsid w:val="00CC4B44"/>
    <w:rsid w:val="00CC53BD"/>
    <w:rsid w:val="00CC5DD0"/>
    <w:rsid w:val="00CC630E"/>
    <w:rsid w:val="00CC6519"/>
    <w:rsid w:val="00CC7B11"/>
    <w:rsid w:val="00CD26F8"/>
    <w:rsid w:val="00CD3508"/>
    <w:rsid w:val="00CD48C9"/>
    <w:rsid w:val="00CD5D8D"/>
    <w:rsid w:val="00CD6579"/>
    <w:rsid w:val="00CD77A6"/>
    <w:rsid w:val="00CE0992"/>
    <w:rsid w:val="00CE1798"/>
    <w:rsid w:val="00CE1E93"/>
    <w:rsid w:val="00CE22E6"/>
    <w:rsid w:val="00CE2392"/>
    <w:rsid w:val="00CE2900"/>
    <w:rsid w:val="00CE2B2D"/>
    <w:rsid w:val="00CE35BA"/>
    <w:rsid w:val="00CE4216"/>
    <w:rsid w:val="00CE452D"/>
    <w:rsid w:val="00CE4AA4"/>
    <w:rsid w:val="00CE6177"/>
    <w:rsid w:val="00CE6AC2"/>
    <w:rsid w:val="00CE7961"/>
    <w:rsid w:val="00CF147A"/>
    <w:rsid w:val="00CF1B3D"/>
    <w:rsid w:val="00CF1E05"/>
    <w:rsid w:val="00CF2077"/>
    <w:rsid w:val="00CF22AB"/>
    <w:rsid w:val="00CF27C8"/>
    <w:rsid w:val="00CF2A85"/>
    <w:rsid w:val="00CF34DF"/>
    <w:rsid w:val="00CF558A"/>
    <w:rsid w:val="00CF5A49"/>
    <w:rsid w:val="00CF667E"/>
    <w:rsid w:val="00CF7821"/>
    <w:rsid w:val="00CF7AE4"/>
    <w:rsid w:val="00D004BF"/>
    <w:rsid w:val="00D00595"/>
    <w:rsid w:val="00D005DC"/>
    <w:rsid w:val="00D03C51"/>
    <w:rsid w:val="00D04A0A"/>
    <w:rsid w:val="00D073D8"/>
    <w:rsid w:val="00D0757D"/>
    <w:rsid w:val="00D10562"/>
    <w:rsid w:val="00D10BD1"/>
    <w:rsid w:val="00D10E28"/>
    <w:rsid w:val="00D12DFE"/>
    <w:rsid w:val="00D13C44"/>
    <w:rsid w:val="00D16153"/>
    <w:rsid w:val="00D16F97"/>
    <w:rsid w:val="00D206E2"/>
    <w:rsid w:val="00D212FB"/>
    <w:rsid w:val="00D219DB"/>
    <w:rsid w:val="00D22229"/>
    <w:rsid w:val="00D240B5"/>
    <w:rsid w:val="00D2513E"/>
    <w:rsid w:val="00D25537"/>
    <w:rsid w:val="00D256EA"/>
    <w:rsid w:val="00D25ADA"/>
    <w:rsid w:val="00D25DB9"/>
    <w:rsid w:val="00D25EF5"/>
    <w:rsid w:val="00D31C98"/>
    <w:rsid w:val="00D31DD2"/>
    <w:rsid w:val="00D31E50"/>
    <w:rsid w:val="00D32024"/>
    <w:rsid w:val="00D33D74"/>
    <w:rsid w:val="00D34B35"/>
    <w:rsid w:val="00D34DCB"/>
    <w:rsid w:val="00D366FF"/>
    <w:rsid w:val="00D36D8F"/>
    <w:rsid w:val="00D372CC"/>
    <w:rsid w:val="00D37A68"/>
    <w:rsid w:val="00D37EF6"/>
    <w:rsid w:val="00D44139"/>
    <w:rsid w:val="00D447DE"/>
    <w:rsid w:val="00D462CD"/>
    <w:rsid w:val="00D50DB7"/>
    <w:rsid w:val="00D50E12"/>
    <w:rsid w:val="00D53A90"/>
    <w:rsid w:val="00D53ECB"/>
    <w:rsid w:val="00D54CCC"/>
    <w:rsid w:val="00D54FFC"/>
    <w:rsid w:val="00D5667D"/>
    <w:rsid w:val="00D569C9"/>
    <w:rsid w:val="00D56A98"/>
    <w:rsid w:val="00D57A25"/>
    <w:rsid w:val="00D60287"/>
    <w:rsid w:val="00D60763"/>
    <w:rsid w:val="00D60A2E"/>
    <w:rsid w:val="00D60FA3"/>
    <w:rsid w:val="00D6345E"/>
    <w:rsid w:val="00D635DF"/>
    <w:rsid w:val="00D63763"/>
    <w:rsid w:val="00D64296"/>
    <w:rsid w:val="00D64750"/>
    <w:rsid w:val="00D64C95"/>
    <w:rsid w:val="00D6673E"/>
    <w:rsid w:val="00D6707B"/>
    <w:rsid w:val="00D67794"/>
    <w:rsid w:val="00D67B76"/>
    <w:rsid w:val="00D70887"/>
    <w:rsid w:val="00D70BF4"/>
    <w:rsid w:val="00D71ADF"/>
    <w:rsid w:val="00D71DE6"/>
    <w:rsid w:val="00D724D8"/>
    <w:rsid w:val="00D72D0B"/>
    <w:rsid w:val="00D734D5"/>
    <w:rsid w:val="00D739EA"/>
    <w:rsid w:val="00D74D36"/>
    <w:rsid w:val="00D759B7"/>
    <w:rsid w:val="00D75AEF"/>
    <w:rsid w:val="00D75D47"/>
    <w:rsid w:val="00D75FB3"/>
    <w:rsid w:val="00D75FCA"/>
    <w:rsid w:val="00D7675B"/>
    <w:rsid w:val="00D8055D"/>
    <w:rsid w:val="00D808DC"/>
    <w:rsid w:val="00D80CA6"/>
    <w:rsid w:val="00D80F46"/>
    <w:rsid w:val="00D81665"/>
    <w:rsid w:val="00D83001"/>
    <w:rsid w:val="00D831A7"/>
    <w:rsid w:val="00D83C10"/>
    <w:rsid w:val="00D83F79"/>
    <w:rsid w:val="00D84214"/>
    <w:rsid w:val="00D84B50"/>
    <w:rsid w:val="00D86076"/>
    <w:rsid w:val="00D86471"/>
    <w:rsid w:val="00D865EC"/>
    <w:rsid w:val="00D86A89"/>
    <w:rsid w:val="00D912AB"/>
    <w:rsid w:val="00D92396"/>
    <w:rsid w:val="00D92D09"/>
    <w:rsid w:val="00D940EF"/>
    <w:rsid w:val="00D94A10"/>
    <w:rsid w:val="00D9521A"/>
    <w:rsid w:val="00D95615"/>
    <w:rsid w:val="00D958D6"/>
    <w:rsid w:val="00D969A8"/>
    <w:rsid w:val="00D9704A"/>
    <w:rsid w:val="00DA0186"/>
    <w:rsid w:val="00DA0469"/>
    <w:rsid w:val="00DA0D70"/>
    <w:rsid w:val="00DA0DEB"/>
    <w:rsid w:val="00DA181E"/>
    <w:rsid w:val="00DA214A"/>
    <w:rsid w:val="00DA263D"/>
    <w:rsid w:val="00DA373F"/>
    <w:rsid w:val="00DA42D3"/>
    <w:rsid w:val="00DA46B2"/>
    <w:rsid w:val="00DA561D"/>
    <w:rsid w:val="00DA5F43"/>
    <w:rsid w:val="00DB1476"/>
    <w:rsid w:val="00DB1D35"/>
    <w:rsid w:val="00DB4893"/>
    <w:rsid w:val="00DB55D3"/>
    <w:rsid w:val="00DB57FA"/>
    <w:rsid w:val="00DB58CB"/>
    <w:rsid w:val="00DB5A7D"/>
    <w:rsid w:val="00DB6301"/>
    <w:rsid w:val="00DB654D"/>
    <w:rsid w:val="00DB6E29"/>
    <w:rsid w:val="00DB72D1"/>
    <w:rsid w:val="00DB74E6"/>
    <w:rsid w:val="00DC1F8F"/>
    <w:rsid w:val="00DC30F1"/>
    <w:rsid w:val="00DC3534"/>
    <w:rsid w:val="00DC380D"/>
    <w:rsid w:val="00DC3DC5"/>
    <w:rsid w:val="00DC4342"/>
    <w:rsid w:val="00DC4CFD"/>
    <w:rsid w:val="00DC58CF"/>
    <w:rsid w:val="00DC5B5B"/>
    <w:rsid w:val="00DC5BDB"/>
    <w:rsid w:val="00DC5CCD"/>
    <w:rsid w:val="00DC68DF"/>
    <w:rsid w:val="00DC692C"/>
    <w:rsid w:val="00DC7224"/>
    <w:rsid w:val="00DC74FE"/>
    <w:rsid w:val="00DD0465"/>
    <w:rsid w:val="00DD0F35"/>
    <w:rsid w:val="00DD1A44"/>
    <w:rsid w:val="00DD1DCF"/>
    <w:rsid w:val="00DD2B47"/>
    <w:rsid w:val="00DD3200"/>
    <w:rsid w:val="00DD3360"/>
    <w:rsid w:val="00DD3BCD"/>
    <w:rsid w:val="00DD3CB8"/>
    <w:rsid w:val="00DD5231"/>
    <w:rsid w:val="00DD56A6"/>
    <w:rsid w:val="00DD732C"/>
    <w:rsid w:val="00DD7938"/>
    <w:rsid w:val="00DD7D1C"/>
    <w:rsid w:val="00DE0258"/>
    <w:rsid w:val="00DE30E8"/>
    <w:rsid w:val="00DE3902"/>
    <w:rsid w:val="00DE3B82"/>
    <w:rsid w:val="00DE4BD7"/>
    <w:rsid w:val="00DE7029"/>
    <w:rsid w:val="00DF1039"/>
    <w:rsid w:val="00DF1563"/>
    <w:rsid w:val="00DF158C"/>
    <w:rsid w:val="00DF2593"/>
    <w:rsid w:val="00DF344A"/>
    <w:rsid w:val="00DF3C89"/>
    <w:rsid w:val="00DF5C46"/>
    <w:rsid w:val="00DF5F19"/>
    <w:rsid w:val="00DF6547"/>
    <w:rsid w:val="00DF65EE"/>
    <w:rsid w:val="00DF7042"/>
    <w:rsid w:val="00DF74A3"/>
    <w:rsid w:val="00DF7633"/>
    <w:rsid w:val="00E0083E"/>
    <w:rsid w:val="00E00BDC"/>
    <w:rsid w:val="00E01B24"/>
    <w:rsid w:val="00E01C8C"/>
    <w:rsid w:val="00E01FBD"/>
    <w:rsid w:val="00E02825"/>
    <w:rsid w:val="00E04720"/>
    <w:rsid w:val="00E07260"/>
    <w:rsid w:val="00E078FC"/>
    <w:rsid w:val="00E1030A"/>
    <w:rsid w:val="00E10368"/>
    <w:rsid w:val="00E11556"/>
    <w:rsid w:val="00E11A9A"/>
    <w:rsid w:val="00E11B97"/>
    <w:rsid w:val="00E12325"/>
    <w:rsid w:val="00E124C5"/>
    <w:rsid w:val="00E12FD5"/>
    <w:rsid w:val="00E13244"/>
    <w:rsid w:val="00E15464"/>
    <w:rsid w:val="00E16AEC"/>
    <w:rsid w:val="00E17DD7"/>
    <w:rsid w:val="00E17EF9"/>
    <w:rsid w:val="00E20866"/>
    <w:rsid w:val="00E20A57"/>
    <w:rsid w:val="00E20D85"/>
    <w:rsid w:val="00E227BA"/>
    <w:rsid w:val="00E23218"/>
    <w:rsid w:val="00E24C12"/>
    <w:rsid w:val="00E259B9"/>
    <w:rsid w:val="00E25DEC"/>
    <w:rsid w:val="00E26BC6"/>
    <w:rsid w:val="00E27AFE"/>
    <w:rsid w:val="00E309C4"/>
    <w:rsid w:val="00E30A23"/>
    <w:rsid w:val="00E316BC"/>
    <w:rsid w:val="00E31ABF"/>
    <w:rsid w:val="00E348ED"/>
    <w:rsid w:val="00E34A1B"/>
    <w:rsid w:val="00E354AB"/>
    <w:rsid w:val="00E35CE5"/>
    <w:rsid w:val="00E35DFB"/>
    <w:rsid w:val="00E375CD"/>
    <w:rsid w:val="00E407B1"/>
    <w:rsid w:val="00E40B6A"/>
    <w:rsid w:val="00E4147E"/>
    <w:rsid w:val="00E417C6"/>
    <w:rsid w:val="00E428B0"/>
    <w:rsid w:val="00E4359B"/>
    <w:rsid w:val="00E43D53"/>
    <w:rsid w:val="00E44226"/>
    <w:rsid w:val="00E449AE"/>
    <w:rsid w:val="00E45A69"/>
    <w:rsid w:val="00E46785"/>
    <w:rsid w:val="00E475DD"/>
    <w:rsid w:val="00E47E01"/>
    <w:rsid w:val="00E47EC7"/>
    <w:rsid w:val="00E503AE"/>
    <w:rsid w:val="00E504AD"/>
    <w:rsid w:val="00E50D90"/>
    <w:rsid w:val="00E51BE3"/>
    <w:rsid w:val="00E52191"/>
    <w:rsid w:val="00E528EE"/>
    <w:rsid w:val="00E530A1"/>
    <w:rsid w:val="00E53445"/>
    <w:rsid w:val="00E54217"/>
    <w:rsid w:val="00E54A99"/>
    <w:rsid w:val="00E5590B"/>
    <w:rsid w:val="00E56D00"/>
    <w:rsid w:val="00E57461"/>
    <w:rsid w:val="00E61F6B"/>
    <w:rsid w:val="00E62156"/>
    <w:rsid w:val="00E621A9"/>
    <w:rsid w:val="00E62415"/>
    <w:rsid w:val="00E6248D"/>
    <w:rsid w:val="00E62CAB"/>
    <w:rsid w:val="00E635A5"/>
    <w:rsid w:val="00E641FB"/>
    <w:rsid w:val="00E64E36"/>
    <w:rsid w:val="00E6503E"/>
    <w:rsid w:val="00E65904"/>
    <w:rsid w:val="00E6679C"/>
    <w:rsid w:val="00E6775B"/>
    <w:rsid w:val="00E7071A"/>
    <w:rsid w:val="00E70D26"/>
    <w:rsid w:val="00E7101E"/>
    <w:rsid w:val="00E71E08"/>
    <w:rsid w:val="00E73406"/>
    <w:rsid w:val="00E73F04"/>
    <w:rsid w:val="00E74059"/>
    <w:rsid w:val="00E74F70"/>
    <w:rsid w:val="00E7502D"/>
    <w:rsid w:val="00E75BBE"/>
    <w:rsid w:val="00E7614C"/>
    <w:rsid w:val="00E767AF"/>
    <w:rsid w:val="00E77864"/>
    <w:rsid w:val="00E77BA6"/>
    <w:rsid w:val="00E80B98"/>
    <w:rsid w:val="00E81390"/>
    <w:rsid w:val="00E8172A"/>
    <w:rsid w:val="00E819E2"/>
    <w:rsid w:val="00E81D94"/>
    <w:rsid w:val="00E828B3"/>
    <w:rsid w:val="00E82957"/>
    <w:rsid w:val="00E829A1"/>
    <w:rsid w:val="00E8364A"/>
    <w:rsid w:val="00E8468C"/>
    <w:rsid w:val="00E847E0"/>
    <w:rsid w:val="00E84E09"/>
    <w:rsid w:val="00E8777F"/>
    <w:rsid w:val="00E87D5F"/>
    <w:rsid w:val="00E9085F"/>
    <w:rsid w:val="00E91532"/>
    <w:rsid w:val="00E9299A"/>
    <w:rsid w:val="00E92A45"/>
    <w:rsid w:val="00E93C91"/>
    <w:rsid w:val="00E95BE9"/>
    <w:rsid w:val="00E97B97"/>
    <w:rsid w:val="00EA1428"/>
    <w:rsid w:val="00EA188D"/>
    <w:rsid w:val="00EA241C"/>
    <w:rsid w:val="00EA29BB"/>
    <w:rsid w:val="00EA3D75"/>
    <w:rsid w:val="00EA4246"/>
    <w:rsid w:val="00EA748C"/>
    <w:rsid w:val="00EB12A1"/>
    <w:rsid w:val="00EB2999"/>
    <w:rsid w:val="00EB3BF7"/>
    <w:rsid w:val="00EB5083"/>
    <w:rsid w:val="00EB6230"/>
    <w:rsid w:val="00EB68F4"/>
    <w:rsid w:val="00EB7CD6"/>
    <w:rsid w:val="00EC0CA0"/>
    <w:rsid w:val="00EC1535"/>
    <w:rsid w:val="00EC2E8D"/>
    <w:rsid w:val="00EC2EEE"/>
    <w:rsid w:val="00EC4376"/>
    <w:rsid w:val="00EC45DC"/>
    <w:rsid w:val="00EC4CD9"/>
    <w:rsid w:val="00EC4E23"/>
    <w:rsid w:val="00EC545A"/>
    <w:rsid w:val="00EC6484"/>
    <w:rsid w:val="00EC794F"/>
    <w:rsid w:val="00EC7D2A"/>
    <w:rsid w:val="00ED0546"/>
    <w:rsid w:val="00ED0753"/>
    <w:rsid w:val="00ED14F8"/>
    <w:rsid w:val="00ED241F"/>
    <w:rsid w:val="00ED3602"/>
    <w:rsid w:val="00ED37AE"/>
    <w:rsid w:val="00ED3BCF"/>
    <w:rsid w:val="00ED3C08"/>
    <w:rsid w:val="00ED3CE1"/>
    <w:rsid w:val="00ED41D0"/>
    <w:rsid w:val="00ED5C13"/>
    <w:rsid w:val="00ED5D55"/>
    <w:rsid w:val="00ED6757"/>
    <w:rsid w:val="00ED68AA"/>
    <w:rsid w:val="00ED761D"/>
    <w:rsid w:val="00ED7B4F"/>
    <w:rsid w:val="00EE0A6B"/>
    <w:rsid w:val="00EE424D"/>
    <w:rsid w:val="00EE5C08"/>
    <w:rsid w:val="00EE5E47"/>
    <w:rsid w:val="00EE5F4C"/>
    <w:rsid w:val="00EE6B96"/>
    <w:rsid w:val="00EE73B4"/>
    <w:rsid w:val="00EE7736"/>
    <w:rsid w:val="00EE7EAC"/>
    <w:rsid w:val="00EF01A0"/>
    <w:rsid w:val="00EF3882"/>
    <w:rsid w:val="00EF38C5"/>
    <w:rsid w:val="00EF3AD5"/>
    <w:rsid w:val="00EF45C7"/>
    <w:rsid w:val="00EF45FC"/>
    <w:rsid w:val="00EF5D19"/>
    <w:rsid w:val="00EF603D"/>
    <w:rsid w:val="00EF6044"/>
    <w:rsid w:val="00EF6DB8"/>
    <w:rsid w:val="00EF700F"/>
    <w:rsid w:val="00F00535"/>
    <w:rsid w:val="00F01330"/>
    <w:rsid w:val="00F01E98"/>
    <w:rsid w:val="00F02AC2"/>
    <w:rsid w:val="00F02C63"/>
    <w:rsid w:val="00F04636"/>
    <w:rsid w:val="00F04E5D"/>
    <w:rsid w:val="00F05E6C"/>
    <w:rsid w:val="00F06E2F"/>
    <w:rsid w:val="00F076B2"/>
    <w:rsid w:val="00F07D6D"/>
    <w:rsid w:val="00F10548"/>
    <w:rsid w:val="00F11985"/>
    <w:rsid w:val="00F11B06"/>
    <w:rsid w:val="00F11B37"/>
    <w:rsid w:val="00F122B1"/>
    <w:rsid w:val="00F1301B"/>
    <w:rsid w:val="00F13329"/>
    <w:rsid w:val="00F15D73"/>
    <w:rsid w:val="00F20A57"/>
    <w:rsid w:val="00F20C01"/>
    <w:rsid w:val="00F211D6"/>
    <w:rsid w:val="00F21C2B"/>
    <w:rsid w:val="00F222A1"/>
    <w:rsid w:val="00F234E2"/>
    <w:rsid w:val="00F24F61"/>
    <w:rsid w:val="00F25CB3"/>
    <w:rsid w:val="00F26380"/>
    <w:rsid w:val="00F263E5"/>
    <w:rsid w:val="00F266E1"/>
    <w:rsid w:val="00F26F1B"/>
    <w:rsid w:val="00F2733A"/>
    <w:rsid w:val="00F27C7A"/>
    <w:rsid w:val="00F3080A"/>
    <w:rsid w:val="00F3239F"/>
    <w:rsid w:val="00F34415"/>
    <w:rsid w:val="00F34D2C"/>
    <w:rsid w:val="00F350F2"/>
    <w:rsid w:val="00F35720"/>
    <w:rsid w:val="00F359A3"/>
    <w:rsid w:val="00F36038"/>
    <w:rsid w:val="00F3782E"/>
    <w:rsid w:val="00F37B66"/>
    <w:rsid w:val="00F40FBD"/>
    <w:rsid w:val="00F4111C"/>
    <w:rsid w:val="00F416B5"/>
    <w:rsid w:val="00F41D32"/>
    <w:rsid w:val="00F41DBA"/>
    <w:rsid w:val="00F450BD"/>
    <w:rsid w:val="00F45342"/>
    <w:rsid w:val="00F45447"/>
    <w:rsid w:val="00F45CCA"/>
    <w:rsid w:val="00F50393"/>
    <w:rsid w:val="00F51203"/>
    <w:rsid w:val="00F51523"/>
    <w:rsid w:val="00F515C8"/>
    <w:rsid w:val="00F517D7"/>
    <w:rsid w:val="00F51DA4"/>
    <w:rsid w:val="00F5287C"/>
    <w:rsid w:val="00F546C7"/>
    <w:rsid w:val="00F54B38"/>
    <w:rsid w:val="00F5569F"/>
    <w:rsid w:val="00F56EAA"/>
    <w:rsid w:val="00F57EC7"/>
    <w:rsid w:val="00F60C8F"/>
    <w:rsid w:val="00F60FD6"/>
    <w:rsid w:val="00F6314D"/>
    <w:rsid w:val="00F6336F"/>
    <w:rsid w:val="00F633C5"/>
    <w:rsid w:val="00F638AD"/>
    <w:rsid w:val="00F64D7D"/>
    <w:rsid w:val="00F64DA7"/>
    <w:rsid w:val="00F659F7"/>
    <w:rsid w:val="00F6690C"/>
    <w:rsid w:val="00F66C92"/>
    <w:rsid w:val="00F66EE3"/>
    <w:rsid w:val="00F67F97"/>
    <w:rsid w:val="00F70895"/>
    <w:rsid w:val="00F70A17"/>
    <w:rsid w:val="00F70E40"/>
    <w:rsid w:val="00F7316F"/>
    <w:rsid w:val="00F73802"/>
    <w:rsid w:val="00F7427D"/>
    <w:rsid w:val="00F744CF"/>
    <w:rsid w:val="00F74E7C"/>
    <w:rsid w:val="00F7521C"/>
    <w:rsid w:val="00F758AF"/>
    <w:rsid w:val="00F75C55"/>
    <w:rsid w:val="00F768E8"/>
    <w:rsid w:val="00F773A9"/>
    <w:rsid w:val="00F778E7"/>
    <w:rsid w:val="00F80621"/>
    <w:rsid w:val="00F807BD"/>
    <w:rsid w:val="00F808F3"/>
    <w:rsid w:val="00F80D4B"/>
    <w:rsid w:val="00F814DB"/>
    <w:rsid w:val="00F81566"/>
    <w:rsid w:val="00F81911"/>
    <w:rsid w:val="00F81AA7"/>
    <w:rsid w:val="00F83045"/>
    <w:rsid w:val="00F83759"/>
    <w:rsid w:val="00F83AEF"/>
    <w:rsid w:val="00F84100"/>
    <w:rsid w:val="00F84C7C"/>
    <w:rsid w:val="00F852C7"/>
    <w:rsid w:val="00F855F4"/>
    <w:rsid w:val="00F865DE"/>
    <w:rsid w:val="00F8713F"/>
    <w:rsid w:val="00F878F0"/>
    <w:rsid w:val="00F90335"/>
    <w:rsid w:val="00F90A65"/>
    <w:rsid w:val="00F912F6"/>
    <w:rsid w:val="00F91886"/>
    <w:rsid w:val="00F91A24"/>
    <w:rsid w:val="00F91B57"/>
    <w:rsid w:val="00F91C56"/>
    <w:rsid w:val="00F91FD5"/>
    <w:rsid w:val="00F92EFB"/>
    <w:rsid w:val="00F93335"/>
    <w:rsid w:val="00F93E59"/>
    <w:rsid w:val="00F9404F"/>
    <w:rsid w:val="00F96013"/>
    <w:rsid w:val="00F96AFA"/>
    <w:rsid w:val="00F97DA0"/>
    <w:rsid w:val="00FA0323"/>
    <w:rsid w:val="00FA0526"/>
    <w:rsid w:val="00FA05CB"/>
    <w:rsid w:val="00FA24EF"/>
    <w:rsid w:val="00FA2A6F"/>
    <w:rsid w:val="00FA2AA1"/>
    <w:rsid w:val="00FA2DED"/>
    <w:rsid w:val="00FA529D"/>
    <w:rsid w:val="00FA5320"/>
    <w:rsid w:val="00FA7B82"/>
    <w:rsid w:val="00FA7F36"/>
    <w:rsid w:val="00FB05C1"/>
    <w:rsid w:val="00FB08A4"/>
    <w:rsid w:val="00FB1418"/>
    <w:rsid w:val="00FB2425"/>
    <w:rsid w:val="00FB2908"/>
    <w:rsid w:val="00FB3494"/>
    <w:rsid w:val="00FB3697"/>
    <w:rsid w:val="00FB37F3"/>
    <w:rsid w:val="00FB50B8"/>
    <w:rsid w:val="00FB5186"/>
    <w:rsid w:val="00FB5ABC"/>
    <w:rsid w:val="00FB5C13"/>
    <w:rsid w:val="00FB72D9"/>
    <w:rsid w:val="00FB74D8"/>
    <w:rsid w:val="00FB7BDC"/>
    <w:rsid w:val="00FC0D21"/>
    <w:rsid w:val="00FC1915"/>
    <w:rsid w:val="00FC2B13"/>
    <w:rsid w:val="00FC2EED"/>
    <w:rsid w:val="00FC33AD"/>
    <w:rsid w:val="00FC3514"/>
    <w:rsid w:val="00FC3A73"/>
    <w:rsid w:val="00FC3CFE"/>
    <w:rsid w:val="00FC42A6"/>
    <w:rsid w:val="00FC42E3"/>
    <w:rsid w:val="00FC4464"/>
    <w:rsid w:val="00FC45E8"/>
    <w:rsid w:val="00FC4A43"/>
    <w:rsid w:val="00FC4AB6"/>
    <w:rsid w:val="00FC50AC"/>
    <w:rsid w:val="00FC5B3B"/>
    <w:rsid w:val="00FC5BE7"/>
    <w:rsid w:val="00FC5FDC"/>
    <w:rsid w:val="00FC635C"/>
    <w:rsid w:val="00FC6858"/>
    <w:rsid w:val="00FC780E"/>
    <w:rsid w:val="00FD0074"/>
    <w:rsid w:val="00FD01E1"/>
    <w:rsid w:val="00FD0544"/>
    <w:rsid w:val="00FD08BE"/>
    <w:rsid w:val="00FD0CCC"/>
    <w:rsid w:val="00FD12B6"/>
    <w:rsid w:val="00FD1384"/>
    <w:rsid w:val="00FD1F08"/>
    <w:rsid w:val="00FD35AB"/>
    <w:rsid w:val="00FD5942"/>
    <w:rsid w:val="00FD5CCA"/>
    <w:rsid w:val="00FD7812"/>
    <w:rsid w:val="00FD7919"/>
    <w:rsid w:val="00FD79DE"/>
    <w:rsid w:val="00FE072A"/>
    <w:rsid w:val="00FE243F"/>
    <w:rsid w:val="00FE35CB"/>
    <w:rsid w:val="00FE5B4C"/>
    <w:rsid w:val="00FE5C40"/>
    <w:rsid w:val="00FE5DD5"/>
    <w:rsid w:val="00FE680F"/>
    <w:rsid w:val="00FE776B"/>
    <w:rsid w:val="00FF04A0"/>
    <w:rsid w:val="00FF1825"/>
    <w:rsid w:val="00FF1E20"/>
    <w:rsid w:val="00FF2FA0"/>
    <w:rsid w:val="00FF3EA0"/>
    <w:rsid w:val="00FF3FA2"/>
    <w:rsid w:val="00FF4DD3"/>
    <w:rsid w:val="00FF674B"/>
    <w:rsid w:val="00FF6B8E"/>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56CB37"/>
  <w15:docId w15:val="{4BEF2307-09D5-472F-A918-3AC66452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C0001"/>
    <w:pPr>
      <w:spacing w:after="0" w:line="240" w:lineRule="auto"/>
    </w:pPr>
    <w:rPr>
      <w:sz w:val="24"/>
      <w:szCs w:val="24"/>
    </w:rPr>
  </w:style>
  <w:style w:type="paragraph" w:styleId="Heading1">
    <w:name w:val="heading 1"/>
    <w:basedOn w:val="Normal"/>
    <w:next w:val="Normal"/>
    <w:link w:val="Heading1Char"/>
    <w:uiPriority w:val="9"/>
    <w:qFormat/>
    <w:rsid w:val="00711A7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zh-CN"/>
    </w:rPr>
  </w:style>
  <w:style w:type="paragraph" w:styleId="Heading2">
    <w:name w:val="heading 2"/>
    <w:basedOn w:val="Normal"/>
    <w:next w:val="Normal"/>
    <w:link w:val="Heading2Char"/>
    <w:uiPriority w:val="9"/>
    <w:unhideWhenUsed/>
    <w:qFormat/>
    <w:rsid w:val="00C6535F"/>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11A70"/>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zh-CN"/>
    </w:rPr>
  </w:style>
  <w:style w:type="paragraph" w:styleId="Heading4">
    <w:name w:val="heading 4"/>
    <w:basedOn w:val="Normal"/>
    <w:next w:val="Normal"/>
    <w:link w:val="Heading4Char"/>
    <w:uiPriority w:val="9"/>
    <w:semiHidden/>
    <w:unhideWhenUsed/>
    <w:qFormat/>
    <w:rsid w:val="009C602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7CAA"/>
    <w:pPr>
      <w:spacing w:before="100" w:beforeAutospacing="1" w:after="100" w:afterAutospacing="1"/>
    </w:pPr>
    <w:rPr>
      <w:rFonts w:ascii="Times New Roman" w:eastAsia="Times New Roman" w:hAnsi="Times New Roman" w:cs="Times New Roman"/>
      <w:lang w:val="en-ZA" w:eastAsia="en-ZA"/>
    </w:rPr>
  </w:style>
  <w:style w:type="paragraph" w:styleId="ListParagraph">
    <w:name w:val="List Paragraph"/>
    <w:basedOn w:val="Normal"/>
    <w:uiPriority w:val="34"/>
    <w:qFormat/>
    <w:rsid w:val="0017291E"/>
    <w:pPr>
      <w:ind w:left="720"/>
    </w:pPr>
    <w:rPr>
      <w:rFonts w:ascii="Times" w:eastAsia="Times" w:hAnsi="Times" w:cs="Times New Roman"/>
    </w:rPr>
  </w:style>
  <w:style w:type="character" w:customStyle="1" w:styleId="Heading2Char">
    <w:name w:val="Heading 2 Char"/>
    <w:basedOn w:val="DefaultParagraphFont"/>
    <w:link w:val="Heading2"/>
    <w:uiPriority w:val="9"/>
    <w:rsid w:val="00C6535F"/>
    <w:rPr>
      <w:rFonts w:asciiTheme="majorHAnsi" w:eastAsiaTheme="majorEastAsia" w:hAnsiTheme="majorHAnsi" w:cstheme="majorBidi"/>
      <w:b/>
      <w:bCs/>
      <w:color w:val="4F81BD" w:themeColor="accent1"/>
      <w:sz w:val="26"/>
      <w:szCs w:val="26"/>
    </w:rPr>
  </w:style>
  <w:style w:type="character" w:styleId="Hyperlink">
    <w:name w:val="Hyperlink"/>
    <w:uiPriority w:val="99"/>
    <w:unhideWhenUsed/>
    <w:rsid w:val="00C6535F"/>
    <w:rPr>
      <w:color w:val="00759B"/>
      <w:u w:val="single"/>
    </w:rPr>
  </w:style>
  <w:style w:type="character" w:customStyle="1" w:styleId="text">
    <w:name w:val="text"/>
    <w:basedOn w:val="DefaultParagraphFont"/>
    <w:rsid w:val="00600ABF"/>
  </w:style>
  <w:style w:type="paragraph" w:styleId="FootnoteText">
    <w:name w:val="footnote text"/>
    <w:basedOn w:val="Normal"/>
    <w:link w:val="FootnoteTextChar"/>
    <w:unhideWhenUsed/>
    <w:rsid w:val="00FC33AD"/>
    <w:rPr>
      <w:sz w:val="20"/>
      <w:szCs w:val="20"/>
    </w:rPr>
  </w:style>
  <w:style w:type="character" w:customStyle="1" w:styleId="FootnoteTextChar">
    <w:name w:val="Footnote Text Char"/>
    <w:basedOn w:val="DefaultParagraphFont"/>
    <w:link w:val="FootnoteText"/>
    <w:rsid w:val="00FC33AD"/>
    <w:rPr>
      <w:sz w:val="20"/>
      <w:szCs w:val="20"/>
      <w:lang w:val="en-US"/>
    </w:rPr>
  </w:style>
  <w:style w:type="character" w:styleId="FootnoteReference">
    <w:name w:val="footnote reference"/>
    <w:basedOn w:val="DefaultParagraphFont"/>
    <w:unhideWhenUsed/>
    <w:rsid w:val="00FC33AD"/>
    <w:rPr>
      <w:vertAlign w:val="superscript"/>
    </w:rPr>
  </w:style>
  <w:style w:type="character" w:customStyle="1" w:styleId="Heading1Char">
    <w:name w:val="Heading 1 Char"/>
    <w:basedOn w:val="DefaultParagraphFont"/>
    <w:link w:val="Heading1"/>
    <w:uiPriority w:val="9"/>
    <w:rsid w:val="00711A70"/>
    <w:rPr>
      <w:rFonts w:asciiTheme="majorHAnsi" w:eastAsiaTheme="majorEastAsia" w:hAnsiTheme="majorHAnsi" w:cstheme="majorBidi"/>
      <w:b/>
      <w:bCs/>
      <w:color w:val="365F91" w:themeColor="accent1" w:themeShade="BF"/>
      <w:sz w:val="28"/>
      <w:szCs w:val="28"/>
      <w:lang w:eastAsia="zh-CN"/>
    </w:rPr>
  </w:style>
  <w:style w:type="character" w:customStyle="1" w:styleId="Heading3Char">
    <w:name w:val="Heading 3 Char"/>
    <w:basedOn w:val="DefaultParagraphFont"/>
    <w:link w:val="Heading3"/>
    <w:uiPriority w:val="9"/>
    <w:rsid w:val="00711A70"/>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711A70"/>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3E32"/>
    <w:rPr>
      <w:sz w:val="16"/>
      <w:szCs w:val="16"/>
    </w:rPr>
  </w:style>
  <w:style w:type="paragraph" w:styleId="CommentText">
    <w:name w:val="annotation text"/>
    <w:basedOn w:val="Normal"/>
    <w:link w:val="CommentTextChar"/>
    <w:uiPriority w:val="99"/>
    <w:unhideWhenUsed/>
    <w:rsid w:val="005E3E32"/>
    <w:pPr>
      <w:spacing w:after="200"/>
    </w:pPr>
    <w:rPr>
      <w:rFonts w:eastAsiaTheme="minorEastAsia"/>
      <w:sz w:val="20"/>
      <w:szCs w:val="20"/>
      <w:lang w:eastAsia="zh-CN" w:bidi="he-IL"/>
    </w:rPr>
  </w:style>
  <w:style w:type="character" w:customStyle="1" w:styleId="CommentTextChar">
    <w:name w:val="Comment Text Char"/>
    <w:basedOn w:val="DefaultParagraphFont"/>
    <w:link w:val="CommentText"/>
    <w:uiPriority w:val="99"/>
    <w:rsid w:val="005E3E32"/>
    <w:rPr>
      <w:rFonts w:eastAsiaTheme="minorEastAsia"/>
      <w:sz w:val="20"/>
      <w:szCs w:val="20"/>
      <w:lang w:eastAsia="zh-CN" w:bidi="he-IL"/>
    </w:rPr>
  </w:style>
  <w:style w:type="paragraph" w:styleId="BalloonText">
    <w:name w:val="Balloon Text"/>
    <w:basedOn w:val="Normal"/>
    <w:link w:val="BalloonTextChar"/>
    <w:uiPriority w:val="99"/>
    <w:semiHidden/>
    <w:unhideWhenUsed/>
    <w:rsid w:val="005E3E32"/>
    <w:rPr>
      <w:rFonts w:ascii="Tahoma" w:hAnsi="Tahoma" w:cs="Tahoma"/>
      <w:sz w:val="16"/>
      <w:szCs w:val="16"/>
    </w:rPr>
  </w:style>
  <w:style w:type="character" w:customStyle="1" w:styleId="BalloonTextChar">
    <w:name w:val="Balloon Text Char"/>
    <w:basedOn w:val="DefaultParagraphFont"/>
    <w:link w:val="BalloonText"/>
    <w:uiPriority w:val="99"/>
    <w:semiHidden/>
    <w:rsid w:val="005E3E32"/>
    <w:rPr>
      <w:rFonts w:ascii="Tahoma" w:hAnsi="Tahoma" w:cs="Tahoma"/>
      <w:sz w:val="16"/>
      <w:szCs w:val="16"/>
      <w:lang w:val="en-US"/>
    </w:rPr>
  </w:style>
  <w:style w:type="paragraph" w:customStyle="1" w:styleId="Default">
    <w:name w:val="Default"/>
    <w:rsid w:val="005E3E32"/>
    <w:pPr>
      <w:autoSpaceDE w:val="0"/>
      <w:autoSpaceDN w:val="0"/>
      <w:adjustRightInd w:val="0"/>
      <w:spacing w:after="0" w:line="240" w:lineRule="auto"/>
    </w:pPr>
    <w:rPr>
      <w:rFonts w:ascii="Arial" w:eastAsiaTheme="minorEastAsia" w:hAnsi="Arial" w:cs="Arial"/>
      <w:color w:val="000000"/>
      <w:sz w:val="24"/>
      <w:szCs w:val="24"/>
      <w:lang w:eastAsia="zh-CN"/>
    </w:rPr>
  </w:style>
  <w:style w:type="character" w:customStyle="1" w:styleId="info3">
    <w:name w:val="info3"/>
    <w:basedOn w:val="DefaultParagraphFont"/>
    <w:rsid w:val="005E3E32"/>
  </w:style>
  <w:style w:type="character" w:customStyle="1" w:styleId="publisher">
    <w:name w:val="publisher"/>
    <w:basedOn w:val="DefaultParagraphFont"/>
    <w:rsid w:val="005E3E32"/>
  </w:style>
  <w:style w:type="character" w:customStyle="1" w:styleId="pages">
    <w:name w:val="pages"/>
    <w:basedOn w:val="DefaultParagraphFont"/>
    <w:rsid w:val="005E3E32"/>
  </w:style>
  <w:style w:type="character" w:styleId="Strong">
    <w:name w:val="Strong"/>
    <w:basedOn w:val="DefaultParagraphFont"/>
    <w:uiPriority w:val="22"/>
    <w:qFormat/>
    <w:rsid w:val="000514B7"/>
    <w:rPr>
      <w:b/>
      <w:bCs/>
    </w:rPr>
  </w:style>
  <w:style w:type="paragraph" w:styleId="CommentSubject">
    <w:name w:val="annotation subject"/>
    <w:basedOn w:val="CommentText"/>
    <w:next w:val="CommentText"/>
    <w:link w:val="CommentSubjectChar"/>
    <w:uiPriority w:val="99"/>
    <w:semiHidden/>
    <w:unhideWhenUsed/>
    <w:rsid w:val="000514B7"/>
    <w:pPr>
      <w:spacing w:after="0"/>
    </w:pPr>
    <w:rPr>
      <w:rFonts w:eastAsiaTheme="minorHAnsi"/>
      <w:b/>
      <w:bCs/>
      <w:lang w:eastAsia="en-US" w:bidi="ar-SA"/>
    </w:rPr>
  </w:style>
  <w:style w:type="character" w:customStyle="1" w:styleId="CommentSubjectChar">
    <w:name w:val="Comment Subject Char"/>
    <w:basedOn w:val="CommentTextChar"/>
    <w:link w:val="CommentSubject"/>
    <w:uiPriority w:val="99"/>
    <w:semiHidden/>
    <w:rsid w:val="000514B7"/>
    <w:rPr>
      <w:rFonts w:eastAsiaTheme="minorEastAsia"/>
      <w:b/>
      <w:bCs/>
      <w:sz w:val="20"/>
      <w:szCs w:val="20"/>
      <w:lang w:val="en-US" w:eastAsia="zh-CN" w:bidi="he-IL"/>
    </w:rPr>
  </w:style>
  <w:style w:type="paragraph" w:styleId="Revision">
    <w:name w:val="Revision"/>
    <w:hidden/>
    <w:uiPriority w:val="99"/>
    <w:semiHidden/>
    <w:rsid w:val="00E00BDC"/>
    <w:pPr>
      <w:spacing w:after="0" w:line="240" w:lineRule="auto"/>
    </w:pPr>
    <w:rPr>
      <w:sz w:val="24"/>
      <w:szCs w:val="24"/>
      <w:lang w:val="en-US"/>
    </w:rPr>
  </w:style>
  <w:style w:type="paragraph" w:styleId="Header">
    <w:name w:val="header"/>
    <w:basedOn w:val="Normal"/>
    <w:link w:val="HeaderChar"/>
    <w:uiPriority w:val="99"/>
    <w:unhideWhenUsed/>
    <w:rsid w:val="00CE2900"/>
    <w:pPr>
      <w:tabs>
        <w:tab w:val="center" w:pos="4513"/>
        <w:tab w:val="right" w:pos="9026"/>
      </w:tabs>
    </w:pPr>
  </w:style>
  <w:style w:type="character" w:customStyle="1" w:styleId="HeaderChar">
    <w:name w:val="Header Char"/>
    <w:basedOn w:val="DefaultParagraphFont"/>
    <w:link w:val="Header"/>
    <w:uiPriority w:val="99"/>
    <w:rsid w:val="00CE2900"/>
    <w:rPr>
      <w:sz w:val="24"/>
      <w:szCs w:val="24"/>
      <w:lang w:val="en-US"/>
    </w:rPr>
  </w:style>
  <w:style w:type="paragraph" w:styleId="Footer">
    <w:name w:val="footer"/>
    <w:basedOn w:val="Normal"/>
    <w:link w:val="FooterChar"/>
    <w:uiPriority w:val="99"/>
    <w:unhideWhenUsed/>
    <w:rsid w:val="00CE2900"/>
    <w:pPr>
      <w:tabs>
        <w:tab w:val="center" w:pos="4513"/>
        <w:tab w:val="right" w:pos="9026"/>
      </w:tabs>
    </w:pPr>
  </w:style>
  <w:style w:type="character" w:customStyle="1" w:styleId="FooterChar">
    <w:name w:val="Footer Char"/>
    <w:basedOn w:val="DefaultParagraphFont"/>
    <w:link w:val="Footer"/>
    <w:uiPriority w:val="99"/>
    <w:rsid w:val="00CE2900"/>
    <w:rPr>
      <w:sz w:val="24"/>
      <w:szCs w:val="24"/>
      <w:lang w:val="en-US"/>
    </w:rPr>
  </w:style>
  <w:style w:type="character" w:styleId="FollowedHyperlink">
    <w:name w:val="FollowedHyperlink"/>
    <w:basedOn w:val="DefaultParagraphFont"/>
    <w:uiPriority w:val="99"/>
    <w:semiHidden/>
    <w:unhideWhenUsed/>
    <w:rsid w:val="009B200F"/>
    <w:rPr>
      <w:color w:val="800080" w:themeColor="followedHyperlink"/>
      <w:u w:val="single"/>
    </w:rPr>
  </w:style>
  <w:style w:type="character" w:styleId="PlaceholderText">
    <w:name w:val="Placeholder Text"/>
    <w:basedOn w:val="DefaultParagraphFont"/>
    <w:uiPriority w:val="99"/>
    <w:semiHidden/>
    <w:rsid w:val="00F6336F"/>
    <w:rPr>
      <w:color w:val="808080"/>
    </w:rPr>
  </w:style>
  <w:style w:type="character" w:customStyle="1" w:styleId="a1">
    <w:name w:val="a1"/>
    <w:basedOn w:val="DefaultParagraphFont"/>
    <w:rsid w:val="00680911"/>
    <w:rPr>
      <w:rFonts w:ascii="Times New Roman" w:hAnsi="Times New Roman" w:cs="Times New Roman" w:hint="default"/>
      <w:b w:val="0"/>
      <w:bCs w:val="0"/>
      <w:i w:val="0"/>
      <w:iCs w:val="0"/>
      <w:bdr w:val="none" w:sz="0" w:space="0" w:color="auto" w:frame="1"/>
    </w:rPr>
  </w:style>
  <w:style w:type="character" w:customStyle="1" w:styleId="a2">
    <w:name w:val="a2"/>
    <w:basedOn w:val="DefaultParagraphFont"/>
    <w:rsid w:val="00680911"/>
    <w:rPr>
      <w:rFonts w:ascii="Times New Roman" w:hAnsi="Times New Roman" w:cs="Times New Roman" w:hint="default"/>
      <w:b w:val="0"/>
      <w:bCs w:val="0"/>
      <w:i w:val="0"/>
      <w:iCs w:val="0"/>
      <w:bdr w:val="none" w:sz="0" w:space="0" w:color="auto" w:frame="1"/>
    </w:rPr>
  </w:style>
  <w:style w:type="character" w:customStyle="1" w:styleId="a3">
    <w:name w:val="a3"/>
    <w:basedOn w:val="DefaultParagraphFont"/>
    <w:rsid w:val="00680911"/>
    <w:rPr>
      <w:rFonts w:ascii="Times New Roman" w:hAnsi="Times New Roman" w:cs="Times New Roman" w:hint="default"/>
      <w:b w:val="0"/>
      <w:bCs w:val="0"/>
      <w:i/>
      <w:iCs/>
      <w:bdr w:val="none" w:sz="0" w:space="0" w:color="auto" w:frame="1"/>
    </w:rPr>
  </w:style>
  <w:style w:type="character" w:styleId="Emphasis">
    <w:name w:val="Emphasis"/>
    <w:basedOn w:val="DefaultParagraphFont"/>
    <w:uiPriority w:val="20"/>
    <w:qFormat/>
    <w:rsid w:val="00A13C62"/>
    <w:rPr>
      <w:i/>
      <w:iCs/>
    </w:rPr>
  </w:style>
  <w:style w:type="character" w:customStyle="1" w:styleId="personname">
    <w:name w:val="person_name"/>
    <w:basedOn w:val="DefaultParagraphFont"/>
    <w:rsid w:val="009661FA"/>
  </w:style>
  <w:style w:type="character" w:customStyle="1" w:styleId="st">
    <w:name w:val="st"/>
    <w:basedOn w:val="DefaultParagraphFont"/>
    <w:rsid w:val="002A7E66"/>
  </w:style>
  <w:style w:type="paragraph" w:customStyle="1" w:styleId="BodyTextSyll">
    <w:name w:val="BodyTextSyll"/>
    <w:rsid w:val="00575A66"/>
    <w:pPr>
      <w:spacing w:after="0" w:line="240" w:lineRule="auto"/>
    </w:pPr>
    <w:rPr>
      <w:rFonts w:ascii="Arial" w:eastAsia="Times New Roman" w:hAnsi="Arial" w:cs="Times New Roman"/>
      <w:sz w:val="24"/>
      <w:szCs w:val="24"/>
      <w:lang w:val="en-US"/>
    </w:rPr>
  </w:style>
  <w:style w:type="character" w:customStyle="1" w:styleId="Heading4Char">
    <w:name w:val="Heading 4 Char"/>
    <w:basedOn w:val="DefaultParagraphFont"/>
    <w:link w:val="Heading4"/>
    <w:uiPriority w:val="9"/>
    <w:semiHidden/>
    <w:rsid w:val="009C6022"/>
    <w:rPr>
      <w:rFonts w:asciiTheme="majorHAnsi" w:eastAsiaTheme="majorEastAsia" w:hAnsiTheme="majorHAnsi" w:cstheme="majorBidi"/>
      <w:i/>
      <w:iCs/>
      <w:color w:val="365F91" w:themeColor="accent1" w:themeShade="BF"/>
      <w:sz w:val="24"/>
      <w:szCs w:val="24"/>
      <w:lang w:val="en-US"/>
    </w:rPr>
  </w:style>
  <w:style w:type="character" w:styleId="HTMLCite">
    <w:name w:val="HTML Cite"/>
    <w:basedOn w:val="DefaultParagraphFont"/>
    <w:uiPriority w:val="99"/>
    <w:semiHidden/>
    <w:unhideWhenUsed/>
    <w:rsid w:val="008B2807"/>
    <w:rPr>
      <w:i/>
      <w:iCs/>
    </w:rPr>
  </w:style>
  <w:style w:type="character" w:customStyle="1" w:styleId="author">
    <w:name w:val="author"/>
    <w:basedOn w:val="DefaultParagraphFont"/>
    <w:rsid w:val="008B2807"/>
  </w:style>
  <w:style w:type="character" w:customStyle="1" w:styleId="pubyear">
    <w:name w:val="pubyear"/>
    <w:basedOn w:val="DefaultParagraphFont"/>
    <w:rsid w:val="008B2807"/>
  </w:style>
  <w:style w:type="character" w:customStyle="1" w:styleId="chaptertitle">
    <w:name w:val="chaptertitle"/>
    <w:basedOn w:val="DefaultParagraphFont"/>
    <w:rsid w:val="008B2807"/>
  </w:style>
  <w:style w:type="character" w:customStyle="1" w:styleId="editor">
    <w:name w:val="editor"/>
    <w:basedOn w:val="DefaultParagraphFont"/>
    <w:rsid w:val="008B2807"/>
  </w:style>
  <w:style w:type="character" w:customStyle="1" w:styleId="booktitle">
    <w:name w:val="booktitle"/>
    <w:basedOn w:val="DefaultParagraphFont"/>
    <w:rsid w:val="008B2807"/>
  </w:style>
  <w:style w:type="character" w:customStyle="1" w:styleId="publisherlocation">
    <w:name w:val="publisherlocation"/>
    <w:basedOn w:val="DefaultParagraphFont"/>
    <w:rsid w:val="008B2807"/>
  </w:style>
  <w:style w:type="character" w:customStyle="1" w:styleId="pagefirst">
    <w:name w:val="pagefirst"/>
    <w:basedOn w:val="DefaultParagraphFont"/>
    <w:rsid w:val="008B2807"/>
  </w:style>
  <w:style w:type="character" w:customStyle="1" w:styleId="pagelast">
    <w:name w:val="pagelast"/>
    <w:basedOn w:val="DefaultParagraphFont"/>
    <w:rsid w:val="008B2807"/>
  </w:style>
  <w:style w:type="character" w:customStyle="1" w:styleId="articletitle">
    <w:name w:val="articletitle"/>
    <w:basedOn w:val="DefaultParagraphFont"/>
    <w:rsid w:val="005803DD"/>
  </w:style>
  <w:style w:type="character" w:customStyle="1" w:styleId="journaltitle">
    <w:name w:val="journaltitle"/>
    <w:basedOn w:val="DefaultParagraphFont"/>
    <w:rsid w:val="005803DD"/>
  </w:style>
  <w:style w:type="character" w:customStyle="1" w:styleId="vol">
    <w:name w:val="vol"/>
    <w:basedOn w:val="DefaultParagraphFont"/>
    <w:rsid w:val="005803DD"/>
  </w:style>
  <w:style w:type="character" w:customStyle="1" w:styleId="citedissue">
    <w:name w:val="citedissue"/>
    <w:basedOn w:val="DefaultParagraphFont"/>
    <w:rsid w:val="005803DD"/>
  </w:style>
  <w:style w:type="character" w:customStyle="1" w:styleId="slug-metadata-note3">
    <w:name w:val="slug-metadata-note3"/>
    <w:basedOn w:val="DefaultParagraphFont"/>
    <w:rsid w:val="00F91C56"/>
    <w:rPr>
      <w:vanish w:val="0"/>
      <w:webHidden w:val="0"/>
      <w:specVanish w:val="0"/>
    </w:rPr>
  </w:style>
  <w:style w:type="character" w:customStyle="1" w:styleId="slug-doi">
    <w:name w:val="slug-doi"/>
    <w:basedOn w:val="DefaultParagraphFont"/>
    <w:rsid w:val="00F91C56"/>
  </w:style>
  <w:style w:type="character" w:customStyle="1" w:styleId="hps">
    <w:name w:val="hps"/>
    <w:basedOn w:val="DefaultParagraphFont"/>
    <w:rsid w:val="00953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31076">
      <w:bodyDiv w:val="1"/>
      <w:marLeft w:val="0"/>
      <w:marRight w:val="0"/>
      <w:marTop w:val="0"/>
      <w:marBottom w:val="0"/>
      <w:divBdr>
        <w:top w:val="none" w:sz="0" w:space="0" w:color="auto"/>
        <w:left w:val="none" w:sz="0" w:space="0" w:color="auto"/>
        <w:bottom w:val="none" w:sz="0" w:space="0" w:color="auto"/>
        <w:right w:val="none" w:sz="0" w:space="0" w:color="auto"/>
      </w:divBdr>
    </w:div>
    <w:div w:id="97873715">
      <w:bodyDiv w:val="1"/>
      <w:marLeft w:val="0"/>
      <w:marRight w:val="0"/>
      <w:marTop w:val="0"/>
      <w:marBottom w:val="0"/>
      <w:divBdr>
        <w:top w:val="none" w:sz="0" w:space="0" w:color="auto"/>
        <w:left w:val="none" w:sz="0" w:space="0" w:color="auto"/>
        <w:bottom w:val="none" w:sz="0" w:space="0" w:color="auto"/>
        <w:right w:val="none" w:sz="0" w:space="0" w:color="auto"/>
      </w:divBdr>
    </w:div>
    <w:div w:id="119761597">
      <w:bodyDiv w:val="1"/>
      <w:marLeft w:val="0"/>
      <w:marRight w:val="0"/>
      <w:marTop w:val="0"/>
      <w:marBottom w:val="0"/>
      <w:divBdr>
        <w:top w:val="none" w:sz="0" w:space="0" w:color="auto"/>
        <w:left w:val="none" w:sz="0" w:space="0" w:color="auto"/>
        <w:bottom w:val="none" w:sz="0" w:space="0" w:color="auto"/>
        <w:right w:val="none" w:sz="0" w:space="0" w:color="auto"/>
      </w:divBdr>
      <w:divsChild>
        <w:div w:id="1666470794">
          <w:marLeft w:val="0"/>
          <w:marRight w:val="0"/>
          <w:marTop w:val="0"/>
          <w:marBottom w:val="0"/>
          <w:divBdr>
            <w:top w:val="none" w:sz="0" w:space="0" w:color="auto"/>
            <w:left w:val="none" w:sz="0" w:space="0" w:color="auto"/>
            <w:bottom w:val="none" w:sz="0" w:space="0" w:color="auto"/>
            <w:right w:val="none" w:sz="0" w:space="0" w:color="auto"/>
          </w:divBdr>
          <w:divsChild>
            <w:div w:id="5979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9607">
      <w:bodyDiv w:val="1"/>
      <w:marLeft w:val="0"/>
      <w:marRight w:val="0"/>
      <w:marTop w:val="0"/>
      <w:marBottom w:val="0"/>
      <w:divBdr>
        <w:top w:val="none" w:sz="0" w:space="0" w:color="auto"/>
        <w:left w:val="none" w:sz="0" w:space="0" w:color="auto"/>
        <w:bottom w:val="none" w:sz="0" w:space="0" w:color="auto"/>
        <w:right w:val="none" w:sz="0" w:space="0" w:color="auto"/>
      </w:divBdr>
    </w:div>
    <w:div w:id="501775813">
      <w:bodyDiv w:val="1"/>
      <w:marLeft w:val="0"/>
      <w:marRight w:val="0"/>
      <w:marTop w:val="0"/>
      <w:marBottom w:val="0"/>
      <w:divBdr>
        <w:top w:val="none" w:sz="0" w:space="0" w:color="auto"/>
        <w:left w:val="none" w:sz="0" w:space="0" w:color="auto"/>
        <w:bottom w:val="none" w:sz="0" w:space="0" w:color="auto"/>
        <w:right w:val="none" w:sz="0" w:space="0" w:color="auto"/>
      </w:divBdr>
    </w:div>
    <w:div w:id="502283047">
      <w:bodyDiv w:val="1"/>
      <w:marLeft w:val="0"/>
      <w:marRight w:val="0"/>
      <w:marTop w:val="0"/>
      <w:marBottom w:val="0"/>
      <w:divBdr>
        <w:top w:val="none" w:sz="0" w:space="0" w:color="auto"/>
        <w:left w:val="none" w:sz="0" w:space="0" w:color="auto"/>
        <w:bottom w:val="none" w:sz="0" w:space="0" w:color="auto"/>
        <w:right w:val="none" w:sz="0" w:space="0" w:color="auto"/>
      </w:divBdr>
      <w:divsChild>
        <w:div w:id="1451820807">
          <w:marLeft w:val="547"/>
          <w:marRight w:val="0"/>
          <w:marTop w:val="96"/>
          <w:marBottom w:val="0"/>
          <w:divBdr>
            <w:top w:val="none" w:sz="0" w:space="0" w:color="auto"/>
            <w:left w:val="none" w:sz="0" w:space="0" w:color="auto"/>
            <w:bottom w:val="none" w:sz="0" w:space="0" w:color="auto"/>
            <w:right w:val="none" w:sz="0" w:space="0" w:color="auto"/>
          </w:divBdr>
        </w:div>
      </w:divsChild>
    </w:div>
    <w:div w:id="545339440">
      <w:bodyDiv w:val="1"/>
      <w:marLeft w:val="0"/>
      <w:marRight w:val="0"/>
      <w:marTop w:val="0"/>
      <w:marBottom w:val="0"/>
      <w:divBdr>
        <w:top w:val="none" w:sz="0" w:space="0" w:color="auto"/>
        <w:left w:val="none" w:sz="0" w:space="0" w:color="auto"/>
        <w:bottom w:val="none" w:sz="0" w:space="0" w:color="auto"/>
        <w:right w:val="none" w:sz="0" w:space="0" w:color="auto"/>
      </w:divBdr>
      <w:divsChild>
        <w:div w:id="818497078">
          <w:marLeft w:val="0"/>
          <w:marRight w:val="0"/>
          <w:marTop w:val="0"/>
          <w:marBottom w:val="0"/>
          <w:divBdr>
            <w:top w:val="none" w:sz="0" w:space="0" w:color="auto"/>
            <w:left w:val="none" w:sz="0" w:space="0" w:color="auto"/>
            <w:bottom w:val="none" w:sz="0" w:space="0" w:color="auto"/>
            <w:right w:val="none" w:sz="0" w:space="0" w:color="auto"/>
          </w:divBdr>
          <w:divsChild>
            <w:div w:id="64499670">
              <w:marLeft w:val="0"/>
              <w:marRight w:val="0"/>
              <w:marTop w:val="0"/>
              <w:marBottom w:val="0"/>
              <w:divBdr>
                <w:top w:val="none" w:sz="0" w:space="0" w:color="auto"/>
                <w:left w:val="none" w:sz="0" w:space="0" w:color="auto"/>
                <w:bottom w:val="none" w:sz="0" w:space="0" w:color="auto"/>
                <w:right w:val="none" w:sz="0" w:space="0" w:color="auto"/>
              </w:divBdr>
              <w:divsChild>
                <w:div w:id="515460805">
                  <w:marLeft w:val="0"/>
                  <w:marRight w:val="0"/>
                  <w:marTop w:val="0"/>
                  <w:marBottom w:val="0"/>
                  <w:divBdr>
                    <w:top w:val="none" w:sz="0" w:space="0" w:color="auto"/>
                    <w:left w:val="none" w:sz="0" w:space="0" w:color="auto"/>
                    <w:bottom w:val="none" w:sz="0" w:space="0" w:color="auto"/>
                    <w:right w:val="none" w:sz="0" w:space="0" w:color="auto"/>
                  </w:divBdr>
                  <w:divsChild>
                    <w:div w:id="1789886150">
                      <w:marLeft w:val="0"/>
                      <w:marRight w:val="0"/>
                      <w:marTop w:val="0"/>
                      <w:marBottom w:val="0"/>
                      <w:divBdr>
                        <w:top w:val="none" w:sz="0" w:space="0" w:color="auto"/>
                        <w:left w:val="none" w:sz="0" w:space="0" w:color="auto"/>
                        <w:bottom w:val="none" w:sz="0" w:space="0" w:color="auto"/>
                        <w:right w:val="none" w:sz="0" w:space="0" w:color="auto"/>
                      </w:divBdr>
                      <w:divsChild>
                        <w:div w:id="1605266769">
                          <w:marLeft w:val="0"/>
                          <w:marRight w:val="0"/>
                          <w:marTop w:val="0"/>
                          <w:marBottom w:val="0"/>
                          <w:divBdr>
                            <w:top w:val="none" w:sz="0" w:space="0" w:color="auto"/>
                            <w:left w:val="none" w:sz="0" w:space="0" w:color="auto"/>
                            <w:bottom w:val="none" w:sz="0" w:space="0" w:color="auto"/>
                            <w:right w:val="none" w:sz="0" w:space="0" w:color="auto"/>
                          </w:divBdr>
                          <w:divsChild>
                            <w:div w:id="933628024">
                              <w:marLeft w:val="0"/>
                              <w:marRight w:val="0"/>
                              <w:marTop w:val="0"/>
                              <w:marBottom w:val="0"/>
                              <w:divBdr>
                                <w:top w:val="none" w:sz="0" w:space="0" w:color="auto"/>
                                <w:left w:val="none" w:sz="0" w:space="0" w:color="auto"/>
                                <w:bottom w:val="none" w:sz="0" w:space="0" w:color="auto"/>
                                <w:right w:val="none" w:sz="0" w:space="0" w:color="auto"/>
                              </w:divBdr>
                              <w:divsChild>
                                <w:div w:id="1026755930">
                                  <w:marLeft w:val="3600"/>
                                  <w:marRight w:val="0"/>
                                  <w:marTop w:val="0"/>
                                  <w:marBottom w:val="0"/>
                                  <w:divBdr>
                                    <w:top w:val="single" w:sz="6" w:space="0" w:color="C9C9C9"/>
                                    <w:left w:val="single" w:sz="6" w:space="0" w:color="C9C9C9"/>
                                    <w:bottom w:val="single" w:sz="6" w:space="0" w:color="C9C9C9"/>
                                    <w:right w:val="single" w:sz="6" w:space="0" w:color="C9C9C9"/>
                                  </w:divBdr>
                                  <w:divsChild>
                                    <w:div w:id="1290548766">
                                      <w:marLeft w:val="0"/>
                                      <w:marRight w:val="0"/>
                                      <w:marTop w:val="0"/>
                                      <w:marBottom w:val="0"/>
                                      <w:divBdr>
                                        <w:top w:val="none" w:sz="0" w:space="0" w:color="auto"/>
                                        <w:left w:val="none" w:sz="0" w:space="0" w:color="auto"/>
                                        <w:bottom w:val="none" w:sz="0" w:space="0" w:color="auto"/>
                                        <w:right w:val="none" w:sz="0" w:space="0" w:color="auto"/>
                                      </w:divBdr>
                                      <w:divsChild>
                                        <w:div w:id="270864327">
                                          <w:marLeft w:val="0"/>
                                          <w:marRight w:val="0"/>
                                          <w:marTop w:val="0"/>
                                          <w:marBottom w:val="0"/>
                                          <w:divBdr>
                                            <w:top w:val="none" w:sz="0" w:space="0" w:color="auto"/>
                                            <w:left w:val="none" w:sz="0" w:space="0" w:color="auto"/>
                                            <w:bottom w:val="none" w:sz="0" w:space="0" w:color="auto"/>
                                            <w:right w:val="none" w:sz="0" w:space="0" w:color="auto"/>
                                          </w:divBdr>
                                          <w:divsChild>
                                            <w:div w:id="543257365">
                                              <w:marLeft w:val="0"/>
                                              <w:marRight w:val="0"/>
                                              <w:marTop w:val="0"/>
                                              <w:marBottom w:val="0"/>
                                              <w:divBdr>
                                                <w:top w:val="none" w:sz="0" w:space="0" w:color="auto"/>
                                                <w:left w:val="none" w:sz="0" w:space="0" w:color="auto"/>
                                                <w:bottom w:val="none" w:sz="0" w:space="0" w:color="auto"/>
                                                <w:right w:val="none" w:sz="0" w:space="0" w:color="auto"/>
                                              </w:divBdr>
                                              <w:divsChild>
                                                <w:div w:id="129571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639819">
      <w:bodyDiv w:val="1"/>
      <w:marLeft w:val="0"/>
      <w:marRight w:val="0"/>
      <w:marTop w:val="0"/>
      <w:marBottom w:val="0"/>
      <w:divBdr>
        <w:top w:val="none" w:sz="0" w:space="0" w:color="auto"/>
        <w:left w:val="none" w:sz="0" w:space="0" w:color="auto"/>
        <w:bottom w:val="none" w:sz="0" w:space="0" w:color="auto"/>
        <w:right w:val="none" w:sz="0" w:space="0" w:color="auto"/>
      </w:divBdr>
      <w:divsChild>
        <w:div w:id="1673289622">
          <w:marLeft w:val="0"/>
          <w:marRight w:val="0"/>
          <w:marTop w:val="0"/>
          <w:marBottom w:val="0"/>
          <w:divBdr>
            <w:top w:val="none" w:sz="0" w:space="0" w:color="auto"/>
            <w:left w:val="none" w:sz="0" w:space="0" w:color="auto"/>
            <w:bottom w:val="none" w:sz="0" w:space="0" w:color="auto"/>
            <w:right w:val="none" w:sz="0" w:space="0" w:color="auto"/>
          </w:divBdr>
          <w:divsChild>
            <w:div w:id="161432403">
              <w:marLeft w:val="0"/>
              <w:marRight w:val="0"/>
              <w:marTop w:val="150"/>
              <w:marBottom w:val="150"/>
              <w:divBdr>
                <w:top w:val="none" w:sz="0" w:space="0" w:color="auto"/>
                <w:left w:val="none" w:sz="0" w:space="0" w:color="auto"/>
                <w:bottom w:val="none" w:sz="0" w:space="0" w:color="auto"/>
                <w:right w:val="none" w:sz="0" w:space="0" w:color="auto"/>
              </w:divBdr>
              <w:divsChild>
                <w:div w:id="874856423">
                  <w:marLeft w:val="0"/>
                  <w:marRight w:val="0"/>
                  <w:marTop w:val="0"/>
                  <w:marBottom w:val="0"/>
                  <w:divBdr>
                    <w:top w:val="none" w:sz="0" w:space="0" w:color="auto"/>
                    <w:left w:val="none" w:sz="0" w:space="0" w:color="auto"/>
                    <w:bottom w:val="none" w:sz="0" w:space="0" w:color="auto"/>
                    <w:right w:val="none" w:sz="0" w:space="0" w:color="auto"/>
                  </w:divBdr>
                  <w:divsChild>
                    <w:div w:id="1830058124">
                      <w:marLeft w:val="0"/>
                      <w:marRight w:val="0"/>
                      <w:marTop w:val="0"/>
                      <w:marBottom w:val="0"/>
                      <w:divBdr>
                        <w:top w:val="none" w:sz="0" w:space="0" w:color="auto"/>
                        <w:left w:val="none" w:sz="0" w:space="0" w:color="auto"/>
                        <w:bottom w:val="none" w:sz="0" w:space="0" w:color="auto"/>
                        <w:right w:val="none" w:sz="0" w:space="0" w:color="auto"/>
                      </w:divBdr>
                      <w:divsChild>
                        <w:div w:id="11898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838797">
      <w:bodyDiv w:val="1"/>
      <w:marLeft w:val="0"/>
      <w:marRight w:val="0"/>
      <w:marTop w:val="0"/>
      <w:marBottom w:val="0"/>
      <w:divBdr>
        <w:top w:val="none" w:sz="0" w:space="0" w:color="auto"/>
        <w:left w:val="none" w:sz="0" w:space="0" w:color="auto"/>
        <w:bottom w:val="none" w:sz="0" w:space="0" w:color="auto"/>
        <w:right w:val="none" w:sz="0" w:space="0" w:color="auto"/>
      </w:divBdr>
    </w:div>
    <w:div w:id="1069038617">
      <w:bodyDiv w:val="1"/>
      <w:marLeft w:val="0"/>
      <w:marRight w:val="0"/>
      <w:marTop w:val="0"/>
      <w:marBottom w:val="0"/>
      <w:divBdr>
        <w:top w:val="none" w:sz="0" w:space="0" w:color="auto"/>
        <w:left w:val="none" w:sz="0" w:space="0" w:color="auto"/>
        <w:bottom w:val="none" w:sz="0" w:space="0" w:color="auto"/>
        <w:right w:val="none" w:sz="0" w:space="0" w:color="auto"/>
      </w:divBdr>
      <w:divsChild>
        <w:div w:id="462385436">
          <w:marLeft w:val="547"/>
          <w:marRight w:val="0"/>
          <w:marTop w:val="0"/>
          <w:marBottom w:val="0"/>
          <w:divBdr>
            <w:top w:val="none" w:sz="0" w:space="0" w:color="auto"/>
            <w:left w:val="none" w:sz="0" w:space="0" w:color="auto"/>
            <w:bottom w:val="none" w:sz="0" w:space="0" w:color="auto"/>
            <w:right w:val="none" w:sz="0" w:space="0" w:color="auto"/>
          </w:divBdr>
        </w:div>
        <w:div w:id="1685860037">
          <w:marLeft w:val="547"/>
          <w:marRight w:val="0"/>
          <w:marTop w:val="0"/>
          <w:marBottom w:val="0"/>
          <w:divBdr>
            <w:top w:val="none" w:sz="0" w:space="0" w:color="auto"/>
            <w:left w:val="none" w:sz="0" w:space="0" w:color="auto"/>
            <w:bottom w:val="none" w:sz="0" w:space="0" w:color="auto"/>
            <w:right w:val="none" w:sz="0" w:space="0" w:color="auto"/>
          </w:divBdr>
        </w:div>
        <w:div w:id="948390865">
          <w:marLeft w:val="547"/>
          <w:marRight w:val="0"/>
          <w:marTop w:val="0"/>
          <w:marBottom w:val="0"/>
          <w:divBdr>
            <w:top w:val="none" w:sz="0" w:space="0" w:color="auto"/>
            <w:left w:val="none" w:sz="0" w:space="0" w:color="auto"/>
            <w:bottom w:val="none" w:sz="0" w:space="0" w:color="auto"/>
            <w:right w:val="none" w:sz="0" w:space="0" w:color="auto"/>
          </w:divBdr>
        </w:div>
      </w:divsChild>
    </w:div>
    <w:div w:id="1076708527">
      <w:bodyDiv w:val="1"/>
      <w:marLeft w:val="0"/>
      <w:marRight w:val="0"/>
      <w:marTop w:val="0"/>
      <w:marBottom w:val="0"/>
      <w:divBdr>
        <w:top w:val="none" w:sz="0" w:space="0" w:color="auto"/>
        <w:left w:val="none" w:sz="0" w:space="0" w:color="auto"/>
        <w:bottom w:val="none" w:sz="0" w:space="0" w:color="auto"/>
        <w:right w:val="none" w:sz="0" w:space="0" w:color="auto"/>
      </w:divBdr>
      <w:divsChild>
        <w:div w:id="551159586">
          <w:marLeft w:val="648"/>
          <w:marRight w:val="0"/>
          <w:marTop w:val="140"/>
          <w:marBottom w:val="0"/>
          <w:divBdr>
            <w:top w:val="none" w:sz="0" w:space="0" w:color="auto"/>
            <w:left w:val="none" w:sz="0" w:space="0" w:color="auto"/>
            <w:bottom w:val="none" w:sz="0" w:space="0" w:color="auto"/>
            <w:right w:val="none" w:sz="0" w:space="0" w:color="auto"/>
          </w:divBdr>
        </w:div>
      </w:divsChild>
    </w:div>
    <w:div w:id="1114861851">
      <w:bodyDiv w:val="1"/>
      <w:marLeft w:val="0"/>
      <w:marRight w:val="0"/>
      <w:marTop w:val="0"/>
      <w:marBottom w:val="0"/>
      <w:divBdr>
        <w:top w:val="none" w:sz="0" w:space="0" w:color="auto"/>
        <w:left w:val="none" w:sz="0" w:space="0" w:color="auto"/>
        <w:bottom w:val="none" w:sz="0" w:space="0" w:color="auto"/>
        <w:right w:val="none" w:sz="0" w:space="0" w:color="auto"/>
      </w:divBdr>
      <w:divsChild>
        <w:div w:id="463230733">
          <w:marLeft w:val="0"/>
          <w:marRight w:val="0"/>
          <w:marTop w:val="0"/>
          <w:marBottom w:val="0"/>
          <w:divBdr>
            <w:top w:val="none" w:sz="0" w:space="0" w:color="auto"/>
            <w:left w:val="none" w:sz="0" w:space="0" w:color="auto"/>
            <w:bottom w:val="none" w:sz="0" w:space="0" w:color="auto"/>
            <w:right w:val="none" w:sz="0" w:space="0" w:color="auto"/>
          </w:divBdr>
        </w:div>
      </w:divsChild>
    </w:div>
    <w:div w:id="1145469060">
      <w:bodyDiv w:val="1"/>
      <w:marLeft w:val="0"/>
      <w:marRight w:val="0"/>
      <w:marTop w:val="0"/>
      <w:marBottom w:val="0"/>
      <w:divBdr>
        <w:top w:val="none" w:sz="0" w:space="0" w:color="auto"/>
        <w:left w:val="none" w:sz="0" w:space="0" w:color="auto"/>
        <w:bottom w:val="none" w:sz="0" w:space="0" w:color="auto"/>
        <w:right w:val="none" w:sz="0" w:space="0" w:color="auto"/>
      </w:divBdr>
      <w:divsChild>
        <w:div w:id="720445864">
          <w:marLeft w:val="0"/>
          <w:marRight w:val="0"/>
          <w:marTop w:val="0"/>
          <w:marBottom w:val="0"/>
          <w:divBdr>
            <w:top w:val="none" w:sz="0" w:space="0" w:color="auto"/>
            <w:left w:val="none" w:sz="0" w:space="0" w:color="auto"/>
            <w:bottom w:val="none" w:sz="0" w:space="0" w:color="auto"/>
            <w:right w:val="none" w:sz="0" w:space="0" w:color="auto"/>
          </w:divBdr>
          <w:divsChild>
            <w:div w:id="1103497651">
              <w:marLeft w:val="0"/>
              <w:marRight w:val="0"/>
              <w:marTop w:val="0"/>
              <w:marBottom w:val="0"/>
              <w:divBdr>
                <w:top w:val="none" w:sz="0" w:space="0" w:color="auto"/>
                <w:left w:val="none" w:sz="0" w:space="0" w:color="auto"/>
                <w:bottom w:val="none" w:sz="0" w:space="0" w:color="auto"/>
                <w:right w:val="none" w:sz="0" w:space="0" w:color="auto"/>
              </w:divBdr>
              <w:divsChild>
                <w:div w:id="1744137669">
                  <w:marLeft w:val="0"/>
                  <w:marRight w:val="0"/>
                  <w:marTop w:val="0"/>
                  <w:marBottom w:val="0"/>
                  <w:divBdr>
                    <w:top w:val="none" w:sz="0" w:space="0" w:color="auto"/>
                    <w:left w:val="none" w:sz="0" w:space="0" w:color="auto"/>
                    <w:bottom w:val="none" w:sz="0" w:space="0" w:color="auto"/>
                    <w:right w:val="none" w:sz="0" w:space="0" w:color="auto"/>
                  </w:divBdr>
                  <w:divsChild>
                    <w:div w:id="2120684898">
                      <w:marLeft w:val="0"/>
                      <w:marRight w:val="0"/>
                      <w:marTop w:val="0"/>
                      <w:marBottom w:val="0"/>
                      <w:divBdr>
                        <w:top w:val="none" w:sz="0" w:space="0" w:color="auto"/>
                        <w:left w:val="none" w:sz="0" w:space="0" w:color="auto"/>
                        <w:bottom w:val="none" w:sz="0" w:space="0" w:color="auto"/>
                        <w:right w:val="none" w:sz="0" w:space="0" w:color="auto"/>
                      </w:divBdr>
                      <w:divsChild>
                        <w:div w:id="1864854375">
                          <w:marLeft w:val="0"/>
                          <w:marRight w:val="0"/>
                          <w:marTop w:val="0"/>
                          <w:marBottom w:val="0"/>
                          <w:divBdr>
                            <w:top w:val="none" w:sz="0" w:space="0" w:color="auto"/>
                            <w:left w:val="none" w:sz="0" w:space="0" w:color="auto"/>
                            <w:bottom w:val="none" w:sz="0" w:space="0" w:color="auto"/>
                            <w:right w:val="none" w:sz="0" w:space="0" w:color="auto"/>
                          </w:divBdr>
                          <w:divsChild>
                            <w:div w:id="1803308837">
                              <w:marLeft w:val="0"/>
                              <w:marRight w:val="0"/>
                              <w:marTop w:val="0"/>
                              <w:marBottom w:val="0"/>
                              <w:divBdr>
                                <w:top w:val="none" w:sz="0" w:space="0" w:color="auto"/>
                                <w:left w:val="none" w:sz="0" w:space="0" w:color="auto"/>
                                <w:bottom w:val="none" w:sz="0" w:space="0" w:color="auto"/>
                                <w:right w:val="none" w:sz="0" w:space="0" w:color="auto"/>
                              </w:divBdr>
                              <w:divsChild>
                                <w:div w:id="484736071">
                                  <w:marLeft w:val="3900"/>
                                  <w:marRight w:val="15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535966">
      <w:bodyDiv w:val="1"/>
      <w:marLeft w:val="0"/>
      <w:marRight w:val="0"/>
      <w:marTop w:val="0"/>
      <w:marBottom w:val="0"/>
      <w:divBdr>
        <w:top w:val="none" w:sz="0" w:space="0" w:color="auto"/>
        <w:left w:val="none" w:sz="0" w:space="0" w:color="auto"/>
        <w:bottom w:val="none" w:sz="0" w:space="0" w:color="auto"/>
        <w:right w:val="none" w:sz="0" w:space="0" w:color="auto"/>
      </w:divBdr>
      <w:divsChild>
        <w:div w:id="737090507">
          <w:marLeft w:val="0"/>
          <w:marRight w:val="0"/>
          <w:marTop w:val="0"/>
          <w:marBottom w:val="0"/>
          <w:divBdr>
            <w:top w:val="none" w:sz="0" w:space="0" w:color="auto"/>
            <w:left w:val="none" w:sz="0" w:space="0" w:color="auto"/>
            <w:bottom w:val="none" w:sz="0" w:space="0" w:color="auto"/>
            <w:right w:val="none" w:sz="0" w:space="0" w:color="auto"/>
          </w:divBdr>
          <w:divsChild>
            <w:div w:id="1705729">
              <w:marLeft w:val="0"/>
              <w:marRight w:val="0"/>
              <w:marTop w:val="0"/>
              <w:marBottom w:val="0"/>
              <w:divBdr>
                <w:top w:val="none" w:sz="0" w:space="0" w:color="auto"/>
                <w:left w:val="none" w:sz="0" w:space="0" w:color="auto"/>
                <w:bottom w:val="none" w:sz="0" w:space="0" w:color="auto"/>
                <w:right w:val="none" w:sz="0" w:space="0" w:color="auto"/>
              </w:divBdr>
              <w:divsChild>
                <w:div w:id="1944654429">
                  <w:marLeft w:val="0"/>
                  <w:marRight w:val="0"/>
                  <w:marTop w:val="0"/>
                  <w:marBottom w:val="0"/>
                  <w:divBdr>
                    <w:top w:val="none" w:sz="0" w:space="0" w:color="auto"/>
                    <w:left w:val="none" w:sz="0" w:space="0" w:color="auto"/>
                    <w:bottom w:val="none" w:sz="0" w:space="0" w:color="auto"/>
                    <w:right w:val="none" w:sz="0" w:space="0" w:color="auto"/>
                  </w:divBdr>
                  <w:divsChild>
                    <w:div w:id="2122677246">
                      <w:marLeft w:val="0"/>
                      <w:marRight w:val="0"/>
                      <w:marTop w:val="0"/>
                      <w:marBottom w:val="0"/>
                      <w:divBdr>
                        <w:top w:val="none" w:sz="0" w:space="0" w:color="auto"/>
                        <w:left w:val="none" w:sz="0" w:space="0" w:color="auto"/>
                        <w:bottom w:val="none" w:sz="0" w:space="0" w:color="auto"/>
                        <w:right w:val="none" w:sz="0" w:space="0" w:color="auto"/>
                      </w:divBdr>
                      <w:divsChild>
                        <w:div w:id="1528712384">
                          <w:marLeft w:val="0"/>
                          <w:marRight w:val="0"/>
                          <w:marTop w:val="0"/>
                          <w:marBottom w:val="0"/>
                          <w:divBdr>
                            <w:top w:val="none" w:sz="0" w:space="0" w:color="auto"/>
                            <w:left w:val="none" w:sz="0" w:space="0" w:color="auto"/>
                            <w:bottom w:val="none" w:sz="0" w:space="0" w:color="auto"/>
                            <w:right w:val="none" w:sz="0" w:space="0" w:color="auto"/>
                          </w:divBdr>
                          <w:divsChild>
                            <w:div w:id="1807425907">
                              <w:marLeft w:val="0"/>
                              <w:marRight w:val="0"/>
                              <w:marTop w:val="0"/>
                              <w:marBottom w:val="0"/>
                              <w:divBdr>
                                <w:top w:val="none" w:sz="0" w:space="0" w:color="auto"/>
                                <w:left w:val="none" w:sz="0" w:space="0" w:color="auto"/>
                                <w:bottom w:val="none" w:sz="0" w:space="0" w:color="auto"/>
                                <w:right w:val="none" w:sz="0" w:space="0" w:color="auto"/>
                              </w:divBdr>
                              <w:divsChild>
                                <w:div w:id="541942310">
                                  <w:marLeft w:val="0"/>
                                  <w:marRight w:val="0"/>
                                  <w:marTop w:val="0"/>
                                  <w:marBottom w:val="0"/>
                                  <w:divBdr>
                                    <w:top w:val="none" w:sz="0" w:space="0" w:color="auto"/>
                                    <w:left w:val="none" w:sz="0" w:space="0" w:color="auto"/>
                                    <w:bottom w:val="none" w:sz="0" w:space="0" w:color="auto"/>
                                    <w:right w:val="none" w:sz="0" w:space="0" w:color="auto"/>
                                  </w:divBdr>
                                  <w:divsChild>
                                    <w:div w:id="2097507493">
                                      <w:marLeft w:val="0"/>
                                      <w:marRight w:val="0"/>
                                      <w:marTop w:val="0"/>
                                      <w:marBottom w:val="0"/>
                                      <w:divBdr>
                                        <w:top w:val="none" w:sz="0" w:space="0" w:color="auto"/>
                                        <w:left w:val="none" w:sz="0" w:space="0" w:color="auto"/>
                                        <w:bottom w:val="none" w:sz="0" w:space="0" w:color="auto"/>
                                        <w:right w:val="none" w:sz="0" w:space="0" w:color="auto"/>
                                      </w:divBdr>
                                      <w:divsChild>
                                        <w:div w:id="349649911">
                                          <w:marLeft w:val="0"/>
                                          <w:marRight w:val="0"/>
                                          <w:marTop w:val="0"/>
                                          <w:marBottom w:val="0"/>
                                          <w:divBdr>
                                            <w:top w:val="none" w:sz="0" w:space="0" w:color="auto"/>
                                            <w:left w:val="none" w:sz="0" w:space="0" w:color="auto"/>
                                            <w:bottom w:val="none" w:sz="0" w:space="0" w:color="auto"/>
                                            <w:right w:val="none" w:sz="0" w:space="0" w:color="auto"/>
                                          </w:divBdr>
                                          <w:divsChild>
                                            <w:div w:id="357421">
                                              <w:marLeft w:val="0"/>
                                              <w:marRight w:val="0"/>
                                              <w:marTop w:val="0"/>
                                              <w:marBottom w:val="0"/>
                                              <w:divBdr>
                                                <w:top w:val="none" w:sz="0" w:space="0" w:color="auto"/>
                                                <w:left w:val="none" w:sz="0" w:space="0" w:color="auto"/>
                                                <w:bottom w:val="none" w:sz="0" w:space="0" w:color="auto"/>
                                                <w:right w:val="none" w:sz="0" w:space="0" w:color="auto"/>
                                              </w:divBdr>
                                              <w:divsChild>
                                                <w:div w:id="1106849418">
                                                  <w:marLeft w:val="0"/>
                                                  <w:marRight w:val="0"/>
                                                  <w:marTop w:val="0"/>
                                                  <w:marBottom w:val="0"/>
                                                  <w:divBdr>
                                                    <w:top w:val="none" w:sz="0" w:space="0" w:color="auto"/>
                                                    <w:left w:val="none" w:sz="0" w:space="0" w:color="auto"/>
                                                    <w:bottom w:val="none" w:sz="0" w:space="0" w:color="auto"/>
                                                    <w:right w:val="none" w:sz="0" w:space="0" w:color="auto"/>
                                                  </w:divBdr>
                                                  <w:divsChild>
                                                    <w:div w:id="1849099439">
                                                      <w:marLeft w:val="0"/>
                                                      <w:marRight w:val="0"/>
                                                      <w:marTop w:val="0"/>
                                                      <w:marBottom w:val="0"/>
                                                      <w:divBdr>
                                                        <w:top w:val="none" w:sz="0" w:space="0" w:color="auto"/>
                                                        <w:left w:val="none" w:sz="0" w:space="0" w:color="auto"/>
                                                        <w:bottom w:val="none" w:sz="0" w:space="0" w:color="auto"/>
                                                        <w:right w:val="none" w:sz="0" w:space="0" w:color="auto"/>
                                                      </w:divBdr>
                                                      <w:divsChild>
                                                        <w:div w:id="1767991590">
                                                          <w:marLeft w:val="0"/>
                                                          <w:marRight w:val="0"/>
                                                          <w:marTop w:val="0"/>
                                                          <w:marBottom w:val="0"/>
                                                          <w:divBdr>
                                                            <w:top w:val="none" w:sz="0" w:space="0" w:color="auto"/>
                                                            <w:left w:val="none" w:sz="0" w:space="0" w:color="auto"/>
                                                            <w:bottom w:val="none" w:sz="0" w:space="0" w:color="auto"/>
                                                            <w:right w:val="none" w:sz="0" w:space="0" w:color="auto"/>
                                                          </w:divBdr>
                                                          <w:divsChild>
                                                            <w:div w:id="1525941017">
                                                              <w:marLeft w:val="0"/>
                                                              <w:marRight w:val="150"/>
                                                              <w:marTop w:val="0"/>
                                                              <w:marBottom w:val="150"/>
                                                              <w:divBdr>
                                                                <w:top w:val="none" w:sz="0" w:space="0" w:color="auto"/>
                                                                <w:left w:val="none" w:sz="0" w:space="0" w:color="auto"/>
                                                                <w:bottom w:val="none" w:sz="0" w:space="0" w:color="auto"/>
                                                                <w:right w:val="none" w:sz="0" w:space="0" w:color="auto"/>
                                                              </w:divBdr>
                                                              <w:divsChild>
                                                                <w:div w:id="1497501566">
                                                                  <w:marLeft w:val="0"/>
                                                                  <w:marRight w:val="0"/>
                                                                  <w:marTop w:val="0"/>
                                                                  <w:marBottom w:val="0"/>
                                                                  <w:divBdr>
                                                                    <w:top w:val="none" w:sz="0" w:space="0" w:color="auto"/>
                                                                    <w:left w:val="none" w:sz="0" w:space="0" w:color="auto"/>
                                                                    <w:bottom w:val="none" w:sz="0" w:space="0" w:color="auto"/>
                                                                    <w:right w:val="none" w:sz="0" w:space="0" w:color="auto"/>
                                                                  </w:divBdr>
                                                                  <w:divsChild>
                                                                    <w:div w:id="164328662">
                                                                      <w:marLeft w:val="0"/>
                                                                      <w:marRight w:val="0"/>
                                                                      <w:marTop w:val="0"/>
                                                                      <w:marBottom w:val="0"/>
                                                                      <w:divBdr>
                                                                        <w:top w:val="none" w:sz="0" w:space="0" w:color="auto"/>
                                                                        <w:left w:val="none" w:sz="0" w:space="0" w:color="auto"/>
                                                                        <w:bottom w:val="none" w:sz="0" w:space="0" w:color="auto"/>
                                                                        <w:right w:val="none" w:sz="0" w:space="0" w:color="auto"/>
                                                                      </w:divBdr>
                                                                      <w:divsChild>
                                                                        <w:div w:id="1253198830">
                                                                          <w:marLeft w:val="0"/>
                                                                          <w:marRight w:val="0"/>
                                                                          <w:marTop w:val="0"/>
                                                                          <w:marBottom w:val="0"/>
                                                                          <w:divBdr>
                                                                            <w:top w:val="none" w:sz="0" w:space="0" w:color="auto"/>
                                                                            <w:left w:val="none" w:sz="0" w:space="0" w:color="auto"/>
                                                                            <w:bottom w:val="none" w:sz="0" w:space="0" w:color="auto"/>
                                                                            <w:right w:val="none" w:sz="0" w:space="0" w:color="auto"/>
                                                                          </w:divBdr>
                                                                          <w:divsChild>
                                                                            <w:div w:id="577635290">
                                                                              <w:marLeft w:val="0"/>
                                                                              <w:marRight w:val="0"/>
                                                                              <w:marTop w:val="0"/>
                                                                              <w:marBottom w:val="0"/>
                                                                              <w:divBdr>
                                                                                <w:top w:val="none" w:sz="0" w:space="0" w:color="auto"/>
                                                                                <w:left w:val="none" w:sz="0" w:space="0" w:color="auto"/>
                                                                                <w:bottom w:val="none" w:sz="0" w:space="0" w:color="auto"/>
                                                                                <w:right w:val="none" w:sz="0" w:space="0" w:color="auto"/>
                                                                              </w:divBdr>
                                                                              <w:divsChild>
                                                                                <w:div w:id="843710578">
                                                                                  <w:marLeft w:val="0"/>
                                                                                  <w:marRight w:val="0"/>
                                                                                  <w:marTop w:val="0"/>
                                                                                  <w:marBottom w:val="0"/>
                                                                                  <w:divBdr>
                                                                                    <w:top w:val="none" w:sz="0" w:space="0" w:color="auto"/>
                                                                                    <w:left w:val="none" w:sz="0" w:space="0" w:color="auto"/>
                                                                                    <w:bottom w:val="none" w:sz="0" w:space="0" w:color="auto"/>
                                                                                    <w:right w:val="none" w:sz="0" w:space="0" w:color="auto"/>
                                                                                  </w:divBdr>
                                                                                  <w:divsChild>
                                                                                    <w:div w:id="505169137">
                                                                                      <w:marLeft w:val="0"/>
                                                                                      <w:marRight w:val="0"/>
                                                                                      <w:marTop w:val="0"/>
                                                                                      <w:marBottom w:val="0"/>
                                                                                      <w:divBdr>
                                                                                        <w:top w:val="none" w:sz="0" w:space="0" w:color="auto"/>
                                                                                        <w:left w:val="none" w:sz="0" w:space="0" w:color="auto"/>
                                                                                        <w:bottom w:val="none" w:sz="0" w:space="0" w:color="auto"/>
                                                                                        <w:right w:val="none" w:sz="0" w:space="0" w:color="auto"/>
                                                                                      </w:divBdr>
                                                                                    </w:div>
                                                                                    <w:div w:id="196557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5285285">
      <w:bodyDiv w:val="1"/>
      <w:marLeft w:val="0"/>
      <w:marRight w:val="0"/>
      <w:marTop w:val="0"/>
      <w:marBottom w:val="0"/>
      <w:divBdr>
        <w:top w:val="none" w:sz="0" w:space="0" w:color="auto"/>
        <w:left w:val="none" w:sz="0" w:space="0" w:color="auto"/>
        <w:bottom w:val="none" w:sz="0" w:space="0" w:color="auto"/>
        <w:right w:val="none" w:sz="0" w:space="0" w:color="auto"/>
      </w:divBdr>
      <w:divsChild>
        <w:div w:id="184295088">
          <w:marLeft w:val="547"/>
          <w:marRight w:val="0"/>
          <w:marTop w:val="96"/>
          <w:marBottom w:val="0"/>
          <w:divBdr>
            <w:top w:val="none" w:sz="0" w:space="0" w:color="auto"/>
            <w:left w:val="none" w:sz="0" w:space="0" w:color="auto"/>
            <w:bottom w:val="none" w:sz="0" w:space="0" w:color="auto"/>
            <w:right w:val="none" w:sz="0" w:space="0" w:color="auto"/>
          </w:divBdr>
        </w:div>
      </w:divsChild>
    </w:div>
    <w:div w:id="1277982411">
      <w:bodyDiv w:val="1"/>
      <w:marLeft w:val="0"/>
      <w:marRight w:val="0"/>
      <w:marTop w:val="0"/>
      <w:marBottom w:val="0"/>
      <w:divBdr>
        <w:top w:val="none" w:sz="0" w:space="0" w:color="auto"/>
        <w:left w:val="none" w:sz="0" w:space="0" w:color="auto"/>
        <w:bottom w:val="none" w:sz="0" w:space="0" w:color="auto"/>
        <w:right w:val="none" w:sz="0" w:space="0" w:color="auto"/>
      </w:divBdr>
      <w:divsChild>
        <w:div w:id="1408527371">
          <w:marLeft w:val="547"/>
          <w:marRight w:val="0"/>
          <w:marTop w:val="0"/>
          <w:marBottom w:val="0"/>
          <w:divBdr>
            <w:top w:val="none" w:sz="0" w:space="0" w:color="auto"/>
            <w:left w:val="none" w:sz="0" w:space="0" w:color="auto"/>
            <w:bottom w:val="none" w:sz="0" w:space="0" w:color="auto"/>
            <w:right w:val="none" w:sz="0" w:space="0" w:color="auto"/>
          </w:divBdr>
        </w:div>
        <w:div w:id="541017429">
          <w:marLeft w:val="547"/>
          <w:marRight w:val="0"/>
          <w:marTop w:val="0"/>
          <w:marBottom w:val="0"/>
          <w:divBdr>
            <w:top w:val="none" w:sz="0" w:space="0" w:color="auto"/>
            <w:left w:val="none" w:sz="0" w:space="0" w:color="auto"/>
            <w:bottom w:val="none" w:sz="0" w:space="0" w:color="auto"/>
            <w:right w:val="none" w:sz="0" w:space="0" w:color="auto"/>
          </w:divBdr>
        </w:div>
        <w:div w:id="167137291">
          <w:marLeft w:val="547"/>
          <w:marRight w:val="0"/>
          <w:marTop w:val="0"/>
          <w:marBottom w:val="0"/>
          <w:divBdr>
            <w:top w:val="none" w:sz="0" w:space="0" w:color="auto"/>
            <w:left w:val="none" w:sz="0" w:space="0" w:color="auto"/>
            <w:bottom w:val="none" w:sz="0" w:space="0" w:color="auto"/>
            <w:right w:val="none" w:sz="0" w:space="0" w:color="auto"/>
          </w:divBdr>
        </w:div>
      </w:divsChild>
    </w:div>
    <w:div w:id="1307009501">
      <w:bodyDiv w:val="1"/>
      <w:marLeft w:val="0"/>
      <w:marRight w:val="0"/>
      <w:marTop w:val="0"/>
      <w:marBottom w:val="0"/>
      <w:divBdr>
        <w:top w:val="none" w:sz="0" w:space="0" w:color="auto"/>
        <w:left w:val="none" w:sz="0" w:space="0" w:color="auto"/>
        <w:bottom w:val="none" w:sz="0" w:space="0" w:color="auto"/>
        <w:right w:val="none" w:sz="0" w:space="0" w:color="auto"/>
      </w:divBdr>
    </w:div>
    <w:div w:id="1444887815">
      <w:bodyDiv w:val="1"/>
      <w:marLeft w:val="0"/>
      <w:marRight w:val="0"/>
      <w:marTop w:val="0"/>
      <w:marBottom w:val="0"/>
      <w:divBdr>
        <w:top w:val="none" w:sz="0" w:space="0" w:color="auto"/>
        <w:left w:val="none" w:sz="0" w:space="0" w:color="auto"/>
        <w:bottom w:val="none" w:sz="0" w:space="0" w:color="auto"/>
        <w:right w:val="none" w:sz="0" w:space="0" w:color="auto"/>
      </w:divBdr>
      <w:divsChild>
        <w:div w:id="2139835446">
          <w:marLeft w:val="0"/>
          <w:marRight w:val="0"/>
          <w:marTop w:val="0"/>
          <w:marBottom w:val="0"/>
          <w:divBdr>
            <w:top w:val="none" w:sz="0" w:space="0" w:color="auto"/>
            <w:left w:val="none" w:sz="0" w:space="0" w:color="auto"/>
            <w:bottom w:val="none" w:sz="0" w:space="0" w:color="auto"/>
            <w:right w:val="none" w:sz="0" w:space="0" w:color="auto"/>
          </w:divBdr>
          <w:divsChild>
            <w:div w:id="360516398">
              <w:marLeft w:val="0"/>
              <w:marRight w:val="0"/>
              <w:marTop w:val="0"/>
              <w:marBottom w:val="0"/>
              <w:divBdr>
                <w:top w:val="none" w:sz="0" w:space="0" w:color="auto"/>
                <w:left w:val="none" w:sz="0" w:space="0" w:color="auto"/>
                <w:bottom w:val="none" w:sz="0" w:space="0" w:color="auto"/>
                <w:right w:val="none" w:sz="0" w:space="0" w:color="auto"/>
              </w:divBdr>
              <w:divsChild>
                <w:div w:id="496766407">
                  <w:marLeft w:val="0"/>
                  <w:marRight w:val="0"/>
                  <w:marTop w:val="0"/>
                  <w:marBottom w:val="0"/>
                  <w:divBdr>
                    <w:top w:val="none" w:sz="0" w:space="0" w:color="auto"/>
                    <w:left w:val="none" w:sz="0" w:space="0" w:color="auto"/>
                    <w:bottom w:val="none" w:sz="0" w:space="0" w:color="auto"/>
                    <w:right w:val="none" w:sz="0" w:space="0" w:color="auto"/>
                  </w:divBdr>
                  <w:divsChild>
                    <w:div w:id="114569243">
                      <w:marLeft w:val="0"/>
                      <w:marRight w:val="0"/>
                      <w:marTop w:val="0"/>
                      <w:marBottom w:val="0"/>
                      <w:divBdr>
                        <w:top w:val="none" w:sz="0" w:space="0" w:color="auto"/>
                        <w:left w:val="none" w:sz="0" w:space="0" w:color="auto"/>
                        <w:bottom w:val="none" w:sz="0" w:space="0" w:color="auto"/>
                        <w:right w:val="none" w:sz="0" w:space="0" w:color="auto"/>
                      </w:divBdr>
                      <w:divsChild>
                        <w:div w:id="1445878143">
                          <w:marLeft w:val="0"/>
                          <w:marRight w:val="0"/>
                          <w:marTop w:val="0"/>
                          <w:marBottom w:val="0"/>
                          <w:divBdr>
                            <w:top w:val="none" w:sz="0" w:space="0" w:color="auto"/>
                            <w:left w:val="none" w:sz="0" w:space="0" w:color="auto"/>
                            <w:bottom w:val="none" w:sz="0" w:space="0" w:color="auto"/>
                            <w:right w:val="none" w:sz="0" w:space="0" w:color="auto"/>
                          </w:divBdr>
                          <w:divsChild>
                            <w:div w:id="4207869">
                              <w:marLeft w:val="0"/>
                              <w:marRight w:val="0"/>
                              <w:marTop w:val="0"/>
                              <w:marBottom w:val="0"/>
                              <w:divBdr>
                                <w:top w:val="none" w:sz="0" w:space="0" w:color="auto"/>
                                <w:left w:val="none" w:sz="0" w:space="0" w:color="auto"/>
                                <w:bottom w:val="none" w:sz="0" w:space="0" w:color="auto"/>
                                <w:right w:val="none" w:sz="0" w:space="0" w:color="auto"/>
                              </w:divBdr>
                              <w:divsChild>
                                <w:div w:id="323705756">
                                  <w:marLeft w:val="0"/>
                                  <w:marRight w:val="0"/>
                                  <w:marTop w:val="0"/>
                                  <w:marBottom w:val="0"/>
                                  <w:divBdr>
                                    <w:top w:val="none" w:sz="0" w:space="0" w:color="auto"/>
                                    <w:left w:val="none" w:sz="0" w:space="0" w:color="auto"/>
                                    <w:bottom w:val="none" w:sz="0" w:space="0" w:color="auto"/>
                                    <w:right w:val="none" w:sz="0" w:space="0" w:color="auto"/>
                                  </w:divBdr>
                                  <w:divsChild>
                                    <w:div w:id="292713594">
                                      <w:marLeft w:val="0"/>
                                      <w:marRight w:val="0"/>
                                      <w:marTop w:val="0"/>
                                      <w:marBottom w:val="0"/>
                                      <w:divBdr>
                                        <w:top w:val="none" w:sz="0" w:space="0" w:color="auto"/>
                                        <w:left w:val="none" w:sz="0" w:space="0" w:color="auto"/>
                                        <w:bottom w:val="none" w:sz="0" w:space="0" w:color="auto"/>
                                        <w:right w:val="none" w:sz="0" w:space="0" w:color="auto"/>
                                      </w:divBdr>
                                      <w:divsChild>
                                        <w:div w:id="996962335">
                                          <w:marLeft w:val="0"/>
                                          <w:marRight w:val="0"/>
                                          <w:marTop w:val="0"/>
                                          <w:marBottom w:val="0"/>
                                          <w:divBdr>
                                            <w:top w:val="none" w:sz="0" w:space="0" w:color="auto"/>
                                            <w:left w:val="none" w:sz="0" w:space="0" w:color="auto"/>
                                            <w:bottom w:val="none" w:sz="0" w:space="0" w:color="auto"/>
                                            <w:right w:val="none" w:sz="0" w:space="0" w:color="auto"/>
                                          </w:divBdr>
                                          <w:divsChild>
                                            <w:div w:id="2067559063">
                                              <w:marLeft w:val="0"/>
                                              <w:marRight w:val="0"/>
                                              <w:marTop w:val="0"/>
                                              <w:marBottom w:val="0"/>
                                              <w:divBdr>
                                                <w:top w:val="none" w:sz="0" w:space="0" w:color="auto"/>
                                                <w:left w:val="none" w:sz="0" w:space="0" w:color="auto"/>
                                                <w:bottom w:val="none" w:sz="0" w:space="0" w:color="auto"/>
                                                <w:right w:val="none" w:sz="0" w:space="0" w:color="auto"/>
                                              </w:divBdr>
                                              <w:divsChild>
                                                <w:div w:id="363285432">
                                                  <w:marLeft w:val="0"/>
                                                  <w:marRight w:val="0"/>
                                                  <w:marTop w:val="0"/>
                                                  <w:marBottom w:val="0"/>
                                                  <w:divBdr>
                                                    <w:top w:val="none" w:sz="0" w:space="0" w:color="auto"/>
                                                    <w:left w:val="none" w:sz="0" w:space="0" w:color="auto"/>
                                                    <w:bottom w:val="none" w:sz="0" w:space="0" w:color="auto"/>
                                                    <w:right w:val="none" w:sz="0" w:space="0" w:color="auto"/>
                                                  </w:divBdr>
                                                  <w:divsChild>
                                                    <w:div w:id="663552594">
                                                      <w:marLeft w:val="0"/>
                                                      <w:marRight w:val="0"/>
                                                      <w:marTop w:val="0"/>
                                                      <w:marBottom w:val="0"/>
                                                      <w:divBdr>
                                                        <w:top w:val="none" w:sz="0" w:space="0" w:color="auto"/>
                                                        <w:left w:val="none" w:sz="0" w:space="0" w:color="auto"/>
                                                        <w:bottom w:val="none" w:sz="0" w:space="0" w:color="auto"/>
                                                        <w:right w:val="none" w:sz="0" w:space="0" w:color="auto"/>
                                                      </w:divBdr>
                                                      <w:divsChild>
                                                        <w:div w:id="1260792719">
                                                          <w:marLeft w:val="0"/>
                                                          <w:marRight w:val="0"/>
                                                          <w:marTop w:val="0"/>
                                                          <w:marBottom w:val="0"/>
                                                          <w:divBdr>
                                                            <w:top w:val="none" w:sz="0" w:space="0" w:color="auto"/>
                                                            <w:left w:val="none" w:sz="0" w:space="0" w:color="auto"/>
                                                            <w:bottom w:val="none" w:sz="0" w:space="0" w:color="auto"/>
                                                            <w:right w:val="none" w:sz="0" w:space="0" w:color="auto"/>
                                                          </w:divBdr>
                                                          <w:divsChild>
                                                            <w:div w:id="1643850276">
                                                              <w:marLeft w:val="0"/>
                                                              <w:marRight w:val="150"/>
                                                              <w:marTop w:val="0"/>
                                                              <w:marBottom w:val="150"/>
                                                              <w:divBdr>
                                                                <w:top w:val="none" w:sz="0" w:space="0" w:color="auto"/>
                                                                <w:left w:val="none" w:sz="0" w:space="0" w:color="auto"/>
                                                                <w:bottom w:val="none" w:sz="0" w:space="0" w:color="auto"/>
                                                                <w:right w:val="none" w:sz="0" w:space="0" w:color="auto"/>
                                                              </w:divBdr>
                                                              <w:divsChild>
                                                                <w:div w:id="690378504">
                                                                  <w:marLeft w:val="0"/>
                                                                  <w:marRight w:val="0"/>
                                                                  <w:marTop w:val="0"/>
                                                                  <w:marBottom w:val="0"/>
                                                                  <w:divBdr>
                                                                    <w:top w:val="none" w:sz="0" w:space="0" w:color="auto"/>
                                                                    <w:left w:val="none" w:sz="0" w:space="0" w:color="auto"/>
                                                                    <w:bottom w:val="none" w:sz="0" w:space="0" w:color="auto"/>
                                                                    <w:right w:val="none" w:sz="0" w:space="0" w:color="auto"/>
                                                                  </w:divBdr>
                                                                  <w:divsChild>
                                                                    <w:div w:id="1010526063">
                                                                      <w:marLeft w:val="0"/>
                                                                      <w:marRight w:val="0"/>
                                                                      <w:marTop w:val="0"/>
                                                                      <w:marBottom w:val="0"/>
                                                                      <w:divBdr>
                                                                        <w:top w:val="none" w:sz="0" w:space="0" w:color="auto"/>
                                                                        <w:left w:val="none" w:sz="0" w:space="0" w:color="auto"/>
                                                                        <w:bottom w:val="none" w:sz="0" w:space="0" w:color="auto"/>
                                                                        <w:right w:val="none" w:sz="0" w:space="0" w:color="auto"/>
                                                                      </w:divBdr>
                                                                      <w:divsChild>
                                                                        <w:div w:id="290289477">
                                                                          <w:marLeft w:val="0"/>
                                                                          <w:marRight w:val="0"/>
                                                                          <w:marTop w:val="0"/>
                                                                          <w:marBottom w:val="0"/>
                                                                          <w:divBdr>
                                                                            <w:top w:val="none" w:sz="0" w:space="0" w:color="auto"/>
                                                                            <w:left w:val="none" w:sz="0" w:space="0" w:color="auto"/>
                                                                            <w:bottom w:val="none" w:sz="0" w:space="0" w:color="auto"/>
                                                                            <w:right w:val="none" w:sz="0" w:space="0" w:color="auto"/>
                                                                          </w:divBdr>
                                                                          <w:divsChild>
                                                                            <w:div w:id="1126587279">
                                                                              <w:marLeft w:val="0"/>
                                                                              <w:marRight w:val="0"/>
                                                                              <w:marTop w:val="0"/>
                                                                              <w:marBottom w:val="0"/>
                                                                              <w:divBdr>
                                                                                <w:top w:val="none" w:sz="0" w:space="0" w:color="auto"/>
                                                                                <w:left w:val="none" w:sz="0" w:space="0" w:color="auto"/>
                                                                                <w:bottom w:val="none" w:sz="0" w:space="0" w:color="auto"/>
                                                                                <w:right w:val="none" w:sz="0" w:space="0" w:color="auto"/>
                                                                              </w:divBdr>
                                                                              <w:divsChild>
                                                                                <w:div w:id="857431609">
                                                                                  <w:marLeft w:val="0"/>
                                                                                  <w:marRight w:val="0"/>
                                                                                  <w:marTop w:val="0"/>
                                                                                  <w:marBottom w:val="0"/>
                                                                                  <w:divBdr>
                                                                                    <w:top w:val="none" w:sz="0" w:space="0" w:color="auto"/>
                                                                                    <w:left w:val="none" w:sz="0" w:space="0" w:color="auto"/>
                                                                                    <w:bottom w:val="none" w:sz="0" w:space="0" w:color="auto"/>
                                                                                    <w:right w:val="none" w:sz="0" w:space="0" w:color="auto"/>
                                                                                  </w:divBdr>
                                                                                  <w:divsChild>
                                                                                    <w:div w:id="686761214">
                                                                                      <w:marLeft w:val="0"/>
                                                                                      <w:marRight w:val="0"/>
                                                                                      <w:marTop w:val="0"/>
                                                                                      <w:marBottom w:val="0"/>
                                                                                      <w:divBdr>
                                                                                        <w:top w:val="none" w:sz="0" w:space="0" w:color="auto"/>
                                                                                        <w:left w:val="none" w:sz="0" w:space="0" w:color="auto"/>
                                                                                        <w:bottom w:val="none" w:sz="0" w:space="0" w:color="auto"/>
                                                                                        <w:right w:val="none" w:sz="0" w:space="0" w:color="auto"/>
                                                                                      </w:divBdr>
                                                                                    </w:div>
                                                                                    <w:div w:id="12164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3831336">
      <w:bodyDiv w:val="1"/>
      <w:marLeft w:val="0"/>
      <w:marRight w:val="0"/>
      <w:marTop w:val="0"/>
      <w:marBottom w:val="0"/>
      <w:divBdr>
        <w:top w:val="none" w:sz="0" w:space="0" w:color="auto"/>
        <w:left w:val="none" w:sz="0" w:space="0" w:color="auto"/>
        <w:bottom w:val="none" w:sz="0" w:space="0" w:color="auto"/>
        <w:right w:val="none" w:sz="0" w:space="0" w:color="auto"/>
      </w:divBdr>
      <w:divsChild>
        <w:div w:id="100806118">
          <w:marLeft w:val="0"/>
          <w:marRight w:val="0"/>
          <w:marTop w:val="0"/>
          <w:marBottom w:val="0"/>
          <w:divBdr>
            <w:top w:val="none" w:sz="0" w:space="0" w:color="auto"/>
            <w:left w:val="none" w:sz="0" w:space="0" w:color="auto"/>
            <w:bottom w:val="none" w:sz="0" w:space="0" w:color="auto"/>
            <w:right w:val="none" w:sz="0" w:space="0" w:color="auto"/>
          </w:divBdr>
          <w:divsChild>
            <w:div w:id="191653335">
              <w:marLeft w:val="0"/>
              <w:marRight w:val="0"/>
              <w:marTop w:val="0"/>
              <w:marBottom w:val="0"/>
              <w:divBdr>
                <w:top w:val="none" w:sz="0" w:space="0" w:color="auto"/>
                <w:left w:val="none" w:sz="0" w:space="0" w:color="auto"/>
                <w:bottom w:val="none" w:sz="0" w:space="0" w:color="auto"/>
                <w:right w:val="none" w:sz="0" w:space="0" w:color="auto"/>
              </w:divBdr>
              <w:divsChild>
                <w:div w:id="1347096774">
                  <w:marLeft w:val="0"/>
                  <w:marRight w:val="0"/>
                  <w:marTop w:val="0"/>
                  <w:marBottom w:val="0"/>
                  <w:divBdr>
                    <w:top w:val="none" w:sz="0" w:space="0" w:color="auto"/>
                    <w:left w:val="none" w:sz="0" w:space="0" w:color="auto"/>
                    <w:bottom w:val="none" w:sz="0" w:space="0" w:color="auto"/>
                    <w:right w:val="none" w:sz="0" w:space="0" w:color="auto"/>
                  </w:divBdr>
                  <w:divsChild>
                    <w:div w:id="1296570919">
                      <w:marLeft w:val="0"/>
                      <w:marRight w:val="0"/>
                      <w:marTop w:val="0"/>
                      <w:marBottom w:val="0"/>
                      <w:divBdr>
                        <w:top w:val="none" w:sz="0" w:space="0" w:color="auto"/>
                        <w:left w:val="none" w:sz="0" w:space="0" w:color="auto"/>
                        <w:bottom w:val="none" w:sz="0" w:space="0" w:color="auto"/>
                        <w:right w:val="none" w:sz="0" w:space="0" w:color="auto"/>
                      </w:divBdr>
                      <w:divsChild>
                        <w:div w:id="363136836">
                          <w:marLeft w:val="0"/>
                          <w:marRight w:val="0"/>
                          <w:marTop w:val="0"/>
                          <w:marBottom w:val="0"/>
                          <w:divBdr>
                            <w:top w:val="none" w:sz="0" w:space="0" w:color="auto"/>
                            <w:left w:val="none" w:sz="0" w:space="0" w:color="auto"/>
                            <w:bottom w:val="none" w:sz="0" w:space="0" w:color="auto"/>
                            <w:right w:val="none" w:sz="0" w:space="0" w:color="auto"/>
                          </w:divBdr>
                          <w:divsChild>
                            <w:div w:id="1708529566">
                              <w:marLeft w:val="0"/>
                              <w:marRight w:val="0"/>
                              <w:marTop w:val="0"/>
                              <w:marBottom w:val="0"/>
                              <w:divBdr>
                                <w:top w:val="none" w:sz="0" w:space="0" w:color="auto"/>
                                <w:left w:val="none" w:sz="0" w:space="0" w:color="auto"/>
                                <w:bottom w:val="none" w:sz="0" w:space="0" w:color="auto"/>
                                <w:right w:val="none" w:sz="0" w:space="0" w:color="auto"/>
                              </w:divBdr>
                              <w:divsChild>
                                <w:div w:id="79257726">
                                  <w:marLeft w:val="3600"/>
                                  <w:marRight w:val="0"/>
                                  <w:marTop w:val="0"/>
                                  <w:marBottom w:val="0"/>
                                  <w:divBdr>
                                    <w:top w:val="single" w:sz="6" w:space="0" w:color="C9C9C9"/>
                                    <w:left w:val="single" w:sz="6" w:space="0" w:color="C9C9C9"/>
                                    <w:bottom w:val="single" w:sz="6" w:space="0" w:color="C9C9C9"/>
                                    <w:right w:val="single" w:sz="6" w:space="0" w:color="C9C9C9"/>
                                  </w:divBdr>
                                  <w:divsChild>
                                    <w:div w:id="131800807">
                                      <w:marLeft w:val="0"/>
                                      <w:marRight w:val="0"/>
                                      <w:marTop w:val="0"/>
                                      <w:marBottom w:val="0"/>
                                      <w:divBdr>
                                        <w:top w:val="none" w:sz="0" w:space="0" w:color="auto"/>
                                        <w:left w:val="none" w:sz="0" w:space="0" w:color="auto"/>
                                        <w:bottom w:val="none" w:sz="0" w:space="0" w:color="auto"/>
                                        <w:right w:val="none" w:sz="0" w:space="0" w:color="auto"/>
                                      </w:divBdr>
                                      <w:divsChild>
                                        <w:div w:id="1380126271">
                                          <w:marLeft w:val="0"/>
                                          <w:marRight w:val="0"/>
                                          <w:marTop w:val="0"/>
                                          <w:marBottom w:val="0"/>
                                          <w:divBdr>
                                            <w:top w:val="none" w:sz="0" w:space="0" w:color="auto"/>
                                            <w:left w:val="none" w:sz="0" w:space="0" w:color="auto"/>
                                            <w:bottom w:val="none" w:sz="0" w:space="0" w:color="auto"/>
                                            <w:right w:val="none" w:sz="0" w:space="0" w:color="auto"/>
                                          </w:divBdr>
                                          <w:divsChild>
                                            <w:div w:id="1282106123">
                                              <w:marLeft w:val="0"/>
                                              <w:marRight w:val="0"/>
                                              <w:marTop w:val="0"/>
                                              <w:marBottom w:val="0"/>
                                              <w:divBdr>
                                                <w:top w:val="none" w:sz="0" w:space="0" w:color="auto"/>
                                                <w:left w:val="none" w:sz="0" w:space="0" w:color="auto"/>
                                                <w:bottom w:val="none" w:sz="0" w:space="0" w:color="auto"/>
                                                <w:right w:val="none" w:sz="0" w:space="0" w:color="auto"/>
                                              </w:divBdr>
                                              <w:divsChild>
                                                <w:div w:id="2944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4975225">
      <w:bodyDiv w:val="1"/>
      <w:marLeft w:val="0"/>
      <w:marRight w:val="0"/>
      <w:marTop w:val="0"/>
      <w:marBottom w:val="0"/>
      <w:divBdr>
        <w:top w:val="none" w:sz="0" w:space="0" w:color="auto"/>
        <w:left w:val="none" w:sz="0" w:space="0" w:color="auto"/>
        <w:bottom w:val="none" w:sz="0" w:space="0" w:color="auto"/>
        <w:right w:val="none" w:sz="0" w:space="0" w:color="auto"/>
      </w:divBdr>
    </w:div>
    <w:div w:id="1606501851">
      <w:bodyDiv w:val="1"/>
      <w:marLeft w:val="0"/>
      <w:marRight w:val="0"/>
      <w:marTop w:val="0"/>
      <w:marBottom w:val="0"/>
      <w:divBdr>
        <w:top w:val="none" w:sz="0" w:space="0" w:color="auto"/>
        <w:left w:val="none" w:sz="0" w:space="0" w:color="auto"/>
        <w:bottom w:val="none" w:sz="0" w:space="0" w:color="auto"/>
        <w:right w:val="none" w:sz="0" w:space="0" w:color="auto"/>
      </w:divBdr>
      <w:divsChild>
        <w:div w:id="2048405149">
          <w:marLeft w:val="0"/>
          <w:marRight w:val="0"/>
          <w:marTop w:val="0"/>
          <w:marBottom w:val="0"/>
          <w:divBdr>
            <w:top w:val="none" w:sz="0" w:space="0" w:color="auto"/>
            <w:left w:val="none" w:sz="0" w:space="0" w:color="auto"/>
            <w:bottom w:val="none" w:sz="0" w:space="0" w:color="auto"/>
            <w:right w:val="none" w:sz="0" w:space="0" w:color="auto"/>
          </w:divBdr>
          <w:divsChild>
            <w:div w:id="1495728248">
              <w:marLeft w:val="0"/>
              <w:marRight w:val="0"/>
              <w:marTop w:val="0"/>
              <w:marBottom w:val="0"/>
              <w:divBdr>
                <w:top w:val="none" w:sz="0" w:space="0" w:color="auto"/>
                <w:left w:val="none" w:sz="0" w:space="0" w:color="auto"/>
                <w:bottom w:val="none" w:sz="0" w:space="0" w:color="auto"/>
                <w:right w:val="none" w:sz="0" w:space="0" w:color="auto"/>
              </w:divBdr>
              <w:divsChild>
                <w:div w:id="438990445">
                  <w:marLeft w:val="0"/>
                  <w:marRight w:val="0"/>
                  <w:marTop w:val="0"/>
                  <w:marBottom w:val="0"/>
                  <w:divBdr>
                    <w:top w:val="none" w:sz="0" w:space="0" w:color="auto"/>
                    <w:left w:val="none" w:sz="0" w:space="0" w:color="auto"/>
                    <w:bottom w:val="none" w:sz="0" w:space="0" w:color="auto"/>
                    <w:right w:val="none" w:sz="0" w:space="0" w:color="auto"/>
                  </w:divBdr>
                  <w:divsChild>
                    <w:div w:id="1663895069">
                      <w:marLeft w:val="0"/>
                      <w:marRight w:val="0"/>
                      <w:marTop w:val="0"/>
                      <w:marBottom w:val="0"/>
                      <w:divBdr>
                        <w:top w:val="none" w:sz="0" w:space="0" w:color="auto"/>
                        <w:left w:val="none" w:sz="0" w:space="0" w:color="auto"/>
                        <w:bottom w:val="none" w:sz="0" w:space="0" w:color="auto"/>
                        <w:right w:val="none" w:sz="0" w:space="0" w:color="auto"/>
                      </w:divBdr>
                      <w:divsChild>
                        <w:div w:id="1947693870">
                          <w:marLeft w:val="0"/>
                          <w:marRight w:val="0"/>
                          <w:marTop w:val="0"/>
                          <w:marBottom w:val="0"/>
                          <w:divBdr>
                            <w:top w:val="none" w:sz="0" w:space="0" w:color="auto"/>
                            <w:left w:val="none" w:sz="0" w:space="0" w:color="auto"/>
                            <w:bottom w:val="none" w:sz="0" w:space="0" w:color="auto"/>
                            <w:right w:val="none" w:sz="0" w:space="0" w:color="auto"/>
                          </w:divBdr>
                          <w:divsChild>
                            <w:div w:id="1453283350">
                              <w:marLeft w:val="0"/>
                              <w:marRight w:val="0"/>
                              <w:marTop w:val="0"/>
                              <w:marBottom w:val="0"/>
                              <w:divBdr>
                                <w:top w:val="none" w:sz="0" w:space="0" w:color="auto"/>
                                <w:left w:val="none" w:sz="0" w:space="0" w:color="auto"/>
                                <w:bottom w:val="none" w:sz="0" w:space="0" w:color="auto"/>
                                <w:right w:val="none" w:sz="0" w:space="0" w:color="auto"/>
                              </w:divBdr>
                              <w:divsChild>
                                <w:div w:id="1029261239">
                                  <w:marLeft w:val="0"/>
                                  <w:marRight w:val="0"/>
                                  <w:marTop w:val="0"/>
                                  <w:marBottom w:val="0"/>
                                  <w:divBdr>
                                    <w:top w:val="none" w:sz="0" w:space="0" w:color="auto"/>
                                    <w:left w:val="none" w:sz="0" w:space="0" w:color="auto"/>
                                    <w:bottom w:val="none" w:sz="0" w:space="0" w:color="auto"/>
                                    <w:right w:val="none" w:sz="0" w:space="0" w:color="auto"/>
                                  </w:divBdr>
                                  <w:divsChild>
                                    <w:div w:id="1749498062">
                                      <w:marLeft w:val="0"/>
                                      <w:marRight w:val="0"/>
                                      <w:marTop w:val="0"/>
                                      <w:marBottom w:val="0"/>
                                      <w:divBdr>
                                        <w:top w:val="none" w:sz="0" w:space="0" w:color="auto"/>
                                        <w:left w:val="none" w:sz="0" w:space="0" w:color="auto"/>
                                        <w:bottom w:val="none" w:sz="0" w:space="0" w:color="auto"/>
                                        <w:right w:val="none" w:sz="0" w:space="0" w:color="auto"/>
                                      </w:divBdr>
                                      <w:divsChild>
                                        <w:div w:id="975720346">
                                          <w:marLeft w:val="0"/>
                                          <w:marRight w:val="0"/>
                                          <w:marTop w:val="0"/>
                                          <w:marBottom w:val="0"/>
                                          <w:divBdr>
                                            <w:top w:val="none" w:sz="0" w:space="0" w:color="auto"/>
                                            <w:left w:val="none" w:sz="0" w:space="0" w:color="auto"/>
                                            <w:bottom w:val="none" w:sz="0" w:space="0" w:color="auto"/>
                                            <w:right w:val="none" w:sz="0" w:space="0" w:color="auto"/>
                                          </w:divBdr>
                                          <w:divsChild>
                                            <w:div w:id="879056033">
                                              <w:marLeft w:val="0"/>
                                              <w:marRight w:val="0"/>
                                              <w:marTop w:val="0"/>
                                              <w:marBottom w:val="0"/>
                                              <w:divBdr>
                                                <w:top w:val="none" w:sz="0" w:space="0" w:color="auto"/>
                                                <w:left w:val="none" w:sz="0" w:space="0" w:color="auto"/>
                                                <w:bottom w:val="none" w:sz="0" w:space="0" w:color="auto"/>
                                                <w:right w:val="none" w:sz="0" w:space="0" w:color="auto"/>
                                              </w:divBdr>
                                              <w:divsChild>
                                                <w:div w:id="1834026066">
                                                  <w:marLeft w:val="0"/>
                                                  <w:marRight w:val="0"/>
                                                  <w:marTop w:val="0"/>
                                                  <w:marBottom w:val="0"/>
                                                  <w:divBdr>
                                                    <w:top w:val="none" w:sz="0" w:space="0" w:color="auto"/>
                                                    <w:left w:val="none" w:sz="0" w:space="0" w:color="auto"/>
                                                    <w:bottom w:val="none" w:sz="0" w:space="0" w:color="auto"/>
                                                    <w:right w:val="none" w:sz="0" w:space="0" w:color="auto"/>
                                                  </w:divBdr>
                                                  <w:divsChild>
                                                    <w:div w:id="1088578023">
                                                      <w:marLeft w:val="0"/>
                                                      <w:marRight w:val="0"/>
                                                      <w:marTop w:val="0"/>
                                                      <w:marBottom w:val="0"/>
                                                      <w:divBdr>
                                                        <w:top w:val="none" w:sz="0" w:space="0" w:color="auto"/>
                                                        <w:left w:val="none" w:sz="0" w:space="0" w:color="auto"/>
                                                        <w:bottom w:val="none" w:sz="0" w:space="0" w:color="auto"/>
                                                        <w:right w:val="none" w:sz="0" w:space="0" w:color="auto"/>
                                                      </w:divBdr>
                                                      <w:divsChild>
                                                        <w:div w:id="571164065">
                                                          <w:marLeft w:val="0"/>
                                                          <w:marRight w:val="0"/>
                                                          <w:marTop w:val="0"/>
                                                          <w:marBottom w:val="0"/>
                                                          <w:divBdr>
                                                            <w:top w:val="none" w:sz="0" w:space="0" w:color="auto"/>
                                                            <w:left w:val="none" w:sz="0" w:space="0" w:color="auto"/>
                                                            <w:bottom w:val="none" w:sz="0" w:space="0" w:color="auto"/>
                                                            <w:right w:val="none" w:sz="0" w:space="0" w:color="auto"/>
                                                          </w:divBdr>
                                                          <w:divsChild>
                                                            <w:div w:id="498665480">
                                                              <w:marLeft w:val="0"/>
                                                              <w:marRight w:val="150"/>
                                                              <w:marTop w:val="0"/>
                                                              <w:marBottom w:val="150"/>
                                                              <w:divBdr>
                                                                <w:top w:val="none" w:sz="0" w:space="0" w:color="auto"/>
                                                                <w:left w:val="none" w:sz="0" w:space="0" w:color="auto"/>
                                                                <w:bottom w:val="none" w:sz="0" w:space="0" w:color="auto"/>
                                                                <w:right w:val="none" w:sz="0" w:space="0" w:color="auto"/>
                                                              </w:divBdr>
                                                              <w:divsChild>
                                                                <w:div w:id="1010911448">
                                                                  <w:marLeft w:val="0"/>
                                                                  <w:marRight w:val="0"/>
                                                                  <w:marTop w:val="0"/>
                                                                  <w:marBottom w:val="0"/>
                                                                  <w:divBdr>
                                                                    <w:top w:val="none" w:sz="0" w:space="0" w:color="auto"/>
                                                                    <w:left w:val="none" w:sz="0" w:space="0" w:color="auto"/>
                                                                    <w:bottom w:val="none" w:sz="0" w:space="0" w:color="auto"/>
                                                                    <w:right w:val="none" w:sz="0" w:space="0" w:color="auto"/>
                                                                  </w:divBdr>
                                                                  <w:divsChild>
                                                                    <w:div w:id="324168516">
                                                                      <w:marLeft w:val="0"/>
                                                                      <w:marRight w:val="0"/>
                                                                      <w:marTop w:val="0"/>
                                                                      <w:marBottom w:val="0"/>
                                                                      <w:divBdr>
                                                                        <w:top w:val="none" w:sz="0" w:space="0" w:color="auto"/>
                                                                        <w:left w:val="none" w:sz="0" w:space="0" w:color="auto"/>
                                                                        <w:bottom w:val="none" w:sz="0" w:space="0" w:color="auto"/>
                                                                        <w:right w:val="none" w:sz="0" w:space="0" w:color="auto"/>
                                                                      </w:divBdr>
                                                                      <w:divsChild>
                                                                        <w:div w:id="522322911">
                                                                          <w:marLeft w:val="0"/>
                                                                          <w:marRight w:val="0"/>
                                                                          <w:marTop w:val="0"/>
                                                                          <w:marBottom w:val="0"/>
                                                                          <w:divBdr>
                                                                            <w:top w:val="none" w:sz="0" w:space="0" w:color="auto"/>
                                                                            <w:left w:val="none" w:sz="0" w:space="0" w:color="auto"/>
                                                                            <w:bottom w:val="none" w:sz="0" w:space="0" w:color="auto"/>
                                                                            <w:right w:val="none" w:sz="0" w:space="0" w:color="auto"/>
                                                                          </w:divBdr>
                                                                          <w:divsChild>
                                                                            <w:div w:id="1040739053">
                                                                              <w:marLeft w:val="0"/>
                                                                              <w:marRight w:val="0"/>
                                                                              <w:marTop w:val="0"/>
                                                                              <w:marBottom w:val="0"/>
                                                                              <w:divBdr>
                                                                                <w:top w:val="none" w:sz="0" w:space="0" w:color="auto"/>
                                                                                <w:left w:val="none" w:sz="0" w:space="0" w:color="auto"/>
                                                                                <w:bottom w:val="none" w:sz="0" w:space="0" w:color="auto"/>
                                                                                <w:right w:val="none" w:sz="0" w:space="0" w:color="auto"/>
                                                                              </w:divBdr>
                                                                              <w:divsChild>
                                                                                <w:div w:id="1961913396">
                                                                                  <w:marLeft w:val="0"/>
                                                                                  <w:marRight w:val="0"/>
                                                                                  <w:marTop w:val="0"/>
                                                                                  <w:marBottom w:val="0"/>
                                                                                  <w:divBdr>
                                                                                    <w:top w:val="none" w:sz="0" w:space="0" w:color="auto"/>
                                                                                    <w:left w:val="none" w:sz="0" w:space="0" w:color="auto"/>
                                                                                    <w:bottom w:val="none" w:sz="0" w:space="0" w:color="auto"/>
                                                                                    <w:right w:val="none" w:sz="0" w:space="0" w:color="auto"/>
                                                                                  </w:divBdr>
                                                                                  <w:divsChild>
                                                                                    <w:div w:id="2038193000">
                                                                                      <w:marLeft w:val="0"/>
                                                                                      <w:marRight w:val="0"/>
                                                                                      <w:marTop w:val="0"/>
                                                                                      <w:marBottom w:val="0"/>
                                                                                      <w:divBdr>
                                                                                        <w:top w:val="none" w:sz="0" w:space="0" w:color="auto"/>
                                                                                        <w:left w:val="none" w:sz="0" w:space="0" w:color="auto"/>
                                                                                        <w:bottom w:val="none" w:sz="0" w:space="0" w:color="auto"/>
                                                                                        <w:right w:val="none" w:sz="0" w:space="0" w:color="auto"/>
                                                                                      </w:divBdr>
                                                                                    </w:div>
                                                                                    <w:div w:id="11467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1801455">
      <w:bodyDiv w:val="1"/>
      <w:marLeft w:val="0"/>
      <w:marRight w:val="0"/>
      <w:marTop w:val="0"/>
      <w:marBottom w:val="0"/>
      <w:divBdr>
        <w:top w:val="none" w:sz="0" w:space="0" w:color="auto"/>
        <w:left w:val="none" w:sz="0" w:space="0" w:color="auto"/>
        <w:bottom w:val="none" w:sz="0" w:space="0" w:color="auto"/>
        <w:right w:val="none" w:sz="0" w:space="0" w:color="auto"/>
      </w:divBdr>
    </w:div>
    <w:div w:id="1963531692">
      <w:bodyDiv w:val="1"/>
      <w:marLeft w:val="0"/>
      <w:marRight w:val="0"/>
      <w:marTop w:val="0"/>
      <w:marBottom w:val="0"/>
      <w:divBdr>
        <w:top w:val="none" w:sz="0" w:space="0" w:color="auto"/>
        <w:left w:val="none" w:sz="0" w:space="0" w:color="auto"/>
        <w:bottom w:val="none" w:sz="0" w:space="0" w:color="auto"/>
        <w:right w:val="none" w:sz="0" w:space="0" w:color="auto"/>
      </w:divBdr>
    </w:div>
    <w:div w:id="1980382007">
      <w:bodyDiv w:val="1"/>
      <w:marLeft w:val="0"/>
      <w:marRight w:val="0"/>
      <w:marTop w:val="0"/>
      <w:marBottom w:val="0"/>
      <w:divBdr>
        <w:top w:val="none" w:sz="0" w:space="0" w:color="auto"/>
        <w:left w:val="none" w:sz="0" w:space="0" w:color="auto"/>
        <w:bottom w:val="none" w:sz="0" w:space="0" w:color="auto"/>
        <w:right w:val="none" w:sz="0" w:space="0" w:color="auto"/>
      </w:divBdr>
      <w:divsChild>
        <w:div w:id="53310432">
          <w:marLeft w:val="0"/>
          <w:marRight w:val="0"/>
          <w:marTop w:val="0"/>
          <w:marBottom w:val="0"/>
          <w:divBdr>
            <w:top w:val="none" w:sz="0" w:space="0" w:color="auto"/>
            <w:left w:val="none" w:sz="0" w:space="0" w:color="auto"/>
            <w:bottom w:val="none" w:sz="0" w:space="0" w:color="auto"/>
            <w:right w:val="none" w:sz="0" w:space="0" w:color="auto"/>
          </w:divBdr>
          <w:divsChild>
            <w:div w:id="1062606913">
              <w:marLeft w:val="0"/>
              <w:marRight w:val="0"/>
              <w:marTop w:val="0"/>
              <w:marBottom w:val="0"/>
              <w:divBdr>
                <w:top w:val="none" w:sz="0" w:space="0" w:color="auto"/>
                <w:left w:val="none" w:sz="0" w:space="0" w:color="auto"/>
                <w:bottom w:val="none" w:sz="0" w:space="0" w:color="auto"/>
                <w:right w:val="none" w:sz="0" w:space="0" w:color="auto"/>
              </w:divBdr>
              <w:divsChild>
                <w:div w:id="1928533876">
                  <w:marLeft w:val="0"/>
                  <w:marRight w:val="0"/>
                  <w:marTop w:val="0"/>
                  <w:marBottom w:val="0"/>
                  <w:divBdr>
                    <w:top w:val="none" w:sz="0" w:space="0" w:color="auto"/>
                    <w:left w:val="none" w:sz="0" w:space="0" w:color="auto"/>
                    <w:bottom w:val="none" w:sz="0" w:space="0" w:color="auto"/>
                    <w:right w:val="none" w:sz="0" w:space="0" w:color="auto"/>
                  </w:divBdr>
                  <w:divsChild>
                    <w:div w:id="416558953">
                      <w:marLeft w:val="0"/>
                      <w:marRight w:val="0"/>
                      <w:marTop w:val="0"/>
                      <w:marBottom w:val="0"/>
                      <w:divBdr>
                        <w:top w:val="none" w:sz="0" w:space="0" w:color="auto"/>
                        <w:left w:val="none" w:sz="0" w:space="0" w:color="auto"/>
                        <w:bottom w:val="none" w:sz="0" w:space="0" w:color="auto"/>
                        <w:right w:val="none" w:sz="0" w:space="0" w:color="auto"/>
                      </w:divBdr>
                      <w:divsChild>
                        <w:div w:id="303702229">
                          <w:marLeft w:val="0"/>
                          <w:marRight w:val="0"/>
                          <w:marTop w:val="0"/>
                          <w:marBottom w:val="0"/>
                          <w:divBdr>
                            <w:top w:val="none" w:sz="0" w:space="0" w:color="auto"/>
                            <w:left w:val="none" w:sz="0" w:space="0" w:color="auto"/>
                            <w:bottom w:val="none" w:sz="0" w:space="0" w:color="auto"/>
                            <w:right w:val="none" w:sz="0" w:space="0" w:color="auto"/>
                          </w:divBdr>
                          <w:divsChild>
                            <w:div w:id="825705210">
                              <w:marLeft w:val="0"/>
                              <w:marRight w:val="0"/>
                              <w:marTop w:val="0"/>
                              <w:marBottom w:val="0"/>
                              <w:divBdr>
                                <w:top w:val="none" w:sz="0" w:space="0" w:color="auto"/>
                                <w:left w:val="none" w:sz="0" w:space="0" w:color="auto"/>
                                <w:bottom w:val="none" w:sz="0" w:space="0" w:color="auto"/>
                                <w:right w:val="none" w:sz="0" w:space="0" w:color="auto"/>
                              </w:divBdr>
                              <w:divsChild>
                                <w:div w:id="1972242430">
                                  <w:marLeft w:val="0"/>
                                  <w:marRight w:val="0"/>
                                  <w:marTop w:val="0"/>
                                  <w:marBottom w:val="0"/>
                                  <w:divBdr>
                                    <w:top w:val="none" w:sz="0" w:space="0" w:color="auto"/>
                                    <w:left w:val="none" w:sz="0" w:space="0" w:color="auto"/>
                                    <w:bottom w:val="none" w:sz="0" w:space="0" w:color="auto"/>
                                    <w:right w:val="none" w:sz="0" w:space="0" w:color="auto"/>
                                  </w:divBdr>
                                  <w:divsChild>
                                    <w:div w:id="140811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133015">
      <w:bodyDiv w:val="1"/>
      <w:marLeft w:val="0"/>
      <w:marRight w:val="0"/>
      <w:marTop w:val="0"/>
      <w:marBottom w:val="0"/>
      <w:divBdr>
        <w:top w:val="none" w:sz="0" w:space="0" w:color="auto"/>
        <w:left w:val="none" w:sz="0" w:space="0" w:color="auto"/>
        <w:bottom w:val="none" w:sz="0" w:space="0" w:color="auto"/>
        <w:right w:val="none" w:sz="0" w:space="0" w:color="auto"/>
      </w:divBdr>
      <w:divsChild>
        <w:div w:id="1469275052">
          <w:marLeft w:val="0"/>
          <w:marRight w:val="0"/>
          <w:marTop w:val="0"/>
          <w:marBottom w:val="0"/>
          <w:divBdr>
            <w:top w:val="none" w:sz="0" w:space="0" w:color="auto"/>
            <w:left w:val="none" w:sz="0" w:space="0" w:color="auto"/>
            <w:bottom w:val="none" w:sz="0" w:space="0" w:color="auto"/>
            <w:right w:val="none" w:sz="0" w:space="0" w:color="auto"/>
          </w:divBdr>
          <w:divsChild>
            <w:div w:id="1437284378">
              <w:marLeft w:val="15"/>
              <w:marRight w:val="15"/>
              <w:marTop w:val="0"/>
              <w:marBottom w:val="0"/>
              <w:divBdr>
                <w:top w:val="none" w:sz="0" w:space="0" w:color="auto"/>
                <w:left w:val="none" w:sz="0" w:space="0" w:color="auto"/>
                <w:bottom w:val="none" w:sz="0" w:space="0" w:color="auto"/>
                <w:right w:val="none" w:sz="0" w:space="0" w:color="auto"/>
              </w:divBdr>
              <w:divsChild>
                <w:div w:id="233512070">
                  <w:marLeft w:val="0"/>
                  <w:marRight w:val="0"/>
                  <w:marTop w:val="0"/>
                  <w:marBottom w:val="0"/>
                  <w:divBdr>
                    <w:top w:val="none" w:sz="0" w:space="0" w:color="auto"/>
                    <w:left w:val="none" w:sz="0" w:space="0" w:color="auto"/>
                    <w:bottom w:val="none" w:sz="0" w:space="0" w:color="auto"/>
                    <w:right w:val="none" w:sz="0" w:space="0" w:color="auto"/>
                  </w:divBdr>
                  <w:divsChild>
                    <w:div w:id="1490361420">
                      <w:marLeft w:val="0"/>
                      <w:marRight w:val="0"/>
                      <w:marTop w:val="0"/>
                      <w:marBottom w:val="0"/>
                      <w:divBdr>
                        <w:top w:val="none" w:sz="0" w:space="0" w:color="auto"/>
                        <w:left w:val="none" w:sz="0" w:space="0" w:color="auto"/>
                        <w:bottom w:val="none" w:sz="0" w:space="0" w:color="auto"/>
                        <w:right w:val="none" w:sz="0" w:space="0" w:color="auto"/>
                      </w:divBdr>
                      <w:divsChild>
                        <w:div w:id="1573734411">
                          <w:marLeft w:val="0"/>
                          <w:marRight w:val="0"/>
                          <w:marTop w:val="0"/>
                          <w:marBottom w:val="0"/>
                          <w:divBdr>
                            <w:top w:val="none" w:sz="0" w:space="0" w:color="auto"/>
                            <w:left w:val="none" w:sz="0" w:space="0" w:color="auto"/>
                            <w:bottom w:val="none" w:sz="0" w:space="0" w:color="auto"/>
                            <w:right w:val="none" w:sz="0" w:space="0" w:color="auto"/>
                          </w:divBdr>
                          <w:divsChild>
                            <w:div w:id="531653194">
                              <w:marLeft w:val="0"/>
                              <w:marRight w:val="0"/>
                              <w:marTop w:val="0"/>
                              <w:marBottom w:val="0"/>
                              <w:divBdr>
                                <w:top w:val="none" w:sz="0" w:space="0" w:color="auto"/>
                                <w:left w:val="none" w:sz="0" w:space="0" w:color="auto"/>
                                <w:bottom w:val="none" w:sz="0" w:space="0" w:color="auto"/>
                                <w:right w:val="none" w:sz="0" w:space="0" w:color="auto"/>
                              </w:divBdr>
                              <w:divsChild>
                                <w:div w:id="1746301320">
                                  <w:marLeft w:val="0"/>
                                  <w:marRight w:val="0"/>
                                  <w:marTop w:val="0"/>
                                  <w:marBottom w:val="0"/>
                                  <w:divBdr>
                                    <w:top w:val="none" w:sz="0" w:space="0" w:color="auto"/>
                                    <w:left w:val="none" w:sz="0" w:space="0" w:color="auto"/>
                                    <w:bottom w:val="none" w:sz="0" w:space="0" w:color="auto"/>
                                    <w:right w:val="none" w:sz="0" w:space="0" w:color="auto"/>
                                  </w:divBdr>
                                  <w:divsChild>
                                    <w:div w:id="1677028582">
                                      <w:marLeft w:val="0"/>
                                      <w:marRight w:val="0"/>
                                      <w:marTop w:val="0"/>
                                      <w:marBottom w:val="0"/>
                                      <w:divBdr>
                                        <w:top w:val="none" w:sz="0" w:space="0" w:color="auto"/>
                                        <w:left w:val="none" w:sz="0" w:space="0" w:color="auto"/>
                                        <w:bottom w:val="none" w:sz="0" w:space="0" w:color="auto"/>
                                        <w:right w:val="none" w:sz="0" w:space="0" w:color="auto"/>
                                      </w:divBdr>
                                      <w:divsChild>
                                        <w:div w:id="1439132896">
                                          <w:marLeft w:val="0"/>
                                          <w:marRight w:val="0"/>
                                          <w:marTop w:val="0"/>
                                          <w:marBottom w:val="0"/>
                                          <w:divBdr>
                                            <w:top w:val="none" w:sz="0" w:space="0" w:color="auto"/>
                                            <w:left w:val="none" w:sz="0" w:space="0" w:color="auto"/>
                                            <w:bottom w:val="none" w:sz="0" w:space="0" w:color="auto"/>
                                            <w:right w:val="none" w:sz="0" w:space="0" w:color="auto"/>
                                          </w:divBdr>
                                          <w:divsChild>
                                            <w:div w:id="681930522">
                                              <w:marLeft w:val="0"/>
                                              <w:marRight w:val="0"/>
                                              <w:marTop w:val="0"/>
                                              <w:marBottom w:val="0"/>
                                              <w:divBdr>
                                                <w:top w:val="none" w:sz="0" w:space="0" w:color="auto"/>
                                                <w:left w:val="none" w:sz="0" w:space="0" w:color="auto"/>
                                                <w:bottom w:val="none" w:sz="0" w:space="0" w:color="auto"/>
                                                <w:right w:val="none" w:sz="0" w:space="0" w:color="auto"/>
                                              </w:divBdr>
                                              <w:divsChild>
                                                <w:div w:id="1214656943">
                                                  <w:marLeft w:val="150"/>
                                                  <w:marRight w:val="150"/>
                                                  <w:marTop w:val="150"/>
                                                  <w:marBottom w:val="300"/>
                                                  <w:divBdr>
                                                    <w:top w:val="none" w:sz="0" w:space="0" w:color="auto"/>
                                                    <w:left w:val="none" w:sz="0" w:space="0" w:color="auto"/>
                                                    <w:bottom w:val="none" w:sz="0" w:space="0" w:color="auto"/>
                                                    <w:right w:val="none" w:sz="0" w:space="0" w:color="auto"/>
                                                  </w:divBdr>
                                                  <w:divsChild>
                                                    <w:div w:id="1473519143">
                                                      <w:marLeft w:val="0"/>
                                                      <w:marRight w:val="0"/>
                                                      <w:marTop w:val="0"/>
                                                      <w:marBottom w:val="0"/>
                                                      <w:divBdr>
                                                        <w:top w:val="none" w:sz="0" w:space="0" w:color="auto"/>
                                                        <w:left w:val="none" w:sz="0" w:space="0" w:color="auto"/>
                                                        <w:bottom w:val="none" w:sz="0" w:space="0" w:color="auto"/>
                                                        <w:right w:val="none" w:sz="0" w:space="0" w:color="auto"/>
                                                      </w:divBdr>
                                                      <w:divsChild>
                                                        <w:div w:id="705064389">
                                                          <w:marLeft w:val="0"/>
                                                          <w:marRight w:val="0"/>
                                                          <w:marTop w:val="0"/>
                                                          <w:marBottom w:val="0"/>
                                                          <w:divBdr>
                                                            <w:top w:val="none" w:sz="0" w:space="0" w:color="auto"/>
                                                            <w:left w:val="none" w:sz="0" w:space="0" w:color="auto"/>
                                                            <w:bottom w:val="none" w:sz="0" w:space="0" w:color="auto"/>
                                                            <w:right w:val="none" w:sz="0" w:space="0" w:color="auto"/>
                                                          </w:divBdr>
                                                          <w:divsChild>
                                                            <w:div w:id="172963291">
                                                              <w:marLeft w:val="0"/>
                                                              <w:marRight w:val="0"/>
                                                              <w:marTop w:val="0"/>
                                                              <w:marBottom w:val="0"/>
                                                              <w:divBdr>
                                                                <w:top w:val="none" w:sz="0" w:space="0" w:color="auto"/>
                                                                <w:left w:val="none" w:sz="0" w:space="0" w:color="auto"/>
                                                                <w:bottom w:val="none" w:sz="0" w:space="0" w:color="auto"/>
                                                                <w:right w:val="none" w:sz="0" w:space="0" w:color="auto"/>
                                                              </w:divBdr>
                                                              <w:divsChild>
                                                                <w:div w:id="609357879">
                                                                  <w:marLeft w:val="0"/>
                                                                  <w:marRight w:val="0"/>
                                                                  <w:marTop w:val="0"/>
                                                                  <w:marBottom w:val="0"/>
                                                                  <w:divBdr>
                                                                    <w:top w:val="none" w:sz="0" w:space="0" w:color="auto"/>
                                                                    <w:left w:val="none" w:sz="0" w:space="0" w:color="auto"/>
                                                                    <w:bottom w:val="none" w:sz="0" w:space="0" w:color="auto"/>
                                                                    <w:right w:val="none" w:sz="0" w:space="0" w:color="auto"/>
                                                                  </w:divBdr>
                                                                  <w:divsChild>
                                                                    <w:div w:id="1823764939">
                                                                      <w:marLeft w:val="0"/>
                                                                      <w:marRight w:val="0"/>
                                                                      <w:marTop w:val="0"/>
                                                                      <w:marBottom w:val="0"/>
                                                                      <w:divBdr>
                                                                        <w:top w:val="none" w:sz="0" w:space="0" w:color="auto"/>
                                                                        <w:left w:val="none" w:sz="0" w:space="0" w:color="auto"/>
                                                                        <w:bottom w:val="none" w:sz="0" w:space="0" w:color="auto"/>
                                                                        <w:right w:val="none" w:sz="0" w:space="0" w:color="auto"/>
                                                                      </w:divBdr>
                                                                    </w:div>
                                                                    <w:div w:id="767844985">
                                                                      <w:marLeft w:val="0"/>
                                                                      <w:marRight w:val="0"/>
                                                                      <w:marTop w:val="0"/>
                                                                      <w:marBottom w:val="0"/>
                                                                      <w:divBdr>
                                                                        <w:top w:val="none" w:sz="0" w:space="0" w:color="auto"/>
                                                                        <w:left w:val="none" w:sz="0" w:space="0" w:color="auto"/>
                                                                        <w:bottom w:val="none" w:sz="0" w:space="0" w:color="auto"/>
                                                                        <w:right w:val="none" w:sz="0" w:space="0" w:color="auto"/>
                                                                      </w:divBdr>
                                                                    </w:div>
                                                                    <w:div w:id="1788893798">
                                                                      <w:marLeft w:val="0"/>
                                                                      <w:marRight w:val="0"/>
                                                                      <w:marTop w:val="0"/>
                                                                      <w:marBottom w:val="0"/>
                                                                      <w:divBdr>
                                                                        <w:top w:val="none" w:sz="0" w:space="0" w:color="auto"/>
                                                                        <w:left w:val="none" w:sz="0" w:space="0" w:color="auto"/>
                                                                        <w:bottom w:val="none" w:sz="0" w:space="0" w:color="auto"/>
                                                                        <w:right w:val="none" w:sz="0" w:space="0" w:color="auto"/>
                                                                      </w:divBdr>
                                                                    </w:div>
                                                                    <w:div w:id="219635200">
                                                                      <w:marLeft w:val="0"/>
                                                                      <w:marRight w:val="0"/>
                                                                      <w:marTop w:val="0"/>
                                                                      <w:marBottom w:val="0"/>
                                                                      <w:divBdr>
                                                                        <w:top w:val="none" w:sz="0" w:space="0" w:color="auto"/>
                                                                        <w:left w:val="none" w:sz="0" w:space="0" w:color="auto"/>
                                                                        <w:bottom w:val="none" w:sz="0" w:space="0" w:color="auto"/>
                                                                        <w:right w:val="none" w:sz="0" w:space="0" w:color="auto"/>
                                                                      </w:divBdr>
                                                                    </w:div>
                                                                    <w:div w:id="1106533937">
                                                                      <w:marLeft w:val="0"/>
                                                                      <w:marRight w:val="0"/>
                                                                      <w:marTop w:val="0"/>
                                                                      <w:marBottom w:val="0"/>
                                                                      <w:divBdr>
                                                                        <w:top w:val="none" w:sz="0" w:space="0" w:color="auto"/>
                                                                        <w:left w:val="none" w:sz="0" w:space="0" w:color="auto"/>
                                                                        <w:bottom w:val="none" w:sz="0" w:space="0" w:color="auto"/>
                                                                        <w:right w:val="none" w:sz="0" w:space="0" w:color="auto"/>
                                                                      </w:divBdr>
                                                                    </w:div>
                                                                    <w:div w:id="7809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37149346">
      <w:bodyDiv w:val="1"/>
      <w:marLeft w:val="0"/>
      <w:marRight w:val="0"/>
      <w:marTop w:val="0"/>
      <w:marBottom w:val="0"/>
      <w:divBdr>
        <w:top w:val="none" w:sz="0" w:space="0" w:color="auto"/>
        <w:left w:val="none" w:sz="0" w:space="0" w:color="auto"/>
        <w:bottom w:val="none" w:sz="0" w:space="0" w:color="auto"/>
        <w:right w:val="none" w:sz="0" w:space="0" w:color="auto"/>
      </w:divBdr>
      <w:divsChild>
        <w:div w:id="1171482150">
          <w:marLeft w:val="0"/>
          <w:marRight w:val="0"/>
          <w:marTop w:val="0"/>
          <w:marBottom w:val="0"/>
          <w:divBdr>
            <w:top w:val="none" w:sz="0" w:space="0" w:color="auto"/>
            <w:left w:val="none" w:sz="0" w:space="0" w:color="auto"/>
            <w:bottom w:val="none" w:sz="0" w:space="0" w:color="auto"/>
            <w:right w:val="none" w:sz="0" w:space="0" w:color="auto"/>
          </w:divBdr>
        </w:div>
      </w:divsChild>
    </w:div>
    <w:div w:id="2131243421">
      <w:bodyDiv w:val="1"/>
      <w:marLeft w:val="0"/>
      <w:marRight w:val="0"/>
      <w:marTop w:val="0"/>
      <w:marBottom w:val="0"/>
      <w:divBdr>
        <w:top w:val="none" w:sz="0" w:space="0" w:color="auto"/>
        <w:left w:val="none" w:sz="0" w:space="0" w:color="auto"/>
        <w:bottom w:val="none" w:sz="0" w:space="0" w:color="auto"/>
        <w:right w:val="none" w:sz="0" w:space="0" w:color="auto"/>
      </w:divBdr>
      <w:divsChild>
        <w:div w:id="1575704469">
          <w:marLeft w:val="648"/>
          <w:marRight w:val="0"/>
          <w:marTop w:val="140"/>
          <w:marBottom w:val="0"/>
          <w:divBdr>
            <w:top w:val="none" w:sz="0" w:space="0" w:color="auto"/>
            <w:left w:val="none" w:sz="0" w:space="0" w:color="auto"/>
            <w:bottom w:val="none" w:sz="0" w:space="0" w:color="auto"/>
            <w:right w:val="none" w:sz="0" w:space="0" w:color="auto"/>
          </w:divBdr>
        </w:div>
      </w:divsChild>
    </w:div>
    <w:div w:id="214322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deas.repec.org/a/eee/enepol/v41y2012icp232-240.htm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ciencedirect.com/science/article/pii/S2214629614001522" TargetMode="External"/><Relationship Id="rId17" Type="http://schemas.openxmlformats.org/officeDocument/2006/relationships/hyperlink" Target="http://www.worldbank.org/content/dam/Worldbank/Event/Africa/Investing%20in%20Africa%20Forum/2015/investing-in-africa-forum-fdi-and-manufacturing-in-africa.pdf" TargetMode="External"/><Relationship Id="rId2" Type="http://schemas.openxmlformats.org/officeDocument/2006/relationships/customXml" Target="../customXml/item2.xml"/><Relationship Id="rId16" Type="http://schemas.openxmlformats.org/officeDocument/2006/relationships/hyperlink" Target="http://www.wikileaks.org/plusd/cables/07MAPUTO1469_a.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t.com/cms/s/0/678102c2-59e0-11e4-9787-00144feab7de.html" TargetMode="External"/><Relationship Id="rId5" Type="http://schemas.openxmlformats.org/officeDocument/2006/relationships/settings" Target="settings.xml"/><Relationship Id="rId15" Type="http://schemas.openxmlformats.org/officeDocument/2006/relationships/hyperlink" Target="http://www.macauhub.com.mo/en/2015/08/10/india-and-mozambique-cooperate-in-new-and-renewable-energy/" TargetMode="External"/><Relationship Id="rId10" Type="http://schemas.openxmlformats.org/officeDocument/2006/relationships/hyperlink" Target="http://global-climatescope.org/e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allafrica.com/stories/201507021721.html" TargetMode="External"/><Relationship Id="rId14" Type="http://schemas.openxmlformats.org/officeDocument/2006/relationships/hyperlink" Target="http://ideas.repec.org/s/eee/enepo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20727-808D-40EA-A917-0B1699E296BA}">
  <ds:schemaRefs>
    <ds:schemaRef ds:uri="http://schemas.openxmlformats.org/officeDocument/2006/bibliography"/>
  </ds:schemaRefs>
</ds:datastoreItem>
</file>

<file path=customXml/itemProps2.xml><?xml version="1.0" encoding="utf-8"?>
<ds:datastoreItem xmlns:ds="http://schemas.openxmlformats.org/officeDocument/2006/customXml" ds:itemID="{C6365C47-24C2-41E3-8B4F-64D4EBE6F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38</Pages>
  <Words>11929</Words>
  <Characters>67997</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79767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Kirshner</dc:creator>
  <cp:lastModifiedBy>Marcus Power</cp:lastModifiedBy>
  <cp:revision>28</cp:revision>
  <cp:lastPrinted>2016-01-07T11:57:00Z</cp:lastPrinted>
  <dcterms:created xsi:type="dcterms:W3CDTF">2016-03-10T13:51:00Z</dcterms:created>
  <dcterms:modified xsi:type="dcterms:W3CDTF">2016-03-11T14:45:00Z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