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67FA1" w14:textId="59BC3CE8" w:rsidR="00020EAF" w:rsidRPr="0050475D" w:rsidRDefault="0050475D" w:rsidP="00020EAF">
      <w:pPr>
        <w:jc w:val="center"/>
        <w:rPr>
          <w:rFonts w:ascii="Times New Roman" w:hAnsi="Times New Roman"/>
          <w:b/>
          <w:bCs/>
          <w:color w:val="FF0000"/>
        </w:rPr>
      </w:pPr>
      <w:r>
        <w:rPr>
          <w:rFonts w:ascii="Times New Roman" w:hAnsi="Times New Roman"/>
          <w:b/>
          <w:bCs/>
          <w:color w:val="FF0000"/>
        </w:rPr>
        <w:t>CT head imaging in head injury patients that present after 24 hours</w:t>
      </w:r>
      <w:r w:rsidR="00C80D13">
        <w:rPr>
          <w:rFonts w:ascii="Times New Roman" w:hAnsi="Times New Roman"/>
          <w:b/>
          <w:bCs/>
          <w:color w:val="FF0000"/>
        </w:rPr>
        <w:t xml:space="preserve"> of injury</w:t>
      </w:r>
      <w:r>
        <w:rPr>
          <w:rFonts w:ascii="Times New Roman" w:hAnsi="Times New Roman"/>
          <w:b/>
          <w:bCs/>
          <w:color w:val="FF0000"/>
        </w:rPr>
        <w:t>: A descriptive study</w:t>
      </w:r>
    </w:p>
    <w:p w14:paraId="3B4B33BB" w14:textId="77777777" w:rsidR="00020EAF" w:rsidRDefault="00020EAF" w:rsidP="00020EAF">
      <w:pPr>
        <w:jc w:val="center"/>
        <w:rPr>
          <w:rFonts w:ascii="Times New Roman" w:hAnsi="Times New Roman"/>
          <w:b/>
          <w:bCs/>
        </w:rPr>
      </w:pPr>
    </w:p>
    <w:p w14:paraId="4F0C6AAB" w14:textId="77777777" w:rsidR="00020EAF" w:rsidRPr="00D43AFB" w:rsidRDefault="00020EAF" w:rsidP="00020EAF">
      <w:pPr>
        <w:jc w:val="center"/>
        <w:rPr>
          <w:rFonts w:ascii="Times New Roman" w:hAnsi="Times New Roman"/>
          <w:b/>
          <w:bCs/>
        </w:rPr>
      </w:pPr>
    </w:p>
    <w:p w14:paraId="2A6504E1" w14:textId="77777777" w:rsidR="00020EAF" w:rsidRDefault="00020EAF" w:rsidP="00020EAF">
      <w:pPr>
        <w:jc w:val="center"/>
        <w:rPr>
          <w:rFonts w:ascii="Times New Roman" w:hAnsi="Times New Roman"/>
          <w:b/>
          <w:bCs/>
        </w:rPr>
      </w:pPr>
    </w:p>
    <w:p w14:paraId="0078EEA7" w14:textId="77777777" w:rsidR="00020EAF" w:rsidRDefault="00020EAF" w:rsidP="00020EAF">
      <w:pPr>
        <w:jc w:val="center"/>
        <w:rPr>
          <w:rFonts w:ascii="Times New Roman" w:hAnsi="Times New Roman"/>
          <w:b/>
          <w:bCs/>
        </w:rPr>
      </w:pPr>
    </w:p>
    <w:p w14:paraId="3A683803" w14:textId="77777777" w:rsidR="00020EAF" w:rsidRDefault="00020EAF" w:rsidP="00020EAF">
      <w:pPr>
        <w:jc w:val="center"/>
        <w:rPr>
          <w:rFonts w:ascii="Times New Roman" w:hAnsi="Times New Roman"/>
          <w:b/>
          <w:bCs/>
        </w:rPr>
      </w:pPr>
    </w:p>
    <w:p w14:paraId="4B399F89" w14:textId="77777777" w:rsidR="00020EAF" w:rsidRDefault="00020EAF" w:rsidP="00020EAF">
      <w:pPr>
        <w:jc w:val="center"/>
        <w:rPr>
          <w:rFonts w:ascii="Times New Roman" w:hAnsi="Times New Roman"/>
          <w:b/>
          <w:bCs/>
        </w:rPr>
      </w:pPr>
    </w:p>
    <w:p w14:paraId="7CAA24E8" w14:textId="77777777" w:rsidR="00020EAF" w:rsidRDefault="00020EAF" w:rsidP="00020EAF">
      <w:pPr>
        <w:jc w:val="center"/>
        <w:rPr>
          <w:rFonts w:ascii="Times New Roman" w:hAnsi="Times New Roman"/>
          <w:b/>
          <w:bCs/>
        </w:rPr>
      </w:pPr>
    </w:p>
    <w:p w14:paraId="2656C5D4" w14:textId="77777777" w:rsidR="00020EAF" w:rsidRDefault="00020EAF" w:rsidP="00020EAF">
      <w:pPr>
        <w:jc w:val="center"/>
        <w:rPr>
          <w:rFonts w:ascii="Times New Roman" w:hAnsi="Times New Roman"/>
          <w:b/>
          <w:bCs/>
        </w:rPr>
      </w:pPr>
    </w:p>
    <w:p w14:paraId="69F01F12" w14:textId="77777777" w:rsidR="00020EAF" w:rsidRDefault="00020EAF" w:rsidP="00020EAF">
      <w:pPr>
        <w:jc w:val="center"/>
        <w:rPr>
          <w:rFonts w:ascii="Times New Roman" w:hAnsi="Times New Roman"/>
          <w:b/>
          <w:bCs/>
        </w:rPr>
      </w:pPr>
    </w:p>
    <w:p w14:paraId="3BE4D333" w14:textId="77777777" w:rsidR="00020EAF" w:rsidRDefault="00020EAF" w:rsidP="00020EAF">
      <w:pPr>
        <w:jc w:val="center"/>
        <w:rPr>
          <w:rFonts w:ascii="Times New Roman" w:hAnsi="Times New Roman"/>
          <w:b/>
          <w:bCs/>
        </w:rPr>
      </w:pPr>
    </w:p>
    <w:p w14:paraId="54872750" w14:textId="77777777" w:rsidR="00020EAF" w:rsidRDefault="00020EAF" w:rsidP="00020EAF">
      <w:pPr>
        <w:jc w:val="center"/>
        <w:rPr>
          <w:rFonts w:ascii="Times New Roman" w:hAnsi="Times New Roman"/>
          <w:b/>
          <w:bCs/>
        </w:rPr>
      </w:pPr>
    </w:p>
    <w:p w14:paraId="5FFC1575" w14:textId="77777777" w:rsidR="00020EAF" w:rsidRDefault="00020EAF" w:rsidP="00020EAF">
      <w:pPr>
        <w:jc w:val="center"/>
        <w:rPr>
          <w:rFonts w:ascii="Times New Roman" w:hAnsi="Times New Roman"/>
          <w:b/>
          <w:bCs/>
        </w:rPr>
      </w:pPr>
    </w:p>
    <w:p w14:paraId="64D00AD5" w14:textId="77777777" w:rsidR="00020EAF" w:rsidRDefault="00020EAF" w:rsidP="00020EAF">
      <w:pPr>
        <w:jc w:val="center"/>
        <w:rPr>
          <w:rFonts w:ascii="Times New Roman" w:hAnsi="Times New Roman"/>
          <w:b/>
          <w:bCs/>
        </w:rPr>
      </w:pPr>
    </w:p>
    <w:p w14:paraId="1C3C8BB6" w14:textId="77777777" w:rsidR="00020EAF" w:rsidRDefault="00020EAF" w:rsidP="00020EAF">
      <w:pPr>
        <w:jc w:val="center"/>
        <w:rPr>
          <w:rFonts w:ascii="Times New Roman" w:hAnsi="Times New Roman"/>
          <w:b/>
          <w:bCs/>
        </w:rPr>
      </w:pPr>
    </w:p>
    <w:p w14:paraId="59C88208" w14:textId="77777777" w:rsidR="00020EAF" w:rsidRDefault="00020EAF" w:rsidP="00020EAF">
      <w:pPr>
        <w:jc w:val="center"/>
        <w:rPr>
          <w:rFonts w:ascii="Times New Roman" w:hAnsi="Times New Roman"/>
          <w:b/>
          <w:bCs/>
        </w:rPr>
      </w:pPr>
    </w:p>
    <w:p w14:paraId="7C316098" w14:textId="77777777" w:rsidR="00020EAF" w:rsidRDefault="00020EAF" w:rsidP="00020EAF">
      <w:pPr>
        <w:jc w:val="center"/>
        <w:rPr>
          <w:rFonts w:ascii="Times New Roman" w:hAnsi="Times New Roman"/>
          <w:b/>
          <w:bCs/>
        </w:rPr>
      </w:pPr>
    </w:p>
    <w:p w14:paraId="0D539272" w14:textId="77777777" w:rsidR="00020EAF" w:rsidRDefault="00020EAF" w:rsidP="00020EAF">
      <w:pPr>
        <w:jc w:val="center"/>
        <w:rPr>
          <w:rFonts w:ascii="Times New Roman" w:hAnsi="Times New Roman"/>
          <w:b/>
          <w:bCs/>
        </w:rPr>
      </w:pPr>
    </w:p>
    <w:p w14:paraId="5A25D031" w14:textId="77777777" w:rsidR="00020EAF" w:rsidRDefault="00020EAF" w:rsidP="00020EAF">
      <w:pPr>
        <w:jc w:val="center"/>
        <w:rPr>
          <w:rFonts w:ascii="Times New Roman" w:hAnsi="Times New Roman"/>
          <w:b/>
          <w:bCs/>
        </w:rPr>
      </w:pPr>
    </w:p>
    <w:p w14:paraId="77B0CB27" w14:textId="77777777" w:rsidR="00020EAF" w:rsidRDefault="00020EAF" w:rsidP="00020EAF">
      <w:pPr>
        <w:jc w:val="center"/>
        <w:rPr>
          <w:rFonts w:ascii="Times New Roman" w:hAnsi="Times New Roman"/>
          <w:b/>
          <w:bCs/>
        </w:rPr>
      </w:pPr>
    </w:p>
    <w:p w14:paraId="546E91D3" w14:textId="77777777" w:rsidR="00020EAF" w:rsidRDefault="00020EAF" w:rsidP="00020EAF">
      <w:pPr>
        <w:jc w:val="center"/>
        <w:rPr>
          <w:rFonts w:ascii="Times New Roman" w:hAnsi="Times New Roman"/>
          <w:b/>
          <w:bCs/>
        </w:rPr>
      </w:pPr>
    </w:p>
    <w:p w14:paraId="30DD32D4" w14:textId="77777777" w:rsidR="00020EAF" w:rsidRDefault="00020EAF" w:rsidP="00020EAF">
      <w:pPr>
        <w:jc w:val="center"/>
        <w:rPr>
          <w:rFonts w:ascii="Times New Roman" w:hAnsi="Times New Roman"/>
          <w:b/>
          <w:bCs/>
        </w:rPr>
      </w:pPr>
    </w:p>
    <w:p w14:paraId="30F3CD6D" w14:textId="77777777" w:rsidR="00020EAF" w:rsidRDefault="00020EAF" w:rsidP="00020EAF">
      <w:pPr>
        <w:jc w:val="center"/>
        <w:rPr>
          <w:rFonts w:ascii="Times New Roman" w:hAnsi="Times New Roman"/>
          <w:b/>
          <w:bCs/>
        </w:rPr>
      </w:pPr>
    </w:p>
    <w:p w14:paraId="141CA358" w14:textId="77777777" w:rsidR="00020EAF" w:rsidRDefault="00020EAF" w:rsidP="00020EAF">
      <w:pPr>
        <w:jc w:val="center"/>
        <w:rPr>
          <w:rFonts w:ascii="Times New Roman" w:hAnsi="Times New Roman"/>
          <w:b/>
          <w:bCs/>
        </w:rPr>
      </w:pPr>
    </w:p>
    <w:p w14:paraId="29B32B28" w14:textId="77777777" w:rsidR="00020EAF" w:rsidRDefault="00020EAF" w:rsidP="00020EAF">
      <w:pPr>
        <w:jc w:val="center"/>
        <w:rPr>
          <w:rFonts w:ascii="Times New Roman" w:hAnsi="Times New Roman"/>
          <w:b/>
          <w:bCs/>
        </w:rPr>
      </w:pPr>
    </w:p>
    <w:p w14:paraId="598B5C3F" w14:textId="77777777" w:rsidR="00020EAF" w:rsidRDefault="00020EAF" w:rsidP="00020EAF">
      <w:pPr>
        <w:jc w:val="center"/>
        <w:rPr>
          <w:rFonts w:ascii="Times New Roman" w:hAnsi="Times New Roman"/>
          <w:b/>
          <w:bCs/>
        </w:rPr>
      </w:pPr>
    </w:p>
    <w:p w14:paraId="525EB800" w14:textId="77777777" w:rsidR="00020EAF" w:rsidRPr="00371B25" w:rsidRDefault="00020EAF" w:rsidP="00020EAF">
      <w:pPr>
        <w:jc w:val="center"/>
        <w:rPr>
          <w:rFonts w:ascii="Times New Roman" w:hAnsi="Times New Roman"/>
          <w:b/>
          <w:bCs/>
        </w:rPr>
      </w:pPr>
      <w:r w:rsidRPr="00371B25">
        <w:rPr>
          <w:rFonts w:ascii="Times New Roman" w:hAnsi="Times New Roman"/>
          <w:b/>
          <w:bCs/>
        </w:rPr>
        <w:t>Correspondence to:</w:t>
      </w:r>
    </w:p>
    <w:p w14:paraId="16C5AD0C" w14:textId="77777777" w:rsidR="00020EAF" w:rsidRDefault="00020EAF" w:rsidP="00020EAF">
      <w:pPr>
        <w:widowControl w:val="0"/>
        <w:autoSpaceDE w:val="0"/>
        <w:autoSpaceDN w:val="0"/>
        <w:adjustRightInd w:val="0"/>
        <w:jc w:val="center"/>
        <w:rPr>
          <w:rFonts w:ascii="Times New Roman" w:hAnsi="Times New Roman" w:cs="Cambria"/>
          <w:b/>
          <w:lang w:val="en-US"/>
        </w:rPr>
      </w:pPr>
      <w:r w:rsidRPr="00371B25">
        <w:rPr>
          <w:rFonts w:ascii="Times New Roman" w:hAnsi="Times New Roman" w:cs="Cambria"/>
          <w:b/>
          <w:lang w:val="en-US"/>
        </w:rPr>
        <w:t>Dr Carl Marincowitz, CT3 Emergency Medicine, Emergency Department, Hull Royal Infirmary, Anlaby Road, Hull, HU3 2JZ</w:t>
      </w:r>
    </w:p>
    <w:p w14:paraId="388C5F0E" w14:textId="77777777" w:rsidR="00020EAF" w:rsidRDefault="00020EAF" w:rsidP="00020EAF">
      <w:pPr>
        <w:widowControl w:val="0"/>
        <w:autoSpaceDE w:val="0"/>
        <w:autoSpaceDN w:val="0"/>
        <w:adjustRightInd w:val="0"/>
        <w:jc w:val="center"/>
        <w:rPr>
          <w:rFonts w:ascii="Times New Roman" w:hAnsi="Times New Roman" w:cs="Cambria"/>
          <w:b/>
          <w:lang w:val="en-US"/>
        </w:rPr>
      </w:pPr>
      <w:r>
        <w:rPr>
          <w:rFonts w:ascii="Times New Roman" w:hAnsi="Times New Roman" w:cs="Cambria"/>
          <w:b/>
          <w:lang w:val="en-US"/>
        </w:rPr>
        <w:t>Cm444@doctors.org.uk</w:t>
      </w:r>
    </w:p>
    <w:p w14:paraId="7C2770AD" w14:textId="77777777" w:rsidR="00020EAF" w:rsidRDefault="00020EAF" w:rsidP="00020EAF">
      <w:pPr>
        <w:jc w:val="center"/>
        <w:rPr>
          <w:rFonts w:ascii="Times New Roman" w:hAnsi="Times New Roman"/>
          <w:b/>
          <w:bCs/>
        </w:rPr>
      </w:pPr>
    </w:p>
    <w:p w14:paraId="101A9FD3" w14:textId="77777777" w:rsidR="00020EAF" w:rsidRPr="00D43AFB" w:rsidRDefault="00020EAF" w:rsidP="00020EAF">
      <w:pPr>
        <w:jc w:val="center"/>
        <w:rPr>
          <w:rFonts w:ascii="Times New Roman" w:hAnsi="Times New Roman"/>
          <w:b/>
          <w:bCs/>
        </w:rPr>
      </w:pPr>
      <w:r>
        <w:rPr>
          <w:rFonts w:ascii="Times New Roman" w:hAnsi="Times New Roman"/>
          <w:b/>
          <w:bCs/>
        </w:rPr>
        <w:t>Other Authors:</w:t>
      </w:r>
    </w:p>
    <w:p w14:paraId="6872289B" w14:textId="77777777" w:rsidR="00020EAF" w:rsidRDefault="00020EAF" w:rsidP="00020EAF">
      <w:pPr>
        <w:jc w:val="center"/>
        <w:rPr>
          <w:rFonts w:ascii="Times New Roman" w:eastAsia="Times New Roman" w:hAnsi="Times New Roman" w:cs="Times New Roman"/>
          <w:b/>
          <w:bCs/>
          <w:color w:val="333333"/>
          <w:shd w:val="clear" w:color="auto" w:fill="FFFFFF"/>
        </w:rPr>
      </w:pPr>
      <w:r>
        <w:rPr>
          <w:rFonts w:ascii="Times New Roman" w:hAnsi="Times New Roman"/>
          <w:b/>
          <w:bCs/>
        </w:rPr>
        <w:t>Dr</w:t>
      </w:r>
      <w:r w:rsidRPr="00D43AFB">
        <w:rPr>
          <w:rFonts w:ascii="Times New Roman" w:hAnsi="Times New Roman"/>
          <w:b/>
          <w:bCs/>
        </w:rPr>
        <w:t xml:space="preserve"> Victoria Allgar</w:t>
      </w:r>
      <w:r>
        <w:rPr>
          <w:rFonts w:ascii="Times New Roman" w:hAnsi="Times New Roman"/>
          <w:b/>
          <w:bCs/>
        </w:rPr>
        <w:t>, Senior Statistician</w:t>
      </w:r>
      <w:r w:rsidRPr="005B1E3B">
        <w:rPr>
          <w:rFonts w:ascii="Times New Roman" w:hAnsi="Times New Roman"/>
          <w:b/>
          <w:bCs/>
        </w:rPr>
        <w:t xml:space="preserve"> </w:t>
      </w:r>
      <w:r>
        <w:rPr>
          <w:rFonts w:ascii="Times New Roman" w:hAnsi="Times New Roman"/>
          <w:b/>
          <w:bCs/>
        </w:rPr>
        <w:t>Hull York Medical School</w:t>
      </w:r>
      <w:r w:rsidRPr="005B1E3B">
        <w:rPr>
          <w:rFonts w:ascii="Times New Roman" w:hAnsi="Times New Roman"/>
          <w:b/>
          <w:bCs/>
        </w:rPr>
        <w:t>, J</w:t>
      </w:r>
      <w:r w:rsidRPr="005B1E3B">
        <w:rPr>
          <w:rFonts w:ascii="Times New Roman" w:eastAsia="Times New Roman" w:hAnsi="Times New Roman" w:cs="Times New Roman"/>
          <w:b/>
          <w:bCs/>
          <w:color w:val="333333"/>
          <w:shd w:val="clear" w:color="auto" w:fill="FFFFFF"/>
        </w:rPr>
        <w:t>ohn Hughlings Jackson Building</w:t>
      </w:r>
      <w:r>
        <w:rPr>
          <w:rFonts w:ascii="Times New Roman" w:eastAsia="Times New Roman" w:hAnsi="Times New Roman" w:cs="Times New Roman"/>
          <w:b/>
          <w:bCs/>
          <w:color w:val="333333"/>
          <w:shd w:val="clear" w:color="auto" w:fill="FFFFFF"/>
        </w:rPr>
        <w:t>,</w:t>
      </w:r>
      <w:r w:rsidRPr="005B1E3B">
        <w:rPr>
          <w:rFonts w:ascii="Times New Roman" w:eastAsia="Times New Roman" w:hAnsi="Times New Roman" w:cs="Times New Roman"/>
          <w:b/>
          <w:bCs/>
          <w:color w:val="333333"/>
          <w:shd w:val="clear" w:color="auto" w:fill="FFFFFF"/>
        </w:rPr>
        <w:t> University of York Heslington</w:t>
      </w:r>
      <w:r>
        <w:rPr>
          <w:rFonts w:ascii="Times New Roman" w:eastAsia="Times New Roman" w:hAnsi="Times New Roman" w:cs="Times New Roman"/>
          <w:b/>
          <w:bCs/>
          <w:color w:val="333333"/>
          <w:shd w:val="clear" w:color="auto" w:fill="FFFFFF"/>
        </w:rPr>
        <w:t>,</w:t>
      </w:r>
      <w:r w:rsidRPr="005B1E3B">
        <w:rPr>
          <w:rFonts w:ascii="Times New Roman" w:eastAsia="Times New Roman" w:hAnsi="Times New Roman" w:cs="Times New Roman"/>
          <w:b/>
          <w:bCs/>
          <w:color w:val="333333"/>
          <w:shd w:val="clear" w:color="auto" w:fill="FFFFFF"/>
        </w:rPr>
        <w:t> York</w:t>
      </w:r>
      <w:r>
        <w:rPr>
          <w:rFonts w:ascii="Times New Roman" w:eastAsia="Times New Roman" w:hAnsi="Times New Roman" w:cs="Times New Roman"/>
          <w:b/>
          <w:bCs/>
          <w:color w:val="333333"/>
          <w:shd w:val="clear" w:color="auto" w:fill="FFFFFF"/>
        </w:rPr>
        <w:t>,</w:t>
      </w:r>
      <w:r w:rsidRPr="005B1E3B">
        <w:rPr>
          <w:rFonts w:ascii="Times New Roman" w:eastAsia="Times New Roman" w:hAnsi="Times New Roman" w:cs="Times New Roman"/>
          <w:b/>
          <w:bCs/>
          <w:color w:val="333333"/>
          <w:shd w:val="clear" w:color="auto" w:fill="FFFFFF"/>
        </w:rPr>
        <w:t xml:space="preserve"> YO10 5DD</w:t>
      </w:r>
    </w:p>
    <w:p w14:paraId="7E8CC308" w14:textId="77777777" w:rsidR="00020EAF" w:rsidRPr="005B1E3B" w:rsidRDefault="00020EAF" w:rsidP="00020EAF">
      <w:pPr>
        <w:jc w:val="center"/>
        <w:rPr>
          <w:rFonts w:ascii="Times" w:eastAsia="Times New Roman" w:hAnsi="Times" w:cs="Times New Roman"/>
          <w:sz w:val="20"/>
          <w:szCs w:val="20"/>
        </w:rPr>
      </w:pPr>
      <w:r>
        <w:rPr>
          <w:rFonts w:ascii="Times New Roman" w:eastAsia="Times New Roman" w:hAnsi="Times New Roman" w:cs="Times New Roman"/>
          <w:b/>
          <w:bCs/>
          <w:color w:val="333333"/>
          <w:shd w:val="clear" w:color="auto" w:fill="FFFFFF"/>
        </w:rPr>
        <w:t>and</w:t>
      </w:r>
    </w:p>
    <w:p w14:paraId="79230C5A" w14:textId="16A50A05" w:rsidR="00020EAF" w:rsidRPr="00D43AFB" w:rsidRDefault="00E12CE5" w:rsidP="00020EAF">
      <w:pPr>
        <w:jc w:val="center"/>
        <w:rPr>
          <w:rFonts w:ascii="Times New Roman" w:hAnsi="Times New Roman"/>
          <w:b/>
          <w:bCs/>
        </w:rPr>
      </w:pPr>
      <w:r>
        <w:rPr>
          <w:rFonts w:ascii="Times New Roman" w:hAnsi="Times New Roman"/>
          <w:b/>
          <w:bCs/>
        </w:rPr>
        <w:t>Mr</w:t>
      </w:r>
      <w:r w:rsidR="00020EAF">
        <w:rPr>
          <w:rFonts w:ascii="Times New Roman" w:hAnsi="Times New Roman"/>
          <w:b/>
          <w:bCs/>
        </w:rPr>
        <w:t xml:space="preserve"> </w:t>
      </w:r>
      <w:r w:rsidR="00020EAF" w:rsidRPr="00D43AFB">
        <w:rPr>
          <w:rFonts w:ascii="Times New Roman" w:hAnsi="Times New Roman"/>
          <w:b/>
          <w:bCs/>
        </w:rPr>
        <w:t>William Townend</w:t>
      </w:r>
      <w:r w:rsidR="00020EAF">
        <w:rPr>
          <w:rFonts w:ascii="Times New Roman" w:hAnsi="Times New Roman"/>
          <w:b/>
          <w:bCs/>
        </w:rPr>
        <w:t xml:space="preserve">, Consultant Emergency Medicine, </w:t>
      </w:r>
      <w:r w:rsidR="00020EAF" w:rsidRPr="00371B25">
        <w:rPr>
          <w:rFonts w:ascii="Times New Roman" w:hAnsi="Times New Roman" w:cs="Cambria"/>
          <w:b/>
          <w:lang w:val="en-US"/>
        </w:rPr>
        <w:t>Emergency Department, Hull Royal Infirmary, Anlaby Road, Hull, HU3 2JZ</w:t>
      </w:r>
    </w:p>
    <w:p w14:paraId="509DE20A" w14:textId="77777777" w:rsidR="00020EAF" w:rsidRPr="00636CB2" w:rsidRDefault="00020EAF" w:rsidP="00020EAF">
      <w:pPr>
        <w:rPr>
          <w:b/>
        </w:rPr>
      </w:pPr>
    </w:p>
    <w:p w14:paraId="53F57186" w14:textId="77777777" w:rsidR="00020EAF" w:rsidRDefault="00020EAF" w:rsidP="00020EAF">
      <w:pPr>
        <w:rPr>
          <w:b/>
        </w:rPr>
      </w:pPr>
    </w:p>
    <w:p w14:paraId="0A10FDFF" w14:textId="77777777" w:rsidR="00020EAF" w:rsidRDefault="00020EAF" w:rsidP="00020EAF">
      <w:pPr>
        <w:rPr>
          <w:b/>
        </w:rPr>
      </w:pPr>
    </w:p>
    <w:p w14:paraId="48ECCAB8" w14:textId="77777777" w:rsidR="00020EAF" w:rsidRPr="005B1E3B" w:rsidRDefault="00020EAF" w:rsidP="00020EAF">
      <w:pPr>
        <w:jc w:val="center"/>
        <w:rPr>
          <w:rFonts w:ascii="Times New Roman" w:hAnsi="Times New Roman"/>
          <w:b/>
          <w:bCs/>
        </w:rPr>
      </w:pPr>
      <w:r w:rsidRPr="005B1E3B">
        <w:rPr>
          <w:rFonts w:ascii="Times New Roman" w:hAnsi="Times New Roman"/>
          <w:b/>
          <w:bCs/>
        </w:rPr>
        <w:t>Key Words: Head Injury, Delayed presentation and Computed Tomography Imaging</w:t>
      </w:r>
    </w:p>
    <w:p w14:paraId="3F29DFB1" w14:textId="77777777" w:rsidR="00020EAF" w:rsidRPr="005B1E3B" w:rsidRDefault="00020EAF" w:rsidP="00020EAF">
      <w:pPr>
        <w:rPr>
          <w:rFonts w:ascii="Times New Roman" w:hAnsi="Times New Roman"/>
          <w:b/>
          <w:bCs/>
        </w:rPr>
      </w:pPr>
    </w:p>
    <w:p w14:paraId="447763E4" w14:textId="77777777" w:rsidR="00020EAF" w:rsidRDefault="00020EAF" w:rsidP="00020EAF">
      <w:pPr>
        <w:rPr>
          <w:rFonts w:ascii="Times New Roman" w:hAnsi="Times New Roman"/>
          <w:b/>
          <w:bCs/>
        </w:rPr>
      </w:pPr>
    </w:p>
    <w:p w14:paraId="333FEC75" w14:textId="77777777" w:rsidR="00020EAF" w:rsidRDefault="00020EAF" w:rsidP="00020EAF">
      <w:pPr>
        <w:rPr>
          <w:rFonts w:ascii="Times New Roman" w:hAnsi="Times New Roman"/>
          <w:b/>
          <w:bCs/>
        </w:rPr>
      </w:pPr>
    </w:p>
    <w:p w14:paraId="365F1B0C" w14:textId="77777777" w:rsidR="00020EAF" w:rsidRPr="005B1E3B" w:rsidRDefault="00020EAF" w:rsidP="00020EAF">
      <w:pPr>
        <w:jc w:val="center"/>
        <w:rPr>
          <w:rFonts w:ascii="Times New Roman" w:hAnsi="Times New Roman"/>
          <w:b/>
          <w:bCs/>
        </w:rPr>
      </w:pPr>
      <w:r w:rsidRPr="005B1E3B">
        <w:rPr>
          <w:rFonts w:ascii="Times New Roman" w:hAnsi="Times New Roman"/>
          <w:b/>
          <w:bCs/>
        </w:rPr>
        <w:t>Word Co</w:t>
      </w:r>
      <w:r>
        <w:rPr>
          <w:rFonts w:ascii="Times New Roman" w:hAnsi="Times New Roman"/>
          <w:b/>
          <w:bCs/>
        </w:rPr>
        <w:t>unt: 2447</w:t>
      </w:r>
    </w:p>
    <w:p w14:paraId="799D6D54" w14:textId="77777777" w:rsidR="00020EAF" w:rsidRDefault="00020EAF" w:rsidP="00020EAF">
      <w:pPr>
        <w:rPr>
          <w:b/>
        </w:rPr>
      </w:pPr>
    </w:p>
    <w:p w14:paraId="277824C8" w14:textId="77777777" w:rsidR="00020EAF" w:rsidRDefault="00020EAF" w:rsidP="00020EAF">
      <w:pPr>
        <w:rPr>
          <w:b/>
        </w:rPr>
      </w:pPr>
    </w:p>
    <w:p w14:paraId="4727CA79" w14:textId="77777777" w:rsidR="00020EAF" w:rsidRDefault="00020EAF" w:rsidP="00020EAF">
      <w:pPr>
        <w:rPr>
          <w:b/>
        </w:rPr>
      </w:pPr>
    </w:p>
    <w:p w14:paraId="5C8F582D" w14:textId="77777777" w:rsidR="00020EAF" w:rsidRPr="00916D05" w:rsidRDefault="00020EAF" w:rsidP="00020EAF">
      <w:pPr>
        <w:rPr>
          <w:b/>
        </w:rPr>
      </w:pPr>
      <w:r>
        <w:rPr>
          <w:b/>
        </w:rPr>
        <w:lastRenderedPageBreak/>
        <w:t>Abstract</w:t>
      </w:r>
    </w:p>
    <w:p w14:paraId="0236967C" w14:textId="77777777" w:rsidR="00020EAF" w:rsidRPr="00D21198" w:rsidRDefault="00020EAF" w:rsidP="00020EAF">
      <w:pPr>
        <w:rPr>
          <w:rFonts w:ascii="Times New Roman" w:hAnsi="Times New Roman"/>
        </w:rPr>
      </w:pPr>
      <w:r w:rsidRPr="00D21198">
        <w:rPr>
          <w:rFonts w:ascii="Times New Roman" w:hAnsi="Times New Roman"/>
        </w:rPr>
        <w:t>Background:</w:t>
      </w:r>
    </w:p>
    <w:p w14:paraId="46800B6B" w14:textId="107EED03" w:rsidR="00DC56A1" w:rsidRPr="00DC56A1" w:rsidRDefault="00020EAF" w:rsidP="00DC56A1">
      <w:pPr>
        <w:rPr>
          <w:rFonts w:ascii="Times New Roman" w:hAnsi="Times New Roman"/>
        </w:rPr>
      </w:pPr>
      <w:r w:rsidRPr="00D21198">
        <w:rPr>
          <w:rFonts w:ascii="Times New Roman" w:hAnsi="Times New Roman"/>
        </w:rPr>
        <w:t xml:space="preserve">NICE </w:t>
      </w:r>
      <w:r>
        <w:rPr>
          <w:rFonts w:ascii="Times New Roman" w:hAnsi="Times New Roman"/>
        </w:rPr>
        <w:t>guidelines</w:t>
      </w:r>
      <w:r w:rsidR="004848EE">
        <w:rPr>
          <w:rFonts w:ascii="Times New Roman" w:hAnsi="Times New Roman"/>
          <w:color w:val="FF0000"/>
        </w:rPr>
        <w:t>,</w:t>
      </w:r>
      <w:r w:rsidRPr="00D21198">
        <w:rPr>
          <w:rFonts w:ascii="Times New Roman" w:hAnsi="Times New Roman"/>
        </w:rPr>
        <w:t xml:space="preserve"> used to triage the 1.4 million patients attending the ED with head injury</w:t>
      </w:r>
      <w:r w:rsidR="004848EE">
        <w:rPr>
          <w:rFonts w:ascii="Times New Roman" w:hAnsi="Times New Roman"/>
          <w:color w:val="FF0000"/>
        </w:rPr>
        <w:t>,</w:t>
      </w:r>
      <w:r w:rsidRPr="00D21198">
        <w:rPr>
          <w:rFonts w:ascii="Times New Roman" w:hAnsi="Times New Roman"/>
        </w:rPr>
        <w:t xml:space="preserve"> in England and Wales annually for CT imaging are based on research conducted in populations presenting within twenty-four hours of injury. </w:t>
      </w:r>
      <w:r w:rsidRPr="00E12CE5">
        <w:rPr>
          <w:rFonts w:ascii="Times New Roman" w:hAnsi="Times New Roman"/>
          <w:color w:val="FF0000"/>
        </w:rPr>
        <w:t xml:space="preserve">We therefore </w:t>
      </w:r>
      <w:r w:rsidR="00DC56A1" w:rsidRPr="00E12CE5">
        <w:rPr>
          <w:rFonts w:ascii="Times New Roman" w:hAnsi="Times New Roman"/>
          <w:color w:val="FF0000"/>
        </w:rPr>
        <w:t>aim to compare guideline use and outcomes in head injury patients that undergo CT imaging presenting within and after 24 hours of injury.</w:t>
      </w:r>
      <w:r w:rsidR="00DC56A1" w:rsidRPr="00DC56A1">
        <w:rPr>
          <w:rFonts w:ascii="Times New Roman" w:hAnsi="Times New Roman"/>
        </w:rPr>
        <w:t xml:space="preserve"> </w:t>
      </w:r>
    </w:p>
    <w:p w14:paraId="0337C840" w14:textId="24BBEBFE" w:rsidR="00020EAF" w:rsidRPr="00D21198" w:rsidRDefault="00020EAF" w:rsidP="00020EAF">
      <w:pPr>
        <w:rPr>
          <w:rFonts w:ascii="Times New Roman" w:hAnsi="Times New Roman"/>
        </w:rPr>
      </w:pPr>
    </w:p>
    <w:p w14:paraId="0E09F162" w14:textId="77777777" w:rsidR="00020EAF" w:rsidRPr="00D21198" w:rsidRDefault="00020EAF" w:rsidP="00020EAF">
      <w:pPr>
        <w:rPr>
          <w:rFonts w:ascii="Times New Roman" w:hAnsi="Times New Roman"/>
        </w:rPr>
      </w:pPr>
    </w:p>
    <w:p w14:paraId="2E7DF492" w14:textId="77777777" w:rsidR="00020EAF" w:rsidRPr="00D21198" w:rsidRDefault="00020EAF" w:rsidP="00020EAF">
      <w:pPr>
        <w:rPr>
          <w:rFonts w:ascii="Times New Roman" w:hAnsi="Times New Roman"/>
        </w:rPr>
      </w:pPr>
      <w:r w:rsidRPr="00D21198">
        <w:rPr>
          <w:rFonts w:ascii="Times New Roman" w:hAnsi="Times New Roman"/>
        </w:rPr>
        <w:t>Methods:</w:t>
      </w:r>
    </w:p>
    <w:p w14:paraId="311C4B31" w14:textId="10212CFF" w:rsidR="00020EAF" w:rsidRPr="008A2722" w:rsidRDefault="00020EAF" w:rsidP="00020EAF">
      <w:pPr>
        <w:rPr>
          <w:rFonts w:ascii="Times New Roman" w:hAnsi="Times New Roman"/>
          <w:color w:val="FF0000"/>
        </w:rPr>
      </w:pPr>
      <w:r w:rsidRPr="00D21198">
        <w:rPr>
          <w:rFonts w:ascii="Times New Roman" w:hAnsi="Times New Roman"/>
        </w:rPr>
        <w:t>Emergency Dep</w:t>
      </w:r>
      <w:r>
        <w:rPr>
          <w:rFonts w:ascii="Times New Roman" w:hAnsi="Times New Roman"/>
        </w:rPr>
        <w:t>artment (ED) trauma Computed</w:t>
      </w:r>
      <w:r w:rsidRPr="00D21198">
        <w:rPr>
          <w:rFonts w:ascii="Times New Roman" w:hAnsi="Times New Roman"/>
        </w:rPr>
        <w:t xml:space="preserve"> Tomography (</w:t>
      </w:r>
      <w:r w:rsidRPr="00D21198">
        <w:rPr>
          <w:rFonts w:ascii="Times New Roman" w:hAnsi="Times New Roman"/>
          <w:bCs/>
        </w:rPr>
        <w:t>CT</w:t>
      </w:r>
      <w:r w:rsidRPr="00D21198">
        <w:rPr>
          <w:rFonts w:ascii="Times New Roman" w:hAnsi="Times New Roman"/>
        </w:rPr>
        <w:t xml:space="preserve">) head scan requests from Hull Royal Infirmary, over a period of 6 months, were matched to ED records. </w:t>
      </w:r>
      <w:r w:rsidR="00B257CC">
        <w:rPr>
          <w:rFonts w:ascii="Times New Roman" w:hAnsi="Times New Roman"/>
          <w:color w:val="FF0000"/>
        </w:rPr>
        <w:t xml:space="preserve">Case note review of adult patients that </w:t>
      </w:r>
      <w:r w:rsidR="008A2722">
        <w:rPr>
          <w:rFonts w:ascii="Times New Roman" w:hAnsi="Times New Roman"/>
          <w:color w:val="FF0000"/>
        </w:rPr>
        <w:t>had undergone CT head imaging was completed and</w:t>
      </w:r>
      <w:r w:rsidR="00B257CC">
        <w:rPr>
          <w:rFonts w:ascii="Times New Roman" w:hAnsi="Times New Roman"/>
          <w:color w:val="FF0000"/>
        </w:rPr>
        <w:t xml:space="preserve"> </w:t>
      </w:r>
      <w:r w:rsidR="008A2722">
        <w:rPr>
          <w:rFonts w:ascii="Times New Roman" w:hAnsi="Times New Roman"/>
          <w:color w:val="FF0000"/>
        </w:rPr>
        <w:t>d</w:t>
      </w:r>
      <w:r w:rsidR="008A2722">
        <w:rPr>
          <w:rFonts w:ascii="Times New Roman" w:hAnsi="Times New Roman"/>
        </w:rPr>
        <w:t>ata</w:t>
      </w:r>
      <w:r w:rsidRPr="00D21198">
        <w:rPr>
          <w:rFonts w:ascii="Times New Roman" w:hAnsi="Times New Roman"/>
        </w:rPr>
        <w:t xml:space="preserve"> extract</w:t>
      </w:r>
      <w:r w:rsidR="008A2722">
        <w:rPr>
          <w:rFonts w:ascii="Times New Roman" w:hAnsi="Times New Roman"/>
        </w:rPr>
        <w:t xml:space="preserve">ed on: time to presentation; the presence of </w:t>
      </w:r>
      <w:r w:rsidR="008A2722">
        <w:rPr>
          <w:rFonts w:ascii="Times New Roman" w:hAnsi="Times New Roman"/>
          <w:color w:val="FF0000"/>
        </w:rPr>
        <w:t>a guideline</w:t>
      </w:r>
      <w:r w:rsidR="008A2722">
        <w:rPr>
          <w:rFonts w:ascii="Times New Roman" w:hAnsi="Times New Roman"/>
        </w:rPr>
        <w:t xml:space="preserve"> indication for </w:t>
      </w:r>
      <w:r w:rsidR="008A2722">
        <w:rPr>
          <w:rFonts w:ascii="Times New Roman" w:hAnsi="Times New Roman"/>
          <w:color w:val="FF0000"/>
        </w:rPr>
        <w:t>imaging</w:t>
      </w:r>
      <w:r w:rsidR="008A2722">
        <w:rPr>
          <w:rFonts w:ascii="Times New Roman" w:hAnsi="Times New Roman"/>
        </w:rPr>
        <w:t xml:space="preserve">; </w:t>
      </w:r>
      <w:r w:rsidR="008A2722">
        <w:rPr>
          <w:rFonts w:ascii="Times New Roman" w:hAnsi="Times New Roman"/>
          <w:color w:val="FF0000"/>
        </w:rPr>
        <w:t>CT findings; and outcomes</w:t>
      </w:r>
      <w:r w:rsidRPr="00D21198">
        <w:rPr>
          <w:rFonts w:ascii="Times New Roman" w:hAnsi="Times New Roman"/>
        </w:rPr>
        <w:t xml:space="preserve">. </w:t>
      </w:r>
      <w:r w:rsidR="008A2722">
        <w:rPr>
          <w:rFonts w:ascii="Times New Roman" w:hAnsi="Times New Roman"/>
          <w:color w:val="FF0000"/>
        </w:rPr>
        <w:t>Logistic regression was used to assess whether presentation after 24 hours affected the guideline’s ability to predict significant injuries.</w:t>
      </w:r>
    </w:p>
    <w:p w14:paraId="257D6960" w14:textId="77777777" w:rsidR="00020EAF" w:rsidRPr="00D21198" w:rsidRDefault="00020EAF" w:rsidP="00020EAF">
      <w:pPr>
        <w:rPr>
          <w:rFonts w:ascii="Times New Roman" w:hAnsi="Times New Roman"/>
        </w:rPr>
      </w:pPr>
    </w:p>
    <w:p w14:paraId="574041CB" w14:textId="77777777" w:rsidR="00020EAF" w:rsidRPr="00D21198" w:rsidRDefault="00020EAF" w:rsidP="00020EAF">
      <w:pPr>
        <w:rPr>
          <w:rFonts w:ascii="Times New Roman" w:hAnsi="Times New Roman"/>
        </w:rPr>
      </w:pPr>
      <w:r w:rsidRPr="00D21198">
        <w:rPr>
          <w:rFonts w:ascii="Times New Roman" w:hAnsi="Times New Roman"/>
        </w:rPr>
        <w:t>Results:</w:t>
      </w:r>
    </w:p>
    <w:p w14:paraId="5728F23E" w14:textId="230340F4" w:rsidR="00020EAF" w:rsidRPr="00D21198" w:rsidRDefault="00020EAF" w:rsidP="00020EAF">
      <w:pPr>
        <w:rPr>
          <w:rFonts w:ascii="Times New Roman" w:hAnsi="Times New Roman"/>
        </w:rPr>
      </w:pPr>
      <w:r w:rsidRPr="00D21198">
        <w:rPr>
          <w:rFonts w:ascii="Times New Roman" w:hAnsi="Times New Roman"/>
        </w:rPr>
        <w:t xml:space="preserve">650 </w:t>
      </w:r>
      <w:r>
        <w:rPr>
          <w:rFonts w:ascii="Times New Roman" w:hAnsi="Times New Roman"/>
        </w:rPr>
        <w:t xml:space="preserve">CT head scans matched to case </w:t>
      </w:r>
      <w:r w:rsidRPr="00D21198">
        <w:rPr>
          <w:rFonts w:ascii="Times New Roman" w:hAnsi="Times New Roman"/>
        </w:rPr>
        <w:t>records were available for analysis. Overall, 8.6%</w:t>
      </w:r>
      <w:r w:rsidR="003B00E9">
        <w:rPr>
          <w:rFonts w:ascii="Times New Roman" w:hAnsi="Times New Roman"/>
        </w:rPr>
        <w:t xml:space="preserve"> </w:t>
      </w:r>
      <w:r w:rsidR="003B00E9">
        <w:rPr>
          <w:rFonts w:ascii="Times New Roman" w:hAnsi="Times New Roman"/>
          <w:color w:val="FF0000"/>
        </w:rPr>
        <w:t>(56/650)</w:t>
      </w:r>
      <w:r w:rsidRPr="00D21198">
        <w:rPr>
          <w:rFonts w:ascii="Times New Roman" w:hAnsi="Times New Roman"/>
        </w:rPr>
        <w:t xml:space="preserve"> showed a traumatic abnormality; 1.2% </w:t>
      </w:r>
      <w:r w:rsidR="003B00E9">
        <w:rPr>
          <w:rFonts w:ascii="Times New Roman" w:hAnsi="Times New Roman"/>
          <w:color w:val="FF0000"/>
        </w:rPr>
        <w:t xml:space="preserve">(8/560) </w:t>
      </w:r>
      <w:r w:rsidRPr="00D21198">
        <w:rPr>
          <w:rFonts w:ascii="Times New Roman" w:hAnsi="Times New Roman"/>
        </w:rPr>
        <w:t>required neurosurgery and 0.3%</w:t>
      </w:r>
      <w:r w:rsidR="003B00E9">
        <w:rPr>
          <w:rFonts w:ascii="Times New Roman" w:hAnsi="Times New Roman"/>
        </w:rPr>
        <w:t xml:space="preserve"> </w:t>
      </w:r>
      <w:r w:rsidR="003B00E9">
        <w:rPr>
          <w:rFonts w:ascii="Times New Roman" w:hAnsi="Times New Roman"/>
          <w:color w:val="FF0000"/>
        </w:rPr>
        <w:t>(2/650)</w:t>
      </w:r>
      <w:r w:rsidRPr="00D21198">
        <w:rPr>
          <w:rFonts w:ascii="Times New Roman" w:hAnsi="Times New Roman"/>
        </w:rPr>
        <w:t xml:space="preserve"> died. </w:t>
      </w:r>
      <w:r>
        <w:rPr>
          <w:rFonts w:ascii="Times New Roman" w:hAnsi="Times New Roman"/>
        </w:rPr>
        <w:t>Of this sample, 15.5%</w:t>
      </w:r>
      <w:r w:rsidR="003B00E9">
        <w:rPr>
          <w:rFonts w:ascii="Times New Roman" w:hAnsi="Times New Roman"/>
        </w:rPr>
        <w:t xml:space="preserve"> </w:t>
      </w:r>
      <w:r w:rsidR="003B00E9">
        <w:rPr>
          <w:rFonts w:ascii="Times New Roman" w:hAnsi="Times New Roman"/>
          <w:color w:val="FF0000"/>
        </w:rPr>
        <w:t>(101/650)</w:t>
      </w:r>
      <w:r>
        <w:rPr>
          <w:rFonts w:ascii="Times New Roman" w:hAnsi="Times New Roman"/>
        </w:rPr>
        <w:t xml:space="preserve"> of CT head scans were for patients presenting after 24 hours. </w:t>
      </w:r>
      <w:r w:rsidRPr="00D21198">
        <w:rPr>
          <w:rFonts w:ascii="Times New Roman" w:hAnsi="Times New Roman"/>
        </w:rPr>
        <w:t>The CT abnormality rate was 8.4%</w:t>
      </w:r>
      <w:r w:rsidR="003B00E9">
        <w:rPr>
          <w:rFonts w:ascii="Times New Roman" w:hAnsi="Times New Roman"/>
        </w:rPr>
        <w:t xml:space="preserve"> </w:t>
      </w:r>
      <w:r w:rsidR="003B00E9">
        <w:rPr>
          <w:rFonts w:ascii="Times New Roman" w:hAnsi="Times New Roman"/>
          <w:color w:val="FF0000"/>
        </w:rPr>
        <w:t>(46/549)</w:t>
      </w:r>
      <w:r w:rsidRPr="00D21198">
        <w:rPr>
          <w:rFonts w:ascii="Times New Roman" w:hAnsi="Times New Roman"/>
        </w:rPr>
        <w:t xml:space="preserve"> for </w:t>
      </w:r>
      <w:r>
        <w:rPr>
          <w:rFonts w:ascii="Times New Roman" w:hAnsi="Times New Roman"/>
        </w:rPr>
        <w:t>those presenting within,</w:t>
      </w:r>
      <w:r w:rsidRPr="00D21198">
        <w:rPr>
          <w:rFonts w:ascii="Times New Roman" w:hAnsi="Times New Roman"/>
        </w:rPr>
        <w:t xml:space="preserve"> and 9.9%</w:t>
      </w:r>
      <w:r w:rsidR="003B00E9">
        <w:rPr>
          <w:rFonts w:ascii="Times New Roman" w:hAnsi="Times New Roman"/>
        </w:rPr>
        <w:t xml:space="preserve"> </w:t>
      </w:r>
      <w:r w:rsidR="003B00E9">
        <w:rPr>
          <w:rFonts w:ascii="Times New Roman" w:hAnsi="Times New Roman"/>
          <w:color w:val="FF0000"/>
        </w:rPr>
        <w:t>(10/101)</w:t>
      </w:r>
      <w:r w:rsidRPr="00D21198">
        <w:rPr>
          <w:rFonts w:ascii="Times New Roman" w:hAnsi="Times New Roman"/>
        </w:rPr>
        <w:t xml:space="preserve"> for th</w:t>
      </w:r>
      <w:r>
        <w:rPr>
          <w:rFonts w:ascii="Times New Roman" w:hAnsi="Times New Roman"/>
        </w:rPr>
        <w:t>ose presenting after 24</w:t>
      </w:r>
      <w:r w:rsidRPr="00D21198">
        <w:rPr>
          <w:rFonts w:ascii="Times New Roman" w:hAnsi="Times New Roman"/>
        </w:rPr>
        <w:t xml:space="preserve"> hours. The sensitivity of the guidelines for intracranial injuries was 98%</w:t>
      </w:r>
      <w:r w:rsidR="003B00E9">
        <w:rPr>
          <w:rFonts w:ascii="Times New Roman" w:hAnsi="Times New Roman"/>
        </w:rPr>
        <w:t xml:space="preserve"> </w:t>
      </w:r>
      <w:r w:rsidR="003B00E9" w:rsidRPr="003B00E9">
        <w:rPr>
          <w:rFonts w:ascii="Times New Roman" w:eastAsia="Arial" w:hAnsi="Times New Roman" w:cs="Arial"/>
          <w:color w:val="FF0000"/>
        </w:rPr>
        <w:t>(95% CI: 87.0-99.9%)</w:t>
      </w:r>
      <w:r w:rsidR="003B00E9" w:rsidRPr="00976D25">
        <w:rPr>
          <w:rFonts w:ascii="Times New Roman" w:eastAsia="Arial" w:hAnsi="Times New Roman" w:cs="Arial"/>
        </w:rPr>
        <w:t xml:space="preserve"> </w:t>
      </w:r>
      <w:r w:rsidRPr="00D21198">
        <w:rPr>
          <w:rFonts w:ascii="Times New Roman" w:hAnsi="Times New Roman"/>
        </w:rPr>
        <w:t>in those presenting within 24 hours and 70%</w:t>
      </w:r>
      <w:r w:rsidR="003B00E9">
        <w:rPr>
          <w:rFonts w:ascii="Times New Roman" w:hAnsi="Times New Roman"/>
        </w:rPr>
        <w:t xml:space="preserve"> </w:t>
      </w:r>
      <w:r w:rsidR="003B00E9" w:rsidRPr="003B00E9">
        <w:rPr>
          <w:rFonts w:ascii="Times New Roman" w:eastAsia="Arial" w:hAnsi="Times New Roman" w:cs="Arial"/>
          <w:color w:val="FF0000"/>
        </w:rPr>
        <w:t>(95% CI: 35.4-91.9%)</w:t>
      </w:r>
      <w:r w:rsidRPr="00D21198">
        <w:rPr>
          <w:rFonts w:ascii="Times New Roman" w:hAnsi="Times New Roman"/>
        </w:rPr>
        <w:t xml:space="preserve"> in those presenting after 24 hours of injury. </w:t>
      </w:r>
    </w:p>
    <w:p w14:paraId="58E22B22" w14:textId="77777777" w:rsidR="00020EAF" w:rsidRPr="00D21198" w:rsidRDefault="00020EAF" w:rsidP="00020EAF">
      <w:pPr>
        <w:rPr>
          <w:rFonts w:ascii="Times New Roman" w:hAnsi="Times New Roman"/>
        </w:rPr>
      </w:pPr>
    </w:p>
    <w:p w14:paraId="779DA5CB" w14:textId="752E99FD" w:rsidR="00020EAF" w:rsidRPr="00D21198" w:rsidRDefault="00BB26FC" w:rsidP="00020EAF">
      <w:pPr>
        <w:rPr>
          <w:rFonts w:ascii="Times New Roman" w:hAnsi="Times New Roman"/>
        </w:rPr>
      </w:pPr>
      <w:r>
        <w:rPr>
          <w:rFonts w:ascii="Times New Roman" w:hAnsi="Times New Roman"/>
        </w:rPr>
        <w:t xml:space="preserve">The presence of a </w:t>
      </w:r>
      <w:r>
        <w:rPr>
          <w:rFonts w:ascii="Times New Roman" w:hAnsi="Times New Roman"/>
          <w:color w:val="FF0000"/>
        </w:rPr>
        <w:t xml:space="preserve">guideline </w:t>
      </w:r>
      <w:r w:rsidR="00020EAF">
        <w:rPr>
          <w:rFonts w:ascii="Times New Roman" w:hAnsi="Times New Roman"/>
        </w:rPr>
        <w:t>indication was found to be statistically predictive of significant traumatic pathology and this was unaffected by time of presentation</w:t>
      </w:r>
    </w:p>
    <w:p w14:paraId="75EE52E8" w14:textId="77777777" w:rsidR="00020EAF" w:rsidRDefault="00020EAF" w:rsidP="00020EAF">
      <w:pPr>
        <w:rPr>
          <w:rFonts w:ascii="Times New Roman" w:hAnsi="Times New Roman"/>
        </w:rPr>
      </w:pPr>
    </w:p>
    <w:p w14:paraId="52EF795A" w14:textId="77777777" w:rsidR="00020EAF" w:rsidRPr="00D21198" w:rsidRDefault="00020EAF" w:rsidP="00020EAF">
      <w:pPr>
        <w:rPr>
          <w:rFonts w:ascii="Times New Roman" w:hAnsi="Times New Roman"/>
        </w:rPr>
      </w:pPr>
      <w:r w:rsidRPr="00D21198">
        <w:rPr>
          <w:rFonts w:ascii="Times New Roman" w:hAnsi="Times New Roman"/>
        </w:rPr>
        <w:t>Conclusion:</w:t>
      </w:r>
    </w:p>
    <w:p w14:paraId="480F6143" w14:textId="1838C11D" w:rsidR="00020EAF" w:rsidRPr="00BB26FC" w:rsidRDefault="00020EAF" w:rsidP="00020EAF">
      <w:pPr>
        <w:rPr>
          <w:rFonts w:ascii="Times New Roman" w:hAnsi="Times New Roman"/>
          <w:color w:val="FF0000"/>
        </w:rPr>
      </w:pPr>
      <w:r w:rsidRPr="00D21198">
        <w:rPr>
          <w:rFonts w:ascii="Times New Roman" w:hAnsi="Times New Roman"/>
        </w:rPr>
        <w:t xml:space="preserve">Head injury patients presenting after twenty-four hours of injury are a clinically significant population. </w:t>
      </w:r>
      <w:r w:rsidR="00DD1D51">
        <w:rPr>
          <w:rFonts w:ascii="Times New Roman" w:hAnsi="Times New Roman"/>
          <w:color w:val="FF0000"/>
        </w:rPr>
        <w:t xml:space="preserve">Although existing clinical-decision rules </w:t>
      </w:r>
      <w:r w:rsidR="00D81E1C">
        <w:rPr>
          <w:rFonts w:ascii="Times New Roman" w:hAnsi="Times New Roman"/>
          <w:color w:val="FF0000"/>
        </w:rPr>
        <w:t xml:space="preserve">appear to </w:t>
      </w:r>
      <w:r w:rsidR="00DD1D51">
        <w:rPr>
          <w:rFonts w:ascii="Times New Roman" w:hAnsi="Times New Roman"/>
          <w:color w:val="FF0000"/>
        </w:rPr>
        <w:t>accura</w:t>
      </w:r>
      <w:r w:rsidR="00D81E1C">
        <w:rPr>
          <w:rFonts w:ascii="Times New Roman" w:hAnsi="Times New Roman"/>
          <w:color w:val="FF0000"/>
        </w:rPr>
        <w:t>tely predict</w:t>
      </w:r>
      <w:r w:rsidR="00D867D7">
        <w:rPr>
          <w:rFonts w:ascii="Times New Roman" w:hAnsi="Times New Roman"/>
          <w:color w:val="FF0000"/>
        </w:rPr>
        <w:t xml:space="preserve"> </w:t>
      </w:r>
      <w:r w:rsidR="004848EE">
        <w:rPr>
          <w:rFonts w:ascii="Times New Roman" w:hAnsi="Times New Roman"/>
          <w:color w:val="FF0000"/>
        </w:rPr>
        <w:t xml:space="preserve">traumatic CT abnormalities in head injury patients </w:t>
      </w:r>
      <w:r w:rsidR="00DD1D51">
        <w:rPr>
          <w:rFonts w:ascii="Times New Roman" w:hAnsi="Times New Roman"/>
          <w:color w:val="FF0000"/>
        </w:rPr>
        <w:t>irrespective of delay in presentation, their</w:t>
      </w:r>
      <w:r w:rsidR="00BB26FC">
        <w:rPr>
          <w:rFonts w:ascii="Times New Roman" w:hAnsi="Times New Roman"/>
          <w:color w:val="FF0000"/>
        </w:rPr>
        <w:t xml:space="preserve"> sole use </w:t>
      </w:r>
      <w:r w:rsidR="00DD1D51">
        <w:rPr>
          <w:rFonts w:ascii="Times New Roman" w:hAnsi="Times New Roman"/>
          <w:color w:val="FF0000"/>
        </w:rPr>
        <w:t xml:space="preserve">in patients presenting after 24 hours </w:t>
      </w:r>
      <w:r w:rsidR="00BB26FC">
        <w:rPr>
          <w:rFonts w:ascii="Times New Roman" w:hAnsi="Times New Roman"/>
          <w:color w:val="FF0000"/>
        </w:rPr>
        <w:t>may result in significan</w:t>
      </w:r>
      <w:r w:rsidR="00DD1D51">
        <w:rPr>
          <w:rFonts w:ascii="Times New Roman" w:hAnsi="Times New Roman"/>
          <w:color w:val="FF0000"/>
        </w:rPr>
        <w:t>t injuries not being identified. Other factors may warrant investigation in this group.</w:t>
      </w:r>
    </w:p>
    <w:p w14:paraId="111332F1" w14:textId="77777777" w:rsidR="00020EAF" w:rsidRDefault="00020EAF" w:rsidP="00020EAF">
      <w:pPr>
        <w:spacing w:line="360" w:lineRule="auto"/>
        <w:rPr>
          <w:rFonts w:ascii="Times New Roman" w:hAnsi="Times New Roman"/>
        </w:rPr>
      </w:pPr>
    </w:p>
    <w:p w14:paraId="2895F4BC" w14:textId="77777777" w:rsidR="00020EAF" w:rsidRDefault="00020EAF" w:rsidP="00020EAF">
      <w:pPr>
        <w:spacing w:line="360" w:lineRule="auto"/>
        <w:rPr>
          <w:rFonts w:ascii="Times New Roman" w:hAnsi="Times New Roman"/>
        </w:rPr>
      </w:pPr>
    </w:p>
    <w:p w14:paraId="1BDA9815" w14:textId="77777777" w:rsidR="00020EAF" w:rsidRPr="00976D25" w:rsidRDefault="00020EAF" w:rsidP="00020EAF">
      <w:pPr>
        <w:spacing w:line="360" w:lineRule="auto"/>
        <w:rPr>
          <w:rFonts w:ascii="Times New Roman" w:hAnsi="Times New Roman"/>
        </w:rPr>
      </w:pPr>
      <w:r w:rsidRPr="00976D25">
        <w:rPr>
          <w:rFonts w:ascii="Times New Roman" w:hAnsi="Times New Roman"/>
        </w:rPr>
        <w:t>Introduction</w:t>
      </w:r>
    </w:p>
    <w:p w14:paraId="2C09118E" w14:textId="77777777" w:rsidR="00020EAF" w:rsidRPr="00976D25" w:rsidRDefault="00020EAF" w:rsidP="00020EAF">
      <w:pPr>
        <w:spacing w:line="360" w:lineRule="auto"/>
        <w:rPr>
          <w:rFonts w:ascii="Times New Roman" w:hAnsi="Times New Roman"/>
        </w:rPr>
      </w:pPr>
    </w:p>
    <w:p w14:paraId="72F349B4" w14:textId="3EEED9CC" w:rsidR="00020EAF" w:rsidRPr="00976D25" w:rsidRDefault="00020EAF" w:rsidP="00020EAF">
      <w:pPr>
        <w:spacing w:line="360" w:lineRule="auto"/>
        <w:rPr>
          <w:rFonts w:ascii="Times New Roman" w:hAnsi="Times New Roman"/>
        </w:rPr>
      </w:pPr>
      <w:r w:rsidRPr="00976D25">
        <w:rPr>
          <w:rFonts w:ascii="Times New Roman" w:hAnsi="Times New Roman"/>
        </w:rPr>
        <w:t>Head injuries account for an estimated 1.4 million annual Emergency Department (ED) a</w:t>
      </w:r>
      <w:r>
        <w:rPr>
          <w:rFonts w:ascii="Times New Roman" w:hAnsi="Times New Roman"/>
        </w:rPr>
        <w:t>ttendances in England and Wales [1]</w:t>
      </w:r>
      <w:r w:rsidRPr="00976D25">
        <w:rPr>
          <w:rFonts w:ascii="Times New Roman" w:hAnsi="Times New Roman"/>
        </w:rPr>
        <w:t>. Ninety-five per cent of such attendances are for minor/mild head injuries</w:t>
      </w:r>
      <w:r>
        <w:rPr>
          <w:rFonts w:ascii="Times New Roman" w:hAnsi="Times New Roman"/>
        </w:rPr>
        <w:t xml:space="preserve"> [1]</w:t>
      </w:r>
      <w:r w:rsidRPr="00976D25">
        <w:rPr>
          <w:rFonts w:ascii="Times New Roman" w:hAnsi="Times New Roman"/>
        </w:rPr>
        <w:t xml:space="preserve">. Only </w:t>
      </w:r>
      <w:r>
        <w:rPr>
          <w:rFonts w:ascii="Times New Roman" w:hAnsi="Times New Roman"/>
        </w:rPr>
        <w:t>1%</w:t>
      </w:r>
      <w:r w:rsidRPr="00976D25">
        <w:rPr>
          <w:rFonts w:ascii="Times New Roman" w:hAnsi="Times New Roman"/>
        </w:rPr>
        <w:t xml:space="preserve"> of these patients have neurosurgical interventions and 5% of patients have injuries of sufficient significance to warrant </w:t>
      </w:r>
      <w:r w:rsidRPr="00976D25">
        <w:rPr>
          <w:rFonts w:ascii="Times New Roman" w:hAnsi="Times New Roman"/>
        </w:rPr>
        <w:lastRenderedPageBreak/>
        <w:t>hospital admission</w:t>
      </w:r>
      <w:r>
        <w:rPr>
          <w:rFonts w:ascii="Times New Roman" w:hAnsi="Times New Roman"/>
        </w:rPr>
        <w:t xml:space="preserve"> [2]</w:t>
      </w:r>
      <w:r w:rsidRPr="00976D25">
        <w:rPr>
          <w:rFonts w:ascii="Times New Roman" w:hAnsi="Times New Roman"/>
        </w:rPr>
        <w:t xml:space="preserve">. Research in this area has concentrated on developing clinical decision rules to aid the clinical risk stratification of mild/minor head injury patients into: those who can be discharged on the basis of their clinical history and examination; and those who require a CT </w:t>
      </w:r>
      <w:r>
        <w:rPr>
          <w:rFonts w:ascii="Times New Roman" w:hAnsi="Times New Roman"/>
        </w:rPr>
        <w:t xml:space="preserve">head </w:t>
      </w:r>
      <w:r w:rsidRPr="00976D25">
        <w:rPr>
          <w:rFonts w:ascii="Times New Roman" w:hAnsi="Times New Roman"/>
        </w:rPr>
        <w:t>scan to rule out significa</w:t>
      </w:r>
      <w:r w:rsidR="00E124A2">
        <w:rPr>
          <w:rFonts w:ascii="Times New Roman" w:hAnsi="Times New Roman"/>
        </w:rPr>
        <w:t xml:space="preserve">nt intra-cranial pathology. </w:t>
      </w:r>
      <w:r w:rsidR="00E124A2">
        <w:rPr>
          <w:rFonts w:ascii="Times New Roman" w:hAnsi="Times New Roman"/>
          <w:color w:val="FF0000"/>
        </w:rPr>
        <w:t>D</w:t>
      </w:r>
      <w:r w:rsidRPr="00976D25">
        <w:rPr>
          <w:rFonts w:ascii="Times New Roman" w:hAnsi="Times New Roman"/>
        </w:rPr>
        <w:t>ecision-rule research has almost exclusively</w:t>
      </w:r>
      <w:r w:rsidR="00E124A2">
        <w:rPr>
          <w:rFonts w:ascii="Times New Roman" w:hAnsi="Times New Roman"/>
        </w:rPr>
        <w:t xml:space="preserve"> </w:t>
      </w:r>
      <w:r w:rsidR="00E124A2">
        <w:rPr>
          <w:rFonts w:ascii="Times New Roman" w:hAnsi="Times New Roman"/>
          <w:color w:val="FF0000"/>
        </w:rPr>
        <w:t>been</w:t>
      </w:r>
      <w:r w:rsidRPr="00976D25">
        <w:rPr>
          <w:rFonts w:ascii="Times New Roman" w:hAnsi="Times New Roman"/>
        </w:rPr>
        <w:t xml:space="preserve"> conducted on patients presenting within twenty-four hours of injury </w:t>
      </w:r>
      <w:r>
        <w:rPr>
          <w:rFonts w:ascii="Times New Roman" w:hAnsi="Times New Roman"/>
        </w:rPr>
        <w:t>[3]</w:t>
      </w:r>
      <w:r w:rsidRPr="00976D25">
        <w:rPr>
          <w:rFonts w:ascii="Times New Roman" w:hAnsi="Times New Roman"/>
        </w:rPr>
        <w:t>. In the UK the</w:t>
      </w:r>
      <w:r w:rsidR="00495898">
        <w:rPr>
          <w:rFonts w:ascii="Times New Roman" w:hAnsi="Times New Roman"/>
        </w:rPr>
        <w:t xml:space="preserve"> </w:t>
      </w:r>
      <w:r w:rsidR="00495898">
        <w:rPr>
          <w:rFonts w:ascii="Times New Roman" w:hAnsi="Times New Roman"/>
          <w:color w:val="FF0000"/>
        </w:rPr>
        <w:t>National Institute for Health and Care Excellence</w:t>
      </w:r>
      <w:r w:rsidRPr="00976D25">
        <w:rPr>
          <w:rFonts w:ascii="Times New Roman" w:hAnsi="Times New Roman"/>
        </w:rPr>
        <w:t xml:space="preserve"> </w:t>
      </w:r>
      <w:r w:rsidR="00976FDE">
        <w:rPr>
          <w:rFonts w:ascii="Times New Roman" w:hAnsi="Times New Roman"/>
          <w:color w:val="FF0000"/>
        </w:rPr>
        <w:t>(</w:t>
      </w:r>
      <w:r w:rsidRPr="00976D25">
        <w:rPr>
          <w:rFonts w:ascii="Times New Roman" w:hAnsi="Times New Roman"/>
        </w:rPr>
        <w:t>NICE</w:t>
      </w:r>
      <w:r w:rsidR="00976FDE" w:rsidRPr="00976FDE">
        <w:rPr>
          <w:rFonts w:ascii="Times New Roman" w:hAnsi="Times New Roman"/>
          <w:color w:val="FF0000"/>
        </w:rPr>
        <w:t>)</w:t>
      </w:r>
      <w:r w:rsidRPr="00976D25">
        <w:rPr>
          <w:rFonts w:ascii="Times New Roman" w:hAnsi="Times New Roman"/>
        </w:rPr>
        <w:t xml:space="preserve"> guidelines are used to aid this risk assessment.  They are based upon the Canadian CT head Rule (CCHR)</w:t>
      </w:r>
      <w:r w:rsidR="00B245E3">
        <w:rPr>
          <w:rFonts w:ascii="Times New Roman" w:hAnsi="Times New Roman"/>
          <w:color w:val="FF0000"/>
        </w:rPr>
        <w:t>, and this is used widely internationally</w:t>
      </w:r>
      <w:r w:rsidRPr="00976D25">
        <w:rPr>
          <w:rFonts w:ascii="Times New Roman" w:hAnsi="Times New Roman"/>
        </w:rPr>
        <w:t xml:space="preserve"> </w:t>
      </w:r>
      <w:r>
        <w:rPr>
          <w:rFonts w:ascii="Times New Roman" w:hAnsi="Times New Roman"/>
        </w:rPr>
        <w:t>[1]</w:t>
      </w:r>
      <w:r w:rsidRPr="00976D25">
        <w:rPr>
          <w:rFonts w:ascii="Times New Roman" w:hAnsi="Times New Roman"/>
        </w:rPr>
        <w:t xml:space="preserve">. This was derived and validated in patients presenting within twenty-four hours of injury </w:t>
      </w:r>
      <w:r>
        <w:rPr>
          <w:rFonts w:ascii="Times New Roman" w:hAnsi="Times New Roman"/>
        </w:rPr>
        <w:t>[3-6]</w:t>
      </w:r>
      <w:r w:rsidRPr="00976D25">
        <w:rPr>
          <w:rFonts w:ascii="Times New Roman" w:hAnsi="Times New Roman"/>
        </w:rPr>
        <w:t>.</w:t>
      </w:r>
    </w:p>
    <w:p w14:paraId="7A5F656A" w14:textId="77777777" w:rsidR="00020EAF" w:rsidRPr="00976D25" w:rsidRDefault="00020EAF" w:rsidP="00020EAF">
      <w:pPr>
        <w:spacing w:line="360" w:lineRule="auto"/>
        <w:rPr>
          <w:rFonts w:ascii="Times New Roman" w:hAnsi="Times New Roman"/>
        </w:rPr>
      </w:pPr>
    </w:p>
    <w:p w14:paraId="38C28A6B" w14:textId="4EDB1939" w:rsidR="00020EAF" w:rsidRPr="00976D25" w:rsidRDefault="00020EAF" w:rsidP="00020EAF">
      <w:pPr>
        <w:spacing w:line="360" w:lineRule="auto"/>
        <w:rPr>
          <w:rFonts w:ascii="Times New Roman" w:hAnsi="Times New Roman"/>
        </w:rPr>
      </w:pPr>
      <w:r w:rsidRPr="00976D25">
        <w:rPr>
          <w:rFonts w:ascii="Times New Roman" w:hAnsi="Times New Roman"/>
        </w:rPr>
        <w:t xml:space="preserve">Patients presenting after twenty-four hours of injury are a potentially distinct sub-population. They could be lower risk, as there is evidence that mild/minor head-injury patients that have injuries requiring neurosurgery will deteriorate within twenty-four hours </w:t>
      </w:r>
      <w:r>
        <w:rPr>
          <w:rFonts w:ascii="Times New Roman" w:hAnsi="Times New Roman"/>
        </w:rPr>
        <w:t>[7-9]</w:t>
      </w:r>
      <w:r w:rsidRPr="00976D25">
        <w:rPr>
          <w:rFonts w:ascii="Times New Roman" w:hAnsi="Times New Roman"/>
        </w:rPr>
        <w:t xml:space="preserve">. Alternatively, they could be a self-selecting higher risk group attending due to the worsening or persistence of symptoms </w:t>
      </w:r>
      <w:r>
        <w:rPr>
          <w:rFonts w:ascii="Times New Roman" w:hAnsi="Times New Roman"/>
        </w:rPr>
        <w:t>[10]</w:t>
      </w:r>
      <w:r w:rsidRPr="00976D25">
        <w:rPr>
          <w:rFonts w:ascii="Times New Roman" w:hAnsi="Times New Roman"/>
        </w:rPr>
        <w:t xml:space="preserve">. The lack of research </w:t>
      </w:r>
      <w:r w:rsidR="00696443">
        <w:rPr>
          <w:rFonts w:ascii="Times New Roman" w:hAnsi="Times New Roman"/>
          <w:color w:val="FF0000"/>
        </w:rPr>
        <w:t xml:space="preserve">about this group is </w:t>
      </w:r>
      <w:r w:rsidRPr="00976D25">
        <w:rPr>
          <w:rFonts w:ascii="Times New Roman" w:hAnsi="Times New Roman"/>
        </w:rPr>
        <w:t xml:space="preserve">acknowledged in the research literature </w:t>
      </w:r>
      <w:r w:rsidR="00B245E3">
        <w:rPr>
          <w:rFonts w:ascii="Times New Roman" w:hAnsi="Times New Roman"/>
        </w:rPr>
        <w:t>[10-</w:t>
      </w:r>
      <w:r w:rsidR="00B245E3" w:rsidRPr="00164D0A">
        <w:rPr>
          <w:rFonts w:ascii="Times New Roman" w:hAnsi="Times New Roman"/>
          <w:color w:val="FF0000"/>
        </w:rPr>
        <w:t>12</w:t>
      </w:r>
      <w:r>
        <w:rPr>
          <w:rFonts w:ascii="Times New Roman" w:hAnsi="Times New Roman"/>
        </w:rPr>
        <w:t>]</w:t>
      </w:r>
      <w:r w:rsidRPr="00976D25">
        <w:rPr>
          <w:rFonts w:ascii="Times New Roman" w:hAnsi="Times New Roman"/>
        </w:rPr>
        <w:t xml:space="preserve">.  There are few studies that even estimate the size of this population.  One study found that approximately a third of a cohort of patients presenting after four hours of injury presented after twenty-four hours </w:t>
      </w:r>
      <w:r>
        <w:rPr>
          <w:rFonts w:ascii="Times New Roman" w:hAnsi="Times New Roman"/>
        </w:rPr>
        <w:t>[11]</w:t>
      </w:r>
      <w:r w:rsidRPr="00976D25">
        <w:rPr>
          <w:rFonts w:ascii="Times New Roman" w:hAnsi="Times New Roman"/>
        </w:rPr>
        <w:t xml:space="preserve">. In contrast, an older study found </w:t>
      </w:r>
      <w:r w:rsidR="00696443">
        <w:rPr>
          <w:rFonts w:ascii="Times New Roman" w:hAnsi="Times New Roman"/>
          <w:color w:val="FF0000"/>
        </w:rPr>
        <w:t xml:space="preserve">only </w:t>
      </w:r>
      <w:r w:rsidRPr="00976D25">
        <w:rPr>
          <w:rFonts w:ascii="Times New Roman" w:hAnsi="Times New Roman"/>
        </w:rPr>
        <w:t xml:space="preserve">6.7% of ED head-injury patients to present after </w:t>
      </w:r>
      <w:r w:rsidRPr="006A57CC">
        <w:rPr>
          <w:rFonts w:ascii="Times New Roman" w:hAnsi="Times New Roman"/>
          <w:color w:val="0D0D0D" w:themeColor="text1" w:themeTint="F2"/>
        </w:rPr>
        <w:t>twelve</w:t>
      </w:r>
      <w:r w:rsidRPr="00976D25">
        <w:rPr>
          <w:rFonts w:ascii="Times New Roman" w:hAnsi="Times New Roman"/>
        </w:rPr>
        <w:t xml:space="preserve"> hours of injury</w:t>
      </w:r>
      <w:r w:rsidR="00B245E3">
        <w:rPr>
          <w:rFonts w:ascii="Times New Roman" w:hAnsi="Times New Roman"/>
        </w:rPr>
        <w:t xml:space="preserve"> [</w:t>
      </w:r>
      <w:r w:rsidR="00B245E3" w:rsidRPr="00164D0A">
        <w:rPr>
          <w:rFonts w:ascii="Times New Roman" w:hAnsi="Times New Roman"/>
          <w:color w:val="FF0000"/>
        </w:rPr>
        <w:t>13</w:t>
      </w:r>
      <w:r>
        <w:rPr>
          <w:rFonts w:ascii="Times New Roman" w:hAnsi="Times New Roman"/>
        </w:rPr>
        <w:t>]</w:t>
      </w:r>
      <w:r w:rsidRPr="00976D25">
        <w:rPr>
          <w:rFonts w:ascii="Times New Roman" w:hAnsi="Times New Roman"/>
        </w:rPr>
        <w:t xml:space="preserve">. </w:t>
      </w:r>
    </w:p>
    <w:p w14:paraId="1A450EE7" w14:textId="77777777" w:rsidR="00020EAF" w:rsidRPr="00976D25" w:rsidRDefault="00020EAF" w:rsidP="00020EAF">
      <w:pPr>
        <w:spacing w:line="360" w:lineRule="auto"/>
        <w:rPr>
          <w:rFonts w:ascii="Times New Roman" w:hAnsi="Times New Roman"/>
        </w:rPr>
      </w:pPr>
    </w:p>
    <w:p w14:paraId="66597A33" w14:textId="06ECE9BB" w:rsidR="00020EAF" w:rsidRPr="00976D25" w:rsidRDefault="00020EAF" w:rsidP="00020EAF">
      <w:pPr>
        <w:spacing w:line="360" w:lineRule="auto"/>
        <w:rPr>
          <w:rFonts w:ascii="Times New Roman" w:hAnsi="Times New Roman"/>
        </w:rPr>
      </w:pPr>
      <w:r w:rsidRPr="00976D25">
        <w:rPr>
          <w:rFonts w:ascii="Times New Roman" w:hAnsi="Times New Roman"/>
        </w:rPr>
        <w:t>If patients presenting after twenty-four hours represent a lower-risk group, then a lower comparative rate of intra-c</w:t>
      </w:r>
      <w:r w:rsidR="00696443">
        <w:rPr>
          <w:rFonts w:ascii="Times New Roman" w:hAnsi="Times New Roman"/>
        </w:rPr>
        <w:t>ranial injury would be expected</w:t>
      </w:r>
      <w:r w:rsidRPr="00976D25">
        <w:rPr>
          <w:rFonts w:ascii="Times New Roman" w:hAnsi="Times New Roman"/>
        </w:rPr>
        <w:t xml:space="preserve">. A single study </w:t>
      </w:r>
      <w:r w:rsidR="00696443">
        <w:rPr>
          <w:rFonts w:ascii="Times New Roman" w:hAnsi="Times New Roman"/>
          <w:color w:val="FF0000"/>
        </w:rPr>
        <w:t xml:space="preserve">has </w:t>
      </w:r>
      <w:r w:rsidRPr="00976D25">
        <w:rPr>
          <w:rFonts w:ascii="Times New Roman" w:hAnsi="Times New Roman"/>
        </w:rPr>
        <w:t xml:space="preserve">found that comparable risk factors to those present in NICE guidelines </w:t>
      </w:r>
      <w:r w:rsidR="00696443">
        <w:rPr>
          <w:rFonts w:ascii="Times New Roman" w:hAnsi="Times New Roman"/>
          <w:color w:val="FF0000"/>
        </w:rPr>
        <w:t>are</w:t>
      </w:r>
      <w:r w:rsidRPr="00976D25">
        <w:rPr>
          <w:rFonts w:ascii="Times New Roman" w:hAnsi="Times New Roman"/>
        </w:rPr>
        <w:t xml:space="preserve"> </w:t>
      </w:r>
      <w:r w:rsidR="00696443">
        <w:rPr>
          <w:rFonts w:ascii="Times New Roman" w:hAnsi="Times New Roman"/>
        </w:rPr>
        <w:t xml:space="preserve">predictive of </w:t>
      </w:r>
      <w:r w:rsidR="00696443">
        <w:rPr>
          <w:rFonts w:ascii="Times New Roman" w:hAnsi="Times New Roman"/>
          <w:color w:val="FF0000"/>
        </w:rPr>
        <w:t>traumatic CT abnormalities</w:t>
      </w:r>
      <w:r w:rsidRPr="00976D25">
        <w:rPr>
          <w:rFonts w:ascii="Times New Roman" w:hAnsi="Times New Roman"/>
        </w:rPr>
        <w:t xml:space="preserve"> in head-injury patients presenting after four hours of injury</w:t>
      </w:r>
      <w:r>
        <w:rPr>
          <w:rFonts w:ascii="Times New Roman" w:hAnsi="Times New Roman"/>
        </w:rPr>
        <w:t xml:space="preserve"> [11]</w:t>
      </w:r>
      <w:r w:rsidRPr="00976D25">
        <w:rPr>
          <w:rFonts w:ascii="Times New Roman" w:hAnsi="Times New Roman"/>
        </w:rPr>
        <w:t>. However,</w:t>
      </w:r>
      <w:r w:rsidR="00B46971">
        <w:rPr>
          <w:rFonts w:ascii="Times New Roman" w:hAnsi="Times New Roman"/>
        </w:rPr>
        <w:t xml:space="preserve"> </w:t>
      </w:r>
      <w:r w:rsidR="003F68E6">
        <w:rPr>
          <w:rFonts w:ascii="Times New Roman" w:hAnsi="Times New Roman"/>
          <w:color w:val="FF0000"/>
        </w:rPr>
        <w:t>how well the guidelines identify injuries in patients presenting after 24 hours, a group where the CCHR has not been validated, has not been assessed</w:t>
      </w:r>
      <w:r w:rsidRPr="00976D25">
        <w:rPr>
          <w:rFonts w:ascii="Times New Roman" w:hAnsi="Times New Roman"/>
        </w:rPr>
        <w:t xml:space="preserve">. </w:t>
      </w:r>
    </w:p>
    <w:p w14:paraId="11B1DEE8" w14:textId="77777777" w:rsidR="00020EAF" w:rsidRDefault="00020EAF" w:rsidP="00020EAF">
      <w:pPr>
        <w:spacing w:line="360" w:lineRule="auto"/>
        <w:rPr>
          <w:rFonts w:ascii="Times New Roman" w:hAnsi="Times New Roman"/>
        </w:rPr>
      </w:pPr>
    </w:p>
    <w:p w14:paraId="3910695E" w14:textId="45A70C4C" w:rsidR="00882485" w:rsidRPr="00882485" w:rsidRDefault="00882485" w:rsidP="00020EAF">
      <w:pPr>
        <w:spacing w:line="360" w:lineRule="auto"/>
        <w:rPr>
          <w:rFonts w:ascii="Times New Roman" w:hAnsi="Times New Roman"/>
          <w:color w:val="FF0000"/>
        </w:rPr>
      </w:pPr>
      <w:r>
        <w:rPr>
          <w:rFonts w:ascii="Times New Roman" w:hAnsi="Times New Roman"/>
          <w:color w:val="FF0000"/>
        </w:rPr>
        <w:t>Aim:</w:t>
      </w:r>
    </w:p>
    <w:p w14:paraId="40D150AA" w14:textId="77777777" w:rsidR="00882485" w:rsidRDefault="00882485" w:rsidP="00020EAF">
      <w:pPr>
        <w:spacing w:line="360" w:lineRule="auto"/>
        <w:rPr>
          <w:rFonts w:ascii="Times New Roman" w:hAnsi="Times New Roman"/>
        </w:rPr>
      </w:pPr>
    </w:p>
    <w:p w14:paraId="7492B9BB" w14:textId="165F43FB" w:rsidR="00F40F35" w:rsidRDefault="00F40F35" w:rsidP="00020EAF">
      <w:pPr>
        <w:spacing w:line="360" w:lineRule="auto"/>
        <w:rPr>
          <w:rFonts w:ascii="Times New Roman" w:hAnsi="Times New Roman"/>
          <w:color w:val="FF0000"/>
        </w:rPr>
      </w:pPr>
      <w:r>
        <w:rPr>
          <w:rFonts w:ascii="Times New Roman" w:hAnsi="Times New Roman"/>
        </w:rPr>
        <w:t>The aim</w:t>
      </w:r>
      <w:r w:rsidR="00020EAF" w:rsidRPr="00976D25">
        <w:rPr>
          <w:rFonts w:ascii="Times New Roman" w:hAnsi="Times New Roman"/>
        </w:rPr>
        <w:t xml:space="preserve"> of this study</w:t>
      </w:r>
      <w:r w:rsidR="00882485">
        <w:rPr>
          <w:rFonts w:ascii="Times New Roman" w:hAnsi="Times New Roman"/>
        </w:rPr>
        <w:t xml:space="preserve"> </w:t>
      </w:r>
      <w:r w:rsidR="00882485">
        <w:rPr>
          <w:rFonts w:ascii="Times New Roman" w:hAnsi="Times New Roman"/>
          <w:color w:val="FF0000"/>
        </w:rPr>
        <w:t xml:space="preserve">is to compare </w:t>
      </w:r>
      <w:r w:rsidR="00DC56A1">
        <w:rPr>
          <w:rFonts w:ascii="Times New Roman" w:hAnsi="Times New Roman"/>
          <w:color w:val="FF0000"/>
        </w:rPr>
        <w:t xml:space="preserve">guideline use and outcomes </w:t>
      </w:r>
      <w:r w:rsidR="00882485">
        <w:rPr>
          <w:rFonts w:ascii="Times New Roman" w:hAnsi="Times New Roman"/>
          <w:color w:val="FF0000"/>
        </w:rPr>
        <w:t xml:space="preserve">in head injury patients </w:t>
      </w:r>
      <w:r w:rsidR="00DC56A1">
        <w:rPr>
          <w:rFonts w:ascii="Times New Roman" w:hAnsi="Times New Roman"/>
          <w:color w:val="FF0000"/>
        </w:rPr>
        <w:t xml:space="preserve">that undergo CT imaging </w:t>
      </w:r>
      <w:r>
        <w:rPr>
          <w:rFonts w:ascii="Times New Roman" w:hAnsi="Times New Roman"/>
          <w:color w:val="FF0000"/>
        </w:rPr>
        <w:t xml:space="preserve">presenting </w:t>
      </w:r>
      <w:r w:rsidR="00882485">
        <w:rPr>
          <w:rFonts w:ascii="Times New Roman" w:hAnsi="Times New Roman"/>
          <w:color w:val="FF0000"/>
        </w:rPr>
        <w:t xml:space="preserve">within and after 24 hours of injury. </w:t>
      </w:r>
    </w:p>
    <w:p w14:paraId="71A27414" w14:textId="77777777" w:rsidR="00F40F35" w:rsidRDefault="00F40F35" w:rsidP="00020EAF">
      <w:pPr>
        <w:spacing w:line="360" w:lineRule="auto"/>
        <w:rPr>
          <w:rFonts w:ascii="Times New Roman" w:hAnsi="Times New Roman"/>
          <w:color w:val="FF0000"/>
        </w:rPr>
      </w:pPr>
    </w:p>
    <w:p w14:paraId="453EF8D8" w14:textId="77777777" w:rsidR="00F40F35" w:rsidRDefault="00F40F35" w:rsidP="00020EAF">
      <w:pPr>
        <w:spacing w:line="360" w:lineRule="auto"/>
        <w:rPr>
          <w:rFonts w:ascii="Times New Roman" w:hAnsi="Times New Roman"/>
          <w:color w:val="FF0000"/>
        </w:rPr>
      </w:pPr>
      <w:r>
        <w:rPr>
          <w:rFonts w:ascii="Times New Roman" w:hAnsi="Times New Roman"/>
          <w:color w:val="FF0000"/>
        </w:rPr>
        <w:t>The specific objectives were to:</w:t>
      </w:r>
    </w:p>
    <w:p w14:paraId="79277162" w14:textId="3CAD641F" w:rsidR="00F40F35" w:rsidRDefault="00F40F35" w:rsidP="00020EAF">
      <w:pPr>
        <w:spacing w:line="360" w:lineRule="auto"/>
        <w:rPr>
          <w:rFonts w:ascii="Times New Roman" w:hAnsi="Times New Roman"/>
        </w:rPr>
      </w:pPr>
      <w:r>
        <w:rPr>
          <w:rFonts w:ascii="Times New Roman" w:hAnsi="Times New Roman"/>
          <w:color w:val="FF0000"/>
        </w:rPr>
        <w:t>1) E</w:t>
      </w:r>
      <w:r>
        <w:rPr>
          <w:rFonts w:ascii="Times New Roman" w:hAnsi="Times New Roman"/>
        </w:rPr>
        <w:t xml:space="preserve">stimate </w:t>
      </w:r>
      <w:r>
        <w:rPr>
          <w:rFonts w:ascii="Times New Roman" w:hAnsi="Times New Roman"/>
          <w:color w:val="FF0000"/>
        </w:rPr>
        <w:t>the</w:t>
      </w:r>
      <w:r w:rsidR="00020EAF" w:rsidRPr="00976D25">
        <w:rPr>
          <w:rFonts w:ascii="Times New Roman" w:hAnsi="Times New Roman"/>
        </w:rPr>
        <w:t xml:space="preserve"> proportion of adult head-</w:t>
      </w:r>
      <w:r>
        <w:rPr>
          <w:rFonts w:ascii="Times New Roman" w:hAnsi="Times New Roman"/>
        </w:rPr>
        <w:t>trauma CT scans</w:t>
      </w:r>
      <w:r w:rsidR="00020EAF" w:rsidRPr="00976D25">
        <w:rPr>
          <w:rFonts w:ascii="Times New Roman" w:hAnsi="Times New Roman"/>
        </w:rPr>
        <w:t xml:space="preserve"> performed for patients presenting after twenty-four hours of injury</w:t>
      </w:r>
      <w:r w:rsidRPr="00F40F35">
        <w:rPr>
          <w:rFonts w:ascii="Times New Roman" w:hAnsi="Times New Roman"/>
          <w:color w:val="FF0000"/>
        </w:rPr>
        <w:t>.</w:t>
      </w:r>
    </w:p>
    <w:p w14:paraId="75ED72E7" w14:textId="77777777" w:rsidR="00F82A03" w:rsidRDefault="00F82A03" w:rsidP="00020EAF">
      <w:pPr>
        <w:spacing w:line="360" w:lineRule="auto"/>
        <w:rPr>
          <w:rFonts w:ascii="Times New Roman" w:hAnsi="Times New Roman"/>
          <w:color w:val="FF0000"/>
        </w:rPr>
      </w:pPr>
    </w:p>
    <w:p w14:paraId="5CC7F453" w14:textId="6510098A" w:rsidR="00F40F35" w:rsidRDefault="00F40F35" w:rsidP="00020EAF">
      <w:pPr>
        <w:spacing w:line="360" w:lineRule="auto"/>
        <w:rPr>
          <w:rFonts w:ascii="Times New Roman" w:hAnsi="Times New Roman"/>
        </w:rPr>
      </w:pPr>
      <w:r>
        <w:rPr>
          <w:rFonts w:ascii="Times New Roman" w:hAnsi="Times New Roman"/>
          <w:color w:val="FF0000"/>
        </w:rPr>
        <w:t>2)</w:t>
      </w:r>
      <w:r w:rsidR="00020EAF" w:rsidRPr="00976D25">
        <w:rPr>
          <w:rFonts w:ascii="Times New Roman" w:hAnsi="Times New Roman"/>
        </w:rPr>
        <w:t xml:space="preserve"> </w:t>
      </w:r>
      <w:r>
        <w:rPr>
          <w:rFonts w:ascii="Times New Roman" w:hAnsi="Times New Roman"/>
          <w:color w:val="FF0000"/>
        </w:rPr>
        <w:t>C</w:t>
      </w:r>
      <w:r w:rsidR="00020EAF">
        <w:rPr>
          <w:rFonts w:ascii="Times New Roman" w:hAnsi="Times New Roman"/>
        </w:rPr>
        <w:t xml:space="preserve">ompare the </w:t>
      </w:r>
      <w:r>
        <w:rPr>
          <w:rFonts w:ascii="Times New Roman" w:hAnsi="Times New Roman"/>
          <w:color w:val="FF0000"/>
        </w:rPr>
        <w:t>prevalence of</w:t>
      </w:r>
      <w:r>
        <w:rPr>
          <w:rFonts w:ascii="Times New Roman" w:hAnsi="Times New Roman"/>
        </w:rPr>
        <w:t xml:space="preserve"> </w:t>
      </w:r>
      <w:r>
        <w:rPr>
          <w:rFonts w:ascii="Times New Roman" w:hAnsi="Times New Roman"/>
          <w:color w:val="FF0000"/>
        </w:rPr>
        <w:t xml:space="preserve">traumatic </w:t>
      </w:r>
      <w:r w:rsidR="00020EAF" w:rsidRPr="00976D25">
        <w:rPr>
          <w:rFonts w:ascii="Times New Roman" w:hAnsi="Times New Roman"/>
        </w:rPr>
        <w:t>CT findings in head-injury patients</w:t>
      </w:r>
      <w:r>
        <w:rPr>
          <w:rFonts w:ascii="Times New Roman" w:hAnsi="Times New Roman"/>
        </w:rPr>
        <w:t xml:space="preserve"> </w:t>
      </w:r>
      <w:r>
        <w:rPr>
          <w:rFonts w:ascii="Times New Roman" w:hAnsi="Times New Roman"/>
          <w:color w:val="FF0000"/>
        </w:rPr>
        <w:t>that undergo CT head imaging</w:t>
      </w:r>
      <w:r w:rsidR="00020EAF" w:rsidRPr="00976D25">
        <w:rPr>
          <w:rFonts w:ascii="Times New Roman" w:hAnsi="Times New Roman"/>
        </w:rPr>
        <w:t xml:space="preserve"> presenting within and after twenty-four hours of injury</w:t>
      </w:r>
      <w:r w:rsidRPr="00F40F35">
        <w:rPr>
          <w:rFonts w:ascii="Times New Roman" w:hAnsi="Times New Roman"/>
          <w:color w:val="FF0000"/>
        </w:rPr>
        <w:t>.</w:t>
      </w:r>
      <w:r w:rsidR="00020EAF" w:rsidRPr="00976D25">
        <w:rPr>
          <w:rFonts w:ascii="Times New Roman" w:hAnsi="Times New Roman"/>
        </w:rPr>
        <w:t xml:space="preserve"> </w:t>
      </w:r>
    </w:p>
    <w:p w14:paraId="3881C93D" w14:textId="77777777" w:rsidR="00F40F35" w:rsidRDefault="00F40F35" w:rsidP="00020EAF">
      <w:pPr>
        <w:spacing w:line="360" w:lineRule="auto"/>
        <w:rPr>
          <w:rFonts w:ascii="Times New Roman" w:hAnsi="Times New Roman"/>
        </w:rPr>
      </w:pPr>
    </w:p>
    <w:p w14:paraId="6FC11EBA" w14:textId="11C2C6A1" w:rsidR="00020EAF" w:rsidRPr="00F40F35" w:rsidRDefault="00F40F35" w:rsidP="00020EAF">
      <w:pPr>
        <w:spacing w:line="360" w:lineRule="auto"/>
        <w:rPr>
          <w:rFonts w:ascii="Times New Roman" w:hAnsi="Times New Roman"/>
          <w:color w:val="FF0000"/>
        </w:rPr>
      </w:pPr>
      <w:r>
        <w:rPr>
          <w:rFonts w:ascii="Times New Roman" w:hAnsi="Times New Roman"/>
          <w:color w:val="FF0000"/>
        </w:rPr>
        <w:t xml:space="preserve">3) </w:t>
      </w:r>
      <w:r w:rsidRPr="00F40F35">
        <w:rPr>
          <w:rFonts w:ascii="Times New Roman" w:hAnsi="Times New Roman"/>
          <w:color w:val="FF0000"/>
        </w:rPr>
        <w:t>C</w:t>
      </w:r>
      <w:r w:rsidR="00020EAF" w:rsidRPr="00976D25">
        <w:rPr>
          <w:rFonts w:ascii="Times New Roman" w:hAnsi="Times New Roman"/>
        </w:rPr>
        <w:t>ompare the use and sensitivity of the</w:t>
      </w:r>
      <w:r w:rsidR="00DC56A1">
        <w:rPr>
          <w:rFonts w:ascii="Times New Roman" w:hAnsi="Times New Roman"/>
        </w:rPr>
        <w:t xml:space="preserve"> </w:t>
      </w:r>
      <w:r w:rsidR="00DC56A1">
        <w:rPr>
          <w:rFonts w:ascii="Times New Roman" w:hAnsi="Times New Roman"/>
          <w:color w:val="FF0000"/>
        </w:rPr>
        <w:t>2007</w:t>
      </w:r>
      <w:r w:rsidR="00020EAF" w:rsidRPr="00976D25">
        <w:rPr>
          <w:rFonts w:ascii="Times New Roman" w:hAnsi="Times New Roman"/>
        </w:rPr>
        <w:t xml:space="preserve"> NICE guidelines in head-injury patients</w:t>
      </w:r>
      <w:r w:rsidR="00BB57AA">
        <w:rPr>
          <w:rFonts w:ascii="Times New Roman" w:hAnsi="Times New Roman"/>
        </w:rPr>
        <w:t xml:space="preserve"> </w:t>
      </w:r>
      <w:r w:rsidR="00BB57AA">
        <w:rPr>
          <w:rFonts w:ascii="Times New Roman" w:hAnsi="Times New Roman"/>
          <w:color w:val="FF0000"/>
        </w:rPr>
        <w:t>that undergo CT head imaging</w:t>
      </w:r>
      <w:r w:rsidR="00020EAF" w:rsidRPr="00976D25">
        <w:rPr>
          <w:rFonts w:ascii="Times New Roman" w:hAnsi="Times New Roman"/>
        </w:rPr>
        <w:t xml:space="preserve"> presenting within and after twenty-four hours of injury.</w:t>
      </w:r>
    </w:p>
    <w:p w14:paraId="5EC4CB77" w14:textId="77777777" w:rsidR="00020EAF" w:rsidRPr="00976D25" w:rsidRDefault="00020EAF" w:rsidP="00020EAF">
      <w:pPr>
        <w:spacing w:line="360" w:lineRule="auto"/>
        <w:rPr>
          <w:rFonts w:ascii="Times New Roman" w:hAnsi="Times New Roman"/>
        </w:rPr>
      </w:pPr>
    </w:p>
    <w:p w14:paraId="3EBE84D9" w14:textId="77777777" w:rsidR="00020EAF" w:rsidRPr="00976D25" w:rsidRDefault="00020EAF" w:rsidP="00020EAF">
      <w:pPr>
        <w:spacing w:line="360" w:lineRule="auto"/>
        <w:rPr>
          <w:rFonts w:ascii="Times New Roman" w:hAnsi="Times New Roman"/>
        </w:rPr>
      </w:pPr>
      <w:r w:rsidRPr="00976D25">
        <w:rPr>
          <w:rFonts w:ascii="Times New Roman" w:hAnsi="Times New Roman"/>
        </w:rPr>
        <w:t>Methods</w:t>
      </w:r>
    </w:p>
    <w:p w14:paraId="2DFB52E6" w14:textId="77777777" w:rsidR="00020EAF" w:rsidRPr="00976D25" w:rsidRDefault="00020EAF" w:rsidP="00020EAF">
      <w:pPr>
        <w:spacing w:line="360" w:lineRule="auto"/>
        <w:rPr>
          <w:rFonts w:ascii="Times New Roman" w:hAnsi="Times New Roman"/>
          <w:i/>
        </w:rPr>
      </w:pPr>
      <w:r w:rsidRPr="00976D25">
        <w:rPr>
          <w:rFonts w:ascii="Times New Roman" w:hAnsi="Times New Roman"/>
          <w:i/>
        </w:rPr>
        <w:t>Study Participants</w:t>
      </w:r>
    </w:p>
    <w:p w14:paraId="3E60816E" w14:textId="477190A2" w:rsidR="004C78B6" w:rsidRDefault="00020EAF" w:rsidP="00020EAF">
      <w:pPr>
        <w:spacing w:line="360" w:lineRule="auto"/>
        <w:rPr>
          <w:rFonts w:ascii="Times New Roman" w:hAnsi="Times New Roman"/>
        </w:rPr>
      </w:pPr>
      <w:r w:rsidRPr="00976D25">
        <w:rPr>
          <w:rFonts w:ascii="Times New Roman" w:hAnsi="Times New Roman"/>
        </w:rPr>
        <w:t>Six months of all ED CT head requests at Hull Royal Infirmary (HRI) from Nov 2011 were available through the electronic requesting system. These were reviewed and all requests obviously not for head trauma removed. The remaining electronic requests were matched to the HRI ED electronic records and reporting systems.</w:t>
      </w:r>
      <w:r w:rsidR="00906633">
        <w:rPr>
          <w:rFonts w:ascii="Times New Roman" w:hAnsi="Times New Roman"/>
        </w:rPr>
        <w:t xml:space="preserve"> </w:t>
      </w:r>
      <w:r w:rsidR="00906633" w:rsidRPr="001E011E">
        <w:rPr>
          <w:rFonts w:ascii="Times New Roman" w:hAnsi="Times New Roman"/>
          <w:color w:val="FF0000"/>
        </w:rPr>
        <w:t xml:space="preserve">These electronic records included: scanned ED patient encounter records; CT head scan images; CT head scan reports; patient discharge letters (including notification of cause of death to the </w:t>
      </w:r>
      <w:r w:rsidR="00EE76EC">
        <w:rPr>
          <w:rFonts w:ascii="Times New Roman" w:hAnsi="Times New Roman"/>
          <w:color w:val="FF0000"/>
        </w:rPr>
        <w:t>patient’s General Practitioner (</w:t>
      </w:r>
      <w:r w:rsidR="00906633" w:rsidRPr="001E011E">
        <w:rPr>
          <w:rFonts w:ascii="Times New Roman" w:hAnsi="Times New Roman"/>
          <w:color w:val="FF0000"/>
        </w:rPr>
        <w:t>G.P.</w:t>
      </w:r>
      <w:r w:rsidR="00EE76EC">
        <w:rPr>
          <w:rFonts w:ascii="Times New Roman" w:hAnsi="Times New Roman"/>
          <w:color w:val="FF0000"/>
        </w:rPr>
        <w:t>)</w:t>
      </w:r>
      <w:r w:rsidR="00906633" w:rsidRPr="001E011E">
        <w:rPr>
          <w:rFonts w:ascii="Times New Roman" w:hAnsi="Times New Roman"/>
          <w:color w:val="FF0000"/>
        </w:rPr>
        <w:t xml:space="preserve"> where applicable); and operation notes. Where information was incomplete </w:t>
      </w:r>
      <w:r w:rsidR="001E011E" w:rsidRPr="001E011E">
        <w:rPr>
          <w:rFonts w:ascii="Times New Roman" w:hAnsi="Times New Roman"/>
          <w:color w:val="FF0000"/>
        </w:rPr>
        <w:t>the patients’ physical case notes were reviewed.</w:t>
      </w:r>
      <w:r w:rsidRPr="00976D25">
        <w:rPr>
          <w:rFonts w:ascii="Times New Roman" w:hAnsi="Times New Roman"/>
        </w:rPr>
        <w:t xml:space="preserve"> Included patients had to have had a CT head scan for the sole investigation of head trauma and be over sixteen years of age. </w:t>
      </w:r>
    </w:p>
    <w:p w14:paraId="60F29B18" w14:textId="77777777" w:rsidR="004C78B6" w:rsidRDefault="004C78B6" w:rsidP="00020EAF">
      <w:pPr>
        <w:spacing w:line="360" w:lineRule="auto"/>
        <w:rPr>
          <w:rFonts w:ascii="Times New Roman" w:hAnsi="Times New Roman"/>
        </w:rPr>
      </w:pPr>
    </w:p>
    <w:p w14:paraId="5634C707" w14:textId="41C4332E" w:rsidR="004C78B6" w:rsidRPr="004C78B6" w:rsidRDefault="004C78B6" w:rsidP="00020EAF">
      <w:pPr>
        <w:spacing w:line="360" w:lineRule="auto"/>
        <w:rPr>
          <w:rFonts w:ascii="Times New Roman" w:hAnsi="Times New Roman"/>
          <w:i/>
          <w:color w:val="FF0000"/>
        </w:rPr>
      </w:pPr>
      <w:r w:rsidRPr="004C78B6">
        <w:rPr>
          <w:rFonts w:ascii="Times New Roman" w:hAnsi="Times New Roman"/>
          <w:i/>
          <w:color w:val="FF0000"/>
        </w:rPr>
        <w:t>Exclusion Criteria</w:t>
      </w:r>
    </w:p>
    <w:p w14:paraId="45D5C6C4" w14:textId="6AC6842B" w:rsidR="004C78B6" w:rsidRDefault="004C78B6" w:rsidP="00020EAF">
      <w:pPr>
        <w:spacing w:line="360" w:lineRule="auto"/>
        <w:rPr>
          <w:rFonts w:ascii="Times New Roman" w:hAnsi="Times New Roman"/>
        </w:rPr>
      </w:pPr>
      <w:r w:rsidRPr="00976D25">
        <w:rPr>
          <w:rFonts w:ascii="Times New Roman" w:hAnsi="Times New Roman"/>
        </w:rPr>
        <w:t>Cranial CT</w:t>
      </w:r>
      <w:r w:rsidR="00EE76EC">
        <w:rPr>
          <w:rFonts w:ascii="Times New Roman" w:hAnsi="Times New Roman"/>
          <w:color w:val="FF0000"/>
        </w:rPr>
        <w:t xml:space="preserve"> scans</w:t>
      </w:r>
      <w:r w:rsidRPr="00976D25">
        <w:rPr>
          <w:rFonts w:ascii="Times New Roman" w:hAnsi="Times New Roman"/>
        </w:rPr>
        <w:t xml:space="preserve"> requested as part of trauma series were excluded.</w:t>
      </w:r>
      <w:r w:rsidRPr="004C78B6">
        <w:rPr>
          <w:rFonts w:ascii="Times New Roman" w:hAnsi="Times New Roman"/>
        </w:rPr>
        <w:t xml:space="preserve"> </w:t>
      </w:r>
      <w:r w:rsidRPr="00976D25">
        <w:rPr>
          <w:rFonts w:ascii="Times New Roman" w:hAnsi="Times New Roman"/>
        </w:rPr>
        <w:t>Attendances were excluded from the final analysis where the ED records were incomplete, including where timing of presentation was not possible.</w:t>
      </w:r>
    </w:p>
    <w:p w14:paraId="1ABD7902" w14:textId="77777777" w:rsidR="004C78B6" w:rsidRDefault="004C78B6" w:rsidP="00020EAF">
      <w:pPr>
        <w:spacing w:line="360" w:lineRule="auto"/>
        <w:rPr>
          <w:rFonts w:ascii="Times New Roman" w:hAnsi="Times New Roman"/>
          <w:i/>
          <w:color w:val="FF0000"/>
        </w:rPr>
      </w:pPr>
    </w:p>
    <w:p w14:paraId="35373894" w14:textId="2C93E644" w:rsidR="004C78B6" w:rsidRPr="004C78B6" w:rsidRDefault="004C78B6" w:rsidP="00020EAF">
      <w:pPr>
        <w:spacing w:line="360" w:lineRule="auto"/>
        <w:rPr>
          <w:rFonts w:ascii="Times New Roman" w:hAnsi="Times New Roman"/>
          <w:i/>
          <w:color w:val="FF0000"/>
        </w:rPr>
      </w:pPr>
      <w:r w:rsidRPr="004C78B6">
        <w:rPr>
          <w:rFonts w:ascii="Times New Roman" w:hAnsi="Times New Roman"/>
          <w:i/>
          <w:color w:val="FF0000"/>
        </w:rPr>
        <w:t>Data Extraction</w:t>
      </w:r>
    </w:p>
    <w:p w14:paraId="40F5782C" w14:textId="35684092" w:rsidR="004C78B6" w:rsidRPr="0020377B" w:rsidRDefault="00020EAF" w:rsidP="00020EAF">
      <w:pPr>
        <w:spacing w:line="360" w:lineRule="auto"/>
        <w:rPr>
          <w:rFonts w:ascii="Times New Roman" w:hAnsi="Times New Roman"/>
          <w:color w:val="FF0000"/>
        </w:rPr>
      </w:pPr>
      <w:r w:rsidRPr="00976D25">
        <w:rPr>
          <w:rFonts w:ascii="Times New Roman" w:hAnsi="Times New Roman"/>
        </w:rPr>
        <w:t>Data extraction was undertaken</w:t>
      </w:r>
      <w:r w:rsidR="00EE76EC">
        <w:rPr>
          <w:rFonts w:ascii="Times New Roman" w:hAnsi="Times New Roman"/>
          <w:color w:val="FF0000"/>
        </w:rPr>
        <w:t>,</w:t>
      </w:r>
      <w:r w:rsidR="0020377B">
        <w:rPr>
          <w:rFonts w:ascii="Times New Roman" w:hAnsi="Times New Roman"/>
        </w:rPr>
        <w:t xml:space="preserve"> </w:t>
      </w:r>
      <w:r w:rsidR="0020377B">
        <w:rPr>
          <w:rFonts w:ascii="Times New Roman" w:hAnsi="Times New Roman"/>
          <w:color w:val="FF0000"/>
        </w:rPr>
        <w:t>as outline</w:t>
      </w:r>
      <w:r w:rsidR="00DA5A38">
        <w:rPr>
          <w:rFonts w:ascii="Times New Roman" w:hAnsi="Times New Roman"/>
          <w:color w:val="FF0000"/>
        </w:rPr>
        <w:t>d</w:t>
      </w:r>
      <w:r w:rsidR="0020377B">
        <w:rPr>
          <w:rFonts w:ascii="Times New Roman" w:hAnsi="Times New Roman"/>
          <w:color w:val="FF0000"/>
        </w:rPr>
        <w:t xml:space="preserve"> by an a priori audit protocol</w:t>
      </w:r>
      <w:r w:rsidR="00EE76EC">
        <w:rPr>
          <w:rFonts w:ascii="Times New Roman" w:hAnsi="Times New Roman"/>
          <w:color w:val="FF0000"/>
        </w:rPr>
        <w:t>,</w:t>
      </w:r>
      <w:r w:rsidRPr="00976D25">
        <w:rPr>
          <w:rFonts w:ascii="Times New Roman" w:hAnsi="Times New Roman"/>
        </w:rPr>
        <w:t xml:space="preserve"> for: demographic information; mechanism of injury; presence of individual NICE indications for a CT (indications based on NICE guidelines 2007); whether presentation was within or after twenty-four hours of injury; whether the patient was </w:t>
      </w:r>
      <w:r w:rsidRPr="00976D25">
        <w:rPr>
          <w:rFonts w:ascii="Times New Roman" w:hAnsi="Times New Roman"/>
        </w:rPr>
        <w:lastRenderedPageBreak/>
        <w:t xml:space="preserve">re-attending with an existing injury; CT head findings; neurosurgical outcomes; and death. </w:t>
      </w:r>
    </w:p>
    <w:p w14:paraId="182A403F" w14:textId="77777777" w:rsidR="004C78B6" w:rsidRDefault="004C78B6" w:rsidP="00020EAF">
      <w:pPr>
        <w:spacing w:line="360" w:lineRule="auto"/>
        <w:rPr>
          <w:rFonts w:ascii="Times New Roman" w:hAnsi="Times New Roman"/>
        </w:rPr>
      </w:pPr>
    </w:p>
    <w:p w14:paraId="28AA55C6" w14:textId="29A95A1C" w:rsidR="004C78B6" w:rsidRPr="004C78B6" w:rsidRDefault="004C78B6" w:rsidP="00020EAF">
      <w:pPr>
        <w:spacing w:line="360" w:lineRule="auto"/>
        <w:rPr>
          <w:rFonts w:ascii="Times New Roman" w:hAnsi="Times New Roman"/>
          <w:i/>
          <w:color w:val="FF0000"/>
        </w:rPr>
      </w:pPr>
      <w:r w:rsidRPr="004C78B6">
        <w:rPr>
          <w:rFonts w:ascii="Times New Roman" w:hAnsi="Times New Roman"/>
          <w:i/>
          <w:color w:val="FF0000"/>
        </w:rPr>
        <w:t>Outcomes</w:t>
      </w:r>
    </w:p>
    <w:p w14:paraId="1DA801C5" w14:textId="69F6F0D5" w:rsidR="00020EAF" w:rsidRPr="001E011E" w:rsidRDefault="00020EAF" w:rsidP="00020EAF">
      <w:pPr>
        <w:spacing w:line="360" w:lineRule="auto"/>
        <w:rPr>
          <w:rFonts w:ascii="Times New Roman" w:hAnsi="Times New Roman"/>
          <w:color w:val="FF0000"/>
        </w:rPr>
      </w:pPr>
      <w:r w:rsidRPr="00976D25">
        <w:rPr>
          <w:rFonts w:ascii="Times New Roman" w:hAnsi="Times New Roman"/>
        </w:rPr>
        <w:t xml:space="preserve">For the purposes of this study a </w:t>
      </w:r>
      <w:r>
        <w:rPr>
          <w:rFonts w:ascii="Times New Roman" w:hAnsi="Times New Roman"/>
        </w:rPr>
        <w:t>significant</w:t>
      </w:r>
      <w:r w:rsidRPr="00976D25">
        <w:rPr>
          <w:rFonts w:ascii="Times New Roman" w:hAnsi="Times New Roman"/>
        </w:rPr>
        <w:t xml:space="preserve"> CT head finding had to be of a new traumatic intra-cranial injury, including skull fractures, contusions and any type of intra-cranial haemorrhage.  Existing findings and non-traumatic abnormalities</w:t>
      </w:r>
      <w:r w:rsidR="004C78B6">
        <w:rPr>
          <w:rFonts w:ascii="Times New Roman" w:hAnsi="Times New Roman"/>
        </w:rPr>
        <w:t xml:space="preserve"> </w:t>
      </w:r>
      <w:r w:rsidR="004C78B6">
        <w:rPr>
          <w:rFonts w:ascii="Times New Roman" w:hAnsi="Times New Roman"/>
          <w:color w:val="FF0000"/>
        </w:rPr>
        <w:t>were</w:t>
      </w:r>
      <w:r w:rsidRPr="00976D25">
        <w:rPr>
          <w:rFonts w:ascii="Times New Roman" w:hAnsi="Times New Roman"/>
        </w:rPr>
        <w:t xml:space="preserve"> not recorded. </w:t>
      </w:r>
      <w:r w:rsidR="001E011E">
        <w:rPr>
          <w:rFonts w:ascii="Times New Roman" w:hAnsi="Times New Roman"/>
          <w:color w:val="FF0000"/>
        </w:rPr>
        <w:t>Neurosurgical outcomes were defined as: intubation; any form of invasive intra-cranial pressure monitor</w:t>
      </w:r>
      <w:r w:rsidR="00FF57B5">
        <w:rPr>
          <w:rFonts w:ascii="Times New Roman" w:hAnsi="Times New Roman"/>
          <w:color w:val="FF0000"/>
        </w:rPr>
        <w:t>ing; craniotomy; burr hole procedure; and any surgical procedure for the trea</w:t>
      </w:r>
      <w:r w:rsidR="00EE76EC">
        <w:rPr>
          <w:rFonts w:ascii="Times New Roman" w:hAnsi="Times New Roman"/>
          <w:color w:val="FF0000"/>
        </w:rPr>
        <w:t>tment of a skull fracture. Deaths</w:t>
      </w:r>
      <w:r w:rsidR="00FF57B5">
        <w:rPr>
          <w:rFonts w:ascii="Times New Roman" w:hAnsi="Times New Roman"/>
          <w:color w:val="FF0000"/>
        </w:rPr>
        <w:t xml:space="preserve"> up to 18 months following a</w:t>
      </w:r>
      <w:r w:rsidR="00EE76EC">
        <w:rPr>
          <w:rFonts w:ascii="Times New Roman" w:hAnsi="Times New Roman"/>
          <w:color w:val="FF0000"/>
        </w:rPr>
        <w:t xml:space="preserve"> head injury were included as an outcome where an intra-cranial injury caused</w:t>
      </w:r>
      <w:r w:rsidR="00415CFF">
        <w:rPr>
          <w:rFonts w:ascii="Times New Roman" w:hAnsi="Times New Roman"/>
          <w:color w:val="FF0000"/>
        </w:rPr>
        <w:t xml:space="preserve"> by a</w:t>
      </w:r>
      <w:r w:rsidR="00322D86">
        <w:rPr>
          <w:rFonts w:ascii="Times New Roman" w:hAnsi="Times New Roman"/>
          <w:color w:val="FF0000"/>
        </w:rPr>
        <w:t xml:space="preserve"> documented head injury was</w:t>
      </w:r>
      <w:r w:rsidR="004829F6">
        <w:rPr>
          <w:rFonts w:ascii="Times New Roman" w:hAnsi="Times New Roman"/>
          <w:color w:val="FF0000"/>
        </w:rPr>
        <w:t xml:space="preserve"> either the p</w:t>
      </w:r>
      <w:r w:rsidR="00322D86">
        <w:rPr>
          <w:rFonts w:ascii="Times New Roman" w:hAnsi="Times New Roman"/>
          <w:color w:val="FF0000"/>
        </w:rPr>
        <w:t>rimary or a contributory cause</w:t>
      </w:r>
      <w:r w:rsidR="004829F6">
        <w:rPr>
          <w:rFonts w:ascii="Times New Roman" w:hAnsi="Times New Roman"/>
          <w:color w:val="FF0000"/>
        </w:rPr>
        <w:t xml:space="preserve"> of death.</w:t>
      </w:r>
    </w:p>
    <w:p w14:paraId="5158AF98" w14:textId="77777777" w:rsidR="00020EAF" w:rsidRPr="00976D25" w:rsidRDefault="00020EAF" w:rsidP="00020EAF">
      <w:pPr>
        <w:spacing w:line="360" w:lineRule="auto"/>
        <w:rPr>
          <w:rFonts w:ascii="Times New Roman" w:hAnsi="Times New Roman"/>
        </w:rPr>
      </w:pPr>
    </w:p>
    <w:p w14:paraId="52552991" w14:textId="77777777" w:rsidR="00020EAF" w:rsidRPr="00976D25" w:rsidRDefault="00020EAF" w:rsidP="00020EAF">
      <w:pPr>
        <w:spacing w:line="360" w:lineRule="auto"/>
        <w:rPr>
          <w:rFonts w:ascii="Times New Roman" w:hAnsi="Times New Roman"/>
          <w:i/>
        </w:rPr>
      </w:pPr>
      <w:r w:rsidRPr="00976D25">
        <w:rPr>
          <w:rFonts w:ascii="Times New Roman" w:hAnsi="Times New Roman"/>
          <w:i/>
        </w:rPr>
        <w:t>Statistical Analysis</w:t>
      </w:r>
    </w:p>
    <w:p w14:paraId="1AA398E6" w14:textId="66806DD4" w:rsidR="00DA5A38" w:rsidRPr="00DA5A38" w:rsidRDefault="00020EAF" w:rsidP="00020EAF">
      <w:pPr>
        <w:spacing w:line="360" w:lineRule="auto"/>
        <w:rPr>
          <w:rFonts w:ascii="Times New Roman" w:hAnsi="Times New Roman"/>
          <w:color w:val="FF0000"/>
          <w:lang w:val="en"/>
        </w:rPr>
      </w:pPr>
      <w:r w:rsidRPr="00976D25">
        <w:rPr>
          <w:rFonts w:ascii="Times New Roman" w:hAnsi="Times New Roman" w:cs="Times New Roman"/>
        </w:rPr>
        <w:t xml:space="preserve">Descriptive statistics (mean (sd) and n (%)) were calculated for demographic and presenting characteristics of the patients that underwent CT and, by group </w:t>
      </w:r>
      <w:r>
        <w:rPr>
          <w:rFonts w:ascii="Times New Roman" w:hAnsi="Times New Roman" w:cs="Times New Roman"/>
        </w:rPr>
        <w:t>presenting</w:t>
      </w:r>
      <w:r w:rsidRPr="00976D25">
        <w:rPr>
          <w:rFonts w:ascii="Times New Roman" w:hAnsi="Times New Roman" w:cs="Times New Roman"/>
        </w:rPr>
        <w:t xml:space="preserve"> within and after 24 hours of injury.  </w:t>
      </w:r>
      <w:r w:rsidRPr="00976D25">
        <w:rPr>
          <w:rFonts w:ascii="Times New Roman" w:eastAsia="Arial" w:hAnsi="Times New Roman" w:cs="Times New Roman"/>
        </w:rPr>
        <w:t xml:space="preserve">The groups were compared for the outcome measures: </w:t>
      </w:r>
      <w:r w:rsidR="009B704F">
        <w:rPr>
          <w:rFonts w:ascii="Times New Roman" w:eastAsia="Arial" w:hAnsi="Times New Roman" w:cs="Times New Roman"/>
          <w:color w:val="FF0000"/>
        </w:rPr>
        <w:t xml:space="preserve">prevalence </w:t>
      </w:r>
      <w:r w:rsidR="00415CFF">
        <w:rPr>
          <w:rFonts w:ascii="Times New Roman" w:eastAsia="Arial" w:hAnsi="Times New Roman" w:cs="Times New Roman"/>
        </w:rPr>
        <w:t>of</w:t>
      </w:r>
      <w:r w:rsidRPr="00976D25">
        <w:rPr>
          <w:rFonts w:ascii="Times New Roman" w:eastAsia="Arial" w:hAnsi="Times New Roman" w:cs="Times New Roman"/>
        </w:rPr>
        <w:t xml:space="preserve"> t</w:t>
      </w:r>
      <w:r w:rsidRPr="00976D25">
        <w:rPr>
          <w:rFonts w:ascii="Times New Roman" w:hAnsi="Times New Roman"/>
        </w:rPr>
        <w:t>raumatic CT finding</w:t>
      </w:r>
      <w:r w:rsidR="00415CFF">
        <w:rPr>
          <w:rFonts w:ascii="Times New Roman" w:hAnsi="Times New Roman"/>
          <w:color w:val="FF0000"/>
        </w:rPr>
        <w:t>s;</w:t>
      </w:r>
      <w:r w:rsidRPr="00976D25">
        <w:rPr>
          <w:rFonts w:ascii="Times New Roman" w:hAnsi="Times New Roman"/>
        </w:rPr>
        <w:t xml:space="preserve"> whether or not there was a neurosurgical intervention</w:t>
      </w:r>
      <w:r w:rsidR="00415CFF">
        <w:rPr>
          <w:rFonts w:ascii="Times New Roman" w:hAnsi="Times New Roman"/>
          <w:color w:val="FF0000"/>
        </w:rPr>
        <w:t>;</w:t>
      </w:r>
      <w:r w:rsidRPr="00976D25">
        <w:rPr>
          <w:rFonts w:ascii="Times New Roman" w:hAnsi="Times New Roman"/>
        </w:rPr>
        <w:t xml:space="preserve"> and death. The </w:t>
      </w:r>
      <w:r w:rsidRPr="00976D25">
        <w:rPr>
          <w:rFonts w:ascii="Times New Roman" w:eastAsia="Arial" w:hAnsi="Times New Roman" w:cs="Times New Roman"/>
        </w:rPr>
        <w:t>pro</w:t>
      </w:r>
      <w:r w:rsidR="0031080F">
        <w:rPr>
          <w:rFonts w:ascii="Times New Roman" w:eastAsia="Arial" w:hAnsi="Times New Roman" w:cs="Times New Roman"/>
        </w:rPr>
        <w:t xml:space="preserve">portion in each group who had an </w:t>
      </w:r>
      <w:r w:rsidRPr="00976D25">
        <w:rPr>
          <w:rFonts w:ascii="Times New Roman" w:eastAsia="Arial" w:hAnsi="Times New Roman" w:cs="Times New Roman"/>
        </w:rPr>
        <w:t xml:space="preserve">indication for the completed CT head scans was also compared. Pearson Chi-Square test or Fishers Exact test are used to compare groups. The </w:t>
      </w:r>
      <w:r w:rsidRPr="00976D25">
        <w:rPr>
          <w:rFonts w:ascii="Times New Roman" w:hAnsi="Times New Roman"/>
          <w:bCs/>
          <w:lang w:val="en"/>
        </w:rPr>
        <w:t>sensitivity</w:t>
      </w:r>
      <w:r w:rsidRPr="00976D25">
        <w:rPr>
          <w:rFonts w:ascii="Times New Roman" w:hAnsi="Times New Roman"/>
          <w:lang w:val="en"/>
        </w:rPr>
        <w:t xml:space="preserve"> of </w:t>
      </w:r>
      <w:r w:rsidR="0031080F">
        <w:rPr>
          <w:rFonts w:ascii="Times New Roman" w:hAnsi="Times New Roman"/>
          <w:lang w:val="en"/>
        </w:rPr>
        <w:t xml:space="preserve">the guidelines </w:t>
      </w:r>
      <w:r w:rsidRPr="00976D25">
        <w:rPr>
          <w:rFonts w:ascii="Times New Roman" w:hAnsi="Times New Roman"/>
          <w:lang w:val="en"/>
        </w:rPr>
        <w:t xml:space="preserve">for neurosourgical intervention and significant traumatic CT findings was calculated for each group. </w:t>
      </w:r>
      <w:r w:rsidR="00DA5A38">
        <w:rPr>
          <w:rFonts w:ascii="Times New Roman" w:hAnsi="Times New Roman"/>
          <w:color w:val="FF0000"/>
          <w:lang w:val="en"/>
        </w:rPr>
        <w:t>This analysis was specified a priori in an audit protocol.</w:t>
      </w:r>
    </w:p>
    <w:p w14:paraId="19C92734" w14:textId="77777777" w:rsidR="00DA5A38" w:rsidRDefault="00DA5A38" w:rsidP="00020EAF">
      <w:pPr>
        <w:spacing w:line="360" w:lineRule="auto"/>
        <w:rPr>
          <w:rFonts w:ascii="Times New Roman" w:hAnsi="Times New Roman"/>
          <w:lang w:val="en"/>
        </w:rPr>
      </w:pPr>
    </w:p>
    <w:p w14:paraId="58B2882F" w14:textId="5D73A2FD" w:rsidR="00B20CD5" w:rsidRDefault="00020EAF" w:rsidP="00020EAF">
      <w:pPr>
        <w:spacing w:line="360" w:lineRule="auto"/>
        <w:rPr>
          <w:rFonts w:ascii="Times New Roman" w:eastAsia="Arial" w:hAnsi="Times New Roman" w:cs="Times New Roman"/>
        </w:rPr>
      </w:pPr>
      <w:r w:rsidRPr="00976D25">
        <w:rPr>
          <w:rFonts w:ascii="Times New Roman" w:eastAsia="Arial" w:hAnsi="Times New Roman" w:cs="Times New Roman"/>
        </w:rPr>
        <w:t>Logistic regression</w:t>
      </w:r>
      <w:r w:rsidR="00DA5A38">
        <w:rPr>
          <w:rFonts w:ascii="Times New Roman" w:eastAsia="Arial" w:hAnsi="Times New Roman" w:cs="Times New Roman"/>
        </w:rPr>
        <w:t xml:space="preserve"> </w:t>
      </w:r>
      <w:r w:rsidR="00DA5A38">
        <w:rPr>
          <w:rFonts w:ascii="Times New Roman" w:eastAsia="Arial" w:hAnsi="Times New Roman" w:cs="Times New Roman"/>
          <w:color w:val="FF0000"/>
        </w:rPr>
        <w:t>analysis</w:t>
      </w:r>
      <w:r w:rsidRPr="00976D25">
        <w:rPr>
          <w:rFonts w:ascii="Times New Roman" w:eastAsia="Arial" w:hAnsi="Times New Roman" w:cs="Times New Roman"/>
        </w:rPr>
        <w:t xml:space="preserve"> was undertaken </w:t>
      </w:r>
      <w:r w:rsidR="00DA5A38" w:rsidRPr="00DA5A38">
        <w:rPr>
          <w:rFonts w:ascii="Times New Roman" w:eastAsia="Arial" w:hAnsi="Times New Roman" w:cs="Times New Roman"/>
          <w:color w:val="FF0000"/>
        </w:rPr>
        <w:t>post hoc</w:t>
      </w:r>
      <w:r w:rsidR="00DA5A38">
        <w:rPr>
          <w:rFonts w:ascii="Times New Roman" w:eastAsia="Arial" w:hAnsi="Times New Roman" w:cs="Times New Roman"/>
        </w:rPr>
        <w:t xml:space="preserve"> </w:t>
      </w:r>
      <w:r w:rsidRPr="00976D25">
        <w:rPr>
          <w:rFonts w:ascii="Times New Roman" w:eastAsia="Arial" w:hAnsi="Times New Roman" w:cs="Times New Roman"/>
        </w:rPr>
        <w:t xml:space="preserve">with </w:t>
      </w:r>
      <w:r w:rsidRPr="00976D25">
        <w:rPr>
          <w:rFonts w:ascii="Times New Roman" w:hAnsi="Times New Roman"/>
        </w:rPr>
        <w:t>traumatic CT finding</w:t>
      </w:r>
      <w:r w:rsidRPr="00976D25">
        <w:rPr>
          <w:rFonts w:ascii="Times New Roman" w:eastAsia="Arial" w:hAnsi="Times New Roman" w:cs="Times New Roman"/>
        </w:rPr>
        <w:t xml:space="preserve"> as the dependant variable and the independent variables: presence of a</w:t>
      </w:r>
      <w:r w:rsidR="0031080F">
        <w:rPr>
          <w:rFonts w:ascii="Times New Roman" w:eastAsia="Arial" w:hAnsi="Times New Roman" w:cs="Times New Roman"/>
        </w:rPr>
        <w:t>n</w:t>
      </w:r>
      <w:r w:rsidRPr="00976D25">
        <w:rPr>
          <w:rFonts w:ascii="Times New Roman" w:eastAsia="Arial" w:hAnsi="Times New Roman" w:cs="Times New Roman"/>
        </w:rPr>
        <w:t xml:space="preserve"> indication for CT head scan; presentation </w:t>
      </w:r>
      <w:r w:rsidRPr="00976D25">
        <w:rPr>
          <w:rFonts w:ascii="Times New Roman" w:hAnsi="Times New Roman" w:cs="Times New Roman"/>
        </w:rPr>
        <w:t>within or after 24 hours of injury; and t</w:t>
      </w:r>
      <w:r w:rsidRPr="00976D25">
        <w:rPr>
          <w:rFonts w:ascii="Times New Roman" w:eastAsia="Arial" w:hAnsi="Times New Roman" w:cs="Times New Roman"/>
        </w:rPr>
        <w:t xml:space="preserve">he interaction between the two independent variables. This was included to explore whether presence of a </w:t>
      </w:r>
      <w:r w:rsidR="0031080F">
        <w:rPr>
          <w:rFonts w:ascii="Times New Roman" w:eastAsia="Arial" w:hAnsi="Times New Roman" w:cs="Times New Roman"/>
        </w:rPr>
        <w:t xml:space="preserve">CT head </w:t>
      </w:r>
      <w:r w:rsidRPr="00976D25">
        <w:rPr>
          <w:rFonts w:ascii="Times New Roman" w:eastAsia="Arial" w:hAnsi="Times New Roman" w:cs="Times New Roman"/>
        </w:rPr>
        <w:t>indication affects traumatic CT finding differently in those with delayed presentation. Given the proportion of intra-cranial injuries was 8.6% and there were 650 CT head scans included in the analysis, 5 explanatory variable</w:t>
      </w:r>
      <w:r w:rsidR="00D91961">
        <w:rPr>
          <w:rFonts w:ascii="Times New Roman" w:eastAsia="Arial" w:hAnsi="Times New Roman" w:cs="Times New Roman"/>
          <w:color w:val="FF0000"/>
        </w:rPr>
        <w:t>s</w:t>
      </w:r>
      <w:r w:rsidRPr="00976D25">
        <w:rPr>
          <w:rFonts w:ascii="Times New Roman" w:eastAsia="Arial" w:hAnsi="Times New Roman" w:cs="Times New Roman"/>
        </w:rPr>
        <w:t xml:space="preserve"> could be investigated</w:t>
      </w:r>
      <w:r w:rsidR="00164D0A">
        <w:rPr>
          <w:rFonts w:ascii="Times New Roman" w:eastAsia="Arial" w:hAnsi="Times New Roman" w:cs="Times New Roman"/>
        </w:rPr>
        <w:t xml:space="preserve"> </w:t>
      </w:r>
      <w:r w:rsidR="00164D0A">
        <w:rPr>
          <w:rFonts w:ascii="Times New Roman" w:eastAsia="Arial" w:hAnsi="Times New Roman" w:cs="Times New Roman"/>
          <w:color w:val="FF0000"/>
        </w:rPr>
        <w:t>[14]</w:t>
      </w:r>
      <w:r w:rsidRPr="00976D25">
        <w:rPr>
          <w:rFonts w:ascii="Times New Roman" w:eastAsia="Arial" w:hAnsi="Times New Roman" w:cs="Times New Roman"/>
        </w:rPr>
        <w:t xml:space="preserve">.  </w:t>
      </w:r>
    </w:p>
    <w:p w14:paraId="51F5C63C" w14:textId="77777777" w:rsidR="00B20CD5" w:rsidRDefault="00B20CD5" w:rsidP="00020EAF">
      <w:pPr>
        <w:spacing w:line="360" w:lineRule="auto"/>
        <w:rPr>
          <w:rFonts w:ascii="Times New Roman" w:eastAsia="Arial" w:hAnsi="Times New Roman" w:cs="Times New Roman"/>
        </w:rPr>
      </w:pPr>
    </w:p>
    <w:p w14:paraId="2828873A" w14:textId="5F5D66F4" w:rsidR="00020EAF" w:rsidRPr="00976D25" w:rsidRDefault="00B20CD5" w:rsidP="00020EAF">
      <w:pPr>
        <w:spacing w:line="360" w:lineRule="auto"/>
        <w:rPr>
          <w:rFonts w:ascii="Times New Roman" w:eastAsia="Arial" w:hAnsi="Times New Roman" w:cs="Times New Roman"/>
        </w:rPr>
      </w:pPr>
      <w:r>
        <w:rPr>
          <w:rFonts w:ascii="Times New Roman" w:eastAsia="Arial" w:hAnsi="Times New Roman" w:cs="Times New Roman"/>
          <w:color w:val="FF0000"/>
        </w:rPr>
        <w:lastRenderedPageBreak/>
        <w:t>Sensitivity and logistic regression</w:t>
      </w:r>
      <w:r w:rsidR="00020EAF" w:rsidRPr="00976D25">
        <w:rPr>
          <w:rFonts w:ascii="Times New Roman" w:eastAsia="Arial" w:hAnsi="Times New Roman" w:cs="Times New Roman"/>
        </w:rPr>
        <w:t xml:space="preserve"> analysis was repeated with CT head scans associated with re-attendances excluded</w:t>
      </w:r>
      <w:r w:rsidR="00020EAF">
        <w:rPr>
          <w:rFonts w:ascii="Times New Roman" w:eastAsia="Arial" w:hAnsi="Times New Roman" w:cs="Times New Roman"/>
        </w:rPr>
        <w:t xml:space="preserve"> to ensure this was</w:t>
      </w:r>
      <w:r w:rsidR="00020EAF" w:rsidRPr="00976D25">
        <w:rPr>
          <w:rFonts w:ascii="Times New Roman" w:eastAsia="Arial" w:hAnsi="Times New Roman" w:cs="Times New Roman"/>
        </w:rPr>
        <w:t xml:space="preserve"> not acting as a confounding factor</w:t>
      </w:r>
      <w:r>
        <w:rPr>
          <w:rFonts w:ascii="Times New Roman" w:eastAsia="Arial" w:hAnsi="Times New Roman" w:cs="Times New Roman"/>
        </w:rPr>
        <w:t xml:space="preserve"> </w:t>
      </w:r>
      <w:r>
        <w:rPr>
          <w:rFonts w:ascii="Times New Roman" w:eastAsia="Arial" w:hAnsi="Times New Roman" w:cs="Times New Roman"/>
          <w:color w:val="FF0000"/>
        </w:rPr>
        <w:t>or causing clustering in the logistic regression analysis</w:t>
      </w:r>
      <w:r w:rsidR="00020EAF" w:rsidRPr="00976D25">
        <w:rPr>
          <w:rFonts w:ascii="Times New Roman" w:eastAsia="Arial" w:hAnsi="Times New Roman" w:cs="Times New Roman"/>
        </w:rPr>
        <w:t>.</w:t>
      </w:r>
      <w:r>
        <w:rPr>
          <w:rFonts w:ascii="Times New Roman" w:eastAsia="Arial" w:hAnsi="Times New Roman" w:cs="Times New Roman"/>
        </w:rPr>
        <w:t xml:space="preserve"> </w:t>
      </w:r>
      <w:r w:rsidR="00154CD2">
        <w:rPr>
          <w:rFonts w:ascii="Times New Roman" w:eastAsia="Arial" w:hAnsi="Times New Roman" w:cs="Times New Roman"/>
          <w:color w:val="FF0000"/>
        </w:rPr>
        <w:t>This is unlikely given the small number of such patients.</w:t>
      </w:r>
      <w:r w:rsidR="00020EAF" w:rsidRPr="00976D25">
        <w:rPr>
          <w:rFonts w:ascii="Times New Roman" w:eastAsia="Arial" w:hAnsi="Times New Roman" w:cs="Times New Roman"/>
        </w:rPr>
        <w:t xml:space="preserve"> All analyses w</w:t>
      </w:r>
      <w:r w:rsidR="00605A5F">
        <w:rPr>
          <w:rFonts w:ascii="Times New Roman" w:eastAsia="Arial" w:hAnsi="Times New Roman" w:cs="Times New Roman"/>
        </w:rPr>
        <w:t>ere undertaken on SPSS (v22),</w:t>
      </w:r>
      <w:r w:rsidR="00020EAF" w:rsidRPr="00976D25">
        <w:rPr>
          <w:rFonts w:ascii="Times New Roman" w:eastAsia="Arial" w:hAnsi="Times New Roman" w:cs="Times New Roman"/>
        </w:rPr>
        <w:t xml:space="preserve"> a p-value of</w:t>
      </w:r>
      <w:r w:rsidR="00605A5F">
        <w:rPr>
          <w:rFonts w:ascii="Times New Roman" w:eastAsia="Arial" w:hAnsi="Times New Roman" w:cs="Times New Roman"/>
        </w:rPr>
        <w:t xml:space="preserve"> </w:t>
      </w:r>
      <w:r w:rsidR="00020EAF" w:rsidRPr="00976D25">
        <w:rPr>
          <w:rFonts w:ascii="Times New Roman" w:eastAsia="Arial" w:hAnsi="Times New Roman" w:cs="Times New Roman"/>
        </w:rPr>
        <w:t>&lt; 0.05 was considered to indicate statistical significance</w:t>
      </w:r>
      <w:r w:rsidR="00605A5F">
        <w:rPr>
          <w:rFonts w:ascii="Times New Roman" w:eastAsia="Arial" w:hAnsi="Times New Roman" w:cs="Times New Roman"/>
        </w:rPr>
        <w:t xml:space="preserve"> </w:t>
      </w:r>
      <w:r w:rsidR="00605A5F">
        <w:rPr>
          <w:rFonts w:ascii="Times New Roman" w:eastAsia="Arial" w:hAnsi="Times New Roman" w:cs="Times New Roman"/>
          <w:color w:val="FF0000"/>
        </w:rPr>
        <w:t>and a 95% confidence interval was calculated for outcomes of interest</w:t>
      </w:r>
      <w:r w:rsidR="00020EAF" w:rsidRPr="00976D25">
        <w:rPr>
          <w:rFonts w:ascii="Times New Roman" w:eastAsia="Arial" w:hAnsi="Times New Roman" w:cs="Times New Roman"/>
        </w:rPr>
        <w:t>.</w:t>
      </w:r>
    </w:p>
    <w:p w14:paraId="35D896F6" w14:textId="77777777" w:rsidR="00020EAF" w:rsidRPr="00976D25" w:rsidRDefault="00020EAF" w:rsidP="00020EAF">
      <w:pPr>
        <w:spacing w:line="360" w:lineRule="auto"/>
        <w:rPr>
          <w:rFonts w:ascii="Times New Roman" w:eastAsia="Times New Roman" w:hAnsi="Times New Roman" w:cs="Times New Roman"/>
        </w:rPr>
      </w:pPr>
    </w:p>
    <w:p w14:paraId="51241B81" w14:textId="77777777" w:rsidR="00020EAF" w:rsidRPr="00976D25" w:rsidRDefault="00020EAF" w:rsidP="00020EAF">
      <w:pPr>
        <w:spacing w:line="360" w:lineRule="auto"/>
        <w:rPr>
          <w:rFonts w:ascii="Times New Roman" w:hAnsi="Times New Roman"/>
          <w:i/>
        </w:rPr>
      </w:pPr>
      <w:r w:rsidRPr="00976D25">
        <w:rPr>
          <w:rFonts w:ascii="Times New Roman" w:hAnsi="Times New Roman"/>
          <w:i/>
        </w:rPr>
        <w:t>Research Ethics</w:t>
      </w:r>
    </w:p>
    <w:p w14:paraId="71401048" w14:textId="10C800ED" w:rsidR="00020EAF" w:rsidRPr="00976D25" w:rsidRDefault="00020EAF" w:rsidP="00020EAF">
      <w:pPr>
        <w:spacing w:line="360" w:lineRule="auto"/>
        <w:rPr>
          <w:rFonts w:ascii="Times New Roman" w:hAnsi="Times New Roman"/>
        </w:rPr>
      </w:pPr>
      <w:r w:rsidRPr="00976D25">
        <w:rPr>
          <w:rFonts w:ascii="Times New Roman" w:hAnsi="Times New Roman"/>
        </w:rPr>
        <w:t>Collection of these data was undertaken as part of a clinical audit assessing CT head requesting practice against nationa</w:t>
      </w:r>
      <w:r w:rsidR="00DE3E1E">
        <w:rPr>
          <w:rFonts w:ascii="Times New Roman" w:hAnsi="Times New Roman"/>
        </w:rPr>
        <w:t xml:space="preserve">l NICE guidelines. A formal </w:t>
      </w:r>
      <w:r w:rsidR="00DE3E1E">
        <w:rPr>
          <w:rFonts w:ascii="Times New Roman" w:hAnsi="Times New Roman"/>
          <w:color w:val="FF0000"/>
        </w:rPr>
        <w:t>Integrated Research Application System (IRAS)</w:t>
      </w:r>
      <w:r w:rsidRPr="00976D25">
        <w:rPr>
          <w:rFonts w:ascii="Times New Roman" w:hAnsi="Times New Roman"/>
        </w:rPr>
        <w:t xml:space="preserve"> application was made for the use of the data to address the research questions posed in this paper. The</w:t>
      </w:r>
      <w:r w:rsidR="00495898">
        <w:rPr>
          <w:rFonts w:ascii="Times New Roman" w:hAnsi="Times New Roman"/>
        </w:rPr>
        <w:t xml:space="preserve"> </w:t>
      </w:r>
      <w:r w:rsidR="00495898">
        <w:rPr>
          <w:rFonts w:ascii="Times New Roman" w:hAnsi="Times New Roman"/>
          <w:color w:val="FF0000"/>
        </w:rPr>
        <w:t>relevant</w:t>
      </w:r>
      <w:r w:rsidR="00DE3E1E">
        <w:rPr>
          <w:rFonts w:ascii="Times New Roman" w:hAnsi="Times New Roman"/>
          <w:color w:val="FF0000"/>
        </w:rPr>
        <w:t xml:space="preserve"> Health Research Authority Research Ethics</w:t>
      </w:r>
      <w:r w:rsidR="00DE3E1E">
        <w:rPr>
          <w:rFonts w:ascii="Times New Roman" w:hAnsi="Times New Roman"/>
        </w:rPr>
        <w:t xml:space="preserve"> </w:t>
      </w:r>
      <w:r w:rsidR="00DE3E1E">
        <w:rPr>
          <w:rFonts w:ascii="Times New Roman" w:hAnsi="Times New Roman"/>
          <w:color w:val="FF0000"/>
        </w:rPr>
        <w:t>C</w:t>
      </w:r>
      <w:r w:rsidRPr="00976D25">
        <w:rPr>
          <w:rFonts w:ascii="Times New Roman" w:hAnsi="Times New Roman"/>
        </w:rPr>
        <w:t>ommittee were satisfied that formal ethical approval was not requi</w:t>
      </w:r>
      <w:r w:rsidR="00DE3E1E">
        <w:rPr>
          <w:rFonts w:ascii="Times New Roman" w:hAnsi="Times New Roman"/>
        </w:rPr>
        <w:t>red for the secondary use of</w:t>
      </w:r>
      <w:r w:rsidRPr="00976D25">
        <w:rPr>
          <w:rFonts w:ascii="Times New Roman" w:hAnsi="Times New Roman"/>
        </w:rPr>
        <w:t xml:space="preserve"> audit data for this project.</w:t>
      </w:r>
    </w:p>
    <w:p w14:paraId="77F6EF7F" w14:textId="77777777" w:rsidR="00843D72" w:rsidRDefault="00843D72" w:rsidP="00020EAF">
      <w:pPr>
        <w:spacing w:line="360" w:lineRule="auto"/>
        <w:rPr>
          <w:rFonts w:ascii="Times New Roman" w:hAnsi="Times New Roman"/>
        </w:rPr>
      </w:pPr>
    </w:p>
    <w:p w14:paraId="20E3383D" w14:textId="77777777" w:rsidR="00020EAF" w:rsidRPr="00976D25" w:rsidRDefault="00020EAF" w:rsidP="00020EAF">
      <w:pPr>
        <w:spacing w:line="360" w:lineRule="auto"/>
        <w:rPr>
          <w:rFonts w:ascii="Times New Roman" w:hAnsi="Times New Roman"/>
        </w:rPr>
      </w:pPr>
      <w:r w:rsidRPr="00976D25">
        <w:rPr>
          <w:rFonts w:ascii="Times New Roman" w:hAnsi="Times New Roman"/>
        </w:rPr>
        <w:t>Results</w:t>
      </w:r>
    </w:p>
    <w:p w14:paraId="47F14225" w14:textId="77777777" w:rsidR="00020EAF" w:rsidRDefault="00020EAF" w:rsidP="00020EAF">
      <w:pPr>
        <w:spacing w:line="360" w:lineRule="auto"/>
        <w:rPr>
          <w:rFonts w:ascii="Times New Roman" w:hAnsi="Times New Roman"/>
        </w:rPr>
      </w:pPr>
    </w:p>
    <w:p w14:paraId="0D8351F2" w14:textId="0895838F" w:rsidR="00020EAF" w:rsidRPr="00976D25" w:rsidRDefault="00020EAF" w:rsidP="00020EAF">
      <w:pPr>
        <w:spacing w:line="360" w:lineRule="auto"/>
        <w:rPr>
          <w:rFonts w:ascii="Times New Roman" w:hAnsi="Times New Roman"/>
        </w:rPr>
      </w:pPr>
      <w:r w:rsidRPr="00976D25">
        <w:rPr>
          <w:rFonts w:ascii="Times New Roman" w:hAnsi="Times New Roman"/>
        </w:rPr>
        <w:t>In the study period, there were 2240 ED CT head requests. Of these requests 676 matched the inclusion criteria for adult head trauma.</w:t>
      </w:r>
      <w:r w:rsidR="009667EC">
        <w:rPr>
          <w:rFonts w:ascii="Times New Roman" w:hAnsi="Times New Roman"/>
        </w:rPr>
        <w:t xml:space="preserve"> </w:t>
      </w:r>
      <w:r w:rsidR="009667EC">
        <w:rPr>
          <w:rFonts w:ascii="Times New Roman" w:hAnsi="Times New Roman"/>
          <w:color w:val="FF0000"/>
        </w:rPr>
        <w:t>The remaining</w:t>
      </w:r>
      <w:r w:rsidR="00405004">
        <w:rPr>
          <w:rFonts w:ascii="Times New Roman" w:hAnsi="Times New Roman"/>
          <w:color w:val="FF0000"/>
        </w:rPr>
        <w:t xml:space="preserve"> 1564 CT head scans were requested for the investigation of: </w:t>
      </w:r>
      <w:r w:rsidR="00CA0D2A">
        <w:rPr>
          <w:color w:val="FF0000"/>
        </w:rPr>
        <w:t>stroke</w:t>
      </w:r>
      <w:r w:rsidR="00405004" w:rsidRPr="00405004">
        <w:rPr>
          <w:color w:val="FF0000"/>
        </w:rPr>
        <w:t xml:space="preserve">, headaches, seizures, confusion and reduced </w:t>
      </w:r>
      <w:r w:rsidR="00495898">
        <w:rPr>
          <w:color w:val="FF0000"/>
        </w:rPr>
        <w:t>Glasgow Coma Scale (</w:t>
      </w:r>
      <w:r w:rsidR="00405004" w:rsidRPr="00405004">
        <w:rPr>
          <w:color w:val="FF0000"/>
        </w:rPr>
        <w:t>GCS</w:t>
      </w:r>
      <w:r w:rsidR="00495898">
        <w:rPr>
          <w:color w:val="FF0000"/>
        </w:rPr>
        <w:t>)</w:t>
      </w:r>
      <w:r w:rsidR="00405004" w:rsidRPr="00405004">
        <w:rPr>
          <w:color w:val="FF0000"/>
        </w:rPr>
        <w:t>.</w:t>
      </w:r>
      <w:r w:rsidR="00405004" w:rsidRPr="00405004">
        <w:rPr>
          <w:rFonts w:ascii="Times New Roman" w:hAnsi="Times New Roman"/>
          <w:color w:val="FF0000"/>
        </w:rPr>
        <w:t xml:space="preserve"> </w:t>
      </w:r>
      <w:r w:rsidRPr="00405004">
        <w:rPr>
          <w:rFonts w:ascii="Times New Roman" w:hAnsi="Times New Roman"/>
          <w:color w:val="FF0000"/>
        </w:rPr>
        <w:t xml:space="preserve"> </w:t>
      </w:r>
      <w:r w:rsidRPr="00976D25">
        <w:rPr>
          <w:rFonts w:ascii="Times New Roman" w:hAnsi="Times New Roman"/>
        </w:rPr>
        <w:t>Complete ED records were only available for 650 of these requests and therefore 26 CT head scans were not included in analysis. Of the 650 included CT scans, 101 were for patients presenting after twenty-four hours of injury.</w:t>
      </w:r>
      <w:r w:rsidR="009667EC">
        <w:rPr>
          <w:rFonts w:ascii="Times New Roman" w:hAnsi="Times New Roman"/>
        </w:rPr>
        <w:t xml:space="preserve"> </w:t>
      </w:r>
    </w:p>
    <w:p w14:paraId="01EB75DA" w14:textId="77777777" w:rsidR="00020EAF" w:rsidRPr="00976D25" w:rsidRDefault="00020EAF" w:rsidP="00020EAF">
      <w:pPr>
        <w:spacing w:line="360" w:lineRule="auto"/>
        <w:rPr>
          <w:rFonts w:ascii="Times New Roman" w:hAnsi="Times New Roman"/>
        </w:rPr>
      </w:pPr>
    </w:p>
    <w:p w14:paraId="1BEA6F21" w14:textId="77777777" w:rsidR="00843D72" w:rsidRPr="00976D25" w:rsidRDefault="00020EAF" w:rsidP="00843D72">
      <w:pPr>
        <w:spacing w:line="360" w:lineRule="auto"/>
        <w:rPr>
          <w:rFonts w:ascii="Times New Roman" w:hAnsi="Times New Roman"/>
        </w:rPr>
      </w:pPr>
      <w:r w:rsidRPr="00976D25">
        <w:rPr>
          <w:rFonts w:ascii="Times New Roman" w:hAnsi="Times New Roman"/>
        </w:rPr>
        <w:t>Table 1 shows the descriptive summary of the total sample and for those presenting within or after twenty-four hours of injury. The mean age was 53.0 (</w:t>
      </w:r>
      <w:r>
        <w:rPr>
          <w:rFonts w:ascii="Times New Roman" w:hAnsi="Times New Roman"/>
        </w:rPr>
        <w:t>SD=</w:t>
      </w:r>
      <w:r w:rsidRPr="00976D25">
        <w:rPr>
          <w:rFonts w:ascii="Times New Roman" w:hAnsi="Times New Roman"/>
        </w:rPr>
        <w:t>24.0), which was similar between groups. Overall, 61% were male, and there was a higher proportion of males in those presenting within 24 hours compared to after 24 hours</w:t>
      </w:r>
      <w:r w:rsidR="00843D72">
        <w:rPr>
          <w:rFonts w:ascii="Times New Roman" w:hAnsi="Times New Roman"/>
        </w:rPr>
        <w:t>.</w:t>
      </w:r>
      <w:r w:rsidRPr="00976D25">
        <w:rPr>
          <w:rFonts w:ascii="Times New Roman" w:hAnsi="Times New Roman"/>
        </w:rPr>
        <w:t xml:space="preserve"> The vast majority of patient presented with minor head injuries and this was similar in both groups. The proportion of patients re-attending with an existing injury was only 3%, but there were more re-attenders in the delayed presentation group (16% versus 0.2%). The majority of patients had fallen</w:t>
      </w:r>
      <w:r w:rsidR="00843D72">
        <w:rPr>
          <w:rFonts w:ascii="Times New Roman" w:hAnsi="Times New Roman"/>
        </w:rPr>
        <w:t xml:space="preserve">, </w:t>
      </w:r>
      <w:r w:rsidR="00843D72">
        <w:rPr>
          <w:rFonts w:ascii="Times New Roman" w:hAnsi="Times New Roman"/>
          <w:color w:val="FF0000"/>
        </w:rPr>
        <w:t>or been</w:t>
      </w:r>
      <w:r w:rsidRPr="00976D25">
        <w:rPr>
          <w:rFonts w:ascii="Times New Roman" w:hAnsi="Times New Roman"/>
        </w:rPr>
        <w:t xml:space="preserve"> </w:t>
      </w:r>
      <w:r w:rsidRPr="00843D72">
        <w:rPr>
          <w:rFonts w:ascii="Times New Roman" w:hAnsi="Times New Roman"/>
          <w:color w:val="FF0000"/>
        </w:rPr>
        <w:t>assault</w:t>
      </w:r>
      <w:r w:rsidR="00843D72" w:rsidRPr="00843D72">
        <w:rPr>
          <w:rFonts w:ascii="Times New Roman" w:hAnsi="Times New Roman"/>
          <w:color w:val="FF0000"/>
        </w:rPr>
        <w:t>ed</w:t>
      </w:r>
      <w:r w:rsidRPr="00976D25">
        <w:rPr>
          <w:rFonts w:ascii="Times New Roman" w:hAnsi="Times New Roman"/>
        </w:rPr>
        <w:t xml:space="preserve">, with little variation between groups. A higher proportion of patients presenting within 24 hours of injury </w:t>
      </w:r>
      <w:r w:rsidRPr="00976D25">
        <w:rPr>
          <w:rFonts w:ascii="Times New Roman" w:hAnsi="Times New Roman"/>
        </w:rPr>
        <w:lastRenderedPageBreak/>
        <w:t xml:space="preserve">had risk factors associated with the circumstances of injury present, </w:t>
      </w:r>
      <w:r w:rsidR="00DF1D2E">
        <w:rPr>
          <w:rFonts w:ascii="Times New Roman" w:hAnsi="Times New Roman"/>
        </w:rPr>
        <w:t xml:space="preserve">such as loss conscious </w:t>
      </w:r>
      <w:r w:rsidR="00DF1D2E" w:rsidRPr="00DF1D2E">
        <w:rPr>
          <w:rFonts w:ascii="Times New Roman" w:hAnsi="Times New Roman"/>
          <w:color w:val="FF0000"/>
        </w:rPr>
        <w:t>and</w:t>
      </w:r>
      <w:r w:rsidR="00DF1D2E">
        <w:rPr>
          <w:rFonts w:ascii="Times New Roman" w:hAnsi="Times New Roman"/>
        </w:rPr>
        <w:t xml:space="preserve"> </w:t>
      </w:r>
      <w:r w:rsidRPr="00976D25">
        <w:rPr>
          <w:rFonts w:ascii="Times New Roman" w:hAnsi="Times New Roman"/>
        </w:rPr>
        <w:t xml:space="preserve">the presence of a dangerous mechanism of injury. They were also more likely to be recorded as being intoxicated (41.3% versus 7.9%). A higher proportion of patients presenting after 24 </w:t>
      </w:r>
      <w:r w:rsidR="00843D72" w:rsidRPr="00976D25">
        <w:rPr>
          <w:rFonts w:ascii="Times New Roman" w:hAnsi="Times New Roman"/>
        </w:rPr>
        <w:t>hours of injury had NICE risk factors present associated with on-going symptoms including: vomiting, seizures and focal neurological deficits.</w:t>
      </w:r>
    </w:p>
    <w:p w14:paraId="4114E3DE" w14:textId="683A383E" w:rsidR="00020EAF" w:rsidRDefault="00020EAF" w:rsidP="00020EAF">
      <w:pPr>
        <w:spacing w:line="360" w:lineRule="auto"/>
        <w:rPr>
          <w:rFonts w:ascii="Times New Roman" w:hAnsi="Times New Roman"/>
        </w:rPr>
        <w:sectPr w:rsidR="00020EAF" w:rsidSect="00F16B36">
          <w:pgSz w:w="11900" w:h="16840"/>
          <w:pgMar w:top="1440" w:right="1800" w:bottom="1440" w:left="1800" w:header="708" w:footer="708" w:gutter="0"/>
          <w:cols w:space="708"/>
          <w:docGrid w:linePitch="360"/>
        </w:sectPr>
      </w:pPr>
    </w:p>
    <w:p w14:paraId="597693EA" w14:textId="77777777" w:rsidR="00020EAF" w:rsidRPr="006130EE" w:rsidRDefault="00020EAF" w:rsidP="00020EAF">
      <w:pPr>
        <w:keepNext/>
        <w:spacing w:after="200"/>
        <w:rPr>
          <w:rFonts w:ascii="Calibri" w:eastAsia="ＭＳ 明朝" w:hAnsi="Calibri" w:cs="Times New Roman"/>
          <w:b/>
          <w:bCs/>
          <w:sz w:val="18"/>
          <w:szCs w:val="18"/>
        </w:rPr>
      </w:pPr>
      <w:r w:rsidRPr="006130EE">
        <w:rPr>
          <w:rFonts w:ascii="Calibri" w:eastAsia="ＭＳ 明朝" w:hAnsi="Calibri" w:cs="Times New Roman"/>
          <w:b/>
          <w:bCs/>
          <w:sz w:val="18"/>
          <w:szCs w:val="18"/>
        </w:rPr>
        <w:lastRenderedPageBreak/>
        <w:t xml:space="preserve">Table </w:t>
      </w:r>
      <w:r w:rsidRPr="006130EE">
        <w:rPr>
          <w:rFonts w:ascii="Calibri" w:eastAsia="ＭＳ 明朝" w:hAnsi="Calibri" w:cs="Times New Roman"/>
          <w:b/>
          <w:bCs/>
          <w:sz w:val="18"/>
          <w:szCs w:val="18"/>
        </w:rPr>
        <w:fldChar w:fldCharType="begin"/>
      </w:r>
      <w:r w:rsidRPr="006130EE">
        <w:rPr>
          <w:rFonts w:ascii="Calibri" w:eastAsia="ＭＳ 明朝" w:hAnsi="Calibri" w:cs="Times New Roman"/>
          <w:b/>
          <w:bCs/>
          <w:sz w:val="18"/>
          <w:szCs w:val="18"/>
        </w:rPr>
        <w:instrText xml:space="preserve"> SEQ Table \* ARABIC </w:instrText>
      </w:r>
      <w:r w:rsidRPr="006130EE">
        <w:rPr>
          <w:rFonts w:ascii="Calibri" w:eastAsia="ＭＳ 明朝" w:hAnsi="Calibri" w:cs="Times New Roman"/>
          <w:b/>
          <w:bCs/>
          <w:sz w:val="18"/>
          <w:szCs w:val="18"/>
        </w:rPr>
        <w:fldChar w:fldCharType="separate"/>
      </w:r>
      <w:r>
        <w:rPr>
          <w:rFonts w:ascii="Calibri" w:eastAsia="ＭＳ 明朝" w:hAnsi="Calibri" w:cs="Times New Roman"/>
          <w:b/>
          <w:bCs/>
          <w:noProof/>
          <w:sz w:val="18"/>
          <w:szCs w:val="18"/>
        </w:rPr>
        <w:t>1</w:t>
      </w:r>
      <w:r w:rsidRPr="006130EE">
        <w:rPr>
          <w:rFonts w:ascii="Calibri" w:eastAsia="ＭＳ 明朝" w:hAnsi="Calibri" w:cs="Times New Roman"/>
          <w:b/>
          <w:bCs/>
          <w:noProof/>
          <w:sz w:val="18"/>
          <w:szCs w:val="18"/>
        </w:rPr>
        <w:fldChar w:fldCharType="end"/>
      </w:r>
      <w:r w:rsidRPr="006130EE">
        <w:rPr>
          <w:rFonts w:ascii="Calibri" w:eastAsia="ＭＳ 明朝" w:hAnsi="Calibri" w:cs="Times New Roman"/>
          <w:b/>
          <w:bCs/>
          <w:sz w:val="18"/>
          <w:szCs w:val="18"/>
        </w:rPr>
        <w:t xml:space="preserve">: Characteristics of patients by time of presentation after injury </w:t>
      </w:r>
    </w:p>
    <w:tbl>
      <w:tblPr>
        <w:tblpPr w:leftFromText="180" w:rightFromText="180" w:vertAnchor="page" w:horzAnchor="margin" w:tblpY="1957"/>
        <w:tblW w:w="9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417"/>
        <w:gridCol w:w="1985"/>
        <w:gridCol w:w="1559"/>
      </w:tblGrid>
      <w:tr w:rsidR="00020EAF" w:rsidRPr="006130EE" w14:paraId="2060EEFA" w14:textId="77777777" w:rsidTr="00B245E3">
        <w:trPr>
          <w:trHeight w:val="562"/>
        </w:trPr>
        <w:tc>
          <w:tcPr>
            <w:tcW w:w="4077" w:type="dxa"/>
            <w:shd w:val="clear" w:color="auto" w:fill="D9D9D9"/>
          </w:tcPr>
          <w:p w14:paraId="351567CD"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Factor</w:t>
            </w:r>
          </w:p>
        </w:tc>
        <w:tc>
          <w:tcPr>
            <w:tcW w:w="1417" w:type="dxa"/>
            <w:shd w:val="clear" w:color="auto" w:fill="D9D9D9"/>
          </w:tcPr>
          <w:p w14:paraId="113BFD9D" w14:textId="77777777" w:rsidR="00020EAF" w:rsidRPr="006130EE" w:rsidRDefault="00020EAF" w:rsidP="00B245E3">
            <w:pPr>
              <w:jc w:val="center"/>
              <w:rPr>
                <w:rFonts w:ascii="Calibri" w:eastAsia="ＭＳ 明朝" w:hAnsi="Calibri" w:cs="Times New Roman"/>
                <w:sz w:val="22"/>
                <w:szCs w:val="22"/>
              </w:rPr>
            </w:pPr>
            <w:r w:rsidRPr="006130EE">
              <w:rPr>
                <w:rFonts w:ascii="Calibri" w:eastAsia="ＭＳ 明朝" w:hAnsi="Calibri" w:cs="Times New Roman"/>
                <w:sz w:val="22"/>
                <w:szCs w:val="22"/>
              </w:rPr>
              <w:t>Overall n=650</w:t>
            </w:r>
          </w:p>
        </w:tc>
        <w:tc>
          <w:tcPr>
            <w:tcW w:w="1985" w:type="dxa"/>
            <w:shd w:val="clear" w:color="auto" w:fill="D9D9D9"/>
          </w:tcPr>
          <w:p w14:paraId="457D3738" w14:textId="77777777" w:rsidR="00020EAF" w:rsidRPr="006130EE" w:rsidRDefault="00020EAF" w:rsidP="00B245E3">
            <w:pPr>
              <w:jc w:val="center"/>
              <w:rPr>
                <w:rFonts w:ascii="Calibri" w:eastAsia="ＭＳ 明朝" w:hAnsi="Calibri" w:cs="Times New Roman"/>
                <w:sz w:val="22"/>
                <w:szCs w:val="22"/>
              </w:rPr>
            </w:pPr>
            <w:r w:rsidRPr="006130EE">
              <w:rPr>
                <w:rFonts w:ascii="Calibri" w:eastAsia="ＭＳ 明朝" w:hAnsi="Calibri" w:cs="Times New Roman"/>
                <w:sz w:val="22"/>
                <w:szCs w:val="22"/>
              </w:rPr>
              <w:t>Within 24 hours n=549</w:t>
            </w:r>
          </w:p>
        </w:tc>
        <w:tc>
          <w:tcPr>
            <w:tcW w:w="1559" w:type="dxa"/>
            <w:shd w:val="clear" w:color="auto" w:fill="D9D9D9"/>
          </w:tcPr>
          <w:p w14:paraId="6FBC283F" w14:textId="77777777" w:rsidR="00020EAF" w:rsidRPr="006130EE" w:rsidRDefault="00020EAF" w:rsidP="00B245E3">
            <w:pPr>
              <w:spacing w:after="100" w:afterAutospacing="1"/>
              <w:jc w:val="center"/>
              <w:rPr>
                <w:rFonts w:ascii="Calibri" w:eastAsia="ＭＳ 明朝" w:hAnsi="Calibri" w:cs="Times New Roman"/>
                <w:sz w:val="22"/>
                <w:szCs w:val="22"/>
              </w:rPr>
            </w:pPr>
            <w:r w:rsidRPr="006130EE">
              <w:rPr>
                <w:rFonts w:ascii="Calibri" w:eastAsia="ＭＳ 明朝" w:hAnsi="Calibri" w:cs="Times New Roman"/>
                <w:sz w:val="22"/>
                <w:szCs w:val="22"/>
              </w:rPr>
              <w:t>After 24 hours n=101</w:t>
            </w:r>
          </w:p>
        </w:tc>
      </w:tr>
      <w:tr w:rsidR="00020EAF" w:rsidRPr="006130EE" w14:paraId="04C70ACD" w14:textId="77777777" w:rsidTr="00B245E3">
        <w:tc>
          <w:tcPr>
            <w:tcW w:w="4077" w:type="dxa"/>
          </w:tcPr>
          <w:p w14:paraId="41BCAA7D"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Age (Mean (sd)</w:t>
            </w:r>
          </w:p>
        </w:tc>
        <w:tc>
          <w:tcPr>
            <w:tcW w:w="1417" w:type="dxa"/>
          </w:tcPr>
          <w:p w14:paraId="7DE543B0"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53.0 (24.0)</w:t>
            </w:r>
          </w:p>
        </w:tc>
        <w:tc>
          <w:tcPr>
            <w:tcW w:w="1985" w:type="dxa"/>
          </w:tcPr>
          <w:p w14:paraId="5F62C5AD"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53.5 (24.2)</w:t>
            </w:r>
          </w:p>
        </w:tc>
        <w:tc>
          <w:tcPr>
            <w:tcW w:w="1559" w:type="dxa"/>
          </w:tcPr>
          <w:p w14:paraId="6B4658BC"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50.4 (23.0)</w:t>
            </w:r>
          </w:p>
        </w:tc>
      </w:tr>
      <w:tr w:rsidR="00020EAF" w:rsidRPr="006130EE" w14:paraId="56831A98" w14:textId="77777777" w:rsidTr="00B245E3">
        <w:tc>
          <w:tcPr>
            <w:tcW w:w="4077" w:type="dxa"/>
          </w:tcPr>
          <w:p w14:paraId="62F62087"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Sex (n (%) Male)</w:t>
            </w:r>
          </w:p>
        </w:tc>
        <w:tc>
          <w:tcPr>
            <w:tcW w:w="1417" w:type="dxa"/>
          </w:tcPr>
          <w:p w14:paraId="174AD4E1"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394 (60.6%)</w:t>
            </w:r>
          </w:p>
        </w:tc>
        <w:tc>
          <w:tcPr>
            <w:tcW w:w="1985" w:type="dxa"/>
          </w:tcPr>
          <w:p w14:paraId="2CD57C8E"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346 (63.0%)</w:t>
            </w:r>
          </w:p>
        </w:tc>
        <w:tc>
          <w:tcPr>
            <w:tcW w:w="1559" w:type="dxa"/>
          </w:tcPr>
          <w:p w14:paraId="15180BA3"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48 (47.5%)</w:t>
            </w:r>
          </w:p>
        </w:tc>
      </w:tr>
      <w:tr w:rsidR="00020EAF" w:rsidRPr="006130EE" w14:paraId="6E70EC1F" w14:textId="77777777" w:rsidTr="00B245E3">
        <w:tc>
          <w:tcPr>
            <w:tcW w:w="4077" w:type="dxa"/>
          </w:tcPr>
          <w:p w14:paraId="7EA023C3"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Re-attendance (n (%))</w:t>
            </w:r>
          </w:p>
        </w:tc>
        <w:tc>
          <w:tcPr>
            <w:tcW w:w="1417" w:type="dxa"/>
          </w:tcPr>
          <w:p w14:paraId="6088FB48"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17 (2.6%)</w:t>
            </w:r>
          </w:p>
        </w:tc>
        <w:tc>
          <w:tcPr>
            <w:tcW w:w="1985" w:type="dxa"/>
          </w:tcPr>
          <w:p w14:paraId="021CD459"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 (0.2%)</w:t>
            </w:r>
          </w:p>
        </w:tc>
        <w:tc>
          <w:tcPr>
            <w:tcW w:w="1559" w:type="dxa"/>
          </w:tcPr>
          <w:p w14:paraId="270B0FFC"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16 (15.8%)</w:t>
            </w:r>
          </w:p>
        </w:tc>
      </w:tr>
      <w:tr w:rsidR="00020EAF" w:rsidRPr="006130EE" w14:paraId="6D795650" w14:textId="77777777" w:rsidTr="00B245E3">
        <w:tc>
          <w:tcPr>
            <w:tcW w:w="4077" w:type="dxa"/>
          </w:tcPr>
          <w:p w14:paraId="7D1F4D3B"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Initial GCS 13,14 or 15 (n (%))</w:t>
            </w:r>
          </w:p>
        </w:tc>
        <w:tc>
          <w:tcPr>
            <w:tcW w:w="1417" w:type="dxa"/>
          </w:tcPr>
          <w:p w14:paraId="34E2C6E5"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620 (95.5%)</w:t>
            </w:r>
          </w:p>
        </w:tc>
        <w:tc>
          <w:tcPr>
            <w:tcW w:w="1985" w:type="dxa"/>
          </w:tcPr>
          <w:p w14:paraId="7AF51FC5"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521 (94.8%)</w:t>
            </w:r>
          </w:p>
        </w:tc>
        <w:tc>
          <w:tcPr>
            <w:tcW w:w="1559" w:type="dxa"/>
          </w:tcPr>
          <w:p w14:paraId="28D0CDF1"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99 (98.0%)</w:t>
            </w:r>
          </w:p>
        </w:tc>
      </w:tr>
      <w:tr w:rsidR="00020EAF" w:rsidRPr="006130EE" w14:paraId="48E01E8C" w14:textId="77777777" w:rsidTr="00B245E3">
        <w:tc>
          <w:tcPr>
            <w:tcW w:w="4077" w:type="dxa"/>
            <w:shd w:val="clear" w:color="auto" w:fill="D9D9D9"/>
          </w:tcPr>
          <w:p w14:paraId="62F12B01"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Mechanism of Injury</w:t>
            </w:r>
          </w:p>
        </w:tc>
        <w:tc>
          <w:tcPr>
            <w:tcW w:w="1417" w:type="dxa"/>
            <w:shd w:val="clear" w:color="auto" w:fill="D9D9D9"/>
          </w:tcPr>
          <w:p w14:paraId="590BAD96"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Overall</w:t>
            </w:r>
          </w:p>
        </w:tc>
        <w:tc>
          <w:tcPr>
            <w:tcW w:w="1985" w:type="dxa"/>
            <w:shd w:val="clear" w:color="auto" w:fill="D9D9D9"/>
          </w:tcPr>
          <w:p w14:paraId="300F46BC"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Within 24 hours</w:t>
            </w:r>
          </w:p>
        </w:tc>
        <w:tc>
          <w:tcPr>
            <w:tcW w:w="1559" w:type="dxa"/>
            <w:shd w:val="clear" w:color="auto" w:fill="D9D9D9"/>
          </w:tcPr>
          <w:p w14:paraId="55195BB5"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After 24 hours</w:t>
            </w:r>
          </w:p>
        </w:tc>
      </w:tr>
      <w:tr w:rsidR="00020EAF" w:rsidRPr="006130EE" w14:paraId="276E1D50" w14:textId="77777777" w:rsidTr="00B245E3">
        <w:tc>
          <w:tcPr>
            <w:tcW w:w="4077" w:type="dxa"/>
          </w:tcPr>
          <w:p w14:paraId="5900BAFF"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Fall</w:t>
            </w:r>
          </w:p>
        </w:tc>
        <w:tc>
          <w:tcPr>
            <w:tcW w:w="1417" w:type="dxa"/>
          </w:tcPr>
          <w:p w14:paraId="0C12B62F"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405 (62.3%)</w:t>
            </w:r>
          </w:p>
        </w:tc>
        <w:tc>
          <w:tcPr>
            <w:tcW w:w="1985" w:type="dxa"/>
          </w:tcPr>
          <w:p w14:paraId="44E3F1FB"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355 (64.7%)</w:t>
            </w:r>
          </w:p>
        </w:tc>
        <w:tc>
          <w:tcPr>
            <w:tcW w:w="1559" w:type="dxa"/>
          </w:tcPr>
          <w:p w14:paraId="77C6F9E7"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50 (49.5%)</w:t>
            </w:r>
          </w:p>
        </w:tc>
      </w:tr>
      <w:tr w:rsidR="00020EAF" w:rsidRPr="006130EE" w14:paraId="0F54CF5A" w14:textId="77777777" w:rsidTr="00B245E3">
        <w:tc>
          <w:tcPr>
            <w:tcW w:w="4077" w:type="dxa"/>
          </w:tcPr>
          <w:p w14:paraId="46674C6C"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Assault</w:t>
            </w:r>
          </w:p>
        </w:tc>
        <w:tc>
          <w:tcPr>
            <w:tcW w:w="1417" w:type="dxa"/>
          </w:tcPr>
          <w:p w14:paraId="03EB9438"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145 (22.3%)</w:t>
            </w:r>
          </w:p>
        </w:tc>
        <w:tc>
          <w:tcPr>
            <w:tcW w:w="1985" w:type="dxa"/>
          </w:tcPr>
          <w:p w14:paraId="7FA1D8AB"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122 (22.2%)</w:t>
            </w:r>
          </w:p>
        </w:tc>
        <w:tc>
          <w:tcPr>
            <w:tcW w:w="1559" w:type="dxa"/>
          </w:tcPr>
          <w:p w14:paraId="7F021E64"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23 (22.8%)</w:t>
            </w:r>
          </w:p>
        </w:tc>
      </w:tr>
      <w:tr w:rsidR="00020EAF" w:rsidRPr="006130EE" w14:paraId="061E5C1B" w14:textId="77777777" w:rsidTr="00B245E3">
        <w:tc>
          <w:tcPr>
            <w:tcW w:w="4077" w:type="dxa"/>
          </w:tcPr>
          <w:p w14:paraId="43A36E43"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RTC</w:t>
            </w:r>
          </w:p>
        </w:tc>
        <w:tc>
          <w:tcPr>
            <w:tcW w:w="1417" w:type="dxa"/>
          </w:tcPr>
          <w:p w14:paraId="6FC9CD83"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46 (7.1%)</w:t>
            </w:r>
          </w:p>
        </w:tc>
        <w:tc>
          <w:tcPr>
            <w:tcW w:w="1985" w:type="dxa"/>
          </w:tcPr>
          <w:p w14:paraId="2BDE1E3E"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37 (6.7%)</w:t>
            </w:r>
          </w:p>
        </w:tc>
        <w:tc>
          <w:tcPr>
            <w:tcW w:w="1559" w:type="dxa"/>
          </w:tcPr>
          <w:p w14:paraId="033AE98C"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9 (8.9%)</w:t>
            </w:r>
          </w:p>
        </w:tc>
      </w:tr>
      <w:tr w:rsidR="00020EAF" w:rsidRPr="006130EE" w14:paraId="58931430" w14:textId="77777777" w:rsidTr="00B245E3">
        <w:tc>
          <w:tcPr>
            <w:tcW w:w="4077" w:type="dxa"/>
          </w:tcPr>
          <w:p w14:paraId="55C02CC9"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Sports</w:t>
            </w:r>
          </w:p>
        </w:tc>
        <w:tc>
          <w:tcPr>
            <w:tcW w:w="1417" w:type="dxa"/>
          </w:tcPr>
          <w:p w14:paraId="4882F599"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13 (2.0%)</w:t>
            </w:r>
          </w:p>
        </w:tc>
        <w:tc>
          <w:tcPr>
            <w:tcW w:w="1985" w:type="dxa"/>
          </w:tcPr>
          <w:p w14:paraId="6314D049"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7 (1.3%)</w:t>
            </w:r>
          </w:p>
        </w:tc>
        <w:tc>
          <w:tcPr>
            <w:tcW w:w="1559" w:type="dxa"/>
          </w:tcPr>
          <w:p w14:paraId="30877B54"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6 (5.9%)</w:t>
            </w:r>
          </w:p>
        </w:tc>
      </w:tr>
      <w:tr w:rsidR="00020EAF" w:rsidRPr="006130EE" w14:paraId="2FEEBF10" w14:textId="77777777" w:rsidTr="00B245E3">
        <w:tc>
          <w:tcPr>
            <w:tcW w:w="4077" w:type="dxa"/>
          </w:tcPr>
          <w:p w14:paraId="1D7A6B01"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Accident (non-Specified)</w:t>
            </w:r>
          </w:p>
        </w:tc>
        <w:tc>
          <w:tcPr>
            <w:tcW w:w="1417" w:type="dxa"/>
          </w:tcPr>
          <w:p w14:paraId="7C67B89C"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27 (4.2%)</w:t>
            </w:r>
          </w:p>
        </w:tc>
        <w:tc>
          <w:tcPr>
            <w:tcW w:w="1985" w:type="dxa"/>
          </w:tcPr>
          <w:p w14:paraId="3222422B"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14 (2.6%)</w:t>
            </w:r>
          </w:p>
        </w:tc>
        <w:tc>
          <w:tcPr>
            <w:tcW w:w="1559" w:type="dxa"/>
          </w:tcPr>
          <w:p w14:paraId="67512B15"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13 (12.9%)</w:t>
            </w:r>
          </w:p>
        </w:tc>
      </w:tr>
      <w:tr w:rsidR="00020EAF" w:rsidRPr="006130EE" w14:paraId="2CF87A67" w14:textId="77777777" w:rsidTr="00B245E3">
        <w:tc>
          <w:tcPr>
            <w:tcW w:w="4077" w:type="dxa"/>
          </w:tcPr>
          <w:p w14:paraId="75249B02"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Unknown</w:t>
            </w:r>
          </w:p>
        </w:tc>
        <w:tc>
          <w:tcPr>
            <w:tcW w:w="1417" w:type="dxa"/>
          </w:tcPr>
          <w:p w14:paraId="185B7F89"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14 (2.2%)</w:t>
            </w:r>
          </w:p>
        </w:tc>
        <w:tc>
          <w:tcPr>
            <w:tcW w:w="1985" w:type="dxa"/>
          </w:tcPr>
          <w:p w14:paraId="09385C27"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14 (2.6%)</w:t>
            </w:r>
          </w:p>
        </w:tc>
        <w:tc>
          <w:tcPr>
            <w:tcW w:w="1559" w:type="dxa"/>
          </w:tcPr>
          <w:p w14:paraId="5233EC2E"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 xml:space="preserve">0 </w:t>
            </w:r>
          </w:p>
        </w:tc>
      </w:tr>
      <w:tr w:rsidR="00020EAF" w:rsidRPr="006130EE" w14:paraId="6B0D0ACC" w14:textId="77777777" w:rsidTr="00B245E3">
        <w:trPr>
          <w:trHeight w:val="386"/>
        </w:trPr>
        <w:tc>
          <w:tcPr>
            <w:tcW w:w="9038" w:type="dxa"/>
            <w:gridSpan w:val="4"/>
            <w:shd w:val="clear" w:color="auto" w:fill="D9D9D9"/>
          </w:tcPr>
          <w:p w14:paraId="537C8527"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Presence of risk factor</w:t>
            </w:r>
          </w:p>
        </w:tc>
      </w:tr>
      <w:tr w:rsidR="00020EAF" w:rsidRPr="006130EE" w14:paraId="72636E6C" w14:textId="77777777" w:rsidTr="00B245E3">
        <w:trPr>
          <w:trHeight w:val="308"/>
        </w:trPr>
        <w:tc>
          <w:tcPr>
            <w:tcW w:w="4077" w:type="dxa"/>
            <w:shd w:val="clear" w:color="auto" w:fill="D9D9D9"/>
          </w:tcPr>
          <w:p w14:paraId="6E6427F2"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Factor</w:t>
            </w:r>
          </w:p>
        </w:tc>
        <w:tc>
          <w:tcPr>
            <w:tcW w:w="1417" w:type="dxa"/>
            <w:shd w:val="clear" w:color="auto" w:fill="D9D9D9"/>
          </w:tcPr>
          <w:p w14:paraId="135D683A"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Overall</w:t>
            </w:r>
          </w:p>
        </w:tc>
        <w:tc>
          <w:tcPr>
            <w:tcW w:w="1985" w:type="dxa"/>
            <w:shd w:val="clear" w:color="auto" w:fill="D9D9D9"/>
          </w:tcPr>
          <w:p w14:paraId="01742F8C"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Within 24 hours</w:t>
            </w:r>
          </w:p>
        </w:tc>
        <w:tc>
          <w:tcPr>
            <w:tcW w:w="1559" w:type="dxa"/>
            <w:shd w:val="clear" w:color="auto" w:fill="D9D9D9"/>
          </w:tcPr>
          <w:p w14:paraId="6150C35B"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After 24 hours</w:t>
            </w:r>
          </w:p>
        </w:tc>
      </w:tr>
      <w:tr w:rsidR="00020EAF" w:rsidRPr="006130EE" w14:paraId="265D7F5E" w14:textId="77777777" w:rsidTr="00B245E3">
        <w:tc>
          <w:tcPr>
            <w:tcW w:w="4077" w:type="dxa"/>
          </w:tcPr>
          <w:p w14:paraId="6B900DE8"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 xml:space="preserve">Intoxicated at time of injury               Alcohol                                                                   Drugs </w:t>
            </w:r>
          </w:p>
        </w:tc>
        <w:tc>
          <w:tcPr>
            <w:tcW w:w="1417" w:type="dxa"/>
          </w:tcPr>
          <w:p w14:paraId="1072740C"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325 (36.2%) 229 (35.2%)  6 (0.9%)</w:t>
            </w:r>
          </w:p>
        </w:tc>
        <w:tc>
          <w:tcPr>
            <w:tcW w:w="1985" w:type="dxa"/>
          </w:tcPr>
          <w:p w14:paraId="11DAA018"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227 (41.3%)         222 (40.4%)                    5 (0.9%)</w:t>
            </w:r>
          </w:p>
        </w:tc>
        <w:tc>
          <w:tcPr>
            <w:tcW w:w="1559" w:type="dxa"/>
          </w:tcPr>
          <w:p w14:paraId="0B3C60E2"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8 (7.9%)           7 (6.9%)           1 (1.0%)</w:t>
            </w:r>
          </w:p>
        </w:tc>
      </w:tr>
      <w:tr w:rsidR="00020EAF" w:rsidRPr="006130EE" w14:paraId="3FA54BB3" w14:textId="77777777" w:rsidTr="00B245E3">
        <w:tc>
          <w:tcPr>
            <w:tcW w:w="4077" w:type="dxa"/>
          </w:tcPr>
          <w:p w14:paraId="6BEBF4A4"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Dangerous Mechanism</w:t>
            </w:r>
          </w:p>
        </w:tc>
        <w:tc>
          <w:tcPr>
            <w:tcW w:w="1417" w:type="dxa"/>
          </w:tcPr>
          <w:p w14:paraId="561519F5"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82 (12.6%)</w:t>
            </w:r>
          </w:p>
        </w:tc>
        <w:tc>
          <w:tcPr>
            <w:tcW w:w="1985" w:type="dxa"/>
          </w:tcPr>
          <w:p w14:paraId="0291B8E1"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77 (14.0%)</w:t>
            </w:r>
          </w:p>
        </w:tc>
        <w:tc>
          <w:tcPr>
            <w:tcW w:w="1559" w:type="dxa"/>
          </w:tcPr>
          <w:p w14:paraId="2B6E404B"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5 (5.0%)</w:t>
            </w:r>
          </w:p>
        </w:tc>
      </w:tr>
      <w:tr w:rsidR="00020EAF" w:rsidRPr="006130EE" w14:paraId="728048DF" w14:textId="77777777" w:rsidTr="00B245E3">
        <w:tc>
          <w:tcPr>
            <w:tcW w:w="4077" w:type="dxa"/>
          </w:tcPr>
          <w:p w14:paraId="4355E353"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Retro-grade amnesia greater 30 mins</w:t>
            </w:r>
          </w:p>
        </w:tc>
        <w:tc>
          <w:tcPr>
            <w:tcW w:w="1417" w:type="dxa"/>
          </w:tcPr>
          <w:p w14:paraId="50FEC410"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101 (15.5%)</w:t>
            </w:r>
          </w:p>
        </w:tc>
        <w:tc>
          <w:tcPr>
            <w:tcW w:w="1985" w:type="dxa"/>
          </w:tcPr>
          <w:p w14:paraId="58B47CA4"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100 (18.2%)</w:t>
            </w:r>
          </w:p>
        </w:tc>
        <w:tc>
          <w:tcPr>
            <w:tcW w:w="1559" w:type="dxa"/>
          </w:tcPr>
          <w:p w14:paraId="1F1E8FD3"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 (1.0%)</w:t>
            </w:r>
          </w:p>
        </w:tc>
      </w:tr>
      <w:tr w:rsidR="00020EAF" w:rsidRPr="006130EE" w14:paraId="124741F5" w14:textId="77777777" w:rsidTr="00B245E3">
        <w:tc>
          <w:tcPr>
            <w:tcW w:w="4077" w:type="dxa"/>
          </w:tcPr>
          <w:p w14:paraId="3E788E32"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Post-traumatic amnesia</w:t>
            </w:r>
          </w:p>
        </w:tc>
        <w:tc>
          <w:tcPr>
            <w:tcW w:w="1417" w:type="dxa"/>
          </w:tcPr>
          <w:p w14:paraId="31F3DF51"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282 (43.4%)</w:t>
            </w:r>
          </w:p>
        </w:tc>
        <w:tc>
          <w:tcPr>
            <w:tcW w:w="1985" w:type="dxa"/>
          </w:tcPr>
          <w:p w14:paraId="73CB0761"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266 (48.5%)</w:t>
            </w:r>
          </w:p>
        </w:tc>
        <w:tc>
          <w:tcPr>
            <w:tcW w:w="1559" w:type="dxa"/>
          </w:tcPr>
          <w:p w14:paraId="4EE71617"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16 (15.8%)</w:t>
            </w:r>
          </w:p>
        </w:tc>
      </w:tr>
      <w:tr w:rsidR="00020EAF" w:rsidRPr="006130EE" w14:paraId="27E39DA9" w14:textId="77777777" w:rsidTr="00B245E3">
        <w:tc>
          <w:tcPr>
            <w:tcW w:w="4077" w:type="dxa"/>
          </w:tcPr>
          <w:p w14:paraId="52BA0010"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LOC</w:t>
            </w:r>
          </w:p>
        </w:tc>
        <w:tc>
          <w:tcPr>
            <w:tcW w:w="1417" w:type="dxa"/>
          </w:tcPr>
          <w:p w14:paraId="44A13829"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270 (41.5%)</w:t>
            </w:r>
          </w:p>
        </w:tc>
        <w:tc>
          <w:tcPr>
            <w:tcW w:w="1985" w:type="dxa"/>
          </w:tcPr>
          <w:p w14:paraId="77F44845"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241 (43.9%)</w:t>
            </w:r>
          </w:p>
        </w:tc>
        <w:tc>
          <w:tcPr>
            <w:tcW w:w="1559" w:type="dxa"/>
          </w:tcPr>
          <w:p w14:paraId="718574ED"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29 (28.7%)</w:t>
            </w:r>
          </w:p>
        </w:tc>
      </w:tr>
      <w:tr w:rsidR="00020EAF" w:rsidRPr="006130EE" w14:paraId="49F50AF2" w14:textId="77777777" w:rsidTr="00B245E3">
        <w:tc>
          <w:tcPr>
            <w:tcW w:w="4077" w:type="dxa"/>
          </w:tcPr>
          <w:p w14:paraId="62243615"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Vomiting</w:t>
            </w:r>
          </w:p>
        </w:tc>
        <w:tc>
          <w:tcPr>
            <w:tcW w:w="1417" w:type="dxa"/>
          </w:tcPr>
          <w:p w14:paraId="223BADBB"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115 (17.7%)</w:t>
            </w:r>
          </w:p>
        </w:tc>
        <w:tc>
          <w:tcPr>
            <w:tcW w:w="1985" w:type="dxa"/>
          </w:tcPr>
          <w:p w14:paraId="66849A33"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87 (15.8%)</w:t>
            </w:r>
          </w:p>
        </w:tc>
        <w:tc>
          <w:tcPr>
            <w:tcW w:w="1559" w:type="dxa"/>
          </w:tcPr>
          <w:p w14:paraId="081C8A5F"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28 (27.7%)</w:t>
            </w:r>
          </w:p>
        </w:tc>
      </w:tr>
      <w:tr w:rsidR="00020EAF" w:rsidRPr="006130EE" w14:paraId="2FDCD706" w14:textId="77777777" w:rsidTr="00B245E3">
        <w:tc>
          <w:tcPr>
            <w:tcW w:w="4077" w:type="dxa"/>
          </w:tcPr>
          <w:p w14:paraId="58B1B4BD"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Signs of Basal Skull fracture</w:t>
            </w:r>
          </w:p>
        </w:tc>
        <w:tc>
          <w:tcPr>
            <w:tcW w:w="1417" w:type="dxa"/>
          </w:tcPr>
          <w:p w14:paraId="346F93CC"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25 (3.8%)</w:t>
            </w:r>
          </w:p>
        </w:tc>
        <w:tc>
          <w:tcPr>
            <w:tcW w:w="1985" w:type="dxa"/>
          </w:tcPr>
          <w:p w14:paraId="3785CA7B"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22 (4.0%)</w:t>
            </w:r>
          </w:p>
        </w:tc>
        <w:tc>
          <w:tcPr>
            <w:tcW w:w="1559" w:type="dxa"/>
          </w:tcPr>
          <w:p w14:paraId="22B5B491"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3 (3.0%)</w:t>
            </w:r>
          </w:p>
        </w:tc>
      </w:tr>
      <w:tr w:rsidR="00020EAF" w:rsidRPr="006130EE" w14:paraId="769B03E5" w14:textId="77777777" w:rsidTr="00B245E3">
        <w:tc>
          <w:tcPr>
            <w:tcW w:w="4077" w:type="dxa"/>
          </w:tcPr>
          <w:p w14:paraId="4631CB6F"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 xml:space="preserve">Signs of depressed/open Skull fracture </w:t>
            </w:r>
          </w:p>
        </w:tc>
        <w:tc>
          <w:tcPr>
            <w:tcW w:w="1417" w:type="dxa"/>
          </w:tcPr>
          <w:p w14:paraId="7F563B62"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629 (3.2%)</w:t>
            </w:r>
          </w:p>
        </w:tc>
        <w:tc>
          <w:tcPr>
            <w:tcW w:w="1985" w:type="dxa"/>
          </w:tcPr>
          <w:p w14:paraId="2A312B8B"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17 (3.1%)</w:t>
            </w:r>
          </w:p>
        </w:tc>
        <w:tc>
          <w:tcPr>
            <w:tcW w:w="1559" w:type="dxa"/>
          </w:tcPr>
          <w:p w14:paraId="3B604099"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4 (4.0%</w:t>
            </w:r>
          </w:p>
        </w:tc>
      </w:tr>
      <w:tr w:rsidR="00020EAF" w:rsidRPr="006130EE" w14:paraId="34432B97" w14:textId="77777777" w:rsidTr="00B245E3">
        <w:tc>
          <w:tcPr>
            <w:tcW w:w="4077" w:type="dxa"/>
          </w:tcPr>
          <w:p w14:paraId="33F171FC"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Post-traumatic seizure</w:t>
            </w:r>
          </w:p>
        </w:tc>
        <w:tc>
          <w:tcPr>
            <w:tcW w:w="1417" w:type="dxa"/>
          </w:tcPr>
          <w:p w14:paraId="50AEABE2"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24 (3.7%)</w:t>
            </w:r>
          </w:p>
        </w:tc>
        <w:tc>
          <w:tcPr>
            <w:tcW w:w="1985" w:type="dxa"/>
          </w:tcPr>
          <w:p w14:paraId="5804E70D"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15 (2.7%)</w:t>
            </w:r>
          </w:p>
        </w:tc>
        <w:tc>
          <w:tcPr>
            <w:tcW w:w="1559" w:type="dxa"/>
          </w:tcPr>
          <w:p w14:paraId="4F20B16B"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9 (8.9%)</w:t>
            </w:r>
          </w:p>
        </w:tc>
      </w:tr>
      <w:tr w:rsidR="00020EAF" w:rsidRPr="006130EE" w14:paraId="2C574897" w14:textId="77777777" w:rsidTr="00B245E3">
        <w:tc>
          <w:tcPr>
            <w:tcW w:w="4077" w:type="dxa"/>
          </w:tcPr>
          <w:p w14:paraId="0FEC11E8"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Focal Neurological Deficit</w:t>
            </w:r>
          </w:p>
        </w:tc>
        <w:tc>
          <w:tcPr>
            <w:tcW w:w="1417" w:type="dxa"/>
          </w:tcPr>
          <w:p w14:paraId="6E77A0C9"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34 (5.2%)</w:t>
            </w:r>
          </w:p>
        </w:tc>
        <w:tc>
          <w:tcPr>
            <w:tcW w:w="1985" w:type="dxa"/>
          </w:tcPr>
          <w:p w14:paraId="7E601F00"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23 (4.2%)</w:t>
            </w:r>
          </w:p>
        </w:tc>
        <w:tc>
          <w:tcPr>
            <w:tcW w:w="1559" w:type="dxa"/>
          </w:tcPr>
          <w:p w14:paraId="48923710"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11 (10.9%)</w:t>
            </w:r>
          </w:p>
        </w:tc>
      </w:tr>
      <w:tr w:rsidR="00020EAF" w:rsidRPr="006130EE" w14:paraId="57FE8248" w14:textId="77777777" w:rsidTr="00B245E3">
        <w:tc>
          <w:tcPr>
            <w:tcW w:w="4077" w:type="dxa"/>
          </w:tcPr>
          <w:p w14:paraId="2B889249" w14:textId="77777777" w:rsidR="00020EAF" w:rsidRPr="006130EE" w:rsidRDefault="00020EAF" w:rsidP="00B245E3">
            <w:pPr>
              <w:spacing w:after="200"/>
              <w:rPr>
                <w:rFonts w:ascii="Calibri" w:eastAsia="ＭＳ 明朝" w:hAnsi="Calibri" w:cs="Times New Roman"/>
                <w:sz w:val="22"/>
                <w:szCs w:val="22"/>
              </w:rPr>
            </w:pPr>
            <w:r w:rsidRPr="006130EE">
              <w:rPr>
                <w:rFonts w:ascii="Calibri" w:eastAsia="ＭＳ 明朝" w:hAnsi="Calibri" w:cs="Times New Roman"/>
                <w:sz w:val="22"/>
                <w:szCs w:val="22"/>
              </w:rPr>
              <w:t>Age</w:t>
            </w:r>
            <w:r w:rsidRPr="006130EE">
              <w:rPr>
                <w:rFonts w:ascii="ＭＳ ゴシック" w:eastAsia="ＭＳ ゴシック" w:hAnsi="Calibri" w:cs="Times New Roman"/>
                <w:sz w:val="22"/>
                <w:szCs w:val="22"/>
              </w:rPr>
              <w:t>≥</w:t>
            </w:r>
            <w:r w:rsidRPr="006130EE">
              <w:rPr>
                <w:rFonts w:ascii="Calibri" w:eastAsia="ＭＳ ゴシック" w:hAnsi="Calibri" w:cs="Times New Roman"/>
                <w:sz w:val="22"/>
                <w:szCs w:val="22"/>
              </w:rPr>
              <w:t>65</w:t>
            </w:r>
          </w:p>
        </w:tc>
        <w:tc>
          <w:tcPr>
            <w:tcW w:w="1417" w:type="dxa"/>
          </w:tcPr>
          <w:p w14:paraId="3160D4A9"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221 (34.0%)</w:t>
            </w:r>
          </w:p>
        </w:tc>
        <w:tc>
          <w:tcPr>
            <w:tcW w:w="1985" w:type="dxa"/>
          </w:tcPr>
          <w:p w14:paraId="6ACB1E93"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192 (35.0%)</w:t>
            </w:r>
          </w:p>
        </w:tc>
        <w:tc>
          <w:tcPr>
            <w:tcW w:w="1559" w:type="dxa"/>
          </w:tcPr>
          <w:p w14:paraId="0D60DCAD" w14:textId="77777777" w:rsidR="00020EAF" w:rsidRPr="006130EE" w:rsidRDefault="00020EAF" w:rsidP="00B245E3">
            <w:pPr>
              <w:spacing w:after="200"/>
              <w:jc w:val="center"/>
              <w:rPr>
                <w:rFonts w:ascii="Calibri" w:eastAsia="ＭＳ 明朝" w:hAnsi="Calibri" w:cs="Times New Roman"/>
                <w:sz w:val="22"/>
                <w:szCs w:val="22"/>
              </w:rPr>
            </w:pPr>
            <w:r w:rsidRPr="006130EE">
              <w:rPr>
                <w:rFonts w:ascii="Calibri" w:eastAsia="ＭＳ 明朝" w:hAnsi="Calibri" w:cs="Times New Roman"/>
                <w:sz w:val="22"/>
                <w:szCs w:val="22"/>
              </w:rPr>
              <w:t>29 (28.7%)</w:t>
            </w:r>
          </w:p>
        </w:tc>
      </w:tr>
    </w:tbl>
    <w:p w14:paraId="59D8EF27" w14:textId="77777777" w:rsidR="00020EAF" w:rsidRDefault="00020EAF" w:rsidP="00020EAF">
      <w:pPr>
        <w:spacing w:line="360" w:lineRule="auto"/>
        <w:rPr>
          <w:rFonts w:ascii="Times New Roman" w:hAnsi="Times New Roman"/>
        </w:rPr>
        <w:sectPr w:rsidR="00020EAF" w:rsidSect="00F16B36">
          <w:pgSz w:w="11900" w:h="16840"/>
          <w:pgMar w:top="1440" w:right="1800" w:bottom="1440" w:left="1800" w:header="708" w:footer="708" w:gutter="0"/>
          <w:cols w:space="708"/>
          <w:docGrid w:linePitch="360"/>
        </w:sectPr>
      </w:pPr>
    </w:p>
    <w:p w14:paraId="3E3DD60D" w14:textId="77777777" w:rsidR="00020EAF" w:rsidRPr="00976D25" w:rsidRDefault="00020EAF" w:rsidP="00020EAF">
      <w:pPr>
        <w:spacing w:line="360" w:lineRule="auto"/>
        <w:rPr>
          <w:rFonts w:ascii="Times New Roman" w:hAnsi="Times New Roman"/>
        </w:rPr>
      </w:pPr>
    </w:p>
    <w:p w14:paraId="65498829" w14:textId="77777777" w:rsidR="00020EAF" w:rsidRPr="00976D25" w:rsidRDefault="00020EAF" w:rsidP="00020EAF">
      <w:pPr>
        <w:spacing w:line="360" w:lineRule="auto"/>
        <w:rPr>
          <w:rFonts w:ascii="Times New Roman" w:hAnsi="Times New Roman"/>
          <w:i/>
        </w:rPr>
      </w:pPr>
      <w:r w:rsidRPr="00976D25">
        <w:rPr>
          <w:rFonts w:ascii="Times New Roman" w:hAnsi="Times New Roman"/>
          <w:i/>
        </w:rPr>
        <w:t>Outcomes</w:t>
      </w:r>
    </w:p>
    <w:tbl>
      <w:tblPr>
        <w:tblpPr w:leftFromText="180" w:rightFromText="180" w:vertAnchor="page" w:horzAnchor="page" w:tblpX="1549" w:tblpY="792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417"/>
        <w:gridCol w:w="1881"/>
        <w:gridCol w:w="1843"/>
        <w:gridCol w:w="1843"/>
      </w:tblGrid>
      <w:tr w:rsidR="00020EAF" w:rsidRPr="001D1FC9" w14:paraId="2ACE8B5E" w14:textId="77777777" w:rsidTr="00B245E3">
        <w:trPr>
          <w:trHeight w:val="702"/>
        </w:trPr>
        <w:tc>
          <w:tcPr>
            <w:tcW w:w="2235" w:type="dxa"/>
            <w:shd w:val="clear" w:color="auto" w:fill="D9D9D9"/>
          </w:tcPr>
          <w:p w14:paraId="50F98C1F" w14:textId="77777777" w:rsidR="00020EAF" w:rsidRPr="001D1FC9" w:rsidRDefault="00020EAF" w:rsidP="00B245E3">
            <w:pPr>
              <w:spacing w:after="200" w:line="276" w:lineRule="auto"/>
              <w:rPr>
                <w:rFonts w:ascii="Calibri" w:eastAsia="ＭＳ 明朝" w:hAnsi="Calibri" w:cs="Times New Roman"/>
                <w:b/>
                <w:sz w:val="22"/>
                <w:szCs w:val="22"/>
              </w:rPr>
            </w:pPr>
            <w:r w:rsidRPr="001D1FC9">
              <w:rPr>
                <w:rFonts w:ascii="Calibri" w:eastAsia="ＭＳ 明朝" w:hAnsi="Calibri" w:cs="Times New Roman"/>
                <w:b/>
                <w:sz w:val="22"/>
                <w:szCs w:val="22"/>
              </w:rPr>
              <w:t>Outcome</w:t>
            </w:r>
          </w:p>
        </w:tc>
        <w:tc>
          <w:tcPr>
            <w:tcW w:w="1417" w:type="dxa"/>
            <w:shd w:val="clear" w:color="auto" w:fill="D9D9D9"/>
          </w:tcPr>
          <w:p w14:paraId="10816B70" w14:textId="77777777" w:rsidR="00020EAF" w:rsidRPr="001D1FC9" w:rsidRDefault="00020EAF" w:rsidP="00B245E3">
            <w:pPr>
              <w:spacing w:after="200" w:line="276" w:lineRule="auto"/>
              <w:jc w:val="center"/>
              <w:rPr>
                <w:rFonts w:ascii="Calibri" w:eastAsia="ＭＳ 明朝" w:hAnsi="Calibri" w:cs="Times New Roman"/>
                <w:b/>
                <w:sz w:val="22"/>
                <w:szCs w:val="22"/>
              </w:rPr>
            </w:pPr>
            <w:r w:rsidRPr="001D1FC9">
              <w:rPr>
                <w:rFonts w:ascii="Calibri" w:eastAsia="ＭＳ 明朝" w:hAnsi="Calibri" w:cs="Times New Roman"/>
                <w:b/>
                <w:sz w:val="22"/>
                <w:szCs w:val="22"/>
              </w:rPr>
              <w:t>Overall n=650</w:t>
            </w:r>
          </w:p>
        </w:tc>
        <w:tc>
          <w:tcPr>
            <w:tcW w:w="1881" w:type="dxa"/>
            <w:shd w:val="clear" w:color="auto" w:fill="D9D9D9"/>
          </w:tcPr>
          <w:p w14:paraId="500369EC" w14:textId="77777777" w:rsidR="00020EAF" w:rsidRPr="001D1FC9" w:rsidRDefault="00020EAF" w:rsidP="00B245E3">
            <w:pPr>
              <w:spacing w:after="200" w:line="276" w:lineRule="auto"/>
              <w:jc w:val="center"/>
              <w:rPr>
                <w:rFonts w:ascii="Calibri" w:eastAsia="ＭＳ 明朝" w:hAnsi="Calibri" w:cs="Times New Roman"/>
                <w:b/>
                <w:sz w:val="22"/>
                <w:szCs w:val="22"/>
              </w:rPr>
            </w:pPr>
            <w:r w:rsidRPr="001D1FC9">
              <w:rPr>
                <w:rFonts w:ascii="Calibri" w:eastAsia="ＭＳ 明朝" w:hAnsi="Calibri" w:cs="Times New Roman"/>
                <w:b/>
                <w:sz w:val="22"/>
                <w:szCs w:val="22"/>
              </w:rPr>
              <w:t>Within 24 hours n=549</w:t>
            </w:r>
          </w:p>
        </w:tc>
        <w:tc>
          <w:tcPr>
            <w:tcW w:w="1843" w:type="dxa"/>
            <w:shd w:val="clear" w:color="auto" w:fill="D9D9D9"/>
          </w:tcPr>
          <w:p w14:paraId="2E037274" w14:textId="77777777" w:rsidR="00020EAF" w:rsidRPr="001D1FC9" w:rsidRDefault="00020EAF" w:rsidP="00B245E3">
            <w:pPr>
              <w:spacing w:after="200" w:line="276" w:lineRule="auto"/>
              <w:jc w:val="center"/>
              <w:rPr>
                <w:rFonts w:ascii="Calibri" w:eastAsia="ＭＳ 明朝" w:hAnsi="Calibri" w:cs="Times New Roman"/>
                <w:b/>
                <w:sz w:val="22"/>
                <w:szCs w:val="22"/>
              </w:rPr>
            </w:pPr>
            <w:r w:rsidRPr="001D1FC9">
              <w:rPr>
                <w:rFonts w:ascii="Calibri" w:eastAsia="ＭＳ 明朝" w:hAnsi="Calibri" w:cs="Times New Roman"/>
                <w:b/>
                <w:sz w:val="22"/>
                <w:szCs w:val="22"/>
              </w:rPr>
              <w:t>After 24 hours n=101</w:t>
            </w:r>
          </w:p>
        </w:tc>
        <w:tc>
          <w:tcPr>
            <w:tcW w:w="1843" w:type="dxa"/>
            <w:shd w:val="clear" w:color="auto" w:fill="D9D9D9"/>
          </w:tcPr>
          <w:p w14:paraId="554A9F4F" w14:textId="77777777" w:rsidR="00020EAF" w:rsidRPr="001D1FC9" w:rsidRDefault="00020EAF" w:rsidP="00B245E3">
            <w:pPr>
              <w:spacing w:after="200" w:line="276" w:lineRule="auto"/>
              <w:jc w:val="center"/>
              <w:rPr>
                <w:rFonts w:ascii="Calibri" w:eastAsia="ＭＳ 明朝" w:hAnsi="Calibri" w:cs="Times New Roman"/>
                <w:b/>
                <w:sz w:val="22"/>
                <w:szCs w:val="22"/>
              </w:rPr>
            </w:pPr>
            <w:r w:rsidRPr="001D1FC9">
              <w:rPr>
                <w:rFonts w:ascii="Calibri" w:eastAsia="ＭＳ 明朝" w:hAnsi="Calibri" w:cs="Times New Roman"/>
                <w:b/>
                <w:sz w:val="22"/>
                <w:szCs w:val="22"/>
              </w:rPr>
              <w:t>P value</w:t>
            </w:r>
          </w:p>
        </w:tc>
      </w:tr>
      <w:tr w:rsidR="00020EAF" w:rsidRPr="001D1FC9" w14:paraId="7A5521D6" w14:textId="77777777" w:rsidTr="00B245E3">
        <w:trPr>
          <w:trHeight w:val="535"/>
        </w:trPr>
        <w:tc>
          <w:tcPr>
            <w:tcW w:w="2235" w:type="dxa"/>
          </w:tcPr>
          <w:p w14:paraId="50C55DAE" w14:textId="77777777" w:rsidR="00020EAF" w:rsidRPr="001D1FC9" w:rsidRDefault="00020EAF" w:rsidP="00B245E3">
            <w:pPr>
              <w:spacing w:after="200" w:line="276" w:lineRule="auto"/>
              <w:rPr>
                <w:rFonts w:ascii="Calibri" w:eastAsia="ＭＳ 明朝" w:hAnsi="Calibri" w:cs="Times New Roman"/>
                <w:sz w:val="22"/>
                <w:szCs w:val="22"/>
              </w:rPr>
            </w:pPr>
            <w:r w:rsidRPr="001D1FC9">
              <w:rPr>
                <w:rFonts w:ascii="Calibri" w:eastAsia="ＭＳ 明朝" w:hAnsi="Calibri" w:cs="Times New Roman"/>
                <w:sz w:val="22"/>
                <w:szCs w:val="22"/>
              </w:rPr>
              <w:t>Traumatic CT finding</w:t>
            </w:r>
          </w:p>
        </w:tc>
        <w:tc>
          <w:tcPr>
            <w:tcW w:w="1417" w:type="dxa"/>
          </w:tcPr>
          <w:p w14:paraId="3EA7AF75"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56 (8.6%)</w:t>
            </w:r>
          </w:p>
        </w:tc>
        <w:tc>
          <w:tcPr>
            <w:tcW w:w="1881" w:type="dxa"/>
          </w:tcPr>
          <w:p w14:paraId="4202EDC6"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46 (8.4%)</w:t>
            </w:r>
          </w:p>
        </w:tc>
        <w:tc>
          <w:tcPr>
            <w:tcW w:w="1843" w:type="dxa"/>
          </w:tcPr>
          <w:p w14:paraId="0568AFB5"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10 (9.9%)</w:t>
            </w:r>
          </w:p>
        </w:tc>
        <w:tc>
          <w:tcPr>
            <w:tcW w:w="1843" w:type="dxa"/>
          </w:tcPr>
          <w:p w14:paraId="1C296003"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p=0.62</w:t>
            </w:r>
          </w:p>
        </w:tc>
      </w:tr>
      <w:tr w:rsidR="00020EAF" w:rsidRPr="001D1FC9" w14:paraId="378E635E" w14:textId="77777777" w:rsidTr="00B245E3">
        <w:trPr>
          <w:trHeight w:val="535"/>
        </w:trPr>
        <w:tc>
          <w:tcPr>
            <w:tcW w:w="2235" w:type="dxa"/>
          </w:tcPr>
          <w:p w14:paraId="2F000B46" w14:textId="77777777" w:rsidR="00020EAF" w:rsidRPr="001D1FC9" w:rsidRDefault="00020EAF" w:rsidP="00B245E3">
            <w:pPr>
              <w:spacing w:after="200" w:line="276" w:lineRule="auto"/>
              <w:rPr>
                <w:rFonts w:ascii="Calibri" w:eastAsia="ＭＳ 明朝" w:hAnsi="Calibri" w:cs="Times New Roman"/>
                <w:sz w:val="22"/>
                <w:szCs w:val="22"/>
              </w:rPr>
            </w:pPr>
            <w:r w:rsidRPr="001D1FC9">
              <w:rPr>
                <w:rFonts w:ascii="Calibri" w:eastAsia="ＭＳ 明朝" w:hAnsi="Calibri" w:cs="Times New Roman"/>
                <w:sz w:val="22"/>
                <w:szCs w:val="22"/>
              </w:rPr>
              <w:t>Neurosurgical intervention</w:t>
            </w:r>
          </w:p>
        </w:tc>
        <w:tc>
          <w:tcPr>
            <w:tcW w:w="1417" w:type="dxa"/>
          </w:tcPr>
          <w:p w14:paraId="2FBD5213"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8 (1.2%)</w:t>
            </w:r>
          </w:p>
        </w:tc>
        <w:tc>
          <w:tcPr>
            <w:tcW w:w="1881" w:type="dxa"/>
          </w:tcPr>
          <w:p w14:paraId="0D026DFC"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5 (0.9%)</w:t>
            </w:r>
          </w:p>
        </w:tc>
        <w:tc>
          <w:tcPr>
            <w:tcW w:w="1843" w:type="dxa"/>
          </w:tcPr>
          <w:p w14:paraId="3142102C"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3 (3.0%)</w:t>
            </w:r>
          </w:p>
        </w:tc>
        <w:tc>
          <w:tcPr>
            <w:tcW w:w="1843" w:type="dxa"/>
          </w:tcPr>
          <w:p w14:paraId="4E734798"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p=0.11</w:t>
            </w:r>
          </w:p>
        </w:tc>
      </w:tr>
      <w:tr w:rsidR="00020EAF" w:rsidRPr="001D1FC9" w14:paraId="26380400" w14:textId="77777777" w:rsidTr="00B245E3">
        <w:trPr>
          <w:trHeight w:val="535"/>
        </w:trPr>
        <w:tc>
          <w:tcPr>
            <w:tcW w:w="2235" w:type="dxa"/>
          </w:tcPr>
          <w:p w14:paraId="6C86DC1F" w14:textId="77777777" w:rsidR="00020EAF" w:rsidRPr="001D1FC9" w:rsidRDefault="00020EAF" w:rsidP="00B245E3">
            <w:pPr>
              <w:spacing w:after="200" w:line="276" w:lineRule="auto"/>
              <w:rPr>
                <w:rFonts w:ascii="Calibri" w:eastAsia="ＭＳ 明朝" w:hAnsi="Calibri" w:cs="Times New Roman"/>
                <w:sz w:val="22"/>
                <w:szCs w:val="22"/>
              </w:rPr>
            </w:pPr>
            <w:r w:rsidRPr="001D1FC9">
              <w:rPr>
                <w:rFonts w:ascii="Calibri" w:eastAsia="ＭＳ 明朝" w:hAnsi="Calibri" w:cs="Times New Roman"/>
                <w:sz w:val="22"/>
                <w:szCs w:val="22"/>
              </w:rPr>
              <w:t>Death</w:t>
            </w:r>
          </w:p>
        </w:tc>
        <w:tc>
          <w:tcPr>
            <w:tcW w:w="1417" w:type="dxa"/>
          </w:tcPr>
          <w:p w14:paraId="0CB77C56"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2 (0.3%)</w:t>
            </w:r>
          </w:p>
        </w:tc>
        <w:tc>
          <w:tcPr>
            <w:tcW w:w="1881" w:type="dxa"/>
          </w:tcPr>
          <w:p w14:paraId="7629B872"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1 (0.2%)</w:t>
            </w:r>
          </w:p>
        </w:tc>
        <w:tc>
          <w:tcPr>
            <w:tcW w:w="1843" w:type="dxa"/>
          </w:tcPr>
          <w:p w14:paraId="3995D903"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1 (1.0%)</w:t>
            </w:r>
          </w:p>
        </w:tc>
        <w:tc>
          <w:tcPr>
            <w:tcW w:w="1843" w:type="dxa"/>
          </w:tcPr>
          <w:p w14:paraId="44B31BA3"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p=0.29</w:t>
            </w:r>
          </w:p>
        </w:tc>
      </w:tr>
      <w:tr w:rsidR="00020EAF" w:rsidRPr="001D1FC9" w14:paraId="37F5AA64" w14:textId="77777777" w:rsidTr="00B245E3">
        <w:trPr>
          <w:trHeight w:val="535"/>
        </w:trPr>
        <w:tc>
          <w:tcPr>
            <w:tcW w:w="2235" w:type="dxa"/>
          </w:tcPr>
          <w:p w14:paraId="4DFE27ED" w14:textId="77777777" w:rsidR="00020EAF" w:rsidRPr="001D1FC9" w:rsidRDefault="00020EAF" w:rsidP="00B245E3">
            <w:pPr>
              <w:spacing w:after="200" w:line="276" w:lineRule="auto"/>
              <w:rPr>
                <w:rFonts w:ascii="Calibri" w:eastAsia="ＭＳ 明朝" w:hAnsi="Calibri" w:cs="Times New Roman"/>
                <w:sz w:val="22"/>
                <w:szCs w:val="22"/>
              </w:rPr>
            </w:pPr>
            <w:r w:rsidRPr="001D1FC9">
              <w:rPr>
                <w:rFonts w:ascii="Calibri" w:eastAsia="ＭＳ 明朝" w:hAnsi="Calibri" w:cs="Times New Roman"/>
                <w:sz w:val="22"/>
                <w:szCs w:val="22"/>
              </w:rPr>
              <w:t xml:space="preserve">No NICE indication </w:t>
            </w:r>
          </w:p>
        </w:tc>
        <w:tc>
          <w:tcPr>
            <w:tcW w:w="1417" w:type="dxa"/>
          </w:tcPr>
          <w:p w14:paraId="2A4E8438"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114 (17.5%)</w:t>
            </w:r>
          </w:p>
        </w:tc>
        <w:tc>
          <w:tcPr>
            <w:tcW w:w="1881" w:type="dxa"/>
          </w:tcPr>
          <w:p w14:paraId="21331902"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75 (13.7%)</w:t>
            </w:r>
          </w:p>
        </w:tc>
        <w:tc>
          <w:tcPr>
            <w:tcW w:w="1843" w:type="dxa"/>
          </w:tcPr>
          <w:p w14:paraId="40533233"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39 (38.6%)</w:t>
            </w:r>
          </w:p>
        </w:tc>
        <w:tc>
          <w:tcPr>
            <w:tcW w:w="1843" w:type="dxa"/>
          </w:tcPr>
          <w:p w14:paraId="52B9AB83" w14:textId="77777777" w:rsidR="00020EAF" w:rsidRPr="001D1FC9" w:rsidRDefault="00020EAF" w:rsidP="00B245E3">
            <w:pPr>
              <w:spacing w:after="200" w:line="276" w:lineRule="auto"/>
              <w:jc w:val="center"/>
              <w:rPr>
                <w:rFonts w:ascii="Calibri" w:eastAsia="ＭＳ 明朝" w:hAnsi="Calibri" w:cs="Times New Roman"/>
                <w:sz w:val="22"/>
                <w:szCs w:val="22"/>
              </w:rPr>
            </w:pPr>
            <w:r w:rsidRPr="001D1FC9">
              <w:rPr>
                <w:rFonts w:ascii="Calibri" w:eastAsia="ＭＳ 明朝" w:hAnsi="Calibri" w:cs="Times New Roman"/>
                <w:sz w:val="22"/>
                <w:szCs w:val="22"/>
              </w:rPr>
              <w:t>p&lt;0.001</w:t>
            </w:r>
          </w:p>
        </w:tc>
      </w:tr>
    </w:tbl>
    <w:p w14:paraId="66968416" w14:textId="62DEC9CF" w:rsidR="00020EAF" w:rsidRDefault="00020EAF" w:rsidP="00020EAF">
      <w:pPr>
        <w:spacing w:line="360" w:lineRule="auto"/>
        <w:rPr>
          <w:rFonts w:ascii="Times New Roman" w:hAnsi="Times New Roman"/>
        </w:rPr>
      </w:pPr>
      <w:r w:rsidRPr="00976D25">
        <w:rPr>
          <w:rFonts w:ascii="Times New Roman" w:hAnsi="Times New Roman"/>
        </w:rPr>
        <w:t>Table 2 summarises overall outcomes and as stra</w:t>
      </w:r>
      <w:r w:rsidR="0088409F">
        <w:rPr>
          <w:rFonts w:ascii="Times New Roman" w:hAnsi="Times New Roman"/>
        </w:rPr>
        <w:t>tified by time of presentation. 8.6%</w:t>
      </w:r>
      <w:r w:rsidRPr="00976D25">
        <w:rPr>
          <w:rFonts w:ascii="Times New Roman" w:hAnsi="Times New Roman"/>
        </w:rPr>
        <w:t xml:space="preserve"> of the CT scans showed a sig</w:t>
      </w:r>
      <w:r w:rsidR="0088409F">
        <w:rPr>
          <w:rFonts w:ascii="Times New Roman" w:hAnsi="Times New Roman"/>
        </w:rPr>
        <w:t xml:space="preserve">nificant traumatic abnormality </w:t>
      </w:r>
      <w:r w:rsidR="0088409F" w:rsidRPr="0088409F">
        <w:rPr>
          <w:rFonts w:ascii="Times New Roman" w:hAnsi="Times New Roman"/>
          <w:color w:val="FF0000"/>
        </w:rPr>
        <w:t>and t</w:t>
      </w:r>
      <w:r w:rsidRPr="0088409F">
        <w:rPr>
          <w:rFonts w:ascii="Times New Roman" w:hAnsi="Times New Roman"/>
          <w:color w:val="FF0000"/>
        </w:rPr>
        <w:t>he proportion</w:t>
      </w:r>
      <w:r w:rsidR="0088409F" w:rsidRPr="0088409F">
        <w:rPr>
          <w:rFonts w:ascii="Times New Roman" w:hAnsi="Times New Roman"/>
          <w:color w:val="FF0000"/>
        </w:rPr>
        <w:t xml:space="preserve"> of injuries identified by CT imaging</w:t>
      </w:r>
      <w:r w:rsidRPr="0088409F">
        <w:rPr>
          <w:rFonts w:ascii="Times New Roman" w:hAnsi="Times New Roman"/>
          <w:color w:val="FF0000"/>
        </w:rPr>
        <w:t xml:space="preserve"> was similar in th</w:t>
      </w:r>
      <w:r w:rsidR="0088409F" w:rsidRPr="0088409F">
        <w:rPr>
          <w:rFonts w:ascii="Times New Roman" w:hAnsi="Times New Roman"/>
          <w:color w:val="FF0000"/>
        </w:rPr>
        <w:t>e 2 time groups</w:t>
      </w:r>
      <w:r w:rsidR="0088409F">
        <w:rPr>
          <w:rFonts w:ascii="Times New Roman" w:hAnsi="Times New Roman"/>
        </w:rPr>
        <w:t xml:space="preserve">. </w:t>
      </w:r>
      <w:r w:rsidRPr="00976D25">
        <w:rPr>
          <w:rFonts w:ascii="Times New Roman" w:hAnsi="Times New Roman"/>
        </w:rPr>
        <w:t>Overall, 1.2%</w:t>
      </w:r>
      <w:r w:rsidR="0088409F">
        <w:rPr>
          <w:rFonts w:ascii="Times New Roman" w:hAnsi="Times New Roman"/>
        </w:rPr>
        <w:t xml:space="preserve"> </w:t>
      </w:r>
      <w:r w:rsidR="0088409F">
        <w:rPr>
          <w:rFonts w:ascii="Times New Roman" w:hAnsi="Times New Roman"/>
          <w:color w:val="FF0000"/>
        </w:rPr>
        <w:t>of patients</w:t>
      </w:r>
      <w:r w:rsidRPr="00976D25">
        <w:rPr>
          <w:rFonts w:ascii="Times New Roman" w:hAnsi="Times New Roman"/>
        </w:rPr>
        <w:t xml:space="preserve"> required neurosurgery and the proportions were</w:t>
      </w:r>
      <w:r w:rsidR="0088409F">
        <w:rPr>
          <w:rFonts w:ascii="Times New Roman" w:hAnsi="Times New Roman"/>
        </w:rPr>
        <w:t xml:space="preserve"> </w:t>
      </w:r>
      <w:r w:rsidR="0088409F">
        <w:rPr>
          <w:rFonts w:ascii="Times New Roman" w:hAnsi="Times New Roman"/>
          <w:color w:val="FF0000"/>
        </w:rPr>
        <w:t>also</w:t>
      </w:r>
      <w:r w:rsidRPr="00976D25">
        <w:rPr>
          <w:rFonts w:ascii="Times New Roman" w:hAnsi="Times New Roman"/>
        </w:rPr>
        <w:t xml:space="preserve"> similar in patients presenting within and after twenty-four ho</w:t>
      </w:r>
      <w:r w:rsidR="0088409F">
        <w:rPr>
          <w:rFonts w:ascii="Times New Roman" w:hAnsi="Times New Roman"/>
        </w:rPr>
        <w:t>urs of injury</w:t>
      </w:r>
      <w:r w:rsidR="003D5CF0">
        <w:rPr>
          <w:rFonts w:ascii="Times New Roman" w:hAnsi="Times New Roman"/>
        </w:rPr>
        <w:t xml:space="preserve">. </w:t>
      </w:r>
      <w:r w:rsidR="003D5CF0">
        <w:rPr>
          <w:rFonts w:ascii="Times New Roman" w:hAnsi="Times New Roman"/>
          <w:color w:val="FF0000"/>
        </w:rPr>
        <w:t>Two</w:t>
      </w:r>
      <w:r w:rsidRPr="00976D25">
        <w:rPr>
          <w:rFonts w:ascii="Times New Roman" w:hAnsi="Times New Roman"/>
        </w:rPr>
        <w:t xml:space="preserve"> patients died</w:t>
      </w:r>
      <w:r w:rsidR="003D5CF0">
        <w:rPr>
          <w:rFonts w:ascii="Times New Roman" w:hAnsi="Times New Roman"/>
        </w:rPr>
        <w:t xml:space="preserve">, </w:t>
      </w:r>
      <w:r w:rsidR="003D5CF0">
        <w:rPr>
          <w:rFonts w:ascii="Times New Roman" w:hAnsi="Times New Roman"/>
          <w:color w:val="FF0000"/>
        </w:rPr>
        <w:t>with 1 death in each time group.</w:t>
      </w:r>
      <w:r w:rsidRPr="00976D25">
        <w:rPr>
          <w:rFonts w:ascii="Times New Roman" w:hAnsi="Times New Roman"/>
        </w:rPr>
        <w:t xml:space="preserve"> There were 56 traumatic CT findings and these results are summarised in Table 3</w:t>
      </w:r>
      <w:r w:rsidR="009011E2">
        <w:rPr>
          <w:rFonts w:ascii="Times New Roman" w:hAnsi="Times New Roman"/>
        </w:rPr>
        <w:t xml:space="preserve"> </w:t>
      </w:r>
      <w:r w:rsidR="009011E2">
        <w:rPr>
          <w:rFonts w:ascii="Times New Roman" w:hAnsi="Times New Roman"/>
          <w:color w:val="FF0000"/>
        </w:rPr>
        <w:t>and classified by the major abnormality where there were multiple findings</w:t>
      </w:r>
      <w:r w:rsidRPr="00976D25">
        <w:rPr>
          <w:rFonts w:ascii="Times New Roman" w:hAnsi="Times New Roman"/>
        </w:rPr>
        <w:t>.</w:t>
      </w:r>
      <w:r>
        <w:rPr>
          <w:rFonts w:ascii="Times New Roman" w:hAnsi="Times New Roman"/>
        </w:rPr>
        <w:t xml:space="preserve"> </w:t>
      </w:r>
    </w:p>
    <w:p w14:paraId="37561DF4" w14:textId="77777777" w:rsidR="00020EAF" w:rsidRDefault="00020EAF" w:rsidP="00020EAF">
      <w:pPr>
        <w:spacing w:line="360" w:lineRule="auto"/>
        <w:rPr>
          <w:rFonts w:ascii="Times New Roman" w:hAnsi="Times New Roman"/>
        </w:rPr>
      </w:pPr>
    </w:p>
    <w:p w14:paraId="7DC7EAEF" w14:textId="77777777" w:rsidR="00020EAF" w:rsidRPr="00B31762" w:rsidRDefault="00020EAF" w:rsidP="00020EAF">
      <w:pPr>
        <w:pStyle w:val="Caption"/>
        <w:keepNext/>
        <w:rPr>
          <w:color w:val="auto"/>
        </w:rPr>
      </w:pPr>
      <w:r w:rsidRPr="00B31762">
        <w:rPr>
          <w:color w:val="auto"/>
        </w:rPr>
        <w:t xml:space="preserve">Table </w:t>
      </w:r>
      <w:r w:rsidRPr="00B31762">
        <w:rPr>
          <w:color w:val="auto"/>
        </w:rPr>
        <w:fldChar w:fldCharType="begin"/>
      </w:r>
      <w:r w:rsidRPr="00B31762">
        <w:rPr>
          <w:color w:val="auto"/>
        </w:rPr>
        <w:instrText xml:space="preserve"> SEQ Table \* ARABIC </w:instrText>
      </w:r>
      <w:r w:rsidRPr="00B31762">
        <w:rPr>
          <w:color w:val="auto"/>
        </w:rPr>
        <w:fldChar w:fldCharType="separate"/>
      </w:r>
      <w:r>
        <w:rPr>
          <w:noProof/>
          <w:color w:val="auto"/>
        </w:rPr>
        <w:t>2</w:t>
      </w:r>
      <w:r w:rsidRPr="00B31762">
        <w:rPr>
          <w:noProof/>
          <w:color w:val="auto"/>
        </w:rPr>
        <w:fldChar w:fldCharType="end"/>
      </w:r>
      <w:r w:rsidRPr="00B31762">
        <w:rPr>
          <w:color w:val="auto"/>
        </w:rPr>
        <w:t>: Outcome measures</w:t>
      </w:r>
    </w:p>
    <w:p w14:paraId="798CD618" w14:textId="77777777" w:rsidR="00020EAF" w:rsidRDefault="00020EAF" w:rsidP="00020EAF">
      <w:pPr>
        <w:spacing w:line="360" w:lineRule="auto"/>
        <w:rPr>
          <w:rFonts w:ascii="Times New Roman" w:hAnsi="Times New Roman"/>
        </w:rPr>
      </w:pPr>
    </w:p>
    <w:p w14:paraId="2AFE5FEA" w14:textId="77777777" w:rsidR="00020EAF" w:rsidRDefault="00020EAF" w:rsidP="00020EAF">
      <w:pPr>
        <w:spacing w:line="360" w:lineRule="auto"/>
        <w:rPr>
          <w:rFonts w:ascii="Times New Roman" w:hAnsi="Times New Roman"/>
        </w:rPr>
      </w:pPr>
    </w:p>
    <w:p w14:paraId="7BB25DF5" w14:textId="77777777" w:rsidR="00020EAF" w:rsidRDefault="00020EAF" w:rsidP="00020EAF">
      <w:pPr>
        <w:spacing w:line="360" w:lineRule="auto"/>
        <w:rPr>
          <w:rFonts w:ascii="Times New Roman" w:hAnsi="Times New Roman"/>
        </w:rPr>
      </w:pPr>
    </w:p>
    <w:p w14:paraId="04CB8AED" w14:textId="77777777" w:rsidR="00020EAF" w:rsidRDefault="00020EAF" w:rsidP="00020EAF">
      <w:pPr>
        <w:spacing w:line="360" w:lineRule="auto"/>
        <w:rPr>
          <w:rFonts w:ascii="Times New Roman" w:hAnsi="Times New Roman"/>
        </w:rPr>
      </w:pPr>
    </w:p>
    <w:p w14:paraId="0F9D5096" w14:textId="77777777" w:rsidR="00020EAF" w:rsidRDefault="00020EAF" w:rsidP="00020EAF">
      <w:pPr>
        <w:spacing w:line="360" w:lineRule="auto"/>
        <w:rPr>
          <w:rFonts w:ascii="Times New Roman" w:hAnsi="Times New Roman"/>
        </w:rPr>
      </w:pPr>
    </w:p>
    <w:p w14:paraId="21293D98" w14:textId="77777777" w:rsidR="00020EAF" w:rsidRDefault="00020EAF" w:rsidP="00020EAF">
      <w:pPr>
        <w:spacing w:line="360" w:lineRule="auto"/>
        <w:rPr>
          <w:rFonts w:ascii="Times New Roman" w:hAnsi="Times New Roman"/>
        </w:rPr>
      </w:pPr>
    </w:p>
    <w:p w14:paraId="462CC56A" w14:textId="77777777" w:rsidR="00020EAF" w:rsidRDefault="00020EAF" w:rsidP="00020EAF">
      <w:pPr>
        <w:spacing w:line="360" w:lineRule="auto"/>
        <w:rPr>
          <w:rFonts w:ascii="Times New Roman" w:hAnsi="Times New Roman"/>
        </w:rPr>
      </w:pPr>
    </w:p>
    <w:p w14:paraId="3E9E3B24" w14:textId="77777777" w:rsidR="00020EAF" w:rsidRDefault="00020EAF" w:rsidP="00020EAF">
      <w:pPr>
        <w:spacing w:line="360" w:lineRule="auto"/>
        <w:rPr>
          <w:rFonts w:ascii="Times New Roman" w:hAnsi="Times New Roman"/>
        </w:rPr>
      </w:pPr>
    </w:p>
    <w:p w14:paraId="574FA06E" w14:textId="77777777" w:rsidR="00020EAF" w:rsidRDefault="00020EAF" w:rsidP="00020EAF">
      <w:pPr>
        <w:spacing w:line="360" w:lineRule="auto"/>
        <w:rPr>
          <w:rFonts w:ascii="Times New Roman" w:hAnsi="Times New Roman"/>
        </w:rPr>
      </w:pPr>
    </w:p>
    <w:p w14:paraId="24CA7953" w14:textId="77777777" w:rsidR="00020EAF" w:rsidRDefault="00020EAF" w:rsidP="00020EAF">
      <w:pPr>
        <w:spacing w:line="360" w:lineRule="auto"/>
        <w:rPr>
          <w:rFonts w:ascii="Times New Roman" w:hAnsi="Times New Roman"/>
        </w:rPr>
      </w:pPr>
    </w:p>
    <w:p w14:paraId="3B096ECC" w14:textId="77777777" w:rsidR="003B4859" w:rsidRDefault="003B4859" w:rsidP="00020EAF">
      <w:pPr>
        <w:spacing w:line="360" w:lineRule="auto"/>
        <w:rPr>
          <w:rFonts w:ascii="Times New Roman" w:hAnsi="Times New Roman"/>
        </w:rPr>
      </w:pPr>
    </w:p>
    <w:p w14:paraId="73EC6A90" w14:textId="77777777" w:rsidR="003B4859" w:rsidRDefault="003B4859" w:rsidP="00020EAF">
      <w:pPr>
        <w:spacing w:line="360" w:lineRule="auto"/>
        <w:rPr>
          <w:rFonts w:ascii="Times New Roman" w:hAnsi="Times New Roman"/>
        </w:rPr>
      </w:pPr>
    </w:p>
    <w:p w14:paraId="0E632F71" w14:textId="77777777" w:rsidR="0088409F" w:rsidRDefault="0088409F" w:rsidP="00020EAF">
      <w:pPr>
        <w:spacing w:line="360" w:lineRule="auto"/>
        <w:rPr>
          <w:rFonts w:ascii="Times New Roman" w:hAnsi="Times New Roman"/>
        </w:rPr>
      </w:pPr>
    </w:p>
    <w:p w14:paraId="069D2512" w14:textId="77777777" w:rsidR="00020EAF" w:rsidRDefault="00020EAF" w:rsidP="00020EAF">
      <w:pPr>
        <w:pStyle w:val="Caption"/>
        <w:keepNext/>
        <w:rPr>
          <w:color w:val="auto"/>
        </w:rPr>
      </w:pPr>
      <w:r w:rsidRPr="00B31762">
        <w:rPr>
          <w:color w:val="auto"/>
        </w:rPr>
        <w:lastRenderedPageBreak/>
        <w:t>Table 3: Type of traumatic CT finding</w:t>
      </w:r>
    </w:p>
    <w:p w14:paraId="55A3D4B1" w14:textId="77777777" w:rsidR="00020EAF" w:rsidRDefault="00020EAF" w:rsidP="00020EAF"/>
    <w:p w14:paraId="09236A23" w14:textId="77777777" w:rsidR="00020EAF" w:rsidRDefault="00020EAF" w:rsidP="00020EAF"/>
    <w:p w14:paraId="2EAB8068" w14:textId="77777777" w:rsidR="00020EAF" w:rsidRDefault="00020EAF" w:rsidP="00020EAF"/>
    <w:tbl>
      <w:tblPr>
        <w:tblpPr w:leftFromText="180" w:rightFromText="180" w:vertAnchor="page" w:horzAnchor="page" w:tblpX="1909" w:tblpY="2341"/>
        <w:tblW w:w="7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418"/>
        <w:gridCol w:w="1984"/>
        <w:gridCol w:w="1843"/>
      </w:tblGrid>
      <w:tr w:rsidR="00020EAF" w:rsidRPr="007D04A8" w14:paraId="4FBB3787" w14:textId="77777777" w:rsidTr="00B245E3">
        <w:trPr>
          <w:trHeight w:val="522"/>
        </w:trPr>
        <w:tc>
          <w:tcPr>
            <w:tcW w:w="2518" w:type="dxa"/>
            <w:shd w:val="clear" w:color="auto" w:fill="D9D9D9"/>
          </w:tcPr>
          <w:p w14:paraId="0469D865" w14:textId="77777777" w:rsidR="00020EAF" w:rsidRPr="007D04A8" w:rsidRDefault="00020EAF" w:rsidP="00B245E3">
            <w:pPr>
              <w:jc w:val="center"/>
              <w:rPr>
                <w:rFonts w:ascii="Cambria" w:eastAsia="Cambria" w:hAnsi="Cambria" w:cs="Cambria"/>
                <w:b/>
                <w:sz w:val="20"/>
                <w:szCs w:val="20"/>
              </w:rPr>
            </w:pPr>
            <w:r w:rsidRPr="007D04A8">
              <w:rPr>
                <w:rFonts w:ascii="Cambria" w:eastAsia="Cambria" w:hAnsi="Cambria" w:cs="Cambria"/>
                <w:b/>
                <w:sz w:val="20"/>
                <w:szCs w:val="20"/>
              </w:rPr>
              <w:t>Outcome</w:t>
            </w:r>
          </w:p>
        </w:tc>
        <w:tc>
          <w:tcPr>
            <w:tcW w:w="1418" w:type="dxa"/>
            <w:shd w:val="clear" w:color="auto" w:fill="D9D9D9"/>
          </w:tcPr>
          <w:p w14:paraId="6B9F6086" w14:textId="77777777" w:rsidR="00020EAF" w:rsidRPr="007D04A8" w:rsidRDefault="00020EAF" w:rsidP="00B245E3">
            <w:pPr>
              <w:jc w:val="center"/>
              <w:rPr>
                <w:rFonts w:ascii="Cambria" w:eastAsia="Cambria" w:hAnsi="Cambria" w:cs="Cambria"/>
                <w:b/>
                <w:sz w:val="20"/>
                <w:szCs w:val="20"/>
              </w:rPr>
            </w:pPr>
            <w:r w:rsidRPr="007D04A8">
              <w:rPr>
                <w:rFonts w:ascii="Cambria" w:eastAsia="Cambria" w:hAnsi="Cambria" w:cs="Cambria"/>
                <w:b/>
                <w:sz w:val="20"/>
                <w:szCs w:val="20"/>
              </w:rPr>
              <w:t>Total</w:t>
            </w:r>
          </w:p>
          <w:p w14:paraId="5C46D99B" w14:textId="77777777" w:rsidR="00020EAF" w:rsidRPr="007D04A8" w:rsidRDefault="00020EAF" w:rsidP="00B245E3">
            <w:pPr>
              <w:jc w:val="center"/>
              <w:rPr>
                <w:rFonts w:ascii="Cambria" w:eastAsia="Cambria" w:hAnsi="Cambria" w:cs="Cambria"/>
                <w:b/>
                <w:sz w:val="20"/>
                <w:szCs w:val="20"/>
              </w:rPr>
            </w:pPr>
            <w:r w:rsidRPr="007D04A8">
              <w:rPr>
                <w:rFonts w:ascii="Cambria" w:eastAsia="Cambria" w:hAnsi="Cambria" w:cs="Cambria"/>
                <w:b/>
                <w:sz w:val="20"/>
                <w:szCs w:val="20"/>
              </w:rPr>
              <w:t>n=56</w:t>
            </w:r>
          </w:p>
        </w:tc>
        <w:tc>
          <w:tcPr>
            <w:tcW w:w="1984" w:type="dxa"/>
            <w:shd w:val="clear" w:color="auto" w:fill="D9D9D9"/>
          </w:tcPr>
          <w:p w14:paraId="251702ED" w14:textId="77777777" w:rsidR="00020EAF" w:rsidRPr="007D04A8" w:rsidRDefault="00020EAF" w:rsidP="00B245E3">
            <w:pPr>
              <w:jc w:val="center"/>
              <w:rPr>
                <w:rFonts w:ascii="Cambria" w:eastAsia="Cambria" w:hAnsi="Cambria" w:cs="Cambria"/>
                <w:b/>
                <w:sz w:val="20"/>
                <w:szCs w:val="20"/>
              </w:rPr>
            </w:pPr>
            <w:r w:rsidRPr="007D04A8">
              <w:rPr>
                <w:rFonts w:ascii="Cambria" w:eastAsia="Cambria" w:hAnsi="Cambria" w:cs="Cambria"/>
                <w:b/>
                <w:sz w:val="20"/>
                <w:szCs w:val="20"/>
              </w:rPr>
              <w:t>Within 24 hours</w:t>
            </w:r>
          </w:p>
          <w:p w14:paraId="7ED7FBFC" w14:textId="77777777" w:rsidR="00020EAF" w:rsidRPr="007D04A8" w:rsidRDefault="00020EAF" w:rsidP="00B245E3">
            <w:pPr>
              <w:jc w:val="center"/>
              <w:rPr>
                <w:rFonts w:ascii="Cambria" w:eastAsia="Cambria" w:hAnsi="Cambria" w:cs="Cambria"/>
                <w:b/>
                <w:sz w:val="20"/>
                <w:szCs w:val="20"/>
              </w:rPr>
            </w:pPr>
            <w:r w:rsidRPr="007D04A8">
              <w:rPr>
                <w:rFonts w:ascii="Cambria" w:eastAsia="Cambria" w:hAnsi="Cambria" w:cs="Cambria"/>
                <w:b/>
                <w:sz w:val="20"/>
                <w:szCs w:val="20"/>
              </w:rPr>
              <w:t>n=46</w:t>
            </w:r>
          </w:p>
        </w:tc>
        <w:tc>
          <w:tcPr>
            <w:tcW w:w="1843" w:type="dxa"/>
            <w:shd w:val="clear" w:color="auto" w:fill="D9D9D9"/>
          </w:tcPr>
          <w:p w14:paraId="3EEAF419" w14:textId="77777777" w:rsidR="00020EAF" w:rsidRPr="007D04A8" w:rsidRDefault="00020EAF" w:rsidP="00B245E3">
            <w:pPr>
              <w:jc w:val="center"/>
              <w:rPr>
                <w:rFonts w:ascii="Cambria" w:eastAsia="Cambria" w:hAnsi="Cambria" w:cs="Cambria"/>
                <w:b/>
                <w:sz w:val="20"/>
                <w:szCs w:val="20"/>
              </w:rPr>
            </w:pPr>
            <w:r w:rsidRPr="007D04A8">
              <w:rPr>
                <w:rFonts w:ascii="Cambria" w:eastAsia="Cambria" w:hAnsi="Cambria" w:cs="Cambria"/>
                <w:b/>
                <w:sz w:val="20"/>
                <w:szCs w:val="20"/>
              </w:rPr>
              <w:t>After 24 hours</w:t>
            </w:r>
          </w:p>
          <w:p w14:paraId="56A33F2B" w14:textId="77777777" w:rsidR="00020EAF" w:rsidRPr="007D04A8" w:rsidRDefault="00020EAF" w:rsidP="00B245E3">
            <w:pPr>
              <w:jc w:val="center"/>
              <w:rPr>
                <w:rFonts w:ascii="Cambria" w:eastAsia="Cambria" w:hAnsi="Cambria" w:cs="Cambria"/>
                <w:sz w:val="20"/>
                <w:szCs w:val="20"/>
              </w:rPr>
            </w:pPr>
            <w:r w:rsidRPr="007D04A8">
              <w:rPr>
                <w:rFonts w:ascii="Cambria" w:eastAsia="Cambria" w:hAnsi="Cambria" w:cs="Cambria"/>
                <w:b/>
                <w:sz w:val="20"/>
                <w:szCs w:val="20"/>
              </w:rPr>
              <w:t>n=10</w:t>
            </w:r>
          </w:p>
        </w:tc>
      </w:tr>
      <w:tr w:rsidR="00020EAF" w:rsidRPr="007D04A8" w14:paraId="664E3FED" w14:textId="77777777" w:rsidTr="00B245E3">
        <w:trPr>
          <w:trHeight w:val="535"/>
        </w:trPr>
        <w:tc>
          <w:tcPr>
            <w:tcW w:w="2518" w:type="dxa"/>
          </w:tcPr>
          <w:p w14:paraId="5C4E06E4"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Extra-dural</w:t>
            </w:r>
          </w:p>
        </w:tc>
        <w:tc>
          <w:tcPr>
            <w:tcW w:w="1418" w:type="dxa"/>
          </w:tcPr>
          <w:p w14:paraId="386B324B"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6 (10.7%)</w:t>
            </w:r>
          </w:p>
        </w:tc>
        <w:tc>
          <w:tcPr>
            <w:tcW w:w="1984" w:type="dxa"/>
          </w:tcPr>
          <w:p w14:paraId="03753C72"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5 (10.9%)</w:t>
            </w:r>
          </w:p>
        </w:tc>
        <w:tc>
          <w:tcPr>
            <w:tcW w:w="1843" w:type="dxa"/>
          </w:tcPr>
          <w:p w14:paraId="439C82AF"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1 (10.0%)</w:t>
            </w:r>
          </w:p>
        </w:tc>
      </w:tr>
      <w:tr w:rsidR="00020EAF" w:rsidRPr="007D04A8" w14:paraId="34D86D0E" w14:textId="77777777" w:rsidTr="00B245E3">
        <w:trPr>
          <w:trHeight w:val="535"/>
        </w:trPr>
        <w:tc>
          <w:tcPr>
            <w:tcW w:w="2518" w:type="dxa"/>
          </w:tcPr>
          <w:p w14:paraId="62F74475"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Sub-dural</w:t>
            </w:r>
          </w:p>
        </w:tc>
        <w:tc>
          <w:tcPr>
            <w:tcW w:w="1418" w:type="dxa"/>
          </w:tcPr>
          <w:p w14:paraId="430A22C8"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14 (25.0%)</w:t>
            </w:r>
          </w:p>
        </w:tc>
        <w:tc>
          <w:tcPr>
            <w:tcW w:w="1984" w:type="dxa"/>
          </w:tcPr>
          <w:p w14:paraId="76E52A2B"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8 (17.4%)</w:t>
            </w:r>
          </w:p>
        </w:tc>
        <w:tc>
          <w:tcPr>
            <w:tcW w:w="1843" w:type="dxa"/>
          </w:tcPr>
          <w:p w14:paraId="508FB9D1"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6 (60.0%)</w:t>
            </w:r>
          </w:p>
        </w:tc>
      </w:tr>
      <w:tr w:rsidR="00020EAF" w:rsidRPr="007D04A8" w14:paraId="09BEC102" w14:textId="77777777" w:rsidTr="00B245E3">
        <w:trPr>
          <w:trHeight w:val="535"/>
        </w:trPr>
        <w:tc>
          <w:tcPr>
            <w:tcW w:w="2518" w:type="dxa"/>
          </w:tcPr>
          <w:p w14:paraId="6DDC7BAA"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Sub-arachnoid</w:t>
            </w:r>
          </w:p>
        </w:tc>
        <w:tc>
          <w:tcPr>
            <w:tcW w:w="1418" w:type="dxa"/>
          </w:tcPr>
          <w:p w14:paraId="3E8110D5"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9 (16.1%)</w:t>
            </w:r>
          </w:p>
        </w:tc>
        <w:tc>
          <w:tcPr>
            <w:tcW w:w="1984" w:type="dxa"/>
          </w:tcPr>
          <w:p w14:paraId="786FA0C1"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8 (17.4%)</w:t>
            </w:r>
          </w:p>
        </w:tc>
        <w:tc>
          <w:tcPr>
            <w:tcW w:w="1843" w:type="dxa"/>
          </w:tcPr>
          <w:p w14:paraId="6D770319"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1 (10.0%)</w:t>
            </w:r>
          </w:p>
        </w:tc>
      </w:tr>
      <w:tr w:rsidR="00020EAF" w:rsidRPr="007D04A8" w14:paraId="48BF6475" w14:textId="77777777" w:rsidTr="00B245E3">
        <w:trPr>
          <w:trHeight w:val="535"/>
        </w:trPr>
        <w:tc>
          <w:tcPr>
            <w:tcW w:w="2518" w:type="dxa"/>
          </w:tcPr>
          <w:p w14:paraId="75FF24FE"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Skull Fracture</w:t>
            </w:r>
          </w:p>
        </w:tc>
        <w:tc>
          <w:tcPr>
            <w:tcW w:w="1418" w:type="dxa"/>
          </w:tcPr>
          <w:p w14:paraId="583B181D"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8 (14.3%)</w:t>
            </w:r>
          </w:p>
        </w:tc>
        <w:tc>
          <w:tcPr>
            <w:tcW w:w="1984" w:type="dxa"/>
          </w:tcPr>
          <w:p w14:paraId="6E18E37A"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7 (15.2%)</w:t>
            </w:r>
          </w:p>
        </w:tc>
        <w:tc>
          <w:tcPr>
            <w:tcW w:w="1843" w:type="dxa"/>
          </w:tcPr>
          <w:p w14:paraId="4BDBC272"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1 (10.0%)</w:t>
            </w:r>
          </w:p>
        </w:tc>
      </w:tr>
      <w:tr w:rsidR="00020EAF" w:rsidRPr="007D04A8" w14:paraId="27C2B1EE" w14:textId="77777777" w:rsidTr="00B245E3">
        <w:trPr>
          <w:trHeight w:val="535"/>
        </w:trPr>
        <w:tc>
          <w:tcPr>
            <w:tcW w:w="2518" w:type="dxa"/>
          </w:tcPr>
          <w:p w14:paraId="717DBC8F"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Contusion</w:t>
            </w:r>
          </w:p>
        </w:tc>
        <w:tc>
          <w:tcPr>
            <w:tcW w:w="1418" w:type="dxa"/>
          </w:tcPr>
          <w:p w14:paraId="7FB7B4E7"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4 (7.1%)</w:t>
            </w:r>
          </w:p>
        </w:tc>
        <w:tc>
          <w:tcPr>
            <w:tcW w:w="1984" w:type="dxa"/>
          </w:tcPr>
          <w:p w14:paraId="45A404F8"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4 (8.7%)</w:t>
            </w:r>
          </w:p>
        </w:tc>
        <w:tc>
          <w:tcPr>
            <w:tcW w:w="1843" w:type="dxa"/>
          </w:tcPr>
          <w:p w14:paraId="405F6C18"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0</w:t>
            </w:r>
          </w:p>
        </w:tc>
      </w:tr>
      <w:tr w:rsidR="00020EAF" w:rsidRPr="007D04A8" w14:paraId="2F8129F7" w14:textId="77777777" w:rsidTr="00B245E3">
        <w:trPr>
          <w:trHeight w:val="535"/>
        </w:trPr>
        <w:tc>
          <w:tcPr>
            <w:tcW w:w="2518" w:type="dxa"/>
          </w:tcPr>
          <w:p w14:paraId="7330CFCC"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Intra-cerebral Haemorrhage</w:t>
            </w:r>
          </w:p>
        </w:tc>
        <w:tc>
          <w:tcPr>
            <w:tcW w:w="1418" w:type="dxa"/>
          </w:tcPr>
          <w:p w14:paraId="32A0CB3B"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6 (10.7%)</w:t>
            </w:r>
          </w:p>
        </w:tc>
        <w:tc>
          <w:tcPr>
            <w:tcW w:w="1984" w:type="dxa"/>
          </w:tcPr>
          <w:p w14:paraId="5DA175AA"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6 (13.0%)</w:t>
            </w:r>
          </w:p>
        </w:tc>
        <w:tc>
          <w:tcPr>
            <w:tcW w:w="1843" w:type="dxa"/>
          </w:tcPr>
          <w:p w14:paraId="162BF5CB"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0</w:t>
            </w:r>
          </w:p>
        </w:tc>
      </w:tr>
      <w:tr w:rsidR="00020EAF" w:rsidRPr="007D04A8" w14:paraId="4F3C9F9C" w14:textId="77777777" w:rsidTr="00B245E3">
        <w:trPr>
          <w:trHeight w:val="535"/>
        </w:trPr>
        <w:tc>
          <w:tcPr>
            <w:tcW w:w="2518" w:type="dxa"/>
          </w:tcPr>
          <w:p w14:paraId="0933AB92"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Skull Fracture+ Contusion</w:t>
            </w:r>
          </w:p>
        </w:tc>
        <w:tc>
          <w:tcPr>
            <w:tcW w:w="1418" w:type="dxa"/>
          </w:tcPr>
          <w:p w14:paraId="1E49B46B"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3 (5.4%)</w:t>
            </w:r>
          </w:p>
        </w:tc>
        <w:tc>
          <w:tcPr>
            <w:tcW w:w="1984" w:type="dxa"/>
          </w:tcPr>
          <w:p w14:paraId="0C9B1F14"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2 (4.3%)</w:t>
            </w:r>
          </w:p>
        </w:tc>
        <w:tc>
          <w:tcPr>
            <w:tcW w:w="1843" w:type="dxa"/>
          </w:tcPr>
          <w:p w14:paraId="3603EA34"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1 (10.0%)</w:t>
            </w:r>
          </w:p>
        </w:tc>
      </w:tr>
      <w:tr w:rsidR="00020EAF" w:rsidRPr="007D04A8" w14:paraId="331DAFE3" w14:textId="77777777" w:rsidTr="00B245E3">
        <w:trPr>
          <w:trHeight w:val="535"/>
        </w:trPr>
        <w:tc>
          <w:tcPr>
            <w:tcW w:w="2518" w:type="dxa"/>
          </w:tcPr>
          <w:p w14:paraId="63C411E4"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Skull Fracture+ intra-cerebral/Sub-arachnoid haemorrhage</w:t>
            </w:r>
          </w:p>
        </w:tc>
        <w:tc>
          <w:tcPr>
            <w:tcW w:w="1418" w:type="dxa"/>
          </w:tcPr>
          <w:p w14:paraId="73EF3915"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6 (10.7%)</w:t>
            </w:r>
          </w:p>
        </w:tc>
        <w:tc>
          <w:tcPr>
            <w:tcW w:w="1984" w:type="dxa"/>
          </w:tcPr>
          <w:p w14:paraId="3B6DD1FE"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6 (13.0%)</w:t>
            </w:r>
          </w:p>
        </w:tc>
        <w:tc>
          <w:tcPr>
            <w:tcW w:w="1843" w:type="dxa"/>
          </w:tcPr>
          <w:p w14:paraId="7F1DBE62" w14:textId="77777777" w:rsidR="00020EAF" w:rsidRPr="007D04A8" w:rsidRDefault="00020EAF" w:rsidP="00B245E3">
            <w:pPr>
              <w:jc w:val="center"/>
              <w:rPr>
                <w:rFonts w:ascii="Cambria" w:eastAsia="Cambria" w:hAnsi="Cambria" w:cs="Cambria"/>
                <w:color w:val="000000"/>
                <w:sz w:val="20"/>
                <w:szCs w:val="20"/>
              </w:rPr>
            </w:pPr>
            <w:r w:rsidRPr="007D04A8">
              <w:rPr>
                <w:rFonts w:ascii="Cambria" w:eastAsia="Cambria" w:hAnsi="Cambria" w:cs="Cambria"/>
                <w:color w:val="000000"/>
                <w:sz w:val="20"/>
                <w:szCs w:val="20"/>
              </w:rPr>
              <w:t>0</w:t>
            </w:r>
          </w:p>
        </w:tc>
      </w:tr>
    </w:tbl>
    <w:p w14:paraId="14F15BBA" w14:textId="0DC5CF7F" w:rsidR="00020EAF" w:rsidRPr="00976D25" w:rsidRDefault="00020EAF" w:rsidP="00020EAF">
      <w:pPr>
        <w:spacing w:line="360" w:lineRule="auto"/>
        <w:rPr>
          <w:rFonts w:ascii="Times New Roman" w:hAnsi="Times New Roman"/>
          <w:i/>
        </w:rPr>
      </w:pPr>
      <w:r>
        <w:rPr>
          <w:rFonts w:ascii="Times New Roman" w:hAnsi="Times New Roman"/>
          <w:i/>
        </w:rPr>
        <w:t xml:space="preserve">Presence of a </w:t>
      </w:r>
      <w:r w:rsidR="0031080F">
        <w:rPr>
          <w:rFonts w:ascii="Times New Roman" w:hAnsi="Times New Roman"/>
          <w:i/>
          <w:color w:val="FF0000"/>
        </w:rPr>
        <w:t xml:space="preserve">Guideline </w:t>
      </w:r>
      <w:r>
        <w:rPr>
          <w:rFonts w:ascii="Times New Roman" w:hAnsi="Times New Roman"/>
          <w:i/>
        </w:rPr>
        <w:t>I</w:t>
      </w:r>
      <w:r w:rsidRPr="00976D25">
        <w:rPr>
          <w:rFonts w:ascii="Times New Roman" w:hAnsi="Times New Roman"/>
          <w:i/>
        </w:rPr>
        <w:t>ndication</w:t>
      </w:r>
    </w:p>
    <w:p w14:paraId="0A58B442" w14:textId="490BA18C" w:rsidR="00020EAF" w:rsidRDefault="00020EAF" w:rsidP="00020EAF">
      <w:pPr>
        <w:spacing w:line="360" w:lineRule="auto"/>
        <w:rPr>
          <w:rFonts w:ascii="Times New Roman" w:eastAsia="Arial" w:hAnsi="Times New Roman" w:cs="Arial"/>
        </w:rPr>
      </w:pPr>
      <w:r w:rsidRPr="00976D25">
        <w:rPr>
          <w:rFonts w:ascii="Times New Roman" w:eastAsia="Arial" w:hAnsi="Times New Roman" w:cs="Arial"/>
        </w:rPr>
        <w:t xml:space="preserve">There was no </w:t>
      </w:r>
      <w:r w:rsidR="0031080F">
        <w:rPr>
          <w:rFonts w:ascii="Times New Roman" w:eastAsia="Arial" w:hAnsi="Times New Roman" w:cs="Arial"/>
          <w:color w:val="FF0000"/>
        </w:rPr>
        <w:t xml:space="preserve">guideline </w:t>
      </w:r>
      <w:r w:rsidRPr="00976D25">
        <w:rPr>
          <w:rFonts w:ascii="Times New Roman" w:eastAsia="Arial" w:hAnsi="Times New Roman" w:cs="Arial"/>
        </w:rPr>
        <w:t xml:space="preserve">indication present for </w:t>
      </w:r>
      <w:r w:rsidR="00843D72">
        <w:rPr>
          <w:rFonts w:ascii="Times New Roman" w:eastAsia="Arial" w:hAnsi="Times New Roman" w:cs="Arial"/>
        </w:rPr>
        <w:t>13.7%</w:t>
      </w:r>
      <w:r w:rsidRPr="00976D25">
        <w:rPr>
          <w:rFonts w:ascii="Times New Roman" w:eastAsia="Arial" w:hAnsi="Times New Roman" w:cs="Arial"/>
        </w:rPr>
        <w:t xml:space="preserve"> of those presenting within twen</w:t>
      </w:r>
      <w:r w:rsidR="00843D72">
        <w:rPr>
          <w:rFonts w:ascii="Times New Roman" w:eastAsia="Arial" w:hAnsi="Times New Roman" w:cs="Arial"/>
        </w:rPr>
        <w:t xml:space="preserve">ty-four hours of injury and 38.6% </w:t>
      </w:r>
      <w:r w:rsidRPr="00976D25">
        <w:rPr>
          <w:rFonts w:ascii="Times New Roman" w:eastAsia="Arial" w:hAnsi="Times New Roman" w:cs="Arial"/>
        </w:rPr>
        <w:t>of those presenting after twenty-four hours of injury. This was a statistically significant difference (p&lt;0.001).</w:t>
      </w:r>
    </w:p>
    <w:p w14:paraId="0807F89C" w14:textId="77777777" w:rsidR="00020EAF" w:rsidRPr="00976D25" w:rsidRDefault="00020EAF" w:rsidP="00020EAF">
      <w:pPr>
        <w:spacing w:line="360" w:lineRule="auto"/>
        <w:rPr>
          <w:rFonts w:ascii="Times New Roman" w:eastAsia="Arial" w:hAnsi="Times New Roman" w:cs="Arial"/>
        </w:rPr>
      </w:pPr>
    </w:p>
    <w:p w14:paraId="34D927BA" w14:textId="77777777" w:rsidR="00020EAF" w:rsidRDefault="00020EAF" w:rsidP="00020EAF">
      <w:pPr>
        <w:pStyle w:val="Normal1"/>
        <w:spacing w:after="0" w:line="360" w:lineRule="auto"/>
        <w:rPr>
          <w:rFonts w:ascii="Times New Roman" w:eastAsia="Arial" w:hAnsi="Times New Roman" w:cs="Times New Roman"/>
          <w:i/>
          <w:sz w:val="24"/>
          <w:szCs w:val="24"/>
        </w:rPr>
      </w:pPr>
      <w:r w:rsidRPr="00976D25">
        <w:rPr>
          <w:rFonts w:ascii="Times New Roman" w:eastAsia="Arial" w:hAnsi="Times New Roman" w:cs="Times New Roman"/>
          <w:i/>
          <w:sz w:val="24"/>
          <w:szCs w:val="24"/>
        </w:rPr>
        <w:t>Sensitivity analysis</w:t>
      </w:r>
    </w:p>
    <w:p w14:paraId="09D5E71C" w14:textId="2ADB5D83" w:rsidR="00020EAF" w:rsidRDefault="00020EAF" w:rsidP="00020EAF">
      <w:pPr>
        <w:pStyle w:val="Normal1"/>
        <w:spacing w:after="0" w:line="360" w:lineRule="auto"/>
        <w:rPr>
          <w:rFonts w:ascii="Times New Roman" w:eastAsia="Arial" w:hAnsi="Times New Roman" w:cs="Arial"/>
          <w:sz w:val="24"/>
          <w:szCs w:val="24"/>
        </w:rPr>
      </w:pPr>
      <w:r w:rsidRPr="00976D25">
        <w:rPr>
          <w:rFonts w:ascii="Times New Roman" w:eastAsia="Arial" w:hAnsi="Times New Roman" w:cs="Arial"/>
          <w:sz w:val="24"/>
          <w:szCs w:val="24"/>
        </w:rPr>
        <w:t xml:space="preserve">Table 4 shows the outcome measures and </w:t>
      </w:r>
      <w:r w:rsidR="001B3808">
        <w:rPr>
          <w:rFonts w:ascii="Times New Roman" w:eastAsia="Arial" w:hAnsi="Times New Roman" w:cs="Arial"/>
          <w:color w:val="FF0000"/>
          <w:sz w:val="24"/>
          <w:szCs w:val="24"/>
        </w:rPr>
        <w:t xml:space="preserve">presence of a guideline </w:t>
      </w:r>
      <w:r w:rsidR="001B3808">
        <w:rPr>
          <w:rFonts w:ascii="Times New Roman" w:eastAsia="Arial" w:hAnsi="Times New Roman" w:cs="Arial"/>
          <w:sz w:val="24"/>
          <w:szCs w:val="24"/>
        </w:rPr>
        <w:t xml:space="preserve">indication </w:t>
      </w:r>
      <w:r w:rsidR="001B3808">
        <w:rPr>
          <w:rFonts w:ascii="Times New Roman" w:eastAsia="Arial" w:hAnsi="Times New Roman" w:cs="Arial"/>
          <w:color w:val="FF0000"/>
          <w:sz w:val="24"/>
          <w:szCs w:val="24"/>
        </w:rPr>
        <w:t>stratified by time of presentation</w:t>
      </w:r>
      <w:r w:rsidRPr="00976D25">
        <w:rPr>
          <w:rFonts w:ascii="Times New Roman" w:eastAsia="Arial" w:hAnsi="Times New Roman" w:cs="Arial"/>
          <w:sz w:val="24"/>
          <w:szCs w:val="24"/>
        </w:rPr>
        <w:t xml:space="preserve">. </w:t>
      </w:r>
      <w:r w:rsidRPr="00976D25">
        <w:rPr>
          <w:rFonts w:ascii="Times New Roman" w:hAnsi="Times New Roman"/>
          <w:sz w:val="24"/>
          <w:szCs w:val="24"/>
          <w:lang w:val="en"/>
        </w:rPr>
        <w:t>In those who presented within 24 hours</w:t>
      </w:r>
      <w:r w:rsidR="001B3808">
        <w:rPr>
          <w:rFonts w:ascii="Times New Roman" w:eastAsia="Arial" w:hAnsi="Times New Roman" w:cs="Arial"/>
          <w:sz w:val="24"/>
          <w:szCs w:val="24"/>
        </w:rPr>
        <w:t xml:space="preserve">, the sensitivity of </w:t>
      </w:r>
      <w:r w:rsidR="001B3808">
        <w:rPr>
          <w:rFonts w:ascii="Times New Roman" w:eastAsia="Arial" w:hAnsi="Times New Roman" w:cs="Arial"/>
          <w:color w:val="FF0000"/>
          <w:sz w:val="24"/>
          <w:szCs w:val="24"/>
        </w:rPr>
        <w:t xml:space="preserve">the guidelines </w:t>
      </w:r>
      <w:r w:rsidRPr="00976D25">
        <w:rPr>
          <w:rFonts w:ascii="Times New Roman" w:eastAsia="Arial" w:hAnsi="Times New Roman" w:cs="Arial"/>
          <w:sz w:val="24"/>
          <w:szCs w:val="24"/>
        </w:rPr>
        <w:t xml:space="preserve">for traumatic intra-cranial CT findings was 97.8% (95% CI: 87.0-99.9%) and 100% (95% CI: 51.7-100%) for neurosurgical outcomes or death. In those who presented after 24 hours the sensitivity of </w:t>
      </w:r>
      <w:r w:rsidR="001B3808">
        <w:rPr>
          <w:rFonts w:ascii="Times New Roman" w:eastAsia="Arial" w:hAnsi="Times New Roman" w:cs="Arial"/>
          <w:color w:val="FF0000"/>
          <w:sz w:val="24"/>
          <w:szCs w:val="24"/>
        </w:rPr>
        <w:t xml:space="preserve">the guidelines </w:t>
      </w:r>
      <w:r w:rsidRPr="00976D25">
        <w:rPr>
          <w:rFonts w:ascii="Times New Roman" w:eastAsia="Arial" w:hAnsi="Times New Roman" w:cs="Arial"/>
          <w:sz w:val="24"/>
          <w:szCs w:val="24"/>
        </w:rPr>
        <w:t xml:space="preserve">for traumatic intra-cranial CT findings was 70% (95% CI: 35.4-91.9%) and 75% (95% CI: 21.9-98.8%) for neurosurgical outcomes or death. </w:t>
      </w:r>
    </w:p>
    <w:p w14:paraId="6E0FDD28" w14:textId="77777777" w:rsidR="00020EAF" w:rsidRDefault="00020EAF" w:rsidP="00020EAF">
      <w:pPr>
        <w:pStyle w:val="Normal1"/>
        <w:spacing w:after="0" w:line="360" w:lineRule="auto"/>
        <w:rPr>
          <w:rFonts w:ascii="Times New Roman" w:eastAsia="Arial" w:hAnsi="Times New Roman" w:cs="Arial"/>
          <w:sz w:val="24"/>
          <w:szCs w:val="24"/>
        </w:rPr>
      </w:pPr>
    </w:p>
    <w:p w14:paraId="71A44C60" w14:textId="77777777" w:rsidR="00020EAF" w:rsidRDefault="00020EAF" w:rsidP="00020EAF">
      <w:pPr>
        <w:pStyle w:val="Normal1"/>
        <w:spacing w:after="0" w:line="360" w:lineRule="auto"/>
        <w:rPr>
          <w:rFonts w:ascii="Times New Roman" w:eastAsia="Arial" w:hAnsi="Times New Roman" w:cs="Arial"/>
          <w:sz w:val="24"/>
          <w:szCs w:val="24"/>
        </w:rPr>
      </w:pPr>
    </w:p>
    <w:p w14:paraId="47130106" w14:textId="77777777" w:rsidR="00020EAF" w:rsidRDefault="00020EAF" w:rsidP="00020EAF">
      <w:pPr>
        <w:pStyle w:val="Normal1"/>
        <w:spacing w:after="0" w:line="360" w:lineRule="auto"/>
        <w:rPr>
          <w:rFonts w:ascii="Times New Roman" w:eastAsia="Arial" w:hAnsi="Times New Roman" w:cs="Arial"/>
          <w:sz w:val="24"/>
          <w:szCs w:val="24"/>
        </w:rPr>
      </w:pPr>
    </w:p>
    <w:p w14:paraId="3F1B30A6" w14:textId="77777777" w:rsidR="00020EAF" w:rsidRPr="00976D25" w:rsidRDefault="00020EAF" w:rsidP="00020EAF">
      <w:pPr>
        <w:pStyle w:val="Normal1"/>
        <w:spacing w:after="0" w:line="360" w:lineRule="auto"/>
        <w:rPr>
          <w:rFonts w:ascii="Times New Roman" w:eastAsia="Arial" w:hAnsi="Times New Roman" w:cs="Times New Roman"/>
          <w:i/>
          <w:sz w:val="24"/>
          <w:szCs w:val="24"/>
        </w:rPr>
      </w:pPr>
    </w:p>
    <w:p w14:paraId="1126389C" w14:textId="77777777" w:rsidR="00020EAF" w:rsidRDefault="00020EAF" w:rsidP="00020EAF">
      <w:pPr>
        <w:spacing w:after="200" w:line="276" w:lineRule="auto"/>
        <w:rPr>
          <w:rFonts w:ascii="Times New Roman" w:eastAsia="Arial" w:hAnsi="Times New Roman" w:cs="Times New Roman"/>
          <w:color w:val="000000"/>
        </w:rPr>
      </w:pPr>
    </w:p>
    <w:p w14:paraId="02566628" w14:textId="77777777" w:rsidR="00020EAF" w:rsidRPr="007C53C2" w:rsidRDefault="00020EAF" w:rsidP="00020EAF">
      <w:pPr>
        <w:spacing w:after="200" w:line="276" w:lineRule="auto"/>
        <w:rPr>
          <w:rFonts w:ascii="Calibri" w:eastAsia="ＭＳ 明朝" w:hAnsi="Calibri" w:cs="Times New Roman"/>
          <w:b/>
          <w:bCs/>
          <w:sz w:val="22"/>
          <w:szCs w:val="22"/>
        </w:rPr>
      </w:pPr>
      <w:r w:rsidRPr="007C53C2">
        <w:rPr>
          <w:rFonts w:ascii="Calibri" w:eastAsia="ＭＳ 明朝" w:hAnsi="Calibri" w:cs="Times New Roman"/>
          <w:b/>
          <w:bCs/>
          <w:sz w:val="22"/>
          <w:szCs w:val="22"/>
        </w:rPr>
        <w:lastRenderedPageBreak/>
        <w:t>Table 4:  Outcome measures by NICE indication and time to presentation after injury.</w:t>
      </w:r>
    </w:p>
    <w:tbl>
      <w:tblPr>
        <w:tblStyle w:val="TableGrid"/>
        <w:tblW w:w="0" w:type="auto"/>
        <w:tblLook w:val="04A0" w:firstRow="1" w:lastRow="0" w:firstColumn="1" w:lastColumn="0" w:noHBand="0" w:noVBand="1"/>
      </w:tblPr>
      <w:tblGrid>
        <w:gridCol w:w="4077"/>
        <w:gridCol w:w="2124"/>
        <w:gridCol w:w="2124"/>
      </w:tblGrid>
      <w:tr w:rsidR="00020EAF" w:rsidRPr="007C53C2" w14:paraId="67550E92" w14:textId="77777777" w:rsidTr="00B245E3">
        <w:trPr>
          <w:trHeight w:val="438"/>
        </w:trPr>
        <w:tc>
          <w:tcPr>
            <w:tcW w:w="4077" w:type="dxa"/>
            <w:shd w:val="clear" w:color="auto" w:fill="D9D9D9"/>
          </w:tcPr>
          <w:p w14:paraId="4799C9D3" w14:textId="77777777" w:rsidR="00020EAF" w:rsidRPr="007C53C2" w:rsidRDefault="00020EAF" w:rsidP="00B245E3">
            <w:pPr>
              <w:rPr>
                <w:rFonts w:ascii="Calibri" w:eastAsia="ＭＳ 明朝" w:hAnsi="Calibri" w:cs="Times New Roman"/>
              </w:rPr>
            </w:pPr>
          </w:p>
        </w:tc>
        <w:tc>
          <w:tcPr>
            <w:tcW w:w="2124" w:type="dxa"/>
            <w:shd w:val="clear" w:color="auto" w:fill="D9D9D9"/>
          </w:tcPr>
          <w:p w14:paraId="71E06D75" w14:textId="77777777" w:rsidR="00020EAF" w:rsidRPr="007C53C2" w:rsidRDefault="00020EAF" w:rsidP="00B245E3">
            <w:pPr>
              <w:spacing w:line="276" w:lineRule="auto"/>
              <w:jc w:val="center"/>
              <w:rPr>
                <w:rFonts w:ascii="Calibri" w:eastAsia="ＭＳ 明朝" w:hAnsi="Calibri" w:cs="Times New Roman"/>
                <w:b/>
              </w:rPr>
            </w:pPr>
            <w:r w:rsidRPr="007C53C2">
              <w:rPr>
                <w:rFonts w:ascii="Calibri" w:eastAsia="ＭＳ 明朝" w:hAnsi="Calibri" w:cs="Times New Roman"/>
                <w:b/>
              </w:rPr>
              <w:t>NICE Indication for CT Head</w:t>
            </w:r>
          </w:p>
        </w:tc>
        <w:tc>
          <w:tcPr>
            <w:tcW w:w="2124" w:type="dxa"/>
            <w:shd w:val="clear" w:color="auto" w:fill="D9D9D9"/>
          </w:tcPr>
          <w:p w14:paraId="49D40F20" w14:textId="77777777" w:rsidR="00020EAF" w:rsidRPr="007C53C2" w:rsidRDefault="00020EAF" w:rsidP="00B245E3">
            <w:pPr>
              <w:spacing w:line="276" w:lineRule="auto"/>
              <w:jc w:val="center"/>
              <w:rPr>
                <w:rFonts w:ascii="Calibri" w:eastAsia="ＭＳ 明朝" w:hAnsi="Calibri" w:cs="Times New Roman"/>
                <w:b/>
              </w:rPr>
            </w:pPr>
            <w:r w:rsidRPr="007C53C2">
              <w:rPr>
                <w:rFonts w:ascii="Calibri" w:eastAsia="ＭＳ 明朝" w:hAnsi="Calibri" w:cs="Times New Roman"/>
                <w:b/>
              </w:rPr>
              <w:t>No NICE indication for CT head</w:t>
            </w:r>
          </w:p>
        </w:tc>
      </w:tr>
      <w:tr w:rsidR="00020EAF" w:rsidRPr="007C53C2" w14:paraId="41161C25" w14:textId="77777777" w:rsidTr="00B245E3">
        <w:trPr>
          <w:trHeight w:val="438"/>
        </w:trPr>
        <w:tc>
          <w:tcPr>
            <w:tcW w:w="4077" w:type="dxa"/>
          </w:tcPr>
          <w:p w14:paraId="451CEFF9" w14:textId="77777777" w:rsidR="00020EAF" w:rsidRPr="007C53C2" w:rsidRDefault="00020EAF" w:rsidP="00B245E3">
            <w:pPr>
              <w:spacing w:line="276" w:lineRule="auto"/>
              <w:rPr>
                <w:rFonts w:ascii="Calibri" w:eastAsia="ＭＳ 明朝" w:hAnsi="Calibri" w:cs="Times New Roman"/>
              </w:rPr>
            </w:pPr>
            <w:r w:rsidRPr="007C53C2">
              <w:rPr>
                <w:rFonts w:ascii="Calibri" w:eastAsia="ＭＳ 明朝" w:hAnsi="Calibri" w:cs="Times New Roman"/>
                <w:b/>
              </w:rPr>
              <w:t>Patients Presenting within 24 hours (549)</w:t>
            </w:r>
          </w:p>
        </w:tc>
        <w:tc>
          <w:tcPr>
            <w:tcW w:w="2124" w:type="dxa"/>
          </w:tcPr>
          <w:p w14:paraId="022F03BE" w14:textId="77777777" w:rsidR="00020EAF" w:rsidRPr="007C53C2" w:rsidRDefault="00020EAF" w:rsidP="00B245E3">
            <w:pPr>
              <w:spacing w:line="276" w:lineRule="auto"/>
              <w:jc w:val="center"/>
              <w:rPr>
                <w:rFonts w:ascii="Calibri" w:eastAsia="ＭＳ 明朝" w:hAnsi="Calibri" w:cs="Times New Roman"/>
              </w:rPr>
            </w:pPr>
            <w:r w:rsidRPr="007C53C2">
              <w:rPr>
                <w:rFonts w:ascii="Calibri" w:eastAsia="ＭＳ 明朝" w:hAnsi="Calibri" w:cs="Times New Roman"/>
              </w:rPr>
              <w:t>n=474</w:t>
            </w:r>
          </w:p>
        </w:tc>
        <w:tc>
          <w:tcPr>
            <w:tcW w:w="2124" w:type="dxa"/>
          </w:tcPr>
          <w:p w14:paraId="60AF5328" w14:textId="77777777" w:rsidR="00020EAF" w:rsidRPr="007C53C2" w:rsidRDefault="00020EAF" w:rsidP="00B245E3">
            <w:pPr>
              <w:spacing w:line="276" w:lineRule="auto"/>
              <w:jc w:val="center"/>
              <w:rPr>
                <w:rFonts w:ascii="Calibri" w:eastAsia="ＭＳ 明朝" w:hAnsi="Calibri" w:cs="Times New Roman"/>
              </w:rPr>
            </w:pPr>
            <w:r w:rsidRPr="007C53C2">
              <w:rPr>
                <w:rFonts w:ascii="Calibri" w:eastAsia="ＭＳ 明朝" w:hAnsi="Calibri" w:cs="Times New Roman"/>
              </w:rPr>
              <w:t>n=75</w:t>
            </w:r>
          </w:p>
        </w:tc>
      </w:tr>
      <w:tr w:rsidR="00020EAF" w:rsidRPr="007C53C2" w14:paraId="06304047" w14:textId="77777777" w:rsidTr="00B245E3">
        <w:trPr>
          <w:trHeight w:val="438"/>
        </w:trPr>
        <w:tc>
          <w:tcPr>
            <w:tcW w:w="4077" w:type="dxa"/>
          </w:tcPr>
          <w:p w14:paraId="08429687" w14:textId="77777777" w:rsidR="00020EAF" w:rsidRPr="007C53C2" w:rsidRDefault="00020EAF" w:rsidP="00B245E3">
            <w:pPr>
              <w:spacing w:line="276" w:lineRule="auto"/>
              <w:rPr>
                <w:rFonts w:ascii="Calibri" w:eastAsia="ＭＳ 明朝" w:hAnsi="Calibri" w:cs="Times New Roman"/>
              </w:rPr>
            </w:pPr>
            <w:r w:rsidRPr="007C53C2">
              <w:rPr>
                <w:rFonts w:ascii="Calibri" w:eastAsia="ＭＳ 明朝" w:hAnsi="Calibri" w:cs="Times New Roman"/>
              </w:rPr>
              <w:t xml:space="preserve">Intra-cranial Injury </w:t>
            </w:r>
          </w:p>
        </w:tc>
        <w:tc>
          <w:tcPr>
            <w:tcW w:w="2124" w:type="dxa"/>
          </w:tcPr>
          <w:p w14:paraId="7D957FC6" w14:textId="77777777" w:rsidR="00020EAF" w:rsidRPr="007C53C2" w:rsidRDefault="00020EAF" w:rsidP="00B245E3">
            <w:pPr>
              <w:spacing w:line="276" w:lineRule="auto"/>
              <w:jc w:val="center"/>
              <w:rPr>
                <w:rFonts w:ascii="Calibri" w:eastAsia="ＭＳ 明朝" w:hAnsi="Calibri" w:cs="Times New Roman"/>
              </w:rPr>
            </w:pPr>
            <w:r w:rsidRPr="007C53C2">
              <w:rPr>
                <w:rFonts w:ascii="Calibri" w:eastAsia="ＭＳ 明朝" w:hAnsi="Calibri" w:cs="Times New Roman"/>
              </w:rPr>
              <w:t>45 (9.5%)</w:t>
            </w:r>
          </w:p>
        </w:tc>
        <w:tc>
          <w:tcPr>
            <w:tcW w:w="2124" w:type="dxa"/>
          </w:tcPr>
          <w:p w14:paraId="6B53BAC0" w14:textId="77777777" w:rsidR="00020EAF" w:rsidRPr="007C53C2" w:rsidRDefault="00020EAF" w:rsidP="00B245E3">
            <w:pPr>
              <w:spacing w:line="276" w:lineRule="auto"/>
              <w:jc w:val="center"/>
              <w:rPr>
                <w:rFonts w:ascii="Calibri" w:eastAsia="ＭＳ 明朝" w:hAnsi="Calibri" w:cs="Times New Roman"/>
              </w:rPr>
            </w:pPr>
            <w:r w:rsidRPr="007C53C2">
              <w:rPr>
                <w:rFonts w:ascii="Calibri" w:eastAsia="ＭＳ 明朝" w:hAnsi="Calibri" w:cs="Times New Roman"/>
              </w:rPr>
              <w:t>1 (1.3%)</w:t>
            </w:r>
          </w:p>
        </w:tc>
      </w:tr>
      <w:tr w:rsidR="00020EAF" w:rsidRPr="007C53C2" w14:paraId="4E71C080" w14:textId="77777777" w:rsidTr="00B245E3">
        <w:trPr>
          <w:trHeight w:val="373"/>
        </w:trPr>
        <w:tc>
          <w:tcPr>
            <w:tcW w:w="4077" w:type="dxa"/>
          </w:tcPr>
          <w:p w14:paraId="041EA642" w14:textId="77777777" w:rsidR="00020EAF" w:rsidRPr="007C53C2" w:rsidRDefault="00020EAF" w:rsidP="00B245E3">
            <w:pPr>
              <w:spacing w:line="276" w:lineRule="auto"/>
              <w:rPr>
                <w:rFonts w:ascii="Calibri" w:eastAsia="ＭＳ 明朝" w:hAnsi="Calibri" w:cs="Times New Roman"/>
              </w:rPr>
            </w:pPr>
            <w:r w:rsidRPr="007C53C2">
              <w:rPr>
                <w:rFonts w:ascii="Calibri" w:eastAsia="ＭＳ 明朝" w:hAnsi="Calibri" w:cs="Times New Roman"/>
              </w:rPr>
              <w:t>Neurosurgical intervention</w:t>
            </w:r>
          </w:p>
        </w:tc>
        <w:tc>
          <w:tcPr>
            <w:tcW w:w="2124" w:type="dxa"/>
          </w:tcPr>
          <w:p w14:paraId="26DCE9E0" w14:textId="77777777" w:rsidR="00020EAF" w:rsidRPr="007C53C2" w:rsidRDefault="00020EAF" w:rsidP="00B245E3">
            <w:pPr>
              <w:spacing w:line="276" w:lineRule="auto"/>
              <w:jc w:val="center"/>
              <w:rPr>
                <w:rFonts w:ascii="Calibri" w:eastAsia="ＭＳ 明朝" w:hAnsi="Calibri" w:cs="Times New Roman"/>
              </w:rPr>
            </w:pPr>
            <w:r w:rsidRPr="007C53C2">
              <w:rPr>
                <w:rFonts w:ascii="Calibri" w:eastAsia="ＭＳ 明朝" w:hAnsi="Calibri" w:cs="Times New Roman"/>
              </w:rPr>
              <w:t>5 (1.1%)</w:t>
            </w:r>
          </w:p>
        </w:tc>
        <w:tc>
          <w:tcPr>
            <w:tcW w:w="2124" w:type="dxa"/>
          </w:tcPr>
          <w:p w14:paraId="0404FD30" w14:textId="77777777" w:rsidR="00020EAF" w:rsidRPr="007C53C2" w:rsidRDefault="00020EAF" w:rsidP="00B245E3">
            <w:pPr>
              <w:spacing w:line="276" w:lineRule="auto"/>
              <w:jc w:val="center"/>
              <w:rPr>
                <w:rFonts w:ascii="Calibri" w:eastAsia="ＭＳ 明朝" w:hAnsi="Calibri" w:cs="Times New Roman"/>
              </w:rPr>
            </w:pPr>
            <w:r w:rsidRPr="007C53C2">
              <w:rPr>
                <w:rFonts w:ascii="Calibri" w:eastAsia="ＭＳ 明朝" w:hAnsi="Calibri" w:cs="Times New Roman"/>
              </w:rPr>
              <w:t>0</w:t>
            </w:r>
          </w:p>
        </w:tc>
      </w:tr>
      <w:tr w:rsidR="00020EAF" w:rsidRPr="007C53C2" w14:paraId="74E5B96D" w14:textId="77777777" w:rsidTr="00B245E3">
        <w:trPr>
          <w:trHeight w:val="438"/>
        </w:trPr>
        <w:tc>
          <w:tcPr>
            <w:tcW w:w="4077" w:type="dxa"/>
          </w:tcPr>
          <w:p w14:paraId="7CF2D2D3" w14:textId="77777777" w:rsidR="00020EAF" w:rsidRPr="007C53C2" w:rsidRDefault="00020EAF" w:rsidP="00B245E3">
            <w:pPr>
              <w:spacing w:line="276" w:lineRule="auto"/>
              <w:rPr>
                <w:rFonts w:ascii="Calibri" w:eastAsia="ＭＳ 明朝" w:hAnsi="Calibri" w:cs="Times New Roman"/>
              </w:rPr>
            </w:pPr>
            <w:r w:rsidRPr="007C53C2">
              <w:rPr>
                <w:rFonts w:ascii="Calibri" w:eastAsia="ＭＳ 明朝" w:hAnsi="Calibri" w:cs="Times New Roman"/>
              </w:rPr>
              <w:t>Death</w:t>
            </w:r>
          </w:p>
        </w:tc>
        <w:tc>
          <w:tcPr>
            <w:tcW w:w="2124" w:type="dxa"/>
          </w:tcPr>
          <w:p w14:paraId="0A8EF12D" w14:textId="77777777" w:rsidR="00020EAF" w:rsidRPr="007C53C2" w:rsidRDefault="00020EAF" w:rsidP="00B245E3">
            <w:pPr>
              <w:spacing w:line="276" w:lineRule="auto"/>
              <w:jc w:val="center"/>
              <w:rPr>
                <w:rFonts w:ascii="Calibri" w:eastAsia="ＭＳ 明朝" w:hAnsi="Calibri" w:cs="Times New Roman"/>
              </w:rPr>
            </w:pPr>
            <w:r w:rsidRPr="007C53C2">
              <w:rPr>
                <w:rFonts w:ascii="Calibri" w:eastAsia="ＭＳ 明朝" w:hAnsi="Calibri" w:cs="Times New Roman"/>
              </w:rPr>
              <w:t>1 (0.2%)</w:t>
            </w:r>
          </w:p>
        </w:tc>
        <w:tc>
          <w:tcPr>
            <w:tcW w:w="2124" w:type="dxa"/>
          </w:tcPr>
          <w:p w14:paraId="28C6FD07" w14:textId="77777777" w:rsidR="00020EAF" w:rsidRPr="007C53C2" w:rsidRDefault="00020EAF" w:rsidP="00B245E3">
            <w:pPr>
              <w:spacing w:line="276" w:lineRule="auto"/>
              <w:jc w:val="center"/>
              <w:rPr>
                <w:rFonts w:ascii="Calibri" w:eastAsia="ＭＳ 明朝" w:hAnsi="Calibri" w:cs="Times New Roman"/>
              </w:rPr>
            </w:pPr>
            <w:r w:rsidRPr="007C53C2">
              <w:rPr>
                <w:rFonts w:ascii="Calibri" w:eastAsia="ＭＳ 明朝" w:hAnsi="Calibri" w:cs="Times New Roman"/>
              </w:rPr>
              <w:t>0</w:t>
            </w:r>
          </w:p>
        </w:tc>
      </w:tr>
      <w:tr w:rsidR="00020EAF" w:rsidRPr="007C53C2" w14:paraId="2BD2F67B" w14:textId="77777777" w:rsidTr="00B245E3">
        <w:trPr>
          <w:trHeight w:val="438"/>
        </w:trPr>
        <w:tc>
          <w:tcPr>
            <w:tcW w:w="4077" w:type="dxa"/>
          </w:tcPr>
          <w:p w14:paraId="2C077A2B" w14:textId="77777777" w:rsidR="00020EAF" w:rsidRPr="007C53C2" w:rsidRDefault="00020EAF" w:rsidP="00B245E3">
            <w:pPr>
              <w:rPr>
                <w:rFonts w:ascii="Calibri" w:eastAsia="ＭＳ 明朝" w:hAnsi="Calibri" w:cs="Times New Roman"/>
              </w:rPr>
            </w:pPr>
            <w:r w:rsidRPr="007C53C2">
              <w:rPr>
                <w:rFonts w:ascii="Calibri" w:eastAsia="ＭＳ 明朝" w:hAnsi="Calibri" w:cs="Times New Roman"/>
                <w:b/>
              </w:rPr>
              <w:t>Patients Presenting after 24 hours (101)</w:t>
            </w:r>
          </w:p>
        </w:tc>
        <w:tc>
          <w:tcPr>
            <w:tcW w:w="2124" w:type="dxa"/>
          </w:tcPr>
          <w:p w14:paraId="35E688EE" w14:textId="77777777" w:rsidR="00020EAF" w:rsidRPr="007C53C2" w:rsidRDefault="00020EAF" w:rsidP="00B245E3">
            <w:pPr>
              <w:jc w:val="center"/>
              <w:rPr>
                <w:rFonts w:ascii="Calibri" w:eastAsia="ＭＳ 明朝" w:hAnsi="Calibri" w:cs="Times New Roman"/>
              </w:rPr>
            </w:pPr>
            <w:r w:rsidRPr="007C53C2">
              <w:rPr>
                <w:rFonts w:ascii="Calibri" w:eastAsia="ＭＳ 明朝" w:hAnsi="Calibri" w:cs="Times New Roman"/>
              </w:rPr>
              <w:t>n=62</w:t>
            </w:r>
          </w:p>
        </w:tc>
        <w:tc>
          <w:tcPr>
            <w:tcW w:w="2124" w:type="dxa"/>
          </w:tcPr>
          <w:p w14:paraId="681FECF9" w14:textId="77777777" w:rsidR="00020EAF" w:rsidRPr="007C53C2" w:rsidRDefault="00020EAF" w:rsidP="00B245E3">
            <w:pPr>
              <w:jc w:val="center"/>
              <w:rPr>
                <w:rFonts w:ascii="Calibri" w:eastAsia="ＭＳ 明朝" w:hAnsi="Calibri" w:cs="Times New Roman"/>
              </w:rPr>
            </w:pPr>
            <w:r w:rsidRPr="007C53C2">
              <w:rPr>
                <w:rFonts w:ascii="Calibri" w:eastAsia="ＭＳ 明朝" w:hAnsi="Calibri" w:cs="Times New Roman"/>
              </w:rPr>
              <w:t>n=39</w:t>
            </w:r>
          </w:p>
        </w:tc>
      </w:tr>
      <w:tr w:rsidR="00020EAF" w:rsidRPr="007C53C2" w14:paraId="69609E72" w14:textId="77777777" w:rsidTr="00B245E3">
        <w:trPr>
          <w:trHeight w:val="438"/>
        </w:trPr>
        <w:tc>
          <w:tcPr>
            <w:tcW w:w="4077" w:type="dxa"/>
          </w:tcPr>
          <w:p w14:paraId="5746A759" w14:textId="77777777" w:rsidR="00020EAF" w:rsidRPr="007C53C2" w:rsidRDefault="00020EAF" w:rsidP="00B245E3">
            <w:pPr>
              <w:spacing w:line="276" w:lineRule="auto"/>
              <w:rPr>
                <w:rFonts w:ascii="Calibri" w:eastAsia="ＭＳ 明朝" w:hAnsi="Calibri" w:cs="Times New Roman"/>
              </w:rPr>
            </w:pPr>
            <w:r w:rsidRPr="007C53C2">
              <w:rPr>
                <w:rFonts w:ascii="Calibri" w:eastAsia="ＭＳ 明朝" w:hAnsi="Calibri" w:cs="Times New Roman"/>
              </w:rPr>
              <w:t>Intra-cranial Injury</w:t>
            </w:r>
          </w:p>
        </w:tc>
        <w:tc>
          <w:tcPr>
            <w:tcW w:w="2124" w:type="dxa"/>
          </w:tcPr>
          <w:p w14:paraId="4C8ED2EE" w14:textId="77777777" w:rsidR="00020EAF" w:rsidRPr="007C53C2" w:rsidRDefault="00020EAF" w:rsidP="00B245E3">
            <w:pPr>
              <w:spacing w:line="276" w:lineRule="auto"/>
              <w:jc w:val="center"/>
              <w:rPr>
                <w:rFonts w:ascii="Calibri" w:eastAsia="ＭＳ 明朝" w:hAnsi="Calibri" w:cs="Times New Roman"/>
              </w:rPr>
            </w:pPr>
            <w:r w:rsidRPr="007C53C2">
              <w:rPr>
                <w:rFonts w:ascii="Calibri" w:eastAsia="ＭＳ 明朝" w:hAnsi="Calibri" w:cs="Times New Roman"/>
              </w:rPr>
              <w:t>7 (11.3%)</w:t>
            </w:r>
          </w:p>
        </w:tc>
        <w:tc>
          <w:tcPr>
            <w:tcW w:w="2124" w:type="dxa"/>
          </w:tcPr>
          <w:p w14:paraId="1E3EC6E2" w14:textId="77777777" w:rsidR="00020EAF" w:rsidRPr="007C53C2" w:rsidRDefault="00020EAF" w:rsidP="00B245E3">
            <w:pPr>
              <w:spacing w:line="276" w:lineRule="auto"/>
              <w:jc w:val="center"/>
              <w:rPr>
                <w:rFonts w:ascii="Calibri" w:eastAsia="ＭＳ 明朝" w:hAnsi="Calibri" w:cs="Times New Roman"/>
              </w:rPr>
            </w:pPr>
            <w:r w:rsidRPr="007C53C2">
              <w:rPr>
                <w:rFonts w:ascii="Calibri" w:eastAsia="ＭＳ 明朝" w:hAnsi="Calibri" w:cs="Times New Roman"/>
              </w:rPr>
              <w:t>3 (7.7%)</w:t>
            </w:r>
          </w:p>
        </w:tc>
      </w:tr>
      <w:tr w:rsidR="00020EAF" w:rsidRPr="007C53C2" w14:paraId="42CB9E8D" w14:textId="77777777" w:rsidTr="00B245E3">
        <w:trPr>
          <w:trHeight w:val="483"/>
        </w:trPr>
        <w:tc>
          <w:tcPr>
            <w:tcW w:w="4077" w:type="dxa"/>
          </w:tcPr>
          <w:p w14:paraId="3AAB6D28" w14:textId="77777777" w:rsidR="00020EAF" w:rsidRPr="007C53C2" w:rsidRDefault="00020EAF" w:rsidP="00B245E3">
            <w:pPr>
              <w:spacing w:line="276" w:lineRule="auto"/>
              <w:rPr>
                <w:rFonts w:ascii="Calibri" w:eastAsia="ＭＳ 明朝" w:hAnsi="Calibri" w:cs="Times New Roman"/>
              </w:rPr>
            </w:pPr>
            <w:r w:rsidRPr="007C53C2">
              <w:rPr>
                <w:rFonts w:ascii="Calibri" w:eastAsia="ＭＳ 明朝" w:hAnsi="Calibri" w:cs="Times New Roman"/>
              </w:rPr>
              <w:t>Neurosurgical intervention</w:t>
            </w:r>
          </w:p>
        </w:tc>
        <w:tc>
          <w:tcPr>
            <w:tcW w:w="2124" w:type="dxa"/>
          </w:tcPr>
          <w:p w14:paraId="5D876707" w14:textId="77777777" w:rsidR="00020EAF" w:rsidRPr="007C53C2" w:rsidRDefault="00020EAF" w:rsidP="00B245E3">
            <w:pPr>
              <w:spacing w:line="276" w:lineRule="auto"/>
              <w:jc w:val="center"/>
              <w:rPr>
                <w:rFonts w:ascii="Calibri" w:eastAsia="ＭＳ 明朝" w:hAnsi="Calibri" w:cs="Times New Roman"/>
              </w:rPr>
            </w:pPr>
            <w:r w:rsidRPr="007C53C2">
              <w:rPr>
                <w:rFonts w:ascii="Calibri" w:eastAsia="ＭＳ 明朝" w:hAnsi="Calibri" w:cs="Times New Roman"/>
              </w:rPr>
              <w:t>2 (3.2%)</w:t>
            </w:r>
          </w:p>
        </w:tc>
        <w:tc>
          <w:tcPr>
            <w:tcW w:w="2124" w:type="dxa"/>
          </w:tcPr>
          <w:p w14:paraId="2E886D08" w14:textId="77777777" w:rsidR="00020EAF" w:rsidRPr="007C53C2" w:rsidRDefault="00020EAF" w:rsidP="00B245E3">
            <w:pPr>
              <w:spacing w:line="276" w:lineRule="auto"/>
              <w:jc w:val="center"/>
              <w:rPr>
                <w:rFonts w:ascii="Calibri" w:eastAsia="ＭＳ 明朝" w:hAnsi="Calibri" w:cs="Times New Roman"/>
              </w:rPr>
            </w:pPr>
            <w:r w:rsidRPr="007C53C2">
              <w:rPr>
                <w:rFonts w:ascii="Calibri" w:eastAsia="ＭＳ 明朝" w:hAnsi="Calibri" w:cs="Times New Roman"/>
              </w:rPr>
              <w:t>1 (2.6%)</w:t>
            </w:r>
          </w:p>
        </w:tc>
      </w:tr>
      <w:tr w:rsidR="00020EAF" w:rsidRPr="007C53C2" w14:paraId="1B55B536" w14:textId="77777777" w:rsidTr="00B245E3">
        <w:trPr>
          <w:trHeight w:val="438"/>
        </w:trPr>
        <w:tc>
          <w:tcPr>
            <w:tcW w:w="4077" w:type="dxa"/>
          </w:tcPr>
          <w:p w14:paraId="188E6E7A" w14:textId="77777777" w:rsidR="00020EAF" w:rsidRPr="007C53C2" w:rsidRDefault="00020EAF" w:rsidP="00B245E3">
            <w:pPr>
              <w:spacing w:line="276" w:lineRule="auto"/>
              <w:rPr>
                <w:rFonts w:ascii="Calibri" w:eastAsia="ＭＳ 明朝" w:hAnsi="Calibri" w:cs="Times New Roman"/>
              </w:rPr>
            </w:pPr>
            <w:r w:rsidRPr="007C53C2">
              <w:rPr>
                <w:rFonts w:ascii="Calibri" w:eastAsia="ＭＳ 明朝" w:hAnsi="Calibri" w:cs="Times New Roman"/>
              </w:rPr>
              <w:t>Death</w:t>
            </w:r>
          </w:p>
        </w:tc>
        <w:tc>
          <w:tcPr>
            <w:tcW w:w="2124" w:type="dxa"/>
          </w:tcPr>
          <w:p w14:paraId="2B30FD56" w14:textId="77777777" w:rsidR="00020EAF" w:rsidRPr="007C53C2" w:rsidRDefault="00020EAF" w:rsidP="00B245E3">
            <w:pPr>
              <w:spacing w:line="276" w:lineRule="auto"/>
              <w:jc w:val="center"/>
              <w:rPr>
                <w:rFonts w:ascii="Calibri" w:eastAsia="ＭＳ 明朝" w:hAnsi="Calibri" w:cs="Times New Roman"/>
              </w:rPr>
            </w:pPr>
            <w:r w:rsidRPr="007C53C2">
              <w:rPr>
                <w:rFonts w:ascii="Calibri" w:eastAsia="ＭＳ 明朝" w:hAnsi="Calibri" w:cs="Times New Roman"/>
              </w:rPr>
              <w:t>1 (1.6%)</w:t>
            </w:r>
          </w:p>
        </w:tc>
        <w:tc>
          <w:tcPr>
            <w:tcW w:w="2124" w:type="dxa"/>
          </w:tcPr>
          <w:p w14:paraId="11739CDE" w14:textId="77777777" w:rsidR="00020EAF" w:rsidRPr="007C53C2" w:rsidRDefault="00020EAF" w:rsidP="00B245E3">
            <w:pPr>
              <w:spacing w:line="276" w:lineRule="auto"/>
              <w:jc w:val="center"/>
              <w:rPr>
                <w:rFonts w:ascii="Calibri" w:eastAsia="ＭＳ 明朝" w:hAnsi="Calibri" w:cs="Times New Roman"/>
              </w:rPr>
            </w:pPr>
            <w:r w:rsidRPr="007C53C2">
              <w:rPr>
                <w:rFonts w:ascii="Calibri" w:eastAsia="ＭＳ 明朝" w:hAnsi="Calibri" w:cs="Times New Roman"/>
              </w:rPr>
              <w:t>0</w:t>
            </w:r>
          </w:p>
        </w:tc>
      </w:tr>
    </w:tbl>
    <w:p w14:paraId="421593D0" w14:textId="77777777" w:rsidR="00020EAF" w:rsidRDefault="00020EAF" w:rsidP="00020EAF">
      <w:pPr>
        <w:pStyle w:val="Normal1"/>
        <w:spacing w:after="0" w:line="360" w:lineRule="auto"/>
        <w:rPr>
          <w:rFonts w:ascii="Times New Roman" w:eastAsia="Arial" w:hAnsi="Times New Roman" w:cs="Times New Roman"/>
          <w:sz w:val="24"/>
          <w:szCs w:val="24"/>
        </w:rPr>
      </w:pPr>
    </w:p>
    <w:p w14:paraId="50D45912" w14:textId="2999B5D0" w:rsidR="00020EAF" w:rsidRPr="00976D25" w:rsidRDefault="00020EAF" w:rsidP="00020EAF">
      <w:pPr>
        <w:pStyle w:val="Normal1"/>
        <w:spacing w:after="0" w:line="360" w:lineRule="auto"/>
        <w:rPr>
          <w:rFonts w:ascii="Times New Roman" w:eastAsia="Arial" w:hAnsi="Times New Roman" w:cs="Times New Roman"/>
          <w:sz w:val="24"/>
          <w:szCs w:val="24"/>
        </w:rPr>
      </w:pPr>
      <w:r w:rsidRPr="00976D25">
        <w:rPr>
          <w:rFonts w:ascii="Times New Roman" w:eastAsia="Arial" w:hAnsi="Times New Roman" w:cs="Times New Roman"/>
          <w:sz w:val="24"/>
          <w:szCs w:val="24"/>
        </w:rPr>
        <w:t>Logistic regression was used to explore traumatic intra-cranial CT head abnormalities and the relatio</w:t>
      </w:r>
      <w:r w:rsidR="001B3808">
        <w:rPr>
          <w:rFonts w:ascii="Times New Roman" w:eastAsia="Arial" w:hAnsi="Times New Roman" w:cs="Times New Roman"/>
          <w:sz w:val="24"/>
          <w:szCs w:val="24"/>
        </w:rPr>
        <w:t xml:space="preserve">nship between the presence of an </w:t>
      </w:r>
      <w:r w:rsidRPr="00976D25">
        <w:rPr>
          <w:rFonts w:ascii="Times New Roman" w:eastAsia="Arial" w:hAnsi="Times New Roman" w:cs="Times New Roman"/>
          <w:sz w:val="24"/>
          <w:szCs w:val="24"/>
        </w:rPr>
        <w:t xml:space="preserve">indication for a CT head scan and presentation within or after twenty-four hours of injury. In the model presence of a </w:t>
      </w:r>
      <w:r w:rsidR="001B3808">
        <w:rPr>
          <w:rFonts w:ascii="Times New Roman" w:eastAsia="Arial" w:hAnsi="Times New Roman" w:cs="Times New Roman"/>
          <w:color w:val="FF0000"/>
          <w:sz w:val="24"/>
          <w:szCs w:val="24"/>
        </w:rPr>
        <w:t xml:space="preserve">guideline </w:t>
      </w:r>
      <w:r w:rsidRPr="00976D25">
        <w:rPr>
          <w:rFonts w:ascii="Times New Roman" w:eastAsia="Arial" w:hAnsi="Times New Roman" w:cs="Times New Roman"/>
          <w:sz w:val="24"/>
          <w:szCs w:val="24"/>
        </w:rPr>
        <w:t>indication predicted abnormal traumatic findings (p=0.04), whilst whether presentation occurred after twenty-four hours of injury did not (p=0.12). The interaction between NICE indication and time of presentation was not significant (p=0.19). Hence there was no evidence that a NICE indication affects a traumatic CT finding differently in those presenting within and after 24 hours of injury.</w:t>
      </w:r>
      <w:r w:rsidRPr="00976D25">
        <w:rPr>
          <w:rFonts w:ascii="Times New Roman" w:eastAsia="Arial" w:hAnsi="Times New Roman" w:cs="Times New Roman"/>
          <w:color w:val="auto"/>
          <w:sz w:val="24"/>
          <w:szCs w:val="24"/>
        </w:rPr>
        <w:t xml:space="preserve"> </w:t>
      </w:r>
      <w:r w:rsidRPr="00976D25">
        <w:rPr>
          <w:rFonts w:ascii="Times New Roman" w:eastAsia="Arial" w:hAnsi="Times New Roman" w:cs="Times New Roman"/>
          <w:sz w:val="24"/>
          <w:szCs w:val="24"/>
        </w:rPr>
        <w:t xml:space="preserve">The Hosmer-Lemeshow Goodness of Fit Test has an associated P value of 1.  </w:t>
      </w:r>
    </w:p>
    <w:p w14:paraId="7D69DE74" w14:textId="77777777" w:rsidR="00020EAF" w:rsidRDefault="00020EAF" w:rsidP="00020EAF">
      <w:pPr>
        <w:tabs>
          <w:tab w:val="left" w:pos="1418"/>
        </w:tabs>
        <w:spacing w:line="360" w:lineRule="auto"/>
        <w:rPr>
          <w:rFonts w:ascii="Times New Roman" w:eastAsia="Arial" w:hAnsi="Times New Roman" w:cs="Arial"/>
        </w:rPr>
      </w:pPr>
    </w:p>
    <w:p w14:paraId="6187FCF4" w14:textId="77777777" w:rsidR="00020EAF" w:rsidRPr="00D21198" w:rsidRDefault="00020EAF" w:rsidP="00020EAF">
      <w:pPr>
        <w:tabs>
          <w:tab w:val="left" w:pos="1418"/>
        </w:tabs>
        <w:spacing w:line="360" w:lineRule="auto"/>
        <w:rPr>
          <w:rFonts w:ascii="Times New Roman" w:eastAsia="Arial" w:hAnsi="Times New Roman" w:cs="Arial"/>
          <w:i/>
        </w:rPr>
      </w:pPr>
      <w:r w:rsidRPr="00D21198">
        <w:rPr>
          <w:rFonts w:ascii="Times New Roman" w:eastAsia="Arial" w:hAnsi="Times New Roman" w:cs="Arial"/>
          <w:i/>
        </w:rPr>
        <w:t>Re-attending Patients</w:t>
      </w:r>
    </w:p>
    <w:p w14:paraId="38FFFD60" w14:textId="5E2964B3" w:rsidR="00020EAF" w:rsidRDefault="00020EAF" w:rsidP="00020EAF">
      <w:pPr>
        <w:tabs>
          <w:tab w:val="left" w:pos="1418"/>
        </w:tabs>
        <w:spacing w:line="360" w:lineRule="auto"/>
        <w:rPr>
          <w:rFonts w:ascii="Times New Roman" w:eastAsia="Arial" w:hAnsi="Times New Roman" w:cs="Arial"/>
        </w:rPr>
      </w:pPr>
      <w:r>
        <w:rPr>
          <w:rFonts w:ascii="Times New Roman" w:eastAsia="Arial" w:hAnsi="Times New Roman" w:cs="Arial"/>
        </w:rPr>
        <w:t>There were 17 patients that re-attended with the same injury. Of these 16 had not undergone CT head imaging at their first presentation and underwent cranial CT imaging at their re-presentation. One patient underwent CT head imaging at their first presentation and an intra-cranial haemorrhage was identified. This was managed conservatively and they were discharged. They re-presented due to worsening symptoms and underwent a further CT head scan. This showed no new pathology and therefore was not counted as a positive scan in analysis. Sixteen of the completed scans for re-attending patients were completed for presentations after twenty-four hours of injury</w:t>
      </w:r>
      <w:r w:rsidRPr="00976D25">
        <w:rPr>
          <w:rFonts w:ascii="Times New Roman" w:eastAsia="Arial" w:hAnsi="Times New Roman" w:cs="Arial"/>
        </w:rPr>
        <w:t>.</w:t>
      </w:r>
      <w:r w:rsidR="00713C7A">
        <w:rPr>
          <w:rFonts w:ascii="Times New Roman" w:eastAsia="Arial" w:hAnsi="Times New Roman" w:cs="Arial"/>
        </w:rPr>
        <w:t xml:space="preserve"> </w:t>
      </w:r>
      <w:r w:rsidRPr="00976D25">
        <w:rPr>
          <w:rFonts w:ascii="Times New Roman" w:eastAsia="Arial" w:hAnsi="Times New Roman" w:cs="Arial"/>
        </w:rPr>
        <w:t xml:space="preserve">  </w:t>
      </w:r>
    </w:p>
    <w:p w14:paraId="4FA81275" w14:textId="77777777" w:rsidR="00020EAF" w:rsidRDefault="00020EAF" w:rsidP="00020EAF">
      <w:pPr>
        <w:tabs>
          <w:tab w:val="left" w:pos="1418"/>
        </w:tabs>
        <w:spacing w:line="360" w:lineRule="auto"/>
        <w:rPr>
          <w:rFonts w:ascii="Times New Roman" w:eastAsia="Arial" w:hAnsi="Times New Roman" w:cs="Arial"/>
        </w:rPr>
      </w:pPr>
    </w:p>
    <w:p w14:paraId="604E51B4" w14:textId="77777777" w:rsidR="000700F3" w:rsidRDefault="00020EAF" w:rsidP="00020EAF">
      <w:pPr>
        <w:tabs>
          <w:tab w:val="left" w:pos="1418"/>
        </w:tabs>
        <w:spacing w:line="360" w:lineRule="auto"/>
        <w:rPr>
          <w:rFonts w:ascii="Times New Roman" w:eastAsia="Arial" w:hAnsi="Times New Roman" w:cs="Arial"/>
        </w:rPr>
      </w:pPr>
      <w:r w:rsidRPr="00976D25">
        <w:rPr>
          <w:rFonts w:ascii="Times New Roman" w:eastAsia="Arial" w:hAnsi="Times New Roman" w:cs="Arial"/>
        </w:rPr>
        <w:lastRenderedPageBreak/>
        <w:t>Re-attending head injury patients have previously been identified as a high-risk group</w:t>
      </w:r>
      <w:r>
        <w:rPr>
          <w:rFonts w:ascii="Times New Roman" w:eastAsia="Arial" w:hAnsi="Times New Roman" w:cs="Arial"/>
        </w:rPr>
        <w:t xml:space="preserve"> </w:t>
      </w:r>
      <w:r w:rsidR="00164D0A">
        <w:rPr>
          <w:rFonts w:ascii="Times New Roman" w:hAnsi="Times New Roman"/>
        </w:rPr>
        <w:t>[</w:t>
      </w:r>
      <w:r w:rsidR="00164D0A">
        <w:rPr>
          <w:rFonts w:ascii="Times New Roman" w:hAnsi="Times New Roman"/>
          <w:color w:val="FF0000"/>
        </w:rPr>
        <w:t>15</w:t>
      </w:r>
      <w:r>
        <w:rPr>
          <w:rFonts w:ascii="Times New Roman" w:hAnsi="Times New Roman"/>
        </w:rPr>
        <w:t>]</w:t>
      </w:r>
      <w:r w:rsidRPr="00976D25">
        <w:rPr>
          <w:rFonts w:ascii="Times New Roman" w:eastAsia="Arial" w:hAnsi="Times New Roman" w:cs="Arial"/>
        </w:rPr>
        <w:t>. Analysis was repeated with CT head scans associated with re-attending patients excluded to test whe</w:t>
      </w:r>
      <w:r>
        <w:rPr>
          <w:rFonts w:ascii="Times New Roman" w:eastAsia="Arial" w:hAnsi="Times New Roman" w:cs="Arial"/>
        </w:rPr>
        <w:t>ther the differences the</w:t>
      </w:r>
      <w:r w:rsidRPr="00976D25">
        <w:rPr>
          <w:rFonts w:ascii="Times New Roman" w:eastAsia="Arial" w:hAnsi="Times New Roman" w:cs="Arial"/>
        </w:rPr>
        <w:t xml:space="preserve"> found were due this potentially confounding factor. The proportion of injury for patients presenting within and after twenty-four hours remained similar: 8.4% and 7.1% respectively.  The sensitivity of the guidelines for patient</w:t>
      </w:r>
      <w:r w:rsidR="001B3808">
        <w:rPr>
          <w:rFonts w:ascii="Times New Roman" w:eastAsia="Arial" w:hAnsi="Times New Roman" w:cs="Arial"/>
          <w:color w:val="FF0000"/>
        </w:rPr>
        <w:t>s</w:t>
      </w:r>
      <w:r w:rsidRPr="00976D25">
        <w:rPr>
          <w:rFonts w:ascii="Times New Roman" w:eastAsia="Arial" w:hAnsi="Times New Roman" w:cs="Arial"/>
        </w:rPr>
        <w:t xml:space="preserve"> presenting within twenty-four</w:t>
      </w:r>
      <w:r w:rsidR="001B3808">
        <w:rPr>
          <w:rFonts w:ascii="Times New Roman" w:eastAsia="Arial" w:hAnsi="Times New Roman" w:cs="Arial"/>
        </w:rPr>
        <w:t xml:space="preserve"> </w:t>
      </w:r>
      <w:r w:rsidR="001B3808">
        <w:rPr>
          <w:rFonts w:ascii="Times New Roman" w:eastAsia="Arial" w:hAnsi="Times New Roman" w:cs="Arial"/>
          <w:color w:val="FF0000"/>
        </w:rPr>
        <w:t>hours</w:t>
      </w:r>
      <w:r w:rsidRPr="00976D25">
        <w:rPr>
          <w:rFonts w:ascii="Times New Roman" w:eastAsia="Arial" w:hAnsi="Times New Roman" w:cs="Arial"/>
        </w:rPr>
        <w:t xml:space="preserve"> is unaltered by the exclusion or re-attenders.  For patients presenting after twenty-four hours the sensitivity for intra-cranial injury decreases slightly to 66.7% (24.1-94% 95% C.I.). Significantly, the only patient with a neurosurgical outcome where there was no</w:t>
      </w:r>
      <w:r w:rsidR="001B3808">
        <w:rPr>
          <w:rFonts w:ascii="Times New Roman" w:eastAsia="Arial" w:hAnsi="Times New Roman" w:cs="Arial"/>
        </w:rPr>
        <w:t xml:space="preserve"> </w:t>
      </w:r>
      <w:r w:rsidR="001B3808">
        <w:rPr>
          <w:rFonts w:ascii="Times New Roman" w:eastAsia="Arial" w:hAnsi="Times New Roman" w:cs="Arial"/>
          <w:color w:val="FF0000"/>
        </w:rPr>
        <w:t>guideline</w:t>
      </w:r>
      <w:r w:rsidRPr="00976D25">
        <w:rPr>
          <w:rFonts w:ascii="Times New Roman" w:eastAsia="Arial" w:hAnsi="Times New Roman" w:cs="Arial"/>
        </w:rPr>
        <w:t xml:space="preserve"> indication for a CT head scan, was a re-attending patient. </w:t>
      </w:r>
    </w:p>
    <w:p w14:paraId="4237F170" w14:textId="77777777" w:rsidR="000700F3" w:rsidRDefault="000700F3" w:rsidP="00020EAF">
      <w:pPr>
        <w:tabs>
          <w:tab w:val="left" w:pos="1418"/>
        </w:tabs>
        <w:spacing w:line="360" w:lineRule="auto"/>
        <w:rPr>
          <w:rFonts w:ascii="Times New Roman" w:eastAsia="Arial" w:hAnsi="Times New Roman" w:cs="Arial"/>
        </w:rPr>
      </w:pPr>
    </w:p>
    <w:p w14:paraId="7DD8F063" w14:textId="04E3D4BB" w:rsidR="00020EAF" w:rsidRDefault="00020EAF" w:rsidP="00020EAF">
      <w:pPr>
        <w:tabs>
          <w:tab w:val="left" w:pos="1418"/>
        </w:tabs>
        <w:spacing w:line="360" w:lineRule="auto"/>
        <w:rPr>
          <w:rFonts w:ascii="Times New Roman" w:eastAsia="Arial" w:hAnsi="Times New Roman" w:cs="Times New Roman"/>
        </w:rPr>
      </w:pPr>
      <w:r w:rsidRPr="00976D25">
        <w:rPr>
          <w:rFonts w:ascii="Times New Roman" w:eastAsia="Arial" w:hAnsi="Times New Roman" w:cs="Arial"/>
        </w:rPr>
        <w:t xml:space="preserve">When re-attending patients were excluded from the logistic regression analysis, </w:t>
      </w:r>
      <w:r w:rsidRPr="00976D25">
        <w:rPr>
          <w:rFonts w:ascii="Times New Roman" w:eastAsia="Arial" w:hAnsi="Times New Roman" w:cs="Times New Roman"/>
        </w:rPr>
        <w:t>the p</w:t>
      </w:r>
      <w:r w:rsidR="001B3808">
        <w:rPr>
          <w:rFonts w:ascii="Times New Roman" w:eastAsia="Arial" w:hAnsi="Times New Roman" w:cs="Times New Roman"/>
        </w:rPr>
        <w:t xml:space="preserve">resence of a </w:t>
      </w:r>
      <w:r w:rsidR="00B46971">
        <w:rPr>
          <w:rFonts w:ascii="Times New Roman" w:eastAsia="Arial" w:hAnsi="Times New Roman" w:cs="Times New Roman"/>
          <w:color w:val="FF0000"/>
        </w:rPr>
        <w:t>guideline</w:t>
      </w:r>
      <w:r w:rsidR="001B3808">
        <w:rPr>
          <w:rFonts w:ascii="Times New Roman" w:eastAsia="Arial" w:hAnsi="Times New Roman" w:cs="Times New Roman"/>
          <w:color w:val="FF0000"/>
        </w:rPr>
        <w:t xml:space="preserve"> </w:t>
      </w:r>
      <w:r w:rsidRPr="00976D25">
        <w:rPr>
          <w:rFonts w:ascii="Times New Roman" w:eastAsia="Arial" w:hAnsi="Times New Roman" w:cs="Times New Roman"/>
        </w:rPr>
        <w:t>indication for a CT head remained statistically significant as a predictor of intra-cranial injury and whether presentation occurred within or after twenty-four hours of injury did not. The interaction between</w:t>
      </w:r>
      <w:r>
        <w:rPr>
          <w:rFonts w:ascii="Times New Roman" w:eastAsia="Arial" w:hAnsi="Times New Roman" w:cs="Times New Roman"/>
        </w:rPr>
        <w:t xml:space="preserve"> the</w:t>
      </w:r>
      <w:r w:rsidRPr="00976D25">
        <w:rPr>
          <w:rFonts w:ascii="Times New Roman" w:eastAsia="Arial" w:hAnsi="Times New Roman" w:cs="Times New Roman"/>
        </w:rPr>
        <w:t xml:space="preserve"> presence of NICE indication and time of presentation remained not significant.</w:t>
      </w:r>
    </w:p>
    <w:p w14:paraId="068AF6A9" w14:textId="77777777" w:rsidR="00020EAF" w:rsidRPr="00976D25" w:rsidRDefault="00020EAF" w:rsidP="00020EAF">
      <w:pPr>
        <w:tabs>
          <w:tab w:val="left" w:pos="1418"/>
        </w:tabs>
        <w:spacing w:line="360" w:lineRule="auto"/>
        <w:rPr>
          <w:rFonts w:ascii="Times New Roman" w:eastAsia="Arial" w:hAnsi="Times New Roman" w:cs="Arial"/>
        </w:rPr>
      </w:pPr>
    </w:p>
    <w:p w14:paraId="1C256C11" w14:textId="77777777" w:rsidR="00020EAF" w:rsidRPr="00976D25" w:rsidRDefault="00020EAF" w:rsidP="00020EAF">
      <w:pPr>
        <w:tabs>
          <w:tab w:val="left" w:pos="1418"/>
        </w:tabs>
        <w:spacing w:line="360" w:lineRule="auto"/>
        <w:rPr>
          <w:rFonts w:ascii="Times New Roman" w:eastAsia="Arial" w:hAnsi="Times New Roman" w:cs="Arial"/>
        </w:rPr>
      </w:pPr>
      <w:r w:rsidRPr="00976D25">
        <w:rPr>
          <w:rFonts w:ascii="Times New Roman" w:eastAsia="Arial" w:hAnsi="Times New Roman" w:cs="Arial"/>
        </w:rPr>
        <w:t>Discussion:</w:t>
      </w:r>
    </w:p>
    <w:p w14:paraId="62AF8444" w14:textId="77777777" w:rsidR="00020EAF" w:rsidRPr="00976D25" w:rsidRDefault="00020EAF" w:rsidP="00020EAF">
      <w:pPr>
        <w:tabs>
          <w:tab w:val="left" w:pos="1418"/>
        </w:tabs>
        <w:spacing w:line="360" w:lineRule="auto"/>
        <w:rPr>
          <w:rFonts w:ascii="Times New Roman" w:eastAsia="Arial" w:hAnsi="Times New Roman" w:cs="Arial"/>
        </w:rPr>
      </w:pPr>
    </w:p>
    <w:p w14:paraId="02721879" w14:textId="0BA4BFDD" w:rsidR="00020EAF" w:rsidRPr="001B3808" w:rsidRDefault="00020EAF" w:rsidP="00020EAF">
      <w:pPr>
        <w:tabs>
          <w:tab w:val="left" w:pos="1418"/>
        </w:tabs>
        <w:spacing w:line="360" w:lineRule="auto"/>
        <w:rPr>
          <w:rFonts w:ascii="Times New Roman" w:eastAsia="Arial" w:hAnsi="Times New Roman" w:cs="Arial"/>
          <w:color w:val="FF0000"/>
        </w:rPr>
      </w:pPr>
      <w:r w:rsidRPr="00976D25">
        <w:rPr>
          <w:rFonts w:ascii="Times New Roman" w:eastAsia="Arial" w:hAnsi="Times New Roman" w:cs="Arial"/>
        </w:rPr>
        <w:t>This study has identified head injury patients presenting after twenty-four hours of injury as being clinically significant population tha</w:t>
      </w:r>
      <w:r w:rsidR="00E4481F">
        <w:rPr>
          <w:rFonts w:ascii="Times New Roman" w:eastAsia="Arial" w:hAnsi="Times New Roman" w:cs="Arial"/>
        </w:rPr>
        <w:t xml:space="preserve">t accounted for 15.5% of </w:t>
      </w:r>
      <w:r w:rsidR="00DF4E3E">
        <w:rPr>
          <w:rFonts w:ascii="Times New Roman" w:eastAsia="Arial" w:hAnsi="Times New Roman" w:cs="Arial"/>
          <w:color w:val="FF0000"/>
        </w:rPr>
        <w:t xml:space="preserve">cranial </w:t>
      </w:r>
      <w:r w:rsidR="00E4481F">
        <w:rPr>
          <w:rFonts w:ascii="Times New Roman" w:eastAsia="Arial" w:hAnsi="Times New Roman" w:cs="Arial"/>
        </w:rPr>
        <w:t>CT s</w:t>
      </w:r>
      <w:r w:rsidRPr="00976D25">
        <w:rPr>
          <w:rFonts w:ascii="Times New Roman" w:eastAsia="Arial" w:hAnsi="Times New Roman" w:cs="Arial"/>
        </w:rPr>
        <w:t xml:space="preserve">cans for adult head </w:t>
      </w:r>
      <w:r w:rsidR="00DF4E3E">
        <w:rPr>
          <w:rFonts w:ascii="Times New Roman" w:eastAsia="Arial" w:hAnsi="Times New Roman" w:cs="Arial"/>
        </w:rPr>
        <w:t xml:space="preserve">trauma. A similar rate of </w:t>
      </w:r>
      <w:r w:rsidR="00DF4E3E">
        <w:rPr>
          <w:rFonts w:ascii="Times New Roman" w:eastAsia="Arial" w:hAnsi="Times New Roman" w:cs="Arial"/>
          <w:color w:val="FF0000"/>
        </w:rPr>
        <w:t>CT identified traumatic brain injury</w:t>
      </w:r>
      <w:r w:rsidRPr="00976D25">
        <w:rPr>
          <w:rFonts w:ascii="Times New Roman" w:eastAsia="Arial" w:hAnsi="Times New Roman" w:cs="Arial"/>
        </w:rPr>
        <w:t xml:space="preserve"> was detected in this group as in patients presen</w:t>
      </w:r>
      <w:r w:rsidR="001B3808">
        <w:rPr>
          <w:rFonts w:ascii="Times New Roman" w:eastAsia="Arial" w:hAnsi="Times New Roman" w:cs="Arial"/>
        </w:rPr>
        <w:t xml:space="preserve">ting earlier. The presence of a </w:t>
      </w:r>
      <w:r w:rsidR="00DF4E3E">
        <w:rPr>
          <w:rFonts w:ascii="Times New Roman" w:eastAsia="Arial" w:hAnsi="Times New Roman" w:cs="Arial"/>
          <w:color w:val="FF0000"/>
        </w:rPr>
        <w:t>CCHR based CT h</w:t>
      </w:r>
      <w:r w:rsidR="001B3808" w:rsidRPr="001B3808">
        <w:rPr>
          <w:rFonts w:ascii="Times New Roman" w:eastAsia="Arial" w:hAnsi="Times New Roman" w:cs="Arial"/>
          <w:color w:val="FF0000"/>
        </w:rPr>
        <w:t>ead</w:t>
      </w:r>
      <w:r w:rsidR="001B3808">
        <w:rPr>
          <w:rFonts w:ascii="Times New Roman" w:eastAsia="Arial" w:hAnsi="Times New Roman" w:cs="Arial"/>
        </w:rPr>
        <w:t xml:space="preserve"> </w:t>
      </w:r>
      <w:r w:rsidRPr="00976D25">
        <w:rPr>
          <w:rFonts w:ascii="Times New Roman" w:eastAsia="Arial" w:hAnsi="Times New Roman" w:cs="Arial"/>
        </w:rPr>
        <w:t xml:space="preserve">indication was found to be predictive of significant traumatic pathology irrespective of time of presentation.  However, in patients presenting after 24 hours </w:t>
      </w:r>
      <w:r w:rsidR="001B3808">
        <w:rPr>
          <w:rFonts w:ascii="Times New Roman" w:eastAsia="Arial" w:hAnsi="Times New Roman" w:cs="Arial"/>
          <w:color w:val="FF0000"/>
        </w:rPr>
        <w:t>the strict application of the guideline</w:t>
      </w:r>
      <w:r w:rsidRPr="00976D25">
        <w:rPr>
          <w:rFonts w:ascii="Times New Roman" w:eastAsia="Arial" w:hAnsi="Times New Roman" w:cs="Arial"/>
        </w:rPr>
        <w:t xml:space="preserve"> would have failed to identify </w:t>
      </w:r>
      <w:r w:rsidR="001B3808">
        <w:rPr>
          <w:rFonts w:ascii="Times New Roman" w:eastAsia="Arial" w:hAnsi="Times New Roman" w:cs="Arial"/>
          <w:color w:val="FF0000"/>
        </w:rPr>
        <w:t xml:space="preserve">a higher proportion of significant injuries including an injury that required </w:t>
      </w:r>
      <w:r w:rsidR="001B3808">
        <w:rPr>
          <w:rFonts w:ascii="Times New Roman" w:eastAsia="Arial" w:hAnsi="Times New Roman" w:cs="Arial"/>
        </w:rPr>
        <w:t>neurosurg</w:t>
      </w:r>
      <w:r w:rsidR="001B3808">
        <w:rPr>
          <w:rFonts w:ascii="Times New Roman" w:eastAsia="Arial" w:hAnsi="Times New Roman" w:cs="Arial"/>
          <w:color w:val="FF0000"/>
        </w:rPr>
        <w:t>ery.</w:t>
      </w:r>
    </w:p>
    <w:p w14:paraId="6E217F6B" w14:textId="77777777" w:rsidR="00020EAF" w:rsidRPr="00976D25" w:rsidRDefault="00020EAF" w:rsidP="00020EAF">
      <w:pPr>
        <w:tabs>
          <w:tab w:val="left" w:pos="1418"/>
        </w:tabs>
        <w:spacing w:line="360" w:lineRule="auto"/>
        <w:rPr>
          <w:rFonts w:ascii="Times New Roman" w:eastAsia="Arial" w:hAnsi="Times New Roman" w:cs="Arial"/>
        </w:rPr>
      </w:pPr>
    </w:p>
    <w:p w14:paraId="14849927" w14:textId="04617861" w:rsidR="00020EAF" w:rsidRPr="00DF4E3E" w:rsidRDefault="00244E50" w:rsidP="00020EAF">
      <w:pPr>
        <w:tabs>
          <w:tab w:val="left" w:pos="1418"/>
        </w:tabs>
        <w:spacing w:line="360" w:lineRule="auto"/>
        <w:rPr>
          <w:rFonts w:ascii="Times New Roman" w:eastAsia="Arial" w:hAnsi="Times New Roman" w:cs="Arial"/>
        </w:rPr>
      </w:pPr>
      <w:r>
        <w:rPr>
          <w:rFonts w:ascii="Times New Roman" w:eastAsia="Arial" w:hAnsi="Times New Roman" w:cs="Arial"/>
          <w:color w:val="FF0000"/>
        </w:rPr>
        <w:t>This</w:t>
      </w:r>
      <w:r w:rsidR="00020EAF" w:rsidRPr="00976D25">
        <w:rPr>
          <w:rFonts w:ascii="Times New Roman" w:eastAsia="Arial" w:hAnsi="Times New Roman" w:cs="Arial"/>
        </w:rPr>
        <w:t xml:space="preserve"> </w:t>
      </w:r>
      <w:r w:rsidR="00730634">
        <w:rPr>
          <w:rFonts w:ascii="Times New Roman" w:eastAsia="Arial" w:hAnsi="Times New Roman" w:cs="Arial"/>
          <w:color w:val="FF0000"/>
        </w:rPr>
        <w:t xml:space="preserve">is a small study </w:t>
      </w:r>
      <w:r w:rsidR="00112A10">
        <w:rPr>
          <w:rFonts w:ascii="Times New Roman" w:eastAsia="Arial" w:hAnsi="Times New Roman" w:cs="Arial"/>
          <w:color w:val="FF0000"/>
        </w:rPr>
        <w:t xml:space="preserve">with </w:t>
      </w:r>
      <w:r w:rsidR="00730634">
        <w:rPr>
          <w:rFonts w:ascii="Times New Roman" w:eastAsia="Arial" w:hAnsi="Times New Roman" w:cs="Arial"/>
          <w:color w:val="FF0000"/>
        </w:rPr>
        <w:t>small</w:t>
      </w:r>
      <w:r>
        <w:rPr>
          <w:rFonts w:ascii="Times New Roman" w:eastAsia="Arial" w:hAnsi="Times New Roman" w:cs="Arial"/>
          <w:color w:val="FF0000"/>
        </w:rPr>
        <w:t xml:space="preserve"> numbers of patients presenting after 24 hours and with traumatic CT findings</w:t>
      </w:r>
      <w:r w:rsidR="00112A10">
        <w:rPr>
          <w:rFonts w:ascii="Times New Roman" w:eastAsia="Arial" w:hAnsi="Times New Roman" w:cs="Arial"/>
          <w:color w:val="FF0000"/>
        </w:rPr>
        <w:t>. There are also other potential limitations</w:t>
      </w:r>
      <w:r>
        <w:rPr>
          <w:rFonts w:ascii="Times New Roman" w:eastAsia="Arial" w:hAnsi="Times New Roman" w:cs="Arial"/>
          <w:color w:val="FF0000"/>
        </w:rPr>
        <w:t>.</w:t>
      </w:r>
      <w:r w:rsidR="00020EAF" w:rsidRPr="00976D25">
        <w:rPr>
          <w:rFonts w:ascii="Times New Roman" w:eastAsia="Arial" w:hAnsi="Times New Roman" w:cs="Arial"/>
        </w:rPr>
        <w:t xml:space="preserve"> </w:t>
      </w:r>
      <w:r w:rsidR="00020EAF" w:rsidRPr="00976D25">
        <w:rPr>
          <w:rFonts w:ascii="Times New Roman" w:hAnsi="Times New Roman" w:cs="Arial"/>
        </w:rPr>
        <w:t>Patients presenting after twenty-four</w:t>
      </w:r>
      <w:r w:rsidR="00B15D82">
        <w:rPr>
          <w:rFonts w:ascii="Times New Roman" w:hAnsi="Times New Roman" w:cs="Arial"/>
        </w:rPr>
        <w:t xml:space="preserve"> hours </w:t>
      </w:r>
      <w:r w:rsidR="00B15D82" w:rsidRPr="007A2EC6">
        <w:rPr>
          <w:rFonts w:ascii="Times New Roman" w:hAnsi="Times New Roman" w:cs="Arial"/>
          <w:color w:val="FF0000"/>
        </w:rPr>
        <w:t>were found to be</w:t>
      </w:r>
      <w:r w:rsidR="00B15D82">
        <w:rPr>
          <w:rFonts w:ascii="Times New Roman" w:hAnsi="Times New Roman" w:cs="Arial"/>
        </w:rPr>
        <w:t xml:space="preserve"> </w:t>
      </w:r>
      <w:r w:rsidR="00020EAF" w:rsidRPr="00976D25">
        <w:rPr>
          <w:rFonts w:ascii="Times New Roman" w:hAnsi="Times New Roman" w:cs="Arial"/>
        </w:rPr>
        <w:t>significantly less likely to have NICE indications pertaining to the circumstances of injury</w:t>
      </w:r>
      <w:r w:rsidR="00B57059">
        <w:rPr>
          <w:rFonts w:ascii="Times New Roman" w:hAnsi="Times New Roman" w:cs="Arial"/>
        </w:rPr>
        <w:t xml:space="preserve"> such as loss of consciousness </w:t>
      </w:r>
      <w:r w:rsidR="00B57059">
        <w:rPr>
          <w:rFonts w:ascii="Times New Roman" w:hAnsi="Times New Roman" w:cs="Arial"/>
          <w:color w:val="FF0000"/>
        </w:rPr>
        <w:t xml:space="preserve">and </w:t>
      </w:r>
      <w:r w:rsidR="00020EAF" w:rsidRPr="00976D25">
        <w:rPr>
          <w:rFonts w:ascii="Times New Roman" w:hAnsi="Times New Roman" w:cs="Arial"/>
        </w:rPr>
        <w:t>the presence of a dangerous mechanism</w:t>
      </w:r>
      <w:r w:rsidR="00DF4E3E">
        <w:rPr>
          <w:rFonts w:ascii="Times New Roman" w:hAnsi="Times New Roman" w:cs="Arial"/>
        </w:rPr>
        <w:t xml:space="preserve"> </w:t>
      </w:r>
      <w:r w:rsidR="00DF4E3E">
        <w:rPr>
          <w:rFonts w:ascii="Times New Roman" w:hAnsi="Times New Roman" w:cs="Arial"/>
          <w:color w:val="FF0000"/>
        </w:rPr>
        <w:t>of injury</w:t>
      </w:r>
      <w:r w:rsidR="00020EAF" w:rsidRPr="00976D25">
        <w:rPr>
          <w:rFonts w:ascii="Times New Roman" w:hAnsi="Times New Roman" w:cs="Arial"/>
        </w:rPr>
        <w:t xml:space="preserve">. This is likely </w:t>
      </w:r>
      <w:r w:rsidR="007A2EC6" w:rsidRPr="007A2EC6">
        <w:rPr>
          <w:rFonts w:ascii="Times New Roman" w:hAnsi="Times New Roman" w:cs="Arial"/>
          <w:color w:val="FF0000"/>
        </w:rPr>
        <w:t>due to</w:t>
      </w:r>
      <w:r w:rsidR="007A2EC6">
        <w:rPr>
          <w:rFonts w:ascii="Times New Roman" w:hAnsi="Times New Roman" w:cs="Arial"/>
        </w:rPr>
        <w:t xml:space="preserve"> </w:t>
      </w:r>
      <w:r w:rsidR="00020EAF" w:rsidRPr="00976D25">
        <w:rPr>
          <w:rFonts w:ascii="Times New Roman" w:hAnsi="Times New Roman" w:cs="Arial"/>
        </w:rPr>
        <w:t>patients with dangerous mechanisms of injury or immediate</w:t>
      </w:r>
      <w:r w:rsidR="00112A10">
        <w:rPr>
          <w:rFonts w:ascii="Times New Roman" w:hAnsi="Times New Roman" w:cs="Arial"/>
        </w:rPr>
        <w:t xml:space="preserve"> symptoms </w:t>
      </w:r>
      <w:r w:rsidR="00112A10">
        <w:rPr>
          <w:rFonts w:ascii="Times New Roman" w:hAnsi="Times New Roman" w:cs="Arial"/>
          <w:color w:val="FF0000"/>
        </w:rPr>
        <w:lastRenderedPageBreak/>
        <w:t>presenting</w:t>
      </w:r>
      <w:r w:rsidR="00020EAF" w:rsidRPr="00976D25">
        <w:rPr>
          <w:rFonts w:ascii="Times New Roman" w:hAnsi="Times New Roman" w:cs="Arial"/>
        </w:rPr>
        <w:t xml:space="preserve"> earlier after their injuries. However, it could reflect recall bias where patients presenting in a delayed manner are less likely to remember these factors and therefore be correctly assessed. This would undermine the validity of conclusions drawn about the difference in the application and sensitivity of the NICE guidelines.</w:t>
      </w:r>
    </w:p>
    <w:p w14:paraId="3DF419C0" w14:textId="77777777" w:rsidR="00020EAF" w:rsidRPr="00976D25" w:rsidRDefault="00020EAF" w:rsidP="00020EAF">
      <w:pPr>
        <w:tabs>
          <w:tab w:val="left" w:pos="1418"/>
        </w:tabs>
        <w:spacing w:line="360" w:lineRule="auto"/>
        <w:rPr>
          <w:rFonts w:ascii="Times New Roman" w:hAnsi="Times New Roman" w:cs="Arial"/>
        </w:rPr>
      </w:pPr>
    </w:p>
    <w:p w14:paraId="588CB783" w14:textId="27E70675" w:rsidR="00020EAF" w:rsidRPr="006E58D9" w:rsidRDefault="00020EAF" w:rsidP="00020EAF">
      <w:pPr>
        <w:tabs>
          <w:tab w:val="left" w:pos="1418"/>
        </w:tabs>
        <w:spacing w:line="360" w:lineRule="auto"/>
        <w:rPr>
          <w:rFonts w:ascii="Times New Roman" w:hAnsi="Times New Roman" w:cs="Arial"/>
          <w:color w:val="FF0000"/>
        </w:rPr>
      </w:pPr>
      <w:r w:rsidRPr="00976D25">
        <w:rPr>
          <w:rFonts w:ascii="Times New Roman" w:hAnsi="Times New Roman" w:cs="Arial"/>
        </w:rPr>
        <w:t>This study has only evaluated</w:t>
      </w:r>
      <w:r w:rsidR="00BF70B8">
        <w:rPr>
          <w:rFonts w:ascii="Times New Roman" w:hAnsi="Times New Roman" w:cs="Arial"/>
        </w:rPr>
        <w:t xml:space="preserve"> </w:t>
      </w:r>
      <w:r w:rsidR="00BF70B8">
        <w:rPr>
          <w:rFonts w:ascii="Times New Roman" w:hAnsi="Times New Roman" w:cs="Arial"/>
          <w:color w:val="FF0000"/>
        </w:rPr>
        <w:t>a cohort of</w:t>
      </w:r>
      <w:r w:rsidRPr="00976D25">
        <w:rPr>
          <w:rFonts w:ascii="Times New Roman" w:hAnsi="Times New Roman" w:cs="Arial"/>
        </w:rPr>
        <w:t xml:space="preserve"> </w:t>
      </w:r>
      <w:r w:rsidR="00BF70B8">
        <w:rPr>
          <w:rFonts w:ascii="Times New Roman" w:hAnsi="Times New Roman" w:cs="Arial"/>
          <w:color w:val="FF0000"/>
        </w:rPr>
        <w:t xml:space="preserve">head injury </w:t>
      </w:r>
      <w:r w:rsidRPr="00976D25">
        <w:rPr>
          <w:rFonts w:ascii="Times New Roman" w:hAnsi="Times New Roman" w:cs="Arial"/>
        </w:rPr>
        <w:t>patients that have</w:t>
      </w:r>
      <w:r w:rsidR="00BF70B8">
        <w:rPr>
          <w:rFonts w:ascii="Times New Roman" w:hAnsi="Times New Roman" w:cs="Arial"/>
        </w:rPr>
        <w:t xml:space="preserve"> </w:t>
      </w:r>
      <w:r w:rsidR="00BF70B8">
        <w:rPr>
          <w:rFonts w:ascii="Times New Roman" w:hAnsi="Times New Roman" w:cs="Arial"/>
          <w:color w:val="FF0000"/>
        </w:rPr>
        <w:t>undergone CT imaging</w:t>
      </w:r>
      <w:r w:rsidR="00BF70B8">
        <w:rPr>
          <w:rFonts w:ascii="Times New Roman" w:hAnsi="Times New Roman" w:cs="Arial"/>
        </w:rPr>
        <w:t xml:space="preserve"> </w:t>
      </w:r>
      <w:r w:rsidR="00BF70B8">
        <w:rPr>
          <w:rFonts w:ascii="Times New Roman" w:hAnsi="Times New Roman" w:cs="Arial"/>
          <w:color w:val="FF0000"/>
        </w:rPr>
        <w:t>and t</w:t>
      </w:r>
      <w:r w:rsidRPr="00BF70B8">
        <w:rPr>
          <w:rFonts w:ascii="Times New Roman" w:hAnsi="Times New Roman" w:cs="Arial"/>
          <w:color w:val="FF0000"/>
        </w:rPr>
        <w:t>herefore</w:t>
      </w:r>
      <w:r w:rsidRPr="00976D25">
        <w:rPr>
          <w:rFonts w:ascii="Times New Roman" w:hAnsi="Times New Roman" w:cs="Arial"/>
        </w:rPr>
        <w:t xml:space="preserve"> </w:t>
      </w:r>
      <w:r w:rsidR="00BF70B8">
        <w:rPr>
          <w:rFonts w:ascii="Times New Roman" w:hAnsi="Times New Roman" w:cs="Arial"/>
        </w:rPr>
        <w:t>no estimate of the specificity of the</w:t>
      </w:r>
      <w:r w:rsidRPr="00976D25">
        <w:rPr>
          <w:rFonts w:ascii="Times New Roman" w:hAnsi="Times New Roman" w:cs="Arial"/>
        </w:rPr>
        <w:t xml:space="preserve"> guidelines can be made</w:t>
      </w:r>
      <w:r w:rsidR="00BF70B8">
        <w:rPr>
          <w:rFonts w:ascii="Times New Roman" w:hAnsi="Times New Roman" w:cs="Arial"/>
        </w:rPr>
        <w:t xml:space="preserve">. </w:t>
      </w:r>
      <w:r w:rsidR="00BF70B8">
        <w:rPr>
          <w:rFonts w:ascii="Times New Roman" w:hAnsi="Times New Roman" w:cs="Arial"/>
          <w:color w:val="FF0000"/>
        </w:rPr>
        <w:t xml:space="preserve"> The estimated prevalence of intra-crania</w:t>
      </w:r>
      <w:r w:rsidR="00112A10">
        <w:rPr>
          <w:rFonts w:ascii="Times New Roman" w:hAnsi="Times New Roman" w:cs="Arial"/>
          <w:color w:val="FF0000"/>
        </w:rPr>
        <w:t>l injury is only for this patient group and will be higher than the prevalence of such injuries in</w:t>
      </w:r>
      <w:r w:rsidR="00BF70B8">
        <w:rPr>
          <w:rFonts w:ascii="Times New Roman" w:hAnsi="Times New Roman" w:cs="Arial"/>
          <w:color w:val="FF0000"/>
        </w:rPr>
        <w:t xml:space="preserve"> all head injury patients</w:t>
      </w:r>
      <w:r w:rsidRPr="00976D25">
        <w:rPr>
          <w:rFonts w:ascii="Times New Roman" w:hAnsi="Times New Roman" w:cs="Arial"/>
        </w:rPr>
        <w:t xml:space="preserve">. Patients that did not have CT scans but had serious intra-cranial pathology that failed to represent to the HRI within the 6 month period may also have been missed. </w:t>
      </w:r>
      <w:r w:rsidR="006E58D9">
        <w:rPr>
          <w:rFonts w:ascii="Times New Roman" w:hAnsi="Times New Roman" w:cs="Arial"/>
          <w:color w:val="FF0000"/>
        </w:rPr>
        <w:t>A small number of incomplete records meant that some eligible patients were excluded from analysis. This is a potential source of selection bias, although the low number of s</w:t>
      </w:r>
      <w:r w:rsidR="000139AC">
        <w:rPr>
          <w:rFonts w:ascii="Times New Roman" w:hAnsi="Times New Roman" w:cs="Arial"/>
          <w:color w:val="FF0000"/>
        </w:rPr>
        <w:t>uch patients makes this risk small</w:t>
      </w:r>
      <w:bookmarkStart w:id="0" w:name="_GoBack"/>
      <w:bookmarkEnd w:id="0"/>
      <w:r w:rsidR="006E58D9">
        <w:rPr>
          <w:rFonts w:ascii="Times New Roman" w:hAnsi="Times New Roman" w:cs="Arial"/>
          <w:color w:val="FF0000"/>
        </w:rPr>
        <w:t>.</w:t>
      </w:r>
      <w:r w:rsidR="00112A10">
        <w:rPr>
          <w:rFonts w:ascii="Times New Roman" w:hAnsi="Times New Roman" w:cs="Arial"/>
          <w:color w:val="FF0000"/>
        </w:rPr>
        <w:t xml:space="preserve"> </w:t>
      </w:r>
      <w:r w:rsidR="004A1307">
        <w:rPr>
          <w:rFonts w:ascii="Times New Roman" w:hAnsi="Times New Roman" w:cs="Arial"/>
          <w:color w:val="FF0000"/>
        </w:rPr>
        <w:t xml:space="preserve">Finally, as this study uses a retrospective case note review for data extraction it is limited by how accurately and completely information was recorded.  </w:t>
      </w:r>
    </w:p>
    <w:p w14:paraId="2968F17C" w14:textId="77777777" w:rsidR="00020EAF" w:rsidRPr="00976D25" w:rsidRDefault="00020EAF" w:rsidP="00020EAF">
      <w:pPr>
        <w:tabs>
          <w:tab w:val="left" w:pos="1418"/>
        </w:tabs>
        <w:spacing w:line="360" w:lineRule="auto"/>
        <w:rPr>
          <w:rFonts w:ascii="Times New Roman" w:eastAsia="Arial" w:hAnsi="Times New Roman" w:cs="Arial"/>
        </w:rPr>
      </w:pPr>
    </w:p>
    <w:p w14:paraId="3A04F42B" w14:textId="54A2FF06" w:rsidR="00020EAF" w:rsidRPr="00976D25" w:rsidRDefault="00020EAF" w:rsidP="00020EAF">
      <w:pPr>
        <w:tabs>
          <w:tab w:val="left" w:pos="1418"/>
        </w:tabs>
        <w:spacing w:line="360" w:lineRule="auto"/>
        <w:rPr>
          <w:rFonts w:ascii="Times New Roman" w:eastAsia="Arial" w:hAnsi="Times New Roman" w:cs="Arial"/>
        </w:rPr>
      </w:pPr>
      <w:r w:rsidRPr="00976D25">
        <w:rPr>
          <w:rFonts w:ascii="Times New Roman" w:eastAsia="Arial" w:hAnsi="Times New Roman" w:cs="Arial"/>
        </w:rPr>
        <w:t>To the knowledge of the authors, this is the first study undertaken that directly compares a cohort of delayed presentation head injury patients to a non-delayed comparator population. It has identified head injury patients presenting more than twenty-four hours following an injury as a significant c</w:t>
      </w:r>
      <w:r w:rsidR="009B704F">
        <w:rPr>
          <w:rFonts w:ascii="Times New Roman" w:eastAsia="Arial" w:hAnsi="Times New Roman" w:cs="Arial"/>
        </w:rPr>
        <w:t xml:space="preserve">linical population The overall </w:t>
      </w:r>
      <w:r w:rsidR="009B704F">
        <w:rPr>
          <w:rFonts w:ascii="Times New Roman" w:eastAsia="Arial" w:hAnsi="Times New Roman" w:cs="Arial"/>
          <w:color w:val="FF0000"/>
        </w:rPr>
        <w:t>prevalence</w:t>
      </w:r>
      <w:r w:rsidRPr="00976D25">
        <w:rPr>
          <w:rFonts w:ascii="Times New Roman" w:eastAsia="Arial" w:hAnsi="Times New Roman" w:cs="Arial"/>
        </w:rPr>
        <w:t xml:space="preserve"> of significant injuries was found to be 8.6% which is comparable to that reported in other studies</w:t>
      </w:r>
      <w:r>
        <w:rPr>
          <w:rFonts w:ascii="Times New Roman" w:eastAsia="Arial" w:hAnsi="Times New Roman" w:cs="Arial"/>
        </w:rPr>
        <w:t xml:space="preserve"> </w:t>
      </w:r>
      <w:r w:rsidR="00164D0A">
        <w:rPr>
          <w:rFonts w:ascii="Times New Roman" w:hAnsi="Times New Roman"/>
        </w:rPr>
        <w:t>[</w:t>
      </w:r>
      <w:r w:rsidR="00164D0A">
        <w:rPr>
          <w:rFonts w:ascii="Times New Roman" w:hAnsi="Times New Roman"/>
          <w:color w:val="FF0000"/>
        </w:rPr>
        <w:t>15-18</w:t>
      </w:r>
      <w:r>
        <w:rPr>
          <w:rFonts w:ascii="Times New Roman" w:hAnsi="Times New Roman"/>
        </w:rPr>
        <w:t>]</w:t>
      </w:r>
      <w:r w:rsidRPr="00976D25">
        <w:rPr>
          <w:rFonts w:ascii="Times New Roman" w:eastAsia="Arial" w:hAnsi="Times New Roman" w:cs="Arial"/>
        </w:rPr>
        <w:t xml:space="preserve">. The </w:t>
      </w:r>
      <w:r w:rsidR="009B704F">
        <w:rPr>
          <w:rFonts w:ascii="Times New Roman" w:eastAsia="Arial" w:hAnsi="Times New Roman" w:cs="Arial"/>
          <w:color w:val="FF0000"/>
        </w:rPr>
        <w:t xml:space="preserve">prevalence </w:t>
      </w:r>
      <w:r w:rsidRPr="00976D25">
        <w:rPr>
          <w:rFonts w:ascii="Times New Roman" w:eastAsia="Arial" w:hAnsi="Times New Roman" w:cs="Arial"/>
        </w:rPr>
        <w:t xml:space="preserve">of traumatic intra-cranial pathology and neurosurgery was comparable in the two groups. This would suggest that patients presenting after twenty-four hours are not a lower risk group. </w:t>
      </w:r>
    </w:p>
    <w:p w14:paraId="6B17F274" w14:textId="77777777" w:rsidR="00020EAF" w:rsidRPr="00976D25" w:rsidRDefault="00020EAF" w:rsidP="00020EAF">
      <w:pPr>
        <w:tabs>
          <w:tab w:val="left" w:pos="1418"/>
        </w:tabs>
        <w:spacing w:line="360" w:lineRule="auto"/>
        <w:rPr>
          <w:rFonts w:ascii="Times New Roman" w:eastAsia="Arial" w:hAnsi="Times New Roman" w:cs="Arial"/>
        </w:rPr>
      </w:pPr>
    </w:p>
    <w:p w14:paraId="0AED60C3" w14:textId="3CAB1332" w:rsidR="00020EAF" w:rsidRPr="00A427D7" w:rsidRDefault="00EF0424" w:rsidP="00020EAF">
      <w:pPr>
        <w:tabs>
          <w:tab w:val="left" w:pos="1418"/>
        </w:tabs>
        <w:spacing w:line="360" w:lineRule="auto"/>
        <w:rPr>
          <w:rFonts w:ascii="Times New Roman" w:eastAsia="Arial" w:hAnsi="Times New Roman" w:cs="Arial"/>
          <w:color w:val="FF0000"/>
        </w:rPr>
      </w:pPr>
      <w:r w:rsidRPr="00A427D7">
        <w:rPr>
          <w:rFonts w:ascii="Times New Roman" w:eastAsia="Arial" w:hAnsi="Times New Roman" w:cs="Arial"/>
          <w:color w:val="FF0000"/>
        </w:rPr>
        <w:t>The strict application of current head injury decision rules to patients presenting after 24 hours of injury may risk missing a high proportion of clinically significant injuries</w:t>
      </w:r>
      <w:r w:rsidR="00A427D7" w:rsidRPr="00A427D7">
        <w:rPr>
          <w:rFonts w:ascii="Times New Roman" w:eastAsia="Arial" w:hAnsi="Times New Roman" w:cs="Arial"/>
          <w:color w:val="FF0000"/>
        </w:rPr>
        <w:t xml:space="preserve"> (30% in this cohort)</w:t>
      </w:r>
      <w:r w:rsidRPr="00A427D7">
        <w:rPr>
          <w:rFonts w:ascii="Times New Roman" w:eastAsia="Arial" w:hAnsi="Times New Roman" w:cs="Arial"/>
          <w:color w:val="FF0000"/>
        </w:rPr>
        <w:t xml:space="preserve">. </w:t>
      </w:r>
      <w:r w:rsidR="00020EAF" w:rsidRPr="00A427D7">
        <w:rPr>
          <w:rFonts w:ascii="Times New Roman" w:eastAsia="Arial" w:hAnsi="Times New Roman" w:cs="Arial"/>
          <w:color w:val="FF0000"/>
        </w:rPr>
        <w:t>Tellingly, clin</w:t>
      </w:r>
      <w:r w:rsidR="00A427D7" w:rsidRPr="00A427D7">
        <w:rPr>
          <w:rFonts w:ascii="Times New Roman" w:eastAsia="Arial" w:hAnsi="Times New Roman" w:cs="Arial"/>
          <w:color w:val="FF0000"/>
        </w:rPr>
        <w:t>icians appear to be aware of this</w:t>
      </w:r>
      <w:r w:rsidR="00020EAF" w:rsidRPr="00A427D7">
        <w:rPr>
          <w:rFonts w:ascii="Times New Roman" w:eastAsia="Arial" w:hAnsi="Times New Roman" w:cs="Arial"/>
          <w:color w:val="FF0000"/>
        </w:rPr>
        <w:t xml:space="preserve"> </w:t>
      </w:r>
      <w:r w:rsidR="00A427D7" w:rsidRPr="00A427D7">
        <w:rPr>
          <w:rFonts w:ascii="Times New Roman" w:eastAsia="Arial" w:hAnsi="Times New Roman" w:cs="Arial"/>
          <w:color w:val="FF0000"/>
        </w:rPr>
        <w:t>and were found to be statistically significantly more likely to request a CT head scan when no NICE indication was present in this group</w:t>
      </w:r>
      <w:r w:rsidR="00020EAF" w:rsidRPr="00A427D7">
        <w:rPr>
          <w:rFonts w:ascii="Times New Roman" w:eastAsia="Arial" w:hAnsi="Times New Roman" w:cs="Arial"/>
          <w:color w:val="FF0000"/>
        </w:rPr>
        <w:t xml:space="preserve">. </w:t>
      </w:r>
    </w:p>
    <w:p w14:paraId="4FA5C293" w14:textId="77777777" w:rsidR="00020EAF" w:rsidRDefault="00020EAF" w:rsidP="00020EAF">
      <w:pPr>
        <w:tabs>
          <w:tab w:val="left" w:pos="1418"/>
        </w:tabs>
        <w:spacing w:line="360" w:lineRule="auto"/>
        <w:rPr>
          <w:rFonts w:ascii="Times New Roman" w:hAnsi="Times New Roman" w:cs="Arial"/>
        </w:rPr>
      </w:pPr>
    </w:p>
    <w:p w14:paraId="252661E9" w14:textId="77777777" w:rsidR="00020EAF" w:rsidRPr="00976D25" w:rsidRDefault="00020EAF" w:rsidP="00020EAF">
      <w:pPr>
        <w:tabs>
          <w:tab w:val="left" w:pos="1418"/>
        </w:tabs>
        <w:spacing w:line="360" w:lineRule="auto"/>
        <w:rPr>
          <w:rFonts w:ascii="Times New Roman" w:hAnsi="Times New Roman" w:cs="Arial"/>
        </w:rPr>
      </w:pPr>
      <w:r w:rsidRPr="00976D25">
        <w:rPr>
          <w:rFonts w:ascii="Times New Roman" w:hAnsi="Times New Roman" w:cs="Arial"/>
        </w:rPr>
        <w:t>Conclusion:</w:t>
      </w:r>
    </w:p>
    <w:p w14:paraId="4C86FFAF" w14:textId="77777777" w:rsidR="00020EAF" w:rsidRPr="00976D25" w:rsidRDefault="00020EAF" w:rsidP="00020EAF">
      <w:pPr>
        <w:tabs>
          <w:tab w:val="left" w:pos="1418"/>
        </w:tabs>
        <w:spacing w:line="360" w:lineRule="auto"/>
        <w:rPr>
          <w:rFonts w:ascii="Times New Roman" w:hAnsi="Times New Roman" w:cs="Arial"/>
        </w:rPr>
      </w:pPr>
    </w:p>
    <w:p w14:paraId="720BC6D2" w14:textId="203A9371" w:rsidR="00020EAF" w:rsidRDefault="00020EAF" w:rsidP="00020EAF">
      <w:pPr>
        <w:tabs>
          <w:tab w:val="left" w:pos="1418"/>
        </w:tabs>
        <w:spacing w:line="360" w:lineRule="auto"/>
        <w:rPr>
          <w:rFonts w:ascii="Times New Roman" w:hAnsi="Times New Roman" w:cs="Arial"/>
        </w:rPr>
      </w:pPr>
      <w:r w:rsidRPr="00976D25">
        <w:rPr>
          <w:rFonts w:ascii="Times New Roman" w:hAnsi="Times New Roman" w:cs="Arial"/>
        </w:rPr>
        <w:lastRenderedPageBreak/>
        <w:t>Further research is required to identify the risk factors that predict significant intra-cranial injuries in patients presenting after twenty-four hours of injury. Clinicians should be aware that this group has a distinct risk-profile</w:t>
      </w:r>
      <w:r w:rsidR="00A427D7">
        <w:rPr>
          <w:rFonts w:ascii="Times New Roman" w:hAnsi="Times New Roman" w:cs="Arial"/>
        </w:rPr>
        <w:t xml:space="preserve"> </w:t>
      </w:r>
      <w:r w:rsidR="00A427D7" w:rsidRPr="00A427D7">
        <w:rPr>
          <w:rFonts w:ascii="Times New Roman" w:hAnsi="Times New Roman" w:cs="Arial"/>
          <w:color w:val="FF0000"/>
        </w:rPr>
        <w:t>and</w:t>
      </w:r>
      <w:r w:rsidRPr="00976D25">
        <w:rPr>
          <w:rFonts w:ascii="Times New Roman" w:hAnsi="Times New Roman" w:cs="Arial"/>
        </w:rPr>
        <w:t xml:space="preserve"> that a lack of a </w:t>
      </w:r>
      <w:r w:rsidR="00A427D7">
        <w:rPr>
          <w:rFonts w:ascii="Times New Roman" w:hAnsi="Times New Roman" w:cs="Arial"/>
          <w:color w:val="FF0000"/>
        </w:rPr>
        <w:t xml:space="preserve">guideline </w:t>
      </w:r>
      <w:r w:rsidR="00A427D7">
        <w:rPr>
          <w:rFonts w:ascii="Times New Roman" w:hAnsi="Times New Roman" w:cs="Arial"/>
        </w:rPr>
        <w:t>indication for a CT</w:t>
      </w:r>
      <w:r w:rsidRPr="00976D25">
        <w:rPr>
          <w:rFonts w:ascii="Times New Roman" w:hAnsi="Times New Roman" w:cs="Arial"/>
        </w:rPr>
        <w:t xml:space="preserve"> scan does not rule out significant intra-cranial injuries in this group. </w:t>
      </w:r>
    </w:p>
    <w:p w14:paraId="48D755DB" w14:textId="77777777" w:rsidR="00020EAF" w:rsidRDefault="00020EAF" w:rsidP="00020EAF">
      <w:pPr>
        <w:tabs>
          <w:tab w:val="left" w:pos="1418"/>
        </w:tabs>
        <w:spacing w:line="360" w:lineRule="auto"/>
        <w:rPr>
          <w:rFonts w:ascii="Times New Roman" w:hAnsi="Times New Roman" w:cs="Arial"/>
        </w:rPr>
      </w:pPr>
    </w:p>
    <w:p w14:paraId="08059E3C" w14:textId="77777777" w:rsidR="00020EAF" w:rsidRDefault="00020EAF" w:rsidP="00020EAF">
      <w:pPr>
        <w:tabs>
          <w:tab w:val="left" w:pos="1418"/>
        </w:tabs>
        <w:spacing w:line="360" w:lineRule="auto"/>
        <w:rPr>
          <w:rFonts w:ascii="Times New Roman" w:hAnsi="Times New Roman" w:cs="Arial"/>
        </w:rPr>
      </w:pPr>
      <w:r>
        <w:rPr>
          <w:rFonts w:ascii="Times New Roman" w:hAnsi="Times New Roman" w:cs="Arial"/>
        </w:rPr>
        <w:t>Acknowledgements:</w:t>
      </w:r>
    </w:p>
    <w:p w14:paraId="5A9417F2" w14:textId="77777777" w:rsidR="00020EAF" w:rsidRDefault="00020EAF" w:rsidP="00020EAF">
      <w:pPr>
        <w:tabs>
          <w:tab w:val="left" w:pos="1418"/>
        </w:tabs>
        <w:spacing w:line="360" w:lineRule="auto"/>
        <w:rPr>
          <w:rFonts w:ascii="Times New Roman" w:hAnsi="Times New Roman" w:cs="Arial"/>
        </w:rPr>
      </w:pPr>
    </w:p>
    <w:p w14:paraId="7E6788EF" w14:textId="77777777" w:rsidR="00020EAF" w:rsidRDefault="00020EAF" w:rsidP="00020EAF">
      <w:pPr>
        <w:tabs>
          <w:tab w:val="left" w:pos="1418"/>
        </w:tabs>
        <w:spacing w:line="360" w:lineRule="auto"/>
        <w:rPr>
          <w:rFonts w:ascii="Times New Roman" w:hAnsi="Times New Roman" w:cs="Arial"/>
        </w:rPr>
      </w:pPr>
      <w:r>
        <w:rPr>
          <w:rFonts w:ascii="Times New Roman" w:hAnsi="Times New Roman" w:cs="Arial"/>
        </w:rPr>
        <w:t>Paul Williams a research nurse based at Hull Royal Infirmary provided invaluable help with the data collection involved in this project.</w:t>
      </w:r>
    </w:p>
    <w:p w14:paraId="64FD39D9" w14:textId="77777777" w:rsidR="00020EAF" w:rsidRDefault="00020EAF" w:rsidP="00020EAF">
      <w:pPr>
        <w:spacing w:line="480" w:lineRule="auto"/>
        <w:rPr>
          <w:b/>
        </w:rPr>
      </w:pPr>
    </w:p>
    <w:p w14:paraId="61A131F1" w14:textId="77777777" w:rsidR="00020EAF" w:rsidRDefault="00020EAF" w:rsidP="00020EAF">
      <w:pPr>
        <w:spacing w:line="360" w:lineRule="auto"/>
        <w:rPr>
          <w:rFonts w:ascii="Times New Roman" w:hAnsi="Times New Roman"/>
        </w:rPr>
      </w:pPr>
      <w:r w:rsidRPr="00743515">
        <w:rPr>
          <w:rFonts w:ascii="Times New Roman" w:hAnsi="Times New Roman"/>
        </w:rPr>
        <w:t>Competing interests:</w:t>
      </w:r>
    </w:p>
    <w:p w14:paraId="0005CAEA" w14:textId="77777777" w:rsidR="00020EAF" w:rsidRPr="00743515" w:rsidRDefault="00020EAF" w:rsidP="00020EAF">
      <w:pPr>
        <w:spacing w:line="360" w:lineRule="auto"/>
        <w:rPr>
          <w:rFonts w:ascii="Times New Roman" w:hAnsi="Times New Roman"/>
        </w:rPr>
      </w:pPr>
      <w:r w:rsidRPr="00743515">
        <w:rPr>
          <w:rFonts w:ascii="Times New Roman" w:hAnsi="Times New Roman"/>
        </w:rPr>
        <w:t xml:space="preserve"> </w:t>
      </w:r>
    </w:p>
    <w:p w14:paraId="794616BF" w14:textId="77777777" w:rsidR="00020EAF" w:rsidRPr="00743515" w:rsidRDefault="00020EAF" w:rsidP="00020EAF">
      <w:pPr>
        <w:spacing w:line="360" w:lineRule="auto"/>
        <w:rPr>
          <w:rFonts w:ascii="Times New Roman" w:hAnsi="Times New Roman"/>
        </w:rPr>
      </w:pPr>
      <w:r w:rsidRPr="00743515">
        <w:rPr>
          <w:rFonts w:ascii="Times New Roman" w:hAnsi="Times New Roman"/>
        </w:rPr>
        <w:t>None</w:t>
      </w:r>
    </w:p>
    <w:p w14:paraId="10E38FE2" w14:textId="77777777" w:rsidR="00020EAF" w:rsidRPr="00743515" w:rsidRDefault="00020EAF" w:rsidP="00020EAF">
      <w:pPr>
        <w:tabs>
          <w:tab w:val="left" w:pos="1418"/>
        </w:tabs>
        <w:spacing w:line="360" w:lineRule="auto"/>
        <w:rPr>
          <w:rFonts w:ascii="Times New Roman" w:hAnsi="Times New Roman" w:cs="Arial"/>
        </w:rPr>
      </w:pPr>
    </w:p>
    <w:p w14:paraId="05138122" w14:textId="77777777" w:rsidR="00020EAF" w:rsidRPr="00F5368B" w:rsidRDefault="00020EAF" w:rsidP="00020EAF">
      <w:pPr>
        <w:tabs>
          <w:tab w:val="left" w:pos="1418"/>
        </w:tabs>
        <w:rPr>
          <w:rFonts w:cs="Arial"/>
        </w:rPr>
      </w:pPr>
    </w:p>
    <w:p w14:paraId="227F00F1" w14:textId="77777777" w:rsidR="00B245E3" w:rsidRPr="004137BB" w:rsidRDefault="00B245E3" w:rsidP="00B245E3">
      <w:pPr>
        <w:pStyle w:val="EndNoteBibliography"/>
        <w:ind w:left="720" w:hanging="720"/>
        <w:rPr>
          <w:noProof/>
        </w:rPr>
      </w:pPr>
      <w:r w:rsidRPr="00F5368B">
        <w:rPr>
          <w:rFonts w:cs="Arial"/>
          <w:lang w:val="en-GB"/>
        </w:rPr>
        <w:fldChar w:fldCharType="begin"/>
      </w:r>
      <w:r w:rsidRPr="00F5368B">
        <w:rPr>
          <w:rFonts w:cs="Arial"/>
          <w:lang w:val="en-GB"/>
        </w:rPr>
        <w:instrText xml:space="preserve"> ADDIN EN.REFLIST </w:instrText>
      </w:r>
      <w:r w:rsidRPr="00F5368B">
        <w:rPr>
          <w:rFonts w:cs="Arial"/>
          <w:lang w:val="en-GB"/>
        </w:rPr>
        <w:fldChar w:fldCharType="separate"/>
      </w:r>
      <w:r w:rsidRPr="004137BB">
        <w:rPr>
          <w:noProof/>
        </w:rPr>
        <w:t>1. NICE. National Clinical Guidance Centre. (2014). CG 176 Head Injury Triage, assessment, investigation and early management of head injury in children, young people and adults. National Institute for Health and Care Excellence. In: NICE, ed. UK: DOH, 2014.</w:t>
      </w:r>
    </w:p>
    <w:p w14:paraId="7D53DA9D" w14:textId="77777777" w:rsidR="00B245E3" w:rsidRPr="004137BB" w:rsidRDefault="00B245E3" w:rsidP="00B245E3">
      <w:pPr>
        <w:pStyle w:val="EndNoteBibliography"/>
        <w:ind w:left="720" w:hanging="720"/>
        <w:rPr>
          <w:noProof/>
        </w:rPr>
      </w:pPr>
      <w:r w:rsidRPr="004137BB">
        <w:rPr>
          <w:noProof/>
        </w:rPr>
        <w:t>2. Pandor A, Goodacre S, Harnan S, et al. Diagnostic management strategies for adults and children with minor head injury: a systematic review and an economic evaluation. Health Technol Assess 2011;</w:t>
      </w:r>
      <w:r w:rsidRPr="004137BB">
        <w:rPr>
          <w:b/>
          <w:noProof/>
        </w:rPr>
        <w:t>15</w:t>
      </w:r>
      <w:r w:rsidRPr="004137BB">
        <w:rPr>
          <w:noProof/>
        </w:rPr>
        <w:t>(27):1-202.</w:t>
      </w:r>
    </w:p>
    <w:p w14:paraId="14F6BAAA" w14:textId="77777777" w:rsidR="00B245E3" w:rsidRPr="004137BB" w:rsidRDefault="00B245E3" w:rsidP="00B245E3">
      <w:pPr>
        <w:pStyle w:val="EndNoteBibliography"/>
        <w:ind w:left="720" w:hanging="720"/>
        <w:rPr>
          <w:noProof/>
        </w:rPr>
      </w:pPr>
      <w:r w:rsidRPr="004137BB">
        <w:rPr>
          <w:noProof/>
        </w:rPr>
        <w:t>3. Harnan SE, Pickering A, Pandor A, et al. Clinical decision rules for adults with minor head injury: a systematic review. The Journal of trauma 2011;</w:t>
      </w:r>
      <w:r w:rsidRPr="004137BB">
        <w:rPr>
          <w:b/>
          <w:noProof/>
        </w:rPr>
        <w:t>71</w:t>
      </w:r>
      <w:r w:rsidRPr="004137BB">
        <w:rPr>
          <w:noProof/>
        </w:rPr>
        <w:t>(1):245-51.</w:t>
      </w:r>
    </w:p>
    <w:p w14:paraId="5863C886" w14:textId="77777777" w:rsidR="00B245E3" w:rsidRPr="004137BB" w:rsidRDefault="00B245E3" w:rsidP="00B245E3">
      <w:pPr>
        <w:pStyle w:val="EndNoteBibliography"/>
        <w:ind w:left="720" w:hanging="720"/>
        <w:rPr>
          <w:noProof/>
        </w:rPr>
      </w:pPr>
      <w:r w:rsidRPr="004137BB">
        <w:rPr>
          <w:noProof/>
        </w:rPr>
        <w:t>4. Stiell IG, Wells GA, Vandemheen K, et al. The Canadian CT Head Rule for patients with minor head injury. Lancet 2001;</w:t>
      </w:r>
      <w:r w:rsidRPr="004137BB">
        <w:rPr>
          <w:b/>
          <w:noProof/>
        </w:rPr>
        <w:t>357</w:t>
      </w:r>
      <w:r w:rsidRPr="004137BB">
        <w:rPr>
          <w:noProof/>
        </w:rPr>
        <w:t>(9266):1391-6.</w:t>
      </w:r>
    </w:p>
    <w:p w14:paraId="0710A270" w14:textId="77777777" w:rsidR="00B245E3" w:rsidRPr="004137BB" w:rsidRDefault="00B245E3" w:rsidP="00B245E3">
      <w:pPr>
        <w:pStyle w:val="EndNoteBibliography"/>
        <w:ind w:left="720" w:hanging="720"/>
        <w:rPr>
          <w:noProof/>
        </w:rPr>
      </w:pPr>
      <w:r w:rsidRPr="004137BB">
        <w:rPr>
          <w:noProof/>
        </w:rPr>
        <w:t>5. Smits M, Dippel DW, de Haan GG, et al. External validation of the Canadian CT Head Rule and the New Orleans Criteria for CT scanning in patients with minor head injury. Jama 2005;</w:t>
      </w:r>
      <w:r w:rsidRPr="004137BB">
        <w:rPr>
          <w:b/>
          <w:noProof/>
        </w:rPr>
        <w:t>294</w:t>
      </w:r>
      <w:r w:rsidRPr="004137BB">
        <w:rPr>
          <w:noProof/>
        </w:rPr>
        <w:t>(12):1519-25.</w:t>
      </w:r>
    </w:p>
    <w:p w14:paraId="2434496D" w14:textId="77777777" w:rsidR="00B245E3" w:rsidRPr="004137BB" w:rsidRDefault="00B245E3" w:rsidP="00B245E3">
      <w:pPr>
        <w:pStyle w:val="EndNoteBibliography"/>
        <w:ind w:left="720" w:hanging="720"/>
        <w:rPr>
          <w:noProof/>
        </w:rPr>
      </w:pPr>
      <w:r w:rsidRPr="004137BB">
        <w:rPr>
          <w:noProof/>
        </w:rPr>
        <w:t>6. Smits M, Dippel DW, de Haan GG, et al. Minor head injury: guidelines for the use of CT--a multicenter validation study. Radiology 2007;</w:t>
      </w:r>
      <w:r w:rsidRPr="004137BB">
        <w:rPr>
          <w:b/>
          <w:noProof/>
        </w:rPr>
        <w:t>245</w:t>
      </w:r>
      <w:r w:rsidRPr="004137BB">
        <w:rPr>
          <w:noProof/>
        </w:rPr>
        <w:t>(3):831-8.</w:t>
      </w:r>
    </w:p>
    <w:p w14:paraId="04F1B0EB" w14:textId="77777777" w:rsidR="00B245E3" w:rsidRPr="004137BB" w:rsidRDefault="00B245E3" w:rsidP="00B245E3">
      <w:pPr>
        <w:pStyle w:val="EndNoteBibliography"/>
        <w:ind w:left="720" w:hanging="720"/>
        <w:rPr>
          <w:noProof/>
        </w:rPr>
      </w:pPr>
      <w:r w:rsidRPr="004137BB">
        <w:rPr>
          <w:noProof/>
        </w:rPr>
        <w:t>7. Alahmadi H, Vachhrajani S, Cusimano MD. The natural history of brain contusion: an analysis of radiological and clinical progression. J Neurosurg 2010;</w:t>
      </w:r>
      <w:r w:rsidRPr="004137BB">
        <w:rPr>
          <w:b/>
          <w:noProof/>
        </w:rPr>
        <w:t>112</w:t>
      </w:r>
      <w:r w:rsidRPr="004137BB">
        <w:rPr>
          <w:noProof/>
        </w:rPr>
        <w:t>(5):1139-45.</w:t>
      </w:r>
    </w:p>
    <w:p w14:paraId="471CE470" w14:textId="77777777" w:rsidR="00B245E3" w:rsidRPr="004137BB" w:rsidRDefault="00B245E3" w:rsidP="00B245E3">
      <w:pPr>
        <w:pStyle w:val="EndNoteBibliography"/>
        <w:ind w:left="720" w:hanging="720"/>
        <w:rPr>
          <w:noProof/>
        </w:rPr>
      </w:pPr>
      <w:r w:rsidRPr="004137BB">
        <w:rPr>
          <w:noProof/>
        </w:rPr>
        <w:t>8. Reynolds FD, Dietz PA, Higgins D, et al. Time to deterioration of the elderly, anticoagulated, minor head injury patient who presents without evidence of neurologic abnormality. The Journal of trauma 2003;</w:t>
      </w:r>
      <w:r w:rsidRPr="004137BB">
        <w:rPr>
          <w:b/>
          <w:noProof/>
        </w:rPr>
        <w:t>54</w:t>
      </w:r>
      <w:r w:rsidRPr="004137BB">
        <w:rPr>
          <w:noProof/>
        </w:rPr>
        <w:t>(3):492-6.</w:t>
      </w:r>
    </w:p>
    <w:p w14:paraId="3A7477F3" w14:textId="77777777" w:rsidR="00B245E3" w:rsidRPr="004137BB" w:rsidRDefault="00B245E3" w:rsidP="00B245E3">
      <w:pPr>
        <w:pStyle w:val="EndNoteBibliography"/>
        <w:ind w:left="720" w:hanging="720"/>
        <w:rPr>
          <w:noProof/>
        </w:rPr>
      </w:pPr>
      <w:r w:rsidRPr="004137BB">
        <w:rPr>
          <w:noProof/>
        </w:rPr>
        <w:t>9. Choudhry OJ, Prestigiacomo CJ, Gala N, et al. Delayed neurological deterioration after mild head injury: cause, temporal course, and outcomes. Neurosurgery 2013;</w:t>
      </w:r>
      <w:r w:rsidRPr="004137BB">
        <w:rPr>
          <w:b/>
          <w:noProof/>
        </w:rPr>
        <w:t>73</w:t>
      </w:r>
      <w:r w:rsidRPr="004137BB">
        <w:rPr>
          <w:noProof/>
        </w:rPr>
        <w:t>(5):753-60; discussion 60.</w:t>
      </w:r>
    </w:p>
    <w:p w14:paraId="212A8843" w14:textId="77777777" w:rsidR="00B245E3" w:rsidRPr="004137BB" w:rsidRDefault="00B245E3" w:rsidP="00B245E3">
      <w:pPr>
        <w:pStyle w:val="EndNoteBibliography"/>
        <w:ind w:left="720" w:hanging="720"/>
        <w:rPr>
          <w:noProof/>
        </w:rPr>
      </w:pPr>
      <w:r>
        <w:rPr>
          <w:noProof/>
        </w:rPr>
        <w:lastRenderedPageBreak/>
        <w:t xml:space="preserve">10. </w:t>
      </w:r>
      <w:r>
        <w:t>New South Wales Government Ministry of Health (2012)</w:t>
      </w:r>
      <w:r w:rsidRPr="00D84C92">
        <w:t>. Closed Head Injury in Adults</w:t>
      </w:r>
      <w:r>
        <w:t xml:space="preserve"> - </w:t>
      </w:r>
      <w:r w:rsidRPr="00D84C92">
        <w:t xml:space="preserve">Initial Management. </w:t>
      </w:r>
      <w:r>
        <w:t xml:space="preserve">Available from: </w:t>
      </w:r>
      <w:r w:rsidRPr="00B46F03">
        <w:t>http://www0.health.nsw.gov.au/policies/pd/2012/pdf/PD2012_013.pdf</w:t>
      </w:r>
      <w:r w:rsidRPr="004137BB">
        <w:rPr>
          <w:noProof/>
        </w:rPr>
        <w:t>.</w:t>
      </w:r>
    </w:p>
    <w:p w14:paraId="77BA23CA" w14:textId="77777777" w:rsidR="00B245E3" w:rsidRPr="004137BB" w:rsidRDefault="00B245E3" w:rsidP="00B245E3">
      <w:pPr>
        <w:pStyle w:val="EndNoteBibliography"/>
        <w:ind w:left="720" w:hanging="720"/>
        <w:rPr>
          <w:noProof/>
        </w:rPr>
      </w:pPr>
      <w:r w:rsidRPr="004137BB">
        <w:rPr>
          <w:noProof/>
        </w:rPr>
        <w:t>11. Barrow A, Ndikum J, Harris T. Late presentations of minor head injury. Emergency medicine journal : EMJ 2012;</w:t>
      </w:r>
      <w:r w:rsidRPr="004137BB">
        <w:rPr>
          <w:b/>
          <w:noProof/>
        </w:rPr>
        <w:t>29</w:t>
      </w:r>
      <w:r w:rsidRPr="004137BB">
        <w:rPr>
          <w:noProof/>
        </w:rPr>
        <w:t>(12):983-8.</w:t>
      </w:r>
    </w:p>
    <w:p w14:paraId="278A8552" w14:textId="0829644C" w:rsidR="00B245E3" w:rsidRPr="00164D0A" w:rsidRDefault="00B245E3" w:rsidP="00B245E3">
      <w:pPr>
        <w:pStyle w:val="EndNoteBibliography"/>
        <w:ind w:left="720" w:hanging="720"/>
        <w:rPr>
          <w:noProof/>
          <w:color w:val="FF0000"/>
        </w:rPr>
      </w:pPr>
      <w:r w:rsidRPr="00164D0A">
        <w:rPr>
          <w:noProof/>
          <w:color w:val="FF0000"/>
        </w:rPr>
        <w:t>12. Marincowitz C, Smith CM, Townend W. The risk of intra-cranial haemorrhage in those presenting late to the ED following a head injury: a systematic review. Systematic reviews 2015;</w:t>
      </w:r>
      <w:r w:rsidRPr="00164D0A">
        <w:rPr>
          <w:b/>
          <w:noProof/>
          <w:color w:val="FF0000"/>
        </w:rPr>
        <w:t>4</w:t>
      </w:r>
      <w:r w:rsidRPr="00164D0A">
        <w:rPr>
          <w:noProof/>
          <w:color w:val="FF0000"/>
        </w:rPr>
        <w:t>(1):165.</w:t>
      </w:r>
    </w:p>
    <w:p w14:paraId="3AFBF817" w14:textId="131ABFBA" w:rsidR="00B245E3" w:rsidRPr="004137BB" w:rsidRDefault="00B245E3" w:rsidP="00B245E3">
      <w:pPr>
        <w:pStyle w:val="EndNoteBibliography"/>
        <w:ind w:left="720" w:hanging="720"/>
        <w:rPr>
          <w:noProof/>
        </w:rPr>
      </w:pPr>
      <w:r>
        <w:rPr>
          <w:noProof/>
        </w:rPr>
        <w:t>13</w:t>
      </w:r>
      <w:r w:rsidRPr="004137BB">
        <w:rPr>
          <w:noProof/>
        </w:rPr>
        <w:t>. Hemphill RR, Santen SA, Kleinschmidt PE. Delayed presentation after head injury: is a computed tomography scan necessary? Academic emergency medicine : official journal of the Society for Academic Emergency Medicine 1999;</w:t>
      </w:r>
      <w:r w:rsidRPr="004137BB">
        <w:rPr>
          <w:b/>
          <w:noProof/>
        </w:rPr>
        <w:t>6</w:t>
      </w:r>
      <w:r w:rsidRPr="004137BB">
        <w:rPr>
          <w:noProof/>
        </w:rPr>
        <w:t>(9):957-60.</w:t>
      </w:r>
    </w:p>
    <w:p w14:paraId="6F695FFF" w14:textId="41613C59" w:rsidR="00B245E3" w:rsidRPr="004137BB" w:rsidRDefault="00B245E3" w:rsidP="00B245E3">
      <w:pPr>
        <w:pStyle w:val="EndNoteBibliography"/>
        <w:ind w:left="720" w:hanging="720"/>
        <w:rPr>
          <w:noProof/>
        </w:rPr>
      </w:pPr>
      <w:r>
        <w:rPr>
          <w:noProof/>
        </w:rPr>
        <w:t>14</w:t>
      </w:r>
      <w:r w:rsidRPr="004137BB">
        <w:rPr>
          <w:noProof/>
        </w:rPr>
        <w:t>. Stoltzfus JC. Logistic regression: a brief primer. Academic emergency medicine : official journal of the Society for Academic Emergency Medicine 2011;</w:t>
      </w:r>
      <w:r w:rsidRPr="004137BB">
        <w:rPr>
          <w:b/>
          <w:noProof/>
        </w:rPr>
        <w:t>18</w:t>
      </w:r>
      <w:r w:rsidRPr="004137BB">
        <w:rPr>
          <w:noProof/>
        </w:rPr>
        <w:t>(10):1099-104.</w:t>
      </w:r>
    </w:p>
    <w:p w14:paraId="3894AB14" w14:textId="37752B83" w:rsidR="00B245E3" w:rsidRPr="004137BB" w:rsidRDefault="00B245E3" w:rsidP="00B245E3">
      <w:pPr>
        <w:pStyle w:val="EndNoteBibliography"/>
        <w:ind w:left="720" w:hanging="720"/>
        <w:rPr>
          <w:noProof/>
        </w:rPr>
      </w:pPr>
      <w:r>
        <w:rPr>
          <w:noProof/>
        </w:rPr>
        <w:t>15</w:t>
      </w:r>
      <w:r w:rsidRPr="004137BB">
        <w:rPr>
          <w:noProof/>
        </w:rPr>
        <w:t>. Voss M, Knottenbelt JD, Peden MM. Patients who reattend after head injury: a high risk group. Bmj 1995;</w:t>
      </w:r>
      <w:r w:rsidRPr="004137BB">
        <w:rPr>
          <w:b/>
          <w:noProof/>
        </w:rPr>
        <w:t>311</w:t>
      </w:r>
      <w:r w:rsidRPr="004137BB">
        <w:rPr>
          <w:noProof/>
        </w:rPr>
        <w:t>(7017):1395-8.</w:t>
      </w:r>
    </w:p>
    <w:p w14:paraId="0E0D74F7" w14:textId="4D457174" w:rsidR="00B245E3" w:rsidRPr="004137BB" w:rsidRDefault="00DF4E3E" w:rsidP="00B245E3">
      <w:pPr>
        <w:pStyle w:val="EndNoteBibliography"/>
        <w:ind w:left="720" w:hanging="720"/>
        <w:rPr>
          <w:noProof/>
        </w:rPr>
      </w:pPr>
      <w:r>
        <w:rPr>
          <w:noProof/>
        </w:rPr>
        <w:t>16</w:t>
      </w:r>
      <w:r w:rsidR="00B245E3" w:rsidRPr="004137BB">
        <w:rPr>
          <w:noProof/>
        </w:rPr>
        <w:t>. Albers CE, von Allmen M, Evangelopoulos DS, et al. What is the incidence of intracranial bleeding in patients with mild traumatic brain injury? A retrospective study in 3088 Canadian CT head rule patients. Biomed Res Int 2013;</w:t>
      </w:r>
      <w:r w:rsidR="00B245E3" w:rsidRPr="004137BB">
        <w:rPr>
          <w:b/>
          <w:noProof/>
        </w:rPr>
        <w:t>2013</w:t>
      </w:r>
      <w:r w:rsidR="00B245E3" w:rsidRPr="004137BB">
        <w:rPr>
          <w:noProof/>
        </w:rPr>
        <w:t>:453978.</w:t>
      </w:r>
    </w:p>
    <w:p w14:paraId="354CF0A3" w14:textId="324706D2" w:rsidR="00B245E3" w:rsidRPr="004137BB" w:rsidRDefault="00DF4E3E" w:rsidP="00B245E3">
      <w:pPr>
        <w:pStyle w:val="EndNoteBibliography"/>
        <w:ind w:left="720" w:hanging="720"/>
        <w:rPr>
          <w:noProof/>
        </w:rPr>
      </w:pPr>
      <w:r>
        <w:rPr>
          <w:noProof/>
        </w:rPr>
        <w:t>17</w:t>
      </w:r>
      <w:r w:rsidR="00B245E3" w:rsidRPr="004137BB">
        <w:rPr>
          <w:noProof/>
        </w:rPr>
        <w:t>. Haydel MJ, Preston CA, Mills TJ, et al. Indications for computed tomography in patients with minor head injury. N Engl J Med 2000;</w:t>
      </w:r>
      <w:r w:rsidR="00B245E3" w:rsidRPr="004137BB">
        <w:rPr>
          <w:b/>
          <w:noProof/>
        </w:rPr>
        <w:t>343</w:t>
      </w:r>
      <w:r w:rsidR="00B245E3" w:rsidRPr="004137BB">
        <w:rPr>
          <w:noProof/>
        </w:rPr>
        <w:t>(2):100-5.</w:t>
      </w:r>
    </w:p>
    <w:p w14:paraId="7B8EBCDE" w14:textId="43DF85A0" w:rsidR="00B245E3" w:rsidRPr="00B245E3" w:rsidRDefault="00B245E3" w:rsidP="00B245E3">
      <w:pPr>
        <w:pStyle w:val="EndNoteBibliography"/>
        <w:ind w:left="720" w:hanging="720"/>
        <w:rPr>
          <w:noProof/>
        </w:rPr>
      </w:pPr>
      <w:r w:rsidRPr="00F5368B">
        <w:rPr>
          <w:rFonts w:cs="Arial"/>
        </w:rPr>
        <w:fldChar w:fldCharType="end"/>
      </w:r>
      <w:r w:rsidR="00020EAF" w:rsidRPr="00F5368B">
        <w:rPr>
          <w:lang w:val="en-GB"/>
        </w:rPr>
        <w:fldChar w:fldCharType="begin"/>
      </w:r>
      <w:r w:rsidR="00020EAF" w:rsidRPr="00F5368B">
        <w:rPr>
          <w:lang w:val="en-GB"/>
        </w:rPr>
        <w:instrText xml:space="preserve"> ADDIN EN.REFLIST </w:instrText>
      </w:r>
      <w:r w:rsidR="00020EAF" w:rsidRPr="00F5368B">
        <w:rPr>
          <w:lang w:val="en-GB"/>
        </w:rPr>
        <w:fldChar w:fldCharType="separate"/>
      </w:r>
    </w:p>
    <w:p w14:paraId="31B2AC9C" w14:textId="01A6E4E0" w:rsidR="00020EAF" w:rsidRPr="00F5368B" w:rsidRDefault="00020EAF" w:rsidP="00020EAF">
      <w:pPr>
        <w:tabs>
          <w:tab w:val="left" w:pos="1418"/>
        </w:tabs>
        <w:rPr>
          <w:rFonts w:cs="Arial"/>
        </w:rPr>
      </w:pPr>
      <w:r w:rsidRPr="00F5368B">
        <w:rPr>
          <w:rFonts w:cs="Arial"/>
        </w:rPr>
        <w:fldChar w:fldCharType="end"/>
      </w:r>
    </w:p>
    <w:p w14:paraId="2E94B7DC" w14:textId="77777777" w:rsidR="00020EAF" w:rsidRDefault="00020EAF" w:rsidP="00020EAF"/>
    <w:p w14:paraId="1A5E4EF0" w14:textId="77777777" w:rsidR="00F16B36" w:rsidRDefault="00F16B36"/>
    <w:sectPr w:rsidR="00F16B36" w:rsidSect="00F16B3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visionView w:markup="0"/>
  <w:doNotTrackMov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J&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wva0pdfw0wwfe9xpsv5pztas25sp2set02&quot;&gt;systematic review references&lt;record-ids&gt;&lt;item&gt;95&lt;/item&gt;&lt;item&gt;126&lt;/item&gt;&lt;/record-ids&gt;&lt;/item&gt;&lt;/Libraries&gt;"/>
  </w:docVars>
  <w:rsids>
    <w:rsidRoot w:val="00020EAF"/>
    <w:rsid w:val="000139AC"/>
    <w:rsid w:val="00020EAF"/>
    <w:rsid w:val="00051251"/>
    <w:rsid w:val="000518C8"/>
    <w:rsid w:val="000700F3"/>
    <w:rsid w:val="00090CC6"/>
    <w:rsid w:val="00112A10"/>
    <w:rsid w:val="00154CD2"/>
    <w:rsid w:val="00164D0A"/>
    <w:rsid w:val="001B3808"/>
    <w:rsid w:val="001E011E"/>
    <w:rsid w:val="0020377B"/>
    <w:rsid w:val="00244E50"/>
    <w:rsid w:val="00280D6A"/>
    <w:rsid w:val="0031080F"/>
    <w:rsid w:val="00322D86"/>
    <w:rsid w:val="003B00E9"/>
    <w:rsid w:val="003B4859"/>
    <w:rsid w:val="003D5CF0"/>
    <w:rsid w:val="003F68E6"/>
    <w:rsid w:val="00405004"/>
    <w:rsid w:val="00415CFF"/>
    <w:rsid w:val="004341C5"/>
    <w:rsid w:val="004829F6"/>
    <w:rsid w:val="004848EE"/>
    <w:rsid w:val="00495898"/>
    <w:rsid w:val="004A1307"/>
    <w:rsid w:val="004C78B6"/>
    <w:rsid w:val="0050475D"/>
    <w:rsid w:val="00605A5F"/>
    <w:rsid w:val="00696443"/>
    <w:rsid w:val="006A57CC"/>
    <w:rsid w:val="006E58D9"/>
    <w:rsid w:val="00713C7A"/>
    <w:rsid w:val="00730634"/>
    <w:rsid w:val="00784B92"/>
    <w:rsid w:val="007A2EC6"/>
    <w:rsid w:val="00843D72"/>
    <w:rsid w:val="00882485"/>
    <w:rsid w:val="0088409F"/>
    <w:rsid w:val="008A2722"/>
    <w:rsid w:val="008C4ECC"/>
    <w:rsid w:val="009011E2"/>
    <w:rsid w:val="00906633"/>
    <w:rsid w:val="009667EC"/>
    <w:rsid w:val="00976FDE"/>
    <w:rsid w:val="009B704F"/>
    <w:rsid w:val="00A20581"/>
    <w:rsid w:val="00A427D7"/>
    <w:rsid w:val="00AF2A5A"/>
    <w:rsid w:val="00B15D82"/>
    <w:rsid w:val="00B20CD5"/>
    <w:rsid w:val="00B245E3"/>
    <w:rsid w:val="00B257CC"/>
    <w:rsid w:val="00B46971"/>
    <w:rsid w:val="00B57059"/>
    <w:rsid w:val="00BB26FC"/>
    <w:rsid w:val="00BB57AA"/>
    <w:rsid w:val="00BF70B8"/>
    <w:rsid w:val="00C80D13"/>
    <w:rsid w:val="00CA0D2A"/>
    <w:rsid w:val="00CC1ECE"/>
    <w:rsid w:val="00D81E1C"/>
    <w:rsid w:val="00D867D7"/>
    <w:rsid w:val="00D91961"/>
    <w:rsid w:val="00DA5A38"/>
    <w:rsid w:val="00DB04CD"/>
    <w:rsid w:val="00DC56A1"/>
    <w:rsid w:val="00DD1D51"/>
    <w:rsid w:val="00DE3E1E"/>
    <w:rsid w:val="00DF1D2E"/>
    <w:rsid w:val="00DF4E3E"/>
    <w:rsid w:val="00E124A2"/>
    <w:rsid w:val="00E12CE5"/>
    <w:rsid w:val="00E4481F"/>
    <w:rsid w:val="00EE75DA"/>
    <w:rsid w:val="00EE76EC"/>
    <w:rsid w:val="00EF0424"/>
    <w:rsid w:val="00F16B36"/>
    <w:rsid w:val="00F40F35"/>
    <w:rsid w:val="00F82A03"/>
    <w:rsid w:val="00FF5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01C7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A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020EAF"/>
    <w:rPr>
      <w:rFonts w:ascii="Cambria" w:hAnsi="Cambria"/>
      <w:lang w:val="en-US"/>
    </w:rPr>
  </w:style>
  <w:style w:type="paragraph" w:customStyle="1" w:styleId="Normal1">
    <w:name w:val="Normal1"/>
    <w:rsid w:val="00020EAF"/>
    <w:pPr>
      <w:spacing w:after="200" w:line="276" w:lineRule="auto"/>
    </w:pPr>
    <w:rPr>
      <w:rFonts w:ascii="Cambria" w:eastAsia="Cambria" w:hAnsi="Cambria" w:cs="Cambria"/>
      <w:color w:val="000000"/>
      <w:sz w:val="22"/>
      <w:szCs w:val="20"/>
      <w:lang w:val="en-GB"/>
    </w:rPr>
  </w:style>
  <w:style w:type="paragraph" w:styleId="Caption">
    <w:name w:val="caption"/>
    <w:basedOn w:val="Normal"/>
    <w:next w:val="Normal"/>
    <w:uiPriority w:val="35"/>
    <w:unhideWhenUsed/>
    <w:qFormat/>
    <w:rsid w:val="00020EAF"/>
    <w:pPr>
      <w:spacing w:after="200"/>
    </w:pPr>
    <w:rPr>
      <w:b/>
      <w:bCs/>
      <w:color w:val="4F81BD" w:themeColor="accent1"/>
      <w:sz w:val="18"/>
      <w:szCs w:val="18"/>
    </w:rPr>
  </w:style>
  <w:style w:type="table" w:styleId="TableGrid">
    <w:name w:val="Table Grid"/>
    <w:basedOn w:val="TableNormal"/>
    <w:uiPriority w:val="59"/>
    <w:rsid w:val="00020EAF"/>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B245E3"/>
    <w:pPr>
      <w:jc w:val="center"/>
    </w:pPr>
    <w:rPr>
      <w:rFonts w:ascii="Cambria" w:hAnsi="Cambria"/>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A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020EAF"/>
    <w:rPr>
      <w:rFonts w:ascii="Cambria" w:hAnsi="Cambria"/>
      <w:lang w:val="en-US"/>
    </w:rPr>
  </w:style>
  <w:style w:type="paragraph" w:customStyle="1" w:styleId="Normal1">
    <w:name w:val="Normal1"/>
    <w:rsid w:val="00020EAF"/>
    <w:pPr>
      <w:spacing w:after="200" w:line="276" w:lineRule="auto"/>
    </w:pPr>
    <w:rPr>
      <w:rFonts w:ascii="Cambria" w:eastAsia="Cambria" w:hAnsi="Cambria" w:cs="Cambria"/>
      <w:color w:val="000000"/>
      <w:sz w:val="22"/>
      <w:szCs w:val="20"/>
      <w:lang w:val="en-GB"/>
    </w:rPr>
  </w:style>
  <w:style w:type="paragraph" w:styleId="Caption">
    <w:name w:val="caption"/>
    <w:basedOn w:val="Normal"/>
    <w:next w:val="Normal"/>
    <w:uiPriority w:val="35"/>
    <w:unhideWhenUsed/>
    <w:qFormat/>
    <w:rsid w:val="00020EAF"/>
    <w:pPr>
      <w:spacing w:after="200"/>
    </w:pPr>
    <w:rPr>
      <w:b/>
      <w:bCs/>
      <w:color w:val="4F81BD" w:themeColor="accent1"/>
      <w:sz w:val="18"/>
      <w:szCs w:val="18"/>
    </w:rPr>
  </w:style>
  <w:style w:type="table" w:styleId="TableGrid">
    <w:name w:val="Table Grid"/>
    <w:basedOn w:val="TableNormal"/>
    <w:uiPriority w:val="59"/>
    <w:rsid w:val="00020EAF"/>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B245E3"/>
    <w:pPr>
      <w:jc w:val="center"/>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7531-5975-1E47-9C91-B486A180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15</Pages>
  <Words>3924</Words>
  <Characters>22370</Characters>
  <Application>Microsoft Macintosh Word</Application>
  <DocSecurity>0</DocSecurity>
  <Lines>186</Lines>
  <Paragraphs>52</Paragraphs>
  <ScaleCrop>false</ScaleCrop>
  <Company/>
  <LinksUpToDate>false</LinksUpToDate>
  <CharactersWithSpaces>26242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dc:creator>
  <cp:keywords/>
  <dc:description/>
  <cp:lastModifiedBy>Carl M</cp:lastModifiedBy>
  <cp:revision>47</cp:revision>
  <dcterms:created xsi:type="dcterms:W3CDTF">2016-01-26T15:04:00Z</dcterms:created>
  <dcterms:modified xsi:type="dcterms:W3CDTF">2016-02-01T22:06:00Z</dcterms:modified>
</cp:coreProperties>
</file>