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B100E" w14:textId="04357D7A" w:rsidR="00AC12DC" w:rsidRDefault="00691C23" w:rsidP="00AC12DC">
      <w:pPr>
        <w:rPr>
          <w:rFonts w:ascii="Arial" w:hAnsi="Arial" w:cs="Arial"/>
          <w:b/>
          <w:sz w:val="28"/>
          <w:szCs w:val="28"/>
        </w:rPr>
      </w:pPr>
      <w:bookmarkStart w:id="0" w:name="_GoBack"/>
      <w:bookmarkEnd w:id="0"/>
      <w:r w:rsidRPr="00691C23">
        <w:rPr>
          <w:rFonts w:ascii="Arial" w:hAnsi="Arial" w:cs="Arial"/>
          <w:b/>
          <w:sz w:val="28"/>
          <w:szCs w:val="28"/>
        </w:rPr>
        <w:t xml:space="preserve">Characterization of </w:t>
      </w:r>
      <w:r w:rsidR="00D70527">
        <w:rPr>
          <w:rFonts w:ascii="Arial" w:hAnsi="Arial" w:cs="Arial"/>
          <w:b/>
          <w:sz w:val="28"/>
          <w:szCs w:val="28"/>
        </w:rPr>
        <w:t>p-</w:t>
      </w:r>
      <w:r w:rsidRPr="00691C23">
        <w:rPr>
          <w:rFonts w:ascii="Arial" w:hAnsi="Arial" w:cs="Arial"/>
          <w:b/>
          <w:sz w:val="28"/>
          <w:szCs w:val="28"/>
        </w:rPr>
        <w:t>GaN</w:t>
      </w:r>
      <w:r w:rsidRPr="001E7E63">
        <w:rPr>
          <w:rFonts w:ascii="Arial" w:hAnsi="Arial" w:cs="Arial"/>
          <w:b/>
          <w:sz w:val="28"/>
          <w:szCs w:val="28"/>
          <w:vertAlign w:val="subscript"/>
        </w:rPr>
        <w:t>1-x</w:t>
      </w:r>
      <w:r w:rsidRPr="00691C23">
        <w:rPr>
          <w:rFonts w:ascii="Arial" w:hAnsi="Arial" w:cs="Arial"/>
          <w:b/>
          <w:sz w:val="28"/>
          <w:szCs w:val="28"/>
        </w:rPr>
        <w:t>As</w:t>
      </w:r>
      <w:r w:rsidRPr="001E7E63">
        <w:rPr>
          <w:rFonts w:ascii="Arial" w:hAnsi="Arial" w:cs="Arial"/>
          <w:b/>
          <w:sz w:val="28"/>
          <w:szCs w:val="28"/>
          <w:vertAlign w:val="subscript"/>
        </w:rPr>
        <w:t>x</w:t>
      </w:r>
      <w:r w:rsidRPr="00691C23">
        <w:rPr>
          <w:rFonts w:ascii="Arial" w:hAnsi="Arial" w:cs="Arial"/>
          <w:b/>
          <w:sz w:val="28"/>
          <w:szCs w:val="28"/>
        </w:rPr>
        <w:t>/</w:t>
      </w:r>
      <w:r w:rsidR="00D70527">
        <w:rPr>
          <w:rFonts w:ascii="Arial" w:hAnsi="Arial" w:cs="Arial"/>
          <w:b/>
          <w:sz w:val="28"/>
          <w:szCs w:val="28"/>
        </w:rPr>
        <w:t>n-</w:t>
      </w:r>
      <w:r w:rsidRPr="00691C23">
        <w:rPr>
          <w:rFonts w:ascii="Arial" w:hAnsi="Arial" w:cs="Arial"/>
          <w:b/>
          <w:sz w:val="28"/>
          <w:szCs w:val="28"/>
        </w:rPr>
        <w:t>GaN PN Junction Diodes</w:t>
      </w:r>
    </w:p>
    <w:p w14:paraId="5263DA60" w14:textId="77777777" w:rsidR="00691C23" w:rsidRPr="001C78B8" w:rsidRDefault="00691C23" w:rsidP="00AC12DC">
      <w:pPr>
        <w:rPr>
          <w:rFonts w:ascii="Arial" w:hAnsi="Arial" w:cs="Arial"/>
          <w:b/>
          <w:sz w:val="28"/>
          <w:szCs w:val="28"/>
        </w:rPr>
      </w:pPr>
    </w:p>
    <w:p w14:paraId="5BBD874A" w14:textId="04D11809" w:rsidR="00AC12DC" w:rsidRPr="001C78B8" w:rsidRDefault="00E70011" w:rsidP="00AC12DC">
      <w:pPr>
        <w:pStyle w:val="NormalWeb"/>
        <w:shd w:val="clear" w:color="auto" w:fill="FFFFFF"/>
        <w:spacing w:before="60" w:beforeAutospacing="0" w:after="0" w:afterAutospacing="0"/>
        <w:ind w:left="720" w:right="691"/>
        <w:rPr>
          <w:rFonts w:ascii="Arial" w:hAnsi="Arial" w:cs="Arial"/>
          <w:vertAlign w:val="superscript"/>
        </w:rPr>
      </w:pPr>
      <w:r w:rsidRPr="00E70011">
        <w:rPr>
          <w:rFonts w:ascii="Arial" w:hAnsi="Arial" w:cs="Arial"/>
        </w:rPr>
        <w:t>H. Qian,</w:t>
      </w:r>
      <w:r w:rsidRPr="00E70011">
        <w:rPr>
          <w:rFonts w:ascii="Arial" w:hAnsi="Arial" w:cs="Arial"/>
          <w:vertAlign w:val="superscript"/>
        </w:rPr>
        <w:t>1,a)</w:t>
      </w:r>
      <w:r w:rsidRPr="00E70011">
        <w:rPr>
          <w:rFonts w:ascii="Arial" w:hAnsi="Arial" w:cs="Arial"/>
        </w:rPr>
        <w:t xml:space="preserve"> K. B. Lee,</w:t>
      </w:r>
      <w:r w:rsidRPr="00E70011">
        <w:rPr>
          <w:rFonts w:ascii="Arial" w:hAnsi="Arial" w:cs="Arial"/>
          <w:vertAlign w:val="superscript"/>
        </w:rPr>
        <w:t>1</w:t>
      </w:r>
      <w:r w:rsidRPr="00E70011">
        <w:rPr>
          <w:rFonts w:ascii="Arial" w:hAnsi="Arial" w:cs="Arial"/>
        </w:rPr>
        <w:t xml:space="preserve"> S. Hosseini Vajargah,</w:t>
      </w:r>
      <w:r w:rsidRPr="00E70011">
        <w:rPr>
          <w:rFonts w:ascii="Arial" w:hAnsi="Arial" w:cs="Arial"/>
          <w:vertAlign w:val="superscript"/>
        </w:rPr>
        <w:t>2</w:t>
      </w:r>
      <w:r w:rsidRPr="00E70011">
        <w:rPr>
          <w:rFonts w:ascii="Arial" w:hAnsi="Arial" w:cs="Arial"/>
        </w:rPr>
        <w:t xml:space="preserve"> S.</w:t>
      </w:r>
      <w:r w:rsidR="00E177A7">
        <w:rPr>
          <w:rFonts w:ascii="Arial" w:hAnsi="Arial" w:cs="Arial"/>
        </w:rPr>
        <w:t xml:space="preserve"> </w:t>
      </w:r>
      <w:r w:rsidRPr="00E70011">
        <w:rPr>
          <w:rFonts w:ascii="Arial" w:hAnsi="Arial" w:cs="Arial"/>
        </w:rPr>
        <w:t>V. Novikov,</w:t>
      </w:r>
      <w:r w:rsidRPr="00E70011">
        <w:rPr>
          <w:rFonts w:ascii="Arial" w:hAnsi="Arial" w:cs="Arial"/>
          <w:vertAlign w:val="superscript"/>
        </w:rPr>
        <w:t>3</w:t>
      </w:r>
      <w:r w:rsidRPr="00E70011">
        <w:rPr>
          <w:rFonts w:ascii="Arial" w:hAnsi="Arial" w:cs="Arial"/>
        </w:rPr>
        <w:t xml:space="preserve"> I. Guiney,</w:t>
      </w:r>
      <w:r w:rsidRPr="00E70011">
        <w:rPr>
          <w:rFonts w:ascii="Arial" w:hAnsi="Arial" w:cs="Arial"/>
          <w:vertAlign w:val="superscript"/>
        </w:rPr>
        <w:t>2</w:t>
      </w:r>
      <w:r w:rsidRPr="00E70011">
        <w:rPr>
          <w:rFonts w:ascii="Arial" w:hAnsi="Arial" w:cs="Arial"/>
        </w:rPr>
        <w:t xml:space="preserve"> </w:t>
      </w:r>
      <w:r w:rsidR="004D0FFB">
        <w:rPr>
          <w:rFonts w:ascii="Arial" w:hAnsi="Arial" w:cs="Arial"/>
        </w:rPr>
        <w:t>S. Zhang,</w:t>
      </w:r>
      <w:r w:rsidR="004D0FFB" w:rsidRPr="005E522E">
        <w:rPr>
          <w:rFonts w:ascii="Arial" w:hAnsi="Arial" w:cs="Arial"/>
          <w:vertAlign w:val="superscript"/>
        </w:rPr>
        <w:t>2</w:t>
      </w:r>
      <w:r w:rsidR="004D0FFB">
        <w:rPr>
          <w:rFonts w:ascii="Arial" w:hAnsi="Arial" w:cs="Arial"/>
        </w:rPr>
        <w:t xml:space="preserve"> </w:t>
      </w:r>
      <w:r w:rsidRPr="00E70011">
        <w:rPr>
          <w:rFonts w:ascii="Arial" w:hAnsi="Arial" w:cs="Arial"/>
        </w:rPr>
        <w:t>Z. H. Zaidi,</w:t>
      </w:r>
      <w:r w:rsidRPr="00E70011">
        <w:rPr>
          <w:rFonts w:ascii="Arial" w:hAnsi="Arial" w:cs="Arial"/>
          <w:vertAlign w:val="superscript"/>
        </w:rPr>
        <w:t>1</w:t>
      </w:r>
      <w:r w:rsidRPr="00E70011">
        <w:rPr>
          <w:rFonts w:ascii="Arial" w:hAnsi="Arial" w:cs="Arial"/>
        </w:rPr>
        <w:t xml:space="preserve"> S. Jiang,</w:t>
      </w:r>
      <w:r w:rsidRPr="00E70011">
        <w:rPr>
          <w:rFonts w:ascii="Arial" w:hAnsi="Arial" w:cs="Arial"/>
          <w:vertAlign w:val="superscript"/>
        </w:rPr>
        <w:t>1</w:t>
      </w:r>
      <w:r w:rsidRPr="00E70011">
        <w:rPr>
          <w:rFonts w:ascii="Arial" w:hAnsi="Arial" w:cs="Arial"/>
        </w:rPr>
        <w:t xml:space="preserve"> D. J. Wallis,</w:t>
      </w:r>
      <w:r w:rsidRPr="00E70011">
        <w:rPr>
          <w:rFonts w:ascii="Arial" w:hAnsi="Arial" w:cs="Arial"/>
          <w:vertAlign w:val="superscript"/>
        </w:rPr>
        <w:t>2</w:t>
      </w:r>
      <w:r w:rsidRPr="00E70011">
        <w:rPr>
          <w:rFonts w:ascii="Arial" w:hAnsi="Arial" w:cs="Arial"/>
        </w:rPr>
        <w:t xml:space="preserve"> C. T. Foxon,</w:t>
      </w:r>
      <w:r w:rsidRPr="00E70011">
        <w:rPr>
          <w:rFonts w:ascii="Arial" w:hAnsi="Arial" w:cs="Arial"/>
          <w:vertAlign w:val="superscript"/>
        </w:rPr>
        <w:t>3</w:t>
      </w:r>
      <w:r w:rsidRPr="00E70011">
        <w:rPr>
          <w:rFonts w:ascii="Arial" w:hAnsi="Arial" w:cs="Arial"/>
        </w:rPr>
        <w:t xml:space="preserve"> C. J. Humphreys</w:t>
      </w:r>
      <w:r>
        <w:rPr>
          <w:rFonts w:ascii="Arial" w:hAnsi="Arial" w:cs="Arial"/>
        </w:rPr>
        <w:t>,</w:t>
      </w:r>
      <w:r w:rsidRPr="00E70011">
        <w:rPr>
          <w:rFonts w:ascii="Arial" w:hAnsi="Arial" w:cs="Arial"/>
          <w:vertAlign w:val="superscript"/>
        </w:rPr>
        <w:t>2</w:t>
      </w:r>
      <w:r w:rsidRPr="00E70011">
        <w:rPr>
          <w:rFonts w:ascii="Arial" w:hAnsi="Arial" w:cs="Arial"/>
        </w:rPr>
        <w:t xml:space="preserve"> and P. A. Houston</w:t>
      </w:r>
      <w:r w:rsidRPr="00E70011">
        <w:rPr>
          <w:rFonts w:ascii="Arial" w:hAnsi="Arial" w:cs="Arial"/>
          <w:vertAlign w:val="superscript"/>
        </w:rPr>
        <w:t>1</w:t>
      </w:r>
    </w:p>
    <w:p w14:paraId="10FC09BD" w14:textId="77777777" w:rsidR="0011031F" w:rsidRPr="001C78B8" w:rsidRDefault="0011031F" w:rsidP="00AC12DC">
      <w:pPr>
        <w:spacing w:line="480" w:lineRule="auto"/>
        <w:ind w:left="720" w:right="691"/>
        <w:rPr>
          <w:sz w:val="18"/>
          <w:szCs w:val="18"/>
          <w:vertAlign w:val="superscript"/>
        </w:rPr>
      </w:pPr>
    </w:p>
    <w:p w14:paraId="300E41B2" w14:textId="77777777" w:rsidR="00AC12DC" w:rsidRPr="001C78B8" w:rsidRDefault="00E70011" w:rsidP="00AC12DC">
      <w:pPr>
        <w:spacing w:line="480" w:lineRule="auto"/>
        <w:ind w:left="720" w:right="691"/>
        <w:rPr>
          <w:i/>
          <w:sz w:val="18"/>
          <w:szCs w:val="18"/>
        </w:rPr>
      </w:pPr>
      <w:r w:rsidRPr="00E70011">
        <w:rPr>
          <w:i/>
          <w:sz w:val="18"/>
          <w:szCs w:val="18"/>
          <w:vertAlign w:val="superscript"/>
        </w:rPr>
        <w:t>1</w:t>
      </w:r>
      <w:r w:rsidRPr="00E70011">
        <w:rPr>
          <w:i/>
          <w:sz w:val="18"/>
          <w:szCs w:val="18"/>
        </w:rPr>
        <w:t>Department of Electronic and Electrical Engineering, University of Sheffield, Sheffield S1 3JD, UK</w:t>
      </w:r>
    </w:p>
    <w:p w14:paraId="2DFB1FAF" w14:textId="77777777" w:rsidR="00AC12DC" w:rsidRPr="001C78B8" w:rsidRDefault="00AC12DC" w:rsidP="00AC12DC">
      <w:pPr>
        <w:spacing w:line="480" w:lineRule="auto"/>
        <w:ind w:left="720" w:right="691"/>
        <w:rPr>
          <w:i/>
          <w:sz w:val="18"/>
          <w:szCs w:val="18"/>
        </w:rPr>
      </w:pPr>
      <w:r w:rsidRPr="001C78B8">
        <w:rPr>
          <w:sz w:val="18"/>
          <w:szCs w:val="18"/>
          <w:vertAlign w:val="superscript"/>
        </w:rPr>
        <w:t>2</w:t>
      </w:r>
      <w:r w:rsidR="00E70011" w:rsidRPr="00E70011">
        <w:rPr>
          <w:i/>
          <w:sz w:val="18"/>
          <w:szCs w:val="18"/>
        </w:rPr>
        <w:t>Department of Material Science and Metallurgy, University of Cambridge, Cambridge CB3 0FS, UK</w:t>
      </w:r>
    </w:p>
    <w:p w14:paraId="15FB4422" w14:textId="77777777" w:rsidR="00AC12DC" w:rsidRDefault="00AC12DC" w:rsidP="00AC12DC">
      <w:pPr>
        <w:spacing w:line="480" w:lineRule="auto"/>
        <w:ind w:left="720" w:right="691"/>
        <w:rPr>
          <w:i/>
          <w:sz w:val="18"/>
          <w:szCs w:val="18"/>
        </w:rPr>
      </w:pPr>
      <w:r w:rsidRPr="001C78B8">
        <w:rPr>
          <w:sz w:val="18"/>
          <w:szCs w:val="18"/>
          <w:vertAlign w:val="superscript"/>
        </w:rPr>
        <w:t>3</w:t>
      </w:r>
      <w:r w:rsidR="00E70011" w:rsidRPr="00E70011">
        <w:rPr>
          <w:i/>
          <w:sz w:val="18"/>
          <w:szCs w:val="18"/>
        </w:rPr>
        <w:t>School of Physics and Astronomy, University of Nottingham, Nottingham NG7 2RD, UK</w:t>
      </w:r>
    </w:p>
    <w:p w14:paraId="637191BC" w14:textId="602D8DBD" w:rsidR="003B67D7" w:rsidRDefault="00524582" w:rsidP="00D94DB0">
      <w:pPr>
        <w:pStyle w:val="NormalWeb"/>
        <w:shd w:val="clear" w:color="auto" w:fill="FFFFFF"/>
        <w:spacing w:before="120" w:beforeAutospacing="0" w:after="120" w:afterAutospacing="0" w:line="360" w:lineRule="auto"/>
        <w:jc w:val="both"/>
        <w:rPr>
          <w:sz w:val="20"/>
          <w:szCs w:val="20"/>
        </w:rPr>
      </w:pPr>
      <w:r w:rsidRPr="0066062D">
        <w:rPr>
          <w:sz w:val="20"/>
          <w:szCs w:val="20"/>
        </w:rPr>
        <w:t>The</w:t>
      </w:r>
      <w:r w:rsidR="00EA5EC2" w:rsidRPr="0066062D">
        <w:rPr>
          <w:sz w:val="20"/>
          <w:szCs w:val="20"/>
        </w:rPr>
        <w:t xml:space="preserve"> structural</w:t>
      </w:r>
      <w:r w:rsidRPr="0066062D">
        <w:rPr>
          <w:sz w:val="20"/>
          <w:szCs w:val="20"/>
        </w:rPr>
        <w:t xml:space="preserve"> properties </w:t>
      </w:r>
      <w:r w:rsidR="00EA5EC2" w:rsidRPr="0066062D">
        <w:rPr>
          <w:sz w:val="20"/>
          <w:szCs w:val="20"/>
        </w:rPr>
        <w:t xml:space="preserve">and electrical conduction mechanisms </w:t>
      </w:r>
      <w:r w:rsidRPr="0066062D">
        <w:rPr>
          <w:sz w:val="20"/>
          <w:szCs w:val="20"/>
        </w:rPr>
        <w:t xml:space="preserve">of p-type </w:t>
      </w:r>
      <w:r w:rsidR="003B67D7" w:rsidRPr="0066062D">
        <w:rPr>
          <w:sz w:val="20"/>
          <w:szCs w:val="20"/>
        </w:rPr>
        <w:t>amorphous GaN</w:t>
      </w:r>
      <w:r w:rsidR="003B67D7" w:rsidRPr="0066062D">
        <w:rPr>
          <w:sz w:val="20"/>
          <w:szCs w:val="20"/>
          <w:vertAlign w:val="subscript"/>
        </w:rPr>
        <w:t>1-x</w:t>
      </w:r>
      <w:r w:rsidR="003B67D7" w:rsidRPr="0066062D">
        <w:rPr>
          <w:sz w:val="20"/>
          <w:szCs w:val="20"/>
        </w:rPr>
        <w:t>As</w:t>
      </w:r>
      <w:r w:rsidR="003B67D7" w:rsidRPr="0066062D">
        <w:rPr>
          <w:sz w:val="20"/>
          <w:szCs w:val="20"/>
          <w:vertAlign w:val="subscript"/>
        </w:rPr>
        <w:t>x</w:t>
      </w:r>
      <w:r w:rsidR="003F55DF" w:rsidRPr="0066062D">
        <w:rPr>
          <w:sz w:val="20"/>
          <w:szCs w:val="20"/>
        </w:rPr>
        <w:t>/n-type crystalline GaN</w:t>
      </w:r>
      <w:r w:rsidRPr="0066062D">
        <w:rPr>
          <w:sz w:val="20"/>
          <w:szCs w:val="20"/>
        </w:rPr>
        <w:t xml:space="preserve"> PN junction diodes are presented.</w:t>
      </w:r>
      <w:r w:rsidR="001937AF">
        <w:rPr>
          <w:sz w:val="20"/>
          <w:szCs w:val="20"/>
        </w:rPr>
        <w:t xml:space="preserve"> </w:t>
      </w:r>
      <w:r w:rsidR="001D4623">
        <w:rPr>
          <w:sz w:val="20"/>
          <w:szCs w:val="20"/>
        </w:rPr>
        <w:t xml:space="preserve">A hole concentration of </w:t>
      </w:r>
      <w:r w:rsidR="001D4623" w:rsidRPr="00CB4E1F">
        <w:rPr>
          <w:sz w:val="20"/>
          <w:szCs w:val="20"/>
        </w:rPr>
        <w:t>8.5×10</w:t>
      </w:r>
      <w:r w:rsidR="001D4623" w:rsidRPr="003B733A">
        <w:rPr>
          <w:sz w:val="20"/>
          <w:szCs w:val="20"/>
          <w:vertAlign w:val="superscript"/>
        </w:rPr>
        <w:t>19</w:t>
      </w:r>
      <w:r w:rsidR="001D4623" w:rsidRPr="00CB4E1F">
        <w:rPr>
          <w:sz w:val="20"/>
          <w:szCs w:val="20"/>
        </w:rPr>
        <w:t xml:space="preserve"> cm</w:t>
      </w:r>
      <w:r w:rsidR="001D4623" w:rsidRPr="003B733A">
        <w:rPr>
          <w:sz w:val="20"/>
          <w:szCs w:val="20"/>
          <w:vertAlign w:val="superscript"/>
        </w:rPr>
        <w:t>-3</w:t>
      </w:r>
      <w:r w:rsidR="001D4623">
        <w:rPr>
          <w:sz w:val="20"/>
          <w:szCs w:val="20"/>
        </w:rPr>
        <w:t xml:space="preserve"> is achieved which allows </w:t>
      </w:r>
      <w:r w:rsidR="00F44D40">
        <w:rPr>
          <w:sz w:val="20"/>
          <w:szCs w:val="20"/>
        </w:rPr>
        <w:t>a</w:t>
      </w:r>
      <w:r w:rsidR="002A3DEC">
        <w:rPr>
          <w:sz w:val="20"/>
          <w:szCs w:val="20"/>
        </w:rPr>
        <w:t xml:space="preserve"> specific contact resistance of 1.3</w:t>
      </w:r>
      <w:r w:rsidR="002A3DEC" w:rsidRPr="00CB4E1F">
        <w:rPr>
          <w:sz w:val="20"/>
          <w:szCs w:val="20"/>
        </w:rPr>
        <w:t>×10</w:t>
      </w:r>
      <w:r w:rsidR="002A3DEC">
        <w:rPr>
          <w:sz w:val="20"/>
          <w:szCs w:val="20"/>
          <w:vertAlign w:val="superscript"/>
        </w:rPr>
        <w:t>-4</w:t>
      </w:r>
      <w:r w:rsidR="002A3DEC">
        <w:rPr>
          <w:sz w:val="20"/>
          <w:szCs w:val="20"/>
        </w:rPr>
        <w:t xml:space="preserve"> Ω-cm</w:t>
      </w:r>
      <w:r w:rsidR="002A3DEC" w:rsidRPr="003901BC">
        <w:rPr>
          <w:sz w:val="20"/>
          <w:szCs w:val="20"/>
          <w:vertAlign w:val="superscript"/>
        </w:rPr>
        <w:t>2</w:t>
      </w:r>
      <w:r w:rsidR="002A3DEC">
        <w:rPr>
          <w:sz w:val="20"/>
          <w:szCs w:val="20"/>
        </w:rPr>
        <w:t>.</w:t>
      </w:r>
      <w:r w:rsidR="001D4623">
        <w:rPr>
          <w:sz w:val="20"/>
          <w:szCs w:val="20"/>
        </w:rPr>
        <w:t xml:space="preserve"> </w:t>
      </w:r>
      <w:r w:rsidR="001937AF">
        <w:rPr>
          <w:sz w:val="20"/>
          <w:szCs w:val="20"/>
        </w:rPr>
        <w:t>An increased g</w:t>
      </w:r>
      <w:r w:rsidR="00EA45BE" w:rsidRPr="0066062D">
        <w:rPr>
          <w:sz w:val="20"/>
          <w:szCs w:val="20"/>
        </w:rPr>
        <w:t>a</w:t>
      </w:r>
      <w:r w:rsidR="00266BA3" w:rsidRPr="0066062D">
        <w:rPr>
          <w:sz w:val="20"/>
          <w:szCs w:val="20"/>
        </w:rPr>
        <w:t>llium</w:t>
      </w:r>
      <w:r w:rsidR="005933FF" w:rsidRPr="0066062D">
        <w:rPr>
          <w:sz w:val="20"/>
          <w:szCs w:val="20"/>
        </w:rPr>
        <w:t xml:space="preserve"> beam equivalent pressure</w:t>
      </w:r>
      <w:r w:rsidR="00EA45BE" w:rsidRPr="0066062D">
        <w:rPr>
          <w:sz w:val="20"/>
          <w:szCs w:val="20"/>
        </w:rPr>
        <w:t xml:space="preserve"> during growth </w:t>
      </w:r>
      <w:r w:rsidR="00E41FE6">
        <w:rPr>
          <w:sz w:val="20"/>
          <w:szCs w:val="20"/>
        </w:rPr>
        <w:t>produces</w:t>
      </w:r>
      <w:r w:rsidR="00EA45BE" w:rsidRPr="0066062D">
        <w:rPr>
          <w:sz w:val="20"/>
          <w:szCs w:val="20"/>
        </w:rPr>
        <w:t xml:space="preserve"> reduced resistivity but can result in the formation of a polycrystalline structure.</w:t>
      </w:r>
      <w:r w:rsidR="00D57250">
        <w:rPr>
          <w:sz w:val="20"/>
          <w:szCs w:val="20"/>
        </w:rPr>
        <w:t xml:space="preserve"> The conduction</w:t>
      </w:r>
      <w:r w:rsidR="003647DD">
        <w:rPr>
          <w:sz w:val="20"/>
          <w:szCs w:val="20"/>
        </w:rPr>
        <w:t xml:space="preserve"> </w:t>
      </w:r>
      <w:r w:rsidR="009A78F2">
        <w:rPr>
          <w:sz w:val="20"/>
          <w:szCs w:val="20"/>
        </w:rPr>
        <w:t xml:space="preserve">mechanism </w:t>
      </w:r>
      <w:r w:rsidR="003647DD">
        <w:rPr>
          <w:sz w:val="20"/>
          <w:szCs w:val="20"/>
        </w:rPr>
        <w:t xml:space="preserve">is found </w:t>
      </w:r>
      <w:r w:rsidR="00E41FE6">
        <w:rPr>
          <w:sz w:val="20"/>
          <w:szCs w:val="20"/>
        </w:rPr>
        <w:t xml:space="preserve">to be </w:t>
      </w:r>
      <w:r w:rsidR="009A78F2">
        <w:rPr>
          <w:sz w:val="20"/>
          <w:szCs w:val="20"/>
        </w:rPr>
        <w:t xml:space="preserve">influenced by </w:t>
      </w:r>
      <w:r w:rsidR="007C7A01">
        <w:rPr>
          <w:sz w:val="20"/>
          <w:szCs w:val="20"/>
        </w:rPr>
        <w:t xml:space="preserve">the </w:t>
      </w:r>
      <w:r w:rsidR="009A78F2">
        <w:rPr>
          <w:sz w:val="20"/>
          <w:szCs w:val="20"/>
        </w:rPr>
        <w:t>crystallinity of</w:t>
      </w:r>
      <w:r w:rsidR="003647DD">
        <w:rPr>
          <w:sz w:val="20"/>
          <w:szCs w:val="20"/>
        </w:rPr>
        <w:t xml:space="preserve"> the structure.</w:t>
      </w:r>
      <w:r w:rsidR="00EA45BE" w:rsidRPr="0066062D">
        <w:rPr>
          <w:sz w:val="20"/>
          <w:szCs w:val="20"/>
        </w:rPr>
        <w:t xml:space="preserve"> </w:t>
      </w:r>
      <w:r w:rsidR="00650DBD" w:rsidRPr="0066062D">
        <w:rPr>
          <w:sz w:val="20"/>
          <w:szCs w:val="20"/>
        </w:rPr>
        <w:t>T</w:t>
      </w:r>
      <w:r w:rsidR="00EA45BE" w:rsidRPr="0066062D">
        <w:rPr>
          <w:sz w:val="20"/>
          <w:szCs w:val="20"/>
        </w:rPr>
        <w:t>emp</w:t>
      </w:r>
      <w:r w:rsidR="00650DBD" w:rsidRPr="0066062D">
        <w:rPr>
          <w:sz w:val="20"/>
          <w:szCs w:val="20"/>
        </w:rPr>
        <w:t>erature depen</w:t>
      </w:r>
      <w:r w:rsidR="00547B74" w:rsidRPr="0066062D">
        <w:rPr>
          <w:sz w:val="20"/>
          <w:szCs w:val="20"/>
        </w:rPr>
        <w:t>dent current voltage characteristics</w:t>
      </w:r>
      <w:r w:rsidR="00EA5EC2" w:rsidRPr="0066062D">
        <w:rPr>
          <w:sz w:val="20"/>
          <w:szCs w:val="20"/>
        </w:rPr>
        <w:t xml:space="preserve"> </w:t>
      </w:r>
      <w:r w:rsidR="00C742D5" w:rsidRPr="0066062D">
        <w:rPr>
          <w:sz w:val="20"/>
          <w:szCs w:val="20"/>
        </w:rPr>
        <w:t>at low forward bias (&lt;0.</w:t>
      </w:r>
      <w:r w:rsidR="001242C0">
        <w:rPr>
          <w:sz w:val="20"/>
          <w:szCs w:val="20"/>
        </w:rPr>
        <w:t>3</w:t>
      </w:r>
      <w:r w:rsidR="00C742D5" w:rsidRPr="0066062D">
        <w:rPr>
          <w:sz w:val="20"/>
          <w:szCs w:val="20"/>
        </w:rPr>
        <w:t xml:space="preserve">5 V) </w:t>
      </w:r>
      <w:r w:rsidR="00EA5EC2" w:rsidRPr="0066062D">
        <w:rPr>
          <w:sz w:val="20"/>
          <w:szCs w:val="20"/>
        </w:rPr>
        <w:t xml:space="preserve">show that conduction is </w:t>
      </w:r>
      <w:r w:rsidR="00547B74" w:rsidRPr="0066062D">
        <w:rPr>
          <w:sz w:val="20"/>
          <w:szCs w:val="20"/>
        </w:rPr>
        <w:t xml:space="preserve">recombination dominated in </w:t>
      </w:r>
      <w:r w:rsidR="001937AF">
        <w:rPr>
          <w:sz w:val="20"/>
          <w:szCs w:val="20"/>
        </w:rPr>
        <w:t>the</w:t>
      </w:r>
      <w:r w:rsidR="003647DD">
        <w:rPr>
          <w:sz w:val="20"/>
          <w:szCs w:val="20"/>
        </w:rPr>
        <w:t xml:space="preserve"> </w:t>
      </w:r>
      <w:r w:rsidR="00547B74" w:rsidRPr="0066062D">
        <w:rPr>
          <w:sz w:val="20"/>
          <w:szCs w:val="20"/>
        </w:rPr>
        <w:t>amorphous structure</w:t>
      </w:r>
      <w:r w:rsidR="00C742D5" w:rsidRPr="0066062D">
        <w:rPr>
          <w:sz w:val="20"/>
          <w:szCs w:val="20"/>
        </w:rPr>
        <w:t xml:space="preserve"> whereas a transition from tunneling to recombination is observed in the polycrystalline structure</w:t>
      </w:r>
      <w:r w:rsidR="00C21254" w:rsidRPr="0066062D">
        <w:rPr>
          <w:sz w:val="20"/>
          <w:szCs w:val="20"/>
        </w:rPr>
        <w:t>.</w:t>
      </w:r>
      <w:r w:rsidR="00547B74" w:rsidRPr="0066062D">
        <w:rPr>
          <w:sz w:val="20"/>
          <w:szCs w:val="20"/>
        </w:rPr>
        <w:t xml:space="preserve"> </w:t>
      </w:r>
      <w:r w:rsidR="00C21254" w:rsidRPr="0066062D">
        <w:rPr>
          <w:sz w:val="20"/>
          <w:szCs w:val="20"/>
        </w:rPr>
        <w:t>At higher bias, t</w:t>
      </w:r>
      <w:r w:rsidR="00547B74" w:rsidRPr="0066062D">
        <w:rPr>
          <w:sz w:val="20"/>
          <w:szCs w:val="20"/>
        </w:rPr>
        <w:t xml:space="preserve">he currents are space charge limited </w:t>
      </w:r>
      <w:r w:rsidR="005357EA" w:rsidRPr="0066062D">
        <w:rPr>
          <w:sz w:val="20"/>
          <w:szCs w:val="20"/>
        </w:rPr>
        <w:t>due to the low carrier density in the n-type region</w:t>
      </w:r>
      <w:r w:rsidR="00547B74" w:rsidRPr="0066062D">
        <w:rPr>
          <w:sz w:val="20"/>
          <w:szCs w:val="20"/>
        </w:rPr>
        <w:t xml:space="preserve">. </w:t>
      </w:r>
      <w:r w:rsidR="005357EA" w:rsidRPr="0066062D">
        <w:rPr>
          <w:sz w:val="20"/>
          <w:szCs w:val="20"/>
        </w:rPr>
        <w:t xml:space="preserve">In reverse bias, tunneling </w:t>
      </w:r>
      <w:r w:rsidR="00266BA3" w:rsidRPr="0066062D">
        <w:rPr>
          <w:sz w:val="20"/>
          <w:szCs w:val="20"/>
        </w:rPr>
        <w:t>current dominates at low bias (&lt;0.3 V)</w:t>
      </w:r>
      <w:r w:rsidR="005357EA" w:rsidRPr="0066062D">
        <w:rPr>
          <w:sz w:val="20"/>
          <w:szCs w:val="20"/>
        </w:rPr>
        <w:t xml:space="preserve"> and recombination</w:t>
      </w:r>
      <w:r w:rsidR="007C7A01">
        <w:rPr>
          <w:sz w:val="20"/>
          <w:szCs w:val="20"/>
        </w:rPr>
        <w:t xml:space="preserve"> current</w:t>
      </w:r>
      <w:r w:rsidR="005357EA" w:rsidRPr="0066062D">
        <w:rPr>
          <w:sz w:val="20"/>
          <w:szCs w:val="20"/>
        </w:rPr>
        <w:t xml:space="preserve"> </w:t>
      </w:r>
      <w:r w:rsidR="007C7A01" w:rsidRPr="0066062D">
        <w:rPr>
          <w:sz w:val="20"/>
          <w:szCs w:val="20"/>
        </w:rPr>
        <w:t xml:space="preserve">becomes </w:t>
      </w:r>
      <w:r w:rsidR="005357EA" w:rsidRPr="0066062D">
        <w:rPr>
          <w:sz w:val="20"/>
          <w:szCs w:val="20"/>
        </w:rPr>
        <w:t>domina</w:t>
      </w:r>
      <w:r w:rsidR="007C7A01">
        <w:rPr>
          <w:sz w:val="20"/>
          <w:szCs w:val="20"/>
        </w:rPr>
        <w:t>n</w:t>
      </w:r>
      <w:r w:rsidR="005357EA" w:rsidRPr="0066062D">
        <w:rPr>
          <w:sz w:val="20"/>
          <w:szCs w:val="20"/>
        </w:rPr>
        <w:t xml:space="preserve">t at higher </w:t>
      </w:r>
      <w:r w:rsidR="001D4623">
        <w:rPr>
          <w:sz w:val="20"/>
          <w:szCs w:val="20"/>
        </w:rPr>
        <w:t xml:space="preserve">reverse </w:t>
      </w:r>
      <w:r w:rsidR="005357EA" w:rsidRPr="0066062D">
        <w:rPr>
          <w:sz w:val="20"/>
          <w:szCs w:val="20"/>
        </w:rPr>
        <w:t>bias.</w:t>
      </w:r>
      <w:r w:rsidR="005357EA">
        <w:rPr>
          <w:sz w:val="20"/>
          <w:szCs w:val="20"/>
        </w:rPr>
        <w:t xml:space="preserve"> </w:t>
      </w:r>
    </w:p>
    <w:p w14:paraId="0ADD7E7B" w14:textId="77777777" w:rsidR="004F27D6" w:rsidRDefault="004F27D6" w:rsidP="00D94DB0">
      <w:pPr>
        <w:pStyle w:val="NormalWeb"/>
        <w:shd w:val="clear" w:color="auto" w:fill="FFFFFF"/>
        <w:spacing w:before="120" w:beforeAutospacing="0" w:after="120" w:afterAutospacing="0" w:line="360" w:lineRule="auto"/>
        <w:jc w:val="both"/>
        <w:rPr>
          <w:sz w:val="20"/>
          <w:szCs w:val="20"/>
        </w:rPr>
      </w:pPr>
    </w:p>
    <w:p w14:paraId="2172AA69" w14:textId="79C1DB46" w:rsidR="005B3BCF" w:rsidRPr="00D15E14" w:rsidRDefault="005B3BCF" w:rsidP="004F27D6">
      <w:pPr>
        <w:pStyle w:val="NormalWeb"/>
        <w:numPr>
          <w:ilvl w:val="0"/>
          <w:numId w:val="20"/>
        </w:numPr>
        <w:shd w:val="clear" w:color="auto" w:fill="FFFFFF"/>
        <w:spacing w:before="0" w:beforeAutospacing="0" w:after="120" w:afterAutospacing="0" w:line="480" w:lineRule="auto"/>
        <w:jc w:val="both"/>
        <w:rPr>
          <w:b/>
          <w:sz w:val="22"/>
          <w:szCs w:val="20"/>
        </w:rPr>
      </w:pPr>
      <w:r w:rsidRPr="00D15E14">
        <w:rPr>
          <w:b/>
          <w:sz w:val="22"/>
          <w:szCs w:val="20"/>
        </w:rPr>
        <w:t>Introduction</w:t>
      </w:r>
    </w:p>
    <w:p w14:paraId="16F0BAC8" w14:textId="63A55946" w:rsidR="00C96D1F" w:rsidRDefault="00CB4E1F" w:rsidP="00FA26AF">
      <w:pPr>
        <w:pStyle w:val="NormalWeb"/>
        <w:shd w:val="clear" w:color="auto" w:fill="FFFFFF"/>
        <w:spacing w:before="0" w:beforeAutospacing="0" w:after="120" w:afterAutospacing="0" w:line="480" w:lineRule="auto"/>
        <w:ind w:firstLine="357"/>
        <w:jc w:val="both"/>
        <w:rPr>
          <w:sz w:val="20"/>
          <w:szCs w:val="20"/>
        </w:rPr>
      </w:pPr>
      <w:r w:rsidRPr="00CB4E1F">
        <w:rPr>
          <w:sz w:val="20"/>
          <w:szCs w:val="20"/>
        </w:rPr>
        <w:t>GaN-based PN diodes are attractive for power electronic applications due to the high breakdown field and low power loss and are likely to play an important part in supporting the required large voltages in vertical power devices. However, achieving a high hole concentration (&gt;10</w:t>
      </w:r>
      <w:r w:rsidRPr="001E7E63">
        <w:rPr>
          <w:sz w:val="20"/>
          <w:szCs w:val="20"/>
          <w:vertAlign w:val="superscript"/>
        </w:rPr>
        <w:t>18</w:t>
      </w:r>
      <w:r w:rsidRPr="00CB4E1F">
        <w:rPr>
          <w:sz w:val="20"/>
          <w:szCs w:val="20"/>
        </w:rPr>
        <w:t xml:space="preserve"> cm</w:t>
      </w:r>
      <w:r w:rsidRPr="001E7E63">
        <w:rPr>
          <w:sz w:val="20"/>
          <w:szCs w:val="20"/>
          <w:vertAlign w:val="superscript"/>
        </w:rPr>
        <w:t>-3</w:t>
      </w:r>
      <w:r w:rsidRPr="00CB4E1F">
        <w:rPr>
          <w:sz w:val="20"/>
          <w:szCs w:val="20"/>
        </w:rPr>
        <w:t>) remains difficult due to the high activation energy of Mg dopants which can result in high resistivity and poor ohmic contacts. Mg-doped p-type amorphous GaN</w:t>
      </w:r>
      <w:r w:rsidRPr="001E7E63">
        <w:rPr>
          <w:sz w:val="20"/>
          <w:szCs w:val="20"/>
          <w:vertAlign w:val="subscript"/>
        </w:rPr>
        <w:t>1-x</w:t>
      </w:r>
      <w:r w:rsidRPr="00CB4E1F">
        <w:rPr>
          <w:sz w:val="20"/>
          <w:szCs w:val="20"/>
        </w:rPr>
        <w:t>As</w:t>
      </w:r>
      <w:r w:rsidRPr="001E7E63">
        <w:rPr>
          <w:sz w:val="20"/>
          <w:szCs w:val="20"/>
          <w:vertAlign w:val="subscript"/>
        </w:rPr>
        <w:t>x</w:t>
      </w:r>
      <w:r w:rsidRPr="00CB4E1F">
        <w:rPr>
          <w:sz w:val="20"/>
          <w:szCs w:val="20"/>
        </w:rPr>
        <w:t xml:space="preserve"> (0.17&lt;x&lt;0.8) with band</w:t>
      </w:r>
      <w:r w:rsidR="00BD4956">
        <w:rPr>
          <w:sz w:val="20"/>
          <w:szCs w:val="20"/>
        </w:rPr>
        <w:t xml:space="preserve"> </w:t>
      </w:r>
      <w:r w:rsidRPr="00CB4E1F">
        <w:rPr>
          <w:sz w:val="20"/>
          <w:szCs w:val="20"/>
        </w:rPr>
        <w:t>gap</w:t>
      </w:r>
      <w:r w:rsidR="00F15C0E">
        <w:rPr>
          <w:sz w:val="20"/>
          <w:szCs w:val="20"/>
        </w:rPr>
        <w:t>s</w:t>
      </w:r>
      <w:r w:rsidRPr="00CB4E1F">
        <w:rPr>
          <w:sz w:val="20"/>
          <w:szCs w:val="20"/>
        </w:rPr>
        <w:t xml:space="preserve"> varying from 0.8-3.4 eV ha</w:t>
      </w:r>
      <w:r w:rsidR="00F15C0E">
        <w:rPr>
          <w:sz w:val="20"/>
          <w:szCs w:val="20"/>
        </w:rPr>
        <w:t>ve</w:t>
      </w:r>
      <w:r w:rsidRPr="00CB4E1F">
        <w:rPr>
          <w:sz w:val="20"/>
          <w:szCs w:val="20"/>
        </w:rPr>
        <w:t xml:space="preserve"> been demonstrated</w:t>
      </w:r>
      <w:r w:rsidR="0053086B">
        <w:rPr>
          <w:sz w:val="20"/>
          <w:szCs w:val="20"/>
        </w:rPr>
        <w:t xml:space="preserve"> previously</w:t>
      </w:r>
      <w:r w:rsidRPr="00CB4E1F">
        <w:rPr>
          <w:sz w:val="20"/>
          <w:szCs w:val="20"/>
        </w:rPr>
        <w:t xml:space="preserve"> </w:t>
      </w:r>
      <w:r w:rsidR="0053086B">
        <w:rPr>
          <w:sz w:val="20"/>
          <w:szCs w:val="20"/>
        </w:rPr>
        <w:t>with high hole concentration</w:t>
      </w:r>
      <w:r w:rsidR="00F15C0E">
        <w:rPr>
          <w:sz w:val="20"/>
          <w:szCs w:val="20"/>
        </w:rPr>
        <w:t>s</w:t>
      </w:r>
      <w:r w:rsidR="001E7E63">
        <w:rPr>
          <w:sz w:val="20"/>
          <w:szCs w:val="20"/>
        </w:rPr>
        <w:t xml:space="preserve"> up to </w:t>
      </w:r>
      <w:r w:rsidRPr="00CB4E1F">
        <w:rPr>
          <w:sz w:val="20"/>
          <w:szCs w:val="20"/>
        </w:rPr>
        <w:t>1×10</w:t>
      </w:r>
      <w:r w:rsidRPr="001E7E63">
        <w:rPr>
          <w:sz w:val="20"/>
          <w:szCs w:val="20"/>
          <w:vertAlign w:val="superscript"/>
        </w:rPr>
        <w:t>20</w:t>
      </w:r>
      <w:r w:rsidRPr="00CB4E1F">
        <w:rPr>
          <w:sz w:val="20"/>
          <w:szCs w:val="20"/>
        </w:rPr>
        <w:t xml:space="preserve"> cm</w:t>
      </w:r>
      <w:r w:rsidRPr="001E7E63">
        <w:rPr>
          <w:sz w:val="20"/>
          <w:szCs w:val="20"/>
          <w:vertAlign w:val="superscript"/>
        </w:rPr>
        <w:t>-3</w:t>
      </w:r>
      <w:r w:rsidRPr="00CB4E1F">
        <w:rPr>
          <w:sz w:val="20"/>
          <w:szCs w:val="20"/>
        </w:rPr>
        <w:t xml:space="preserve"> </w:t>
      </w:r>
      <w:r w:rsidR="004F27D6">
        <w:rPr>
          <w:sz w:val="20"/>
          <w:szCs w:val="20"/>
        </w:rPr>
        <w:t>[</w:t>
      </w:r>
      <w:r w:rsidR="00116909">
        <w:rPr>
          <w:sz w:val="20"/>
          <w:szCs w:val="20"/>
        </w:rPr>
        <w:t>1,</w:t>
      </w:r>
      <w:r w:rsidR="004F27D6">
        <w:rPr>
          <w:sz w:val="20"/>
          <w:szCs w:val="20"/>
        </w:rPr>
        <w:t>2].</w:t>
      </w:r>
      <w:r w:rsidRPr="00CB4E1F">
        <w:rPr>
          <w:sz w:val="20"/>
          <w:szCs w:val="20"/>
        </w:rPr>
        <w:t xml:space="preserve"> T</w:t>
      </w:r>
      <w:r w:rsidR="001937AF">
        <w:rPr>
          <w:sz w:val="20"/>
          <w:szCs w:val="20"/>
        </w:rPr>
        <w:t>he high hole concentration can</w:t>
      </w:r>
      <w:r w:rsidRPr="00CB4E1F">
        <w:rPr>
          <w:sz w:val="20"/>
          <w:szCs w:val="20"/>
        </w:rPr>
        <w:t xml:space="preserve"> be used to improve the performance of electronic devices such as PN diodes, p-GaN gated HFETs and JFETs. However, reports on the characteristics of the material in electronic devices is still lacking. In this paper, for the first time, we present a study of the electrical characteristics of p-GaN</w:t>
      </w:r>
      <w:r w:rsidRPr="001E7E63">
        <w:rPr>
          <w:sz w:val="20"/>
          <w:szCs w:val="20"/>
          <w:vertAlign w:val="subscript"/>
        </w:rPr>
        <w:t>1-x</w:t>
      </w:r>
      <w:r w:rsidRPr="00CB4E1F">
        <w:rPr>
          <w:sz w:val="20"/>
          <w:szCs w:val="20"/>
        </w:rPr>
        <w:t>As</w:t>
      </w:r>
      <w:r w:rsidRPr="001E7E63">
        <w:rPr>
          <w:sz w:val="20"/>
          <w:szCs w:val="20"/>
          <w:vertAlign w:val="subscript"/>
        </w:rPr>
        <w:t>x</w:t>
      </w:r>
      <w:r w:rsidRPr="00CB4E1F">
        <w:rPr>
          <w:sz w:val="20"/>
          <w:szCs w:val="20"/>
        </w:rPr>
        <w:t>/n-GaN junction diodes and include</w:t>
      </w:r>
      <w:r w:rsidR="00F15C0E">
        <w:rPr>
          <w:sz w:val="20"/>
          <w:szCs w:val="20"/>
        </w:rPr>
        <w:t xml:space="preserve"> </w:t>
      </w:r>
      <w:r w:rsidRPr="00CB4E1F">
        <w:rPr>
          <w:sz w:val="20"/>
          <w:szCs w:val="20"/>
        </w:rPr>
        <w:t>the structural properties and transport mechanisms.</w:t>
      </w:r>
      <w:r w:rsidR="00C96D1F" w:rsidRPr="00C96D1F">
        <w:rPr>
          <w:sz w:val="20"/>
          <w:szCs w:val="20"/>
        </w:rPr>
        <w:t xml:space="preserve"> </w:t>
      </w:r>
    </w:p>
    <w:p w14:paraId="2D095C68" w14:textId="77777777" w:rsidR="009C7309" w:rsidRDefault="009C7309" w:rsidP="00FA26AF">
      <w:pPr>
        <w:pStyle w:val="NormalWeb"/>
        <w:shd w:val="clear" w:color="auto" w:fill="FFFFFF"/>
        <w:spacing w:before="0" w:beforeAutospacing="0" w:after="120" w:afterAutospacing="0" w:line="480" w:lineRule="auto"/>
        <w:ind w:firstLine="357"/>
        <w:jc w:val="both"/>
        <w:rPr>
          <w:sz w:val="20"/>
          <w:szCs w:val="20"/>
        </w:rPr>
      </w:pPr>
    </w:p>
    <w:p w14:paraId="79C2B8BF" w14:textId="77777777" w:rsidR="005933FF" w:rsidRPr="001C78B8" w:rsidRDefault="005933FF" w:rsidP="005933FF">
      <w:pPr>
        <w:pStyle w:val="NormalWeb"/>
        <w:shd w:val="clear" w:color="auto" w:fill="FFFFFF"/>
        <w:spacing w:before="0" w:beforeAutospacing="0" w:after="120" w:afterAutospacing="0" w:line="480" w:lineRule="auto"/>
        <w:jc w:val="both"/>
        <w:rPr>
          <w:sz w:val="20"/>
          <w:szCs w:val="20"/>
        </w:rPr>
      </w:pPr>
      <w:r w:rsidRPr="001C78B8">
        <w:rPr>
          <w:sz w:val="20"/>
          <w:szCs w:val="20"/>
        </w:rPr>
        <w:t>_____________________________</w:t>
      </w:r>
    </w:p>
    <w:p w14:paraId="3E36629C" w14:textId="5B905A9C" w:rsidR="005933FF" w:rsidRPr="001937AF" w:rsidRDefault="005933FF" w:rsidP="005933FF">
      <w:pPr>
        <w:pStyle w:val="NormalWeb"/>
        <w:numPr>
          <w:ilvl w:val="0"/>
          <w:numId w:val="12"/>
        </w:numPr>
        <w:shd w:val="clear" w:color="auto" w:fill="FFFFFF"/>
        <w:tabs>
          <w:tab w:val="left" w:pos="180"/>
        </w:tabs>
        <w:spacing w:before="0" w:beforeAutospacing="0" w:after="120" w:afterAutospacing="0"/>
        <w:ind w:left="270" w:hanging="270"/>
        <w:jc w:val="both"/>
        <w:rPr>
          <w:rStyle w:val="Strong"/>
          <w:b w:val="0"/>
          <w:bCs w:val="0"/>
          <w:sz w:val="16"/>
          <w:szCs w:val="16"/>
        </w:rPr>
      </w:pPr>
      <w:r w:rsidRPr="001C78B8">
        <w:rPr>
          <w:rStyle w:val="Strong"/>
          <w:b w:val="0"/>
          <w:sz w:val="16"/>
          <w:szCs w:val="16"/>
        </w:rPr>
        <w:t xml:space="preserve">Electronic mail:  </w:t>
      </w:r>
      <w:hyperlink r:id="rId9" w:history="1">
        <w:r w:rsidR="001937AF" w:rsidRPr="00B9352A">
          <w:rPr>
            <w:rStyle w:val="Hyperlink"/>
            <w:sz w:val="16"/>
            <w:szCs w:val="16"/>
          </w:rPr>
          <w:t>hqian2@sheffield.ac.uk</w:t>
        </w:r>
      </w:hyperlink>
      <w:r w:rsidRPr="001C78B8">
        <w:rPr>
          <w:rStyle w:val="Strong"/>
          <w:b w:val="0"/>
          <w:sz w:val="16"/>
          <w:szCs w:val="16"/>
        </w:rPr>
        <w:t>.</w:t>
      </w:r>
    </w:p>
    <w:p w14:paraId="4C73F180" w14:textId="57ABCD78" w:rsidR="001937AF" w:rsidRDefault="001937AF" w:rsidP="001937AF">
      <w:pPr>
        <w:pStyle w:val="NormalWeb"/>
        <w:shd w:val="clear" w:color="auto" w:fill="FFFFFF"/>
        <w:tabs>
          <w:tab w:val="left" w:pos="180"/>
        </w:tabs>
        <w:spacing w:before="0" w:beforeAutospacing="0" w:after="120" w:afterAutospacing="0"/>
        <w:jc w:val="both"/>
        <w:rPr>
          <w:rStyle w:val="Strong"/>
          <w:b w:val="0"/>
          <w:sz w:val="16"/>
          <w:szCs w:val="16"/>
        </w:rPr>
      </w:pPr>
    </w:p>
    <w:p w14:paraId="61253F24" w14:textId="77777777" w:rsidR="004F27D6" w:rsidRDefault="004F27D6" w:rsidP="004F27D6">
      <w:pPr>
        <w:pStyle w:val="NormalWeb"/>
        <w:shd w:val="clear" w:color="auto" w:fill="FFFFFF"/>
        <w:spacing w:before="0" w:beforeAutospacing="0" w:after="120" w:afterAutospacing="0" w:line="480" w:lineRule="auto"/>
        <w:jc w:val="both"/>
        <w:rPr>
          <w:sz w:val="16"/>
          <w:szCs w:val="16"/>
        </w:rPr>
      </w:pPr>
    </w:p>
    <w:p w14:paraId="5B9B7F8A" w14:textId="71A2AE0B" w:rsidR="000D4047" w:rsidRPr="00D15E14" w:rsidRDefault="000D4047" w:rsidP="004F27D6">
      <w:pPr>
        <w:pStyle w:val="NormalWeb"/>
        <w:numPr>
          <w:ilvl w:val="0"/>
          <w:numId w:val="20"/>
        </w:numPr>
        <w:shd w:val="clear" w:color="auto" w:fill="FFFFFF"/>
        <w:spacing w:before="0" w:beforeAutospacing="0" w:after="120" w:afterAutospacing="0" w:line="480" w:lineRule="auto"/>
        <w:jc w:val="both"/>
        <w:rPr>
          <w:b/>
          <w:sz w:val="22"/>
          <w:szCs w:val="20"/>
        </w:rPr>
      </w:pPr>
      <w:r w:rsidRPr="00D15E14">
        <w:rPr>
          <w:b/>
          <w:sz w:val="22"/>
          <w:szCs w:val="20"/>
        </w:rPr>
        <w:t>Device fabrication</w:t>
      </w:r>
    </w:p>
    <w:p w14:paraId="6F1507F7" w14:textId="4EA37BE7" w:rsidR="00CB4E1F" w:rsidRDefault="00CB4E1F" w:rsidP="005933FF">
      <w:pPr>
        <w:pStyle w:val="NormalWeb"/>
        <w:shd w:val="clear" w:color="auto" w:fill="FFFFFF"/>
        <w:spacing w:before="0" w:beforeAutospacing="0" w:after="120" w:afterAutospacing="0" w:line="480" w:lineRule="auto"/>
        <w:ind w:firstLine="357"/>
        <w:jc w:val="both"/>
        <w:rPr>
          <w:sz w:val="20"/>
          <w:szCs w:val="20"/>
        </w:rPr>
      </w:pPr>
      <w:r w:rsidRPr="00CB4E1F">
        <w:rPr>
          <w:sz w:val="20"/>
          <w:szCs w:val="20"/>
        </w:rPr>
        <w:t xml:space="preserve">The diode structure is shown in Fig. 1. Firstly, n-GaN templates with a 500 nm n+GaN contact layer with </w:t>
      </w:r>
      <w:r w:rsidR="00F15C0E">
        <w:rPr>
          <w:sz w:val="20"/>
          <w:szCs w:val="20"/>
        </w:rPr>
        <w:t xml:space="preserve">a </w:t>
      </w:r>
      <w:r w:rsidRPr="00CB4E1F">
        <w:rPr>
          <w:sz w:val="20"/>
          <w:szCs w:val="20"/>
        </w:rPr>
        <w:t>Si concentration of ~5×10</w:t>
      </w:r>
      <w:r w:rsidRPr="001E7E63">
        <w:rPr>
          <w:sz w:val="20"/>
          <w:szCs w:val="20"/>
          <w:vertAlign w:val="superscript"/>
        </w:rPr>
        <w:t>18</w:t>
      </w:r>
      <w:r w:rsidRPr="00CB4E1F">
        <w:rPr>
          <w:sz w:val="20"/>
          <w:szCs w:val="20"/>
        </w:rPr>
        <w:t xml:space="preserve"> cm</w:t>
      </w:r>
      <w:r w:rsidRPr="001E7E63">
        <w:rPr>
          <w:sz w:val="20"/>
          <w:szCs w:val="20"/>
          <w:vertAlign w:val="superscript"/>
        </w:rPr>
        <w:t>-3</w:t>
      </w:r>
      <w:r w:rsidRPr="00CB4E1F">
        <w:rPr>
          <w:sz w:val="20"/>
          <w:szCs w:val="20"/>
        </w:rPr>
        <w:t xml:space="preserve"> and </w:t>
      </w:r>
      <w:r w:rsidR="00116909">
        <w:rPr>
          <w:sz w:val="20"/>
          <w:szCs w:val="20"/>
        </w:rPr>
        <w:t>2.5</w:t>
      </w:r>
      <w:r w:rsidRPr="00CB4E1F">
        <w:rPr>
          <w:sz w:val="20"/>
          <w:szCs w:val="20"/>
        </w:rPr>
        <w:t xml:space="preserve"> µm GaN drift la</w:t>
      </w:r>
      <w:r w:rsidR="00065828">
        <w:rPr>
          <w:sz w:val="20"/>
          <w:szCs w:val="20"/>
        </w:rPr>
        <w:t>yer with Si concentration of ~2</w:t>
      </w:r>
      <w:r w:rsidR="00065828" w:rsidRPr="001C78B8">
        <w:rPr>
          <w:sz w:val="20"/>
          <w:szCs w:val="20"/>
        </w:rPr>
        <w:t>×</w:t>
      </w:r>
      <w:r w:rsidRPr="00CB4E1F">
        <w:rPr>
          <w:sz w:val="20"/>
          <w:szCs w:val="20"/>
        </w:rPr>
        <w:t>10</w:t>
      </w:r>
      <w:r w:rsidRPr="001E7E63">
        <w:rPr>
          <w:sz w:val="20"/>
          <w:szCs w:val="20"/>
          <w:vertAlign w:val="superscript"/>
        </w:rPr>
        <w:t>16</w:t>
      </w:r>
      <w:r w:rsidRPr="00CB4E1F">
        <w:rPr>
          <w:sz w:val="20"/>
          <w:szCs w:val="20"/>
        </w:rPr>
        <w:t xml:space="preserve"> cm</w:t>
      </w:r>
      <w:r w:rsidRPr="001E7E63">
        <w:rPr>
          <w:sz w:val="20"/>
          <w:szCs w:val="20"/>
          <w:vertAlign w:val="superscript"/>
        </w:rPr>
        <w:t>-3</w:t>
      </w:r>
      <w:r w:rsidRPr="00CB4E1F">
        <w:rPr>
          <w:sz w:val="20"/>
          <w:szCs w:val="20"/>
        </w:rPr>
        <w:t xml:space="preserve"> were grown using metal-organic chemical vapour deposition (MOCVD) on sapphire substrates. Subsequently,</w:t>
      </w:r>
      <w:r w:rsidR="00116909">
        <w:rPr>
          <w:sz w:val="20"/>
          <w:szCs w:val="20"/>
        </w:rPr>
        <w:t xml:space="preserve"> the sample was</w:t>
      </w:r>
      <w:r w:rsidR="0053086B">
        <w:rPr>
          <w:sz w:val="20"/>
          <w:szCs w:val="20"/>
        </w:rPr>
        <w:t xml:space="preserve"> t</w:t>
      </w:r>
      <w:r w:rsidR="00116909">
        <w:rPr>
          <w:sz w:val="20"/>
          <w:szCs w:val="20"/>
        </w:rPr>
        <w:t>ransferred</w:t>
      </w:r>
      <w:r w:rsidR="0053086B">
        <w:rPr>
          <w:sz w:val="20"/>
          <w:szCs w:val="20"/>
        </w:rPr>
        <w:t xml:space="preserve"> (in air ambient)</w:t>
      </w:r>
      <w:r w:rsidR="00116909">
        <w:rPr>
          <w:sz w:val="20"/>
          <w:szCs w:val="20"/>
        </w:rPr>
        <w:t xml:space="preserve"> into a plasma assisted molecular beam epitaxy (MBE) chamber for </w:t>
      </w:r>
      <w:r w:rsidR="00A306A0">
        <w:rPr>
          <w:sz w:val="20"/>
          <w:szCs w:val="20"/>
        </w:rPr>
        <w:t xml:space="preserve">1 </w:t>
      </w:r>
      <w:r w:rsidR="00A306A0" w:rsidRPr="00CB4E1F">
        <w:rPr>
          <w:sz w:val="20"/>
          <w:szCs w:val="20"/>
        </w:rPr>
        <w:t xml:space="preserve">µm </w:t>
      </w:r>
      <w:r w:rsidR="00116909" w:rsidRPr="00CB4E1F">
        <w:rPr>
          <w:sz w:val="20"/>
          <w:szCs w:val="20"/>
        </w:rPr>
        <w:t>GaN</w:t>
      </w:r>
      <w:r w:rsidR="00116909" w:rsidRPr="003B733A">
        <w:rPr>
          <w:sz w:val="20"/>
          <w:szCs w:val="20"/>
          <w:vertAlign w:val="subscript"/>
        </w:rPr>
        <w:t>1-x</w:t>
      </w:r>
      <w:r w:rsidR="00116909" w:rsidRPr="00CB4E1F">
        <w:rPr>
          <w:sz w:val="20"/>
          <w:szCs w:val="20"/>
        </w:rPr>
        <w:t>As</w:t>
      </w:r>
      <w:r w:rsidR="00116909" w:rsidRPr="003B733A">
        <w:rPr>
          <w:sz w:val="20"/>
          <w:szCs w:val="20"/>
          <w:vertAlign w:val="subscript"/>
        </w:rPr>
        <w:t>x</w:t>
      </w:r>
      <w:r w:rsidR="00116909">
        <w:rPr>
          <w:sz w:val="20"/>
          <w:szCs w:val="20"/>
        </w:rPr>
        <w:t xml:space="preserve"> regrowth.</w:t>
      </w:r>
      <w:r w:rsidRPr="00CB4E1F">
        <w:rPr>
          <w:sz w:val="20"/>
          <w:szCs w:val="20"/>
        </w:rPr>
        <w:t xml:space="preserve"> Two samples (sample 1 and 2) were grown at different Ga beam equ</w:t>
      </w:r>
      <w:r w:rsidR="003B733A">
        <w:rPr>
          <w:sz w:val="20"/>
          <w:szCs w:val="20"/>
        </w:rPr>
        <w:t>ivalent pressures (BEPs) of 2.3</w:t>
      </w:r>
      <w:r w:rsidR="00065828" w:rsidRPr="001C78B8">
        <w:rPr>
          <w:sz w:val="20"/>
          <w:szCs w:val="20"/>
        </w:rPr>
        <w:t>×</w:t>
      </w:r>
      <w:r w:rsidRPr="00CB4E1F">
        <w:rPr>
          <w:sz w:val="20"/>
          <w:szCs w:val="20"/>
        </w:rPr>
        <w:t>10</w:t>
      </w:r>
      <w:r w:rsidRPr="003B733A">
        <w:rPr>
          <w:sz w:val="20"/>
          <w:szCs w:val="20"/>
          <w:vertAlign w:val="superscript"/>
        </w:rPr>
        <w:t>-7</w:t>
      </w:r>
      <w:r w:rsidRPr="00CB4E1F">
        <w:rPr>
          <w:sz w:val="20"/>
          <w:szCs w:val="20"/>
        </w:rPr>
        <w:t xml:space="preserve"> and 2.1</w:t>
      </w:r>
      <w:r w:rsidR="00065828" w:rsidRPr="001C78B8">
        <w:rPr>
          <w:sz w:val="20"/>
          <w:szCs w:val="20"/>
        </w:rPr>
        <w:t>×</w:t>
      </w:r>
      <w:r w:rsidRPr="00CB4E1F">
        <w:rPr>
          <w:sz w:val="20"/>
          <w:szCs w:val="20"/>
        </w:rPr>
        <w:t>10</w:t>
      </w:r>
      <w:r w:rsidRPr="003B733A">
        <w:rPr>
          <w:sz w:val="20"/>
          <w:szCs w:val="20"/>
          <w:vertAlign w:val="superscript"/>
        </w:rPr>
        <w:t>-7</w:t>
      </w:r>
      <w:r w:rsidRPr="00CB4E1F">
        <w:rPr>
          <w:sz w:val="20"/>
          <w:szCs w:val="20"/>
        </w:rPr>
        <w:t xml:space="preserve"> Torr, respectively.</w:t>
      </w:r>
      <w:r w:rsidR="00D718E4">
        <w:rPr>
          <w:sz w:val="20"/>
          <w:szCs w:val="20"/>
        </w:rPr>
        <w:t xml:space="preserve"> </w:t>
      </w:r>
      <w:r w:rsidR="001E392F" w:rsidRPr="003F10B1">
        <w:rPr>
          <w:sz w:val="20"/>
          <w:szCs w:val="20"/>
        </w:rPr>
        <w:t>These</w:t>
      </w:r>
      <w:r w:rsidR="004C2733" w:rsidRPr="003F10B1">
        <w:rPr>
          <w:sz w:val="20"/>
          <w:szCs w:val="20"/>
        </w:rPr>
        <w:t xml:space="preserve"> Ga BEPs were chosen to enable growth</w:t>
      </w:r>
      <w:r w:rsidR="00EB63E2" w:rsidRPr="003F10B1">
        <w:rPr>
          <w:sz w:val="20"/>
          <w:szCs w:val="20"/>
        </w:rPr>
        <w:t xml:space="preserve"> with the lowest resistivity which, as will be discussed later, </w:t>
      </w:r>
      <w:r w:rsidR="00692BD3" w:rsidRPr="003F10B1">
        <w:rPr>
          <w:sz w:val="20"/>
          <w:szCs w:val="20"/>
        </w:rPr>
        <w:t xml:space="preserve">is also close to the conditions where </w:t>
      </w:r>
      <w:r w:rsidR="00E41FE6">
        <w:rPr>
          <w:sz w:val="20"/>
          <w:szCs w:val="20"/>
        </w:rPr>
        <w:t xml:space="preserve">a </w:t>
      </w:r>
      <w:r w:rsidR="00692BD3" w:rsidRPr="003F10B1">
        <w:rPr>
          <w:sz w:val="20"/>
          <w:szCs w:val="20"/>
        </w:rPr>
        <w:t>transition between amorphous and polycrystalline is possible</w:t>
      </w:r>
      <w:r w:rsidR="002949DF" w:rsidRPr="003F10B1">
        <w:rPr>
          <w:sz w:val="20"/>
          <w:szCs w:val="20"/>
        </w:rPr>
        <w:t>.</w:t>
      </w:r>
      <w:r w:rsidR="00D718E4" w:rsidRPr="003F10B1">
        <w:rPr>
          <w:sz w:val="20"/>
          <w:szCs w:val="20"/>
        </w:rPr>
        <w:t xml:space="preserve"> </w:t>
      </w:r>
      <w:r w:rsidRPr="00CB4E1F">
        <w:rPr>
          <w:sz w:val="20"/>
          <w:szCs w:val="20"/>
        </w:rPr>
        <w:t>The As</w:t>
      </w:r>
      <w:r w:rsidRPr="003B733A">
        <w:rPr>
          <w:sz w:val="20"/>
          <w:szCs w:val="20"/>
          <w:vertAlign w:val="subscript"/>
        </w:rPr>
        <w:t>2</w:t>
      </w:r>
      <w:r w:rsidRPr="00CB4E1F">
        <w:rPr>
          <w:sz w:val="20"/>
          <w:szCs w:val="20"/>
        </w:rPr>
        <w:t xml:space="preserve"> and Mg</w:t>
      </w:r>
      <w:r w:rsidR="003B733A">
        <w:rPr>
          <w:sz w:val="20"/>
          <w:szCs w:val="20"/>
        </w:rPr>
        <w:t xml:space="preserve"> BEPs were kept at 6.6</w:t>
      </w:r>
      <w:r w:rsidR="00065828" w:rsidRPr="001C78B8">
        <w:rPr>
          <w:sz w:val="20"/>
          <w:szCs w:val="20"/>
        </w:rPr>
        <w:t>×</w:t>
      </w:r>
      <w:r w:rsidRPr="00CB4E1F">
        <w:rPr>
          <w:sz w:val="20"/>
          <w:szCs w:val="20"/>
        </w:rPr>
        <w:t>10</w:t>
      </w:r>
      <w:r w:rsidRPr="003B733A">
        <w:rPr>
          <w:sz w:val="20"/>
          <w:szCs w:val="20"/>
          <w:vertAlign w:val="superscript"/>
        </w:rPr>
        <w:t>-6</w:t>
      </w:r>
      <w:r w:rsidR="003B733A">
        <w:rPr>
          <w:sz w:val="20"/>
          <w:szCs w:val="20"/>
        </w:rPr>
        <w:t xml:space="preserve"> and 6</w:t>
      </w:r>
      <w:r w:rsidR="00065828" w:rsidRPr="001C78B8">
        <w:rPr>
          <w:sz w:val="20"/>
          <w:szCs w:val="20"/>
        </w:rPr>
        <w:t>×</w:t>
      </w:r>
      <w:r w:rsidRPr="00CB4E1F">
        <w:rPr>
          <w:sz w:val="20"/>
          <w:szCs w:val="20"/>
        </w:rPr>
        <w:t>10</w:t>
      </w:r>
      <w:r w:rsidRPr="003B733A">
        <w:rPr>
          <w:sz w:val="20"/>
          <w:szCs w:val="20"/>
          <w:vertAlign w:val="superscript"/>
        </w:rPr>
        <w:t>-9</w:t>
      </w:r>
      <w:r w:rsidRPr="00CB4E1F">
        <w:rPr>
          <w:sz w:val="20"/>
          <w:szCs w:val="20"/>
        </w:rPr>
        <w:t xml:space="preserve"> Torr and the sub</w:t>
      </w:r>
      <w:r w:rsidR="003B733A">
        <w:rPr>
          <w:sz w:val="20"/>
          <w:szCs w:val="20"/>
        </w:rPr>
        <w:t xml:space="preserve">strate temperature was held at </w:t>
      </w:r>
      <w:r w:rsidRPr="00CB4E1F">
        <w:rPr>
          <w:sz w:val="20"/>
          <w:szCs w:val="20"/>
        </w:rPr>
        <w:t>245 ˚C during growth</w:t>
      </w:r>
      <w:r w:rsidR="00D718E4">
        <w:rPr>
          <w:sz w:val="20"/>
          <w:szCs w:val="20"/>
        </w:rPr>
        <w:t xml:space="preserve"> for both samples</w:t>
      </w:r>
      <w:r w:rsidRPr="00CB4E1F">
        <w:rPr>
          <w:sz w:val="20"/>
          <w:szCs w:val="20"/>
        </w:rPr>
        <w:t xml:space="preserve">. </w:t>
      </w:r>
      <w:r w:rsidR="00116909">
        <w:rPr>
          <w:sz w:val="20"/>
          <w:szCs w:val="20"/>
        </w:rPr>
        <w:t>The detail</w:t>
      </w:r>
      <w:r w:rsidR="00A91DA4">
        <w:rPr>
          <w:sz w:val="20"/>
          <w:szCs w:val="20"/>
        </w:rPr>
        <w:t>ed growth mechanisms can be found elsewhere [1,2]</w:t>
      </w:r>
      <w:r w:rsidR="007C7A01">
        <w:rPr>
          <w:sz w:val="20"/>
          <w:szCs w:val="20"/>
        </w:rPr>
        <w:t>.</w:t>
      </w:r>
      <w:r w:rsidR="00A91DA4">
        <w:rPr>
          <w:sz w:val="20"/>
          <w:szCs w:val="20"/>
        </w:rPr>
        <w:t xml:space="preserve"> </w:t>
      </w:r>
      <w:r w:rsidRPr="00CB4E1F">
        <w:rPr>
          <w:sz w:val="20"/>
          <w:szCs w:val="20"/>
        </w:rPr>
        <w:t xml:space="preserve">In addition, a set of </w:t>
      </w:r>
      <w:r w:rsidR="00412892" w:rsidRPr="00CB4E1F">
        <w:rPr>
          <w:sz w:val="20"/>
          <w:szCs w:val="20"/>
        </w:rPr>
        <w:t>GaN</w:t>
      </w:r>
      <w:r w:rsidR="00412892" w:rsidRPr="001E7E63">
        <w:rPr>
          <w:sz w:val="20"/>
          <w:szCs w:val="20"/>
          <w:vertAlign w:val="subscript"/>
        </w:rPr>
        <w:t>1-x</w:t>
      </w:r>
      <w:r w:rsidR="00412892" w:rsidRPr="00CB4E1F">
        <w:rPr>
          <w:sz w:val="20"/>
          <w:szCs w:val="20"/>
        </w:rPr>
        <w:t>As</w:t>
      </w:r>
      <w:r w:rsidR="00412892" w:rsidRPr="001E7E63">
        <w:rPr>
          <w:sz w:val="20"/>
          <w:szCs w:val="20"/>
          <w:vertAlign w:val="subscript"/>
        </w:rPr>
        <w:t>x</w:t>
      </w:r>
      <w:r w:rsidR="00412892" w:rsidRPr="00CB4E1F">
        <w:rPr>
          <w:sz w:val="20"/>
          <w:szCs w:val="20"/>
        </w:rPr>
        <w:t xml:space="preserve"> </w:t>
      </w:r>
      <w:r w:rsidRPr="00CB4E1F">
        <w:rPr>
          <w:sz w:val="20"/>
          <w:szCs w:val="20"/>
        </w:rPr>
        <w:t>calibration layers were grown to study the dependence of resistivity and contact resi</w:t>
      </w:r>
      <w:r w:rsidR="003B733A">
        <w:rPr>
          <w:sz w:val="20"/>
          <w:szCs w:val="20"/>
        </w:rPr>
        <w:t>stance on Ga BEP which was</w:t>
      </w:r>
      <w:r w:rsidRPr="00CB4E1F">
        <w:rPr>
          <w:sz w:val="20"/>
          <w:szCs w:val="20"/>
        </w:rPr>
        <w:t xml:space="preserve"> specified between 1.3</w:t>
      </w:r>
      <w:r w:rsidR="003B733A" w:rsidRPr="00CB4E1F">
        <w:rPr>
          <w:sz w:val="20"/>
          <w:szCs w:val="20"/>
        </w:rPr>
        <w:t>×</w:t>
      </w:r>
      <w:r w:rsidRPr="00CB4E1F">
        <w:rPr>
          <w:sz w:val="20"/>
          <w:szCs w:val="20"/>
        </w:rPr>
        <w:t>10</w:t>
      </w:r>
      <w:r w:rsidRPr="003B733A">
        <w:rPr>
          <w:sz w:val="20"/>
          <w:szCs w:val="20"/>
          <w:vertAlign w:val="superscript"/>
        </w:rPr>
        <w:t>-7</w:t>
      </w:r>
      <w:r w:rsidRPr="00CB4E1F">
        <w:rPr>
          <w:sz w:val="20"/>
          <w:szCs w:val="20"/>
        </w:rPr>
        <w:t xml:space="preserve"> to </w:t>
      </w:r>
      <w:bookmarkStart w:id="1" w:name="OLE_LINK14"/>
      <w:bookmarkStart w:id="2" w:name="OLE_LINK15"/>
      <w:r w:rsidRPr="00CB4E1F">
        <w:rPr>
          <w:sz w:val="20"/>
          <w:szCs w:val="20"/>
        </w:rPr>
        <w:t>2.2</w:t>
      </w:r>
      <w:bookmarkStart w:id="3" w:name="OLE_LINK4"/>
      <w:bookmarkStart w:id="4" w:name="OLE_LINK5"/>
      <w:bookmarkStart w:id="5" w:name="OLE_LINK6"/>
      <w:r w:rsidR="003B733A" w:rsidRPr="00CB4E1F">
        <w:rPr>
          <w:sz w:val="20"/>
          <w:szCs w:val="20"/>
        </w:rPr>
        <w:t>×</w:t>
      </w:r>
      <w:r w:rsidRPr="00CB4E1F">
        <w:rPr>
          <w:sz w:val="20"/>
          <w:szCs w:val="20"/>
        </w:rPr>
        <w:t>10</w:t>
      </w:r>
      <w:r w:rsidRPr="003B733A">
        <w:rPr>
          <w:sz w:val="20"/>
          <w:szCs w:val="20"/>
          <w:vertAlign w:val="superscript"/>
        </w:rPr>
        <w:t>-7</w:t>
      </w:r>
      <w:r w:rsidRPr="00CB4E1F">
        <w:rPr>
          <w:sz w:val="20"/>
          <w:szCs w:val="20"/>
        </w:rPr>
        <w:t xml:space="preserve"> Torr</w:t>
      </w:r>
      <w:bookmarkEnd w:id="1"/>
      <w:bookmarkEnd w:id="2"/>
      <w:bookmarkEnd w:id="3"/>
      <w:bookmarkEnd w:id="4"/>
      <w:bookmarkEnd w:id="5"/>
      <w:r w:rsidRPr="00CB4E1F">
        <w:rPr>
          <w:sz w:val="20"/>
          <w:szCs w:val="20"/>
        </w:rPr>
        <w:t>.</w:t>
      </w:r>
    </w:p>
    <w:p w14:paraId="659D445A" w14:textId="774ABA00" w:rsidR="009C7309" w:rsidRDefault="00F94C3A" w:rsidP="009C7309">
      <w:pPr>
        <w:pStyle w:val="NormalWeb"/>
        <w:shd w:val="clear" w:color="auto" w:fill="FFFFFF"/>
        <w:spacing w:before="0" w:beforeAutospacing="0" w:after="120" w:afterAutospacing="0" w:line="480" w:lineRule="auto"/>
        <w:ind w:firstLine="357"/>
        <w:jc w:val="center"/>
        <w:rPr>
          <w:sz w:val="20"/>
          <w:szCs w:val="20"/>
        </w:rPr>
      </w:pPr>
      <w:r>
        <w:rPr>
          <w:rFonts w:cs="Times"/>
          <w:noProof/>
          <w:lang w:val="en-GB" w:eastAsia="en-GB"/>
        </w:rPr>
        <mc:AlternateContent>
          <mc:Choice Requires="wps">
            <w:drawing>
              <wp:anchor distT="0" distB="0" distL="114300" distR="114300" simplePos="0" relativeHeight="251664896" behindDoc="0" locked="0" layoutInCell="1" allowOverlap="1" wp14:anchorId="0AF14820" wp14:editId="77FE0BC2">
                <wp:simplePos x="0" y="0"/>
                <wp:positionH relativeFrom="column">
                  <wp:posOffset>1583297</wp:posOffset>
                </wp:positionH>
                <wp:positionV relativeFrom="paragraph">
                  <wp:posOffset>2102060</wp:posOffset>
                </wp:positionV>
                <wp:extent cx="3457575" cy="476885"/>
                <wp:effectExtent l="0" t="0" r="0" b="571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9E32B" w14:textId="77777777" w:rsidR="009C7309" w:rsidRDefault="009C7309" w:rsidP="009C7309">
                            <w:pPr>
                              <w:jc w:val="center"/>
                              <w:rPr>
                                <w:sz w:val="20"/>
                              </w:rPr>
                            </w:pPr>
                            <w:r>
                              <w:rPr>
                                <w:rFonts w:eastAsia="SimSun" w:hint="eastAsia"/>
                                <w:sz w:val="18"/>
                                <w:lang w:eastAsia="zh-CN"/>
                              </w:rPr>
                              <w:t>Fig</w:t>
                            </w:r>
                            <w:r>
                              <w:rPr>
                                <w:rFonts w:eastAsia="SimSun"/>
                                <w:sz w:val="18"/>
                                <w:lang w:eastAsia="zh-CN"/>
                              </w:rPr>
                              <w:t>.</w:t>
                            </w:r>
                            <w:r>
                              <w:rPr>
                                <w:rFonts w:eastAsia="SimSun" w:hint="eastAsia"/>
                                <w:sz w:val="18"/>
                                <w:lang w:eastAsia="zh-CN"/>
                              </w:rPr>
                              <w:t xml:space="preserve"> 1</w:t>
                            </w:r>
                            <w:r>
                              <w:rPr>
                                <w:rFonts w:eastAsia="SimSun"/>
                                <w:sz w:val="18"/>
                                <w:lang w:eastAsia="zh-CN"/>
                              </w:rPr>
                              <w:t>.</w:t>
                            </w:r>
                            <w:r>
                              <w:rPr>
                                <w:rFonts w:eastAsia="SimSun" w:hint="eastAsia"/>
                                <w:sz w:val="18"/>
                                <w:lang w:eastAsia="zh-CN"/>
                              </w:rPr>
                              <w:t xml:space="preserve"> </w:t>
                            </w:r>
                            <w:r>
                              <w:rPr>
                                <w:rFonts w:eastAsia="SimSun"/>
                                <w:sz w:val="18"/>
                                <w:lang w:eastAsia="zh-CN"/>
                              </w:rPr>
                              <w:t>Device structure of GaN/ GaN</w:t>
                            </w:r>
                            <w:r>
                              <w:rPr>
                                <w:rFonts w:eastAsia="SimSun"/>
                                <w:sz w:val="18"/>
                                <w:vertAlign w:val="subscript"/>
                                <w:lang w:eastAsia="zh-CN"/>
                              </w:rPr>
                              <w:t>1-X</w:t>
                            </w:r>
                            <w:r>
                              <w:rPr>
                                <w:rFonts w:eastAsia="SimSun"/>
                                <w:sz w:val="18"/>
                                <w:lang w:eastAsia="zh-CN"/>
                              </w:rPr>
                              <w:t>As</w:t>
                            </w:r>
                            <w:r w:rsidRPr="00772855">
                              <w:rPr>
                                <w:rFonts w:eastAsia="SimSun"/>
                                <w:sz w:val="18"/>
                                <w:vertAlign w:val="subscript"/>
                                <w:lang w:eastAsia="zh-CN"/>
                              </w:rPr>
                              <w:t>X</w:t>
                            </w:r>
                            <w:r>
                              <w:rPr>
                                <w:rFonts w:eastAsia="SimSun"/>
                                <w:sz w:val="18"/>
                                <w:lang w:eastAsia="zh-CN"/>
                              </w:rPr>
                              <w:t xml:space="preserve"> PN junction diode.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F14820" id="Text Box 17" o:spid="_x0000_s1026" style="position:absolute;left:0;text-align:left;margin-left:124.65pt;margin-top:165.5pt;width:272.25pt;height:37.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" filled="f" stroked="f">
                <v:textbox style="mso-fit-shape-to-text:t">
                  <w:txbxContent>
                    <w:p w14:paraId="3D59E32B" w14:textId="77777777" w:rsidR="009C7309" w:rsidRDefault="009C7309" w:rsidP="009C7309">
                      <w:pPr>
                        <w:jc w:val="center"/>
                        <w:rPr>
                          <w:sz w:val="20"/>
                        </w:rPr>
                      </w:pPr>
                      <w:r>
                        <w:rPr>
                          <w:rFonts w:eastAsia="SimSun" w:hint="eastAsia"/>
                          <w:sz w:val="18"/>
                          <w:lang w:eastAsia="zh-CN"/>
                        </w:rPr>
                        <w:t>Fig</w:t>
                      </w:r>
                      <w:r>
                        <w:rPr>
                          <w:rFonts w:eastAsia="SimSun"/>
                          <w:sz w:val="18"/>
                          <w:lang w:eastAsia="zh-CN"/>
                        </w:rPr>
                        <w:t>.</w:t>
                      </w:r>
                      <w:r>
                        <w:rPr>
                          <w:rFonts w:eastAsia="SimSun" w:hint="eastAsia"/>
                          <w:sz w:val="18"/>
                          <w:lang w:eastAsia="zh-CN"/>
                        </w:rPr>
                        <w:t xml:space="preserve"> 1</w:t>
                      </w:r>
                      <w:r>
                        <w:rPr>
                          <w:rFonts w:eastAsia="SimSun"/>
                          <w:sz w:val="18"/>
                          <w:lang w:eastAsia="zh-CN"/>
                        </w:rPr>
                        <w:t>.</w:t>
                      </w:r>
                      <w:r>
                        <w:rPr>
                          <w:rFonts w:eastAsia="SimSun" w:hint="eastAsia"/>
                          <w:sz w:val="18"/>
                          <w:lang w:eastAsia="zh-CN"/>
                        </w:rPr>
                        <w:t xml:space="preserve"> </w:t>
                      </w:r>
                      <w:r>
                        <w:rPr>
                          <w:rFonts w:eastAsia="SimSun"/>
                          <w:sz w:val="18"/>
                          <w:lang w:eastAsia="zh-CN"/>
                        </w:rPr>
                        <w:t>Device structure of GaN/ GaN</w:t>
                      </w:r>
                      <w:r>
                        <w:rPr>
                          <w:rFonts w:eastAsia="SimSun"/>
                          <w:sz w:val="18"/>
                          <w:vertAlign w:val="subscript"/>
                          <w:lang w:eastAsia="zh-CN"/>
                        </w:rPr>
                        <w:t>1-X</w:t>
                      </w:r>
                      <w:r>
                        <w:rPr>
                          <w:rFonts w:eastAsia="SimSun"/>
                          <w:sz w:val="18"/>
                          <w:lang w:eastAsia="zh-CN"/>
                        </w:rPr>
                        <w:t>As</w:t>
                      </w:r>
                      <w:r w:rsidRPr="00772855">
                        <w:rPr>
                          <w:rFonts w:eastAsia="SimSun"/>
                          <w:sz w:val="18"/>
                          <w:vertAlign w:val="subscript"/>
                          <w:lang w:eastAsia="zh-CN"/>
                        </w:rPr>
                        <w:t>X</w:t>
                      </w:r>
                      <w:r>
                        <w:rPr>
                          <w:rFonts w:eastAsia="SimSun"/>
                          <w:sz w:val="18"/>
                          <w:lang w:eastAsia="zh-CN"/>
                        </w:rPr>
                        <w:t xml:space="preserve"> PN junction diode.</w:t>
                      </w:r>
                    </w:p>
                  </w:txbxContent>
                </v:textbox>
              </v:rect>
            </w:pict>
          </mc:Fallback>
        </mc:AlternateContent>
      </w:r>
      <w:r w:rsidR="00577B8F">
        <w:rPr>
          <w:noProof/>
          <w:lang w:val="en-GB" w:eastAsia="en-GB"/>
        </w:rPr>
        <w:drawing>
          <wp:inline distT="0" distB="0" distL="0" distR="0" wp14:anchorId="08CE876B" wp14:editId="53290B51">
            <wp:extent cx="2304000" cy="198000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04000" cy="1980000"/>
                    </a:xfrm>
                    <a:prstGeom prst="rect">
                      <a:avLst/>
                    </a:prstGeom>
                  </pic:spPr>
                </pic:pic>
              </a:graphicData>
            </a:graphic>
          </wp:inline>
        </w:drawing>
      </w:r>
    </w:p>
    <w:p w14:paraId="70352FB0" w14:textId="6854DBFA" w:rsidR="009C7309" w:rsidRPr="00CB4E1F" w:rsidRDefault="009C7309" w:rsidP="009C7309">
      <w:pPr>
        <w:pStyle w:val="NormalWeb"/>
        <w:shd w:val="clear" w:color="auto" w:fill="FFFFFF"/>
        <w:spacing w:before="0" w:beforeAutospacing="0" w:after="120" w:afterAutospacing="0" w:line="480" w:lineRule="auto"/>
        <w:ind w:firstLine="357"/>
        <w:jc w:val="center"/>
        <w:rPr>
          <w:sz w:val="20"/>
          <w:szCs w:val="20"/>
        </w:rPr>
      </w:pPr>
    </w:p>
    <w:p w14:paraId="37717DAF" w14:textId="77777777" w:rsidR="004F27D6" w:rsidRDefault="00CB4E1F" w:rsidP="00FA26AF">
      <w:pPr>
        <w:pStyle w:val="NormalWeb"/>
        <w:shd w:val="clear" w:color="auto" w:fill="FFFFFF"/>
        <w:spacing w:before="0" w:beforeAutospacing="0" w:after="120" w:afterAutospacing="0" w:line="480" w:lineRule="auto"/>
        <w:ind w:firstLine="357"/>
        <w:jc w:val="both"/>
        <w:rPr>
          <w:rFonts w:eastAsia="Malgun Gothic" w:cs="Times"/>
          <w:noProof/>
          <w:sz w:val="22"/>
          <w:lang w:val="en-GB" w:eastAsia="zh-CN"/>
        </w:rPr>
      </w:pPr>
      <w:r w:rsidRPr="00CB4E1F">
        <w:rPr>
          <w:sz w:val="20"/>
          <w:szCs w:val="20"/>
        </w:rPr>
        <w:t>The mesa diode was patterned by standard lithogr</w:t>
      </w:r>
      <w:r w:rsidR="003B733A">
        <w:rPr>
          <w:sz w:val="20"/>
          <w:szCs w:val="20"/>
        </w:rPr>
        <w:t>aphy with an active area of 1.2</w:t>
      </w:r>
      <w:r w:rsidR="003B733A" w:rsidRPr="00CB4E1F">
        <w:rPr>
          <w:sz w:val="20"/>
          <w:szCs w:val="20"/>
        </w:rPr>
        <w:t>×</w:t>
      </w:r>
      <w:r w:rsidRPr="00CB4E1F">
        <w:rPr>
          <w:sz w:val="20"/>
          <w:szCs w:val="20"/>
        </w:rPr>
        <w:t>10</w:t>
      </w:r>
      <w:r w:rsidRPr="003B733A">
        <w:rPr>
          <w:sz w:val="20"/>
          <w:szCs w:val="20"/>
          <w:vertAlign w:val="superscript"/>
        </w:rPr>
        <w:t>-3</w:t>
      </w:r>
      <w:r w:rsidRPr="00CB4E1F">
        <w:rPr>
          <w:sz w:val="20"/>
          <w:szCs w:val="20"/>
        </w:rPr>
        <w:t xml:space="preserve"> cm</w:t>
      </w:r>
      <w:r w:rsidRPr="003B733A">
        <w:rPr>
          <w:sz w:val="20"/>
          <w:szCs w:val="20"/>
          <w:vertAlign w:val="superscript"/>
        </w:rPr>
        <w:t>2</w:t>
      </w:r>
      <w:r w:rsidRPr="00CB4E1F">
        <w:rPr>
          <w:sz w:val="20"/>
          <w:szCs w:val="20"/>
        </w:rPr>
        <w:t xml:space="preserve"> and dry-etched in an inductively coupled plasma system with Cl</w:t>
      </w:r>
      <w:r w:rsidRPr="003B733A">
        <w:rPr>
          <w:sz w:val="20"/>
          <w:szCs w:val="20"/>
          <w:vertAlign w:val="subscript"/>
        </w:rPr>
        <w:t>2</w:t>
      </w:r>
      <w:r w:rsidR="005357EA">
        <w:rPr>
          <w:sz w:val="20"/>
          <w:szCs w:val="20"/>
        </w:rPr>
        <w:t>-based gases to access the n+</w:t>
      </w:r>
      <w:r w:rsidRPr="00CB4E1F">
        <w:rPr>
          <w:sz w:val="20"/>
          <w:szCs w:val="20"/>
        </w:rPr>
        <w:t>GaN current spreading layer. Ti/Al/Ni/Au and Ni/Au contact</w:t>
      </w:r>
      <w:r w:rsidR="00327BA1">
        <w:rPr>
          <w:sz w:val="20"/>
          <w:szCs w:val="20"/>
        </w:rPr>
        <w:t>s</w:t>
      </w:r>
      <w:r w:rsidRPr="00CB4E1F">
        <w:rPr>
          <w:sz w:val="20"/>
          <w:szCs w:val="20"/>
        </w:rPr>
        <w:t xml:space="preserve"> were deposited </w:t>
      </w:r>
      <w:r w:rsidR="002F21E7">
        <w:rPr>
          <w:sz w:val="20"/>
          <w:szCs w:val="20"/>
        </w:rPr>
        <w:t xml:space="preserve">using a thermal evaporator </w:t>
      </w:r>
      <w:r w:rsidRPr="00CB4E1F">
        <w:rPr>
          <w:sz w:val="20"/>
          <w:szCs w:val="20"/>
        </w:rPr>
        <w:t>as the cathode and anode, respectively. It is worth mentioning that most Ni-based ohmic contact</w:t>
      </w:r>
      <w:r w:rsidR="004C2733">
        <w:rPr>
          <w:sz w:val="20"/>
          <w:szCs w:val="20"/>
        </w:rPr>
        <w:t>s</w:t>
      </w:r>
      <w:r w:rsidRPr="00CB4E1F">
        <w:rPr>
          <w:sz w:val="20"/>
          <w:szCs w:val="20"/>
        </w:rPr>
        <w:t xml:space="preserve"> formed on p-GaN in the literature required a post-deposition annealing in O</w:t>
      </w:r>
      <w:r w:rsidRPr="003B733A">
        <w:rPr>
          <w:sz w:val="20"/>
          <w:szCs w:val="20"/>
          <w:vertAlign w:val="subscript"/>
        </w:rPr>
        <w:t>2</w:t>
      </w:r>
      <w:r w:rsidRPr="00CB4E1F">
        <w:rPr>
          <w:sz w:val="20"/>
          <w:szCs w:val="20"/>
        </w:rPr>
        <w:t xml:space="preserve"> ambient to achieve a good ohmic contact</w:t>
      </w:r>
      <w:r w:rsidR="004F27D6">
        <w:rPr>
          <w:sz w:val="20"/>
          <w:szCs w:val="20"/>
        </w:rPr>
        <w:t xml:space="preserve"> [3,4]</w:t>
      </w:r>
      <w:r w:rsidRPr="00CB4E1F">
        <w:rPr>
          <w:sz w:val="20"/>
          <w:szCs w:val="20"/>
        </w:rPr>
        <w:t>.</w:t>
      </w:r>
      <w:r w:rsidR="004F27D6">
        <w:rPr>
          <w:sz w:val="20"/>
          <w:szCs w:val="20"/>
        </w:rPr>
        <w:t xml:space="preserve"> </w:t>
      </w:r>
      <w:r w:rsidRPr="00CB4E1F">
        <w:rPr>
          <w:sz w:val="20"/>
          <w:szCs w:val="20"/>
        </w:rPr>
        <w:t xml:space="preserve">However, </w:t>
      </w:r>
      <w:r w:rsidR="00F60723">
        <w:rPr>
          <w:sz w:val="20"/>
          <w:szCs w:val="20"/>
        </w:rPr>
        <w:t xml:space="preserve">in our samples, </w:t>
      </w:r>
      <w:r w:rsidRPr="00CB4E1F">
        <w:rPr>
          <w:sz w:val="20"/>
          <w:szCs w:val="20"/>
        </w:rPr>
        <w:t>post</w:t>
      </w:r>
      <w:r w:rsidR="004C2733">
        <w:rPr>
          <w:sz w:val="20"/>
          <w:szCs w:val="20"/>
        </w:rPr>
        <w:t>-deposition</w:t>
      </w:r>
      <w:r w:rsidRPr="00CB4E1F">
        <w:rPr>
          <w:sz w:val="20"/>
          <w:szCs w:val="20"/>
        </w:rPr>
        <w:t xml:space="preserve"> annealing was not required due to the high </w:t>
      </w:r>
      <w:r w:rsidR="004F27D6">
        <w:rPr>
          <w:sz w:val="20"/>
          <w:szCs w:val="20"/>
        </w:rPr>
        <w:t>carrier</w:t>
      </w:r>
      <w:r w:rsidRPr="00CB4E1F">
        <w:rPr>
          <w:sz w:val="20"/>
          <w:szCs w:val="20"/>
        </w:rPr>
        <w:t xml:space="preserve"> concentration in the p-type material.</w:t>
      </w:r>
      <w:r w:rsidR="004F27D6" w:rsidRPr="004F27D6">
        <w:rPr>
          <w:rFonts w:eastAsia="Malgun Gothic" w:cs="Times"/>
          <w:noProof/>
          <w:sz w:val="22"/>
          <w:lang w:val="en-GB" w:eastAsia="zh-CN"/>
        </w:rPr>
        <w:t xml:space="preserve"> </w:t>
      </w:r>
    </w:p>
    <w:p w14:paraId="14DF72EA" w14:textId="79597E36" w:rsidR="00CB4E1F" w:rsidRDefault="00CB4E1F" w:rsidP="004F27D6">
      <w:pPr>
        <w:pStyle w:val="NormalWeb"/>
        <w:shd w:val="clear" w:color="auto" w:fill="FFFFFF"/>
        <w:spacing w:before="0" w:beforeAutospacing="0" w:after="120" w:afterAutospacing="0" w:line="480" w:lineRule="auto"/>
        <w:ind w:firstLine="357"/>
        <w:jc w:val="center"/>
        <w:rPr>
          <w:sz w:val="20"/>
          <w:szCs w:val="20"/>
        </w:rPr>
      </w:pPr>
    </w:p>
    <w:p w14:paraId="71F603BA" w14:textId="44510225" w:rsidR="004F27D6" w:rsidRPr="00D15E14" w:rsidRDefault="000D4047" w:rsidP="004F27D6">
      <w:pPr>
        <w:pStyle w:val="NormalWeb"/>
        <w:numPr>
          <w:ilvl w:val="0"/>
          <w:numId w:val="20"/>
        </w:numPr>
        <w:shd w:val="clear" w:color="auto" w:fill="FFFFFF"/>
        <w:spacing w:before="0" w:beforeAutospacing="0" w:after="120" w:afterAutospacing="0" w:line="480" w:lineRule="auto"/>
        <w:jc w:val="both"/>
        <w:rPr>
          <w:b/>
          <w:sz w:val="22"/>
          <w:szCs w:val="20"/>
        </w:rPr>
      </w:pPr>
      <w:r w:rsidRPr="00D15E14">
        <w:rPr>
          <w:b/>
          <w:sz w:val="22"/>
          <w:szCs w:val="20"/>
        </w:rPr>
        <w:lastRenderedPageBreak/>
        <w:t>Results and discussion</w:t>
      </w:r>
    </w:p>
    <w:p w14:paraId="72CC2FB0" w14:textId="74FB33FE" w:rsidR="004F27D6" w:rsidRPr="00D15E14" w:rsidRDefault="008B6548" w:rsidP="004F27D6">
      <w:pPr>
        <w:pStyle w:val="NormalWeb"/>
        <w:numPr>
          <w:ilvl w:val="1"/>
          <w:numId w:val="22"/>
        </w:numPr>
        <w:shd w:val="clear" w:color="auto" w:fill="FFFFFF"/>
        <w:spacing w:before="0" w:beforeAutospacing="0" w:after="120" w:afterAutospacing="0" w:line="480" w:lineRule="auto"/>
        <w:jc w:val="both"/>
        <w:rPr>
          <w:b/>
          <w:sz w:val="20"/>
          <w:szCs w:val="20"/>
        </w:rPr>
      </w:pPr>
      <w:r w:rsidRPr="00D15E14">
        <w:rPr>
          <w:b/>
          <w:sz w:val="20"/>
          <w:szCs w:val="20"/>
        </w:rPr>
        <w:t>Properties of GaN</w:t>
      </w:r>
      <w:r w:rsidRPr="00D15E14">
        <w:rPr>
          <w:b/>
          <w:sz w:val="20"/>
          <w:szCs w:val="20"/>
          <w:vertAlign w:val="subscript"/>
        </w:rPr>
        <w:t>1-x</w:t>
      </w:r>
      <w:r w:rsidRPr="00D15E14">
        <w:rPr>
          <w:b/>
          <w:sz w:val="20"/>
          <w:szCs w:val="20"/>
        </w:rPr>
        <w:t>As</w:t>
      </w:r>
      <w:r w:rsidRPr="00D15E14">
        <w:rPr>
          <w:b/>
          <w:sz w:val="20"/>
          <w:szCs w:val="20"/>
          <w:vertAlign w:val="subscript"/>
        </w:rPr>
        <w:t>x</w:t>
      </w:r>
      <w:r w:rsidRPr="00D15E14">
        <w:rPr>
          <w:b/>
          <w:sz w:val="20"/>
          <w:szCs w:val="20"/>
        </w:rPr>
        <w:t xml:space="preserve"> layer</w:t>
      </w:r>
    </w:p>
    <w:p w14:paraId="592677FA" w14:textId="359B1188" w:rsidR="0091169A" w:rsidRDefault="00CB4E1F" w:rsidP="009020CA">
      <w:pPr>
        <w:pStyle w:val="NormalWeb"/>
        <w:shd w:val="clear" w:color="auto" w:fill="FFFFFF"/>
        <w:spacing w:before="0" w:beforeAutospacing="0" w:after="120" w:afterAutospacing="0" w:line="480" w:lineRule="auto"/>
        <w:ind w:firstLine="357"/>
        <w:jc w:val="both"/>
        <w:rPr>
          <w:sz w:val="20"/>
          <w:szCs w:val="20"/>
        </w:rPr>
      </w:pPr>
      <w:r w:rsidRPr="00CB4E1F">
        <w:rPr>
          <w:sz w:val="20"/>
          <w:szCs w:val="20"/>
        </w:rPr>
        <w:t xml:space="preserve">Room temperature Hall-effect measurements were carried out with a </w:t>
      </w:r>
      <w:r w:rsidR="00412892" w:rsidRPr="00CB4E1F">
        <w:rPr>
          <w:sz w:val="20"/>
          <w:szCs w:val="20"/>
        </w:rPr>
        <w:t>GaN</w:t>
      </w:r>
      <w:r w:rsidR="00412892" w:rsidRPr="001E7E63">
        <w:rPr>
          <w:sz w:val="20"/>
          <w:szCs w:val="20"/>
          <w:vertAlign w:val="subscript"/>
        </w:rPr>
        <w:t>1-x</w:t>
      </w:r>
      <w:r w:rsidR="00412892" w:rsidRPr="00CB4E1F">
        <w:rPr>
          <w:sz w:val="20"/>
          <w:szCs w:val="20"/>
        </w:rPr>
        <w:t>As</w:t>
      </w:r>
      <w:r w:rsidR="00412892" w:rsidRPr="001E7E63">
        <w:rPr>
          <w:sz w:val="20"/>
          <w:szCs w:val="20"/>
          <w:vertAlign w:val="subscript"/>
        </w:rPr>
        <w:t>x</w:t>
      </w:r>
      <w:r w:rsidR="00412892" w:rsidRPr="00CB4E1F">
        <w:rPr>
          <w:sz w:val="20"/>
          <w:szCs w:val="20"/>
        </w:rPr>
        <w:t xml:space="preserve"> </w:t>
      </w:r>
      <w:r w:rsidRPr="00CB4E1F">
        <w:rPr>
          <w:sz w:val="20"/>
          <w:szCs w:val="20"/>
        </w:rPr>
        <w:t xml:space="preserve">calibration sample grown </w:t>
      </w:r>
      <w:r w:rsidR="00E33EB1">
        <w:rPr>
          <w:sz w:val="20"/>
          <w:szCs w:val="20"/>
        </w:rPr>
        <w:t>on sapphire</w:t>
      </w:r>
      <w:r w:rsidR="00412892">
        <w:rPr>
          <w:sz w:val="20"/>
          <w:szCs w:val="20"/>
        </w:rPr>
        <w:t xml:space="preserve"> with a Ga BEP of 2.3</w:t>
      </w:r>
      <w:r w:rsidR="00412892" w:rsidRPr="001C78B8">
        <w:rPr>
          <w:sz w:val="20"/>
          <w:szCs w:val="20"/>
        </w:rPr>
        <w:t>×</w:t>
      </w:r>
      <w:r w:rsidR="00412892" w:rsidRPr="00CB4E1F">
        <w:rPr>
          <w:sz w:val="20"/>
          <w:szCs w:val="20"/>
        </w:rPr>
        <w:t>10</w:t>
      </w:r>
      <w:r w:rsidR="00412892" w:rsidRPr="003B733A">
        <w:rPr>
          <w:sz w:val="20"/>
          <w:szCs w:val="20"/>
          <w:vertAlign w:val="superscript"/>
        </w:rPr>
        <w:t>-7</w:t>
      </w:r>
      <w:r w:rsidR="00412892">
        <w:rPr>
          <w:sz w:val="20"/>
          <w:szCs w:val="20"/>
        </w:rPr>
        <w:t xml:space="preserve"> Torr.</w:t>
      </w:r>
      <w:r w:rsidR="009C7309">
        <w:rPr>
          <w:sz w:val="20"/>
          <w:szCs w:val="20"/>
        </w:rPr>
        <w:t xml:space="preserve"> </w:t>
      </w:r>
      <w:r w:rsidR="00412892">
        <w:rPr>
          <w:sz w:val="20"/>
          <w:szCs w:val="20"/>
        </w:rPr>
        <w:t>A</w:t>
      </w:r>
      <w:r w:rsidRPr="00CB4E1F">
        <w:rPr>
          <w:sz w:val="20"/>
          <w:szCs w:val="20"/>
        </w:rPr>
        <w:t xml:space="preserve"> hole concentration of 8.5</w:t>
      </w:r>
      <w:bookmarkStart w:id="6" w:name="OLE_LINK11"/>
      <w:bookmarkStart w:id="7" w:name="OLE_LINK12"/>
      <w:bookmarkStart w:id="8" w:name="OLE_LINK13"/>
      <w:bookmarkStart w:id="9" w:name="OLE_LINK7"/>
      <w:bookmarkStart w:id="10" w:name="OLE_LINK8"/>
      <w:bookmarkStart w:id="11" w:name="OLE_LINK9"/>
      <w:bookmarkStart w:id="12" w:name="OLE_LINK10"/>
      <w:r w:rsidR="003B733A" w:rsidRPr="00CB4E1F">
        <w:rPr>
          <w:sz w:val="20"/>
          <w:szCs w:val="20"/>
        </w:rPr>
        <w:t>×</w:t>
      </w:r>
      <w:r w:rsidRPr="00CB4E1F">
        <w:rPr>
          <w:sz w:val="20"/>
          <w:szCs w:val="20"/>
        </w:rPr>
        <w:t>10</w:t>
      </w:r>
      <w:r w:rsidRPr="003B733A">
        <w:rPr>
          <w:sz w:val="20"/>
          <w:szCs w:val="20"/>
          <w:vertAlign w:val="superscript"/>
        </w:rPr>
        <w:t>1</w:t>
      </w:r>
      <w:bookmarkEnd w:id="6"/>
      <w:bookmarkEnd w:id="7"/>
      <w:bookmarkEnd w:id="8"/>
      <w:r w:rsidRPr="003B733A">
        <w:rPr>
          <w:sz w:val="20"/>
          <w:szCs w:val="20"/>
          <w:vertAlign w:val="superscript"/>
        </w:rPr>
        <w:t>9</w:t>
      </w:r>
      <w:bookmarkEnd w:id="9"/>
      <w:bookmarkEnd w:id="10"/>
      <w:bookmarkEnd w:id="11"/>
      <w:bookmarkEnd w:id="12"/>
      <w:r w:rsidRPr="00CB4E1F">
        <w:rPr>
          <w:sz w:val="20"/>
          <w:szCs w:val="20"/>
        </w:rPr>
        <w:t xml:space="preserve"> cm</w:t>
      </w:r>
      <w:r w:rsidRPr="003B733A">
        <w:rPr>
          <w:sz w:val="20"/>
          <w:szCs w:val="20"/>
          <w:vertAlign w:val="superscript"/>
        </w:rPr>
        <w:t>-3</w:t>
      </w:r>
      <w:r w:rsidR="000A3DBB">
        <w:rPr>
          <w:sz w:val="20"/>
          <w:szCs w:val="20"/>
        </w:rPr>
        <w:t xml:space="preserve"> and a mobility of 0.15</w:t>
      </w:r>
      <w:r w:rsidRPr="00CB4E1F">
        <w:rPr>
          <w:sz w:val="20"/>
          <w:szCs w:val="20"/>
        </w:rPr>
        <w:t xml:space="preserve"> cm</w:t>
      </w:r>
      <w:r w:rsidRPr="003B733A">
        <w:rPr>
          <w:sz w:val="20"/>
          <w:szCs w:val="20"/>
          <w:vertAlign w:val="superscript"/>
        </w:rPr>
        <w:t>2</w:t>
      </w:r>
      <w:r w:rsidRPr="00CB4E1F">
        <w:rPr>
          <w:sz w:val="20"/>
          <w:szCs w:val="20"/>
        </w:rPr>
        <w:t>V</w:t>
      </w:r>
      <w:r w:rsidRPr="003B733A">
        <w:rPr>
          <w:sz w:val="20"/>
          <w:szCs w:val="20"/>
          <w:vertAlign w:val="superscript"/>
        </w:rPr>
        <w:t>-1</w:t>
      </w:r>
      <w:r w:rsidRPr="00CB4E1F">
        <w:rPr>
          <w:sz w:val="20"/>
          <w:szCs w:val="20"/>
        </w:rPr>
        <w:t>s</w:t>
      </w:r>
      <w:r w:rsidRPr="003B733A">
        <w:rPr>
          <w:sz w:val="20"/>
          <w:szCs w:val="20"/>
          <w:vertAlign w:val="superscript"/>
        </w:rPr>
        <w:t>-1</w:t>
      </w:r>
      <w:r w:rsidR="00412892">
        <w:rPr>
          <w:sz w:val="20"/>
          <w:szCs w:val="20"/>
        </w:rPr>
        <w:t xml:space="preserve"> were extracted</w:t>
      </w:r>
      <w:r w:rsidR="003901BC">
        <w:rPr>
          <w:sz w:val="20"/>
          <w:szCs w:val="20"/>
        </w:rPr>
        <w:t>.</w:t>
      </w:r>
      <w:bookmarkStart w:id="13" w:name="OLE_LINK19"/>
      <w:bookmarkStart w:id="14" w:name="OLE_LINK20"/>
      <w:bookmarkStart w:id="15" w:name="OLE_LINK21"/>
      <w:r w:rsidR="002F60A0">
        <w:rPr>
          <w:sz w:val="20"/>
          <w:szCs w:val="20"/>
        </w:rPr>
        <w:t xml:space="preserve"> </w:t>
      </w:r>
      <w:bookmarkEnd w:id="13"/>
      <w:bookmarkEnd w:id="14"/>
      <w:bookmarkEnd w:id="15"/>
      <w:r w:rsidR="002F60A0">
        <w:rPr>
          <w:sz w:val="20"/>
          <w:szCs w:val="20"/>
        </w:rPr>
        <w:t>Circular transmission line model (CTLM) structures were used to study t</w:t>
      </w:r>
      <w:r w:rsidR="00CD68A8" w:rsidRPr="00CB4E1F">
        <w:rPr>
          <w:sz w:val="20"/>
          <w:szCs w:val="20"/>
        </w:rPr>
        <w:t xml:space="preserve">he dependence of </w:t>
      </w:r>
      <w:r w:rsidR="00385311">
        <w:rPr>
          <w:sz w:val="20"/>
          <w:szCs w:val="20"/>
        </w:rPr>
        <w:t>specific</w:t>
      </w:r>
      <w:r w:rsidR="00CD68A8" w:rsidRPr="00CB4E1F">
        <w:rPr>
          <w:sz w:val="20"/>
          <w:szCs w:val="20"/>
        </w:rPr>
        <w:t xml:space="preserve"> contact resistance</w:t>
      </w:r>
      <w:r w:rsidR="00385311">
        <w:rPr>
          <w:sz w:val="20"/>
          <w:szCs w:val="20"/>
        </w:rPr>
        <w:t xml:space="preserve"> (</w:t>
      </w:r>
      <w:bookmarkStart w:id="16" w:name="OLE_LINK1"/>
      <w:bookmarkStart w:id="17" w:name="OLE_LINK2"/>
      <w:bookmarkStart w:id="18" w:name="OLE_LINK3"/>
      <w:r w:rsidR="00385311" w:rsidRPr="000C61AB">
        <w:rPr>
          <w:i/>
          <w:sz w:val="20"/>
          <w:szCs w:val="20"/>
        </w:rPr>
        <w:t>ρ</w:t>
      </w:r>
      <w:r w:rsidR="00385311" w:rsidRPr="000C61AB">
        <w:rPr>
          <w:i/>
          <w:sz w:val="20"/>
          <w:szCs w:val="20"/>
          <w:vertAlign w:val="subscript"/>
        </w:rPr>
        <w:t>c</w:t>
      </w:r>
      <w:bookmarkEnd w:id="16"/>
      <w:bookmarkEnd w:id="17"/>
      <w:bookmarkEnd w:id="18"/>
      <w:r w:rsidR="00385311">
        <w:rPr>
          <w:sz w:val="20"/>
          <w:szCs w:val="20"/>
        </w:rPr>
        <w:t>)</w:t>
      </w:r>
      <w:r w:rsidR="00CD68A8" w:rsidRPr="00CB4E1F">
        <w:rPr>
          <w:sz w:val="20"/>
          <w:szCs w:val="20"/>
        </w:rPr>
        <w:t xml:space="preserve"> </w:t>
      </w:r>
      <w:r w:rsidR="00385311">
        <w:rPr>
          <w:sz w:val="20"/>
          <w:szCs w:val="20"/>
        </w:rPr>
        <w:t xml:space="preserve">and resistivity </w:t>
      </w:r>
      <w:r w:rsidR="00CD68A8" w:rsidRPr="00CB4E1F">
        <w:rPr>
          <w:sz w:val="20"/>
          <w:szCs w:val="20"/>
        </w:rPr>
        <w:t>on the Ga BEP</w:t>
      </w:r>
      <w:r w:rsidR="005D77A6">
        <w:rPr>
          <w:sz w:val="20"/>
          <w:szCs w:val="20"/>
        </w:rPr>
        <w:t>.</w:t>
      </w:r>
      <w:r w:rsidR="00CD68A8" w:rsidRPr="00CB4E1F">
        <w:rPr>
          <w:sz w:val="20"/>
          <w:szCs w:val="20"/>
        </w:rPr>
        <w:t xml:space="preserve"> </w:t>
      </w:r>
      <w:r w:rsidR="005D77A6">
        <w:rPr>
          <w:sz w:val="20"/>
          <w:szCs w:val="20"/>
        </w:rPr>
        <w:t>A</w:t>
      </w:r>
      <w:r w:rsidR="00CD68A8" w:rsidRPr="00CB4E1F">
        <w:rPr>
          <w:sz w:val="20"/>
          <w:szCs w:val="20"/>
        </w:rPr>
        <w:t>s</w:t>
      </w:r>
      <w:r w:rsidR="00CD68A8">
        <w:rPr>
          <w:sz w:val="20"/>
          <w:szCs w:val="20"/>
        </w:rPr>
        <w:t xml:space="preserve"> </w:t>
      </w:r>
      <w:r w:rsidR="00CD68A8" w:rsidRPr="00CB4E1F">
        <w:rPr>
          <w:sz w:val="20"/>
          <w:szCs w:val="20"/>
        </w:rPr>
        <w:t>shown in fig. 2</w:t>
      </w:r>
      <w:r w:rsidR="0036776F">
        <w:rPr>
          <w:sz w:val="20"/>
          <w:szCs w:val="20"/>
        </w:rPr>
        <w:t>,</w:t>
      </w:r>
      <w:r w:rsidR="004015C0">
        <w:rPr>
          <w:sz w:val="20"/>
          <w:szCs w:val="20"/>
        </w:rPr>
        <w:t xml:space="preserve"> </w:t>
      </w:r>
      <w:r w:rsidR="00BB098C">
        <w:rPr>
          <w:sz w:val="20"/>
          <w:szCs w:val="20"/>
        </w:rPr>
        <w:t xml:space="preserve">a clear reduction of </w:t>
      </w:r>
      <w:r w:rsidR="00BB098C" w:rsidRPr="000C61AB">
        <w:rPr>
          <w:i/>
          <w:sz w:val="20"/>
          <w:szCs w:val="20"/>
        </w:rPr>
        <w:t>ρ</w:t>
      </w:r>
      <w:r w:rsidR="00BB098C" w:rsidRPr="000C61AB">
        <w:rPr>
          <w:i/>
          <w:sz w:val="20"/>
          <w:szCs w:val="20"/>
          <w:vertAlign w:val="subscript"/>
        </w:rPr>
        <w:t>c</w:t>
      </w:r>
      <w:r w:rsidR="00BB098C">
        <w:rPr>
          <w:sz w:val="20"/>
          <w:szCs w:val="20"/>
        </w:rPr>
        <w:t xml:space="preserve"> and resistivity</w:t>
      </w:r>
      <w:r w:rsidR="00A306A0">
        <w:rPr>
          <w:sz w:val="20"/>
          <w:szCs w:val="20"/>
        </w:rPr>
        <w:t xml:space="preserve"> are</w:t>
      </w:r>
      <w:r w:rsidR="00BB098C">
        <w:rPr>
          <w:sz w:val="20"/>
          <w:szCs w:val="20"/>
        </w:rPr>
        <w:t xml:space="preserve"> observed with increased Ga BEP. W</w:t>
      </w:r>
      <w:r w:rsidR="004015C0">
        <w:rPr>
          <w:sz w:val="20"/>
          <w:szCs w:val="20"/>
        </w:rPr>
        <w:t xml:space="preserve">ith </w:t>
      </w:r>
      <w:r w:rsidR="00642440" w:rsidRPr="00CB4E1F">
        <w:rPr>
          <w:sz w:val="20"/>
          <w:szCs w:val="20"/>
        </w:rPr>
        <w:t>Ga BEP</w:t>
      </w:r>
      <w:r w:rsidR="004015C0">
        <w:rPr>
          <w:sz w:val="20"/>
          <w:szCs w:val="20"/>
        </w:rPr>
        <w:t xml:space="preserve"> increased to </w:t>
      </w:r>
      <w:r w:rsidR="004015C0" w:rsidRPr="00CB4E1F">
        <w:rPr>
          <w:sz w:val="20"/>
          <w:szCs w:val="20"/>
        </w:rPr>
        <w:t>2.2×10</w:t>
      </w:r>
      <w:r w:rsidR="004015C0" w:rsidRPr="003B733A">
        <w:rPr>
          <w:sz w:val="20"/>
          <w:szCs w:val="20"/>
          <w:vertAlign w:val="superscript"/>
        </w:rPr>
        <w:t>-7</w:t>
      </w:r>
      <w:r w:rsidR="004015C0" w:rsidRPr="00CB4E1F">
        <w:rPr>
          <w:sz w:val="20"/>
          <w:szCs w:val="20"/>
        </w:rPr>
        <w:t xml:space="preserve"> Torr</w:t>
      </w:r>
      <w:r w:rsidR="00642440">
        <w:rPr>
          <w:sz w:val="20"/>
          <w:szCs w:val="20"/>
        </w:rPr>
        <w:t>,</w:t>
      </w:r>
      <w:r w:rsidR="00385311" w:rsidRPr="00385311">
        <w:rPr>
          <w:sz w:val="20"/>
          <w:szCs w:val="20"/>
        </w:rPr>
        <w:t xml:space="preserve"> </w:t>
      </w:r>
      <w:r w:rsidR="00385311" w:rsidRPr="000C61AB">
        <w:rPr>
          <w:i/>
          <w:sz w:val="20"/>
          <w:szCs w:val="20"/>
        </w:rPr>
        <w:t>ρ</w:t>
      </w:r>
      <w:r w:rsidR="00385311" w:rsidRPr="000C61AB">
        <w:rPr>
          <w:i/>
          <w:sz w:val="20"/>
          <w:szCs w:val="20"/>
          <w:vertAlign w:val="subscript"/>
        </w:rPr>
        <w:t>c</w:t>
      </w:r>
      <w:r w:rsidR="00E14773">
        <w:rPr>
          <w:sz w:val="20"/>
          <w:szCs w:val="20"/>
        </w:rPr>
        <w:t xml:space="preserve"> and </w:t>
      </w:r>
      <w:r w:rsidR="0091169A">
        <w:rPr>
          <w:sz w:val="20"/>
          <w:szCs w:val="20"/>
        </w:rPr>
        <w:t xml:space="preserve">the </w:t>
      </w:r>
      <w:r w:rsidR="00E14773">
        <w:rPr>
          <w:sz w:val="20"/>
          <w:szCs w:val="20"/>
        </w:rPr>
        <w:t>resistivity</w:t>
      </w:r>
      <w:r w:rsidR="00D15E14">
        <w:rPr>
          <w:sz w:val="20"/>
          <w:szCs w:val="20"/>
        </w:rPr>
        <w:t xml:space="preserve"> reduce</w:t>
      </w:r>
      <w:r w:rsidR="0091169A">
        <w:rPr>
          <w:sz w:val="20"/>
          <w:szCs w:val="20"/>
        </w:rPr>
        <w:t>d</w:t>
      </w:r>
      <w:r w:rsidR="003901BC">
        <w:rPr>
          <w:sz w:val="20"/>
          <w:szCs w:val="20"/>
        </w:rPr>
        <w:t xml:space="preserve"> to 1.3</w:t>
      </w:r>
      <w:r w:rsidR="003901BC" w:rsidRPr="00CB4E1F">
        <w:rPr>
          <w:sz w:val="20"/>
          <w:szCs w:val="20"/>
        </w:rPr>
        <w:t>×10</w:t>
      </w:r>
      <w:r w:rsidR="003901BC">
        <w:rPr>
          <w:sz w:val="20"/>
          <w:szCs w:val="20"/>
          <w:vertAlign w:val="superscript"/>
        </w:rPr>
        <w:t>-4</w:t>
      </w:r>
      <w:r w:rsidR="003901BC">
        <w:rPr>
          <w:sz w:val="20"/>
          <w:szCs w:val="20"/>
        </w:rPr>
        <w:t xml:space="preserve"> Ω-cm</w:t>
      </w:r>
      <w:r w:rsidR="003901BC" w:rsidRPr="003901BC">
        <w:rPr>
          <w:sz w:val="20"/>
          <w:szCs w:val="20"/>
          <w:vertAlign w:val="superscript"/>
        </w:rPr>
        <w:t>2</w:t>
      </w:r>
      <w:r w:rsidR="003901BC" w:rsidRPr="00CB4E1F">
        <w:rPr>
          <w:sz w:val="20"/>
          <w:szCs w:val="20"/>
        </w:rPr>
        <w:t xml:space="preserve"> </w:t>
      </w:r>
      <w:r w:rsidR="003901BC">
        <w:rPr>
          <w:sz w:val="20"/>
          <w:szCs w:val="20"/>
        </w:rPr>
        <w:t>and 0.5 Ω-cm, respectively, which are lower</w:t>
      </w:r>
      <w:r w:rsidR="003901BC" w:rsidRPr="00CB4E1F">
        <w:rPr>
          <w:sz w:val="20"/>
          <w:szCs w:val="20"/>
        </w:rPr>
        <w:t xml:space="preserve"> than </w:t>
      </w:r>
      <w:r w:rsidR="003901BC">
        <w:rPr>
          <w:sz w:val="20"/>
          <w:szCs w:val="20"/>
        </w:rPr>
        <w:t xml:space="preserve">those typically achieved in </w:t>
      </w:r>
      <w:r w:rsidR="00B26AE0">
        <w:rPr>
          <w:sz w:val="20"/>
          <w:szCs w:val="20"/>
        </w:rPr>
        <w:t xml:space="preserve">conventional </w:t>
      </w:r>
      <w:r w:rsidR="003901BC">
        <w:rPr>
          <w:sz w:val="20"/>
          <w:szCs w:val="20"/>
        </w:rPr>
        <w:t>p-GaN</w:t>
      </w:r>
      <w:r w:rsidR="00D15E14">
        <w:rPr>
          <w:sz w:val="20"/>
          <w:szCs w:val="20"/>
        </w:rPr>
        <w:t xml:space="preserve"> [5-8]</w:t>
      </w:r>
      <w:r w:rsidR="003901BC" w:rsidRPr="00CB4E1F">
        <w:rPr>
          <w:sz w:val="20"/>
          <w:szCs w:val="20"/>
        </w:rPr>
        <w:t>.</w:t>
      </w:r>
      <w:r w:rsidR="00D15E14">
        <w:rPr>
          <w:sz w:val="20"/>
          <w:szCs w:val="20"/>
        </w:rPr>
        <w:t xml:space="preserve"> </w:t>
      </w:r>
      <w:r w:rsidRPr="00CB4E1F">
        <w:rPr>
          <w:sz w:val="20"/>
          <w:szCs w:val="20"/>
        </w:rPr>
        <w:t>However, it is known that an increased Ga BEP can result in the formation of</w:t>
      </w:r>
      <w:r w:rsidR="00E75FE2">
        <w:rPr>
          <w:sz w:val="20"/>
          <w:szCs w:val="20"/>
        </w:rPr>
        <w:t xml:space="preserve"> </w:t>
      </w:r>
      <w:r w:rsidRPr="00CB4E1F">
        <w:rPr>
          <w:sz w:val="20"/>
          <w:szCs w:val="20"/>
        </w:rPr>
        <w:t>polycrystalline clusters</w:t>
      </w:r>
      <w:r w:rsidR="00D15E14">
        <w:rPr>
          <w:sz w:val="20"/>
          <w:szCs w:val="20"/>
        </w:rPr>
        <w:t xml:space="preserve"> </w:t>
      </w:r>
      <w:r w:rsidR="009D4575">
        <w:rPr>
          <w:sz w:val="20"/>
          <w:szCs w:val="20"/>
        </w:rPr>
        <w:t xml:space="preserve">embedded in the amorphous matrix </w:t>
      </w:r>
      <w:r w:rsidR="00D15E14">
        <w:rPr>
          <w:sz w:val="20"/>
          <w:szCs w:val="20"/>
        </w:rPr>
        <w:t>[2]</w:t>
      </w:r>
      <w:r w:rsidR="00BB098C">
        <w:rPr>
          <w:sz w:val="20"/>
          <w:szCs w:val="20"/>
        </w:rPr>
        <w:t>.</w:t>
      </w:r>
      <w:r w:rsidRPr="00CB4E1F">
        <w:rPr>
          <w:sz w:val="20"/>
          <w:szCs w:val="20"/>
        </w:rPr>
        <w:t xml:space="preserve"> Our approach was to grow </w:t>
      </w:r>
      <w:r w:rsidR="00C71C20">
        <w:rPr>
          <w:sz w:val="20"/>
          <w:szCs w:val="20"/>
        </w:rPr>
        <w:t>the</w:t>
      </w:r>
      <w:r w:rsidR="00F60723">
        <w:rPr>
          <w:sz w:val="20"/>
          <w:szCs w:val="20"/>
        </w:rPr>
        <w:t xml:space="preserve"> </w:t>
      </w:r>
      <w:r w:rsidR="00FE65D7">
        <w:rPr>
          <w:sz w:val="20"/>
          <w:szCs w:val="20"/>
        </w:rPr>
        <w:t>highest possible</w:t>
      </w:r>
      <w:r w:rsidRPr="00CB4E1F">
        <w:rPr>
          <w:sz w:val="20"/>
          <w:szCs w:val="20"/>
        </w:rPr>
        <w:t xml:space="preserve"> conductivity</w:t>
      </w:r>
      <w:r w:rsidR="00C71C20">
        <w:rPr>
          <w:sz w:val="20"/>
          <w:szCs w:val="20"/>
        </w:rPr>
        <w:t xml:space="preserve"> layers</w:t>
      </w:r>
      <w:r w:rsidRPr="00CB4E1F">
        <w:rPr>
          <w:sz w:val="20"/>
          <w:szCs w:val="20"/>
        </w:rPr>
        <w:t xml:space="preserve"> while </w:t>
      </w:r>
      <w:r w:rsidR="0036776F">
        <w:rPr>
          <w:sz w:val="20"/>
          <w:szCs w:val="20"/>
        </w:rPr>
        <w:t>avoiding the formation of polycrystalline structure</w:t>
      </w:r>
      <w:r w:rsidR="00FE65D7">
        <w:rPr>
          <w:sz w:val="20"/>
          <w:szCs w:val="20"/>
        </w:rPr>
        <w:t>s</w:t>
      </w:r>
      <w:r w:rsidR="0036776F">
        <w:rPr>
          <w:sz w:val="20"/>
          <w:szCs w:val="20"/>
        </w:rPr>
        <w:t>.</w:t>
      </w:r>
      <w:r w:rsidRPr="00CB4E1F">
        <w:rPr>
          <w:sz w:val="20"/>
          <w:szCs w:val="20"/>
        </w:rPr>
        <w:t xml:space="preserve"> </w:t>
      </w:r>
    </w:p>
    <w:p w14:paraId="66B83037" w14:textId="7CB5D374" w:rsidR="00FE65D7" w:rsidRDefault="00FE65D7" w:rsidP="00FE65D7">
      <w:pPr>
        <w:pStyle w:val="NormalWeb"/>
        <w:shd w:val="clear" w:color="auto" w:fill="FFFFFF"/>
        <w:spacing w:before="0" w:beforeAutospacing="0" w:after="120" w:afterAutospacing="0" w:line="480" w:lineRule="auto"/>
        <w:ind w:firstLine="357"/>
        <w:jc w:val="center"/>
      </w:pPr>
      <w:r>
        <w:rPr>
          <w:rFonts w:cs="Times"/>
          <w:noProof/>
          <w:lang w:val="en-GB" w:eastAsia="en-GB"/>
        </w:rPr>
        <mc:AlternateContent>
          <mc:Choice Requires="wps">
            <w:drawing>
              <wp:anchor distT="0" distB="0" distL="114300" distR="114300" simplePos="0" relativeHeight="251621888" behindDoc="0" locked="0" layoutInCell="1" allowOverlap="1" wp14:anchorId="2400BCAB" wp14:editId="206A2F5C">
                <wp:simplePos x="0" y="0"/>
                <wp:positionH relativeFrom="column">
                  <wp:posOffset>1829512</wp:posOffset>
                </wp:positionH>
                <wp:positionV relativeFrom="paragraph">
                  <wp:posOffset>2204301</wp:posOffset>
                </wp:positionV>
                <wp:extent cx="3028950" cy="618490"/>
                <wp:effectExtent l="0" t="0" r="0" b="7620"/>
                <wp:wrapNone/>
                <wp:docPr id="1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5C427" w14:textId="77777777" w:rsidR="008B6548" w:rsidRDefault="008B6548" w:rsidP="008B6548">
                            <w:pPr>
                              <w:rPr>
                                <w:sz w:val="20"/>
                              </w:rPr>
                            </w:pPr>
                            <w:r>
                              <w:rPr>
                                <w:rFonts w:eastAsia="SimSun" w:hint="eastAsia"/>
                                <w:sz w:val="18"/>
                                <w:lang w:eastAsia="zh-CN"/>
                              </w:rPr>
                              <w:t>Fig</w:t>
                            </w:r>
                            <w:r>
                              <w:rPr>
                                <w:rFonts w:eastAsia="SimSun"/>
                                <w:sz w:val="18"/>
                                <w:lang w:eastAsia="zh-CN"/>
                              </w:rPr>
                              <w:t>.</w:t>
                            </w:r>
                            <w:r>
                              <w:rPr>
                                <w:rFonts w:eastAsia="SimSun" w:hint="eastAsia"/>
                                <w:sz w:val="18"/>
                                <w:lang w:eastAsia="zh-CN"/>
                              </w:rPr>
                              <w:t xml:space="preserve"> 2</w:t>
                            </w:r>
                            <w:r>
                              <w:rPr>
                                <w:rFonts w:eastAsia="SimSun"/>
                                <w:sz w:val="18"/>
                                <w:lang w:eastAsia="zh-CN"/>
                              </w:rPr>
                              <w:t>.</w:t>
                            </w:r>
                            <w:r>
                              <w:rPr>
                                <w:rFonts w:eastAsia="SimSun" w:hint="eastAsia"/>
                                <w:sz w:val="18"/>
                                <w:lang w:eastAsia="zh-CN"/>
                              </w:rPr>
                              <w:t xml:space="preserve"> </w:t>
                            </w:r>
                            <w:r>
                              <w:rPr>
                                <w:rFonts w:eastAsia="SimSun"/>
                                <w:sz w:val="18"/>
                                <w:lang w:eastAsia="zh-CN"/>
                              </w:rPr>
                              <w:t xml:space="preserve">Dependence of GaNAs </w:t>
                            </w:r>
                            <w:r w:rsidRPr="00565DDD">
                              <w:rPr>
                                <w:rFonts w:eastAsia="SimSun"/>
                                <w:sz w:val="18"/>
                                <w:lang w:eastAsia="zh-CN"/>
                              </w:rPr>
                              <w:t>resist</w:t>
                            </w:r>
                            <w:r>
                              <w:rPr>
                                <w:rFonts w:eastAsia="SimSun"/>
                                <w:sz w:val="18"/>
                                <w:lang w:eastAsia="zh-CN"/>
                              </w:rPr>
                              <w:t>ivity</w:t>
                            </w:r>
                            <w:r w:rsidRPr="00565DDD">
                              <w:rPr>
                                <w:rFonts w:eastAsia="SimSun"/>
                                <w:sz w:val="18"/>
                                <w:lang w:eastAsia="zh-CN"/>
                              </w:rPr>
                              <w:t xml:space="preserve"> (black) and </w:t>
                            </w:r>
                            <w:r>
                              <w:rPr>
                                <w:rFonts w:eastAsia="SimSun"/>
                                <w:sz w:val="18"/>
                                <w:lang w:eastAsia="zh-CN"/>
                              </w:rPr>
                              <w:t xml:space="preserve">specific </w:t>
                            </w:r>
                            <w:r w:rsidRPr="00565DDD">
                              <w:rPr>
                                <w:rFonts w:eastAsia="SimSun"/>
                                <w:sz w:val="18"/>
                                <w:lang w:eastAsia="zh-CN"/>
                              </w:rPr>
                              <w:t>contact resistance (blue) on Ga flux during growth</w:t>
                            </w:r>
                            <w:r>
                              <w:rPr>
                                <w:rFonts w:eastAsia="SimSun"/>
                                <w:sz w:val="18"/>
                                <w:lang w:eastAsia="zh-CN"/>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00BCAB" id="Rectangle 40" o:spid="_x0000_s1027" style="position:absolute;left:0;text-align:left;margin-left:144.05pt;margin-top:173.55pt;width:238.5pt;height:48.7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" filled="f" stroked="f">
                <v:textbox style="mso-fit-shape-to-text:t">
                  <w:txbxContent>
                    <w:p w14:paraId="69F5C427" w14:textId="77777777" w:rsidR="008B6548" w:rsidRDefault="008B6548" w:rsidP="008B6548">
                      <w:pPr>
                        <w:rPr>
                          <w:sz w:val="20"/>
                        </w:rPr>
                      </w:pPr>
                      <w:r>
                        <w:rPr>
                          <w:rFonts w:eastAsia="SimSun" w:hint="eastAsia"/>
                          <w:sz w:val="18"/>
                          <w:lang w:eastAsia="zh-CN"/>
                        </w:rPr>
                        <w:t>Fig</w:t>
                      </w:r>
                      <w:r>
                        <w:rPr>
                          <w:rFonts w:eastAsia="SimSun"/>
                          <w:sz w:val="18"/>
                          <w:lang w:eastAsia="zh-CN"/>
                        </w:rPr>
                        <w:t>.</w:t>
                      </w:r>
                      <w:r>
                        <w:rPr>
                          <w:rFonts w:eastAsia="SimSun" w:hint="eastAsia"/>
                          <w:sz w:val="18"/>
                          <w:lang w:eastAsia="zh-CN"/>
                        </w:rPr>
                        <w:t xml:space="preserve"> 2</w:t>
                      </w:r>
                      <w:r>
                        <w:rPr>
                          <w:rFonts w:eastAsia="SimSun"/>
                          <w:sz w:val="18"/>
                          <w:lang w:eastAsia="zh-CN"/>
                        </w:rPr>
                        <w:t>.</w:t>
                      </w:r>
                      <w:r>
                        <w:rPr>
                          <w:rFonts w:eastAsia="SimSun" w:hint="eastAsia"/>
                          <w:sz w:val="18"/>
                          <w:lang w:eastAsia="zh-CN"/>
                        </w:rPr>
                        <w:t xml:space="preserve"> </w:t>
                      </w:r>
                      <w:r>
                        <w:rPr>
                          <w:rFonts w:eastAsia="SimSun"/>
                          <w:sz w:val="18"/>
                          <w:lang w:eastAsia="zh-CN"/>
                        </w:rPr>
                        <w:t xml:space="preserve">Dependence of GaNAs </w:t>
                      </w:r>
                      <w:r w:rsidRPr="00565DDD">
                        <w:rPr>
                          <w:rFonts w:eastAsia="SimSun"/>
                          <w:sz w:val="18"/>
                          <w:lang w:eastAsia="zh-CN"/>
                        </w:rPr>
                        <w:t>resist</w:t>
                      </w:r>
                      <w:r>
                        <w:rPr>
                          <w:rFonts w:eastAsia="SimSun"/>
                          <w:sz w:val="18"/>
                          <w:lang w:eastAsia="zh-CN"/>
                        </w:rPr>
                        <w:t>ivity</w:t>
                      </w:r>
                      <w:r w:rsidRPr="00565DDD">
                        <w:rPr>
                          <w:rFonts w:eastAsia="SimSun"/>
                          <w:sz w:val="18"/>
                          <w:lang w:eastAsia="zh-CN"/>
                        </w:rPr>
                        <w:t xml:space="preserve"> (black) and </w:t>
                      </w:r>
                      <w:r>
                        <w:rPr>
                          <w:rFonts w:eastAsia="SimSun"/>
                          <w:sz w:val="18"/>
                          <w:lang w:eastAsia="zh-CN"/>
                        </w:rPr>
                        <w:t xml:space="preserve">specific </w:t>
                      </w:r>
                      <w:r w:rsidRPr="00565DDD">
                        <w:rPr>
                          <w:rFonts w:eastAsia="SimSun"/>
                          <w:sz w:val="18"/>
                          <w:lang w:eastAsia="zh-CN"/>
                        </w:rPr>
                        <w:t>contact resistance (blue) on Ga flux during growth</w:t>
                      </w:r>
                      <w:r>
                        <w:rPr>
                          <w:rFonts w:eastAsia="SimSun"/>
                          <w:sz w:val="18"/>
                          <w:lang w:eastAsia="zh-CN"/>
                        </w:rPr>
                        <w:t>.</w:t>
                      </w:r>
                    </w:p>
                  </w:txbxContent>
                </v:textbox>
              </v:rect>
            </w:pict>
          </mc:Fallback>
        </mc:AlternateContent>
      </w:r>
      <w:r w:rsidR="005B025C">
        <w:rPr>
          <w:noProof/>
          <w:lang w:val="en-GB" w:eastAsia="en-GB"/>
        </w:rPr>
        <w:drawing>
          <wp:inline distT="0" distB="0" distL="0" distR="0" wp14:anchorId="51204215" wp14:editId="02C02AB6">
            <wp:extent cx="2700000" cy="21600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00000" cy="2160000"/>
                    </a:xfrm>
                    <a:prstGeom prst="rect">
                      <a:avLst/>
                    </a:prstGeom>
                  </pic:spPr>
                </pic:pic>
              </a:graphicData>
            </a:graphic>
          </wp:inline>
        </w:drawing>
      </w:r>
    </w:p>
    <w:p w14:paraId="4AE1AC17" w14:textId="476353B6" w:rsidR="00FE65D7" w:rsidRDefault="00FE65D7" w:rsidP="00FE65D7">
      <w:pPr>
        <w:pStyle w:val="NormalWeb"/>
        <w:shd w:val="clear" w:color="auto" w:fill="FFFFFF"/>
        <w:spacing w:before="0" w:beforeAutospacing="0" w:after="120" w:afterAutospacing="0" w:line="480" w:lineRule="auto"/>
        <w:ind w:firstLine="357"/>
        <w:jc w:val="center"/>
        <w:rPr>
          <w:sz w:val="20"/>
          <w:szCs w:val="20"/>
        </w:rPr>
      </w:pPr>
    </w:p>
    <w:p w14:paraId="4AF27FD7" w14:textId="0DB22658" w:rsidR="005B025C" w:rsidRDefault="00BB098C" w:rsidP="009020CA">
      <w:pPr>
        <w:pStyle w:val="NormalWeb"/>
        <w:shd w:val="clear" w:color="auto" w:fill="FFFFFF"/>
        <w:spacing w:before="0" w:beforeAutospacing="0" w:after="120" w:afterAutospacing="0" w:line="480" w:lineRule="auto"/>
        <w:ind w:firstLine="357"/>
        <w:jc w:val="both"/>
        <w:rPr>
          <w:sz w:val="20"/>
          <w:szCs w:val="20"/>
        </w:rPr>
      </w:pPr>
      <w:r>
        <w:rPr>
          <w:sz w:val="20"/>
          <w:szCs w:val="20"/>
        </w:rPr>
        <w:t>Fig. 3</w:t>
      </w:r>
      <w:r w:rsidR="00A306A0">
        <w:rPr>
          <w:sz w:val="20"/>
          <w:szCs w:val="20"/>
        </w:rPr>
        <w:t xml:space="preserve">(a) </w:t>
      </w:r>
      <w:r>
        <w:rPr>
          <w:sz w:val="20"/>
          <w:szCs w:val="20"/>
        </w:rPr>
        <w:t xml:space="preserve">shows the transmission electron microscopy (TEM) images of the PN diode samples. An all-polycrystalline structure was </w:t>
      </w:r>
      <w:r w:rsidR="002D21BE">
        <w:rPr>
          <w:sz w:val="20"/>
          <w:szCs w:val="20"/>
        </w:rPr>
        <w:t xml:space="preserve">observed in sample 1 (Ga BEP </w:t>
      </w:r>
      <w:r w:rsidR="002D21BE" w:rsidRPr="00CB4E1F">
        <w:rPr>
          <w:sz w:val="20"/>
          <w:szCs w:val="20"/>
        </w:rPr>
        <w:t>2.</w:t>
      </w:r>
      <w:r w:rsidR="002D21BE">
        <w:rPr>
          <w:sz w:val="20"/>
          <w:szCs w:val="20"/>
        </w:rPr>
        <w:t>3</w:t>
      </w:r>
      <w:r w:rsidR="002D21BE" w:rsidRPr="00CB4E1F">
        <w:rPr>
          <w:sz w:val="20"/>
          <w:szCs w:val="20"/>
        </w:rPr>
        <w:t>×10</w:t>
      </w:r>
      <w:r w:rsidR="002D21BE" w:rsidRPr="003B733A">
        <w:rPr>
          <w:sz w:val="20"/>
          <w:szCs w:val="20"/>
          <w:vertAlign w:val="superscript"/>
        </w:rPr>
        <w:t>-7</w:t>
      </w:r>
      <w:r w:rsidR="002D21BE">
        <w:rPr>
          <w:sz w:val="20"/>
          <w:szCs w:val="20"/>
        </w:rPr>
        <w:t xml:space="preserve"> Torr). </w:t>
      </w:r>
      <w:r w:rsidR="00A306A0">
        <w:rPr>
          <w:sz w:val="20"/>
          <w:szCs w:val="20"/>
        </w:rPr>
        <w:t xml:space="preserve">When </w:t>
      </w:r>
      <w:r w:rsidR="00CB4E1F" w:rsidRPr="00CB4E1F">
        <w:rPr>
          <w:sz w:val="20"/>
          <w:szCs w:val="20"/>
        </w:rPr>
        <w:t xml:space="preserve">the Ga BEP </w:t>
      </w:r>
      <w:r w:rsidR="002D21BE">
        <w:rPr>
          <w:sz w:val="20"/>
          <w:szCs w:val="20"/>
        </w:rPr>
        <w:t xml:space="preserve">was reduced </w:t>
      </w:r>
      <w:r w:rsidR="00CB4E1F" w:rsidRPr="00CB4E1F">
        <w:rPr>
          <w:sz w:val="20"/>
          <w:szCs w:val="20"/>
        </w:rPr>
        <w:t>to 2.1</w:t>
      </w:r>
      <w:r w:rsidR="003B733A" w:rsidRPr="00CB4E1F">
        <w:rPr>
          <w:sz w:val="20"/>
          <w:szCs w:val="20"/>
        </w:rPr>
        <w:t>×</w:t>
      </w:r>
      <w:r w:rsidR="00CB4E1F" w:rsidRPr="00CB4E1F">
        <w:rPr>
          <w:sz w:val="20"/>
          <w:szCs w:val="20"/>
        </w:rPr>
        <w:t>10</w:t>
      </w:r>
      <w:r w:rsidR="00CB4E1F" w:rsidRPr="003B733A">
        <w:rPr>
          <w:sz w:val="20"/>
          <w:szCs w:val="20"/>
          <w:vertAlign w:val="superscript"/>
        </w:rPr>
        <w:t>-7</w:t>
      </w:r>
      <w:r w:rsidR="00CB4E1F" w:rsidRPr="00CB4E1F">
        <w:rPr>
          <w:sz w:val="20"/>
          <w:szCs w:val="20"/>
        </w:rPr>
        <w:t xml:space="preserve"> Torr</w:t>
      </w:r>
      <w:r w:rsidR="00F42862">
        <w:rPr>
          <w:sz w:val="20"/>
          <w:szCs w:val="20"/>
        </w:rPr>
        <w:t xml:space="preserve"> in sample 2</w:t>
      </w:r>
      <w:r w:rsidR="00A306A0">
        <w:rPr>
          <w:sz w:val="20"/>
          <w:szCs w:val="20"/>
        </w:rPr>
        <w:t>,</w:t>
      </w:r>
      <w:r w:rsidR="000951EA">
        <w:rPr>
          <w:sz w:val="20"/>
          <w:szCs w:val="20"/>
        </w:rPr>
        <w:t xml:space="preserve"> </w:t>
      </w:r>
      <w:r w:rsidR="00A306A0">
        <w:rPr>
          <w:sz w:val="20"/>
          <w:szCs w:val="20"/>
        </w:rPr>
        <w:t>a</w:t>
      </w:r>
      <w:r w:rsidR="000951EA" w:rsidRPr="00CB4E1F">
        <w:rPr>
          <w:sz w:val="20"/>
          <w:szCs w:val="20"/>
        </w:rPr>
        <w:t>s shown in Fig. 3(b),</w:t>
      </w:r>
      <w:r w:rsidR="00CB4E1F" w:rsidRPr="00CB4E1F">
        <w:rPr>
          <w:sz w:val="20"/>
          <w:szCs w:val="20"/>
        </w:rPr>
        <w:t xml:space="preserve"> the growth started with an amorphous layer (~350 nm) followed by a polycrystalline layer</w:t>
      </w:r>
      <w:r w:rsidR="000341C9">
        <w:rPr>
          <w:sz w:val="20"/>
          <w:szCs w:val="20"/>
        </w:rPr>
        <w:t xml:space="preserve"> which can be identified</w:t>
      </w:r>
      <w:r w:rsidR="00F60723">
        <w:rPr>
          <w:sz w:val="20"/>
          <w:szCs w:val="20"/>
        </w:rPr>
        <w:t xml:space="preserve"> by the electron diffraction patterns</w:t>
      </w:r>
      <w:r w:rsidR="00CB4E1F" w:rsidRPr="00CB4E1F">
        <w:rPr>
          <w:sz w:val="20"/>
          <w:szCs w:val="20"/>
        </w:rPr>
        <w:t>. It is thought that the transition occurred as a resul</w:t>
      </w:r>
      <w:r w:rsidR="00D718E4">
        <w:rPr>
          <w:sz w:val="20"/>
          <w:szCs w:val="20"/>
        </w:rPr>
        <w:t xml:space="preserve">t of Ga accumulation </w:t>
      </w:r>
      <w:r w:rsidR="00F15C0E">
        <w:rPr>
          <w:sz w:val="20"/>
          <w:szCs w:val="20"/>
        </w:rPr>
        <w:t xml:space="preserve">with a resultant effective increase in BEP </w:t>
      </w:r>
      <w:r w:rsidR="00CB4E1F" w:rsidRPr="00CB4E1F">
        <w:rPr>
          <w:sz w:val="20"/>
          <w:szCs w:val="20"/>
        </w:rPr>
        <w:t xml:space="preserve">during growth. </w:t>
      </w:r>
    </w:p>
    <w:p w14:paraId="3EFF79F0" w14:textId="7CFFBF2F" w:rsidR="008B6548" w:rsidRDefault="005B025C" w:rsidP="005B025C">
      <w:pPr>
        <w:pStyle w:val="NormalWeb"/>
        <w:shd w:val="clear" w:color="auto" w:fill="FFFFFF"/>
        <w:spacing w:before="0" w:beforeAutospacing="0" w:after="120" w:afterAutospacing="0" w:line="480" w:lineRule="auto"/>
        <w:ind w:firstLine="357"/>
        <w:jc w:val="both"/>
        <w:rPr>
          <w:sz w:val="20"/>
          <w:szCs w:val="20"/>
        </w:rPr>
      </w:pPr>
      <w:r>
        <w:rPr>
          <w:rFonts w:cs="Times"/>
          <w:noProof/>
          <w:lang w:val="en-GB" w:eastAsia="en-GB"/>
        </w:rPr>
        <mc:AlternateContent>
          <mc:Choice Requires="wps">
            <w:drawing>
              <wp:anchor distT="0" distB="0" distL="114300" distR="114300" simplePos="0" relativeHeight="251653632" behindDoc="0" locked="0" layoutInCell="1" allowOverlap="1" wp14:anchorId="13E7E896" wp14:editId="10AF1C22">
                <wp:simplePos x="0" y="0"/>
                <wp:positionH relativeFrom="column">
                  <wp:posOffset>921827</wp:posOffset>
                </wp:positionH>
                <wp:positionV relativeFrom="paragraph">
                  <wp:posOffset>4420953</wp:posOffset>
                </wp:positionV>
                <wp:extent cx="4468633" cy="561975"/>
                <wp:effectExtent l="0" t="0" r="0" b="9525"/>
                <wp:wrapNone/>
                <wp:docPr id="205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8633"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C4745" w14:textId="77777777" w:rsidR="009A3608" w:rsidRDefault="009A3608" w:rsidP="009A3608">
                            <w:pPr>
                              <w:rPr>
                                <w:rFonts w:eastAsia="SimSun"/>
                                <w:sz w:val="18"/>
                                <w:lang w:eastAsia="zh-CN"/>
                              </w:rPr>
                            </w:pPr>
                            <w:r>
                              <w:rPr>
                                <w:rFonts w:eastAsia="SimSun" w:hint="eastAsia"/>
                                <w:sz w:val="18"/>
                                <w:lang w:eastAsia="zh-CN"/>
                              </w:rPr>
                              <w:t>Fig</w:t>
                            </w:r>
                            <w:r>
                              <w:rPr>
                                <w:rFonts w:eastAsia="SimSun"/>
                                <w:sz w:val="18"/>
                                <w:lang w:eastAsia="zh-CN"/>
                              </w:rPr>
                              <w:t>.</w:t>
                            </w:r>
                            <w:r>
                              <w:rPr>
                                <w:rFonts w:eastAsia="SimSun" w:hint="eastAsia"/>
                                <w:sz w:val="18"/>
                                <w:lang w:eastAsia="zh-CN"/>
                              </w:rPr>
                              <w:t xml:space="preserve"> </w:t>
                            </w:r>
                            <w:r>
                              <w:rPr>
                                <w:rFonts w:eastAsia="SimSun"/>
                                <w:sz w:val="18"/>
                                <w:lang w:eastAsia="zh-CN"/>
                              </w:rPr>
                              <w:t>3. TEM images with electron diffraction</w:t>
                            </w:r>
                            <w:r w:rsidRPr="00772855">
                              <w:rPr>
                                <w:rFonts w:eastAsia="SimSun"/>
                                <w:sz w:val="18"/>
                                <w:lang w:eastAsia="zh-CN"/>
                              </w:rPr>
                              <w:t xml:space="preserve"> patterns of GaNAs layers showing (a)</w:t>
                            </w:r>
                            <w:r>
                              <w:rPr>
                                <w:rFonts w:eastAsia="SimSun"/>
                                <w:sz w:val="18"/>
                                <w:lang w:eastAsia="zh-CN"/>
                              </w:rPr>
                              <w:t xml:space="preserve"> sample 1</w:t>
                            </w:r>
                            <w:r w:rsidRPr="00B310AA">
                              <w:rPr>
                                <w:rFonts w:eastAsia="SimSun"/>
                                <w:sz w:val="18"/>
                                <w:lang w:eastAsia="zh-CN"/>
                              </w:rPr>
                              <w:t xml:space="preserve"> </w:t>
                            </w:r>
                            <w:r>
                              <w:rPr>
                                <w:rFonts w:eastAsia="SimSun"/>
                                <w:sz w:val="18"/>
                                <w:lang w:eastAsia="zh-CN"/>
                              </w:rPr>
                              <w:t>(all-polycrystalline</w:t>
                            </w:r>
                            <w:r w:rsidRPr="00772855">
                              <w:rPr>
                                <w:rFonts w:eastAsia="SimSun"/>
                                <w:sz w:val="18"/>
                                <w:lang w:eastAsia="zh-CN"/>
                              </w:rPr>
                              <w:t xml:space="preserve"> structure</w:t>
                            </w:r>
                            <w:r>
                              <w:rPr>
                                <w:rFonts w:eastAsia="SimSun"/>
                                <w:sz w:val="18"/>
                                <w:lang w:eastAsia="zh-CN"/>
                              </w:rPr>
                              <w:t>)</w:t>
                            </w:r>
                            <w:r w:rsidRPr="00772855">
                              <w:rPr>
                                <w:rFonts w:eastAsia="SimSun"/>
                                <w:sz w:val="18"/>
                                <w:lang w:eastAsia="zh-CN"/>
                              </w:rPr>
                              <w:t>, and (b)</w:t>
                            </w:r>
                            <w:r>
                              <w:rPr>
                                <w:rFonts w:eastAsia="SimSun"/>
                                <w:sz w:val="18"/>
                                <w:lang w:eastAsia="zh-CN"/>
                              </w:rPr>
                              <w:t xml:space="preserve"> sample 2 (amorphous</w:t>
                            </w:r>
                            <w:r w:rsidRPr="00772855">
                              <w:rPr>
                                <w:rFonts w:eastAsia="SimSun"/>
                                <w:sz w:val="18"/>
                                <w:lang w:eastAsia="zh-CN"/>
                              </w:rPr>
                              <w:t xml:space="preserve">/polycrystalline </w:t>
                            </w:r>
                            <w:r>
                              <w:rPr>
                                <w:rFonts w:eastAsia="SimSun"/>
                                <w:sz w:val="18"/>
                                <w:lang w:eastAsia="zh-CN"/>
                              </w:rPr>
                              <w:t>structure); EDS results showing the composition of (c) polycrystalline region, and (d) amorphous region.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E7E896" id="Text Box 18" o:spid="_x0000_s1028" style="position:absolute;left:0;text-align:left;margin-left:72.6pt;margin-top:348.1pt;width:351.85pt;height:4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" filled="f" stroked="f">
                <v:textbox>
                  <w:txbxContent>
                    <w:p w14:paraId="116C4745" w14:textId="77777777" w:rsidR="009A3608" w:rsidRDefault="009A3608" w:rsidP="009A3608">
                      <w:pPr>
                        <w:rPr>
                          <w:rFonts w:eastAsia="SimSun"/>
                          <w:sz w:val="18"/>
                          <w:lang w:eastAsia="zh-CN"/>
                        </w:rPr>
                      </w:pPr>
                      <w:r>
                        <w:rPr>
                          <w:rFonts w:eastAsia="SimSun" w:hint="eastAsia"/>
                          <w:sz w:val="18"/>
                          <w:lang w:eastAsia="zh-CN"/>
                        </w:rPr>
                        <w:t>Fig</w:t>
                      </w:r>
                      <w:r>
                        <w:rPr>
                          <w:rFonts w:eastAsia="SimSun"/>
                          <w:sz w:val="18"/>
                          <w:lang w:eastAsia="zh-CN"/>
                        </w:rPr>
                        <w:t>.</w:t>
                      </w:r>
                      <w:r>
                        <w:rPr>
                          <w:rFonts w:eastAsia="SimSun" w:hint="eastAsia"/>
                          <w:sz w:val="18"/>
                          <w:lang w:eastAsia="zh-CN"/>
                        </w:rPr>
                        <w:t xml:space="preserve"> </w:t>
                      </w:r>
                      <w:r>
                        <w:rPr>
                          <w:rFonts w:eastAsia="SimSun"/>
                          <w:sz w:val="18"/>
                          <w:lang w:eastAsia="zh-CN"/>
                        </w:rPr>
                        <w:t>3. TEM images with electron diffraction</w:t>
                      </w:r>
                      <w:r w:rsidRPr="00772855">
                        <w:rPr>
                          <w:rFonts w:eastAsia="SimSun"/>
                          <w:sz w:val="18"/>
                          <w:lang w:eastAsia="zh-CN"/>
                        </w:rPr>
                        <w:t xml:space="preserve"> patterns of GaNAs layers showing (a)</w:t>
                      </w:r>
                      <w:r>
                        <w:rPr>
                          <w:rFonts w:eastAsia="SimSun"/>
                          <w:sz w:val="18"/>
                          <w:lang w:eastAsia="zh-CN"/>
                        </w:rPr>
                        <w:t xml:space="preserve"> sample 1</w:t>
                      </w:r>
                      <w:r w:rsidRPr="00B310AA">
                        <w:rPr>
                          <w:rFonts w:eastAsia="SimSun"/>
                          <w:sz w:val="18"/>
                          <w:lang w:eastAsia="zh-CN"/>
                        </w:rPr>
                        <w:t xml:space="preserve"> </w:t>
                      </w:r>
                      <w:r>
                        <w:rPr>
                          <w:rFonts w:eastAsia="SimSun"/>
                          <w:sz w:val="18"/>
                          <w:lang w:eastAsia="zh-CN"/>
                        </w:rPr>
                        <w:t>(all-polycrystalline</w:t>
                      </w:r>
                      <w:r w:rsidRPr="00772855">
                        <w:rPr>
                          <w:rFonts w:eastAsia="SimSun"/>
                          <w:sz w:val="18"/>
                          <w:lang w:eastAsia="zh-CN"/>
                        </w:rPr>
                        <w:t xml:space="preserve"> structure</w:t>
                      </w:r>
                      <w:r>
                        <w:rPr>
                          <w:rFonts w:eastAsia="SimSun"/>
                          <w:sz w:val="18"/>
                          <w:lang w:eastAsia="zh-CN"/>
                        </w:rPr>
                        <w:t>)</w:t>
                      </w:r>
                      <w:r w:rsidRPr="00772855">
                        <w:rPr>
                          <w:rFonts w:eastAsia="SimSun"/>
                          <w:sz w:val="18"/>
                          <w:lang w:eastAsia="zh-CN"/>
                        </w:rPr>
                        <w:t>, and (b)</w:t>
                      </w:r>
                      <w:r>
                        <w:rPr>
                          <w:rFonts w:eastAsia="SimSun"/>
                          <w:sz w:val="18"/>
                          <w:lang w:eastAsia="zh-CN"/>
                        </w:rPr>
                        <w:t xml:space="preserve"> sample 2 (amorphous</w:t>
                      </w:r>
                      <w:r w:rsidRPr="00772855">
                        <w:rPr>
                          <w:rFonts w:eastAsia="SimSun"/>
                          <w:sz w:val="18"/>
                          <w:lang w:eastAsia="zh-CN"/>
                        </w:rPr>
                        <w:t xml:space="preserve">/polycrystalline </w:t>
                      </w:r>
                      <w:r>
                        <w:rPr>
                          <w:rFonts w:eastAsia="SimSun"/>
                          <w:sz w:val="18"/>
                          <w:lang w:eastAsia="zh-CN"/>
                        </w:rPr>
                        <w:t>structure); EDS results showing the composition of (c) polycrystalline region, and (d) amorphous region.</w:t>
                      </w:r>
                    </w:p>
                  </w:txbxContent>
                </v:textbox>
              </v:rect>
            </w:pict>
          </mc:Fallback>
        </mc:AlternateContent>
      </w:r>
      <w:r>
        <w:rPr>
          <w:noProof/>
          <w:lang w:val="en-GB" w:eastAsia="en-GB"/>
        </w:rPr>
        <w:drawing>
          <wp:inline distT="0" distB="0" distL="0" distR="0" wp14:anchorId="7E42CFA1" wp14:editId="4354BCA5">
            <wp:extent cx="5367600" cy="4320000"/>
            <wp:effectExtent l="0" t="0" r="508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67600" cy="4320000"/>
                    </a:xfrm>
                    <a:prstGeom prst="rect">
                      <a:avLst/>
                    </a:prstGeom>
                  </pic:spPr>
                </pic:pic>
              </a:graphicData>
            </a:graphic>
          </wp:inline>
        </w:drawing>
      </w:r>
    </w:p>
    <w:p w14:paraId="048BDCBC" w14:textId="4AF3909D" w:rsidR="008B6548" w:rsidRDefault="008B6548" w:rsidP="009A3608">
      <w:pPr>
        <w:pStyle w:val="NormalWeb"/>
        <w:shd w:val="clear" w:color="auto" w:fill="FFFFFF"/>
        <w:spacing w:before="0" w:beforeAutospacing="0" w:after="120" w:afterAutospacing="0" w:line="480" w:lineRule="auto"/>
        <w:ind w:left="357"/>
        <w:jc w:val="both"/>
        <w:rPr>
          <w:sz w:val="20"/>
          <w:szCs w:val="20"/>
        </w:rPr>
      </w:pPr>
    </w:p>
    <w:p w14:paraId="2C293BE7" w14:textId="77777777" w:rsidR="005B025C" w:rsidRDefault="005B025C" w:rsidP="009A3608">
      <w:pPr>
        <w:pStyle w:val="NormalWeb"/>
        <w:shd w:val="clear" w:color="auto" w:fill="FFFFFF"/>
        <w:spacing w:before="0" w:beforeAutospacing="0" w:after="120" w:afterAutospacing="0" w:line="480" w:lineRule="auto"/>
        <w:ind w:left="357"/>
        <w:jc w:val="both"/>
        <w:rPr>
          <w:sz w:val="20"/>
          <w:szCs w:val="20"/>
        </w:rPr>
      </w:pPr>
    </w:p>
    <w:p w14:paraId="7EA23CE1" w14:textId="7B4FFF28" w:rsidR="00FE65D7" w:rsidRDefault="00FE65D7" w:rsidP="00FE65D7">
      <w:pPr>
        <w:pStyle w:val="NormalWeb"/>
        <w:shd w:val="clear" w:color="auto" w:fill="FFFFFF"/>
        <w:spacing w:before="0" w:beforeAutospacing="0" w:after="120" w:afterAutospacing="0" w:line="480" w:lineRule="auto"/>
        <w:ind w:firstLine="357"/>
        <w:jc w:val="both"/>
        <w:rPr>
          <w:sz w:val="20"/>
          <w:szCs w:val="20"/>
        </w:rPr>
      </w:pPr>
      <w:r w:rsidRPr="003F10B1">
        <w:rPr>
          <w:sz w:val="20"/>
          <w:szCs w:val="20"/>
        </w:rPr>
        <w:t>We were unable to detect any PL or CL signal from amorphous GaN</w:t>
      </w:r>
      <w:r w:rsidRPr="008B6548">
        <w:rPr>
          <w:sz w:val="20"/>
          <w:szCs w:val="20"/>
          <w:vertAlign w:val="subscript"/>
        </w:rPr>
        <w:t>1-x</w:t>
      </w:r>
      <w:r w:rsidRPr="003F10B1">
        <w:rPr>
          <w:sz w:val="20"/>
          <w:szCs w:val="20"/>
        </w:rPr>
        <w:t>As</w:t>
      </w:r>
      <w:r w:rsidRPr="008B6548">
        <w:rPr>
          <w:sz w:val="20"/>
          <w:szCs w:val="20"/>
          <w:vertAlign w:val="subscript"/>
        </w:rPr>
        <w:t>x</w:t>
      </w:r>
      <w:r w:rsidRPr="003F10B1">
        <w:rPr>
          <w:sz w:val="20"/>
          <w:szCs w:val="20"/>
        </w:rPr>
        <w:t xml:space="preserve"> layers, similar to what was observed in our previous studies</w:t>
      </w:r>
      <w:r>
        <w:rPr>
          <w:sz w:val="20"/>
          <w:szCs w:val="20"/>
        </w:rPr>
        <w:t xml:space="preserve"> [1,2]</w:t>
      </w:r>
      <w:r w:rsidRPr="003F10B1">
        <w:rPr>
          <w:sz w:val="20"/>
          <w:szCs w:val="20"/>
        </w:rPr>
        <w:t>.</w:t>
      </w:r>
      <w:r>
        <w:rPr>
          <w:sz w:val="20"/>
          <w:szCs w:val="20"/>
        </w:rPr>
        <w:t xml:space="preserve"> Energy dispersive x</w:t>
      </w:r>
      <w:r w:rsidRPr="004A3402">
        <w:rPr>
          <w:sz w:val="20"/>
          <w:szCs w:val="20"/>
        </w:rPr>
        <w:t xml:space="preserve">-ray </w:t>
      </w:r>
      <w:r>
        <w:rPr>
          <w:sz w:val="20"/>
          <w:szCs w:val="20"/>
        </w:rPr>
        <w:t>s</w:t>
      </w:r>
      <w:r w:rsidRPr="004A3402">
        <w:rPr>
          <w:sz w:val="20"/>
          <w:szCs w:val="20"/>
        </w:rPr>
        <w:t>pectroscopy</w:t>
      </w:r>
      <w:r>
        <w:rPr>
          <w:sz w:val="20"/>
          <w:szCs w:val="20"/>
        </w:rPr>
        <w:t xml:space="preserve"> (EDS) analysis</w:t>
      </w:r>
      <w:r w:rsidRPr="00AB346C">
        <w:rPr>
          <w:sz w:val="20"/>
          <w:szCs w:val="20"/>
        </w:rPr>
        <w:t xml:space="preserve"> was </w:t>
      </w:r>
      <w:r>
        <w:rPr>
          <w:sz w:val="20"/>
          <w:szCs w:val="20"/>
        </w:rPr>
        <w:t xml:space="preserve">carried out on sample 2 to determine </w:t>
      </w:r>
      <w:r w:rsidRPr="00AB346C">
        <w:rPr>
          <w:sz w:val="20"/>
          <w:szCs w:val="20"/>
        </w:rPr>
        <w:t>th</w:t>
      </w:r>
      <w:r>
        <w:rPr>
          <w:sz w:val="20"/>
          <w:szCs w:val="20"/>
        </w:rPr>
        <w:t>e average composition of each region. As shown in Fig. 3 (c) and 3 (d), GaN</w:t>
      </w:r>
      <w:r w:rsidRPr="00DE6B64">
        <w:rPr>
          <w:sz w:val="20"/>
          <w:szCs w:val="20"/>
          <w:vertAlign w:val="subscript"/>
        </w:rPr>
        <w:t>0.34</w:t>
      </w:r>
      <w:r>
        <w:rPr>
          <w:sz w:val="20"/>
          <w:szCs w:val="20"/>
        </w:rPr>
        <w:t>As</w:t>
      </w:r>
      <w:r w:rsidRPr="00DE6B64">
        <w:rPr>
          <w:sz w:val="20"/>
          <w:szCs w:val="20"/>
          <w:vertAlign w:val="subscript"/>
        </w:rPr>
        <w:t>0.66</w:t>
      </w:r>
      <w:r>
        <w:rPr>
          <w:sz w:val="20"/>
          <w:szCs w:val="20"/>
        </w:rPr>
        <w:t xml:space="preserve"> and GaN</w:t>
      </w:r>
      <w:r w:rsidRPr="00DE6B64">
        <w:rPr>
          <w:sz w:val="20"/>
          <w:szCs w:val="20"/>
          <w:vertAlign w:val="subscript"/>
        </w:rPr>
        <w:t>0.21</w:t>
      </w:r>
      <w:r>
        <w:rPr>
          <w:sz w:val="20"/>
          <w:szCs w:val="20"/>
        </w:rPr>
        <w:t>As</w:t>
      </w:r>
      <w:r w:rsidRPr="00DE6B64">
        <w:rPr>
          <w:sz w:val="20"/>
          <w:szCs w:val="20"/>
          <w:vertAlign w:val="subscript"/>
        </w:rPr>
        <w:t>0.79</w:t>
      </w:r>
      <w:r w:rsidRPr="00DE6B64">
        <w:rPr>
          <w:sz w:val="20"/>
          <w:szCs w:val="20"/>
        </w:rPr>
        <w:t xml:space="preserve"> </w:t>
      </w:r>
      <w:r>
        <w:rPr>
          <w:sz w:val="20"/>
          <w:szCs w:val="20"/>
        </w:rPr>
        <w:t xml:space="preserve">compositions were measured in the polycrystalline and amorphous regions, respectively. The corresponding band gap energies </w:t>
      </w:r>
      <w:r w:rsidR="00C71C20">
        <w:rPr>
          <w:sz w:val="20"/>
          <w:szCs w:val="20"/>
        </w:rPr>
        <w:t>(</w:t>
      </w:r>
      <w:r>
        <w:rPr>
          <w:sz w:val="20"/>
          <w:szCs w:val="20"/>
        </w:rPr>
        <w:t>~</w:t>
      </w:r>
      <w:r w:rsidRPr="003F10B1">
        <w:rPr>
          <w:sz w:val="20"/>
          <w:szCs w:val="20"/>
        </w:rPr>
        <w:t>1 eV</w:t>
      </w:r>
      <w:r w:rsidR="00C71C20">
        <w:rPr>
          <w:sz w:val="20"/>
          <w:szCs w:val="20"/>
        </w:rPr>
        <w:t>)</w:t>
      </w:r>
      <w:r w:rsidRPr="003F10B1">
        <w:rPr>
          <w:sz w:val="20"/>
          <w:szCs w:val="20"/>
        </w:rPr>
        <w:t xml:space="preserve"> </w:t>
      </w:r>
      <w:r>
        <w:rPr>
          <w:sz w:val="20"/>
          <w:szCs w:val="20"/>
        </w:rPr>
        <w:t>are estimated according to the band anti-crossing model and previously published results [1].</w:t>
      </w:r>
      <w:r w:rsidRPr="00BD4956">
        <w:rPr>
          <w:sz w:val="20"/>
          <w:szCs w:val="20"/>
        </w:rPr>
        <w:t xml:space="preserve"> </w:t>
      </w:r>
    </w:p>
    <w:p w14:paraId="2E50AA5C" w14:textId="3A21896E" w:rsidR="00F94C3A" w:rsidRDefault="00F94C3A" w:rsidP="00F94C3A">
      <w:pPr>
        <w:pStyle w:val="NormalWeb"/>
        <w:shd w:val="clear" w:color="auto" w:fill="FFFFFF"/>
        <w:spacing w:before="0" w:beforeAutospacing="0" w:after="120" w:afterAutospacing="0" w:line="480" w:lineRule="auto"/>
        <w:ind w:left="357"/>
        <w:jc w:val="center"/>
      </w:pPr>
      <w:r>
        <w:rPr>
          <w:rFonts w:cs="Times"/>
          <w:noProof/>
          <w:lang w:val="en-GB" w:eastAsia="en-GB"/>
        </w:rPr>
        <mc:AlternateContent>
          <mc:Choice Requires="wps">
            <w:drawing>
              <wp:anchor distT="0" distB="0" distL="114300" distR="114300" simplePos="0" relativeHeight="251671040" behindDoc="0" locked="0" layoutInCell="1" allowOverlap="1" wp14:anchorId="19552479" wp14:editId="14D77BF6">
                <wp:simplePos x="0" y="0"/>
                <wp:positionH relativeFrom="column">
                  <wp:posOffset>1003307</wp:posOffset>
                </wp:positionH>
                <wp:positionV relativeFrom="paragraph">
                  <wp:posOffset>2255331</wp:posOffset>
                </wp:positionV>
                <wp:extent cx="5086350" cy="4927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FAEB9" w14:textId="77777777" w:rsidR="001C5D2C" w:rsidRDefault="001C5D2C" w:rsidP="001C5D2C">
                            <w:pPr>
                              <w:rPr>
                                <w:sz w:val="20"/>
                              </w:rPr>
                            </w:pPr>
                            <w:r>
                              <w:rPr>
                                <w:sz w:val="20"/>
                              </w:rPr>
                              <w:t xml:space="preserve">Fig.4. </w:t>
                            </w:r>
                            <w:r w:rsidRPr="006F6905">
                              <w:rPr>
                                <w:rFonts w:eastAsia="SimSun"/>
                                <w:sz w:val="18"/>
                                <w:lang w:eastAsia="zh-CN"/>
                              </w:rPr>
                              <w:t xml:space="preserve">Temperature dependent IV characteristics on semi-log scale of </w:t>
                            </w:r>
                            <w:r>
                              <w:rPr>
                                <w:rFonts w:eastAsia="SimSun"/>
                                <w:sz w:val="18"/>
                                <w:lang w:eastAsia="zh-CN"/>
                              </w:rPr>
                              <w:t xml:space="preserve">(a) </w:t>
                            </w:r>
                            <w:r w:rsidRPr="006F6905">
                              <w:rPr>
                                <w:rFonts w:eastAsia="SimSun"/>
                                <w:sz w:val="18"/>
                                <w:lang w:eastAsia="zh-CN"/>
                              </w:rPr>
                              <w:t>sample</w:t>
                            </w:r>
                            <w:r>
                              <w:rPr>
                                <w:rFonts w:eastAsia="SimSun"/>
                                <w:sz w:val="18"/>
                                <w:lang w:eastAsia="zh-CN"/>
                              </w:rPr>
                              <w:t xml:space="preserve"> 1, and (b) sample 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552479" id="Text Box 2" o:spid="_x0000_s1029" style="position:absolute;left:0;text-align:left;margin-left:79pt;margin-top:177.6pt;width:400.5pt;height:38.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" filled="f" stroked="f">
                <v:textbox style="mso-fit-shape-to-text:t">
                  <w:txbxContent>
                    <w:p w14:paraId="09AFAEB9" w14:textId="77777777" w:rsidR="001C5D2C" w:rsidRDefault="001C5D2C" w:rsidP="001C5D2C">
                      <w:pPr>
                        <w:rPr>
                          <w:sz w:val="20"/>
                        </w:rPr>
                      </w:pPr>
                      <w:r>
                        <w:rPr>
                          <w:sz w:val="20"/>
                        </w:rPr>
                        <w:t xml:space="preserve">Fig.4. </w:t>
                      </w:r>
                      <w:r w:rsidRPr="006F6905">
                        <w:rPr>
                          <w:rFonts w:eastAsia="SimSun"/>
                          <w:sz w:val="18"/>
                          <w:lang w:eastAsia="zh-CN"/>
                        </w:rPr>
                        <w:t xml:space="preserve">Temperature dependent IV characteristics on semi-log scale of </w:t>
                      </w:r>
                      <w:r>
                        <w:rPr>
                          <w:rFonts w:eastAsia="SimSun"/>
                          <w:sz w:val="18"/>
                          <w:lang w:eastAsia="zh-CN"/>
                        </w:rPr>
                        <w:t xml:space="preserve">(a) </w:t>
                      </w:r>
                      <w:r w:rsidRPr="006F6905">
                        <w:rPr>
                          <w:rFonts w:eastAsia="SimSun"/>
                          <w:sz w:val="18"/>
                          <w:lang w:eastAsia="zh-CN"/>
                        </w:rPr>
                        <w:t>sample</w:t>
                      </w:r>
                      <w:r>
                        <w:rPr>
                          <w:rFonts w:eastAsia="SimSun"/>
                          <w:sz w:val="18"/>
                          <w:lang w:eastAsia="zh-CN"/>
                        </w:rPr>
                        <w:t xml:space="preserve"> 1, and (b) sample 2.</w:t>
                      </w:r>
                    </w:p>
                  </w:txbxContent>
                </v:textbox>
              </v:rect>
            </w:pict>
          </mc:Fallback>
        </mc:AlternateContent>
      </w:r>
      <w:r>
        <w:rPr>
          <w:noProof/>
          <w:lang w:val="en-GB" w:eastAsia="en-GB"/>
        </w:rPr>
        <w:drawing>
          <wp:inline distT="0" distB="0" distL="0" distR="0" wp14:anchorId="61F3076D" wp14:editId="5AD4BC82">
            <wp:extent cx="2664000" cy="216000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64000" cy="2160000"/>
                    </a:xfrm>
                    <a:prstGeom prst="rect">
                      <a:avLst/>
                    </a:prstGeom>
                  </pic:spPr>
                </pic:pic>
              </a:graphicData>
            </a:graphic>
          </wp:inline>
        </w:drawing>
      </w:r>
      <w:r>
        <w:rPr>
          <w:noProof/>
          <w:lang w:val="en-GB" w:eastAsia="en-GB"/>
        </w:rPr>
        <w:drawing>
          <wp:inline distT="0" distB="0" distL="0" distR="0" wp14:anchorId="2A8F9AB9" wp14:editId="510AB1D2">
            <wp:extent cx="2732400" cy="216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32400" cy="2160000"/>
                    </a:xfrm>
                    <a:prstGeom prst="rect">
                      <a:avLst/>
                    </a:prstGeom>
                  </pic:spPr>
                </pic:pic>
              </a:graphicData>
            </a:graphic>
          </wp:inline>
        </w:drawing>
      </w:r>
    </w:p>
    <w:p w14:paraId="65072574" w14:textId="1E36DF4F" w:rsidR="00AA740C" w:rsidRDefault="00AA740C" w:rsidP="009A3608">
      <w:pPr>
        <w:pStyle w:val="NormalWeb"/>
        <w:shd w:val="clear" w:color="auto" w:fill="FFFFFF"/>
        <w:spacing w:before="0" w:beforeAutospacing="0" w:after="120" w:afterAutospacing="0" w:line="480" w:lineRule="auto"/>
        <w:ind w:left="357"/>
        <w:jc w:val="both"/>
        <w:rPr>
          <w:sz w:val="20"/>
          <w:szCs w:val="20"/>
        </w:rPr>
      </w:pPr>
    </w:p>
    <w:p w14:paraId="110B1A22" w14:textId="09450946" w:rsidR="008B6548" w:rsidRPr="00D15E14" w:rsidRDefault="00EE4875" w:rsidP="008B6548">
      <w:pPr>
        <w:pStyle w:val="NormalWeb"/>
        <w:numPr>
          <w:ilvl w:val="1"/>
          <w:numId w:val="22"/>
        </w:numPr>
        <w:shd w:val="clear" w:color="auto" w:fill="FFFFFF"/>
        <w:spacing w:before="0" w:beforeAutospacing="0" w:after="120" w:afterAutospacing="0" w:line="480" w:lineRule="auto"/>
        <w:jc w:val="both"/>
        <w:rPr>
          <w:b/>
          <w:sz w:val="20"/>
          <w:szCs w:val="20"/>
        </w:rPr>
      </w:pPr>
      <w:r>
        <w:rPr>
          <w:b/>
          <w:sz w:val="20"/>
          <w:szCs w:val="20"/>
        </w:rPr>
        <w:t>Current conduction</w:t>
      </w:r>
      <w:r w:rsidR="008B6548" w:rsidRPr="00D15E14">
        <w:rPr>
          <w:b/>
          <w:sz w:val="20"/>
          <w:szCs w:val="20"/>
        </w:rPr>
        <w:t xml:space="preserve"> mechanisms in the PN junctions</w:t>
      </w:r>
    </w:p>
    <w:p w14:paraId="7A576649" w14:textId="6A0369A9" w:rsidR="00C43E8D" w:rsidRDefault="005230ED" w:rsidP="00B0015A">
      <w:pPr>
        <w:pStyle w:val="NormalWeb"/>
        <w:shd w:val="clear" w:color="auto" w:fill="FFFFFF"/>
        <w:spacing w:before="0" w:beforeAutospacing="0" w:after="120" w:afterAutospacing="0" w:line="480" w:lineRule="auto"/>
        <w:ind w:firstLine="357"/>
        <w:jc w:val="both"/>
        <w:rPr>
          <w:sz w:val="20"/>
          <w:szCs w:val="20"/>
        </w:rPr>
      </w:pPr>
      <w:r>
        <w:rPr>
          <w:sz w:val="20"/>
          <w:szCs w:val="20"/>
        </w:rPr>
        <w:t>The room temperature turn-on voltages (defined at 10 mA/cm</w:t>
      </w:r>
      <w:r w:rsidRPr="00DE6B64">
        <w:rPr>
          <w:sz w:val="20"/>
          <w:szCs w:val="20"/>
          <w:vertAlign w:val="superscript"/>
        </w:rPr>
        <w:t>2</w:t>
      </w:r>
      <w:r>
        <w:rPr>
          <w:sz w:val="20"/>
          <w:szCs w:val="20"/>
        </w:rPr>
        <w:t xml:space="preserve">) for sample 1 and 2 are 1.29 and 1.07 V, respectively. </w:t>
      </w:r>
      <w:r w:rsidR="00CB4E1F" w:rsidRPr="00CB4E1F">
        <w:rPr>
          <w:sz w:val="20"/>
          <w:szCs w:val="20"/>
        </w:rPr>
        <w:t xml:space="preserve">Fig. 4(a) and 4(b) show the temperature dependent </w:t>
      </w:r>
      <w:r w:rsidR="00385311">
        <w:rPr>
          <w:sz w:val="20"/>
          <w:szCs w:val="20"/>
        </w:rPr>
        <w:t>current-voltage</w:t>
      </w:r>
      <w:r w:rsidR="00CB4E1F" w:rsidRPr="00CB4E1F">
        <w:rPr>
          <w:sz w:val="20"/>
          <w:szCs w:val="20"/>
        </w:rPr>
        <w:t xml:space="preserve"> (</w:t>
      </w:r>
      <w:r w:rsidR="00CB4E1F" w:rsidRPr="000C61AB">
        <w:rPr>
          <w:i/>
          <w:sz w:val="20"/>
          <w:szCs w:val="20"/>
        </w:rPr>
        <w:t>I-V-T</w:t>
      </w:r>
      <w:r w:rsidR="00CB4E1F" w:rsidRPr="00CB4E1F">
        <w:rPr>
          <w:sz w:val="20"/>
          <w:szCs w:val="20"/>
        </w:rPr>
        <w:t xml:space="preserve">) characteristics for sample 1 and 2 measured over the temperature range of 305 – 430 K on a semi-log scale. </w:t>
      </w:r>
      <w:r w:rsidR="00F82583">
        <w:rPr>
          <w:sz w:val="20"/>
          <w:szCs w:val="20"/>
        </w:rPr>
        <w:t>T</w:t>
      </w:r>
      <w:r w:rsidR="00CB4E1F" w:rsidRPr="00CB4E1F">
        <w:rPr>
          <w:sz w:val="20"/>
          <w:szCs w:val="20"/>
        </w:rPr>
        <w:t>he forward currents increase exponentially at low bias (&lt;0.</w:t>
      </w:r>
      <w:r w:rsidR="0036776F">
        <w:rPr>
          <w:sz w:val="20"/>
          <w:szCs w:val="20"/>
        </w:rPr>
        <w:t>3</w:t>
      </w:r>
      <w:r w:rsidR="00CB4E1F" w:rsidRPr="00CB4E1F">
        <w:rPr>
          <w:sz w:val="20"/>
          <w:szCs w:val="20"/>
        </w:rPr>
        <w:t>5</w:t>
      </w:r>
      <w:r w:rsidR="00111546">
        <w:rPr>
          <w:sz w:val="20"/>
          <w:szCs w:val="20"/>
        </w:rPr>
        <w:t xml:space="preserve"> </w:t>
      </w:r>
      <w:r w:rsidR="00CB4E1F" w:rsidRPr="00CB4E1F">
        <w:rPr>
          <w:sz w:val="20"/>
          <w:szCs w:val="20"/>
        </w:rPr>
        <w:t xml:space="preserve">V) </w:t>
      </w:r>
      <w:r w:rsidR="00CD68A8">
        <w:rPr>
          <w:sz w:val="20"/>
          <w:szCs w:val="20"/>
        </w:rPr>
        <w:t>and non-exponentially</w:t>
      </w:r>
      <w:r w:rsidR="00CB4E1F" w:rsidRPr="00CB4E1F">
        <w:rPr>
          <w:sz w:val="20"/>
          <w:szCs w:val="20"/>
        </w:rPr>
        <w:t xml:space="preserve"> at high</w:t>
      </w:r>
      <w:r w:rsidR="00CD68A8">
        <w:rPr>
          <w:sz w:val="20"/>
          <w:szCs w:val="20"/>
        </w:rPr>
        <w:t>er</w:t>
      </w:r>
      <w:r w:rsidR="00CB4E1F" w:rsidRPr="00CB4E1F">
        <w:rPr>
          <w:sz w:val="20"/>
          <w:szCs w:val="20"/>
        </w:rPr>
        <w:t xml:space="preserve"> bias voltage. In order to identify the dominant current conduction mechanism at low bias regime, the reverse saturation current </w:t>
      </w:r>
      <w:r w:rsidR="00CB4E1F" w:rsidRPr="003B733A">
        <w:rPr>
          <w:i/>
          <w:sz w:val="20"/>
          <w:szCs w:val="20"/>
        </w:rPr>
        <w:t>I</w:t>
      </w:r>
      <w:r w:rsidR="00CB4E1F" w:rsidRPr="003B733A">
        <w:rPr>
          <w:i/>
          <w:sz w:val="20"/>
          <w:szCs w:val="20"/>
          <w:vertAlign w:val="subscript"/>
        </w:rPr>
        <w:t>0</w:t>
      </w:r>
      <w:r w:rsidR="00CB4E1F" w:rsidRPr="00CB4E1F">
        <w:rPr>
          <w:sz w:val="20"/>
          <w:szCs w:val="20"/>
        </w:rPr>
        <w:t xml:space="preserve"> and ideality factor </w:t>
      </w:r>
      <w:r w:rsidR="00CB4E1F" w:rsidRPr="003B733A">
        <w:rPr>
          <w:i/>
          <w:sz w:val="20"/>
          <w:szCs w:val="20"/>
        </w:rPr>
        <w:t>n</w:t>
      </w:r>
      <w:r w:rsidR="00CB4E1F" w:rsidRPr="00CB4E1F">
        <w:rPr>
          <w:sz w:val="20"/>
          <w:szCs w:val="20"/>
        </w:rPr>
        <w:t xml:space="preserve"> is extracted by fitting to </w:t>
      </w:r>
      <w:r w:rsidR="00A70F8E">
        <w:rPr>
          <w:sz w:val="20"/>
          <w:szCs w:val="20"/>
        </w:rPr>
        <w:t>the</w:t>
      </w:r>
      <w:r w:rsidR="006C5235">
        <w:rPr>
          <w:sz w:val="20"/>
          <w:szCs w:val="20"/>
        </w:rPr>
        <w:t xml:space="preserve"> Shockley</w:t>
      </w:r>
      <w:r w:rsidR="00CB4E1F" w:rsidRPr="00CB4E1F">
        <w:rPr>
          <w:sz w:val="20"/>
          <w:szCs w:val="20"/>
        </w:rPr>
        <w:t xml:space="preserve"> model described by</w:t>
      </w:r>
      <w:r w:rsidR="004A4012">
        <w:rPr>
          <w:sz w:val="20"/>
          <w:szCs w:val="20"/>
        </w:rPr>
        <w:t xml:space="preserve"> [9]</w:t>
      </w:r>
      <w:r w:rsidR="003B733A" w:rsidRPr="003B733A">
        <w:rPr>
          <w:sz w:val="20"/>
          <w:szCs w:val="20"/>
        </w:rPr>
        <w:t>:</w:t>
      </w:r>
    </w:p>
    <w:p w14:paraId="05FBFC54" w14:textId="77777777" w:rsidR="00C43E8D" w:rsidRDefault="00C43E8D" w:rsidP="00FA26AF">
      <w:pPr>
        <w:spacing w:after="120" w:line="480" w:lineRule="auto"/>
        <w:jc w:val="center"/>
        <w:rPr>
          <w:sz w:val="20"/>
          <w:szCs w:val="20"/>
        </w:rPr>
      </w:pPr>
      <m:oMath>
        <m:r>
          <w:rPr>
            <w:rFonts w:ascii="Cambria Math" w:hAnsi="Cambria Math"/>
            <w:sz w:val="20"/>
            <w:szCs w:val="20"/>
          </w:rPr>
          <m:t>I</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0</m:t>
            </m:r>
          </m:sub>
        </m:sSub>
        <m:r>
          <m:rPr>
            <m:sty m:val="p"/>
          </m:rPr>
          <w:rPr>
            <w:rFonts w:ascii="Cambria Math" w:hAnsi="Cambria Math"/>
            <w:sz w:val="20"/>
            <w:szCs w:val="20"/>
          </w:rPr>
          <m:t>[</m:t>
        </m:r>
        <m:r>
          <w:rPr>
            <w:rFonts w:ascii="Cambria Math" w:hAnsi="Cambria Math"/>
            <w:sz w:val="20"/>
            <w:szCs w:val="20"/>
          </w:rPr>
          <m:t>exp</m:t>
        </m:r>
        <m:d>
          <m:dPr>
            <m:begChr m:val="["/>
            <m:endChr m:val="]"/>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q</m:t>
                </m:r>
                <m:r>
                  <m:rPr>
                    <m:sty m:val="p"/>
                  </m:rPr>
                  <w:rPr>
                    <w:rFonts w:ascii="Cambria Math" w:hAnsi="Cambria Math"/>
                    <w:sz w:val="20"/>
                    <w:szCs w:val="20"/>
                  </w:rPr>
                  <m:t>(</m:t>
                </m:r>
                <m:r>
                  <w:rPr>
                    <w:rFonts w:ascii="Cambria Math" w:hAnsi="Cambria Math"/>
                    <w:sz w:val="20"/>
                    <w:szCs w:val="20"/>
                  </w:rPr>
                  <m:t>V</m:t>
                </m:r>
                <m:r>
                  <m:rPr>
                    <m:sty m:val="p"/>
                  </m:rPr>
                  <w:rPr>
                    <w:rFonts w:ascii="Cambria Math" w:hAnsi="Cambria Math"/>
                    <w:sz w:val="20"/>
                    <w:szCs w:val="20"/>
                  </w:rPr>
                  <m:t>-</m:t>
                </m:r>
                <m:r>
                  <w:rPr>
                    <w:rFonts w:ascii="Cambria Math" w:hAnsi="Cambria Math"/>
                    <w:sz w:val="20"/>
                    <w:szCs w:val="20"/>
                  </w:rPr>
                  <m:t>I</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S</m:t>
                    </m:r>
                  </m:sub>
                </m:sSub>
                <m:r>
                  <m:rPr>
                    <m:sty m:val="p"/>
                  </m:rPr>
                  <w:rPr>
                    <w:rFonts w:ascii="Cambria Math" w:hAnsi="Cambria Math"/>
                    <w:sz w:val="20"/>
                    <w:szCs w:val="20"/>
                  </w:rPr>
                  <m:t>)</m:t>
                </m:r>
              </m:num>
              <m:den>
                <m:r>
                  <w:rPr>
                    <w:rFonts w:ascii="Cambria Math" w:hAnsi="Cambria Math"/>
                    <w:sz w:val="20"/>
                    <w:szCs w:val="20"/>
                  </w:rPr>
                  <m:t>nkT</m:t>
                </m:r>
              </m:den>
            </m:f>
          </m:e>
        </m:d>
        <m:r>
          <m:rPr>
            <m:sty m:val="p"/>
          </m:rPr>
          <w:rPr>
            <w:rFonts w:ascii="Cambria Math" w:hAnsi="Cambria Math"/>
            <w:sz w:val="20"/>
            <w:szCs w:val="20"/>
          </w:rPr>
          <m:t>-1]</m:t>
        </m:r>
      </m:oMath>
      <w:r w:rsidRPr="00C43E8D">
        <w:rPr>
          <w:sz w:val="20"/>
          <w:szCs w:val="20"/>
        </w:rPr>
        <w:tab/>
      </w:r>
      <w:r w:rsidR="00C96D1F">
        <w:rPr>
          <w:sz w:val="20"/>
          <w:szCs w:val="20"/>
        </w:rPr>
        <w:tab/>
      </w:r>
      <w:r w:rsidR="00C96D1F">
        <w:rPr>
          <w:sz w:val="20"/>
          <w:szCs w:val="20"/>
        </w:rPr>
        <w:tab/>
      </w:r>
      <w:r w:rsidR="00C96D1F">
        <w:rPr>
          <w:sz w:val="20"/>
          <w:szCs w:val="20"/>
        </w:rPr>
        <w:tab/>
      </w:r>
      <w:r w:rsidR="00C96D1F">
        <w:rPr>
          <w:sz w:val="20"/>
          <w:szCs w:val="20"/>
        </w:rPr>
        <w:tab/>
      </w:r>
      <w:r w:rsidR="00C96D1F">
        <w:rPr>
          <w:sz w:val="20"/>
          <w:szCs w:val="20"/>
        </w:rPr>
        <w:tab/>
      </w:r>
      <w:r w:rsidR="00DF6326">
        <w:rPr>
          <w:sz w:val="20"/>
          <w:szCs w:val="20"/>
        </w:rPr>
        <w:tab/>
      </w:r>
      <w:r w:rsidR="00DF6326">
        <w:rPr>
          <w:sz w:val="20"/>
          <w:szCs w:val="20"/>
        </w:rPr>
        <w:tab/>
      </w:r>
      <w:r w:rsidR="00DF6326">
        <w:rPr>
          <w:sz w:val="20"/>
          <w:szCs w:val="20"/>
        </w:rPr>
        <w:tab/>
      </w:r>
      <w:r w:rsidR="00DF6326">
        <w:rPr>
          <w:sz w:val="20"/>
          <w:szCs w:val="20"/>
        </w:rPr>
        <w:tab/>
      </w:r>
      <w:r w:rsidR="00DF6326">
        <w:rPr>
          <w:sz w:val="20"/>
          <w:szCs w:val="20"/>
        </w:rPr>
        <w:tab/>
      </w:r>
      <w:r w:rsidR="00DF6326">
        <w:rPr>
          <w:sz w:val="20"/>
          <w:szCs w:val="20"/>
        </w:rPr>
        <w:tab/>
      </w:r>
      <w:r w:rsidR="00DF6326">
        <w:rPr>
          <w:sz w:val="20"/>
          <w:szCs w:val="20"/>
        </w:rPr>
        <w:tab/>
      </w:r>
      <w:r w:rsidR="00DF6326">
        <w:rPr>
          <w:sz w:val="20"/>
          <w:szCs w:val="20"/>
        </w:rPr>
        <w:tab/>
      </w:r>
      <w:r w:rsidR="00DF6326">
        <w:rPr>
          <w:sz w:val="20"/>
          <w:szCs w:val="20"/>
        </w:rPr>
        <w:tab/>
      </w:r>
      <w:r w:rsidR="00C96D1F">
        <w:rPr>
          <w:sz w:val="20"/>
          <w:szCs w:val="20"/>
        </w:rPr>
        <w:tab/>
      </w:r>
      <w:r w:rsidR="00C96D1F">
        <w:rPr>
          <w:sz w:val="20"/>
          <w:szCs w:val="20"/>
        </w:rPr>
        <w:tab/>
      </w:r>
      <w:r w:rsidR="00C96D1F">
        <w:rPr>
          <w:sz w:val="20"/>
          <w:szCs w:val="20"/>
        </w:rPr>
        <w:tab/>
      </w:r>
      <w:r w:rsidR="00C96D1F">
        <w:rPr>
          <w:sz w:val="20"/>
          <w:szCs w:val="20"/>
        </w:rPr>
        <w:tab/>
      </w:r>
      <w:r>
        <w:rPr>
          <w:sz w:val="20"/>
          <w:szCs w:val="20"/>
        </w:rPr>
        <w:tab/>
      </w:r>
      <w:r>
        <w:rPr>
          <w:sz w:val="20"/>
          <w:szCs w:val="20"/>
        </w:rPr>
        <w:tab/>
      </w:r>
      <w:r>
        <w:rPr>
          <w:sz w:val="20"/>
          <w:szCs w:val="20"/>
        </w:rPr>
        <w:tab/>
      </w:r>
      <w:r w:rsidRPr="00C43E8D">
        <w:rPr>
          <w:sz w:val="20"/>
          <w:szCs w:val="20"/>
        </w:rPr>
        <w:t>(1)</w:t>
      </w:r>
    </w:p>
    <w:p w14:paraId="2F0BD518" w14:textId="74AA1BED" w:rsidR="00CB4E1F" w:rsidRDefault="00CB4E1F" w:rsidP="00FA26AF">
      <w:pPr>
        <w:spacing w:after="120" w:line="480" w:lineRule="auto"/>
        <w:rPr>
          <w:sz w:val="20"/>
          <w:szCs w:val="20"/>
        </w:rPr>
      </w:pPr>
      <w:r w:rsidRPr="00CB4E1F">
        <w:rPr>
          <w:sz w:val="20"/>
          <w:szCs w:val="20"/>
        </w:rPr>
        <w:t xml:space="preserve">where </w:t>
      </w:r>
      <w:r w:rsidRPr="003B733A">
        <w:rPr>
          <w:i/>
          <w:sz w:val="20"/>
          <w:szCs w:val="20"/>
        </w:rPr>
        <w:t>R</w:t>
      </w:r>
      <w:r w:rsidRPr="003B733A">
        <w:rPr>
          <w:i/>
          <w:sz w:val="20"/>
          <w:szCs w:val="20"/>
          <w:vertAlign w:val="subscript"/>
        </w:rPr>
        <w:t>s</w:t>
      </w:r>
      <w:r w:rsidRPr="00CB4E1F">
        <w:rPr>
          <w:sz w:val="20"/>
          <w:szCs w:val="20"/>
        </w:rPr>
        <w:t xml:space="preserve"> is the series resistance, </w:t>
      </w:r>
      <w:r w:rsidRPr="003B733A">
        <w:rPr>
          <w:i/>
          <w:sz w:val="20"/>
          <w:szCs w:val="20"/>
        </w:rPr>
        <w:t>k</w:t>
      </w:r>
      <w:r w:rsidRPr="00CB4E1F">
        <w:rPr>
          <w:sz w:val="20"/>
          <w:szCs w:val="20"/>
        </w:rPr>
        <w:t xml:space="preserve"> the Boltzmann constant and </w:t>
      </w:r>
      <w:r w:rsidRPr="003B733A">
        <w:rPr>
          <w:i/>
          <w:sz w:val="20"/>
          <w:szCs w:val="20"/>
        </w:rPr>
        <w:t>T</w:t>
      </w:r>
      <w:r w:rsidRPr="00CB4E1F">
        <w:rPr>
          <w:sz w:val="20"/>
          <w:szCs w:val="20"/>
        </w:rPr>
        <w:t xml:space="preserve"> the temperature. In the classical</w:t>
      </w:r>
      <w:r w:rsidR="00AA1DE6">
        <w:rPr>
          <w:sz w:val="20"/>
          <w:szCs w:val="20"/>
        </w:rPr>
        <w:t xml:space="preserve"> generation-</w:t>
      </w:r>
      <w:r w:rsidRPr="00CB4E1F">
        <w:rPr>
          <w:sz w:val="20"/>
          <w:szCs w:val="20"/>
        </w:rPr>
        <w:t xml:space="preserve">recombination </w:t>
      </w:r>
      <w:r w:rsidR="002C41E5">
        <w:rPr>
          <w:sz w:val="20"/>
          <w:szCs w:val="20"/>
        </w:rPr>
        <w:t xml:space="preserve">(G-R) </w:t>
      </w:r>
      <w:r w:rsidRPr="00CB4E1F">
        <w:rPr>
          <w:sz w:val="20"/>
          <w:szCs w:val="20"/>
        </w:rPr>
        <w:t xml:space="preserve">model, </w:t>
      </w:r>
      <w:r w:rsidRPr="00065828">
        <w:rPr>
          <w:i/>
          <w:sz w:val="20"/>
          <w:szCs w:val="20"/>
        </w:rPr>
        <w:t>n</w:t>
      </w:r>
      <w:r w:rsidRPr="00CB4E1F">
        <w:rPr>
          <w:sz w:val="20"/>
          <w:szCs w:val="20"/>
        </w:rPr>
        <w:t xml:space="preserve"> lies between 1-2 and is independent of temperature and </w:t>
      </w:r>
      <w:r w:rsidRPr="00065828">
        <w:rPr>
          <w:i/>
          <w:sz w:val="20"/>
          <w:szCs w:val="20"/>
        </w:rPr>
        <w:t>I</w:t>
      </w:r>
      <w:r w:rsidRPr="00065828">
        <w:rPr>
          <w:i/>
          <w:sz w:val="20"/>
          <w:szCs w:val="20"/>
          <w:vertAlign w:val="subscript"/>
        </w:rPr>
        <w:t>0</w:t>
      </w:r>
      <w:r w:rsidRPr="00CB4E1F">
        <w:rPr>
          <w:sz w:val="20"/>
          <w:szCs w:val="20"/>
        </w:rPr>
        <w:t xml:space="preserve"> is characterized by:</w:t>
      </w:r>
    </w:p>
    <w:p w14:paraId="73FAC47F" w14:textId="77777777" w:rsidR="00C43E8D" w:rsidRDefault="00A863B0" w:rsidP="00FA26AF">
      <w:pPr>
        <w:spacing w:after="120" w:line="480" w:lineRule="auto"/>
        <w:jc w:val="center"/>
        <w:rPr>
          <w:sz w:val="20"/>
          <w:szCs w:val="20"/>
        </w:rPr>
      </w:pP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0</m:t>
            </m:r>
          </m:sub>
        </m:sSub>
        <m:r>
          <m:rPr>
            <m:sty m:val="p"/>
          </m:rPr>
          <w:rPr>
            <w:rFonts w:ascii="Cambria Math" w:hAnsi="Cambria Math"/>
            <w:sz w:val="20"/>
            <w:szCs w:val="20"/>
          </w:rPr>
          <m:t>∝exp⁡</m:t>
        </m:r>
        <m:d>
          <m:dPr>
            <m:begChr m:val="["/>
            <m:endChr m:val="]"/>
            <m:ctrlPr>
              <w:rPr>
                <w:rFonts w:ascii="Cambria Math" w:hAnsi="Cambria Math"/>
                <w:sz w:val="20"/>
                <w:szCs w:val="20"/>
              </w:rPr>
            </m:ctrlPr>
          </m:dPr>
          <m:e>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E</m:t>
                    </m:r>
                  </m:e>
                  <m:sub>
                    <m:r>
                      <w:rPr>
                        <w:rFonts w:ascii="Cambria Math" w:hAnsi="Cambria Math"/>
                        <w:sz w:val="20"/>
                        <w:szCs w:val="20"/>
                      </w:rPr>
                      <m:t>ac</m:t>
                    </m:r>
                  </m:sub>
                </m:sSub>
              </m:num>
              <m:den>
                <m:r>
                  <m:rPr>
                    <m:sty m:val="p"/>
                  </m:rPr>
                  <w:rPr>
                    <w:rFonts w:ascii="Cambria Math" w:hAnsi="Cambria Math"/>
                    <w:sz w:val="20"/>
                    <w:szCs w:val="20"/>
                  </w:rPr>
                  <m:t>2</m:t>
                </m:r>
                <m:r>
                  <w:rPr>
                    <w:rFonts w:ascii="Cambria Math" w:hAnsi="Cambria Math"/>
                    <w:sz w:val="20"/>
                    <w:szCs w:val="20"/>
                  </w:rPr>
                  <m:t>kT</m:t>
                </m:r>
              </m:den>
            </m:f>
          </m:e>
        </m:d>
      </m:oMath>
      <w:r w:rsidR="00CB4E1F" w:rsidRPr="00C43E8D">
        <w:rPr>
          <w:sz w:val="20"/>
          <w:szCs w:val="20"/>
        </w:rPr>
        <w:tab/>
      </w:r>
      <w:r w:rsidR="00CB4E1F" w:rsidRPr="00C43E8D">
        <w:rPr>
          <w:sz w:val="20"/>
          <w:szCs w:val="20"/>
        </w:rPr>
        <w:tab/>
      </w:r>
      <w:r w:rsidR="00CB4E1F" w:rsidRPr="00C43E8D">
        <w:rPr>
          <w:sz w:val="20"/>
          <w:szCs w:val="20"/>
        </w:rPr>
        <w:tab/>
      </w:r>
      <w:r w:rsidR="00C96D1F">
        <w:rPr>
          <w:sz w:val="20"/>
          <w:szCs w:val="20"/>
        </w:rPr>
        <w:tab/>
      </w:r>
      <w:r w:rsidR="00C96D1F">
        <w:rPr>
          <w:sz w:val="20"/>
          <w:szCs w:val="20"/>
        </w:rPr>
        <w:tab/>
      </w:r>
      <w:r w:rsidR="00C96D1F">
        <w:rPr>
          <w:sz w:val="20"/>
          <w:szCs w:val="20"/>
        </w:rPr>
        <w:tab/>
      </w:r>
      <w:r w:rsidR="00C96D1F">
        <w:rPr>
          <w:sz w:val="20"/>
          <w:szCs w:val="20"/>
        </w:rPr>
        <w:tab/>
      </w:r>
      <w:r w:rsidR="00C96D1F">
        <w:rPr>
          <w:sz w:val="20"/>
          <w:szCs w:val="20"/>
        </w:rPr>
        <w:tab/>
      </w:r>
      <w:r w:rsidR="00C96D1F">
        <w:rPr>
          <w:sz w:val="20"/>
          <w:szCs w:val="20"/>
        </w:rPr>
        <w:tab/>
      </w:r>
      <w:r w:rsidR="00C96D1F">
        <w:rPr>
          <w:sz w:val="20"/>
          <w:szCs w:val="20"/>
        </w:rPr>
        <w:tab/>
      </w:r>
      <w:r w:rsidR="00C96D1F">
        <w:rPr>
          <w:sz w:val="20"/>
          <w:szCs w:val="20"/>
        </w:rPr>
        <w:tab/>
      </w:r>
      <w:r w:rsidR="00C96D1F">
        <w:rPr>
          <w:sz w:val="20"/>
          <w:szCs w:val="20"/>
        </w:rPr>
        <w:tab/>
      </w:r>
      <w:r w:rsidR="00C96D1F">
        <w:rPr>
          <w:sz w:val="20"/>
          <w:szCs w:val="20"/>
        </w:rPr>
        <w:tab/>
      </w:r>
      <w:r w:rsidR="00C96D1F">
        <w:rPr>
          <w:sz w:val="20"/>
          <w:szCs w:val="20"/>
        </w:rPr>
        <w:tab/>
      </w:r>
      <w:r w:rsidR="00C96D1F">
        <w:rPr>
          <w:sz w:val="20"/>
          <w:szCs w:val="20"/>
        </w:rPr>
        <w:tab/>
      </w:r>
      <w:r w:rsidR="00C96D1F">
        <w:rPr>
          <w:sz w:val="20"/>
          <w:szCs w:val="20"/>
        </w:rPr>
        <w:tab/>
      </w:r>
      <w:r w:rsidR="00C96D1F">
        <w:rPr>
          <w:sz w:val="20"/>
          <w:szCs w:val="20"/>
        </w:rPr>
        <w:tab/>
      </w:r>
      <w:r w:rsidR="00C96D1F">
        <w:rPr>
          <w:sz w:val="20"/>
          <w:szCs w:val="20"/>
        </w:rPr>
        <w:tab/>
      </w:r>
      <w:r w:rsidR="00C96D1F">
        <w:rPr>
          <w:sz w:val="20"/>
          <w:szCs w:val="20"/>
        </w:rPr>
        <w:tab/>
      </w:r>
      <w:r w:rsidR="00C96D1F">
        <w:rPr>
          <w:sz w:val="20"/>
          <w:szCs w:val="20"/>
        </w:rPr>
        <w:tab/>
      </w:r>
      <w:r w:rsidR="00C96D1F">
        <w:rPr>
          <w:sz w:val="20"/>
          <w:szCs w:val="20"/>
        </w:rPr>
        <w:tab/>
      </w:r>
      <w:r w:rsidR="00C96D1F">
        <w:rPr>
          <w:sz w:val="20"/>
          <w:szCs w:val="20"/>
        </w:rPr>
        <w:tab/>
      </w:r>
      <w:r w:rsidR="00CB4E1F" w:rsidRPr="00C43E8D">
        <w:rPr>
          <w:sz w:val="20"/>
          <w:szCs w:val="20"/>
        </w:rPr>
        <w:tab/>
      </w:r>
      <w:r w:rsidR="00CB4E1F" w:rsidRPr="00C43E8D">
        <w:rPr>
          <w:sz w:val="20"/>
          <w:szCs w:val="20"/>
        </w:rPr>
        <w:tab/>
        <w:t>(2)</w:t>
      </w:r>
    </w:p>
    <w:p w14:paraId="7211ED8A" w14:textId="6474D2DA" w:rsidR="001C5D2C" w:rsidRDefault="00C43E8D" w:rsidP="001C5D2C">
      <w:pPr>
        <w:spacing w:after="120" w:line="480" w:lineRule="auto"/>
        <w:jc w:val="both"/>
        <w:rPr>
          <w:sz w:val="20"/>
          <w:szCs w:val="20"/>
        </w:rPr>
      </w:pPr>
      <w:r w:rsidRPr="00C43E8D">
        <w:rPr>
          <w:sz w:val="20"/>
          <w:szCs w:val="20"/>
        </w:rPr>
        <w:t xml:space="preserve">where </w:t>
      </w:r>
      <w:r w:rsidRPr="00065828">
        <w:rPr>
          <w:i/>
          <w:sz w:val="20"/>
          <w:szCs w:val="20"/>
        </w:rPr>
        <w:t>E</w:t>
      </w:r>
      <w:r w:rsidRPr="00065828">
        <w:rPr>
          <w:i/>
          <w:sz w:val="20"/>
          <w:szCs w:val="20"/>
          <w:vertAlign w:val="subscript"/>
        </w:rPr>
        <w:t>ac</w:t>
      </w:r>
      <w:r w:rsidRPr="00C43E8D">
        <w:rPr>
          <w:sz w:val="20"/>
          <w:szCs w:val="20"/>
        </w:rPr>
        <w:t xml:space="preserve"> is the activation energy that describes the ener</w:t>
      </w:r>
      <w:r w:rsidR="004A4012">
        <w:rPr>
          <w:sz w:val="20"/>
          <w:szCs w:val="20"/>
        </w:rPr>
        <w:t>gy of the recombination site</w:t>
      </w:r>
      <w:r w:rsidR="00461DE5">
        <w:rPr>
          <w:sz w:val="20"/>
          <w:szCs w:val="20"/>
        </w:rPr>
        <w:t xml:space="preserve">. </w:t>
      </w:r>
      <w:r w:rsidR="001C0B74">
        <w:rPr>
          <w:sz w:val="20"/>
          <w:szCs w:val="20"/>
        </w:rPr>
        <w:t>Good curve fit</w:t>
      </w:r>
      <w:r w:rsidR="00913A85">
        <w:rPr>
          <w:sz w:val="20"/>
          <w:szCs w:val="20"/>
        </w:rPr>
        <w:t>ting</w:t>
      </w:r>
      <w:r w:rsidR="001C0B74">
        <w:rPr>
          <w:sz w:val="20"/>
          <w:szCs w:val="20"/>
        </w:rPr>
        <w:t xml:space="preserve"> was obtained at the low bias regime (&lt;</w:t>
      </w:r>
      <w:r w:rsidR="00111546">
        <w:rPr>
          <w:sz w:val="20"/>
          <w:szCs w:val="20"/>
        </w:rPr>
        <w:t xml:space="preserve"> </w:t>
      </w:r>
      <w:r w:rsidR="001C0B74">
        <w:rPr>
          <w:sz w:val="20"/>
          <w:szCs w:val="20"/>
        </w:rPr>
        <w:t xml:space="preserve">0.35V) </w:t>
      </w:r>
      <w:r w:rsidR="00F82583">
        <w:rPr>
          <w:sz w:val="20"/>
          <w:szCs w:val="20"/>
        </w:rPr>
        <w:t>where</w:t>
      </w:r>
      <w:r w:rsidR="001C0B74">
        <w:rPr>
          <w:sz w:val="20"/>
          <w:szCs w:val="20"/>
        </w:rPr>
        <w:t xml:space="preserve"> series resistance and high injection effect are insignificant. </w:t>
      </w:r>
      <w:r w:rsidR="008760F4" w:rsidRPr="00BB631C">
        <w:rPr>
          <w:sz w:val="20"/>
          <w:szCs w:val="20"/>
        </w:rPr>
        <w:t>The</w:t>
      </w:r>
      <w:r w:rsidR="00A70F8E" w:rsidRPr="00BB631C">
        <w:rPr>
          <w:sz w:val="20"/>
          <w:szCs w:val="20"/>
        </w:rPr>
        <w:t xml:space="preserve"> room temperature</w:t>
      </w:r>
      <w:r w:rsidR="008760F4" w:rsidRPr="00BB631C">
        <w:rPr>
          <w:sz w:val="20"/>
          <w:szCs w:val="20"/>
        </w:rPr>
        <w:t xml:space="preserve"> ideality factor</w:t>
      </w:r>
      <w:r w:rsidR="00A70F8E" w:rsidRPr="00BB631C">
        <w:rPr>
          <w:sz w:val="20"/>
          <w:szCs w:val="20"/>
        </w:rPr>
        <w:t>s</w:t>
      </w:r>
      <w:r w:rsidR="008760F4" w:rsidRPr="00BB631C">
        <w:rPr>
          <w:sz w:val="20"/>
          <w:szCs w:val="20"/>
        </w:rPr>
        <w:t xml:space="preserve"> extracted from sample 1 and </w:t>
      </w:r>
      <w:r w:rsidR="00A70F8E" w:rsidRPr="00BB631C">
        <w:rPr>
          <w:sz w:val="20"/>
          <w:szCs w:val="20"/>
        </w:rPr>
        <w:t xml:space="preserve">sample </w:t>
      </w:r>
      <w:r w:rsidR="008760F4" w:rsidRPr="00BB631C">
        <w:rPr>
          <w:sz w:val="20"/>
          <w:szCs w:val="20"/>
        </w:rPr>
        <w:t xml:space="preserve">2 </w:t>
      </w:r>
      <w:r w:rsidR="00A70F8E" w:rsidRPr="00BB631C">
        <w:rPr>
          <w:sz w:val="20"/>
          <w:szCs w:val="20"/>
        </w:rPr>
        <w:t xml:space="preserve">are </w:t>
      </w:r>
      <w:r w:rsidR="008760F4" w:rsidRPr="00BB631C">
        <w:rPr>
          <w:sz w:val="20"/>
          <w:szCs w:val="20"/>
        </w:rPr>
        <w:t xml:space="preserve">4.3 and 3.5, respectively. </w:t>
      </w:r>
      <w:r w:rsidR="00F435E0" w:rsidRPr="00BB631C">
        <w:rPr>
          <w:sz w:val="20"/>
          <w:szCs w:val="20"/>
        </w:rPr>
        <w:t>Several</w:t>
      </w:r>
      <w:r w:rsidR="00461DE5" w:rsidRPr="00BB631C">
        <w:rPr>
          <w:sz w:val="20"/>
          <w:szCs w:val="20"/>
        </w:rPr>
        <w:t xml:space="preserve"> groups have reported ideality factors greater than two in GaN PN junctions</w:t>
      </w:r>
      <w:r w:rsidR="004A4012">
        <w:rPr>
          <w:sz w:val="20"/>
          <w:szCs w:val="20"/>
        </w:rPr>
        <w:t xml:space="preserve"> </w:t>
      </w:r>
      <w:r w:rsidR="00461DE5" w:rsidRPr="00BB631C">
        <w:rPr>
          <w:sz w:val="20"/>
          <w:szCs w:val="20"/>
        </w:rPr>
        <w:t>which contradicts the</w:t>
      </w:r>
      <w:r w:rsidR="0059694E" w:rsidRPr="00BB631C">
        <w:rPr>
          <w:sz w:val="20"/>
          <w:szCs w:val="20"/>
        </w:rPr>
        <w:t xml:space="preserve"> </w:t>
      </w:r>
      <w:r w:rsidR="00AA1DE6">
        <w:rPr>
          <w:sz w:val="20"/>
          <w:szCs w:val="20"/>
        </w:rPr>
        <w:t>G-R</w:t>
      </w:r>
      <w:r w:rsidR="00461DE5" w:rsidRPr="00BB631C">
        <w:rPr>
          <w:sz w:val="20"/>
          <w:szCs w:val="20"/>
        </w:rPr>
        <w:t xml:space="preserve"> model.</w:t>
      </w:r>
      <w:r w:rsidR="00F435E0" w:rsidRPr="00BB631C">
        <w:rPr>
          <w:sz w:val="20"/>
          <w:szCs w:val="20"/>
        </w:rPr>
        <w:t xml:space="preserve"> </w:t>
      </w:r>
      <w:r w:rsidR="00500F43">
        <w:rPr>
          <w:sz w:val="20"/>
          <w:szCs w:val="20"/>
        </w:rPr>
        <w:t>The exact reason for the high ideality factor</w:t>
      </w:r>
      <w:r w:rsidR="00913A85">
        <w:rPr>
          <w:sz w:val="20"/>
          <w:szCs w:val="20"/>
        </w:rPr>
        <w:t xml:space="preserve"> in our samples</w:t>
      </w:r>
      <w:r w:rsidR="00DE78E0">
        <w:rPr>
          <w:sz w:val="20"/>
          <w:szCs w:val="20"/>
        </w:rPr>
        <w:t xml:space="preserve"> is unclear</w:t>
      </w:r>
      <w:r w:rsidR="00500F43">
        <w:rPr>
          <w:sz w:val="20"/>
          <w:szCs w:val="20"/>
        </w:rPr>
        <w:t xml:space="preserve">. </w:t>
      </w:r>
      <w:r w:rsidR="00F101F2" w:rsidRPr="00BB631C">
        <w:rPr>
          <w:sz w:val="20"/>
          <w:szCs w:val="20"/>
        </w:rPr>
        <w:t>Shah et al.</w:t>
      </w:r>
      <w:r w:rsidR="004A4012">
        <w:rPr>
          <w:sz w:val="20"/>
          <w:szCs w:val="20"/>
        </w:rPr>
        <w:t xml:space="preserve"> [10]</w:t>
      </w:r>
      <w:r w:rsidR="00F101F2" w:rsidRPr="00BB631C">
        <w:rPr>
          <w:sz w:val="20"/>
          <w:szCs w:val="20"/>
        </w:rPr>
        <w:t xml:space="preserve"> attributed this behavior to the summation of </w:t>
      </w:r>
      <w:r w:rsidR="00FD0462" w:rsidRPr="00BB631C">
        <w:rPr>
          <w:i/>
          <w:sz w:val="20"/>
          <w:szCs w:val="20"/>
        </w:rPr>
        <w:t>n</w:t>
      </w:r>
      <w:r w:rsidR="00F101F2" w:rsidRPr="00BB631C">
        <w:rPr>
          <w:sz w:val="20"/>
          <w:szCs w:val="20"/>
        </w:rPr>
        <w:t xml:space="preserve"> of each rectifying junction within the structure</w:t>
      </w:r>
      <w:r w:rsidR="00567365">
        <w:rPr>
          <w:sz w:val="20"/>
          <w:szCs w:val="20"/>
        </w:rPr>
        <w:t>, including the contacts</w:t>
      </w:r>
      <w:r w:rsidR="006C5235" w:rsidRPr="00BB631C">
        <w:rPr>
          <w:sz w:val="20"/>
          <w:szCs w:val="20"/>
        </w:rPr>
        <w:t>.</w:t>
      </w:r>
      <w:r w:rsidR="00500F43">
        <w:rPr>
          <w:sz w:val="20"/>
          <w:szCs w:val="20"/>
        </w:rPr>
        <w:t xml:space="preserve"> </w:t>
      </w:r>
      <w:r w:rsidR="0072028A" w:rsidRPr="003F10B1">
        <w:rPr>
          <w:sz w:val="20"/>
          <w:szCs w:val="20"/>
        </w:rPr>
        <w:t>I</w:t>
      </w:r>
      <w:r w:rsidR="000E2BAE" w:rsidRPr="003F10B1">
        <w:rPr>
          <w:sz w:val="20"/>
          <w:szCs w:val="20"/>
        </w:rPr>
        <w:t>n our case</w:t>
      </w:r>
      <w:r w:rsidR="0072028A" w:rsidRPr="003F10B1">
        <w:rPr>
          <w:sz w:val="20"/>
          <w:szCs w:val="20"/>
        </w:rPr>
        <w:t>,</w:t>
      </w:r>
      <w:r w:rsidR="000E2BAE" w:rsidRPr="003F10B1">
        <w:rPr>
          <w:sz w:val="20"/>
          <w:szCs w:val="20"/>
        </w:rPr>
        <w:t xml:space="preserve"> </w:t>
      </w:r>
      <w:r w:rsidR="0072028A" w:rsidRPr="003F10B1">
        <w:rPr>
          <w:sz w:val="20"/>
          <w:szCs w:val="20"/>
        </w:rPr>
        <w:t xml:space="preserve">although </w:t>
      </w:r>
      <w:r w:rsidR="00567365" w:rsidRPr="003F10B1">
        <w:rPr>
          <w:sz w:val="20"/>
          <w:szCs w:val="20"/>
        </w:rPr>
        <w:t>the contacts are ohmic as confirmed by CTLM measurements,</w:t>
      </w:r>
      <w:r w:rsidR="0072028A" w:rsidRPr="003F10B1">
        <w:rPr>
          <w:sz w:val="20"/>
          <w:szCs w:val="20"/>
        </w:rPr>
        <w:t xml:space="preserve"> </w:t>
      </w:r>
      <w:r w:rsidR="00692BD3" w:rsidRPr="003F10B1">
        <w:rPr>
          <w:sz w:val="20"/>
          <w:szCs w:val="20"/>
        </w:rPr>
        <w:t xml:space="preserve">at low currents </w:t>
      </w:r>
      <w:r w:rsidR="002C41E5" w:rsidRPr="003F10B1">
        <w:rPr>
          <w:sz w:val="20"/>
          <w:szCs w:val="20"/>
        </w:rPr>
        <w:t xml:space="preserve">the </w:t>
      </w:r>
      <w:r w:rsidR="002B543C" w:rsidRPr="003F10B1">
        <w:rPr>
          <w:sz w:val="20"/>
          <w:szCs w:val="20"/>
        </w:rPr>
        <w:t xml:space="preserve">n+/n-GaN junction </w:t>
      </w:r>
      <w:r w:rsidR="0072028A" w:rsidRPr="003F10B1">
        <w:rPr>
          <w:sz w:val="20"/>
          <w:szCs w:val="20"/>
        </w:rPr>
        <w:t>might</w:t>
      </w:r>
      <w:r w:rsidR="002B543C" w:rsidRPr="003F10B1">
        <w:rPr>
          <w:sz w:val="20"/>
          <w:szCs w:val="20"/>
        </w:rPr>
        <w:t xml:space="preserve"> contribute to additional </w:t>
      </w:r>
      <w:r w:rsidR="002B543C" w:rsidRPr="00F21A50">
        <w:rPr>
          <w:i/>
          <w:sz w:val="20"/>
          <w:szCs w:val="20"/>
        </w:rPr>
        <w:t>n</w:t>
      </w:r>
      <w:r w:rsidR="0072028A" w:rsidRPr="003F10B1">
        <w:rPr>
          <w:sz w:val="20"/>
          <w:szCs w:val="20"/>
        </w:rPr>
        <w:t xml:space="preserve"> due to the abrupt change in doping profile</w:t>
      </w:r>
      <w:r w:rsidR="002B543C" w:rsidRPr="003F10B1">
        <w:rPr>
          <w:sz w:val="20"/>
          <w:szCs w:val="20"/>
        </w:rPr>
        <w:t>.</w:t>
      </w:r>
      <w:r w:rsidR="00B0015A">
        <w:rPr>
          <w:sz w:val="20"/>
          <w:szCs w:val="20"/>
        </w:rPr>
        <w:t xml:space="preserve"> </w:t>
      </w:r>
      <w:r w:rsidR="002C41E5">
        <w:rPr>
          <w:sz w:val="20"/>
          <w:szCs w:val="20"/>
        </w:rPr>
        <w:t>Another</w:t>
      </w:r>
      <w:r w:rsidR="00567365">
        <w:rPr>
          <w:sz w:val="20"/>
          <w:szCs w:val="20"/>
        </w:rPr>
        <w:t xml:space="preserve"> possibility</w:t>
      </w:r>
      <w:r w:rsidR="00500F43">
        <w:rPr>
          <w:sz w:val="20"/>
          <w:szCs w:val="20"/>
        </w:rPr>
        <w:t>,</w:t>
      </w:r>
      <w:r w:rsidR="00567365">
        <w:rPr>
          <w:sz w:val="20"/>
          <w:szCs w:val="20"/>
        </w:rPr>
        <w:t xml:space="preserve"> as</w:t>
      </w:r>
      <w:r w:rsidR="00500F43">
        <w:rPr>
          <w:sz w:val="20"/>
          <w:szCs w:val="20"/>
        </w:rPr>
        <w:t xml:space="preserve"> explain</w:t>
      </w:r>
      <w:r w:rsidR="00567365">
        <w:rPr>
          <w:sz w:val="20"/>
          <w:szCs w:val="20"/>
        </w:rPr>
        <w:t>ed</w:t>
      </w:r>
      <w:r w:rsidR="002C41E5">
        <w:rPr>
          <w:sz w:val="20"/>
          <w:szCs w:val="20"/>
        </w:rPr>
        <w:t xml:space="preserve"> by Hurni et al.</w:t>
      </w:r>
      <w:r w:rsidR="004A4012">
        <w:rPr>
          <w:sz w:val="20"/>
          <w:szCs w:val="20"/>
        </w:rPr>
        <w:t xml:space="preserve"> [8]</w:t>
      </w:r>
      <w:r w:rsidR="00567365">
        <w:rPr>
          <w:sz w:val="20"/>
          <w:szCs w:val="20"/>
        </w:rPr>
        <w:t>, is due to</w:t>
      </w:r>
      <w:r w:rsidR="00500F43">
        <w:rPr>
          <w:sz w:val="20"/>
          <w:szCs w:val="20"/>
        </w:rPr>
        <w:t xml:space="preserve"> the high density of interfacial defects, dislocation</w:t>
      </w:r>
      <w:r w:rsidR="00E16DAE">
        <w:rPr>
          <w:sz w:val="20"/>
          <w:szCs w:val="20"/>
        </w:rPr>
        <w:t>s</w:t>
      </w:r>
      <w:r w:rsidR="00500F43">
        <w:rPr>
          <w:sz w:val="20"/>
          <w:szCs w:val="20"/>
        </w:rPr>
        <w:t xml:space="preserve"> and non-uniformity of the doping.</w:t>
      </w:r>
      <w:r w:rsidR="00F101F2" w:rsidRPr="00BB631C">
        <w:rPr>
          <w:sz w:val="20"/>
          <w:szCs w:val="20"/>
        </w:rPr>
        <w:t xml:space="preserve"> </w:t>
      </w:r>
    </w:p>
    <w:p w14:paraId="36DE8E47" w14:textId="768D2398" w:rsidR="00C17299" w:rsidRDefault="005B025C" w:rsidP="001C5D2C">
      <w:pPr>
        <w:spacing w:after="120" w:line="480" w:lineRule="auto"/>
        <w:jc w:val="center"/>
      </w:pPr>
      <w:r>
        <w:rPr>
          <w:rFonts w:eastAsia="Malgun Gothic" w:cs="Times"/>
          <w:noProof/>
          <w:sz w:val="22"/>
          <w:lang w:val="en-GB" w:eastAsia="en-GB"/>
        </w:rPr>
        <mc:AlternateContent>
          <mc:Choice Requires="wps">
            <w:drawing>
              <wp:anchor distT="0" distB="0" distL="114300" distR="114300" simplePos="0" relativeHeight="251656704" behindDoc="0" locked="0" layoutInCell="1" allowOverlap="1" wp14:anchorId="23780E99" wp14:editId="08E6365C">
                <wp:simplePos x="0" y="0"/>
                <wp:positionH relativeFrom="column">
                  <wp:posOffset>2026055</wp:posOffset>
                </wp:positionH>
                <wp:positionV relativeFrom="paragraph">
                  <wp:posOffset>2223833</wp:posOffset>
                </wp:positionV>
                <wp:extent cx="2524125" cy="350520"/>
                <wp:effectExtent l="0" t="0" r="0" b="0"/>
                <wp:wrapNone/>
                <wp:docPr id="206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5EE56" w14:textId="77777777" w:rsidR="00F31F6F" w:rsidRDefault="00F31F6F" w:rsidP="00F31F6F">
                            <w:pPr>
                              <w:rPr>
                                <w:sz w:val="20"/>
                              </w:rPr>
                            </w:pPr>
                            <w:r>
                              <w:rPr>
                                <w:sz w:val="20"/>
                              </w:rPr>
                              <w:t xml:space="preserve">Fig.5. </w:t>
                            </w:r>
                            <w:r w:rsidRPr="006F6905">
                              <w:rPr>
                                <w:rFonts w:eastAsia="SimSun"/>
                                <w:sz w:val="18"/>
                                <w:lang w:eastAsia="zh-CN"/>
                              </w:rPr>
                              <w:t xml:space="preserve">Temperature dependent </w:t>
                            </w:r>
                            <w:r>
                              <w:rPr>
                                <w:rFonts w:eastAsia="SimSun"/>
                                <w:sz w:val="18"/>
                                <w:lang w:eastAsia="zh-CN"/>
                              </w:rPr>
                              <w:t>of ideality factor</w:t>
                            </w:r>
                            <w:r w:rsidRPr="00F21A50">
                              <w:rPr>
                                <w:rFonts w:eastAsia="SimSun"/>
                                <w:i/>
                                <w:sz w:val="18"/>
                                <w:lang w:eastAsia="zh-CN"/>
                              </w:rPr>
                              <w:t xml:space="preserve"> n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780E99" id="Rectangle 41" o:spid="_x0000_s1030" style="position:absolute;left:0;text-align:left;margin-left:159.55pt;margin-top:175.1pt;width:198.75pt;height:2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" filled="f" stroked="f">
                <v:textbox style="mso-fit-shape-to-text:t">
                  <w:txbxContent>
                    <w:p w14:paraId="5875EE56" w14:textId="77777777" w:rsidR="00F31F6F" w:rsidRDefault="00F31F6F" w:rsidP="00F31F6F">
                      <w:pPr>
                        <w:rPr>
                          <w:sz w:val="20"/>
                        </w:rPr>
                      </w:pPr>
                      <w:r>
                        <w:rPr>
                          <w:sz w:val="20"/>
                        </w:rPr>
                        <w:t xml:space="preserve">Fig.5. </w:t>
                      </w:r>
                      <w:r w:rsidRPr="006F6905">
                        <w:rPr>
                          <w:rFonts w:eastAsia="SimSun"/>
                          <w:sz w:val="18"/>
                          <w:lang w:eastAsia="zh-CN"/>
                        </w:rPr>
                        <w:t xml:space="preserve">Temperature dependent </w:t>
                      </w:r>
                      <w:r>
                        <w:rPr>
                          <w:rFonts w:eastAsia="SimSun"/>
                          <w:sz w:val="18"/>
                          <w:lang w:eastAsia="zh-CN"/>
                        </w:rPr>
                        <w:t>of ideality factor</w:t>
                      </w:r>
                      <w:r w:rsidRPr="00F21A50">
                        <w:rPr>
                          <w:rFonts w:eastAsia="SimSun"/>
                          <w:i/>
                          <w:sz w:val="18"/>
                          <w:lang w:eastAsia="zh-CN"/>
                        </w:rPr>
                        <w:t xml:space="preserve"> n </w:t>
                      </w:r>
                    </w:p>
                  </w:txbxContent>
                </v:textbox>
              </v:rect>
            </w:pict>
          </mc:Fallback>
        </mc:AlternateContent>
      </w:r>
      <w:r>
        <w:rPr>
          <w:noProof/>
          <w:lang w:val="en-GB" w:eastAsia="en-GB"/>
        </w:rPr>
        <w:drawing>
          <wp:inline distT="0" distB="0" distL="0" distR="0" wp14:anchorId="5422E396" wp14:editId="3C56CE9E">
            <wp:extent cx="2692800"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92800" cy="2160000"/>
                    </a:xfrm>
                    <a:prstGeom prst="rect">
                      <a:avLst/>
                    </a:prstGeom>
                  </pic:spPr>
                </pic:pic>
              </a:graphicData>
            </a:graphic>
          </wp:inline>
        </w:drawing>
      </w:r>
    </w:p>
    <w:p w14:paraId="14082DA5" w14:textId="776EF3D5" w:rsidR="001C5D2C" w:rsidRDefault="001C5D2C" w:rsidP="001C5D2C">
      <w:pPr>
        <w:spacing w:after="120" w:line="480" w:lineRule="auto"/>
        <w:jc w:val="center"/>
        <w:rPr>
          <w:sz w:val="20"/>
          <w:szCs w:val="20"/>
        </w:rPr>
      </w:pPr>
    </w:p>
    <w:p w14:paraId="45D44DFE" w14:textId="69243C27" w:rsidR="001C5D2C" w:rsidRDefault="00CE52DF" w:rsidP="00DC1825">
      <w:pPr>
        <w:spacing w:after="120" w:line="480" w:lineRule="auto"/>
        <w:ind w:firstLine="357"/>
        <w:jc w:val="both"/>
        <w:rPr>
          <w:sz w:val="20"/>
          <w:szCs w:val="20"/>
        </w:rPr>
      </w:pPr>
      <w:r w:rsidRPr="00BB631C">
        <w:rPr>
          <w:sz w:val="20"/>
          <w:szCs w:val="20"/>
        </w:rPr>
        <w:t>On the other hand, a</w:t>
      </w:r>
      <w:r w:rsidR="001B5A97" w:rsidRPr="00BB631C">
        <w:rPr>
          <w:sz w:val="20"/>
          <w:szCs w:val="20"/>
        </w:rPr>
        <w:t xml:space="preserve"> </w:t>
      </w:r>
      <w:r w:rsidR="00B309BE" w:rsidRPr="00BB631C">
        <w:rPr>
          <w:sz w:val="20"/>
          <w:szCs w:val="20"/>
        </w:rPr>
        <w:t>tunneling current in the junction may</w:t>
      </w:r>
      <w:r w:rsidR="00F101F2" w:rsidRPr="00BB631C">
        <w:rPr>
          <w:sz w:val="20"/>
          <w:szCs w:val="20"/>
        </w:rPr>
        <w:t xml:space="preserve"> </w:t>
      </w:r>
      <w:r w:rsidRPr="00BB631C">
        <w:rPr>
          <w:sz w:val="20"/>
          <w:szCs w:val="20"/>
        </w:rPr>
        <w:t xml:space="preserve">also </w:t>
      </w:r>
      <w:r w:rsidR="00B309BE" w:rsidRPr="00BB631C">
        <w:rPr>
          <w:sz w:val="20"/>
          <w:szCs w:val="20"/>
        </w:rPr>
        <w:t xml:space="preserve">result in </w:t>
      </w:r>
      <w:r w:rsidR="00FD0462" w:rsidRPr="00BB631C">
        <w:rPr>
          <w:i/>
          <w:sz w:val="20"/>
          <w:szCs w:val="20"/>
        </w:rPr>
        <w:t>n</w:t>
      </w:r>
      <w:r w:rsidR="00FD0462" w:rsidRPr="00BB631C">
        <w:rPr>
          <w:sz w:val="20"/>
          <w:szCs w:val="20"/>
        </w:rPr>
        <w:t>&gt;2</w:t>
      </w:r>
      <w:r w:rsidR="00F67910" w:rsidRPr="00BB631C">
        <w:rPr>
          <w:sz w:val="20"/>
          <w:szCs w:val="20"/>
        </w:rPr>
        <w:t xml:space="preserve"> which can be identified when </w:t>
      </w:r>
      <w:r w:rsidR="00F010AF" w:rsidRPr="00BB631C">
        <w:rPr>
          <w:i/>
          <w:sz w:val="20"/>
          <w:szCs w:val="20"/>
        </w:rPr>
        <w:t>n</w:t>
      </w:r>
      <w:r w:rsidR="00F010AF" w:rsidRPr="00BB631C">
        <w:rPr>
          <w:sz w:val="20"/>
          <w:szCs w:val="20"/>
        </w:rPr>
        <w:t xml:space="preserve"> is inversely proportional to </w:t>
      </w:r>
      <w:r w:rsidR="00F010AF" w:rsidRPr="00BB631C">
        <w:rPr>
          <w:i/>
          <w:sz w:val="20"/>
          <w:szCs w:val="20"/>
        </w:rPr>
        <w:t>T</w:t>
      </w:r>
      <w:r w:rsidR="004A4012" w:rsidRPr="004A4012">
        <w:rPr>
          <w:sz w:val="20"/>
          <w:szCs w:val="20"/>
        </w:rPr>
        <w:t xml:space="preserve"> [11-14]</w:t>
      </w:r>
      <w:r w:rsidR="00B706F4" w:rsidRPr="00BB631C">
        <w:rPr>
          <w:sz w:val="20"/>
          <w:szCs w:val="20"/>
        </w:rPr>
        <w:t>.</w:t>
      </w:r>
      <w:r w:rsidR="002C41E5" w:rsidRPr="00BB631C">
        <w:rPr>
          <w:sz w:val="20"/>
          <w:szCs w:val="20"/>
        </w:rPr>
        <w:t xml:space="preserve">The plot of </w:t>
      </w:r>
      <w:r w:rsidR="002C41E5" w:rsidRPr="00BB631C">
        <w:rPr>
          <w:i/>
          <w:sz w:val="20"/>
          <w:szCs w:val="20"/>
        </w:rPr>
        <w:t>n</w:t>
      </w:r>
      <w:r w:rsidR="002C41E5" w:rsidRPr="00BB631C">
        <w:rPr>
          <w:sz w:val="20"/>
          <w:szCs w:val="20"/>
        </w:rPr>
        <w:t xml:space="preserve"> versus </w:t>
      </w:r>
      <w:r w:rsidR="002C41E5" w:rsidRPr="00BB631C">
        <w:rPr>
          <w:i/>
          <w:sz w:val="20"/>
          <w:szCs w:val="20"/>
        </w:rPr>
        <w:t>T</w:t>
      </w:r>
      <w:r w:rsidR="002C41E5" w:rsidRPr="00BB631C">
        <w:rPr>
          <w:sz w:val="20"/>
          <w:szCs w:val="20"/>
        </w:rPr>
        <w:t xml:space="preserve"> is given in Fig. 5. </w:t>
      </w:r>
      <w:r w:rsidR="007042E7" w:rsidRPr="006548EB">
        <w:rPr>
          <w:sz w:val="20"/>
          <w:szCs w:val="20"/>
        </w:rPr>
        <w:t xml:space="preserve">In sample 1, </w:t>
      </w:r>
      <w:r w:rsidR="007042E7" w:rsidRPr="006548EB">
        <w:rPr>
          <w:i/>
          <w:sz w:val="20"/>
          <w:szCs w:val="20"/>
        </w:rPr>
        <w:t>n</w:t>
      </w:r>
      <w:r w:rsidR="007042E7" w:rsidRPr="006548EB">
        <w:rPr>
          <w:sz w:val="20"/>
          <w:szCs w:val="20"/>
        </w:rPr>
        <w:t xml:space="preserve"> reduces to 3.8 when </w:t>
      </w:r>
      <w:r w:rsidR="007042E7" w:rsidRPr="006548EB">
        <w:rPr>
          <w:i/>
          <w:sz w:val="20"/>
          <w:szCs w:val="20"/>
        </w:rPr>
        <w:t>T</w:t>
      </w:r>
      <w:r w:rsidR="007042E7" w:rsidRPr="006548EB">
        <w:rPr>
          <w:sz w:val="20"/>
          <w:szCs w:val="20"/>
        </w:rPr>
        <w:t xml:space="preserve"> increases to 340 K which is a signature of a tunneling mechanism. </w:t>
      </w:r>
      <w:r w:rsidR="00DC1825">
        <w:rPr>
          <w:sz w:val="20"/>
          <w:szCs w:val="20"/>
        </w:rPr>
        <w:t>Within this temperature range</w:t>
      </w:r>
      <w:r w:rsidR="00807739">
        <w:rPr>
          <w:sz w:val="20"/>
          <w:szCs w:val="20"/>
        </w:rPr>
        <w:t>,</w:t>
      </w:r>
      <w:r w:rsidR="00822EE9" w:rsidRPr="006548EB">
        <w:rPr>
          <w:sz w:val="20"/>
          <w:szCs w:val="20"/>
        </w:rPr>
        <w:t xml:space="preserve"> </w:t>
      </w:r>
      <w:r w:rsidR="00F5778E">
        <w:rPr>
          <w:sz w:val="20"/>
          <w:szCs w:val="20"/>
        </w:rPr>
        <w:t>ln(</w:t>
      </w:r>
      <w:r w:rsidR="007042E7" w:rsidRPr="006548EB">
        <w:rPr>
          <w:i/>
          <w:sz w:val="20"/>
          <w:szCs w:val="20"/>
        </w:rPr>
        <w:t>I</w:t>
      </w:r>
      <w:r w:rsidR="007042E7" w:rsidRPr="006548EB">
        <w:rPr>
          <w:iCs/>
          <w:sz w:val="20"/>
          <w:szCs w:val="20"/>
          <w:vertAlign w:val="subscript"/>
        </w:rPr>
        <w:t>0</w:t>
      </w:r>
      <w:r w:rsidR="00F5778E" w:rsidRPr="00F5778E">
        <w:rPr>
          <w:iCs/>
          <w:sz w:val="20"/>
          <w:szCs w:val="20"/>
        </w:rPr>
        <w:t>)</w:t>
      </w:r>
      <w:r w:rsidR="00807739">
        <w:rPr>
          <w:sz w:val="20"/>
          <w:szCs w:val="20"/>
        </w:rPr>
        <w:t xml:space="preserve"> is observed to be </w:t>
      </w:r>
      <w:r w:rsidR="007042E7" w:rsidRPr="006548EB">
        <w:rPr>
          <w:sz w:val="20"/>
          <w:szCs w:val="20"/>
        </w:rPr>
        <w:t xml:space="preserve">proportional to </w:t>
      </w:r>
      <w:r w:rsidR="007042E7" w:rsidRPr="006548EB">
        <w:rPr>
          <w:i/>
          <w:sz w:val="20"/>
          <w:szCs w:val="20"/>
        </w:rPr>
        <w:t>T</w:t>
      </w:r>
      <w:r w:rsidR="007042E7" w:rsidRPr="006548EB">
        <w:rPr>
          <w:sz w:val="20"/>
          <w:szCs w:val="20"/>
        </w:rPr>
        <w:t xml:space="preserve"> which can be described by a multi-step tunneling mechanism similar to amorphous silicon PN junction</w:t>
      </w:r>
      <w:r w:rsidR="000F3ECD" w:rsidRPr="006548EB">
        <w:rPr>
          <w:sz w:val="20"/>
          <w:szCs w:val="20"/>
        </w:rPr>
        <w:t>s</w:t>
      </w:r>
      <w:r w:rsidR="004A4012">
        <w:rPr>
          <w:sz w:val="20"/>
          <w:szCs w:val="20"/>
        </w:rPr>
        <w:t xml:space="preserve"> [12]</w:t>
      </w:r>
      <w:r w:rsidR="007042E7" w:rsidRPr="006548EB">
        <w:rPr>
          <w:sz w:val="20"/>
          <w:szCs w:val="20"/>
        </w:rPr>
        <w:t xml:space="preserve"> and GaN LEDs</w:t>
      </w:r>
      <w:r w:rsidR="004A4012">
        <w:rPr>
          <w:sz w:val="20"/>
          <w:szCs w:val="20"/>
          <w:vertAlign w:val="superscript"/>
        </w:rPr>
        <w:t xml:space="preserve"> </w:t>
      </w:r>
      <w:r w:rsidR="004A4012">
        <w:rPr>
          <w:sz w:val="20"/>
          <w:szCs w:val="20"/>
        </w:rPr>
        <w:t>[15]</w:t>
      </w:r>
      <w:r w:rsidR="007042E7" w:rsidRPr="006548EB">
        <w:rPr>
          <w:sz w:val="20"/>
          <w:szCs w:val="20"/>
        </w:rPr>
        <w:t>. As a polycrystalline</w:t>
      </w:r>
      <w:r w:rsidR="00314C4C" w:rsidRPr="006548EB">
        <w:rPr>
          <w:sz w:val="20"/>
          <w:szCs w:val="20"/>
        </w:rPr>
        <w:t xml:space="preserve"> structure, tunneling is</w:t>
      </w:r>
      <w:r w:rsidR="007042E7" w:rsidRPr="006548EB">
        <w:rPr>
          <w:sz w:val="20"/>
          <w:szCs w:val="20"/>
        </w:rPr>
        <w:t xml:space="preserve"> expected at the grain boundaries between the crystallites</w:t>
      </w:r>
      <w:r w:rsidR="004A4012">
        <w:rPr>
          <w:sz w:val="20"/>
          <w:szCs w:val="20"/>
        </w:rPr>
        <w:t xml:space="preserve"> [16]</w:t>
      </w:r>
      <w:r w:rsidR="007042E7" w:rsidRPr="006548EB">
        <w:rPr>
          <w:sz w:val="20"/>
          <w:szCs w:val="20"/>
        </w:rPr>
        <w:t>.</w:t>
      </w:r>
      <w:r w:rsidR="00314C4C" w:rsidRPr="006548EB">
        <w:rPr>
          <w:sz w:val="20"/>
          <w:szCs w:val="20"/>
        </w:rPr>
        <w:t xml:space="preserve"> In addition</w:t>
      </w:r>
      <w:r w:rsidR="007042E7" w:rsidRPr="006548EB">
        <w:rPr>
          <w:sz w:val="20"/>
          <w:szCs w:val="20"/>
        </w:rPr>
        <w:t>, the high density of defects within the crystallites</w:t>
      </w:r>
      <w:r w:rsidR="009F4E19">
        <w:rPr>
          <w:sz w:val="20"/>
          <w:szCs w:val="20"/>
        </w:rPr>
        <w:t xml:space="preserve"> </w:t>
      </w:r>
      <w:r w:rsidR="007042E7" w:rsidRPr="006548EB">
        <w:rPr>
          <w:sz w:val="20"/>
          <w:szCs w:val="20"/>
        </w:rPr>
        <w:t xml:space="preserve">may </w:t>
      </w:r>
      <w:r w:rsidR="00E16DF5" w:rsidRPr="006548EB">
        <w:rPr>
          <w:sz w:val="20"/>
          <w:szCs w:val="20"/>
        </w:rPr>
        <w:t xml:space="preserve">also </w:t>
      </w:r>
      <w:r w:rsidR="002C41E5">
        <w:rPr>
          <w:sz w:val="20"/>
          <w:szCs w:val="20"/>
        </w:rPr>
        <w:t xml:space="preserve">act </w:t>
      </w:r>
      <w:r w:rsidR="00515A51">
        <w:rPr>
          <w:sz w:val="20"/>
          <w:szCs w:val="20"/>
        </w:rPr>
        <w:t xml:space="preserve">as </w:t>
      </w:r>
      <w:r w:rsidR="002C41E5">
        <w:rPr>
          <w:sz w:val="20"/>
          <w:szCs w:val="20"/>
        </w:rPr>
        <w:t>mid-gap states</w:t>
      </w:r>
      <w:r w:rsidR="007042E7" w:rsidRPr="006548EB">
        <w:rPr>
          <w:sz w:val="20"/>
          <w:szCs w:val="20"/>
        </w:rPr>
        <w:t xml:space="preserve"> and lead to defect-as</w:t>
      </w:r>
      <w:r w:rsidR="00AA1DE6">
        <w:rPr>
          <w:sz w:val="20"/>
          <w:szCs w:val="20"/>
        </w:rPr>
        <w:t xml:space="preserve">sisted tunneling. Above 340 K, </w:t>
      </w:r>
      <w:r w:rsidR="007042E7" w:rsidRPr="006548EB">
        <w:rPr>
          <w:i/>
          <w:sz w:val="20"/>
          <w:szCs w:val="20"/>
        </w:rPr>
        <w:t>n</w:t>
      </w:r>
      <w:r w:rsidR="007042E7" w:rsidRPr="006548EB">
        <w:rPr>
          <w:sz w:val="20"/>
          <w:szCs w:val="20"/>
        </w:rPr>
        <w:t xml:space="preserve"> </w:t>
      </w:r>
      <w:r w:rsidR="00CF4059">
        <w:rPr>
          <w:sz w:val="20"/>
          <w:szCs w:val="20"/>
        </w:rPr>
        <w:t>becomes independent of</w:t>
      </w:r>
      <w:r w:rsidR="007042E7" w:rsidRPr="006548EB">
        <w:rPr>
          <w:sz w:val="20"/>
          <w:szCs w:val="20"/>
        </w:rPr>
        <w:t xml:space="preserve"> </w:t>
      </w:r>
      <w:r w:rsidR="007042E7" w:rsidRPr="006548EB">
        <w:rPr>
          <w:i/>
          <w:sz w:val="20"/>
          <w:szCs w:val="20"/>
        </w:rPr>
        <w:t>T</w:t>
      </w:r>
      <w:r w:rsidR="007042E7" w:rsidRPr="006548EB">
        <w:rPr>
          <w:sz w:val="20"/>
          <w:szCs w:val="20"/>
        </w:rPr>
        <w:t xml:space="preserve"> </w:t>
      </w:r>
      <w:r w:rsidR="007042E7" w:rsidRPr="006548EB">
        <w:rPr>
          <w:rFonts w:eastAsia="SimSun"/>
          <w:sz w:val="20"/>
          <w:szCs w:val="20"/>
          <w:lang w:eastAsia="zh-CN"/>
        </w:rPr>
        <w:t xml:space="preserve">indicating a possible transition to </w:t>
      </w:r>
      <w:r w:rsidR="00E16DF5" w:rsidRPr="006548EB">
        <w:rPr>
          <w:rFonts w:eastAsia="SimSun"/>
          <w:sz w:val="20"/>
          <w:szCs w:val="20"/>
          <w:lang w:eastAsia="zh-CN"/>
        </w:rPr>
        <w:t>the</w:t>
      </w:r>
      <w:r w:rsidR="002C41E5">
        <w:rPr>
          <w:sz w:val="20"/>
          <w:szCs w:val="20"/>
        </w:rPr>
        <w:t xml:space="preserve"> G-R</w:t>
      </w:r>
      <w:r w:rsidR="007042E7" w:rsidRPr="006548EB">
        <w:rPr>
          <w:sz w:val="20"/>
          <w:szCs w:val="20"/>
        </w:rPr>
        <w:t xml:space="preserve"> mechanism.</w:t>
      </w:r>
      <w:r w:rsidR="004D3770" w:rsidRPr="006548EB">
        <w:rPr>
          <w:sz w:val="20"/>
          <w:szCs w:val="20"/>
        </w:rPr>
        <w:t xml:space="preserve"> </w:t>
      </w:r>
      <w:r w:rsidR="003C325F">
        <w:rPr>
          <w:sz w:val="20"/>
          <w:szCs w:val="20"/>
        </w:rPr>
        <w:t xml:space="preserve">A similar transition process was also observed in wafer fused GaN/GaAs diodes </w:t>
      </w:r>
      <w:r w:rsidR="003C325F" w:rsidRPr="00172ADD">
        <w:rPr>
          <w:sz w:val="20"/>
          <w:szCs w:val="20"/>
        </w:rPr>
        <w:t>[</w:t>
      </w:r>
      <w:r w:rsidR="00172ADD">
        <w:rPr>
          <w:sz w:val="20"/>
          <w:szCs w:val="20"/>
        </w:rPr>
        <w:t>17</w:t>
      </w:r>
      <w:r w:rsidR="003C325F" w:rsidRPr="00172ADD">
        <w:rPr>
          <w:sz w:val="20"/>
          <w:szCs w:val="20"/>
        </w:rPr>
        <w:t>]</w:t>
      </w:r>
      <w:r w:rsidR="003C325F">
        <w:rPr>
          <w:sz w:val="20"/>
          <w:szCs w:val="20"/>
        </w:rPr>
        <w:t xml:space="preserve">. </w:t>
      </w:r>
    </w:p>
    <w:p w14:paraId="58C40869" w14:textId="73196C9A" w:rsidR="00515A51" w:rsidRDefault="005B025C" w:rsidP="006D5A94">
      <w:pPr>
        <w:spacing w:after="120" w:line="480" w:lineRule="auto"/>
        <w:ind w:firstLine="357"/>
        <w:jc w:val="center"/>
      </w:pPr>
      <w:r>
        <w:rPr>
          <w:rFonts w:eastAsia="Malgun Gothic" w:cs="Times"/>
          <w:noProof/>
          <w:sz w:val="22"/>
          <w:lang w:val="en-GB" w:eastAsia="en-GB"/>
        </w:rPr>
        <mc:AlternateContent>
          <mc:Choice Requires="wps">
            <w:drawing>
              <wp:anchor distT="0" distB="0" distL="114300" distR="114300" simplePos="0" relativeHeight="251658752" behindDoc="0" locked="0" layoutInCell="1" allowOverlap="1" wp14:anchorId="32E6596D" wp14:editId="0FB9CB64">
                <wp:simplePos x="0" y="0"/>
                <wp:positionH relativeFrom="column">
                  <wp:posOffset>1724024</wp:posOffset>
                </wp:positionH>
                <wp:positionV relativeFrom="paragraph">
                  <wp:posOffset>2157730</wp:posOffset>
                </wp:positionV>
                <wp:extent cx="3705225" cy="431597"/>
                <wp:effectExtent l="0" t="0" r="0" b="6985"/>
                <wp:wrapNone/>
                <wp:docPr id="206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43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5339B" w14:textId="77777777" w:rsidR="00F31F6F" w:rsidRPr="00F31F6F" w:rsidRDefault="00F31F6F" w:rsidP="00F31F6F">
                            <w:pPr>
                              <w:rPr>
                                <w:rFonts w:eastAsia="SimSun"/>
                                <w:sz w:val="18"/>
                                <w:lang w:eastAsia="zh-CN"/>
                              </w:rPr>
                            </w:pPr>
                            <w:r>
                              <w:rPr>
                                <w:sz w:val="20"/>
                              </w:rPr>
                              <w:t xml:space="preserve">Fig.6. Arrhenius plot </w:t>
                            </w:r>
                            <w:r w:rsidRPr="00842EEB">
                              <w:rPr>
                                <w:rFonts w:eastAsia="SimSun"/>
                                <w:sz w:val="18"/>
                                <w:lang w:eastAsia="zh-CN"/>
                              </w:rPr>
                              <w:t xml:space="preserve">of </w:t>
                            </w:r>
                            <w:r w:rsidRPr="00842EEB">
                              <w:rPr>
                                <w:rFonts w:eastAsia="SimSun"/>
                                <w:i/>
                                <w:sz w:val="18"/>
                                <w:lang w:eastAsia="zh-CN"/>
                              </w:rPr>
                              <w:t>I</w:t>
                            </w:r>
                            <w:r w:rsidRPr="00842EEB">
                              <w:rPr>
                                <w:rFonts w:eastAsia="SimSun"/>
                                <w:i/>
                                <w:sz w:val="18"/>
                                <w:vertAlign w:val="subscript"/>
                                <w:lang w:eastAsia="zh-CN"/>
                              </w:rPr>
                              <w:t>0</w:t>
                            </w:r>
                            <w:r>
                              <w:rPr>
                                <w:rFonts w:eastAsia="SimSun"/>
                                <w:sz w:val="18"/>
                                <w:lang w:eastAsia="zh-CN"/>
                              </w:rPr>
                              <w:t>. Sample 1 is tunneling dominated at temperatures below 340 K therefore not shown in the Arrhenius plot.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E6596D" id="Rectangle 43" o:spid="_x0000_s1031" style="position:absolute;left:0;text-align:left;margin-left:135.75pt;margin-top:169.9pt;width:291.75pt;height: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" filled="f" stroked="f">
                <v:textbox>
                  <w:txbxContent>
                    <w:p w14:paraId="3F45339B" w14:textId="77777777" w:rsidR="00F31F6F" w:rsidRPr="00F31F6F" w:rsidRDefault="00F31F6F" w:rsidP="00F31F6F">
                      <w:pPr>
                        <w:rPr>
                          <w:rFonts w:eastAsia="SimSun"/>
                          <w:sz w:val="18"/>
                          <w:lang w:eastAsia="zh-CN"/>
                        </w:rPr>
                      </w:pPr>
                      <w:r>
                        <w:rPr>
                          <w:sz w:val="20"/>
                        </w:rPr>
                        <w:t xml:space="preserve">Fig.6. Arrhenius plot </w:t>
                      </w:r>
                      <w:r w:rsidRPr="00842EEB">
                        <w:rPr>
                          <w:rFonts w:eastAsia="SimSun"/>
                          <w:sz w:val="18"/>
                          <w:lang w:eastAsia="zh-CN"/>
                        </w:rPr>
                        <w:t xml:space="preserve">of </w:t>
                      </w:r>
                      <w:r w:rsidRPr="00842EEB">
                        <w:rPr>
                          <w:rFonts w:eastAsia="SimSun"/>
                          <w:i/>
                          <w:sz w:val="18"/>
                          <w:lang w:eastAsia="zh-CN"/>
                        </w:rPr>
                        <w:t>I</w:t>
                      </w:r>
                      <w:r w:rsidRPr="00842EEB">
                        <w:rPr>
                          <w:rFonts w:eastAsia="SimSun"/>
                          <w:i/>
                          <w:sz w:val="18"/>
                          <w:vertAlign w:val="subscript"/>
                          <w:lang w:eastAsia="zh-CN"/>
                        </w:rPr>
                        <w:t>0</w:t>
                      </w:r>
                      <w:r>
                        <w:rPr>
                          <w:rFonts w:eastAsia="SimSun"/>
                          <w:sz w:val="18"/>
                          <w:lang w:eastAsia="zh-CN"/>
                        </w:rPr>
                        <w:t>. Sample 1 is tunneling dominated at temperatures below 340 K therefore not shown in the Arrhenius plot.</w:t>
                      </w:r>
                    </w:p>
                  </w:txbxContent>
                </v:textbox>
              </v:rect>
            </w:pict>
          </mc:Fallback>
        </mc:AlternateContent>
      </w:r>
      <w:r>
        <w:rPr>
          <w:noProof/>
          <w:lang w:val="en-GB" w:eastAsia="en-GB"/>
        </w:rPr>
        <w:drawing>
          <wp:inline distT="0" distB="0" distL="0" distR="0" wp14:anchorId="6011AB60" wp14:editId="512EA8F0">
            <wp:extent cx="2667600" cy="216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67600" cy="2160000"/>
                    </a:xfrm>
                    <a:prstGeom prst="rect">
                      <a:avLst/>
                    </a:prstGeom>
                  </pic:spPr>
                </pic:pic>
              </a:graphicData>
            </a:graphic>
          </wp:inline>
        </w:drawing>
      </w:r>
    </w:p>
    <w:p w14:paraId="0C20E061" w14:textId="5B700269" w:rsidR="001C5D2C" w:rsidRDefault="001C5D2C" w:rsidP="006D5A94">
      <w:pPr>
        <w:spacing w:after="120" w:line="480" w:lineRule="auto"/>
        <w:ind w:firstLine="357"/>
        <w:jc w:val="center"/>
        <w:rPr>
          <w:sz w:val="20"/>
          <w:szCs w:val="20"/>
        </w:rPr>
      </w:pPr>
    </w:p>
    <w:p w14:paraId="2D5A2E7E" w14:textId="18FC5FEE" w:rsidR="00F40ADC" w:rsidRDefault="00DC1825" w:rsidP="00DC1825">
      <w:pPr>
        <w:spacing w:after="120" w:line="480" w:lineRule="auto"/>
        <w:ind w:firstLine="357"/>
        <w:jc w:val="both"/>
        <w:rPr>
          <w:sz w:val="20"/>
          <w:szCs w:val="20"/>
        </w:rPr>
      </w:pPr>
      <w:r>
        <w:rPr>
          <w:sz w:val="20"/>
          <w:szCs w:val="20"/>
        </w:rPr>
        <w:t xml:space="preserve">Fig. 6 shows the Arrhenius plot of </w:t>
      </w:r>
      <w:r w:rsidRPr="00DC1825">
        <w:rPr>
          <w:i/>
          <w:sz w:val="20"/>
          <w:szCs w:val="20"/>
        </w:rPr>
        <w:t>I</w:t>
      </w:r>
      <w:r w:rsidRPr="00DC1825">
        <w:rPr>
          <w:i/>
          <w:sz w:val="20"/>
          <w:szCs w:val="20"/>
          <w:vertAlign w:val="subscript"/>
        </w:rPr>
        <w:t>0</w:t>
      </w:r>
      <w:r>
        <w:rPr>
          <w:sz w:val="20"/>
          <w:szCs w:val="20"/>
        </w:rPr>
        <w:t xml:space="preserve"> to determine the energies of the recombination sites. </w:t>
      </w:r>
      <w:r w:rsidR="004D3770" w:rsidRPr="006548EB">
        <w:rPr>
          <w:sz w:val="20"/>
          <w:szCs w:val="20"/>
        </w:rPr>
        <w:t>However</w:t>
      </w:r>
      <w:r w:rsidR="007042E7" w:rsidRPr="006548EB">
        <w:rPr>
          <w:sz w:val="20"/>
          <w:szCs w:val="20"/>
        </w:rPr>
        <w:t xml:space="preserve">, </w:t>
      </w:r>
      <w:r w:rsidR="0076276E" w:rsidRPr="006548EB">
        <w:rPr>
          <w:sz w:val="20"/>
          <w:szCs w:val="20"/>
        </w:rPr>
        <w:t>a non-linear fit</w:t>
      </w:r>
      <w:r w:rsidR="004A427E" w:rsidRPr="006548EB">
        <w:rPr>
          <w:sz w:val="20"/>
          <w:szCs w:val="20"/>
        </w:rPr>
        <w:t xml:space="preserve"> was</w:t>
      </w:r>
      <w:r>
        <w:rPr>
          <w:sz w:val="20"/>
          <w:szCs w:val="20"/>
        </w:rPr>
        <w:t xml:space="preserve"> observed for sample 1</w:t>
      </w:r>
      <w:r w:rsidR="00172F77">
        <w:rPr>
          <w:sz w:val="20"/>
          <w:szCs w:val="20"/>
        </w:rPr>
        <w:t xml:space="preserve"> </w:t>
      </w:r>
      <w:r w:rsidR="004D3770" w:rsidRPr="006548EB">
        <w:rPr>
          <w:sz w:val="20"/>
          <w:szCs w:val="20"/>
        </w:rPr>
        <w:t>where</w:t>
      </w:r>
      <w:r w:rsidR="004A427E" w:rsidRPr="006548EB">
        <w:rPr>
          <w:sz w:val="20"/>
          <w:szCs w:val="20"/>
        </w:rPr>
        <w:t>as one would expect a straight line in the case of recombination</w:t>
      </w:r>
      <w:r w:rsidR="004D3770" w:rsidRPr="006548EB">
        <w:rPr>
          <w:sz w:val="20"/>
          <w:szCs w:val="20"/>
        </w:rPr>
        <w:t xml:space="preserve"> dominat</w:t>
      </w:r>
      <w:r w:rsidR="00863436">
        <w:rPr>
          <w:sz w:val="20"/>
          <w:szCs w:val="20"/>
        </w:rPr>
        <w:t>ed conduction</w:t>
      </w:r>
      <w:r w:rsidR="007042E7" w:rsidRPr="006548EB">
        <w:rPr>
          <w:sz w:val="20"/>
          <w:szCs w:val="20"/>
        </w:rPr>
        <w:t>.</w:t>
      </w:r>
      <w:r w:rsidR="00E16DF5" w:rsidRPr="006548EB">
        <w:rPr>
          <w:sz w:val="20"/>
          <w:szCs w:val="20"/>
        </w:rPr>
        <w:t xml:space="preserve"> </w:t>
      </w:r>
      <w:r w:rsidR="00713C57" w:rsidRPr="006548EB">
        <w:rPr>
          <w:sz w:val="20"/>
          <w:szCs w:val="20"/>
        </w:rPr>
        <w:t xml:space="preserve">A similar </w:t>
      </w:r>
      <w:r w:rsidR="00172F77">
        <w:rPr>
          <w:sz w:val="20"/>
          <w:szCs w:val="20"/>
        </w:rPr>
        <w:t>non-linearity has been</w:t>
      </w:r>
      <w:r w:rsidR="00713C57" w:rsidRPr="006548EB">
        <w:rPr>
          <w:sz w:val="20"/>
          <w:szCs w:val="20"/>
        </w:rPr>
        <w:t xml:space="preserve"> o</w:t>
      </w:r>
      <w:r w:rsidR="00E14773" w:rsidRPr="006548EB">
        <w:rPr>
          <w:sz w:val="20"/>
          <w:szCs w:val="20"/>
        </w:rPr>
        <w:t xml:space="preserve">bserved in </w:t>
      </w:r>
      <w:r w:rsidR="004A427E" w:rsidRPr="006548EB">
        <w:rPr>
          <w:sz w:val="20"/>
          <w:szCs w:val="20"/>
        </w:rPr>
        <w:t>poly</w:t>
      </w:r>
      <w:r w:rsidR="00111546">
        <w:rPr>
          <w:sz w:val="20"/>
          <w:szCs w:val="20"/>
        </w:rPr>
        <w:t>s</w:t>
      </w:r>
      <w:r w:rsidR="004A427E" w:rsidRPr="006548EB">
        <w:rPr>
          <w:sz w:val="20"/>
          <w:szCs w:val="20"/>
        </w:rPr>
        <w:t>ilicon PN</w:t>
      </w:r>
      <w:r w:rsidR="004D3770" w:rsidRPr="006548EB">
        <w:rPr>
          <w:sz w:val="20"/>
          <w:szCs w:val="20"/>
        </w:rPr>
        <w:t xml:space="preserve"> diodes</w:t>
      </w:r>
      <w:r w:rsidR="004A4012">
        <w:rPr>
          <w:sz w:val="20"/>
          <w:szCs w:val="20"/>
          <w:vertAlign w:val="superscript"/>
        </w:rPr>
        <w:t xml:space="preserve"> </w:t>
      </w:r>
      <w:r w:rsidR="004A4012">
        <w:rPr>
          <w:sz w:val="20"/>
          <w:szCs w:val="20"/>
        </w:rPr>
        <w:t>[16]</w:t>
      </w:r>
      <w:r w:rsidR="004D3770" w:rsidRPr="006548EB">
        <w:rPr>
          <w:sz w:val="20"/>
          <w:szCs w:val="20"/>
        </w:rPr>
        <w:t xml:space="preserve"> </w:t>
      </w:r>
      <w:r w:rsidR="00713C57" w:rsidRPr="006548EB">
        <w:rPr>
          <w:sz w:val="20"/>
          <w:szCs w:val="20"/>
        </w:rPr>
        <w:t>where two activation energies were obtained</w:t>
      </w:r>
      <w:r w:rsidR="00E16DF5" w:rsidRPr="006548EB">
        <w:rPr>
          <w:sz w:val="20"/>
          <w:szCs w:val="20"/>
        </w:rPr>
        <w:t xml:space="preserve">, indicating </w:t>
      </w:r>
      <w:r w:rsidR="00713C57" w:rsidRPr="006548EB">
        <w:rPr>
          <w:sz w:val="20"/>
          <w:szCs w:val="20"/>
        </w:rPr>
        <w:t>the presence of two energy levels within the band</w:t>
      </w:r>
      <w:r w:rsidR="00BD4956">
        <w:rPr>
          <w:sz w:val="20"/>
          <w:szCs w:val="20"/>
        </w:rPr>
        <w:t xml:space="preserve"> </w:t>
      </w:r>
      <w:r w:rsidR="00713C57" w:rsidRPr="006548EB">
        <w:rPr>
          <w:sz w:val="20"/>
          <w:szCs w:val="20"/>
        </w:rPr>
        <w:t>gap.</w:t>
      </w:r>
      <w:r w:rsidR="00C25FE7" w:rsidRPr="006548EB">
        <w:rPr>
          <w:sz w:val="20"/>
          <w:szCs w:val="20"/>
        </w:rPr>
        <w:t xml:space="preserve"> </w:t>
      </w:r>
      <w:r w:rsidR="004D3770" w:rsidRPr="006548EB">
        <w:rPr>
          <w:sz w:val="20"/>
          <w:szCs w:val="20"/>
        </w:rPr>
        <w:t>I</w:t>
      </w:r>
      <w:r w:rsidR="0073143E" w:rsidRPr="006548EB">
        <w:rPr>
          <w:sz w:val="20"/>
          <w:szCs w:val="20"/>
        </w:rPr>
        <w:t xml:space="preserve">n our case, the activation energy gradually </w:t>
      </w:r>
      <w:r w:rsidR="00CF4059" w:rsidRPr="006548EB">
        <w:rPr>
          <w:sz w:val="20"/>
          <w:szCs w:val="20"/>
        </w:rPr>
        <w:t xml:space="preserve">increases </w:t>
      </w:r>
      <w:r w:rsidR="0073143E" w:rsidRPr="006548EB">
        <w:rPr>
          <w:sz w:val="20"/>
          <w:szCs w:val="20"/>
        </w:rPr>
        <w:t xml:space="preserve">from 0.32 to 0.48 eV as </w:t>
      </w:r>
      <w:r w:rsidR="004D3770" w:rsidRPr="006548EB">
        <w:rPr>
          <w:sz w:val="20"/>
          <w:szCs w:val="20"/>
        </w:rPr>
        <w:t xml:space="preserve">the </w:t>
      </w:r>
      <w:r w:rsidR="0073143E" w:rsidRPr="006548EB">
        <w:rPr>
          <w:sz w:val="20"/>
          <w:szCs w:val="20"/>
        </w:rPr>
        <w:t>temperature increases</w:t>
      </w:r>
      <w:r w:rsidR="004D3770" w:rsidRPr="006548EB">
        <w:rPr>
          <w:sz w:val="20"/>
          <w:szCs w:val="20"/>
        </w:rPr>
        <w:t>,</w:t>
      </w:r>
      <w:r w:rsidR="001A6B2B" w:rsidRPr="006548EB">
        <w:rPr>
          <w:sz w:val="20"/>
          <w:szCs w:val="20"/>
        </w:rPr>
        <w:t xml:space="preserve"> which</w:t>
      </w:r>
      <w:r w:rsidR="00822EE9" w:rsidRPr="006548EB">
        <w:rPr>
          <w:sz w:val="20"/>
          <w:szCs w:val="20"/>
        </w:rPr>
        <w:t xml:space="preserve"> </w:t>
      </w:r>
      <w:r w:rsidR="00172F77">
        <w:rPr>
          <w:sz w:val="20"/>
          <w:szCs w:val="20"/>
        </w:rPr>
        <w:t xml:space="preserve">may </w:t>
      </w:r>
      <w:r w:rsidR="0076276E" w:rsidRPr="006548EB">
        <w:rPr>
          <w:sz w:val="20"/>
          <w:szCs w:val="20"/>
        </w:rPr>
        <w:t>indicate</w:t>
      </w:r>
      <w:r w:rsidR="00C755AD" w:rsidRPr="006548EB">
        <w:rPr>
          <w:sz w:val="20"/>
          <w:szCs w:val="20"/>
        </w:rPr>
        <w:t xml:space="preserve"> multiple energy levels distributed with</w:t>
      </w:r>
      <w:r w:rsidR="00314BCA" w:rsidRPr="006548EB">
        <w:rPr>
          <w:sz w:val="20"/>
          <w:szCs w:val="20"/>
        </w:rPr>
        <w:t>in</w:t>
      </w:r>
      <w:r w:rsidR="00C755AD" w:rsidRPr="006548EB">
        <w:rPr>
          <w:sz w:val="20"/>
          <w:szCs w:val="20"/>
        </w:rPr>
        <w:t xml:space="preserve"> the band</w:t>
      </w:r>
      <w:r w:rsidR="00BD4956">
        <w:rPr>
          <w:sz w:val="20"/>
          <w:szCs w:val="20"/>
        </w:rPr>
        <w:t xml:space="preserve"> </w:t>
      </w:r>
      <w:r w:rsidR="00C755AD" w:rsidRPr="006548EB">
        <w:rPr>
          <w:sz w:val="20"/>
          <w:szCs w:val="20"/>
        </w:rPr>
        <w:t>gap</w:t>
      </w:r>
      <w:r w:rsidR="0073143E" w:rsidRPr="006548EB">
        <w:rPr>
          <w:sz w:val="20"/>
          <w:szCs w:val="20"/>
        </w:rPr>
        <w:t xml:space="preserve">. </w:t>
      </w:r>
      <w:r w:rsidR="007042E7" w:rsidRPr="006548EB">
        <w:rPr>
          <w:sz w:val="20"/>
          <w:szCs w:val="20"/>
        </w:rPr>
        <w:t xml:space="preserve">It is </w:t>
      </w:r>
      <w:r w:rsidR="00CF4059">
        <w:rPr>
          <w:sz w:val="20"/>
          <w:szCs w:val="20"/>
        </w:rPr>
        <w:t>speculated</w:t>
      </w:r>
      <w:r w:rsidR="004A427E" w:rsidRPr="006548EB">
        <w:rPr>
          <w:sz w:val="20"/>
          <w:szCs w:val="20"/>
        </w:rPr>
        <w:t xml:space="preserve"> that</w:t>
      </w:r>
      <w:r w:rsidR="007042E7" w:rsidRPr="006548EB">
        <w:rPr>
          <w:sz w:val="20"/>
          <w:szCs w:val="20"/>
        </w:rPr>
        <w:t xml:space="preserve"> </w:t>
      </w:r>
      <w:r w:rsidR="0073143E" w:rsidRPr="006548EB">
        <w:rPr>
          <w:sz w:val="20"/>
          <w:szCs w:val="20"/>
        </w:rPr>
        <w:t xml:space="preserve">the recombination process </w:t>
      </w:r>
      <w:r w:rsidR="00814628" w:rsidRPr="006548EB">
        <w:rPr>
          <w:sz w:val="20"/>
          <w:szCs w:val="20"/>
        </w:rPr>
        <w:t xml:space="preserve">occurs at the </w:t>
      </w:r>
      <w:r w:rsidR="00CF4059">
        <w:rPr>
          <w:sz w:val="20"/>
          <w:szCs w:val="20"/>
        </w:rPr>
        <w:t xml:space="preserve">lower energy </w:t>
      </w:r>
      <w:r w:rsidR="00814628" w:rsidRPr="006548EB">
        <w:rPr>
          <w:sz w:val="20"/>
          <w:szCs w:val="20"/>
        </w:rPr>
        <w:t>tunneling sites</w:t>
      </w:r>
      <w:r w:rsidR="00551A1B" w:rsidRPr="006548EB">
        <w:rPr>
          <w:sz w:val="20"/>
          <w:szCs w:val="20"/>
        </w:rPr>
        <w:t xml:space="preserve"> at low temperature and, a</w:t>
      </w:r>
      <w:r w:rsidR="0073143E" w:rsidRPr="006548EB">
        <w:rPr>
          <w:sz w:val="20"/>
          <w:szCs w:val="20"/>
        </w:rPr>
        <w:t xml:space="preserve">s temperature increases, higher energy </w:t>
      </w:r>
      <w:r w:rsidR="007E2E92" w:rsidRPr="006548EB">
        <w:rPr>
          <w:sz w:val="20"/>
          <w:szCs w:val="20"/>
        </w:rPr>
        <w:t xml:space="preserve">levels </w:t>
      </w:r>
      <w:r w:rsidR="0073143E" w:rsidRPr="006548EB">
        <w:rPr>
          <w:sz w:val="20"/>
          <w:szCs w:val="20"/>
        </w:rPr>
        <w:t xml:space="preserve">are involved </w:t>
      </w:r>
      <w:r w:rsidR="00C755AD" w:rsidRPr="006548EB">
        <w:rPr>
          <w:sz w:val="20"/>
          <w:szCs w:val="20"/>
        </w:rPr>
        <w:t>which move</w:t>
      </w:r>
      <w:r w:rsidR="00F7681D">
        <w:rPr>
          <w:sz w:val="20"/>
          <w:szCs w:val="20"/>
        </w:rPr>
        <w:t>s</w:t>
      </w:r>
      <w:r w:rsidR="00C755AD" w:rsidRPr="006548EB">
        <w:rPr>
          <w:sz w:val="20"/>
          <w:szCs w:val="20"/>
        </w:rPr>
        <w:t xml:space="preserve"> the activation e</w:t>
      </w:r>
      <w:r w:rsidR="007E2E92" w:rsidRPr="006548EB">
        <w:rPr>
          <w:sz w:val="20"/>
          <w:szCs w:val="20"/>
        </w:rPr>
        <w:t>nergy towards higher values.</w:t>
      </w:r>
      <w:r w:rsidR="001531E3">
        <w:rPr>
          <w:sz w:val="20"/>
          <w:szCs w:val="20"/>
        </w:rPr>
        <w:t xml:space="preserve"> </w:t>
      </w:r>
      <w:r w:rsidR="00F67910" w:rsidRPr="00BB631C">
        <w:rPr>
          <w:sz w:val="20"/>
          <w:szCs w:val="20"/>
        </w:rPr>
        <w:t>In</w:t>
      </w:r>
      <w:r w:rsidR="00F40ADC" w:rsidRPr="00BB631C">
        <w:rPr>
          <w:sz w:val="20"/>
          <w:szCs w:val="20"/>
        </w:rPr>
        <w:t xml:space="preserve"> sample 2</w:t>
      </w:r>
      <w:r w:rsidR="007042E7" w:rsidRPr="00BB631C">
        <w:rPr>
          <w:sz w:val="20"/>
          <w:szCs w:val="20"/>
        </w:rPr>
        <w:t>, on the other hand</w:t>
      </w:r>
      <w:r w:rsidR="00F40ADC" w:rsidRPr="00BB631C">
        <w:rPr>
          <w:sz w:val="20"/>
          <w:szCs w:val="20"/>
        </w:rPr>
        <w:t xml:space="preserve">, </w:t>
      </w:r>
      <w:r w:rsidR="00F40ADC" w:rsidRPr="00BB631C">
        <w:rPr>
          <w:i/>
          <w:sz w:val="20"/>
          <w:szCs w:val="20"/>
        </w:rPr>
        <w:t>n</w:t>
      </w:r>
      <w:r w:rsidR="00F40ADC" w:rsidRPr="00BB631C">
        <w:rPr>
          <w:sz w:val="20"/>
          <w:szCs w:val="20"/>
        </w:rPr>
        <w:t xml:space="preserve"> remains almost constant throughout the temperature range</w:t>
      </w:r>
      <w:r w:rsidR="00415626" w:rsidRPr="00BB631C">
        <w:rPr>
          <w:sz w:val="20"/>
          <w:szCs w:val="20"/>
        </w:rPr>
        <w:t xml:space="preserve">. </w:t>
      </w:r>
      <w:r w:rsidR="00F5778E">
        <w:rPr>
          <w:sz w:val="20"/>
          <w:szCs w:val="20"/>
        </w:rPr>
        <w:t>ln(</w:t>
      </w:r>
      <w:r w:rsidR="00F40ADC" w:rsidRPr="00BB631C">
        <w:rPr>
          <w:i/>
          <w:sz w:val="20"/>
          <w:szCs w:val="20"/>
        </w:rPr>
        <w:t>I</w:t>
      </w:r>
      <w:r w:rsidR="00F40ADC" w:rsidRPr="00BB631C">
        <w:rPr>
          <w:iCs/>
          <w:sz w:val="20"/>
          <w:szCs w:val="20"/>
          <w:vertAlign w:val="subscript"/>
        </w:rPr>
        <w:t>0</w:t>
      </w:r>
      <w:r w:rsidR="00F5778E" w:rsidRPr="00F5778E">
        <w:rPr>
          <w:iCs/>
          <w:sz w:val="20"/>
          <w:szCs w:val="20"/>
        </w:rPr>
        <w:t>)</w:t>
      </w:r>
      <w:r w:rsidR="00F40ADC" w:rsidRPr="00BB631C">
        <w:rPr>
          <w:sz w:val="20"/>
          <w:szCs w:val="20"/>
        </w:rPr>
        <w:t xml:space="preserve"> is observed to have a linear dependence on 1/</w:t>
      </w:r>
      <w:r w:rsidR="00F40ADC" w:rsidRPr="000C61AB">
        <w:rPr>
          <w:i/>
          <w:sz w:val="20"/>
          <w:szCs w:val="20"/>
        </w:rPr>
        <w:t>k</w:t>
      </w:r>
      <w:r w:rsidR="00F40ADC" w:rsidRPr="00BB631C">
        <w:rPr>
          <w:i/>
          <w:sz w:val="20"/>
          <w:szCs w:val="20"/>
        </w:rPr>
        <w:t>T</w:t>
      </w:r>
      <w:r w:rsidR="00212EEF" w:rsidRPr="00BB631C">
        <w:rPr>
          <w:sz w:val="20"/>
          <w:szCs w:val="20"/>
        </w:rPr>
        <w:t xml:space="preserve"> </w:t>
      </w:r>
      <w:r w:rsidR="00F40ADC" w:rsidRPr="00BB631C">
        <w:rPr>
          <w:sz w:val="20"/>
          <w:szCs w:val="20"/>
        </w:rPr>
        <w:t xml:space="preserve">which is consistent with eq. 2. </w:t>
      </w:r>
      <w:r w:rsidR="00F40ADC" w:rsidRPr="00BB631C">
        <w:rPr>
          <w:i/>
          <w:sz w:val="20"/>
          <w:szCs w:val="20"/>
        </w:rPr>
        <w:t>E</w:t>
      </w:r>
      <w:r w:rsidR="00F40ADC" w:rsidRPr="00BB631C">
        <w:rPr>
          <w:i/>
          <w:sz w:val="20"/>
          <w:szCs w:val="20"/>
          <w:vertAlign w:val="subscript"/>
        </w:rPr>
        <w:t>ac</w:t>
      </w:r>
      <w:r w:rsidR="00F40ADC" w:rsidRPr="00BB631C">
        <w:rPr>
          <w:sz w:val="20"/>
          <w:szCs w:val="20"/>
        </w:rPr>
        <w:t xml:space="preserve"> = 0.56 eV is extracted from Arrhenius plot which is in agreement with the </w:t>
      </w:r>
      <w:r w:rsidR="00B3053C">
        <w:rPr>
          <w:sz w:val="20"/>
          <w:szCs w:val="20"/>
        </w:rPr>
        <w:t xml:space="preserve">estimated </w:t>
      </w:r>
      <w:r w:rsidR="00F40ADC" w:rsidRPr="00BB631C">
        <w:rPr>
          <w:sz w:val="20"/>
          <w:szCs w:val="20"/>
        </w:rPr>
        <w:t>half band</w:t>
      </w:r>
      <w:r w:rsidR="00BD4956">
        <w:rPr>
          <w:sz w:val="20"/>
          <w:szCs w:val="20"/>
        </w:rPr>
        <w:t xml:space="preserve"> </w:t>
      </w:r>
      <w:r w:rsidR="00F40ADC" w:rsidRPr="00BB631C">
        <w:rPr>
          <w:sz w:val="20"/>
          <w:szCs w:val="20"/>
        </w:rPr>
        <w:t xml:space="preserve">gap value </w:t>
      </w:r>
      <w:r w:rsidR="00B3053C">
        <w:rPr>
          <w:sz w:val="20"/>
          <w:szCs w:val="20"/>
        </w:rPr>
        <w:t>for</w:t>
      </w:r>
      <w:r w:rsidR="00F40ADC" w:rsidRPr="00BB631C">
        <w:rPr>
          <w:sz w:val="20"/>
          <w:szCs w:val="20"/>
        </w:rPr>
        <w:t xml:space="preserve"> GaN</w:t>
      </w:r>
      <w:r w:rsidR="0072028A">
        <w:rPr>
          <w:sz w:val="20"/>
          <w:szCs w:val="20"/>
          <w:vertAlign w:val="subscript"/>
        </w:rPr>
        <w:t>0.21</w:t>
      </w:r>
      <w:r w:rsidR="00F40ADC" w:rsidRPr="00BB631C">
        <w:rPr>
          <w:sz w:val="20"/>
          <w:szCs w:val="20"/>
        </w:rPr>
        <w:t>As</w:t>
      </w:r>
      <w:r w:rsidR="0072028A" w:rsidRPr="0072028A">
        <w:rPr>
          <w:sz w:val="20"/>
          <w:szCs w:val="20"/>
          <w:vertAlign w:val="subscript"/>
        </w:rPr>
        <w:t>0.79</w:t>
      </w:r>
      <w:r w:rsidR="00F40ADC" w:rsidRPr="00BB631C">
        <w:rPr>
          <w:sz w:val="20"/>
          <w:szCs w:val="20"/>
        </w:rPr>
        <w:t xml:space="preserve">. This is </w:t>
      </w:r>
      <w:r w:rsidR="003C325F">
        <w:rPr>
          <w:sz w:val="20"/>
          <w:szCs w:val="20"/>
        </w:rPr>
        <w:t>an indication</w:t>
      </w:r>
      <w:r w:rsidR="00F40ADC" w:rsidRPr="00BB631C">
        <w:rPr>
          <w:sz w:val="20"/>
          <w:szCs w:val="20"/>
        </w:rPr>
        <w:t xml:space="preserve"> that recombination in the amorphous GaN</w:t>
      </w:r>
      <w:r w:rsidR="0072028A">
        <w:rPr>
          <w:sz w:val="20"/>
          <w:szCs w:val="20"/>
          <w:vertAlign w:val="subscript"/>
        </w:rPr>
        <w:t>0.21</w:t>
      </w:r>
      <w:r w:rsidR="00F40ADC" w:rsidRPr="00BB631C">
        <w:rPr>
          <w:sz w:val="20"/>
          <w:szCs w:val="20"/>
        </w:rPr>
        <w:t>As</w:t>
      </w:r>
      <w:r w:rsidR="0072028A">
        <w:rPr>
          <w:sz w:val="20"/>
          <w:szCs w:val="20"/>
          <w:vertAlign w:val="subscript"/>
        </w:rPr>
        <w:t>0.79</w:t>
      </w:r>
      <w:r w:rsidR="00F40ADC" w:rsidRPr="00BB631C">
        <w:rPr>
          <w:sz w:val="20"/>
          <w:szCs w:val="20"/>
        </w:rPr>
        <w:t xml:space="preserve"> part of the depletion region dominates the conduction.</w:t>
      </w:r>
    </w:p>
    <w:p w14:paraId="1AC972CD" w14:textId="4B65CA71" w:rsidR="00F31F6F" w:rsidRDefault="00F94C3A" w:rsidP="00F94C3A">
      <w:pPr>
        <w:spacing w:after="120" w:line="480" w:lineRule="auto"/>
        <w:ind w:firstLine="357"/>
        <w:jc w:val="center"/>
      </w:pPr>
      <w:r>
        <w:rPr>
          <w:noProof/>
          <w:lang w:val="en-GB" w:eastAsia="en-GB"/>
        </w:rPr>
        <mc:AlternateContent>
          <mc:Choice Requires="wps">
            <w:drawing>
              <wp:anchor distT="0" distB="0" distL="114300" distR="114300" simplePos="0" relativeHeight="251661824" behindDoc="0" locked="0" layoutInCell="1" allowOverlap="1" wp14:anchorId="259602D1" wp14:editId="5C021B91">
                <wp:simplePos x="0" y="0"/>
                <wp:positionH relativeFrom="column">
                  <wp:posOffset>1207770</wp:posOffset>
                </wp:positionH>
                <wp:positionV relativeFrom="paragraph">
                  <wp:posOffset>2242820</wp:posOffset>
                </wp:positionV>
                <wp:extent cx="4386105" cy="350520"/>
                <wp:effectExtent l="0" t="0" r="0" b="0"/>
                <wp:wrapNone/>
                <wp:docPr id="206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610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CBE28" w14:textId="77777777" w:rsidR="00712547" w:rsidRDefault="00712547" w:rsidP="00F94C3A">
                            <w:pPr>
                              <w:jc w:val="center"/>
                              <w:rPr>
                                <w:sz w:val="20"/>
                              </w:rPr>
                            </w:pPr>
                            <w:r>
                              <w:rPr>
                                <w:sz w:val="20"/>
                              </w:rPr>
                              <w:t xml:space="preserve">Fig.7. </w:t>
                            </w:r>
                            <w:r>
                              <w:rPr>
                                <w:rFonts w:eastAsia="SimSun"/>
                                <w:sz w:val="18"/>
                                <w:lang w:eastAsia="zh-CN"/>
                              </w:rPr>
                              <w:t>Forward current characteristics on a log-log scale of (a) sample 1, and (b) sample 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9602D1" id="Rectangle 44" o:spid="_x0000_s1032" style="position:absolute;left:0;text-align:left;margin-left:95.1pt;margin-top:176.6pt;width:345.35pt;height:2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" filled="f" stroked="f">
                <v:textbox style="mso-fit-shape-to-text:t">
                  <w:txbxContent>
                    <w:p w14:paraId="0AFCBE28" w14:textId="77777777" w:rsidR="00712547" w:rsidRDefault="00712547" w:rsidP="00F94C3A">
                      <w:pPr>
                        <w:jc w:val="center"/>
                        <w:rPr>
                          <w:sz w:val="20"/>
                        </w:rPr>
                      </w:pPr>
                      <w:r>
                        <w:rPr>
                          <w:sz w:val="20"/>
                        </w:rPr>
                        <w:t xml:space="preserve">Fig.7. </w:t>
                      </w:r>
                      <w:r>
                        <w:rPr>
                          <w:rFonts w:eastAsia="SimSun"/>
                          <w:sz w:val="18"/>
                          <w:lang w:eastAsia="zh-CN"/>
                        </w:rPr>
                        <w:t>Forward current characteristics on a log-log scale of (a) sample 1, and (b) sample 2.</w:t>
                      </w:r>
                    </w:p>
                  </w:txbxContent>
                </v:textbox>
              </v:rect>
            </w:pict>
          </mc:Fallback>
        </mc:AlternateContent>
      </w:r>
      <w:r>
        <w:rPr>
          <w:noProof/>
          <w:lang w:val="en-GB" w:eastAsia="en-GB"/>
        </w:rPr>
        <w:drawing>
          <wp:inline distT="0" distB="0" distL="0" distR="0" wp14:anchorId="3F8BE0A6" wp14:editId="48323883">
            <wp:extent cx="2541600" cy="216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41600" cy="2160000"/>
                    </a:xfrm>
                    <a:prstGeom prst="rect">
                      <a:avLst/>
                    </a:prstGeom>
                  </pic:spPr>
                </pic:pic>
              </a:graphicData>
            </a:graphic>
          </wp:inline>
        </w:drawing>
      </w:r>
      <w:r>
        <w:rPr>
          <w:noProof/>
          <w:lang w:val="en-GB" w:eastAsia="en-GB"/>
        </w:rPr>
        <w:drawing>
          <wp:inline distT="0" distB="0" distL="0" distR="0" wp14:anchorId="57E0CE44" wp14:editId="49AEC7AA">
            <wp:extent cx="2581200" cy="216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81200" cy="2160000"/>
                    </a:xfrm>
                    <a:prstGeom prst="rect">
                      <a:avLst/>
                    </a:prstGeom>
                  </pic:spPr>
                </pic:pic>
              </a:graphicData>
            </a:graphic>
          </wp:inline>
        </w:drawing>
      </w:r>
    </w:p>
    <w:p w14:paraId="1BE26CD5" w14:textId="2FEA5258" w:rsidR="00F31F6F" w:rsidRPr="00BB631C" w:rsidRDefault="00F31F6F" w:rsidP="001531E3">
      <w:pPr>
        <w:spacing w:after="120" w:line="480" w:lineRule="auto"/>
        <w:ind w:firstLine="357"/>
        <w:jc w:val="both"/>
        <w:rPr>
          <w:sz w:val="20"/>
          <w:szCs w:val="20"/>
        </w:rPr>
      </w:pPr>
    </w:p>
    <w:p w14:paraId="0B4FFC96" w14:textId="0E91AC45" w:rsidR="00CB4E1F" w:rsidRDefault="006206C7" w:rsidP="00F363D9">
      <w:pPr>
        <w:spacing w:after="120" w:line="480" w:lineRule="auto"/>
        <w:ind w:firstLine="357"/>
        <w:jc w:val="both"/>
        <w:rPr>
          <w:rFonts w:eastAsia="SimSun"/>
          <w:sz w:val="20"/>
          <w:szCs w:val="20"/>
          <w:lang w:eastAsia="zh-CN"/>
        </w:rPr>
      </w:pPr>
      <w:r>
        <w:rPr>
          <w:sz w:val="20"/>
          <w:szCs w:val="20"/>
        </w:rPr>
        <w:t>Fig. 7 shows the forward current</w:t>
      </w:r>
      <w:r w:rsidR="00C43E8D" w:rsidRPr="00C43E8D">
        <w:rPr>
          <w:sz w:val="20"/>
          <w:szCs w:val="20"/>
        </w:rPr>
        <w:t xml:space="preserve"> characteristics on a log-log scale. At the higher bias </w:t>
      </w:r>
      <w:r w:rsidR="0058520D">
        <w:rPr>
          <w:sz w:val="20"/>
          <w:szCs w:val="20"/>
        </w:rPr>
        <w:t>(&gt;0.</w:t>
      </w:r>
      <w:r w:rsidR="00DE78E0">
        <w:rPr>
          <w:sz w:val="20"/>
          <w:szCs w:val="20"/>
        </w:rPr>
        <w:t>3</w:t>
      </w:r>
      <w:r w:rsidR="0058520D">
        <w:rPr>
          <w:sz w:val="20"/>
          <w:szCs w:val="20"/>
        </w:rPr>
        <w:t>5</w:t>
      </w:r>
      <w:r w:rsidR="00DD3376">
        <w:rPr>
          <w:sz w:val="20"/>
          <w:szCs w:val="20"/>
        </w:rPr>
        <w:t xml:space="preserve"> </w:t>
      </w:r>
      <w:r w:rsidR="0058520D">
        <w:rPr>
          <w:sz w:val="20"/>
          <w:szCs w:val="20"/>
        </w:rPr>
        <w:t>V)</w:t>
      </w:r>
      <w:r w:rsidR="00C43E8D" w:rsidRPr="00C43E8D">
        <w:rPr>
          <w:sz w:val="20"/>
          <w:szCs w:val="20"/>
        </w:rPr>
        <w:t>, the current</w:t>
      </w:r>
      <w:r w:rsidR="00714E59">
        <w:rPr>
          <w:sz w:val="20"/>
          <w:szCs w:val="20"/>
        </w:rPr>
        <w:t>s follow</w:t>
      </w:r>
      <w:r w:rsidR="00C43E8D" w:rsidRPr="00C43E8D">
        <w:rPr>
          <w:sz w:val="20"/>
          <w:szCs w:val="20"/>
        </w:rPr>
        <w:t xml:space="preserve"> a power law (</w:t>
      </w:r>
      <w:r w:rsidR="00C43E8D" w:rsidRPr="00E91143">
        <w:rPr>
          <w:i/>
          <w:sz w:val="20"/>
          <w:szCs w:val="20"/>
        </w:rPr>
        <w:t>V</w:t>
      </w:r>
      <w:r w:rsidR="00C43E8D" w:rsidRPr="00E91143">
        <w:rPr>
          <w:i/>
          <w:sz w:val="20"/>
          <w:szCs w:val="20"/>
          <w:vertAlign w:val="superscript"/>
        </w:rPr>
        <w:t>m</w:t>
      </w:r>
      <w:r w:rsidR="00C43E8D" w:rsidRPr="00C43E8D">
        <w:rPr>
          <w:sz w:val="20"/>
          <w:szCs w:val="20"/>
        </w:rPr>
        <w:t>) dependence</w:t>
      </w:r>
      <w:r w:rsidR="00714E59">
        <w:rPr>
          <w:sz w:val="20"/>
          <w:szCs w:val="20"/>
        </w:rPr>
        <w:t xml:space="preserve"> in both samples</w:t>
      </w:r>
      <w:r w:rsidR="00C43E8D" w:rsidRPr="00C43E8D">
        <w:rPr>
          <w:sz w:val="20"/>
          <w:szCs w:val="20"/>
        </w:rPr>
        <w:t xml:space="preserve">. The value of </w:t>
      </w:r>
      <w:r w:rsidR="00C43E8D" w:rsidRPr="00E91143">
        <w:rPr>
          <w:i/>
          <w:sz w:val="20"/>
          <w:szCs w:val="20"/>
        </w:rPr>
        <w:t>m</w:t>
      </w:r>
      <w:r w:rsidR="00C43E8D" w:rsidRPr="00C43E8D">
        <w:rPr>
          <w:sz w:val="20"/>
          <w:szCs w:val="20"/>
        </w:rPr>
        <w:t xml:space="preserve"> is greater than two which indicates that the current is space charge limited</w:t>
      </w:r>
      <w:r w:rsidR="004A4012">
        <w:rPr>
          <w:sz w:val="20"/>
          <w:szCs w:val="20"/>
        </w:rPr>
        <w:t xml:space="preserve"> [14]</w:t>
      </w:r>
      <w:r w:rsidR="00C43E8D" w:rsidRPr="00C43E8D">
        <w:rPr>
          <w:sz w:val="20"/>
          <w:szCs w:val="20"/>
        </w:rPr>
        <w:t>. This is understandable as the electron concentration of the drift layer is more than three orders of magnitude lower than the hole concentration in the p-type region, and a space charge limited region forms at high current injection levels.</w:t>
      </w:r>
      <w:r w:rsidR="00DD3376">
        <w:rPr>
          <w:sz w:val="20"/>
          <w:szCs w:val="20"/>
        </w:rPr>
        <w:t xml:space="preserve"> </w:t>
      </w:r>
      <w:r w:rsidR="00DD3376">
        <w:rPr>
          <w:rFonts w:eastAsia="SimSun" w:hint="eastAsia"/>
          <w:sz w:val="20"/>
          <w:szCs w:val="20"/>
          <w:lang w:eastAsia="zh-CN"/>
        </w:rPr>
        <w:t xml:space="preserve">The reduced </w:t>
      </w:r>
      <w:r w:rsidR="00111546" w:rsidRPr="00E91143">
        <w:rPr>
          <w:i/>
          <w:sz w:val="20"/>
          <w:szCs w:val="20"/>
        </w:rPr>
        <w:t>m</w:t>
      </w:r>
      <w:r w:rsidR="00DD3376">
        <w:rPr>
          <w:rFonts w:eastAsia="SimSun" w:hint="eastAsia"/>
          <w:sz w:val="20"/>
          <w:szCs w:val="20"/>
          <w:lang w:eastAsia="zh-CN"/>
        </w:rPr>
        <w:t xml:space="preserve"> at higher bias indicates the conduction is moving towards </w:t>
      </w:r>
      <w:r w:rsidR="006B0569">
        <w:rPr>
          <w:rFonts w:eastAsia="SimSun"/>
          <w:sz w:val="20"/>
          <w:szCs w:val="20"/>
          <w:lang w:eastAsia="zh-CN"/>
        </w:rPr>
        <w:t xml:space="preserve">a </w:t>
      </w:r>
      <w:r w:rsidR="00DD3376">
        <w:rPr>
          <w:rFonts w:eastAsia="SimSun" w:hint="eastAsia"/>
          <w:sz w:val="20"/>
          <w:szCs w:val="20"/>
          <w:lang w:eastAsia="zh-CN"/>
        </w:rPr>
        <w:t>series resistance limited</w:t>
      </w:r>
      <w:r w:rsidR="006B0569">
        <w:rPr>
          <w:rFonts w:eastAsia="SimSun"/>
          <w:sz w:val="20"/>
          <w:szCs w:val="20"/>
          <w:lang w:eastAsia="zh-CN"/>
        </w:rPr>
        <w:t xml:space="preserve"> region</w:t>
      </w:r>
      <w:r w:rsidR="00DD3376">
        <w:rPr>
          <w:rFonts w:eastAsia="SimSun" w:hint="eastAsia"/>
          <w:sz w:val="20"/>
          <w:szCs w:val="20"/>
          <w:lang w:eastAsia="zh-CN"/>
        </w:rPr>
        <w:t>.</w:t>
      </w:r>
    </w:p>
    <w:p w14:paraId="4096338A" w14:textId="063BDC66" w:rsidR="00712547" w:rsidRDefault="00F94C3A" w:rsidP="00F94C3A">
      <w:pPr>
        <w:spacing w:after="120" w:line="480" w:lineRule="auto"/>
        <w:ind w:firstLine="357"/>
        <w:jc w:val="center"/>
      </w:pPr>
      <w:r>
        <w:rPr>
          <w:noProof/>
          <w:lang w:val="en-GB" w:eastAsia="en-GB"/>
        </w:rPr>
        <mc:AlternateContent>
          <mc:Choice Requires="wps">
            <w:drawing>
              <wp:anchor distT="0" distB="0" distL="114300" distR="114300" simplePos="0" relativeHeight="251663872" behindDoc="0" locked="0" layoutInCell="1" allowOverlap="1" wp14:anchorId="527D47F6" wp14:editId="1CDEA11F">
                <wp:simplePos x="0" y="0"/>
                <wp:positionH relativeFrom="column">
                  <wp:posOffset>900514</wp:posOffset>
                </wp:positionH>
                <wp:positionV relativeFrom="paragraph">
                  <wp:posOffset>2082535</wp:posOffset>
                </wp:positionV>
                <wp:extent cx="5159375" cy="254442"/>
                <wp:effectExtent l="0" t="0" r="0" b="0"/>
                <wp:wrapNone/>
                <wp:docPr id="206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9375" cy="254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5FA2" w14:textId="77777777" w:rsidR="00712547" w:rsidRDefault="00712547" w:rsidP="00712547">
                            <w:pPr>
                              <w:rPr>
                                <w:sz w:val="20"/>
                              </w:rPr>
                            </w:pPr>
                            <w:r>
                              <w:rPr>
                                <w:sz w:val="20"/>
                              </w:rPr>
                              <w:t xml:space="preserve">Fig.8. </w:t>
                            </w:r>
                            <w:r>
                              <w:rPr>
                                <w:rFonts w:eastAsia="SimSun"/>
                                <w:sz w:val="18"/>
                                <w:lang w:eastAsia="zh-CN"/>
                              </w:rPr>
                              <w:t>Reverse current characteristics on a log-log scale of (a) sample 1, and (b) sample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7D47F6" id="Rectangle 45" o:spid="_x0000_s1033" style="position:absolute;left:0;text-align:left;margin-left:70.9pt;margin-top:164pt;width:406.25pt;height:20.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fJuQIAALs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" filled="f" stroked="f">
                <v:textbox>
                  <w:txbxContent>
                    <w:p w14:paraId="46085FA2" w14:textId="77777777" w:rsidR="00712547" w:rsidRDefault="00712547" w:rsidP="00712547">
                      <w:pPr>
                        <w:rPr>
                          <w:sz w:val="20"/>
                        </w:rPr>
                      </w:pPr>
                      <w:r>
                        <w:rPr>
                          <w:sz w:val="20"/>
                        </w:rPr>
                        <w:t xml:space="preserve">Fig.8. </w:t>
                      </w:r>
                      <w:r>
                        <w:rPr>
                          <w:rFonts w:eastAsia="SimSun"/>
                          <w:sz w:val="18"/>
                          <w:lang w:eastAsia="zh-CN"/>
                        </w:rPr>
                        <w:t>Reverse current characteristics on a log-log scale of (a) sample 1, and (b) sample 2.</w:t>
                      </w:r>
                    </w:p>
                  </w:txbxContent>
                </v:textbox>
              </v:rect>
            </w:pict>
          </mc:Fallback>
        </mc:AlternateContent>
      </w:r>
      <w:r>
        <w:rPr>
          <w:noProof/>
          <w:lang w:val="en-GB" w:eastAsia="en-GB"/>
        </w:rPr>
        <w:drawing>
          <wp:inline distT="0" distB="0" distL="0" distR="0" wp14:anchorId="65DBED5C" wp14:editId="172E1361">
            <wp:extent cx="2606400" cy="1980000"/>
            <wp:effectExtent l="0" t="0" r="381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06400" cy="1980000"/>
                    </a:xfrm>
                    <a:prstGeom prst="rect">
                      <a:avLst/>
                    </a:prstGeom>
                  </pic:spPr>
                </pic:pic>
              </a:graphicData>
            </a:graphic>
          </wp:inline>
        </w:drawing>
      </w:r>
      <w:r>
        <w:rPr>
          <w:noProof/>
          <w:lang w:val="en-GB" w:eastAsia="en-GB"/>
        </w:rPr>
        <w:drawing>
          <wp:inline distT="0" distB="0" distL="0" distR="0" wp14:anchorId="05E6442D" wp14:editId="4182E16A">
            <wp:extent cx="2584800" cy="1980000"/>
            <wp:effectExtent l="0" t="0" r="635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84800" cy="1980000"/>
                    </a:xfrm>
                    <a:prstGeom prst="rect">
                      <a:avLst/>
                    </a:prstGeom>
                  </pic:spPr>
                </pic:pic>
              </a:graphicData>
            </a:graphic>
          </wp:inline>
        </w:drawing>
      </w:r>
    </w:p>
    <w:p w14:paraId="445E4412" w14:textId="0224BCF9" w:rsidR="00DC299F" w:rsidRDefault="00DC299F" w:rsidP="00F363D9">
      <w:pPr>
        <w:spacing w:after="120" w:line="480" w:lineRule="auto"/>
        <w:ind w:firstLine="357"/>
        <w:jc w:val="both"/>
      </w:pPr>
    </w:p>
    <w:p w14:paraId="1699C00A" w14:textId="27D9A862" w:rsidR="00CB4E1F" w:rsidRDefault="00712547" w:rsidP="00FA26AF">
      <w:pPr>
        <w:pStyle w:val="NormalWeb"/>
        <w:shd w:val="clear" w:color="auto" w:fill="FFFFFF"/>
        <w:spacing w:before="0" w:beforeAutospacing="0" w:after="120" w:afterAutospacing="0" w:line="480" w:lineRule="auto"/>
        <w:ind w:firstLine="357"/>
        <w:jc w:val="both"/>
        <w:rPr>
          <w:sz w:val="20"/>
          <w:szCs w:val="20"/>
        </w:rPr>
      </w:pPr>
      <w:r>
        <w:rPr>
          <w:sz w:val="20"/>
          <w:szCs w:val="20"/>
        </w:rPr>
        <w:t>Fig. 8 shows t</w:t>
      </w:r>
      <w:r w:rsidR="00C43E8D" w:rsidRPr="00C43E8D">
        <w:rPr>
          <w:sz w:val="20"/>
          <w:szCs w:val="20"/>
        </w:rPr>
        <w:t>he temperature dependent reverse currents plotted against re</w:t>
      </w:r>
      <w:r>
        <w:rPr>
          <w:sz w:val="20"/>
          <w:szCs w:val="20"/>
        </w:rPr>
        <w:t xml:space="preserve">verse voltage </w:t>
      </w:r>
      <w:r w:rsidR="00172ADD" w:rsidRPr="000C61AB">
        <w:rPr>
          <w:i/>
          <w:sz w:val="20"/>
          <w:szCs w:val="20"/>
        </w:rPr>
        <w:t>V</w:t>
      </w:r>
      <w:r w:rsidR="00172ADD" w:rsidRPr="000C61AB">
        <w:rPr>
          <w:i/>
          <w:sz w:val="20"/>
          <w:szCs w:val="20"/>
          <w:vertAlign w:val="subscript"/>
        </w:rPr>
        <w:t>r</w:t>
      </w:r>
      <w:r w:rsidR="00172ADD">
        <w:rPr>
          <w:sz w:val="20"/>
          <w:szCs w:val="20"/>
        </w:rPr>
        <w:t xml:space="preserve"> </w:t>
      </w:r>
      <w:r>
        <w:rPr>
          <w:sz w:val="20"/>
          <w:szCs w:val="20"/>
        </w:rPr>
        <w:t>on a log-log scale</w:t>
      </w:r>
      <w:r w:rsidR="00C43E8D" w:rsidRPr="00C43E8D">
        <w:rPr>
          <w:sz w:val="20"/>
          <w:szCs w:val="20"/>
        </w:rPr>
        <w:t>. Two distinctive regions can be se</w:t>
      </w:r>
      <w:r w:rsidR="00DD3376">
        <w:rPr>
          <w:sz w:val="20"/>
          <w:szCs w:val="20"/>
        </w:rPr>
        <w:t>en in both samples</w:t>
      </w:r>
      <w:r w:rsidR="00C43E8D" w:rsidRPr="00C43E8D">
        <w:rPr>
          <w:sz w:val="20"/>
          <w:szCs w:val="20"/>
        </w:rPr>
        <w:t xml:space="preserve">. </w:t>
      </w:r>
      <w:r w:rsidR="00DD3376">
        <w:rPr>
          <w:rFonts w:eastAsia="SimSun" w:hint="eastAsia"/>
          <w:sz w:val="20"/>
          <w:szCs w:val="20"/>
          <w:lang w:eastAsia="zh-CN"/>
        </w:rPr>
        <w:t xml:space="preserve">At </w:t>
      </w:r>
      <w:r w:rsidR="00DD3376" w:rsidRPr="000C61AB">
        <w:rPr>
          <w:i/>
          <w:sz w:val="20"/>
          <w:szCs w:val="20"/>
        </w:rPr>
        <w:t>V</w:t>
      </w:r>
      <w:r w:rsidR="00DD3376" w:rsidRPr="000C61AB">
        <w:rPr>
          <w:i/>
          <w:sz w:val="20"/>
          <w:szCs w:val="20"/>
          <w:vertAlign w:val="subscript"/>
        </w:rPr>
        <w:t>r</w:t>
      </w:r>
      <w:r w:rsidR="00DD3376">
        <w:rPr>
          <w:sz w:val="20"/>
          <w:szCs w:val="20"/>
        </w:rPr>
        <w:t xml:space="preserve"> </w:t>
      </w:r>
      <w:r w:rsidR="00DD3376">
        <w:rPr>
          <w:rFonts w:eastAsia="SimSun" w:hint="eastAsia"/>
          <w:sz w:val="20"/>
          <w:szCs w:val="20"/>
          <w:lang w:eastAsia="zh-CN"/>
        </w:rPr>
        <w:t>&gt;</w:t>
      </w:r>
      <w:r w:rsidR="00DD3376">
        <w:rPr>
          <w:sz w:val="20"/>
          <w:szCs w:val="20"/>
        </w:rPr>
        <w:t xml:space="preserve"> 0.3 V</w:t>
      </w:r>
      <w:r w:rsidR="00DD67C0">
        <w:rPr>
          <w:rFonts w:eastAsia="SimSun" w:hint="eastAsia"/>
          <w:sz w:val="20"/>
          <w:szCs w:val="20"/>
          <w:lang w:eastAsia="zh-CN"/>
        </w:rPr>
        <w:t xml:space="preserve"> (except</w:t>
      </w:r>
      <w:r w:rsidR="00DD3376">
        <w:rPr>
          <w:rFonts w:eastAsia="SimSun" w:hint="eastAsia"/>
          <w:sz w:val="20"/>
          <w:szCs w:val="20"/>
          <w:lang w:eastAsia="zh-CN"/>
        </w:rPr>
        <w:t xml:space="preserve"> </w:t>
      </w:r>
      <w:r w:rsidR="00DD3376" w:rsidRPr="000C61AB">
        <w:rPr>
          <w:rFonts w:eastAsia="SimSun"/>
          <w:i/>
          <w:sz w:val="20"/>
          <w:szCs w:val="20"/>
          <w:lang w:eastAsia="zh-CN"/>
        </w:rPr>
        <w:t>T</w:t>
      </w:r>
      <w:r w:rsidR="00DD3376">
        <w:rPr>
          <w:rFonts w:eastAsia="SimSun" w:hint="eastAsia"/>
          <w:sz w:val="20"/>
          <w:szCs w:val="20"/>
          <w:lang w:eastAsia="zh-CN"/>
        </w:rPr>
        <w:t xml:space="preserve"> </w:t>
      </w:r>
      <w:r w:rsidR="009B0955">
        <w:rPr>
          <w:rFonts w:eastAsia="SimSun"/>
          <w:sz w:val="20"/>
          <w:szCs w:val="20"/>
          <w:lang w:eastAsia="zh-CN"/>
        </w:rPr>
        <w:t>&lt;</w:t>
      </w:r>
      <w:r w:rsidR="00DD3376">
        <w:rPr>
          <w:rFonts w:eastAsia="SimSun" w:hint="eastAsia"/>
          <w:sz w:val="20"/>
          <w:szCs w:val="20"/>
          <w:lang w:eastAsia="zh-CN"/>
        </w:rPr>
        <w:t xml:space="preserve"> 340 K regime in sample 1</w:t>
      </w:r>
      <w:r w:rsidR="00DD67C0">
        <w:rPr>
          <w:rFonts w:eastAsia="SimSun"/>
          <w:sz w:val="20"/>
          <w:szCs w:val="20"/>
          <w:lang w:eastAsia="zh-CN"/>
        </w:rPr>
        <w:t>)</w:t>
      </w:r>
      <w:r w:rsidR="00C43E8D" w:rsidRPr="00C43E8D">
        <w:rPr>
          <w:sz w:val="20"/>
          <w:szCs w:val="20"/>
        </w:rPr>
        <w:t xml:space="preserve">, the reverse currents follow a </w:t>
      </w:r>
      <w:r w:rsidR="00C43E8D" w:rsidRPr="0064745C">
        <w:rPr>
          <w:i/>
          <w:sz w:val="20"/>
          <w:szCs w:val="20"/>
        </w:rPr>
        <w:t>V</w:t>
      </w:r>
      <w:r w:rsidR="00C43E8D" w:rsidRPr="0064745C">
        <w:rPr>
          <w:i/>
          <w:sz w:val="20"/>
          <w:szCs w:val="20"/>
          <w:vertAlign w:val="superscript"/>
        </w:rPr>
        <w:t>0.5</w:t>
      </w:r>
      <w:r w:rsidR="00E90A12">
        <w:rPr>
          <w:sz w:val="20"/>
          <w:szCs w:val="20"/>
        </w:rPr>
        <w:t xml:space="preserve"> depende</w:t>
      </w:r>
      <w:r w:rsidR="00C43E8D" w:rsidRPr="00C43E8D">
        <w:rPr>
          <w:sz w:val="20"/>
          <w:szCs w:val="20"/>
        </w:rPr>
        <w:t>nce which is known to be the generation curr</w:t>
      </w:r>
      <w:r w:rsidR="0064745C">
        <w:rPr>
          <w:sz w:val="20"/>
          <w:szCs w:val="20"/>
        </w:rPr>
        <w:t>ent within the depletion region</w:t>
      </w:r>
      <w:r w:rsidR="004A4012">
        <w:rPr>
          <w:sz w:val="20"/>
          <w:szCs w:val="20"/>
        </w:rPr>
        <w:t xml:space="preserve"> [14]</w:t>
      </w:r>
      <w:r w:rsidR="00C43E8D" w:rsidRPr="00C43E8D">
        <w:rPr>
          <w:sz w:val="20"/>
          <w:szCs w:val="20"/>
        </w:rPr>
        <w:t xml:space="preserve">. The Arrhenius plots of the </w:t>
      </w:r>
      <w:r w:rsidR="00504375">
        <w:rPr>
          <w:sz w:val="20"/>
          <w:szCs w:val="20"/>
        </w:rPr>
        <w:t xml:space="preserve">reverse </w:t>
      </w:r>
      <w:r w:rsidR="00C43E8D" w:rsidRPr="00C43E8D">
        <w:rPr>
          <w:sz w:val="20"/>
          <w:szCs w:val="20"/>
        </w:rPr>
        <w:t>current</w:t>
      </w:r>
      <w:r w:rsidR="00504375">
        <w:rPr>
          <w:sz w:val="20"/>
          <w:szCs w:val="20"/>
        </w:rPr>
        <w:t>s</w:t>
      </w:r>
      <w:r w:rsidR="00C43E8D" w:rsidRPr="00C43E8D">
        <w:rPr>
          <w:sz w:val="20"/>
          <w:szCs w:val="20"/>
        </w:rPr>
        <w:t xml:space="preserve"> </w:t>
      </w:r>
      <w:r w:rsidR="007479DE">
        <w:rPr>
          <w:sz w:val="20"/>
          <w:szCs w:val="20"/>
        </w:rPr>
        <w:t xml:space="preserve">at 0.5 V </w:t>
      </w:r>
      <w:r w:rsidR="00C43E8D" w:rsidRPr="00C43E8D">
        <w:rPr>
          <w:sz w:val="20"/>
          <w:szCs w:val="20"/>
        </w:rPr>
        <w:t>yield activation energies of 0.</w:t>
      </w:r>
      <w:r w:rsidR="001A6B2B">
        <w:rPr>
          <w:sz w:val="20"/>
          <w:szCs w:val="20"/>
        </w:rPr>
        <w:t>28 to 0.37</w:t>
      </w:r>
      <w:r w:rsidR="00C43E8D" w:rsidRPr="00C43E8D">
        <w:rPr>
          <w:sz w:val="20"/>
          <w:szCs w:val="20"/>
        </w:rPr>
        <w:t xml:space="preserve"> eV </w:t>
      </w:r>
      <w:r w:rsidR="00504375">
        <w:rPr>
          <w:sz w:val="20"/>
          <w:szCs w:val="20"/>
        </w:rPr>
        <w:t>for sample 1 and 0.52 eV for</w:t>
      </w:r>
      <w:r w:rsidR="00C43E8D" w:rsidRPr="00C43E8D">
        <w:rPr>
          <w:sz w:val="20"/>
          <w:szCs w:val="20"/>
        </w:rPr>
        <w:t xml:space="preserve"> sample 2. The</w:t>
      </w:r>
      <w:r w:rsidR="00504375">
        <w:rPr>
          <w:sz w:val="20"/>
          <w:szCs w:val="20"/>
        </w:rPr>
        <w:t xml:space="preserve"> increase of</w:t>
      </w:r>
      <w:r w:rsidR="00C43E8D" w:rsidRPr="00C43E8D">
        <w:rPr>
          <w:sz w:val="20"/>
          <w:szCs w:val="20"/>
        </w:rPr>
        <w:t xml:space="preserve"> activation energ</w:t>
      </w:r>
      <w:r w:rsidR="00504375">
        <w:rPr>
          <w:sz w:val="20"/>
          <w:szCs w:val="20"/>
        </w:rPr>
        <w:t>y</w:t>
      </w:r>
      <w:r w:rsidR="00C43E8D" w:rsidRPr="00C43E8D">
        <w:rPr>
          <w:sz w:val="20"/>
          <w:szCs w:val="20"/>
        </w:rPr>
        <w:t xml:space="preserve"> of sample 1 </w:t>
      </w:r>
      <w:r w:rsidR="0076276E">
        <w:rPr>
          <w:sz w:val="20"/>
          <w:szCs w:val="20"/>
        </w:rPr>
        <w:t>is believed to be</w:t>
      </w:r>
      <w:r w:rsidR="00E90A12">
        <w:rPr>
          <w:sz w:val="20"/>
          <w:szCs w:val="20"/>
        </w:rPr>
        <w:t xml:space="preserve"> due to</w:t>
      </w:r>
      <w:r w:rsidR="0076276E">
        <w:rPr>
          <w:sz w:val="20"/>
          <w:szCs w:val="20"/>
        </w:rPr>
        <w:t xml:space="preserve"> a </w:t>
      </w:r>
      <w:r w:rsidR="00504375">
        <w:rPr>
          <w:sz w:val="20"/>
          <w:szCs w:val="20"/>
        </w:rPr>
        <w:t xml:space="preserve">similar </w:t>
      </w:r>
      <w:r w:rsidR="0076276E">
        <w:rPr>
          <w:sz w:val="20"/>
          <w:szCs w:val="20"/>
        </w:rPr>
        <w:t xml:space="preserve">behavior </w:t>
      </w:r>
      <w:r w:rsidR="00504375">
        <w:rPr>
          <w:sz w:val="20"/>
          <w:szCs w:val="20"/>
        </w:rPr>
        <w:t>as in the low forward bias regime</w:t>
      </w:r>
      <w:r w:rsidR="0076276E">
        <w:rPr>
          <w:sz w:val="20"/>
          <w:szCs w:val="20"/>
        </w:rPr>
        <w:t xml:space="preserve"> which involves multiple energy levels</w:t>
      </w:r>
      <w:r w:rsidR="00C43E8D" w:rsidRPr="00C43E8D">
        <w:rPr>
          <w:sz w:val="20"/>
          <w:szCs w:val="20"/>
        </w:rPr>
        <w:t>.</w:t>
      </w:r>
      <w:r w:rsidR="00DD3376" w:rsidRPr="00DD3376">
        <w:rPr>
          <w:rFonts w:eastAsia="SimSun" w:hint="eastAsia"/>
          <w:sz w:val="20"/>
          <w:szCs w:val="20"/>
          <w:lang w:eastAsia="zh-CN"/>
        </w:rPr>
        <w:t xml:space="preserve"> </w:t>
      </w:r>
      <w:r w:rsidR="00DD3376">
        <w:rPr>
          <w:rFonts w:eastAsia="SimSun" w:hint="eastAsia"/>
          <w:sz w:val="20"/>
          <w:szCs w:val="20"/>
          <w:lang w:eastAsia="zh-CN"/>
        </w:rPr>
        <w:t xml:space="preserve">At </w:t>
      </w:r>
      <w:r w:rsidR="00DD3376" w:rsidRPr="000C61AB">
        <w:rPr>
          <w:i/>
          <w:sz w:val="20"/>
          <w:szCs w:val="20"/>
        </w:rPr>
        <w:t>V</w:t>
      </w:r>
      <w:r w:rsidR="00DD3376" w:rsidRPr="000C61AB">
        <w:rPr>
          <w:i/>
          <w:sz w:val="20"/>
          <w:szCs w:val="20"/>
          <w:vertAlign w:val="subscript"/>
        </w:rPr>
        <w:t>r</w:t>
      </w:r>
      <w:r w:rsidR="00DD3376" w:rsidRPr="000C61AB">
        <w:rPr>
          <w:i/>
          <w:sz w:val="20"/>
          <w:szCs w:val="20"/>
        </w:rPr>
        <w:t xml:space="preserve"> </w:t>
      </w:r>
      <w:r w:rsidR="00DD3376">
        <w:rPr>
          <w:sz w:val="20"/>
          <w:szCs w:val="20"/>
        </w:rPr>
        <w:t>&lt; 0.3 V</w:t>
      </w:r>
      <w:r w:rsidR="00C43E8D" w:rsidRPr="00C43E8D">
        <w:rPr>
          <w:sz w:val="20"/>
          <w:szCs w:val="20"/>
        </w:rPr>
        <w:t xml:space="preserve">, the reverse currents do not follow the </w:t>
      </w:r>
      <w:r w:rsidR="00C43E8D" w:rsidRPr="0064745C">
        <w:rPr>
          <w:i/>
          <w:sz w:val="20"/>
          <w:szCs w:val="20"/>
        </w:rPr>
        <w:t>V</w:t>
      </w:r>
      <w:r w:rsidR="00C43E8D" w:rsidRPr="00D1046A">
        <w:rPr>
          <w:sz w:val="20"/>
          <w:szCs w:val="20"/>
          <w:vertAlign w:val="superscript"/>
        </w:rPr>
        <w:t>0.5</w:t>
      </w:r>
      <w:r w:rsidR="00C43E8D" w:rsidRPr="00C43E8D">
        <w:rPr>
          <w:sz w:val="20"/>
          <w:szCs w:val="20"/>
        </w:rPr>
        <w:t xml:space="preserve"> relationship but are found to have a similar </w:t>
      </w:r>
      <w:r w:rsidR="00C43E8D" w:rsidRPr="0064745C">
        <w:rPr>
          <w:i/>
          <w:sz w:val="20"/>
          <w:szCs w:val="20"/>
        </w:rPr>
        <w:t>T</w:t>
      </w:r>
      <w:r w:rsidR="00C43E8D" w:rsidRPr="00C43E8D">
        <w:rPr>
          <w:sz w:val="20"/>
          <w:szCs w:val="20"/>
        </w:rPr>
        <w:t xml:space="preserve"> dependence as in the multi-step tunneling case. Additionally, </w:t>
      </w:r>
      <w:r w:rsidR="00FE061F">
        <w:rPr>
          <w:sz w:val="20"/>
          <w:szCs w:val="20"/>
        </w:rPr>
        <w:t xml:space="preserve">a similar trend </w:t>
      </w:r>
      <w:r w:rsidR="00C43E8D" w:rsidRPr="00C43E8D">
        <w:rPr>
          <w:sz w:val="20"/>
          <w:szCs w:val="20"/>
        </w:rPr>
        <w:t xml:space="preserve">is observed in sample 1 for all applied voltages at </w:t>
      </w:r>
      <w:r w:rsidR="00C43E8D" w:rsidRPr="0064745C">
        <w:rPr>
          <w:i/>
          <w:sz w:val="20"/>
          <w:szCs w:val="20"/>
        </w:rPr>
        <w:t>T</w:t>
      </w:r>
      <w:r w:rsidR="00C43E8D" w:rsidRPr="00C43E8D">
        <w:rPr>
          <w:sz w:val="20"/>
          <w:szCs w:val="20"/>
        </w:rPr>
        <w:t xml:space="preserve"> &lt; 340 K. This behavior coincides with the</w:t>
      </w:r>
      <w:r w:rsidR="00F010AF">
        <w:rPr>
          <w:sz w:val="20"/>
          <w:szCs w:val="20"/>
        </w:rPr>
        <w:t xml:space="preserve"> </w:t>
      </w:r>
      <w:r w:rsidR="00C43E8D" w:rsidRPr="00C43E8D">
        <w:rPr>
          <w:sz w:val="20"/>
          <w:szCs w:val="20"/>
        </w:rPr>
        <w:t>transition from tunneling to reco</w:t>
      </w:r>
      <w:r w:rsidR="00DF6326">
        <w:rPr>
          <w:sz w:val="20"/>
          <w:szCs w:val="20"/>
        </w:rPr>
        <w:t>mbination under forward bias in sample 1</w:t>
      </w:r>
      <w:r w:rsidR="00C43E8D" w:rsidRPr="00C43E8D">
        <w:rPr>
          <w:sz w:val="20"/>
          <w:szCs w:val="20"/>
        </w:rPr>
        <w:t>.</w:t>
      </w:r>
    </w:p>
    <w:p w14:paraId="523F8A66" w14:textId="77777777" w:rsidR="00712547" w:rsidRDefault="00712547" w:rsidP="00712547">
      <w:pPr>
        <w:pStyle w:val="NormalWeb"/>
        <w:shd w:val="clear" w:color="auto" w:fill="FFFFFF"/>
        <w:spacing w:before="0" w:beforeAutospacing="0" w:after="120" w:afterAutospacing="0" w:line="480" w:lineRule="auto"/>
        <w:ind w:firstLine="357"/>
        <w:jc w:val="both"/>
      </w:pPr>
    </w:p>
    <w:p w14:paraId="3236A14A" w14:textId="00E13284" w:rsidR="00666C8E" w:rsidRDefault="00666C8E" w:rsidP="00666C8E">
      <w:pPr>
        <w:pStyle w:val="NormalWeb"/>
        <w:numPr>
          <w:ilvl w:val="0"/>
          <w:numId w:val="20"/>
        </w:numPr>
        <w:shd w:val="clear" w:color="auto" w:fill="FFFFFF"/>
        <w:spacing w:before="0" w:beforeAutospacing="0" w:after="120" w:afterAutospacing="0" w:line="480" w:lineRule="auto"/>
        <w:jc w:val="both"/>
        <w:rPr>
          <w:b/>
          <w:sz w:val="22"/>
        </w:rPr>
      </w:pPr>
      <w:r>
        <w:rPr>
          <w:b/>
          <w:sz w:val="22"/>
        </w:rPr>
        <w:t>Discussion</w:t>
      </w:r>
    </w:p>
    <w:p w14:paraId="5A5BA9EC" w14:textId="24F8F8EA" w:rsidR="00666C8E" w:rsidRDefault="00290400" w:rsidP="006D5A94">
      <w:pPr>
        <w:pStyle w:val="NormalWeb"/>
        <w:shd w:val="clear" w:color="auto" w:fill="FFFFFF"/>
        <w:spacing w:before="0" w:beforeAutospacing="0" w:after="120" w:afterAutospacing="0" w:line="480" w:lineRule="auto"/>
        <w:jc w:val="both"/>
        <w:rPr>
          <w:sz w:val="20"/>
          <w:szCs w:val="20"/>
        </w:rPr>
      </w:pPr>
      <w:r>
        <w:rPr>
          <w:sz w:val="20"/>
          <w:szCs w:val="20"/>
        </w:rPr>
        <w:t>Several</w:t>
      </w:r>
      <w:r w:rsidR="003543FD">
        <w:rPr>
          <w:sz w:val="20"/>
          <w:szCs w:val="20"/>
        </w:rPr>
        <w:t xml:space="preserve"> groups observed significantly reduced turn-on voltage in regrown GaN diode structures which were attributed to tunneling current through interfacial defect states [</w:t>
      </w:r>
      <w:r w:rsidR="00172ADD">
        <w:rPr>
          <w:sz w:val="20"/>
          <w:szCs w:val="20"/>
        </w:rPr>
        <w:t>17-19</w:t>
      </w:r>
      <w:r w:rsidR="003543FD">
        <w:rPr>
          <w:sz w:val="20"/>
          <w:szCs w:val="20"/>
        </w:rPr>
        <w:t xml:space="preserve">]. In other words, the diode characteristics were dominated by the interfacial states instead of </w:t>
      </w:r>
      <w:r w:rsidR="006B0569">
        <w:rPr>
          <w:sz w:val="20"/>
          <w:szCs w:val="20"/>
        </w:rPr>
        <w:t xml:space="preserve">the </w:t>
      </w:r>
      <w:r w:rsidR="003543FD">
        <w:rPr>
          <w:sz w:val="20"/>
          <w:szCs w:val="20"/>
        </w:rPr>
        <w:t>band discontinuity and</w:t>
      </w:r>
      <w:r w:rsidR="006B0569">
        <w:rPr>
          <w:sz w:val="20"/>
          <w:szCs w:val="20"/>
        </w:rPr>
        <w:t xml:space="preserve"> junction built-in potential</w:t>
      </w:r>
      <w:r w:rsidR="003543FD">
        <w:rPr>
          <w:sz w:val="20"/>
          <w:szCs w:val="20"/>
        </w:rPr>
        <w:t>.</w:t>
      </w:r>
      <w:r w:rsidR="003543FD" w:rsidRPr="003543FD">
        <w:t xml:space="preserve"> </w:t>
      </w:r>
      <w:r w:rsidR="003543FD" w:rsidRPr="003543FD">
        <w:rPr>
          <w:sz w:val="20"/>
          <w:szCs w:val="20"/>
        </w:rPr>
        <w:t>In order to evaluate the contribution of the interface states in our samples, one need</w:t>
      </w:r>
      <w:r w:rsidR="006B0569">
        <w:rPr>
          <w:sz w:val="20"/>
          <w:szCs w:val="20"/>
        </w:rPr>
        <w:t>s</w:t>
      </w:r>
      <w:r w:rsidR="003543FD" w:rsidRPr="003543FD">
        <w:rPr>
          <w:sz w:val="20"/>
          <w:szCs w:val="20"/>
        </w:rPr>
        <w:t xml:space="preserve"> to first estimate the built-in potential (</w:t>
      </w:r>
      <w:r w:rsidR="003543FD" w:rsidRPr="000C61AB">
        <w:rPr>
          <w:i/>
          <w:sz w:val="20"/>
          <w:szCs w:val="20"/>
        </w:rPr>
        <w:t>V</w:t>
      </w:r>
      <w:r w:rsidR="003543FD" w:rsidRPr="000C61AB">
        <w:rPr>
          <w:i/>
          <w:sz w:val="20"/>
          <w:szCs w:val="20"/>
          <w:vertAlign w:val="subscript"/>
        </w:rPr>
        <w:t>bi</w:t>
      </w:r>
      <w:r w:rsidR="003543FD" w:rsidRPr="003543FD">
        <w:rPr>
          <w:sz w:val="20"/>
          <w:szCs w:val="20"/>
        </w:rPr>
        <w:t>) which is approximately equal to the band gap of GaN</w:t>
      </w:r>
      <w:r w:rsidR="00DF31C2" w:rsidRPr="006D5A94">
        <w:rPr>
          <w:sz w:val="20"/>
          <w:szCs w:val="20"/>
          <w:vertAlign w:val="subscript"/>
        </w:rPr>
        <w:t>1-x</w:t>
      </w:r>
      <w:r w:rsidR="003543FD" w:rsidRPr="003543FD">
        <w:rPr>
          <w:sz w:val="20"/>
          <w:szCs w:val="20"/>
        </w:rPr>
        <w:t>As</w:t>
      </w:r>
      <w:r w:rsidR="00DF31C2" w:rsidRPr="006D5A94">
        <w:rPr>
          <w:sz w:val="20"/>
          <w:szCs w:val="20"/>
          <w:vertAlign w:val="subscript"/>
        </w:rPr>
        <w:t>x</w:t>
      </w:r>
      <w:r w:rsidR="00DF31C2">
        <w:rPr>
          <w:sz w:val="20"/>
          <w:szCs w:val="20"/>
        </w:rPr>
        <w:t xml:space="preserve"> (~1 eV) plus </w:t>
      </w:r>
      <w:r w:rsidR="00A306A0">
        <w:rPr>
          <w:sz w:val="20"/>
          <w:szCs w:val="20"/>
        </w:rPr>
        <w:t xml:space="preserve">the conduction </w:t>
      </w:r>
      <w:r w:rsidR="00DF31C2">
        <w:rPr>
          <w:sz w:val="20"/>
          <w:szCs w:val="20"/>
        </w:rPr>
        <w:t xml:space="preserve">band offset </w:t>
      </w:r>
      <w:r w:rsidR="003543FD" w:rsidRPr="003543FD">
        <w:rPr>
          <w:sz w:val="20"/>
          <w:szCs w:val="20"/>
        </w:rPr>
        <w:t xml:space="preserve">[1]. However, the theoretical value of </w:t>
      </w:r>
      <w:r w:rsidR="003543FD" w:rsidRPr="000C61AB">
        <w:rPr>
          <w:i/>
          <w:sz w:val="20"/>
          <w:szCs w:val="20"/>
        </w:rPr>
        <w:t>V</w:t>
      </w:r>
      <w:r w:rsidR="003543FD" w:rsidRPr="000C61AB">
        <w:rPr>
          <w:i/>
          <w:sz w:val="20"/>
          <w:szCs w:val="20"/>
          <w:vertAlign w:val="subscript"/>
        </w:rPr>
        <w:t>bi</w:t>
      </w:r>
      <w:r w:rsidR="003543FD" w:rsidRPr="003543FD">
        <w:rPr>
          <w:sz w:val="20"/>
          <w:szCs w:val="20"/>
        </w:rPr>
        <w:t xml:space="preserve"> cannot be determined in this case as the conduction band offset</w:t>
      </w:r>
      <w:r w:rsidR="009F4E19">
        <w:rPr>
          <w:sz w:val="20"/>
          <w:szCs w:val="20"/>
        </w:rPr>
        <w:t xml:space="preserve"> </w:t>
      </w:r>
      <w:r w:rsidR="009F4E19" w:rsidRPr="000C61AB">
        <w:rPr>
          <w:i/>
          <w:sz w:val="20"/>
          <w:szCs w:val="20"/>
        </w:rPr>
        <w:t>ΔE</w:t>
      </w:r>
      <w:r w:rsidR="009F4E19" w:rsidRPr="000C61AB">
        <w:rPr>
          <w:i/>
          <w:sz w:val="20"/>
          <w:szCs w:val="20"/>
          <w:vertAlign w:val="subscript"/>
        </w:rPr>
        <w:t>c</w:t>
      </w:r>
      <w:r w:rsidR="003543FD" w:rsidRPr="003543FD">
        <w:rPr>
          <w:sz w:val="20"/>
          <w:szCs w:val="20"/>
        </w:rPr>
        <w:t xml:space="preserve"> and electron affinity of </w:t>
      </w:r>
      <w:r w:rsidR="00DF31C2" w:rsidRPr="003543FD">
        <w:rPr>
          <w:sz w:val="20"/>
          <w:szCs w:val="20"/>
        </w:rPr>
        <w:t>GaN</w:t>
      </w:r>
      <w:r w:rsidR="00DF31C2" w:rsidRPr="00B86564">
        <w:rPr>
          <w:sz w:val="20"/>
          <w:szCs w:val="20"/>
          <w:vertAlign w:val="subscript"/>
        </w:rPr>
        <w:t>1-x</w:t>
      </w:r>
      <w:r w:rsidR="00DF31C2" w:rsidRPr="003543FD">
        <w:rPr>
          <w:sz w:val="20"/>
          <w:szCs w:val="20"/>
        </w:rPr>
        <w:t>As</w:t>
      </w:r>
      <w:r w:rsidR="00DF31C2" w:rsidRPr="00B86564">
        <w:rPr>
          <w:sz w:val="20"/>
          <w:szCs w:val="20"/>
          <w:vertAlign w:val="subscript"/>
        </w:rPr>
        <w:t>x</w:t>
      </w:r>
      <w:r w:rsidR="003543FD" w:rsidRPr="003543FD">
        <w:rPr>
          <w:sz w:val="20"/>
          <w:szCs w:val="20"/>
        </w:rPr>
        <w:t xml:space="preserve"> are unknown. From the </w:t>
      </w:r>
      <w:r w:rsidR="003543FD" w:rsidRPr="000C61AB">
        <w:rPr>
          <w:i/>
          <w:sz w:val="20"/>
          <w:szCs w:val="20"/>
        </w:rPr>
        <w:t>I</w:t>
      </w:r>
      <w:r w:rsidR="000C61AB">
        <w:rPr>
          <w:i/>
          <w:sz w:val="20"/>
          <w:szCs w:val="20"/>
        </w:rPr>
        <w:t>-</w:t>
      </w:r>
      <w:r w:rsidR="003543FD" w:rsidRPr="000C61AB">
        <w:rPr>
          <w:i/>
          <w:sz w:val="20"/>
          <w:szCs w:val="20"/>
        </w:rPr>
        <w:t>V</w:t>
      </w:r>
      <w:r w:rsidR="003543FD" w:rsidRPr="003543FD">
        <w:rPr>
          <w:sz w:val="20"/>
          <w:szCs w:val="20"/>
        </w:rPr>
        <w:t xml:space="preserve"> measurement, the turn-on voltages </w:t>
      </w:r>
      <w:r w:rsidR="003543FD">
        <w:rPr>
          <w:sz w:val="20"/>
          <w:szCs w:val="20"/>
        </w:rPr>
        <w:t>(1.</w:t>
      </w:r>
      <w:r w:rsidR="003543FD" w:rsidRPr="003543FD">
        <w:rPr>
          <w:sz w:val="20"/>
          <w:szCs w:val="20"/>
        </w:rPr>
        <w:t>29 and 1.07 V</w:t>
      </w:r>
      <w:r w:rsidR="003543FD">
        <w:rPr>
          <w:sz w:val="20"/>
          <w:szCs w:val="20"/>
        </w:rPr>
        <w:t>)</w:t>
      </w:r>
      <w:r w:rsidR="003543FD" w:rsidRPr="003543FD">
        <w:rPr>
          <w:sz w:val="20"/>
          <w:szCs w:val="20"/>
        </w:rPr>
        <w:t xml:space="preserve"> are close to the </w:t>
      </w:r>
      <w:r w:rsidR="006B0569">
        <w:rPr>
          <w:sz w:val="20"/>
          <w:szCs w:val="20"/>
        </w:rPr>
        <w:t xml:space="preserve">estimated </w:t>
      </w:r>
      <w:r w:rsidR="003543FD" w:rsidRPr="003543FD">
        <w:rPr>
          <w:sz w:val="20"/>
          <w:szCs w:val="20"/>
        </w:rPr>
        <w:t>band gap value</w:t>
      </w:r>
      <w:r w:rsidR="006B0569">
        <w:rPr>
          <w:sz w:val="20"/>
          <w:szCs w:val="20"/>
        </w:rPr>
        <w:t>s</w:t>
      </w:r>
      <w:r w:rsidR="003543FD" w:rsidRPr="003543FD">
        <w:rPr>
          <w:sz w:val="20"/>
          <w:szCs w:val="20"/>
        </w:rPr>
        <w:t xml:space="preserve"> of </w:t>
      </w:r>
      <w:r w:rsidR="006B0569">
        <w:rPr>
          <w:sz w:val="20"/>
          <w:szCs w:val="20"/>
        </w:rPr>
        <w:t xml:space="preserve">the respective </w:t>
      </w:r>
      <w:r w:rsidR="00DF31C2" w:rsidRPr="003543FD">
        <w:rPr>
          <w:sz w:val="20"/>
          <w:szCs w:val="20"/>
        </w:rPr>
        <w:t>GaN</w:t>
      </w:r>
      <w:r w:rsidR="00DF31C2" w:rsidRPr="00B86564">
        <w:rPr>
          <w:sz w:val="20"/>
          <w:szCs w:val="20"/>
          <w:vertAlign w:val="subscript"/>
        </w:rPr>
        <w:t>1-x</w:t>
      </w:r>
      <w:r w:rsidR="00DF31C2" w:rsidRPr="003543FD">
        <w:rPr>
          <w:sz w:val="20"/>
          <w:szCs w:val="20"/>
        </w:rPr>
        <w:t>As</w:t>
      </w:r>
      <w:r w:rsidR="00DF31C2" w:rsidRPr="00B86564">
        <w:rPr>
          <w:sz w:val="20"/>
          <w:szCs w:val="20"/>
          <w:vertAlign w:val="subscript"/>
        </w:rPr>
        <w:t>x</w:t>
      </w:r>
      <w:r w:rsidR="003543FD" w:rsidRPr="003543FD">
        <w:rPr>
          <w:sz w:val="20"/>
          <w:szCs w:val="20"/>
        </w:rPr>
        <w:t xml:space="preserve">. So the turn-on voltage </w:t>
      </w:r>
      <w:r>
        <w:rPr>
          <w:sz w:val="20"/>
          <w:szCs w:val="20"/>
        </w:rPr>
        <w:t xml:space="preserve">in our case </w:t>
      </w:r>
      <w:r w:rsidR="009F4E19">
        <w:rPr>
          <w:sz w:val="20"/>
          <w:szCs w:val="20"/>
        </w:rPr>
        <w:t>can</w:t>
      </w:r>
      <w:r w:rsidR="003543FD" w:rsidRPr="003543FD">
        <w:rPr>
          <w:sz w:val="20"/>
          <w:szCs w:val="20"/>
        </w:rPr>
        <w:t>not</w:t>
      </w:r>
      <w:r w:rsidR="009F4E19">
        <w:rPr>
          <w:sz w:val="20"/>
          <w:szCs w:val="20"/>
        </w:rPr>
        <w:t xml:space="preserve"> be</w:t>
      </w:r>
      <w:r w:rsidR="003543FD" w:rsidRPr="003543FD">
        <w:rPr>
          <w:sz w:val="20"/>
          <w:szCs w:val="20"/>
        </w:rPr>
        <w:t xml:space="preserve"> as heavily dominated by interfacial states as in </w:t>
      </w:r>
      <w:r w:rsidR="00DF31C2">
        <w:rPr>
          <w:sz w:val="20"/>
          <w:szCs w:val="20"/>
        </w:rPr>
        <w:t>[</w:t>
      </w:r>
      <w:r w:rsidR="00172ADD">
        <w:rPr>
          <w:sz w:val="20"/>
          <w:szCs w:val="20"/>
        </w:rPr>
        <w:t>17</w:t>
      </w:r>
      <w:r w:rsidR="00DF31C2">
        <w:rPr>
          <w:sz w:val="20"/>
          <w:szCs w:val="20"/>
        </w:rPr>
        <w:t>]</w:t>
      </w:r>
      <w:r w:rsidR="003543FD" w:rsidRPr="003543FD">
        <w:rPr>
          <w:sz w:val="20"/>
          <w:szCs w:val="20"/>
        </w:rPr>
        <w:t xml:space="preserve">. However, the possibility of early turn-on cannot be ruled out since the theoretical value of </w:t>
      </w:r>
      <w:r w:rsidR="003543FD" w:rsidRPr="000C61AB">
        <w:rPr>
          <w:i/>
          <w:sz w:val="20"/>
          <w:szCs w:val="20"/>
        </w:rPr>
        <w:t>V</w:t>
      </w:r>
      <w:r w:rsidR="003543FD" w:rsidRPr="000C61AB">
        <w:rPr>
          <w:i/>
          <w:sz w:val="20"/>
          <w:szCs w:val="20"/>
          <w:vertAlign w:val="subscript"/>
        </w:rPr>
        <w:t>bi</w:t>
      </w:r>
      <w:r w:rsidR="003543FD" w:rsidRPr="003543FD">
        <w:rPr>
          <w:sz w:val="20"/>
          <w:szCs w:val="20"/>
        </w:rPr>
        <w:t xml:space="preserve"> is unknown</w:t>
      </w:r>
      <w:r w:rsidR="009F4E19">
        <w:rPr>
          <w:sz w:val="20"/>
          <w:szCs w:val="20"/>
        </w:rPr>
        <w:t xml:space="preserve">, unless the </w:t>
      </w:r>
      <w:r w:rsidR="009F4E19" w:rsidRPr="000C61AB">
        <w:rPr>
          <w:i/>
          <w:sz w:val="20"/>
          <w:szCs w:val="20"/>
        </w:rPr>
        <w:t>ΔE</w:t>
      </w:r>
      <w:r w:rsidR="009F4E19" w:rsidRPr="000C61AB">
        <w:rPr>
          <w:i/>
          <w:sz w:val="20"/>
          <w:szCs w:val="20"/>
          <w:vertAlign w:val="subscript"/>
        </w:rPr>
        <w:t>c</w:t>
      </w:r>
      <w:r w:rsidR="009F4E19" w:rsidRPr="009F4E19">
        <w:rPr>
          <w:sz w:val="20"/>
          <w:szCs w:val="20"/>
        </w:rPr>
        <w:t xml:space="preserve"> is reduced to zero due to interface grading.</w:t>
      </w:r>
      <w:r w:rsidR="003543FD" w:rsidRPr="003543FD">
        <w:rPr>
          <w:sz w:val="20"/>
          <w:szCs w:val="20"/>
        </w:rPr>
        <w:t xml:space="preserve"> In fact, an early turn-on is very likely to happen as </w:t>
      </w:r>
      <w:r w:rsidR="00DF31C2" w:rsidRPr="003543FD">
        <w:rPr>
          <w:sz w:val="20"/>
          <w:szCs w:val="20"/>
        </w:rPr>
        <w:t>tunneling</w:t>
      </w:r>
      <w:r w:rsidR="003543FD" w:rsidRPr="003543FD">
        <w:rPr>
          <w:sz w:val="20"/>
          <w:szCs w:val="20"/>
        </w:rPr>
        <w:t xml:space="preserve"> current is observed in the sample</w:t>
      </w:r>
      <w:r w:rsidR="00A306A0">
        <w:rPr>
          <w:sz w:val="20"/>
          <w:szCs w:val="20"/>
        </w:rPr>
        <w:t xml:space="preserve"> as revealed by the </w:t>
      </w:r>
      <w:r w:rsidR="00A306A0" w:rsidRPr="000C61AB">
        <w:rPr>
          <w:i/>
          <w:sz w:val="20"/>
          <w:szCs w:val="20"/>
        </w:rPr>
        <w:t>I-V-T</w:t>
      </w:r>
      <w:r w:rsidR="00A306A0">
        <w:rPr>
          <w:sz w:val="20"/>
          <w:szCs w:val="20"/>
        </w:rPr>
        <w:t xml:space="preserve"> experiment</w:t>
      </w:r>
      <w:r w:rsidR="003543FD" w:rsidRPr="003543FD">
        <w:rPr>
          <w:sz w:val="20"/>
          <w:szCs w:val="20"/>
        </w:rPr>
        <w:t>.</w:t>
      </w:r>
      <w:r w:rsidR="00A306A0">
        <w:rPr>
          <w:sz w:val="20"/>
          <w:szCs w:val="20"/>
        </w:rPr>
        <w:t xml:space="preserve"> </w:t>
      </w:r>
    </w:p>
    <w:p w14:paraId="62DF1F73" w14:textId="43F9613F" w:rsidR="000D2D22" w:rsidRDefault="00554512" w:rsidP="006D5A94">
      <w:pPr>
        <w:pStyle w:val="NormalWeb"/>
        <w:shd w:val="clear" w:color="auto" w:fill="FFFFFF"/>
        <w:spacing w:before="0" w:beforeAutospacing="0" w:after="120" w:afterAutospacing="0" w:line="480" w:lineRule="auto"/>
        <w:jc w:val="both"/>
        <w:rPr>
          <w:sz w:val="20"/>
          <w:szCs w:val="20"/>
        </w:rPr>
      </w:pPr>
      <w:r>
        <w:rPr>
          <w:sz w:val="20"/>
          <w:szCs w:val="20"/>
        </w:rPr>
        <w:t>C</w:t>
      </w:r>
      <w:r w:rsidR="000D2D22">
        <w:rPr>
          <w:sz w:val="20"/>
          <w:szCs w:val="20"/>
        </w:rPr>
        <w:t xml:space="preserve">aution must be </w:t>
      </w:r>
      <w:r>
        <w:rPr>
          <w:sz w:val="20"/>
          <w:szCs w:val="20"/>
        </w:rPr>
        <w:t>observed in interpreting</w:t>
      </w:r>
      <w:r w:rsidR="00DF31C2">
        <w:rPr>
          <w:sz w:val="20"/>
          <w:szCs w:val="20"/>
        </w:rPr>
        <w:t xml:space="preserve"> the “non-physical” ideality factor (</w:t>
      </w:r>
      <w:r w:rsidR="00DF31C2" w:rsidRPr="00F21A50">
        <w:rPr>
          <w:i/>
          <w:sz w:val="20"/>
          <w:szCs w:val="20"/>
        </w:rPr>
        <w:t>n</w:t>
      </w:r>
      <w:r w:rsidR="00DF31C2">
        <w:rPr>
          <w:sz w:val="20"/>
          <w:szCs w:val="20"/>
        </w:rPr>
        <w:t xml:space="preserve">&gt;2) presented in </w:t>
      </w:r>
      <w:r w:rsidR="000D2D22">
        <w:rPr>
          <w:sz w:val="20"/>
          <w:szCs w:val="20"/>
        </w:rPr>
        <w:t xml:space="preserve">both </w:t>
      </w:r>
      <w:r w:rsidR="00DF31C2">
        <w:rPr>
          <w:sz w:val="20"/>
          <w:szCs w:val="20"/>
        </w:rPr>
        <w:t>sample</w:t>
      </w:r>
      <w:r w:rsidR="00CF7795">
        <w:rPr>
          <w:sz w:val="20"/>
          <w:szCs w:val="20"/>
        </w:rPr>
        <w:t>s</w:t>
      </w:r>
      <w:r w:rsidR="00DF31C2">
        <w:rPr>
          <w:sz w:val="20"/>
          <w:szCs w:val="20"/>
        </w:rPr>
        <w:t xml:space="preserve"> </w:t>
      </w:r>
      <w:r w:rsidR="00CF7795">
        <w:rPr>
          <w:sz w:val="20"/>
          <w:szCs w:val="20"/>
        </w:rPr>
        <w:t xml:space="preserve">despite </w:t>
      </w:r>
      <w:r w:rsidR="00EC4694">
        <w:rPr>
          <w:sz w:val="20"/>
          <w:szCs w:val="20"/>
        </w:rPr>
        <w:t xml:space="preserve">the fact that </w:t>
      </w:r>
      <w:r w:rsidR="00CF7795">
        <w:rPr>
          <w:sz w:val="20"/>
          <w:szCs w:val="20"/>
        </w:rPr>
        <w:t>they</w:t>
      </w:r>
      <w:r w:rsidR="00DF31C2">
        <w:rPr>
          <w:sz w:val="20"/>
          <w:szCs w:val="20"/>
        </w:rPr>
        <w:t xml:space="preserve"> </w:t>
      </w:r>
      <w:r w:rsidR="00CF7795">
        <w:rPr>
          <w:sz w:val="20"/>
          <w:szCs w:val="20"/>
        </w:rPr>
        <w:t>show</w:t>
      </w:r>
      <w:r w:rsidR="00955877">
        <w:rPr>
          <w:sz w:val="20"/>
          <w:szCs w:val="20"/>
        </w:rPr>
        <w:t xml:space="preserve"> G-R </w:t>
      </w:r>
      <w:r w:rsidR="00DF31C2">
        <w:rPr>
          <w:sz w:val="20"/>
          <w:szCs w:val="20"/>
        </w:rPr>
        <w:t xml:space="preserve">dominated characteristics. </w:t>
      </w:r>
      <w:r w:rsidR="000D2D22">
        <w:rPr>
          <w:sz w:val="20"/>
          <w:szCs w:val="20"/>
        </w:rPr>
        <w:t>This may be due to the existence of tunneling caused by the defects within the structure.</w:t>
      </w:r>
      <w:r w:rsidR="000D2D22" w:rsidRPr="000D2D22">
        <w:rPr>
          <w:sz w:val="20"/>
          <w:szCs w:val="20"/>
        </w:rPr>
        <w:t xml:space="preserve"> </w:t>
      </w:r>
      <w:r w:rsidR="000D2D22">
        <w:rPr>
          <w:sz w:val="20"/>
          <w:szCs w:val="20"/>
        </w:rPr>
        <w:t>In our samples, the dangling bond at the GaN surface and the impurities incorporated during the transfer before MBE regrowth can</w:t>
      </w:r>
      <w:r w:rsidR="009F4E19">
        <w:rPr>
          <w:sz w:val="20"/>
          <w:szCs w:val="20"/>
        </w:rPr>
        <w:t xml:space="preserve"> contribute mid-gap</w:t>
      </w:r>
      <w:r w:rsidR="000D2D22">
        <w:rPr>
          <w:sz w:val="20"/>
          <w:szCs w:val="20"/>
        </w:rPr>
        <w:t xml:space="preserve"> states presents at the GaN/</w:t>
      </w:r>
      <w:r w:rsidR="000D2D22" w:rsidRPr="003543FD">
        <w:rPr>
          <w:sz w:val="20"/>
          <w:szCs w:val="20"/>
        </w:rPr>
        <w:t>GaN</w:t>
      </w:r>
      <w:r w:rsidR="000D2D22" w:rsidRPr="00B86564">
        <w:rPr>
          <w:sz w:val="20"/>
          <w:szCs w:val="20"/>
          <w:vertAlign w:val="subscript"/>
        </w:rPr>
        <w:t>1-x</w:t>
      </w:r>
      <w:r w:rsidR="000D2D22" w:rsidRPr="003543FD">
        <w:rPr>
          <w:sz w:val="20"/>
          <w:szCs w:val="20"/>
        </w:rPr>
        <w:t>As</w:t>
      </w:r>
      <w:r w:rsidR="000D2D22" w:rsidRPr="00B86564">
        <w:rPr>
          <w:sz w:val="20"/>
          <w:szCs w:val="20"/>
          <w:vertAlign w:val="subscript"/>
        </w:rPr>
        <w:t>x</w:t>
      </w:r>
      <w:r w:rsidR="000D2D22">
        <w:rPr>
          <w:sz w:val="20"/>
          <w:szCs w:val="20"/>
        </w:rPr>
        <w:t xml:space="preserve"> interface. In addition, </w:t>
      </w:r>
      <w:r w:rsidR="000D2D22" w:rsidRPr="000D2D22">
        <w:rPr>
          <w:sz w:val="20"/>
          <w:szCs w:val="20"/>
        </w:rPr>
        <w:t xml:space="preserve">defects within </w:t>
      </w:r>
      <w:r w:rsidR="00CF7795">
        <w:rPr>
          <w:sz w:val="20"/>
          <w:szCs w:val="20"/>
        </w:rPr>
        <w:t>the bulk semiconductors</w:t>
      </w:r>
      <w:r w:rsidR="000D2D22" w:rsidRPr="000D2D22">
        <w:rPr>
          <w:sz w:val="20"/>
          <w:szCs w:val="20"/>
        </w:rPr>
        <w:t xml:space="preserve"> can also contribute to tunneling current.</w:t>
      </w:r>
      <w:r w:rsidR="008364F0">
        <w:rPr>
          <w:sz w:val="20"/>
          <w:szCs w:val="20"/>
        </w:rPr>
        <w:t xml:space="preserve"> </w:t>
      </w:r>
    </w:p>
    <w:p w14:paraId="121390EC" w14:textId="77777777" w:rsidR="00CF7795" w:rsidRDefault="00CF7795" w:rsidP="006D5A94">
      <w:pPr>
        <w:pStyle w:val="NormalWeb"/>
        <w:shd w:val="clear" w:color="auto" w:fill="FFFFFF"/>
        <w:spacing w:before="0" w:beforeAutospacing="0" w:after="120" w:afterAutospacing="0" w:line="480" w:lineRule="auto"/>
        <w:jc w:val="both"/>
        <w:rPr>
          <w:sz w:val="20"/>
          <w:szCs w:val="20"/>
        </w:rPr>
      </w:pPr>
    </w:p>
    <w:p w14:paraId="3502C5CB" w14:textId="0460CA76" w:rsidR="00712547" w:rsidRPr="00D15E14" w:rsidRDefault="00CF7795" w:rsidP="00712547">
      <w:pPr>
        <w:pStyle w:val="NormalWeb"/>
        <w:numPr>
          <w:ilvl w:val="0"/>
          <w:numId w:val="20"/>
        </w:numPr>
        <w:shd w:val="clear" w:color="auto" w:fill="FFFFFF"/>
        <w:spacing w:before="0" w:beforeAutospacing="0" w:after="120" w:afterAutospacing="0" w:line="480" w:lineRule="auto"/>
        <w:jc w:val="both"/>
        <w:rPr>
          <w:b/>
          <w:sz w:val="22"/>
        </w:rPr>
      </w:pPr>
      <w:r>
        <w:rPr>
          <w:b/>
          <w:sz w:val="22"/>
        </w:rPr>
        <w:t xml:space="preserve"> </w:t>
      </w:r>
      <w:r w:rsidR="00712547" w:rsidRPr="00D15E14">
        <w:rPr>
          <w:b/>
          <w:sz w:val="22"/>
        </w:rPr>
        <w:t>Conclusion</w:t>
      </w:r>
    </w:p>
    <w:p w14:paraId="2369064B" w14:textId="0BE03EA7" w:rsidR="005708C1" w:rsidRDefault="00712547" w:rsidP="001C5441">
      <w:pPr>
        <w:pStyle w:val="NormalWeb"/>
        <w:shd w:val="clear" w:color="auto" w:fill="FFFFFF"/>
        <w:spacing w:before="0" w:beforeAutospacing="0" w:after="120" w:afterAutospacing="0" w:line="480" w:lineRule="auto"/>
        <w:ind w:firstLine="357"/>
        <w:jc w:val="both"/>
        <w:rPr>
          <w:sz w:val="20"/>
          <w:szCs w:val="20"/>
        </w:rPr>
      </w:pPr>
      <w:r>
        <w:rPr>
          <w:sz w:val="20"/>
          <w:szCs w:val="20"/>
        </w:rPr>
        <w:t>W</w:t>
      </w:r>
      <w:r w:rsidR="00C43E8D" w:rsidRPr="00C43E8D">
        <w:rPr>
          <w:sz w:val="20"/>
          <w:szCs w:val="20"/>
        </w:rPr>
        <w:t>e have studied the structural and ele</w:t>
      </w:r>
      <w:r w:rsidR="00B349F5">
        <w:rPr>
          <w:sz w:val="20"/>
          <w:szCs w:val="20"/>
        </w:rPr>
        <w:t xml:space="preserve">ctrical characteristics of </w:t>
      </w:r>
      <w:r w:rsidR="00B349F5" w:rsidRPr="00C43E8D">
        <w:rPr>
          <w:sz w:val="20"/>
          <w:szCs w:val="20"/>
        </w:rPr>
        <w:t>GaN</w:t>
      </w:r>
      <w:r w:rsidR="00B349F5" w:rsidRPr="00065828">
        <w:rPr>
          <w:sz w:val="20"/>
          <w:szCs w:val="20"/>
          <w:vertAlign w:val="subscript"/>
        </w:rPr>
        <w:t>1-x</w:t>
      </w:r>
      <w:r w:rsidR="00B349F5" w:rsidRPr="00C43E8D">
        <w:rPr>
          <w:sz w:val="20"/>
          <w:szCs w:val="20"/>
        </w:rPr>
        <w:t>As</w:t>
      </w:r>
      <w:r w:rsidR="00B349F5" w:rsidRPr="00065828">
        <w:rPr>
          <w:sz w:val="20"/>
          <w:szCs w:val="20"/>
          <w:vertAlign w:val="subscript"/>
        </w:rPr>
        <w:t>x</w:t>
      </w:r>
      <w:r w:rsidR="00C43E8D" w:rsidRPr="00C43E8D">
        <w:rPr>
          <w:sz w:val="20"/>
          <w:szCs w:val="20"/>
        </w:rPr>
        <w:t>/GaN PN diodes. The material transits from amorphous into polycrystalline with increased Ga BEP. The formation of</w:t>
      </w:r>
      <w:r w:rsidR="00551A1B">
        <w:rPr>
          <w:sz w:val="20"/>
          <w:szCs w:val="20"/>
        </w:rPr>
        <w:t xml:space="preserve"> an</w:t>
      </w:r>
      <w:r w:rsidR="00C43E8D" w:rsidRPr="00C43E8D">
        <w:rPr>
          <w:sz w:val="20"/>
          <w:szCs w:val="20"/>
        </w:rPr>
        <w:t xml:space="preserve"> amorphous </w:t>
      </w:r>
      <w:r w:rsidR="00B349F5">
        <w:rPr>
          <w:sz w:val="20"/>
          <w:szCs w:val="20"/>
        </w:rPr>
        <w:t>layer</w:t>
      </w:r>
      <w:r w:rsidR="00C43E8D" w:rsidRPr="00C43E8D">
        <w:rPr>
          <w:sz w:val="20"/>
          <w:szCs w:val="20"/>
        </w:rPr>
        <w:t xml:space="preserve"> with low resistivity requires careful control of the Ga BEP during grow</w:t>
      </w:r>
      <w:r w:rsidR="00B349F5">
        <w:rPr>
          <w:sz w:val="20"/>
          <w:szCs w:val="20"/>
        </w:rPr>
        <w:t>th</w:t>
      </w:r>
      <w:r w:rsidR="00C43E8D" w:rsidRPr="00C43E8D">
        <w:rPr>
          <w:sz w:val="20"/>
          <w:szCs w:val="20"/>
        </w:rPr>
        <w:t>.</w:t>
      </w:r>
      <w:r w:rsidR="001C5441">
        <w:rPr>
          <w:sz w:val="20"/>
          <w:szCs w:val="20"/>
        </w:rPr>
        <w:t xml:space="preserve"> </w:t>
      </w:r>
      <w:r w:rsidR="00073CC0">
        <w:rPr>
          <w:sz w:val="20"/>
          <w:szCs w:val="20"/>
        </w:rPr>
        <w:t xml:space="preserve">The transport mechanism is </w:t>
      </w:r>
      <w:r w:rsidR="009D1111">
        <w:rPr>
          <w:sz w:val="20"/>
          <w:szCs w:val="20"/>
        </w:rPr>
        <w:t xml:space="preserve">greatly </w:t>
      </w:r>
      <w:r w:rsidR="00073CC0">
        <w:rPr>
          <w:sz w:val="20"/>
          <w:szCs w:val="20"/>
        </w:rPr>
        <w:t xml:space="preserve">influenced by both interfacial and bulk defects. </w:t>
      </w:r>
      <w:r w:rsidR="001C5441">
        <w:rPr>
          <w:sz w:val="20"/>
          <w:szCs w:val="20"/>
        </w:rPr>
        <w:t xml:space="preserve">At low forward bias, </w:t>
      </w:r>
      <w:r w:rsidR="00073CC0">
        <w:rPr>
          <w:sz w:val="20"/>
          <w:szCs w:val="20"/>
        </w:rPr>
        <w:t xml:space="preserve">G-R process </w:t>
      </w:r>
      <w:r w:rsidR="00666C8E">
        <w:rPr>
          <w:sz w:val="20"/>
          <w:szCs w:val="20"/>
        </w:rPr>
        <w:t>is the possible dominating mechanism</w:t>
      </w:r>
      <w:r w:rsidR="001C5441">
        <w:rPr>
          <w:sz w:val="20"/>
          <w:szCs w:val="20"/>
        </w:rPr>
        <w:t xml:space="preserve"> in the amorphous structure whereas a</w:t>
      </w:r>
      <w:r w:rsidR="00666C8E">
        <w:rPr>
          <w:sz w:val="20"/>
          <w:szCs w:val="20"/>
        </w:rPr>
        <w:t xml:space="preserve"> possible</w:t>
      </w:r>
      <w:r w:rsidR="001C5441">
        <w:rPr>
          <w:sz w:val="20"/>
          <w:szCs w:val="20"/>
        </w:rPr>
        <w:t xml:space="preserve"> transition from tunneling to recombination is observed </w:t>
      </w:r>
      <w:r w:rsidR="00C742D5">
        <w:rPr>
          <w:sz w:val="20"/>
          <w:szCs w:val="20"/>
        </w:rPr>
        <w:t>in the polycrystalline structure</w:t>
      </w:r>
      <w:r w:rsidR="001C5441">
        <w:rPr>
          <w:sz w:val="20"/>
          <w:szCs w:val="20"/>
        </w:rPr>
        <w:t>.</w:t>
      </w:r>
      <w:r w:rsidR="00C43E8D" w:rsidRPr="00C43E8D">
        <w:rPr>
          <w:sz w:val="20"/>
          <w:szCs w:val="20"/>
        </w:rPr>
        <w:t xml:space="preserve"> At high forward bias, the currents</w:t>
      </w:r>
      <w:r w:rsidR="009D1111">
        <w:rPr>
          <w:sz w:val="20"/>
          <w:szCs w:val="20"/>
        </w:rPr>
        <w:t xml:space="preserve"> show</w:t>
      </w:r>
      <w:r w:rsidR="00C43E8D" w:rsidRPr="00C43E8D">
        <w:rPr>
          <w:sz w:val="20"/>
          <w:szCs w:val="20"/>
        </w:rPr>
        <w:t xml:space="preserve"> space charge limited </w:t>
      </w:r>
      <w:r w:rsidR="00CF7795">
        <w:rPr>
          <w:sz w:val="20"/>
          <w:szCs w:val="20"/>
        </w:rPr>
        <w:t xml:space="preserve">characteristics </w:t>
      </w:r>
      <w:r w:rsidR="00C43E8D" w:rsidRPr="00C43E8D">
        <w:rPr>
          <w:sz w:val="20"/>
          <w:szCs w:val="20"/>
        </w:rPr>
        <w:t xml:space="preserve">due the low carrier density in the n-type region. In reverse bias, tunneling current dominates at low voltage and becomes recombination dominated at higher bias. The high hole concentration is beneficial for good ohmic contacts and shows promise for low-loss GaN-based power diodes and JFETs. Practical diodes </w:t>
      </w:r>
      <w:r w:rsidR="00B349F5">
        <w:rPr>
          <w:sz w:val="20"/>
          <w:szCs w:val="20"/>
        </w:rPr>
        <w:t>designed</w:t>
      </w:r>
      <w:r w:rsidR="00C43E8D" w:rsidRPr="00C43E8D">
        <w:rPr>
          <w:sz w:val="20"/>
          <w:szCs w:val="20"/>
        </w:rPr>
        <w:t xml:space="preserve"> to withstand high reverse breakdown voltage will likely require less As</w:t>
      </w:r>
      <w:r w:rsidR="00B349F5">
        <w:rPr>
          <w:sz w:val="20"/>
          <w:szCs w:val="20"/>
        </w:rPr>
        <w:t xml:space="preserve"> </w:t>
      </w:r>
      <w:r w:rsidR="00D15E14">
        <w:rPr>
          <w:sz w:val="20"/>
          <w:szCs w:val="20"/>
        </w:rPr>
        <w:t>concentration</w:t>
      </w:r>
      <w:r w:rsidR="00B349F5">
        <w:rPr>
          <w:sz w:val="20"/>
          <w:szCs w:val="20"/>
        </w:rPr>
        <w:t xml:space="preserve"> in order </w:t>
      </w:r>
      <w:r w:rsidR="00C43E8D" w:rsidRPr="00C43E8D">
        <w:rPr>
          <w:sz w:val="20"/>
          <w:szCs w:val="20"/>
        </w:rPr>
        <w:t xml:space="preserve">to increase the band gap so that the carrier generation </w:t>
      </w:r>
      <w:r w:rsidR="00B349F5">
        <w:rPr>
          <w:sz w:val="20"/>
          <w:szCs w:val="20"/>
        </w:rPr>
        <w:t>and tunneling are</w:t>
      </w:r>
      <w:r w:rsidR="00C43E8D" w:rsidRPr="00C43E8D">
        <w:rPr>
          <w:sz w:val="20"/>
          <w:szCs w:val="20"/>
        </w:rPr>
        <w:t xml:space="preserve"> limited.</w:t>
      </w:r>
    </w:p>
    <w:p w14:paraId="0038D3CA" w14:textId="570ED901" w:rsidR="00B41E93" w:rsidRPr="00B41E93" w:rsidRDefault="00B41E93" w:rsidP="00DD3376">
      <w:pPr>
        <w:pStyle w:val="NormalWeb"/>
        <w:shd w:val="clear" w:color="auto" w:fill="FFFFFF"/>
        <w:spacing w:before="0" w:beforeAutospacing="0" w:after="120" w:afterAutospacing="0" w:line="480" w:lineRule="auto"/>
        <w:ind w:firstLine="357"/>
        <w:jc w:val="both"/>
        <w:rPr>
          <w:b/>
          <w:sz w:val="22"/>
          <w:szCs w:val="20"/>
        </w:rPr>
      </w:pPr>
      <w:r w:rsidRPr="00B41E93">
        <w:rPr>
          <w:b/>
          <w:sz w:val="22"/>
          <w:szCs w:val="20"/>
        </w:rPr>
        <w:t>Acknowledgement</w:t>
      </w:r>
    </w:p>
    <w:p w14:paraId="51ADEF84" w14:textId="1F219226" w:rsidR="00DD3376" w:rsidRDefault="00DD3376" w:rsidP="00DD3376">
      <w:pPr>
        <w:pStyle w:val="NormalWeb"/>
        <w:shd w:val="clear" w:color="auto" w:fill="FFFFFF"/>
        <w:spacing w:before="0" w:beforeAutospacing="0" w:after="120" w:afterAutospacing="0" w:line="480" w:lineRule="auto"/>
        <w:ind w:firstLine="357"/>
        <w:jc w:val="both"/>
        <w:rPr>
          <w:sz w:val="20"/>
          <w:szCs w:val="20"/>
        </w:rPr>
      </w:pPr>
      <w:r>
        <w:rPr>
          <w:sz w:val="20"/>
          <w:szCs w:val="20"/>
        </w:rPr>
        <w:t xml:space="preserve">This work was undertaken with support from the EPSRC (EP/K014471/1). </w:t>
      </w:r>
      <w:r>
        <w:rPr>
          <w:rFonts w:eastAsia="SimSun" w:hint="eastAsia"/>
          <w:sz w:val="20"/>
          <w:szCs w:val="20"/>
          <w:lang w:eastAsia="zh-CN"/>
        </w:rPr>
        <w:t>The authors would like</w:t>
      </w:r>
      <w:r>
        <w:rPr>
          <w:sz w:val="20"/>
          <w:szCs w:val="20"/>
        </w:rPr>
        <w:t xml:space="preserve"> to acknowledge Prof. K.M. Yu and Prof. W. Walukiewicz for discussions.</w:t>
      </w:r>
    </w:p>
    <w:p w14:paraId="0D0A9EDC" w14:textId="6B7D2181" w:rsidR="00B41E93" w:rsidRPr="00B41E93" w:rsidRDefault="00B41E93" w:rsidP="00DD3376">
      <w:pPr>
        <w:pStyle w:val="NormalWeb"/>
        <w:shd w:val="clear" w:color="auto" w:fill="FFFFFF"/>
        <w:spacing w:before="0" w:beforeAutospacing="0" w:after="120" w:afterAutospacing="0" w:line="480" w:lineRule="auto"/>
        <w:ind w:firstLine="357"/>
        <w:jc w:val="both"/>
        <w:rPr>
          <w:b/>
          <w:sz w:val="22"/>
          <w:szCs w:val="20"/>
        </w:rPr>
      </w:pPr>
      <w:r w:rsidRPr="00B41E93">
        <w:rPr>
          <w:b/>
          <w:sz w:val="22"/>
          <w:szCs w:val="20"/>
        </w:rPr>
        <w:t>References</w:t>
      </w:r>
    </w:p>
    <w:p w14:paraId="1A8BC932" w14:textId="39D069DC" w:rsidR="00406DF4" w:rsidRDefault="00406DF4" w:rsidP="00ED19F7">
      <w:pPr>
        <w:pStyle w:val="NormalWeb"/>
        <w:shd w:val="clear" w:color="auto" w:fill="FFFFFF"/>
        <w:spacing w:before="0" w:beforeAutospacing="0" w:after="120" w:afterAutospacing="0" w:line="360" w:lineRule="auto"/>
        <w:jc w:val="both"/>
        <w:rPr>
          <w:sz w:val="20"/>
          <w:szCs w:val="20"/>
        </w:rPr>
      </w:pPr>
      <w:r>
        <w:rPr>
          <w:sz w:val="20"/>
          <w:szCs w:val="20"/>
        </w:rPr>
        <w:t xml:space="preserve">[1] </w:t>
      </w:r>
      <w:r w:rsidR="005708C1" w:rsidRPr="005708C1">
        <w:rPr>
          <w:sz w:val="20"/>
          <w:szCs w:val="20"/>
        </w:rPr>
        <w:t>S.</w:t>
      </w:r>
      <w:r w:rsidR="00D32DB7">
        <w:rPr>
          <w:sz w:val="20"/>
          <w:szCs w:val="20"/>
        </w:rPr>
        <w:t xml:space="preserve"> </w:t>
      </w:r>
      <w:r w:rsidR="005708C1" w:rsidRPr="005708C1">
        <w:rPr>
          <w:sz w:val="20"/>
          <w:szCs w:val="20"/>
        </w:rPr>
        <w:t>V. Novikov, C.</w:t>
      </w:r>
      <w:r w:rsidR="00D32DB7">
        <w:rPr>
          <w:sz w:val="20"/>
          <w:szCs w:val="20"/>
        </w:rPr>
        <w:t xml:space="preserve"> </w:t>
      </w:r>
      <w:r w:rsidR="005708C1" w:rsidRPr="005708C1">
        <w:rPr>
          <w:sz w:val="20"/>
          <w:szCs w:val="20"/>
        </w:rPr>
        <w:t>R.Staddon, C.</w:t>
      </w:r>
      <w:r w:rsidR="00D32DB7">
        <w:rPr>
          <w:sz w:val="20"/>
          <w:szCs w:val="20"/>
        </w:rPr>
        <w:t xml:space="preserve"> </w:t>
      </w:r>
      <w:r w:rsidR="005708C1" w:rsidRPr="005708C1">
        <w:rPr>
          <w:sz w:val="20"/>
          <w:szCs w:val="20"/>
        </w:rPr>
        <w:t>T.Foxon, K.</w:t>
      </w:r>
      <w:r w:rsidR="00D32DB7">
        <w:rPr>
          <w:sz w:val="20"/>
          <w:szCs w:val="20"/>
        </w:rPr>
        <w:t xml:space="preserve"> </w:t>
      </w:r>
      <w:r w:rsidR="005708C1" w:rsidRPr="005708C1">
        <w:rPr>
          <w:sz w:val="20"/>
          <w:szCs w:val="20"/>
        </w:rPr>
        <w:t>M.Yu, R.</w:t>
      </w:r>
      <w:r w:rsidR="00D32DB7">
        <w:rPr>
          <w:sz w:val="20"/>
          <w:szCs w:val="20"/>
        </w:rPr>
        <w:t xml:space="preserve"> </w:t>
      </w:r>
      <w:r w:rsidR="005708C1" w:rsidRPr="005708C1">
        <w:rPr>
          <w:sz w:val="20"/>
          <w:szCs w:val="20"/>
        </w:rPr>
        <w:t>Broesler, M.</w:t>
      </w:r>
      <w:r w:rsidR="00D32DB7">
        <w:rPr>
          <w:sz w:val="20"/>
          <w:szCs w:val="20"/>
        </w:rPr>
        <w:t xml:space="preserve"> </w:t>
      </w:r>
      <w:r w:rsidR="005708C1" w:rsidRPr="005708C1">
        <w:rPr>
          <w:sz w:val="20"/>
          <w:szCs w:val="20"/>
        </w:rPr>
        <w:t>Hawkridge, Z.</w:t>
      </w:r>
      <w:r w:rsidR="00D32DB7">
        <w:rPr>
          <w:sz w:val="20"/>
          <w:szCs w:val="20"/>
        </w:rPr>
        <w:t xml:space="preserve"> </w:t>
      </w:r>
      <w:r w:rsidR="005708C1" w:rsidRPr="005708C1">
        <w:rPr>
          <w:sz w:val="20"/>
          <w:szCs w:val="20"/>
        </w:rPr>
        <w:t>Liliental-Weber, J. Denlinger, I.</w:t>
      </w:r>
      <w:r w:rsidR="00D32DB7">
        <w:rPr>
          <w:sz w:val="20"/>
          <w:szCs w:val="20"/>
        </w:rPr>
        <w:t xml:space="preserve"> </w:t>
      </w:r>
      <w:r w:rsidR="005708C1" w:rsidRPr="005708C1">
        <w:rPr>
          <w:sz w:val="20"/>
          <w:szCs w:val="20"/>
        </w:rPr>
        <w:t>Demchenko, F.</w:t>
      </w:r>
      <w:r w:rsidR="00D32DB7">
        <w:rPr>
          <w:sz w:val="20"/>
          <w:szCs w:val="20"/>
        </w:rPr>
        <w:t xml:space="preserve"> </w:t>
      </w:r>
      <w:r w:rsidR="005708C1" w:rsidRPr="005708C1">
        <w:rPr>
          <w:sz w:val="20"/>
          <w:szCs w:val="20"/>
        </w:rPr>
        <w:t>Luckert, P.</w:t>
      </w:r>
      <w:r w:rsidR="00D32DB7">
        <w:rPr>
          <w:sz w:val="20"/>
          <w:szCs w:val="20"/>
        </w:rPr>
        <w:t xml:space="preserve"> </w:t>
      </w:r>
      <w:r w:rsidR="005708C1" w:rsidRPr="005708C1">
        <w:rPr>
          <w:sz w:val="20"/>
          <w:szCs w:val="20"/>
        </w:rPr>
        <w:t>R.</w:t>
      </w:r>
      <w:r w:rsidR="00D32DB7">
        <w:rPr>
          <w:sz w:val="20"/>
          <w:szCs w:val="20"/>
        </w:rPr>
        <w:t xml:space="preserve"> </w:t>
      </w:r>
      <w:r w:rsidR="005708C1" w:rsidRPr="005708C1">
        <w:rPr>
          <w:sz w:val="20"/>
          <w:szCs w:val="20"/>
        </w:rPr>
        <w:t>Edwards, R.</w:t>
      </w:r>
      <w:r w:rsidR="00D32DB7">
        <w:rPr>
          <w:sz w:val="20"/>
          <w:szCs w:val="20"/>
        </w:rPr>
        <w:t xml:space="preserve"> </w:t>
      </w:r>
      <w:r w:rsidR="005708C1" w:rsidRPr="005708C1">
        <w:rPr>
          <w:sz w:val="20"/>
          <w:szCs w:val="20"/>
        </w:rPr>
        <w:t>W.</w:t>
      </w:r>
      <w:r w:rsidR="00D32DB7">
        <w:rPr>
          <w:sz w:val="20"/>
          <w:szCs w:val="20"/>
        </w:rPr>
        <w:t xml:space="preserve"> </w:t>
      </w:r>
      <w:r w:rsidR="005708C1" w:rsidRPr="005708C1">
        <w:rPr>
          <w:sz w:val="20"/>
          <w:szCs w:val="20"/>
        </w:rPr>
        <w:t>Martin, W.</w:t>
      </w:r>
      <w:r w:rsidR="00D32DB7">
        <w:rPr>
          <w:sz w:val="20"/>
          <w:szCs w:val="20"/>
        </w:rPr>
        <w:t xml:space="preserve"> </w:t>
      </w:r>
      <w:r w:rsidR="005708C1" w:rsidRPr="005708C1">
        <w:rPr>
          <w:sz w:val="20"/>
          <w:szCs w:val="20"/>
        </w:rPr>
        <w:t>Walukiewicz,</w:t>
      </w:r>
      <w:r>
        <w:rPr>
          <w:sz w:val="20"/>
          <w:szCs w:val="20"/>
        </w:rPr>
        <w:t xml:space="preserve"> “</w:t>
      </w:r>
      <w:r w:rsidRPr="00406DF4">
        <w:rPr>
          <w:sz w:val="20"/>
          <w:szCs w:val="20"/>
        </w:rPr>
        <w:t>Growth by molecular beam</w:t>
      </w:r>
      <w:r>
        <w:rPr>
          <w:sz w:val="20"/>
          <w:szCs w:val="20"/>
        </w:rPr>
        <w:t xml:space="preserve"> </w:t>
      </w:r>
      <w:r w:rsidRPr="00406DF4">
        <w:rPr>
          <w:sz w:val="20"/>
          <w:szCs w:val="20"/>
        </w:rPr>
        <w:t>epitaxy of amorphous and crystalline GaNAs alloys with band gaps from 3.4 to 0.8 eV for solar energy conversion devices”,</w:t>
      </w:r>
      <w:r w:rsidR="005708C1" w:rsidRPr="005708C1">
        <w:rPr>
          <w:sz w:val="20"/>
          <w:szCs w:val="20"/>
        </w:rPr>
        <w:t xml:space="preserve"> Journal of </w:t>
      </w:r>
      <w:r>
        <w:rPr>
          <w:sz w:val="20"/>
          <w:szCs w:val="20"/>
        </w:rPr>
        <w:t>Crystal Growth 323 (2011) 60–63</w:t>
      </w:r>
    </w:p>
    <w:p w14:paraId="018C0F0F" w14:textId="27F2CB79" w:rsidR="005708C1" w:rsidRPr="005708C1" w:rsidRDefault="00406DF4" w:rsidP="00ED19F7">
      <w:pPr>
        <w:pStyle w:val="NormalWeb"/>
        <w:shd w:val="clear" w:color="auto" w:fill="FFFFFF"/>
        <w:spacing w:before="0" w:beforeAutospacing="0" w:after="120" w:afterAutospacing="0" w:line="360" w:lineRule="auto"/>
        <w:jc w:val="both"/>
        <w:rPr>
          <w:sz w:val="20"/>
          <w:szCs w:val="20"/>
        </w:rPr>
      </w:pPr>
      <w:r>
        <w:rPr>
          <w:sz w:val="20"/>
          <w:szCs w:val="20"/>
        </w:rPr>
        <w:t>[2]</w:t>
      </w:r>
      <w:r>
        <w:rPr>
          <w:sz w:val="20"/>
          <w:szCs w:val="20"/>
          <w:vertAlign w:val="superscript"/>
        </w:rPr>
        <w:t xml:space="preserve"> </w:t>
      </w:r>
      <w:r w:rsidR="005708C1" w:rsidRPr="005708C1">
        <w:rPr>
          <w:sz w:val="20"/>
          <w:szCs w:val="20"/>
        </w:rPr>
        <w:t>A</w:t>
      </w:r>
      <w:r w:rsidR="00D32DB7">
        <w:rPr>
          <w:sz w:val="20"/>
          <w:szCs w:val="20"/>
        </w:rPr>
        <w:t xml:space="preserve">. </w:t>
      </w:r>
      <w:r w:rsidR="005708C1" w:rsidRPr="005708C1">
        <w:rPr>
          <w:sz w:val="20"/>
          <w:szCs w:val="20"/>
        </w:rPr>
        <w:t>X. Levander, S.</w:t>
      </w:r>
      <w:r w:rsidR="00D32DB7">
        <w:rPr>
          <w:sz w:val="20"/>
          <w:szCs w:val="20"/>
        </w:rPr>
        <w:t xml:space="preserve"> </w:t>
      </w:r>
      <w:r w:rsidR="005708C1" w:rsidRPr="005708C1">
        <w:rPr>
          <w:sz w:val="20"/>
          <w:szCs w:val="20"/>
        </w:rPr>
        <w:t>V. Novikov, Z. Liliental-Weber, R. dos Reis, O.</w:t>
      </w:r>
      <w:r w:rsidR="00D32DB7">
        <w:rPr>
          <w:sz w:val="20"/>
          <w:szCs w:val="20"/>
        </w:rPr>
        <w:t xml:space="preserve"> </w:t>
      </w:r>
      <w:r w:rsidR="005708C1" w:rsidRPr="005708C1">
        <w:rPr>
          <w:sz w:val="20"/>
          <w:szCs w:val="20"/>
        </w:rPr>
        <w:t>D. Dubon, J. Wu, C.</w:t>
      </w:r>
      <w:r w:rsidR="00D32DB7">
        <w:rPr>
          <w:sz w:val="20"/>
          <w:szCs w:val="20"/>
        </w:rPr>
        <w:t xml:space="preserve"> </w:t>
      </w:r>
      <w:r w:rsidR="005708C1" w:rsidRPr="005708C1">
        <w:rPr>
          <w:sz w:val="20"/>
          <w:szCs w:val="20"/>
        </w:rPr>
        <w:t>T. Foxon</w:t>
      </w:r>
      <w:r w:rsidR="005708C1">
        <w:rPr>
          <w:sz w:val="20"/>
          <w:szCs w:val="20"/>
        </w:rPr>
        <w:t>, K.</w:t>
      </w:r>
      <w:r w:rsidR="00D32DB7">
        <w:rPr>
          <w:sz w:val="20"/>
          <w:szCs w:val="20"/>
        </w:rPr>
        <w:t xml:space="preserve"> </w:t>
      </w:r>
      <w:r w:rsidR="005708C1">
        <w:rPr>
          <w:sz w:val="20"/>
          <w:szCs w:val="20"/>
        </w:rPr>
        <w:t>M. Yu, and W. Walukiewicz</w:t>
      </w:r>
      <w:r w:rsidR="005708C1" w:rsidRPr="005708C1">
        <w:rPr>
          <w:sz w:val="20"/>
          <w:szCs w:val="20"/>
        </w:rPr>
        <w:t>,</w:t>
      </w:r>
      <w:r>
        <w:rPr>
          <w:sz w:val="20"/>
          <w:szCs w:val="20"/>
        </w:rPr>
        <w:t xml:space="preserve"> “</w:t>
      </w:r>
      <w:r w:rsidRPr="00406DF4">
        <w:rPr>
          <w:sz w:val="20"/>
          <w:szCs w:val="20"/>
        </w:rPr>
        <w:t>Doping of GaN1−xAsx with high As content</w:t>
      </w:r>
      <w:r>
        <w:rPr>
          <w:sz w:val="20"/>
          <w:szCs w:val="20"/>
        </w:rPr>
        <w:t>”,</w:t>
      </w:r>
      <w:r w:rsidR="005708C1" w:rsidRPr="005708C1">
        <w:rPr>
          <w:sz w:val="20"/>
          <w:szCs w:val="20"/>
        </w:rPr>
        <w:t xml:space="preserve"> Journal of Applied Physics 110, 093702 (2011)</w:t>
      </w:r>
    </w:p>
    <w:p w14:paraId="195C3A32" w14:textId="69DDF591" w:rsidR="00D32DB7" w:rsidRPr="00256441" w:rsidRDefault="00406DF4" w:rsidP="00ED19F7">
      <w:pPr>
        <w:pStyle w:val="NormalWeb"/>
        <w:shd w:val="clear" w:color="auto" w:fill="FFFFFF"/>
        <w:spacing w:before="0" w:beforeAutospacing="0" w:after="120" w:afterAutospacing="0" w:line="360" w:lineRule="auto"/>
        <w:jc w:val="both"/>
        <w:rPr>
          <w:sz w:val="20"/>
          <w:szCs w:val="20"/>
        </w:rPr>
      </w:pPr>
      <w:r w:rsidRPr="00256441">
        <w:rPr>
          <w:sz w:val="20"/>
          <w:szCs w:val="20"/>
        </w:rPr>
        <w:t xml:space="preserve">[3] </w:t>
      </w:r>
      <w:r w:rsidR="005708C1" w:rsidRPr="00256441">
        <w:rPr>
          <w:sz w:val="20"/>
          <w:szCs w:val="20"/>
        </w:rPr>
        <w:t>J.</w:t>
      </w:r>
      <w:r w:rsidR="00D32DB7" w:rsidRPr="00256441">
        <w:rPr>
          <w:sz w:val="20"/>
          <w:szCs w:val="20"/>
        </w:rPr>
        <w:t xml:space="preserve"> </w:t>
      </w:r>
      <w:r w:rsidR="005708C1" w:rsidRPr="00256441">
        <w:rPr>
          <w:sz w:val="20"/>
          <w:szCs w:val="20"/>
        </w:rPr>
        <w:t>-K. Ho, C.</w:t>
      </w:r>
      <w:r w:rsidR="00D32DB7" w:rsidRPr="00256441">
        <w:rPr>
          <w:sz w:val="20"/>
          <w:szCs w:val="20"/>
        </w:rPr>
        <w:t xml:space="preserve"> </w:t>
      </w:r>
      <w:r w:rsidR="005708C1" w:rsidRPr="00256441">
        <w:rPr>
          <w:sz w:val="20"/>
          <w:szCs w:val="20"/>
        </w:rPr>
        <w:t>-S. Jong, C.</w:t>
      </w:r>
      <w:r w:rsidR="00D32DB7" w:rsidRPr="00256441">
        <w:rPr>
          <w:sz w:val="20"/>
          <w:szCs w:val="20"/>
        </w:rPr>
        <w:t xml:space="preserve"> </w:t>
      </w:r>
      <w:r w:rsidR="005708C1" w:rsidRPr="00256441">
        <w:rPr>
          <w:sz w:val="20"/>
          <w:szCs w:val="20"/>
        </w:rPr>
        <w:t>-C. Chiu, C.</w:t>
      </w:r>
      <w:r w:rsidR="00D32DB7" w:rsidRPr="00256441">
        <w:rPr>
          <w:sz w:val="20"/>
          <w:szCs w:val="20"/>
        </w:rPr>
        <w:t xml:space="preserve"> </w:t>
      </w:r>
      <w:r w:rsidR="005708C1" w:rsidRPr="00256441">
        <w:rPr>
          <w:sz w:val="20"/>
          <w:szCs w:val="20"/>
        </w:rPr>
        <w:t>-N. Huang, K.</w:t>
      </w:r>
      <w:r w:rsidR="00D32DB7" w:rsidRPr="00256441">
        <w:rPr>
          <w:sz w:val="20"/>
          <w:szCs w:val="20"/>
        </w:rPr>
        <w:t xml:space="preserve"> </w:t>
      </w:r>
      <w:r w:rsidR="005708C1" w:rsidRPr="00256441">
        <w:rPr>
          <w:sz w:val="20"/>
          <w:szCs w:val="20"/>
        </w:rPr>
        <w:t>-K. Shih, L.</w:t>
      </w:r>
      <w:r w:rsidR="00D32DB7" w:rsidRPr="00256441">
        <w:rPr>
          <w:sz w:val="20"/>
          <w:szCs w:val="20"/>
        </w:rPr>
        <w:t xml:space="preserve"> </w:t>
      </w:r>
      <w:r w:rsidR="005708C1" w:rsidRPr="00256441">
        <w:rPr>
          <w:sz w:val="20"/>
          <w:szCs w:val="20"/>
        </w:rPr>
        <w:t>-C. Chen, F.</w:t>
      </w:r>
      <w:r w:rsidR="00D32DB7" w:rsidRPr="00256441">
        <w:rPr>
          <w:sz w:val="20"/>
          <w:szCs w:val="20"/>
        </w:rPr>
        <w:t xml:space="preserve"> </w:t>
      </w:r>
      <w:r w:rsidR="005708C1" w:rsidRPr="00256441">
        <w:rPr>
          <w:sz w:val="20"/>
          <w:szCs w:val="20"/>
        </w:rPr>
        <w:t>-R. Chen, and J.</w:t>
      </w:r>
      <w:r w:rsidR="00D32DB7" w:rsidRPr="00256441">
        <w:rPr>
          <w:sz w:val="20"/>
          <w:szCs w:val="20"/>
        </w:rPr>
        <w:t xml:space="preserve"> </w:t>
      </w:r>
      <w:r w:rsidR="005708C1" w:rsidRPr="00256441">
        <w:rPr>
          <w:sz w:val="20"/>
          <w:szCs w:val="20"/>
        </w:rPr>
        <w:t>-J. Kai,</w:t>
      </w:r>
      <w:r w:rsidR="00256441" w:rsidRPr="00256441">
        <w:rPr>
          <w:sz w:val="20"/>
          <w:szCs w:val="20"/>
        </w:rPr>
        <w:t xml:space="preserve"> “Low-resistance ohmic contacts to p-type GaN achieved by the oxidation of Ni/Au films”,</w:t>
      </w:r>
      <w:r w:rsidR="005708C1" w:rsidRPr="00256441">
        <w:rPr>
          <w:sz w:val="20"/>
          <w:szCs w:val="20"/>
        </w:rPr>
        <w:t xml:space="preserve"> Journal of Applied Physics 86, 4491 (1999)</w:t>
      </w:r>
    </w:p>
    <w:p w14:paraId="3CB7B865" w14:textId="7282C949" w:rsidR="00D32DB7" w:rsidRPr="00256441" w:rsidRDefault="00406DF4" w:rsidP="00ED19F7">
      <w:pPr>
        <w:pStyle w:val="NormalWeb"/>
        <w:shd w:val="clear" w:color="auto" w:fill="FFFFFF"/>
        <w:spacing w:before="0" w:beforeAutospacing="0" w:after="120" w:afterAutospacing="0" w:line="360" w:lineRule="auto"/>
        <w:jc w:val="both"/>
        <w:rPr>
          <w:sz w:val="20"/>
          <w:szCs w:val="20"/>
        </w:rPr>
      </w:pPr>
      <w:r w:rsidRPr="00256441">
        <w:rPr>
          <w:sz w:val="20"/>
          <w:szCs w:val="20"/>
        </w:rPr>
        <w:t xml:space="preserve">[4] </w:t>
      </w:r>
      <w:r w:rsidR="00D32DB7" w:rsidRPr="00256441">
        <w:rPr>
          <w:sz w:val="20"/>
          <w:szCs w:val="20"/>
        </w:rPr>
        <w:t>X. J. Li, D. G. Zhao, D. S. Jiang, Z. S. Liu, P. Chen, J. J. Zhu, L. C. Le, J. Yang, X. G. He, S. M. Zhang, B. S. Zhang, J. P. Liu, and H. Yang</w:t>
      </w:r>
      <w:r w:rsidR="00DF108D" w:rsidRPr="00256441">
        <w:rPr>
          <w:sz w:val="20"/>
          <w:szCs w:val="20"/>
        </w:rPr>
        <w:t xml:space="preserve">, </w:t>
      </w:r>
      <w:r w:rsidR="00256441">
        <w:rPr>
          <w:sz w:val="20"/>
          <w:szCs w:val="20"/>
        </w:rPr>
        <w:t>“</w:t>
      </w:r>
      <w:r w:rsidR="00256441" w:rsidRPr="00256441">
        <w:rPr>
          <w:sz w:val="20"/>
          <w:szCs w:val="20"/>
        </w:rPr>
        <w:t>The significant effect of the thickness of Ni film on the performance of the Ni/Au Ohmic contact to p-GaN</w:t>
      </w:r>
      <w:r w:rsidR="00256441">
        <w:rPr>
          <w:sz w:val="20"/>
          <w:szCs w:val="20"/>
        </w:rPr>
        <w:t xml:space="preserve">”, </w:t>
      </w:r>
      <w:r w:rsidR="00DF108D" w:rsidRPr="00256441">
        <w:rPr>
          <w:sz w:val="20"/>
          <w:szCs w:val="20"/>
        </w:rPr>
        <w:t>Journal of Applied Physics 116, 163708 (2014)</w:t>
      </w:r>
    </w:p>
    <w:p w14:paraId="77587DF9" w14:textId="41DD47C1" w:rsidR="005708C1" w:rsidRPr="00B41E93" w:rsidRDefault="00406DF4" w:rsidP="00ED19F7">
      <w:pPr>
        <w:pStyle w:val="NormalWeb"/>
        <w:shd w:val="clear" w:color="auto" w:fill="FFFFFF"/>
        <w:spacing w:before="0" w:beforeAutospacing="0" w:after="120" w:afterAutospacing="0" w:line="360" w:lineRule="auto"/>
        <w:jc w:val="both"/>
        <w:rPr>
          <w:sz w:val="20"/>
          <w:szCs w:val="20"/>
        </w:rPr>
      </w:pPr>
      <w:r w:rsidRPr="00B41E93">
        <w:rPr>
          <w:sz w:val="20"/>
          <w:szCs w:val="20"/>
        </w:rPr>
        <w:t xml:space="preserve">[5] </w:t>
      </w:r>
      <w:r w:rsidR="005708C1" w:rsidRPr="00B41E93">
        <w:rPr>
          <w:sz w:val="20"/>
          <w:szCs w:val="20"/>
        </w:rPr>
        <w:t>J.</w:t>
      </w:r>
      <w:r w:rsidR="00D32DB7" w:rsidRPr="00B41E93">
        <w:rPr>
          <w:sz w:val="20"/>
          <w:szCs w:val="20"/>
        </w:rPr>
        <w:t xml:space="preserve"> </w:t>
      </w:r>
      <w:r w:rsidR="005708C1" w:rsidRPr="00B41E93">
        <w:rPr>
          <w:sz w:val="20"/>
          <w:szCs w:val="20"/>
        </w:rPr>
        <w:t>-D. Hwang, Z.</w:t>
      </w:r>
      <w:r w:rsidR="00D32DB7" w:rsidRPr="00B41E93">
        <w:rPr>
          <w:sz w:val="20"/>
          <w:szCs w:val="20"/>
        </w:rPr>
        <w:t xml:space="preserve"> </w:t>
      </w:r>
      <w:r w:rsidR="005708C1" w:rsidRPr="00B41E93">
        <w:rPr>
          <w:sz w:val="20"/>
          <w:szCs w:val="20"/>
        </w:rPr>
        <w:t>-Y. Lai, C.</w:t>
      </w:r>
      <w:r w:rsidR="00D32DB7" w:rsidRPr="00B41E93">
        <w:rPr>
          <w:sz w:val="20"/>
          <w:szCs w:val="20"/>
        </w:rPr>
        <w:t xml:space="preserve"> </w:t>
      </w:r>
      <w:r w:rsidR="005708C1" w:rsidRPr="00B41E93">
        <w:rPr>
          <w:sz w:val="20"/>
          <w:szCs w:val="20"/>
        </w:rPr>
        <w:t>-Y. Wu and S.</w:t>
      </w:r>
      <w:r w:rsidR="00D32DB7" w:rsidRPr="00B41E93">
        <w:rPr>
          <w:sz w:val="20"/>
          <w:szCs w:val="20"/>
        </w:rPr>
        <w:t xml:space="preserve"> </w:t>
      </w:r>
      <w:r w:rsidR="005708C1" w:rsidRPr="00B41E93">
        <w:rPr>
          <w:sz w:val="20"/>
          <w:szCs w:val="20"/>
        </w:rPr>
        <w:t>-J. Chang,</w:t>
      </w:r>
      <w:r w:rsidR="00B41E93" w:rsidRPr="00B41E93">
        <w:rPr>
          <w:sz w:val="20"/>
          <w:szCs w:val="20"/>
        </w:rPr>
        <w:t xml:space="preserve"> “</w:t>
      </w:r>
      <w:r w:rsidR="00B41E93">
        <w:rPr>
          <w:sz w:val="20"/>
          <w:szCs w:val="20"/>
        </w:rPr>
        <w:t>Enhancing p-type c</w:t>
      </w:r>
      <w:r w:rsidR="00B41E93" w:rsidRPr="00B41E93">
        <w:rPr>
          <w:sz w:val="20"/>
          <w:szCs w:val="20"/>
        </w:rPr>
        <w:t xml:space="preserve">onductivity in Mg-doped GaN </w:t>
      </w:r>
      <w:r w:rsidR="00B41E93">
        <w:rPr>
          <w:sz w:val="20"/>
          <w:szCs w:val="20"/>
        </w:rPr>
        <w:t>using o</w:t>
      </w:r>
      <w:r w:rsidR="00B41E93" w:rsidRPr="00B41E93">
        <w:rPr>
          <w:sz w:val="20"/>
          <w:szCs w:val="20"/>
        </w:rPr>
        <w:t xml:space="preserve">xygen and </w:t>
      </w:r>
      <w:r w:rsidR="00B41E93">
        <w:rPr>
          <w:sz w:val="20"/>
          <w:szCs w:val="20"/>
        </w:rPr>
        <w:t>nitrogen p</w:t>
      </w:r>
      <w:r w:rsidR="00B41E93" w:rsidRPr="00B41E93">
        <w:rPr>
          <w:sz w:val="20"/>
          <w:szCs w:val="20"/>
        </w:rPr>
        <w:t xml:space="preserve">lasma </w:t>
      </w:r>
      <w:r w:rsidR="00B41E93">
        <w:rPr>
          <w:sz w:val="20"/>
          <w:szCs w:val="20"/>
        </w:rPr>
        <w:t>a</w:t>
      </w:r>
      <w:r w:rsidR="00B41E93" w:rsidRPr="00B41E93">
        <w:rPr>
          <w:sz w:val="20"/>
          <w:szCs w:val="20"/>
        </w:rPr>
        <w:t>ctivation”,</w:t>
      </w:r>
      <w:r w:rsidR="005708C1" w:rsidRPr="00B41E93">
        <w:rPr>
          <w:sz w:val="20"/>
          <w:szCs w:val="20"/>
        </w:rPr>
        <w:t xml:space="preserve"> Japanese Journal of Applied Physics, Vol. 44, No. 4A, (2005), pp. 1726–1729</w:t>
      </w:r>
    </w:p>
    <w:p w14:paraId="7424E27B" w14:textId="0786E3E6" w:rsidR="008358B4" w:rsidRPr="00256441" w:rsidRDefault="00406DF4" w:rsidP="00ED19F7">
      <w:pPr>
        <w:pStyle w:val="NormalWeb"/>
        <w:shd w:val="clear" w:color="auto" w:fill="FFFFFF"/>
        <w:spacing w:before="0" w:beforeAutospacing="0" w:after="120" w:afterAutospacing="0" w:line="360" w:lineRule="auto"/>
        <w:jc w:val="both"/>
        <w:rPr>
          <w:sz w:val="20"/>
          <w:szCs w:val="20"/>
        </w:rPr>
      </w:pPr>
      <w:r w:rsidRPr="00256441">
        <w:rPr>
          <w:sz w:val="20"/>
          <w:szCs w:val="20"/>
        </w:rPr>
        <w:t xml:space="preserve">[6] </w:t>
      </w:r>
      <w:r w:rsidR="008358B4" w:rsidRPr="00256441">
        <w:rPr>
          <w:sz w:val="20"/>
          <w:szCs w:val="20"/>
        </w:rPr>
        <w:t xml:space="preserve">M. Scherer, V. Schwegler, M. Seyboth, C. Kirchner, M. Kamp, A. Pelzmann, and M. Drechsler, </w:t>
      </w:r>
      <w:r w:rsidR="00256441" w:rsidRPr="00256441">
        <w:rPr>
          <w:sz w:val="20"/>
          <w:szCs w:val="20"/>
        </w:rPr>
        <w:t xml:space="preserve">“Low resistive p-type GaN using two-step rapid thermal annealing processes”, </w:t>
      </w:r>
      <w:r w:rsidR="008358B4" w:rsidRPr="00256441">
        <w:rPr>
          <w:sz w:val="20"/>
          <w:szCs w:val="20"/>
        </w:rPr>
        <w:t>Journal of Applied Physics 89, 8339 (2001)</w:t>
      </w:r>
    </w:p>
    <w:p w14:paraId="6E8EB78F" w14:textId="6C5B2E7E" w:rsidR="008358B4" w:rsidRPr="00B41E93" w:rsidRDefault="00406DF4" w:rsidP="00ED19F7">
      <w:pPr>
        <w:pStyle w:val="NormalWeb"/>
        <w:shd w:val="clear" w:color="auto" w:fill="FFFFFF"/>
        <w:spacing w:before="0" w:beforeAutospacing="0" w:after="120" w:afterAutospacing="0" w:line="360" w:lineRule="auto"/>
        <w:jc w:val="both"/>
        <w:rPr>
          <w:sz w:val="20"/>
          <w:szCs w:val="20"/>
        </w:rPr>
      </w:pPr>
      <w:r w:rsidRPr="00B41E93">
        <w:rPr>
          <w:sz w:val="20"/>
          <w:szCs w:val="20"/>
        </w:rPr>
        <w:t xml:space="preserve">[7] </w:t>
      </w:r>
      <w:r w:rsidR="008358B4" w:rsidRPr="00B41E93">
        <w:rPr>
          <w:sz w:val="20"/>
          <w:szCs w:val="20"/>
        </w:rPr>
        <w:t xml:space="preserve">A. Dussaigne, B. Damilano, J. Brault, J. Massies, E. Feltin, and N. Grandjean, </w:t>
      </w:r>
      <w:r w:rsidR="00B41E93" w:rsidRPr="00B41E93">
        <w:rPr>
          <w:sz w:val="20"/>
          <w:szCs w:val="20"/>
        </w:rPr>
        <w:t xml:space="preserve">“High doping level in Mg-doped GaN layers grown at low temperature”, </w:t>
      </w:r>
      <w:r w:rsidR="008358B4" w:rsidRPr="00B41E93">
        <w:rPr>
          <w:sz w:val="20"/>
          <w:szCs w:val="20"/>
        </w:rPr>
        <w:t>Journal of Applied Physics 103, 013110 (2008)</w:t>
      </w:r>
    </w:p>
    <w:p w14:paraId="03570C7E" w14:textId="63C61AE7" w:rsidR="008358B4" w:rsidRPr="005708C1" w:rsidRDefault="00406DF4" w:rsidP="00ED19F7">
      <w:pPr>
        <w:pStyle w:val="NormalWeb"/>
        <w:shd w:val="clear" w:color="auto" w:fill="FFFFFF"/>
        <w:spacing w:before="0" w:beforeAutospacing="0" w:after="120" w:afterAutospacing="0" w:line="360" w:lineRule="auto"/>
        <w:jc w:val="both"/>
        <w:rPr>
          <w:sz w:val="20"/>
          <w:szCs w:val="20"/>
        </w:rPr>
      </w:pPr>
      <w:r w:rsidRPr="00B41E93">
        <w:rPr>
          <w:sz w:val="20"/>
          <w:szCs w:val="20"/>
        </w:rPr>
        <w:t xml:space="preserve">[8] </w:t>
      </w:r>
      <w:r w:rsidR="008358B4" w:rsidRPr="00B41E93">
        <w:rPr>
          <w:sz w:val="20"/>
          <w:szCs w:val="20"/>
        </w:rPr>
        <w:t xml:space="preserve">C. A. Hurni, J. R. Lang, P. G. Burke, and J. S. Speck, </w:t>
      </w:r>
      <w:r w:rsidR="00B41E93" w:rsidRPr="00B41E93">
        <w:rPr>
          <w:sz w:val="20"/>
          <w:szCs w:val="20"/>
        </w:rPr>
        <w:t xml:space="preserve">“Effects of growth temperature on Mg-doped GaN grown by ammonia molecular beam epitaxy”, </w:t>
      </w:r>
      <w:r w:rsidR="008358B4" w:rsidRPr="00B41E93">
        <w:rPr>
          <w:sz w:val="20"/>
          <w:szCs w:val="20"/>
        </w:rPr>
        <w:t>Applied Physics Letters 101, 102106 (2012)</w:t>
      </w:r>
    </w:p>
    <w:p w14:paraId="18E5B910" w14:textId="2B72C178" w:rsidR="005708C1" w:rsidRPr="005708C1" w:rsidRDefault="00406DF4" w:rsidP="00ED19F7">
      <w:pPr>
        <w:pStyle w:val="NormalWeb"/>
        <w:shd w:val="clear" w:color="auto" w:fill="FFFFFF"/>
        <w:spacing w:before="0" w:beforeAutospacing="0" w:after="120" w:afterAutospacing="0" w:line="360" w:lineRule="auto"/>
        <w:jc w:val="both"/>
        <w:rPr>
          <w:sz w:val="20"/>
          <w:szCs w:val="20"/>
        </w:rPr>
      </w:pPr>
      <w:r>
        <w:rPr>
          <w:sz w:val="20"/>
          <w:szCs w:val="20"/>
        </w:rPr>
        <w:t xml:space="preserve">[9] </w:t>
      </w:r>
      <w:r w:rsidR="005708C1" w:rsidRPr="005708C1">
        <w:rPr>
          <w:sz w:val="20"/>
          <w:szCs w:val="20"/>
        </w:rPr>
        <w:t>C.</w:t>
      </w:r>
      <w:r w:rsidR="00D32DB7">
        <w:rPr>
          <w:sz w:val="20"/>
          <w:szCs w:val="20"/>
        </w:rPr>
        <w:t xml:space="preserve"> </w:t>
      </w:r>
      <w:r w:rsidR="005708C1" w:rsidRPr="005708C1">
        <w:rPr>
          <w:sz w:val="20"/>
          <w:szCs w:val="20"/>
        </w:rPr>
        <w:t>T. Sah, R.</w:t>
      </w:r>
      <w:r w:rsidR="00D32DB7">
        <w:rPr>
          <w:sz w:val="20"/>
          <w:szCs w:val="20"/>
        </w:rPr>
        <w:t xml:space="preserve"> </w:t>
      </w:r>
      <w:r w:rsidR="005708C1" w:rsidRPr="005708C1">
        <w:rPr>
          <w:sz w:val="20"/>
          <w:szCs w:val="20"/>
        </w:rPr>
        <w:t>N. Noyce, and W. Shockley</w:t>
      </w:r>
      <w:r w:rsidR="005708C1">
        <w:rPr>
          <w:sz w:val="20"/>
          <w:szCs w:val="20"/>
        </w:rPr>
        <w:t>,</w:t>
      </w:r>
      <w:r w:rsidR="00322324">
        <w:rPr>
          <w:sz w:val="20"/>
          <w:szCs w:val="20"/>
        </w:rPr>
        <w:t xml:space="preserve"> “</w:t>
      </w:r>
      <w:r w:rsidR="00322324" w:rsidRPr="00322324">
        <w:rPr>
          <w:sz w:val="20"/>
          <w:szCs w:val="20"/>
        </w:rPr>
        <w:t xml:space="preserve">Carrier </w:t>
      </w:r>
      <w:r w:rsidR="00ED19F7">
        <w:rPr>
          <w:sz w:val="20"/>
          <w:szCs w:val="20"/>
        </w:rPr>
        <w:t>g</w:t>
      </w:r>
      <w:r w:rsidR="00322324" w:rsidRPr="00322324">
        <w:rPr>
          <w:sz w:val="20"/>
          <w:szCs w:val="20"/>
        </w:rPr>
        <w:t>ene</w:t>
      </w:r>
      <w:r w:rsidR="00ED19F7">
        <w:rPr>
          <w:sz w:val="20"/>
          <w:szCs w:val="20"/>
        </w:rPr>
        <w:t>ration and r</w:t>
      </w:r>
      <w:r w:rsidR="00322324">
        <w:rPr>
          <w:sz w:val="20"/>
          <w:szCs w:val="20"/>
        </w:rPr>
        <w:t xml:space="preserve">ecombination in P-N </w:t>
      </w:r>
      <w:r w:rsidR="00ED19F7">
        <w:rPr>
          <w:sz w:val="20"/>
          <w:szCs w:val="20"/>
        </w:rPr>
        <w:t>j</w:t>
      </w:r>
      <w:r w:rsidR="00322324" w:rsidRPr="00322324">
        <w:rPr>
          <w:sz w:val="20"/>
          <w:szCs w:val="20"/>
        </w:rPr>
        <w:t>unctions a</w:t>
      </w:r>
      <w:r w:rsidR="00322324">
        <w:rPr>
          <w:sz w:val="20"/>
          <w:szCs w:val="20"/>
        </w:rPr>
        <w:t xml:space="preserve">nd P-N </w:t>
      </w:r>
      <w:r w:rsidR="00ED19F7">
        <w:rPr>
          <w:sz w:val="20"/>
          <w:szCs w:val="20"/>
        </w:rPr>
        <w:t>junction c</w:t>
      </w:r>
      <w:r w:rsidR="00322324">
        <w:rPr>
          <w:sz w:val="20"/>
          <w:szCs w:val="20"/>
        </w:rPr>
        <w:t>haracteristics”,</w:t>
      </w:r>
      <w:r w:rsidR="005708C1">
        <w:rPr>
          <w:sz w:val="20"/>
          <w:szCs w:val="20"/>
        </w:rPr>
        <w:t xml:space="preserve"> </w:t>
      </w:r>
      <w:r w:rsidR="005708C1" w:rsidRPr="005708C1">
        <w:rPr>
          <w:sz w:val="20"/>
          <w:szCs w:val="20"/>
        </w:rPr>
        <w:t>Proc</w:t>
      </w:r>
      <w:r w:rsidR="005708C1">
        <w:rPr>
          <w:sz w:val="20"/>
          <w:szCs w:val="20"/>
        </w:rPr>
        <w:t>.</w:t>
      </w:r>
      <w:r w:rsidR="005708C1" w:rsidRPr="005708C1">
        <w:rPr>
          <w:sz w:val="20"/>
          <w:szCs w:val="20"/>
        </w:rPr>
        <w:t xml:space="preserve"> IRE 45, 1228 (1957)</w:t>
      </w:r>
    </w:p>
    <w:p w14:paraId="38FBFBE3" w14:textId="7361E65B" w:rsidR="00CE52DF" w:rsidRPr="00406DF4" w:rsidRDefault="00406DF4" w:rsidP="00ED19F7">
      <w:pPr>
        <w:pStyle w:val="NormalWeb"/>
        <w:shd w:val="clear" w:color="auto" w:fill="FFFFFF"/>
        <w:spacing w:before="0" w:beforeAutospacing="0" w:after="120" w:afterAutospacing="0" w:line="360" w:lineRule="auto"/>
        <w:jc w:val="both"/>
        <w:rPr>
          <w:sz w:val="20"/>
          <w:szCs w:val="20"/>
          <w:vertAlign w:val="superscript"/>
        </w:rPr>
      </w:pPr>
      <w:r>
        <w:rPr>
          <w:sz w:val="20"/>
          <w:szCs w:val="20"/>
        </w:rPr>
        <w:t xml:space="preserve">[10] </w:t>
      </w:r>
      <w:r w:rsidR="00CE52DF" w:rsidRPr="005708C1">
        <w:rPr>
          <w:sz w:val="20"/>
          <w:szCs w:val="20"/>
        </w:rPr>
        <w:t>J.</w:t>
      </w:r>
      <w:r w:rsidR="00CE52DF">
        <w:rPr>
          <w:sz w:val="20"/>
          <w:szCs w:val="20"/>
        </w:rPr>
        <w:t xml:space="preserve"> </w:t>
      </w:r>
      <w:r w:rsidR="00CE52DF" w:rsidRPr="005708C1">
        <w:rPr>
          <w:sz w:val="20"/>
          <w:szCs w:val="20"/>
        </w:rPr>
        <w:t>M. Shah, Y.</w:t>
      </w:r>
      <w:r w:rsidR="00CE52DF">
        <w:rPr>
          <w:sz w:val="20"/>
          <w:szCs w:val="20"/>
        </w:rPr>
        <w:t xml:space="preserve"> </w:t>
      </w:r>
      <w:r w:rsidR="00CE52DF" w:rsidRPr="005708C1">
        <w:rPr>
          <w:sz w:val="20"/>
          <w:szCs w:val="20"/>
        </w:rPr>
        <w:t>-L. Li, Th. Gessman</w:t>
      </w:r>
      <w:r w:rsidR="00CE52DF">
        <w:rPr>
          <w:sz w:val="20"/>
          <w:szCs w:val="20"/>
        </w:rPr>
        <w:t>n, and E. F. Schubert</w:t>
      </w:r>
      <w:r w:rsidR="00CE52DF" w:rsidRPr="005708C1">
        <w:rPr>
          <w:sz w:val="20"/>
          <w:szCs w:val="20"/>
        </w:rPr>
        <w:t>,</w:t>
      </w:r>
      <w:r w:rsidR="00322324">
        <w:rPr>
          <w:sz w:val="20"/>
          <w:szCs w:val="20"/>
        </w:rPr>
        <w:t xml:space="preserve"> “</w:t>
      </w:r>
      <w:r w:rsidR="00322324" w:rsidRPr="00322324">
        <w:rPr>
          <w:sz w:val="20"/>
          <w:szCs w:val="20"/>
        </w:rPr>
        <w:t>Experimental analysis and theoretical model for anomalously high ideality</w:t>
      </w:r>
      <w:r w:rsidR="00322324">
        <w:rPr>
          <w:sz w:val="20"/>
          <w:szCs w:val="20"/>
        </w:rPr>
        <w:t xml:space="preserve"> </w:t>
      </w:r>
      <w:r w:rsidR="00322324" w:rsidRPr="00322324">
        <w:rPr>
          <w:sz w:val="20"/>
          <w:szCs w:val="20"/>
        </w:rPr>
        <w:t xml:space="preserve">factors </w:t>
      </w:r>
      <w:r w:rsidR="00322324">
        <w:rPr>
          <w:sz w:val="20"/>
          <w:szCs w:val="20"/>
        </w:rPr>
        <w:t>(</w:t>
      </w:r>
      <w:r w:rsidR="00322324" w:rsidRPr="00322324">
        <w:rPr>
          <w:sz w:val="20"/>
          <w:szCs w:val="20"/>
        </w:rPr>
        <w:t>n</w:t>
      </w:r>
      <w:r w:rsidR="00322324">
        <w:rPr>
          <w:sz w:val="20"/>
          <w:szCs w:val="20"/>
        </w:rPr>
        <w:t>&gt;&gt;</w:t>
      </w:r>
      <w:r w:rsidR="00322324" w:rsidRPr="00322324">
        <w:rPr>
          <w:sz w:val="20"/>
          <w:szCs w:val="20"/>
        </w:rPr>
        <w:t>2.0</w:t>
      </w:r>
      <w:r w:rsidR="00322324">
        <w:rPr>
          <w:sz w:val="20"/>
          <w:szCs w:val="20"/>
        </w:rPr>
        <w:t>)</w:t>
      </w:r>
      <w:r w:rsidR="00322324" w:rsidRPr="00322324">
        <w:rPr>
          <w:sz w:val="20"/>
          <w:szCs w:val="20"/>
        </w:rPr>
        <w:t xml:space="preserve"> in AlGaN</w:t>
      </w:r>
      <w:r w:rsidR="00322324">
        <w:rPr>
          <w:sz w:val="20"/>
          <w:szCs w:val="20"/>
        </w:rPr>
        <w:t>/</w:t>
      </w:r>
      <w:r w:rsidR="00322324" w:rsidRPr="00322324">
        <w:rPr>
          <w:sz w:val="20"/>
          <w:szCs w:val="20"/>
        </w:rPr>
        <w:t>GaN p-n junction diodes</w:t>
      </w:r>
      <w:r w:rsidR="00322324">
        <w:rPr>
          <w:sz w:val="20"/>
          <w:szCs w:val="20"/>
        </w:rPr>
        <w:t>”,</w:t>
      </w:r>
      <w:r w:rsidR="00CE52DF" w:rsidRPr="005708C1">
        <w:rPr>
          <w:sz w:val="20"/>
          <w:szCs w:val="20"/>
        </w:rPr>
        <w:t xml:space="preserve"> Journal of Applied Physics Vol. 94, No. 4, (2003)</w:t>
      </w:r>
    </w:p>
    <w:p w14:paraId="3ACC23F6" w14:textId="4791A59F" w:rsidR="00B248A9" w:rsidRPr="005708C1" w:rsidRDefault="00406DF4" w:rsidP="00ED19F7">
      <w:pPr>
        <w:pStyle w:val="NormalWeb"/>
        <w:shd w:val="clear" w:color="auto" w:fill="FFFFFF"/>
        <w:spacing w:before="0" w:beforeAutospacing="0" w:after="120" w:afterAutospacing="0" w:line="360" w:lineRule="auto"/>
        <w:jc w:val="both"/>
        <w:rPr>
          <w:sz w:val="20"/>
          <w:szCs w:val="20"/>
        </w:rPr>
      </w:pPr>
      <w:r w:rsidRPr="00B41E93">
        <w:rPr>
          <w:sz w:val="20"/>
          <w:szCs w:val="20"/>
        </w:rPr>
        <w:t xml:space="preserve">[11] </w:t>
      </w:r>
      <w:r w:rsidR="00B248A9" w:rsidRPr="00B41E93">
        <w:rPr>
          <w:sz w:val="20"/>
          <w:szCs w:val="20"/>
        </w:rPr>
        <w:t xml:space="preserve">J. B. Fedison, T. P. Chow, H. Lu, and I. B. Bhat, </w:t>
      </w:r>
      <w:r w:rsidR="00B41E93" w:rsidRPr="00B41E93">
        <w:rPr>
          <w:sz w:val="20"/>
          <w:szCs w:val="20"/>
        </w:rPr>
        <w:t xml:space="preserve">“Electrical characteristics of magnesium-doped gallium nitride junction diodes”, </w:t>
      </w:r>
      <w:r w:rsidR="00B248A9" w:rsidRPr="00B41E93">
        <w:rPr>
          <w:sz w:val="20"/>
          <w:szCs w:val="20"/>
        </w:rPr>
        <w:t>Applied Physics Letters, 72</w:t>
      </w:r>
      <w:r w:rsidR="00B41E93" w:rsidRPr="00B41E93">
        <w:rPr>
          <w:sz w:val="20"/>
          <w:szCs w:val="20"/>
        </w:rPr>
        <w:t>(</w:t>
      </w:r>
      <w:r w:rsidR="00B248A9" w:rsidRPr="00B41E93">
        <w:rPr>
          <w:sz w:val="20"/>
          <w:szCs w:val="20"/>
        </w:rPr>
        <w:t>22</w:t>
      </w:r>
      <w:r w:rsidR="00B41E93" w:rsidRPr="00B41E93">
        <w:rPr>
          <w:sz w:val="20"/>
          <w:szCs w:val="20"/>
        </w:rPr>
        <w:t>)</w:t>
      </w:r>
      <w:r w:rsidR="00B248A9" w:rsidRPr="00B41E93">
        <w:rPr>
          <w:sz w:val="20"/>
          <w:szCs w:val="20"/>
        </w:rPr>
        <w:t>,</w:t>
      </w:r>
      <w:r w:rsidR="00B41E93" w:rsidRPr="00B41E93">
        <w:t xml:space="preserve"> </w:t>
      </w:r>
      <w:r w:rsidR="00B41E93" w:rsidRPr="00B41E93">
        <w:rPr>
          <w:sz w:val="20"/>
          <w:szCs w:val="20"/>
        </w:rPr>
        <w:t>2841–2843</w:t>
      </w:r>
      <w:r w:rsidR="00B248A9" w:rsidRPr="00B41E93">
        <w:rPr>
          <w:sz w:val="20"/>
          <w:szCs w:val="20"/>
        </w:rPr>
        <w:t xml:space="preserve"> (1998)</w:t>
      </w:r>
    </w:p>
    <w:p w14:paraId="3FF95B2D" w14:textId="1F23B039" w:rsidR="005708C1" w:rsidRPr="005708C1" w:rsidRDefault="00406DF4" w:rsidP="00ED19F7">
      <w:pPr>
        <w:pStyle w:val="NormalWeb"/>
        <w:shd w:val="clear" w:color="auto" w:fill="FFFFFF"/>
        <w:spacing w:before="0" w:beforeAutospacing="0" w:after="120" w:afterAutospacing="0" w:line="360" w:lineRule="auto"/>
        <w:jc w:val="both"/>
        <w:rPr>
          <w:sz w:val="20"/>
          <w:szCs w:val="20"/>
        </w:rPr>
      </w:pPr>
      <w:r>
        <w:rPr>
          <w:sz w:val="20"/>
          <w:szCs w:val="20"/>
        </w:rPr>
        <w:t xml:space="preserve">[12] </w:t>
      </w:r>
      <w:r w:rsidR="005708C1" w:rsidRPr="005708C1">
        <w:rPr>
          <w:sz w:val="20"/>
          <w:szCs w:val="20"/>
        </w:rPr>
        <w:t>A.</w:t>
      </w:r>
      <w:r w:rsidR="00D32DB7">
        <w:rPr>
          <w:sz w:val="20"/>
          <w:szCs w:val="20"/>
        </w:rPr>
        <w:t xml:space="preserve"> </w:t>
      </w:r>
      <w:r w:rsidR="005708C1" w:rsidRPr="005708C1">
        <w:rPr>
          <w:sz w:val="20"/>
          <w:szCs w:val="20"/>
        </w:rPr>
        <w:t>J. Harris, R.</w:t>
      </w:r>
      <w:r w:rsidR="00D32DB7">
        <w:rPr>
          <w:sz w:val="20"/>
          <w:szCs w:val="20"/>
        </w:rPr>
        <w:t xml:space="preserve"> </w:t>
      </w:r>
      <w:r w:rsidR="005708C1" w:rsidRPr="005708C1">
        <w:rPr>
          <w:sz w:val="20"/>
          <w:szCs w:val="20"/>
        </w:rPr>
        <w:t>S. Wal</w:t>
      </w:r>
      <w:r w:rsidR="005708C1">
        <w:rPr>
          <w:sz w:val="20"/>
          <w:szCs w:val="20"/>
        </w:rPr>
        <w:t>ker, and R. Sneddon</w:t>
      </w:r>
      <w:r w:rsidR="005708C1" w:rsidRPr="005708C1">
        <w:rPr>
          <w:sz w:val="20"/>
          <w:szCs w:val="20"/>
        </w:rPr>
        <w:t>,</w:t>
      </w:r>
      <w:r>
        <w:rPr>
          <w:sz w:val="20"/>
          <w:szCs w:val="20"/>
        </w:rPr>
        <w:t xml:space="preserve"> “</w:t>
      </w:r>
      <w:r w:rsidRPr="00406DF4">
        <w:rPr>
          <w:sz w:val="20"/>
          <w:szCs w:val="20"/>
        </w:rPr>
        <w:t>Current</w:t>
      </w:r>
      <w:r>
        <w:rPr>
          <w:sz w:val="20"/>
          <w:szCs w:val="20"/>
        </w:rPr>
        <w:t>-</w:t>
      </w:r>
      <w:r w:rsidRPr="00406DF4">
        <w:rPr>
          <w:sz w:val="20"/>
          <w:szCs w:val="20"/>
        </w:rPr>
        <w:t>voltage characteristics of amorphous silicon PN junctions</w:t>
      </w:r>
      <w:r>
        <w:rPr>
          <w:sz w:val="20"/>
          <w:szCs w:val="20"/>
        </w:rPr>
        <w:t>”,</w:t>
      </w:r>
      <w:r w:rsidR="005708C1" w:rsidRPr="005708C1">
        <w:rPr>
          <w:sz w:val="20"/>
          <w:szCs w:val="20"/>
        </w:rPr>
        <w:t xml:space="preserve"> Journal of Applied Physics 51, 4287 (1980)</w:t>
      </w:r>
    </w:p>
    <w:p w14:paraId="5C2BA84F" w14:textId="29690790" w:rsidR="005708C1" w:rsidRPr="00ED19F7" w:rsidRDefault="00406DF4" w:rsidP="00ED19F7">
      <w:pPr>
        <w:pStyle w:val="NormalWeb"/>
        <w:shd w:val="clear" w:color="auto" w:fill="FFFFFF"/>
        <w:spacing w:before="0" w:beforeAutospacing="0" w:after="120" w:afterAutospacing="0" w:line="360" w:lineRule="auto"/>
        <w:jc w:val="both"/>
        <w:rPr>
          <w:sz w:val="20"/>
          <w:szCs w:val="20"/>
        </w:rPr>
      </w:pPr>
      <w:r>
        <w:rPr>
          <w:sz w:val="20"/>
          <w:szCs w:val="20"/>
        </w:rPr>
        <w:t xml:space="preserve">[13] </w:t>
      </w:r>
      <w:r w:rsidR="005708C1" w:rsidRPr="005708C1">
        <w:rPr>
          <w:sz w:val="20"/>
          <w:szCs w:val="20"/>
        </w:rPr>
        <w:t>H. Matsuura, T. Okuno, H. Okushi, and K. Tanaka,</w:t>
      </w:r>
      <w:r w:rsidR="00322324">
        <w:rPr>
          <w:sz w:val="20"/>
          <w:szCs w:val="20"/>
        </w:rPr>
        <w:t xml:space="preserve"> “</w:t>
      </w:r>
      <w:r w:rsidR="00322324" w:rsidRPr="00ED19F7">
        <w:rPr>
          <w:sz w:val="20"/>
          <w:szCs w:val="20"/>
        </w:rPr>
        <w:t>Electrical properties of n</w:t>
      </w:r>
      <w:r w:rsidR="00ED19F7">
        <w:rPr>
          <w:sz w:val="20"/>
          <w:szCs w:val="20"/>
        </w:rPr>
        <w:t>-</w:t>
      </w:r>
      <w:r w:rsidR="00322324" w:rsidRPr="00ED19F7">
        <w:rPr>
          <w:sz w:val="20"/>
          <w:szCs w:val="20"/>
        </w:rPr>
        <w:t>amorphous/p</w:t>
      </w:r>
      <w:r w:rsidR="00ED19F7">
        <w:rPr>
          <w:sz w:val="20"/>
          <w:szCs w:val="20"/>
        </w:rPr>
        <w:t>-</w:t>
      </w:r>
      <w:r w:rsidR="00322324" w:rsidRPr="00ED19F7">
        <w:rPr>
          <w:sz w:val="20"/>
          <w:szCs w:val="20"/>
        </w:rPr>
        <w:t xml:space="preserve">crystalline silicon heterojunctions”, </w:t>
      </w:r>
      <w:r w:rsidR="005708C1" w:rsidRPr="00ED19F7">
        <w:rPr>
          <w:sz w:val="20"/>
          <w:szCs w:val="20"/>
        </w:rPr>
        <w:t>Journal of Applied Physics 55, 1012 (1984)</w:t>
      </w:r>
    </w:p>
    <w:p w14:paraId="11E4CC2C" w14:textId="59A3FDAD" w:rsidR="005708C1" w:rsidRPr="005708C1" w:rsidRDefault="00406DF4" w:rsidP="00ED19F7">
      <w:pPr>
        <w:pStyle w:val="NormalWeb"/>
        <w:shd w:val="clear" w:color="auto" w:fill="FFFFFF"/>
        <w:spacing w:before="0" w:beforeAutospacing="0" w:after="120" w:afterAutospacing="0" w:line="360" w:lineRule="auto"/>
        <w:jc w:val="both"/>
        <w:rPr>
          <w:sz w:val="20"/>
          <w:szCs w:val="20"/>
        </w:rPr>
      </w:pPr>
      <w:r>
        <w:rPr>
          <w:sz w:val="20"/>
          <w:szCs w:val="20"/>
        </w:rPr>
        <w:t xml:space="preserve">[14] </w:t>
      </w:r>
      <w:r w:rsidR="005708C1">
        <w:rPr>
          <w:sz w:val="20"/>
          <w:szCs w:val="20"/>
        </w:rPr>
        <w:t>H. Mimura and Y. Hatanaka</w:t>
      </w:r>
      <w:r w:rsidR="005708C1" w:rsidRPr="005708C1">
        <w:rPr>
          <w:sz w:val="20"/>
          <w:szCs w:val="20"/>
        </w:rPr>
        <w:t>,</w:t>
      </w:r>
      <w:r w:rsidR="00322324">
        <w:rPr>
          <w:sz w:val="20"/>
          <w:szCs w:val="20"/>
        </w:rPr>
        <w:t xml:space="preserve"> “</w:t>
      </w:r>
      <w:r w:rsidR="00322324" w:rsidRPr="00322324">
        <w:rPr>
          <w:sz w:val="20"/>
          <w:szCs w:val="20"/>
        </w:rPr>
        <w:t>Carrier transport mechanisms of ptype amorphous</w:t>
      </w:r>
      <w:r w:rsidR="00ED19F7">
        <w:rPr>
          <w:sz w:val="20"/>
          <w:szCs w:val="20"/>
        </w:rPr>
        <w:t>-</w:t>
      </w:r>
      <w:r w:rsidR="00322324" w:rsidRPr="00322324">
        <w:rPr>
          <w:sz w:val="20"/>
          <w:szCs w:val="20"/>
        </w:rPr>
        <w:t>ntype crystalline silicon</w:t>
      </w:r>
      <w:r w:rsidR="00322324">
        <w:rPr>
          <w:sz w:val="20"/>
          <w:szCs w:val="20"/>
        </w:rPr>
        <w:t xml:space="preserve"> </w:t>
      </w:r>
      <w:r w:rsidR="00322324" w:rsidRPr="00322324">
        <w:rPr>
          <w:sz w:val="20"/>
          <w:szCs w:val="20"/>
        </w:rPr>
        <w:t>heterojunctions</w:t>
      </w:r>
      <w:r w:rsidR="00322324">
        <w:rPr>
          <w:sz w:val="20"/>
          <w:szCs w:val="20"/>
        </w:rPr>
        <w:t>”,</w:t>
      </w:r>
      <w:r w:rsidR="005708C1" w:rsidRPr="005708C1">
        <w:rPr>
          <w:sz w:val="20"/>
          <w:szCs w:val="20"/>
        </w:rPr>
        <w:t xml:space="preserve"> Journal of Applied Physics 71, 2315 (1992)</w:t>
      </w:r>
    </w:p>
    <w:p w14:paraId="51A8BB6B" w14:textId="7BC1128A" w:rsidR="00CB4E1F" w:rsidRDefault="00406DF4" w:rsidP="00ED19F7">
      <w:pPr>
        <w:pStyle w:val="NormalWeb"/>
        <w:shd w:val="clear" w:color="auto" w:fill="FFFFFF"/>
        <w:spacing w:before="0" w:beforeAutospacing="0" w:after="120" w:afterAutospacing="0" w:line="360" w:lineRule="auto"/>
        <w:jc w:val="both"/>
        <w:rPr>
          <w:sz w:val="20"/>
          <w:szCs w:val="20"/>
        </w:rPr>
      </w:pPr>
      <w:r>
        <w:rPr>
          <w:sz w:val="20"/>
          <w:szCs w:val="20"/>
        </w:rPr>
        <w:t xml:space="preserve">[15] </w:t>
      </w:r>
      <w:r w:rsidR="005708C1" w:rsidRPr="005708C1">
        <w:rPr>
          <w:sz w:val="20"/>
          <w:szCs w:val="20"/>
        </w:rPr>
        <w:t>Q. Shan, D.</w:t>
      </w:r>
      <w:r w:rsidR="00D32DB7">
        <w:rPr>
          <w:sz w:val="20"/>
          <w:szCs w:val="20"/>
        </w:rPr>
        <w:t xml:space="preserve"> </w:t>
      </w:r>
      <w:r w:rsidR="005708C1" w:rsidRPr="005708C1">
        <w:rPr>
          <w:sz w:val="20"/>
          <w:szCs w:val="20"/>
        </w:rPr>
        <w:t>S. Meyaard, Q. Dai, J. Cho, E.</w:t>
      </w:r>
      <w:r w:rsidR="00D32DB7">
        <w:rPr>
          <w:sz w:val="20"/>
          <w:szCs w:val="20"/>
        </w:rPr>
        <w:t xml:space="preserve"> </w:t>
      </w:r>
      <w:r w:rsidR="005708C1" w:rsidRPr="005708C1">
        <w:rPr>
          <w:sz w:val="20"/>
          <w:szCs w:val="20"/>
        </w:rPr>
        <w:t xml:space="preserve">F. </w:t>
      </w:r>
      <w:r w:rsidR="005708C1">
        <w:rPr>
          <w:sz w:val="20"/>
          <w:szCs w:val="20"/>
        </w:rPr>
        <w:t>Schubert, J.</w:t>
      </w:r>
      <w:r w:rsidR="00D32DB7">
        <w:rPr>
          <w:sz w:val="20"/>
          <w:szCs w:val="20"/>
        </w:rPr>
        <w:t xml:space="preserve"> </w:t>
      </w:r>
      <w:r w:rsidR="005708C1">
        <w:rPr>
          <w:sz w:val="20"/>
          <w:szCs w:val="20"/>
        </w:rPr>
        <w:t>K. Son, and C. Sone</w:t>
      </w:r>
      <w:r w:rsidR="005708C1" w:rsidRPr="005708C1">
        <w:rPr>
          <w:sz w:val="20"/>
          <w:szCs w:val="20"/>
        </w:rPr>
        <w:t>,</w:t>
      </w:r>
      <w:r w:rsidR="00322324">
        <w:rPr>
          <w:sz w:val="20"/>
          <w:szCs w:val="20"/>
        </w:rPr>
        <w:t xml:space="preserve"> “</w:t>
      </w:r>
      <w:r w:rsidR="00322324" w:rsidRPr="00322324">
        <w:rPr>
          <w:sz w:val="20"/>
          <w:szCs w:val="20"/>
        </w:rPr>
        <w:t>Transport-mechanism analysis of the reverse leakage current in GaInN</w:t>
      </w:r>
      <w:r w:rsidR="00322324">
        <w:rPr>
          <w:sz w:val="20"/>
          <w:szCs w:val="20"/>
        </w:rPr>
        <w:t xml:space="preserve"> </w:t>
      </w:r>
      <w:r w:rsidR="00322324" w:rsidRPr="00322324">
        <w:rPr>
          <w:sz w:val="20"/>
          <w:szCs w:val="20"/>
        </w:rPr>
        <w:t>light-emitting diodes</w:t>
      </w:r>
      <w:r w:rsidR="00322324">
        <w:rPr>
          <w:sz w:val="20"/>
          <w:szCs w:val="20"/>
        </w:rPr>
        <w:t>”,</w:t>
      </w:r>
      <w:r w:rsidR="005708C1" w:rsidRPr="005708C1">
        <w:rPr>
          <w:sz w:val="20"/>
          <w:szCs w:val="20"/>
        </w:rPr>
        <w:t xml:space="preserve"> Applied Physics Letter</w:t>
      </w:r>
      <w:r w:rsidR="002D4F45">
        <w:rPr>
          <w:sz w:val="20"/>
          <w:szCs w:val="20"/>
        </w:rPr>
        <w:t>s</w:t>
      </w:r>
      <w:r w:rsidR="005708C1" w:rsidRPr="005708C1">
        <w:rPr>
          <w:sz w:val="20"/>
          <w:szCs w:val="20"/>
        </w:rPr>
        <w:t xml:space="preserve"> 99, 253506 (2011)</w:t>
      </w:r>
    </w:p>
    <w:p w14:paraId="761A5DFD" w14:textId="7D829DF8" w:rsidR="006F483D" w:rsidRDefault="00406DF4" w:rsidP="00ED19F7">
      <w:pPr>
        <w:pStyle w:val="NormalWeb"/>
        <w:shd w:val="clear" w:color="auto" w:fill="FFFFFF"/>
        <w:spacing w:before="0" w:beforeAutospacing="0" w:after="120" w:afterAutospacing="0" w:line="360" w:lineRule="auto"/>
        <w:jc w:val="both"/>
        <w:rPr>
          <w:sz w:val="20"/>
          <w:szCs w:val="20"/>
        </w:rPr>
      </w:pPr>
      <w:r w:rsidRPr="00ED19F7">
        <w:rPr>
          <w:sz w:val="20"/>
          <w:szCs w:val="20"/>
        </w:rPr>
        <w:t xml:space="preserve">[16] </w:t>
      </w:r>
      <w:r w:rsidR="007479DE" w:rsidRPr="00ED19F7">
        <w:rPr>
          <w:sz w:val="20"/>
          <w:szCs w:val="20"/>
        </w:rPr>
        <w:t>M. Dutoit and F. Sollberger</w:t>
      </w:r>
      <w:r w:rsidR="00ED19F7" w:rsidRPr="00ED19F7">
        <w:rPr>
          <w:sz w:val="20"/>
          <w:szCs w:val="20"/>
        </w:rPr>
        <w:t>, J. Electrochem, “Lateral Polysilicon p-n Diodes</w:t>
      </w:r>
      <w:r w:rsidR="00ED19F7">
        <w:rPr>
          <w:sz w:val="20"/>
          <w:szCs w:val="20"/>
        </w:rPr>
        <w:t>”,</w:t>
      </w:r>
      <w:r w:rsidR="007479DE" w:rsidRPr="00ED19F7">
        <w:rPr>
          <w:sz w:val="20"/>
          <w:szCs w:val="20"/>
        </w:rPr>
        <w:t xml:space="preserve"> Solid-</w:t>
      </w:r>
      <w:r w:rsidR="00ED19F7" w:rsidRPr="00ED19F7">
        <w:rPr>
          <w:sz w:val="20"/>
          <w:szCs w:val="20"/>
        </w:rPr>
        <w:t>s</w:t>
      </w:r>
      <w:r w:rsidR="007479DE" w:rsidRPr="00ED19F7">
        <w:rPr>
          <w:sz w:val="20"/>
          <w:szCs w:val="20"/>
        </w:rPr>
        <w:t xml:space="preserve">tate Science </w:t>
      </w:r>
      <w:r w:rsidR="00ED19F7" w:rsidRPr="00ED19F7">
        <w:rPr>
          <w:sz w:val="20"/>
          <w:szCs w:val="20"/>
        </w:rPr>
        <w:t>a</w:t>
      </w:r>
      <w:r w:rsidR="007479DE" w:rsidRPr="00ED19F7">
        <w:rPr>
          <w:sz w:val="20"/>
          <w:szCs w:val="20"/>
        </w:rPr>
        <w:t>nd Technology, Vo</w:t>
      </w:r>
      <w:r w:rsidR="00ED19F7" w:rsidRPr="00ED19F7">
        <w:rPr>
          <w:sz w:val="20"/>
          <w:szCs w:val="20"/>
        </w:rPr>
        <w:t>l. 1</w:t>
      </w:r>
      <w:r w:rsidR="007479DE" w:rsidRPr="00ED19F7">
        <w:rPr>
          <w:sz w:val="20"/>
          <w:szCs w:val="20"/>
        </w:rPr>
        <w:t>25, No. 10, 1648 (1978)</w:t>
      </w:r>
    </w:p>
    <w:p w14:paraId="4D964949" w14:textId="589C78C8" w:rsidR="00172ADD" w:rsidRPr="00172ADD" w:rsidRDefault="00172ADD" w:rsidP="00172ADD">
      <w:pPr>
        <w:pStyle w:val="NormalWeb"/>
        <w:shd w:val="clear" w:color="auto" w:fill="FFFFFF"/>
        <w:spacing w:before="0" w:beforeAutospacing="0" w:after="120" w:afterAutospacing="0" w:line="360" w:lineRule="auto"/>
        <w:jc w:val="both"/>
        <w:rPr>
          <w:sz w:val="20"/>
          <w:szCs w:val="20"/>
        </w:rPr>
      </w:pPr>
      <w:r>
        <w:rPr>
          <w:sz w:val="20"/>
          <w:szCs w:val="20"/>
        </w:rPr>
        <w:t>[17</w:t>
      </w:r>
      <w:r w:rsidRPr="00172ADD">
        <w:rPr>
          <w:sz w:val="20"/>
          <w:szCs w:val="20"/>
        </w:rPr>
        <w:t>] Chuanxin Lian, Huili Grace Xing, Yu-Chia Chang and Nick Fichtenbaum, “Electrical transport properties of wafer-fused p-GaAs/n-GaN Heterojunctions”, App</w:t>
      </w:r>
      <w:r w:rsidR="006829A8">
        <w:rPr>
          <w:sz w:val="20"/>
          <w:szCs w:val="20"/>
        </w:rPr>
        <w:t>lied Physics Letters 93, 112103 (</w:t>
      </w:r>
      <w:r w:rsidRPr="00172ADD">
        <w:rPr>
          <w:sz w:val="20"/>
          <w:szCs w:val="20"/>
        </w:rPr>
        <w:t>2008</w:t>
      </w:r>
      <w:r w:rsidR="006829A8">
        <w:rPr>
          <w:sz w:val="20"/>
          <w:szCs w:val="20"/>
        </w:rPr>
        <w:t>)</w:t>
      </w:r>
    </w:p>
    <w:p w14:paraId="1986495E" w14:textId="0247B5D1" w:rsidR="00172ADD" w:rsidRPr="00172ADD" w:rsidRDefault="00172ADD" w:rsidP="00172ADD">
      <w:pPr>
        <w:pStyle w:val="NormalWeb"/>
        <w:shd w:val="clear" w:color="auto" w:fill="FFFFFF"/>
        <w:spacing w:before="0" w:beforeAutospacing="0" w:after="120" w:afterAutospacing="0" w:line="360" w:lineRule="auto"/>
        <w:jc w:val="both"/>
        <w:rPr>
          <w:sz w:val="20"/>
          <w:szCs w:val="20"/>
        </w:rPr>
      </w:pPr>
      <w:r>
        <w:rPr>
          <w:sz w:val="20"/>
          <w:szCs w:val="20"/>
        </w:rPr>
        <w:t>[18</w:t>
      </w:r>
      <w:r w:rsidRPr="00172ADD">
        <w:rPr>
          <w:sz w:val="20"/>
          <w:szCs w:val="20"/>
        </w:rPr>
        <w:t>] Erik Danielsson, Carl-Mikael Zetterling, Mikael Östling, Andrey Nikolaev, Irina P. Nikitina and Vladimir Dmitriev, “Fabrication and Characterization of Heterojunction Diodes with HVPE-Grown GaN on 4H-SiC”, IEEE Transactions On E</w:t>
      </w:r>
      <w:r w:rsidR="006829A8">
        <w:rPr>
          <w:sz w:val="20"/>
          <w:szCs w:val="20"/>
        </w:rPr>
        <w:t>lectron Devices, Vol. 48, No. 3 (</w:t>
      </w:r>
      <w:r w:rsidRPr="00172ADD">
        <w:rPr>
          <w:sz w:val="20"/>
          <w:szCs w:val="20"/>
        </w:rPr>
        <w:t>2001</w:t>
      </w:r>
      <w:r w:rsidR="006829A8">
        <w:rPr>
          <w:sz w:val="20"/>
          <w:szCs w:val="20"/>
        </w:rPr>
        <w:t>)</w:t>
      </w:r>
    </w:p>
    <w:p w14:paraId="22EC4E1C" w14:textId="4D00BA72" w:rsidR="00EF06DB" w:rsidRDefault="00172ADD" w:rsidP="00172ADD">
      <w:pPr>
        <w:pStyle w:val="NormalWeb"/>
        <w:shd w:val="clear" w:color="auto" w:fill="FFFFFF"/>
        <w:spacing w:before="0" w:beforeAutospacing="0" w:after="120" w:afterAutospacing="0" w:line="360" w:lineRule="auto"/>
        <w:jc w:val="both"/>
        <w:rPr>
          <w:sz w:val="20"/>
          <w:szCs w:val="20"/>
        </w:rPr>
      </w:pPr>
      <w:r>
        <w:rPr>
          <w:sz w:val="20"/>
          <w:szCs w:val="20"/>
        </w:rPr>
        <w:t>[19</w:t>
      </w:r>
      <w:r w:rsidRPr="00172ADD">
        <w:rPr>
          <w:sz w:val="20"/>
          <w:szCs w:val="20"/>
        </w:rPr>
        <w:t xml:space="preserve">] John T. Torvik, Chang-hua Qiu, Moeljanto </w:t>
      </w:r>
      <w:r>
        <w:rPr>
          <w:sz w:val="20"/>
          <w:szCs w:val="20"/>
        </w:rPr>
        <w:t>Leksono and Jacques I. Pankove, ”</w:t>
      </w:r>
      <w:r w:rsidRPr="00172ADD">
        <w:rPr>
          <w:sz w:val="20"/>
          <w:szCs w:val="20"/>
        </w:rPr>
        <w:t xml:space="preserve">Optical characterization of GaN/SiC n-p heterojunctions and p-SiC”, Applied Physics Letters, Volume 72, Number 8 </w:t>
      </w:r>
      <w:r w:rsidR="006829A8">
        <w:rPr>
          <w:sz w:val="20"/>
          <w:szCs w:val="20"/>
        </w:rPr>
        <w:t>(</w:t>
      </w:r>
      <w:r w:rsidRPr="00172ADD">
        <w:rPr>
          <w:sz w:val="20"/>
          <w:szCs w:val="20"/>
        </w:rPr>
        <w:t>1998</w:t>
      </w:r>
      <w:r w:rsidR="006829A8">
        <w:rPr>
          <w:sz w:val="20"/>
          <w:szCs w:val="20"/>
        </w:rPr>
        <w:t>)</w:t>
      </w:r>
    </w:p>
    <w:sectPr w:rsidR="00EF06DB">
      <w:footerReference w:type="even" r:id="rId21"/>
      <w:footerReference w:type="default" r:id="rId22"/>
      <w:type w:val="continuous"/>
      <w:pgSz w:w="12240" w:h="15840"/>
      <w:pgMar w:top="1080" w:right="1080" w:bottom="1080" w:left="108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980BF" w14:textId="77777777" w:rsidR="00A863B0" w:rsidRDefault="00A863B0">
      <w:r>
        <w:separator/>
      </w:r>
    </w:p>
  </w:endnote>
  <w:endnote w:type="continuationSeparator" w:id="0">
    <w:p w14:paraId="78252EA1" w14:textId="77777777" w:rsidR="00A863B0" w:rsidRDefault="00A863B0">
      <w:r>
        <w:continuationSeparator/>
      </w:r>
    </w:p>
  </w:endnote>
  <w:endnote w:type="continuationNotice" w:id="1">
    <w:p w14:paraId="148DF5D9" w14:textId="77777777" w:rsidR="00A863B0" w:rsidRDefault="00A86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F6EAF" w14:textId="77777777" w:rsidR="000D4047" w:rsidRDefault="000D40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B60DD5" w14:textId="77777777" w:rsidR="000D4047" w:rsidRDefault="000D40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59AA6" w14:textId="647F3AC9" w:rsidR="000D4047" w:rsidRDefault="000D4047">
    <w:pPr>
      <w:pStyle w:val="Footer"/>
      <w:jc w:val="center"/>
    </w:pPr>
    <w:r>
      <w:fldChar w:fldCharType="begin"/>
    </w:r>
    <w:r>
      <w:instrText xml:space="preserve"> PAGE   \* MERGEFORMAT </w:instrText>
    </w:r>
    <w:r>
      <w:fldChar w:fldCharType="separate"/>
    </w:r>
    <w:r w:rsidR="002F34E1">
      <w:rPr>
        <w:noProof/>
      </w:rPr>
      <w:t>1</w:t>
    </w:r>
    <w:r>
      <w:fldChar w:fldCharType="end"/>
    </w:r>
  </w:p>
  <w:p w14:paraId="6C0AB6A2" w14:textId="77777777" w:rsidR="000D4047" w:rsidRDefault="000D4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76886" w14:textId="77777777" w:rsidR="00A863B0" w:rsidRDefault="00A863B0">
      <w:r>
        <w:separator/>
      </w:r>
    </w:p>
  </w:footnote>
  <w:footnote w:type="continuationSeparator" w:id="0">
    <w:p w14:paraId="68AAFE0F" w14:textId="77777777" w:rsidR="00A863B0" w:rsidRDefault="00A863B0">
      <w:r>
        <w:continuationSeparator/>
      </w:r>
    </w:p>
  </w:footnote>
  <w:footnote w:type="continuationNotice" w:id="1">
    <w:p w14:paraId="1EB4C1A8" w14:textId="77777777" w:rsidR="00A863B0" w:rsidRDefault="00A863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64D"/>
    <w:multiLevelType w:val="hybridMultilevel"/>
    <w:tmpl w:val="D3980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25C15"/>
    <w:multiLevelType w:val="hybridMultilevel"/>
    <w:tmpl w:val="74D23092"/>
    <w:lvl w:ilvl="0" w:tplc="D174D722">
      <w:start w:val="1"/>
      <w:numFmt w:val="lowerLetter"/>
      <w:lvlText w:val="%1)"/>
      <w:lvlJc w:val="left"/>
      <w:pPr>
        <w:ind w:left="36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508F7"/>
    <w:multiLevelType w:val="hybridMultilevel"/>
    <w:tmpl w:val="DC9247FE"/>
    <w:lvl w:ilvl="0" w:tplc="72162E8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DF379B"/>
    <w:multiLevelType w:val="hybridMultilevel"/>
    <w:tmpl w:val="A6C67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501AE9"/>
    <w:multiLevelType w:val="hybridMultilevel"/>
    <w:tmpl w:val="4E8A7FCE"/>
    <w:lvl w:ilvl="0" w:tplc="3EFA74E0">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nsid w:val="3BD47F3A"/>
    <w:multiLevelType w:val="hybridMultilevel"/>
    <w:tmpl w:val="3634B8E8"/>
    <w:lvl w:ilvl="0" w:tplc="FBFEFEB4">
      <w:start w:val="1"/>
      <w:numFmt w:val="decimal"/>
      <w:lvlText w:val="[%1]"/>
      <w:lvlJc w:val="left"/>
      <w:pPr>
        <w:tabs>
          <w:tab w:val="num" w:pos="-2543"/>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1D3AF8"/>
    <w:multiLevelType w:val="hybridMultilevel"/>
    <w:tmpl w:val="7304E018"/>
    <w:lvl w:ilvl="0" w:tplc="91A4C3B4">
      <w:start w:val="1"/>
      <w:numFmt w:val="upperRoman"/>
      <w:lvlText w:val="%1."/>
      <w:lvlJc w:val="left"/>
      <w:pPr>
        <w:tabs>
          <w:tab w:val="num" w:pos="765"/>
        </w:tabs>
        <w:ind w:left="765" w:hanging="72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nsid w:val="5339792E"/>
    <w:multiLevelType w:val="hybridMultilevel"/>
    <w:tmpl w:val="3376836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nsid w:val="56FD6C84"/>
    <w:multiLevelType w:val="hybridMultilevel"/>
    <w:tmpl w:val="346C6616"/>
    <w:lvl w:ilvl="0" w:tplc="0F58FE30">
      <w:start w:val="1"/>
      <w:numFmt w:val="upperRoman"/>
      <w:lvlText w:val="%1."/>
      <w:lvlJc w:val="left"/>
      <w:pPr>
        <w:tabs>
          <w:tab w:val="num" w:pos="765"/>
        </w:tabs>
        <w:ind w:left="765" w:hanging="720"/>
      </w:pPr>
      <w:rPr>
        <w:rFonts w:hint="default"/>
        <w:b/>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9">
    <w:nsid w:val="59515474"/>
    <w:multiLevelType w:val="hybridMultilevel"/>
    <w:tmpl w:val="DD441EA0"/>
    <w:lvl w:ilvl="0" w:tplc="4CA6DC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D06BB2"/>
    <w:multiLevelType w:val="multilevel"/>
    <w:tmpl w:val="8AC679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5D624B46"/>
    <w:multiLevelType w:val="hybridMultilevel"/>
    <w:tmpl w:val="0448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6D0905"/>
    <w:multiLevelType w:val="multilevel"/>
    <w:tmpl w:val="2E18BA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62CF5E57"/>
    <w:multiLevelType w:val="multilevel"/>
    <w:tmpl w:val="D08C12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65DE364C"/>
    <w:multiLevelType w:val="multilevel"/>
    <w:tmpl w:val="9154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D91EB9"/>
    <w:multiLevelType w:val="hybridMultilevel"/>
    <w:tmpl w:val="8FB6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394A29"/>
    <w:multiLevelType w:val="hybridMultilevel"/>
    <w:tmpl w:val="6B68DA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735D32"/>
    <w:multiLevelType w:val="hybridMultilevel"/>
    <w:tmpl w:val="3DA0A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C42C6D"/>
    <w:multiLevelType w:val="hybridMultilevel"/>
    <w:tmpl w:val="04DA9394"/>
    <w:lvl w:ilvl="0" w:tplc="1A7C8EA0">
      <w:start w:val="1"/>
      <w:numFmt w:val="bullet"/>
      <w:lvlText w:val=""/>
      <w:lvlJc w:val="left"/>
      <w:pPr>
        <w:tabs>
          <w:tab w:val="num" w:pos="720"/>
        </w:tabs>
        <w:ind w:left="720" w:hanging="360"/>
      </w:pPr>
      <w:rPr>
        <w:rFonts w:ascii="Symbol" w:hAnsi="Symbol" w:hint="default"/>
      </w:rPr>
    </w:lvl>
    <w:lvl w:ilvl="1" w:tplc="263E6578" w:tentative="1">
      <w:start w:val="1"/>
      <w:numFmt w:val="bullet"/>
      <w:lvlText w:val=""/>
      <w:lvlJc w:val="left"/>
      <w:pPr>
        <w:tabs>
          <w:tab w:val="num" w:pos="1440"/>
        </w:tabs>
        <w:ind w:left="1440" w:hanging="360"/>
      </w:pPr>
      <w:rPr>
        <w:rFonts w:ascii="Symbol" w:hAnsi="Symbol" w:hint="default"/>
      </w:rPr>
    </w:lvl>
    <w:lvl w:ilvl="2" w:tplc="0866B05E" w:tentative="1">
      <w:start w:val="1"/>
      <w:numFmt w:val="bullet"/>
      <w:lvlText w:val=""/>
      <w:lvlJc w:val="left"/>
      <w:pPr>
        <w:tabs>
          <w:tab w:val="num" w:pos="2160"/>
        </w:tabs>
        <w:ind w:left="2160" w:hanging="360"/>
      </w:pPr>
      <w:rPr>
        <w:rFonts w:ascii="Symbol" w:hAnsi="Symbol" w:hint="default"/>
      </w:rPr>
    </w:lvl>
    <w:lvl w:ilvl="3" w:tplc="842AE40C" w:tentative="1">
      <w:start w:val="1"/>
      <w:numFmt w:val="bullet"/>
      <w:lvlText w:val=""/>
      <w:lvlJc w:val="left"/>
      <w:pPr>
        <w:tabs>
          <w:tab w:val="num" w:pos="2880"/>
        </w:tabs>
        <w:ind w:left="2880" w:hanging="360"/>
      </w:pPr>
      <w:rPr>
        <w:rFonts w:ascii="Symbol" w:hAnsi="Symbol" w:hint="default"/>
      </w:rPr>
    </w:lvl>
    <w:lvl w:ilvl="4" w:tplc="59B631C6" w:tentative="1">
      <w:start w:val="1"/>
      <w:numFmt w:val="bullet"/>
      <w:lvlText w:val=""/>
      <w:lvlJc w:val="left"/>
      <w:pPr>
        <w:tabs>
          <w:tab w:val="num" w:pos="3600"/>
        </w:tabs>
        <w:ind w:left="3600" w:hanging="360"/>
      </w:pPr>
      <w:rPr>
        <w:rFonts w:ascii="Symbol" w:hAnsi="Symbol" w:hint="default"/>
      </w:rPr>
    </w:lvl>
    <w:lvl w:ilvl="5" w:tplc="EFDA2D64" w:tentative="1">
      <w:start w:val="1"/>
      <w:numFmt w:val="bullet"/>
      <w:lvlText w:val=""/>
      <w:lvlJc w:val="left"/>
      <w:pPr>
        <w:tabs>
          <w:tab w:val="num" w:pos="4320"/>
        </w:tabs>
        <w:ind w:left="4320" w:hanging="360"/>
      </w:pPr>
      <w:rPr>
        <w:rFonts w:ascii="Symbol" w:hAnsi="Symbol" w:hint="default"/>
      </w:rPr>
    </w:lvl>
    <w:lvl w:ilvl="6" w:tplc="D2D2380C" w:tentative="1">
      <w:start w:val="1"/>
      <w:numFmt w:val="bullet"/>
      <w:lvlText w:val=""/>
      <w:lvlJc w:val="left"/>
      <w:pPr>
        <w:tabs>
          <w:tab w:val="num" w:pos="5040"/>
        </w:tabs>
        <w:ind w:left="5040" w:hanging="360"/>
      </w:pPr>
      <w:rPr>
        <w:rFonts w:ascii="Symbol" w:hAnsi="Symbol" w:hint="default"/>
      </w:rPr>
    </w:lvl>
    <w:lvl w:ilvl="7" w:tplc="706075DA" w:tentative="1">
      <w:start w:val="1"/>
      <w:numFmt w:val="bullet"/>
      <w:lvlText w:val=""/>
      <w:lvlJc w:val="left"/>
      <w:pPr>
        <w:tabs>
          <w:tab w:val="num" w:pos="5760"/>
        </w:tabs>
        <w:ind w:left="5760" w:hanging="360"/>
      </w:pPr>
      <w:rPr>
        <w:rFonts w:ascii="Symbol" w:hAnsi="Symbol" w:hint="default"/>
      </w:rPr>
    </w:lvl>
    <w:lvl w:ilvl="8" w:tplc="BD502E80" w:tentative="1">
      <w:start w:val="1"/>
      <w:numFmt w:val="bullet"/>
      <w:lvlText w:val=""/>
      <w:lvlJc w:val="left"/>
      <w:pPr>
        <w:tabs>
          <w:tab w:val="num" w:pos="6480"/>
        </w:tabs>
        <w:ind w:left="6480" w:hanging="360"/>
      </w:pPr>
      <w:rPr>
        <w:rFonts w:ascii="Symbol" w:hAnsi="Symbol" w:hint="default"/>
      </w:rPr>
    </w:lvl>
  </w:abstractNum>
  <w:abstractNum w:abstractNumId="19">
    <w:nsid w:val="747216D6"/>
    <w:multiLevelType w:val="hybridMultilevel"/>
    <w:tmpl w:val="10EA5000"/>
    <w:lvl w:ilvl="0" w:tplc="C7B88BB4">
      <w:start w:val="1"/>
      <w:numFmt w:val="lowerLetter"/>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A020E4"/>
    <w:multiLevelType w:val="multilevel"/>
    <w:tmpl w:val="22C065C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1">
    <w:nsid w:val="7BFD6745"/>
    <w:multiLevelType w:val="hybridMultilevel"/>
    <w:tmpl w:val="2FEE1B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C0A632D"/>
    <w:multiLevelType w:val="hybridMultilevel"/>
    <w:tmpl w:val="CEC2A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6"/>
  </w:num>
  <w:num w:numId="4">
    <w:abstractNumId w:val="8"/>
  </w:num>
  <w:num w:numId="5">
    <w:abstractNumId w:val="19"/>
  </w:num>
  <w:num w:numId="6">
    <w:abstractNumId w:val="16"/>
  </w:num>
  <w:num w:numId="7">
    <w:abstractNumId w:val="11"/>
  </w:num>
  <w:num w:numId="8">
    <w:abstractNumId w:val="17"/>
  </w:num>
  <w:num w:numId="9">
    <w:abstractNumId w:val="3"/>
  </w:num>
  <w:num w:numId="10">
    <w:abstractNumId w:val="22"/>
  </w:num>
  <w:num w:numId="11">
    <w:abstractNumId w:val="0"/>
  </w:num>
  <w:num w:numId="12">
    <w:abstractNumId w:val="1"/>
  </w:num>
  <w:num w:numId="13">
    <w:abstractNumId w:val="18"/>
  </w:num>
  <w:num w:numId="14">
    <w:abstractNumId w:val="14"/>
  </w:num>
  <w:num w:numId="15">
    <w:abstractNumId w:val="9"/>
  </w:num>
  <w:num w:numId="16">
    <w:abstractNumId w:val="7"/>
  </w:num>
  <w:num w:numId="17">
    <w:abstractNumId w:val="15"/>
  </w:num>
  <w:num w:numId="18">
    <w:abstractNumId w:val="21"/>
  </w:num>
  <w:num w:numId="19">
    <w:abstractNumId w:val="4"/>
  </w:num>
  <w:num w:numId="20">
    <w:abstractNumId w:val="2"/>
  </w:num>
  <w:num w:numId="21">
    <w:abstractNumId w:val="20"/>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360"/>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EA"/>
    <w:rsid w:val="00001917"/>
    <w:rsid w:val="000020D7"/>
    <w:rsid w:val="000116E3"/>
    <w:rsid w:val="000177AA"/>
    <w:rsid w:val="00017C59"/>
    <w:rsid w:val="000261AB"/>
    <w:rsid w:val="000341C9"/>
    <w:rsid w:val="00034B76"/>
    <w:rsid w:val="0003663B"/>
    <w:rsid w:val="000436D8"/>
    <w:rsid w:val="00051AC1"/>
    <w:rsid w:val="00062915"/>
    <w:rsid w:val="0006452F"/>
    <w:rsid w:val="00065828"/>
    <w:rsid w:val="00071ECA"/>
    <w:rsid w:val="00072411"/>
    <w:rsid w:val="00073CC0"/>
    <w:rsid w:val="0007740F"/>
    <w:rsid w:val="000843EA"/>
    <w:rsid w:val="00084440"/>
    <w:rsid w:val="000849DA"/>
    <w:rsid w:val="0008683F"/>
    <w:rsid w:val="0008710D"/>
    <w:rsid w:val="000951EA"/>
    <w:rsid w:val="000A1912"/>
    <w:rsid w:val="000A3509"/>
    <w:rsid w:val="000A39FA"/>
    <w:rsid w:val="000A3DBB"/>
    <w:rsid w:val="000A7375"/>
    <w:rsid w:val="000C0B9C"/>
    <w:rsid w:val="000C61AB"/>
    <w:rsid w:val="000D00D1"/>
    <w:rsid w:val="000D2CE3"/>
    <w:rsid w:val="000D2D22"/>
    <w:rsid w:val="000D4047"/>
    <w:rsid w:val="000E08E9"/>
    <w:rsid w:val="000E2BAE"/>
    <w:rsid w:val="000E3183"/>
    <w:rsid w:val="000E68DF"/>
    <w:rsid w:val="000E7F13"/>
    <w:rsid w:val="000F2DBD"/>
    <w:rsid w:val="000F3ECD"/>
    <w:rsid w:val="00102132"/>
    <w:rsid w:val="00103A05"/>
    <w:rsid w:val="0011031F"/>
    <w:rsid w:val="00111546"/>
    <w:rsid w:val="00113F9C"/>
    <w:rsid w:val="00116909"/>
    <w:rsid w:val="001242C0"/>
    <w:rsid w:val="0014175A"/>
    <w:rsid w:val="001422E6"/>
    <w:rsid w:val="001529A1"/>
    <w:rsid w:val="001531E3"/>
    <w:rsid w:val="001539F6"/>
    <w:rsid w:val="0015713D"/>
    <w:rsid w:val="00170EC6"/>
    <w:rsid w:val="00171AC3"/>
    <w:rsid w:val="00172ADD"/>
    <w:rsid w:val="00172F77"/>
    <w:rsid w:val="001741FF"/>
    <w:rsid w:val="001748E6"/>
    <w:rsid w:val="00183AE1"/>
    <w:rsid w:val="001937AF"/>
    <w:rsid w:val="001A20F4"/>
    <w:rsid w:val="001A4F3F"/>
    <w:rsid w:val="001A615C"/>
    <w:rsid w:val="001A6B2B"/>
    <w:rsid w:val="001A74EC"/>
    <w:rsid w:val="001B0636"/>
    <w:rsid w:val="001B1BBC"/>
    <w:rsid w:val="001B264E"/>
    <w:rsid w:val="001B5A97"/>
    <w:rsid w:val="001C0997"/>
    <w:rsid w:val="001C0B74"/>
    <w:rsid w:val="001C0F65"/>
    <w:rsid w:val="001C2219"/>
    <w:rsid w:val="001C5441"/>
    <w:rsid w:val="001C5D2C"/>
    <w:rsid w:val="001C78B8"/>
    <w:rsid w:val="001D269F"/>
    <w:rsid w:val="001D4623"/>
    <w:rsid w:val="001E03C0"/>
    <w:rsid w:val="001E309C"/>
    <w:rsid w:val="001E392F"/>
    <w:rsid w:val="001E57B2"/>
    <w:rsid w:val="001E7E63"/>
    <w:rsid w:val="001F0E96"/>
    <w:rsid w:val="001F3B82"/>
    <w:rsid w:val="001F455A"/>
    <w:rsid w:val="001F51C7"/>
    <w:rsid w:val="001F799A"/>
    <w:rsid w:val="0020360A"/>
    <w:rsid w:val="00204184"/>
    <w:rsid w:val="0020526E"/>
    <w:rsid w:val="00207FEE"/>
    <w:rsid w:val="0021150C"/>
    <w:rsid w:val="00212EEF"/>
    <w:rsid w:val="00213BE4"/>
    <w:rsid w:val="002157BB"/>
    <w:rsid w:val="00216A2C"/>
    <w:rsid w:val="00217203"/>
    <w:rsid w:val="00223872"/>
    <w:rsid w:val="002246EF"/>
    <w:rsid w:val="002329D0"/>
    <w:rsid w:val="00234DE8"/>
    <w:rsid w:val="002430A6"/>
    <w:rsid w:val="002458BC"/>
    <w:rsid w:val="00247233"/>
    <w:rsid w:val="0025035E"/>
    <w:rsid w:val="0025211D"/>
    <w:rsid w:val="002529E3"/>
    <w:rsid w:val="00256441"/>
    <w:rsid w:val="002630A3"/>
    <w:rsid w:val="002669CD"/>
    <w:rsid w:val="00266BA3"/>
    <w:rsid w:val="00272662"/>
    <w:rsid w:val="00273670"/>
    <w:rsid w:val="00277940"/>
    <w:rsid w:val="00277A11"/>
    <w:rsid w:val="0028420C"/>
    <w:rsid w:val="002852E0"/>
    <w:rsid w:val="00290400"/>
    <w:rsid w:val="00292673"/>
    <w:rsid w:val="00293A88"/>
    <w:rsid w:val="002949DF"/>
    <w:rsid w:val="00295864"/>
    <w:rsid w:val="00297E40"/>
    <w:rsid w:val="002A3DEC"/>
    <w:rsid w:val="002A63A7"/>
    <w:rsid w:val="002B543C"/>
    <w:rsid w:val="002C267D"/>
    <w:rsid w:val="002C38A6"/>
    <w:rsid w:val="002C41E5"/>
    <w:rsid w:val="002D0206"/>
    <w:rsid w:val="002D21BE"/>
    <w:rsid w:val="002D4F45"/>
    <w:rsid w:val="002D5949"/>
    <w:rsid w:val="002D75B9"/>
    <w:rsid w:val="002E2386"/>
    <w:rsid w:val="002E2E68"/>
    <w:rsid w:val="002E5508"/>
    <w:rsid w:val="002E7250"/>
    <w:rsid w:val="002F0350"/>
    <w:rsid w:val="002F17AF"/>
    <w:rsid w:val="002F21E7"/>
    <w:rsid w:val="002F2C20"/>
    <w:rsid w:val="002F34E1"/>
    <w:rsid w:val="002F60A0"/>
    <w:rsid w:val="002F68F9"/>
    <w:rsid w:val="002F6928"/>
    <w:rsid w:val="002F7E9D"/>
    <w:rsid w:val="00300662"/>
    <w:rsid w:val="0030146A"/>
    <w:rsid w:val="00303815"/>
    <w:rsid w:val="00304646"/>
    <w:rsid w:val="00305A25"/>
    <w:rsid w:val="00307C2F"/>
    <w:rsid w:val="003108A5"/>
    <w:rsid w:val="00314BCA"/>
    <w:rsid w:val="00314C4C"/>
    <w:rsid w:val="00315286"/>
    <w:rsid w:val="00316D53"/>
    <w:rsid w:val="00320010"/>
    <w:rsid w:val="00322324"/>
    <w:rsid w:val="003257D5"/>
    <w:rsid w:val="00326AD9"/>
    <w:rsid w:val="00326C67"/>
    <w:rsid w:val="00327BA1"/>
    <w:rsid w:val="0033699D"/>
    <w:rsid w:val="003425C3"/>
    <w:rsid w:val="00353571"/>
    <w:rsid w:val="003543FD"/>
    <w:rsid w:val="003563B3"/>
    <w:rsid w:val="003647DD"/>
    <w:rsid w:val="0036569E"/>
    <w:rsid w:val="0036776F"/>
    <w:rsid w:val="0037287A"/>
    <w:rsid w:val="0037471D"/>
    <w:rsid w:val="00385311"/>
    <w:rsid w:val="00387242"/>
    <w:rsid w:val="003901BC"/>
    <w:rsid w:val="003902AB"/>
    <w:rsid w:val="00390A98"/>
    <w:rsid w:val="00393811"/>
    <w:rsid w:val="0039533B"/>
    <w:rsid w:val="003A4C1D"/>
    <w:rsid w:val="003B0BA8"/>
    <w:rsid w:val="003B4A0A"/>
    <w:rsid w:val="003B5DAA"/>
    <w:rsid w:val="003B67D7"/>
    <w:rsid w:val="003B68EA"/>
    <w:rsid w:val="003B6C8D"/>
    <w:rsid w:val="003B733A"/>
    <w:rsid w:val="003C10A7"/>
    <w:rsid w:val="003C325F"/>
    <w:rsid w:val="003C4574"/>
    <w:rsid w:val="003D338F"/>
    <w:rsid w:val="003D49F9"/>
    <w:rsid w:val="003D66CA"/>
    <w:rsid w:val="003E1BD3"/>
    <w:rsid w:val="003E23A0"/>
    <w:rsid w:val="003E3509"/>
    <w:rsid w:val="003E38B9"/>
    <w:rsid w:val="003F10B1"/>
    <w:rsid w:val="003F1266"/>
    <w:rsid w:val="003F4029"/>
    <w:rsid w:val="003F55DF"/>
    <w:rsid w:val="003F68D4"/>
    <w:rsid w:val="003F6CE4"/>
    <w:rsid w:val="003F7DEA"/>
    <w:rsid w:val="00400865"/>
    <w:rsid w:val="004015C0"/>
    <w:rsid w:val="004019B5"/>
    <w:rsid w:val="00406DF4"/>
    <w:rsid w:val="00407469"/>
    <w:rsid w:val="00412892"/>
    <w:rsid w:val="00415541"/>
    <w:rsid w:val="00415626"/>
    <w:rsid w:val="00433249"/>
    <w:rsid w:val="00442E59"/>
    <w:rsid w:val="00443187"/>
    <w:rsid w:val="004523D6"/>
    <w:rsid w:val="00453329"/>
    <w:rsid w:val="004615DB"/>
    <w:rsid w:val="00461DE5"/>
    <w:rsid w:val="0046361B"/>
    <w:rsid w:val="00463C6B"/>
    <w:rsid w:val="00470E11"/>
    <w:rsid w:val="00473181"/>
    <w:rsid w:val="004742F0"/>
    <w:rsid w:val="00476F52"/>
    <w:rsid w:val="00477B3B"/>
    <w:rsid w:val="00483132"/>
    <w:rsid w:val="00486059"/>
    <w:rsid w:val="00490E3C"/>
    <w:rsid w:val="004966FE"/>
    <w:rsid w:val="00497D97"/>
    <w:rsid w:val="004A1A8A"/>
    <w:rsid w:val="004A213C"/>
    <w:rsid w:val="004A3402"/>
    <w:rsid w:val="004A4012"/>
    <w:rsid w:val="004A427E"/>
    <w:rsid w:val="004A7CC5"/>
    <w:rsid w:val="004B4033"/>
    <w:rsid w:val="004B5144"/>
    <w:rsid w:val="004C0A01"/>
    <w:rsid w:val="004C1766"/>
    <w:rsid w:val="004C1F5D"/>
    <w:rsid w:val="004C2733"/>
    <w:rsid w:val="004C291C"/>
    <w:rsid w:val="004C29F7"/>
    <w:rsid w:val="004C67CD"/>
    <w:rsid w:val="004C76D6"/>
    <w:rsid w:val="004D0FFB"/>
    <w:rsid w:val="004D3770"/>
    <w:rsid w:val="004E1466"/>
    <w:rsid w:val="004F27D6"/>
    <w:rsid w:val="004F4311"/>
    <w:rsid w:val="00500F43"/>
    <w:rsid w:val="0050285D"/>
    <w:rsid w:val="00504375"/>
    <w:rsid w:val="0050537D"/>
    <w:rsid w:val="00505539"/>
    <w:rsid w:val="00513509"/>
    <w:rsid w:val="0051598A"/>
    <w:rsid w:val="00515A51"/>
    <w:rsid w:val="00521DA6"/>
    <w:rsid w:val="005230ED"/>
    <w:rsid w:val="00524582"/>
    <w:rsid w:val="00524B7B"/>
    <w:rsid w:val="005305BD"/>
    <w:rsid w:val="0053086B"/>
    <w:rsid w:val="005350F9"/>
    <w:rsid w:val="005357EA"/>
    <w:rsid w:val="00540153"/>
    <w:rsid w:val="00541A43"/>
    <w:rsid w:val="00542FD6"/>
    <w:rsid w:val="005462DC"/>
    <w:rsid w:val="00546FB5"/>
    <w:rsid w:val="00547B74"/>
    <w:rsid w:val="00551A1B"/>
    <w:rsid w:val="00554512"/>
    <w:rsid w:val="005547A1"/>
    <w:rsid w:val="0055587E"/>
    <w:rsid w:val="00556E80"/>
    <w:rsid w:val="00562F0B"/>
    <w:rsid w:val="005630AF"/>
    <w:rsid w:val="00567365"/>
    <w:rsid w:val="005708C1"/>
    <w:rsid w:val="00572A1A"/>
    <w:rsid w:val="00573096"/>
    <w:rsid w:val="005737E0"/>
    <w:rsid w:val="005752C3"/>
    <w:rsid w:val="00577B8F"/>
    <w:rsid w:val="00580469"/>
    <w:rsid w:val="00581023"/>
    <w:rsid w:val="005847A3"/>
    <w:rsid w:val="0058520D"/>
    <w:rsid w:val="00585AFC"/>
    <w:rsid w:val="005933FF"/>
    <w:rsid w:val="0059694E"/>
    <w:rsid w:val="005A79BC"/>
    <w:rsid w:val="005B025C"/>
    <w:rsid w:val="005B101D"/>
    <w:rsid w:val="005B3BCF"/>
    <w:rsid w:val="005C0ADA"/>
    <w:rsid w:val="005D1EFF"/>
    <w:rsid w:val="005D3429"/>
    <w:rsid w:val="005D77A6"/>
    <w:rsid w:val="005E0354"/>
    <w:rsid w:val="005E072E"/>
    <w:rsid w:val="005E1EC2"/>
    <w:rsid w:val="005E522E"/>
    <w:rsid w:val="005E63D4"/>
    <w:rsid w:val="005F0D5D"/>
    <w:rsid w:val="005F25D5"/>
    <w:rsid w:val="005F3647"/>
    <w:rsid w:val="005F3ABB"/>
    <w:rsid w:val="005F68F2"/>
    <w:rsid w:val="00601BB4"/>
    <w:rsid w:val="00602837"/>
    <w:rsid w:val="006029B3"/>
    <w:rsid w:val="00603227"/>
    <w:rsid w:val="006043A5"/>
    <w:rsid w:val="006126C5"/>
    <w:rsid w:val="00613BC0"/>
    <w:rsid w:val="0061469F"/>
    <w:rsid w:val="00614883"/>
    <w:rsid w:val="00617F57"/>
    <w:rsid w:val="006206C7"/>
    <w:rsid w:val="00626252"/>
    <w:rsid w:val="00627547"/>
    <w:rsid w:val="00627644"/>
    <w:rsid w:val="00630AE2"/>
    <w:rsid w:val="00633871"/>
    <w:rsid w:val="00641802"/>
    <w:rsid w:val="00642440"/>
    <w:rsid w:val="00643A73"/>
    <w:rsid w:val="00645EEF"/>
    <w:rsid w:val="0064745C"/>
    <w:rsid w:val="00650DBD"/>
    <w:rsid w:val="006548EB"/>
    <w:rsid w:val="0066062D"/>
    <w:rsid w:val="0066644E"/>
    <w:rsid w:val="00666C8E"/>
    <w:rsid w:val="00672735"/>
    <w:rsid w:val="0067430F"/>
    <w:rsid w:val="006751A8"/>
    <w:rsid w:val="0067602F"/>
    <w:rsid w:val="006829A8"/>
    <w:rsid w:val="0068603D"/>
    <w:rsid w:val="00691C23"/>
    <w:rsid w:val="00692BD3"/>
    <w:rsid w:val="00695083"/>
    <w:rsid w:val="00696389"/>
    <w:rsid w:val="006A3C21"/>
    <w:rsid w:val="006A435D"/>
    <w:rsid w:val="006B0569"/>
    <w:rsid w:val="006B4296"/>
    <w:rsid w:val="006C5235"/>
    <w:rsid w:val="006D119C"/>
    <w:rsid w:val="006D1E78"/>
    <w:rsid w:val="006D26F2"/>
    <w:rsid w:val="006D3049"/>
    <w:rsid w:val="006D505A"/>
    <w:rsid w:val="006D5A94"/>
    <w:rsid w:val="006D784B"/>
    <w:rsid w:val="006E04A2"/>
    <w:rsid w:val="006E4300"/>
    <w:rsid w:val="006E65D1"/>
    <w:rsid w:val="006E6C1E"/>
    <w:rsid w:val="006E78C2"/>
    <w:rsid w:val="006F483D"/>
    <w:rsid w:val="006F4AA3"/>
    <w:rsid w:val="007006E5"/>
    <w:rsid w:val="00700B38"/>
    <w:rsid w:val="00701FB0"/>
    <w:rsid w:val="007042E7"/>
    <w:rsid w:val="00705997"/>
    <w:rsid w:val="00710FB5"/>
    <w:rsid w:val="00711B5A"/>
    <w:rsid w:val="00712547"/>
    <w:rsid w:val="00713C57"/>
    <w:rsid w:val="007144E4"/>
    <w:rsid w:val="00714E59"/>
    <w:rsid w:val="00715E5A"/>
    <w:rsid w:val="0072028A"/>
    <w:rsid w:val="00721D50"/>
    <w:rsid w:val="00726A32"/>
    <w:rsid w:val="00726F0C"/>
    <w:rsid w:val="00731419"/>
    <w:rsid w:val="0073143E"/>
    <w:rsid w:val="00735CD3"/>
    <w:rsid w:val="00735FF7"/>
    <w:rsid w:val="00737152"/>
    <w:rsid w:val="00737C8D"/>
    <w:rsid w:val="0074091C"/>
    <w:rsid w:val="0074102C"/>
    <w:rsid w:val="0074466D"/>
    <w:rsid w:val="00746B1A"/>
    <w:rsid w:val="007479DE"/>
    <w:rsid w:val="00750465"/>
    <w:rsid w:val="00753975"/>
    <w:rsid w:val="00754AB8"/>
    <w:rsid w:val="00760FBE"/>
    <w:rsid w:val="0076276E"/>
    <w:rsid w:val="00765D56"/>
    <w:rsid w:val="0077030E"/>
    <w:rsid w:val="007708BB"/>
    <w:rsid w:val="0077513E"/>
    <w:rsid w:val="00775409"/>
    <w:rsid w:val="00782613"/>
    <w:rsid w:val="00783AEB"/>
    <w:rsid w:val="00786AB9"/>
    <w:rsid w:val="00787CA3"/>
    <w:rsid w:val="007910D4"/>
    <w:rsid w:val="00791E92"/>
    <w:rsid w:val="007A18C6"/>
    <w:rsid w:val="007A3729"/>
    <w:rsid w:val="007A3A06"/>
    <w:rsid w:val="007B3B6B"/>
    <w:rsid w:val="007B6C8D"/>
    <w:rsid w:val="007B6FCC"/>
    <w:rsid w:val="007C453D"/>
    <w:rsid w:val="007C620B"/>
    <w:rsid w:val="007C7A01"/>
    <w:rsid w:val="007D0712"/>
    <w:rsid w:val="007D6413"/>
    <w:rsid w:val="007D6D42"/>
    <w:rsid w:val="007E2E92"/>
    <w:rsid w:val="007E5348"/>
    <w:rsid w:val="007E585D"/>
    <w:rsid w:val="007F06F4"/>
    <w:rsid w:val="007F2C11"/>
    <w:rsid w:val="007F4A82"/>
    <w:rsid w:val="007F4BC0"/>
    <w:rsid w:val="008030CF"/>
    <w:rsid w:val="00804026"/>
    <w:rsid w:val="00807739"/>
    <w:rsid w:val="008129A8"/>
    <w:rsid w:val="00814628"/>
    <w:rsid w:val="008159F5"/>
    <w:rsid w:val="00815E43"/>
    <w:rsid w:val="00815FCB"/>
    <w:rsid w:val="00822EE9"/>
    <w:rsid w:val="00823863"/>
    <w:rsid w:val="00825C60"/>
    <w:rsid w:val="00826D4E"/>
    <w:rsid w:val="00826F08"/>
    <w:rsid w:val="0082704D"/>
    <w:rsid w:val="0083311B"/>
    <w:rsid w:val="00834B1C"/>
    <w:rsid w:val="008358B4"/>
    <w:rsid w:val="008364F0"/>
    <w:rsid w:val="008365E9"/>
    <w:rsid w:val="00847506"/>
    <w:rsid w:val="008502BE"/>
    <w:rsid w:val="00850511"/>
    <w:rsid w:val="00852C17"/>
    <w:rsid w:val="00856C31"/>
    <w:rsid w:val="00857BC0"/>
    <w:rsid w:val="008630A9"/>
    <w:rsid w:val="00863436"/>
    <w:rsid w:val="008677C4"/>
    <w:rsid w:val="00873370"/>
    <w:rsid w:val="008760F4"/>
    <w:rsid w:val="008776DE"/>
    <w:rsid w:val="008777B6"/>
    <w:rsid w:val="0088092D"/>
    <w:rsid w:val="008868D8"/>
    <w:rsid w:val="008869A3"/>
    <w:rsid w:val="00890F04"/>
    <w:rsid w:val="008A4421"/>
    <w:rsid w:val="008B27EE"/>
    <w:rsid w:val="008B2CC5"/>
    <w:rsid w:val="008B6548"/>
    <w:rsid w:val="008B77FA"/>
    <w:rsid w:val="008C4D7D"/>
    <w:rsid w:val="008D5E6F"/>
    <w:rsid w:val="008E28C3"/>
    <w:rsid w:val="008E4C19"/>
    <w:rsid w:val="008E5138"/>
    <w:rsid w:val="008F6C36"/>
    <w:rsid w:val="008F749A"/>
    <w:rsid w:val="009020CA"/>
    <w:rsid w:val="009055F8"/>
    <w:rsid w:val="0091169A"/>
    <w:rsid w:val="00912458"/>
    <w:rsid w:val="00913A85"/>
    <w:rsid w:val="0091553A"/>
    <w:rsid w:val="009255E7"/>
    <w:rsid w:val="00927940"/>
    <w:rsid w:val="009315A5"/>
    <w:rsid w:val="009322AB"/>
    <w:rsid w:val="009323FC"/>
    <w:rsid w:val="00933806"/>
    <w:rsid w:val="0093434B"/>
    <w:rsid w:val="0094512E"/>
    <w:rsid w:val="00955877"/>
    <w:rsid w:val="009572FF"/>
    <w:rsid w:val="00965013"/>
    <w:rsid w:val="009733CF"/>
    <w:rsid w:val="00976ECC"/>
    <w:rsid w:val="00980559"/>
    <w:rsid w:val="00982B3D"/>
    <w:rsid w:val="00983566"/>
    <w:rsid w:val="00984E8D"/>
    <w:rsid w:val="00990C57"/>
    <w:rsid w:val="00993FEC"/>
    <w:rsid w:val="009945B1"/>
    <w:rsid w:val="009A3608"/>
    <w:rsid w:val="009A40FA"/>
    <w:rsid w:val="009A78F2"/>
    <w:rsid w:val="009B0955"/>
    <w:rsid w:val="009B1825"/>
    <w:rsid w:val="009B5D56"/>
    <w:rsid w:val="009C0966"/>
    <w:rsid w:val="009C4293"/>
    <w:rsid w:val="009C7309"/>
    <w:rsid w:val="009D00E6"/>
    <w:rsid w:val="009D1111"/>
    <w:rsid w:val="009D4575"/>
    <w:rsid w:val="009E0130"/>
    <w:rsid w:val="009E1FB5"/>
    <w:rsid w:val="009E3288"/>
    <w:rsid w:val="009E4819"/>
    <w:rsid w:val="009E4FAE"/>
    <w:rsid w:val="009F01D1"/>
    <w:rsid w:val="009F4A18"/>
    <w:rsid w:val="009F4E19"/>
    <w:rsid w:val="009F65A5"/>
    <w:rsid w:val="00A02521"/>
    <w:rsid w:val="00A05120"/>
    <w:rsid w:val="00A051B3"/>
    <w:rsid w:val="00A05691"/>
    <w:rsid w:val="00A05BA3"/>
    <w:rsid w:val="00A0643B"/>
    <w:rsid w:val="00A0755C"/>
    <w:rsid w:val="00A1090D"/>
    <w:rsid w:val="00A10DBF"/>
    <w:rsid w:val="00A123A2"/>
    <w:rsid w:val="00A13446"/>
    <w:rsid w:val="00A1750B"/>
    <w:rsid w:val="00A17B7D"/>
    <w:rsid w:val="00A264F5"/>
    <w:rsid w:val="00A306A0"/>
    <w:rsid w:val="00A33AEF"/>
    <w:rsid w:val="00A378D1"/>
    <w:rsid w:val="00A42016"/>
    <w:rsid w:val="00A43A1B"/>
    <w:rsid w:val="00A45F4C"/>
    <w:rsid w:val="00A465C3"/>
    <w:rsid w:val="00A46C87"/>
    <w:rsid w:val="00A4750D"/>
    <w:rsid w:val="00A5371B"/>
    <w:rsid w:val="00A53DD5"/>
    <w:rsid w:val="00A546AE"/>
    <w:rsid w:val="00A7002C"/>
    <w:rsid w:val="00A70F8E"/>
    <w:rsid w:val="00A72B15"/>
    <w:rsid w:val="00A7323B"/>
    <w:rsid w:val="00A74249"/>
    <w:rsid w:val="00A76239"/>
    <w:rsid w:val="00A81EFB"/>
    <w:rsid w:val="00A83F4E"/>
    <w:rsid w:val="00A8563D"/>
    <w:rsid w:val="00A863B0"/>
    <w:rsid w:val="00A86BF6"/>
    <w:rsid w:val="00A91DA4"/>
    <w:rsid w:val="00A924F6"/>
    <w:rsid w:val="00AA1DE6"/>
    <w:rsid w:val="00AA67A5"/>
    <w:rsid w:val="00AA740C"/>
    <w:rsid w:val="00AA7548"/>
    <w:rsid w:val="00AB346C"/>
    <w:rsid w:val="00AB7587"/>
    <w:rsid w:val="00AC12DC"/>
    <w:rsid w:val="00AC28FF"/>
    <w:rsid w:val="00AD034A"/>
    <w:rsid w:val="00AD1582"/>
    <w:rsid w:val="00AD1CF9"/>
    <w:rsid w:val="00AD2E2B"/>
    <w:rsid w:val="00AD6910"/>
    <w:rsid w:val="00AE3B9E"/>
    <w:rsid w:val="00AE5660"/>
    <w:rsid w:val="00AE5CBB"/>
    <w:rsid w:val="00AF0EB3"/>
    <w:rsid w:val="00AF10E7"/>
    <w:rsid w:val="00AF320D"/>
    <w:rsid w:val="00AF4649"/>
    <w:rsid w:val="00B0015A"/>
    <w:rsid w:val="00B04B77"/>
    <w:rsid w:val="00B05D7A"/>
    <w:rsid w:val="00B06AEC"/>
    <w:rsid w:val="00B07563"/>
    <w:rsid w:val="00B11F5B"/>
    <w:rsid w:val="00B149A9"/>
    <w:rsid w:val="00B16123"/>
    <w:rsid w:val="00B16FAB"/>
    <w:rsid w:val="00B220A4"/>
    <w:rsid w:val="00B248A9"/>
    <w:rsid w:val="00B26AE0"/>
    <w:rsid w:val="00B26D01"/>
    <w:rsid w:val="00B2717B"/>
    <w:rsid w:val="00B3053C"/>
    <w:rsid w:val="00B3067C"/>
    <w:rsid w:val="00B309BE"/>
    <w:rsid w:val="00B30F71"/>
    <w:rsid w:val="00B319ED"/>
    <w:rsid w:val="00B349F5"/>
    <w:rsid w:val="00B36451"/>
    <w:rsid w:val="00B407C9"/>
    <w:rsid w:val="00B41334"/>
    <w:rsid w:val="00B41E93"/>
    <w:rsid w:val="00B43731"/>
    <w:rsid w:val="00B453EE"/>
    <w:rsid w:val="00B469CF"/>
    <w:rsid w:val="00B50D3B"/>
    <w:rsid w:val="00B54CC6"/>
    <w:rsid w:val="00B558EC"/>
    <w:rsid w:val="00B602B7"/>
    <w:rsid w:val="00B616B7"/>
    <w:rsid w:val="00B642EB"/>
    <w:rsid w:val="00B706F4"/>
    <w:rsid w:val="00B81C9D"/>
    <w:rsid w:val="00B830C5"/>
    <w:rsid w:val="00B864E3"/>
    <w:rsid w:val="00B86FE2"/>
    <w:rsid w:val="00BA736D"/>
    <w:rsid w:val="00BB098C"/>
    <w:rsid w:val="00BB193D"/>
    <w:rsid w:val="00BB3430"/>
    <w:rsid w:val="00BB631C"/>
    <w:rsid w:val="00BC0208"/>
    <w:rsid w:val="00BD4956"/>
    <w:rsid w:val="00BE3E16"/>
    <w:rsid w:val="00BE5BB6"/>
    <w:rsid w:val="00C13F33"/>
    <w:rsid w:val="00C16262"/>
    <w:rsid w:val="00C17299"/>
    <w:rsid w:val="00C21254"/>
    <w:rsid w:val="00C220FD"/>
    <w:rsid w:val="00C25FE7"/>
    <w:rsid w:val="00C3398C"/>
    <w:rsid w:val="00C43D9E"/>
    <w:rsid w:val="00C43E8D"/>
    <w:rsid w:val="00C43FA2"/>
    <w:rsid w:val="00C44ACF"/>
    <w:rsid w:val="00C45DF3"/>
    <w:rsid w:val="00C51EA0"/>
    <w:rsid w:val="00C62479"/>
    <w:rsid w:val="00C711D9"/>
    <w:rsid w:val="00C71C20"/>
    <w:rsid w:val="00C72552"/>
    <w:rsid w:val="00C742D5"/>
    <w:rsid w:val="00C743E1"/>
    <w:rsid w:val="00C755AD"/>
    <w:rsid w:val="00C81884"/>
    <w:rsid w:val="00C8332F"/>
    <w:rsid w:val="00C96D1F"/>
    <w:rsid w:val="00CA039C"/>
    <w:rsid w:val="00CB3852"/>
    <w:rsid w:val="00CB4139"/>
    <w:rsid w:val="00CB4E1F"/>
    <w:rsid w:val="00CC0439"/>
    <w:rsid w:val="00CC276D"/>
    <w:rsid w:val="00CD4A74"/>
    <w:rsid w:val="00CD68A8"/>
    <w:rsid w:val="00CE2362"/>
    <w:rsid w:val="00CE52DF"/>
    <w:rsid w:val="00CE54FB"/>
    <w:rsid w:val="00CF1DE7"/>
    <w:rsid w:val="00CF2655"/>
    <w:rsid w:val="00CF4059"/>
    <w:rsid w:val="00CF6C42"/>
    <w:rsid w:val="00CF7795"/>
    <w:rsid w:val="00D01B1A"/>
    <w:rsid w:val="00D025A1"/>
    <w:rsid w:val="00D10455"/>
    <w:rsid w:val="00D1046A"/>
    <w:rsid w:val="00D106E6"/>
    <w:rsid w:val="00D15E14"/>
    <w:rsid w:val="00D16147"/>
    <w:rsid w:val="00D162E6"/>
    <w:rsid w:val="00D200E0"/>
    <w:rsid w:val="00D21AEA"/>
    <w:rsid w:val="00D32DB7"/>
    <w:rsid w:val="00D41C59"/>
    <w:rsid w:val="00D429F2"/>
    <w:rsid w:val="00D455E8"/>
    <w:rsid w:val="00D567AC"/>
    <w:rsid w:val="00D57250"/>
    <w:rsid w:val="00D669A7"/>
    <w:rsid w:val="00D70527"/>
    <w:rsid w:val="00D7117C"/>
    <w:rsid w:val="00D718E4"/>
    <w:rsid w:val="00D74577"/>
    <w:rsid w:val="00D74F56"/>
    <w:rsid w:val="00D80D10"/>
    <w:rsid w:val="00D8159A"/>
    <w:rsid w:val="00D85296"/>
    <w:rsid w:val="00D94DB0"/>
    <w:rsid w:val="00DA522E"/>
    <w:rsid w:val="00DB398D"/>
    <w:rsid w:val="00DB48AB"/>
    <w:rsid w:val="00DC1589"/>
    <w:rsid w:val="00DC1825"/>
    <w:rsid w:val="00DC299F"/>
    <w:rsid w:val="00DC3CE9"/>
    <w:rsid w:val="00DC7859"/>
    <w:rsid w:val="00DD3376"/>
    <w:rsid w:val="00DD38FB"/>
    <w:rsid w:val="00DD42DD"/>
    <w:rsid w:val="00DD5B70"/>
    <w:rsid w:val="00DD5F0A"/>
    <w:rsid w:val="00DD5F2A"/>
    <w:rsid w:val="00DD67C0"/>
    <w:rsid w:val="00DD79AD"/>
    <w:rsid w:val="00DE0055"/>
    <w:rsid w:val="00DE6B64"/>
    <w:rsid w:val="00DE78E0"/>
    <w:rsid w:val="00DE7FE6"/>
    <w:rsid w:val="00DF0C9C"/>
    <w:rsid w:val="00DF108D"/>
    <w:rsid w:val="00DF31C2"/>
    <w:rsid w:val="00DF6326"/>
    <w:rsid w:val="00DF6BBE"/>
    <w:rsid w:val="00DF7EA6"/>
    <w:rsid w:val="00E01ADD"/>
    <w:rsid w:val="00E039E4"/>
    <w:rsid w:val="00E0437B"/>
    <w:rsid w:val="00E06E6C"/>
    <w:rsid w:val="00E0758D"/>
    <w:rsid w:val="00E10638"/>
    <w:rsid w:val="00E11DF1"/>
    <w:rsid w:val="00E14773"/>
    <w:rsid w:val="00E14909"/>
    <w:rsid w:val="00E16DAE"/>
    <w:rsid w:val="00E16DF5"/>
    <w:rsid w:val="00E177A7"/>
    <w:rsid w:val="00E20513"/>
    <w:rsid w:val="00E22CA5"/>
    <w:rsid w:val="00E2350B"/>
    <w:rsid w:val="00E23686"/>
    <w:rsid w:val="00E240AA"/>
    <w:rsid w:val="00E27019"/>
    <w:rsid w:val="00E30F09"/>
    <w:rsid w:val="00E31C0B"/>
    <w:rsid w:val="00E33D90"/>
    <w:rsid w:val="00E33EB1"/>
    <w:rsid w:val="00E361F3"/>
    <w:rsid w:val="00E37014"/>
    <w:rsid w:val="00E370C0"/>
    <w:rsid w:val="00E4021D"/>
    <w:rsid w:val="00E41FE6"/>
    <w:rsid w:val="00E46F47"/>
    <w:rsid w:val="00E55C60"/>
    <w:rsid w:val="00E569A4"/>
    <w:rsid w:val="00E643D2"/>
    <w:rsid w:val="00E70011"/>
    <w:rsid w:val="00E70722"/>
    <w:rsid w:val="00E75B69"/>
    <w:rsid w:val="00E75FE2"/>
    <w:rsid w:val="00E77EF7"/>
    <w:rsid w:val="00E8161B"/>
    <w:rsid w:val="00E861C3"/>
    <w:rsid w:val="00E86DDE"/>
    <w:rsid w:val="00E90A12"/>
    <w:rsid w:val="00E91143"/>
    <w:rsid w:val="00EA2BE3"/>
    <w:rsid w:val="00EA45BE"/>
    <w:rsid w:val="00EA5EC2"/>
    <w:rsid w:val="00EA6C85"/>
    <w:rsid w:val="00EB2F2E"/>
    <w:rsid w:val="00EB63E2"/>
    <w:rsid w:val="00EC4694"/>
    <w:rsid w:val="00ED0E5D"/>
    <w:rsid w:val="00ED19F7"/>
    <w:rsid w:val="00ED36A5"/>
    <w:rsid w:val="00ED5CC4"/>
    <w:rsid w:val="00ED7355"/>
    <w:rsid w:val="00EE27F8"/>
    <w:rsid w:val="00EE3CE8"/>
    <w:rsid w:val="00EE4875"/>
    <w:rsid w:val="00EF06DB"/>
    <w:rsid w:val="00EF0D8A"/>
    <w:rsid w:val="00EF11B7"/>
    <w:rsid w:val="00EF2B53"/>
    <w:rsid w:val="00EF5653"/>
    <w:rsid w:val="00EF5EA1"/>
    <w:rsid w:val="00EF777E"/>
    <w:rsid w:val="00F010AF"/>
    <w:rsid w:val="00F0128B"/>
    <w:rsid w:val="00F065BC"/>
    <w:rsid w:val="00F101F2"/>
    <w:rsid w:val="00F15C0E"/>
    <w:rsid w:val="00F21A50"/>
    <w:rsid w:val="00F25B35"/>
    <w:rsid w:val="00F26D95"/>
    <w:rsid w:val="00F277DE"/>
    <w:rsid w:val="00F31F6F"/>
    <w:rsid w:val="00F32431"/>
    <w:rsid w:val="00F363D9"/>
    <w:rsid w:val="00F40ADC"/>
    <w:rsid w:val="00F4120B"/>
    <w:rsid w:val="00F42862"/>
    <w:rsid w:val="00F435E0"/>
    <w:rsid w:val="00F44D40"/>
    <w:rsid w:val="00F55E19"/>
    <w:rsid w:val="00F5778E"/>
    <w:rsid w:val="00F60723"/>
    <w:rsid w:val="00F66FA6"/>
    <w:rsid w:val="00F67910"/>
    <w:rsid w:val="00F67D97"/>
    <w:rsid w:val="00F7278A"/>
    <w:rsid w:val="00F76724"/>
    <w:rsid w:val="00F7681D"/>
    <w:rsid w:val="00F77102"/>
    <w:rsid w:val="00F82583"/>
    <w:rsid w:val="00F8776D"/>
    <w:rsid w:val="00F91CE3"/>
    <w:rsid w:val="00F94C3A"/>
    <w:rsid w:val="00F97C54"/>
    <w:rsid w:val="00FA26AF"/>
    <w:rsid w:val="00FB6866"/>
    <w:rsid w:val="00FC66BF"/>
    <w:rsid w:val="00FD0462"/>
    <w:rsid w:val="00FD097D"/>
    <w:rsid w:val="00FD0B0E"/>
    <w:rsid w:val="00FD0F9A"/>
    <w:rsid w:val="00FE028F"/>
    <w:rsid w:val="00FE05CA"/>
    <w:rsid w:val="00FE061F"/>
    <w:rsid w:val="00FE1160"/>
    <w:rsid w:val="00FE31C3"/>
    <w:rsid w:val="00FE4051"/>
    <w:rsid w:val="00FE65D7"/>
    <w:rsid w:val="00FE68FD"/>
    <w:rsid w:val="00FF5677"/>
    <w:rsid w:val="00FF6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allowoverlap="f" fill="f" fillcolor="white" stroke="f">
      <v:fill color="white" on="f"/>
      <v:stroke on="f"/>
    </o:shapedefaults>
    <o:shapelayout v:ext="edit">
      <o:idmap v:ext="edit" data="1"/>
    </o:shapelayout>
  </w:shapeDefaults>
  <w:decimalSymbol w:val="."/>
  <w:listSeparator w:val=","/>
  <w14:docId w14:val="2C9A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02132"/>
    <w:pPr>
      <w:keepNext/>
      <w:spacing w:line="480" w:lineRule="auto"/>
      <w:jc w:val="center"/>
      <w:outlineLvl w:val="0"/>
    </w:pPr>
    <w:rPr>
      <w:rFonts w:ascii="Arial" w:hAnsi="Arial" w:cs="Arial"/>
      <w:b/>
      <w:sz w:val="20"/>
      <w:szCs w:val="20"/>
    </w:rPr>
  </w:style>
  <w:style w:type="paragraph" w:styleId="Heading3">
    <w:name w:val="heading 3"/>
    <w:basedOn w:val="Normal"/>
    <w:link w:val="Heading3Char"/>
    <w:uiPriority w:val="9"/>
    <w:qFormat/>
    <w:rsid w:val="001B063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3Char">
    <w:name w:val="Heading 3 Char"/>
    <w:link w:val="Heading3"/>
    <w:uiPriority w:val="9"/>
    <w:rsid w:val="001B0636"/>
    <w:rPr>
      <w:b/>
      <w:bCs/>
      <w:sz w:val="27"/>
      <w:szCs w:val="27"/>
    </w:rPr>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semiHidden/>
    <w:pPr>
      <w:tabs>
        <w:tab w:val="center" w:pos="4680"/>
        <w:tab w:val="right" w:pos="9360"/>
      </w:tabs>
    </w:pPr>
  </w:style>
  <w:style w:type="character" w:customStyle="1" w:styleId="HeaderChar">
    <w:name w:val="Header Char"/>
    <w:rPr>
      <w:sz w:val="24"/>
      <w:szCs w:val="24"/>
    </w:rPr>
  </w:style>
  <w:style w:type="character" w:customStyle="1" w:styleId="FooterChar">
    <w:name w:val="Footer Char"/>
    <w:uiPriority w:val="99"/>
    <w:rPr>
      <w:sz w:val="24"/>
      <w:szCs w:val="24"/>
    </w:rPr>
  </w:style>
  <w:style w:type="paragraph" w:customStyle="1" w:styleId="StyleNormalWebLeft05Right048">
    <w:name w:val="Style Normal (Web) + Left:  0.5&quot; Right:  0.48&quot;"/>
    <w:basedOn w:val="Normal"/>
    <w:pPr>
      <w:shd w:val="clear" w:color="auto" w:fill="FFFFFF"/>
      <w:ind w:left="720" w:right="684"/>
    </w:pPr>
    <w:rPr>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Caption">
    <w:name w:val="caption"/>
    <w:basedOn w:val="Normal"/>
    <w:next w:val="Normal"/>
    <w:qFormat/>
    <w:rPr>
      <w:b/>
      <w:bCs/>
      <w:sz w:val="20"/>
      <w:szCs w:val="20"/>
    </w:rPr>
  </w:style>
  <w:style w:type="character" w:styleId="FollowedHyperlink">
    <w:name w:val="FollowedHyperlink"/>
    <w:uiPriority w:val="99"/>
    <w:semiHidden/>
    <w:unhideWhenUsed/>
    <w:rsid w:val="00B41334"/>
    <w:rPr>
      <w:color w:val="800080"/>
      <w:u w:val="single"/>
    </w:rPr>
  </w:style>
  <w:style w:type="paragraph" w:customStyle="1" w:styleId="Default">
    <w:name w:val="Default"/>
    <w:rsid w:val="005F68F2"/>
    <w:pPr>
      <w:autoSpaceDE w:val="0"/>
      <w:autoSpaceDN w:val="0"/>
      <w:adjustRightInd w:val="0"/>
    </w:pPr>
    <w:rPr>
      <w:color w:val="000000"/>
      <w:sz w:val="24"/>
      <w:szCs w:val="24"/>
    </w:rPr>
  </w:style>
  <w:style w:type="paragraph" w:styleId="ListParagraph">
    <w:name w:val="List Paragraph"/>
    <w:basedOn w:val="Normal"/>
    <w:uiPriority w:val="34"/>
    <w:qFormat/>
    <w:rsid w:val="00AF10E7"/>
    <w:pPr>
      <w:ind w:left="720"/>
      <w:contextualSpacing/>
    </w:pPr>
  </w:style>
  <w:style w:type="paragraph" w:styleId="Revision">
    <w:name w:val="Revision"/>
    <w:hidden/>
    <w:uiPriority w:val="99"/>
    <w:semiHidden/>
    <w:rsid w:val="00326AD9"/>
    <w:rPr>
      <w:sz w:val="24"/>
      <w:szCs w:val="24"/>
    </w:rPr>
  </w:style>
  <w:style w:type="character" w:customStyle="1" w:styleId="Heading1Char">
    <w:name w:val="Heading 1 Char"/>
    <w:basedOn w:val="DefaultParagraphFont"/>
    <w:link w:val="Heading1"/>
    <w:uiPriority w:val="9"/>
    <w:rsid w:val="00102132"/>
    <w:rPr>
      <w:rFonts w:ascii="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02132"/>
    <w:pPr>
      <w:keepNext/>
      <w:spacing w:line="480" w:lineRule="auto"/>
      <w:jc w:val="center"/>
      <w:outlineLvl w:val="0"/>
    </w:pPr>
    <w:rPr>
      <w:rFonts w:ascii="Arial" w:hAnsi="Arial" w:cs="Arial"/>
      <w:b/>
      <w:sz w:val="20"/>
      <w:szCs w:val="20"/>
    </w:rPr>
  </w:style>
  <w:style w:type="paragraph" w:styleId="Heading3">
    <w:name w:val="heading 3"/>
    <w:basedOn w:val="Normal"/>
    <w:link w:val="Heading3Char"/>
    <w:uiPriority w:val="9"/>
    <w:qFormat/>
    <w:rsid w:val="001B063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3Char">
    <w:name w:val="Heading 3 Char"/>
    <w:link w:val="Heading3"/>
    <w:uiPriority w:val="9"/>
    <w:rsid w:val="001B0636"/>
    <w:rPr>
      <w:b/>
      <w:bCs/>
      <w:sz w:val="27"/>
      <w:szCs w:val="27"/>
    </w:rPr>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semiHidden/>
    <w:pPr>
      <w:tabs>
        <w:tab w:val="center" w:pos="4680"/>
        <w:tab w:val="right" w:pos="9360"/>
      </w:tabs>
    </w:pPr>
  </w:style>
  <w:style w:type="character" w:customStyle="1" w:styleId="HeaderChar">
    <w:name w:val="Header Char"/>
    <w:rPr>
      <w:sz w:val="24"/>
      <w:szCs w:val="24"/>
    </w:rPr>
  </w:style>
  <w:style w:type="character" w:customStyle="1" w:styleId="FooterChar">
    <w:name w:val="Footer Char"/>
    <w:uiPriority w:val="99"/>
    <w:rPr>
      <w:sz w:val="24"/>
      <w:szCs w:val="24"/>
    </w:rPr>
  </w:style>
  <w:style w:type="paragraph" w:customStyle="1" w:styleId="StyleNormalWebLeft05Right048">
    <w:name w:val="Style Normal (Web) + Left:  0.5&quot; Right:  0.48&quot;"/>
    <w:basedOn w:val="Normal"/>
    <w:pPr>
      <w:shd w:val="clear" w:color="auto" w:fill="FFFFFF"/>
      <w:ind w:left="720" w:right="684"/>
    </w:pPr>
    <w:rPr>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Caption">
    <w:name w:val="caption"/>
    <w:basedOn w:val="Normal"/>
    <w:next w:val="Normal"/>
    <w:qFormat/>
    <w:rPr>
      <w:b/>
      <w:bCs/>
      <w:sz w:val="20"/>
      <w:szCs w:val="20"/>
    </w:rPr>
  </w:style>
  <w:style w:type="character" w:styleId="FollowedHyperlink">
    <w:name w:val="FollowedHyperlink"/>
    <w:uiPriority w:val="99"/>
    <w:semiHidden/>
    <w:unhideWhenUsed/>
    <w:rsid w:val="00B41334"/>
    <w:rPr>
      <w:color w:val="800080"/>
      <w:u w:val="single"/>
    </w:rPr>
  </w:style>
  <w:style w:type="paragraph" w:customStyle="1" w:styleId="Default">
    <w:name w:val="Default"/>
    <w:rsid w:val="005F68F2"/>
    <w:pPr>
      <w:autoSpaceDE w:val="0"/>
      <w:autoSpaceDN w:val="0"/>
      <w:adjustRightInd w:val="0"/>
    </w:pPr>
    <w:rPr>
      <w:color w:val="000000"/>
      <w:sz w:val="24"/>
      <w:szCs w:val="24"/>
    </w:rPr>
  </w:style>
  <w:style w:type="paragraph" w:styleId="ListParagraph">
    <w:name w:val="List Paragraph"/>
    <w:basedOn w:val="Normal"/>
    <w:uiPriority w:val="34"/>
    <w:qFormat/>
    <w:rsid w:val="00AF10E7"/>
    <w:pPr>
      <w:ind w:left="720"/>
      <w:contextualSpacing/>
    </w:pPr>
  </w:style>
  <w:style w:type="paragraph" w:styleId="Revision">
    <w:name w:val="Revision"/>
    <w:hidden/>
    <w:uiPriority w:val="99"/>
    <w:semiHidden/>
    <w:rsid w:val="00326AD9"/>
    <w:rPr>
      <w:sz w:val="24"/>
      <w:szCs w:val="24"/>
    </w:rPr>
  </w:style>
  <w:style w:type="character" w:customStyle="1" w:styleId="Heading1Char">
    <w:name w:val="Heading 1 Char"/>
    <w:basedOn w:val="DefaultParagraphFont"/>
    <w:link w:val="Heading1"/>
    <w:uiPriority w:val="9"/>
    <w:rsid w:val="00102132"/>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01378">
      <w:bodyDiv w:val="1"/>
      <w:marLeft w:val="0"/>
      <w:marRight w:val="0"/>
      <w:marTop w:val="0"/>
      <w:marBottom w:val="0"/>
      <w:divBdr>
        <w:top w:val="none" w:sz="0" w:space="0" w:color="auto"/>
        <w:left w:val="none" w:sz="0" w:space="0" w:color="auto"/>
        <w:bottom w:val="none" w:sz="0" w:space="0" w:color="auto"/>
        <w:right w:val="none" w:sz="0" w:space="0" w:color="auto"/>
      </w:divBdr>
    </w:div>
    <w:div w:id="213125177">
      <w:bodyDiv w:val="1"/>
      <w:marLeft w:val="0"/>
      <w:marRight w:val="0"/>
      <w:marTop w:val="0"/>
      <w:marBottom w:val="0"/>
      <w:divBdr>
        <w:top w:val="none" w:sz="0" w:space="0" w:color="auto"/>
        <w:left w:val="none" w:sz="0" w:space="0" w:color="auto"/>
        <w:bottom w:val="none" w:sz="0" w:space="0" w:color="auto"/>
        <w:right w:val="none" w:sz="0" w:space="0" w:color="auto"/>
      </w:divBdr>
    </w:div>
    <w:div w:id="604272391">
      <w:bodyDiv w:val="1"/>
      <w:marLeft w:val="0"/>
      <w:marRight w:val="0"/>
      <w:marTop w:val="0"/>
      <w:marBottom w:val="0"/>
      <w:divBdr>
        <w:top w:val="none" w:sz="0" w:space="0" w:color="auto"/>
        <w:left w:val="none" w:sz="0" w:space="0" w:color="auto"/>
        <w:bottom w:val="none" w:sz="0" w:space="0" w:color="auto"/>
        <w:right w:val="none" w:sz="0" w:space="0" w:color="auto"/>
      </w:divBdr>
    </w:div>
    <w:div w:id="621422539">
      <w:bodyDiv w:val="1"/>
      <w:marLeft w:val="0"/>
      <w:marRight w:val="0"/>
      <w:marTop w:val="0"/>
      <w:marBottom w:val="0"/>
      <w:divBdr>
        <w:top w:val="none" w:sz="0" w:space="0" w:color="auto"/>
        <w:left w:val="none" w:sz="0" w:space="0" w:color="auto"/>
        <w:bottom w:val="none" w:sz="0" w:space="0" w:color="auto"/>
        <w:right w:val="none" w:sz="0" w:space="0" w:color="auto"/>
      </w:divBdr>
    </w:div>
    <w:div w:id="840658318">
      <w:bodyDiv w:val="1"/>
      <w:marLeft w:val="0"/>
      <w:marRight w:val="0"/>
      <w:marTop w:val="0"/>
      <w:marBottom w:val="0"/>
      <w:divBdr>
        <w:top w:val="none" w:sz="0" w:space="0" w:color="auto"/>
        <w:left w:val="none" w:sz="0" w:space="0" w:color="auto"/>
        <w:bottom w:val="none" w:sz="0" w:space="0" w:color="auto"/>
        <w:right w:val="none" w:sz="0" w:space="0" w:color="auto"/>
      </w:divBdr>
    </w:div>
    <w:div w:id="955909458">
      <w:bodyDiv w:val="1"/>
      <w:marLeft w:val="0"/>
      <w:marRight w:val="0"/>
      <w:marTop w:val="0"/>
      <w:marBottom w:val="0"/>
      <w:divBdr>
        <w:top w:val="none" w:sz="0" w:space="0" w:color="auto"/>
        <w:left w:val="none" w:sz="0" w:space="0" w:color="auto"/>
        <w:bottom w:val="none" w:sz="0" w:space="0" w:color="auto"/>
        <w:right w:val="none" w:sz="0" w:space="0" w:color="auto"/>
      </w:divBdr>
    </w:div>
    <w:div w:id="957640839">
      <w:bodyDiv w:val="1"/>
      <w:marLeft w:val="0"/>
      <w:marRight w:val="0"/>
      <w:marTop w:val="0"/>
      <w:marBottom w:val="0"/>
      <w:divBdr>
        <w:top w:val="none" w:sz="0" w:space="0" w:color="auto"/>
        <w:left w:val="none" w:sz="0" w:space="0" w:color="auto"/>
        <w:bottom w:val="none" w:sz="0" w:space="0" w:color="auto"/>
        <w:right w:val="none" w:sz="0" w:space="0" w:color="auto"/>
      </w:divBdr>
    </w:div>
    <w:div w:id="1022634198">
      <w:bodyDiv w:val="1"/>
      <w:marLeft w:val="0"/>
      <w:marRight w:val="0"/>
      <w:marTop w:val="0"/>
      <w:marBottom w:val="0"/>
      <w:divBdr>
        <w:top w:val="none" w:sz="0" w:space="0" w:color="auto"/>
        <w:left w:val="none" w:sz="0" w:space="0" w:color="auto"/>
        <w:bottom w:val="none" w:sz="0" w:space="0" w:color="auto"/>
        <w:right w:val="none" w:sz="0" w:space="0" w:color="auto"/>
      </w:divBdr>
    </w:div>
    <w:div w:id="1132137839">
      <w:bodyDiv w:val="1"/>
      <w:marLeft w:val="0"/>
      <w:marRight w:val="0"/>
      <w:marTop w:val="0"/>
      <w:marBottom w:val="0"/>
      <w:divBdr>
        <w:top w:val="none" w:sz="0" w:space="0" w:color="auto"/>
        <w:left w:val="none" w:sz="0" w:space="0" w:color="auto"/>
        <w:bottom w:val="none" w:sz="0" w:space="0" w:color="auto"/>
        <w:right w:val="none" w:sz="0" w:space="0" w:color="auto"/>
      </w:divBdr>
    </w:div>
    <w:div w:id="1259945882">
      <w:bodyDiv w:val="1"/>
      <w:marLeft w:val="0"/>
      <w:marRight w:val="0"/>
      <w:marTop w:val="0"/>
      <w:marBottom w:val="0"/>
      <w:divBdr>
        <w:top w:val="none" w:sz="0" w:space="0" w:color="auto"/>
        <w:left w:val="none" w:sz="0" w:space="0" w:color="auto"/>
        <w:bottom w:val="none" w:sz="0" w:space="0" w:color="auto"/>
        <w:right w:val="none" w:sz="0" w:space="0" w:color="auto"/>
      </w:divBdr>
    </w:div>
    <w:div w:id="1276012904">
      <w:bodyDiv w:val="1"/>
      <w:marLeft w:val="0"/>
      <w:marRight w:val="0"/>
      <w:marTop w:val="0"/>
      <w:marBottom w:val="150"/>
      <w:divBdr>
        <w:top w:val="none" w:sz="0" w:space="0" w:color="auto"/>
        <w:left w:val="none" w:sz="0" w:space="0" w:color="auto"/>
        <w:bottom w:val="none" w:sz="0" w:space="0" w:color="auto"/>
        <w:right w:val="none" w:sz="0" w:space="0" w:color="auto"/>
      </w:divBdr>
      <w:divsChild>
        <w:div w:id="913735487">
          <w:marLeft w:val="0"/>
          <w:marRight w:val="0"/>
          <w:marTop w:val="100"/>
          <w:marBottom w:val="100"/>
          <w:divBdr>
            <w:top w:val="none" w:sz="0" w:space="0" w:color="auto"/>
            <w:left w:val="none" w:sz="0" w:space="0" w:color="auto"/>
            <w:bottom w:val="none" w:sz="0" w:space="0" w:color="auto"/>
            <w:right w:val="none" w:sz="0" w:space="0" w:color="auto"/>
          </w:divBdr>
          <w:divsChild>
            <w:div w:id="844052982">
              <w:marLeft w:val="0"/>
              <w:marRight w:val="0"/>
              <w:marTop w:val="100"/>
              <w:marBottom w:val="100"/>
              <w:divBdr>
                <w:top w:val="none" w:sz="0" w:space="0" w:color="auto"/>
                <w:left w:val="none" w:sz="0" w:space="0" w:color="auto"/>
                <w:bottom w:val="none" w:sz="0" w:space="0" w:color="auto"/>
                <w:right w:val="none" w:sz="0" w:space="0" w:color="auto"/>
              </w:divBdr>
              <w:divsChild>
                <w:div w:id="1699044139">
                  <w:marLeft w:val="0"/>
                  <w:marRight w:val="0"/>
                  <w:marTop w:val="100"/>
                  <w:marBottom w:val="100"/>
                  <w:divBdr>
                    <w:top w:val="none" w:sz="0" w:space="0" w:color="auto"/>
                    <w:left w:val="none" w:sz="0" w:space="0" w:color="auto"/>
                    <w:bottom w:val="none" w:sz="0" w:space="0" w:color="auto"/>
                    <w:right w:val="none" w:sz="0" w:space="0" w:color="auto"/>
                  </w:divBdr>
                  <w:divsChild>
                    <w:div w:id="743916321">
                      <w:marLeft w:val="0"/>
                      <w:marRight w:val="0"/>
                      <w:marTop w:val="0"/>
                      <w:marBottom w:val="0"/>
                      <w:divBdr>
                        <w:top w:val="none" w:sz="0" w:space="0" w:color="auto"/>
                        <w:left w:val="none" w:sz="0" w:space="0" w:color="auto"/>
                        <w:bottom w:val="none" w:sz="0" w:space="0" w:color="auto"/>
                        <w:right w:val="none" w:sz="0" w:space="0" w:color="auto"/>
                      </w:divBdr>
                      <w:divsChild>
                        <w:div w:id="211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17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mailto:hqian2@sheffield.ac.uk" TargetMode="Externa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A30CB-2965-4D24-8449-372D6C93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2941</Words>
  <Characters>16766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Sample HTPD article for RSI</vt:lpstr>
    </vt:vector>
  </TitlesOfParts>
  <Company>AIP</Company>
  <LinksUpToDate>false</LinksUpToDate>
  <CharactersWithSpaces>19668</CharactersWithSpaces>
  <SharedDoc>false</SharedDoc>
  <HLinks>
    <vt:vector size="84" baseType="variant">
      <vt:variant>
        <vt:i4>3932218</vt:i4>
      </vt:variant>
      <vt:variant>
        <vt:i4>51</vt:i4>
      </vt:variant>
      <vt:variant>
        <vt:i4>0</vt:i4>
      </vt:variant>
      <vt:variant>
        <vt:i4>5</vt:i4>
      </vt:variant>
      <vt:variant>
        <vt:lpwstr>http://www.molpro.net/</vt:lpwstr>
      </vt:variant>
      <vt:variant>
        <vt:lpwstr/>
      </vt:variant>
      <vt:variant>
        <vt:i4>3473516</vt:i4>
      </vt:variant>
      <vt:variant>
        <vt:i4>48</vt:i4>
      </vt:variant>
      <vt:variant>
        <vt:i4>0</vt:i4>
      </vt:variant>
      <vt:variant>
        <vt:i4>5</vt:i4>
      </vt:variant>
      <vt:variant>
        <vt:lpwstr>http://jap.aip.org/authors/information_for_contributors</vt:lpwstr>
      </vt:variant>
      <vt:variant>
        <vt:lpwstr/>
      </vt:variant>
      <vt:variant>
        <vt:i4>3407981</vt:i4>
      </vt:variant>
      <vt:variant>
        <vt:i4>45</vt:i4>
      </vt:variant>
      <vt:variant>
        <vt:i4>0</vt:i4>
      </vt:variant>
      <vt:variant>
        <vt:i4>5</vt:i4>
      </vt:variant>
      <vt:variant>
        <vt:lpwstr>http://jap.aip.org/authors/information_for_contributors</vt:lpwstr>
      </vt:variant>
      <vt:variant>
        <vt:lpwstr>multi</vt:lpwstr>
      </vt:variant>
      <vt:variant>
        <vt:i4>3473516</vt:i4>
      </vt:variant>
      <vt:variant>
        <vt:i4>42</vt:i4>
      </vt:variant>
      <vt:variant>
        <vt:i4>0</vt:i4>
      </vt:variant>
      <vt:variant>
        <vt:i4>5</vt:i4>
      </vt:variant>
      <vt:variant>
        <vt:lpwstr>http://jap.aip.org/authors/information_for_contributors</vt:lpwstr>
      </vt:variant>
      <vt:variant>
        <vt:lpwstr/>
      </vt:variant>
      <vt:variant>
        <vt:i4>7208974</vt:i4>
      </vt:variant>
      <vt:variant>
        <vt:i4>39</vt:i4>
      </vt:variant>
      <vt:variant>
        <vt:i4>0</vt:i4>
      </vt:variant>
      <vt:variant>
        <vt:i4>5</vt:i4>
      </vt:variant>
      <vt:variant>
        <vt:lpwstr>http://ftp.aip.org/aipdocs/forms/aip_journal_guidelines_form.pdf</vt:lpwstr>
      </vt:variant>
      <vt:variant>
        <vt:lpwstr/>
      </vt:variant>
      <vt:variant>
        <vt:i4>2752605</vt:i4>
      </vt:variant>
      <vt:variant>
        <vt:i4>36</vt:i4>
      </vt:variant>
      <vt:variant>
        <vt:i4>0</vt:i4>
      </vt:variant>
      <vt:variant>
        <vt:i4>5</vt:i4>
      </vt:variant>
      <vt:variant>
        <vt:lpwstr>http://jap.aip.org/authors/publication_charges</vt:lpwstr>
      </vt:variant>
      <vt:variant>
        <vt:lpwstr/>
      </vt:variant>
      <vt:variant>
        <vt:i4>3473516</vt:i4>
      </vt:variant>
      <vt:variant>
        <vt:i4>33</vt:i4>
      </vt:variant>
      <vt:variant>
        <vt:i4>0</vt:i4>
      </vt:variant>
      <vt:variant>
        <vt:i4>5</vt:i4>
      </vt:variant>
      <vt:variant>
        <vt:lpwstr>http://jap.aip.org/authors/information_for_contributors</vt:lpwstr>
      </vt:variant>
      <vt:variant>
        <vt:lpwstr/>
      </vt:variant>
      <vt:variant>
        <vt:i4>4063347</vt:i4>
      </vt:variant>
      <vt:variant>
        <vt:i4>30</vt:i4>
      </vt:variant>
      <vt:variant>
        <vt:i4>0</vt:i4>
      </vt:variant>
      <vt:variant>
        <vt:i4>5</vt:i4>
      </vt:variant>
      <vt:variant>
        <vt:lpwstr>http://jap.aip.org/authors/information_for_contributors</vt:lpwstr>
      </vt:variant>
      <vt:variant>
        <vt:lpwstr>illustrations</vt:lpwstr>
      </vt:variant>
      <vt:variant>
        <vt:i4>2818067</vt:i4>
      </vt:variant>
      <vt:variant>
        <vt:i4>15</vt:i4>
      </vt:variant>
      <vt:variant>
        <vt:i4>0</vt:i4>
      </vt:variant>
      <vt:variant>
        <vt:i4>5</vt:i4>
      </vt:variant>
      <vt:variant>
        <vt:lpwstr>http://www.aip.org/pubservs/cjk_instructions.html</vt:lpwstr>
      </vt:variant>
      <vt:variant>
        <vt:lpwstr/>
      </vt:variant>
      <vt:variant>
        <vt:i4>2818067</vt:i4>
      </vt:variant>
      <vt:variant>
        <vt:i4>12</vt:i4>
      </vt:variant>
      <vt:variant>
        <vt:i4>0</vt:i4>
      </vt:variant>
      <vt:variant>
        <vt:i4>5</vt:i4>
      </vt:variant>
      <vt:variant>
        <vt:lpwstr>http://www.aip.org/pubservs/cjk_instructions.html</vt:lpwstr>
      </vt:variant>
      <vt:variant>
        <vt:lpwstr/>
      </vt:variant>
      <vt:variant>
        <vt:i4>3473516</vt:i4>
      </vt:variant>
      <vt:variant>
        <vt:i4>9</vt:i4>
      </vt:variant>
      <vt:variant>
        <vt:i4>0</vt:i4>
      </vt:variant>
      <vt:variant>
        <vt:i4>5</vt:i4>
      </vt:variant>
      <vt:variant>
        <vt:lpwstr>http://jap.aip.org/authors/information_for_contributors</vt:lpwstr>
      </vt:variant>
      <vt:variant>
        <vt:lpwstr/>
      </vt:variant>
      <vt:variant>
        <vt:i4>3276833</vt:i4>
      </vt:variant>
      <vt:variant>
        <vt:i4>6</vt:i4>
      </vt:variant>
      <vt:variant>
        <vt:i4>0</vt:i4>
      </vt:variant>
      <vt:variant>
        <vt:i4>5</vt:i4>
      </vt:variant>
      <vt:variant>
        <vt:lpwstr>http://jap.peerx-press.org/</vt:lpwstr>
      </vt:variant>
      <vt:variant>
        <vt:lpwstr/>
      </vt:variant>
      <vt:variant>
        <vt:i4>3276833</vt:i4>
      </vt:variant>
      <vt:variant>
        <vt:i4>3</vt:i4>
      </vt:variant>
      <vt:variant>
        <vt:i4>0</vt:i4>
      </vt:variant>
      <vt:variant>
        <vt:i4>5</vt:i4>
      </vt:variant>
      <vt:variant>
        <vt:lpwstr>http://jap.peerx-press.org/</vt:lpwstr>
      </vt:variant>
      <vt:variant>
        <vt:lpwstr/>
      </vt:variant>
      <vt:variant>
        <vt:i4>2621555</vt:i4>
      </vt:variant>
      <vt:variant>
        <vt:i4>0</vt:i4>
      </vt:variant>
      <vt:variant>
        <vt:i4>0</vt:i4>
      </vt:variant>
      <vt:variant>
        <vt:i4>5</vt:i4>
      </vt:variant>
      <vt:variant>
        <vt:lpwstr>http://jap.aip.org/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HTPD article for RSI</dc:title>
  <dc:creator>Hongtu Qian</dc:creator>
  <cp:lastModifiedBy>K</cp:lastModifiedBy>
  <cp:revision>2</cp:revision>
  <cp:lastPrinted>2016-04-14T10:53:00Z</cp:lastPrinted>
  <dcterms:created xsi:type="dcterms:W3CDTF">2016-05-26T15:20:00Z</dcterms:created>
  <dcterms:modified xsi:type="dcterms:W3CDTF">2016-05-26T15:20:00Z</dcterms:modified>
</cp:coreProperties>
</file>