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67D6D" w14:textId="77777777" w:rsidR="00F0080C" w:rsidRDefault="00357C40" w:rsidP="00730EAF">
      <w:pPr>
        <w:pStyle w:val="Title"/>
      </w:pPr>
      <w:r>
        <w:t xml:space="preserve">Designing for Learner Engagement with Computer-Based Testing </w:t>
      </w:r>
    </w:p>
    <w:p w14:paraId="3F76A699" w14:textId="678FD397" w:rsidR="00730EAF" w:rsidRPr="00B228C3" w:rsidRDefault="00B228C3" w:rsidP="00B228C3">
      <w:pPr>
        <w:rPr>
          <w:sz w:val="32"/>
          <w:szCs w:val="32"/>
        </w:rPr>
      </w:pPr>
      <w:r w:rsidRPr="00B06A41">
        <w:rPr>
          <w:sz w:val="32"/>
          <w:szCs w:val="32"/>
        </w:rPr>
        <w:t>Richard Walker</w:t>
      </w:r>
      <w:r>
        <w:rPr>
          <w:sz w:val="32"/>
          <w:szCs w:val="32"/>
        </w:rPr>
        <w:t>*</w:t>
      </w:r>
      <w:r w:rsidRPr="00B06A41">
        <w:rPr>
          <w:sz w:val="32"/>
          <w:szCs w:val="32"/>
        </w:rPr>
        <w:t xml:space="preserve"> and Zoe Handley</w:t>
      </w:r>
      <w:r w:rsidR="009E4BDF" w:rsidRPr="008C0154">
        <w:rPr>
          <w:sz w:val="32"/>
          <w:szCs w:val="32"/>
        </w:rPr>
        <w:t>**</w:t>
      </w:r>
    </w:p>
    <w:p w14:paraId="45E219EB" w14:textId="68FB498C" w:rsidR="00730EAF" w:rsidRPr="00416673" w:rsidRDefault="009E4BDF" w:rsidP="00416673">
      <w:pPr>
        <w:spacing w:line="480" w:lineRule="auto"/>
        <w:rPr>
          <w:sz w:val="24"/>
          <w:szCs w:val="24"/>
        </w:rPr>
      </w:pPr>
      <w:r w:rsidRPr="00416673">
        <w:rPr>
          <w:sz w:val="24"/>
          <w:szCs w:val="24"/>
        </w:rPr>
        <w:t>*E-Learning Development Team, University of York, Heslington, York, UK; **Department of Education, University of York, Heslington, York, UK.</w:t>
      </w:r>
    </w:p>
    <w:p w14:paraId="0E091A26" w14:textId="11963D7F" w:rsidR="006B7D1C" w:rsidRPr="00416673" w:rsidRDefault="00416673" w:rsidP="00416673">
      <w:pPr>
        <w:spacing w:line="480" w:lineRule="auto"/>
        <w:rPr>
          <w:sz w:val="24"/>
          <w:szCs w:val="24"/>
        </w:rPr>
      </w:pPr>
      <w:r>
        <w:rPr>
          <w:sz w:val="24"/>
          <w:szCs w:val="24"/>
        </w:rPr>
        <w:t xml:space="preserve">Correspondence to: </w:t>
      </w:r>
      <w:r w:rsidR="009E4BDF" w:rsidRPr="00416673">
        <w:rPr>
          <w:sz w:val="24"/>
          <w:szCs w:val="24"/>
        </w:rPr>
        <w:t>Email:</w:t>
      </w:r>
      <w:r w:rsidR="009E4BDF">
        <w:t xml:space="preserve"> </w:t>
      </w:r>
      <w:hyperlink r:id="rId9" w:history="1">
        <w:r w:rsidR="009E4BDF" w:rsidRPr="00416673">
          <w:rPr>
            <w:rStyle w:val="Hyperlink"/>
            <w:sz w:val="24"/>
            <w:szCs w:val="24"/>
          </w:rPr>
          <w:t>richard.walker@york.ac.uk</w:t>
        </w:r>
      </w:hyperlink>
    </w:p>
    <w:p w14:paraId="4BE3197F" w14:textId="77777777" w:rsidR="00416673" w:rsidRDefault="00416673" w:rsidP="006B7D1C">
      <w:pPr>
        <w:pStyle w:val="Heading2"/>
      </w:pPr>
    </w:p>
    <w:p w14:paraId="0E3CEC1D" w14:textId="77777777" w:rsidR="006B7D1C" w:rsidRDefault="006B7D1C" w:rsidP="006B7D1C">
      <w:pPr>
        <w:pStyle w:val="Heading2"/>
      </w:pPr>
      <w:r>
        <w:t>Abstract</w:t>
      </w:r>
    </w:p>
    <w:p w14:paraId="523AD2E0" w14:textId="77777777" w:rsidR="00F72CA3" w:rsidRPr="00686F05" w:rsidRDefault="006B7D1C" w:rsidP="00686F05">
      <w:pPr>
        <w:spacing w:after="0" w:line="480" w:lineRule="auto"/>
        <w:rPr>
          <w:sz w:val="24"/>
          <w:szCs w:val="24"/>
        </w:rPr>
      </w:pPr>
      <w:r w:rsidRPr="00686F05">
        <w:rPr>
          <w:sz w:val="24"/>
          <w:szCs w:val="24"/>
        </w:rPr>
        <w:t xml:space="preserve">The issues influencing </w:t>
      </w:r>
      <w:r w:rsidR="002D6742" w:rsidRPr="00686F05">
        <w:rPr>
          <w:sz w:val="24"/>
          <w:szCs w:val="24"/>
        </w:rPr>
        <w:t xml:space="preserve">student engagement with high stakes computer-based exams were investigated, drawing on feedback from two cohorts of international </w:t>
      </w:r>
      <w:r w:rsidR="000D7522" w:rsidRPr="00686F05">
        <w:rPr>
          <w:sz w:val="24"/>
          <w:szCs w:val="24"/>
        </w:rPr>
        <w:t>MA</w:t>
      </w:r>
      <w:r w:rsidR="006618E7" w:rsidRPr="00686F05">
        <w:rPr>
          <w:sz w:val="24"/>
          <w:szCs w:val="24"/>
        </w:rPr>
        <w:t xml:space="preserve"> </w:t>
      </w:r>
      <w:r w:rsidR="004966A2" w:rsidRPr="00686F05">
        <w:rPr>
          <w:sz w:val="24"/>
          <w:szCs w:val="24"/>
        </w:rPr>
        <w:t xml:space="preserve">Education </w:t>
      </w:r>
      <w:r w:rsidR="002D6742" w:rsidRPr="00686F05">
        <w:rPr>
          <w:sz w:val="24"/>
          <w:szCs w:val="24"/>
        </w:rPr>
        <w:t xml:space="preserve">students </w:t>
      </w:r>
      <w:r w:rsidR="00217171" w:rsidRPr="00686F05">
        <w:rPr>
          <w:sz w:val="24"/>
          <w:szCs w:val="24"/>
        </w:rPr>
        <w:t>encountering this assessment method for the first time</w:t>
      </w:r>
      <w:r w:rsidR="002D6742" w:rsidRPr="00686F05">
        <w:rPr>
          <w:sz w:val="24"/>
          <w:szCs w:val="24"/>
        </w:rPr>
        <w:t>.</w:t>
      </w:r>
      <w:r w:rsidR="00F72CA3" w:rsidRPr="00686F05">
        <w:rPr>
          <w:sz w:val="24"/>
          <w:szCs w:val="24"/>
        </w:rPr>
        <w:t xml:space="preserve"> </w:t>
      </w:r>
      <w:r w:rsidR="005C0174" w:rsidRPr="00686F05">
        <w:rPr>
          <w:sz w:val="24"/>
          <w:szCs w:val="24"/>
        </w:rPr>
        <w:t xml:space="preserve"> </w:t>
      </w:r>
      <w:r w:rsidR="00F72CA3" w:rsidRPr="00686F05">
        <w:rPr>
          <w:sz w:val="24"/>
          <w:szCs w:val="24"/>
        </w:rPr>
        <w:t>Qualitative data from surveys and focus groups on the students’ examination experience was analysed, leading to the identification of engagement issues in the delivery of high stakes computer-based assessments.</w:t>
      </w:r>
    </w:p>
    <w:p w14:paraId="35B8BA03" w14:textId="77777777" w:rsidR="00F72CA3" w:rsidRPr="00686F05" w:rsidRDefault="00F72CA3" w:rsidP="00686F05">
      <w:pPr>
        <w:spacing w:after="0" w:line="480" w:lineRule="auto"/>
        <w:rPr>
          <w:sz w:val="24"/>
          <w:szCs w:val="24"/>
        </w:rPr>
      </w:pPr>
    </w:p>
    <w:p w14:paraId="0AC4C861" w14:textId="4B45AB12" w:rsidR="002D6742" w:rsidRPr="00686F05" w:rsidRDefault="00227D63" w:rsidP="00686F05">
      <w:pPr>
        <w:spacing w:after="0" w:line="480" w:lineRule="auto"/>
        <w:rPr>
          <w:sz w:val="24"/>
          <w:szCs w:val="24"/>
        </w:rPr>
      </w:pPr>
      <w:r w:rsidRPr="00686F05">
        <w:rPr>
          <w:sz w:val="24"/>
          <w:szCs w:val="24"/>
        </w:rPr>
        <w:t>The exam combin</w:t>
      </w:r>
      <w:r w:rsidR="00610208">
        <w:rPr>
          <w:sz w:val="24"/>
          <w:szCs w:val="24"/>
        </w:rPr>
        <w:t>ed</w:t>
      </w:r>
      <w:r w:rsidRPr="00686F05">
        <w:rPr>
          <w:sz w:val="24"/>
          <w:szCs w:val="24"/>
        </w:rPr>
        <w:t xml:space="preserve"> short answer open-response questions with multiple-choice style items to </w:t>
      </w:r>
      <w:r w:rsidR="0066180D">
        <w:rPr>
          <w:sz w:val="24"/>
          <w:szCs w:val="24"/>
        </w:rPr>
        <w:t>assess</w:t>
      </w:r>
      <w:r w:rsidR="0066180D" w:rsidRPr="00686F05">
        <w:rPr>
          <w:sz w:val="24"/>
          <w:szCs w:val="24"/>
        </w:rPr>
        <w:t xml:space="preserve"> </w:t>
      </w:r>
      <w:r w:rsidR="00610208">
        <w:rPr>
          <w:sz w:val="24"/>
          <w:szCs w:val="24"/>
        </w:rPr>
        <w:t>knowledge and understanding of research methods</w:t>
      </w:r>
      <w:r w:rsidRPr="00686F05">
        <w:rPr>
          <w:sz w:val="24"/>
          <w:szCs w:val="24"/>
        </w:rPr>
        <w:t>.</w:t>
      </w:r>
      <w:r w:rsidR="002D6742" w:rsidRPr="00686F05">
        <w:rPr>
          <w:sz w:val="24"/>
          <w:szCs w:val="24"/>
        </w:rPr>
        <w:t xml:space="preserve"> </w:t>
      </w:r>
      <w:r w:rsidR="005C0174" w:rsidRPr="00686F05">
        <w:rPr>
          <w:sz w:val="24"/>
          <w:szCs w:val="24"/>
        </w:rPr>
        <w:t xml:space="preserve"> </w:t>
      </w:r>
      <w:r w:rsidR="00F72CA3" w:rsidRPr="00686F05">
        <w:rPr>
          <w:sz w:val="24"/>
          <w:szCs w:val="24"/>
        </w:rPr>
        <w:t>F</w:t>
      </w:r>
      <w:r w:rsidR="005F65F6" w:rsidRPr="00686F05">
        <w:rPr>
          <w:sz w:val="24"/>
          <w:szCs w:val="24"/>
        </w:rPr>
        <w:t>indings suggest that engagement with computer-based testing</w:t>
      </w:r>
      <w:r w:rsidR="00D84D07" w:rsidRPr="00686F05">
        <w:rPr>
          <w:sz w:val="24"/>
          <w:szCs w:val="24"/>
        </w:rPr>
        <w:t xml:space="preserve"> </w:t>
      </w:r>
      <w:r w:rsidR="00F72CA3" w:rsidRPr="00686F05">
        <w:rPr>
          <w:sz w:val="24"/>
          <w:szCs w:val="24"/>
        </w:rPr>
        <w:t xml:space="preserve">depends to a lesser extent on </w:t>
      </w:r>
      <w:r w:rsidR="00DA3451" w:rsidRPr="00686F05">
        <w:rPr>
          <w:sz w:val="24"/>
          <w:szCs w:val="24"/>
        </w:rPr>
        <w:t>students’</w:t>
      </w:r>
      <w:r w:rsidR="005F65F6" w:rsidRPr="00686F05">
        <w:rPr>
          <w:sz w:val="24"/>
          <w:szCs w:val="24"/>
        </w:rPr>
        <w:t xml:space="preserve"> </w:t>
      </w:r>
      <w:r w:rsidR="00DA3451" w:rsidRPr="00686F05">
        <w:rPr>
          <w:sz w:val="24"/>
          <w:szCs w:val="24"/>
        </w:rPr>
        <w:t xml:space="preserve">general levels of </w:t>
      </w:r>
      <w:r w:rsidR="005F65F6" w:rsidRPr="00686F05">
        <w:rPr>
          <w:sz w:val="24"/>
          <w:szCs w:val="24"/>
        </w:rPr>
        <w:t xml:space="preserve">digital literacy and </w:t>
      </w:r>
      <w:r w:rsidR="00DA3451" w:rsidRPr="00686F05">
        <w:rPr>
          <w:sz w:val="24"/>
          <w:szCs w:val="24"/>
        </w:rPr>
        <w:t>to a greater extent on their</w:t>
      </w:r>
      <w:r w:rsidR="005F65F6" w:rsidRPr="00686F05">
        <w:rPr>
          <w:sz w:val="24"/>
          <w:szCs w:val="24"/>
        </w:rPr>
        <w:t xml:space="preserve"> IT proficiency for assessment and their ability to adapt</w:t>
      </w:r>
      <w:r w:rsidR="00DA3451" w:rsidRPr="00686F05">
        <w:rPr>
          <w:sz w:val="24"/>
          <w:szCs w:val="24"/>
        </w:rPr>
        <w:t xml:space="preserve"> their test-taking strategies</w:t>
      </w:r>
      <w:r w:rsidR="001E6816" w:rsidRPr="00686F05">
        <w:rPr>
          <w:sz w:val="24"/>
          <w:szCs w:val="24"/>
        </w:rPr>
        <w:t>, including organisation and cognitive strategies,</w:t>
      </w:r>
      <w:r w:rsidR="00DA3451" w:rsidRPr="00686F05">
        <w:rPr>
          <w:sz w:val="24"/>
          <w:szCs w:val="24"/>
        </w:rPr>
        <w:t xml:space="preserve"> to the online assessment environment.</w:t>
      </w:r>
      <w:r w:rsidR="005C0174" w:rsidRPr="00686F05">
        <w:rPr>
          <w:sz w:val="24"/>
          <w:szCs w:val="24"/>
        </w:rPr>
        <w:t xml:space="preserve"> </w:t>
      </w:r>
      <w:r w:rsidR="00DA3451" w:rsidRPr="00686F05">
        <w:rPr>
          <w:sz w:val="24"/>
          <w:szCs w:val="24"/>
        </w:rPr>
        <w:t xml:space="preserve"> </w:t>
      </w:r>
      <w:r w:rsidR="002D6742" w:rsidRPr="00686F05">
        <w:rPr>
          <w:sz w:val="24"/>
          <w:szCs w:val="24"/>
        </w:rPr>
        <w:t xml:space="preserve">The socialisation and preparation of students for computer-based </w:t>
      </w:r>
      <w:r w:rsidR="006618E7" w:rsidRPr="00686F05">
        <w:rPr>
          <w:sz w:val="24"/>
          <w:szCs w:val="24"/>
        </w:rPr>
        <w:t>testing</w:t>
      </w:r>
      <w:r w:rsidR="00DA3451" w:rsidRPr="00686F05">
        <w:rPr>
          <w:sz w:val="24"/>
          <w:szCs w:val="24"/>
        </w:rPr>
        <w:t xml:space="preserve"> therefore</w:t>
      </w:r>
      <w:r w:rsidR="006618E7" w:rsidRPr="00686F05">
        <w:rPr>
          <w:sz w:val="24"/>
          <w:szCs w:val="24"/>
        </w:rPr>
        <w:t xml:space="preserve"> </w:t>
      </w:r>
      <w:r w:rsidR="002D6742" w:rsidRPr="00686F05">
        <w:rPr>
          <w:sz w:val="24"/>
          <w:szCs w:val="24"/>
        </w:rPr>
        <w:t xml:space="preserve">emerge as key responsibilities for instructors to address, with students requesting increased opportunities for practice and training </w:t>
      </w:r>
      <w:r w:rsidR="00DA3451" w:rsidRPr="00686F05">
        <w:rPr>
          <w:sz w:val="24"/>
          <w:szCs w:val="24"/>
        </w:rPr>
        <w:t xml:space="preserve">to </w:t>
      </w:r>
      <w:r w:rsidR="00DA3451" w:rsidRPr="00686F05">
        <w:rPr>
          <w:sz w:val="24"/>
          <w:szCs w:val="24"/>
        </w:rPr>
        <w:lastRenderedPageBreak/>
        <w:t>develop the IT skills and test-taking strategies necessary to succeed in computer-based examinations.</w:t>
      </w:r>
      <w:r w:rsidR="005F65F6" w:rsidRPr="00686F05">
        <w:rPr>
          <w:sz w:val="24"/>
          <w:szCs w:val="24"/>
        </w:rPr>
        <w:t xml:space="preserve"> </w:t>
      </w:r>
      <w:r w:rsidR="005C0174" w:rsidRPr="00686F05">
        <w:rPr>
          <w:sz w:val="24"/>
          <w:szCs w:val="24"/>
        </w:rPr>
        <w:t xml:space="preserve"> </w:t>
      </w:r>
      <w:r w:rsidR="00D84D07" w:rsidRPr="00686F05">
        <w:rPr>
          <w:sz w:val="24"/>
          <w:szCs w:val="24"/>
        </w:rPr>
        <w:t xml:space="preserve">These </w:t>
      </w:r>
      <w:r w:rsidR="005F65F6" w:rsidRPr="00686F05">
        <w:rPr>
          <w:sz w:val="24"/>
          <w:szCs w:val="24"/>
        </w:rPr>
        <w:t>findings and</w:t>
      </w:r>
      <w:r w:rsidR="000D627C" w:rsidRPr="00686F05">
        <w:rPr>
          <w:sz w:val="24"/>
          <w:szCs w:val="24"/>
        </w:rPr>
        <w:t xml:space="preserve"> their implications in terms of</w:t>
      </w:r>
      <w:r w:rsidR="00F476C6" w:rsidRPr="00686F05">
        <w:rPr>
          <w:sz w:val="24"/>
          <w:szCs w:val="24"/>
        </w:rPr>
        <w:t xml:space="preserve"> instructional</w:t>
      </w:r>
      <w:r w:rsidR="005F65F6" w:rsidRPr="00686F05">
        <w:rPr>
          <w:sz w:val="24"/>
          <w:szCs w:val="24"/>
        </w:rPr>
        <w:t xml:space="preserve"> responsibilities </w:t>
      </w:r>
      <w:r w:rsidR="00D84D07" w:rsidRPr="00686F05">
        <w:rPr>
          <w:sz w:val="24"/>
          <w:szCs w:val="24"/>
        </w:rPr>
        <w:t>form the basis of a proposal for a</w:t>
      </w:r>
      <w:r w:rsidR="005F65F6" w:rsidRPr="00686F05">
        <w:rPr>
          <w:sz w:val="24"/>
          <w:szCs w:val="24"/>
        </w:rPr>
        <w:t xml:space="preserve"> framework for</w:t>
      </w:r>
      <w:r w:rsidR="00F476C6" w:rsidRPr="00686F05">
        <w:rPr>
          <w:sz w:val="24"/>
          <w:szCs w:val="24"/>
        </w:rPr>
        <w:t xml:space="preserve"> Learner Engagement with e-Assessment Practices (</w:t>
      </w:r>
      <w:proofErr w:type="spellStart"/>
      <w:r w:rsidR="00F476C6" w:rsidRPr="00686F05">
        <w:rPr>
          <w:sz w:val="24"/>
          <w:szCs w:val="24"/>
        </w:rPr>
        <w:t>LE</w:t>
      </w:r>
      <w:r w:rsidR="003E3DD6" w:rsidRPr="00686F05">
        <w:rPr>
          <w:sz w:val="24"/>
          <w:szCs w:val="24"/>
        </w:rPr>
        <w:t>e</w:t>
      </w:r>
      <w:proofErr w:type="spellEnd"/>
      <w:r w:rsidR="001030BD">
        <w:rPr>
          <w:sz w:val="24"/>
          <w:szCs w:val="24"/>
        </w:rPr>
        <w:t>-</w:t>
      </w:r>
      <w:r w:rsidR="00F476C6" w:rsidRPr="00686F05">
        <w:rPr>
          <w:sz w:val="24"/>
          <w:szCs w:val="24"/>
        </w:rPr>
        <w:t xml:space="preserve">AP). </w:t>
      </w:r>
    </w:p>
    <w:p w14:paraId="3A47E90F" w14:textId="77777777" w:rsidR="006B7D1C" w:rsidRPr="00686F05" w:rsidRDefault="006B7D1C" w:rsidP="00686F05">
      <w:pPr>
        <w:spacing w:line="480" w:lineRule="auto"/>
        <w:rPr>
          <w:sz w:val="24"/>
          <w:szCs w:val="24"/>
        </w:rPr>
      </w:pPr>
    </w:p>
    <w:p w14:paraId="73C4CAA6" w14:textId="77777777" w:rsidR="00F476C6" w:rsidRPr="00686F05" w:rsidRDefault="00F476C6" w:rsidP="00686F05">
      <w:pPr>
        <w:spacing w:line="480" w:lineRule="auto"/>
        <w:rPr>
          <w:sz w:val="24"/>
          <w:szCs w:val="24"/>
        </w:rPr>
      </w:pPr>
      <w:r w:rsidRPr="00686F05">
        <w:rPr>
          <w:b/>
          <w:sz w:val="24"/>
          <w:szCs w:val="24"/>
        </w:rPr>
        <w:t>Keywords:</w:t>
      </w:r>
      <w:r w:rsidR="00631EA9" w:rsidRPr="00686F05">
        <w:rPr>
          <w:sz w:val="24"/>
          <w:szCs w:val="24"/>
        </w:rPr>
        <w:t xml:space="preserve"> computer</w:t>
      </w:r>
      <w:r w:rsidR="00BB630D">
        <w:rPr>
          <w:sz w:val="24"/>
          <w:szCs w:val="24"/>
        </w:rPr>
        <w:t>-based testing</w:t>
      </w:r>
      <w:r w:rsidRPr="00686F05">
        <w:rPr>
          <w:sz w:val="24"/>
          <w:szCs w:val="24"/>
        </w:rPr>
        <w:t xml:space="preserve">; summative assessment; participant-informed design </w:t>
      </w:r>
    </w:p>
    <w:p w14:paraId="5F9F3937" w14:textId="77777777" w:rsidR="00F476C6" w:rsidRPr="00686F05" w:rsidRDefault="00F476C6" w:rsidP="00686F05">
      <w:pPr>
        <w:spacing w:line="480" w:lineRule="auto"/>
        <w:rPr>
          <w:sz w:val="24"/>
          <w:szCs w:val="24"/>
        </w:rPr>
      </w:pPr>
    </w:p>
    <w:p w14:paraId="7A62D702" w14:textId="77777777" w:rsidR="004E7846" w:rsidRDefault="004E7846">
      <w:pPr>
        <w:rPr>
          <w:rFonts w:asciiTheme="majorHAnsi" w:eastAsiaTheme="majorEastAsia" w:hAnsiTheme="majorHAnsi" w:cstheme="majorBidi"/>
          <w:b/>
          <w:bCs/>
          <w:color w:val="365F91" w:themeColor="accent1" w:themeShade="BF"/>
          <w:sz w:val="28"/>
          <w:szCs w:val="28"/>
        </w:rPr>
      </w:pPr>
      <w:r>
        <w:br w:type="page"/>
      </w:r>
    </w:p>
    <w:p w14:paraId="3CDF5460" w14:textId="77777777" w:rsidR="000D7522" w:rsidRPr="00686F05" w:rsidRDefault="000D7522" w:rsidP="00686F05">
      <w:pPr>
        <w:pStyle w:val="Heading1"/>
        <w:spacing w:line="480" w:lineRule="auto"/>
        <w:rPr>
          <w:sz w:val="24"/>
          <w:szCs w:val="24"/>
        </w:rPr>
      </w:pPr>
      <w:r w:rsidRPr="00686F05">
        <w:rPr>
          <w:sz w:val="24"/>
          <w:szCs w:val="24"/>
        </w:rPr>
        <w:lastRenderedPageBreak/>
        <w:t>Introduction</w:t>
      </w:r>
    </w:p>
    <w:p w14:paraId="5EB4A909" w14:textId="25961B6E" w:rsidR="000D7522" w:rsidRPr="00686F05" w:rsidRDefault="000D7522" w:rsidP="00686F05">
      <w:pPr>
        <w:spacing w:line="480" w:lineRule="auto"/>
        <w:rPr>
          <w:sz w:val="24"/>
          <w:szCs w:val="24"/>
        </w:rPr>
      </w:pPr>
      <w:r w:rsidRPr="00686F05">
        <w:rPr>
          <w:sz w:val="24"/>
          <w:szCs w:val="24"/>
        </w:rPr>
        <w:t>High stakes computer-based testing is growing in importance within UK higher education and has developed from computer-based formative assessment practices which are already well established across the sector</w:t>
      </w:r>
      <w:r w:rsidR="00F52D6B" w:rsidRPr="00686F05">
        <w:rPr>
          <w:sz w:val="24"/>
          <w:szCs w:val="24"/>
        </w:rPr>
        <w:t xml:space="preserve"> (</w:t>
      </w:r>
      <w:r w:rsidR="00FF5F01">
        <w:rPr>
          <w:sz w:val="24"/>
          <w:szCs w:val="24"/>
        </w:rPr>
        <w:t>Jenkins, Walker</w:t>
      </w:r>
      <w:r w:rsidR="00F93FC5">
        <w:rPr>
          <w:sz w:val="24"/>
          <w:szCs w:val="24"/>
        </w:rPr>
        <w:t>,</w:t>
      </w:r>
      <w:r w:rsidR="00FF5F01">
        <w:rPr>
          <w:sz w:val="24"/>
          <w:szCs w:val="24"/>
        </w:rPr>
        <w:t xml:space="preserve"> and Voce</w:t>
      </w:r>
      <w:r w:rsidRPr="00686F05">
        <w:rPr>
          <w:sz w:val="24"/>
          <w:szCs w:val="24"/>
        </w:rPr>
        <w:t xml:space="preserve">, 2014). </w:t>
      </w:r>
      <w:r w:rsidR="005C0174" w:rsidRPr="00686F05">
        <w:rPr>
          <w:sz w:val="24"/>
          <w:szCs w:val="24"/>
        </w:rPr>
        <w:t xml:space="preserve"> </w:t>
      </w:r>
      <w:r w:rsidRPr="00686F05">
        <w:rPr>
          <w:sz w:val="24"/>
          <w:szCs w:val="24"/>
        </w:rPr>
        <w:t>The most recent UCISA Technology Enhanced Learning Survey (</w:t>
      </w:r>
      <w:r w:rsidR="00FF5F01">
        <w:rPr>
          <w:sz w:val="24"/>
          <w:szCs w:val="24"/>
        </w:rPr>
        <w:t>Walker et al.</w:t>
      </w:r>
      <w:r w:rsidRPr="00686F05">
        <w:rPr>
          <w:sz w:val="24"/>
          <w:szCs w:val="24"/>
        </w:rPr>
        <w:t xml:space="preserve">, </w:t>
      </w:r>
      <w:r w:rsidR="00E33C3E" w:rsidRPr="00686F05">
        <w:rPr>
          <w:sz w:val="24"/>
          <w:szCs w:val="24"/>
        </w:rPr>
        <w:t>201</w:t>
      </w:r>
      <w:r w:rsidR="00E33C3E">
        <w:rPr>
          <w:sz w:val="24"/>
          <w:szCs w:val="24"/>
        </w:rPr>
        <w:t>6</w:t>
      </w:r>
      <w:r w:rsidRPr="00686F05">
        <w:rPr>
          <w:sz w:val="24"/>
          <w:szCs w:val="24"/>
        </w:rPr>
        <w:t xml:space="preserve">) reported that </w:t>
      </w:r>
      <w:r w:rsidR="00E33C3E">
        <w:rPr>
          <w:sz w:val="24"/>
          <w:szCs w:val="24"/>
        </w:rPr>
        <w:t>10</w:t>
      </w:r>
      <w:r w:rsidR="00E33C3E" w:rsidRPr="00686F05">
        <w:rPr>
          <w:sz w:val="24"/>
          <w:szCs w:val="24"/>
        </w:rPr>
        <w:t xml:space="preserve"> </w:t>
      </w:r>
      <w:r w:rsidR="00714749" w:rsidRPr="00686F05">
        <w:rPr>
          <w:sz w:val="24"/>
          <w:szCs w:val="24"/>
        </w:rPr>
        <w:t xml:space="preserve">out of the </w:t>
      </w:r>
      <w:r w:rsidR="00E33C3E" w:rsidRPr="00686F05">
        <w:rPr>
          <w:sz w:val="24"/>
          <w:szCs w:val="24"/>
        </w:rPr>
        <w:t>1</w:t>
      </w:r>
      <w:r w:rsidR="00E33C3E">
        <w:rPr>
          <w:sz w:val="24"/>
          <w:szCs w:val="24"/>
        </w:rPr>
        <w:t xml:space="preserve">10 </w:t>
      </w:r>
      <w:r w:rsidR="00714749" w:rsidRPr="00686F05">
        <w:rPr>
          <w:sz w:val="24"/>
          <w:szCs w:val="24"/>
        </w:rPr>
        <w:t>institutions surveyed</w:t>
      </w:r>
      <w:r w:rsidRPr="00686F05">
        <w:rPr>
          <w:sz w:val="24"/>
          <w:szCs w:val="24"/>
        </w:rPr>
        <w:t xml:space="preserve"> hav</w:t>
      </w:r>
      <w:r w:rsidR="002444B9">
        <w:rPr>
          <w:sz w:val="24"/>
          <w:szCs w:val="24"/>
        </w:rPr>
        <w:t>e</w:t>
      </w:r>
      <w:r w:rsidRPr="00686F05">
        <w:rPr>
          <w:sz w:val="24"/>
          <w:szCs w:val="24"/>
        </w:rPr>
        <w:t xml:space="preserve"> implemented defined response (multiple choice) summative tests for over 50% of their courses. </w:t>
      </w:r>
      <w:r w:rsidR="005C0174" w:rsidRPr="00686F05">
        <w:rPr>
          <w:sz w:val="24"/>
          <w:szCs w:val="24"/>
        </w:rPr>
        <w:t xml:space="preserve"> </w:t>
      </w:r>
    </w:p>
    <w:p w14:paraId="53C5A705" w14:textId="0AA70A0E" w:rsidR="000D7522" w:rsidRPr="00686F05" w:rsidRDefault="000D7522" w:rsidP="00686F05">
      <w:pPr>
        <w:spacing w:line="480" w:lineRule="auto"/>
        <w:rPr>
          <w:sz w:val="24"/>
          <w:szCs w:val="24"/>
        </w:rPr>
      </w:pPr>
      <w:r w:rsidRPr="00686F05">
        <w:rPr>
          <w:sz w:val="24"/>
          <w:szCs w:val="24"/>
        </w:rPr>
        <w:t>We observe that whil</w:t>
      </w:r>
      <w:r w:rsidR="00AF2F23">
        <w:rPr>
          <w:sz w:val="24"/>
          <w:szCs w:val="24"/>
        </w:rPr>
        <w:t>st there has been strong institutional uptake of</w:t>
      </w:r>
      <w:r w:rsidRPr="00686F05">
        <w:rPr>
          <w:sz w:val="24"/>
          <w:szCs w:val="24"/>
        </w:rPr>
        <w:t xml:space="preserve"> high stakes e-assessment, there has been little corresponding research conducted on students’ attitudes towards and experiences of computer-based testing. </w:t>
      </w:r>
      <w:r w:rsidR="005C0174" w:rsidRPr="00686F05">
        <w:rPr>
          <w:sz w:val="24"/>
          <w:szCs w:val="24"/>
        </w:rPr>
        <w:t xml:space="preserve"> </w:t>
      </w:r>
      <w:r w:rsidRPr="00686F05">
        <w:rPr>
          <w:sz w:val="24"/>
          <w:szCs w:val="24"/>
        </w:rPr>
        <w:t>A review of the literature reveals that  most research to date has focused on investigating the differential impact of computer-based versus pen-and</w:t>
      </w:r>
      <w:r w:rsidR="00810EB6">
        <w:rPr>
          <w:sz w:val="24"/>
          <w:szCs w:val="24"/>
        </w:rPr>
        <w:t>-</w:t>
      </w:r>
      <w:r w:rsidRPr="00686F05">
        <w:rPr>
          <w:sz w:val="24"/>
          <w:szCs w:val="24"/>
        </w:rPr>
        <w:t>paper assessments on student achievement (</w:t>
      </w:r>
      <w:r w:rsidR="005B0C72" w:rsidRPr="00686F05">
        <w:rPr>
          <w:sz w:val="24"/>
          <w:szCs w:val="24"/>
        </w:rPr>
        <w:t xml:space="preserve">Mead and </w:t>
      </w:r>
      <w:proofErr w:type="spellStart"/>
      <w:r w:rsidR="005B0C72" w:rsidRPr="00686F05">
        <w:rPr>
          <w:sz w:val="24"/>
          <w:szCs w:val="24"/>
        </w:rPr>
        <w:t>Drasgow</w:t>
      </w:r>
      <w:proofErr w:type="spellEnd"/>
      <w:r w:rsidR="005B0C72" w:rsidRPr="00686F05">
        <w:rPr>
          <w:sz w:val="24"/>
          <w:szCs w:val="24"/>
        </w:rPr>
        <w:t>, 1993; Leeson, 2006; Kingston, 2008)</w:t>
      </w:r>
      <w:r w:rsidRPr="00686F05">
        <w:rPr>
          <w:sz w:val="24"/>
          <w:szCs w:val="24"/>
        </w:rPr>
        <w:t xml:space="preserve"> and the relationship between individual differences including gender, r</w:t>
      </w:r>
      <w:r w:rsidR="00603211">
        <w:rPr>
          <w:sz w:val="24"/>
          <w:szCs w:val="24"/>
        </w:rPr>
        <w:t xml:space="preserve">ace, socio-economic status, </w:t>
      </w:r>
      <w:r w:rsidRPr="00686F05">
        <w:rPr>
          <w:sz w:val="24"/>
          <w:szCs w:val="24"/>
        </w:rPr>
        <w:t>digita</w:t>
      </w:r>
      <w:r w:rsidR="00603211">
        <w:rPr>
          <w:sz w:val="24"/>
          <w:szCs w:val="24"/>
        </w:rPr>
        <w:t xml:space="preserve">l literacy, </w:t>
      </w:r>
      <w:r w:rsidRPr="00686F05">
        <w:rPr>
          <w:sz w:val="24"/>
          <w:szCs w:val="24"/>
        </w:rPr>
        <w:t xml:space="preserve">computer anxiety  and performance on computer-based assessments (Leeson, 2006). </w:t>
      </w:r>
      <w:r w:rsidR="005C0174" w:rsidRPr="00686F05">
        <w:rPr>
          <w:sz w:val="24"/>
          <w:szCs w:val="24"/>
        </w:rPr>
        <w:t xml:space="preserve"> </w:t>
      </w:r>
      <w:r w:rsidRPr="00686F05">
        <w:rPr>
          <w:sz w:val="24"/>
          <w:szCs w:val="24"/>
        </w:rPr>
        <w:t xml:space="preserve">Only a smaller number of studies have investigated students’ attitudes towards computer-based assessment (e.g. </w:t>
      </w:r>
      <w:r w:rsidR="005B0C72" w:rsidRPr="00686F05">
        <w:rPr>
          <w:sz w:val="24"/>
          <w:szCs w:val="24"/>
        </w:rPr>
        <w:t>Walker, Topping</w:t>
      </w:r>
      <w:r w:rsidR="00F93FC5">
        <w:rPr>
          <w:sz w:val="24"/>
          <w:szCs w:val="24"/>
        </w:rPr>
        <w:t>,</w:t>
      </w:r>
      <w:r w:rsidR="005B0C72" w:rsidRPr="00686F05">
        <w:rPr>
          <w:sz w:val="24"/>
          <w:szCs w:val="24"/>
        </w:rPr>
        <w:t xml:space="preserve"> and Rodrigues, 2008; </w:t>
      </w:r>
      <w:r w:rsidRPr="00686F05">
        <w:rPr>
          <w:sz w:val="24"/>
          <w:szCs w:val="24"/>
        </w:rPr>
        <w:t>Dermo, 2009; Deutsch</w:t>
      </w:r>
      <w:r w:rsidR="005B0C72" w:rsidRPr="00686F05">
        <w:rPr>
          <w:sz w:val="24"/>
          <w:szCs w:val="24"/>
        </w:rPr>
        <w:t>,</w:t>
      </w:r>
      <w:r w:rsidRPr="00686F05">
        <w:rPr>
          <w:sz w:val="24"/>
          <w:szCs w:val="24"/>
        </w:rPr>
        <w:t xml:space="preserve"> et al.</w:t>
      </w:r>
      <w:r w:rsidR="005B0C72" w:rsidRPr="00686F05">
        <w:rPr>
          <w:sz w:val="24"/>
          <w:szCs w:val="24"/>
        </w:rPr>
        <w:t>,</w:t>
      </w:r>
      <w:r w:rsidRPr="00686F05">
        <w:rPr>
          <w:sz w:val="24"/>
          <w:szCs w:val="24"/>
        </w:rPr>
        <w:t xml:space="preserve"> 2012; Hill</w:t>
      </w:r>
      <w:r w:rsidR="005B0C72" w:rsidRPr="00686F05">
        <w:rPr>
          <w:sz w:val="24"/>
          <w:szCs w:val="24"/>
        </w:rPr>
        <w:t>ier, 2014)</w:t>
      </w:r>
      <w:r w:rsidRPr="00686F05">
        <w:rPr>
          <w:sz w:val="24"/>
          <w:szCs w:val="24"/>
        </w:rPr>
        <w:t xml:space="preserve">, and these studies have tended to focus on undergraduate students and report on a </w:t>
      </w:r>
      <w:r w:rsidR="001F6D1D" w:rsidRPr="00686F05">
        <w:rPr>
          <w:sz w:val="24"/>
          <w:szCs w:val="24"/>
        </w:rPr>
        <w:t>single</w:t>
      </w:r>
      <w:r w:rsidRPr="00686F05">
        <w:rPr>
          <w:sz w:val="24"/>
          <w:szCs w:val="24"/>
        </w:rPr>
        <w:t xml:space="preserve"> </w:t>
      </w:r>
      <w:r w:rsidR="00BB630D">
        <w:rPr>
          <w:sz w:val="24"/>
          <w:szCs w:val="24"/>
        </w:rPr>
        <w:t>experience of computer-based testing</w:t>
      </w:r>
      <w:r w:rsidRPr="00686F05">
        <w:rPr>
          <w:sz w:val="24"/>
          <w:szCs w:val="24"/>
        </w:rPr>
        <w:t xml:space="preserve">, </w:t>
      </w:r>
      <w:r w:rsidR="001F6D1D" w:rsidRPr="00686F05">
        <w:rPr>
          <w:sz w:val="24"/>
          <w:szCs w:val="24"/>
        </w:rPr>
        <w:t>with few studies exploring engagement over a series of assessments</w:t>
      </w:r>
      <w:r w:rsidR="008E0AEA">
        <w:rPr>
          <w:sz w:val="24"/>
          <w:szCs w:val="24"/>
        </w:rPr>
        <w:t xml:space="preserve"> – </w:t>
      </w:r>
      <w:r w:rsidR="00596731" w:rsidRPr="001030BD">
        <w:rPr>
          <w:sz w:val="24"/>
          <w:szCs w:val="24"/>
        </w:rPr>
        <w:t>Deutsch</w:t>
      </w:r>
      <w:r w:rsidR="008E0AEA" w:rsidRPr="001030BD">
        <w:rPr>
          <w:sz w:val="24"/>
          <w:szCs w:val="24"/>
        </w:rPr>
        <w:t xml:space="preserve"> et al.</w:t>
      </w:r>
      <w:r w:rsidR="00596731" w:rsidRPr="001030BD">
        <w:rPr>
          <w:sz w:val="24"/>
          <w:szCs w:val="24"/>
        </w:rPr>
        <w:t xml:space="preserve"> </w:t>
      </w:r>
      <w:r w:rsidR="008E0AEA" w:rsidRPr="001030BD">
        <w:rPr>
          <w:sz w:val="24"/>
          <w:szCs w:val="24"/>
        </w:rPr>
        <w:t>(</w:t>
      </w:r>
      <w:r w:rsidR="00596731" w:rsidRPr="001030BD">
        <w:rPr>
          <w:sz w:val="24"/>
          <w:szCs w:val="24"/>
        </w:rPr>
        <w:t>2012</w:t>
      </w:r>
      <w:r w:rsidR="000D6EE1" w:rsidRPr="001030BD">
        <w:rPr>
          <w:sz w:val="24"/>
          <w:szCs w:val="24"/>
        </w:rPr>
        <w:t>)</w:t>
      </w:r>
      <w:r w:rsidR="008E0AEA" w:rsidRPr="001030BD">
        <w:rPr>
          <w:sz w:val="24"/>
          <w:szCs w:val="24"/>
        </w:rPr>
        <w:t xml:space="preserve"> is a notable exception</w:t>
      </w:r>
      <w:r w:rsidRPr="00686F05">
        <w:rPr>
          <w:sz w:val="24"/>
          <w:szCs w:val="24"/>
        </w:rPr>
        <w:t>.</w:t>
      </w:r>
    </w:p>
    <w:p w14:paraId="60A5421B" w14:textId="12DA4558" w:rsidR="00F476C6" w:rsidRPr="00686F05" w:rsidRDefault="000D7522" w:rsidP="00686F05">
      <w:pPr>
        <w:spacing w:line="480" w:lineRule="auto"/>
        <w:rPr>
          <w:sz w:val="24"/>
          <w:szCs w:val="24"/>
        </w:rPr>
      </w:pPr>
      <w:r w:rsidRPr="00686F05">
        <w:rPr>
          <w:sz w:val="24"/>
          <w:szCs w:val="24"/>
        </w:rPr>
        <w:t>Research studies comparing performance on computer-based and pen-and-paper examinations have on the whole found that differences are generally small and not of practical significance -</w:t>
      </w:r>
      <w:r w:rsidR="0066180D">
        <w:rPr>
          <w:sz w:val="24"/>
          <w:szCs w:val="24"/>
        </w:rPr>
        <w:t>-</w:t>
      </w:r>
      <w:r w:rsidRPr="00686F05">
        <w:rPr>
          <w:sz w:val="24"/>
          <w:szCs w:val="24"/>
        </w:rPr>
        <w:t xml:space="preserve">  in particular for objective and multiple-choice assessments (</w:t>
      </w:r>
      <w:r w:rsidR="00957D04" w:rsidRPr="00686F05">
        <w:rPr>
          <w:sz w:val="24"/>
          <w:szCs w:val="24"/>
        </w:rPr>
        <w:t xml:space="preserve">Mead </w:t>
      </w:r>
      <w:r w:rsidR="00957D04" w:rsidRPr="00686F05">
        <w:rPr>
          <w:sz w:val="24"/>
          <w:szCs w:val="24"/>
        </w:rPr>
        <w:lastRenderedPageBreak/>
        <w:t xml:space="preserve">and </w:t>
      </w:r>
      <w:proofErr w:type="spellStart"/>
      <w:r w:rsidR="00957D04" w:rsidRPr="00686F05">
        <w:rPr>
          <w:sz w:val="24"/>
          <w:szCs w:val="24"/>
        </w:rPr>
        <w:t>Drasgow</w:t>
      </w:r>
      <w:proofErr w:type="spellEnd"/>
      <w:r w:rsidR="00957D04" w:rsidRPr="00686F05">
        <w:rPr>
          <w:sz w:val="24"/>
          <w:szCs w:val="24"/>
        </w:rPr>
        <w:t>, 1993; Leeson, 2006; Kingston, 2008</w:t>
      </w:r>
      <w:r w:rsidRPr="00686F05">
        <w:rPr>
          <w:sz w:val="24"/>
          <w:szCs w:val="24"/>
        </w:rPr>
        <w:t xml:space="preserve">). </w:t>
      </w:r>
      <w:r w:rsidR="005C0174" w:rsidRPr="00686F05">
        <w:rPr>
          <w:sz w:val="24"/>
          <w:szCs w:val="24"/>
        </w:rPr>
        <w:t xml:space="preserve"> </w:t>
      </w:r>
      <w:r w:rsidRPr="00686F05">
        <w:rPr>
          <w:sz w:val="24"/>
          <w:szCs w:val="24"/>
        </w:rPr>
        <w:t>Results of studies investigating the relationship between learner variables and performance on computer-based assessments are mixed and where effects of learner variables are observed these tend to be small (Leeson, 2006).</w:t>
      </w:r>
      <w:r w:rsidR="005C0174" w:rsidRPr="00686F05">
        <w:rPr>
          <w:sz w:val="24"/>
          <w:szCs w:val="24"/>
        </w:rPr>
        <w:t xml:space="preserve"> </w:t>
      </w:r>
      <w:r w:rsidRPr="00686F05">
        <w:rPr>
          <w:sz w:val="24"/>
          <w:szCs w:val="24"/>
        </w:rPr>
        <w:t xml:space="preserve"> While these studies are important and serve to allay concerns about equity that have been raised in explorations of students’ attitudes towards and experiences of </w:t>
      </w:r>
      <w:r w:rsidR="00556D2F" w:rsidRPr="00686F05">
        <w:rPr>
          <w:sz w:val="24"/>
          <w:szCs w:val="24"/>
        </w:rPr>
        <w:t xml:space="preserve">computer-based testing </w:t>
      </w:r>
      <w:r w:rsidRPr="00686F05">
        <w:rPr>
          <w:sz w:val="24"/>
          <w:szCs w:val="24"/>
        </w:rPr>
        <w:t>(e.g. Hillier</w:t>
      </w:r>
      <w:r w:rsidR="005B0C40" w:rsidRPr="00686F05">
        <w:rPr>
          <w:sz w:val="24"/>
          <w:szCs w:val="24"/>
        </w:rPr>
        <w:t xml:space="preserve">, </w:t>
      </w:r>
      <w:r w:rsidRPr="00686F05">
        <w:rPr>
          <w:sz w:val="24"/>
          <w:szCs w:val="24"/>
        </w:rPr>
        <w:t xml:space="preserve"> 2014), the few post-examination surveys and focus groups that have been conducted have identified a wider range of concerns which merit further exploration. </w:t>
      </w:r>
      <w:r w:rsidR="005C0174" w:rsidRPr="00686F05">
        <w:rPr>
          <w:sz w:val="24"/>
          <w:szCs w:val="24"/>
        </w:rPr>
        <w:t xml:space="preserve"> </w:t>
      </w:r>
      <w:r w:rsidRPr="00686F05">
        <w:rPr>
          <w:sz w:val="24"/>
          <w:szCs w:val="24"/>
        </w:rPr>
        <w:t>Concerns frequently cited in these studies include computer anxi</w:t>
      </w:r>
      <w:r w:rsidR="00AC78C2" w:rsidRPr="00686F05">
        <w:rPr>
          <w:sz w:val="24"/>
          <w:szCs w:val="24"/>
        </w:rPr>
        <w:t xml:space="preserve">ety and perceptions of computer </w:t>
      </w:r>
      <w:r w:rsidRPr="00686F05">
        <w:rPr>
          <w:sz w:val="24"/>
          <w:szCs w:val="24"/>
        </w:rPr>
        <w:t>self-efficacy</w:t>
      </w:r>
      <w:r w:rsidR="00AC78C2" w:rsidRPr="00686F05">
        <w:rPr>
          <w:sz w:val="24"/>
          <w:szCs w:val="24"/>
        </w:rPr>
        <w:t>,</w:t>
      </w:r>
      <w:r w:rsidRPr="00686F05">
        <w:rPr>
          <w:sz w:val="24"/>
          <w:szCs w:val="24"/>
        </w:rPr>
        <w:t xml:space="preserve"> concerns relating to test security</w:t>
      </w:r>
      <w:r w:rsidR="00AC78C2" w:rsidRPr="00686F05">
        <w:rPr>
          <w:sz w:val="24"/>
          <w:szCs w:val="24"/>
        </w:rPr>
        <w:t xml:space="preserve"> and</w:t>
      </w:r>
      <w:r w:rsidRPr="00686F05">
        <w:rPr>
          <w:sz w:val="24"/>
          <w:szCs w:val="24"/>
        </w:rPr>
        <w:t xml:space="preserve"> the potential for cheating, and technical difficulties (</w:t>
      </w:r>
      <w:proofErr w:type="spellStart"/>
      <w:r w:rsidR="00957D04" w:rsidRPr="00686F05">
        <w:rPr>
          <w:sz w:val="24"/>
          <w:szCs w:val="24"/>
        </w:rPr>
        <w:t>Ozden</w:t>
      </w:r>
      <w:proofErr w:type="spellEnd"/>
      <w:r w:rsidR="00957D04" w:rsidRPr="00686F05">
        <w:rPr>
          <w:sz w:val="24"/>
          <w:szCs w:val="24"/>
        </w:rPr>
        <w:t xml:space="preserve">, </w:t>
      </w:r>
      <w:proofErr w:type="spellStart"/>
      <w:r w:rsidR="00957D04" w:rsidRPr="00686F05">
        <w:rPr>
          <w:sz w:val="24"/>
          <w:szCs w:val="24"/>
        </w:rPr>
        <w:t>Erturk</w:t>
      </w:r>
      <w:proofErr w:type="spellEnd"/>
      <w:r w:rsidR="00BB0C6B">
        <w:rPr>
          <w:sz w:val="24"/>
          <w:szCs w:val="24"/>
        </w:rPr>
        <w:t>,</w:t>
      </w:r>
      <w:r w:rsidR="00957D04" w:rsidRPr="00686F05">
        <w:rPr>
          <w:sz w:val="24"/>
          <w:szCs w:val="24"/>
        </w:rPr>
        <w:t xml:space="preserve"> and </w:t>
      </w:r>
      <w:proofErr w:type="spellStart"/>
      <w:r w:rsidR="00957D04" w:rsidRPr="00686F05">
        <w:rPr>
          <w:sz w:val="24"/>
          <w:szCs w:val="24"/>
        </w:rPr>
        <w:t>Sanli</w:t>
      </w:r>
      <w:proofErr w:type="spellEnd"/>
      <w:r w:rsidR="00957D04" w:rsidRPr="00686F05">
        <w:rPr>
          <w:sz w:val="24"/>
          <w:szCs w:val="24"/>
        </w:rPr>
        <w:t xml:space="preserve">, 2004; </w:t>
      </w:r>
      <w:r w:rsidRPr="00686F05">
        <w:rPr>
          <w:sz w:val="24"/>
          <w:szCs w:val="24"/>
        </w:rPr>
        <w:t>Deutsch</w:t>
      </w:r>
      <w:r w:rsidR="00957D04" w:rsidRPr="00686F05">
        <w:rPr>
          <w:sz w:val="24"/>
          <w:szCs w:val="24"/>
        </w:rPr>
        <w:t>,</w:t>
      </w:r>
      <w:r w:rsidRPr="00686F05">
        <w:rPr>
          <w:sz w:val="24"/>
          <w:szCs w:val="24"/>
        </w:rPr>
        <w:t xml:space="preserve"> et al.</w:t>
      </w:r>
      <w:r w:rsidR="00957D04" w:rsidRPr="00686F05">
        <w:rPr>
          <w:sz w:val="24"/>
          <w:szCs w:val="24"/>
        </w:rPr>
        <w:t>,</w:t>
      </w:r>
      <w:r w:rsidRPr="00686F05">
        <w:rPr>
          <w:sz w:val="24"/>
          <w:szCs w:val="24"/>
        </w:rPr>
        <w:t xml:space="preserve"> 2012; Hillier</w:t>
      </w:r>
      <w:r w:rsidR="00F5598B" w:rsidRPr="00686F05">
        <w:rPr>
          <w:sz w:val="24"/>
          <w:szCs w:val="24"/>
        </w:rPr>
        <w:t>,</w:t>
      </w:r>
      <w:r w:rsidR="00957D04" w:rsidRPr="00686F05">
        <w:rPr>
          <w:sz w:val="24"/>
          <w:szCs w:val="24"/>
        </w:rPr>
        <w:t xml:space="preserve"> 2014</w:t>
      </w:r>
      <w:r w:rsidRPr="00686F05">
        <w:rPr>
          <w:sz w:val="24"/>
          <w:szCs w:val="24"/>
        </w:rPr>
        <w:t>).</w:t>
      </w:r>
    </w:p>
    <w:p w14:paraId="3EE5F71A" w14:textId="77777777" w:rsidR="00CA52AE" w:rsidRPr="00686F05" w:rsidRDefault="000D7522" w:rsidP="00686F05">
      <w:pPr>
        <w:spacing w:line="480" w:lineRule="auto"/>
        <w:rPr>
          <w:sz w:val="24"/>
          <w:szCs w:val="24"/>
        </w:rPr>
      </w:pPr>
      <w:r w:rsidRPr="00686F05">
        <w:rPr>
          <w:sz w:val="24"/>
          <w:szCs w:val="24"/>
        </w:rPr>
        <w:t xml:space="preserve">This paper attempts to fill the gap in the literature on the postgraduate student experience with computer-based assessment. </w:t>
      </w:r>
      <w:r w:rsidR="005C0174" w:rsidRPr="00686F05">
        <w:rPr>
          <w:sz w:val="24"/>
          <w:szCs w:val="24"/>
        </w:rPr>
        <w:t xml:space="preserve"> </w:t>
      </w:r>
      <w:r w:rsidR="004373BE" w:rsidRPr="00686F05">
        <w:rPr>
          <w:sz w:val="24"/>
          <w:szCs w:val="24"/>
        </w:rPr>
        <w:t xml:space="preserve">Postgraduate students are important </w:t>
      </w:r>
      <w:r w:rsidR="00957D04" w:rsidRPr="00686F05">
        <w:rPr>
          <w:sz w:val="24"/>
          <w:szCs w:val="24"/>
        </w:rPr>
        <w:t>subjects for</w:t>
      </w:r>
      <w:r w:rsidR="00CA52AE" w:rsidRPr="00686F05">
        <w:rPr>
          <w:sz w:val="24"/>
          <w:szCs w:val="24"/>
        </w:rPr>
        <w:t xml:space="preserve"> investigation because they</w:t>
      </w:r>
      <w:r w:rsidR="004373BE" w:rsidRPr="00686F05">
        <w:rPr>
          <w:sz w:val="24"/>
          <w:szCs w:val="24"/>
        </w:rPr>
        <w:t xml:space="preserve"> present unique challenges with respect to the introduction of computer-based assessment; they are often mature students who may</w:t>
      </w:r>
      <w:r w:rsidR="00CA52AE" w:rsidRPr="00686F05">
        <w:rPr>
          <w:sz w:val="24"/>
          <w:szCs w:val="24"/>
        </w:rPr>
        <w:t xml:space="preserve"> have</w:t>
      </w:r>
      <w:r w:rsidR="004373BE" w:rsidRPr="00686F05">
        <w:rPr>
          <w:sz w:val="24"/>
          <w:szCs w:val="24"/>
        </w:rPr>
        <w:t xml:space="preserve"> less experience of </w:t>
      </w:r>
      <w:r w:rsidR="00957D04" w:rsidRPr="00686F05">
        <w:rPr>
          <w:sz w:val="24"/>
          <w:szCs w:val="24"/>
        </w:rPr>
        <w:t xml:space="preserve">using </w:t>
      </w:r>
      <w:r w:rsidR="004373BE" w:rsidRPr="00686F05">
        <w:rPr>
          <w:sz w:val="24"/>
          <w:szCs w:val="24"/>
        </w:rPr>
        <w:t xml:space="preserve">technology in education and the short duration of MA programmes </w:t>
      </w:r>
      <w:r w:rsidR="00957D04" w:rsidRPr="00686F05">
        <w:rPr>
          <w:sz w:val="24"/>
          <w:szCs w:val="24"/>
        </w:rPr>
        <w:t>can limit the</w:t>
      </w:r>
      <w:r w:rsidR="004373BE" w:rsidRPr="00686F05">
        <w:rPr>
          <w:sz w:val="24"/>
          <w:szCs w:val="24"/>
        </w:rPr>
        <w:t xml:space="preserve"> time</w:t>
      </w:r>
      <w:r w:rsidR="00957D04" w:rsidRPr="00686F05">
        <w:rPr>
          <w:sz w:val="24"/>
          <w:szCs w:val="24"/>
        </w:rPr>
        <w:t xml:space="preserve"> available</w:t>
      </w:r>
      <w:r w:rsidR="004373BE" w:rsidRPr="00686F05">
        <w:rPr>
          <w:sz w:val="24"/>
          <w:szCs w:val="24"/>
        </w:rPr>
        <w:t xml:space="preserve"> to socialise and prepare </w:t>
      </w:r>
      <w:r w:rsidR="00957D04" w:rsidRPr="00686F05">
        <w:rPr>
          <w:sz w:val="24"/>
          <w:szCs w:val="24"/>
        </w:rPr>
        <w:t xml:space="preserve">them </w:t>
      </w:r>
      <w:r w:rsidR="004373BE" w:rsidRPr="00686F05">
        <w:rPr>
          <w:sz w:val="24"/>
          <w:szCs w:val="24"/>
        </w:rPr>
        <w:t xml:space="preserve"> for different examination formats and procedures. </w:t>
      </w:r>
    </w:p>
    <w:p w14:paraId="17456C80" w14:textId="3F28C461" w:rsidR="004E7846" w:rsidRPr="00686F05" w:rsidRDefault="000D7522" w:rsidP="00686F05">
      <w:pPr>
        <w:spacing w:line="480" w:lineRule="auto"/>
        <w:rPr>
          <w:sz w:val="24"/>
          <w:szCs w:val="24"/>
        </w:rPr>
      </w:pPr>
      <w:r w:rsidRPr="00686F05">
        <w:rPr>
          <w:sz w:val="24"/>
          <w:szCs w:val="24"/>
        </w:rPr>
        <w:t xml:space="preserve">Our study investigates student engagement issues for a computer-based examination of research methods, drawing on research from two cohorts of international MA students </w:t>
      </w:r>
      <w:r w:rsidR="00217171" w:rsidRPr="00686F05">
        <w:rPr>
          <w:sz w:val="24"/>
          <w:szCs w:val="24"/>
        </w:rPr>
        <w:t>who were encountering this assessment method fo</w:t>
      </w:r>
      <w:r w:rsidR="00CA52AE" w:rsidRPr="00686F05">
        <w:rPr>
          <w:sz w:val="24"/>
          <w:szCs w:val="24"/>
        </w:rPr>
        <w:t xml:space="preserve">r the first time in their </w:t>
      </w:r>
      <w:r w:rsidR="00217171" w:rsidRPr="00686F05">
        <w:rPr>
          <w:sz w:val="24"/>
          <w:szCs w:val="24"/>
        </w:rPr>
        <w:t>programme</w:t>
      </w:r>
      <w:r w:rsidRPr="00686F05">
        <w:rPr>
          <w:sz w:val="24"/>
          <w:szCs w:val="24"/>
        </w:rPr>
        <w:t xml:space="preserve">. </w:t>
      </w:r>
      <w:r w:rsidR="005C0174" w:rsidRPr="00686F05">
        <w:rPr>
          <w:sz w:val="24"/>
          <w:szCs w:val="24"/>
        </w:rPr>
        <w:t xml:space="preserve"> </w:t>
      </w:r>
      <w:r w:rsidR="00CA52AE" w:rsidRPr="00686F05">
        <w:rPr>
          <w:sz w:val="24"/>
          <w:szCs w:val="24"/>
        </w:rPr>
        <w:t>It combines</w:t>
      </w:r>
      <w:r w:rsidRPr="00686F05">
        <w:rPr>
          <w:sz w:val="24"/>
          <w:szCs w:val="24"/>
        </w:rPr>
        <w:t xml:space="preserve"> pre- and post-examination surveys and follow-up focus group interviews</w:t>
      </w:r>
      <w:r w:rsidR="00CA52AE" w:rsidRPr="00686F05">
        <w:rPr>
          <w:sz w:val="24"/>
          <w:szCs w:val="24"/>
        </w:rPr>
        <w:t xml:space="preserve"> to</w:t>
      </w:r>
      <w:r w:rsidRPr="00686F05">
        <w:rPr>
          <w:sz w:val="24"/>
          <w:szCs w:val="24"/>
        </w:rPr>
        <w:t xml:space="preserve"> pro</w:t>
      </w:r>
      <w:r w:rsidR="00CA52AE" w:rsidRPr="00686F05">
        <w:rPr>
          <w:sz w:val="24"/>
          <w:szCs w:val="24"/>
        </w:rPr>
        <w:t>vide</w:t>
      </w:r>
      <w:r w:rsidRPr="00686F05">
        <w:rPr>
          <w:sz w:val="24"/>
          <w:szCs w:val="24"/>
        </w:rPr>
        <w:t xml:space="preserve"> insights into students’ concerns</w:t>
      </w:r>
      <w:r w:rsidR="00CA52AE" w:rsidRPr="00686F05">
        <w:rPr>
          <w:sz w:val="24"/>
          <w:szCs w:val="24"/>
        </w:rPr>
        <w:t xml:space="preserve"> and the steps tutors ought to take to prepare </w:t>
      </w:r>
      <w:r w:rsidR="00CA52AE" w:rsidRPr="00686F05">
        <w:rPr>
          <w:sz w:val="24"/>
          <w:szCs w:val="24"/>
        </w:rPr>
        <w:lastRenderedPageBreak/>
        <w:t xml:space="preserve">students </w:t>
      </w:r>
      <w:r w:rsidR="008A1028">
        <w:rPr>
          <w:sz w:val="24"/>
          <w:szCs w:val="24"/>
        </w:rPr>
        <w:t>for computer-based examinations. These insights have informed the</w:t>
      </w:r>
      <w:r w:rsidR="00CA52AE" w:rsidRPr="00686F05">
        <w:rPr>
          <w:sz w:val="24"/>
          <w:szCs w:val="24"/>
        </w:rPr>
        <w:t xml:space="preserve"> develop</w:t>
      </w:r>
      <w:r w:rsidR="008A1028">
        <w:rPr>
          <w:sz w:val="24"/>
          <w:szCs w:val="24"/>
        </w:rPr>
        <w:t>ment of</w:t>
      </w:r>
      <w:r w:rsidR="00CA52AE" w:rsidRPr="00686F05">
        <w:rPr>
          <w:sz w:val="24"/>
          <w:szCs w:val="24"/>
        </w:rPr>
        <w:t xml:space="preserve"> a framework for Learner Engagement with e</w:t>
      </w:r>
      <w:r w:rsidR="003E3DD6" w:rsidRPr="00686F05">
        <w:rPr>
          <w:sz w:val="24"/>
          <w:szCs w:val="24"/>
        </w:rPr>
        <w:t>-</w:t>
      </w:r>
      <w:r w:rsidR="00CA52AE" w:rsidRPr="00686F05">
        <w:rPr>
          <w:sz w:val="24"/>
          <w:szCs w:val="24"/>
        </w:rPr>
        <w:t>Assessment Practices (</w:t>
      </w:r>
      <w:proofErr w:type="spellStart"/>
      <w:r w:rsidR="00CA52AE" w:rsidRPr="00686F05">
        <w:rPr>
          <w:sz w:val="24"/>
          <w:szCs w:val="24"/>
        </w:rPr>
        <w:t>LE</w:t>
      </w:r>
      <w:r w:rsidR="003E3DD6" w:rsidRPr="00686F05">
        <w:rPr>
          <w:sz w:val="24"/>
          <w:szCs w:val="24"/>
        </w:rPr>
        <w:t>e</w:t>
      </w:r>
      <w:proofErr w:type="spellEnd"/>
      <w:r w:rsidR="001030BD">
        <w:rPr>
          <w:sz w:val="24"/>
          <w:szCs w:val="24"/>
        </w:rPr>
        <w:t>-</w:t>
      </w:r>
      <w:r w:rsidR="00CA52AE" w:rsidRPr="00686F05">
        <w:rPr>
          <w:sz w:val="24"/>
          <w:szCs w:val="24"/>
        </w:rPr>
        <w:t>AP)</w:t>
      </w:r>
      <w:r w:rsidR="008A1028">
        <w:rPr>
          <w:sz w:val="24"/>
          <w:szCs w:val="24"/>
        </w:rPr>
        <w:t xml:space="preserve"> which is presented in this paper</w:t>
      </w:r>
      <w:r w:rsidR="008D600A">
        <w:rPr>
          <w:sz w:val="24"/>
          <w:szCs w:val="24"/>
        </w:rPr>
        <w:t>.</w:t>
      </w:r>
    </w:p>
    <w:p w14:paraId="5D602BFC" w14:textId="77777777" w:rsidR="008066D9" w:rsidRDefault="008066D9">
      <w:pPr>
        <w:rPr>
          <w:rFonts w:asciiTheme="majorHAnsi" w:eastAsiaTheme="majorEastAsia" w:hAnsiTheme="majorHAnsi" w:cstheme="majorBidi"/>
          <w:b/>
          <w:bCs/>
          <w:color w:val="4F81BD" w:themeColor="accent1"/>
          <w:sz w:val="24"/>
          <w:szCs w:val="24"/>
        </w:rPr>
      </w:pPr>
      <w:r>
        <w:rPr>
          <w:sz w:val="24"/>
          <w:szCs w:val="24"/>
        </w:rPr>
        <w:br w:type="page"/>
      </w:r>
    </w:p>
    <w:p w14:paraId="4D84594F" w14:textId="77777777" w:rsidR="00314A4F" w:rsidRPr="00686F05" w:rsidRDefault="006B0E9D" w:rsidP="00FF660B">
      <w:pPr>
        <w:pStyle w:val="Heading1"/>
        <w:spacing w:line="480" w:lineRule="auto"/>
        <w:rPr>
          <w:sz w:val="24"/>
          <w:szCs w:val="24"/>
        </w:rPr>
      </w:pPr>
      <w:r>
        <w:rPr>
          <w:sz w:val="24"/>
          <w:szCs w:val="24"/>
        </w:rPr>
        <w:lastRenderedPageBreak/>
        <w:t>Context and</w:t>
      </w:r>
      <w:r w:rsidR="00314A4F" w:rsidRPr="00686F05">
        <w:rPr>
          <w:sz w:val="24"/>
          <w:szCs w:val="24"/>
        </w:rPr>
        <w:t xml:space="preserve"> </w:t>
      </w:r>
      <w:r w:rsidR="002F3777" w:rsidRPr="00686F05">
        <w:rPr>
          <w:sz w:val="24"/>
          <w:szCs w:val="24"/>
        </w:rPr>
        <w:t>exam design</w:t>
      </w:r>
    </w:p>
    <w:p w14:paraId="1F224A4F" w14:textId="1CB9D9B3" w:rsidR="00637718" w:rsidRPr="00867EE0" w:rsidRDefault="004A448B" w:rsidP="004A448B">
      <w:pPr>
        <w:spacing w:line="480" w:lineRule="auto"/>
        <w:rPr>
          <w:sz w:val="24"/>
          <w:szCs w:val="24"/>
        </w:rPr>
      </w:pPr>
      <w:r w:rsidRPr="00867EE0">
        <w:rPr>
          <w:sz w:val="24"/>
          <w:szCs w:val="24"/>
        </w:rPr>
        <w:t xml:space="preserve">In 2010 the </w:t>
      </w:r>
      <w:r w:rsidR="00637718" w:rsidRPr="00867EE0">
        <w:rPr>
          <w:sz w:val="24"/>
          <w:szCs w:val="24"/>
        </w:rPr>
        <w:t>U</w:t>
      </w:r>
      <w:r w:rsidRPr="00867EE0">
        <w:rPr>
          <w:sz w:val="24"/>
          <w:szCs w:val="24"/>
        </w:rPr>
        <w:t>niversity</w:t>
      </w:r>
      <w:r w:rsidR="00637718" w:rsidRPr="00867EE0">
        <w:rPr>
          <w:sz w:val="24"/>
          <w:szCs w:val="24"/>
        </w:rPr>
        <w:t xml:space="preserve"> of York</w:t>
      </w:r>
      <w:r w:rsidRPr="00867EE0">
        <w:rPr>
          <w:sz w:val="24"/>
          <w:szCs w:val="24"/>
        </w:rPr>
        <w:t xml:space="preserve"> introduced the requirement that all taught content </w:t>
      </w:r>
      <w:r w:rsidR="00637718" w:rsidRPr="00867EE0">
        <w:rPr>
          <w:sz w:val="24"/>
          <w:szCs w:val="24"/>
        </w:rPr>
        <w:t xml:space="preserve">on a study programme </w:t>
      </w:r>
      <w:r w:rsidR="004C6CC3" w:rsidRPr="00867EE0">
        <w:rPr>
          <w:sz w:val="24"/>
          <w:szCs w:val="24"/>
        </w:rPr>
        <w:t>should</w:t>
      </w:r>
      <w:r w:rsidRPr="00867EE0">
        <w:rPr>
          <w:sz w:val="24"/>
          <w:szCs w:val="24"/>
        </w:rPr>
        <w:t xml:space="preserve"> be assessed. Consequently, we were now required to assess our master’s level research methods module. At the time this was introduced, our research methods module was taken by over 150 mainly Chinese international students and the number of students on the programmes was increasing year on year. Given the size of the cohort and the need to complete marking </w:t>
      </w:r>
      <w:r w:rsidR="004C6CC3" w:rsidRPr="00867EE0">
        <w:rPr>
          <w:sz w:val="24"/>
          <w:szCs w:val="24"/>
        </w:rPr>
        <w:t xml:space="preserve">and delivery of </w:t>
      </w:r>
      <w:r w:rsidRPr="00867EE0">
        <w:rPr>
          <w:sz w:val="24"/>
          <w:szCs w:val="24"/>
        </w:rPr>
        <w:t xml:space="preserve">feedback to students within six weeks, the decision was taken to introduce a predominantly multiple-choice style examination. </w:t>
      </w:r>
    </w:p>
    <w:p w14:paraId="1645B767" w14:textId="7C95BCC8" w:rsidR="002968F5" w:rsidRPr="00686F05" w:rsidRDefault="004A448B" w:rsidP="004A448B">
      <w:pPr>
        <w:spacing w:line="480" w:lineRule="auto"/>
        <w:rPr>
          <w:sz w:val="24"/>
          <w:szCs w:val="24"/>
        </w:rPr>
      </w:pPr>
      <w:r>
        <w:rPr>
          <w:sz w:val="24"/>
          <w:szCs w:val="24"/>
        </w:rPr>
        <w:t xml:space="preserve">In </w:t>
      </w:r>
      <w:r w:rsidR="00EA340C">
        <w:rPr>
          <w:sz w:val="24"/>
          <w:szCs w:val="24"/>
        </w:rPr>
        <w:t xml:space="preserve">academic years </w:t>
      </w:r>
      <w:r>
        <w:rPr>
          <w:sz w:val="24"/>
          <w:szCs w:val="24"/>
        </w:rPr>
        <w:t>2011-2012 and 2012-2013</w:t>
      </w:r>
      <w:r w:rsidR="002D4F2D" w:rsidRPr="00686F05">
        <w:rPr>
          <w:sz w:val="24"/>
          <w:szCs w:val="24"/>
        </w:rPr>
        <w:t>,</w:t>
      </w:r>
      <w:r w:rsidR="004E1385" w:rsidRPr="00686F05">
        <w:rPr>
          <w:sz w:val="24"/>
          <w:szCs w:val="24"/>
        </w:rPr>
        <w:t xml:space="preserve"> the </w:t>
      </w:r>
      <w:r w:rsidR="00D66E2E">
        <w:rPr>
          <w:sz w:val="24"/>
          <w:szCs w:val="24"/>
        </w:rPr>
        <w:t xml:space="preserve">MA Research Methods </w:t>
      </w:r>
      <w:r w:rsidR="004E1385" w:rsidRPr="00686F05">
        <w:rPr>
          <w:sz w:val="24"/>
          <w:szCs w:val="24"/>
        </w:rPr>
        <w:t xml:space="preserve">module was </w:t>
      </w:r>
      <w:r>
        <w:rPr>
          <w:sz w:val="24"/>
          <w:szCs w:val="24"/>
        </w:rPr>
        <w:t xml:space="preserve">therefore </w:t>
      </w:r>
      <w:r w:rsidR="004E1385" w:rsidRPr="00686F05">
        <w:rPr>
          <w:sz w:val="24"/>
          <w:szCs w:val="24"/>
        </w:rPr>
        <w:t xml:space="preserve">assessed through a two-hour pen-and-paper examination, </w:t>
      </w:r>
      <w:r w:rsidR="002D4F2D" w:rsidRPr="00686F05">
        <w:rPr>
          <w:sz w:val="24"/>
          <w:szCs w:val="24"/>
        </w:rPr>
        <w:t>comprising two-</w:t>
      </w:r>
      <w:proofErr w:type="gramStart"/>
      <w:r w:rsidR="002D4F2D" w:rsidRPr="00686F05">
        <w:rPr>
          <w:sz w:val="24"/>
          <w:szCs w:val="24"/>
        </w:rPr>
        <w:t xml:space="preserve">thirds </w:t>
      </w:r>
      <w:r w:rsidR="004E1385" w:rsidRPr="00686F05">
        <w:rPr>
          <w:sz w:val="24"/>
          <w:szCs w:val="24"/>
        </w:rPr>
        <w:t xml:space="preserve"> multiple</w:t>
      </w:r>
      <w:proofErr w:type="gramEnd"/>
      <w:r w:rsidR="004E1385" w:rsidRPr="00686F05">
        <w:rPr>
          <w:sz w:val="24"/>
          <w:szCs w:val="24"/>
        </w:rPr>
        <w:t xml:space="preserve">-choice style questions  and </w:t>
      </w:r>
      <w:r w:rsidR="002D4F2D" w:rsidRPr="00686F05">
        <w:rPr>
          <w:sz w:val="24"/>
          <w:szCs w:val="24"/>
        </w:rPr>
        <w:t xml:space="preserve">one-third </w:t>
      </w:r>
      <w:r w:rsidR="008D600A">
        <w:rPr>
          <w:sz w:val="24"/>
          <w:szCs w:val="24"/>
        </w:rPr>
        <w:t>longer answer</w:t>
      </w:r>
      <w:r w:rsidR="004E1385" w:rsidRPr="00686F05">
        <w:rPr>
          <w:sz w:val="24"/>
          <w:szCs w:val="24"/>
        </w:rPr>
        <w:t xml:space="preserve"> questions. </w:t>
      </w:r>
      <w:r w:rsidR="002968F5" w:rsidRPr="00686F05">
        <w:rPr>
          <w:sz w:val="24"/>
          <w:szCs w:val="24"/>
        </w:rPr>
        <w:t xml:space="preserve"> </w:t>
      </w:r>
      <w:r w:rsidR="004E1385" w:rsidRPr="00686F05">
        <w:rPr>
          <w:sz w:val="24"/>
          <w:szCs w:val="24"/>
        </w:rPr>
        <w:t xml:space="preserve">Multiple-choice questions were used to assess knowledge and understanding of a wide range of methods for carrying out research. </w:t>
      </w:r>
      <w:r w:rsidR="002968F5" w:rsidRPr="00686F05">
        <w:rPr>
          <w:sz w:val="24"/>
          <w:szCs w:val="24"/>
        </w:rPr>
        <w:t xml:space="preserve"> </w:t>
      </w:r>
      <w:r w:rsidR="004E1385" w:rsidRPr="00686F05">
        <w:rPr>
          <w:sz w:val="24"/>
          <w:szCs w:val="24"/>
        </w:rPr>
        <w:t>Longer answer questions were employed to assess students’ ability to critically examine research reports in terms of the suitability of the methods used and the implications for the sub</w:t>
      </w:r>
      <w:r w:rsidR="002968F5" w:rsidRPr="00686F05">
        <w:rPr>
          <w:sz w:val="24"/>
          <w:szCs w:val="24"/>
        </w:rPr>
        <w:t>stantive claims that are made</w:t>
      </w:r>
      <w:r w:rsidR="00796311">
        <w:rPr>
          <w:sz w:val="24"/>
          <w:szCs w:val="24"/>
        </w:rPr>
        <w:t xml:space="preserve"> (see Assessment Design below)</w:t>
      </w:r>
      <w:r w:rsidR="002968F5" w:rsidRPr="00686F05">
        <w:rPr>
          <w:sz w:val="24"/>
          <w:szCs w:val="24"/>
        </w:rPr>
        <w:t>.</w:t>
      </w:r>
    </w:p>
    <w:p w14:paraId="0B99AFCE" w14:textId="52E0550A" w:rsidR="00BD697C" w:rsidRPr="00686F05" w:rsidRDefault="00174071" w:rsidP="00686F05">
      <w:pPr>
        <w:spacing w:line="480" w:lineRule="auto"/>
        <w:rPr>
          <w:sz w:val="24"/>
          <w:szCs w:val="24"/>
        </w:rPr>
      </w:pPr>
      <w:r>
        <w:rPr>
          <w:sz w:val="24"/>
          <w:szCs w:val="24"/>
        </w:rPr>
        <w:t>T</w:t>
      </w:r>
      <w:r w:rsidR="004E1385" w:rsidRPr="00686F05">
        <w:rPr>
          <w:sz w:val="24"/>
          <w:szCs w:val="24"/>
        </w:rPr>
        <w:t>he module team</w:t>
      </w:r>
      <w:r>
        <w:rPr>
          <w:sz w:val="24"/>
          <w:szCs w:val="24"/>
        </w:rPr>
        <w:t>, however, still</w:t>
      </w:r>
      <w:r w:rsidR="004E1385" w:rsidRPr="00686F05">
        <w:rPr>
          <w:sz w:val="24"/>
          <w:szCs w:val="24"/>
        </w:rPr>
        <w:t xml:space="preserve"> found that </w:t>
      </w:r>
      <w:r w:rsidR="002968F5" w:rsidRPr="00686F05">
        <w:rPr>
          <w:sz w:val="24"/>
          <w:szCs w:val="24"/>
        </w:rPr>
        <w:t>marking the paper-based</w:t>
      </w:r>
      <w:r>
        <w:rPr>
          <w:sz w:val="24"/>
          <w:szCs w:val="24"/>
        </w:rPr>
        <w:t xml:space="preserve"> multiple-choice</w:t>
      </w:r>
      <w:r w:rsidR="002968F5" w:rsidRPr="00686F05">
        <w:rPr>
          <w:sz w:val="24"/>
          <w:szCs w:val="24"/>
        </w:rPr>
        <w:t xml:space="preserve"> examination in the </w:t>
      </w:r>
      <w:r w:rsidR="004E1385" w:rsidRPr="00686F05">
        <w:rPr>
          <w:sz w:val="24"/>
          <w:szCs w:val="24"/>
        </w:rPr>
        <w:t>required 6-week period</w:t>
      </w:r>
      <w:r w:rsidR="002968F5" w:rsidRPr="00686F05">
        <w:rPr>
          <w:sz w:val="24"/>
          <w:szCs w:val="24"/>
        </w:rPr>
        <w:t xml:space="preserve"> was challenging</w:t>
      </w:r>
      <w:r w:rsidR="004E1385" w:rsidRPr="00686F05">
        <w:rPr>
          <w:sz w:val="24"/>
          <w:szCs w:val="24"/>
        </w:rPr>
        <w:t xml:space="preserve"> when busy teaching other modules</w:t>
      </w:r>
      <w:r w:rsidR="002968F5" w:rsidRPr="00686F05">
        <w:rPr>
          <w:sz w:val="24"/>
          <w:szCs w:val="24"/>
        </w:rPr>
        <w:t>.  The decision was therefore taken to switch to an e-</w:t>
      </w:r>
      <w:r w:rsidR="00686F05" w:rsidRPr="00686F05">
        <w:rPr>
          <w:sz w:val="24"/>
          <w:szCs w:val="24"/>
        </w:rPr>
        <w:t>assessment format</w:t>
      </w:r>
      <w:r w:rsidR="007D4929" w:rsidRPr="00686F05">
        <w:rPr>
          <w:sz w:val="24"/>
          <w:szCs w:val="24"/>
        </w:rPr>
        <w:t xml:space="preserve"> </w:t>
      </w:r>
      <w:r w:rsidR="008C4564" w:rsidRPr="00686F05">
        <w:rPr>
          <w:sz w:val="24"/>
          <w:szCs w:val="24"/>
        </w:rPr>
        <w:t>in 2013-2014</w:t>
      </w:r>
      <w:r w:rsidR="004C6CC3">
        <w:rPr>
          <w:sz w:val="24"/>
          <w:szCs w:val="24"/>
        </w:rPr>
        <w:t>,</w:t>
      </w:r>
      <w:r w:rsidR="00737E68">
        <w:rPr>
          <w:sz w:val="24"/>
          <w:szCs w:val="24"/>
        </w:rPr>
        <w:t xml:space="preserve"> which would permit the automation of the marking of the multiple-choice questions</w:t>
      </w:r>
      <w:r w:rsidR="0095090A">
        <w:rPr>
          <w:sz w:val="24"/>
          <w:szCs w:val="24"/>
        </w:rPr>
        <w:t xml:space="preserve"> and consequently reduce the turn-around time</w:t>
      </w:r>
      <w:r w:rsidR="004C6CC3">
        <w:rPr>
          <w:sz w:val="24"/>
          <w:szCs w:val="24"/>
        </w:rPr>
        <w:t xml:space="preserve"> in the delivery of marks and feedback to students</w:t>
      </w:r>
      <w:r w:rsidR="002968F5" w:rsidRPr="00686F05">
        <w:rPr>
          <w:sz w:val="24"/>
          <w:szCs w:val="24"/>
        </w:rPr>
        <w:t>.</w:t>
      </w:r>
      <w:r w:rsidR="008C4564" w:rsidRPr="00686F05">
        <w:rPr>
          <w:sz w:val="24"/>
          <w:szCs w:val="24"/>
        </w:rPr>
        <w:t xml:space="preserve"> </w:t>
      </w:r>
      <w:r w:rsidR="002968F5" w:rsidRPr="00686F05">
        <w:rPr>
          <w:sz w:val="24"/>
          <w:szCs w:val="24"/>
        </w:rPr>
        <w:t xml:space="preserve"> </w:t>
      </w:r>
      <w:r w:rsidR="008C4564" w:rsidRPr="00686F05">
        <w:rPr>
          <w:sz w:val="24"/>
          <w:szCs w:val="24"/>
        </w:rPr>
        <w:t xml:space="preserve">The </w:t>
      </w:r>
      <w:r w:rsidR="00C835EE">
        <w:rPr>
          <w:sz w:val="24"/>
          <w:szCs w:val="24"/>
        </w:rPr>
        <w:t>161</w:t>
      </w:r>
      <w:r w:rsidR="00C835EE" w:rsidRPr="00686F05">
        <w:rPr>
          <w:sz w:val="24"/>
          <w:szCs w:val="24"/>
        </w:rPr>
        <w:t xml:space="preserve"> </w:t>
      </w:r>
      <w:r w:rsidR="008C4564" w:rsidRPr="00686F05">
        <w:rPr>
          <w:sz w:val="24"/>
          <w:szCs w:val="24"/>
        </w:rPr>
        <w:t>students who sat the module in 2013-2014</w:t>
      </w:r>
      <w:r w:rsidR="002968F5" w:rsidRPr="00686F05">
        <w:rPr>
          <w:sz w:val="24"/>
          <w:szCs w:val="24"/>
        </w:rPr>
        <w:t xml:space="preserve"> completed a one-hour formative exam in their first term (November 2013) and a two-hour summative exam at the beginning of the second term (January 2014).</w:t>
      </w:r>
      <w:r w:rsidR="002968F5" w:rsidRPr="00686F05">
        <w:rPr>
          <w:rFonts w:cstheme="minorHAnsi"/>
          <w:color w:val="000000" w:themeColor="text1"/>
          <w:sz w:val="24"/>
          <w:szCs w:val="24"/>
        </w:rPr>
        <w:t xml:space="preserve"> </w:t>
      </w:r>
      <w:r w:rsidR="00D66E2E">
        <w:rPr>
          <w:rFonts w:cstheme="minorHAnsi"/>
          <w:color w:val="000000" w:themeColor="text1"/>
          <w:sz w:val="24"/>
          <w:szCs w:val="24"/>
        </w:rPr>
        <w:t xml:space="preserve">Multiple-choice items </w:t>
      </w:r>
      <w:r w:rsidR="002C7E30" w:rsidRPr="00686F05">
        <w:rPr>
          <w:rFonts w:cstheme="minorHAnsi"/>
          <w:color w:val="000000" w:themeColor="text1"/>
          <w:sz w:val="24"/>
          <w:szCs w:val="24"/>
        </w:rPr>
        <w:t xml:space="preserve">accounted for the main component (70%) of the </w:t>
      </w:r>
      <w:r w:rsidR="002968F5" w:rsidRPr="00686F05">
        <w:rPr>
          <w:rFonts w:cstheme="minorHAnsi"/>
          <w:color w:val="000000" w:themeColor="text1"/>
          <w:sz w:val="24"/>
          <w:szCs w:val="24"/>
        </w:rPr>
        <w:t xml:space="preserve">summative </w:t>
      </w:r>
      <w:r w:rsidR="002C7E30" w:rsidRPr="00686F05">
        <w:rPr>
          <w:rFonts w:cstheme="minorHAnsi"/>
          <w:color w:val="000000" w:themeColor="text1"/>
          <w:sz w:val="24"/>
          <w:szCs w:val="24"/>
        </w:rPr>
        <w:t xml:space="preserve">examination, with open questions employed to </w:t>
      </w:r>
      <w:r w:rsidR="002C7E30" w:rsidRPr="00686F05">
        <w:rPr>
          <w:sz w:val="24"/>
          <w:szCs w:val="24"/>
        </w:rPr>
        <w:t>a</w:t>
      </w:r>
      <w:r w:rsidR="002968F5" w:rsidRPr="00686F05">
        <w:rPr>
          <w:sz w:val="24"/>
          <w:szCs w:val="24"/>
        </w:rPr>
        <w:t xml:space="preserve">ssess </w:t>
      </w:r>
      <w:r w:rsidR="002C7E30" w:rsidRPr="00686F05">
        <w:rPr>
          <w:sz w:val="24"/>
          <w:szCs w:val="24"/>
        </w:rPr>
        <w:lastRenderedPageBreak/>
        <w:t>critical thinking and higher order skills</w:t>
      </w:r>
      <w:r w:rsidR="002C7E30" w:rsidRPr="00686F05">
        <w:rPr>
          <w:rFonts w:cstheme="minorHAnsi"/>
          <w:color w:val="000000" w:themeColor="text1"/>
          <w:sz w:val="24"/>
          <w:szCs w:val="24"/>
        </w:rPr>
        <w:t xml:space="preserve">. </w:t>
      </w:r>
      <w:r w:rsidR="001D3A72" w:rsidRPr="00686F05">
        <w:rPr>
          <w:sz w:val="24"/>
          <w:szCs w:val="24"/>
        </w:rPr>
        <w:t>The former were worth between 1 and 6 marks depending on the number of parts and di</w:t>
      </w:r>
      <w:r w:rsidR="00D66E2E">
        <w:rPr>
          <w:sz w:val="24"/>
          <w:szCs w:val="24"/>
        </w:rPr>
        <w:t>fficulty</w:t>
      </w:r>
      <w:r w:rsidR="0044207D">
        <w:rPr>
          <w:sz w:val="24"/>
          <w:szCs w:val="24"/>
        </w:rPr>
        <w:t xml:space="preserve">; </w:t>
      </w:r>
      <w:r w:rsidR="001D3A72" w:rsidRPr="00686F05">
        <w:rPr>
          <w:sz w:val="24"/>
          <w:szCs w:val="24"/>
        </w:rPr>
        <w:t>the latter required students to write around five sentences and were worth 10 marks each.</w:t>
      </w:r>
      <w:r w:rsidR="00BD697C" w:rsidRPr="00686F05">
        <w:rPr>
          <w:sz w:val="24"/>
          <w:szCs w:val="24"/>
        </w:rPr>
        <w:t xml:space="preserve"> </w:t>
      </w:r>
      <w:r w:rsidR="00642CDA" w:rsidRPr="00686F05">
        <w:rPr>
          <w:sz w:val="24"/>
          <w:szCs w:val="24"/>
        </w:rPr>
        <w:t>T</w:t>
      </w:r>
      <w:r w:rsidR="00BD697C" w:rsidRPr="00686F05">
        <w:rPr>
          <w:sz w:val="24"/>
          <w:szCs w:val="24"/>
        </w:rPr>
        <w:t xml:space="preserve">hey were presented in a randomised order within a locked down and secure version of the institutional </w:t>
      </w:r>
      <w:r w:rsidR="00BD697C" w:rsidRPr="00686F05">
        <w:rPr>
          <w:i/>
          <w:sz w:val="24"/>
          <w:szCs w:val="24"/>
        </w:rPr>
        <w:t>Blackboard Learn</w:t>
      </w:r>
      <w:r w:rsidR="00BD697C" w:rsidRPr="00686F05">
        <w:rPr>
          <w:sz w:val="24"/>
          <w:szCs w:val="24"/>
        </w:rPr>
        <w:t xml:space="preserve"> Virtual Learning Environment (VLE). </w:t>
      </w:r>
    </w:p>
    <w:p w14:paraId="21FA2CF5" w14:textId="5933AA4A" w:rsidR="002C7E30" w:rsidRPr="00686F05" w:rsidRDefault="0010113C" w:rsidP="00686F05">
      <w:pPr>
        <w:spacing w:line="480" w:lineRule="auto"/>
        <w:rPr>
          <w:sz w:val="24"/>
          <w:szCs w:val="24"/>
        </w:rPr>
      </w:pPr>
      <w:r w:rsidRPr="00686F05">
        <w:rPr>
          <w:sz w:val="24"/>
          <w:szCs w:val="24"/>
        </w:rPr>
        <w:t xml:space="preserve">The </w:t>
      </w:r>
      <w:r w:rsidR="00C835EE">
        <w:rPr>
          <w:sz w:val="24"/>
          <w:szCs w:val="24"/>
        </w:rPr>
        <w:t>191</w:t>
      </w:r>
      <w:r w:rsidR="00C835EE" w:rsidRPr="00686F05">
        <w:rPr>
          <w:sz w:val="24"/>
          <w:szCs w:val="24"/>
        </w:rPr>
        <w:t xml:space="preserve"> </w:t>
      </w:r>
      <w:r w:rsidRPr="00686F05">
        <w:rPr>
          <w:sz w:val="24"/>
          <w:szCs w:val="24"/>
        </w:rPr>
        <w:t>students of the 2014-</w:t>
      </w:r>
      <w:r w:rsidR="00195334" w:rsidRPr="00686F05">
        <w:rPr>
          <w:sz w:val="24"/>
          <w:szCs w:val="24"/>
        </w:rPr>
        <w:t>20</w:t>
      </w:r>
      <w:r w:rsidRPr="00686F05">
        <w:rPr>
          <w:sz w:val="24"/>
          <w:szCs w:val="24"/>
        </w:rPr>
        <w:t xml:space="preserve">15 </w:t>
      </w:r>
      <w:proofErr w:type="gramStart"/>
      <w:r w:rsidR="0044207D">
        <w:rPr>
          <w:sz w:val="24"/>
          <w:szCs w:val="24"/>
        </w:rPr>
        <w:t>cohort</w:t>
      </w:r>
      <w:proofErr w:type="gramEnd"/>
      <w:r w:rsidR="0044207D">
        <w:rPr>
          <w:sz w:val="24"/>
          <w:szCs w:val="24"/>
        </w:rPr>
        <w:t xml:space="preserve"> </w:t>
      </w:r>
      <w:r w:rsidRPr="00686F05">
        <w:rPr>
          <w:sz w:val="24"/>
          <w:szCs w:val="24"/>
        </w:rPr>
        <w:t>followed a similar procedure</w:t>
      </w:r>
      <w:r w:rsidR="00195334" w:rsidRPr="00686F05">
        <w:rPr>
          <w:sz w:val="24"/>
          <w:szCs w:val="24"/>
        </w:rPr>
        <w:t>.</w:t>
      </w:r>
      <w:r w:rsidRPr="00686F05">
        <w:rPr>
          <w:sz w:val="24"/>
          <w:szCs w:val="24"/>
        </w:rPr>
        <w:t xml:space="preserve"> </w:t>
      </w:r>
      <w:r w:rsidR="006012F9" w:rsidRPr="00686F05">
        <w:rPr>
          <w:sz w:val="24"/>
          <w:szCs w:val="24"/>
        </w:rPr>
        <w:t>However, i</w:t>
      </w:r>
      <w:r w:rsidRPr="00686F05">
        <w:rPr>
          <w:sz w:val="24"/>
          <w:szCs w:val="24"/>
        </w:rPr>
        <w:t xml:space="preserve">n response to </w:t>
      </w:r>
      <w:r w:rsidR="00380D99" w:rsidRPr="00686F05">
        <w:rPr>
          <w:sz w:val="24"/>
          <w:szCs w:val="24"/>
        </w:rPr>
        <w:t xml:space="preserve">the previous cohort’s </w:t>
      </w:r>
      <w:r w:rsidRPr="00686F05">
        <w:rPr>
          <w:sz w:val="24"/>
          <w:szCs w:val="24"/>
        </w:rPr>
        <w:t>concerns over</w:t>
      </w:r>
      <w:r w:rsidR="00982597" w:rsidRPr="00686F05">
        <w:rPr>
          <w:sz w:val="24"/>
          <w:szCs w:val="24"/>
        </w:rPr>
        <w:t xml:space="preserve"> typing proficiency and noise levels in the comple</w:t>
      </w:r>
      <w:r w:rsidR="00380D99" w:rsidRPr="00686F05">
        <w:rPr>
          <w:sz w:val="24"/>
          <w:szCs w:val="24"/>
        </w:rPr>
        <w:t>tion of open response questions, adjustments were</w:t>
      </w:r>
      <w:r w:rsidR="00195334" w:rsidRPr="00686F05">
        <w:rPr>
          <w:sz w:val="24"/>
          <w:szCs w:val="24"/>
        </w:rPr>
        <w:t xml:space="preserve"> </w:t>
      </w:r>
      <w:r w:rsidR="00380D99" w:rsidRPr="00686F05">
        <w:rPr>
          <w:sz w:val="24"/>
          <w:szCs w:val="24"/>
        </w:rPr>
        <w:t>made to</w:t>
      </w:r>
      <w:r w:rsidR="00982597" w:rsidRPr="00686F05">
        <w:rPr>
          <w:sz w:val="24"/>
          <w:szCs w:val="24"/>
        </w:rPr>
        <w:t xml:space="preserve"> the summative </w:t>
      </w:r>
      <w:r w:rsidR="00380D99" w:rsidRPr="00686F05">
        <w:rPr>
          <w:sz w:val="24"/>
          <w:szCs w:val="24"/>
        </w:rPr>
        <w:t>exam design</w:t>
      </w:r>
      <w:r w:rsidR="007D4929" w:rsidRPr="00686F05">
        <w:rPr>
          <w:sz w:val="24"/>
          <w:szCs w:val="24"/>
        </w:rPr>
        <w:t xml:space="preserve"> with a reduction in the number of both open and multiple-choice style question items</w:t>
      </w:r>
      <w:r w:rsidR="00EC12AB">
        <w:rPr>
          <w:sz w:val="24"/>
          <w:szCs w:val="24"/>
        </w:rPr>
        <w:t xml:space="preserve"> – as discussed in the section below on Assessment Design, adjustments were also informed by difficulty and discrimination analyses</w:t>
      </w:r>
      <w:r w:rsidR="00982597" w:rsidRPr="00686F05">
        <w:rPr>
          <w:sz w:val="24"/>
          <w:szCs w:val="24"/>
        </w:rPr>
        <w:t xml:space="preserve">.  </w:t>
      </w:r>
      <w:r w:rsidR="00195334" w:rsidRPr="00686F05">
        <w:rPr>
          <w:sz w:val="24"/>
          <w:szCs w:val="24"/>
        </w:rPr>
        <w:t>As in 2013-2014 the order of presentation of the questions was randomised in both the formative and summative examinations</w:t>
      </w:r>
      <w:r w:rsidR="002F31CC">
        <w:rPr>
          <w:sz w:val="24"/>
          <w:szCs w:val="24"/>
        </w:rPr>
        <w:t>,</w:t>
      </w:r>
      <w:r w:rsidR="00195334" w:rsidRPr="00686F05">
        <w:rPr>
          <w:sz w:val="24"/>
          <w:szCs w:val="24"/>
        </w:rPr>
        <w:t xml:space="preserve"> because this was essential to maintaining the integrity of the examination</w:t>
      </w:r>
      <w:r w:rsidR="004C6CC3">
        <w:rPr>
          <w:sz w:val="24"/>
          <w:szCs w:val="24"/>
        </w:rPr>
        <w:t>.</w:t>
      </w:r>
      <w:r w:rsidR="00195334" w:rsidRPr="00686F05">
        <w:rPr>
          <w:sz w:val="24"/>
          <w:szCs w:val="24"/>
        </w:rPr>
        <w:t xml:space="preserve"> </w:t>
      </w:r>
      <w:r w:rsidR="004C6CC3">
        <w:rPr>
          <w:sz w:val="24"/>
          <w:szCs w:val="24"/>
        </w:rPr>
        <w:t>P</w:t>
      </w:r>
      <w:r w:rsidR="00195334" w:rsidRPr="00686F05">
        <w:rPr>
          <w:sz w:val="24"/>
          <w:szCs w:val="24"/>
        </w:rPr>
        <w:t>rivacy screens were not available in all the PC rooms which were being used as test centres</w:t>
      </w:r>
      <w:r w:rsidR="004C6CC3">
        <w:rPr>
          <w:sz w:val="24"/>
          <w:szCs w:val="24"/>
        </w:rPr>
        <w:t xml:space="preserve"> and in this context there remained the possibility that students could look at each other’s screens</w:t>
      </w:r>
      <w:r w:rsidR="00BA6EF5">
        <w:rPr>
          <w:sz w:val="24"/>
          <w:szCs w:val="24"/>
        </w:rPr>
        <w:t xml:space="preserve"> -- hence the randomised design</w:t>
      </w:r>
      <w:r w:rsidR="00685E5C" w:rsidRPr="00686F05">
        <w:rPr>
          <w:sz w:val="24"/>
          <w:szCs w:val="24"/>
        </w:rPr>
        <w:t xml:space="preserve">. </w:t>
      </w:r>
      <w:r w:rsidR="00FC3292" w:rsidRPr="00686F05">
        <w:rPr>
          <w:sz w:val="24"/>
          <w:szCs w:val="24"/>
        </w:rPr>
        <w:t xml:space="preserve"> </w:t>
      </w:r>
      <w:r w:rsidR="00195334" w:rsidRPr="00686F05">
        <w:rPr>
          <w:sz w:val="24"/>
          <w:szCs w:val="24"/>
        </w:rPr>
        <w:t>I</w:t>
      </w:r>
      <w:r w:rsidR="00685E5C" w:rsidRPr="00686F05">
        <w:rPr>
          <w:sz w:val="24"/>
          <w:szCs w:val="24"/>
        </w:rPr>
        <w:t>n response to feedback</w:t>
      </w:r>
      <w:r w:rsidR="004966A2" w:rsidRPr="00686F05">
        <w:rPr>
          <w:sz w:val="24"/>
          <w:szCs w:val="24"/>
        </w:rPr>
        <w:t xml:space="preserve"> on the organisation of the 2013-14 summative </w:t>
      </w:r>
      <w:r w:rsidR="00CF3BDB" w:rsidRPr="00686F05">
        <w:rPr>
          <w:sz w:val="24"/>
          <w:szCs w:val="24"/>
        </w:rPr>
        <w:t>exam</w:t>
      </w:r>
      <w:r w:rsidR="00380D99" w:rsidRPr="00686F05">
        <w:rPr>
          <w:sz w:val="24"/>
          <w:szCs w:val="24"/>
        </w:rPr>
        <w:t xml:space="preserve">, </w:t>
      </w:r>
      <w:r w:rsidR="00195334" w:rsidRPr="00686F05">
        <w:rPr>
          <w:sz w:val="24"/>
          <w:szCs w:val="24"/>
        </w:rPr>
        <w:t xml:space="preserve">questions were </w:t>
      </w:r>
      <w:r w:rsidR="00404FCF" w:rsidRPr="00686F05">
        <w:rPr>
          <w:sz w:val="24"/>
          <w:szCs w:val="24"/>
        </w:rPr>
        <w:t xml:space="preserve">however </w:t>
      </w:r>
      <w:r w:rsidR="006012F9" w:rsidRPr="00686F05">
        <w:rPr>
          <w:sz w:val="24"/>
          <w:szCs w:val="24"/>
        </w:rPr>
        <w:t>grouped by weighting;</w:t>
      </w:r>
      <w:r w:rsidR="00195334" w:rsidRPr="00686F05">
        <w:rPr>
          <w:sz w:val="24"/>
          <w:szCs w:val="24"/>
        </w:rPr>
        <w:t xml:space="preserve"> </w:t>
      </w:r>
      <w:r w:rsidR="006012F9" w:rsidRPr="00686F05">
        <w:rPr>
          <w:sz w:val="24"/>
          <w:szCs w:val="24"/>
        </w:rPr>
        <w:t>items</w:t>
      </w:r>
      <w:r w:rsidR="00195334" w:rsidRPr="00686F05">
        <w:rPr>
          <w:sz w:val="24"/>
          <w:szCs w:val="24"/>
        </w:rPr>
        <w:t xml:space="preserve"> worth the</w:t>
      </w:r>
      <w:r w:rsidR="004966A2" w:rsidRPr="00686F05">
        <w:rPr>
          <w:sz w:val="24"/>
          <w:szCs w:val="24"/>
        </w:rPr>
        <w:t xml:space="preserve"> highest number of marks </w:t>
      </w:r>
      <w:r w:rsidR="00195334" w:rsidRPr="00686F05">
        <w:rPr>
          <w:sz w:val="24"/>
          <w:szCs w:val="24"/>
        </w:rPr>
        <w:t>were</w:t>
      </w:r>
      <w:r w:rsidR="004966A2" w:rsidRPr="00686F05">
        <w:rPr>
          <w:sz w:val="24"/>
          <w:szCs w:val="24"/>
        </w:rPr>
        <w:t xml:space="preserve"> presented first</w:t>
      </w:r>
      <w:r w:rsidR="00195334" w:rsidRPr="00686F05">
        <w:rPr>
          <w:sz w:val="24"/>
          <w:szCs w:val="24"/>
        </w:rPr>
        <w:t>, and randomisation was applied within those groups (as opposed to across the examination as a whole)</w:t>
      </w:r>
      <w:r w:rsidR="004966A2" w:rsidRPr="00686F05">
        <w:rPr>
          <w:sz w:val="24"/>
          <w:szCs w:val="24"/>
        </w:rPr>
        <w:t>.</w:t>
      </w:r>
    </w:p>
    <w:p w14:paraId="159B728C" w14:textId="77777777" w:rsidR="008066D9" w:rsidRDefault="008066D9">
      <w:pPr>
        <w:rPr>
          <w:rFonts w:asciiTheme="majorHAnsi" w:eastAsiaTheme="majorEastAsia" w:hAnsiTheme="majorHAnsi" w:cstheme="majorBidi"/>
          <w:b/>
          <w:bCs/>
          <w:color w:val="4F81BD" w:themeColor="accent1"/>
          <w:sz w:val="24"/>
          <w:szCs w:val="24"/>
        </w:rPr>
      </w:pPr>
      <w:r>
        <w:rPr>
          <w:sz w:val="24"/>
          <w:szCs w:val="24"/>
        </w:rPr>
        <w:br w:type="page"/>
      </w:r>
    </w:p>
    <w:p w14:paraId="0786198A" w14:textId="77777777" w:rsidR="002F3777" w:rsidRPr="00686F05" w:rsidRDefault="002F3777" w:rsidP="00FF660B">
      <w:pPr>
        <w:pStyle w:val="Heading1"/>
        <w:spacing w:line="480" w:lineRule="auto"/>
        <w:rPr>
          <w:sz w:val="24"/>
          <w:szCs w:val="24"/>
        </w:rPr>
      </w:pPr>
      <w:r w:rsidRPr="00686F05">
        <w:rPr>
          <w:sz w:val="24"/>
          <w:szCs w:val="24"/>
        </w:rPr>
        <w:lastRenderedPageBreak/>
        <w:t>Research methods</w:t>
      </w:r>
    </w:p>
    <w:p w14:paraId="3E8E6AD8" w14:textId="533B8F1F" w:rsidR="002F3777" w:rsidRPr="00686F05" w:rsidRDefault="002F3777" w:rsidP="00686F05">
      <w:pPr>
        <w:spacing w:line="480" w:lineRule="auto"/>
        <w:rPr>
          <w:sz w:val="24"/>
          <w:szCs w:val="24"/>
        </w:rPr>
      </w:pPr>
      <w:r w:rsidRPr="00686F05">
        <w:rPr>
          <w:sz w:val="24"/>
          <w:szCs w:val="24"/>
        </w:rPr>
        <w:t xml:space="preserve">We recognise students as key stakeholders in the assessment process and feedback was actively </w:t>
      </w:r>
      <w:r w:rsidR="00B20BD4" w:rsidRPr="00686F05">
        <w:rPr>
          <w:sz w:val="24"/>
          <w:szCs w:val="24"/>
        </w:rPr>
        <w:t>sought</w:t>
      </w:r>
      <w:r w:rsidRPr="00686F05">
        <w:rPr>
          <w:sz w:val="24"/>
          <w:szCs w:val="24"/>
        </w:rPr>
        <w:t xml:space="preserve"> from each cohort</w:t>
      </w:r>
      <w:r w:rsidR="00AB5464" w:rsidRPr="00686F05">
        <w:rPr>
          <w:sz w:val="24"/>
          <w:szCs w:val="24"/>
        </w:rPr>
        <w:t xml:space="preserve"> </w:t>
      </w:r>
      <w:r w:rsidR="006E4501" w:rsidRPr="00686F05">
        <w:rPr>
          <w:sz w:val="24"/>
          <w:szCs w:val="24"/>
        </w:rPr>
        <w:t xml:space="preserve">and </w:t>
      </w:r>
      <w:r w:rsidR="00AB5464" w:rsidRPr="00686F05">
        <w:rPr>
          <w:sz w:val="24"/>
          <w:szCs w:val="24"/>
        </w:rPr>
        <w:t>used to guide improvements to the examination as part of our participant-informed design approach</w:t>
      </w:r>
      <w:r w:rsidR="003418AE">
        <w:rPr>
          <w:sz w:val="24"/>
          <w:szCs w:val="24"/>
        </w:rPr>
        <w:t xml:space="preserve"> along with analyses of pitch of the examination (see Assessment Design below)</w:t>
      </w:r>
      <w:r w:rsidR="00AB5464" w:rsidRPr="00686F05">
        <w:rPr>
          <w:sz w:val="24"/>
          <w:szCs w:val="24"/>
        </w:rPr>
        <w:t xml:space="preserve">. Feedback on students’ assessment experience was </w:t>
      </w:r>
      <w:r w:rsidR="00B20BD4" w:rsidRPr="00686F05">
        <w:rPr>
          <w:sz w:val="24"/>
          <w:szCs w:val="24"/>
        </w:rPr>
        <w:t>solicited</w:t>
      </w:r>
      <w:r w:rsidR="00AB5464" w:rsidRPr="00686F05">
        <w:rPr>
          <w:sz w:val="24"/>
          <w:szCs w:val="24"/>
        </w:rPr>
        <w:t xml:space="preserve"> through questionnaires and focus groups. </w:t>
      </w:r>
      <w:r w:rsidR="00D66E2E">
        <w:rPr>
          <w:sz w:val="24"/>
          <w:szCs w:val="24"/>
        </w:rPr>
        <w:t>In 2013-2014, questionnaire</w:t>
      </w:r>
      <w:r w:rsidR="00BA6EF5">
        <w:rPr>
          <w:sz w:val="24"/>
          <w:szCs w:val="24"/>
        </w:rPr>
        <w:t xml:space="preserve"> and focus group data were</w:t>
      </w:r>
      <w:r w:rsidR="00AB5464" w:rsidRPr="00686F05">
        <w:rPr>
          <w:sz w:val="24"/>
          <w:szCs w:val="24"/>
        </w:rPr>
        <w:t xml:space="preserve"> collected after the summative</w:t>
      </w:r>
      <w:r w:rsidR="00D66E2E">
        <w:rPr>
          <w:sz w:val="24"/>
          <w:szCs w:val="24"/>
        </w:rPr>
        <w:t xml:space="preserve"> examination. In 2014-2015, </w:t>
      </w:r>
      <w:r w:rsidR="00AB5464" w:rsidRPr="00686F05">
        <w:rPr>
          <w:sz w:val="24"/>
          <w:szCs w:val="24"/>
        </w:rPr>
        <w:t>questionnaire data was collected after the formative examination and again after the summative examination, with focus groups also conducted after the summative examination.</w:t>
      </w:r>
      <w:r w:rsidR="00CF3BDB" w:rsidRPr="00686F05">
        <w:rPr>
          <w:sz w:val="24"/>
          <w:szCs w:val="24"/>
        </w:rPr>
        <w:t xml:space="preserve"> </w:t>
      </w:r>
      <w:r w:rsidR="00F515A5" w:rsidRPr="00686F05">
        <w:rPr>
          <w:sz w:val="24"/>
          <w:szCs w:val="24"/>
        </w:rPr>
        <w:t xml:space="preserve"> </w:t>
      </w:r>
      <w:r w:rsidRPr="00686F05">
        <w:rPr>
          <w:sz w:val="24"/>
          <w:szCs w:val="24"/>
        </w:rPr>
        <w:t xml:space="preserve">The questionnaires and focus group instruments were informed by </w:t>
      </w:r>
      <w:proofErr w:type="spellStart"/>
      <w:r w:rsidRPr="00686F05">
        <w:rPr>
          <w:sz w:val="24"/>
          <w:szCs w:val="24"/>
        </w:rPr>
        <w:t>Dermo’s</w:t>
      </w:r>
      <w:proofErr w:type="spellEnd"/>
      <w:r w:rsidRPr="00686F05">
        <w:rPr>
          <w:sz w:val="24"/>
          <w:szCs w:val="24"/>
        </w:rPr>
        <w:t xml:space="preserve"> (2009) Student Perceptions of </w:t>
      </w:r>
      <w:proofErr w:type="spellStart"/>
      <w:r w:rsidRPr="00686F05">
        <w:rPr>
          <w:sz w:val="24"/>
          <w:szCs w:val="24"/>
        </w:rPr>
        <w:t>eAssessment</w:t>
      </w:r>
      <w:proofErr w:type="spellEnd"/>
      <w:r w:rsidRPr="00686F05">
        <w:rPr>
          <w:sz w:val="24"/>
          <w:szCs w:val="24"/>
        </w:rPr>
        <w:t xml:space="preserve"> Questionnaire (SPEAQ) and a review of previous instruments and research on students’ attitudes towards and experiences of computer-based testing (</w:t>
      </w:r>
      <w:r w:rsidR="00B20BD4" w:rsidRPr="00686F05">
        <w:rPr>
          <w:sz w:val="24"/>
          <w:szCs w:val="24"/>
        </w:rPr>
        <w:t xml:space="preserve">Williams and Wong, 2009; </w:t>
      </w:r>
      <w:proofErr w:type="spellStart"/>
      <w:r w:rsidR="006E4501" w:rsidRPr="00686F05">
        <w:rPr>
          <w:sz w:val="24"/>
          <w:szCs w:val="24"/>
        </w:rPr>
        <w:t>Ferrao</w:t>
      </w:r>
      <w:proofErr w:type="spellEnd"/>
      <w:r w:rsidR="006E4501" w:rsidRPr="00686F05">
        <w:rPr>
          <w:sz w:val="24"/>
          <w:szCs w:val="24"/>
        </w:rPr>
        <w:t xml:space="preserve">, 2010; </w:t>
      </w:r>
      <w:proofErr w:type="spellStart"/>
      <w:r w:rsidR="006E4501" w:rsidRPr="00686F05">
        <w:rPr>
          <w:sz w:val="24"/>
          <w:szCs w:val="24"/>
        </w:rPr>
        <w:t>Frein</w:t>
      </w:r>
      <w:proofErr w:type="spellEnd"/>
      <w:r w:rsidR="006E4501" w:rsidRPr="00686F05">
        <w:rPr>
          <w:sz w:val="24"/>
          <w:szCs w:val="24"/>
        </w:rPr>
        <w:t xml:space="preserve">, 2011; </w:t>
      </w:r>
      <w:r w:rsidRPr="00686F05">
        <w:rPr>
          <w:sz w:val="24"/>
          <w:szCs w:val="24"/>
        </w:rPr>
        <w:t>Deutsch</w:t>
      </w:r>
      <w:r w:rsidR="006E4501" w:rsidRPr="00686F05">
        <w:rPr>
          <w:sz w:val="24"/>
          <w:szCs w:val="24"/>
        </w:rPr>
        <w:t>,</w:t>
      </w:r>
      <w:r w:rsidRPr="00686F05">
        <w:rPr>
          <w:sz w:val="24"/>
          <w:szCs w:val="24"/>
        </w:rPr>
        <w:t xml:space="preserve"> et al.</w:t>
      </w:r>
      <w:r w:rsidR="006E4501" w:rsidRPr="00686F05">
        <w:rPr>
          <w:sz w:val="24"/>
          <w:szCs w:val="24"/>
        </w:rPr>
        <w:t>,</w:t>
      </w:r>
      <w:r w:rsidRPr="00686F05">
        <w:rPr>
          <w:sz w:val="24"/>
          <w:szCs w:val="24"/>
        </w:rPr>
        <w:t xml:space="preserve"> 2012; Hillie</w:t>
      </w:r>
      <w:r w:rsidR="006E4501" w:rsidRPr="00686F05">
        <w:rPr>
          <w:sz w:val="24"/>
          <w:szCs w:val="24"/>
        </w:rPr>
        <w:t>r, 2014</w:t>
      </w:r>
      <w:r w:rsidRPr="00686F05">
        <w:rPr>
          <w:sz w:val="24"/>
          <w:szCs w:val="24"/>
        </w:rPr>
        <w:t xml:space="preserve">). </w:t>
      </w:r>
      <w:r w:rsidR="00F515A5" w:rsidRPr="00686F05">
        <w:rPr>
          <w:sz w:val="24"/>
          <w:szCs w:val="24"/>
        </w:rPr>
        <w:t xml:space="preserve"> </w:t>
      </w:r>
      <w:r w:rsidR="00AB5464" w:rsidRPr="00686F05">
        <w:rPr>
          <w:sz w:val="24"/>
          <w:szCs w:val="24"/>
        </w:rPr>
        <w:t>S</w:t>
      </w:r>
      <w:r w:rsidRPr="00686F05">
        <w:rPr>
          <w:sz w:val="24"/>
          <w:szCs w:val="24"/>
        </w:rPr>
        <w:t>tudents’ prior exposure to computer-based testing and their reflections on the</w:t>
      </w:r>
      <w:r w:rsidR="00D66E2E">
        <w:rPr>
          <w:sz w:val="24"/>
          <w:szCs w:val="24"/>
        </w:rPr>
        <w:t>ir</w:t>
      </w:r>
      <w:r w:rsidRPr="00686F05">
        <w:rPr>
          <w:sz w:val="24"/>
          <w:szCs w:val="24"/>
        </w:rPr>
        <w:t xml:space="preserve"> preparation for this </w:t>
      </w:r>
      <w:r w:rsidR="00B20BD4" w:rsidRPr="00686F05">
        <w:rPr>
          <w:sz w:val="24"/>
          <w:szCs w:val="24"/>
        </w:rPr>
        <w:t xml:space="preserve">exam were explored. Students were also invited to reflect on </w:t>
      </w:r>
      <w:r w:rsidRPr="00686F05">
        <w:rPr>
          <w:sz w:val="24"/>
          <w:szCs w:val="24"/>
        </w:rPr>
        <w:t>their experiences of taking the exam</w:t>
      </w:r>
      <w:r w:rsidR="00D66E2E">
        <w:rPr>
          <w:sz w:val="24"/>
          <w:szCs w:val="24"/>
        </w:rPr>
        <w:t>,</w:t>
      </w:r>
      <w:r w:rsidRPr="00686F05">
        <w:rPr>
          <w:sz w:val="24"/>
          <w:szCs w:val="24"/>
        </w:rPr>
        <w:t xml:space="preserve"> </w:t>
      </w:r>
      <w:r w:rsidR="00B20BD4" w:rsidRPr="00686F05">
        <w:rPr>
          <w:sz w:val="24"/>
          <w:szCs w:val="24"/>
        </w:rPr>
        <w:t>comment</w:t>
      </w:r>
      <w:r w:rsidRPr="00686F05">
        <w:rPr>
          <w:sz w:val="24"/>
          <w:szCs w:val="24"/>
        </w:rPr>
        <w:t xml:space="preserve"> on the suitability of the </w:t>
      </w:r>
      <w:r w:rsidR="00B20BD4" w:rsidRPr="00686F05">
        <w:rPr>
          <w:sz w:val="24"/>
          <w:szCs w:val="24"/>
        </w:rPr>
        <w:t xml:space="preserve">assessment </w:t>
      </w:r>
      <w:r w:rsidRPr="00686F05">
        <w:rPr>
          <w:sz w:val="24"/>
          <w:szCs w:val="24"/>
        </w:rPr>
        <w:t>method and</w:t>
      </w:r>
      <w:r w:rsidR="00B20BD4" w:rsidRPr="00686F05">
        <w:rPr>
          <w:sz w:val="24"/>
          <w:szCs w:val="24"/>
        </w:rPr>
        <w:t xml:space="preserve"> make recommendations</w:t>
      </w:r>
      <w:r w:rsidRPr="00686F05">
        <w:rPr>
          <w:sz w:val="24"/>
          <w:szCs w:val="24"/>
        </w:rPr>
        <w:t xml:space="preserve"> for how it could be improved in the future. </w:t>
      </w:r>
    </w:p>
    <w:p w14:paraId="02D4D2E4" w14:textId="72D3CCC4" w:rsidR="003B059F" w:rsidRPr="00693A22" w:rsidRDefault="00737E68" w:rsidP="00686F05">
      <w:pPr>
        <w:spacing w:line="480" w:lineRule="auto"/>
        <w:rPr>
          <w:rFonts w:cs="Arial"/>
          <w:sz w:val="24"/>
          <w:szCs w:val="24"/>
        </w:rPr>
      </w:pPr>
      <w:r>
        <w:rPr>
          <w:rFonts w:cs="Arial"/>
          <w:sz w:val="24"/>
          <w:szCs w:val="24"/>
        </w:rPr>
        <w:t xml:space="preserve">The study was approved by the departmental ethics committee and information sheets </w:t>
      </w:r>
      <w:r w:rsidR="007E5F73">
        <w:rPr>
          <w:rFonts w:cs="Arial"/>
          <w:sz w:val="24"/>
          <w:szCs w:val="24"/>
        </w:rPr>
        <w:t>and consent forms were distributed to all participants.</w:t>
      </w:r>
      <w:r w:rsidR="00BA6EF5">
        <w:rPr>
          <w:rFonts w:cs="Arial"/>
          <w:sz w:val="24"/>
          <w:szCs w:val="24"/>
        </w:rPr>
        <w:t xml:space="preserve"> </w:t>
      </w:r>
      <w:r w:rsidR="000F0521">
        <w:rPr>
          <w:rFonts w:cs="Arial"/>
          <w:sz w:val="24"/>
          <w:szCs w:val="24"/>
        </w:rPr>
        <w:t xml:space="preserve">The 2013-2014 survey was completed by </w:t>
      </w:r>
      <w:r w:rsidR="002F3777" w:rsidRPr="00686F05">
        <w:rPr>
          <w:rFonts w:cs="Arial"/>
          <w:sz w:val="24"/>
          <w:szCs w:val="24"/>
        </w:rPr>
        <w:t xml:space="preserve">48 </w:t>
      </w:r>
      <w:r w:rsidR="000F0521">
        <w:rPr>
          <w:rFonts w:cs="Arial"/>
          <w:sz w:val="24"/>
          <w:szCs w:val="24"/>
        </w:rPr>
        <w:t xml:space="preserve">out of the </w:t>
      </w:r>
      <w:r w:rsidR="003B059F">
        <w:rPr>
          <w:rFonts w:cs="Arial"/>
          <w:sz w:val="24"/>
          <w:szCs w:val="24"/>
        </w:rPr>
        <w:t xml:space="preserve">161 </w:t>
      </w:r>
      <w:r w:rsidR="000F0521">
        <w:rPr>
          <w:rFonts w:cs="Arial"/>
          <w:sz w:val="24"/>
          <w:szCs w:val="24"/>
        </w:rPr>
        <w:t xml:space="preserve">students </w:t>
      </w:r>
      <w:r w:rsidR="00BA6EF5">
        <w:rPr>
          <w:rFonts w:cs="Arial"/>
          <w:sz w:val="24"/>
          <w:szCs w:val="24"/>
        </w:rPr>
        <w:t>who</w:t>
      </w:r>
      <w:r w:rsidR="000F0521">
        <w:rPr>
          <w:rFonts w:cs="Arial"/>
          <w:sz w:val="24"/>
          <w:szCs w:val="24"/>
        </w:rPr>
        <w:t xml:space="preserve"> sat the </w:t>
      </w:r>
      <w:r w:rsidR="00BA6EF5">
        <w:rPr>
          <w:rFonts w:cs="Arial"/>
          <w:sz w:val="24"/>
          <w:szCs w:val="24"/>
        </w:rPr>
        <w:t xml:space="preserve">end of </w:t>
      </w:r>
      <w:r w:rsidR="000F0521">
        <w:rPr>
          <w:rFonts w:cs="Arial"/>
          <w:sz w:val="24"/>
          <w:szCs w:val="24"/>
        </w:rPr>
        <w:t>module</w:t>
      </w:r>
      <w:r w:rsidR="00BA6EF5">
        <w:rPr>
          <w:rFonts w:cs="Arial"/>
          <w:sz w:val="24"/>
          <w:szCs w:val="24"/>
        </w:rPr>
        <w:t xml:space="preserve"> examination</w:t>
      </w:r>
      <w:r w:rsidR="000F0521">
        <w:rPr>
          <w:rFonts w:cs="Arial"/>
          <w:sz w:val="24"/>
          <w:szCs w:val="24"/>
        </w:rPr>
        <w:t xml:space="preserve">. The 2014-2015 </w:t>
      </w:r>
      <w:r w:rsidR="005D39F0">
        <w:rPr>
          <w:rFonts w:cs="Arial"/>
          <w:sz w:val="24"/>
          <w:szCs w:val="24"/>
        </w:rPr>
        <w:t xml:space="preserve">pre- and post- examination </w:t>
      </w:r>
      <w:r w:rsidR="000F0521">
        <w:rPr>
          <w:rFonts w:cs="Arial"/>
          <w:sz w:val="24"/>
          <w:szCs w:val="24"/>
        </w:rPr>
        <w:t>survey</w:t>
      </w:r>
      <w:r w:rsidR="00BA6EF5">
        <w:rPr>
          <w:rFonts w:cs="Arial"/>
          <w:sz w:val="24"/>
          <w:szCs w:val="24"/>
        </w:rPr>
        <w:t>s were</w:t>
      </w:r>
      <w:r w:rsidR="000F0521">
        <w:rPr>
          <w:rFonts w:cs="Arial"/>
          <w:sz w:val="24"/>
          <w:szCs w:val="24"/>
        </w:rPr>
        <w:t xml:space="preserve"> completed by 42 of the </w:t>
      </w:r>
      <w:r w:rsidR="003B059F">
        <w:rPr>
          <w:rFonts w:cs="Arial"/>
          <w:sz w:val="24"/>
          <w:szCs w:val="24"/>
        </w:rPr>
        <w:t>191</w:t>
      </w:r>
      <w:r w:rsidR="000F0521">
        <w:rPr>
          <w:rFonts w:cs="Arial"/>
          <w:sz w:val="24"/>
          <w:szCs w:val="24"/>
        </w:rPr>
        <w:t xml:space="preserve"> students that sat the module. Most of these participants were aged 20-24, and, reflecting the demographics of the cohort as a whole, the majority of respondents were Chinese females (see Table </w:t>
      </w:r>
      <w:r w:rsidR="00BA6EF5">
        <w:rPr>
          <w:rFonts w:cs="Arial"/>
          <w:sz w:val="24"/>
          <w:szCs w:val="24"/>
        </w:rPr>
        <w:t>1</w:t>
      </w:r>
      <w:r w:rsidR="009200A0">
        <w:rPr>
          <w:rFonts w:cs="Arial"/>
          <w:sz w:val="24"/>
          <w:szCs w:val="24"/>
        </w:rPr>
        <w:t xml:space="preserve"> below</w:t>
      </w:r>
      <w:r w:rsidR="000F0521">
        <w:rPr>
          <w:rFonts w:cs="Arial"/>
          <w:sz w:val="24"/>
          <w:szCs w:val="24"/>
        </w:rPr>
        <w:t>).</w:t>
      </w:r>
      <w:r w:rsidR="00DA4299" w:rsidRPr="00686F05">
        <w:rPr>
          <w:rFonts w:cs="Arial"/>
          <w:sz w:val="24"/>
          <w:szCs w:val="24"/>
        </w:rPr>
        <w:t xml:space="preserve"> </w:t>
      </w:r>
      <w:r w:rsidR="00D66E2E">
        <w:rPr>
          <w:sz w:val="24"/>
          <w:szCs w:val="24"/>
        </w:rPr>
        <w:t xml:space="preserve">This </w:t>
      </w:r>
      <w:r w:rsidR="00D66E2E">
        <w:rPr>
          <w:sz w:val="24"/>
          <w:szCs w:val="24"/>
        </w:rPr>
        <w:lastRenderedPageBreak/>
        <w:t xml:space="preserve">paper focuses on the data </w:t>
      </w:r>
      <w:r w:rsidR="003B059F">
        <w:rPr>
          <w:sz w:val="24"/>
          <w:szCs w:val="24"/>
        </w:rPr>
        <w:t xml:space="preserve">collected </w:t>
      </w:r>
      <w:r w:rsidR="008C0329">
        <w:rPr>
          <w:sz w:val="24"/>
          <w:szCs w:val="24"/>
        </w:rPr>
        <w:t xml:space="preserve">from the </w:t>
      </w:r>
      <w:r w:rsidR="00443771">
        <w:rPr>
          <w:sz w:val="24"/>
          <w:szCs w:val="24"/>
        </w:rPr>
        <w:t>36</w:t>
      </w:r>
      <w:r w:rsidR="008C0329">
        <w:rPr>
          <w:sz w:val="24"/>
          <w:szCs w:val="24"/>
        </w:rPr>
        <w:t xml:space="preserve"> Chinese females who completed the survey in 2013-2014, and the </w:t>
      </w:r>
      <w:r w:rsidR="00BE3990">
        <w:rPr>
          <w:sz w:val="24"/>
          <w:szCs w:val="24"/>
        </w:rPr>
        <w:t>28</w:t>
      </w:r>
      <w:r w:rsidR="008C0329">
        <w:rPr>
          <w:sz w:val="24"/>
          <w:szCs w:val="24"/>
        </w:rPr>
        <w:t xml:space="preserve"> Chinese females who completed it in 2014-2015</w:t>
      </w:r>
      <w:r w:rsidR="00D66E2E">
        <w:rPr>
          <w:sz w:val="24"/>
          <w:szCs w:val="24"/>
        </w:rPr>
        <w:t>.</w:t>
      </w:r>
    </w:p>
    <w:p w14:paraId="3AF60079" w14:textId="77777777" w:rsidR="009E0EA1" w:rsidRDefault="009E0EA1" w:rsidP="009E0EA1">
      <w:pPr>
        <w:spacing w:line="480" w:lineRule="auto"/>
        <w:rPr>
          <w:b/>
          <w:sz w:val="24"/>
          <w:szCs w:val="24"/>
        </w:rPr>
      </w:pPr>
    </w:p>
    <w:p w14:paraId="578596C6" w14:textId="77777777" w:rsidR="009E0EA1" w:rsidRDefault="009E0EA1" w:rsidP="009E0EA1">
      <w:pPr>
        <w:spacing w:line="480" w:lineRule="auto"/>
        <w:rPr>
          <w:b/>
          <w:sz w:val="24"/>
          <w:szCs w:val="24"/>
        </w:rPr>
      </w:pPr>
      <w:r w:rsidRPr="006A5444">
        <w:rPr>
          <w:b/>
          <w:sz w:val="24"/>
          <w:szCs w:val="24"/>
        </w:rPr>
        <w:t>Table 1: Demographics of the cohort and sample</w:t>
      </w:r>
    </w:p>
    <w:p w14:paraId="0A7CF3EF" w14:textId="77777777" w:rsidR="009E0EA1" w:rsidRDefault="009E0EA1" w:rsidP="00686F05">
      <w:pPr>
        <w:spacing w:line="480" w:lineRule="auto"/>
        <w:rPr>
          <w:rFonts w:cs="Arial"/>
          <w:sz w:val="24"/>
          <w:szCs w:val="24"/>
        </w:rPr>
      </w:pPr>
    </w:p>
    <w:p w14:paraId="0A75E887" w14:textId="77777777" w:rsidR="00CF3BDB" w:rsidRPr="00686F05" w:rsidRDefault="002F3777" w:rsidP="00686F05">
      <w:pPr>
        <w:spacing w:line="480" w:lineRule="auto"/>
        <w:rPr>
          <w:rFonts w:cs="Arial"/>
          <w:sz w:val="24"/>
          <w:szCs w:val="24"/>
        </w:rPr>
      </w:pPr>
      <w:r w:rsidRPr="00686F05">
        <w:rPr>
          <w:rFonts w:cs="Arial"/>
          <w:sz w:val="24"/>
          <w:szCs w:val="24"/>
        </w:rPr>
        <w:t xml:space="preserve">A combined total of 18 Chinese female students from the 2014-15 </w:t>
      </w:r>
      <w:proofErr w:type="gramStart"/>
      <w:r w:rsidRPr="00686F05">
        <w:rPr>
          <w:rFonts w:cs="Arial"/>
          <w:sz w:val="24"/>
          <w:szCs w:val="24"/>
        </w:rPr>
        <w:t>cohort</w:t>
      </w:r>
      <w:proofErr w:type="gramEnd"/>
      <w:r w:rsidRPr="00686F05">
        <w:rPr>
          <w:rFonts w:cs="Arial"/>
          <w:sz w:val="24"/>
          <w:szCs w:val="24"/>
        </w:rPr>
        <w:t xml:space="preserve"> volunteered to participate in three separate focus groups in January 2015, with five students from the 2013-14 cohort participating in February 2014</w:t>
      </w:r>
      <w:r w:rsidRPr="00686F05">
        <w:rPr>
          <w:sz w:val="24"/>
          <w:szCs w:val="24"/>
        </w:rPr>
        <w:t>.</w:t>
      </w:r>
      <w:r w:rsidR="00372E29" w:rsidRPr="00686F05">
        <w:rPr>
          <w:sz w:val="24"/>
          <w:szCs w:val="24"/>
        </w:rPr>
        <w:t xml:space="preserve"> </w:t>
      </w:r>
      <w:r w:rsidRPr="00686F05">
        <w:rPr>
          <w:sz w:val="24"/>
          <w:szCs w:val="24"/>
        </w:rPr>
        <w:t xml:space="preserve"> </w:t>
      </w:r>
      <w:r w:rsidRPr="00686F05">
        <w:rPr>
          <w:rFonts w:cs="Arial"/>
          <w:sz w:val="24"/>
          <w:szCs w:val="24"/>
        </w:rPr>
        <w:t xml:space="preserve">Transcripts from the focus groups were generated and a qualitative content analysis performed (Hsieh and Shannon, 2005).  The unit of analysis was a line in the transcript, which in turn could address multiple units of meaning. Comments were categorised and then mapped against an evaluative framework based on </w:t>
      </w:r>
      <w:proofErr w:type="spellStart"/>
      <w:r w:rsidRPr="00686F05">
        <w:rPr>
          <w:rFonts w:cs="Arial"/>
          <w:sz w:val="24"/>
          <w:szCs w:val="24"/>
        </w:rPr>
        <w:t>Dermo’s</w:t>
      </w:r>
      <w:proofErr w:type="spellEnd"/>
      <w:r w:rsidR="007B2C01" w:rsidRPr="00686F05">
        <w:rPr>
          <w:rFonts w:cs="Arial"/>
          <w:sz w:val="24"/>
          <w:szCs w:val="24"/>
        </w:rPr>
        <w:t xml:space="preserve"> (2009)</w:t>
      </w:r>
      <w:r w:rsidRPr="00686F05">
        <w:rPr>
          <w:rFonts w:cs="Arial"/>
          <w:sz w:val="24"/>
          <w:szCs w:val="24"/>
        </w:rPr>
        <w:t xml:space="preserve"> key themes, addressing affective variables, validity, practicality, reliability, security, and pedagogical issues related to the assessment method. </w:t>
      </w:r>
      <w:r w:rsidR="00AA634F" w:rsidRPr="00686F05">
        <w:rPr>
          <w:rFonts w:cs="Arial"/>
          <w:sz w:val="24"/>
          <w:szCs w:val="24"/>
        </w:rPr>
        <w:t xml:space="preserve"> </w:t>
      </w:r>
      <w:r w:rsidRPr="00686F05">
        <w:rPr>
          <w:rFonts w:cs="Arial"/>
          <w:sz w:val="24"/>
          <w:szCs w:val="24"/>
        </w:rPr>
        <w:t xml:space="preserve">The categorisation and mapping processes were then repeated for the open comments from the surveys, and the outputs from these analyses were then compared to </w:t>
      </w:r>
      <w:r w:rsidRPr="00686F05">
        <w:rPr>
          <w:sz w:val="24"/>
          <w:szCs w:val="24"/>
        </w:rPr>
        <w:t xml:space="preserve">form a rich picture of student experiences with computer-based testing, from which </w:t>
      </w:r>
      <w:r w:rsidRPr="00686F05">
        <w:rPr>
          <w:rFonts w:cs="Arial"/>
          <w:sz w:val="24"/>
          <w:szCs w:val="24"/>
        </w:rPr>
        <w:t xml:space="preserve">common themes in the student assessment experience were derived. </w:t>
      </w:r>
    </w:p>
    <w:p w14:paraId="68663CCF" w14:textId="77777777" w:rsidR="009A2185" w:rsidRDefault="009A2185" w:rsidP="009A2185"/>
    <w:p w14:paraId="3537D320" w14:textId="77777777" w:rsidR="002F3777" w:rsidRPr="00500F5B" w:rsidRDefault="00904593" w:rsidP="00FF660B">
      <w:pPr>
        <w:pStyle w:val="Heading1"/>
        <w:spacing w:line="480" w:lineRule="auto"/>
        <w:rPr>
          <w:sz w:val="24"/>
          <w:szCs w:val="24"/>
        </w:rPr>
      </w:pPr>
      <w:r>
        <w:br w:type="page"/>
      </w:r>
      <w:r w:rsidR="00AA346C" w:rsidRPr="00500F5B">
        <w:rPr>
          <w:sz w:val="24"/>
          <w:szCs w:val="24"/>
        </w:rPr>
        <w:lastRenderedPageBreak/>
        <w:t>Findings and discussion</w:t>
      </w:r>
    </w:p>
    <w:p w14:paraId="39AB4B1E" w14:textId="1A028446" w:rsidR="00CF3BDB" w:rsidRPr="00500F5B" w:rsidRDefault="00CF3BDB" w:rsidP="00500F5B">
      <w:pPr>
        <w:spacing w:line="480" w:lineRule="auto"/>
        <w:rPr>
          <w:sz w:val="24"/>
          <w:szCs w:val="24"/>
        </w:rPr>
      </w:pPr>
      <w:r w:rsidRPr="00500F5B">
        <w:rPr>
          <w:sz w:val="24"/>
          <w:szCs w:val="24"/>
        </w:rPr>
        <w:t xml:space="preserve">The combined </w:t>
      </w:r>
      <w:r w:rsidR="001C4046" w:rsidRPr="00500F5B">
        <w:rPr>
          <w:sz w:val="24"/>
          <w:szCs w:val="24"/>
        </w:rPr>
        <w:t xml:space="preserve">findings </w:t>
      </w:r>
      <w:r w:rsidR="0092350D" w:rsidRPr="00500F5B">
        <w:rPr>
          <w:sz w:val="24"/>
          <w:szCs w:val="24"/>
        </w:rPr>
        <w:t>of the questionnaires and interviews</w:t>
      </w:r>
      <w:r w:rsidRPr="00500F5B">
        <w:rPr>
          <w:sz w:val="24"/>
          <w:szCs w:val="24"/>
        </w:rPr>
        <w:t xml:space="preserve"> highlight a range of issues which appear to have influenced </w:t>
      </w:r>
      <w:r w:rsidR="00B86544" w:rsidRPr="00500F5B">
        <w:rPr>
          <w:sz w:val="24"/>
          <w:szCs w:val="24"/>
        </w:rPr>
        <w:t>our students’</w:t>
      </w:r>
      <w:r w:rsidRPr="00500F5B">
        <w:rPr>
          <w:sz w:val="24"/>
          <w:szCs w:val="24"/>
        </w:rPr>
        <w:t xml:space="preserve"> reception of computer-based testing. </w:t>
      </w:r>
      <w:r w:rsidR="00AA634F" w:rsidRPr="00500F5B">
        <w:rPr>
          <w:sz w:val="24"/>
          <w:szCs w:val="24"/>
        </w:rPr>
        <w:t xml:space="preserve"> </w:t>
      </w:r>
      <w:r w:rsidRPr="00500F5B">
        <w:rPr>
          <w:sz w:val="24"/>
          <w:szCs w:val="24"/>
        </w:rPr>
        <w:t xml:space="preserve">These issues are </w:t>
      </w:r>
      <w:r w:rsidR="00F05328" w:rsidRPr="00500F5B">
        <w:rPr>
          <w:sz w:val="24"/>
          <w:szCs w:val="24"/>
        </w:rPr>
        <w:t>discussed below</w:t>
      </w:r>
      <w:r w:rsidR="0092350D" w:rsidRPr="00500F5B">
        <w:rPr>
          <w:sz w:val="24"/>
          <w:szCs w:val="24"/>
        </w:rPr>
        <w:t xml:space="preserve"> along with </w:t>
      </w:r>
      <w:r w:rsidR="00F05328" w:rsidRPr="00500F5B">
        <w:rPr>
          <w:sz w:val="24"/>
          <w:szCs w:val="24"/>
        </w:rPr>
        <w:t xml:space="preserve">recommended actions for instructors to consider </w:t>
      </w:r>
      <w:r w:rsidR="0092350D" w:rsidRPr="00500F5B">
        <w:rPr>
          <w:sz w:val="24"/>
          <w:szCs w:val="24"/>
        </w:rPr>
        <w:t>when introducing computer-based testing</w:t>
      </w:r>
      <w:r w:rsidRPr="00500F5B">
        <w:rPr>
          <w:sz w:val="24"/>
          <w:szCs w:val="24"/>
        </w:rPr>
        <w:t>.</w:t>
      </w:r>
      <w:r w:rsidR="0092350D" w:rsidRPr="00500F5B">
        <w:rPr>
          <w:sz w:val="24"/>
          <w:szCs w:val="24"/>
        </w:rPr>
        <w:t xml:space="preserve"> </w:t>
      </w:r>
      <w:r w:rsidR="00AA634F" w:rsidRPr="00500F5B">
        <w:rPr>
          <w:sz w:val="24"/>
          <w:szCs w:val="24"/>
        </w:rPr>
        <w:t xml:space="preserve"> </w:t>
      </w:r>
      <w:r w:rsidR="0092350D" w:rsidRPr="00500F5B">
        <w:rPr>
          <w:sz w:val="24"/>
          <w:szCs w:val="24"/>
        </w:rPr>
        <w:t xml:space="preserve">Together they form a proposal for a framework for </w:t>
      </w:r>
      <w:r w:rsidR="0092350D" w:rsidRPr="00500F5B">
        <w:rPr>
          <w:b/>
          <w:bCs/>
          <w:sz w:val="24"/>
          <w:szCs w:val="24"/>
        </w:rPr>
        <w:t>Learner Engagement with e</w:t>
      </w:r>
      <w:r w:rsidR="001C4046" w:rsidRPr="00500F5B">
        <w:rPr>
          <w:b/>
          <w:bCs/>
          <w:sz w:val="24"/>
          <w:szCs w:val="24"/>
        </w:rPr>
        <w:t>-</w:t>
      </w:r>
      <w:r w:rsidR="0092350D" w:rsidRPr="00500F5B">
        <w:rPr>
          <w:b/>
          <w:bCs/>
          <w:sz w:val="24"/>
          <w:szCs w:val="24"/>
        </w:rPr>
        <w:t>Assessment Practices (</w:t>
      </w:r>
      <w:proofErr w:type="spellStart"/>
      <w:r w:rsidR="0092350D" w:rsidRPr="00500F5B">
        <w:rPr>
          <w:b/>
          <w:bCs/>
          <w:sz w:val="24"/>
          <w:szCs w:val="24"/>
        </w:rPr>
        <w:t>LEe</w:t>
      </w:r>
      <w:proofErr w:type="spellEnd"/>
      <w:r w:rsidR="001030BD">
        <w:rPr>
          <w:b/>
          <w:bCs/>
          <w:sz w:val="24"/>
          <w:szCs w:val="24"/>
        </w:rPr>
        <w:t>-</w:t>
      </w:r>
      <w:r w:rsidR="0092350D" w:rsidRPr="00500F5B">
        <w:rPr>
          <w:b/>
          <w:bCs/>
          <w:sz w:val="24"/>
          <w:szCs w:val="24"/>
        </w:rPr>
        <w:t>AP)</w:t>
      </w:r>
      <w:r w:rsidR="00BD2299">
        <w:rPr>
          <w:b/>
          <w:bCs/>
          <w:sz w:val="24"/>
          <w:szCs w:val="24"/>
        </w:rPr>
        <w:t xml:space="preserve">, </w:t>
      </w:r>
      <w:r w:rsidR="00BD2299" w:rsidRPr="00BD2299">
        <w:rPr>
          <w:bCs/>
          <w:sz w:val="24"/>
          <w:szCs w:val="24"/>
        </w:rPr>
        <w:t xml:space="preserve">which is </w:t>
      </w:r>
      <w:r w:rsidR="00B5314B">
        <w:rPr>
          <w:bCs/>
          <w:sz w:val="24"/>
          <w:szCs w:val="24"/>
        </w:rPr>
        <w:t>presented</w:t>
      </w:r>
      <w:r w:rsidR="00BD2299" w:rsidRPr="00BD2299">
        <w:rPr>
          <w:bCs/>
          <w:sz w:val="24"/>
          <w:szCs w:val="24"/>
        </w:rPr>
        <w:t xml:space="preserve"> in Table </w:t>
      </w:r>
      <w:r w:rsidR="00DD3486">
        <w:rPr>
          <w:bCs/>
          <w:sz w:val="24"/>
          <w:szCs w:val="24"/>
        </w:rPr>
        <w:t>2</w:t>
      </w:r>
      <w:r w:rsidR="00BD2299">
        <w:rPr>
          <w:bCs/>
          <w:sz w:val="24"/>
          <w:szCs w:val="24"/>
        </w:rPr>
        <w:t xml:space="preserve"> at the end of this section</w:t>
      </w:r>
      <w:r w:rsidR="0092350D" w:rsidRPr="00BD2299">
        <w:rPr>
          <w:sz w:val="24"/>
          <w:szCs w:val="24"/>
        </w:rPr>
        <w:t>.</w:t>
      </w:r>
    </w:p>
    <w:p w14:paraId="7B6D853A" w14:textId="77777777" w:rsidR="004E7846" w:rsidRPr="00500F5B" w:rsidRDefault="004E7846" w:rsidP="00FF660B">
      <w:pPr>
        <w:pStyle w:val="Heading2"/>
      </w:pPr>
      <w:r w:rsidRPr="00500F5B">
        <w:t>Socialisation of learners</w:t>
      </w:r>
    </w:p>
    <w:p w14:paraId="339CFF47" w14:textId="77777777" w:rsidR="004E7846" w:rsidRPr="00500F5B" w:rsidRDefault="00B20D08" w:rsidP="00500F5B">
      <w:pPr>
        <w:spacing w:line="480" w:lineRule="auto"/>
        <w:rPr>
          <w:sz w:val="24"/>
          <w:szCs w:val="24"/>
        </w:rPr>
      </w:pPr>
      <w:r w:rsidRPr="00500F5B">
        <w:rPr>
          <w:sz w:val="24"/>
          <w:szCs w:val="24"/>
        </w:rPr>
        <w:t>F</w:t>
      </w:r>
      <w:r w:rsidR="004E7846" w:rsidRPr="00500F5B">
        <w:rPr>
          <w:sz w:val="24"/>
          <w:szCs w:val="24"/>
        </w:rPr>
        <w:t xml:space="preserve">eedback indicated a need for the instructor to articulate the rationale and the </w:t>
      </w:r>
      <w:r w:rsidR="00157283" w:rsidRPr="00500F5B">
        <w:rPr>
          <w:sz w:val="24"/>
          <w:szCs w:val="24"/>
        </w:rPr>
        <w:t>suitability</w:t>
      </w:r>
      <w:r w:rsidR="004E7846" w:rsidRPr="00500F5B">
        <w:rPr>
          <w:sz w:val="24"/>
          <w:szCs w:val="24"/>
        </w:rPr>
        <w:t xml:space="preserve"> of the assessment methods to the discipline being assessed, with some students unconvinced by the need for computer-based testing methods.  </w:t>
      </w:r>
    </w:p>
    <w:p w14:paraId="28FA0E5A" w14:textId="77777777" w:rsidR="004E7846" w:rsidRPr="00500F5B" w:rsidRDefault="004E7846" w:rsidP="00500F5B">
      <w:pPr>
        <w:spacing w:line="480" w:lineRule="auto"/>
        <w:ind w:left="720"/>
        <w:rPr>
          <w:sz w:val="24"/>
          <w:szCs w:val="24"/>
        </w:rPr>
      </w:pPr>
      <w:r w:rsidRPr="00500F5B">
        <w:rPr>
          <w:i/>
          <w:sz w:val="24"/>
          <w:szCs w:val="24"/>
        </w:rPr>
        <w:t>I think this exam could also be paper based because in research methods we always use computers to analyse some data, always computer but in this exam only a few questions is about how to analyse data.  The others could also be shown on paper, so for me, I think, it’s not really necessary to be done with computer</w:t>
      </w:r>
      <w:r w:rsidR="001C4046" w:rsidRPr="00500F5B">
        <w:rPr>
          <w:i/>
          <w:sz w:val="24"/>
          <w:szCs w:val="24"/>
        </w:rPr>
        <w:t>.</w:t>
      </w:r>
      <w:r w:rsidR="00AA634F" w:rsidRPr="00500F5B">
        <w:rPr>
          <w:i/>
          <w:sz w:val="24"/>
          <w:szCs w:val="24"/>
        </w:rPr>
        <w:t xml:space="preserve"> </w:t>
      </w:r>
      <w:r w:rsidRPr="00500F5B">
        <w:rPr>
          <w:sz w:val="24"/>
          <w:szCs w:val="24"/>
        </w:rPr>
        <w:t xml:space="preserve"> </w:t>
      </w:r>
      <w:r w:rsidRPr="00500F5B">
        <w:rPr>
          <w:iCs/>
          <w:sz w:val="24"/>
          <w:szCs w:val="24"/>
        </w:rPr>
        <w:t>(Post-Test Focus Group 2014-15)</w:t>
      </w:r>
    </w:p>
    <w:p w14:paraId="1C055815" w14:textId="4C917A30" w:rsidR="004E7846" w:rsidRPr="00500F5B" w:rsidRDefault="004E7846" w:rsidP="00500F5B">
      <w:pPr>
        <w:spacing w:line="480" w:lineRule="auto"/>
        <w:rPr>
          <w:sz w:val="24"/>
          <w:szCs w:val="24"/>
        </w:rPr>
      </w:pPr>
      <w:r w:rsidRPr="00500F5B">
        <w:rPr>
          <w:sz w:val="24"/>
          <w:szCs w:val="24"/>
        </w:rPr>
        <w:t xml:space="preserve">This </w:t>
      </w:r>
      <w:r w:rsidR="00A707ED">
        <w:rPr>
          <w:sz w:val="24"/>
          <w:szCs w:val="24"/>
        </w:rPr>
        <w:t>resonates</w:t>
      </w:r>
      <w:r w:rsidR="00A707ED" w:rsidRPr="00500F5B">
        <w:rPr>
          <w:sz w:val="24"/>
          <w:szCs w:val="24"/>
        </w:rPr>
        <w:t xml:space="preserve"> </w:t>
      </w:r>
      <w:r w:rsidRPr="00500F5B">
        <w:rPr>
          <w:sz w:val="24"/>
          <w:szCs w:val="24"/>
        </w:rPr>
        <w:t xml:space="preserve">with findings from Hillier’s cross-disciplinary review of undergraduate students’ attitudes towards e-assessment and the perceived ‘readiness’ of disciplines to match a computerised assessment approach (Hillier, 2014). </w:t>
      </w:r>
      <w:r w:rsidR="00AA634F" w:rsidRPr="00500F5B">
        <w:rPr>
          <w:sz w:val="24"/>
          <w:szCs w:val="24"/>
        </w:rPr>
        <w:t xml:space="preserve"> </w:t>
      </w:r>
      <w:r w:rsidR="004E5A00" w:rsidRPr="004E5A00">
        <w:rPr>
          <w:sz w:val="24"/>
          <w:szCs w:val="24"/>
        </w:rPr>
        <w:t xml:space="preserve">When introducing e-assessment in disciplines and module areas where there is a less obvious fit with approach to assessment, it will be necessary to provide students </w:t>
      </w:r>
      <w:r w:rsidR="00BA6EF5">
        <w:rPr>
          <w:sz w:val="24"/>
          <w:szCs w:val="24"/>
        </w:rPr>
        <w:t xml:space="preserve">with </w:t>
      </w:r>
      <w:r w:rsidR="004E5A00" w:rsidRPr="004E5A00">
        <w:rPr>
          <w:sz w:val="24"/>
          <w:szCs w:val="24"/>
        </w:rPr>
        <w:t>greater support in managing their anxiety levels.</w:t>
      </w:r>
    </w:p>
    <w:p w14:paraId="1410D8C0" w14:textId="040967C5" w:rsidR="004E7846" w:rsidRPr="00500F5B" w:rsidRDefault="004E7846" w:rsidP="00500F5B">
      <w:pPr>
        <w:spacing w:line="480" w:lineRule="auto"/>
        <w:rPr>
          <w:sz w:val="24"/>
          <w:szCs w:val="24"/>
        </w:rPr>
      </w:pPr>
      <w:r w:rsidRPr="00500F5B">
        <w:rPr>
          <w:sz w:val="24"/>
          <w:szCs w:val="24"/>
        </w:rPr>
        <w:lastRenderedPageBreak/>
        <w:t xml:space="preserve">The rationale for e-assessment should also address the benefits of this approach. Our findings confirm previous research (e.g. </w:t>
      </w:r>
      <w:proofErr w:type="spellStart"/>
      <w:r w:rsidRPr="00500F5B">
        <w:rPr>
          <w:sz w:val="24"/>
          <w:szCs w:val="24"/>
        </w:rPr>
        <w:t>Nouandegani</w:t>
      </w:r>
      <w:proofErr w:type="spellEnd"/>
      <w:r w:rsidRPr="00500F5B">
        <w:rPr>
          <w:sz w:val="24"/>
          <w:szCs w:val="24"/>
        </w:rPr>
        <w:t xml:space="preserve">, 2012) in highlighting the perceived presentational benefits of typed open responses as opposed to poorly handwritten answers and the favourable impression that students believe this will have on markers: </w:t>
      </w:r>
    </w:p>
    <w:p w14:paraId="6557FD4A" w14:textId="77777777" w:rsidR="004E7846" w:rsidRPr="00500F5B" w:rsidRDefault="004E7846" w:rsidP="00500F5B">
      <w:pPr>
        <w:spacing w:line="480" w:lineRule="auto"/>
        <w:ind w:left="720"/>
        <w:rPr>
          <w:i/>
          <w:sz w:val="24"/>
          <w:szCs w:val="24"/>
        </w:rPr>
      </w:pPr>
      <w:r w:rsidRPr="00500F5B">
        <w:rPr>
          <w:i/>
          <w:sz w:val="24"/>
          <w:szCs w:val="24"/>
        </w:rPr>
        <w:t>If we are bad at writing, yes especially in China, we lose ma</w:t>
      </w:r>
      <w:r w:rsidR="00686F05" w:rsidRPr="00500F5B">
        <w:rPr>
          <w:i/>
          <w:sz w:val="24"/>
          <w:szCs w:val="24"/>
        </w:rPr>
        <w:t>rks because of that.</w:t>
      </w:r>
      <w:r w:rsidR="00AA634F" w:rsidRPr="00500F5B">
        <w:rPr>
          <w:i/>
          <w:sz w:val="24"/>
          <w:szCs w:val="24"/>
        </w:rPr>
        <w:t xml:space="preserve"> </w:t>
      </w:r>
      <w:r w:rsidR="00376689" w:rsidRPr="00500F5B">
        <w:rPr>
          <w:i/>
          <w:sz w:val="24"/>
          <w:szCs w:val="24"/>
        </w:rPr>
        <w:t xml:space="preserve"> </w:t>
      </w:r>
      <w:r w:rsidR="00376689" w:rsidRPr="00500F5B">
        <w:rPr>
          <w:iCs/>
          <w:sz w:val="24"/>
          <w:szCs w:val="24"/>
        </w:rPr>
        <w:t>(</w:t>
      </w:r>
      <w:r w:rsidRPr="00500F5B">
        <w:rPr>
          <w:iCs/>
          <w:sz w:val="24"/>
          <w:szCs w:val="24"/>
        </w:rPr>
        <w:t>Post-Test Focus Group 2014-15)</w:t>
      </w:r>
    </w:p>
    <w:p w14:paraId="7B9CDAEB" w14:textId="650CF024" w:rsidR="004E7846" w:rsidRPr="00500F5B" w:rsidRDefault="004E7846" w:rsidP="00500F5B">
      <w:pPr>
        <w:spacing w:line="480" w:lineRule="auto"/>
        <w:rPr>
          <w:sz w:val="24"/>
          <w:szCs w:val="24"/>
        </w:rPr>
      </w:pPr>
      <w:r w:rsidRPr="00500F5B">
        <w:rPr>
          <w:sz w:val="24"/>
          <w:szCs w:val="24"/>
        </w:rPr>
        <w:t xml:space="preserve">Notwithstanding these benefits some students felt that there was a generational bias in favour of more technically literate students </w:t>
      </w:r>
      <w:r w:rsidR="00A131E5" w:rsidRPr="00A131E5">
        <w:rPr>
          <w:sz w:val="24"/>
          <w:szCs w:val="24"/>
        </w:rPr>
        <w:t xml:space="preserve">(i.e. those who had proceeded directly to graduate study and not spent time working) </w:t>
      </w:r>
      <w:r w:rsidRPr="00500F5B">
        <w:rPr>
          <w:sz w:val="24"/>
          <w:szCs w:val="24"/>
        </w:rPr>
        <w:t>and an equity issue affecting mature students returning to education, who might take longer to adjust to computer-based exams</w:t>
      </w:r>
      <w:r w:rsidR="00AA634F" w:rsidRPr="00500F5B">
        <w:rPr>
          <w:sz w:val="24"/>
          <w:szCs w:val="24"/>
        </w:rPr>
        <w:t>:</w:t>
      </w:r>
      <w:r w:rsidRPr="00500F5B">
        <w:rPr>
          <w:sz w:val="24"/>
          <w:szCs w:val="24"/>
        </w:rPr>
        <w:t xml:space="preserve"> </w:t>
      </w:r>
    </w:p>
    <w:p w14:paraId="4B875DCF" w14:textId="77777777" w:rsidR="004E7846" w:rsidRPr="00500F5B" w:rsidRDefault="004E7846" w:rsidP="00500F5B">
      <w:pPr>
        <w:tabs>
          <w:tab w:val="left" w:pos="567"/>
        </w:tabs>
        <w:spacing w:after="0" w:line="480" w:lineRule="auto"/>
        <w:ind w:left="567"/>
        <w:rPr>
          <w:i/>
          <w:sz w:val="24"/>
          <w:szCs w:val="24"/>
        </w:rPr>
      </w:pPr>
      <w:proofErr w:type="gramStart"/>
      <w:r w:rsidRPr="00500F5B">
        <w:rPr>
          <w:i/>
          <w:sz w:val="24"/>
          <w:szCs w:val="24"/>
        </w:rPr>
        <w:t>Some of our classmates after they have had some experience … they return to school to get more experience in teaching.</w:t>
      </w:r>
      <w:proofErr w:type="gramEnd"/>
      <w:r w:rsidRPr="00500F5B">
        <w:rPr>
          <w:i/>
          <w:sz w:val="24"/>
          <w:szCs w:val="24"/>
        </w:rPr>
        <w:t xml:space="preserve">  It could be some difficulty for them to use a computer in typing when they attend the examination, so it could take them longer time to get used to the system, so I think it could unfair for them</w:t>
      </w:r>
      <w:r w:rsidR="00686F05" w:rsidRPr="00500F5B">
        <w:rPr>
          <w:i/>
          <w:sz w:val="24"/>
          <w:szCs w:val="24"/>
        </w:rPr>
        <w:t>.</w:t>
      </w:r>
      <w:r w:rsidRPr="00500F5B">
        <w:rPr>
          <w:i/>
          <w:sz w:val="24"/>
          <w:szCs w:val="24"/>
        </w:rPr>
        <w:t xml:space="preserve">  </w:t>
      </w:r>
      <w:r w:rsidRPr="00500F5B">
        <w:rPr>
          <w:iCs/>
          <w:sz w:val="24"/>
          <w:szCs w:val="24"/>
        </w:rPr>
        <w:t>(Post-Test Focus Group 2014-15)</w:t>
      </w:r>
      <w:r w:rsidRPr="00500F5B">
        <w:rPr>
          <w:i/>
          <w:sz w:val="24"/>
          <w:szCs w:val="24"/>
        </w:rPr>
        <w:br/>
      </w:r>
    </w:p>
    <w:p w14:paraId="2326B288" w14:textId="4B2C399A" w:rsidR="004E7846" w:rsidRPr="00500F5B" w:rsidRDefault="004E7846" w:rsidP="00500F5B">
      <w:pPr>
        <w:spacing w:line="480" w:lineRule="auto"/>
        <w:rPr>
          <w:sz w:val="24"/>
          <w:szCs w:val="24"/>
        </w:rPr>
      </w:pPr>
      <w:r w:rsidRPr="00500F5B">
        <w:rPr>
          <w:sz w:val="24"/>
          <w:szCs w:val="24"/>
        </w:rPr>
        <w:t>This reflects a commonplace persp</w:t>
      </w:r>
      <w:r w:rsidR="00201E18" w:rsidRPr="00500F5B">
        <w:rPr>
          <w:sz w:val="24"/>
          <w:szCs w:val="24"/>
        </w:rPr>
        <w:t>ective on the existence of Net G</w:t>
      </w:r>
      <w:r w:rsidRPr="00500F5B">
        <w:rPr>
          <w:sz w:val="24"/>
          <w:szCs w:val="24"/>
        </w:rPr>
        <w:t>eneration (</w:t>
      </w:r>
      <w:proofErr w:type="spellStart"/>
      <w:r w:rsidRPr="00500F5B">
        <w:rPr>
          <w:sz w:val="24"/>
          <w:szCs w:val="24"/>
        </w:rPr>
        <w:t>Tapscott</w:t>
      </w:r>
      <w:proofErr w:type="spellEnd"/>
      <w:r w:rsidRPr="00500F5B">
        <w:rPr>
          <w:sz w:val="24"/>
          <w:szCs w:val="24"/>
        </w:rPr>
        <w:t>, 2008) or Digital Natives (</w:t>
      </w:r>
      <w:proofErr w:type="spellStart"/>
      <w:r w:rsidR="00784B93" w:rsidRPr="00500F5B">
        <w:rPr>
          <w:sz w:val="24"/>
          <w:szCs w:val="24"/>
        </w:rPr>
        <w:t>Prensky</w:t>
      </w:r>
      <w:proofErr w:type="spellEnd"/>
      <w:r w:rsidR="00784B93" w:rsidRPr="00500F5B">
        <w:rPr>
          <w:sz w:val="24"/>
          <w:szCs w:val="24"/>
        </w:rPr>
        <w:t xml:space="preserve">, 2001a, 2001b; </w:t>
      </w:r>
      <w:r w:rsidRPr="00500F5B">
        <w:rPr>
          <w:sz w:val="24"/>
          <w:szCs w:val="24"/>
        </w:rPr>
        <w:t xml:space="preserve">Palfrey </w:t>
      </w:r>
      <w:r w:rsidR="00784B93" w:rsidRPr="00500F5B">
        <w:rPr>
          <w:sz w:val="24"/>
          <w:szCs w:val="24"/>
        </w:rPr>
        <w:t>and Gasser, 2008</w:t>
      </w:r>
      <w:r w:rsidRPr="00500F5B">
        <w:rPr>
          <w:sz w:val="24"/>
          <w:szCs w:val="24"/>
        </w:rPr>
        <w:t xml:space="preserve">) with distinctive skills and aptitudes for digital learning, which still persists and perhaps is more keenly felt by mature and returning students to full-time education, despite recent studies in the UK </w:t>
      </w:r>
      <w:r w:rsidR="00AA634F" w:rsidRPr="00500F5B">
        <w:rPr>
          <w:sz w:val="24"/>
          <w:szCs w:val="24"/>
        </w:rPr>
        <w:t>rejecting these claims</w:t>
      </w:r>
      <w:r w:rsidRPr="00500F5B">
        <w:rPr>
          <w:sz w:val="24"/>
          <w:szCs w:val="24"/>
        </w:rPr>
        <w:t xml:space="preserve"> (Jones</w:t>
      </w:r>
      <w:r w:rsidR="00784B93" w:rsidRPr="00500F5B">
        <w:rPr>
          <w:sz w:val="24"/>
          <w:szCs w:val="24"/>
        </w:rPr>
        <w:t>,</w:t>
      </w:r>
      <w:r w:rsidR="004D734F">
        <w:rPr>
          <w:sz w:val="24"/>
          <w:szCs w:val="24"/>
        </w:rPr>
        <w:t xml:space="preserve"> e</w:t>
      </w:r>
      <w:r w:rsidRPr="00500F5B">
        <w:rPr>
          <w:sz w:val="24"/>
          <w:szCs w:val="24"/>
        </w:rPr>
        <w:t>t al.</w:t>
      </w:r>
      <w:r w:rsidR="00784B93" w:rsidRPr="00500F5B">
        <w:rPr>
          <w:sz w:val="24"/>
          <w:szCs w:val="24"/>
        </w:rPr>
        <w:t>,</w:t>
      </w:r>
      <w:r w:rsidRPr="00500F5B">
        <w:rPr>
          <w:sz w:val="24"/>
          <w:szCs w:val="24"/>
        </w:rPr>
        <w:t xml:space="preserve"> 2010; </w:t>
      </w:r>
      <w:proofErr w:type="spellStart"/>
      <w:r w:rsidRPr="00500F5B">
        <w:rPr>
          <w:sz w:val="24"/>
          <w:szCs w:val="24"/>
        </w:rPr>
        <w:t>Margaryan</w:t>
      </w:r>
      <w:proofErr w:type="spellEnd"/>
      <w:r w:rsidRPr="00500F5B">
        <w:rPr>
          <w:sz w:val="24"/>
          <w:szCs w:val="24"/>
        </w:rPr>
        <w:t>,</w:t>
      </w:r>
      <w:r w:rsidR="00784B93" w:rsidRPr="00500F5B">
        <w:rPr>
          <w:sz w:val="24"/>
          <w:szCs w:val="24"/>
        </w:rPr>
        <w:t xml:space="preserve"> Littlejohn</w:t>
      </w:r>
      <w:r w:rsidR="00344330">
        <w:rPr>
          <w:sz w:val="24"/>
          <w:szCs w:val="24"/>
        </w:rPr>
        <w:t>,</w:t>
      </w:r>
      <w:r w:rsidR="00784B93" w:rsidRPr="00500F5B">
        <w:rPr>
          <w:sz w:val="24"/>
          <w:szCs w:val="24"/>
        </w:rPr>
        <w:t xml:space="preserve"> and </w:t>
      </w:r>
      <w:proofErr w:type="spellStart"/>
      <w:r w:rsidR="00784B93" w:rsidRPr="00500F5B">
        <w:rPr>
          <w:sz w:val="24"/>
          <w:szCs w:val="24"/>
        </w:rPr>
        <w:t>Vojt</w:t>
      </w:r>
      <w:proofErr w:type="spellEnd"/>
      <w:r w:rsidR="00784B93" w:rsidRPr="00500F5B">
        <w:rPr>
          <w:sz w:val="24"/>
          <w:szCs w:val="24"/>
        </w:rPr>
        <w:t>,</w:t>
      </w:r>
      <w:r w:rsidRPr="00500F5B">
        <w:rPr>
          <w:sz w:val="24"/>
          <w:szCs w:val="24"/>
        </w:rPr>
        <w:t xml:space="preserve"> 2011).  Whilst research on computer-</w:t>
      </w:r>
      <w:r w:rsidR="00784B93" w:rsidRPr="00500F5B">
        <w:rPr>
          <w:sz w:val="24"/>
          <w:szCs w:val="24"/>
        </w:rPr>
        <w:t xml:space="preserve">based testing (e.g. Leeson, 2009; </w:t>
      </w:r>
      <w:proofErr w:type="spellStart"/>
      <w:r w:rsidR="00784B93" w:rsidRPr="00500F5B">
        <w:rPr>
          <w:sz w:val="24"/>
          <w:szCs w:val="24"/>
        </w:rPr>
        <w:t>Frein</w:t>
      </w:r>
      <w:proofErr w:type="spellEnd"/>
      <w:r w:rsidR="00784B93" w:rsidRPr="00500F5B">
        <w:rPr>
          <w:sz w:val="24"/>
          <w:szCs w:val="24"/>
        </w:rPr>
        <w:t>, 2011</w:t>
      </w:r>
      <w:r w:rsidRPr="00500F5B">
        <w:rPr>
          <w:sz w:val="24"/>
          <w:szCs w:val="24"/>
        </w:rPr>
        <w:t>) has found no difference in test results between highly experience</w:t>
      </w:r>
      <w:r w:rsidR="00F8633D">
        <w:rPr>
          <w:sz w:val="24"/>
          <w:szCs w:val="24"/>
        </w:rPr>
        <w:t>d</w:t>
      </w:r>
      <w:r w:rsidRPr="00500F5B">
        <w:rPr>
          <w:sz w:val="24"/>
          <w:szCs w:val="24"/>
        </w:rPr>
        <w:t xml:space="preserve"> and less experienced users of computers, our </w:t>
      </w:r>
      <w:r w:rsidRPr="00500F5B">
        <w:rPr>
          <w:sz w:val="24"/>
          <w:szCs w:val="24"/>
        </w:rPr>
        <w:lastRenderedPageBreak/>
        <w:t>findings align with previous studies of student perceptions of e-assessment (</w:t>
      </w:r>
      <w:proofErr w:type="spellStart"/>
      <w:r w:rsidRPr="00500F5B">
        <w:rPr>
          <w:sz w:val="24"/>
          <w:szCs w:val="24"/>
        </w:rPr>
        <w:t>Fluck</w:t>
      </w:r>
      <w:proofErr w:type="spellEnd"/>
      <w:r w:rsidRPr="00500F5B">
        <w:rPr>
          <w:sz w:val="24"/>
          <w:szCs w:val="24"/>
        </w:rPr>
        <w:t xml:space="preserve">, 2013; Hillier, 2014) in underlining the need to address </w:t>
      </w:r>
      <w:r w:rsidR="005329F3">
        <w:rPr>
          <w:sz w:val="24"/>
          <w:szCs w:val="24"/>
        </w:rPr>
        <w:t xml:space="preserve">students’ </w:t>
      </w:r>
      <w:r w:rsidRPr="00500F5B">
        <w:rPr>
          <w:sz w:val="24"/>
          <w:szCs w:val="24"/>
        </w:rPr>
        <w:t>concerns about fairness in the orientation phase and to offer reassurance from the outset. The orientation of learne</w:t>
      </w:r>
      <w:r w:rsidR="00784B93" w:rsidRPr="00500F5B">
        <w:rPr>
          <w:sz w:val="24"/>
          <w:szCs w:val="24"/>
        </w:rPr>
        <w:t>rs to a new assessment method --</w:t>
      </w:r>
      <w:r w:rsidR="00F8633D">
        <w:rPr>
          <w:sz w:val="24"/>
          <w:szCs w:val="24"/>
        </w:rPr>
        <w:t xml:space="preserve"> </w:t>
      </w:r>
      <w:r w:rsidRPr="00500F5B">
        <w:rPr>
          <w:sz w:val="24"/>
          <w:szCs w:val="24"/>
        </w:rPr>
        <w:t xml:space="preserve">particularly when this method departs from established assessment </w:t>
      </w:r>
      <w:r w:rsidR="00784B93" w:rsidRPr="00500F5B">
        <w:rPr>
          <w:sz w:val="24"/>
          <w:szCs w:val="24"/>
        </w:rPr>
        <w:t>norms within a study programme --</w:t>
      </w:r>
      <w:r w:rsidRPr="00500F5B">
        <w:rPr>
          <w:sz w:val="24"/>
          <w:szCs w:val="24"/>
        </w:rPr>
        <w:t xml:space="preserve"> emerges as a key responsibility for instructors to address. This is consistent with previous studies (e.g.</w:t>
      </w:r>
      <w:r w:rsidR="00784B93" w:rsidRPr="00500F5B">
        <w:rPr>
          <w:sz w:val="24"/>
          <w:szCs w:val="24"/>
        </w:rPr>
        <w:t xml:space="preserve"> </w:t>
      </w:r>
      <w:proofErr w:type="spellStart"/>
      <w:r w:rsidR="00784B93" w:rsidRPr="00500F5B">
        <w:rPr>
          <w:sz w:val="24"/>
          <w:szCs w:val="24"/>
        </w:rPr>
        <w:t>Zakrzewski</w:t>
      </w:r>
      <w:proofErr w:type="spellEnd"/>
      <w:r w:rsidR="00784B93" w:rsidRPr="00500F5B">
        <w:rPr>
          <w:sz w:val="24"/>
          <w:szCs w:val="24"/>
        </w:rPr>
        <w:t xml:space="preserve"> and Steven, 2003;</w:t>
      </w:r>
      <w:r w:rsidRPr="00500F5B">
        <w:rPr>
          <w:sz w:val="24"/>
          <w:szCs w:val="24"/>
        </w:rPr>
        <w:t xml:space="preserve"> Deutsch,</w:t>
      </w:r>
      <w:r w:rsidR="00784B93" w:rsidRPr="00500F5B">
        <w:rPr>
          <w:sz w:val="24"/>
          <w:szCs w:val="24"/>
        </w:rPr>
        <w:t xml:space="preserve"> et al., 2012</w:t>
      </w:r>
      <w:r w:rsidRPr="00500F5B">
        <w:rPr>
          <w:sz w:val="24"/>
          <w:szCs w:val="24"/>
        </w:rPr>
        <w:t xml:space="preserve">) which have identified the need for instructors to integrate the assessment method at an early stage into the curriculum and in this way address and reduce student anxiety levels, which may stem from a variety of factors touching on computer self-efficacy, concerns over security and cheating, to fears over computers crashing during an online examination (Mogey </w:t>
      </w:r>
      <w:r w:rsidR="00954D0E" w:rsidRPr="00500F5B">
        <w:rPr>
          <w:sz w:val="24"/>
          <w:szCs w:val="24"/>
        </w:rPr>
        <w:t>and</w:t>
      </w:r>
      <w:r w:rsidRPr="00500F5B">
        <w:rPr>
          <w:sz w:val="24"/>
          <w:szCs w:val="24"/>
        </w:rPr>
        <w:t xml:space="preserve"> </w:t>
      </w:r>
      <w:proofErr w:type="spellStart"/>
      <w:r w:rsidRPr="00500F5B">
        <w:rPr>
          <w:sz w:val="24"/>
          <w:szCs w:val="24"/>
        </w:rPr>
        <w:t>Sarab</w:t>
      </w:r>
      <w:proofErr w:type="spellEnd"/>
      <w:r w:rsidRPr="00500F5B">
        <w:rPr>
          <w:sz w:val="24"/>
          <w:szCs w:val="24"/>
        </w:rPr>
        <w:t>, 2006).</w:t>
      </w:r>
    </w:p>
    <w:p w14:paraId="1E9BC734" w14:textId="77777777" w:rsidR="004E7846" w:rsidRPr="00500F5B" w:rsidRDefault="004E7846" w:rsidP="00FF660B">
      <w:pPr>
        <w:pStyle w:val="Heading2"/>
      </w:pPr>
      <w:r w:rsidRPr="00500F5B">
        <w:t>Preparation of students for assessment</w:t>
      </w:r>
    </w:p>
    <w:p w14:paraId="5935C76B" w14:textId="77777777" w:rsidR="004E7846" w:rsidRPr="00500F5B" w:rsidRDefault="004E7846" w:rsidP="00500F5B">
      <w:pPr>
        <w:spacing w:line="480" w:lineRule="auto"/>
        <w:rPr>
          <w:sz w:val="24"/>
          <w:szCs w:val="24"/>
        </w:rPr>
      </w:pPr>
      <w:r w:rsidRPr="00500F5B">
        <w:rPr>
          <w:sz w:val="24"/>
          <w:szCs w:val="24"/>
        </w:rPr>
        <w:t>Computer aversion or anxiety as a barrier to the adoption of computer-based assessment is a well-researched concept</w:t>
      </w:r>
      <w:r w:rsidR="007B2C01" w:rsidRPr="00500F5B">
        <w:rPr>
          <w:sz w:val="24"/>
          <w:szCs w:val="24"/>
        </w:rPr>
        <w:t xml:space="preserve"> (e.g. </w:t>
      </w:r>
      <w:r w:rsidR="00D30675" w:rsidRPr="00500F5B">
        <w:rPr>
          <w:sz w:val="24"/>
          <w:szCs w:val="24"/>
        </w:rPr>
        <w:t xml:space="preserve">Meier, 1985, 1988; </w:t>
      </w:r>
      <w:proofErr w:type="spellStart"/>
      <w:r w:rsidR="007B2C01" w:rsidRPr="00500F5B">
        <w:rPr>
          <w:sz w:val="24"/>
          <w:szCs w:val="24"/>
        </w:rPr>
        <w:t>Durndell</w:t>
      </w:r>
      <w:proofErr w:type="spellEnd"/>
      <w:r w:rsidR="007B2C01" w:rsidRPr="00500F5B">
        <w:rPr>
          <w:sz w:val="24"/>
          <w:szCs w:val="24"/>
        </w:rPr>
        <w:t xml:space="preserve"> </w:t>
      </w:r>
      <w:r w:rsidR="00D30675" w:rsidRPr="00500F5B">
        <w:rPr>
          <w:sz w:val="24"/>
          <w:szCs w:val="24"/>
        </w:rPr>
        <w:t xml:space="preserve">and </w:t>
      </w:r>
      <w:proofErr w:type="spellStart"/>
      <w:r w:rsidR="00D30675" w:rsidRPr="00500F5B">
        <w:rPr>
          <w:sz w:val="24"/>
          <w:szCs w:val="24"/>
        </w:rPr>
        <w:t>Lightbody</w:t>
      </w:r>
      <w:proofErr w:type="spellEnd"/>
      <w:r w:rsidR="00D30675" w:rsidRPr="00500F5B">
        <w:rPr>
          <w:sz w:val="24"/>
          <w:szCs w:val="24"/>
        </w:rPr>
        <w:t>, 1994</w:t>
      </w:r>
      <w:r w:rsidRPr="00500F5B">
        <w:rPr>
          <w:sz w:val="24"/>
          <w:szCs w:val="24"/>
        </w:rPr>
        <w:t>). Mei</w:t>
      </w:r>
      <w:r w:rsidR="00647FA8" w:rsidRPr="00500F5B">
        <w:rPr>
          <w:sz w:val="24"/>
          <w:szCs w:val="24"/>
        </w:rPr>
        <w:t>e</w:t>
      </w:r>
      <w:r w:rsidRPr="00500F5B">
        <w:rPr>
          <w:sz w:val="24"/>
          <w:szCs w:val="24"/>
        </w:rPr>
        <w:t>r defines this as a negative affective and cognitive state which often occurs when individuals have low expectations about the rewards of using computers or confidence in their ability to use computers effectively. Adequate preparation appears</w:t>
      </w:r>
      <w:r w:rsidR="00157283" w:rsidRPr="00500F5B">
        <w:rPr>
          <w:sz w:val="24"/>
          <w:szCs w:val="24"/>
        </w:rPr>
        <w:t xml:space="preserve"> key to counteracting this mind</w:t>
      </w:r>
      <w:r w:rsidRPr="00500F5B">
        <w:rPr>
          <w:sz w:val="24"/>
          <w:szCs w:val="24"/>
        </w:rPr>
        <w:t xml:space="preserve">set, but there is less agreement on the nature of the interventions that are required to address student anxiety levels. Student feedback in our study highlighted </w:t>
      </w:r>
      <w:r w:rsidR="00D30675" w:rsidRPr="00500F5B">
        <w:rPr>
          <w:sz w:val="24"/>
          <w:szCs w:val="24"/>
        </w:rPr>
        <w:t>two</w:t>
      </w:r>
      <w:r w:rsidRPr="00500F5B">
        <w:rPr>
          <w:sz w:val="24"/>
          <w:szCs w:val="24"/>
        </w:rPr>
        <w:t xml:space="preserve"> areas where preparation may be nee</w:t>
      </w:r>
      <w:r w:rsidR="00B86544" w:rsidRPr="00500F5B">
        <w:rPr>
          <w:sz w:val="24"/>
          <w:szCs w:val="24"/>
        </w:rPr>
        <w:t>ded, touching on digital skills</w:t>
      </w:r>
      <w:r w:rsidRPr="00500F5B">
        <w:rPr>
          <w:sz w:val="24"/>
          <w:szCs w:val="24"/>
        </w:rPr>
        <w:t xml:space="preserve"> </w:t>
      </w:r>
      <w:r w:rsidR="00B86544" w:rsidRPr="00500F5B">
        <w:rPr>
          <w:sz w:val="24"/>
          <w:szCs w:val="24"/>
        </w:rPr>
        <w:t xml:space="preserve">and </w:t>
      </w:r>
      <w:r w:rsidRPr="00500F5B">
        <w:rPr>
          <w:sz w:val="24"/>
          <w:szCs w:val="24"/>
        </w:rPr>
        <w:t>examination technique.</w:t>
      </w:r>
    </w:p>
    <w:p w14:paraId="7F30302E" w14:textId="77777777" w:rsidR="004E7846" w:rsidRPr="00500F5B" w:rsidRDefault="004E7846" w:rsidP="00500F5B">
      <w:pPr>
        <w:pStyle w:val="ListParagraph"/>
        <w:numPr>
          <w:ilvl w:val="0"/>
          <w:numId w:val="4"/>
        </w:numPr>
        <w:spacing w:line="480" w:lineRule="auto"/>
        <w:rPr>
          <w:b/>
          <w:sz w:val="24"/>
          <w:szCs w:val="24"/>
        </w:rPr>
      </w:pPr>
      <w:r w:rsidRPr="00500F5B">
        <w:rPr>
          <w:b/>
          <w:sz w:val="24"/>
          <w:szCs w:val="24"/>
        </w:rPr>
        <w:t>Digital skills</w:t>
      </w:r>
    </w:p>
    <w:p w14:paraId="76B54C85" w14:textId="77777777" w:rsidR="004E7846" w:rsidRPr="00500F5B" w:rsidRDefault="004E7846" w:rsidP="00500F5B">
      <w:pPr>
        <w:spacing w:line="480" w:lineRule="auto"/>
        <w:rPr>
          <w:sz w:val="24"/>
          <w:szCs w:val="24"/>
        </w:rPr>
      </w:pPr>
      <w:proofErr w:type="spellStart"/>
      <w:r w:rsidRPr="00500F5B">
        <w:rPr>
          <w:sz w:val="24"/>
          <w:szCs w:val="24"/>
        </w:rPr>
        <w:t>Zakrzewski</w:t>
      </w:r>
      <w:proofErr w:type="spellEnd"/>
      <w:r w:rsidRPr="00500F5B">
        <w:rPr>
          <w:sz w:val="24"/>
          <w:szCs w:val="24"/>
        </w:rPr>
        <w:t xml:space="preserve"> and Steven (2003) have highlighted the enhancement of students’ IT skills as a prerequisite for student preparation, but it is far from clear what this actually entails. </w:t>
      </w:r>
      <w:r w:rsidRPr="00500F5B">
        <w:rPr>
          <w:sz w:val="24"/>
          <w:szCs w:val="24"/>
        </w:rPr>
        <w:lastRenderedPageBreak/>
        <w:t>Leeson</w:t>
      </w:r>
      <w:r w:rsidR="00D21847" w:rsidRPr="00500F5B">
        <w:rPr>
          <w:sz w:val="24"/>
          <w:szCs w:val="24"/>
        </w:rPr>
        <w:t>’s</w:t>
      </w:r>
      <w:r w:rsidRPr="00500F5B">
        <w:rPr>
          <w:sz w:val="24"/>
          <w:szCs w:val="24"/>
        </w:rPr>
        <w:t xml:space="preserve"> (2006) </w:t>
      </w:r>
      <w:r w:rsidR="00D21847" w:rsidRPr="00500F5B">
        <w:rPr>
          <w:sz w:val="24"/>
          <w:szCs w:val="24"/>
        </w:rPr>
        <w:t>review suggests</w:t>
      </w:r>
      <w:r w:rsidRPr="00500F5B">
        <w:rPr>
          <w:sz w:val="24"/>
          <w:szCs w:val="24"/>
        </w:rPr>
        <w:t xml:space="preserve"> that there is no established relationship between examinees’ level of computer familiarity and performance on computer-based tests. Similarly, we found no association between any of the indicators of digital literacy that we surveyed which included previous experience of computer-based testing and keyboarding skills and preferences for computer-based versus paper-based assessment. </w:t>
      </w:r>
      <w:r w:rsidR="00157283" w:rsidRPr="00500F5B">
        <w:rPr>
          <w:sz w:val="24"/>
          <w:szCs w:val="24"/>
        </w:rPr>
        <w:t xml:space="preserve">Indeed, whilst keyboarding proficiency was highlighted </w:t>
      </w:r>
      <w:r w:rsidR="00590EC7" w:rsidRPr="00500F5B">
        <w:rPr>
          <w:sz w:val="24"/>
          <w:szCs w:val="24"/>
        </w:rPr>
        <w:t xml:space="preserve">by some individuals </w:t>
      </w:r>
      <w:r w:rsidR="00157283" w:rsidRPr="00500F5B">
        <w:rPr>
          <w:sz w:val="24"/>
          <w:szCs w:val="24"/>
        </w:rPr>
        <w:t xml:space="preserve">as a </w:t>
      </w:r>
      <w:r w:rsidR="00590EC7" w:rsidRPr="00500F5B">
        <w:rPr>
          <w:sz w:val="24"/>
          <w:szCs w:val="24"/>
        </w:rPr>
        <w:t>differentiating</w:t>
      </w:r>
      <w:r w:rsidR="00157283" w:rsidRPr="00500F5B">
        <w:rPr>
          <w:sz w:val="24"/>
          <w:szCs w:val="24"/>
        </w:rPr>
        <w:t xml:space="preserve"> factor</w:t>
      </w:r>
      <w:r w:rsidR="00590EC7" w:rsidRPr="00500F5B">
        <w:rPr>
          <w:sz w:val="24"/>
          <w:szCs w:val="24"/>
        </w:rPr>
        <w:t xml:space="preserve"> in exam performance, more commonly concerns were expressed over the</w:t>
      </w:r>
      <w:r w:rsidRPr="00500F5B">
        <w:rPr>
          <w:sz w:val="24"/>
          <w:szCs w:val="24"/>
        </w:rPr>
        <w:t xml:space="preserve"> use of university-provided hardware and software</w:t>
      </w:r>
      <w:r w:rsidR="00590EC7" w:rsidRPr="00500F5B">
        <w:rPr>
          <w:sz w:val="24"/>
          <w:szCs w:val="24"/>
        </w:rPr>
        <w:t xml:space="preserve"> in the exam</w:t>
      </w:r>
      <w:r w:rsidRPr="00500F5B">
        <w:rPr>
          <w:sz w:val="24"/>
          <w:szCs w:val="24"/>
        </w:rPr>
        <w:t>:</w:t>
      </w:r>
    </w:p>
    <w:p w14:paraId="2445753E" w14:textId="77777777" w:rsidR="004E7846" w:rsidRPr="00500F5B" w:rsidRDefault="004E7846" w:rsidP="00500F5B">
      <w:pPr>
        <w:tabs>
          <w:tab w:val="left" w:pos="567"/>
        </w:tabs>
        <w:spacing w:line="480" w:lineRule="auto"/>
        <w:ind w:left="567" w:hanging="567"/>
        <w:rPr>
          <w:iCs/>
          <w:sz w:val="24"/>
          <w:szCs w:val="24"/>
        </w:rPr>
      </w:pPr>
      <w:r w:rsidRPr="00500F5B">
        <w:rPr>
          <w:i/>
          <w:sz w:val="24"/>
          <w:szCs w:val="24"/>
        </w:rPr>
        <w:tab/>
        <w:t>I’m not used to using the keyboard because it’s different from laptop keyboard</w:t>
      </w:r>
      <w:r w:rsidR="00D30675" w:rsidRPr="00500F5B">
        <w:rPr>
          <w:i/>
          <w:sz w:val="24"/>
          <w:szCs w:val="24"/>
        </w:rPr>
        <w:t>.</w:t>
      </w:r>
      <w:r w:rsidR="008C3DEA" w:rsidRPr="00500F5B">
        <w:rPr>
          <w:i/>
          <w:sz w:val="24"/>
          <w:szCs w:val="24"/>
        </w:rPr>
        <w:t xml:space="preserve">  </w:t>
      </w:r>
      <w:r w:rsidR="008C3DEA" w:rsidRPr="00500F5B">
        <w:rPr>
          <w:iCs/>
          <w:sz w:val="24"/>
          <w:szCs w:val="24"/>
        </w:rPr>
        <w:t>(</w:t>
      </w:r>
      <w:r w:rsidRPr="00500F5B">
        <w:rPr>
          <w:iCs/>
          <w:sz w:val="24"/>
          <w:szCs w:val="24"/>
        </w:rPr>
        <w:t>Post-Test Focus Group 2014-2015)</w:t>
      </w:r>
    </w:p>
    <w:p w14:paraId="17AF86CB" w14:textId="1DFE5D18" w:rsidR="004E7846" w:rsidRPr="00500F5B" w:rsidRDefault="004E7846" w:rsidP="00500F5B">
      <w:pPr>
        <w:spacing w:line="480" w:lineRule="auto"/>
        <w:ind w:left="567"/>
        <w:rPr>
          <w:iCs/>
          <w:sz w:val="24"/>
          <w:szCs w:val="24"/>
        </w:rPr>
      </w:pPr>
      <w:r w:rsidRPr="00500F5B">
        <w:rPr>
          <w:i/>
          <w:sz w:val="24"/>
          <w:szCs w:val="24"/>
        </w:rPr>
        <w:t>I find that when I type really faster and quickly, there are typing errors I won’t recognise because there are no r</w:t>
      </w:r>
      <w:r w:rsidR="00900912">
        <w:rPr>
          <w:i/>
          <w:sz w:val="24"/>
          <w:szCs w:val="24"/>
        </w:rPr>
        <w:t>ed</w:t>
      </w:r>
      <w:r w:rsidRPr="00500F5B">
        <w:rPr>
          <w:i/>
          <w:sz w:val="24"/>
          <w:szCs w:val="24"/>
        </w:rPr>
        <w:t xml:space="preserve"> lines on the line of words that I typed wrong</w:t>
      </w:r>
      <w:r w:rsidR="00D30675" w:rsidRPr="00500F5B">
        <w:rPr>
          <w:i/>
          <w:sz w:val="24"/>
          <w:szCs w:val="24"/>
        </w:rPr>
        <w:t>.</w:t>
      </w:r>
      <w:r w:rsidR="00DA4299" w:rsidRPr="00500F5B">
        <w:rPr>
          <w:i/>
          <w:sz w:val="24"/>
          <w:szCs w:val="24"/>
        </w:rPr>
        <w:t xml:space="preserve"> </w:t>
      </w:r>
      <w:r w:rsidR="008C3DEA" w:rsidRPr="00500F5B">
        <w:rPr>
          <w:i/>
          <w:sz w:val="24"/>
          <w:szCs w:val="24"/>
        </w:rPr>
        <w:t xml:space="preserve"> </w:t>
      </w:r>
      <w:r w:rsidR="008C3DEA" w:rsidRPr="00500F5B">
        <w:rPr>
          <w:iCs/>
          <w:sz w:val="24"/>
          <w:szCs w:val="24"/>
        </w:rPr>
        <w:t>(</w:t>
      </w:r>
      <w:r w:rsidRPr="00500F5B">
        <w:rPr>
          <w:iCs/>
          <w:sz w:val="24"/>
          <w:szCs w:val="24"/>
        </w:rPr>
        <w:t>Post-Test Focus Group 2014-2015)</w:t>
      </w:r>
    </w:p>
    <w:p w14:paraId="43D2E739" w14:textId="3E7C6273" w:rsidR="004E7846" w:rsidRPr="00500F5B" w:rsidRDefault="000B5132" w:rsidP="00500F5B">
      <w:pPr>
        <w:spacing w:line="480" w:lineRule="auto"/>
        <w:rPr>
          <w:sz w:val="24"/>
          <w:szCs w:val="24"/>
        </w:rPr>
      </w:pPr>
      <w:r w:rsidRPr="00500F5B">
        <w:rPr>
          <w:sz w:val="24"/>
          <w:szCs w:val="24"/>
        </w:rPr>
        <w:t>These findings suggest</w:t>
      </w:r>
      <w:r w:rsidR="004E7846" w:rsidRPr="00500F5B">
        <w:rPr>
          <w:sz w:val="24"/>
          <w:szCs w:val="24"/>
        </w:rPr>
        <w:t xml:space="preserve"> that we need to draw a distinction between </w:t>
      </w:r>
      <w:r w:rsidR="004E7846" w:rsidRPr="00500F5B">
        <w:rPr>
          <w:i/>
          <w:sz w:val="24"/>
          <w:szCs w:val="24"/>
        </w:rPr>
        <w:t>digital proficiency</w:t>
      </w:r>
      <w:r w:rsidR="002D4B8F">
        <w:rPr>
          <w:sz w:val="24"/>
          <w:szCs w:val="24"/>
        </w:rPr>
        <w:t xml:space="preserve"> --</w:t>
      </w:r>
      <w:r w:rsidR="004E7846" w:rsidRPr="00500F5B">
        <w:rPr>
          <w:sz w:val="24"/>
          <w:szCs w:val="24"/>
        </w:rPr>
        <w:t xml:space="preserve"> reflected in the effective day-to-day use of technology for learning (e.g.</w:t>
      </w:r>
      <w:r w:rsidR="002D4B8F">
        <w:rPr>
          <w:sz w:val="24"/>
          <w:szCs w:val="24"/>
        </w:rPr>
        <w:t xml:space="preserve"> from email to essay writing) -- </w:t>
      </w:r>
      <w:r w:rsidR="004E7846" w:rsidRPr="00500F5B">
        <w:rPr>
          <w:sz w:val="24"/>
          <w:szCs w:val="24"/>
        </w:rPr>
        <w:t xml:space="preserve">with the capability to use unfamiliar technology under time pressure in computer-based exams, which we refer to as </w:t>
      </w:r>
      <w:r w:rsidR="004E7846" w:rsidRPr="00500F5B">
        <w:rPr>
          <w:i/>
          <w:sz w:val="24"/>
          <w:szCs w:val="24"/>
        </w:rPr>
        <w:t>IT proficiency for assessment</w:t>
      </w:r>
      <w:r w:rsidR="004E7846" w:rsidRPr="00500F5B">
        <w:rPr>
          <w:sz w:val="24"/>
          <w:szCs w:val="24"/>
        </w:rPr>
        <w:t>. In other words our research suggests we need to go beyond equipping students with basic IT skills and familiarising them with the asse</w:t>
      </w:r>
      <w:r w:rsidR="00F8633D">
        <w:rPr>
          <w:sz w:val="24"/>
          <w:szCs w:val="24"/>
        </w:rPr>
        <w:t>ssment environment and provide</w:t>
      </w:r>
      <w:r w:rsidR="004E7846" w:rsidRPr="00500F5B">
        <w:rPr>
          <w:sz w:val="24"/>
          <w:szCs w:val="24"/>
        </w:rPr>
        <w:t xml:space="preserve"> them with opportunities to develop proficiency in typing under time pressure, including use of unfamiliar hardware and software under authentic examination conditions</w:t>
      </w:r>
      <w:r w:rsidR="00EE60F4" w:rsidRPr="00500F5B">
        <w:rPr>
          <w:sz w:val="24"/>
          <w:szCs w:val="24"/>
        </w:rPr>
        <w:t>. This might be</w:t>
      </w:r>
      <w:r w:rsidR="004E7846" w:rsidRPr="00500F5B">
        <w:rPr>
          <w:sz w:val="24"/>
          <w:szCs w:val="24"/>
        </w:rPr>
        <w:t xml:space="preserve"> achieved through the creation of computer-based formative assessments which align with the format of the summative examination.  </w:t>
      </w:r>
    </w:p>
    <w:p w14:paraId="0CFD4882" w14:textId="77777777" w:rsidR="004E7846" w:rsidRPr="00500F5B" w:rsidRDefault="00986E96" w:rsidP="00500F5B">
      <w:pPr>
        <w:pStyle w:val="ListParagraph"/>
        <w:numPr>
          <w:ilvl w:val="0"/>
          <w:numId w:val="4"/>
        </w:numPr>
        <w:spacing w:line="480" w:lineRule="auto"/>
        <w:rPr>
          <w:b/>
          <w:sz w:val="24"/>
          <w:szCs w:val="24"/>
        </w:rPr>
      </w:pPr>
      <w:r w:rsidRPr="00500F5B">
        <w:rPr>
          <w:b/>
          <w:sz w:val="24"/>
          <w:szCs w:val="24"/>
        </w:rPr>
        <w:lastRenderedPageBreak/>
        <w:t>Exam technique: test</w:t>
      </w:r>
      <w:r w:rsidR="004E7846" w:rsidRPr="00500F5B">
        <w:rPr>
          <w:b/>
          <w:sz w:val="24"/>
          <w:szCs w:val="24"/>
        </w:rPr>
        <w:t xml:space="preserve">-taking strategies for online examinations </w:t>
      </w:r>
    </w:p>
    <w:p w14:paraId="6BD34BAF" w14:textId="430DA50D" w:rsidR="004E7846" w:rsidRPr="00500F5B" w:rsidRDefault="004E7846" w:rsidP="00500F5B">
      <w:pPr>
        <w:spacing w:line="480" w:lineRule="auto"/>
        <w:rPr>
          <w:sz w:val="24"/>
          <w:szCs w:val="24"/>
        </w:rPr>
      </w:pPr>
      <w:r w:rsidRPr="00500F5B">
        <w:rPr>
          <w:sz w:val="24"/>
          <w:szCs w:val="24"/>
        </w:rPr>
        <w:t>Another important determinant of performance in examinations which students identified was effective test-taking strategies. Like the students in Hong</w:t>
      </w:r>
      <w:r w:rsidR="00224F92" w:rsidRPr="00500F5B">
        <w:rPr>
          <w:sz w:val="24"/>
          <w:szCs w:val="24"/>
        </w:rPr>
        <w:t xml:space="preserve">, </w:t>
      </w:r>
      <w:proofErr w:type="spellStart"/>
      <w:r w:rsidR="00224F92" w:rsidRPr="00500F5B">
        <w:rPr>
          <w:sz w:val="24"/>
          <w:szCs w:val="24"/>
        </w:rPr>
        <w:t>Sas</w:t>
      </w:r>
      <w:proofErr w:type="spellEnd"/>
      <w:r w:rsidR="00CC172A">
        <w:rPr>
          <w:sz w:val="24"/>
          <w:szCs w:val="24"/>
        </w:rPr>
        <w:t>,</w:t>
      </w:r>
      <w:r w:rsidR="00224F92" w:rsidRPr="00500F5B">
        <w:rPr>
          <w:sz w:val="24"/>
          <w:szCs w:val="24"/>
        </w:rPr>
        <w:t xml:space="preserve"> and </w:t>
      </w:r>
      <w:proofErr w:type="spellStart"/>
      <w:r w:rsidR="00224F92" w:rsidRPr="00500F5B">
        <w:rPr>
          <w:sz w:val="24"/>
          <w:szCs w:val="24"/>
        </w:rPr>
        <w:t>Sas</w:t>
      </w:r>
      <w:proofErr w:type="spellEnd"/>
      <w:r w:rsidR="00224F92" w:rsidRPr="00500F5B">
        <w:rPr>
          <w:sz w:val="24"/>
          <w:szCs w:val="24"/>
        </w:rPr>
        <w:t>’</w:t>
      </w:r>
      <w:r w:rsidR="00BE39C6">
        <w:rPr>
          <w:sz w:val="24"/>
          <w:szCs w:val="24"/>
        </w:rPr>
        <w:t xml:space="preserve"> </w:t>
      </w:r>
      <w:r w:rsidRPr="00500F5B">
        <w:rPr>
          <w:sz w:val="24"/>
          <w:szCs w:val="24"/>
        </w:rPr>
        <w:t>(2006) investigation of the test-taking strategies of high school students in a paper-based mathematics examination and Walker</w:t>
      </w:r>
      <w:r w:rsidR="00224F92" w:rsidRPr="00500F5B">
        <w:rPr>
          <w:sz w:val="24"/>
          <w:szCs w:val="24"/>
        </w:rPr>
        <w:t xml:space="preserve">, Topping and Rodrigues’ </w:t>
      </w:r>
      <w:r w:rsidRPr="00500F5B">
        <w:rPr>
          <w:sz w:val="24"/>
          <w:szCs w:val="24"/>
        </w:rPr>
        <w:t xml:space="preserve">(2008) investigation of first and second year university students’ expectations and perceptions of a computer-based science examination, the students in our study attempted to deploy a range of </w:t>
      </w:r>
      <w:r w:rsidRPr="00500F5B">
        <w:rPr>
          <w:i/>
          <w:sz w:val="24"/>
          <w:szCs w:val="24"/>
        </w:rPr>
        <w:t>organisational</w:t>
      </w:r>
      <w:r w:rsidRPr="00500F5B">
        <w:rPr>
          <w:sz w:val="24"/>
          <w:szCs w:val="24"/>
        </w:rPr>
        <w:t xml:space="preserve"> (e.g. time </w:t>
      </w:r>
      <w:r w:rsidR="009C26E6" w:rsidRPr="00500F5B">
        <w:rPr>
          <w:sz w:val="24"/>
          <w:szCs w:val="24"/>
        </w:rPr>
        <w:t>management</w:t>
      </w:r>
      <w:r w:rsidRPr="00500F5B">
        <w:rPr>
          <w:sz w:val="24"/>
          <w:szCs w:val="24"/>
        </w:rPr>
        <w:t xml:space="preserve"> and sequencing) and </w:t>
      </w:r>
      <w:r w:rsidRPr="00500F5B">
        <w:rPr>
          <w:i/>
          <w:sz w:val="24"/>
          <w:szCs w:val="24"/>
        </w:rPr>
        <w:t>cognitive</w:t>
      </w:r>
      <w:r w:rsidRPr="00500F5B">
        <w:rPr>
          <w:sz w:val="24"/>
          <w:szCs w:val="24"/>
        </w:rPr>
        <w:t xml:space="preserve"> (e.g. checking, eliminating, and using memory aids) strategies. Transferring strategies developed for paper-based examinations to the computer-based examination was, however, not always straightforward for our students. </w:t>
      </w:r>
      <w:r w:rsidR="00A131E5">
        <w:rPr>
          <w:sz w:val="24"/>
          <w:szCs w:val="24"/>
        </w:rPr>
        <w:t>For example, d</w:t>
      </w:r>
      <w:r w:rsidRPr="00500F5B">
        <w:rPr>
          <w:sz w:val="24"/>
          <w:szCs w:val="24"/>
        </w:rPr>
        <w:t xml:space="preserve">ifficulties with time management appeared to be associated with the fact that questions were presented one at a time and </w:t>
      </w:r>
      <w:r w:rsidR="008C3DEA" w:rsidRPr="00500F5B">
        <w:rPr>
          <w:sz w:val="24"/>
          <w:szCs w:val="24"/>
        </w:rPr>
        <w:t>students were not provided</w:t>
      </w:r>
      <w:r w:rsidRPr="00500F5B">
        <w:rPr>
          <w:sz w:val="24"/>
          <w:szCs w:val="24"/>
        </w:rPr>
        <w:t xml:space="preserve"> </w:t>
      </w:r>
      <w:r w:rsidR="00CC172A">
        <w:rPr>
          <w:sz w:val="24"/>
          <w:szCs w:val="24"/>
        </w:rPr>
        <w:t xml:space="preserve">with </w:t>
      </w:r>
      <w:r w:rsidRPr="00500F5B">
        <w:rPr>
          <w:sz w:val="24"/>
          <w:szCs w:val="24"/>
        </w:rPr>
        <w:t>an overview of the exam</w:t>
      </w:r>
      <w:r w:rsidR="005D5C9E" w:rsidRPr="00500F5B">
        <w:rPr>
          <w:sz w:val="24"/>
          <w:szCs w:val="24"/>
        </w:rPr>
        <w:t xml:space="preserve"> content</w:t>
      </w:r>
      <w:r w:rsidRPr="00500F5B">
        <w:rPr>
          <w:sz w:val="24"/>
          <w:szCs w:val="24"/>
        </w:rPr>
        <w:t>:</w:t>
      </w:r>
    </w:p>
    <w:p w14:paraId="240B7C13" w14:textId="77777777" w:rsidR="004E7846" w:rsidRPr="00500F5B" w:rsidRDefault="004E7846" w:rsidP="00500F5B">
      <w:pPr>
        <w:spacing w:line="480" w:lineRule="auto"/>
        <w:ind w:left="720"/>
        <w:rPr>
          <w:i/>
          <w:iCs/>
          <w:sz w:val="24"/>
          <w:szCs w:val="24"/>
        </w:rPr>
      </w:pPr>
      <w:r w:rsidRPr="00500F5B">
        <w:rPr>
          <w:i/>
          <w:iCs/>
          <w:sz w:val="24"/>
          <w:szCs w:val="24"/>
        </w:rPr>
        <w:t>We can’t see the exam as a whole. Reading the exam as a whole by clicking may waste time</w:t>
      </w:r>
      <w:r w:rsidR="00224F92" w:rsidRPr="00500F5B">
        <w:rPr>
          <w:i/>
          <w:iCs/>
          <w:sz w:val="24"/>
          <w:szCs w:val="24"/>
        </w:rPr>
        <w:t>.</w:t>
      </w:r>
      <w:r w:rsidR="00DA4299" w:rsidRPr="00500F5B">
        <w:rPr>
          <w:i/>
          <w:iCs/>
          <w:sz w:val="24"/>
          <w:szCs w:val="24"/>
        </w:rPr>
        <w:t xml:space="preserve"> </w:t>
      </w:r>
      <w:r w:rsidRPr="00500F5B">
        <w:rPr>
          <w:i/>
          <w:iCs/>
          <w:sz w:val="24"/>
          <w:szCs w:val="24"/>
        </w:rPr>
        <w:t xml:space="preserve"> (2014-2015, Pre-Test Questionnaire)</w:t>
      </w:r>
    </w:p>
    <w:p w14:paraId="67A3B659" w14:textId="77777777" w:rsidR="004E7846" w:rsidRPr="00500F5B" w:rsidRDefault="004E7846" w:rsidP="00500F5B">
      <w:pPr>
        <w:spacing w:line="480" w:lineRule="auto"/>
        <w:ind w:left="720"/>
        <w:rPr>
          <w:sz w:val="24"/>
          <w:szCs w:val="24"/>
        </w:rPr>
      </w:pPr>
      <w:r w:rsidRPr="00500F5B">
        <w:rPr>
          <w:i/>
          <w:iCs/>
          <w:sz w:val="24"/>
          <w:szCs w:val="24"/>
        </w:rPr>
        <w:t>In terms of time management, I think we, when we are doing the handwriting exam, I know what questions  I have, but in e-exam I just didn’t know what I am currently facing and I don’t know what kind of questions, you know closed or open question is coming next</w:t>
      </w:r>
      <w:r w:rsidR="00224F92" w:rsidRPr="00500F5B">
        <w:rPr>
          <w:i/>
          <w:iCs/>
          <w:sz w:val="24"/>
          <w:szCs w:val="24"/>
        </w:rPr>
        <w:t>.</w:t>
      </w:r>
      <w:r w:rsidR="00DA4299" w:rsidRPr="00500F5B">
        <w:rPr>
          <w:i/>
          <w:iCs/>
          <w:sz w:val="24"/>
          <w:szCs w:val="24"/>
        </w:rPr>
        <w:t xml:space="preserve"> </w:t>
      </w:r>
      <w:r w:rsidR="00DA4299" w:rsidRPr="00500F5B">
        <w:rPr>
          <w:sz w:val="24"/>
          <w:szCs w:val="24"/>
        </w:rPr>
        <w:t>(</w:t>
      </w:r>
      <w:r w:rsidRPr="00500F5B">
        <w:rPr>
          <w:sz w:val="24"/>
          <w:szCs w:val="24"/>
        </w:rPr>
        <w:t>2014-2015, Post-Test Focus Group)</w:t>
      </w:r>
    </w:p>
    <w:p w14:paraId="0E975F2F" w14:textId="77777777" w:rsidR="009A50B6" w:rsidRPr="00500F5B" w:rsidRDefault="009A50B6" w:rsidP="00500F5B">
      <w:pPr>
        <w:spacing w:line="480" w:lineRule="auto"/>
        <w:rPr>
          <w:sz w:val="24"/>
          <w:szCs w:val="24"/>
        </w:rPr>
      </w:pPr>
      <w:r w:rsidRPr="00500F5B">
        <w:rPr>
          <w:sz w:val="24"/>
          <w:szCs w:val="24"/>
        </w:rPr>
        <w:t>Suggestions provided by the students to address this and other issues raised here are discussed in the next section which focuses on assessment design.</w:t>
      </w:r>
    </w:p>
    <w:p w14:paraId="602B424C" w14:textId="77777777" w:rsidR="004E7846" w:rsidRPr="00500F5B" w:rsidRDefault="004E7846" w:rsidP="00500F5B">
      <w:pPr>
        <w:spacing w:line="480" w:lineRule="auto"/>
        <w:rPr>
          <w:sz w:val="24"/>
          <w:szCs w:val="24"/>
        </w:rPr>
      </w:pPr>
      <w:r w:rsidRPr="00500F5B">
        <w:rPr>
          <w:sz w:val="24"/>
          <w:szCs w:val="24"/>
        </w:rPr>
        <w:lastRenderedPageBreak/>
        <w:t>The possibility to annotate the examination and externalise their knowledge of topics were among the most frequently noted cognitive strategies</w:t>
      </w:r>
      <w:r w:rsidR="00E51B44" w:rsidRPr="00500F5B">
        <w:rPr>
          <w:sz w:val="24"/>
          <w:szCs w:val="24"/>
        </w:rPr>
        <w:t xml:space="preserve"> that students expected to be able to apply in the online environment</w:t>
      </w:r>
      <w:r w:rsidRPr="00500F5B">
        <w:rPr>
          <w:sz w:val="24"/>
          <w:szCs w:val="24"/>
        </w:rPr>
        <w:t>:</w:t>
      </w:r>
    </w:p>
    <w:p w14:paraId="769B4E99" w14:textId="77777777" w:rsidR="004E7846" w:rsidRPr="00500F5B" w:rsidRDefault="004E7846" w:rsidP="00500F5B">
      <w:pPr>
        <w:spacing w:line="480" w:lineRule="auto"/>
        <w:ind w:left="720"/>
        <w:rPr>
          <w:sz w:val="24"/>
          <w:szCs w:val="24"/>
        </w:rPr>
      </w:pPr>
      <w:r w:rsidRPr="00500F5B">
        <w:rPr>
          <w:i/>
          <w:iCs/>
          <w:sz w:val="24"/>
          <w:szCs w:val="24"/>
        </w:rPr>
        <w:t>I do not like not having the ability to circle questions I am unsure about or make notes to myself about which questions to come back to. During written assessments, I often write all over my test questions with arrows, circles, and other brainstorming sketches and it is difficult to work through the online assessment without these techniques</w:t>
      </w:r>
      <w:r w:rsidR="00224F92" w:rsidRPr="00500F5B">
        <w:rPr>
          <w:i/>
          <w:iCs/>
          <w:sz w:val="24"/>
          <w:szCs w:val="24"/>
        </w:rPr>
        <w:t>.</w:t>
      </w:r>
      <w:r w:rsidR="00DA4299" w:rsidRPr="00500F5B">
        <w:rPr>
          <w:i/>
          <w:iCs/>
          <w:sz w:val="24"/>
          <w:szCs w:val="24"/>
        </w:rPr>
        <w:t xml:space="preserve"> </w:t>
      </w:r>
      <w:r w:rsidRPr="00500F5B">
        <w:rPr>
          <w:i/>
          <w:iCs/>
          <w:sz w:val="24"/>
          <w:szCs w:val="24"/>
        </w:rPr>
        <w:t xml:space="preserve"> </w:t>
      </w:r>
      <w:r w:rsidRPr="00500F5B">
        <w:rPr>
          <w:sz w:val="24"/>
          <w:szCs w:val="24"/>
        </w:rPr>
        <w:t xml:space="preserve">(2014-2015 Pre-Test Questionnaire) </w:t>
      </w:r>
    </w:p>
    <w:p w14:paraId="3F23407D" w14:textId="77777777" w:rsidR="004E7846" w:rsidRPr="00500F5B" w:rsidRDefault="004E7846" w:rsidP="00500F5B">
      <w:pPr>
        <w:spacing w:line="480" w:lineRule="auto"/>
        <w:rPr>
          <w:sz w:val="24"/>
          <w:szCs w:val="24"/>
        </w:rPr>
      </w:pPr>
      <w:r w:rsidRPr="00500F5B">
        <w:rPr>
          <w:sz w:val="24"/>
          <w:szCs w:val="24"/>
        </w:rPr>
        <w:t>Similarly some students felt that the lack of annotation facilities made it difficult for them to check their work:</w:t>
      </w:r>
    </w:p>
    <w:p w14:paraId="466DCD75" w14:textId="77777777" w:rsidR="004E7846" w:rsidRPr="00500F5B" w:rsidRDefault="004E7846" w:rsidP="00500F5B">
      <w:pPr>
        <w:spacing w:line="480" w:lineRule="auto"/>
        <w:ind w:left="720"/>
        <w:rPr>
          <w:sz w:val="24"/>
          <w:szCs w:val="24"/>
        </w:rPr>
      </w:pPr>
      <w:r w:rsidRPr="00500F5B">
        <w:rPr>
          <w:i/>
          <w:iCs/>
          <w:sz w:val="24"/>
          <w:szCs w:val="24"/>
        </w:rPr>
        <w:t>Easy-go-back and check approach. Don’t just provide question numbers and the function of flagging as in some online exams. Provide key terms of the question for later reminding or shown only in checking process. Student</w:t>
      </w:r>
      <w:r w:rsidR="00E51B44" w:rsidRPr="00500F5B">
        <w:rPr>
          <w:i/>
          <w:iCs/>
          <w:sz w:val="24"/>
          <w:szCs w:val="24"/>
        </w:rPr>
        <w:t>s</w:t>
      </w:r>
      <w:r w:rsidRPr="00500F5B">
        <w:rPr>
          <w:i/>
          <w:iCs/>
          <w:sz w:val="24"/>
          <w:szCs w:val="24"/>
        </w:rPr>
        <w:t xml:space="preserve"> could even have a chance to make notes for reminding.</w:t>
      </w:r>
      <w:r w:rsidR="00DA4299" w:rsidRPr="00500F5B">
        <w:rPr>
          <w:i/>
          <w:iCs/>
          <w:sz w:val="24"/>
          <w:szCs w:val="24"/>
        </w:rPr>
        <w:t xml:space="preserve"> </w:t>
      </w:r>
      <w:r w:rsidRPr="00500F5B">
        <w:rPr>
          <w:sz w:val="24"/>
          <w:szCs w:val="24"/>
        </w:rPr>
        <w:t xml:space="preserve"> (2014-2015 Pre-Test Questionnaire)</w:t>
      </w:r>
    </w:p>
    <w:p w14:paraId="7D6FD75E" w14:textId="77777777" w:rsidR="004E7846" w:rsidRPr="00500F5B" w:rsidRDefault="004E7846" w:rsidP="00500F5B">
      <w:pPr>
        <w:spacing w:line="480" w:lineRule="auto"/>
        <w:rPr>
          <w:sz w:val="24"/>
          <w:szCs w:val="24"/>
        </w:rPr>
      </w:pPr>
      <w:r w:rsidRPr="00500F5B">
        <w:rPr>
          <w:sz w:val="24"/>
          <w:szCs w:val="24"/>
        </w:rPr>
        <w:t>As the students themselves suggest, some of the above concerns a</w:t>
      </w:r>
      <w:r w:rsidR="00176C07">
        <w:rPr>
          <w:sz w:val="24"/>
          <w:szCs w:val="24"/>
        </w:rPr>
        <w:t>bout the appropriation of test-</w:t>
      </w:r>
      <w:r w:rsidRPr="00500F5B">
        <w:rPr>
          <w:sz w:val="24"/>
          <w:szCs w:val="24"/>
        </w:rPr>
        <w:t>taking strategies might be addressed through modifications to the design of the test and the platform on which it is delivered. However, it is also clear from the feedback that one assessment design will not fit all students’ test taking strategies</w:t>
      </w:r>
      <w:r w:rsidR="00E51B44" w:rsidRPr="00500F5B">
        <w:rPr>
          <w:sz w:val="24"/>
          <w:szCs w:val="24"/>
        </w:rPr>
        <w:t xml:space="preserve">. </w:t>
      </w:r>
      <w:r w:rsidRPr="00500F5B">
        <w:rPr>
          <w:sz w:val="24"/>
          <w:szCs w:val="24"/>
        </w:rPr>
        <w:t xml:space="preserve"> As recommended by Hillier (2014) and </w:t>
      </w:r>
      <w:proofErr w:type="spellStart"/>
      <w:r w:rsidRPr="00500F5B">
        <w:rPr>
          <w:sz w:val="24"/>
          <w:szCs w:val="24"/>
        </w:rPr>
        <w:t>Zakrzewski</w:t>
      </w:r>
      <w:proofErr w:type="spellEnd"/>
      <w:r w:rsidRPr="00500F5B">
        <w:rPr>
          <w:sz w:val="24"/>
          <w:szCs w:val="24"/>
        </w:rPr>
        <w:t xml:space="preserve"> and Steven (2003) the best solution may be to provide students with opportunities to familiarise themselves with the computer-based assessment environment and adjust the test-taking strategies that they have developed in paper-based contexts </w:t>
      </w:r>
      <w:r w:rsidR="00E51B44" w:rsidRPr="00500F5B">
        <w:rPr>
          <w:sz w:val="24"/>
          <w:szCs w:val="24"/>
        </w:rPr>
        <w:t>to suit</w:t>
      </w:r>
      <w:r w:rsidRPr="00500F5B">
        <w:rPr>
          <w:sz w:val="24"/>
          <w:szCs w:val="24"/>
        </w:rPr>
        <w:t xml:space="preserve"> the computer-based environment:</w:t>
      </w:r>
    </w:p>
    <w:p w14:paraId="46A6377F" w14:textId="77777777" w:rsidR="004E7846" w:rsidRPr="00500F5B" w:rsidRDefault="004E7846" w:rsidP="00500F5B">
      <w:pPr>
        <w:spacing w:line="480" w:lineRule="auto"/>
        <w:ind w:left="720"/>
        <w:rPr>
          <w:i/>
          <w:iCs/>
          <w:sz w:val="24"/>
          <w:szCs w:val="24"/>
        </w:rPr>
      </w:pPr>
      <w:r w:rsidRPr="00500F5B">
        <w:rPr>
          <w:i/>
          <w:iCs/>
          <w:sz w:val="24"/>
          <w:szCs w:val="24"/>
        </w:rPr>
        <w:lastRenderedPageBreak/>
        <w:t xml:space="preserve">More practice to help the students be familiar with the </w:t>
      </w:r>
      <w:r w:rsidR="00DA4299" w:rsidRPr="00500F5B">
        <w:rPr>
          <w:i/>
          <w:iCs/>
          <w:sz w:val="24"/>
          <w:szCs w:val="24"/>
        </w:rPr>
        <w:t>system as well as question type</w:t>
      </w:r>
      <w:r w:rsidR="00224F92" w:rsidRPr="00500F5B">
        <w:rPr>
          <w:i/>
          <w:iCs/>
          <w:sz w:val="24"/>
          <w:szCs w:val="24"/>
        </w:rPr>
        <w:t>.</w:t>
      </w:r>
      <w:r w:rsidR="00DA4299" w:rsidRPr="00500F5B">
        <w:rPr>
          <w:i/>
          <w:iCs/>
          <w:sz w:val="24"/>
          <w:szCs w:val="24"/>
        </w:rPr>
        <w:t xml:space="preserve">  </w:t>
      </w:r>
      <w:r w:rsidRPr="00500F5B">
        <w:rPr>
          <w:sz w:val="24"/>
          <w:szCs w:val="24"/>
        </w:rPr>
        <w:t xml:space="preserve">(2014-2015 Pre-Test Questionnaire) </w:t>
      </w:r>
      <w:r w:rsidRPr="00500F5B">
        <w:rPr>
          <w:sz w:val="24"/>
          <w:szCs w:val="24"/>
        </w:rPr>
        <w:br/>
      </w:r>
    </w:p>
    <w:p w14:paraId="71ABD0D6" w14:textId="77777777" w:rsidR="004E7846" w:rsidRPr="00500F5B" w:rsidRDefault="004E7846" w:rsidP="00500F5B">
      <w:pPr>
        <w:pStyle w:val="Heading2"/>
        <w:spacing w:line="480" w:lineRule="auto"/>
        <w:rPr>
          <w:i/>
          <w:sz w:val="24"/>
          <w:szCs w:val="24"/>
        </w:rPr>
      </w:pPr>
      <w:r w:rsidRPr="00500F5B">
        <w:rPr>
          <w:i/>
          <w:sz w:val="24"/>
          <w:szCs w:val="24"/>
        </w:rPr>
        <w:t xml:space="preserve">Assessment design and interface </w:t>
      </w:r>
    </w:p>
    <w:p w14:paraId="67778971" w14:textId="77777777" w:rsidR="004E7846" w:rsidRPr="00500F5B" w:rsidRDefault="004E7846" w:rsidP="00500F5B">
      <w:pPr>
        <w:spacing w:line="480" w:lineRule="auto"/>
        <w:rPr>
          <w:b/>
          <w:sz w:val="24"/>
          <w:szCs w:val="24"/>
        </w:rPr>
      </w:pPr>
      <w:r w:rsidRPr="00500F5B">
        <w:rPr>
          <w:sz w:val="24"/>
          <w:szCs w:val="24"/>
        </w:rPr>
        <w:br/>
      </w:r>
      <w:r w:rsidRPr="00500F5B">
        <w:rPr>
          <w:b/>
          <w:sz w:val="24"/>
          <w:szCs w:val="24"/>
        </w:rPr>
        <w:t>(a) Assessment design</w:t>
      </w:r>
    </w:p>
    <w:p w14:paraId="6FE09CDF" w14:textId="77777777" w:rsidR="004E7846" w:rsidRPr="00500F5B" w:rsidRDefault="004E7846" w:rsidP="00500F5B">
      <w:pPr>
        <w:spacing w:line="480" w:lineRule="auto"/>
        <w:rPr>
          <w:sz w:val="24"/>
          <w:szCs w:val="24"/>
        </w:rPr>
      </w:pPr>
      <w:r w:rsidRPr="00500F5B">
        <w:rPr>
          <w:sz w:val="24"/>
          <w:szCs w:val="24"/>
        </w:rPr>
        <w:t>Our research -</w:t>
      </w:r>
      <w:r w:rsidR="003601DB">
        <w:rPr>
          <w:sz w:val="24"/>
          <w:szCs w:val="24"/>
        </w:rPr>
        <w:t>-</w:t>
      </w:r>
      <w:r w:rsidRPr="00500F5B">
        <w:rPr>
          <w:sz w:val="24"/>
          <w:szCs w:val="24"/>
        </w:rPr>
        <w:t xml:space="preserve"> like much before it -</w:t>
      </w:r>
      <w:r w:rsidR="003601DB">
        <w:rPr>
          <w:sz w:val="24"/>
          <w:szCs w:val="24"/>
        </w:rPr>
        <w:t>-</w:t>
      </w:r>
      <w:r w:rsidRPr="00500F5B">
        <w:rPr>
          <w:sz w:val="24"/>
          <w:szCs w:val="24"/>
        </w:rPr>
        <w:t xml:space="preserve"> suggests that appropriately pitching a multiple-choice examination requires careful planning and iterative cycles of question review (</w:t>
      </w:r>
      <w:proofErr w:type="spellStart"/>
      <w:r w:rsidR="00224F92" w:rsidRPr="00500F5B">
        <w:rPr>
          <w:sz w:val="24"/>
          <w:szCs w:val="24"/>
        </w:rPr>
        <w:t>Haldyna</w:t>
      </w:r>
      <w:proofErr w:type="spellEnd"/>
      <w:r w:rsidR="00224F92" w:rsidRPr="00500F5B">
        <w:rPr>
          <w:sz w:val="24"/>
          <w:szCs w:val="24"/>
        </w:rPr>
        <w:t xml:space="preserve">, 1999; </w:t>
      </w:r>
      <w:r w:rsidR="007B2C01" w:rsidRPr="00500F5B">
        <w:rPr>
          <w:sz w:val="24"/>
          <w:szCs w:val="24"/>
        </w:rPr>
        <w:t xml:space="preserve">Crisp </w:t>
      </w:r>
      <w:r w:rsidR="00224F92" w:rsidRPr="00500F5B">
        <w:rPr>
          <w:sz w:val="24"/>
          <w:szCs w:val="24"/>
        </w:rPr>
        <w:t>and Palmer, 2007</w:t>
      </w:r>
      <w:r w:rsidRPr="00500F5B">
        <w:rPr>
          <w:sz w:val="24"/>
          <w:szCs w:val="24"/>
        </w:rPr>
        <w:t>).</w:t>
      </w:r>
      <w:r w:rsidR="002D78A1" w:rsidRPr="00500F5B">
        <w:rPr>
          <w:sz w:val="24"/>
          <w:szCs w:val="24"/>
        </w:rPr>
        <w:t xml:space="preserve"> </w:t>
      </w:r>
      <w:r w:rsidRPr="00500F5B">
        <w:rPr>
          <w:sz w:val="24"/>
          <w:szCs w:val="24"/>
        </w:rPr>
        <w:t xml:space="preserve"> Analyses of students’ performance on the 2013-2014 examination suggested that the balance of open response to multiple-choice questions was not appropriate.</w:t>
      </w:r>
      <w:r w:rsidR="002D78A1" w:rsidRPr="00500F5B">
        <w:rPr>
          <w:sz w:val="24"/>
          <w:szCs w:val="24"/>
        </w:rPr>
        <w:t xml:space="preserve"> </w:t>
      </w:r>
      <w:r w:rsidRPr="00500F5B">
        <w:rPr>
          <w:sz w:val="24"/>
          <w:szCs w:val="24"/>
        </w:rPr>
        <w:t xml:space="preserve"> Despite careful review of the 2012-2013 paper version of the examination including content and cognitive behaviour </w:t>
      </w:r>
      <w:r w:rsidR="001E1BD2" w:rsidRPr="00500F5B">
        <w:rPr>
          <w:sz w:val="24"/>
          <w:szCs w:val="24"/>
        </w:rPr>
        <w:t>reviews</w:t>
      </w:r>
      <w:r w:rsidRPr="00500F5B">
        <w:rPr>
          <w:sz w:val="24"/>
          <w:szCs w:val="24"/>
        </w:rPr>
        <w:t xml:space="preserve"> and subsequent revisions, students’ marks on the 2013-2014 were skewed towards the lower end of the university scale. </w:t>
      </w:r>
      <w:r w:rsidR="002D78A1" w:rsidRPr="00500F5B">
        <w:rPr>
          <w:sz w:val="24"/>
          <w:szCs w:val="24"/>
        </w:rPr>
        <w:t xml:space="preserve"> </w:t>
      </w:r>
      <w:r w:rsidRPr="00500F5B">
        <w:rPr>
          <w:sz w:val="24"/>
          <w:szCs w:val="24"/>
        </w:rPr>
        <w:t xml:space="preserve">The automatic difficulty and discrimination analyses generated by </w:t>
      </w:r>
      <w:r w:rsidRPr="00500F5B">
        <w:rPr>
          <w:i/>
          <w:sz w:val="24"/>
          <w:szCs w:val="24"/>
        </w:rPr>
        <w:t>Blackboard Learn’s</w:t>
      </w:r>
      <w:r w:rsidRPr="00500F5B">
        <w:rPr>
          <w:sz w:val="24"/>
          <w:szCs w:val="24"/>
        </w:rPr>
        <w:t xml:space="preserve"> assessment engine suggested that students found the open-response questions particularly difficult. The balance between open-response and multiple-choice questions was therefore adjusted for 2014-2015. Careful planning and reviewing of questions before administration and annual reviews including difficulty and discrimination analyses are therefore recommended until an appropriate and stable pitch is achieved. </w:t>
      </w:r>
    </w:p>
    <w:p w14:paraId="16EF1BA3" w14:textId="70356ED6" w:rsidR="004E7846" w:rsidRPr="00500F5B" w:rsidRDefault="00E76A87" w:rsidP="00500F5B">
      <w:pPr>
        <w:spacing w:line="480" w:lineRule="auto"/>
        <w:rPr>
          <w:sz w:val="24"/>
          <w:szCs w:val="24"/>
        </w:rPr>
      </w:pPr>
      <w:r>
        <w:rPr>
          <w:sz w:val="24"/>
          <w:szCs w:val="24"/>
        </w:rPr>
        <w:t>Randomisation of the order of the questions was also necessary to prevent cheating</w:t>
      </w:r>
      <w:r w:rsidR="00DD3486">
        <w:rPr>
          <w:sz w:val="24"/>
          <w:szCs w:val="24"/>
        </w:rPr>
        <w:t>,</w:t>
      </w:r>
      <w:r>
        <w:rPr>
          <w:sz w:val="24"/>
          <w:szCs w:val="24"/>
        </w:rPr>
        <w:t xml:space="preserve"> because there was only one PC lab at the university equipped with privacy screens. W</w:t>
      </w:r>
      <w:r w:rsidR="004E7846" w:rsidRPr="00500F5B">
        <w:rPr>
          <w:sz w:val="24"/>
          <w:szCs w:val="24"/>
        </w:rPr>
        <w:t xml:space="preserve">hile some students were positive about </w:t>
      </w:r>
      <w:r w:rsidRPr="00500F5B">
        <w:rPr>
          <w:sz w:val="24"/>
          <w:szCs w:val="24"/>
        </w:rPr>
        <w:t>th</w:t>
      </w:r>
      <w:r>
        <w:rPr>
          <w:sz w:val="24"/>
          <w:szCs w:val="24"/>
        </w:rPr>
        <w:t>is aspect of the design of the assessment,</w:t>
      </w:r>
      <w:r w:rsidRPr="00500F5B">
        <w:rPr>
          <w:sz w:val="24"/>
          <w:szCs w:val="24"/>
        </w:rPr>
        <w:t xml:space="preserve"> </w:t>
      </w:r>
      <w:r w:rsidR="004E7846" w:rsidRPr="00500F5B">
        <w:rPr>
          <w:sz w:val="24"/>
          <w:szCs w:val="24"/>
        </w:rPr>
        <w:t xml:space="preserve">others expressed concerns about </w:t>
      </w:r>
      <w:r>
        <w:rPr>
          <w:sz w:val="24"/>
          <w:szCs w:val="24"/>
        </w:rPr>
        <w:t xml:space="preserve">the </w:t>
      </w:r>
      <w:r w:rsidR="004E7846" w:rsidRPr="00500F5B">
        <w:rPr>
          <w:sz w:val="24"/>
          <w:szCs w:val="24"/>
        </w:rPr>
        <w:t>equity</w:t>
      </w:r>
      <w:r>
        <w:rPr>
          <w:sz w:val="24"/>
          <w:szCs w:val="24"/>
        </w:rPr>
        <w:t xml:space="preserve"> of randomisation</w:t>
      </w:r>
      <w:r w:rsidR="004E7846" w:rsidRPr="00500F5B">
        <w:rPr>
          <w:sz w:val="24"/>
          <w:szCs w:val="24"/>
        </w:rPr>
        <w:t>:</w:t>
      </w:r>
    </w:p>
    <w:p w14:paraId="6E04032B" w14:textId="77777777" w:rsidR="004E7846" w:rsidRPr="00500F5B" w:rsidRDefault="004E7846" w:rsidP="00500F5B">
      <w:pPr>
        <w:spacing w:line="480" w:lineRule="auto"/>
        <w:ind w:left="720"/>
        <w:rPr>
          <w:i/>
          <w:iCs/>
          <w:sz w:val="24"/>
          <w:szCs w:val="24"/>
        </w:rPr>
      </w:pPr>
      <w:r w:rsidRPr="00500F5B">
        <w:rPr>
          <w:i/>
          <w:iCs/>
          <w:sz w:val="24"/>
          <w:szCs w:val="24"/>
        </w:rPr>
        <w:lastRenderedPageBreak/>
        <w:t>Random questions for each student don’t represent the level of difficulties, for some students could encounter long answer question at Q1 which gives little confidence of students to move on. More it could also waste time in trying to answer that question and therefore time is not enough</w:t>
      </w:r>
      <w:r w:rsidR="00224F92" w:rsidRPr="00500F5B">
        <w:rPr>
          <w:i/>
          <w:iCs/>
          <w:sz w:val="24"/>
          <w:szCs w:val="24"/>
        </w:rPr>
        <w:t>.</w:t>
      </w:r>
      <w:r w:rsidR="00DA4299" w:rsidRPr="00500F5B">
        <w:rPr>
          <w:i/>
          <w:iCs/>
          <w:sz w:val="24"/>
          <w:szCs w:val="24"/>
        </w:rPr>
        <w:t xml:space="preserve"> </w:t>
      </w:r>
      <w:r w:rsidRPr="00500F5B">
        <w:rPr>
          <w:i/>
          <w:iCs/>
          <w:sz w:val="24"/>
          <w:szCs w:val="24"/>
        </w:rPr>
        <w:t xml:space="preserve"> </w:t>
      </w:r>
      <w:r w:rsidRPr="00500F5B">
        <w:rPr>
          <w:sz w:val="24"/>
          <w:szCs w:val="24"/>
        </w:rPr>
        <w:t>(2013-2014 Post-Test Questionnaire)</w:t>
      </w:r>
    </w:p>
    <w:p w14:paraId="2AFA8959" w14:textId="77777777" w:rsidR="004E7846" w:rsidRPr="00500F5B" w:rsidRDefault="004E7846" w:rsidP="00500F5B">
      <w:pPr>
        <w:spacing w:line="480" w:lineRule="auto"/>
        <w:rPr>
          <w:sz w:val="24"/>
          <w:szCs w:val="24"/>
        </w:rPr>
      </w:pPr>
      <w:r w:rsidRPr="00500F5B">
        <w:rPr>
          <w:sz w:val="24"/>
          <w:szCs w:val="24"/>
        </w:rPr>
        <w:t>Further, randomisation caused distraction and appeared to raise so</w:t>
      </w:r>
      <w:r w:rsidR="00A67480">
        <w:rPr>
          <w:sz w:val="24"/>
          <w:szCs w:val="24"/>
        </w:rPr>
        <w:t>me students’ levels of anxiety --</w:t>
      </w:r>
      <w:r w:rsidRPr="00500F5B">
        <w:rPr>
          <w:sz w:val="24"/>
          <w:szCs w:val="24"/>
        </w:rPr>
        <w:t xml:space="preserve"> the noise associated with typing meant that students were aware of the progress their neighbours were making with the questions:</w:t>
      </w:r>
    </w:p>
    <w:p w14:paraId="6873F791" w14:textId="77777777" w:rsidR="004E7846" w:rsidRPr="00500F5B" w:rsidRDefault="004E7846" w:rsidP="00500F5B">
      <w:pPr>
        <w:spacing w:line="480" w:lineRule="auto"/>
        <w:ind w:left="720"/>
        <w:rPr>
          <w:i/>
          <w:sz w:val="24"/>
          <w:szCs w:val="24"/>
        </w:rPr>
      </w:pPr>
      <w:r w:rsidRPr="00500F5B">
        <w:rPr>
          <w:i/>
          <w:sz w:val="24"/>
          <w:szCs w:val="24"/>
        </w:rPr>
        <w:t>Maybe the first three questions should all be typing, maybe, so all the people are typing maybe, so they were not just distracted</w:t>
      </w:r>
      <w:r w:rsidR="00224F92" w:rsidRPr="00500F5B">
        <w:rPr>
          <w:i/>
          <w:sz w:val="24"/>
          <w:szCs w:val="24"/>
        </w:rPr>
        <w:t>.</w:t>
      </w:r>
      <w:r w:rsidRPr="00500F5B">
        <w:rPr>
          <w:i/>
          <w:sz w:val="24"/>
          <w:szCs w:val="24"/>
        </w:rPr>
        <w:t xml:space="preserve"> </w:t>
      </w:r>
      <w:r w:rsidR="00DA4299" w:rsidRPr="00500F5B">
        <w:rPr>
          <w:iCs/>
          <w:sz w:val="24"/>
          <w:szCs w:val="24"/>
        </w:rPr>
        <w:t xml:space="preserve">  </w:t>
      </w:r>
      <w:r w:rsidRPr="00500F5B">
        <w:rPr>
          <w:iCs/>
          <w:sz w:val="24"/>
          <w:szCs w:val="24"/>
        </w:rPr>
        <w:t>(Post-Test Focus Group 2014-2015)</w:t>
      </w:r>
    </w:p>
    <w:p w14:paraId="43ED6685" w14:textId="77777777" w:rsidR="004E7846" w:rsidRPr="00500F5B" w:rsidRDefault="004E7846" w:rsidP="00500F5B">
      <w:pPr>
        <w:spacing w:line="480" w:lineRule="auto"/>
        <w:ind w:left="720"/>
        <w:rPr>
          <w:sz w:val="24"/>
          <w:szCs w:val="24"/>
        </w:rPr>
      </w:pPr>
      <w:r w:rsidRPr="00500F5B">
        <w:rPr>
          <w:i/>
          <w:sz w:val="24"/>
          <w:szCs w:val="24"/>
        </w:rPr>
        <w:t xml:space="preserve">… I will tidy so much words but other students they finish one by one and very </w:t>
      </w:r>
      <w:proofErr w:type="spellStart"/>
      <w:r w:rsidRPr="00500F5B">
        <w:rPr>
          <w:i/>
          <w:sz w:val="24"/>
          <w:szCs w:val="24"/>
        </w:rPr>
        <w:t>very</w:t>
      </w:r>
      <w:proofErr w:type="spellEnd"/>
      <w:r w:rsidRPr="00500F5B">
        <w:rPr>
          <w:i/>
          <w:sz w:val="24"/>
          <w:szCs w:val="24"/>
        </w:rPr>
        <w:t xml:space="preserve"> quickly because the person needs a multiple choice item and I was ‘oh my god’ maybe they have written number 7 or number question, but I still do the first</w:t>
      </w:r>
      <w:r w:rsidR="00224F92" w:rsidRPr="00500F5B">
        <w:rPr>
          <w:i/>
          <w:sz w:val="24"/>
          <w:szCs w:val="24"/>
        </w:rPr>
        <w:t>.</w:t>
      </w:r>
      <w:r w:rsidR="00DA4299" w:rsidRPr="00500F5B">
        <w:rPr>
          <w:i/>
          <w:sz w:val="24"/>
          <w:szCs w:val="24"/>
        </w:rPr>
        <w:t xml:space="preserve">  </w:t>
      </w:r>
      <w:r w:rsidR="00DA4299" w:rsidRPr="00500F5B">
        <w:rPr>
          <w:iCs/>
          <w:sz w:val="24"/>
          <w:szCs w:val="24"/>
        </w:rPr>
        <w:t>(</w:t>
      </w:r>
      <w:r w:rsidRPr="00500F5B">
        <w:rPr>
          <w:iCs/>
          <w:sz w:val="24"/>
          <w:szCs w:val="24"/>
        </w:rPr>
        <w:t>2014-2015 Post-Test Focus Group)</w:t>
      </w:r>
    </w:p>
    <w:p w14:paraId="0582C4ED" w14:textId="77777777" w:rsidR="004E7846" w:rsidRPr="00500F5B" w:rsidRDefault="004E7846" w:rsidP="00500F5B">
      <w:pPr>
        <w:spacing w:line="480" w:lineRule="auto"/>
        <w:rPr>
          <w:sz w:val="24"/>
          <w:szCs w:val="24"/>
        </w:rPr>
      </w:pPr>
      <w:r w:rsidRPr="00500F5B">
        <w:rPr>
          <w:sz w:val="24"/>
          <w:szCs w:val="24"/>
        </w:rPr>
        <w:t xml:space="preserve">Ideally, all PC labs used for examination purposes should be equipped with privacy screens between work stations. This, however, may not be feasible in ‘greenfield’ e-assessment sites like our own where dedicated computer-based testing venues have not been established on campus. Where </w:t>
      </w:r>
      <w:r w:rsidR="00F8633D">
        <w:rPr>
          <w:sz w:val="24"/>
          <w:szCs w:val="24"/>
        </w:rPr>
        <w:t xml:space="preserve">this is not feasible and </w:t>
      </w:r>
      <w:r w:rsidRPr="00500F5B">
        <w:rPr>
          <w:sz w:val="24"/>
          <w:szCs w:val="24"/>
        </w:rPr>
        <w:t>randomisation of question</w:t>
      </w:r>
      <w:r w:rsidR="005D1D76" w:rsidRPr="00500F5B">
        <w:rPr>
          <w:sz w:val="24"/>
          <w:szCs w:val="24"/>
        </w:rPr>
        <w:t>s</w:t>
      </w:r>
      <w:r w:rsidRPr="00500F5B">
        <w:rPr>
          <w:sz w:val="24"/>
          <w:szCs w:val="24"/>
        </w:rPr>
        <w:t xml:space="preserve"> is necessary to prevent cheating, consistency in the presentation of questions to students is essential to promote fairness, avoid distractions and avoid increasing students’ levels of anxiety. Further, consideration of possible test-taking strategies ought to be taken into account</w:t>
      </w:r>
      <w:r w:rsidR="005D1D76" w:rsidRPr="00500F5B">
        <w:rPr>
          <w:sz w:val="24"/>
          <w:szCs w:val="24"/>
        </w:rPr>
        <w:t>.</w:t>
      </w:r>
      <w:r w:rsidRPr="00500F5B">
        <w:rPr>
          <w:sz w:val="24"/>
          <w:szCs w:val="24"/>
        </w:rPr>
        <w:t xml:space="preserve"> It is however acknowledged that students may have individual preferences with respect to test-taking strategies and the p</w:t>
      </w:r>
      <w:r w:rsidR="002A1470">
        <w:rPr>
          <w:sz w:val="24"/>
          <w:szCs w:val="24"/>
        </w:rPr>
        <w:t>resentation of the examination</w:t>
      </w:r>
      <w:r w:rsidR="00F8633D">
        <w:rPr>
          <w:sz w:val="24"/>
          <w:szCs w:val="24"/>
        </w:rPr>
        <w:t>. For example</w:t>
      </w:r>
      <w:r w:rsidR="005D1D76" w:rsidRPr="00500F5B">
        <w:rPr>
          <w:sz w:val="24"/>
          <w:szCs w:val="24"/>
        </w:rPr>
        <w:t xml:space="preserve">: </w:t>
      </w:r>
    </w:p>
    <w:p w14:paraId="04C96BF4" w14:textId="77777777" w:rsidR="004E7846" w:rsidRPr="00500F5B" w:rsidRDefault="004E7846" w:rsidP="00500F5B">
      <w:pPr>
        <w:spacing w:line="480" w:lineRule="auto"/>
        <w:ind w:left="720"/>
        <w:rPr>
          <w:i/>
          <w:sz w:val="24"/>
          <w:szCs w:val="24"/>
        </w:rPr>
      </w:pPr>
      <w:r w:rsidRPr="00500F5B">
        <w:rPr>
          <w:i/>
          <w:sz w:val="24"/>
          <w:szCs w:val="24"/>
        </w:rPr>
        <w:lastRenderedPageBreak/>
        <w:t>It’s no sense to put an open question for ten points at the beginning, so because our brain doesn’t work at the beginning to write/type so much</w:t>
      </w:r>
      <w:r w:rsidR="00224F92" w:rsidRPr="00500F5B">
        <w:rPr>
          <w:i/>
          <w:sz w:val="24"/>
          <w:szCs w:val="24"/>
        </w:rPr>
        <w:t>.</w:t>
      </w:r>
      <w:r w:rsidR="00DA4299" w:rsidRPr="00500F5B">
        <w:rPr>
          <w:i/>
          <w:sz w:val="24"/>
          <w:szCs w:val="24"/>
        </w:rPr>
        <w:t xml:space="preserve">  </w:t>
      </w:r>
      <w:r w:rsidR="00DA4299" w:rsidRPr="00500F5B">
        <w:rPr>
          <w:iCs/>
          <w:sz w:val="24"/>
          <w:szCs w:val="24"/>
        </w:rPr>
        <w:t>(</w:t>
      </w:r>
      <w:r w:rsidRPr="00500F5B">
        <w:rPr>
          <w:iCs/>
          <w:sz w:val="24"/>
          <w:szCs w:val="24"/>
        </w:rPr>
        <w:t>Post-Test Focus Group 2014-2015)</w:t>
      </w:r>
    </w:p>
    <w:p w14:paraId="3E3F176E" w14:textId="77777777" w:rsidR="004E7846" w:rsidRPr="00500F5B" w:rsidRDefault="005D1D76" w:rsidP="00500F5B">
      <w:pPr>
        <w:spacing w:line="480" w:lineRule="auto"/>
        <w:rPr>
          <w:sz w:val="24"/>
          <w:szCs w:val="24"/>
        </w:rPr>
      </w:pPr>
      <w:r w:rsidRPr="00500F5B">
        <w:rPr>
          <w:sz w:val="24"/>
          <w:szCs w:val="24"/>
        </w:rPr>
        <w:t>It is unlikely to be possible to design the examination to accommodate all students’ preferences</w:t>
      </w:r>
      <w:r w:rsidR="00E72743" w:rsidRPr="00500F5B">
        <w:rPr>
          <w:sz w:val="24"/>
          <w:szCs w:val="24"/>
        </w:rPr>
        <w:t xml:space="preserve"> and</w:t>
      </w:r>
      <w:r w:rsidR="004E7846" w:rsidRPr="00500F5B">
        <w:rPr>
          <w:sz w:val="24"/>
          <w:szCs w:val="24"/>
        </w:rPr>
        <w:t xml:space="preserve"> </w:t>
      </w:r>
      <w:r w:rsidR="002A1470">
        <w:rPr>
          <w:sz w:val="24"/>
          <w:szCs w:val="24"/>
        </w:rPr>
        <w:t xml:space="preserve">therefore </w:t>
      </w:r>
      <w:r w:rsidR="004E7846" w:rsidRPr="00500F5B">
        <w:rPr>
          <w:sz w:val="24"/>
          <w:szCs w:val="24"/>
        </w:rPr>
        <w:t>essential that the assessment platform is flexible and students have ample opportunities for ‘practice’ to develop dedicated test</w:t>
      </w:r>
      <w:r w:rsidR="00986E96" w:rsidRPr="00500F5B">
        <w:rPr>
          <w:sz w:val="24"/>
          <w:szCs w:val="24"/>
        </w:rPr>
        <w:t>-</w:t>
      </w:r>
      <w:r w:rsidR="004E7846" w:rsidRPr="00500F5B">
        <w:rPr>
          <w:sz w:val="24"/>
          <w:szCs w:val="24"/>
        </w:rPr>
        <w:t>taking strategies.</w:t>
      </w:r>
      <w:r w:rsidR="00F8633D">
        <w:rPr>
          <w:sz w:val="24"/>
          <w:szCs w:val="24"/>
        </w:rPr>
        <w:t xml:space="preserve"> Such opportunities for ‘practice’ might be provided through formative assessments.</w:t>
      </w:r>
      <w:r w:rsidR="004E7846" w:rsidRPr="00500F5B">
        <w:rPr>
          <w:sz w:val="24"/>
          <w:szCs w:val="24"/>
        </w:rPr>
        <w:t xml:space="preserve"> </w:t>
      </w:r>
    </w:p>
    <w:p w14:paraId="15729BBF" w14:textId="77777777" w:rsidR="004E7846" w:rsidRPr="00500F5B" w:rsidRDefault="004E7846" w:rsidP="00500F5B">
      <w:pPr>
        <w:spacing w:line="480" w:lineRule="auto"/>
        <w:rPr>
          <w:rFonts w:eastAsiaTheme="majorEastAsia"/>
          <w:b/>
          <w:sz w:val="24"/>
          <w:szCs w:val="24"/>
        </w:rPr>
      </w:pPr>
      <w:r w:rsidRPr="00500F5B">
        <w:rPr>
          <w:rFonts w:eastAsiaTheme="majorEastAsia"/>
          <w:b/>
          <w:sz w:val="24"/>
          <w:szCs w:val="24"/>
        </w:rPr>
        <w:t>(b) Design of assessment interface</w:t>
      </w:r>
    </w:p>
    <w:p w14:paraId="68CDBE7C" w14:textId="77777777" w:rsidR="004E7846" w:rsidRPr="00500F5B" w:rsidRDefault="004E7846" w:rsidP="00500F5B">
      <w:pPr>
        <w:spacing w:line="480" w:lineRule="auto"/>
        <w:rPr>
          <w:sz w:val="24"/>
          <w:szCs w:val="24"/>
        </w:rPr>
      </w:pPr>
      <w:r w:rsidRPr="00500F5B">
        <w:rPr>
          <w:sz w:val="24"/>
          <w:szCs w:val="24"/>
        </w:rPr>
        <w:t>Our research also suggests that the design of the assessment interface requires careful consideration in order to accommodate students’ varying test</w:t>
      </w:r>
      <w:r w:rsidR="004C4981">
        <w:rPr>
          <w:sz w:val="24"/>
          <w:szCs w:val="24"/>
        </w:rPr>
        <w:t>-</w:t>
      </w:r>
      <w:r w:rsidRPr="00500F5B">
        <w:rPr>
          <w:sz w:val="24"/>
          <w:szCs w:val="24"/>
        </w:rPr>
        <w:t>taking strategies. As previously discussed, students reported using a range of organisational and cognitive strategies. In relation to organisational strategies, in order to help students get an overview of the examination and allocate time accordingly, examinees wanted to be able to see all the questions on one screen first -</w:t>
      </w:r>
      <w:r w:rsidR="004C4981">
        <w:rPr>
          <w:sz w:val="24"/>
          <w:szCs w:val="24"/>
        </w:rPr>
        <w:t xml:space="preserve">- </w:t>
      </w:r>
      <w:r w:rsidRPr="00500F5B">
        <w:rPr>
          <w:sz w:val="24"/>
          <w:szCs w:val="24"/>
        </w:rPr>
        <w:t xml:space="preserve">a protocol which has been reported on in previous studies (e.g. </w:t>
      </w:r>
      <w:proofErr w:type="spellStart"/>
      <w:r w:rsidRPr="00500F5B">
        <w:rPr>
          <w:sz w:val="24"/>
          <w:szCs w:val="24"/>
        </w:rPr>
        <w:t>Frein</w:t>
      </w:r>
      <w:proofErr w:type="spellEnd"/>
      <w:r w:rsidRPr="00500F5B">
        <w:rPr>
          <w:sz w:val="24"/>
          <w:szCs w:val="24"/>
        </w:rPr>
        <w:t>, 2011):</w:t>
      </w:r>
    </w:p>
    <w:p w14:paraId="38117B8E" w14:textId="77777777" w:rsidR="004E7846" w:rsidRPr="00500F5B" w:rsidRDefault="004E7846" w:rsidP="00500F5B">
      <w:pPr>
        <w:spacing w:line="480" w:lineRule="auto"/>
        <w:ind w:left="720"/>
        <w:rPr>
          <w:i/>
          <w:sz w:val="24"/>
          <w:szCs w:val="24"/>
        </w:rPr>
      </w:pPr>
      <w:proofErr w:type="gramStart"/>
      <w:r w:rsidRPr="00500F5B">
        <w:rPr>
          <w:i/>
          <w:sz w:val="24"/>
          <w:szCs w:val="24"/>
        </w:rPr>
        <w:t>Maybe one page with all the questions on the first page and then one by one</w:t>
      </w:r>
      <w:r w:rsidR="00500F5B" w:rsidRPr="00500F5B">
        <w:rPr>
          <w:i/>
          <w:sz w:val="24"/>
          <w:szCs w:val="24"/>
        </w:rPr>
        <w:t>.</w:t>
      </w:r>
      <w:proofErr w:type="gramEnd"/>
      <w:r w:rsidR="00DA4299" w:rsidRPr="00500F5B">
        <w:rPr>
          <w:i/>
          <w:sz w:val="24"/>
          <w:szCs w:val="24"/>
        </w:rPr>
        <w:t xml:space="preserve">  </w:t>
      </w:r>
      <w:r w:rsidR="00DA4299" w:rsidRPr="00500F5B">
        <w:rPr>
          <w:iCs/>
          <w:sz w:val="24"/>
          <w:szCs w:val="24"/>
        </w:rPr>
        <w:t>(</w:t>
      </w:r>
      <w:r w:rsidRPr="00500F5B">
        <w:rPr>
          <w:iCs/>
          <w:sz w:val="24"/>
          <w:szCs w:val="24"/>
        </w:rPr>
        <w:t>Post-Test Focus Group 2014-2015)</w:t>
      </w:r>
    </w:p>
    <w:p w14:paraId="11BDCEA1" w14:textId="77777777" w:rsidR="004E7846" w:rsidRPr="00500F5B" w:rsidRDefault="00E72743" w:rsidP="00500F5B">
      <w:pPr>
        <w:spacing w:line="480" w:lineRule="auto"/>
        <w:rPr>
          <w:sz w:val="24"/>
          <w:szCs w:val="24"/>
        </w:rPr>
      </w:pPr>
      <w:r w:rsidRPr="00500F5B">
        <w:rPr>
          <w:sz w:val="24"/>
          <w:szCs w:val="24"/>
        </w:rPr>
        <w:t>As exemplified above, t</w:t>
      </w:r>
      <w:r w:rsidR="004E7846" w:rsidRPr="00500F5B">
        <w:rPr>
          <w:sz w:val="24"/>
          <w:szCs w:val="24"/>
        </w:rPr>
        <w:t>here was no consensus on item presentation thereafter</w:t>
      </w:r>
      <w:r w:rsidRPr="00500F5B">
        <w:rPr>
          <w:sz w:val="24"/>
          <w:szCs w:val="24"/>
        </w:rPr>
        <w:t xml:space="preserve">.  </w:t>
      </w:r>
      <w:r w:rsidR="004E7846" w:rsidRPr="00500F5B">
        <w:rPr>
          <w:sz w:val="24"/>
          <w:szCs w:val="24"/>
        </w:rPr>
        <w:t xml:space="preserve">Leeson’s </w:t>
      </w:r>
      <w:r w:rsidR="00500F5B" w:rsidRPr="00500F5B">
        <w:rPr>
          <w:sz w:val="24"/>
          <w:szCs w:val="24"/>
        </w:rPr>
        <w:t xml:space="preserve">(2006) </w:t>
      </w:r>
      <w:r w:rsidR="004E7846" w:rsidRPr="00500F5B">
        <w:rPr>
          <w:sz w:val="24"/>
          <w:szCs w:val="24"/>
        </w:rPr>
        <w:t>summary of the research literature</w:t>
      </w:r>
      <w:r w:rsidRPr="00500F5B">
        <w:rPr>
          <w:sz w:val="24"/>
          <w:szCs w:val="24"/>
        </w:rPr>
        <w:t xml:space="preserve"> however</w:t>
      </w:r>
      <w:r w:rsidR="004E7846" w:rsidRPr="00500F5B">
        <w:rPr>
          <w:sz w:val="24"/>
          <w:szCs w:val="24"/>
        </w:rPr>
        <w:t xml:space="preserve"> suggests that multiple items on screen may have a facilitating effect in allowing examinees to skip, scan, and build off previous item information, and may counter the effects of single item presentation on screen which may encourage hurried responses and increase errors. </w:t>
      </w:r>
    </w:p>
    <w:p w14:paraId="39ACBA60" w14:textId="4CE9EC26" w:rsidR="004E7846" w:rsidRPr="00500F5B" w:rsidRDefault="004E7846" w:rsidP="00500F5B">
      <w:pPr>
        <w:spacing w:line="480" w:lineRule="auto"/>
        <w:rPr>
          <w:sz w:val="24"/>
          <w:szCs w:val="24"/>
        </w:rPr>
      </w:pPr>
      <w:r w:rsidRPr="00500F5B">
        <w:rPr>
          <w:sz w:val="24"/>
          <w:szCs w:val="24"/>
        </w:rPr>
        <w:lastRenderedPageBreak/>
        <w:t>Easy navigation of the examination is also essential</w:t>
      </w:r>
      <w:r w:rsidR="00DD3486">
        <w:rPr>
          <w:sz w:val="24"/>
          <w:szCs w:val="24"/>
        </w:rPr>
        <w:t>,</w:t>
      </w:r>
      <w:r w:rsidRPr="00500F5B">
        <w:rPr>
          <w:sz w:val="24"/>
          <w:szCs w:val="24"/>
        </w:rPr>
        <w:t xml:space="preserve"> given that it is unlikely to be possible to accommodate students’ differing preferences for the sequencing of questions. In order to support navigation, students made a number of suggestions including tagging </w:t>
      </w:r>
      <w:r w:rsidR="004C4981">
        <w:rPr>
          <w:sz w:val="24"/>
          <w:szCs w:val="24"/>
        </w:rPr>
        <w:t>questions with keywords</w:t>
      </w:r>
      <w:r w:rsidRPr="00500F5B">
        <w:rPr>
          <w:sz w:val="24"/>
          <w:szCs w:val="24"/>
        </w:rPr>
        <w:t xml:space="preserve"> and grouping them into categories:</w:t>
      </w:r>
    </w:p>
    <w:p w14:paraId="3276BE15" w14:textId="77777777" w:rsidR="004E7846" w:rsidRPr="00500F5B" w:rsidRDefault="004E7846" w:rsidP="00500F5B">
      <w:pPr>
        <w:spacing w:line="480" w:lineRule="auto"/>
        <w:ind w:left="720"/>
        <w:rPr>
          <w:sz w:val="24"/>
          <w:szCs w:val="24"/>
        </w:rPr>
      </w:pPr>
      <w:r w:rsidRPr="00500F5B">
        <w:rPr>
          <w:i/>
          <w:iCs/>
          <w:sz w:val="24"/>
          <w:szCs w:val="24"/>
        </w:rPr>
        <w:t>Easy-go-back and check approach. Don’t just provide question numbers and the function of flagging as in some online exams. Provide key tests of the question for later reminding or shown only in checking process. St</w:t>
      </w:r>
      <w:r w:rsidR="0057195C">
        <w:rPr>
          <w:i/>
          <w:iCs/>
          <w:sz w:val="24"/>
          <w:szCs w:val="24"/>
        </w:rPr>
        <w:t>udents could even have the chanc</w:t>
      </w:r>
      <w:r w:rsidRPr="00500F5B">
        <w:rPr>
          <w:i/>
          <w:iCs/>
          <w:sz w:val="24"/>
          <w:szCs w:val="24"/>
        </w:rPr>
        <w:t>e to make notes for reminding</w:t>
      </w:r>
      <w:r w:rsidR="00500F5B" w:rsidRPr="00500F5B">
        <w:rPr>
          <w:i/>
          <w:iCs/>
          <w:sz w:val="24"/>
          <w:szCs w:val="24"/>
        </w:rPr>
        <w:t>.</w:t>
      </w:r>
      <w:r w:rsidR="00DA4299" w:rsidRPr="00500F5B">
        <w:rPr>
          <w:i/>
          <w:iCs/>
          <w:sz w:val="24"/>
          <w:szCs w:val="24"/>
        </w:rPr>
        <w:t xml:space="preserve"> </w:t>
      </w:r>
      <w:r w:rsidRPr="00500F5B">
        <w:rPr>
          <w:sz w:val="24"/>
          <w:szCs w:val="24"/>
        </w:rPr>
        <w:t xml:space="preserve"> (2014-2015 Pre-Test Questionnaire)</w:t>
      </w:r>
    </w:p>
    <w:p w14:paraId="1066F0DE" w14:textId="2B682D84" w:rsidR="004E7846" w:rsidRPr="00500F5B" w:rsidRDefault="004E7846" w:rsidP="00500F5B">
      <w:pPr>
        <w:spacing w:line="480" w:lineRule="auto"/>
        <w:ind w:left="720"/>
        <w:rPr>
          <w:sz w:val="24"/>
          <w:szCs w:val="24"/>
        </w:rPr>
      </w:pPr>
      <w:r w:rsidRPr="00500F5B">
        <w:rPr>
          <w:i/>
          <w:iCs/>
          <w:sz w:val="24"/>
          <w:szCs w:val="24"/>
        </w:rPr>
        <w:t>Yes, also, I don’t think it’s necessary to just complete one question one time because maybe two or three that’s OK, because one and you have to click, click, click. How about one hundred questions … categorise the options, which one appears here to go back and which one to out of that, and which to submit</w:t>
      </w:r>
      <w:r w:rsidR="00500F5B" w:rsidRPr="00500F5B">
        <w:rPr>
          <w:i/>
          <w:iCs/>
          <w:sz w:val="24"/>
          <w:szCs w:val="24"/>
        </w:rPr>
        <w:t>.</w:t>
      </w:r>
      <w:r w:rsidR="00DA4299" w:rsidRPr="00500F5B">
        <w:rPr>
          <w:i/>
          <w:iCs/>
          <w:sz w:val="24"/>
          <w:szCs w:val="24"/>
        </w:rPr>
        <w:t xml:space="preserve"> </w:t>
      </w:r>
      <w:r w:rsidRPr="00500F5B">
        <w:rPr>
          <w:i/>
          <w:iCs/>
          <w:sz w:val="24"/>
          <w:szCs w:val="24"/>
        </w:rPr>
        <w:t xml:space="preserve"> </w:t>
      </w:r>
      <w:r w:rsidRPr="00500F5B">
        <w:rPr>
          <w:sz w:val="24"/>
          <w:szCs w:val="24"/>
        </w:rPr>
        <w:t>(2014-2015 Post-Test Focus Group)</w:t>
      </w:r>
    </w:p>
    <w:p w14:paraId="583321D4" w14:textId="77777777" w:rsidR="004E7846" w:rsidRPr="00500F5B" w:rsidRDefault="004E7846" w:rsidP="00500F5B">
      <w:pPr>
        <w:spacing w:line="480" w:lineRule="auto"/>
        <w:rPr>
          <w:b/>
          <w:sz w:val="24"/>
          <w:szCs w:val="24"/>
        </w:rPr>
      </w:pPr>
      <w:r w:rsidRPr="00500F5B">
        <w:rPr>
          <w:b/>
          <w:sz w:val="24"/>
          <w:szCs w:val="24"/>
        </w:rPr>
        <w:t xml:space="preserve">(c) Preparation and management of assessment centres </w:t>
      </w:r>
    </w:p>
    <w:p w14:paraId="3CA5B029" w14:textId="77777777" w:rsidR="00326B5A" w:rsidRDefault="004E7846" w:rsidP="00500F5B">
      <w:pPr>
        <w:spacing w:line="480" w:lineRule="auto"/>
        <w:rPr>
          <w:sz w:val="24"/>
          <w:szCs w:val="24"/>
        </w:rPr>
      </w:pPr>
      <w:r w:rsidRPr="00500F5B">
        <w:rPr>
          <w:sz w:val="24"/>
          <w:szCs w:val="24"/>
        </w:rPr>
        <w:t>Our research also has implications for the preparation of multi-purpose PC labs which are to be used as assessment centres.</w:t>
      </w:r>
      <w:r w:rsidR="007A7A0F">
        <w:rPr>
          <w:sz w:val="24"/>
          <w:szCs w:val="24"/>
        </w:rPr>
        <w:t xml:space="preserve"> </w:t>
      </w:r>
      <w:r w:rsidR="0087136D">
        <w:rPr>
          <w:sz w:val="24"/>
          <w:szCs w:val="24"/>
        </w:rPr>
        <w:t>F</w:t>
      </w:r>
      <w:r w:rsidR="007A7A0F">
        <w:rPr>
          <w:sz w:val="24"/>
          <w:szCs w:val="24"/>
        </w:rPr>
        <w:t xml:space="preserve">eedback suggests that </w:t>
      </w:r>
      <w:r w:rsidR="00A66242">
        <w:rPr>
          <w:sz w:val="24"/>
          <w:szCs w:val="24"/>
        </w:rPr>
        <w:t>invigilators should</w:t>
      </w:r>
      <w:r w:rsidR="007A7A0F">
        <w:rPr>
          <w:sz w:val="24"/>
          <w:szCs w:val="24"/>
        </w:rPr>
        <w:t xml:space="preserve"> </w:t>
      </w:r>
      <w:r w:rsidR="00326B5A">
        <w:rPr>
          <w:sz w:val="24"/>
          <w:szCs w:val="24"/>
        </w:rPr>
        <w:t>en</w:t>
      </w:r>
      <w:r w:rsidR="007A7A0F">
        <w:rPr>
          <w:sz w:val="24"/>
          <w:szCs w:val="24"/>
        </w:rPr>
        <w:t>sure all technical issues have been resolved before students enter</w:t>
      </w:r>
      <w:r w:rsidR="0087136D">
        <w:rPr>
          <w:sz w:val="24"/>
          <w:szCs w:val="24"/>
        </w:rPr>
        <w:t xml:space="preserve"> </w:t>
      </w:r>
      <w:r w:rsidR="007A7A0F">
        <w:rPr>
          <w:sz w:val="24"/>
          <w:szCs w:val="24"/>
        </w:rPr>
        <w:t>assessment centres</w:t>
      </w:r>
      <w:r w:rsidR="00A66242">
        <w:rPr>
          <w:sz w:val="24"/>
          <w:szCs w:val="24"/>
        </w:rPr>
        <w:t>:</w:t>
      </w:r>
    </w:p>
    <w:p w14:paraId="3B63EF2F" w14:textId="1B94CEE2" w:rsidR="00C367CD" w:rsidRDefault="00326B5A" w:rsidP="00A66242">
      <w:pPr>
        <w:spacing w:line="480" w:lineRule="auto"/>
        <w:ind w:left="720"/>
        <w:rPr>
          <w:bCs/>
          <w:sz w:val="24"/>
          <w:szCs w:val="24"/>
        </w:rPr>
      </w:pPr>
      <w:r w:rsidRPr="00A66242">
        <w:rPr>
          <w:i/>
          <w:sz w:val="24"/>
          <w:szCs w:val="24"/>
        </w:rPr>
        <w:t xml:space="preserve">It is better </w:t>
      </w:r>
      <w:r w:rsidR="00C25BCD">
        <w:rPr>
          <w:i/>
          <w:sz w:val="24"/>
          <w:szCs w:val="24"/>
        </w:rPr>
        <w:t xml:space="preserve">not </w:t>
      </w:r>
      <w:r w:rsidRPr="00A66242">
        <w:rPr>
          <w:i/>
          <w:sz w:val="24"/>
          <w:szCs w:val="24"/>
        </w:rPr>
        <w:t>to let the students enter into the IT room until confirmed all the computer</w:t>
      </w:r>
      <w:r w:rsidR="006B02FB">
        <w:rPr>
          <w:i/>
          <w:sz w:val="24"/>
          <w:szCs w:val="24"/>
        </w:rPr>
        <w:t>s</w:t>
      </w:r>
      <w:r w:rsidRPr="00A66242">
        <w:rPr>
          <w:i/>
          <w:sz w:val="24"/>
          <w:szCs w:val="24"/>
        </w:rPr>
        <w:t xml:space="preserve"> work as well</w:t>
      </w:r>
      <w:r>
        <w:rPr>
          <w:sz w:val="24"/>
          <w:szCs w:val="24"/>
        </w:rPr>
        <w:t xml:space="preserve"> (</w:t>
      </w:r>
      <w:r w:rsidRPr="00326B5A">
        <w:rPr>
          <w:sz w:val="24"/>
          <w:szCs w:val="24"/>
        </w:rPr>
        <w:t>2014-15 Post-</w:t>
      </w:r>
      <w:r>
        <w:rPr>
          <w:sz w:val="24"/>
          <w:szCs w:val="24"/>
        </w:rPr>
        <w:t>Test</w:t>
      </w:r>
      <w:r w:rsidRPr="00326B5A">
        <w:rPr>
          <w:sz w:val="24"/>
          <w:szCs w:val="24"/>
        </w:rPr>
        <w:t xml:space="preserve"> </w:t>
      </w:r>
      <w:r>
        <w:rPr>
          <w:sz w:val="24"/>
          <w:szCs w:val="24"/>
        </w:rPr>
        <w:t>Questionnaire</w:t>
      </w:r>
      <w:r w:rsidRPr="00326B5A">
        <w:rPr>
          <w:sz w:val="24"/>
          <w:szCs w:val="24"/>
        </w:rPr>
        <w:t>)</w:t>
      </w:r>
      <w:r w:rsidR="007A7A0F">
        <w:rPr>
          <w:sz w:val="24"/>
          <w:szCs w:val="24"/>
        </w:rPr>
        <w:t xml:space="preserve"> </w:t>
      </w:r>
      <w:r w:rsidR="007A7A0F">
        <w:rPr>
          <w:bCs/>
          <w:sz w:val="24"/>
          <w:szCs w:val="24"/>
        </w:rPr>
        <w:t xml:space="preserve"> </w:t>
      </w:r>
    </w:p>
    <w:p w14:paraId="03DBB332" w14:textId="77777777" w:rsidR="00D02581" w:rsidRDefault="002A0909" w:rsidP="00500F5B">
      <w:pPr>
        <w:spacing w:line="480" w:lineRule="auto"/>
        <w:rPr>
          <w:sz w:val="24"/>
          <w:szCs w:val="24"/>
        </w:rPr>
      </w:pPr>
      <w:r>
        <w:rPr>
          <w:sz w:val="24"/>
          <w:szCs w:val="24"/>
        </w:rPr>
        <w:t>Students also highlighted the importance of ensuring</w:t>
      </w:r>
      <w:r w:rsidR="00A66242">
        <w:rPr>
          <w:sz w:val="24"/>
          <w:szCs w:val="24"/>
        </w:rPr>
        <w:t xml:space="preserve"> equity in conditions across assessment centres</w:t>
      </w:r>
      <w:r>
        <w:rPr>
          <w:sz w:val="24"/>
          <w:szCs w:val="24"/>
        </w:rPr>
        <w:t xml:space="preserve">. Noise levels were a particular concern as </w:t>
      </w:r>
      <w:r w:rsidR="00A66242">
        <w:rPr>
          <w:sz w:val="24"/>
          <w:szCs w:val="24"/>
        </w:rPr>
        <w:t xml:space="preserve">in previous </w:t>
      </w:r>
      <w:proofErr w:type="gramStart"/>
      <w:r w:rsidR="00A66242">
        <w:rPr>
          <w:sz w:val="24"/>
          <w:szCs w:val="24"/>
        </w:rPr>
        <w:t xml:space="preserve">research </w:t>
      </w:r>
      <w:r w:rsidR="004E7846" w:rsidRPr="00500F5B">
        <w:rPr>
          <w:sz w:val="24"/>
          <w:szCs w:val="24"/>
        </w:rPr>
        <w:t xml:space="preserve"> (</w:t>
      </w:r>
      <w:proofErr w:type="spellStart"/>
      <w:proofErr w:type="gramEnd"/>
      <w:r w:rsidR="004E7846" w:rsidRPr="00500F5B">
        <w:rPr>
          <w:sz w:val="24"/>
          <w:szCs w:val="24"/>
        </w:rPr>
        <w:t>Fluck</w:t>
      </w:r>
      <w:proofErr w:type="spellEnd"/>
      <w:r w:rsidR="004E7846" w:rsidRPr="00500F5B">
        <w:rPr>
          <w:sz w:val="24"/>
          <w:szCs w:val="24"/>
        </w:rPr>
        <w:t xml:space="preserve">, 2013; Hillier, </w:t>
      </w:r>
      <w:r w:rsidR="004E7846" w:rsidRPr="00500F5B">
        <w:rPr>
          <w:sz w:val="24"/>
          <w:szCs w:val="24"/>
        </w:rPr>
        <w:lastRenderedPageBreak/>
        <w:t>2014)</w:t>
      </w:r>
      <w:r>
        <w:rPr>
          <w:sz w:val="24"/>
          <w:szCs w:val="24"/>
        </w:rPr>
        <w:t xml:space="preserve"> and our data</w:t>
      </w:r>
      <w:r w:rsidR="00E473CD">
        <w:rPr>
          <w:sz w:val="24"/>
          <w:szCs w:val="24"/>
        </w:rPr>
        <w:t xml:space="preserve"> suggests that </w:t>
      </w:r>
      <w:r w:rsidR="00E22B70">
        <w:rPr>
          <w:sz w:val="24"/>
          <w:szCs w:val="24"/>
        </w:rPr>
        <w:t>the impact</w:t>
      </w:r>
      <w:r w:rsidR="00A66242">
        <w:rPr>
          <w:sz w:val="24"/>
          <w:szCs w:val="24"/>
        </w:rPr>
        <w:t xml:space="preserve"> on noise levels</w:t>
      </w:r>
      <w:r w:rsidR="00E22B70">
        <w:rPr>
          <w:sz w:val="24"/>
          <w:szCs w:val="24"/>
        </w:rPr>
        <w:t xml:space="preserve"> of the size of assessment centres as well as the quality of keyboards </w:t>
      </w:r>
      <w:r>
        <w:rPr>
          <w:sz w:val="24"/>
          <w:szCs w:val="24"/>
        </w:rPr>
        <w:t>ought to be considered</w:t>
      </w:r>
      <w:r w:rsidR="00E22B70">
        <w:rPr>
          <w:sz w:val="24"/>
          <w:szCs w:val="24"/>
        </w:rPr>
        <w:t>:</w:t>
      </w:r>
    </w:p>
    <w:p w14:paraId="1E7645D4" w14:textId="126D0094" w:rsidR="0087136D" w:rsidRDefault="0087136D" w:rsidP="00A66242">
      <w:pPr>
        <w:spacing w:line="480" w:lineRule="auto"/>
        <w:ind w:left="720"/>
        <w:rPr>
          <w:sz w:val="24"/>
          <w:szCs w:val="24"/>
        </w:rPr>
      </w:pPr>
      <w:r w:rsidRPr="0087136D">
        <w:rPr>
          <w:i/>
          <w:sz w:val="24"/>
          <w:szCs w:val="24"/>
        </w:rPr>
        <w:t xml:space="preserve">There may be too many people at one computer room </w:t>
      </w:r>
      <w:r>
        <w:rPr>
          <w:i/>
          <w:sz w:val="24"/>
          <w:szCs w:val="24"/>
        </w:rPr>
        <w:t>which leads the noise of typing</w:t>
      </w:r>
      <w:r w:rsidRPr="0087136D">
        <w:rPr>
          <w:i/>
          <w:sz w:val="24"/>
          <w:szCs w:val="24"/>
        </w:rPr>
        <w:t xml:space="preserve"> </w:t>
      </w:r>
      <w:r w:rsidR="00FA1EA6">
        <w:rPr>
          <w:sz w:val="24"/>
          <w:szCs w:val="24"/>
        </w:rPr>
        <w:t>(2014-2015 Post-Test Questionnaire)</w:t>
      </w:r>
      <w:r w:rsidR="005D4F75">
        <w:rPr>
          <w:sz w:val="24"/>
          <w:szCs w:val="24"/>
        </w:rPr>
        <w:br/>
      </w:r>
      <w:r w:rsidR="00FE0E0A">
        <w:rPr>
          <w:i/>
          <w:sz w:val="24"/>
          <w:szCs w:val="24"/>
        </w:rPr>
        <w:t>key</w:t>
      </w:r>
      <w:r w:rsidRPr="00A66242">
        <w:rPr>
          <w:i/>
          <w:sz w:val="24"/>
          <w:szCs w:val="24"/>
        </w:rPr>
        <w:t>board in [named] college is much quieter than in library which minimise</w:t>
      </w:r>
      <w:r w:rsidR="00FE0E0A">
        <w:rPr>
          <w:i/>
          <w:sz w:val="24"/>
          <w:szCs w:val="24"/>
        </w:rPr>
        <w:t>s</w:t>
      </w:r>
      <w:r w:rsidRPr="00A66242">
        <w:rPr>
          <w:i/>
          <w:sz w:val="24"/>
          <w:szCs w:val="24"/>
        </w:rPr>
        <w:t xml:space="preserve"> the noise </w:t>
      </w:r>
      <w:proofErr w:type="gramStart"/>
      <w:r w:rsidRPr="00A66242">
        <w:rPr>
          <w:i/>
          <w:sz w:val="24"/>
          <w:szCs w:val="24"/>
        </w:rPr>
        <w:t>during</w:t>
      </w:r>
      <w:proofErr w:type="gramEnd"/>
      <w:r w:rsidRPr="00A66242">
        <w:rPr>
          <w:i/>
          <w:sz w:val="24"/>
          <w:szCs w:val="24"/>
        </w:rPr>
        <w:t xml:space="preserve"> the exam</w:t>
      </w:r>
      <w:r>
        <w:rPr>
          <w:sz w:val="24"/>
          <w:szCs w:val="24"/>
        </w:rPr>
        <w:t xml:space="preserve"> (20</w:t>
      </w:r>
      <w:r w:rsidR="00DE6251">
        <w:rPr>
          <w:sz w:val="24"/>
          <w:szCs w:val="24"/>
        </w:rPr>
        <w:t>14-2015 Post-Test Questionnaire)</w:t>
      </w:r>
    </w:p>
    <w:p w14:paraId="762E6D86" w14:textId="77777777" w:rsidR="009E0EA1" w:rsidRDefault="009E0EA1" w:rsidP="00A66242">
      <w:pPr>
        <w:spacing w:line="480" w:lineRule="auto"/>
        <w:ind w:left="720"/>
        <w:rPr>
          <w:sz w:val="24"/>
          <w:szCs w:val="24"/>
        </w:rPr>
      </w:pPr>
    </w:p>
    <w:p w14:paraId="1AB44FA3" w14:textId="77777777" w:rsidR="009E0EA1" w:rsidRDefault="009E0EA1" w:rsidP="00A66242">
      <w:pPr>
        <w:spacing w:line="480" w:lineRule="auto"/>
        <w:ind w:left="720"/>
        <w:rPr>
          <w:sz w:val="24"/>
          <w:szCs w:val="24"/>
        </w:rPr>
      </w:pPr>
    </w:p>
    <w:p w14:paraId="090CE6E6" w14:textId="77777777" w:rsidR="009E0EA1" w:rsidRPr="00500F5B" w:rsidRDefault="009E0EA1" w:rsidP="009E0EA1">
      <w:pPr>
        <w:rPr>
          <w:b/>
          <w:sz w:val="24"/>
          <w:szCs w:val="24"/>
        </w:rPr>
      </w:pPr>
      <w:r w:rsidRPr="00500F5B">
        <w:rPr>
          <w:b/>
          <w:sz w:val="24"/>
          <w:szCs w:val="24"/>
        </w:rPr>
        <w:t xml:space="preserve">Table </w:t>
      </w:r>
      <w:r>
        <w:rPr>
          <w:b/>
          <w:sz w:val="24"/>
          <w:szCs w:val="24"/>
        </w:rPr>
        <w:t>2</w:t>
      </w:r>
      <w:r w:rsidRPr="00500F5B">
        <w:rPr>
          <w:b/>
          <w:sz w:val="24"/>
          <w:szCs w:val="24"/>
        </w:rPr>
        <w:t>: Learner Engagement with e-Assessment Practices (</w:t>
      </w:r>
      <w:proofErr w:type="spellStart"/>
      <w:r w:rsidRPr="00500F5B">
        <w:rPr>
          <w:b/>
          <w:sz w:val="24"/>
          <w:szCs w:val="24"/>
        </w:rPr>
        <w:t>LEe</w:t>
      </w:r>
      <w:proofErr w:type="spellEnd"/>
      <w:r w:rsidRPr="00500F5B">
        <w:rPr>
          <w:b/>
          <w:sz w:val="24"/>
          <w:szCs w:val="24"/>
        </w:rPr>
        <w:t>-AP) framework</w:t>
      </w:r>
    </w:p>
    <w:p w14:paraId="44D82685" w14:textId="77777777" w:rsidR="009E0EA1" w:rsidRPr="00500F5B" w:rsidRDefault="009E0EA1" w:rsidP="00A66242">
      <w:pPr>
        <w:spacing w:line="480" w:lineRule="auto"/>
        <w:ind w:left="720"/>
        <w:rPr>
          <w:sz w:val="24"/>
          <w:szCs w:val="24"/>
        </w:rPr>
        <w:sectPr w:rsidR="009E0EA1" w:rsidRPr="00500F5B">
          <w:footerReference w:type="default" r:id="rId10"/>
          <w:pgSz w:w="11906" w:h="16838"/>
          <w:pgMar w:top="1440" w:right="1440" w:bottom="1440" w:left="1440" w:header="708" w:footer="708" w:gutter="0"/>
          <w:cols w:space="708"/>
          <w:docGrid w:linePitch="360"/>
        </w:sectPr>
      </w:pPr>
      <w:bookmarkStart w:id="0" w:name="_GoBack"/>
      <w:bookmarkEnd w:id="0"/>
    </w:p>
    <w:p w14:paraId="3A61A67D" w14:textId="77777777" w:rsidR="007F0E49" w:rsidRPr="006E55A0" w:rsidRDefault="007F0E49" w:rsidP="006E55A0">
      <w:pPr>
        <w:pStyle w:val="Heading1"/>
        <w:spacing w:line="480" w:lineRule="auto"/>
        <w:rPr>
          <w:sz w:val="24"/>
          <w:szCs w:val="24"/>
        </w:rPr>
      </w:pPr>
      <w:r w:rsidRPr="006E55A0">
        <w:rPr>
          <w:sz w:val="24"/>
          <w:szCs w:val="24"/>
        </w:rPr>
        <w:lastRenderedPageBreak/>
        <w:t>Conclusion</w:t>
      </w:r>
      <w:r w:rsidR="00E6276C" w:rsidRPr="006E55A0">
        <w:rPr>
          <w:sz w:val="24"/>
          <w:szCs w:val="24"/>
        </w:rPr>
        <w:t>s</w:t>
      </w:r>
      <w:r w:rsidRPr="006E55A0">
        <w:rPr>
          <w:sz w:val="24"/>
          <w:szCs w:val="24"/>
        </w:rPr>
        <w:t xml:space="preserve"> </w:t>
      </w:r>
    </w:p>
    <w:p w14:paraId="4F3CE665" w14:textId="202DEB44" w:rsidR="007F0E49" w:rsidRPr="006E55A0" w:rsidRDefault="007F0E49" w:rsidP="006E55A0">
      <w:pPr>
        <w:spacing w:line="480" w:lineRule="auto"/>
        <w:rPr>
          <w:bCs/>
          <w:sz w:val="24"/>
          <w:szCs w:val="24"/>
        </w:rPr>
      </w:pPr>
      <w:r w:rsidRPr="006E55A0">
        <w:rPr>
          <w:sz w:val="24"/>
          <w:szCs w:val="24"/>
        </w:rPr>
        <w:t xml:space="preserve">In drawing conclusions from this study, we should acknowledge the limitations of </w:t>
      </w:r>
      <w:r w:rsidR="003830B6">
        <w:rPr>
          <w:sz w:val="24"/>
          <w:szCs w:val="24"/>
        </w:rPr>
        <w:t>the research evidence that has been generated</w:t>
      </w:r>
      <w:r w:rsidR="001D4E87" w:rsidRPr="006E55A0">
        <w:rPr>
          <w:sz w:val="24"/>
          <w:szCs w:val="24"/>
        </w:rPr>
        <w:t xml:space="preserve">. </w:t>
      </w:r>
      <w:r w:rsidRPr="006E55A0">
        <w:rPr>
          <w:sz w:val="24"/>
          <w:szCs w:val="24"/>
        </w:rPr>
        <w:t xml:space="preserve"> </w:t>
      </w:r>
      <w:r w:rsidRPr="006E55A0">
        <w:rPr>
          <w:bCs/>
          <w:sz w:val="24"/>
          <w:szCs w:val="24"/>
        </w:rPr>
        <w:t>The cohort</w:t>
      </w:r>
      <w:r w:rsidR="00F92080">
        <w:rPr>
          <w:bCs/>
          <w:sz w:val="24"/>
          <w:szCs w:val="24"/>
        </w:rPr>
        <w:t>s under review predominantly comprised</w:t>
      </w:r>
      <w:r w:rsidRPr="006E55A0">
        <w:rPr>
          <w:bCs/>
          <w:sz w:val="24"/>
          <w:szCs w:val="24"/>
        </w:rPr>
        <w:t xml:space="preserve"> </w:t>
      </w:r>
      <w:r w:rsidR="00F92080">
        <w:rPr>
          <w:bCs/>
          <w:sz w:val="24"/>
          <w:szCs w:val="24"/>
        </w:rPr>
        <w:t xml:space="preserve">female </w:t>
      </w:r>
      <w:r w:rsidRPr="006E55A0">
        <w:rPr>
          <w:bCs/>
          <w:sz w:val="24"/>
          <w:szCs w:val="24"/>
        </w:rPr>
        <w:t xml:space="preserve">Chinese </w:t>
      </w:r>
      <w:r w:rsidR="00F92080">
        <w:rPr>
          <w:bCs/>
          <w:sz w:val="24"/>
          <w:szCs w:val="24"/>
        </w:rPr>
        <w:t>student</w:t>
      </w:r>
      <w:r w:rsidRPr="006E55A0">
        <w:rPr>
          <w:bCs/>
          <w:sz w:val="24"/>
          <w:szCs w:val="24"/>
        </w:rPr>
        <w:t>s with limited prior exposure to e-assessment practices in UK higher education</w:t>
      </w:r>
      <w:r w:rsidR="005767C8" w:rsidRPr="006E55A0">
        <w:rPr>
          <w:bCs/>
          <w:sz w:val="24"/>
          <w:szCs w:val="24"/>
        </w:rPr>
        <w:t xml:space="preserve">.  Moreover they </w:t>
      </w:r>
      <w:r w:rsidR="009D4B04" w:rsidRPr="006E55A0">
        <w:rPr>
          <w:bCs/>
          <w:sz w:val="24"/>
          <w:szCs w:val="24"/>
        </w:rPr>
        <w:t xml:space="preserve">comprised </w:t>
      </w:r>
      <w:r w:rsidR="004824B4">
        <w:rPr>
          <w:bCs/>
          <w:sz w:val="24"/>
          <w:szCs w:val="24"/>
        </w:rPr>
        <w:t xml:space="preserve">international </w:t>
      </w:r>
      <w:r w:rsidR="009D4B04" w:rsidRPr="006E55A0">
        <w:rPr>
          <w:bCs/>
          <w:sz w:val="24"/>
          <w:szCs w:val="24"/>
        </w:rPr>
        <w:t xml:space="preserve">master’s </w:t>
      </w:r>
      <w:r w:rsidR="005767C8" w:rsidRPr="006E55A0">
        <w:rPr>
          <w:bCs/>
          <w:sz w:val="24"/>
          <w:szCs w:val="24"/>
        </w:rPr>
        <w:t>students</w:t>
      </w:r>
      <w:r w:rsidR="004824B4">
        <w:rPr>
          <w:bCs/>
          <w:sz w:val="24"/>
          <w:szCs w:val="24"/>
        </w:rPr>
        <w:t xml:space="preserve"> who had only been at the university for three months prior to the examination.</w:t>
      </w:r>
      <w:r w:rsidR="005767C8" w:rsidRPr="006E55A0">
        <w:rPr>
          <w:bCs/>
          <w:sz w:val="24"/>
          <w:szCs w:val="24"/>
        </w:rPr>
        <w:t xml:space="preserve"> </w:t>
      </w:r>
      <w:r w:rsidR="004824B4">
        <w:rPr>
          <w:bCs/>
          <w:sz w:val="24"/>
          <w:szCs w:val="24"/>
        </w:rPr>
        <w:t>A</w:t>
      </w:r>
      <w:r w:rsidR="009D4B04" w:rsidRPr="006E55A0">
        <w:rPr>
          <w:bCs/>
          <w:sz w:val="24"/>
          <w:szCs w:val="24"/>
        </w:rPr>
        <w:t xml:space="preserve">s a result the </w:t>
      </w:r>
      <w:r w:rsidR="004824B4" w:rsidRPr="006E55A0">
        <w:rPr>
          <w:bCs/>
          <w:sz w:val="24"/>
          <w:szCs w:val="24"/>
        </w:rPr>
        <w:t>opportunit</w:t>
      </w:r>
      <w:r w:rsidR="004824B4">
        <w:rPr>
          <w:bCs/>
          <w:sz w:val="24"/>
          <w:szCs w:val="24"/>
        </w:rPr>
        <w:t>ies</w:t>
      </w:r>
      <w:r w:rsidR="004824B4" w:rsidRPr="006E55A0">
        <w:rPr>
          <w:bCs/>
          <w:sz w:val="24"/>
          <w:szCs w:val="24"/>
        </w:rPr>
        <w:t xml:space="preserve"> </w:t>
      </w:r>
      <w:r w:rsidR="009D4B04" w:rsidRPr="006E55A0">
        <w:rPr>
          <w:bCs/>
          <w:sz w:val="24"/>
          <w:szCs w:val="24"/>
        </w:rPr>
        <w:t xml:space="preserve">for tutors to </w:t>
      </w:r>
      <w:r w:rsidRPr="006E55A0">
        <w:rPr>
          <w:bCs/>
          <w:sz w:val="24"/>
          <w:szCs w:val="24"/>
        </w:rPr>
        <w:t>normalise online assessment procedures prior to the delivery of the research methods module</w:t>
      </w:r>
      <w:r w:rsidR="004824B4">
        <w:rPr>
          <w:bCs/>
          <w:sz w:val="24"/>
          <w:szCs w:val="24"/>
        </w:rPr>
        <w:t xml:space="preserve"> were considerably limited</w:t>
      </w:r>
      <w:r w:rsidRPr="006E55A0">
        <w:rPr>
          <w:bCs/>
          <w:sz w:val="24"/>
          <w:szCs w:val="24"/>
        </w:rPr>
        <w:t>.  We acknowledge the distinctive features of this study which may impact on the generalisability of the findings and recognise that the assessment context for other institutions and cohorts will differ greatly</w:t>
      </w:r>
      <w:r w:rsidR="0089350A" w:rsidRPr="006E55A0">
        <w:rPr>
          <w:bCs/>
          <w:sz w:val="24"/>
          <w:szCs w:val="24"/>
        </w:rPr>
        <w:t>.  N</w:t>
      </w:r>
      <w:r w:rsidRPr="006E55A0">
        <w:rPr>
          <w:bCs/>
          <w:sz w:val="24"/>
          <w:szCs w:val="24"/>
        </w:rPr>
        <w:t>otably</w:t>
      </w:r>
      <w:r w:rsidR="0089350A" w:rsidRPr="006E55A0">
        <w:rPr>
          <w:bCs/>
          <w:sz w:val="24"/>
          <w:szCs w:val="24"/>
        </w:rPr>
        <w:t xml:space="preserve"> the findings are likely to differ from </w:t>
      </w:r>
      <w:r w:rsidR="00173A6E" w:rsidRPr="006E55A0">
        <w:rPr>
          <w:bCs/>
          <w:sz w:val="24"/>
          <w:szCs w:val="24"/>
        </w:rPr>
        <w:t>those for</w:t>
      </w:r>
      <w:r w:rsidRPr="006E55A0">
        <w:rPr>
          <w:bCs/>
          <w:sz w:val="24"/>
          <w:szCs w:val="24"/>
        </w:rPr>
        <w:t xml:space="preserve"> undergraduate students on multi-year programmes of study </w:t>
      </w:r>
      <w:r w:rsidR="00301DD9" w:rsidRPr="006E55A0">
        <w:rPr>
          <w:bCs/>
          <w:sz w:val="24"/>
          <w:szCs w:val="24"/>
        </w:rPr>
        <w:t xml:space="preserve">for whom </w:t>
      </w:r>
      <w:r w:rsidRPr="006E55A0">
        <w:rPr>
          <w:bCs/>
          <w:sz w:val="24"/>
          <w:szCs w:val="24"/>
        </w:rPr>
        <w:t xml:space="preserve">there are likely to be greater opportunities to embed and normalise e-assessment practices </w:t>
      </w:r>
    </w:p>
    <w:p w14:paraId="6E5F9A7D" w14:textId="77777777" w:rsidR="007F0E49" w:rsidRPr="006E55A0" w:rsidRDefault="007F0E49" w:rsidP="006E55A0">
      <w:pPr>
        <w:spacing w:line="480" w:lineRule="auto"/>
        <w:rPr>
          <w:bCs/>
          <w:sz w:val="24"/>
          <w:szCs w:val="24"/>
        </w:rPr>
      </w:pPr>
      <w:r w:rsidRPr="006E55A0">
        <w:rPr>
          <w:sz w:val="24"/>
          <w:szCs w:val="24"/>
        </w:rPr>
        <w:t xml:space="preserve">Notwithstanding these limitations, the study offers an insight into the factors influencing postgraduate students’ reception of computer-based testing when encountering these methods for the first time. </w:t>
      </w:r>
      <w:r w:rsidR="009D4B04" w:rsidRPr="006E55A0">
        <w:rPr>
          <w:sz w:val="24"/>
          <w:szCs w:val="24"/>
        </w:rPr>
        <w:t xml:space="preserve"> </w:t>
      </w:r>
      <w:r w:rsidRPr="006E55A0">
        <w:rPr>
          <w:sz w:val="24"/>
          <w:szCs w:val="24"/>
        </w:rPr>
        <w:t xml:space="preserve">Building on the existing literature (Dermo, 2009; Hillier, 2014) </w:t>
      </w:r>
      <w:r w:rsidR="00385CF7" w:rsidRPr="006E55A0">
        <w:rPr>
          <w:sz w:val="24"/>
          <w:szCs w:val="24"/>
        </w:rPr>
        <w:t xml:space="preserve">our research suggests that the issues </w:t>
      </w:r>
      <w:r w:rsidRPr="006E55A0">
        <w:rPr>
          <w:bCs/>
          <w:sz w:val="24"/>
          <w:szCs w:val="24"/>
        </w:rPr>
        <w:t>influencing students’ acc</w:t>
      </w:r>
      <w:r w:rsidR="00BD2299" w:rsidRPr="006E55A0">
        <w:rPr>
          <w:bCs/>
          <w:sz w:val="24"/>
          <w:szCs w:val="24"/>
        </w:rPr>
        <w:t>eptance of e-assessment methods</w:t>
      </w:r>
      <w:r w:rsidRPr="006E55A0">
        <w:rPr>
          <w:bCs/>
          <w:sz w:val="24"/>
          <w:szCs w:val="24"/>
        </w:rPr>
        <w:t xml:space="preserve"> </w:t>
      </w:r>
      <w:r w:rsidR="00385CF7" w:rsidRPr="006E55A0">
        <w:rPr>
          <w:bCs/>
          <w:sz w:val="24"/>
          <w:szCs w:val="24"/>
        </w:rPr>
        <w:t>can be</w:t>
      </w:r>
      <w:r w:rsidRPr="006E55A0">
        <w:rPr>
          <w:bCs/>
          <w:sz w:val="24"/>
          <w:szCs w:val="24"/>
        </w:rPr>
        <w:t xml:space="preserve"> grouped into three key categories focusing on: (i) socialisation of learners to the assessment method; (ii) preparation </w:t>
      </w:r>
      <w:r w:rsidR="00F92080">
        <w:rPr>
          <w:bCs/>
          <w:sz w:val="24"/>
          <w:szCs w:val="24"/>
        </w:rPr>
        <w:t>of</w:t>
      </w:r>
      <w:r w:rsidRPr="006E55A0">
        <w:rPr>
          <w:bCs/>
          <w:sz w:val="24"/>
          <w:szCs w:val="24"/>
        </w:rPr>
        <w:t xml:space="preserve"> students for the computer-based assessment</w:t>
      </w:r>
      <w:r w:rsidR="00F57F74" w:rsidRPr="006E55A0">
        <w:rPr>
          <w:bCs/>
          <w:sz w:val="24"/>
          <w:szCs w:val="24"/>
        </w:rPr>
        <w:t xml:space="preserve">; and (iii) </w:t>
      </w:r>
      <w:r w:rsidRPr="006E55A0">
        <w:rPr>
          <w:bCs/>
          <w:sz w:val="24"/>
          <w:szCs w:val="24"/>
        </w:rPr>
        <w:t xml:space="preserve">assessment design and infrastructure. </w:t>
      </w:r>
      <w:r w:rsidRPr="006E55A0">
        <w:rPr>
          <w:sz w:val="24"/>
          <w:szCs w:val="24"/>
        </w:rPr>
        <w:t xml:space="preserve"> </w:t>
      </w:r>
    </w:p>
    <w:p w14:paraId="64B69988" w14:textId="77777777" w:rsidR="007F0E49" w:rsidRPr="006E55A0" w:rsidRDefault="00761AFA" w:rsidP="006E55A0">
      <w:pPr>
        <w:spacing w:line="480" w:lineRule="auto"/>
        <w:rPr>
          <w:sz w:val="24"/>
          <w:szCs w:val="24"/>
        </w:rPr>
      </w:pPr>
      <w:r w:rsidRPr="006E55A0">
        <w:rPr>
          <w:bCs/>
          <w:sz w:val="24"/>
          <w:szCs w:val="24"/>
        </w:rPr>
        <w:t>O</w:t>
      </w:r>
      <w:r w:rsidR="009D4B04" w:rsidRPr="006E55A0">
        <w:rPr>
          <w:bCs/>
          <w:sz w:val="24"/>
          <w:szCs w:val="24"/>
        </w:rPr>
        <w:t>f the factors</w:t>
      </w:r>
      <w:r w:rsidR="00F57F74" w:rsidRPr="006E55A0">
        <w:rPr>
          <w:bCs/>
          <w:sz w:val="24"/>
          <w:szCs w:val="24"/>
        </w:rPr>
        <w:t xml:space="preserve"> identified</w:t>
      </w:r>
      <w:r w:rsidR="009D4B04" w:rsidRPr="006E55A0">
        <w:rPr>
          <w:bCs/>
          <w:sz w:val="24"/>
          <w:szCs w:val="24"/>
        </w:rPr>
        <w:t>, w</w:t>
      </w:r>
      <w:r w:rsidR="007F0E49" w:rsidRPr="006E55A0">
        <w:rPr>
          <w:bCs/>
          <w:sz w:val="24"/>
          <w:szCs w:val="24"/>
        </w:rPr>
        <w:t>e observed that the socialisation of learners is a key step in th</w:t>
      </w:r>
      <w:r w:rsidR="00F57F74" w:rsidRPr="006E55A0">
        <w:rPr>
          <w:bCs/>
          <w:sz w:val="24"/>
          <w:szCs w:val="24"/>
        </w:rPr>
        <w:t>e process of learner engagement and that it requires</w:t>
      </w:r>
      <w:r w:rsidR="007F0E49" w:rsidRPr="006E55A0">
        <w:rPr>
          <w:bCs/>
          <w:sz w:val="24"/>
          <w:szCs w:val="24"/>
        </w:rPr>
        <w:t xml:space="preserve"> an upfront investment of time to explain to students the rationale and value of computer-based assessment methods, particularly </w:t>
      </w:r>
      <w:r w:rsidR="007F0E49" w:rsidRPr="006E55A0">
        <w:rPr>
          <w:bCs/>
          <w:sz w:val="24"/>
          <w:szCs w:val="24"/>
        </w:rPr>
        <w:lastRenderedPageBreak/>
        <w:t xml:space="preserve">when </w:t>
      </w:r>
      <w:r w:rsidR="00F57F74" w:rsidRPr="006E55A0">
        <w:rPr>
          <w:bCs/>
          <w:sz w:val="24"/>
          <w:szCs w:val="24"/>
        </w:rPr>
        <w:t>it</w:t>
      </w:r>
      <w:r w:rsidR="007F0E49" w:rsidRPr="006E55A0">
        <w:rPr>
          <w:bCs/>
          <w:sz w:val="24"/>
          <w:szCs w:val="24"/>
        </w:rPr>
        <w:t xml:space="preserve"> </w:t>
      </w:r>
      <w:r w:rsidR="00F57F74" w:rsidRPr="006E55A0">
        <w:rPr>
          <w:bCs/>
          <w:sz w:val="24"/>
          <w:szCs w:val="24"/>
        </w:rPr>
        <w:t>involves a</w:t>
      </w:r>
      <w:r w:rsidR="007F0E49" w:rsidRPr="006E55A0">
        <w:rPr>
          <w:bCs/>
          <w:sz w:val="24"/>
          <w:szCs w:val="24"/>
        </w:rPr>
        <w:t xml:space="preserve"> departure from established assessment practices. </w:t>
      </w:r>
      <w:r w:rsidR="00F57F74" w:rsidRPr="006E55A0">
        <w:rPr>
          <w:bCs/>
          <w:sz w:val="24"/>
          <w:szCs w:val="24"/>
        </w:rPr>
        <w:t xml:space="preserve"> </w:t>
      </w:r>
      <w:r w:rsidR="0036712A" w:rsidRPr="006E55A0">
        <w:rPr>
          <w:bCs/>
          <w:sz w:val="24"/>
          <w:szCs w:val="24"/>
        </w:rPr>
        <w:t xml:space="preserve">This appears to be particularly important for mature students and those returning to education </w:t>
      </w:r>
      <w:proofErr w:type="gramStart"/>
      <w:r w:rsidR="0036712A" w:rsidRPr="006E55A0">
        <w:rPr>
          <w:bCs/>
          <w:sz w:val="24"/>
          <w:szCs w:val="24"/>
        </w:rPr>
        <w:t>who</w:t>
      </w:r>
      <w:proofErr w:type="gramEnd"/>
      <w:r w:rsidR="0036712A" w:rsidRPr="006E55A0">
        <w:rPr>
          <w:bCs/>
          <w:sz w:val="24"/>
          <w:szCs w:val="24"/>
        </w:rPr>
        <w:t xml:space="preserve"> may not have been previously exposed to e-assessment methods and may </w:t>
      </w:r>
      <w:r w:rsidR="006E55A0" w:rsidRPr="006E55A0">
        <w:rPr>
          <w:bCs/>
          <w:sz w:val="24"/>
          <w:szCs w:val="24"/>
        </w:rPr>
        <w:t>share</w:t>
      </w:r>
      <w:r w:rsidR="0036712A" w:rsidRPr="006E55A0">
        <w:rPr>
          <w:bCs/>
          <w:sz w:val="24"/>
          <w:szCs w:val="24"/>
        </w:rPr>
        <w:t xml:space="preserve"> heightened concerns over the equity and reliability of computer-based testing. </w:t>
      </w:r>
      <w:r w:rsidR="00F57F74" w:rsidRPr="006E55A0">
        <w:rPr>
          <w:bCs/>
          <w:sz w:val="24"/>
          <w:szCs w:val="24"/>
        </w:rPr>
        <w:t>Further, we observed that s</w:t>
      </w:r>
      <w:r w:rsidR="007F0E49" w:rsidRPr="006E55A0">
        <w:rPr>
          <w:bCs/>
          <w:sz w:val="24"/>
          <w:szCs w:val="24"/>
        </w:rPr>
        <w:t xml:space="preserve">tudents will need adequate preparation to negotiate the transition from formative to summative computer based assessments. </w:t>
      </w:r>
      <w:r w:rsidR="00301DD9" w:rsidRPr="006E55A0">
        <w:rPr>
          <w:bCs/>
          <w:sz w:val="24"/>
          <w:szCs w:val="24"/>
        </w:rPr>
        <w:t xml:space="preserve"> </w:t>
      </w:r>
      <w:r w:rsidRPr="006E55A0">
        <w:rPr>
          <w:bCs/>
          <w:sz w:val="24"/>
          <w:szCs w:val="24"/>
        </w:rPr>
        <w:t>Specifically, o</w:t>
      </w:r>
      <w:r w:rsidR="007F0E49" w:rsidRPr="006E55A0">
        <w:rPr>
          <w:bCs/>
          <w:sz w:val="24"/>
          <w:szCs w:val="24"/>
        </w:rPr>
        <w:t>ur findings s</w:t>
      </w:r>
      <w:r w:rsidRPr="006E55A0">
        <w:rPr>
          <w:bCs/>
          <w:sz w:val="24"/>
          <w:szCs w:val="24"/>
        </w:rPr>
        <w:t>uggest</w:t>
      </w:r>
      <w:r w:rsidR="007F0E49" w:rsidRPr="006E55A0">
        <w:rPr>
          <w:bCs/>
          <w:sz w:val="24"/>
          <w:szCs w:val="24"/>
        </w:rPr>
        <w:t xml:space="preserve"> that the provision of </w:t>
      </w:r>
      <w:r w:rsidR="007F0E49" w:rsidRPr="006E55A0">
        <w:rPr>
          <w:sz w:val="24"/>
          <w:szCs w:val="24"/>
        </w:rPr>
        <w:t>opportunities for students to</w:t>
      </w:r>
      <w:r w:rsidRPr="006E55A0">
        <w:rPr>
          <w:sz w:val="24"/>
          <w:szCs w:val="24"/>
        </w:rPr>
        <w:t xml:space="preserve"> familiarise themselves with</w:t>
      </w:r>
      <w:r w:rsidR="007F0E49" w:rsidRPr="006E55A0">
        <w:rPr>
          <w:sz w:val="24"/>
          <w:szCs w:val="24"/>
        </w:rPr>
        <w:t xml:space="preserve"> the exam format under authentic conditions (i.e. timed conditions within the test environment) is as important as orientation to the question types that </w:t>
      </w:r>
      <w:r w:rsidRPr="006E55A0">
        <w:rPr>
          <w:sz w:val="24"/>
          <w:szCs w:val="24"/>
        </w:rPr>
        <w:t>students</w:t>
      </w:r>
      <w:r w:rsidR="007F0E49" w:rsidRPr="006E55A0">
        <w:rPr>
          <w:sz w:val="24"/>
          <w:szCs w:val="24"/>
        </w:rPr>
        <w:t xml:space="preserve"> will encounter in the exam and outweighs issues of digital literacy and keyboarding skills.  Attention should instead be directed to</w:t>
      </w:r>
      <w:r w:rsidRPr="006E55A0">
        <w:rPr>
          <w:sz w:val="24"/>
          <w:szCs w:val="24"/>
        </w:rPr>
        <w:t xml:space="preserve"> fostering dedicated</w:t>
      </w:r>
      <w:r w:rsidR="007F0E49" w:rsidRPr="006E55A0">
        <w:rPr>
          <w:sz w:val="24"/>
          <w:szCs w:val="24"/>
        </w:rPr>
        <w:t xml:space="preserve"> IT </w:t>
      </w:r>
      <w:r w:rsidRPr="006E55A0">
        <w:rPr>
          <w:sz w:val="24"/>
          <w:szCs w:val="24"/>
        </w:rPr>
        <w:t>skills</w:t>
      </w:r>
      <w:r w:rsidR="007F0E49" w:rsidRPr="006E55A0">
        <w:rPr>
          <w:sz w:val="24"/>
          <w:szCs w:val="24"/>
        </w:rPr>
        <w:t xml:space="preserve"> for assessment </w:t>
      </w:r>
      <w:r w:rsidR="008F3C5B">
        <w:rPr>
          <w:sz w:val="24"/>
          <w:szCs w:val="24"/>
        </w:rPr>
        <w:t>and in particular ‘online exam craft’</w:t>
      </w:r>
      <w:r w:rsidR="0089350A" w:rsidRPr="006E55A0">
        <w:rPr>
          <w:sz w:val="24"/>
          <w:szCs w:val="24"/>
        </w:rPr>
        <w:t>.</w:t>
      </w:r>
      <w:r w:rsidR="007F0E49" w:rsidRPr="006E55A0">
        <w:rPr>
          <w:sz w:val="24"/>
          <w:szCs w:val="24"/>
        </w:rPr>
        <w:t xml:space="preserve"> </w:t>
      </w:r>
      <w:r w:rsidR="0089350A" w:rsidRPr="006E55A0">
        <w:rPr>
          <w:sz w:val="24"/>
          <w:szCs w:val="24"/>
        </w:rPr>
        <w:t xml:space="preserve"> </w:t>
      </w:r>
      <w:r w:rsidR="007F0E49" w:rsidRPr="006E55A0">
        <w:rPr>
          <w:sz w:val="24"/>
          <w:szCs w:val="24"/>
        </w:rPr>
        <w:t xml:space="preserve">This will require students to adapt rather than directly transfer paper-based exam techniques to the online context, addressing both organisational and cognitive strategies. </w:t>
      </w:r>
    </w:p>
    <w:p w14:paraId="4C2CD471" w14:textId="77777777" w:rsidR="007F0E49" w:rsidRPr="006E55A0" w:rsidRDefault="007F0E49" w:rsidP="006E55A0">
      <w:pPr>
        <w:spacing w:line="480" w:lineRule="auto"/>
        <w:rPr>
          <w:sz w:val="24"/>
          <w:szCs w:val="24"/>
        </w:rPr>
      </w:pPr>
    </w:p>
    <w:p w14:paraId="6EDECB50" w14:textId="77777777" w:rsidR="007F0E49" w:rsidRDefault="007F0E49" w:rsidP="007F0E49">
      <w:pPr>
        <w:rPr>
          <w:rFonts w:asciiTheme="majorHAnsi" w:eastAsiaTheme="majorEastAsia" w:hAnsiTheme="majorHAnsi" w:cstheme="majorBidi"/>
          <w:b/>
          <w:bCs/>
          <w:color w:val="365F91" w:themeColor="accent1" w:themeShade="BF"/>
          <w:sz w:val="28"/>
          <w:szCs w:val="28"/>
        </w:rPr>
      </w:pPr>
      <w:r>
        <w:br w:type="page"/>
      </w:r>
    </w:p>
    <w:p w14:paraId="742ABB37" w14:textId="77777777" w:rsidR="007F0E49" w:rsidRPr="00C32C21" w:rsidRDefault="007F0E49" w:rsidP="00C32C21">
      <w:pPr>
        <w:pStyle w:val="Heading1"/>
        <w:spacing w:line="480" w:lineRule="auto"/>
        <w:rPr>
          <w:sz w:val="24"/>
          <w:szCs w:val="24"/>
        </w:rPr>
      </w:pPr>
      <w:r w:rsidRPr="00C32C21">
        <w:rPr>
          <w:sz w:val="24"/>
          <w:szCs w:val="24"/>
        </w:rPr>
        <w:lastRenderedPageBreak/>
        <w:t>References</w:t>
      </w:r>
    </w:p>
    <w:p w14:paraId="265D1043" w14:textId="77777777" w:rsidR="007F0E49" w:rsidRPr="00C32C21" w:rsidRDefault="006F7750" w:rsidP="00C32C21">
      <w:pPr>
        <w:spacing w:after="100" w:afterAutospacing="1" w:line="480" w:lineRule="auto"/>
        <w:rPr>
          <w:sz w:val="24"/>
          <w:szCs w:val="24"/>
        </w:rPr>
      </w:pPr>
      <w:r w:rsidRPr="00C32C21">
        <w:rPr>
          <w:sz w:val="24"/>
          <w:szCs w:val="24"/>
        </w:rPr>
        <w:t>Crisp, G. &amp; Palmer, E. (2007)</w:t>
      </w:r>
      <w:r w:rsidR="007F0E49" w:rsidRPr="00C32C21">
        <w:rPr>
          <w:sz w:val="24"/>
          <w:szCs w:val="24"/>
        </w:rPr>
        <w:t xml:space="preserve"> </w:t>
      </w:r>
      <w:r w:rsidR="00372CB6" w:rsidRPr="00C32C21">
        <w:rPr>
          <w:sz w:val="24"/>
          <w:szCs w:val="24"/>
        </w:rPr>
        <w:t>‘</w:t>
      </w:r>
      <w:r w:rsidR="007F0E49" w:rsidRPr="00C32C21">
        <w:rPr>
          <w:sz w:val="24"/>
          <w:szCs w:val="24"/>
        </w:rPr>
        <w:t>Engaging academics with a simplified analysis of their multiple-choice question (MCQ) assessment results</w:t>
      </w:r>
      <w:r w:rsidR="00372CB6" w:rsidRPr="00C32C21">
        <w:rPr>
          <w:sz w:val="24"/>
          <w:szCs w:val="24"/>
        </w:rPr>
        <w:t xml:space="preserve">’, </w:t>
      </w:r>
      <w:r w:rsidR="007F0E49" w:rsidRPr="00C32C21">
        <w:rPr>
          <w:i/>
          <w:sz w:val="24"/>
          <w:szCs w:val="24"/>
        </w:rPr>
        <w:t xml:space="preserve">Journal of University Teaching &amp; Learning Practice, </w:t>
      </w:r>
      <w:r w:rsidR="00D03E19" w:rsidRPr="00C32C21">
        <w:rPr>
          <w:iCs/>
          <w:sz w:val="24"/>
          <w:szCs w:val="24"/>
        </w:rPr>
        <w:t xml:space="preserve">vol. </w:t>
      </w:r>
      <w:r w:rsidR="007F0E49" w:rsidRPr="00C32C21">
        <w:rPr>
          <w:iCs/>
          <w:sz w:val="24"/>
          <w:szCs w:val="24"/>
        </w:rPr>
        <w:t>4</w:t>
      </w:r>
      <w:r w:rsidR="00D03E19" w:rsidRPr="00C32C21">
        <w:rPr>
          <w:iCs/>
          <w:sz w:val="24"/>
          <w:szCs w:val="24"/>
        </w:rPr>
        <w:t>, no. 2</w:t>
      </w:r>
      <w:r w:rsidR="007F0E49" w:rsidRPr="00C32C21">
        <w:rPr>
          <w:sz w:val="24"/>
          <w:szCs w:val="24"/>
        </w:rPr>
        <w:t>,</w:t>
      </w:r>
      <w:r w:rsidR="00D03E19" w:rsidRPr="00C32C21">
        <w:rPr>
          <w:sz w:val="24"/>
          <w:szCs w:val="24"/>
        </w:rPr>
        <w:t xml:space="preserve"> pp.</w:t>
      </w:r>
      <w:r w:rsidR="007F0E49" w:rsidRPr="00C32C21">
        <w:rPr>
          <w:sz w:val="24"/>
          <w:szCs w:val="24"/>
        </w:rPr>
        <w:t xml:space="preserve"> 88-106. </w:t>
      </w:r>
    </w:p>
    <w:p w14:paraId="5B45A7BD" w14:textId="77777777" w:rsidR="007F0E49" w:rsidRPr="00C32C21" w:rsidRDefault="006F7750" w:rsidP="00C32C21">
      <w:pPr>
        <w:spacing w:after="100" w:afterAutospacing="1" w:line="480" w:lineRule="auto"/>
        <w:rPr>
          <w:sz w:val="24"/>
          <w:szCs w:val="24"/>
        </w:rPr>
      </w:pPr>
      <w:r w:rsidRPr="00C32C21">
        <w:rPr>
          <w:sz w:val="24"/>
          <w:szCs w:val="24"/>
        </w:rPr>
        <w:t>Dermo, J. (2009)</w:t>
      </w:r>
      <w:r w:rsidR="007F0E49" w:rsidRPr="00C32C21">
        <w:rPr>
          <w:sz w:val="24"/>
          <w:szCs w:val="24"/>
        </w:rPr>
        <w:t xml:space="preserve"> </w:t>
      </w:r>
      <w:r w:rsidR="00372CB6" w:rsidRPr="00C32C21">
        <w:rPr>
          <w:sz w:val="24"/>
          <w:szCs w:val="24"/>
        </w:rPr>
        <w:t>‘</w:t>
      </w:r>
      <w:r w:rsidR="007F0E49" w:rsidRPr="00C32C21">
        <w:rPr>
          <w:sz w:val="24"/>
          <w:szCs w:val="24"/>
        </w:rPr>
        <w:t>e-Assessment and the student learning experience: A survey of student perceptions of e-assessment</w:t>
      </w:r>
      <w:r w:rsidR="00372CB6" w:rsidRPr="00C32C21">
        <w:rPr>
          <w:sz w:val="24"/>
          <w:szCs w:val="24"/>
        </w:rPr>
        <w:t>’,</w:t>
      </w:r>
      <w:r w:rsidR="007F0E49" w:rsidRPr="00C32C21">
        <w:rPr>
          <w:sz w:val="24"/>
          <w:szCs w:val="24"/>
        </w:rPr>
        <w:t xml:space="preserve"> </w:t>
      </w:r>
      <w:r w:rsidR="007F0E49" w:rsidRPr="00C32C21">
        <w:rPr>
          <w:i/>
          <w:iCs/>
          <w:sz w:val="24"/>
          <w:szCs w:val="24"/>
        </w:rPr>
        <w:t>British Journal of Educational Technology,</w:t>
      </w:r>
      <w:r w:rsidR="00D03E19" w:rsidRPr="00C32C21">
        <w:rPr>
          <w:i/>
          <w:iCs/>
          <w:sz w:val="24"/>
          <w:szCs w:val="24"/>
        </w:rPr>
        <w:t xml:space="preserve"> </w:t>
      </w:r>
      <w:r w:rsidR="00D03E19" w:rsidRPr="00C32C21">
        <w:rPr>
          <w:sz w:val="24"/>
          <w:szCs w:val="24"/>
        </w:rPr>
        <w:t>vol.</w:t>
      </w:r>
      <w:r w:rsidR="007F0E49" w:rsidRPr="00C32C21">
        <w:rPr>
          <w:i/>
          <w:iCs/>
          <w:sz w:val="24"/>
          <w:szCs w:val="24"/>
        </w:rPr>
        <w:t xml:space="preserve"> </w:t>
      </w:r>
      <w:r w:rsidR="007F0E49" w:rsidRPr="00C32C21">
        <w:rPr>
          <w:sz w:val="24"/>
          <w:szCs w:val="24"/>
        </w:rPr>
        <w:t>40</w:t>
      </w:r>
      <w:r w:rsidR="00D03E19" w:rsidRPr="00C32C21">
        <w:rPr>
          <w:sz w:val="24"/>
          <w:szCs w:val="24"/>
        </w:rPr>
        <w:t>, no.</w:t>
      </w:r>
      <w:r w:rsidR="007F0E49" w:rsidRPr="00C32C21">
        <w:rPr>
          <w:sz w:val="24"/>
          <w:szCs w:val="24"/>
        </w:rPr>
        <w:t>2,</w:t>
      </w:r>
      <w:r w:rsidR="00D03E19" w:rsidRPr="00C32C21">
        <w:rPr>
          <w:sz w:val="24"/>
          <w:szCs w:val="24"/>
        </w:rPr>
        <w:t xml:space="preserve"> pp.</w:t>
      </w:r>
      <w:r w:rsidR="007F0E49" w:rsidRPr="00C32C21">
        <w:rPr>
          <w:sz w:val="24"/>
          <w:szCs w:val="24"/>
        </w:rPr>
        <w:t xml:space="preserve"> 203-214</w:t>
      </w:r>
      <w:r w:rsidR="00D03E19" w:rsidRPr="00C32C21">
        <w:rPr>
          <w:sz w:val="24"/>
          <w:szCs w:val="24"/>
        </w:rPr>
        <w:t>.</w:t>
      </w:r>
    </w:p>
    <w:p w14:paraId="1A40EFDA" w14:textId="77777777" w:rsidR="007F0E49" w:rsidRPr="00C32C21" w:rsidRDefault="007F0E49" w:rsidP="00C32C21">
      <w:pPr>
        <w:spacing w:after="100" w:afterAutospacing="1" w:line="480" w:lineRule="auto"/>
        <w:rPr>
          <w:sz w:val="24"/>
          <w:szCs w:val="24"/>
        </w:rPr>
      </w:pPr>
      <w:r w:rsidRPr="00C32C21">
        <w:rPr>
          <w:sz w:val="24"/>
          <w:szCs w:val="24"/>
        </w:rPr>
        <w:t xml:space="preserve">Deutsch, T., Herrmann, K., </w:t>
      </w:r>
      <w:proofErr w:type="spellStart"/>
      <w:r w:rsidRPr="00C32C21">
        <w:rPr>
          <w:sz w:val="24"/>
          <w:szCs w:val="24"/>
        </w:rPr>
        <w:t>Fr</w:t>
      </w:r>
      <w:r w:rsidR="006F7750" w:rsidRPr="00C32C21">
        <w:rPr>
          <w:sz w:val="24"/>
          <w:szCs w:val="24"/>
        </w:rPr>
        <w:t>ese</w:t>
      </w:r>
      <w:proofErr w:type="spellEnd"/>
      <w:r w:rsidR="006F7750" w:rsidRPr="00C32C21">
        <w:rPr>
          <w:sz w:val="24"/>
          <w:szCs w:val="24"/>
        </w:rPr>
        <w:t xml:space="preserve">, T. &amp; </w:t>
      </w:r>
      <w:proofErr w:type="spellStart"/>
      <w:r w:rsidR="006F7750" w:rsidRPr="00C32C21">
        <w:rPr>
          <w:sz w:val="24"/>
          <w:szCs w:val="24"/>
        </w:rPr>
        <w:t>Sandholzer</w:t>
      </w:r>
      <w:proofErr w:type="spellEnd"/>
      <w:r w:rsidR="006F7750" w:rsidRPr="00C32C21">
        <w:rPr>
          <w:sz w:val="24"/>
          <w:szCs w:val="24"/>
        </w:rPr>
        <w:t>, H. (2012)</w:t>
      </w:r>
      <w:r w:rsidRPr="00C32C21">
        <w:rPr>
          <w:sz w:val="24"/>
          <w:szCs w:val="24"/>
        </w:rPr>
        <w:t xml:space="preserve"> </w:t>
      </w:r>
      <w:r w:rsidR="00372CB6" w:rsidRPr="00C32C21">
        <w:rPr>
          <w:sz w:val="24"/>
          <w:szCs w:val="24"/>
        </w:rPr>
        <w:t>‘</w:t>
      </w:r>
      <w:r w:rsidRPr="00C32C21">
        <w:rPr>
          <w:sz w:val="24"/>
          <w:szCs w:val="24"/>
        </w:rPr>
        <w:t>Implementing computer-based assessment – A web-based mock examination changes attitudes</w:t>
      </w:r>
      <w:r w:rsidR="00372CB6" w:rsidRPr="00C32C21">
        <w:rPr>
          <w:sz w:val="24"/>
          <w:szCs w:val="24"/>
        </w:rPr>
        <w:t>’,</w:t>
      </w:r>
      <w:r w:rsidRPr="00C32C21">
        <w:rPr>
          <w:sz w:val="24"/>
          <w:szCs w:val="24"/>
        </w:rPr>
        <w:t xml:space="preserve"> </w:t>
      </w:r>
      <w:r w:rsidRPr="00C32C21">
        <w:rPr>
          <w:i/>
          <w:iCs/>
          <w:sz w:val="24"/>
          <w:szCs w:val="24"/>
        </w:rPr>
        <w:t xml:space="preserve">Computers &amp; Education, </w:t>
      </w:r>
      <w:r w:rsidR="00D03E19" w:rsidRPr="00C32C21">
        <w:rPr>
          <w:sz w:val="24"/>
          <w:szCs w:val="24"/>
        </w:rPr>
        <w:t xml:space="preserve">vol. </w:t>
      </w:r>
      <w:r w:rsidRPr="00C32C21">
        <w:rPr>
          <w:sz w:val="24"/>
          <w:szCs w:val="24"/>
        </w:rPr>
        <w:t>58</w:t>
      </w:r>
      <w:r w:rsidR="00D03E19" w:rsidRPr="00C32C21">
        <w:rPr>
          <w:sz w:val="24"/>
          <w:szCs w:val="24"/>
        </w:rPr>
        <w:t>, no. 4</w:t>
      </w:r>
      <w:r w:rsidRPr="00C32C21">
        <w:rPr>
          <w:sz w:val="24"/>
          <w:szCs w:val="24"/>
        </w:rPr>
        <w:t>,</w:t>
      </w:r>
      <w:r w:rsidR="00D03E19" w:rsidRPr="00C32C21">
        <w:rPr>
          <w:sz w:val="24"/>
          <w:szCs w:val="24"/>
        </w:rPr>
        <w:t xml:space="preserve"> pp.</w:t>
      </w:r>
      <w:r w:rsidRPr="00C32C21">
        <w:rPr>
          <w:sz w:val="24"/>
          <w:szCs w:val="24"/>
        </w:rPr>
        <w:t xml:space="preserve"> 1068-1075</w:t>
      </w:r>
      <w:r w:rsidR="00D03E19" w:rsidRPr="00C32C21">
        <w:rPr>
          <w:sz w:val="24"/>
          <w:szCs w:val="24"/>
        </w:rPr>
        <w:t>.</w:t>
      </w:r>
    </w:p>
    <w:p w14:paraId="483E5124" w14:textId="77777777" w:rsidR="007F0E49" w:rsidRPr="00C32C21" w:rsidRDefault="007F0E49" w:rsidP="00C32C21">
      <w:pPr>
        <w:spacing w:after="100" w:afterAutospacing="1" w:line="480" w:lineRule="auto"/>
        <w:rPr>
          <w:sz w:val="24"/>
          <w:szCs w:val="24"/>
        </w:rPr>
      </w:pPr>
      <w:proofErr w:type="spellStart"/>
      <w:r w:rsidRPr="00C32C21">
        <w:rPr>
          <w:sz w:val="24"/>
          <w:szCs w:val="24"/>
        </w:rPr>
        <w:t>Durn</w:t>
      </w:r>
      <w:r w:rsidR="00372CB6" w:rsidRPr="00C32C21">
        <w:rPr>
          <w:sz w:val="24"/>
          <w:szCs w:val="24"/>
        </w:rPr>
        <w:t>dell</w:t>
      </w:r>
      <w:proofErr w:type="spellEnd"/>
      <w:r w:rsidR="00372CB6" w:rsidRPr="00C32C21">
        <w:rPr>
          <w:sz w:val="24"/>
          <w:szCs w:val="24"/>
        </w:rPr>
        <w:t xml:space="preserve">, A. &amp; </w:t>
      </w:r>
      <w:proofErr w:type="spellStart"/>
      <w:r w:rsidR="00372CB6" w:rsidRPr="00C32C21">
        <w:rPr>
          <w:sz w:val="24"/>
          <w:szCs w:val="24"/>
        </w:rPr>
        <w:t>Lightbody</w:t>
      </w:r>
      <w:proofErr w:type="spellEnd"/>
      <w:r w:rsidR="00372CB6" w:rsidRPr="00C32C21">
        <w:rPr>
          <w:sz w:val="24"/>
          <w:szCs w:val="24"/>
        </w:rPr>
        <w:t>, P. (1993)</w:t>
      </w:r>
      <w:r w:rsidRPr="00C32C21">
        <w:rPr>
          <w:sz w:val="24"/>
          <w:szCs w:val="24"/>
        </w:rPr>
        <w:t xml:space="preserve"> </w:t>
      </w:r>
      <w:r w:rsidR="00372CB6" w:rsidRPr="00C32C21">
        <w:rPr>
          <w:sz w:val="24"/>
          <w:szCs w:val="24"/>
        </w:rPr>
        <w:t>‘</w:t>
      </w:r>
      <w:r w:rsidRPr="00C32C21">
        <w:rPr>
          <w:sz w:val="24"/>
          <w:szCs w:val="24"/>
        </w:rPr>
        <w:t>Gender and computing: Change over time?</w:t>
      </w:r>
      <w:r w:rsidR="00372CB6" w:rsidRPr="00C32C21">
        <w:rPr>
          <w:sz w:val="24"/>
          <w:szCs w:val="24"/>
        </w:rPr>
        <w:t>’</w:t>
      </w:r>
      <w:r w:rsidRPr="00C32C21">
        <w:rPr>
          <w:sz w:val="24"/>
          <w:szCs w:val="24"/>
        </w:rPr>
        <w:t xml:space="preserve"> </w:t>
      </w:r>
      <w:r w:rsidRPr="00C32C21">
        <w:rPr>
          <w:i/>
          <w:sz w:val="24"/>
          <w:szCs w:val="24"/>
        </w:rPr>
        <w:t xml:space="preserve">Computers in Education, </w:t>
      </w:r>
      <w:r w:rsidR="00D03E19" w:rsidRPr="00C32C21">
        <w:rPr>
          <w:iCs/>
          <w:sz w:val="24"/>
          <w:szCs w:val="24"/>
        </w:rPr>
        <w:t xml:space="preserve">vol. </w:t>
      </w:r>
      <w:r w:rsidRPr="00C32C21">
        <w:rPr>
          <w:iCs/>
          <w:sz w:val="24"/>
          <w:szCs w:val="24"/>
        </w:rPr>
        <w:t>21</w:t>
      </w:r>
      <w:r w:rsidRPr="00C32C21">
        <w:rPr>
          <w:sz w:val="24"/>
          <w:szCs w:val="24"/>
        </w:rPr>
        <w:t>,</w:t>
      </w:r>
      <w:r w:rsidR="00D03E19" w:rsidRPr="00C32C21">
        <w:rPr>
          <w:sz w:val="24"/>
          <w:szCs w:val="24"/>
        </w:rPr>
        <w:t xml:space="preserve"> pp.</w:t>
      </w:r>
      <w:r w:rsidRPr="00C32C21">
        <w:rPr>
          <w:sz w:val="24"/>
          <w:szCs w:val="24"/>
        </w:rPr>
        <w:t xml:space="preserve"> 331-336. </w:t>
      </w:r>
    </w:p>
    <w:p w14:paraId="19BBAED8" w14:textId="77777777" w:rsidR="007F0E49" w:rsidRPr="00C32C21" w:rsidRDefault="007F0E49" w:rsidP="00C32C21">
      <w:pPr>
        <w:spacing w:after="100" w:afterAutospacing="1" w:line="480" w:lineRule="auto"/>
        <w:rPr>
          <w:sz w:val="24"/>
          <w:szCs w:val="24"/>
        </w:rPr>
      </w:pPr>
      <w:proofErr w:type="spellStart"/>
      <w:r w:rsidRPr="00C32C21">
        <w:rPr>
          <w:sz w:val="24"/>
          <w:szCs w:val="24"/>
        </w:rPr>
        <w:t>Ferrao</w:t>
      </w:r>
      <w:proofErr w:type="spellEnd"/>
      <w:r w:rsidR="00E27764" w:rsidRPr="00C32C21">
        <w:rPr>
          <w:sz w:val="24"/>
          <w:szCs w:val="24"/>
        </w:rPr>
        <w:t>, M.</w:t>
      </w:r>
      <w:r w:rsidR="00372CB6" w:rsidRPr="00C32C21">
        <w:rPr>
          <w:sz w:val="24"/>
          <w:szCs w:val="24"/>
        </w:rPr>
        <w:t xml:space="preserve"> (2010)</w:t>
      </w:r>
      <w:r w:rsidRPr="00C32C21">
        <w:rPr>
          <w:sz w:val="24"/>
          <w:szCs w:val="24"/>
        </w:rPr>
        <w:t xml:space="preserve"> </w:t>
      </w:r>
      <w:r w:rsidR="00372CB6" w:rsidRPr="00C32C21">
        <w:rPr>
          <w:sz w:val="24"/>
          <w:szCs w:val="24"/>
        </w:rPr>
        <w:t>‘</w:t>
      </w:r>
      <w:r w:rsidRPr="00C32C21">
        <w:rPr>
          <w:sz w:val="24"/>
          <w:szCs w:val="24"/>
        </w:rPr>
        <w:t>E-assessment within the Bologna paradigm: Evidence from Portugal</w:t>
      </w:r>
      <w:r w:rsidR="00372CB6" w:rsidRPr="00C32C21">
        <w:rPr>
          <w:sz w:val="24"/>
          <w:szCs w:val="24"/>
        </w:rPr>
        <w:t xml:space="preserve">’, </w:t>
      </w:r>
      <w:r w:rsidRPr="00C32C21">
        <w:rPr>
          <w:sz w:val="24"/>
          <w:szCs w:val="24"/>
        </w:rPr>
        <w:t xml:space="preserve"> </w:t>
      </w:r>
      <w:r w:rsidRPr="00C32C21">
        <w:rPr>
          <w:i/>
          <w:sz w:val="24"/>
          <w:szCs w:val="24"/>
        </w:rPr>
        <w:t xml:space="preserve">Assessment &amp; Evaluation in Higher Education, </w:t>
      </w:r>
      <w:r w:rsidR="00D03E19" w:rsidRPr="00C32C21">
        <w:rPr>
          <w:iCs/>
          <w:sz w:val="24"/>
          <w:szCs w:val="24"/>
        </w:rPr>
        <w:t xml:space="preserve">vol. </w:t>
      </w:r>
      <w:r w:rsidRPr="00C32C21">
        <w:rPr>
          <w:iCs/>
          <w:sz w:val="24"/>
          <w:szCs w:val="24"/>
        </w:rPr>
        <w:t>35</w:t>
      </w:r>
      <w:r w:rsidR="00D03E19" w:rsidRPr="00C32C21">
        <w:rPr>
          <w:iCs/>
          <w:sz w:val="24"/>
          <w:szCs w:val="24"/>
        </w:rPr>
        <w:t>, no.</w:t>
      </w:r>
      <w:r w:rsidR="00D03E19" w:rsidRPr="00C32C21">
        <w:rPr>
          <w:sz w:val="24"/>
          <w:szCs w:val="24"/>
        </w:rPr>
        <w:t xml:space="preserve"> </w:t>
      </w:r>
      <w:r w:rsidRPr="00C32C21">
        <w:rPr>
          <w:sz w:val="24"/>
          <w:szCs w:val="24"/>
        </w:rPr>
        <w:t>7,</w:t>
      </w:r>
      <w:r w:rsidR="00D03E19" w:rsidRPr="00C32C21">
        <w:rPr>
          <w:sz w:val="24"/>
          <w:szCs w:val="24"/>
        </w:rPr>
        <w:t xml:space="preserve"> pp.</w:t>
      </w:r>
      <w:r w:rsidRPr="00C32C21">
        <w:rPr>
          <w:sz w:val="24"/>
          <w:szCs w:val="24"/>
        </w:rPr>
        <w:t xml:space="preserve"> 819-830.</w:t>
      </w:r>
    </w:p>
    <w:p w14:paraId="502F4300" w14:textId="3B1F2DA7" w:rsidR="007F0E49" w:rsidRPr="00C32C21" w:rsidRDefault="00372CB6" w:rsidP="00C32C21">
      <w:pPr>
        <w:spacing w:after="100" w:afterAutospacing="1" w:line="480" w:lineRule="auto"/>
        <w:rPr>
          <w:bCs/>
          <w:sz w:val="24"/>
          <w:szCs w:val="24"/>
        </w:rPr>
      </w:pPr>
      <w:proofErr w:type="spellStart"/>
      <w:r w:rsidRPr="00C32C21">
        <w:rPr>
          <w:bCs/>
          <w:sz w:val="24"/>
          <w:szCs w:val="24"/>
        </w:rPr>
        <w:t>Fluck</w:t>
      </w:r>
      <w:proofErr w:type="spellEnd"/>
      <w:r w:rsidRPr="00C32C21">
        <w:rPr>
          <w:bCs/>
          <w:sz w:val="24"/>
          <w:szCs w:val="24"/>
        </w:rPr>
        <w:t>, A. (2013)</w:t>
      </w:r>
      <w:r w:rsidR="007F0E49" w:rsidRPr="00C32C21">
        <w:rPr>
          <w:bCs/>
          <w:sz w:val="24"/>
          <w:szCs w:val="24"/>
        </w:rPr>
        <w:t xml:space="preserve"> </w:t>
      </w:r>
      <w:r w:rsidRPr="00C32C21">
        <w:rPr>
          <w:bCs/>
          <w:sz w:val="24"/>
          <w:szCs w:val="24"/>
        </w:rPr>
        <w:t>‘</w:t>
      </w:r>
      <w:r w:rsidR="007F0E49" w:rsidRPr="00C32C21">
        <w:rPr>
          <w:bCs/>
          <w:sz w:val="24"/>
          <w:szCs w:val="24"/>
        </w:rPr>
        <w:t>Implementation of on-campus digital examination practices</w:t>
      </w:r>
      <w:r w:rsidRPr="00C32C21">
        <w:rPr>
          <w:bCs/>
          <w:sz w:val="24"/>
          <w:szCs w:val="24"/>
        </w:rPr>
        <w:t xml:space="preserve">’, </w:t>
      </w:r>
      <w:r w:rsidRPr="00C32C21">
        <w:rPr>
          <w:bCs/>
          <w:i/>
          <w:sz w:val="24"/>
          <w:szCs w:val="24"/>
        </w:rPr>
        <w:t>Transforming Assessment in a Digital Era</w:t>
      </w:r>
      <w:r w:rsidRPr="00C32C21">
        <w:rPr>
          <w:bCs/>
          <w:sz w:val="24"/>
          <w:szCs w:val="24"/>
        </w:rPr>
        <w:t>, RACV City Club, Melbourne</w:t>
      </w:r>
      <w:r w:rsidR="00E33C3E">
        <w:rPr>
          <w:bCs/>
          <w:sz w:val="24"/>
          <w:szCs w:val="24"/>
        </w:rPr>
        <w:t>,</w:t>
      </w:r>
      <w:r w:rsidRPr="00C32C21">
        <w:rPr>
          <w:bCs/>
          <w:sz w:val="24"/>
          <w:szCs w:val="24"/>
        </w:rPr>
        <w:t xml:space="preserve"> [online]. Available at: </w:t>
      </w:r>
      <w:hyperlink r:id="rId11" w:history="1">
        <w:r w:rsidR="007F0E49" w:rsidRPr="00C32C21">
          <w:rPr>
            <w:rStyle w:val="Hyperlink"/>
            <w:sz w:val="24"/>
            <w:szCs w:val="24"/>
          </w:rPr>
          <w:t>http://www.eexams.org/stories/Documents/TA%20in%20a%20Digital%20Era%20-%20Fluck.pdf</w:t>
        </w:r>
      </w:hyperlink>
      <w:r w:rsidR="007F0E49" w:rsidRPr="00C32C21">
        <w:rPr>
          <w:bCs/>
          <w:sz w:val="24"/>
          <w:szCs w:val="24"/>
        </w:rPr>
        <w:t xml:space="preserve"> </w:t>
      </w:r>
    </w:p>
    <w:p w14:paraId="402A291F" w14:textId="77777777" w:rsidR="007F0E49" w:rsidRPr="00C32C21" w:rsidRDefault="00372CB6" w:rsidP="00C32C21">
      <w:pPr>
        <w:spacing w:after="100" w:afterAutospacing="1" w:line="480" w:lineRule="auto"/>
        <w:rPr>
          <w:sz w:val="24"/>
          <w:szCs w:val="24"/>
        </w:rPr>
      </w:pPr>
      <w:proofErr w:type="spellStart"/>
      <w:r w:rsidRPr="00C32C21">
        <w:rPr>
          <w:sz w:val="24"/>
          <w:szCs w:val="24"/>
        </w:rPr>
        <w:t>Frein</w:t>
      </w:r>
      <w:proofErr w:type="spellEnd"/>
      <w:r w:rsidRPr="00C32C21">
        <w:rPr>
          <w:sz w:val="24"/>
          <w:szCs w:val="24"/>
        </w:rPr>
        <w:t xml:space="preserve"> (2011)</w:t>
      </w:r>
      <w:r w:rsidR="007F0E49" w:rsidRPr="00C32C21">
        <w:rPr>
          <w:sz w:val="24"/>
          <w:szCs w:val="24"/>
        </w:rPr>
        <w:t xml:space="preserve"> </w:t>
      </w:r>
      <w:r w:rsidRPr="00C32C21">
        <w:rPr>
          <w:sz w:val="24"/>
          <w:szCs w:val="24"/>
        </w:rPr>
        <w:t>‘</w:t>
      </w:r>
      <w:r w:rsidR="007F0E49" w:rsidRPr="00C32C21">
        <w:rPr>
          <w:sz w:val="24"/>
          <w:szCs w:val="24"/>
        </w:rPr>
        <w:t xml:space="preserve">Comparing in-class and out-of-class computer-based tests to traditional paper-and-pencil tests in </w:t>
      </w:r>
      <w:r w:rsidRPr="00C32C21">
        <w:rPr>
          <w:sz w:val="24"/>
          <w:szCs w:val="24"/>
        </w:rPr>
        <w:t>introductory psychology courses’,</w:t>
      </w:r>
      <w:r w:rsidR="007F0E49" w:rsidRPr="00C32C21">
        <w:rPr>
          <w:sz w:val="24"/>
          <w:szCs w:val="24"/>
        </w:rPr>
        <w:t xml:space="preserve"> </w:t>
      </w:r>
      <w:r w:rsidR="007F0E49" w:rsidRPr="00C32C21">
        <w:rPr>
          <w:i/>
          <w:sz w:val="24"/>
          <w:szCs w:val="24"/>
        </w:rPr>
        <w:t xml:space="preserve">Teaching of Psychology, </w:t>
      </w:r>
      <w:r w:rsidR="00D03E19" w:rsidRPr="00C32C21">
        <w:rPr>
          <w:iCs/>
          <w:sz w:val="24"/>
          <w:szCs w:val="24"/>
        </w:rPr>
        <w:t xml:space="preserve">vol. </w:t>
      </w:r>
      <w:r w:rsidR="007F0E49" w:rsidRPr="00C32C21">
        <w:rPr>
          <w:iCs/>
          <w:sz w:val="24"/>
          <w:szCs w:val="24"/>
        </w:rPr>
        <w:t>38</w:t>
      </w:r>
      <w:r w:rsidR="007F0E49" w:rsidRPr="00C32C21">
        <w:rPr>
          <w:sz w:val="24"/>
          <w:szCs w:val="24"/>
        </w:rPr>
        <w:t>,</w:t>
      </w:r>
      <w:r w:rsidR="00D03E19" w:rsidRPr="00C32C21">
        <w:rPr>
          <w:sz w:val="24"/>
          <w:szCs w:val="24"/>
        </w:rPr>
        <w:t xml:space="preserve"> pp.</w:t>
      </w:r>
      <w:r w:rsidR="007F0E49" w:rsidRPr="00C32C21">
        <w:rPr>
          <w:sz w:val="24"/>
          <w:szCs w:val="24"/>
        </w:rPr>
        <w:t xml:space="preserve"> 282</w:t>
      </w:r>
      <w:r w:rsidR="00BF1341" w:rsidRPr="00C32C21">
        <w:rPr>
          <w:sz w:val="24"/>
          <w:szCs w:val="24"/>
        </w:rPr>
        <w:t>-287.</w:t>
      </w:r>
    </w:p>
    <w:p w14:paraId="2C786719" w14:textId="11395C10" w:rsidR="007F0E49" w:rsidRPr="00C32C21" w:rsidRDefault="00372CB6" w:rsidP="00C32C21">
      <w:pPr>
        <w:spacing w:after="100" w:afterAutospacing="1" w:line="480" w:lineRule="auto"/>
        <w:rPr>
          <w:sz w:val="24"/>
          <w:szCs w:val="24"/>
        </w:rPr>
      </w:pPr>
      <w:proofErr w:type="spellStart"/>
      <w:r w:rsidRPr="00C32C21">
        <w:rPr>
          <w:sz w:val="24"/>
          <w:szCs w:val="24"/>
        </w:rPr>
        <w:lastRenderedPageBreak/>
        <w:t>Haladyna</w:t>
      </w:r>
      <w:proofErr w:type="spellEnd"/>
      <w:r w:rsidRPr="00C32C21">
        <w:rPr>
          <w:sz w:val="24"/>
          <w:szCs w:val="24"/>
        </w:rPr>
        <w:t>, T. (1999)</w:t>
      </w:r>
      <w:r w:rsidR="007F0E49" w:rsidRPr="00C32C21">
        <w:rPr>
          <w:sz w:val="24"/>
          <w:szCs w:val="24"/>
        </w:rPr>
        <w:t xml:space="preserve"> </w:t>
      </w:r>
      <w:r w:rsidR="007F0E49" w:rsidRPr="00C32C21">
        <w:rPr>
          <w:i/>
          <w:iCs/>
          <w:sz w:val="24"/>
          <w:szCs w:val="24"/>
        </w:rPr>
        <w:t>Developing and valid</w:t>
      </w:r>
      <w:r w:rsidRPr="00C32C21">
        <w:rPr>
          <w:i/>
          <w:iCs/>
          <w:sz w:val="24"/>
          <w:szCs w:val="24"/>
        </w:rPr>
        <w:t>ating multiple-choice test item,</w:t>
      </w:r>
      <w:r w:rsidR="007F0E49" w:rsidRPr="00C32C21">
        <w:rPr>
          <w:i/>
          <w:iCs/>
          <w:sz w:val="24"/>
          <w:szCs w:val="24"/>
        </w:rPr>
        <w:t xml:space="preserve"> </w:t>
      </w:r>
      <w:r w:rsidR="007F0E49" w:rsidRPr="00C32C21">
        <w:rPr>
          <w:sz w:val="24"/>
          <w:szCs w:val="24"/>
        </w:rPr>
        <w:t>Lawrence Erlbaum</w:t>
      </w:r>
      <w:r w:rsidR="00E33C3E">
        <w:rPr>
          <w:sz w:val="24"/>
          <w:szCs w:val="24"/>
        </w:rPr>
        <w:t>,</w:t>
      </w:r>
      <w:r w:rsidR="007F0E49" w:rsidRPr="00C32C21">
        <w:rPr>
          <w:sz w:val="24"/>
          <w:szCs w:val="24"/>
        </w:rPr>
        <w:t xml:space="preserve"> New Jersey.</w:t>
      </w:r>
    </w:p>
    <w:p w14:paraId="221805F2" w14:textId="00C59718" w:rsidR="007F0E49" w:rsidRPr="00C32C21" w:rsidRDefault="00372CB6" w:rsidP="00C32C21">
      <w:pPr>
        <w:spacing w:after="100" w:afterAutospacing="1" w:line="480" w:lineRule="auto"/>
        <w:rPr>
          <w:sz w:val="24"/>
          <w:szCs w:val="24"/>
        </w:rPr>
      </w:pPr>
      <w:r w:rsidRPr="00C32C21">
        <w:rPr>
          <w:sz w:val="24"/>
          <w:szCs w:val="24"/>
        </w:rPr>
        <w:t>Hillier, M. (2014)</w:t>
      </w:r>
      <w:r w:rsidR="007F0E49" w:rsidRPr="00C32C21">
        <w:rPr>
          <w:sz w:val="24"/>
          <w:szCs w:val="24"/>
        </w:rPr>
        <w:t xml:space="preserve"> </w:t>
      </w:r>
      <w:r w:rsidRPr="00C32C21">
        <w:rPr>
          <w:sz w:val="24"/>
          <w:szCs w:val="24"/>
        </w:rPr>
        <w:t>‘</w:t>
      </w:r>
      <w:r w:rsidR="007F0E49" w:rsidRPr="00C32C21">
        <w:rPr>
          <w:sz w:val="24"/>
          <w:szCs w:val="24"/>
        </w:rPr>
        <w:t>The very idea of e-Exams</w:t>
      </w:r>
      <w:r w:rsidRPr="00C32C21">
        <w:rPr>
          <w:sz w:val="24"/>
          <w:szCs w:val="24"/>
        </w:rPr>
        <w:t xml:space="preserve">: </w:t>
      </w:r>
      <w:r w:rsidR="00FD1B95">
        <w:rPr>
          <w:sz w:val="24"/>
          <w:szCs w:val="24"/>
        </w:rPr>
        <w:t>s</w:t>
      </w:r>
      <w:r w:rsidRPr="00C32C21">
        <w:rPr>
          <w:sz w:val="24"/>
          <w:szCs w:val="24"/>
        </w:rPr>
        <w:t>tudent (pre) conceptions’</w:t>
      </w:r>
      <w:r w:rsidR="00D24B5C">
        <w:rPr>
          <w:sz w:val="24"/>
          <w:szCs w:val="24"/>
        </w:rPr>
        <w:t xml:space="preserve">, </w:t>
      </w:r>
      <w:r w:rsidR="00D24B5C" w:rsidRPr="00C32C21">
        <w:rPr>
          <w:sz w:val="24"/>
          <w:szCs w:val="24"/>
        </w:rPr>
        <w:t>Proceedings</w:t>
      </w:r>
      <w:r w:rsidRPr="00C32C21">
        <w:rPr>
          <w:i/>
          <w:sz w:val="24"/>
          <w:szCs w:val="24"/>
        </w:rPr>
        <w:t xml:space="preserve"> </w:t>
      </w:r>
      <w:r w:rsidR="007F0E49" w:rsidRPr="00C32C21">
        <w:rPr>
          <w:i/>
          <w:sz w:val="24"/>
          <w:szCs w:val="24"/>
        </w:rPr>
        <w:t xml:space="preserve">ascilite </w:t>
      </w:r>
      <w:r w:rsidRPr="00C32C21">
        <w:rPr>
          <w:i/>
          <w:sz w:val="24"/>
          <w:szCs w:val="24"/>
        </w:rPr>
        <w:t xml:space="preserve">2014, </w:t>
      </w:r>
      <w:r w:rsidR="00FD1B95" w:rsidRPr="00FD1B95">
        <w:rPr>
          <w:sz w:val="24"/>
          <w:szCs w:val="24"/>
        </w:rPr>
        <w:t>Dunedin, New Zealand</w:t>
      </w:r>
      <w:r w:rsidR="00D24B5C">
        <w:rPr>
          <w:sz w:val="24"/>
          <w:szCs w:val="24"/>
        </w:rPr>
        <w:t xml:space="preserve">, </w:t>
      </w:r>
      <w:r w:rsidR="00D24B5C" w:rsidRPr="00C76EC5">
        <w:rPr>
          <w:sz w:val="24"/>
          <w:szCs w:val="24"/>
        </w:rPr>
        <w:t>pp</w:t>
      </w:r>
      <w:r w:rsidR="004A5DB2" w:rsidRPr="00C76EC5">
        <w:rPr>
          <w:sz w:val="24"/>
          <w:szCs w:val="24"/>
        </w:rPr>
        <w:t>.</w:t>
      </w:r>
      <w:r w:rsidR="004A5DB2" w:rsidRPr="00C32C21">
        <w:rPr>
          <w:sz w:val="24"/>
          <w:szCs w:val="24"/>
        </w:rPr>
        <w:t xml:space="preserve"> 77-88</w:t>
      </w:r>
      <w:proofErr w:type="gramStart"/>
      <w:r w:rsidR="00FD1B95">
        <w:rPr>
          <w:sz w:val="24"/>
          <w:szCs w:val="24"/>
        </w:rPr>
        <w:t>,[</w:t>
      </w:r>
      <w:proofErr w:type="gramEnd"/>
      <w:r w:rsidR="00FD1B95">
        <w:rPr>
          <w:sz w:val="24"/>
          <w:szCs w:val="24"/>
        </w:rPr>
        <w:t xml:space="preserve">online] Available at: </w:t>
      </w:r>
      <w:r w:rsidR="00FD1B95" w:rsidRPr="00FD1B95">
        <w:rPr>
          <w:sz w:val="24"/>
          <w:szCs w:val="24"/>
        </w:rPr>
        <w:t>http://ascilite.org/conferences/dunedin2014/files/fullpapers/91-Hillier.pdf</w:t>
      </w:r>
    </w:p>
    <w:p w14:paraId="0EA8E2EB" w14:textId="77777777" w:rsidR="007F0E49" w:rsidRPr="00C32C21" w:rsidRDefault="007F0E49" w:rsidP="00C32C21">
      <w:pPr>
        <w:spacing w:after="100" w:afterAutospacing="1" w:line="480" w:lineRule="auto"/>
        <w:rPr>
          <w:sz w:val="24"/>
          <w:szCs w:val="24"/>
        </w:rPr>
      </w:pPr>
      <w:r w:rsidRPr="00C32C21">
        <w:rPr>
          <w:sz w:val="24"/>
          <w:szCs w:val="24"/>
        </w:rPr>
        <w:t xml:space="preserve">Hong, </w:t>
      </w:r>
      <w:r w:rsidR="00372CB6" w:rsidRPr="00C32C21">
        <w:rPr>
          <w:sz w:val="24"/>
          <w:szCs w:val="24"/>
        </w:rPr>
        <w:t xml:space="preserve">E., </w:t>
      </w:r>
      <w:proofErr w:type="spellStart"/>
      <w:r w:rsidR="00372CB6" w:rsidRPr="00C32C21">
        <w:rPr>
          <w:sz w:val="24"/>
          <w:szCs w:val="24"/>
        </w:rPr>
        <w:t>Sas</w:t>
      </w:r>
      <w:proofErr w:type="spellEnd"/>
      <w:r w:rsidR="00372CB6" w:rsidRPr="00C32C21">
        <w:rPr>
          <w:sz w:val="24"/>
          <w:szCs w:val="24"/>
        </w:rPr>
        <w:t xml:space="preserve">, M. &amp; </w:t>
      </w:r>
      <w:proofErr w:type="spellStart"/>
      <w:r w:rsidR="00372CB6" w:rsidRPr="00C32C21">
        <w:rPr>
          <w:sz w:val="24"/>
          <w:szCs w:val="24"/>
        </w:rPr>
        <w:t>Sas</w:t>
      </w:r>
      <w:proofErr w:type="spellEnd"/>
      <w:r w:rsidR="00372CB6" w:rsidRPr="00C32C21">
        <w:rPr>
          <w:sz w:val="24"/>
          <w:szCs w:val="24"/>
        </w:rPr>
        <w:t>, J. C. (2006)</w:t>
      </w:r>
      <w:r w:rsidRPr="00C32C21">
        <w:rPr>
          <w:sz w:val="24"/>
          <w:szCs w:val="24"/>
        </w:rPr>
        <w:t xml:space="preserve"> </w:t>
      </w:r>
      <w:r w:rsidR="00372CB6" w:rsidRPr="00C32C21">
        <w:rPr>
          <w:sz w:val="24"/>
          <w:szCs w:val="24"/>
        </w:rPr>
        <w:t>‘</w:t>
      </w:r>
      <w:r w:rsidRPr="00C32C21">
        <w:rPr>
          <w:sz w:val="24"/>
          <w:szCs w:val="24"/>
        </w:rPr>
        <w:t>Test-taking strategies of high</w:t>
      </w:r>
      <w:r w:rsidR="00372CB6" w:rsidRPr="00C32C21">
        <w:rPr>
          <w:sz w:val="24"/>
          <w:szCs w:val="24"/>
        </w:rPr>
        <w:t xml:space="preserve"> and low mathematics achievers’, </w:t>
      </w:r>
      <w:r w:rsidRPr="00C32C21">
        <w:rPr>
          <w:i/>
          <w:iCs/>
          <w:sz w:val="24"/>
          <w:szCs w:val="24"/>
        </w:rPr>
        <w:t>The Journal of Educational Research,</w:t>
      </w:r>
      <w:r w:rsidR="00D03E19" w:rsidRPr="00C32C21">
        <w:rPr>
          <w:i/>
          <w:iCs/>
          <w:sz w:val="24"/>
          <w:szCs w:val="24"/>
        </w:rPr>
        <w:t xml:space="preserve"> </w:t>
      </w:r>
      <w:r w:rsidR="00D03E19" w:rsidRPr="00C32C21">
        <w:rPr>
          <w:sz w:val="24"/>
          <w:szCs w:val="24"/>
        </w:rPr>
        <w:t>vol.</w:t>
      </w:r>
      <w:r w:rsidRPr="00C32C21">
        <w:rPr>
          <w:i/>
          <w:iCs/>
          <w:sz w:val="24"/>
          <w:szCs w:val="24"/>
        </w:rPr>
        <w:t xml:space="preserve"> </w:t>
      </w:r>
      <w:r w:rsidRPr="00C32C21">
        <w:rPr>
          <w:sz w:val="24"/>
          <w:szCs w:val="24"/>
        </w:rPr>
        <w:t>99</w:t>
      </w:r>
      <w:r w:rsidR="00D03E19" w:rsidRPr="00C32C21">
        <w:rPr>
          <w:sz w:val="24"/>
          <w:szCs w:val="24"/>
        </w:rPr>
        <w:t>, no. 3</w:t>
      </w:r>
      <w:r w:rsidRPr="00C32C21">
        <w:rPr>
          <w:sz w:val="24"/>
          <w:szCs w:val="24"/>
        </w:rPr>
        <w:t>,</w:t>
      </w:r>
      <w:r w:rsidR="00D03E19" w:rsidRPr="00C32C21">
        <w:rPr>
          <w:sz w:val="24"/>
          <w:szCs w:val="24"/>
        </w:rPr>
        <w:t xml:space="preserve"> pp.</w:t>
      </w:r>
      <w:r w:rsidRPr="00C32C21">
        <w:rPr>
          <w:sz w:val="24"/>
          <w:szCs w:val="24"/>
        </w:rPr>
        <w:t xml:space="preserve"> 144-155.</w:t>
      </w:r>
    </w:p>
    <w:p w14:paraId="00160839" w14:textId="77777777" w:rsidR="007F0E49" w:rsidRPr="00C32C21" w:rsidRDefault="00372CB6" w:rsidP="00C32C21">
      <w:pPr>
        <w:pStyle w:val="Reference"/>
        <w:numPr>
          <w:ilvl w:val="0"/>
          <w:numId w:val="0"/>
        </w:numPr>
        <w:spacing w:after="100" w:afterAutospacing="1" w:line="480" w:lineRule="auto"/>
        <w:rPr>
          <w:rFonts w:asciiTheme="minorHAnsi" w:hAnsiTheme="minorHAnsi"/>
          <w:sz w:val="24"/>
          <w:szCs w:val="24"/>
        </w:rPr>
      </w:pPr>
      <w:r w:rsidRPr="00C32C21">
        <w:rPr>
          <w:rFonts w:asciiTheme="minorHAnsi" w:hAnsiTheme="minorHAnsi"/>
          <w:sz w:val="24"/>
          <w:szCs w:val="24"/>
        </w:rPr>
        <w:t>Hsieh, H-F., Shannon, S. (2005)</w:t>
      </w:r>
      <w:r w:rsidR="007F0E49" w:rsidRPr="00C32C21">
        <w:rPr>
          <w:rFonts w:asciiTheme="minorHAnsi" w:hAnsiTheme="minorHAnsi"/>
          <w:sz w:val="24"/>
          <w:szCs w:val="24"/>
        </w:rPr>
        <w:t xml:space="preserve"> </w:t>
      </w:r>
      <w:r w:rsidRPr="00C32C21">
        <w:rPr>
          <w:rFonts w:asciiTheme="minorHAnsi" w:hAnsiTheme="minorHAnsi"/>
          <w:sz w:val="24"/>
          <w:szCs w:val="24"/>
        </w:rPr>
        <w:t>‘</w:t>
      </w:r>
      <w:r w:rsidR="007F0E49" w:rsidRPr="00C32C21">
        <w:rPr>
          <w:rFonts w:asciiTheme="minorHAnsi" w:hAnsiTheme="minorHAnsi"/>
          <w:sz w:val="24"/>
          <w:szCs w:val="24"/>
        </w:rPr>
        <w:t xml:space="preserve">Three approaches </w:t>
      </w:r>
      <w:r w:rsidRPr="00C32C21">
        <w:rPr>
          <w:rFonts w:asciiTheme="minorHAnsi" w:hAnsiTheme="minorHAnsi"/>
          <w:sz w:val="24"/>
          <w:szCs w:val="24"/>
        </w:rPr>
        <w:t xml:space="preserve">to qualitative content analysis’, </w:t>
      </w:r>
      <w:r w:rsidR="007F0E49" w:rsidRPr="00C32C21">
        <w:rPr>
          <w:rFonts w:asciiTheme="minorHAnsi" w:hAnsiTheme="minorHAnsi"/>
          <w:sz w:val="24"/>
          <w:szCs w:val="24"/>
        </w:rPr>
        <w:t xml:space="preserve"> </w:t>
      </w:r>
      <w:r w:rsidR="007F0E49" w:rsidRPr="00C32C21">
        <w:rPr>
          <w:rFonts w:asciiTheme="minorHAnsi" w:hAnsiTheme="minorHAnsi"/>
          <w:i/>
          <w:sz w:val="24"/>
          <w:szCs w:val="24"/>
        </w:rPr>
        <w:t xml:space="preserve">Qualitative Health Research, </w:t>
      </w:r>
      <w:r w:rsidR="00D03E19" w:rsidRPr="00C32C21">
        <w:rPr>
          <w:rFonts w:asciiTheme="minorHAnsi" w:hAnsiTheme="minorHAnsi"/>
          <w:iCs/>
          <w:sz w:val="24"/>
          <w:szCs w:val="24"/>
        </w:rPr>
        <w:t xml:space="preserve">vol. </w:t>
      </w:r>
      <w:r w:rsidR="007F0E49" w:rsidRPr="00C32C21">
        <w:rPr>
          <w:rFonts w:asciiTheme="minorHAnsi" w:hAnsiTheme="minorHAnsi"/>
          <w:iCs/>
          <w:sz w:val="24"/>
          <w:szCs w:val="24"/>
        </w:rPr>
        <w:t>15</w:t>
      </w:r>
      <w:r w:rsidR="00D03E19" w:rsidRPr="00C32C21">
        <w:rPr>
          <w:rFonts w:asciiTheme="minorHAnsi" w:hAnsiTheme="minorHAnsi"/>
          <w:iCs/>
          <w:sz w:val="24"/>
          <w:szCs w:val="24"/>
        </w:rPr>
        <w:t>, no.</w:t>
      </w:r>
      <w:r w:rsidR="007F0E49" w:rsidRPr="00C32C21">
        <w:rPr>
          <w:rFonts w:asciiTheme="minorHAnsi" w:hAnsiTheme="minorHAnsi"/>
          <w:iCs/>
          <w:sz w:val="24"/>
          <w:szCs w:val="24"/>
        </w:rPr>
        <w:t xml:space="preserve"> </w:t>
      </w:r>
      <w:r w:rsidR="00D03E19" w:rsidRPr="00C32C21">
        <w:rPr>
          <w:rFonts w:asciiTheme="minorHAnsi" w:hAnsiTheme="minorHAnsi"/>
          <w:iCs/>
          <w:sz w:val="24"/>
          <w:szCs w:val="24"/>
        </w:rPr>
        <w:t>9</w:t>
      </w:r>
      <w:r w:rsidR="00D03E19" w:rsidRPr="00C32C21">
        <w:rPr>
          <w:rFonts w:asciiTheme="minorHAnsi" w:hAnsiTheme="minorHAnsi"/>
          <w:sz w:val="24"/>
          <w:szCs w:val="24"/>
        </w:rPr>
        <w:t>, pp.1277-1288</w:t>
      </w:r>
      <w:r w:rsidR="007F0E49" w:rsidRPr="00C32C21">
        <w:rPr>
          <w:rFonts w:asciiTheme="minorHAnsi" w:hAnsiTheme="minorHAnsi"/>
          <w:sz w:val="24"/>
          <w:szCs w:val="24"/>
        </w:rPr>
        <w:t>.</w:t>
      </w:r>
    </w:p>
    <w:p w14:paraId="49EE3C82" w14:textId="1A016A79" w:rsidR="00C76EC5" w:rsidRPr="00C32C21" w:rsidRDefault="00D24B5C" w:rsidP="00D24B5C">
      <w:pPr>
        <w:spacing w:after="100" w:afterAutospacing="1" w:line="480" w:lineRule="auto"/>
        <w:rPr>
          <w:sz w:val="24"/>
          <w:szCs w:val="24"/>
        </w:rPr>
      </w:pPr>
      <w:proofErr w:type="gramStart"/>
      <w:r w:rsidRPr="00C32C21">
        <w:rPr>
          <w:sz w:val="24"/>
          <w:szCs w:val="24"/>
        </w:rPr>
        <w:t>Jenkins, M., Walker, R., &amp; Voce, J. (2014) ‘Achieving flexibility?</w:t>
      </w:r>
      <w:proofErr w:type="gramEnd"/>
      <w:r w:rsidRPr="00C32C21">
        <w:rPr>
          <w:sz w:val="24"/>
          <w:szCs w:val="24"/>
        </w:rPr>
        <w:t xml:space="preserve"> The rhetoric and reality of the role of learning technologies in UK higher education’</w:t>
      </w:r>
      <w:r>
        <w:rPr>
          <w:sz w:val="24"/>
          <w:szCs w:val="24"/>
        </w:rPr>
        <w:t>,</w:t>
      </w:r>
      <w:r w:rsidRPr="00C32C21">
        <w:rPr>
          <w:sz w:val="24"/>
          <w:szCs w:val="24"/>
        </w:rPr>
        <w:t xml:space="preserve"> </w:t>
      </w:r>
      <w:r w:rsidRPr="00C32C21">
        <w:rPr>
          <w:i/>
          <w:sz w:val="24"/>
          <w:szCs w:val="24"/>
        </w:rPr>
        <w:t xml:space="preserve">Proceedings ascilite 2014, </w:t>
      </w:r>
      <w:r w:rsidRPr="00FD1B95">
        <w:rPr>
          <w:sz w:val="24"/>
          <w:szCs w:val="24"/>
        </w:rPr>
        <w:t>Dunedin, New Zealand</w:t>
      </w:r>
      <w:r>
        <w:rPr>
          <w:sz w:val="24"/>
          <w:szCs w:val="24"/>
        </w:rPr>
        <w:t xml:space="preserve">, </w:t>
      </w:r>
      <w:r w:rsidRPr="00C76EC5">
        <w:rPr>
          <w:sz w:val="24"/>
          <w:szCs w:val="24"/>
        </w:rPr>
        <w:t>pp.</w:t>
      </w:r>
      <w:r>
        <w:rPr>
          <w:sz w:val="24"/>
          <w:szCs w:val="24"/>
        </w:rPr>
        <w:t xml:space="preserve"> 544-548, [online] Available at</w:t>
      </w:r>
      <w:proofErr w:type="gramStart"/>
      <w:r>
        <w:rPr>
          <w:sz w:val="24"/>
          <w:szCs w:val="24"/>
        </w:rPr>
        <w:t>:</w:t>
      </w:r>
      <w:proofErr w:type="gramEnd"/>
      <w:r w:rsidR="00C76EC5">
        <w:rPr>
          <w:sz w:val="24"/>
          <w:szCs w:val="24"/>
        </w:rPr>
        <w:br/>
      </w:r>
      <w:r w:rsidR="00C76EC5" w:rsidRPr="00C76EC5">
        <w:rPr>
          <w:sz w:val="24"/>
          <w:szCs w:val="24"/>
        </w:rPr>
        <w:t>http://www.ascilite.org/conferences/dunedin2014/files/concisepapers/161-Jenkins.pdf</w:t>
      </w:r>
    </w:p>
    <w:p w14:paraId="65FA2D55" w14:textId="77777777" w:rsidR="00F33634" w:rsidRPr="00C32C21" w:rsidRDefault="000464BE" w:rsidP="00C32C21">
      <w:pPr>
        <w:autoSpaceDE w:val="0"/>
        <w:autoSpaceDN w:val="0"/>
        <w:adjustRightInd w:val="0"/>
        <w:spacing w:after="100" w:afterAutospacing="1" w:line="480" w:lineRule="auto"/>
        <w:rPr>
          <w:sz w:val="24"/>
          <w:szCs w:val="24"/>
        </w:rPr>
      </w:pPr>
      <w:r>
        <w:rPr>
          <w:sz w:val="24"/>
          <w:szCs w:val="24"/>
        </w:rPr>
        <w:t>JISC</w:t>
      </w:r>
      <w:r w:rsidR="00F33634" w:rsidRPr="00C32C21">
        <w:rPr>
          <w:sz w:val="24"/>
          <w:szCs w:val="24"/>
        </w:rPr>
        <w:t xml:space="preserve"> (2007</w:t>
      </w:r>
      <w:r w:rsidR="00E762EA" w:rsidRPr="00C32C21">
        <w:rPr>
          <w:sz w:val="24"/>
          <w:szCs w:val="24"/>
        </w:rPr>
        <w:t xml:space="preserve">) </w:t>
      </w:r>
      <w:r w:rsidR="00E762EA" w:rsidRPr="00C32C21">
        <w:rPr>
          <w:i/>
          <w:iCs/>
          <w:sz w:val="24"/>
          <w:szCs w:val="24"/>
        </w:rPr>
        <w:t>Effective Practice with e-Assessment: An Overview of Technologies, Policies and Practices in Further and Higher Education</w:t>
      </w:r>
      <w:r w:rsidR="00E762EA" w:rsidRPr="00C32C21">
        <w:rPr>
          <w:sz w:val="24"/>
          <w:szCs w:val="24"/>
        </w:rPr>
        <w:t>, [online]</w:t>
      </w:r>
      <w:r w:rsidR="00136B67" w:rsidRPr="00C32C21">
        <w:rPr>
          <w:sz w:val="24"/>
          <w:szCs w:val="24"/>
        </w:rPr>
        <w:t>.</w:t>
      </w:r>
      <w:r w:rsidR="00E762EA" w:rsidRPr="00C32C21">
        <w:rPr>
          <w:sz w:val="24"/>
          <w:szCs w:val="24"/>
        </w:rPr>
        <w:t xml:space="preserve"> Available at: </w:t>
      </w:r>
      <w:hyperlink r:id="rId12" w:history="1">
        <w:r w:rsidR="00F33634" w:rsidRPr="00C32C21">
          <w:rPr>
            <w:rStyle w:val="Hyperlink"/>
            <w:sz w:val="24"/>
            <w:szCs w:val="24"/>
          </w:rPr>
          <w:t>http://www.jisc.ac.uk/media/documents/themes/elearning/effpraceassess.pdf</w:t>
        </w:r>
      </w:hyperlink>
      <w:r w:rsidR="00F33634" w:rsidRPr="00C32C21">
        <w:rPr>
          <w:sz w:val="24"/>
          <w:szCs w:val="24"/>
        </w:rPr>
        <w:t xml:space="preserve"> </w:t>
      </w:r>
      <w:r w:rsidR="00E762EA" w:rsidRPr="00C32C21">
        <w:rPr>
          <w:sz w:val="24"/>
          <w:szCs w:val="24"/>
        </w:rPr>
        <w:t xml:space="preserve"> </w:t>
      </w:r>
    </w:p>
    <w:p w14:paraId="49AA0299" w14:textId="77777777" w:rsidR="007F0E49" w:rsidRPr="00C32C21" w:rsidRDefault="007F0E49" w:rsidP="00C32C21">
      <w:pPr>
        <w:autoSpaceDE w:val="0"/>
        <w:autoSpaceDN w:val="0"/>
        <w:adjustRightInd w:val="0"/>
        <w:spacing w:after="100" w:afterAutospacing="1" w:line="480" w:lineRule="auto"/>
        <w:rPr>
          <w:rFonts w:cs="CMR10"/>
          <w:sz w:val="24"/>
          <w:szCs w:val="24"/>
        </w:rPr>
      </w:pPr>
      <w:r w:rsidRPr="00C32C21">
        <w:rPr>
          <w:rFonts w:cs="CMR10"/>
          <w:sz w:val="24"/>
          <w:szCs w:val="24"/>
        </w:rPr>
        <w:t xml:space="preserve">Jones, C., </w:t>
      </w:r>
      <w:proofErr w:type="spellStart"/>
      <w:r w:rsidRPr="00C32C21">
        <w:rPr>
          <w:rFonts w:cs="CMR10"/>
          <w:sz w:val="24"/>
          <w:szCs w:val="24"/>
        </w:rPr>
        <w:t>Ramanau</w:t>
      </w:r>
      <w:proofErr w:type="spellEnd"/>
      <w:r w:rsidRPr="00C32C21">
        <w:rPr>
          <w:rFonts w:cs="CMR10"/>
          <w:sz w:val="24"/>
          <w:szCs w:val="24"/>
        </w:rPr>
        <w:t>, R.,</w:t>
      </w:r>
      <w:r w:rsidR="00136B67" w:rsidRPr="00C32C21">
        <w:rPr>
          <w:rFonts w:cs="CMR10"/>
          <w:sz w:val="24"/>
          <w:szCs w:val="24"/>
        </w:rPr>
        <w:t xml:space="preserve"> Cross, S. &amp; Healing, G. (2010)</w:t>
      </w:r>
      <w:r w:rsidRPr="00C32C21">
        <w:rPr>
          <w:rFonts w:cs="CMR10"/>
          <w:sz w:val="24"/>
          <w:szCs w:val="24"/>
        </w:rPr>
        <w:t xml:space="preserve"> </w:t>
      </w:r>
      <w:r w:rsidR="00136B67" w:rsidRPr="00C32C21">
        <w:rPr>
          <w:rFonts w:cs="CMR10"/>
          <w:sz w:val="24"/>
          <w:szCs w:val="24"/>
        </w:rPr>
        <w:t>‘</w:t>
      </w:r>
      <w:r w:rsidRPr="00C32C21">
        <w:rPr>
          <w:rFonts w:cs="CMR10"/>
          <w:sz w:val="24"/>
          <w:szCs w:val="24"/>
        </w:rPr>
        <w:t>Net generation or Digital</w:t>
      </w:r>
      <w:r w:rsidR="00D03E19" w:rsidRPr="00C32C21">
        <w:rPr>
          <w:rFonts w:cs="CMR10"/>
          <w:sz w:val="24"/>
          <w:szCs w:val="24"/>
        </w:rPr>
        <w:t xml:space="preserve"> </w:t>
      </w:r>
      <w:r w:rsidRPr="00C32C21">
        <w:rPr>
          <w:rFonts w:cs="CMR10"/>
          <w:sz w:val="24"/>
          <w:szCs w:val="24"/>
        </w:rPr>
        <w:t>Natives: Is there a distinct new generation entering university?</w:t>
      </w:r>
      <w:r w:rsidR="00136B67" w:rsidRPr="00C32C21">
        <w:rPr>
          <w:rFonts w:cs="CMR10"/>
          <w:sz w:val="24"/>
          <w:szCs w:val="24"/>
        </w:rPr>
        <w:t>’</w:t>
      </w:r>
      <w:r w:rsidRPr="00C32C21">
        <w:rPr>
          <w:rFonts w:cs="CMR10"/>
          <w:sz w:val="24"/>
          <w:szCs w:val="24"/>
        </w:rPr>
        <w:t xml:space="preserve"> </w:t>
      </w:r>
      <w:r w:rsidRPr="00C32C21">
        <w:rPr>
          <w:rFonts w:cs="CMR10"/>
          <w:i/>
          <w:sz w:val="24"/>
          <w:szCs w:val="24"/>
        </w:rPr>
        <w:t xml:space="preserve">Computers &amp; Education, </w:t>
      </w:r>
      <w:r w:rsidR="00D03E19" w:rsidRPr="00C32C21">
        <w:rPr>
          <w:rFonts w:cs="CMR10"/>
          <w:iCs/>
          <w:sz w:val="24"/>
          <w:szCs w:val="24"/>
        </w:rPr>
        <w:t xml:space="preserve">vol. </w:t>
      </w:r>
      <w:r w:rsidRPr="00C32C21">
        <w:rPr>
          <w:rFonts w:cs="CMR10"/>
          <w:iCs/>
          <w:sz w:val="24"/>
          <w:szCs w:val="24"/>
        </w:rPr>
        <w:t>54</w:t>
      </w:r>
      <w:r w:rsidR="00D03E19" w:rsidRPr="00C32C21">
        <w:rPr>
          <w:rFonts w:cs="CMR10"/>
          <w:iCs/>
          <w:sz w:val="24"/>
          <w:szCs w:val="24"/>
        </w:rPr>
        <w:t>, no. 3</w:t>
      </w:r>
      <w:r w:rsidR="00D03E19" w:rsidRPr="00C32C21">
        <w:rPr>
          <w:rFonts w:cs="CMR10"/>
          <w:sz w:val="24"/>
          <w:szCs w:val="24"/>
        </w:rPr>
        <w:t>, pp. 722–732.</w:t>
      </w:r>
    </w:p>
    <w:p w14:paraId="1A3296EE" w14:textId="420FB39B" w:rsidR="007F0E49" w:rsidRPr="00C32C21" w:rsidRDefault="00136B67" w:rsidP="00C32C21">
      <w:pPr>
        <w:spacing w:after="100" w:afterAutospacing="1" w:line="480" w:lineRule="auto"/>
        <w:rPr>
          <w:sz w:val="24"/>
          <w:szCs w:val="24"/>
        </w:rPr>
      </w:pPr>
      <w:r w:rsidRPr="00C32C21">
        <w:rPr>
          <w:sz w:val="24"/>
          <w:szCs w:val="24"/>
        </w:rPr>
        <w:lastRenderedPageBreak/>
        <w:t>Kingston, N. M. (2008)</w:t>
      </w:r>
      <w:r w:rsidR="007F0E49" w:rsidRPr="00C32C21">
        <w:rPr>
          <w:sz w:val="24"/>
          <w:szCs w:val="24"/>
        </w:rPr>
        <w:t xml:space="preserve"> </w:t>
      </w:r>
      <w:r w:rsidRPr="00C32C21">
        <w:rPr>
          <w:sz w:val="24"/>
          <w:szCs w:val="24"/>
        </w:rPr>
        <w:t>‘</w:t>
      </w:r>
      <w:r w:rsidR="007F0E49" w:rsidRPr="00C32C21">
        <w:rPr>
          <w:sz w:val="24"/>
          <w:szCs w:val="24"/>
        </w:rPr>
        <w:t>Comparability of computer- and paper- administered multiple-choice tests fo</w:t>
      </w:r>
      <w:r w:rsidRPr="00C32C21">
        <w:rPr>
          <w:sz w:val="24"/>
          <w:szCs w:val="24"/>
        </w:rPr>
        <w:t>r K-12 populations: A synthesis’,</w:t>
      </w:r>
      <w:r w:rsidR="007F0E49" w:rsidRPr="00C32C21">
        <w:rPr>
          <w:sz w:val="24"/>
          <w:szCs w:val="24"/>
        </w:rPr>
        <w:t xml:space="preserve"> </w:t>
      </w:r>
      <w:r w:rsidR="007F0E49" w:rsidRPr="00C32C21">
        <w:rPr>
          <w:i/>
          <w:iCs/>
          <w:sz w:val="24"/>
          <w:szCs w:val="24"/>
        </w:rPr>
        <w:t xml:space="preserve">Applied Measurement in Education, </w:t>
      </w:r>
      <w:r w:rsidR="00D03E19" w:rsidRPr="00C32C21">
        <w:rPr>
          <w:sz w:val="24"/>
          <w:szCs w:val="24"/>
        </w:rPr>
        <w:t xml:space="preserve">vol. </w:t>
      </w:r>
      <w:r w:rsidR="007F0E49" w:rsidRPr="00C32C21">
        <w:rPr>
          <w:sz w:val="24"/>
          <w:szCs w:val="24"/>
        </w:rPr>
        <w:t>22</w:t>
      </w:r>
      <w:r w:rsidR="00D03E19" w:rsidRPr="00C32C21">
        <w:rPr>
          <w:sz w:val="24"/>
          <w:szCs w:val="24"/>
        </w:rPr>
        <w:t>, no. 1</w:t>
      </w:r>
      <w:r w:rsidR="007F0E49" w:rsidRPr="00C32C21">
        <w:rPr>
          <w:sz w:val="24"/>
          <w:szCs w:val="24"/>
        </w:rPr>
        <w:t>,</w:t>
      </w:r>
      <w:r w:rsidR="00D03E19" w:rsidRPr="00C32C21">
        <w:rPr>
          <w:sz w:val="24"/>
          <w:szCs w:val="24"/>
        </w:rPr>
        <w:t xml:space="preserve"> </w:t>
      </w:r>
      <w:proofErr w:type="gramStart"/>
      <w:r w:rsidR="00D03E19" w:rsidRPr="00C32C21">
        <w:rPr>
          <w:sz w:val="24"/>
          <w:szCs w:val="24"/>
        </w:rPr>
        <w:t>pp</w:t>
      </w:r>
      <w:proofErr w:type="gramEnd"/>
      <w:r w:rsidR="00D03E19" w:rsidRPr="00C32C21">
        <w:rPr>
          <w:sz w:val="24"/>
          <w:szCs w:val="24"/>
        </w:rPr>
        <w:t xml:space="preserve">. </w:t>
      </w:r>
      <w:r w:rsidR="007F0E49" w:rsidRPr="00C32C21">
        <w:rPr>
          <w:sz w:val="24"/>
          <w:szCs w:val="24"/>
        </w:rPr>
        <w:t xml:space="preserve"> </w:t>
      </w:r>
      <w:proofErr w:type="gramStart"/>
      <w:r w:rsidR="007F0E49" w:rsidRPr="00C32C21">
        <w:rPr>
          <w:sz w:val="24"/>
          <w:szCs w:val="24"/>
        </w:rPr>
        <w:t>22-37</w:t>
      </w:r>
      <w:r w:rsidR="00FD1B95">
        <w:rPr>
          <w:sz w:val="24"/>
          <w:szCs w:val="24"/>
        </w:rPr>
        <w:t>.</w:t>
      </w:r>
      <w:proofErr w:type="gramEnd"/>
    </w:p>
    <w:p w14:paraId="7D8D9D4A" w14:textId="77777777" w:rsidR="007F0E49" w:rsidRPr="00C32C21" w:rsidRDefault="00136B67" w:rsidP="00C32C21">
      <w:pPr>
        <w:spacing w:after="100" w:afterAutospacing="1" w:line="480" w:lineRule="auto"/>
        <w:rPr>
          <w:sz w:val="24"/>
          <w:szCs w:val="24"/>
        </w:rPr>
      </w:pPr>
      <w:r w:rsidRPr="00C32C21">
        <w:rPr>
          <w:sz w:val="24"/>
          <w:szCs w:val="24"/>
        </w:rPr>
        <w:t>Leeson, H. V. (2006)</w:t>
      </w:r>
      <w:r w:rsidR="007F0E49" w:rsidRPr="00C32C21">
        <w:rPr>
          <w:sz w:val="24"/>
          <w:szCs w:val="24"/>
        </w:rPr>
        <w:t xml:space="preserve"> </w:t>
      </w:r>
      <w:r w:rsidRPr="00C32C21">
        <w:rPr>
          <w:sz w:val="24"/>
          <w:szCs w:val="24"/>
        </w:rPr>
        <w:t>‘</w:t>
      </w:r>
      <w:proofErr w:type="gramStart"/>
      <w:r w:rsidR="007F0E49" w:rsidRPr="00C32C21">
        <w:rPr>
          <w:sz w:val="24"/>
          <w:szCs w:val="24"/>
        </w:rPr>
        <w:t>The</w:t>
      </w:r>
      <w:proofErr w:type="gramEnd"/>
      <w:r w:rsidR="007F0E49" w:rsidRPr="00C32C21">
        <w:rPr>
          <w:sz w:val="24"/>
          <w:szCs w:val="24"/>
        </w:rPr>
        <w:t xml:space="preserve"> mode effect: A literature review of human and technological</w:t>
      </w:r>
      <w:r w:rsidRPr="00C32C21">
        <w:rPr>
          <w:sz w:val="24"/>
          <w:szCs w:val="24"/>
        </w:rPr>
        <w:t xml:space="preserve"> issues in computerized testing’,</w:t>
      </w:r>
      <w:r w:rsidR="007F0E49" w:rsidRPr="00C32C21">
        <w:rPr>
          <w:sz w:val="24"/>
          <w:szCs w:val="24"/>
        </w:rPr>
        <w:t xml:space="preserve"> </w:t>
      </w:r>
      <w:r w:rsidR="007F0E49" w:rsidRPr="00C32C21">
        <w:rPr>
          <w:i/>
          <w:iCs/>
          <w:sz w:val="24"/>
          <w:szCs w:val="24"/>
        </w:rPr>
        <w:t>International Journal of Testing,</w:t>
      </w:r>
      <w:r w:rsidR="00D03E19" w:rsidRPr="00C32C21">
        <w:rPr>
          <w:i/>
          <w:iCs/>
          <w:sz w:val="24"/>
          <w:szCs w:val="24"/>
        </w:rPr>
        <w:t xml:space="preserve"> </w:t>
      </w:r>
      <w:r w:rsidR="00D03E19" w:rsidRPr="00C32C21">
        <w:rPr>
          <w:sz w:val="24"/>
          <w:szCs w:val="24"/>
        </w:rPr>
        <w:t xml:space="preserve">vol. </w:t>
      </w:r>
      <w:r w:rsidR="007F0E49" w:rsidRPr="00C32C21">
        <w:rPr>
          <w:sz w:val="24"/>
          <w:szCs w:val="24"/>
        </w:rPr>
        <w:t>6</w:t>
      </w:r>
      <w:r w:rsidR="00D03E19" w:rsidRPr="00C32C21">
        <w:rPr>
          <w:sz w:val="24"/>
          <w:szCs w:val="24"/>
        </w:rPr>
        <w:t>, no. 1</w:t>
      </w:r>
      <w:r w:rsidR="007F0E49" w:rsidRPr="00C32C21">
        <w:rPr>
          <w:sz w:val="24"/>
          <w:szCs w:val="24"/>
        </w:rPr>
        <w:t>,</w:t>
      </w:r>
      <w:r w:rsidR="00D03E19" w:rsidRPr="00C32C21">
        <w:rPr>
          <w:sz w:val="24"/>
          <w:szCs w:val="24"/>
        </w:rPr>
        <w:t xml:space="preserve"> pp.</w:t>
      </w:r>
      <w:r w:rsidR="007F0E49" w:rsidRPr="00C32C21">
        <w:rPr>
          <w:sz w:val="24"/>
          <w:szCs w:val="24"/>
        </w:rPr>
        <w:t xml:space="preserve"> 1-24</w:t>
      </w:r>
      <w:r w:rsidR="00D03E19" w:rsidRPr="00C32C21">
        <w:rPr>
          <w:sz w:val="24"/>
          <w:szCs w:val="24"/>
        </w:rPr>
        <w:t>.</w:t>
      </w:r>
    </w:p>
    <w:p w14:paraId="3CD80CE7" w14:textId="77777777" w:rsidR="007F0E49" w:rsidRPr="00C32C21" w:rsidRDefault="007F0E49" w:rsidP="00C32C21">
      <w:pPr>
        <w:spacing w:after="100" w:afterAutospacing="1" w:line="480" w:lineRule="auto"/>
        <w:rPr>
          <w:sz w:val="24"/>
          <w:szCs w:val="24"/>
        </w:rPr>
      </w:pPr>
      <w:proofErr w:type="spellStart"/>
      <w:r w:rsidRPr="00C32C21">
        <w:rPr>
          <w:rFonts w:cs="Times-Roman"/>
          <w:color w:val="000000"/>
          <w:sz w:val="24"/>
          <w:szCs w:val="24"/>
        </w:rPr>
        <w:t>Margaryan</w:t>
      </w:r>
      <w:proofErr w:type="spellEnd"/>
      <w:r w:rsidRPr="00C32C21">
        <w:rPr>
          <w:rFonts w:cs="Times-Roman"/>
          <w:color w:val="000000"/>
          <w:sz w:val="24"/>
          <w:szCs w:val="24"/>
        </w:rPr>
        <w:t>, A., Li</w:t>
      </w:r>
      <w:r w:rsidR="00136B67" w:rsidRPr="00C32C21">
        <w:rPr>
          <w:rFonts w:cs="Times-Roman"/>
          <w:color w:val="000000"/>
          <w:sz w:val="24"/>
          <w:szCs w:val="24"/>
        </w:rPr>
        <w:t xml:space="preserve">ttlejohn, A., &amp; </w:t>
      </w:r>
      <w:proofErr w:type="spellStart"/>
      <w:r w:rsidR="00136B67" w:rsidRPr="00C32C21">
        <w:rPr>
          <w:rFonts w:cs="Times-Roman"/>
          <w:color w:val="000000"/>
          <w:sz w:val="24"/>
          <w:szCs w:val="24"/>
        </w:rPr>
        <w:t>Vojt</w:t>
      </w:r>
      <w:proofErr w:type="spellEnd"/>
      <w:r w:rsidR="00136B67" w:rsidRPr="00C32C21">
        <w:rPr>
          <w:rFonts w:cs="Times-Roman"/>
          <w:color w:val="000000"/>
          <w:sz w:val="24"/>
          <w:szCs w:val="24"/>
        </w:rPr>
        <w:t>, G. (2011)</w:t>
      </w:r>
      <w:r w:rsidRPr="00C32C21">
        <w:rPr>
          <w:rFonts w:cs="Times-Roman"/>
          <w:color w:val="000000"/>
          <w:sz w:val="24"/>
          <w:szCs w:val="24"/>
        </w:rPr>
        <w:t xml:space="preserve"> </w:t>
      </w:r>
      <w:r w:rsidR="00136B67" w:rsidRPr="00C32C21">
        <w:rPr>
          <w:rFonts w:cs="Times-Roman"/>
          <w:color w:val="000000"/>
          <w:sz w:val="24"/>
          <w:szCs w:val="24"/>
        </w:rPr>
        <w:t>‘</w:t>
      </w:r>
      <w:r w:rsidRPr="00C32C21">
        <w:rPr>
          <w:rFonts w:cs="Times-Roman"/>
          <w:color w:val="000000"/>
          <w:sz w:val="24"/>
          <w:szCs w:val="24"/>
        </w:rPr>
        <w:t xml:space="preserve">Are digital natives a myth or reality? </w:t>
      </w:r>
      <w:proofErr w:type="gramStart"/>
      <w:r w:rsidRPr="00C32C21">
        <w:rPr>
          <w:rFonts w:cs="Times-Roman"/>
          <w:color w:val="000000"/>
          <w:sz w:val="24"/>
          <w:szCs w:val="24"/>
        </w:rPr>
        <w:t>University studen</w:t>
      </w:r>
      <w:r w:rsidR="00136B67" w:rsidRPr="00C32C21">
        <w:rPr>
          <w:rFonts w:cs="Times-Roman"/>
          <w:color w:val="000000"/>
          <w:sz w:val="24"/>
          <w:szCs w:val="24"/>
        </w:rPr>
        <w:t>ts’ use of digital technologies’,</w:t>
      </w:r>
      <w:r w:rsidRPr="00C32C21">
        <w:rPr>
          <w:rFonts w:cs="Times-Roman"/>
          <w:color w:val="000000"/>
          <w:sz w:val="24"/>
          <w:szCs w:val="24"/>
        </w:rPr>
        <w:t xml:space="preserve"> </w:t>
      </w:r>
      <w:r w:rsidRPr="00C32C21">
        <w:rPr>
          <w:rFonts w:cs="Times-Roman"/>
          <w:i/>
          <w:color w:val="000000"/>
          <w:sz w:val="24"/>
          <w:szCs w:val="24"/>
        </w:rPr>
        <w:t>Computers &amp; Education</w:t>
      </w:r>
      <w:r w:rsidRPr="00C32C21">
        <w:rPr>
          <w:rFonts w:cs="Times-Roman"/>
          <w:color w:val="000000"/>
          <w:sz w:val="24"/>
          <w:szCs w:val="24"/>
        </w:rPr>
        <w:t xml:space="preserve">, </w:t>
      </w:r>
      <w:r w:rsidR="00D03E19" w:rsidRPr="00C32C21">
        <w:rPr>
          <w:rFonts w:cs="Times-Roman"/>
          <w:color w:val="000000"/>
          <w:sz w:val="24"/>
          <w:szCs w:val="24"/>
        </w:rPr>
        <w:t xml:space="preserve">vol. </w:t>
      </w:r>
      <w:r w:rsidRPr="00C32C21">
        <w:rPr>
          <w:rFonts w:cs="Times-Roman"/>
          <w:color w:val="000000"/>
          <w:sz w:val="24"/>
          <w:szCs w:val="24"/>
        </w:rPr>
        <w:t>56</w:t>
      </w:r>
      <w:r w:rsidR="00D03E19" w:rsidRPr="00C32C21">
        <w:rPr>
          <w:rFonts w:cs="Times-Roman"/>
          <w:color w:val="000000"/>
          <w:sz w:val="24"/>
          <w:szCs w:val="24"/>
        </w:rPr>
        <w:t>, pp.</w:t>
      </w:r>
      <w:proofErr w:type="gramEnd"/>
      <w:r w:rsidR="00D03E19" w:rsidRPr="00C32C21">
        <w:rPr>
          <w:rFonts w:cs="Times-Roman"/>
          <w:color w:val="000000"/>
          <w:sz w:val="24"/>
          <w:szCs w:val="24"/>
        </w:rPr>
        <w:t xml:space="preserve"> </w:t>
      </w:r>
      <w:r w:rsidRPr="00C32C21">
        <w:rPr>
          <w:rFonts w:cs="Times-Roman"/>
          <w:color w:val="000000"/>
          <w:sz w:val="24"/>
          <w:szCs w:val="24"/>
        </w:rPr>
        <w:t xml:space="preserve"> </w:t>
      </w:r>
      <w:proofErr w:type="gramStart"/>
      <w:r w:rsidRPr="00C32C21">
        <w:rPr>
          <w:rFonts w:cs="Times-Roman"/>
          <w:color w:val="000000"/>
          <w:sz w:val="24"/>
          <w:szCs w:val="24"/>
        </w:rPr>
        <w:t>429-440.</w:t>
      </w:r>
      <w:proofErr w:type="gramEnd"/>
      <w:r w:rsidR="009C2E49" w:rsidRPr="00C32C21">
        <w:rPr>
          <w:sz w:val="24"/>
          <w:szCs w:val="24"/>
        </w:rPr>
        <w:t xml:space="preserve"> </w:t>
      </w:r>
    </w:p>
    <w:p w14:paraId="4773DED9" w14:textId="77777777" w:rsidR="007F0E49" w:rsidRPr="00C32C21" w:rsidRDefault="007F0E49" w:rsidP="00C32C21">
      <w:pPr>
        <w:spacing w:after="100" w:afterAutospacing="1" w:line="480" w:lineRule="auto"/>
        <w:rPr>
          <w:sz w:val="24"/>
          <w:szCs w:val="24"/>
        </w:rPr>
      </w:pPr>
      <w:r w:rsidRPr="00C32C21">
        <w:rPr>
          <w:sz w:val="24"/>
          <w:szCs w:val="24"/>
        </w:rPr>
        <w:t>M</w:t>
      </w:r>
      <w:r w:rsidR="00136B67" w:rsidRPr="00C32C21">
        <w:rPr>
          <w:sz w:val="24"/>
          <w:szCs w:val="24"/>
        </w:rPr>
        <w:t xml:space="preserve">ead, A. D. &amp; </w:t>
      </w:r>
      <w:proofErr w:type="spellStart"/>
      <w:r w:rsidR="00136B67" w:rsidRPr="00C32C21">
        <w:rPr>
          <w:sz w:val="24"/>
          <w:szCs w:val="24"/>
        </w:rPr>
        <w:t>Drasgow</w:t>
      </w:r>
      <w:proofErr w:type="spellEnd"/>
      <w:r w:rsidR="00136B67" w:rsidRPr="00C32C21">
        <w:rPr>
          <w:sz w:val="24"/>
          <w:szCs w:val="24"/>
        </w:rPr>
        <w:t>, F. (1993)</w:t>
      </w:r>
      <w:r w:rsidRPr="00C32C21">
        <w:rPr>
          <w:sz w:val="24"/>
          <w:szCs w:val="24"/>
        </w:rPr>
        <w:t xml:space="preserve"> </w:t>
      </w:r>
      <w:r w:rsidR="00136B67" w:rsidRPr="00C32C21">
        <w:rPr>
          <w:sz w:val="24"/>
          <w:szCs w:val="24"/>
        </w:rPr>
        <w:t>‘</w:t>
      </w:r>
      <w:r w:rsidRPr="00C32C21">
        <w:rPr>
          <w:sz w:val="24"/>
          <w:szCs w:val="24"/>
        </w:rPr>
        <w:t>Equivalence of computerized and paper and pencil cognitive a</w:t>
      </w:r>
      <w:r w:rsidR="00136B67" w:rsidRPr="00C32C21">
        <w:rPr>
          <w:sz w:val="24"/>
          <w:szCs w:val="24"/>
        </w:rPr>
        <w:t>bility tests: A meta-analysis’</w:t>
      </w:r>
      <w:proofErr w:type="gramStart"/>
      <w:r w:rsidR="00136B67" w:rsidRPr="00C32C21">
        <w:rPr>
          <w:sz w:val="24"/>
          <w:szCs w:val="24"/>
        </w:rPr>
        <w:t xml:space="preserve">, </w:t>
      </w:r>
      <w:r w:rsidRPr="00C32C21">
        <w:rPr>
          <w:sz w:val="24"/>
          <w:szCs w:val="24"/>
        </w:rPr>
        <w:t xml:space="preserve"> </w:t>
      </w:r>
      <w:r w:rsidRPr="00C32C21">
        <w:rPr>
          <w:i/>
          <w:iCs/>
          <w:sz w:val="24"/>
          <w:szCs w:val="24"/>
        </w:rPr>
        <w:t>Psychological</w:t>
      </w:r>
      <w:proofErr w:type="gramEnd"/>
      <w:r w:rsidRPr="00C32C21">
        <w:rPr>
          <w:i/>
          <w:iCs/>
          <w:sz w:val="24"/>
          <w:szCs w:val="24"/>
        </w:rPr>
        <w:t xml:space="preserve"> Bulletin, </w:t>
      </w:r>
      <w:r w:rsidR="009C2E49" w:rsidRPr="00C32C21">
        <w:rPr>
          <w:sz w:val="24"/>
          <w:szCs w:val="24"/>
        </w:rPr>
        <w:t xml:space="preserve">vol. </w:t>
      </w:r>
      <w:r w:rsidRPr="00C32C21">
        <w:rPr>
          <w:sz w:val="24"/>
          <w:szCs w:val="24"/>
        </w:rPr>
        <w:t>114,</w:t>
      </w:r>
      <w:r w:rsidR="009C2E49" w:rsidRPr="00C32C21">
        <w:rPr>
          <w:sz w:val="24"/>
          <w:szCs w:val="24"/>
        </w:rPr>
        <w:t xml:space="preserve"> pp.</w:t>
      </w:r>
      <w:r w:rsidRPr="00C32C21">
        <w:rPr>
          <w:sz w:val="24"/>
          <w:szCs w:val="24"/>
        </w:rPr>
        <w:t xml:space="preserve"> 449-458.</w:t>
      </w:r>
    </w:p>
    <w:p w14:paraId="4338F802" w14:textId="77777777" w:rsidR="007F0E49" w:rsidRPr="00C32C21" w:rsidRDefault="00136B67" w:rsidP="00C32C21">
      <w:pPr>
        <w:spacing w:after="100" w:afterAutospacing="1" w:line="480" w:lineRule="auto"/>
        <w:rPr>
          <w:iCs/>
          <w:sz w:val="24"/>
          <w:szCs w:val="24"/>
        </w:rPr>
      </w:pPr>
      <w:r w:rsidRPr="00C32C21">
        <w:rPr>
          <w:sz w:val="24"/>
          <w:szCs w:val="24"/>
        </w:rPr>
        <w:t>Meier, S. (1985)</w:t>
      </w:r>
      <w:r w:rsidR="007F0E49" w:rsidRPr="00C32C21">
        <w:rPr>
          <w:sz w:val="24"/>
          <w:szCs w:val="24"/>
        </w:rPr>
        <w:t xml:space="preserve"> </w:t>
      </w:r>
      <w:r w:rsidRPr="00C32C21">
        <w:rPr>
          <w:sz w:val="24"/>
          <w:szCs w:val="24"/>
        </w:rPr>
        <w:t>‘</w:t>
      </w:r>
      <w:r w:rsidR="007F0E49" w:rsidRPr="00C32C21">
        <w:rPr>
          <w:sz w:val="24"/>
          <w:szCs w:val="24"/>
        </w:rPr>
        <w:t>Computer Aversion</w:t>
      </w:r>
      <w:r w:rsidRPr="00C32C21">
        <w:rPr>
          <w:sz w:val="24"/>
          <w:szCs w:val="24"/>
        </w:rPr>
        <w:t>’,</w:t>
      </w:r>
      <w:r w:rsidR="007F0E49" w:rsidRPr="00C32C21">
        <w:rPr>
          <w:sz w:val="24"/>
          <w:szCs w:val="24"/>
        </w:rPr>
        <w:t xml:space="preserve"> </w:t>
      </w:r>
      <w:r w:rsidR="007F0E49" w:rsidRPr="00C32C21">
        <w:rPr>
          <w:i/>
          <w:sz w:val="24"/>
          <w:szCs w:val="24"/>
        </w:rPr>
        <w:t xml:space="preserve">Computers in Human </w:t>
      </w:r>
      <w:proofErr w:type="spellStart"/>
      <w:r w:rsidR="007F0E49" w:rsidRPr="00C32C21">
        <w:rPr>
          <w:i/>
          <w:sz w:val="24"/>
          <w:szCs w:val="24"/>
        </w:rPr>
        <w:t>Behavior</w:t>
      </w:r>
      <w:proofErr w:type="spellEnd"/>
      <w:r w:rsidR="007F0E49" w:rsidRPr="00C32C21">
        <w:rPr>
          <w:i/>
          <w:sz w:val="24"/>
          <w:szCs w:val="24"/>
        </w:rPr>
        <w:t>,</w:t>
      </w:r>
      <w:r w:rsidR="007F0E49" w:rsidRPr="00C32C21">
        <w:rPr>
          <w:iCs/>
          <w:sz w:val="24"/>
          <w:szCs w:val="24"/>
        </w:rPr>
        <w:t xml:space="preserve"> </w:t>
      </w:r>
      <w:r w:rsidR="009C2E49" w:rsidRPr="00C32C21">
        <w:rPr>
          <w:iCs/>
          <w:sz w:val="24"/>
          <w:szCs w:val="24"/>
        </w:rPr>
        <w:t xml:space="preserve">vol. </w:t>
      </w:r>
      <w:r w:rsidR="007F0E49" w:rsidRPr="00C32C21">
        <w:rPr>
          <w:iCs/>
          <w:sz w:val="24"/>
          <w:szCs w:val="24"/>
        </w:rPr>
        <w:t>1</w:t>
      </w:r>
      <w:r w:rsidR="009C2E49" w:rsidRPr="00C32C21">
        <w:rPr>
          <w:iCs/>
          <w:sz w:val="24"/>
          <w:szCs w:val="24"/>
        </w:rPr>
        <w:t xml:space="preserve">, pp. </w:t>
      </w:r>
      <w:r w:rsidR="007F0E49" w:rsidRPr="00C32C21">
        <w:rPr>
          <w:iCs/>
          <w:sz w:val="24"/>
          <w:szCs w:val="24"/>
        </w:rPr>
        <w:t xml:space="preserve"> </w:t>
      </w:r>
      <w:proofErr w:type="gramStart"/>
      <w:r w:rsidR="007F0E49" w:rsidRPr="00C32C21">
        <w:rPr>
          <w:iCs/>
          <w:sz w:val="24"/>
          <w:szCs w:val="24"/>
        </w:rPr>
        <w:t>171-179.</w:t>
      </w:r>
      <w:proofErr w:type="gramEnd"/>
      <w:r w:rsidR="007F0E49" w:rsidRPr="00C32C21">
        <w:rPr>
          <w:iCs/>
          <w:sz w:val="24"/>
          <w:szCs w:val="24"/>
        </w:rPr>
        <w:t xml:space="preserve"> </w:t>
      </w:r>
    </w:p>
    <w:p w14:paraId="7B8F4202" w14:textId="77777777" w:rsidR="007F0E49" w:rsidRPr="00C32C21" w:rsidRDefault="00136B67" w:rsidP="00C32C21">
      <w:pPr>
        <w:spacing w:after="100" w:afterAutospacing="1" w:line="480" w:lineRule="auto"/>
        <w:rPr>
          <w:bCs/>
          <w:sz w:val="24"/>
          <w:szCs w:val="24"/>
        </w:rPr>
      </w:pPr>
      <w:r w:rsidRPr="00C32C21">
        <w:rPr>
          <w:bCs/>
          <w:sz w:val="24"/>
          <w:szCs w:val="24"/>
        </w:rPr>
        <w:t>Meier, S.T. (1988)</w:t>
      </w:r>
      <w:r w:rsidR="007F0E49" w:rsidRPr="00C32C21">
        <w:rPr>
          <w:bCs/>
          <w:sz w:val="24"/>
          <w:szCs w:val="24"/>
        </w:rPr>
        <w:t xml:space="preserve"> </w:t>
      </w:r>
      <w:r w:rsidRPr="00C32C21">
        <w:rPr>
          <w:bCs/>
          <w:sz w:val="24"/>
          <w:szCs w:val="24"/>
        </w:rPr>
        <w:t>‘</w:t>
      </w:r>
      <w:r w:rsidR="007F0E49" w:rsidRPr="00C32C21">
        <w:rPr>
          <w:bCs/>
          <w:sz w:val="24"/>
          <w:szCs w:val="24"/>
        </w:rPr>
        <w:t>Predicting individual differences in performance on computer-administered tests and tasks: development</w:t>
      </w:r>
      <w:r w:rsidRPr="00C32C21">
        <w:rPr>
          <w:bCs/>
          <w:sz w:val="24"/>
          <w:szCs w:val="24"/>
        </w:rPr>
        <w:t xml:space="preserve"> of the computer aversion scale’,</w:t>
      </w:r>
      <w:r w:rsidR="007F0E49" w:rsidRPr="00C32C21">
        <w:rPr>
          <w:bCs/>
          <w:sz w:val="24"/>
          <w:szCs w:val="24"/>
        </w:rPr>
        <w:t xml:space="preserve"> </w:t>
      </w:r>
      <w:r w:rsidR="007F0E49" w:rsidRPr="00C32C21">
        <w:rPr>
          <w:bCs/>
          <w:i/>
          <w:sz w:val="24"/>
          <w:szCs w:val="24"/>
        </w:rPr>
        <w:t xml:space="preserve">Computers in Human </w:t>
      </w:r>
      <w:proofErr w:type="spellStart"/>
      <w:r w:rsidR="007F0E49" w:rsidRPr="00C32C21">
        <w:rPr>
          <w:bCs/>
          <w:i/>
          <w:sz w:val="24"/>
          <w:szCs w:val="24"/>
        </w:rPr>
        <w:t>Behavior</w:t>
      </w:r>
      <w:proofErr w:type="spellEnd"/>
      <w:r w:rsidR="009C2E49" w:rsidRPr="00C32C21">
        <w:rPr>
          <w:bCs/>
          <w:i/>
          <w:sz w:val="24"/>
          <w:szCs w:val="24"/>
        </w:rPr>
        <w:t xml:space="preserve">, </w:t>
      </w:r>
      <w:r w:rsidR="009C2E49" w:rsidRPr="00C32C21">
        <w:rPr>
          <w:bCs/>
          <w:iCs/>
          <w:sz w:val="24"/>
          <w:szCs w:val="24"/>
        </w:rPr>
        <w:t xml:space="preserve">vol. </w:t>
      </w:r>
      <w:r w:rsidR="007F0E49" w:rsidRPr="00C32C21">
        <w:rPr>
          <w:bCs/>
          <w:iCs/>
          <w:sz w:val="24"/>
          <w:szCs w:val="24"/>
        </w:rPr>
        <w:t xml:space="preserve"> 4</w:t>
      </w:r>
      <w:r w:rsidR="009C2E49" w:rsidRPr="00C32C21">
        <w:rPr>
          <w:bCs/>
          <w:iCs/>
          <w:sz w:val="24"/>
          <w:szCs w:val="24"/>
        </w:rPr>
        <w:t>, pp.</w:t>
      </w:r>
      <w:r w:rsidR="007F0E49" w:rsidRPr="00C32C21">
        <w:rPr>
          <w:bCs/>
          <w:iCs/>
          <w:sz w:val="24"/>
          <w:szCs w:val="24"/>
        </w:rPr>
        <w:t xml:space="preserve"> </w:t>
      </w:r>
      <w:r w:rsidR="007F0E49" w:rsidRPr="00C32C21">
        <w:rPr>
          <w:bCs/>
          <w:sz w:val="24"/>
          <w:szCs w:val="24"/>
        </w:rPr>
        <w:t xml:space="preserve">175-187. </w:t>
      </w:r>
    </w:p>
    <w:p w14:paraId="41E44C66" w14:textId="79336095" w:rsidR="007F0E49" w:rsidRPr="00C32C21" w:rsidRDefault="007F0E49" w:rsidP="00C32C21">
      <w:pPr>
        <w:spacing w:after="100" w:afterAutospacing="1" w:line="480" w:lineRule="auto"/>
        <w:rPr>
          <w:sz w:val="24"/>
          <w:szCs w:val="24"/>
        </w:rPr>
      </w:pPr>
      <w:r w:rsidRPr="00C32C21">
        <w:rPr>
          <w:sz w:val="24"/>
          <w:szCs w:val="24"/>
        </w:rPr>
        <w:t xml:space="preserve">Mogey, N. &amp; </w:t>
      </w:r>
      <w:proofErr w:type="spellStart"/>
      <w:r w:rsidRPr="00C32C21">
        <w:rPr>
          <w:sz w:val="24"/>
          <w:szCs w:val="24"/>
        </w:rPr>
        <w:t>Sa</w:t>
      </w:r>
      <w:r w:rsidR="00136B67" w:rsidRPr="00C32C21">
        <w:rPr>
          <w:sz w:val="24"/>
          <w:szCs w:val="24"/>
        </w:rPr>
        <w:t>rab</w:t>
      </w:r>
      <w:proofErr w:type="spellEnd"/>
      <w:r w:rsidR="00136B67" w:rsidRPr="00C32C21">
        <w:rPr>
          <w:sz w:val="24"/>
          <w:szCs w:val="24"/>
        </w:rPr>
        <w:t>, G. (2006)</w:t>
      </w:r>
      <w:r w:rsidRPr="00C32C21">
        <w:rPr>
          <w:sz w:val="24"/>
          <w:szCs w:val="24"/>
        </w:rPr>
        <w:t xml:space="preserve"> </w:t>
      </w:r>
      <w:r w:rsidR="00136B67" w:rsidRPr="00C32C21">
        <w:rPr>
          <w:sz w:val="24"/>
          <w:szCs w:val="24"/>
        </w:rPr>
        <w:t>‘</w:t>
      </w:r>
      <w:r w:rsidRPr="00C32C21">
        <w:rPr>
          <w:sz w:val="24"/>
          <w:szCs w:val="24"/>
        </w:rPr>
        <w:t xml:space="preserve">Exams, essays and tablet computers – trying </w:t>
      </w:r>
      <w:r w:rsidR="00136B67" w:rsidRPr="00C32C21">
        <w:rPr>
          <w:sz w:val="24"/>
          <w:szCs w:val="24"/>
        </w:rPr>
        <w:t>to make the pill more palatable’</w:t>
      </w:r>
      <w:r w:rsidR="00695440">
        <w:rPr>
          <w:sz w:val="24"/>
          <w:szCs w:val="24"/>
        </w:rPr>
        <w:t>,</w:t>
      </w:r>
      <w:r w:rsidRPr="00C32C21">
        <w:rPr>
          <w:sz w:val="24"/>
          <w:szCs w:val="24"/>
        </w:rPr>
        <w:t xml:space="preserve"> </w:t>
      </w:r>
      <w:r w:rsidRPr="00C32C21">
        <w:rPr>
          <w:i/>
          <w:sz w:val="24"/>
          <w:szCs w:val="24"/>
        </w:rPr>
        <w:t xml:space="preserve">Proceedings of the </w:t>
      </w:r>
      <w:r w:rsidR="00695440">
        <w:rPr>
          <w:i/>
          <w:sz w:val="24"/>
          <w:szCs w:val="24"/>
        </w:rPr>
        <w:t>10</w:t>
      </w:r>
      <w:r w:rsidR="00695440" w:rsidRPr="00DF295A">
        <w:rPr>
          <w:i/>
          <w:sz w:val="24"/>
          <w:szCs w:val="24"/>
          <w:vertAlign w:val="superscript"/>
        </w:rPr>
        <w:t>th</w:t>
      </w:r>
      <w:r w:rsidR="00695440">
        <w:rPr>
          <w:i/>
          <w:sz w:val="24"/>
          <w:szCs w:val="24"/>
        </w:rPr>
        <w:t xml:space="preserve"> International Computer Assisted Assessment </w:t>
      </w:r>
      <w:r w:rsidRPr="00C32C21">
        <w:rPr>
          <w:i/>
          <w:sz w:val="24"/>
          <w:szCs w:val="24"/>
        </w:rPr>
        <w:t>Conference</w:t>
      </w:r>
      <w:r w:rsidR="00695440">
        <w:rPr>
          <w:i/>
          <w:sz w:val="24"/>
          <w:szCs w:val="24"/>
        </w:rPr>
        <w:t>,</w:t>
      </w:r>
      <w:r w:rsidRPr="00C32C21">
        <w:rPr>
          <w:i/>
          <w:sz w:val="24"/>
          <w:szCs w:val="24"/>
        </w:rPr>
        <w:t xml:space="preserve"> </w:t>
      </w:r>
      <w:r w:rsidR="00136B67" w:rsidRPr="00C32C21">
        <w:rPr>
          <w:sz w:val="24"/>
          <w:szCs w:val="24"/>
        </w:rPr>
        <w:t>Loughborough</w:t>
      </w:r>
      <w:r w:rsidR="00C07F77" w:rsidRPr="00C32C21">
        <w:rPr>
          <w:sz w:val="24"/>
          <w:szCs w:val="24"/>
        </w:rPr>
        <w:t xml:space="preserve">, pp. </w:t>
      </w:r>
      <w:r w:rsidRPr="00C32C21">
        <w:rPr>
          <w:sz w:val="24"/>
          <w:szCs w:val="24"/>
        </w:rPr>
        <w:t xml:space="preserve"> 313-320</w:t>
      </w:r>
      <w:proofErr w:type="gramStart"/>
      <w:r w:rsidR="00695440">
        <w:rPr>
          <w:sz w:val="24"/>
          <w:szCs w:val="24"/>
        </w:rPr>
        <w:t>,[</w:t>
      </w:r>
      <w:proofErr w:type="gramEnd"/>
      <w:r w:rsidR="00695440">
        <w:rPr>
          <w:sz w:val="24"/>
          <w:szCs w:val="24"/>
        </w:rPr>
        <w:t>online] Available at:</w:t>
      </w:r>
      <w:r w:rsidRPr="00C32C21">
        <w:rPr>
          <w:sz w:val="24"/>
          <w:szCs w:val="24"/>
        </w:rPr>
        <w:t xml:space="preserve"> </w:t>
      </w:r>
      <w:r w:rsidR="00695440">
        <w:rPr>
          <w:sz w:val="24"/>
          <w:szCs w:val="24"/>
        </w:rPr>
        <w:t xml:space="preserve"> </w:t>
      </w:r>
      <w:r w:rsidR="00695440" w:rsidRPr="00695440">
        <w:rPr>
          <w:sz w:val="24"/>
          <w:szCs w:val="24"/>
        </w:rPr>
        <w:t>https://dspace.lboro.ac.uk/dspace-jspui/bitstream/2134/4414/1/Mogey_N_Sarab_G_h2.pdf</w:t>
      </w:r>
    </w:p>
    <w:p w14:paraId="6E53C0B1" w14:textId="7D4E2F91" w:rsidR="007F0E49" w:rsidRPr="00C32C21" w:rsidRDefault="00136B67" w:rsidP="00C32C21">
      <w:pPr>
        <w:spacing w:after="100" w:afterAutospacing="1" w:line="480" w:lineRule="auto"/>
        <w:rPr>
          <w:sz w:val="24"/>
          <w:szCs w:val="24"/>
        </w:rPr>
      </w:pPr>
      <w:proofErr w:type="spellStart"/>
      <w:proofErr w:type="gramStart"/>
      <w:r w:rsidRPr="00C32C21">
        <w:rPr>
          <w:sz w:val="24"/>
          <w:szCs w:val="24"/>
        </w:rPr>
        <w:lastRenderedPageBreak/>
        <w:t>Noubandegani</w:t>
      </w:r>
      <w:proofErr w:type="spellEnd"/>
      <w:r w:rsidRPr="00C32C21">
        <w:rPr>
          <w:sz w:val="24"/>
          <w:szCs w:val="24"/>
        </w:rPr>
        <w:t>, P. (2012)</w:t>
      </w:r>
      <w:r w:rsidR="007F0E49" w:rsidRPr="00C32C21">
        <w:rPr>
          <w:sz w:val="24"/>
          <w:szCs w:val="24"/>
        </w:rPr>
        <w:t xml:space="preserve"> </w:t>
      </w:r>
      <w:r w:rsidRPr="00C32C21">
        <w:rPr>
          <w:sz w:val="24"/>
          <w:szCs w:val="24"/>
        </w:rPr>
        <w:t>‘</w:t>
      </w:r>
      <w:r w:rsidR="007F0E49" w:rsidRPr="00C32C21">
        <w:rPr>
          <w:sz w:val="24"/>
          <w:szCs w:val="24"/>
        </w:rPr>
        <w:t>Students’ Percept</w:t>
      </w:r>
      <w:r w:rsidRPr="00C32C21">
        <w:rPr>
          <w:sz w:val="24"/>
          <w:szCs w:val="24"/>
        </w:rPr>
        <w:t>ions of Computerized TOEFL Test’</w:t>
      </w:r>
      <w:r w:rsidR="00695440" w:rsidRPr="00C32C21">
        <w:rPr>
          <w:sz w:val="24"/>
          <w:szCs w:val="24"/>
        </w:rPr>
        <w:t xml:space="preserve">, </w:t>
      </w:r>
      <w:r w:rsidR="00695440" w:rsidRPr="00DF295A">
        <w:rPr>
          <w:i/>
          <w:sz w:val="24"/>
          <w:szCs w:val="24"/>
        </w:rPr>
        <w:t>Language</w:t>
      </w:r>
      <w:r w:rsidR="007F0E49" w:rsidRPr="00C32C21">
        <w:rPr>
          <w:i/>
          <w:sz w:val="24"/>
          <w:szCs w:val="24"/>
        </w:rPr>
        <w:t xml:space="preserve"> Testing in Asia, </w:t>
      </w:r>
      <w:r w:rsidR="009C2E49" w:rsidRPr="00C32C21">
        <w:rPr>
          <w:iCs/>
          <w:sz w:val="24"/>
          <w:szCs w:val="24"/>
        </w:rPr>
        <w:t xml:space="preserve">vol. </w:t>
      </w:r>
      <w:r w:rsidR="007F0E49" w:rsidRPr="00C32C21">
        <w:rPr>
          <w:iCs/>
          <w:sz w:val="24"/>
          <w:szCs w:val="24"/>
        </w:rPr>
        <w:t>2</w:t>
      </w:r>
      <w:r w:rsidR="009C2E49" w:rsidRPr="00C32C21">
        <w:rPr>
          <w:iCs/>
          <w:sz w:val="24"/>
          <w:szCs w:val="24"/>
        </w:rPr>
        <w:t>, no.</w:t>
      </w:r>
      <w:r w:rsidR="007F0E49" w:rsidRPr="00C32C21">
        <w:rPr>
          <w:iCs/>
          <w:sz w:val="24"/>
          <w:szCs w:val="24"/>
        </w:rPr>
        <w:t xml:space="preserve"> </w:t>
      </w:r>
      <w:r w:rsidR="009C2E49" w:rsidRPr="00C32C21">
        <w:rPr>
          <w:sz w:val="24"/>
          <w:szCs w:val="24"/>
        </w:rPr>
        <w:t>2</w:t>
      </w:r>
      <w:r w:rsidR="007F0E49" w:rsidRPr="00C32C21">
        <w:rPr>
          <w:sz w:val="24"/>
          <w:szCs w:val="24"/>
        </w:rPr>
        <w:t xml:space="preserve">, </w:t>
      </w:r>
      <w:r w:rsidR="009C2E49" w:rsidRPr="00C32C21">
        <w:rPr>
          <w:sz w:val="24"/>
          <w:szCs w:val="24"/>
        </w:rPr>
        <w:t xml:space="preserve">pp. </w:t>
      </w:r>
      <w:r w:rsidR="007F0E49" w:rsidRPr="00C32C21">
        <w:rPr>
          <w:sz w:val="24"/>
          <w:szCs w:val="24"/>
        </w:rPr>
        <w:t>73</w:t>
      </w:r>
      <w:r w:rsidR="00C07F77" w:rsidRPr="00C32C21">
        <w:rPr>
          <w:sz w:val="24"/>
          <w:szCs w:val="24"/>
        </w:rPr>
        <w:t>-101</w:t>
      </w:r>
      <w:r w:rsidR="007F0E49" w:rsidRPr="00C32C21">
        <w:rPr>
          <w:sz w:val="24"/>
          <w:szCs w:val="24"/>
        </w:rPr>
        <w:t>.</w:t>
      </w:r>
      <w:proofErr w:type="gramEnd"/>
    </w:p>
    <w:p w14:paraId="1E1425C3" w14:textId="77777777" w:rsidR="007F0E49" w:rsidRPr="00C32C21" w:rsidRDefault="007F0E49" w:rsidP="00C32C21">
      <w:pPr>
        <w:spacing w:after="100" w:afterAutospacing="1" w:line="480" w:lineRule="auto"/>
        <w:rPr>
          <w:sz w:val="24"/>
          <w:szCs w:val="24"/>
        </w:rPr>
      </w:pPr>
      <w:proofErr w:type="spellStart"/>
      <w:r w:rsidRPr="00C32C21">
        <w:rPr>
          <w:sz w:val="24"/>
          <w:szCs w:val="24"/>
        </w:rPr>
        <w:t>Ozden</w:t>
      </w:r>
      <w:proofErr w:type="spellEnd"/>
      <w:r w:rsidRPr="00C32C21">
        <w:rPr>
          <w:sz w:val="24"/>
          <w:szCs w:val="24"/>
        </w:rPr>
        <w:t>, M. Y.,</w:t>
      </w:r>
      <w:r w:rsidR="00136B67" w:rsidRPr="00C32C21">
        <w:rPr>
          <w:sz w:val="24"/>
          <w:szCs w:val="24"/>
        </w:rPr>
        <w:t xml:space="preserve"> </w:t>
      </w:r>
      <w:proofErr w:type="spellStart"/>
      <w:r w:rsidR="00136B67" w:rsidRPr="00C32C21">
        <w:rPr>
          <w:sz w:val="24"/>
          <w:szCs w:val="24"/>
        </w:rPr>
        <w:t>Erturk</w:t>
      </w:r>
      <w:proofErr w:type="spellEnd"/>
      <w:r w:rsidR="00136B67" w:rsidRPr="00C32C21">
        <w:rPr>
          <w:sz w:val="24"/>
          <w:szCs w:val="24"/>
        </w:rPr>
        <w:t xml:space="preserve">, I., &amp; </w:t>
      </w:r>
      <w:proofErr w:type="spellStart"/>
      <w:r w:rsidR="00136B67" w:rsidRPr="00C32C21">
        <w:rPr>
          <w:sz w:val="24"/>
          <w:szCs w:val="24"/>
        </w:rPr>
        <w:t>Sanli</w:t>
      </w:r>
      <w:proofErr w:type="spellEnd"/>
      <w:r w:rsidR="00136B67" w:rsidRPr="00C32C21">
        <w:rPr>
          <w:sz w:val="24"/>
          <w:szCs w:val="24"/>
        </w:rPr>
        <w:t>, R. (2004)</w:t>
      </w:r>
      <w:r w:rsidRPr="00C32C21">
        <w:rPr>
          <w:sz w:val="24"/>
          <w:szCs w:val="24"/>
        </w:rPr>
        <w:t xml:space="preserve"> </w:t>
      </w:r>
      <w:r w:rsidR="00136B67" w:rsidRPr="00C32C21">
        <w:rPr>
          <w:sz w:val="24"/>
          <w:szCs w:val="24"/>
        </w:rPr>
        <w:t>‘</w:t>
      </w:r>
      <w:r w:rsidRPr="00C32C21">
        <w:rPr>
          <w:sz w:val="24"/>
          <w:szCs w:val="24"/>
        </w:rPr>
        <w:t>Students’ perceptions of online assess</w:t>
      </w:r>
      <w:r w:rsidR="00136B67" w:rsidRPr="00C32C21">
        <w:rPr>
          <w:sz w:val="24"/>
          <w:szCs w:val="24"/>
        </w:rPr>
        <w:t>ment: A case study’,</w:t>
      </w:r>
      <w:r w:rsidRPr="00C32C21">
        <w:rPr>
          <w:sz w:val="24"/>
          <w:szCs w:val="24"/>
        </w:rPr>
        <w:t xml:space="preserve"> </w:t>
      </w:r>
      <w:r w:rsidRPr="00C32C21">
        <w:rPr>
          <w:i/>
          <w:iCs/>
          <w:sz w:val="24"/>
          <w:szCs w:val="24"/>
        </w:rPr>
        <w:t xml:space="preserve">Journal of Distance Education, </w:t>
      </w:r>
      <w:r w:rsidR="00582CC1" w:rsidRPr="00C32C21">
        <w:rPr>
          <w:sz w:val="24"/>
          <w:szCs w:val="24"/>
        </w:rPr>
        <w:t xml:space="preserve">vol. </w:t>
      </w:r>
      <w:r w:rsidRPr="00C32C21">
        <w:rPr>
          <w:sz w:val="24"/>
          <w:szCs w:val="24"/>
        </w:rPr>
        <w:t>19</w:t>
      </w:r>
      <w:r w:rsidR="00582CC1" w:rsidRPr="00C32C21">
        <w:rPr>
          <w:sz w:val="24"/>
          <w:szCs w:val="24"/>
        </w:rPr>
        <w:t>, no. 2</w:t>
      </w:r>
      <w:r w:rsidRPr="00C32C21">
        <w:rPr>
          <w:sz w:val="24"/>
          <w:szCs w:val="24"/>
        </w:rPr>
        <w:t>,</w:t>
      </w:r>
      <w:r w:rsidR="00582CC1" w:rsidRPr="00C32C21">
        <w:rPr>
          <w:sz w:val="24"/>
          <w:szCs w:val="24"/>
        </w:rPr>
        <w:t xml:space="preserve"> pp.</w:t>
      </w:r>
      <w:r w:rsidRPr="00C32C21">
        <w:rPr>
          <w:sz w:val="24"/>
          <w:szCs w:val="24"/>
        </w:rPr>
        <w:t xml:space="preserve"> 77-92.</w:t>
      </w:r>
    </w:p>
    <w:p w14:paraId="05F96D34" w14:textId="494D79D9" w:rsidR="007F0E49" w:rsidRPr="00C32C21" w:rsidRDefault="007F0E49" w:rsidP="00C32C21">
      <w:pPr>
        <w:autoSpaceDE w:val="0"/>
        <w:autoSpaceDN w:val="0"/>
        <w:adjustRightInd w:val="0"/>
        <w:spacing w:after="100" w:afterAutospacing="1" w:line="480" w:lineRule="auto"/>
        <w:rPr>
          <w:rFonts w:cs="Times-Roman"/>
          <w:sz w:val="24"/>
          <w:szCs w:val="24"/>
        </w:rPr>
      </w:pPr>
      <w:r w:rsidRPr="00C32C21">
        <w:rPr>
          <w:rFonts w:cs="Times-Roman"/>
          <w:sz w:val="24"/>
          <w:szCs w:val="24"/>
        </w:rPr>
        <w:t xml:space="preserve">Palfrey, J. </w:t>
      </w:r>
      <w:r w:rsidR="00136B67" w:rsidRPr="00C32C21">
        <w:rPr>
          <w:rFonts w:cs="Times-Roman"/>
          <w:sz w:val="24"/>
          <w:szCs w:val="24"/>
        </w:rPr>
        <w:t>&amp;</w:t>
      </w:r>
      <w:r w:rsidRPr="00C32C21">
        <w:rPr>
          <w:rFonts w:cs="Times-Roman"/>
          <w:sz w:val="24"/>
          <w:szCs w:val="24"/>
        </w:rPr>
        <w:t xml:space="preserve"> Gasser, U. (2008) </w:t>
      </w:r>
      <w:r w:rsidRPr="00C32C21">
        <w:rPr>
          <w:rFonts w:cs="Times-Italic"/>
          <w:i/>
          <w:iCs/>
          <w:sz w:val="24"/>
          <w:szCs w:val="24"/>
        </w:rPr>
        <w:t>Born Digital: Understanding the First Generation of Digital Natives</w:t>
      </w:r>
      <w:r w:rsidR="00695440">
        <w:rPr>
          <w:rFonts w:cs="Times-Roman"/>
          <w:sz w:val="24"/>
          <w:szCs w:val="24"/>
        </w:rPr>
        <w:t>,</w:t>
      </w:r>
      <w:r w:rsidR="004C64A8" w:rsidRPr="00C32C21">
        <w:rPr>
          <w:rFonts w:cs="Times-Roman"/>
          <w:sz w:val="24"/>
          <w:szCs w:val="24"/>
        </w:rPr>
        <w:t xml:space="preserve"> </w:t>
      </w:r>
      <w:r w:rsidRPr="00C32C21">
        <w:rPr>
          <w:rFonts w:cs="Times-Roman"/>
          <w:sz w:val="24"/>
          <w:szCs w:val="24"/>
        </w:rPr>
        <w:t>Basic Books</w:t>
      </w:r>
      <w:r w:rsidR="00695440">
        <w:rPr>
          <w:rFonts w:cs="Times-Roman"/>
          <w:sz w:val="24"/>
          <w:szCs w:val="24"/>
        </w:rPr>
        <w:t xml:space="preserve">, </w:t>
      </w:r>
      <w:proofErr w:type="gramStart"/>
      <w:r w:rsidR="00695440">
        <w:rPr>
          <w:rFonts w:cs="Times-Roman"/>
          <w:sz w:val="24"/>
          <w:szCs w:val="24"/>
        </w:rPr>
        <w:t>New</w:t>
      </w:r>
      <w:proofErr w:type="gramEnd"/>
      <w:r w:rsidR="00695440">
        <w:rPr>
          <w:rFonts w:cs="Times-Roman"/>
          <w:sz w:val="24"/>
          <w:szCs w:val="24"/>
        </w:rPr>
        <w:t xml:space="preserve"> York.</w:t>
      </w:r>
    </w:p>
    <w:p w14:paraId="4CDF22AE" w14:textId="77777777" w:rsidR="004C64A8" w:rsidRPr="00C32C21" w:rsidRDefault="005D0A33" w:rsidP="00C32C21">
      <w:pPr>
        <w:autoSpaceDE w:val="0"/>
        <w:autoSpaceDN w:val="0"/>
        <w:adjustRightInd w:val="0"/>
        <w:spacing w:after="100" w:afterAutospacing="1" w:line="480" w:lineRule="auto"/>
        <w:rPr>
          <w:rFonts w:cs="Times-Roman"/>
          <w:sz w:val="24"/>
          <w:szCs w:val="24"/>
        </w:rPr>
      </w:pPr>
      <w:proofErr w:type="spellStart"/>
      <w:proofErr w:type="gramStart"/>
      <w:r w:rsidRPr="00C32C21">
        <w:rPr>
          <w:rFonts w:cs="Times-Roman"/>
          <w:sz w:val="24"/>
          <w:szCs w:val="24"/>
        </w:rPr>
        <w:t>Prensky</w:t>
      </w:r>
      <w:proofErr w:type="spellEnd"/>
      <w:r w:rsidRPr="00C32C21">
        <w:rPr>
          <w:rFonts w:cs="Times-Roman"/>
          <w:sz w:val="24"/>
          <w:szCs w:val="24"/>
        </w:rPr>
        <w:t>, M. (2001a</w:t>
      </w:r>
      <w:r w:rsidR="007F0E49" w:rsidRPr="00C32C21">
        <w:rPr>
          <w:rFonts w:cs="Times-Roman"/>
          <w:sz w:val="24"/>
          <w:szCs w:val="24"/>
        </w:rPr>
        <w:t>)</w:t>
      </w:r>
      <w:r w:rsidR="000C32B8" w:rsidRPr="00C32C21">
        <w:rPr>
          <w:rFonts w:cs="Times-Roman"/>
          <w:sz w:val="24"/>
          <w:szCs w:val="24"/>
        </w:rPr>
        <w:t xml:space="preserve"> </w:t>
      </w:r>
      <w:r w:rsidR="00136B67" w:rsidRPr="00C32C21">
        <w:rPr>
          <w:rFonts w:cs="Times-Roman"/>
          <w:sz w:val="24"/>
          <w:szCs w:val="24"/>
        </w:rPr>
        <w:t>‘</w:t>
      </w:r>
      <w:r w:rsidR="007F0E49" w:rsidRPr="00C32C21">
        <w:rPr>
          <w:rFonts w:cs="Times-Roman"/>
          <w:sz w:val="24"/>
          <w:szCs w:val="24"/>
        </w:rPr>
        <w:t>Digital natives, digital immigra</w:t>
      </w:r>
      <w:r w:rsidR="00136B67" w:rsidRPr="00C32C21">
        <w:rPr>
          <w:rFonts w:cs="Times-Roman"/>
          <w:sz w:val="24"/>
          <w:szCs w:val="24"/>
        </w:rPr>
        <w:t xml:space="preserve">nts’, </w:t>
      </w:r>
      <w:r w:rsidR="007F0E49" w:rsidRPr="00C32C21">
        <w:rPr>
          <w:rFonts w:cs="Times-Italic"/>
          <w:i/>
          <w:iCs/>
          <w:sz w:val="24"/>
          <w:szCs w:val="24"/>
        </w:rPr>
        <w:t>On the Horizon</w:t>
      </w:r>
      <w:r w:rsidR="00582CC1" w:rsidRPr="00C32C21">
        <w:rPr>
          <w:rFonts w:cs="Times-Roman"/>
          <w:sz w:val="24"/>
          <w:szCs w:val="24"/>
        </w:rPr>
        <w:t>,</w:t>
      </w:r>
      <w:r w:rsidR="007F0E49" w:rsidRPr="00C32C21">
        <w:rPr>
          <w:rFonts w:cs="Times-Roman"/>
          <w:sz w:val="24"/>
          <w:szCs w:val="24"/>
        </w:rPr>
        <w:t xml:space="preserve"> </w:t>
      </w:r>
      <w:r w:rsidR="00582CC1" w:rsidRPr="00C32C21">
        <w:rPr>
          <w:rFonts w:cs="Times-Roman"/>
          <w:sz w:val="24"/>
          <w:szCs w:val="24"/>
        </w:rPr>
        <w:t>v</w:t>
      </w:r>
      <w:r w:rsidR="004C64A8" w:rsidRPr="00C32C21">
        <w:rPr>
          <w:rFonts w:cs="Times-Roman"/>
          <w:sz w:val="24"/>
          <w:szCs w:val="24"/>
        </w:rPr>
        <w:t>ol</w:t>
      </w:r>
      <w:r w:rsidR="00582CC1" w:rsidRPr="00C32C21">
        <w:rPr>
          <w:rFonts w:cs="Times-Roman"/>
          <w:sz w:val="24"/>
          <w:szCs w:val="24"/>
        </w:rPr>
        <w:t>.</w:t>
      </w:r>
      <w:r w:rsidR="004C64A8" w:rsidRPr="00C32C21">
        <w:rPr>
          <w:rFonts w:cs="Times-Roman"/>
          <w:sz w:val="24"/>
          <w:szCs w:val="24"/>
        </w:rPr>
        <w:t xml:space="preserve"> 9</w:t>
      </w:r>
      <w:r w:rsidR="00582CC1" w:rsidRPr="00C32C21">
        <w:rPr>
          <w:rFonts w:cs="Times-Roman"/>
          <w:sz w:val="24"/>
          <w:szCs w:val="24"/>
        </w:rPr>
        <w:t>, no. 5</w:t>
      </w:r>
      <w:r w:rsidR="00231C67" w:rsidRPr="00C32C21">
        <w:rPr>
          <w:rFonts w:cs="Times-Roman"/>
          <w:sz w:val="24"/>
          <w:szCs w:val="24"/>
        </w:rPr>
        <w:t>, pp. 1-6</w:t>
      </w:r>
      <w:r w:rsidR="004C64A8" w:rsidRPr="00C32C21">
        <w:rPr>
          <w:rFonts w:cs="Times-Roman"/>
          <w:sz w:val="24"/>
          <w:szCs w:val="24"/>
        </w:rPr>
        <w:t>.</w:t>
      </w:r>
      <w:proofErr w:type="gramEnd"/>
    </w:p>
    <w:p w14:paraId="27424F4B" w14:textId="77777777" w:rsidR="007F0E49" w:rsidRPr="00C32C21" w:rsidRDefault="005D0A33" w:rsidP="00C32C21">
      <w:pPr>
        <w:autoSpaceDE w:val="0"/>
        <w:autoSpaceDN w:val="0"/>
        <w:adjustRightInd w:val="0"/>
        <w:spacing w:after="100" w:afterAutospacing="1" w:line="480" w:lineRule="auto"/>
        <w:rPr>
          <w:rFonts w:cs="Times-Roman"/>
          <w:sz w:val="24"/>
          <w:szCs w:val="24"/>
        </w:rPr>
      </w:pPr>
      <w:proofErr w:type="spellStart"/>
      <w:r w:rsidRPr="00C32C21">
        <w:rPr>
          <w:rFonts w:cs="Times-Roman"/>
          <w:sz w:val="24"/>
          <w:szCs w:val="24"/>
        </w:rPr>
        <w:t>Prensky</w:t>
      </w:r>
      <w:proofErr w:type="spellEnd"/>
      <w:r w:rsidRPr="00C32C21">
        <w:rPr>
          <w:rFonts w:cs="Times-Roman"/>
          <w:sz w:val="24"/>
          <w:szCs w:val="24"/>
        </w:rPr>
        <w:t>, M (2001b</w:t>
      </w:r>
      <w:r w:rsidR="000C32B8" w:rsidRPr="00C32C21">
        <w:rPr>
          <w:rFonts w:cs="Times-Roman"/>
          <w:sz w:val="24"/>
          <w:szCs w:val="24"/>
        </w:rPr>
        <w:t>) ‘</w:t>
      </w:r>
      <w:r w:rsidR="007F0E49" w:rsidRPr="00C32C21">
        <w:rPr>
          <w:rFonts w:cs="Times-Roman"/>
          <w:sz w:val="24"/>
          <w:szCs w:val="24"/>
        </w:rPr>
        <w:t>Digital Natives, Digital Immigrants Part II: Do they really think differently?</w:t>
      </w:r>
      <w:r w:rsidR="000C32B8" w:rsidRPr="00C32C21">
        <w:rPr>
          <w:rFonts w:cs="Times-Roman"/>
          <w:sz w:val="24"/>
          <w:szCs w:val="24"/>
        </w:rPr>
        <w:t>’</w:t>
      </w:r>
      <w:r w:rsidR="007F0E49" w:rsidRPr="00C32C21">
        <w:rPr>
          <w:rFonts w:cs="Times-Roman"/>
          <w:sz w:val="24"/>
          <w:szCs w:val="24"/>
        </w:rPr>
        <w:t xml:space="preserve"> </w:t>
      </w:r>
      <w:proofErr w:type="gramStart"/>
      <w:r w:rsidR="007F0E49" w:rsidRPr="00C32C21">
        <w:rPr>
          <w:rFonts w:cs="Times-Italic"/>
          <w:i/>
          <w:iCs/>
          <w:sz w:val="24"/>
          <w:szCs w:val="24"/>
        </w:rPr>
        <w:t>On the</w:t>
      </w:r>
      <w:r w:rsidR="007F0E49" w:rsidRPr="00C32C21">
        <w:rPr>
          <w:rFonts w:cs="Times-Roman"/>
          <w:sz w:val="24"/>
          <w:szCs w:val="24"/>
        </w:rPr>
        <w:t xml:space="preserve"> </w:t>
      </w:r>
      <w:r w:rsidR="007F0E49" w:rsidRPr="00C32C21">
        <w:rPr>
          <w:rFonts w:cs="Times-Italic"/>
          <w:i/>
          <w:iCs/>
          <w:sz w:val="24"/>
          <w:szCs w:val="24"/>
        </w:rPr>
        <w:t>Horizon</w:t>
      </w:r>
      <w:r w:rsidR="00582CC1" w:rsidRPr="00C32C21">
        <w:rPr>
          <w:rFonts w:cs="Times-Roman"/>
          <w:sz w:val="24"/>
          <w:szCs w:val="24"/>
        </w:rPr>
        <w:t>, v</w:t>
      </w:r>
      <w:r w:rsidR="007F0E49" w:rsidRPr="00C32C21">
        <w:rPr>
          <w:rFonts w:cs="Times-Roman"/>
          <w:sz w:val="24"/>
          <w:szCs w:val="24"/>
        </w:rPr>
        <w:t>ol.</w:t>
      </w:r>
      <w:r w:rsidR="00582CC1" w:rsidRPr="00C32C21">
        <w:rPr>
          <w:rFonts w:cs="Times-Roman"/>
          <w:sz w:val="24"/>
          <w:szCs w:val="24"/>
        </w:rPr>
        <w:t xml:space="preserve"> </w:t>
      </w:r>
      <w:r w:rsidR="007F0E49" w:rsidRPr="00C32C21">
        <w:rPr>
          <w:rFonts w:cs="Times-Roman"/>
          <w:sz w:val="24"/>
          <w:szCs w:val="24"/>
        </w:rPr>
        <w:t>9</w:t>
      </w:r>
      <w:r w:rsidR="00582CC1" w:rsidRPr="00C32C21">
        <w:rPr>
          <w:rFonts w:cs="Times-Roman"/>
          <w:sz w:val="24"/>
          <w:szCs w:val="24"/>
        </w:rPr>
        <w:t>, no. 6</w:t>
      </w:r>
      <w:r w:rsidR="00231C67" w:rsidRPr="00C32C21">
        <w:rPr>
          <w:rFonts w:cs="Times-Roman"/>
          <w:sz w:val="24"/>
          <w:szCs w:val="24"/>
        </w:rPr>
        <w:t>, pp. 1-6</w:t>
      </w:r>
      <w:r w:rsidR="007F0E49" w:rsidRPr="00C32C21">
        <w:rPr>
          <w:rFonts w:cs="Times-Roman"/>
          <w:sz w:val="24"/>
          <w:szCs w:val="24"/>
        </w:rPr>
        <w:t>.</w:t>
      </w:r>
      <w:proofErr w:type="gramEnd"/>
    </w:p>
    <w:p w14:paraId="35E8C12B" w14:textId="3B514947" w:rsidR="007F0E49" w:rsidRPr="00C32C21" w:rsidRDefault="007F0E49" w:rsidP="00C32C21">
      <w:pPr>
        <w:autoSpaceDE w:val="0"/>
        <w:autoSpaceDN w:val="0"/>
        <w:adjustRightInd w:val="0"/>
        <w:spacing w:after="100" w:afterAutospacing="1" w:line="480" w:lineRule="auto"/>
        <w:rPr>
          <w:rFonts w:cs="Times-Roman"/>
          <w:sz w:val="24"/>
          <w:szCs w:val="24"/>
        </w:rPr>
      </w:pPr>
      <w:proofErr w:type="spellStart"/>
      <w:r w:rsidRPr="00C32C21">
        <w:rPr>
          <w:rFonts w:cs="Times-Roman"/>
          <w:sz w:val="24"/>
          <w:szCs w:val="24"/>
        </w:rPr>
        <w:t>Tapscott</w:t>
      </w:r>
      <w:proofErr w:type="spellEnd"/>
      <w:r w:rsidRPr="00C32C21">
        <w:rPr>
          <w:rFonts w:cs="Times-Roman"/>
          <w:sz w:val="24"/>
          <w:szCs w:val="24"/>
        </w:rPr>
        <w:t xml:space="preserve">, D. (2008) </w:t>
      </w:r>
      <w:r w:rsidRPr="00C32C21">
        <w:rPr>
          <w:rFonts w:cs="Times-Italic"/>
          <w:i/>
          <w:iCs/>
          <w:sz w:val="24"/>
          <w:szCs w:val="24"/>
        </w:rPr>
        <w:t>Grown up digital: How the Net generation is changing your world</w:t>
      </w:r>
      <w:r w:rsidR="00695440">
        <w:rPr>
          <w:rFonts w:cs="Times-Roman"/>
          <w:sz w:val="24"/>
          <w:szCs w:val="24"/>
        </w:rPr>
        <w:t>,</w:t>
      </w:r>
      <w:r w:rsidRPr="00C32C21">
        <w:rPr>
          <w:rFonts w:cs="Times-Roman"/>
          <w:sz w:val="24"/>
          <w:szCs w:val="24"/>
        </w:rPr>
        <w:t xml:space="preserve"> McGraw-Hill</w:t>
      </w:r>
      <w:r w:rsidR="00695440">
        <w:rPr>
          <w:rFonts w:cs="Times-Roman"/>
          <w:sz w:val="24"/>
          <w:szCs w:val="24"/>
        </w:rPr>
        <w:t>, New York.</w:t>
      </w:r>
    </w:p>
    <w:p w14:paraId="3D476F0E" w14:textId="77777777" w:rsidR="007F0E49" w:rsidRPr="00C32C21" w:rsidRDefault="007F0E49" w:rsidP="00C32C21">
      <w:pPr>
        <w:spacing w:after="100" w:afterAutospacing="1" w:line="480" w:lineRule="auto"/>
        <w:rPr>
          <w:sz w:val="24"/>
          <w:szCs w:val="24"/>
        </w:rPr>
      </w:pPr>
      <w:r w:rsidRPr="00C32C21">
        <w:rPr>
          <w:sz w:val="24"/>
          <w:szCs w:val="24"/>
        </w:rPr>
        <w:t>Walker, D. J., Topp</w:t>
      </w:r>
      <w:r w:rsidR="000C32B8" w:rsidRPr="00C32C21">
        <w:rPr>
          <w:sz w:val="24"/>
          <w:szCs w:val="24"/>
        </w:rPr>
        <w:t>ing, K., &amp; Rodrigues, S. (2008</w:t>
      </w:r>
      <w:proofErr w:type="gramStart"/>
      <w:r w:rsidR="000C32B8" w:rsidRPr="00C32C21">
        <w:rPr>
          <w:sz w:val="24"/>
          <w:szCs w:val="24"/>
        </w:rPr>
        <w:t>)</w:t>
      </w:r>
      <w:r w:rsidRPr="00C32C21">
        <w:rPr>
          <w:sz w:val="24"/>
          <w:szCs w:val="24"/>
        </w:rPr>
        <w:t xml:space="preserve">  </w:t>
      </w:r>
      <w:r w:rsidR="000C32B8" w:rsidRPr="00C32C21">
        <w:rPr>
          <w:sz w:val="24"/>
          <w:szCs w:val="24"/>
        </w:rPr>
        <w:t>‘</w:t>
      </w:r>
      <w:r w:rsidRPr="00C32C21">
        <w:rPr>
          <w:sz w:val="24"/>
          <w:szCs w:val="24"/>
        </w:rPr>
        <w:t>Student</w:t>
      </w:r>
      <w:proofErr w:type="gramEnd"/>
      <w:r w:rsidRPr="00C32C21">
        <w:rPr>
          <w:sz w:val="24"/>
          <w:szCs w:val="24"/>
        </w:rPr>
        <w:t xml:space="preserve"> reflections on formative e-assessmen</w:t>
      </w:r>
      <w:r w:rsidR="000C32B8" w:rsidRPr="00C32C21">
        <w:rPr>
          <w:sz w:val="24"/>
          <w:szCs w:val="24"/>
        </w:rPr>
        <w:t xml:space="preserve">t: Expectations and perceptions’, </w:t>
      </w:r>
      <w:r w:rsidRPr="00C32C21">
        <w:rPr>
          <w:sz w:val="24"/>
          <w:szCs w:val="24"/>
        </w:rPr>
        <w:t xml:space="preserve"> </w:t>
      </w:r>
      <w:r w:rsidRPr="00C32C21">
        <w:rPr>
          <w:i/>
          <w:iCs/>
          <w:sz w:val="24"/>
          <w:szCs w:val="24"/>
        </w:rPr>
        <w:t xml:space="preserve">Learning, Media and Technology, </w:t>
      </w:r>
      <w:r w:rsidR="00582CC1" w:rsidRPr="00C32C21">
        <w:rPr>
          <w:sz w:val="24"/>
          <w:szCs w:val="24"/>
        </w:rPr>
        <w:t xml:space="preserve">vol. </w:t>
      </w:r>
      <w:r w:rsidRPr="00C32C21">
        <w:rPr>
          <w:sz w:val="24"/>
          <w:szCs w:val="24"/>
        </w:rPr>
        <w:t>33</w:t>
      </w:r>
      <w:r w:rsidR="00582CC1" w:rsidRPr="00C32C21">
        <w:rPr>
          <w:sz w:val="24"/>
          <w:szCs w:val="24"/>
        </w:rPr>
        <w:t>, no. 3</w:t>
      </w:r>
      <w:r w:rsidRPr="00C32C21">
        <w:rPr>
          <w:sz w:val="24"/>
          <w:szCs w:val="24"/>
        </w:rPr>
        <w:t>,</w:t>
      </w:r>
      <w:r w:rsidR="00582CC1" w:rsidRPr="00C32C21">
        <w:rPr>
          <w:sz w:val="24"/>
          <w:szCs w:val="24"/>
        </w:rPr>
        <w:t xml:space="preserve"> pp.</w:t>
      </w:r>
      <w:r w:rsidRPr="00C32C21">
        <w:rPr>
          <w:sz w:val="24"/>
          <w:szCs w:val="24"/>
        </w:rPr>
        <w:t xml:space="preserve"> 221-234.</w:t>
      </w:r>
    </w:p>
    <w:p w14:paraId="787C3D28" w14:textId="1ABB490F" w:rsidR="00505699" w:rsidRDefault="005D1707" w:rsidP="00C32C21">
      <w:pPr>
        <w:spacing w:after="100" w:afterAutospacing="1" w:line="480" w:lineRule="auto"/>
        <w:rPr>
          <w:i/>
          <w:sz w:val="24"/>
          <w:szCs w:val="24"/>
        </w:rPr>
      </w:pPr>
      <w:proofErr w:type="gramStart"/>
      <w:r>
        <w:rPr>
          <w:sz w:val="24"/>
          <w:szCs w:val="24"/>
        </w:rPr>
        <w:t>Walker, R., Voce, J., Swift, E., Ahmed, J., Jenkins, M., &amp; Vincent, P.</w:t>
      </w:r>
      <w:proofErr w:type="gramEnd"/>
      <w:r>
        <w:rPr>
          <w:sz w:val="24"/>
          <w:szCs w:val="24"/>
        </w:rPr>
        <w:t xml:space="preserve"> </w:t>
      </w:r>
      <w:r w:rsidR="007F0E49" w:rsidRPr="00C32C21">
        <w:rPr>
          <w:sz w:val="24"/>
          <w:szCs w:val="24"/>
        </w:rPr>
        <w:t xml:space="preserve"> (</w:t>
      </w:r>
      <w:r w:rsidR="00695440" w:rsidRPr="00C32C21">
        <w:rPr>
          <w:sz w:val="24"/>
          <w:szCs w:val="24"/>
        </w:rPr>
        <w:t>201</w:t>
      </w:r>
      <w:r w:rsidR="00695440">
        <w:rPr>
          <w:sz w:val="24"/>
          <w:szCs w:val="24"/>
        </w:rPr>
        <w:t>6</w:t>
      </w:r>
      <w:r w:rsidR="007F0E49" w:rsidRPr="00C32C21">
        <w:rPr>
          <w:sz w:val="24"/>
          <w:szCs w:val="24"/>
        </w:rPr>
        <w:t xml:space="preserve">). </w:t>
      </w:r>
      <w:r>
        <w:rPr>
          <w:sz w:val="24"/>
          <w:szCs w:val="24"/>
        </w:rPr>
        <w:t xml:space="preserve">‘2016 Survey of Technology Enhanced Learning for higher education in the </w:t>
      </w:r>
      <w:r w:rsidR="00547B9D">
        <w:rPr>
          <w:sz w:val="24"/>
          <w:szCs w:val="24"/>
        </w:rPr>
        <w:t>UK’,</w:t>
      </w:r>
      <w:r>
        <w:rPr>
          <w:sz w:val="24"/>
          <w:szCs w:val="24"/>
        </w:rPr>
        <w:t xml:space="preserve"> </w:t>
      </w:r>
      <w:r w:rsidRPr="00547B9D">
        <w:rPr>
          <w:i/>
          <w:sz w:val="24"/>
          <w:szCs w:val="24"/>
        </w:rPr>
        <w:t>UCISA Report</w:t>
      </w:r>
      <w:r w:rsidR="00547B9D">
        <w:rPr>
          <w:sz w:val="24"/>
          <w:szCs w:val="24"/>
        </w:rPr>
        <w:t>, [</w:t>
      </w:r>
      <w:r>
        <w:rPr>
          <w:sz w:val="24"/>
          <w:szCs w:val="24"/>
        </w:rPr>
        <w:t>online] Available at:</w:t>
      </w:r>
      <w:r w:rsidRPr="00C32C21">
        <w:rPr>
          <w:sz w:val="24"/>
          <w:szCs w:val="24"/>
        </w:rPr>
        <w:t xml:space="preserve"> </w:t>
      </w:r>
      <w:r>
        <w:rPr>
          <w:sz w:val="24"/>
          <w:szCs w:val="24"/>
        </w:rPr>
        <w:t xml:space="preserve"> </w:t>
      </w:r>
      <w:r>
        <w:rPr>
          <w:sz w:val="24"/>
          <w:szCs w:val="24"/>
        </w:rPr>
        <w:br/>
      </w:r>
      <w:r w:rsidRPr="005D1707">
        <w:rPr>
          <w:sz w:val="24"/>
          <w:szCs w:val="24"/>
        </w:rPr>
        <w:t>https://www.ucisa.ac.uk/bestpractice/surveys/tel/tel</w:t>
      </w:r>
    </w:p>
    <w:p w14:paraId="514315E6" w14:textId="77777777" w:rsidR="007F0E49" w:rsidRPr="00C32C21" w:rsidRDefault="000C32B8" w:rsidP="00C32C21">
      <w:pPr>
        <w:spacing w:after="100" w:afterAutospacing="1" w:line="480" w:lineRule="auto"/>
        <w:rPr>
          <w:sz w:val="24"/>
          <w:szCs w:val="24"/>
        </w:rPr>
      </w:pPr>
      <w:r w:rsidRPr="00C32C21">
        <w:rPr>
          <w:sz w:val="24"/>
          <w:szCs w:val="24"/>
        </w:rPr>
        <w:lastRenderedPageBreak/>
        <w:t>Williams, J. B. (2006)</w:t>
      </w:r>
      <w:r w:rsidR="007F0E49" w:rsidRPr="00C32C21">
        <w:rPr>
          <w:sz w:val="24"/>
          <w:szCs w:val="24"/>
        </w:rPr>
        <w:t xml:space="preserve"> </w:t>
      </w:r>
      <w:r w:rsidRPr="00C32C21">
        <w:rPr>
          <w:sz w:val="24"/>
          <w:szCs w:val="24"/>
        </w:rPr>
        <w:t>‘</w:t>
      </w:r>
      <w:r w:rsidR="007F0E49" w:rsidRPr="00C32C21">
        <w:rPr>
          <w:sz w:val="24"/>
          <w:szCs w:val="24"/>
        </w:rPr>
        <w:t>Assertion-reason multiple-choice testing as a tool for deep l</w:t>
      </w:r>
      <w:r w:rsidRPr="00C32C21">
        <w:rPr>
          <w:sz w:val="24"/>
          <w:szCs w:val="24"/>
        </w:rPr>
        <w:t xml:space="preserve">earning: A qualitative analysis’, </w:t>
      </w:r>
      <w:r w:rsidR="007F0E49" w:rsidRPr="00C32C21">
        <w:rPr>
          <w:sz w:val="24"/>
          <w:szCs w:val="24"/>
        </w:rPr>
        <w:t xml:space="preserve"> </w:t>
      </w:r>
      <w:r w:rsidR="007F0E49" w:rsidRPr="00C32C21">
        <w:rPr>
          <w:i/>
          <w:iCs/>
          <w:sz w:val="24"/>
          <w:szCs w:val="24"/>
        </w:rPr>
        <w:t xml:space="preserve">Assessment &amp; Evaluation in Higher Education, </w:t>
      </w:r>
      <w:r w:rsidR="00547C72" w:rsidRPr="00C32C21">
        <w:rPr>
          <w:sz w:val="24"/>
          <w:szCs w:val="24"/>
        </w:rPr>
        <w:t xml:space="preserve">vol. </w:t>
      </w:r>
      <w:r w:rsidR="007F0E49" w:rsidRPr="00C32C21">
        <w:rPr>
          <w:sz w:val="24"/>
          <w:szCs w:val="24"/>
        </w:rPr>
        <w:t>31</w:t>
      </w:r>
      <w:r w:rsidR="00547C72" w:rsidRPr="00C32C21">
        <w:rPr>
          <w:sz w:val="24"/>
          <w:szCs w:val="24"/>
        </w:rPr>
        <w:t>, no. 3</w:t>
      </w:r>
      <w:r w:rsidR="007F0E49" w:rsidRPr="00C32C21">
        <w:rPr>
          <w:sz w:val="24"/>
          <w:szCs w:val="24"/>
        </w:rPr>
        <w:t>,</w:t>
      </w:r>
      <w:r w:rsidR="00547C72" w:rsidRPr="00C32C21">
        <w:rPr>
          <w:sz w:val="24"/>
          <w:szCs w:val="24"/>
        </w:rPr>
        <w:t xml:space="preserve"> pp.</w:t>
      </w:r>
      <w:r w:rsidR="007F0E49" w:rsidRPr="00C32C21">
        <w:rPr>
          <w:sz w:val="24"/>
          <w:szCs w:val="24"/>
        </w:rPr>
        <w:t xml:space="preserve"> 287-301</w:t>
      </w:r>
      <w:r w:rsidRPr="00C32C21">
        <w:rPr>
          <w:sz w:val="24"/>
          <w:szCs w:val="24"/>
        </w:rPr>
        <w:t>.</w:t>
      </w:r>
    </w:p>
    <w:p w14:paraId="15AC07D3" w14:textId="77777777" w:rsidR="007F0E49" w:rsidRPr="00C32C21" w:rsidRDefault="007F0E49" w:rsidP="00C32C21">
      <w:pPr>
        <w:spacing w:after="100" w:afterAutospacing="1" w:line="480" w:lineRule="auto"/>
        <w:rPr>
          <w:iCs/>
          <w:sz w:val="24"/>
          <w:szCs w:val="24"/>
        </w:rPr>
      </w:pPr>
      <w:r w:rsidRPr="00C32C21">
        <w:rPr>
          <w:sz w:val="24"/>
          <w:szCs w:val="24"/>
        </w:rPr>
        <w:t>Williams</w:t>
      </w:r>
      <w:r w:rsidR="000C32B8" w:rsidRPr="00C32C21">
        <w:rPr>
          <w:sz w:val="24"/>
          <w:szCs w:val="24"/>
        </w:rPr>
        <w:t>, J.B.</w:t>
      </w:r>
      <w:r w:rsidRPr="00C32C21">
        <w:rPr>
          <w:sz w:val="24"/>
          <w:szCs w:val="24"/>
        </w:rPr>
        <w:t xml:space="preserve"> &amp; Wong</w:t>
      </w:r>
      <w:r w:rsidR="000C32B8" w:rsidRPr="00C32C21">
        <w:rPr>
          <w:sz w:val="24"/>
          <w:szCs w:val="24"/>
        </w:rPr>
        <w:t>, A. (2009)</w:t>
      </w:r>
      <w:r w:rsidRPr="00C32C21">
        <w:rPr>
          <w:sz w:val="24"/>
          <w:szCs w:val="24"/>
        </w:rPr>
        <w:t xml:space="preserve"> </w:t>
      </w:r>
      <w:r w:rsidR="000C32B8" w:rsidRPr="00C32C21">
        <w:rPr>
          <w:sz w:val="24"/>
          <w:szCs w:val="24"/>
        </w:rPr>
        <w:t>‘</w:t>
      </w:r>
      <w:r w:rsidRPr="00C32C21">
        <w:rPr>
          <w:sz w:val="24"/>
          <w:szCs w:val="24"/>
        </w:rPr>
        <w:t>The efficacy of final examinations: A comparative study of closed-book, invigilated exam</w:t>
      </w:r>
      <w:r w:rsidR="000C32B8" w:rsidRPr="00C32C21">
        <w:rPr>
          <w:sz w:val="24"/>
          <w:szCs w:val="24"/>
        </w:rPr>
        <w:t xml:space="preserve">s and open-book, open-web exams’, </w:t>
      </w:r>
      <w:r w:rsidRPr="00C32C21">
        <w:rPr>
          <w:sz w:val="24"/>
          <w:szCs w:val="24"/>
        </w:rPr>
        <w:t xml:space="preserve"> </w:t>
      </w:r>
      <w:r w:rsidRPr="00C32C21">
        <w:rPr>
          <w:i/>
          <w:sz w:val="24"/>
          <w:szCs w:val="24"/>
        </w:rPr>
        <w:t>British Journal of Educational Technology,</w:t>
      </w:r>
      <w:r w:rsidR="00547C72" w:rsidRPr="00C32C21">
        <w:rPr>
          <w:i/>
          <w:sz w:val="24"/>
          <w:szCs w:val="24"/>
        </w:rPr>
        <w:t xml:space="preserve"> </w:t>
      </w:r>
      <w:r w:rsidR="00547C72" w:rsidRPr="00C32C21">
        <w:rPr>
          <w:iCs/>
          <w:sz w:val="24"/>
          <w:szCs w:val="24"/>
        </w:rPr>
        <w:t>vol.</w:t>
      </w:r>
      <w:r w:rsidRPr="00C32C21">
        <w:rPr>
          <w:iCs/>
          <w:sz w:val="24"/>
          <w:szCs w:val="24"/>
        </w:rPr>
        <w:t xml:space="preserve"> 40</w:t>
      </w:r>
      <w:r w:rsidR="00547C72" w:rsidRPr="00C32C21">
        <w:rPr>
          <w:iCs/>
          <w:sz w:val="24"/>
          <w:szCs w:val="24"/>
        </w:rPr>
        <w:t>, no. 2</w:t>
      </w:r>
      <w:r w:rsidRPr="00C32C21">
        <w:rPr>
          <w:iCs/>
          <w:sz w:val="24"/>
          <w:szCs w:val="24"/>
        </w:rPr>
        <w:t>, 227-236.</w:t>
      </w:r>
    </w:p>
    <w:p w14:paraId="03B4F961" w14:textId="77777777" w:rsidR="00DE6251" w:rsidRDefault="007F0E49" w:rsidP="00C32C21">
      <w:pPr>
        <w:spacing w:after="100" w:afterAutospacing="1" w:line="480" w:lineRule="auto"/>
        <w:rPr>
          <w:rFonts w:cs="Times-Roman"/>
          <w:iCs/>
          <w:sz w:val="24"/>
          <w:szCs w:val="24"/>
        </w:rPr>
      </w:pPr>
      <w:proofErr w:type="spellStart"/>
      <w:r w:rsidRPr="00C32C21">
        <w:rPr>
          <w:rFonts w:cs="Times-Roman"/>
          <w:sz w:val="24"/>
          <w:szCs w:val="24"/>
        </w:rPr>
        <w:t>Zak</w:t>
      </w:r>
      <w:r w:rsidR="000C32B8" w:rsidRPr="00C32C21">
        <w:rPr>
          <w:rFonts w:cs="Times-Roman"/>
          <w:sz w:val="24"/>
          <w:szCs w:val="24"/>
        </w:rPr>
        <w:t>rzewski</w:t>
      </w:r>
      <w:proofErr w:type="spellEnd"/>
      <w:r w:rsidR="000C32B8" w:rsidRPr="00C32C21">
        <w:rPr>
          <w:rFonts w:cs="Times-Roman"/>
          <w:sz w:val="24"/>
          <w:szCs w:val="24"/>
        </w:rPr>
        <w:t>, S. &amp; Steven, C. (2003)</w:t>
      </w:r>
      <w:r w:rsidRPr="00C32C21">
        <w:rPr>
          <w:rFonts w:cs="Times-Roman"/>
          <w:sz w:val="24"/>
          <w:szCs w:val="24"/>
        </w:rPr>
        <w:t xml:space="preserve"> </w:t>
      </w:r>
      <w:r w:rsidR="000C32B8" w:rsidRPr="00C32C21">
        <w:rPr>
          <w:rFonts w:cs="Times-Roman"/>
          <w:sz w:val="24"/>
          <w:szCs w:val="24"/>
        </w:rPr>
        <w:t>‘</w:t>
      </w:r>
      <w:r w:rsidRPr="00C32C21">
        <w:rPr>
          <w:rFonts w:cs="Times-Roman"/>
          <w:sz w:val="24"/>
          <w:szCs w:val="24"/>
        </w:rPr>
        <w:t xml:space="preserve">Computer-based assessment: quality assurance issues, the hub of   the  </w:t>
      </w:r>
      <w:r w:rsidR="000C32B8" w:rsidRPr="00C32C21">
        <w:rPr>
          <w:rFonts w:cs="Times-Roman"/>
          <w:sz w:val="24"/>
          <w:szCs w:val="24"/>
        </w:rPr>
        <w:t>wheel’,</w:t>
      </w:r>
      <w:r w:rsidRPr="00C32C21">
        <w:rPr>
          <w:rFonts w:cs="Times-Roman"/>
          <w:sz w:val="24"/>
          <w:szCs w:val="24"/>
        </w:rPr>
        <w:t xml:space="preserve">  </w:t>
      </w:r>
      <w:r w:rsidRPr="00C32C21">
        <w:rPr>
          <w:rFonts w:cs="Times-Roman"/>
          <w:i/>
          <w:sz w:val="24"/>
          <w:szCs w:val="24"/>
        </w:rPr>
        <w:t xml:space="preserve">Assessment &amp; Evaluation in Higher Education, </w:t>
      </w:r>
      <w:r w:rsidR="00547C72" w:rsidRPr="00C32C21">
        <w:rPr>
          <w:rFonts w:cs="Times-Roman"/>
          <w:iCs/>
          <w:sz w:val="24"/>
          <w:szCs w:val="24"/>
        </w:rPr>
        <w:t xml:space="preserve">vol. </w:t>
      </w:r>
      <w:r w:rsidRPr="00C32C21">
        <w:rPr>
          <w:rFonts w:cs="Times-Roman"/>
          <w:iCs/>
          <w:sz w:val="24"/>
          <w:szCs w:val="24"/>
        </w:rPr>
        <w:t>28</w:t>
      </w:r>
      <w:r w:rsidR="00547C72" w:rsidRPr="00C32C21">
        <w:rPr>
          <w:rFonts w:cs="Times-Roman"/>
          <w:iCs/>
          <w:sz w:val="24"/>
          <w:szCs w:val="24"/>
        </w:rPr>
        <w:t>,</w:t>
      </w:r>
      <w:r w:rsidR="004C64A8" w:rsidRPr="00C32C21">
        <w:rPr>
          <w:rFonts w:cs="Times-Roman"/>
          <w:iCs/>
          <w:sz w:val="24"/>
          <w:szCs w:val="24"/>
        </w:rPr>
        <w:t xml:space="preserve"> </w:t>
      </w:r>
      <w:r w:rsidR="00547C72" w:rsidRPr="00C32C21">
        <w:rPr>
          <w:rFonts w:cs="Times-Roman"/>
          <w:iCs/>
          <w:sz w:val="24"/>
          <w:szCs w:val="24"/>
        </w:rPr>
        <w:t>no. 6</w:t>
      </w:r>
      <w:r w:rsidR="004C64A8" w:rsidRPr="00C32C21">
        <w:rPr>
          <w:rFonts w:cs="Times-Roman"/>
          <w:iCs/>
          <w:sz w:val="24"/>
          <w:szCs w:val="24"/>
        </w:rPr>
        <w:t>,</w:t>
      </w:r>
      <w:r w:rsidR="00547C72" w:rsidRPr="00C32C21">
        <w:rPr>
          <w:rFonts w:cs="Times-Roman"/>
          <w:iCs/>
          <w:sz w:val="24"/>
          <w:szCs w:val="24"/>
        </w:rPr>
        <w:t xml:space="preserve"> pp.</w:t>
      </w:r>
      <w:r w:rsidR="004C64A8" w:rsidRPr="00C32C21">
        <w:rPr>
          <w:rFonts w:cs="Times-Roman"/>
          <w:iCs/>
          <w:sz w:val="24"/>
          <w:szCs w:val="24"/>
        </w:rPr>
        <w:t xml:space="preserve"> </w:t>
      </w:r>
      <w:proofErr w:type="gramStart"/>
      <w:r w:rsidR="004C64A8" w:rsidRPr="00C32C21">
        <w:rPr>
          <w:rFonts w:cs="Times-Roman"/>
          <w:iCs/>
          <w:sz w:val="24"/>
          <w:szCs w:val="24"/>
        </w:rPr>
        <w:t>609-62</w:t>
      </w:r>
      <w:r w:rsidR="00547C72" w:rsidRPr="00C32C21">
        <w:rPr>
          <w:rFonts w:cs="Times-Roman"/>
          <w:iCs/>
          <w:sz w:val="24"/>
          <w:szCs w:val="24"/>
        </w:rPr>
        <w:t>.</w:t>
      </w:r>
      <w:proofErr w:type="gramEnd"/>
    </w:p>
    <w:p w14:paraId="4BC1E0DE" w14:textId="77777777" w:rsidR="00416673" w:rsidRDefault="00416673" w:rsidP="00C32C21">
      <w:pPr>
        <w:spacing w:after="100" w:afterAutospacing="1" w:line="480" w:lineRule="auto"/>
        <w:rPr>
          <w:rFonts w:cs="Times-Roman"/>
          <w:iCs/>
          <w:sz w:val="24"/>
          <w:szCs w:val="24"/>
        </w:rPr>
      </w:pPr>
    </w:p>
    <w:p w14:paraId="0F3B469D" w14:textId="77777777" w:rsidR="00416673" w:rsidRDefault="00416673" w:rsidP="00C32C21">
      <w:pPr>
        <w:spacing w:after="100" w:afterAutospacing="1" w:line="480" w:lineRule="auto"/>
        <w:rPr>
          <w:rFonts w:cs="Times-Roman"/>
          <w:iCs/>
          <w:sz w:val="24"/>
          <w:szCs w:val="24"/>
        </w:rPr>
      </w:pPr>
    </w:p>
    <w:p w14:paraId="5FC0B92D" w14:textId="77777777" w:rsidR="00547B9D" w:rsidRDefault="00547B9D">
      <w:pPr>
        <w:rPr>
          <w:rFonts w:asciiTheme="majorHAnsi" w:eastAsiaTheme="majorEastAsia" w:hAnsiTheme="majorHAnsi" w:cstheme="majorBidi"/>
          <w:b/>
          <w:bCs/>
          <w:color w:val="365F91" w:themeColor="accent1" w:themeShade="BF"/>
          <w:sz w:val="28"/>
          <w:szCs w:val="28"/>
        </w:rPr>
      </w:pPr>
      <w:r>
        <w:br w:type="page"/>
      </w:r>
    </w:p>
    <w:p w14:paraId="1978C287" w14:textId="1DEE730F" w:rsidR="00416673" w:rsidRDefault="00416673" w:rsidP="00416673">
      <w:pPr>
        <w:pStyle w:val="Heading1"/>
      </w:pPr>
      <w:r>
        <w:lastRenderedPageBreak/>
        <w:t>About The Authors</w:t>
      </w:r>
    </w:p>
    <w:p w14:paraId="55A22D03" w14:textId="77777777" w:rsidR="00416673" w:rsidRDefault="00416673" w:rsidP="00416673"/>
    <w:p w14:paraId="6DA93E77" w14:textId="5611A186" w:rsidR="00416673" w:rsidRPr="00416673" w:rsidRDefault="00416673" w:rsidP="00416673">
      <w:pPr>
        <w:rPr>
          <w:rFonts w:cs="Times-Roman"/>
          <w:i/>
          <w:sz w:val="24"/>
          <w:szCs w:val="24"/>
        </w:rPr>
      </w:pPr>
      <w:r w:rsidRPr="00416673">
        <w:rPr>
          <w:rFonts w:cs="Times-Roman"/>
          <w:i/>
          <w:sz w:val="24"/>
          <w:szCs w:val="24"/>
        </w:rPr>
        <w:t>Richard Walker</w:t>
      </w:r>
    </w:p>
    <w:p w14:paraId="5C1CC07F" w14:textId="7054D457" w:rsidR="00416673" w:rsidRPr="00416673" w:rsidRDefault="00416673" w:rsidP="00416673">
      <w:pPr>
        <w:rPr>
          <w:rFonts w:cs="Times-Roman"/>
          <w:sz w:val="24"/>
          <w:szCs w:val="24"/>
        </w:rPr>
      </w:pPr>
      <w:r w:rsidRPr="00416673">
        <w:rPr>
          <w:rFonts w:cs="Times-Roman"/>
          <w:sz w:val="24"/>
          <w:szCs w:val="24"/>
        </w:rPr>
        <w:t>University of York</w:t>
      </w:r>
    </w:p>
    <w:p w14:paraId="6F64C84E" w14:textId="77777777" w:rsidR="00416673" w:rsidRPr="00416673" w:rsidRDefault="00416673" w:rsidP="00416673">
      <w:pPr>
        <w:rPr>
          <w:rFonts w:cs="Times-Roman"/>
          <w:sz w:val="24"/>
          <w:szCs w:val="24"/>
        </w:rPr>
      </w:pPr>
      <w:r w:rsidRPr="00416673">
        <w:rPr>
          <w:rFonts w:cs="Times-Roman"/>
          <w:sz w:val="24"/>
          <w:szCs w:val="24"/>
        </w:rPr>
        <w:t>United Kingdom</w:t>
      </w:r>
    </w:p>
    <w:p w14:paraId="3395115C" w14:textId="77777777" w:rsidR="00416673" w:rsidRPr="00416673" w:rsidRDefault="00416673" w:rsidP="00416673">
      <w:pPr>
        <w:rPr>
          <w:rFonts w:cs="Times-Roman"/>
          <w:sz w:val="24"/>
          <w:szCs w:val="24"/>
        </w:rPr>
      </w:pPr>
      <w:r w:rsidRPr="00416673">
        <w:rPr>
          <w:rFonts w:cs="Times-Roman"/>
          <w:sz w:val="24"/>
          <w:szCs w:val="24"/>
        </w:rPr>
        <w:t>Head of E-Learning Development</w:t>
      </w:r>
    </w:p>
    <w:p w14:paraId="23D2946B" w14:textId="43CB937C" w:rsidR="00416673" w:rsidRPr="00416673" w:rsidRDefault="00DF295A" w:rsidP="00416673">
      <w:pPr>
        <w:rPr>
          <w:rFonts w:cs="Times-Roman"/>
          <w:sz w:val="24"/>
          <w:szCs w:val="24"/>
        </w:rPr>
      </w:pPr>
      <w:hyperlink r:id="rId13" w:history="1">
        <w:r w:rsidRPr="00176BA8">
          <w:rPr>
            <w:rStyle w:val="Hyperlink"/>
            <w:rFonts w:cs="Times-Roman"/>
            <w:sz w:val="24"/>
            <w:szCs w:val="24"/>
          </w:rPr>
          <w:t>https://elearningyork.wordpress.com/about/richard-walker/</w:t>
        </w:r>
      </w:hyperlink>
      <w:r>
        <w:rPr>
          <w:rFonts w:cs="Times-Roman"/>
          <w:sz w:val="24"/>
          <w:szCs w:val="24"/>
        </w:rPr>
        <w:t xml:space="preserve"> </w:t>
      </w:r>
    </w:p>
    <w:p w14:paraId="23457125" w14:textId="73244B72" w:rsidR="00DF295A" w:rsidRPr="00416673" w:rsidRDefault="00DF295A" w:rsidP="00DF295A">
      <w:pPr>
        <w:rPr>
          <w:rFonts w:cs="Times-Roman"/>
          <w:sz w:val="24"/>
          <w:szCs w:val="24"/>
        </w:rPr>
      </w:pPr>
      <w:r>
        <w:rPr>
          <w:rFonts w:cs="Times-Roman"/>
          <w:i/>
          <w:sz w:val="24"/>
          <w:szCs w:val="24"/>
        </w:rPr>
        <w:br/>
      </w:r>
      <w:r w:rsidR="00416673" w:rsidRPr="00DF295A">
        <w:rPr>
          <w:rFonts w:cs="Times-Roman"/>
          <w:i/>
          <w:sz w:val="24"/>
          <w:szCs w:val="24"/>
        </w:rPr>
        <w:t>Zoe Handley</w:t>
      </w:r>
      <w:r w:rsidR="00416673" w:rsidRPr="00416673">
        <w:rPr>
          <w:rFonts w:cs="Times-Roman"/>
          <w:sz w:val="24"/>
          <w:szCs w:val="24"/>
        </w:rPr>
        <w:br/>
      </w:r>
      <w:r>
        <w:rPr>
          <w:rFonts w:cs="Times-Roman"/>
          <w:sz w:val="24"/>
          <w:szCs w:val="24"/>
        </w:rPr>
        <w:br/>
      </w:r>
      <w:r w:rsidRPr="00416673">
        <w:rPr>
          <w:rFonts w:cs="Times-Roman"/>
          <w:sz w:val="24"/>
          <w:szCs w:val="24"/>
        </w:rPr>
        <w:t>University of York</w:t>
      </w:r>
    </w:p>
    <w:p w14:paraId="3A126F95" w14:textId="77777777" w:rsidR="00DF295A" w:rsidRPr="00416673" w:rsidRDefault="00DF295A" w:rsidP="00DF295A">
      <w:pPr>
        <w:rPr>
          <w:rFonts w:cs="Times-Roman"/>
          <w:sz w:val="24"/>
          <w:szCs w:val="24"/>
        </w:rPr>
      </w:pPr>
      <w:r w:rsidRPr="00416673">
        <w:rPr>
          <w:rFonts w:cs="Times-Roman"/>
          <w:sz w:val="24"/>
          <w:szCs w:val="24"/>
        </w:rPr>
        <w:t>United Kingdom</w:t>
      </w:r>
    </w:p>
    <w:p w14:paraId="67ED2A48" w14:textId="4843FBEB" w:rsidR="00416673" w:rsidRDefault="00DF295A" w:rsidP="00416673">
      <w:pPr>
        <w:rPr>
          <w:rFonts w:cs="Times-Roman"/>
          <w:sz w:val="24"/>
          <w:szCs w:val="24"/>
        </w:rPr>
      </w:pPr>
      <w:r>
        <w:rPr>
          <w:rFonts w:cs="Times-Roman"/>
          <w:sz w:val="24"/>
          <w:szCs w:val="24"/>
        </w:rPr>
        <w:t>Lecturer in Language Education</w:t>
      </w:r>
    </w:p>
    <w:p w14:paraId="1E3776A5" w14:textId="4C3492D6" w:rsidR="00416673" w:rsidRPr="00416673" w:rsidRDefault="00416673" w:rsidP="00416673">
      <w:pPr>
        <w:rPr>
          <w:rFonts w:cs="Times-Roman"/>
          <w:sz w:val="24"/>
          <w:szCs w:val="24"/>
        </w:rPr>
        <w:sectPr w:rsidR="00416673" w:rsidRPr="00416673">
          <w:footerReference w:type="default" r:id="rId14"/>
          <w:pgSz w:w="11906" w:h="16838"/>
          <w:pgMar w:top="1440" w:right="1440" w:bottom="1440" w:left="1440" w:header="708" w:footer="708" w:gutter="0"/>
          <w:cols w:space="708"/>
          <w:docGrid w:linePitch="360"/>
        </w:sectPr>
      </w:pPr>
      <w:hyperlink r:id="rId15" w:history="1">
        <w:r w:rsidRPr="00176BA8">
          <w:rPr>
            <w:rStyle w:val="Hyperlink"/>
            <w:rFonts w:cs="Times-Roman"/>
            <w:sz w:val="24"/>
            <w:szCs w:val="24"/>
          </w:rPr>
          <w:t>https://www.york.ac.uk/education/our-staff/academic/zhandley/</w:t>
        </w:r>
      </w:hyperlink>
      <w:r>
        <w:rPr>
          <w:rFonts w:cs="Times-Roman"/>
          <w:sz w:val="24"/>
          <w:szCs w:val="24"/>
        </w:rPr>
        <w:t xml:space="preserve"> </w:t>
      </w:r>
    </w:p>
    <w:p w14:paraId="621377E6" w14:textId="177842D7" w:rsidR="006A5444" w:rsidRDefault="006A5444" w:rsidP="006A5444">
      <w:pPr>
        <w:spacing w:line="480" w:lineRule="auto"/>
        <w:rPr>
          <w:b/>
          <w:sz w:val="24"/>
          <w:szCs w:val="24"/>
        </w:rPr>
      </w:pPr>
      <w:r w:rsidRPr="006A5444">
        <w:rPr>
          <w:b/>
          <w:sz w:val="24"/>
          <w:szCs w:val="24"/>
        </w:rPr>
        <w:lastRenderedPageBreak/>
        <w:t>Table 1: Demographics of the cohort and sample</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6A5444" w14:paraId="361B77C5" w14:textId="77777777" w:rsidTr="00EA340C">
        <w:tc>
          <w:tcPr>
            <w:tcW w:w="2024" w:type="dxa"/>
            <w:shd w:val="pct12" w:color="auto" w:fill="auto"/>
          </w:tcPr>
          <w:p w14:paraId="2ADDD1EA" w14:textId="77777777" w:rsidR="006A5444" w:rsidRDefault="006A5444" w:rsidP="006A5444">
            <w:pPr>
              <w:spacing w:line="480" w:lineRule="auto"/>
              <w:rPr>
                <w:b/>
                <w:sz w:val="24"/>
                <w:szCs w:val="24"/>
              </w:rPr>
            </w:pPr>
          </w:p>
        </w:tc>
        <w:tc>
          <w:tcPr>
            <w:tcW w:w="6075" w:type="dxa"/>
            <w:gridSpan w:val="3"/>
            <w:shd w:val="pct12" w:color="auto" w:fill="auto"/>
          </w:tcPr>
          <w:p w14:paraId="048F2E8A" w14:textId="3B052A01" w:rsidR="006A5444" w:rsidRDefault="006A5444" w:rsidP="006A5444">
            <w:pPr>
              <w:spacing w:line="480" w:lineRule="auto"/>
              <w:rPr>
                <w:b/>
                <w:sz w:val="24"/>
                <w:szCs w:val="24"/>
              </w:rPr>
            </w:pPr>
            <w:r w:rsidRPr="006A5444">
              <w:rPr>
                <w:b/>
                <w:sz w:val="24"/>
                <w:szCs w:val="24"/>
              </w:rPr>
              <w:t>Cohort</w:t>
            </w:r>
          </w:p>
        </w:tc>
        <w:tc>
          <w:tcPr>
            <w:tcW w:w="6075" w:type="dxa"/>
            <w:gridSpan w:val="3"/>
            <w:shd w:val="pct12" w:color="auto" w:fill="auto"/>
          </w:tcPr>
          <w:p w14:paraId="7FF005CD" w14:textId="336A4494" w:rsidR="006A5444" w:rsidRDefault="006A5444" w:rsidP="006A5444">
            <w:pPr>
              <w:spacing w:line="480" w:lineRule="auto"/>
              <w:rPr>
                <w:b/>
                <w:sz w:val="24"/>
                <w:szCs w:val="24"/>
              </w:rPr>
            </w:pPr>
            <w:r w:rsidRPr="006A5444">
              <w:rPr>
                <w:b/>
                <w:sz w:val="24"/>
                <w:szCs w:val="24"/>
              </w:rPr>
              <w:t>Sample</w:t>
            </w:r>
          </w:p>
        </w:tc>
      </w:tr>
      <w:tr w:rsidR="006A5444" w14:paraId="31373270" w14:textId="77777777" w:rsidTr="006A5444">
        <w:tc>
          <w:tcPr>
            <w:tcW w:w="2024" w:type="dxa"/>
          </w:tcPr>
          <w:p w14:paraId="56CE826D" w14:textId="57C6F0A9" w:rsidR="006A5444" w:rsidRDefault="00323D2D" w:rsidP="006A5444">
            <w:pPr>
              <w:spacing w:line="480" w:lineRule="auto"/>
              <w:rPr>
                <w:b/>
                <w:sz w:val="24"/>
                <w:szCs w:val="24"/>
              </w:rPr>
            </w:pPr>
            <w:r>
              <w:rPr>
                <w:b/>
                <w:sz w:val="24"/>
                <w:szCs w:val="24"/>
              </w:rPr>
              <w:t xml:space="preserve">Academic </w:t>
            </w:r>
            <w:r w:rsidR="006A5444">
              <w:rPr>
                <w:b/>
                <w:sz w:val="24"/>
                <w:szCs w:val="24"/>
              </w:rPr>
              <w:t>Year</w:t>
            </w:r>
          </w:p>
        </w:tc>
        <w:tc>
          <w:tcPr>
            <w:tcW w:w="2025" w:type="dxa"/>
          </w:tcPr>
          <w:p w14:paraId="4B6E82D6" w14:textId="4442C1D3" w:rsidR="006A5444" w:rsidRDefault="006A5444" w:rsidP="006A5444">
            <w:pPr>
              <w:spacing w:line="480" w:lineRule="auto"/>
              <w:rPr>
                <w:b/>
                <w:sz w:val="24"/>
                <w:szCs w:val="24"/>
              </w:rPr>
            </w:pPr>
            <w:r w:rsidRPr="006A5444">
              <w:rPr>
                <w:b/>
                <w:sz w:val="24"/>
                <w:szCs w:val="24"/>
              </w:rPr>
              <w:t>Overall no.</w:t>
            </w:r>
          </w:p>
        </w:tc>
        <w:tc>
          <w:tcPr>
            <w:tcW w:w="2025" w:type="dxa"/>
          </w:tcPr>
          <w:p w14:paraId="699E3384" w14:textId="0707FD3C" w:rsidR="006A5444" w:rsidRDefault="006A5444" w:rsidP="006A5444">
            <w:pPr>
              <w:spacing w:line="480" w:lineRule="auto"/>
              <w:rPr>
                <w:b/>
                <w:sz w:val="24"/>
                <w:szCs w:val="24"/>
              </w:rPr>
            </w:pPr>
            <w:r w:rsidRPr="006A5444">
              <w:rPr>
                <w:b/>
                <w:sz w:val="24"/>
                <w:szCs w:val="24"/>
              </w:rPr>
              <w:t>No. Chinese females</w:t>
            </w:r>
          </w:p>
        </w:tc>
        <w:tc>
          <w:tcPr>
            <w:tcW w:w="2025" w:type="dxa"/>
          </w:tcPr>
          <w:p w14:paraId="752B3EBE" w14:textId="5D7DAAE8" w:rsidR="006A5444" w:rsidRDefault="006A5444" w:rsidP="006A5444">
            <w:pPr>
              <w:spacing w:line="480" w:lineRule="auto"/>
              <w:rPr>
                <w:b/>
                <w:sz w:val="24"/>
                <w:szCs w:val="24"/>
              </w:rPr>
            </w:pPr>
            <w:r w:rsidRPr="006A5444">
              <w:rPr>
                <w:b/>
                <w:sz w:val="24"/>
                <w:szCs w:val="24"/>
              </w:rPr>
              <w:t>% Chinese females</w:t>
            </w:r>
          </w:p>
        </w:tc>
        <w:tc>
          <w:tcPr>
            <w:tcW w:w="2025" w:type="dxa"/>
          </w:tcPr>
          <w:p w14:paraId="1712FF87" w14:textId="3B9FC67A" w:rsidR="006A5444" w:rsidRDefault="006A5444" w:rsidP="006A5444">
            <w:pPr>
              <w:spacing w:line="480" w:lineRule="auto"/>
              <w:rPr>
                <w:b/>
                <w:sz w:val="24"/>
                <w:szCs w:val="24"/>
              </w:rPr>
            </w:pPr>
            <w:r w:rsidRPr="006A5444">
              <w:rPr>
                <w:b/>
                <w:sz w:val="24"/>
                <w:szCs w:val="24"/>
              </w:rPr>
              <w:t>Overall no.</w:t>
            </w:r>
          </w:p>
        </w:tc>
        <w:tc>
          <w:tcPr>
            <w:tcW w:w="2025" w:type="dxa"/>
          </w:tcPr>
          <w:p w14:paraId="4EE1A54D" w14:textId="000FF176" w:rsidR="006A5444" w:rsidRDefault="006A5444" w:rsidP="006A5444">
            <w:pPr>
              <w:spacing w:line="480" w:lineRule="auto"/>
              <w:rPr>
                <w:b/>
                <w:sz w:val="24"/>
                <w:szCs w:val="24"/>
              </w:rPr>
            </w:pPr>
            <w:r w:rsidRPr="006A5444">
              <w:rPr>
                <w:b/>
                <w:sz w:val="24"/>
                <w:szCs w:val="24"/>
              </w:rPr>
              <w:t xml:space="preserve">No. Chinese females </w:t>
            </w:r>
          </w:p>
        </w:tc>
        <w:tc>
          <w:tcPr>
            <w:tcW w:w="2025" w:type="dxa"/>
          </w:tcPr>
          <w:p w14:paraId="418F4AD9" w14:textId="19180986" w:rsidR="006A5444" w:rsidRDefault="006A5444" w:rsidP="006A5444">
            <w:pPr>
              <w:spacing w:line="480" w:lineRule="auto"/>
              <w:rPr>
                <w:b/>
                <w:sz w:val="24"/>
                <w:szCs w:val="24"/>
              </w:rPr>
            </w:pPr>
            <w:r w:rsidRPr="006A5444">
              <w:rPr>
                <w:b/>
                <w:sz w:val="24"/>
                <w:szCs w:val="24"/>
              </w:rPr>
              <w:t>% Chinese females</w:t>
            </w:r>
          </w:p>
        </w:tc>
      </w:tr>
      <w:tr w:rsidR="006A5444" w14:paraId="3B350302" w14:textId="77777777" w:rsidTr="006A5444">
        <w:tc>
          <w:tcPr>
            <w:tcW w:w="2024" w:type="dxa"/>
          </w:tcPr>
          <w:p w14:paraId="060B6721" w14:textId="77777777" w:rsidR="006A5444" w:rsidRDefault="006A5444" w:rsidP="006A5444">
            <w:pPr>
              <w:spacing w:line="480" w:lineRule="auto"/>
              <w:rPr>
                <w:b/>
                <w:sz w:val="24"/>
                <w:szCs w:val="24"/>
              </w:rPr>
            </w:pPr>
            <w:r w:rsidRPr="006A5444">
              <w:rPr>
                <w:b/>
                <w:sz w:val="24"/>
                <w:szCs w:val="24"/>
              </w:rPr>
              <w:t>2013-2014</w:t>
            </w:r>
          </w:p>
          <w:p w14:paraId="2D96B0BB" w14:textId="27FFB03B" w:rsidR="00323D2D" w:rsidRDefault="00323D2D" w:rsidP="006A5444">
            <w:pPr>
              <w:spacing w:line="480" w:lineRule="auto"/>
              <w:rPr>
                <w:b/>
                <w:sz w:val="24"/>
                <w:szCs w:val="24"/>
              </w:rPr>
            </w:pPr>
          </w:p>
        </w:tc>
        <w:tc>
          <w:tcPr>
            <w:tcW w:w="2025" w:type="dxa"/>
          </w:tcPr>
          <w:p w14:paraId="0906B8B3" w14:textId="1718A060" w:rsidR="006A5444" w:rsidRPr="006A5444" w:rsidRDefault="006A5444" w:rsidP="006A5444">
            <w:pPr>
              <w:spacing w:line="480" w:lineRule="auto"/>
              <w:jc w:val="right"/>
              <w:rPr>
                <w:sz w:val="24"/>
                <w:szCs w:val="24"/>
              </w:rPr>
            </w:pPr>
            <w:r w:rsidRPr="006A5444">
              <w:rPr>
                <w:sz w:val="24"/>
                <w:szCs w:val="24"/>
              </w:rPr>
              <w:t>161</w:t>
            </w:r>
          </w:p>
        </w:tc>
        <w:tc>
          <w:tcPr>
            <w:tcW w:w="2025" w:type="dxa"/>
          </w:tcPr>
          <w:p w14:paraId="61E8586F" w14:textId="26CD4DA8" w:rsidR="006A5444" w:rsidRPr="006A5444" w:rsidRDefault="006A5444" w:rsidP="006A5444">
            <w:pPr>
              <w:spacing w:line="480" w:lineRule="auto"/>
              <w:jc w:val="right"/>
              <w:rPr>
                <w:sz w:val="24"/>
                <w:szCs w:val="24"/>
              </w:rPr>
            </w:pPr>
            <w:r w:rsidRPr="006A5444">
              <w:rPr>
                <w:sz w:val="24"/>
                <w:szCs w:val="24"/>
              </w:rPr>
              <w:t>140</w:t>
            </w:r>
          </w:p>
        </w:tc>
        <w:tc>
          <w:tcPr>
            <w:tcW w:w="2025" w:type="dxa"/>
          </w:tcPr>
          <w:p w14:paraId="29957703" w14:textId="2D28E426" w:rsidR="006A5444" w:rsidRPr="006A5444" w:rsidRDefault="006A5444" w:rsidP="006A5444">
            <w:pPr>
              <w:spacing w:line="480" w:lineRule="auto"/>
              <w:jc w:val="right"/>
              <w:rPr>
                <w:sz w:val="24"/>
                <w:szCs w:val="24"/>
              </w:rPr>
            </w:pPr>
            <w:r w:rsidRPr="006A5444">
              <w:rPr>
                <w:sz w:val="24"/>
                <w:szCs w:val="24"/>
              </w:rPr>
              <w:t>87</w:t>
            </w:r>
          </w:p>
        </w:tc>
        <w:tc>
          <w:tcPr>
            <w:tcW w:w="2025" w:type="dxa"/>
          </w:tcPr>
          <w:p w14:paraId="66037C03" w14:textId="14C54F89" w:rsidR="006A5444" w:rsidRPr="006A5444" w:rsidRDefault="006A5444" w:rsidP="006A5444">
            <w:pPr>
              <w:spacing w:line="480" w:lineRule="auto"/>
              <w:jc w:val="right"/>
              <w:rPr>
                <w:sz w:val="24"/>
                <w:szCs w:val="24"/>
              </w:rPr>
            </w:pPr>
            <w:r w:rsidRPr="006A5444">
              <w:rPr>
                <w:sz w:val="24"/>
                <w:szCs w:val="24"/>
              </w:rPr>
              <w:t>42</w:t>
            </w:r>
          </w:p>
        </w:tc>
        <w:tc>
          <w:tcPr>
            <w:tcW w:w="2025" w:type="dxa"/>
          </w:tcPr>
          <w:p w14:paraId="2EB97BB2" w14:textId="70890A6A" w:rsidR="006A5444" w:rsidRPr="006A5444" w:rsidRDefault="006A5444" w:rsidP="006A5444">
            <w:pPr>
              <w:spacing w:line="480" w:lineRule="auto"/>
              <w:jc w:val="right"/>
              <w:rPr>
                <w:sz w:val="24"/>
                <w:szCs w:val="24"/>
              </w:rPr>
            </w:pPr>
            <w:r w:rsidRPr="006A5444">
              <w:rPr>
                <w:sz w:val="24"/>
                <w:szCs w:val="24"/>
              </w:rPr>
              <w:t>36</w:t>
            </w:r>
          </w:p>
        </w:tc>
        <w:tc>
          <w:tcPr>
            <w:tcW w:w="2025" w:type="dxa"/>
          </w:tcPr>
          <w:p w14:paraId="1CCB3821" w14:textId="546187EE" w:rsidR="006A5444" w:rsidRPr="006A5444" w:rsidRDefault="006A5444" w:rsidP="006A5444">
            <w:pPr>
              <w:spacing w:line="480" w:lineRule="auto"/>
              <w:jc w:val="right"/>
              <w:rPr>
                <w:sz w:val="24"/>
                <w:szCs w:val="24"/>
              </w:rPr>
            </w:pPr>
            <w:r w:rsidRPr="006A5444">
              <w:rPr>
                <w:sz w:val="24"/>
                <w:szCs w:val="24"/>
              </w:rPr>
              <w:t>86</w:t>
            </w:r>
          </w:p>
        </w:tc>
      </w:tr>
      <w:tr w:rsidR="006A5444" w14:paraId="3ADA4436" w14:textId="77777777" w:rsidTr="006A5444">
        <w:tc>
          <w:tcPr>
            <w:tcW w:w="2024" w:type="dxa"/>
          </w:tcPr>
          <w:p w14:paraId="7E801E66" w14:textId="77777777" w:rsidR="006A5444" w:rsidRDefault="006A5444" w:rsidP="006A5444">
            <w:pPr>
              <w:spacing w:line="480" w:lineRule="auto"/>
              <w:rPr>
                <w:b/>
                <w:sz w:val="24"/>
                <w:szCs w:val="24"/>
              </w:rPr>
            </w:pPr>
            <w:r w:rsidRPr="006A5444">
              <w:rPr>
                <w:b/>
                <w:sz w:val="24"/>
                <w:szCs w:val="24"/>
              </w:rPr>
              <w:t>2014-2015</w:t>
            </w:r>
          </w:p>
          <w:p w14:paraId="7BC14654" w14:textId="65B3AE8E" w:rsidR="00323D2D" w:rsidRDefault="00323D2D" w:rsidP="006A5444">
            <w:pPr>
              <w:spacing w:line="480" w:lineRule="auto"/>
              <w:rPr>
                <w:b/>
                <w:sz w:val="24"/>
                <w:szCs w:val="24"/>
              </w:rPr>
            </w:pPr>
          </w:p>
        </w:tc>
        <w:tc>
          <w:tcPr>
            <w:tcW w:w="2025" w:type="dxa"/>
          </w:tcPr>
          <w:p w14:paraId="40B40637" w14:textId="393C6537" w:rsidR="006A5444" w:rsidRPr="006A5444" w:rsidRDefault="006A5444" w:rsidP="006A5444">
            <w:pPr>
              <w:spacing w:line="480" w:lineRule="auto"/>
              <w:jc w:val="right"/>
              <w:rPr>
                <w:sz w:val="24"/>
                <w:szCs w:val="24"/>
              </w:rPr>
            </w:pPr>
            <w:r>
              <w:rPr>
                <w:sz w:val="24"/>
                <w:szCs w:val="24"/>
              </w:rPr>
              <w:t>191</w:t>
            </w:r>
          </w:p>
        </w:tc>
        <w:tc>
          <w:tcPr>
            <w:tcW w:w="2025" w:type="dxa"/>
          </w:tcPr>
          <w:p w14:paraId="555F5601" w14:textId="5D03B8DC" w:rsidR="006A5444" w:rsidRPr="006A5444" w:rsidRDefault="006A5444" w:rsidP="006A5444">
            <w:pPr>
              <w:spacing w:line="480" w:lineRule="auto"/>
              <w:jc w:val="right"/>
              <w:rPr>
                <w:sz w:val="24"/>
                <w:szCs w:val="24"/>
              </w:rPr>
            </w:pPr>
            <w:r>
              <w:rPr>
                <w:sz w:val="24"/>
                <w:szCs w:val="24"/>
              </w:rPr>
              <w:t>170</w:t>
            </w:r>
          </w:p>
        </w:tc>
        <w:tc>
          <w:tcPr>
            <w:tcW w:w="2025" w:type="dxa"/>
          </w:tcPr>
          <w:p w14:paraId="45733F07" w14:textId="72D7AD81" w:rsidR="006A5444" w:rsidRPr="006A5444" w:rsidRDefault="006A5444" w:rsidP="006A5444">
            <w:pPr>
              <w:spacing w:line="480" w:lineRule="auto"/>
              <w:jc w:val="right"/>
              <w:rPr>
                <w:sz w:val="24"/>
                <w:szCs w:val="24"/>
              </w:rPr>
            </w:pPr>
            <w:r>
              <w:rPr>
                <w:sz w:val="24"/>
                <w:szCs w:val="24"/>
              </w:rPr>
              <w:t>89</w:t>
            </w:r>
          </w:p>
        </w:tc>
        <w:tc>
          <w:tcPr>
            <w:tcW w:w="2025" w:type="dxa"/>
          </w:tcPr>
          <w:p w14:paraId="7145C123" w14:textId="5728290B" w:rsidR="006A5444" w:rsidRPr="006A5444" w:rsidRDefault="006A5444" w:rsidP="006A5444">
            <w:pPr>
              <w:spacing w:line="480" w:lineRule="auto"/>
              <w:jc w:val="right"/>
              <w:rPr>
                <w:sz w:val="24"/>
                <w:szCs w:val="24"/>
              </w:rPr>
            </w:pPr>
            <w:r>
              <w:rPr>
                <w:sz w:val="24"/>
                <w:szCs w:val="24"/>
              </w:rPr>
              <w:t>31</w:t>
            </w:r>
          </w:p>
        </w:tc>
        <w:tc>
          <w:tcPr>
            <w:tcW w:w="2025" w:type="dxa"/>
          </w:tcPr>
          <w:p w14:paraId="1C0F5480" w14:textId="45A48E8C" w:rsidR="006A5444" w:rsidRPr="006A5444" w:rsidRDefault="006A5444" w:rsidP="006A5444">
            <w:pPr>
              <w:spacing w:line="480" w:lineRule="auto"/>
              <w:jc w:val="right"/>
              <w:rPr>
                <w:sz w:val="24"/>
                <w:szCs w:val="24"/>
              </w:rPr>
            </w:pPr>
            <w:r>
              <w:rPr>
                <w:sz w:val="24"/>
                <w:szCs w:val="24"/>
              </w:rPr>
              <w:t>28</w:t>
            </w:r>
          </w:p>
        </w:tc>
        <w:tc>
          <w:tcPr>
            <w:tcW w:w="2025" w:type="dxa"/>
          </w:tcPr>
          <w:p w14:paraId="132984D9" w14:textId="54FD6C59" w:rsidR="006A5444" w:rsidRPr="006A5444" w:rsidRDefault="006A5444" w:rsidP="006A5444">
            <w:pPr>
              <w:spacing w:line="480" w:lineRule="auto"/>
              <w:jc w:val="right"/>
              <w:rPr>
                <w:sz w:val="24"/>
                <w:szCs w:val="24"/>
              </w:rPr>
            </w:pPr>
            <w:r>
              <w:rPr>
                <w:sz w:val="24"/>
                <w:szCs w:val="24"/>
              </w:rPr>
              <w:t>90</w:t>
            </w:r>
          </w:p>
        </w:tc>
      </w:tr>
    </w:tbl>
    <w:p w14:paraId="73910512" w14:textId="77777777" w:rsidR="006A5444" w:rsidRDefault="006A5444" w:rsidP="006A5444">
      <w:pPr>
        <w:spacing w:line="480" w:lineRule="auto"/>
        <w:rPr>
          <w:b/>
          <w:sz w:val="24"/>
          <w:szCs w:val="24"/>
        </w:rPr>
      </w:pPr>
    </w:p>
    <w:p w14:paraId="1D7C877D" w14:textId="77777777" w:rsidR="006A5444" w:rsidRPr="006A5444" w:rsidRDefault="006A5444" w:rsidP="006A5444">
      <w:pPr>
        <w:spacing w:line="480" w:lineRule="auto"/>
        <w:rPr>
          <w:b/>
          <w:sz w:val="24"/>
          <w:szCs w:val="24"/>
        </w:rPr>
      </w:pPr>
    </w:p>
    <w:p w14:paraId="43CE72B6" w14:textId="77777777" w:rsidR="006A5444" w:rsidRDefault="006A5444">
      <w:pPr>
        <w:rPr>
          <w:b/>
          <w:sz w:val="24"/>
          <w:szCs w:val="24"/>
        </w:rPr>
      </w:pPr>
    </w:p>
    <w:p w14:paraId="02D8F1F5" w14:textId="77777777" w:rsidR="00323D2D" w:rsidRDefault="00323D2D">
      <w:pPr>
        <w:rPr>
          <w:b/>
          <w:sz w:val="24"/>
          <w:szCs w:val="24"/>
        </w:rPr>
      </w:pPr>
      <w:r>
        <w:rPr>
          <w:b/>
          <w:sz w:val="24"/>
          <w:szCs w:val="24"/>
        </w:rPr>
        <w:br w:type="page"/>
      </w:r>
    </w:p>
    <w:p w14:paraId="50CFBBE7" w14:textId="18940D8F" w:rsidR="00DE6251" w:rsidRPr="00500F5B" w:rsidRDefault="00DE6251" w:rsidP="00DE6251">
      <w:pPr>
        <w:rPr>
          <w:b/>
          <w:sz w:val="24"/>
          <w:szCs w:val="24"/>
        </w:rPr>
      </w:pPr>
      <w:r w:rsidRPr="00500F5B">
        <w:rPr>
          <w:b/>
          <w:sz w:val="24"/>
          <w:szCs w:val="24"/>
        </w:rPr>
        <w:lastRenderedPageBreak/>
        <w:t xml:space="preserve">Table </w:t>
      </w:r>
      <w:r w:rsidR="00DD3486">
        <w:rPr>
          <w:b/>
          <w:sz w:val="24"/>
          <w:szCs w:val="24"/>
        </w:rPr>
        <w:t>2</w:t>
      </w:r>
      <w:r w:rsidRPr="00500F5B">
        <w:rPr>
          <w:b/>
          <w:sz w:val="24"/>
          <w:szCs w:val="24"/>
        </w:rPr>
        <w:t>: Learner Engagement with e-Assessment Practices (</w:t>
      </w:r>
      <w:proofErr w:type="spellStart"/>
      <w:r w:rsidRPr="00500F5B">
        <w:rPr>
          <w:b/>
          <w:sz w:val="24"/>
          <w:szCs w:val="24"/>
        </w:rPr>
        <w:t>LEe</w:t>
      </w:r>
      <w:proofErr w:type="spellEnd"/>
      <w:r w:rsidRPr="00500F5B">
        <w:rPr>
          <w:b/>
          <w:sz w:val="24"/>
          <w:szCs w:val="24"/>
        </w:rPr>
        <w:t>-AP) framework</w:t>
      </w:r>
    </w:p>
    <w:p w14:paraId="4C687990" w14:textId="77777777" w:rsidR="00DE6251" w:rsidRDefault="00DE6251" w:rsidP="00DE6251">
      <w:pPr>
        <w:rPr>
          <w:bCs/>
        </w:rPr>
      </w:pPr>
    </w:p>
    <w:tbl>
      <w:tblPr>
        <w:tblStyle w:val="TableGrid"/>
        <w:tblW w:w="0" w:type="auto"/>
        <w:tblLook w:val="04A0" w:firstRow="1" w:lastRow="0" w:firstColumn="1" w:lastColumn="0" w:noHBand="0" w:noVBand="1"/>
      </w:tblPr>
      <w:tblGrid>
        <w:gridCol w:w="4724"/>
        <w:gridCol w:w="4725"/>
        <w:gridCol w:w="4725"/>
      </w:tblGrid>
      <w:tr w:rsidR="00DE6251" w:rsidRPr="00BD2299" w14:paraId="5B9C07FE" w14:textId="77777777" w:rsidTr="000D3DE3">
        <w:tc>
          <w:tcPr>
            <w:tcW w:w="4724" w:type="dxa"/>
            <w:shd w:val="pct15" w:color="auto" w:fill="auto"/>
          </w:tcPr>
          <w:p w14:paraId="5F0C71B0" w14:textId="77777777" w:rsidR="00DE6251" w:rsidRPr="00BD2299" w:rsidRDefault="00DE6251" w:rsidP="000D3DE3">
            <w:pPr>
              <w:spacing w:line="480" w:lineRule="auto"/>
              <w:rPr>
                <w:b/>
                <w:bCs/>
                <w:sz w:val="24"/>
                <w:szCs w:val="24"/>
              </w:rPr>
            </w:pPr>
            <w:r w:rsidRPr="00BD2299">
              <w:rPr>
                <w:b/>
                <w:bCs/>
                <w:sz w:val="24"/>
                <w:szCs w:val="24"/>
              </w:rPr>
              <w:t>Theme</w:t>
            </w:r>
          </w:p>
        </w:tc>
        <w:tc>
          <w:tcPr>
            <w:tcW w:w="4725" w:type="dxa"/>
            <w:shd w:val="pct15" w:color="auto" w:fill="auto"/>
          </w:tcPr>
          <w:p w14:paraId="7B7247BF" w14:textId="77777777" w:rsidR="00DE6251" w:rsidRPr="00BD2299" w:rsidRDefault="00DE6251" w:rsidP="000D3DE3">
            <w:pPr>
              <w:spacing w:line="480" w:lineRule="auto"/>
              <w:rPr>
                <w:b/>
                <w:bCs/>
                <w:sz w:val="24"/>
                <w:szCs w:val="24"/>
              </w:rPr>
            </w:pPr>
            <w:r w:rsidRPr="00BD2299">
              <w:rPr>
                <w:b/>
                <w:bCs/>
                <w:sz w:val="24"/>
                <w:szCs w:val="24"/>
              </w:rPr>
              <w:t>Issues</w:t>
            </w:r>
          </w:p>
        </w:tc>
        <w:tc>
          <w:tcPr>
            <w:tcW w:w="4725" w:type="dxa"/>
            <w:shd w:val="pct15" w:color="auto" w:fill="auto"/>
          </w:tcPr>
          <w:p w14:paraId="6A377048" w14:textId="77777777" w:rsidR="00DE6251" w:rsidRPr="00BD2299" w:rsidRDefault="00DE6251" w:rsidP="000D3DE3">
            <w:pPr>
              <w:spacing w:line="480" w:lineRule="auto"/>
              <w:rPr>
                <w:b/>
                <w:bCs/>
                <w:sz w:val="24"/>
                <w:szCs w:val="24"/>
              </w:rPr>
            </w:pPr>
            <w:r w:rsidRPr="00BD2299">
              <w:rPr>
                <w:b/>
                <w:bCs/>
                <w:sz w:val="24"/>
                <w:szCs w:val="24"/>
              </w:rPr>
              <w:t>Recommended actions</w:t>
            </w:r>
          </w:p>
          <w:p w14:paraId="6BDB6AC5" w14:textId="77777777" w:rsidR="00DE6251" w:rsidRPr="00BD2299" w:rsidRDefault="00DE6251" w:rsidP="000D3DE3">
            <w:pPr>
              <w:spacing w:line="480" w:lineRule="auto"/>
              <w:rPr>
                <w:b/>
                <w:bCs/>
                <w:sz w:val="24"/>
                <w:szCs w:val="24"/>
              </w:rPr>
            </w:pPr>
          </w:p>
        </w:tc>
      </w:tr>
      <w:tr w:rsidR="00DE6251" w:rsidRPr="00BD2299" w14:paraId="2D9FE6D7" w14:textId="77777777" w:rsidTr="000D3DE3">
        <w:tc>
          <w:tcPr>
            <w:tcW w:w="4724" w:type="dxa"/>
          </w:tcPr>
          <w:p w14:paraId="0BEB8201" w14:textId="77777777" w:rsidR="00DE6251" w:rsidRPr="00BD2299" w:rsidRDefault="00DE6251" w:rsidP="000D3DE3">
            <w:pPr>
              <w:pStyle w:val="ListParagraph"/>
              <w:numPr>
                <w:ilvl w:val="0"/>
                <w:numId w:val="7"/>
              </w:numPr>
              <w:spacing w:line="480" w:lineRule="auto"/>
              <w:rPr>
                <w:b/>
                <w:sz w:val="24"/>
                <w:szCs w:val="24"/>
              </w:rPr>
            </w:pPr>
            <w:r w:rsidRPr="00BD2299">
              <w:rPr>
                <w:b/>
                <w:sz w:val="24"/>
                <w:szCs w:val="24"/>
              </w:rPr>
              <w:t>Socialisation of learners</w:t>
            </w:r>
          </w:p>
          <w:p w14:paraId="64E714F6" w14:textId="77777777" w:rsidR="00DE6251" w:rsidRPr="00BD2299" w:rsidRDefault="00DE6251" w:rsidP="000D3DE3">
            <w:pPr>
              <w:spacing w:line="480" w:lineRule="auto"/>
              <w:rPr>
                <w:bCs/>
                <w:i/>
                <w:sz w:val="24"/>
                <w:szCs w:val="24"/>
              </w:rPr>
            </w:pPr>
            <w:r w:rsidRPr="00BD2299">
              <w:rPr>
                <w:bCs/>
                <w:i/>
                <w:sz w:val="24"/>
                <w:szCs w:val="24"/>
              </w:rPr>
              <w:t>Orientation of learners to assessment methods</w:t>
            </w:r>
          </w:p>
        </w:tc>
        <w:tc>
          <w:tcPr>
            <w:tcW w:w="4725" w:type="dxa"/>
          </w:tcPr>
          <w:p w14:paraId="101C0ED7" w14:textId="77777777" w:rsidR="00DE6251" w:rsidRPr="00BD2299" w:rsidRDefault="00DE6251" w:rsidP="000D3DE3">
            <w:pPr>
              <w:spacing w:line="480" w:lineRule="auto"/>
              <w:rPr>
                <w:bCs/>
                <w:sz w:val="24"/>
                <w:szCs w:val="24"/>
              </w:rPr>
            </w:pPr>
          </w:p>
          <w:p w14:paraId="1F72100B" w14:textId="77777777" w:rsidR="00DE6251" w:rsidRPr="00BD2299" w:rsidRDefault="00DE6251" w:rsidP="000D3DE3">
            <w:pPr>
              <w:pStyle w:val="ListParagraph"/>
              <w:numPr>
                <w:ilvl w:val="0"/>
                <w:numId w:val="6"/>
              </w:numPr>
              <w:spacing w:line="480" w:lineRule="auto"/>
              <w:rPr>
                <w:bCs/>
                <w:sz w:val="24"/>
                <w:szCs w:val="24"/>
              </w:rPr>
            </w:pPr>
            <w:r w:rsidRPr="00BD2299">
              <w:rPr>
                <w:bCs/>
                <w:sz w:val="24"/>
                <w:szCs w:val="24"/>
              </w:rPr>
              <w:t>Prior exposure to e-assessment / familiarisation</w:t>
            </w:r>
          </w:p>
          <w:p w14:paraId="75DE49D7" w14:textId="77777777" w:rsidR="00DE6251" w:rsidRPr="00BD2299" w:rsidRDefault="00DE6251" w:rsidP="000D3DE3">
            <w:pPr>
              <w:pStyle w:val="ListParagraph"/>
              <w:numPr>
                <w:ilvl w:val="0"/>
                <w:numId w:val="6"/>
              </w:numPr>
              <w:spacing w:line="480" w:lineRule="auto"/>
              <w:rPr>
                <w:bCs/>
                <w:sz w:val="24"/>
                <w:szCs w:val="24"/>
              </w:rPr>
            </w:pPr>
            <w:r w:rsidRPr="00BD2299">
              <w:rPr>
                <w:bCs/>
                <w:sz w:val="24"/>
                <w:szCs w:val="24"/>
              </w:rPr>
              <w:t>Timing within study programme</w:t>
            </w:r>
          </w:p>
          <w:p w14:paraId="6BC3A0C2" w14:textId="77777777" w:rsidR="00DE6251" w:rsidRPr="00BD2299" w:rsidRDefault="00DE6251" w:rsidP="000D3DE3">
            <w:pPr>
              <w:pStyle w:val="ListParagraph"/>
              <w:numPr>
                <w:ilvl w:val="0"/>
                <w:numId w:val="6"/>
              </w:numPr>
              <w:spacing w:line="480" w:lineRule="auto"/>
              <w:rPr>
                <w:bCs/>
                <w:sz w:val="24"/>
                <w:szCs w:val="24"/>
              </w:rPr>
            </w:pPr>
            <w:r w:rsidRPr="00BD2299">
              <w:rPr>
                <w:bCs/>
                <w:sz w:val="24"/>
                <w:szCs w:val="24"/>
              </w:rPr>
              <w:t>Rationale for e-assessment: perceived fit with curriculum &amp; teaching methods and perceived benefits</w:t>
            </w:r>
          </w:p>
          <w:p w14:paraId="4AFB22CB" w14:textId="77777777" w:rsidR="00DE6251" w:rsidRPr="00BD2299" w:rsidRDefault="00DE6251" w:rsidP="000D3DE3">
            <w:pPr>
              <w:pStyle w:val="ListParagraph"/>
              <w:numPr>
                <w:ilvl w:val="0"/>
                <w:numId w:val="6"/>
              </w:numPr>
              <w:spacing w:line="480" w:lineRule="auto"/>
              <w:rPr>
                <w:bCs/>
                <w:sz w:val="24"/>
                <w:szCs w:val="24"/>
              </w:rPr>
            </w:pPr>
            <w:r w:rsidRPr="00BD2299">
              <w:rPr>
                <w:bCs/>
                <w:sz w:val="24"/>
                <w:szCs w:val="24"/>
              </w:rPr>
              <w:t>Perceived fairness and equity in assessment methods</w:t>
            </w:r>
          </w:p>
          <w:p w14:paraId="1F72AA61" w14:textId="77777777" w:rsidR="00DE6251" w:rsidRPr="00BD2299" w:rsidRDefault="00DE6251" w:rsidP="000D3DE3">
            <w:pPr>
              <w:spacing w:line="480" w:lineRule="auto"/>
              <w:rPr>
                <w:bCs/>
                <w:sz w:val="24"/>
                <w:szCs w:val="24"/>
              </w:rPr>
            </w:pPr>
          </w:p>
        </w:tc>
        <w:tc>
          <w:tcPr>
            <w:tcW w:w="4725" w:type="dxa"/>
          </w:tcPr>
          <w:p w14:paraId="0CFEFC8B" w14:textId="77777777" w:rsidR="00DE6251" w:rsidRPr="00BD2299" w:rsidRDefault="00DE6251" w:rsidP="000D3DE3">
            <w:pPr>
              <w:spacing w:line="480" w:lineRule="auto"/>
              <w:rPr>
                <w:bCs/>
                <w:sz w:val="24"/>
                <w:szCs w:val="24"/>
              </w:rPr>
            </w:pPr>
          </w:p>
          <w:p w14:paraId="2D2B27E7" w14:textId="77777777" w:rsidR="00DE6251" w:rsidRPr="00BD2299" w:rsidRDefault="00DE6251" w:rsidP="000D3DE3">
            <w:pPr>
              <w:spacing w:line="480" w:lineRule="auto"/>
              <w:rPr>
                <w:bCs/>
                <w:sz w:val="24"/>
                <w:szCs w:val="24"/>
              </w:rPr>
            </w:pPr>
            <w:r w:rsidRPr="00BD2299">
              <w:rPr>
                <w:bCs/>
                <w:sz w:val="24"/>
                <w:szCs w:val="24"/>
              </w:rPr>
              <w:t>Offer comprehensive induction procedure addressing:</w:t>
            </w:r>
          </w:p>
          <w:p w14:paraId="6BA6A6BA" w14:textId="77777777" w:rsidR="00DE6251" w:rsidRPr="00BD2299" w:rsidRDefault="00DE6251" w:rsidP="000D3DE3">
            <w:pPr>
              <w:spacing w:line="480" w:lineRule="auto"/>
              <w:rPr>
                <w:bCs/>
                <w:sz w:val="24"/>
                <w:szCs w:val="24"/>
              </w:rPr>
            </w:pPr>
            <w:r w:rsidRPr="00BD2299">
              <w:rPr>
                <w:bCs/>
                <w:sz w:val="24"/>
                <w:szCs w:val="24"/>
              </w:rPr>
              <w:t xml:space="preserve">- rationale for e-assessment </w:t>
            </w:r>
          </w:p>
          <w:p w14:paraId="7357174B" w14:textId="77777777" w:rsidR="00DE6251" w:rsidRPr="00BD2299" w:rsidRDefault="00DE6251" w:rsidP="000D3DE3">
            <w:pPr>
              <w:spacing w:line="480" w:lineRule="auto"/>
              <w:rPr>
                <w:bCs/>
                <w:sz w:val="24"/>
                <w:szCs w:val="24"/>
              </w:rPr>
            </w:pPr>
            <w:r w:rsidRPr="00BD2299">
              <w:rPr>
                <w:bCs/>
                <w:sz w:val="24"/>
                <w:szCs w:val="24"/>
              </w:rPr>
              <w:t xml:space="preserve">- </w:t>
            </w:r>
            <w:proofErr w:type="gramStart"/>
            <w:r w:rsidRPr="00BD2299">
              <w:rPr>
                <w:bCs/>
                <w:sz w:val="24"/>
                <w:szCs w:val="24"/>
              </w:rPr>
              <w:t>suitability</w:t>
            </w:r>
            <w:proofErr w:type="gramEnd"/>
            <w:r w:rsidRPr="00BD2299">
              <w:rPr>
                <w:bCs/>
                <w:sz w:val="24"/>
                <w:szCs w:val="24"/>
              </w:rPr>
              <w:t xml:space="preserve"> of the methods; their fit within the study programme and complementarity to discipline and teaching methods.</w:t>
            </w:r>
          </w:p>
          <w:p w14:paraId="6F257D79" w14:textId="77777777" w:rsidR="00DE6251" w:rsidRDefault="00DE6251" w:rsidP="000D3DE3">
            <w:pPr>
              <w:spacing w:line="480" w:lineRule="auto"/>
              <w:rPr>
                <w:bCs/>
                <w:sz w:val="24"/>
                <w:szCs w:val="24"/>
              </w:rPr>
            </w:pPr>
          </w:p>
          <w:p w14:paraId="0C4B7416" w14:textId="77777777" w:rsidR="00DE6251" w:rsidRPr="00BD2299" w:rsidRDefault="00DE6251" w:rsidP="000D3DE3">
            <w:pPr>
              <w:spacing w:line="480" w:lineRule="auto"/>
              <w:rPr>
                <w:bCs/>
                <w:sz w:val="24"/>
                <w:szCs w:val="24"/>
              </w:rPr>
            </w:pPr>
            <w:r w:rsidRPr="00BD2299">
              <w:rPr>
                <w:bCs/>
                <w:sz w:val="24"/>
                <w:szCs w:val="24"/>
              </w:rPr>
              <w:t>Reassurance to students on exam procedure and equity of methods</w:t>
            </w:r>
          </w:p>
          <w:p w14:paraId="45B11D79" w14:textId="77777777" w:rsidR="00DE6251" w:rsidRDefault="00DE6251" w:rsidP="000D3DE3">
            <w:pPr>
              <w:spacing w:line="480" w:lineRule="auto"/>
              <w:rPr>
                <w:bCs/>
                <w:sz w:val="24"/>
                <w:szCs w:val="24"/>
              </w:rPr>
            </w:pPr>
          </w:p>
          <w:p w14:paraId="36C48E9D" w14:textId="77777777" w:rsidR="00DE6251" w:rsidRPr="00BD2299" w:rsidRDefault="00DE6251" w:rsidP="000D3DE3">
            <w:pPr>
              <w:spacing w:line="480" w:lineRule="auto"/>
              <w:rPr>
                <w:bCs/>
                <w:sz w:val="24"/>
                <w:szCs w:val="24"/>
              </w:rPr>
            </w:pPr>
            <w:r>
              <w:rPr>
                <w:bCs/>
                <w:sz w:val="24"/>
                <w:szCs w:val="24"/>
              </w:rPr>
              <w:lastRenderedPageBreak/>
              <w:t>Establish e-assessment as the norm from the start of the programme</w:t>
            </w:r>
          </w:p>
        </w:tc>
      </w:tr>
      <w:tr w:rsidR="00DE6251" w:rsidRPr="00BD2299" w14:paraId="5B158636" w14:textId="77777777" w:rsidTr="000D3DE3">
        <w:tc>
          <w:tcPr>
            <w:tcW w:w="4724" w:type="dxa"/>
          </w:tcPr>
          <w:p w14:paraId="6A679CB8" w14:textId="77777777" w:rsidR="00DE6251" w:rsidRPr="00BD2299" w:rsidRDefault="00DE6251" w:rsidP="000D3DE3">
            <w:pPr>
              <w:pStyle w:val="ListParagraph"/>
              <w:numPr>
                <w:ilvl w:val="0"/>
                <w:numId w:val="7"/>
              </w:numPr>
              <w:spacing w:line="480" w:lineRule="auto"/>
              <w:rPr>
                <w:b/>
                <w:bCs/>
                <w:sz w:val="24"/>
                <w:szCs w:val="24"/>
              </w:rPr>
            </w:pPr>
            <w:r w:rsidRPr="00BD2299">
              <w:rPr>
                <w:b/>
                <w:bCs/>
                <w:sz w:val="24"/>
                <w:szCs w:val="24"/>
              </w:rPr>
              <w:lastRenderedPageBreak/>
              <w:t>Preparation of students for assessment</w:t>
            </w:r>
          </w:p>
          <w:p w14:paraId="23F43E26" w14:textId="77777777" w:rsidR="00DE6251" w:rsidRPr="00BD2299" w:rsidRDefault="00DE6251" w:rsidP="000D3DE3">
            <w:pPr>
              <w:spacing w:line="480" w:lineRule="auto"/>
              <w:rPr>
                <w:bCs/>
                <w:i/>
                <w:sz w:val="24"/>
                <w:szCs w:val="24"/>
              </w:rPr>
            </w:pPr>
            <w:r w:rsidRPr="00BD2299">
              <w:rPr>
                <w:bCs/>
                <w:i/>
                <w:sz w:val="24"/>
                <w:szCs w:val="24"/>
              </w:rPr>
              <w:t>Guidance and preparation to students for e-assessment</w:t>
            </w:r>
          </w:p>
          <w:p w14:paraId="6C010295" w14:textId="77777777" w:rsidR="00DE6251" w:rsidRPr="00BD2299" w:rsidRDefault="00DE6251" w:rsidP="000D3DE3">
            <w:pPr>
              <w:spacing w:line="480" w:lineRule="auto"/>
              <w:ind w:left="360"/>
              <w:rPr>
                <w:bCs/>
                <w:i/>
                <w:sz w:val="24"/>
                <w:szCs w:val="24"/>
              </w:rPr>
            </w:pPr>
          </w:p>
          <w:p w14:paraId="7DCCF29B" w14:textId="77777777" w:rsidR="00DE6251" w:rsidRPr="00BD2299" w:rsidRDefault="00DE6251" w:rsidP="000D3DE3">
            <w:pPr>
              <w:pStyle w:val="ListParagraph"/>
              <w:numPr>
                <w:ilvl w:val="0"/>
                <w:numId w:val="9"/>
              </w:numPr>
              <w:spacing w:line="480" w:lineRule="auto"/>
              <w:rPr>
                <w:b/>
                <w:bCs/>
                <w:sz w:val="24"/>
                <w:szCs w:val="24"/>
              </w:rPr>
            </w:pPr>
            <w:r w:rsidRPr="00BD2299">
              <w:rPr>
                <w:b/>
                <w:bCs/>
                <w:sz w:val="24"/>
                <w:szCs w:val="24"/>
              </w:rPr>
              <w:t>Digital skills</w:t>
            </w:r>
          </w:p>
        </w:tc>
        <w:tc>
          <w:tcPr>
            <w:tcW w:w="4725" w:type="dxa"/>
          </w:tcPr>
          <w:p w14:paraId="3A84147A" w14:textId="77777777" w:rsidR="00DE6251" w:rsidRPr="00BD2299" w:rsidRDefault="00DE6251" w:rsidP="000D3DE3">
            <w:pPr>
              <w:spacing w:line="480" w:lineRule="auto"/>
              <w:rPr>
                <w:bCs/>
                <w:sz w:val="24"/>
                <w:szCs w:val="24"/>
              </w:rPr>
            </w:pPr>
          </w:p>
          <w:p w14:paraId="78126302" w14:textId="77777777" w:rsidR="00DE6251" w:rsidRPr="00BD2299" w:rsidRDefault="00DE6251" w:rsidP="000D3DE3">
            <w:pPr>
              <w:spacing w:line="480" w:lineRule="auto"/>
              <w:rPr>
                <w:bCs/>
                <w:sz w:val="24"/>
                <w:szCs w:val="24"/>
              </w:rPr>
            </w:pPr>
          </w:p>
          <w:p w14:paraId="746D49FF" w14:textId="77777777" w:rsidR="00DE6251" w:rsidRPr="00BD2299" w:rsidRDefault="00DE6251" w:rsidP="000D3DE3">
            <w:pPr>
              <w:spacing w:line="480" w:lineRule="auto"/>
              <w:rPr>
                <w:bCs/>
                <w:sz w:val="24"/>
                <w:szCs w:val="24"/>
              </w:rPr>
            </w:pPr>
          </w:p>
          <w:p w14:paraId="1FBCA8A9" w14:textId="77777777" w:rsidR="00DE6251" w:rsidRPr="00BD2299" w:rsidRDefault="00DE6251" w:rsidP="000D3DE3">
            <w:pPr>
              <w:spacing w:line="480" w:lineRule="auto"/>
              <w:rPr>
                <w:bCs/>
                <w:sz w:val="24"/>
                <w:szCs w:val="24"/>
              </w:rPr>
            </w:pPr>
          </w:p>
          <w:p w14:paraId="239F19F6" w14:textId="77777777" w:rsidR="00DE6251" w:rsidRPr="00BD2299" w:rsidRDefault="00DE6251" w:rsidP="000D3DE3">
            <w:pPr>
              <w:pStyle w:val="ListParagraph"/>
              <w:numPr>
                <w:ilvl w:val="0"/>
                <w:numId w:val="8"/>
              </w:numPr>
              <w:spacing w:line="480" w:lineRule="auto"/>
              <w:rPr>
                <w:bCs/>
                <w:sz w:val="24"/>
                <w:szCs w:val="24"/>
              </w:rPr>
            </w:pPr>
            <w:r w:rsidRPr="00BD2299">
              <w:rPr>
                <w:bCs/>
                <w:sz w:val="24"/>
                <w:szCs w:val="24"/>
              </w:rPr>
              <w:t>Keyboard proficiency under exam conditions</w:t>
            </w:r>
          </w:p>
          <w:p w14:paraId="29B3BF8C" w14:textId="77777777" w:rsidR="00DE6251" w:rsidRPr="00BD2299" w:rsidRDefault="00DE6251" w:rsidP="000D3DE3">
            <w:pPr>
              <w:pStyle w:val="ListParagraph"/>
              <w:numPr>
                <w:ilvl w:val="0"/>
                <w:numId w:val="8"/>
              </w:numPr>
              <w:spacing w:line="480" w:lineRule="auto"/>
              <w:rPr>
                <w:bCs/>
                <w:sz w:val="24"/>
                <w:szCs w:val="24"/>
              </w:rPr>
            </w:pPr>
            <w:r w:rsidRPr="00BD2299">
              <w:rPr>
                <w:bCs/>
                <w:sz w:val="24"/>
                <w:szCs w:val="24"/>
              </w:rPr>
              <w:t>Reading from screen</w:t>
            </w:r>
          </w:p>
          <w:p w14:paraId="6FC814C7" w14:textId="77777777" w:rsidR="00DE6251" w:rsidRPr="00BD2299" w:rsidRDefault="00DE6251" w:rsidP="000D3DE3">
            <w:pPr>
              <w:pStyle w:val="ListParagraph"/>
              <w:numPr>
                <w:ilvl w:val="0"/>
                <w:numId w:val="8"/>
              </w:numPr>
              <w:spacing w:line="480" w:lineRule="auto"/>
              <w:rPr>
                <w:bCs/>
                <w:sz w:val="24"/>
                <w:szCs w:val="24"/>
              </w:rPr>
            </w:pPr>
            <w:r w:rsidRPr="00BD2299">
              <w:rPr>
                <w:bCs/>
                <w:sz w:val="24"/>
                <w:szCs w:val="24"/>
              </w:rPr>
              <w:t xml:space="preserve">Familiarisation with exam environment &amp; controls for navigation / question selection / writing </w:t>
            </w:r>
          </w:p>
        </w:tc>
        <w:tc>
          <w:tcPr>
            <w:tcW w:w="4725" w:type="dxa"/>
          </w:tcPr>
          <w:p w14:paraId="69D21BF6" w14:textId="77777777" w:rsidR="00DE6251" w:rsidRPr="00BD2299" w:rsidRDefault="00DE6251" w:rsidP="000D3DE3">
            <w:pPr>
              <w:spacing w:line="480" w:lineRule="auto"/>
              <w:rPr>
                <w:bCs/>
                <w:sz w:val="24"/>
                <w:szCs w:val="24"/>
              </w:rPr>
            </w:pPr>
          </w:p>
          <w:p w14:paraId="3C87AE5E" w14:textId="77777777" w:rsidR="00DE6251" w:rsidRPr="00BD2299" w:rsidRDefault="00DE6251" w:rsidP="000D3DE3">
            <w:pPr>
              <w:spacing w:line="480" w:lineRule="auto"/>
              <w:rPr>
                <w:bCs/>
                <w:sz w:val="24"/>
                <w:szCs w:val="24"/>
              </w:rPr>
            </w:pPr>
          </w:p>
          <w:p w14:paraId="3C392B9C" w14:textId="77777777" w:rsidR="00DE6251" w:rsidRPr="00BD2299" w:rsidRDefault="00DE6251" w:rsidP="000D3DE3">
            <w:pPr>
              <w:spacing w:line="480" w:lineRule="auto"/>
              <w:rPr>
                <w:bCs/>
                <w:sz w:val="24"/>
                <w:szCs w:val="24"/>
              </w:rPr>
            </w:pPr>
          </w:p>
          <w:p w14:paraId="784AC2E1" w14:textId="77777777" w:rsidR="00DE6251" w:rsidRPr="00BD2299" w:rsidRDefault="00DE6251" w:rsidP="000D3DE3">
            <w:pPr>
              <w:spacing w:line="480" w:lineRule="auto"/>
              <w:rPr>
                <w:bCs/>
                <w:sz w:val="24"/>
                <w:szCs w:val="24"/>
              </w:rPr>
            </w:pPr>
          </w:p>
          <w:p w14:paraId="67232F51" w14:textId="77777777" w:rsidR="00DE6251" w:rsidRPr="00BD2299" w:rsidRDefault="00DE6251" w:rsidP="000D3DE3">
            <w:pPr>
              <w:spacing w:line="480" w:lineRule="auto"/>
              <w:rPr>
                <w:bCs/>
                <w:sz w:val="24"/>
                <w:szCs w:val="24"/>
              </w:rPr>
            </w:pPr>
            <w:r w:rsidRPr="00BD2299">
              <w:rPr>
                <w:bCs/>
                <w:sz w:val="24"/>
                <w:szCs w:val="24"/>
              </w:rPr>
              <w:t>Prior exposure to exam hardware or BYOD approach, based on students using their own devices (locked</w:t>
            </w:r>
            <w:r>
              <w:rPr>
                <w:bCs/>
                <w:sz w:val="24"/>
                <w:szCs w:val="24"/>
              </w:rPr>
              <w:t xml:space="preserve"> </w:t>
            </w:r>
            <w:r w:rsidRPr="00BD2299">
              <w:rPr>
                <w:bCs/>
                <w:sz w:val="24"/>
                <w:szCs w:val="24"/>
              </w:rPr>
              <w:t>down).</w:t>
            </w:r>
          </w:p>
          <w:p w14:paraId="4BDB20C0" w14:textId="77777777" w:rsidR="00DE6251" w:rsidRPr="00BD2299" w:rsidRDefault="00DE6251" w:rsidP="000D3DE3">
            <w:pPr>
              <w:spacing w:line="480" w:lineRule="auto"/>
              <w:rPr>
                <w:bCs/>
                <w:sz w:val="24"/>
                <w:szCs w:val="24"/>
              </w:rPr>
            </w:pPr>
            <w:r w:rsidRPr="00BD2299">
              <w:rPr>
                <w:bCs/>
                <w:sz w:val="24"/>
                <w:szCs w:val="24"/>
              </w:rPr>
              <w:t>Authentic practice opportu</w:t>
            </w:r>
            <w:r>
              <w:rPr>
                <w:bCs/>
                <w:sz w:val="24"/>
                <w:szCs w:val="24"/>
              </w:rPr>
              <w:t>nities under timed conditions:</w:t>
            </w:r>
            <w:r>
              <w:rPr>
                <w:bCs/>
                <w:sz w:val="24"/>
                <w:szCs w:val="24"/>
              </w:rPr>
              <w:br/>
              <w:t xml:space="preserve">- </w:t>
            </w:r>
            <w:r w:rsidRPr="00BD2299">
              <w:rPr>
                <w:bCs/>
                <w:sz w:val="24"/>
                <w:szCs w:val="24"/>
              </w:rPr>
              <w:t>frequent opportunities for students new to e-assessment</w:t>
            </w:r>
          </w:p>
          <w:p w14:paraId="308435ED" w14:textId="77777777" w:rsidR="00DE6251" w:rsidRPr="00BD2299" w:rsidRDefault="00DE6251" w:rsidP="000D3DE3">
            <w:pPr>
              <w:spacing w:line="480" w:lineRule="auto"/>
              <w:rPr>
                <w:bCs/>
                <w:sz w:val="24"/>
                <w:szCs w:val="24"/>
              </w:rPr>
            </w:pPr>
          </w:p>
        </w:tc>
      </w:tr>
      <w:tr w:rsidR="00DE6251" w:rsidRPr="00BD2299" w14:paraId="2CE0AAF6" w14:textId="77777777" w:rsidTr="000D3DE3">
        <w:tc>
          <w:tcPr>
            <w:tcW w:w="4724" w:type="dxa"/>
          </w:tcPr>
          <w:p w14:paraId="63CA9989" w14:textId="77777777" w:rsidR="00DE6251" w:rsidRPr="00BD2299" w:rsidRDefault="00DE6251" w:rsidP="000D3DE3">
            <w:pPr>
              <w:pStyle w:val="ListParagraph"/>
              <w:numPr>
                <w:ilvl w:val="0"/>
                <w:numId w:val="9"/>
              </w:numPr>
              <w:spacing w:line="480" w:lineRule="auto"/>
              <w:rPr>
                <w:b/>
                <w:bCs/>
                <w:sz w:val="24"/>
                <w:szCs w:val="24"/>
              </w:rPr>
            </w:pPr>
            <w:r w:rsidRPr="00BD2299">
              <w:rPr>
                <w:b/>
                <w:bCs/>
                <w:sz w:val="24"/>
                <w:szCs w:val="24"/>
              </w:rPr>
              <w:t xml:space="preserve">Exam technique: test-taking </w:t>
            </w:r>
            <w:r w:rsidRPr="00BD2299">
              <w:rPr>
                <w:b/>
                <w:bCs/>
                <w:sz w:val="24"/>
                <w:szCs w:val="24"/>
              </w:rPr>
              <w:lastRenderedPageBreak/>
              <w:t>strategies for online exams</w:t>
            </w:r>
          </w:p>
        </w:tc>
        <w:tc>
          <w:tcPr>
            <w:tcW w:w="4725" w:type="dxa"/>
          </w:tcPr>
          <w:p w14:paraId="6E710764" w14:textId="77777777" w:rsidR="00DE6251" w:rsidRPr="00BD2299" w:rsidRDefault="00DE6251" w:rsidP="000D3DE3">
            <w:pPr>
              <w:pStyle w:val="ListParagraph"/>
              <w:numPr>
                <w:ilvl w:val="0"/>
                <w:numId w:val="10"/>
              </w:numPr>
              <w:spacing w:line="480" w:lineRule="auto"/>
              <w:rPr>
                <w:bCs/>
                <w:sz w:val="24"/>
                <w:szCs w:val="24"/>
              </w:rPr>
            </w:pPr>
            <w:r w:rsidRPr="00BD2299">
              <w:rPr>
                <w:bCs/>
                <w:sz w:val="24"/>
                <w:szCs w:val="24"/>
              </w:rPr>
              <w:lastRenderedPageBreak/>
              <w:t xml:space="preserve">Familiarisation with exam format </w:t>
            </w:r>
            <w:r w:rsidRPr="00BD2299">
              <w:rPr>
                <w:bCs/>
                <w:sz w:val="24"/>
                <w:szCs w:val="24"/>
              </w:rPr>
              <w:lastRenderedPageBreak/>
              <w:t>and question types</w:t>
            </w:r>
          </w:p>
          <w:p w14:paraId="01357361" w14:textId="77777777" w:rsidR="00DE6251" w:rsidRPr="00BD2299" w:rsidRDefault="00DE6251" w:rsidP="000D3DE3">
            <w:pPr>
              <w:pStyle w:val="ListParagraph"/>
              <w:numPr>
                <w:ilvl w:val="0"/>
                <w:numId w:val="10"/>
              </w:numPr>
              <w:spacing w:line="480" w:lineRule="auto"/>
              <w:rPr>
                <w:bCs/>
                <w:sz w:val="24"/>
                <w:szCs w:val="24"/>
              </w:rPr>
            </w:pPr>
            <w:r w:rsidRPr="00BD2299">
              <w:rPr>
                <w:bCs/>
                <w:sz w:val="24"/>
                <w:szCs w:val="24"/>
              </w:rPr>
              <w:t>‘Online exam craft’: addressing organisational (question selection; time management) and cognitive strategies (reviewing &amp; editing answers)</w:t>
            </w:r>
          </w:p>
          <w:p w14:paraId="7A980103" w14:textId="77777777" w:rsidR="00DE6251" w:rsidRPr="00BD2299" w:rsidRDefault="00DE6251" w:rsidP="000D3DE3">
            <w:pPr>
              <w:pStyle w:val="ListParagraph"/>
              <w:spacing w:line="480" w:lineRule="auto"/>
              <w:ind w:left="1080"/>
              <w:rPr>
                <w:bCs/>
                <w:sz w:val="24"/>
                <w:szCs w:val="24"/>
              </w:rPr>
            </w:pPr>
          </w:p>
        </w:tc>
        <w:tc>
          <w:tcPr>
            <w:tcW w:w="4725" w:type="dxa"/>
          </w:tcPr>
          <w:p w14:paraId="346BD9CF" w14:textId="77777777" w:rsidR="00DE6251" w:rsidRPr="00BD2299" w:rsidRDefault="00DE6251" w:rsidP="000D3DE3">
            <w:pPr>
              <w:spacing w:line="480" w:lineRule="auto"/>
              <w:rPr>
                <w:bCs/>
                <w:sz w:val="24"/>
                <w:szCs w:val="24"/>
              </w:rPr>
            </w:pPr>
            <w:r w:rsidRPr="00BD2299">
              <w:rPr>
                <w:bCs/>
                <w:sz w:val="24"/>
                <w:szCs w:val="24"/>
              </w:rPr>
              <w:lastRenderedPageBreak/>
              <w:t xml:space="preserve">Video tutorials and class-based guidance and </w:t>
            </w:r>
            <w:r w:rsidRPr="00BD2299">
              <w:rPr>
                <w:bCs/>
                <w:sz w:val="24"/>
                <w:szCs w:val="24"/>
              </w:rPr>
              <w:lastRenderedPageBreak/>
              <w:t>feedback on formative tests.</w:t>
            </w:r>
          </w:p>
          <w:p w14:paraId="288FBA09" w14:textId="77777777" w:rsidR="00DE6251" w:rsidRPr="00BD2299" w:rsidRDefault="00DE6251" w:rsidP="000D3DE3">
            <w:pPr>
              <w:spacing w:line="480" w:lineRule="auto"/>
              <w:rPr>
                <w:bCs/>
                <w:sz w:val="24"/>
                <w:szCs w:val="24"/>
              </w:rPr>
            </w:pPr>
            <w:r w:rsidRPr="00BD2299">
              <w:rPr>
                <w:bCs/>
                <w:sz w:val="24"/>
                <w:szCs w:val="24"/>
              </w:rPr>
              <w:t>Provision of multiple practice opportunities, enabling students to review and adjust paper-based test</w:t>
            </w:r>
            <w:r>
              <w:rPr>
                <w:bCs/>
                <w:sz w:val="24"/>
                <w:szCs w:val="24"/>
              </w:rPr>
              <w:t>-</w:t>
            </w:r>
            <w:r w:rsidRPr="00BD2299">
              <w:rPr>
                <w:bCs/>
                <w:sz w:val="24"/>
                <w:szCs w:val="24"/>
              </w:rPr>
              <w:t>taking strategies</w:t>
            </w:r>
            <w:r>
              <w:rPr>
                <w:bCs/>
                <w:sz w:val="24"/>
                <w:szCs w:val="24"/>
              </w:rPr>
              <w:t xml:space="preserve"> to the computer-based testing environment</w:t>
            </w:r>
          </w:p>
        </w:tc>
      </w:tr>
      <w:tr w:rsidR="00DE6251" w:rsidRPr="00BD2299" w14:paraId="03A73881" w14:textId="77777777" w:rsidTr="000D3DE3">
        <w:tc>
          <w:tcPr>
            <w:tcW w:w="4724" w:type="dxa"/>
          </w:tcPr>
          <w:p w14:paraId="420B61FB" w14:textId="77777777" w:rsidR="00DE6251" w:rsidRPr="00BD2299" w:rsidRDefault="00DE6251" w:rsidP="000D3DE3">
            <w:pPr>
              <w:pStyle w:val="ListParagraph"/>
              <w:numPr>
                <w:ilvl w:val="0"/>
                <w:numId w:val="7"/>
              </w:numPr>
              <w:spacing w:line="480" w:lineRule="auto"/>
              <w:rPr>
                <w:b/>
                <w:bCs/>
                <w:sz w:val="24"/>
                <w:szCs w:val="24"/>
              </w:rPr>
            </w:pPr>
            <w:r w:rsidRPr="00BD2299">
              <w:rPr>
                <w:b/>
                <w:bCs/>
                <w:sz w:val="24"/>
                <w:szCs w:val="24"/>
              </w:rPr>
              <w:lastRenderedPageBreak/>
              <w:t>Assessment design &amp; interface</w:t>
            </w:r>
          </w:p>
          <w:p w14:paraId="49BAA004" w14:textId="77777777" w:rsidR="00DE6251" w:rsidRPr="00BD2299" w:rsidRDefault="00DE6251" w:rsidP="000D3DE3">
            <w:pPr>
              <w:spacing w:line="480" w:lineRule="auto"/>
              <w:ind w:left="360"/>
              <w:rPr>
                <w:bCs/>
                <w:i/>
                <w:sz w:val="24"/>
                <w:szCs w:val="24"/>
              </w:rPr>
            </w:pPr>
            <w:r w:rsidRPr="00BD2299">
              <w:rPr>
                <w:bCs/>
                <w:i/>
                <w:sz w:val="24"/>
                <w:szCs w:val="24"/>
              </w:rPr>
              <w:t>Organisation and presentation of question-set, preparation of user interface and assessment venue</w:t>
            </w:r>
          </w:p>
          <w:p w14:paraId="17999E62" w14:textId="77777777" w:rsidR="00DE6251" w:rsidRPr="00BD2299" w:rsidRDefault="00DE6251" w:rsidP="000D3DE3">
            <w:pPr>
              <w:spacing w:line="480" w:lineRule="auto"/>
              <w:ind w:left="360"/>
              <w:rPr>
                <w:bCs/>
                <w:i/>
                <w:sz w:val="24"/>
                <w:szCs w:val="24"/>
              </w:rPr>
            </w:pPr>
          </w:p>
          <w:p w14:paraId="7B5DE2C6" w14:textId="77777777" w:rsidR="00DE6251" w:rsidRPr="00BD2299" w:rsidRDefault="00DE6251" w:rsidP="000D3DE3">
            <w:pPr>
              <w:pStyle w:val="ListParagraph"/>
              <w:numPr>
                <w:ilvl w:val="0"/>
                <w:numId w:val="15"/>
              </w:numPr>
              <w:spacing w:line="480" w:lineRule="auto"/>
              <w:rPr>
                <w:b/>
                <w:bCs/>
                <w:sz w:val="24"/>
                <w:szCs w:val="24"/>
              </w:rPr>
            </w:pPr>
            <w:r w:rsidRPr="00BD2299">
              <w:rPr>
                <w:b/>
                <w:bCs/>
                <w:sz w:val="24"/>
                <w:szCs w:val="24"/>
              </w:rPr>
              <w:t>Assessment design</w:t>
            </w:r>
          </w:p>
        </w:tc>
        <w:tc>
          <w:tcPr>
            <w:tcW w:w="4725" w:type="dxa"/>
          </w:tcPr>
          <w:p w14:paraId="5BD1C994" w14:textId="77777777" w:rsidR="00DE6251" w:rsidRPr="00BD2299" w:rsidRDefault="00DE6251" w:rsidP="000D3DE3">
            <w:pPr>
              <w:spacing w:line="480" w:lineRule="auto"/>
              <w:rPr>
                <w:bCs/>
                <w:sz w:val="24"/>
                <w:szCs w:val="24"/>
              </w:rPr>
            </w:pPr>
          </w:p>
          <w:p w14:paraId="1A2F1227" w14:textId="77777777" w:rsidR="00DE6251" w:rsidRPr="00BD2299" w:rsidRDefault="00DE6251" w:rsidP="000D3DE3">
            <w:pPr>
              <w:spacing w:line="480" w:lineRule="auto"/>
              <w:rPr>
                <w:bCs/>
                <w:sz w:val="24"/>
                <w:szCs w:val="24"/>
              </w:rPr>
            </w:pPr>
          </w:p>
          <w:p w14:paraId="1AD81E6A" w14:textId="77777777" w:rsidR="00DE6251" w:rsidRPr="00BD2299" w:rsidRDefault="00DE6251" w:rsidP="000D3DE3">
            <w:pPr>
              <w:spacing w:line="480" w:lineRule="auto"/>
              <w:rPr>
                <w:bCs/>
                <w:sz w:val="24"/>
                <w:szCs w:val="24"/>
              </w:rPr>
            </w:pPr>
          </w:p>
          <w:p w14:paraId="70137D7B" w14:textId="77777777" w:rsidR="00DE6251" w:rsidRPr="00BD2299" w:rsidRDefault="00DE6251" w:rsidP="000D3DE3">
            <w:pPr>
              <w:pStyle w:val="ListParagraph"/>
              <w:numPr>
                <w:ilvl w:val="0"/>
                <w:numId w:val="12"/>
              </w:numPr>
              <w:spacing w:line="480" w:lineRule="auto"/>
              <w:rPr>
                <w:bCs/>
                <w:sz w:val="24"/>
                <w:szCs w:val="24"/>
              </w:rPr>
            </w:pPr>
            <w:r w:rsidRPr="00BD2299">
              <w:rPr>
                <w:bCs/>
                <w:sz w:val="24"/>
                <w:szCs w:val="24"/>
              </w:rPr>
              <w:t>Balance (open/closed items) and volume of questions per allotted time</w:t>
            </w:r>
          </w:p>
          <w:p w14:paraId="36C1C1A2" w14:textId="77777777" w:rsidR="00DE6251" w:rsidRPr="00BD2299" w:rsidRDefault="00DE6251" w:rsidP="000D3DE3">
            <w:pPr>
              <w:pStyle w:val="ListParagraph"/>
              <w:numPr>
                <w:ilvl w:val="0"/>
                <w:numId w:val="12"/>
              </w:numPr>
              <w:spacing w:line="480" w:lineRule="auto"/>
              <w:rPr>
                <w:bCs/>
                <w:sz w:val="24"/>
                <w:szCs w:val="24"/>
              </w:rPr>
            </w:pPr>
            <w:r w:rsidRPr="00BD2299">
              <w:rPr>
                <w:bCs/>
                <w:sz w:val="24"/>
                <w:szCs w:val="24"/>
              </w:rPr>
              <w:t>Sequencing and order of questions</w:t>
            </w:r>
          </w:p>
          <w:p w14:paraId="422E37B2" w14:textId="77777777" w:rsidR="00DE6251" w:rsidRPr="00BD2299" w:rsidRDefault="00DE6251" w:rsidP="000D3DE3">
            <w:pPr>
              <w:pStyle w:val="ListParagraph"/>
              <w:spacing w:line="480" w:lineRule="auto"/>
              <w:ind w:left="1080"/>
              <w:rPr>
                <w:bCs/>
                <w:sz w:val="24"/>
                <w:szCs w:val="24"/>
              </w:rPr>
            </w:pPr>
          </w:p>
        </w:tc>
        <w:tc>
          <w:tcPr>
            <w:tcW w:w="4725" w:type="dxa"/>
          </w:tcPr>
          <w:p w14:paraId="021B8B53" w14:textId="77777777" w:rsidR="00DE6251" w:rsidRPr="00BD2299" w:rsidRDefault="00DE6251" w:rsidP="000D3DE3">
            <w:pPr>
              <w:spacing w:line="480" w:lineRule="auto"/>
              <w:rPr>
                <w:bCs/>
                <w:sz w:val="24"/>
                <w:szCs w:val="24"/>
              </w:rPr>
            </w:pPr>
          </w:p>
          <w:p w14:paraId="75BC9297" w14:textId="77777777" w:rsidR="00DE6251" w:rsidRPr="00BD2299" w:rsidRDefault="00DE6251" w:rsidP="000D3DE3">
            <w:pPr>
              <w:spacing w:line="480" w:lineRule="auto"/>
              <w:rPr>
                <w:bCs/>
                <w:sz w:val="24"/>
                <w:szCs w:val="24"/>
              </w:rPr>
            </w:pPr>
          </w:p>
          <w:p w14:paraId="5E50A7D6" w14:textId="77777777" w:rsidR="00DE6251" w:rsidRPr="00BD2299" w:rsidRDefault="00DE6251" w:rsidP="000D3DE3">
            <w:pPr>
              <w:spacing w:line="480" w:lineRule="auto"/>
              <w:rPr>
                <w:bCs/>
                <w:sz w:val="24"/>
                <w:szCs w:val="24"/>
              </w:rPr>
            </w:pPr>
          </w:p>
          <w:p w14:paraId="5743ACC2" w14:textId="77777777" w:rsidR="00DE6251" w:rsidRDefault="00DE6251" w:rsidP="000D3DE3">
            <w:pPr>
              <w:spacing w:line="480" w:lineRule="auto"/>
              <w:rPr>
                <w:bCs/>
                <w:sz w:val="24"/>
                <w:szCs w:val="24"/>
              </w:rPr>
            </w:pPr>
            <w:r w:rsidRPr="00BD2299">
              <w:rPr>
                <w:bCs/>
                <w:sz w:val="24"/>
                <w:szCs w:val="24"/>
              </w:rPr>
              <w:t>Perform iterative question review (difficulty &amp; discrimination analyses)</w:t>
            </w:r>
            <w:r w:rsidRPr="00BD2299">
              <w:rPr>
                <w:bCs/>
                <w:sz w:val="24"/>
                <w:szCs w:val="24"/>
              </w:rPr>
              <w:br/>
            </w:r>
          </w:p>
          <w:p w14:paraId="5A477D85" w14:textId="77777777" w:rsidR="00DE6251" w:rsidRPr="00BD2299" w:rsidRDefault="00DE6251" w:rsidP="000D3DE3">
            <w:pPr>
              <w:spacing w:line="480" w:lineRule="auto"/>
              <w:rPr>
                <w:bCs/>
                <w:sz w:val="24"/>
                <w:szCs w:val="24"/>
              </w:rPr>
            </w:pPr>
            <w:r w:rsidRPr="00BD2299">
              <w:rPr>
                <w:bCs/>
                <w:sz w:val="24"/>
                <w:szCs w:val="24"/>
              </w:rPr>
              <w:t xml:space="preserve">Ensure consistency in ordering of questions (question value) to individual work stations </w:t>
            </w:r>
            <w:r w:rsidRPr="00BD2299">
              <w:rPr>
                <w:bCs/>
                <w:sz w:val="24"/>
                <w:szCs w:val="24"/>
              </w:rPr>
              <w:lastRenderedPageBreak/>
              <w:t>when randomised question selection methods are employed.</w:t>
            </w:r>
          </w:p>
        </w:tc>
      </w:tr>
      <w:tr w:rsidR="00DE6251" w:rsidRPr="00BD2299" w14:paraId="66D0E449" w14:textId="77777777" w:rsidTr="000D3DE3">
        <w:tc>
          <w:tcPr>
            <w:tcW w:w="4724" w:type="dxa"/>
          </w:tcPr>
          <w:p w14:paraId="412F5088" w14:textId="77777777" w:rsidR="00DE6251" w:rsidRPr="00BD2299" w:rsidRDefault="00DE6251" w:rsidP="000D3DE3">
            <w:pPr>
              <w:pStyle w:val="ListParagraph"/>
              <w:numPr>
                <w:ilvl w:val="0"/>
                <w:numId w:val="15"/>
              </w:numPr>
              <w:spacing w:line="480" w:lineRule="auto"/>
              <w:rPr>
                <w:b/>
                <w:bCs/>
                <w:sz w:val="24"/>
                <w:szCs w:val="24"/>
              </w:rPr>
            </w:pPr>
            <w:r w:rsidRPr="00BD2299">
              <w:rPr>
                <w:b/>
                <w:bCs/>
                <w:sz w:val="24"/>
                <w:szCs w:val="24"/>
              </w:rPr>
              <w:lastRenderedPageBreak/>
              <w:t>Design of assessment interface</w:t>
            </w:r>
            <w:r w:rsidRPr="00BD2299">
              <w:rPr>
                <w:b/>
                <w:bCs/>
                <w:sz w:val="24"/>
                <w:szCs w:val="24"/>
              </w:rPr>
              <w:br/>
            </w:r>
          </w:p>
        </w:tc>
        <w:tc>
          <w:tcPr>
            <w:tcW w:w="4725" w:type="dxa"/>
          </w:tcPr>
          <w:p w14:paraId="4F313691" w14:textId="77777777" w:rsidR="00DE6251" w:rsidRPr="00BD2299" w:rsidRDefault="00DE6251" w:rsidP="000D3DE3">
            <w:pPr>
              <w:pStyle w:val="ListParagraph"/>
              <w:numPr>
                <w:ilvl w:val="0"/>
                <w:numId w:val="13"/>
              </w:numPr>
              <w:spacing w:line="480" w:lineRule="auto"/>
              <w:rPr>
                <w:bCs/>
                <w:sz w:val="24"/>
                <w:szCs w:val="24"/>
              </w:rPr>
            </w:pPr>
            <w:r w:rsidRPr="00BD2299">
              <w:rPr>
                <w:bCs/>
                <w:sz w:val="24"/>
                <w:szCs w:val="24"/>
              </w:rPr>
              <w:t>Item presentation</w:t>
            </w:r>
          </w:p>
          <w:p w14:paraId="2E072541" w14:textId="77777777" w:rsidR="00DE6251" w:rsidRPr="00BD2299" w:rsidRDefault="00DE6251" w:rsidP="000D3DE3">
            <w:pPr>
              <w:pStyle w:val="ListParagraph"/>
              <w:numPr>
                <w:ilvl w:val="0"/>
                <w:numId w:val="13"/>
              </w:numPr>
              <w:spacing w:line="480" w:lineRule="auto"/>
              <w:rPr>
                <w:bCs/>
                <w:sz w:val="24"/>
                <w:szCs w:val="24"/>
              </w:rPr>
            </w:pPr>
            <w:r w:rsidRPr="00BD2299">
              <w:rPr>
                <w:bCs/>
                <w:sz w:val="24"/>
                <w:szCs w:val="24"/>
              </w:rPr>
              <w:t>Intuitive controls (e.g. flagging &amp; navigation)</w:t>
            </w:r>
          </w:p>
          <w:p w14:paraId="632CFA84" w14:textId="77777777" w:rsidR="00DE6251" w:rsidRPr="00BD2299" w:rsidRDefault="00DE6251" w:rsidP="000D3DE3">
            <w:pPr>
              <w:pStyle w:val="ListParagraph"/>
              <w:spacing w:line="480" w:lineRule="auto"/>
              <w:ind w:left="1080"/>
              <w:rPr>
                <w:bCs/>
                <w:sz w:val="24"/>
                <w:szCs w:val="24"/>
              </w:rPr>
            </w:pPr>
          </w:p>
        </w:tc>
        <w:tc>
          <w:tcPr>
            <w:tcW w:w="4725" w:type="dxa"/>
          </w:tcPr>
          <w:p w14:paraId="4F9373DE" w14:textId="77777777" w:rsidR="00DE6251" w:rsidRPr="00BD2299" w:rsidRDefault="00DE6251" w:rsidP="000D3DE3">
            <w:pPr>
              <w:spacing w:line="480" w:lineRule="auto"/>
              <w:rPr>
                <w:bCs/>
                <w:sz w:val="24"/>
                <w:szCs w:val="24"/>
              </w:rPr>
            </w:pPr>
            <w:r w:rsidRPr="00BD2299">
              <w:rPr>
                <w:bCs/>
                <w:sz w:val="24"/>
                <w:szCs w:val="24"/>
              </w:rPr>
              <w:t>Comprehensive induction and guidance on exam environment and controls</w:t>
            </w:r>
          </w:p>
        </w:tc>
      </w:tr>
      <w:tr w:rsidR="00DE6251" w:rsidRPr="00BD2299" w14:paraId="47392EEE" w14:textId="77777777" w:rsidTr="000D3DE3">
        <w:tc>
          <w:tcPr>
            <w:tcW w:w="4724" w:type="dxa"/>
          </w:tcPr>
          <w:p w14:paraId="76D2C026" w14:textId="77777777" w:rsidR="00DE6251" w:rsidRPr="00BD2299" w:rsidRDefault="00DE6251" w:rsidP="000D3DE3">
            <w:pPr>
              <w:pStyle w:val="ListParagraph"/>
              <w:numPr>
                <w:ilvl w:val="0"/>
                <w:numId w:val="15"/>
              </w:numPr>
              <w:spacing w:line="480" w:lineRule="auto"/>
              <w:rPr>
                <w:b/>
                <w:bCs/>
                <w:sz w:val="24"/>
                <w:szCs w:val="24"/>
              </w:rPr>
            </w:pPr>
            <w:r w:rsidRPr="00BD2299">
              <w:rPr>
                <w:b/>
                <w:bCs/>
                <w:sz w:val="24"/>
                <w:szCs w:val="24"/>
              </w:rPr>
              <w:t>Preparation and management of assessment centre(s)</w:t>
            </w:r>
          </w:p>
          <w:p w14:paraId="0E2266C5" w14:textId="77777777" w:rsidR="00DE6251" w:rsidRPr="00BD2299" w:rsidRDefault="00DE6251" w:rsidP="000D3DE3">
            <w:pPr>
              <w:spacing w:line="480" w:lineRule="auto"/>
              <w:ind w:left="360"/>
              <w:rPr>
                <w:bCs/>
                <w:sz w:val="24"/>
                <w:szCs w:val="24"/>
              </w:rPr>
            </w:pPr>
          </w:p>
          <w:p w14:paraId="58CD5BDF" w14:textId="77777777" w:rsidR="00DE6251" w:rsidRPr="00BD2299" w:rsidRDefault="00DE6251" w:rsidP="000D3DE3">
            <w:pPr>
              <w:spacing w:line="480" w:lineRule="auto"/>
              <w:ind w:left="360"/>
              <w:rPr>
                <w:bCs/>
                <w:sz w:val="24"/>
                <w:szCs w:val="24"/>
              </w:rPr>
            </w:pPr>
          </w:p>
        </w:tc>
        <w:tc>
          <w:tcPr>
            <w:tcW w:w="4725" w:type="dxa"/>
          </w:tcPr>
          <w:p w14:paraId="594A5EB7" w14:textId="77777777" w:rsidR="00DE6251" w:rsidRPr="00BD2299" w:rsidRDefault="00DE6251" w:rsidP="000D3DE3">
            <w:pPr>
              <w:pStyle w:val="ListParagraph"/>
              <w:numPr>
                <w:ilvl w:val="0"/>
                <w:numId w:val="14"/>
              </w:numPr>
              <w:spacing w:line="480" w:lineRule="auto"/>
              <w:rPr>
                <w:bCs/>
                <w:sz w:val="24"/>
                <w:szCs w:val="24"/>
              </w:rPr>
            </w:pPr>
            <w:r w:rsidRPr="00BD2299">
              <w:rPr>
                <w:bCs/>
                <w:sz w:val="24"/>
                <w:szCs w:val="24"/>
              </w:rPr>
              <w:t xml:space="preserve">Consistency in presentation of assessment venues (set-up </w:t>
            </w:r>
            <w:r>
              <w:rPr>
                <w:bCs/>
                <w:sz w:val="24"/>
                <w:szCs w:val="24"/>
              </w:rPr>
              <w:t>&amp;</w:t>
            </w:r>
            <w:r w:rsidRPr="00BD2299">
              <w:rPr>
                <w:bCs/>
                <w:sz w:val="24"/>
                <w:szCs w:val="24"/>
              </w:rPr>
              <w:t xml:space="preserve"> invigilation procedures)</w:t>
            </w:r>
          </w:p>
          <w:p w14:paraId="1520711E" w14:textId="77777777" w:rsidR="00DE6251" w:rsidRPr="00BD2299" w:rsidRDefault="00DE6251" w:rsidP="000D3DE3">
            <w:pPr>
              <w:pStyle w:val="ListParagraph"/>
              <w:numPr>
                <w:ilvl w:val="0"/>
                <w:numId w:val="14"/>
              </w:numPr>
              <w:spacing w:line="480" w:lineRule="auto"/>
              <w:rPr>
                <w:bCs/>
                <w:sz w:val="24"/>
                <w:szCs w:val="24"/>
              </w:rPr>
            </w:pPr>
            <w:r w:rsidRPr="00BD2299">
              <w:rPr>
                <w:bCs/>
                <w:sz w:val="24"/>
                <w:szCs w:val="24"/>
              </w:rPr>
              <w:t>Noise management: keyboards</w:t>
            </w:r>
          </w:p>
          <w:p w14:paraId="18A04F30" w14:textId="77777777" w:rsidR="00DE6251" w:rsidRPr="00BD2299" w:rsidRDefault="00DE6251" w:rsidP="000D3DE3">
            <w:pPr>
              <w:pStyle w:val="ListParagraph"/>
              <w:numPr>
                <w:ilvl w:val="0"/>
                <w:numId w:val="14"/>
              </w:numPr>
              <w:spacing w:line="480" w:lineRule="auto"/>
              <w:rPr>
                <w:bCs/>
                <w:sz w:val="24"/>
                <w:szCs w:val="24"/>
              </w:rPr>
            </w:pPr>
            <w:r w:rsidRPr="00BD2299">
              <w:rPr>
                <w:bCs/>
                <w:sz w:val="24"/>
                <w:szCs w:val="24"/>
              </w:rPr>
              <w:t>Specialist support &amp; contingency measures (technical failures)</w:t>
            </w:r>
          </w:p>
        </w:tc>
        <w:tc>
          <w:tcPr>
            <w:tcW w:w="4725" w:type="dxa"/>
          </w:tcPr>
          <w:p w14:paraId="590A9C42" w14:textId="77777777" w:rsidR="00DE6251" w:rsidRPr="00BD2299" w:rsidRDefault="00DE6251" w:rsidP="000D3DE3">
            <w:pPr>
              <w:spacing w:line="480" w:lineRule="auto"/>
              <w:rPr>
                <w:bCs/>
                <w:sz w:val="24"/>
                <w:szCs w:val="24"/>
              </w:rPr>
            </w:pPr>
            <w:r w:rsidRPr="00BD2299">
              <w:rPr>
                <w:bCs/>
                <w:sz w:val="24"/>
                <w:szCs w:val="24"/>
              </w:rPr>
              <w:t>Exam management ensuring consistency in presentation and management of exam venues.</w:t>
            </w:r>
          </w:p>
          <w:p w14:paraId="0719762F" w14:textId="77777777" w:rsidR="00DE6251" w:rsidRPr="00BD2299" w:rsidRDefault="00DE6251" w:rsidP="000D3DE3">
            <w:pPr>
              <w:spacing w:line="480" w:lineRule="auto"/>
              <w:rPr>
                <w:bCs/>
                <w:sz w:val="24"/>
                <w:szCs w:val="24"/>
              </w:rPr>
            </w:pPr>
            <w:r w:rsidRPr="00BD2299">
              <w:rPr>
                <w:bCs/>
                <w:sz w:val="24"/>
                <w:szCs w:val="24"/>
              </w:rPr>
              <w:t>Review of supported hardware</w:t>
            </w:r>
          </w:p>
          <w:p w14:paraId="76D79341" w14:textId="77777777" w:rsidR="00DE6251" w:rsidRPr="00BD2299" w:rsidRDefault="00DE6251" w:rsidP="000D3DE3">
            <w:pPr>
              <w:spacing w:line="480" w:lineRule="auto"/>
              <w:rPr>
                <w:bCs/>
                <w:sz w:val="24"/>
                <w:szCs w:val="24"/>
              </w:rPr>
            </w:pPr>
            <w:r w:rsidRPr="00BD2299">
              <w:rPr>
                <w:bCs/>
                <w:sz w:val="24"/>
                <w:szCs w:val="24"/>
              </w:rPr>
              <w:t>Contingency policy &amp; procedures in place</w:t>
            </w:r>
          </w:p>
        </w:tc>
      </w:tr>
    </w:tbl>
    <w:p w14:paraId="77CA4649" w14:textId="77777777" w:rsidR="00DE6251" w:rsidRPr="00BD2299" w:rsidRDefault="00DE6251" w:rsidP="00DE6251">
      <w:pPr>
        <w:spacing w:line="480" w:lineRule="auto"/>
        <w:rPr>
          <w:rFonts w:asciiTheme="majorHAnsi" w:eastAsiaTheme="majorEastAsia" w:hAnsiTheme="majorHAnsi" w:cstheme="majorBidi"/>
          <w:b/>
          <w:bCs/>
          <w:color w:val="365F91" w:themeColor="accent1" w:themeShade="BF"/>
          <w:sz w:val="24"/>
          <w:szCs w:val="24"/>
        </w:rPr>
      </w:pPr>
    </w:p>
    <w:p w14:paraId="25F758F4" w14:textId="77777777" w:rsidR="00DE6251" w:rsidRPr="00BD2299" w:rsidRDefault="00DE6251" w:rsidP="00DE6251">
      <w:pPr>
        <w:spacing w:line="480" w:lineRule="auto"/>
        <w:rPr>
          <w:sz w:val="24"/>
          <w:szCs w:val="24"/>
        </w:rPr>
      </w:pPr>
    </w:p>
    <w:p w14:paraId="1D1C5AFD" w14:textId="77777777" w:rsidR="006D107E" w:rsidRPr="00C32C21" w:rsidRDefault="006D107E" w:rsidP="00C32C21">
      <w:pPr>
        <w:spacing w:after="100" w:afterAutospacing="1" w:line="480" w:lineRule="auto"/>
        <w:rPr>
          <w:iCs/>
          <w:sz w:val="24"/>
          <w:szCs w:val="24"/>
        </w:rPr>
      </w:pPr>
    </w:p>
    <w:sectPr w:rsidR="006D107E" w:rsidRPr="00C32C21" w:rsidSect="00DE6251">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31EF1D" w15:done="0"/>
  <w15:commentEx w15:paraId="1CD9CE76" w15:done="0"/>
  <w15:commentEx w15:paraId="7400017C" w15:done="0"/>
  <w15:commentEx w15:paraId="3610CC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DD528" w14:textId="77777777" w:rsidR="005D1707" w:rsidRDefault="005D1707" w:rsidP="00DE2E30">
      <w:pPr>
        <w:spacing w:after="0" w:line="240" w:lineRule="auto"/>
      </w:pPr>
      <w:r>
        <w:separator/>
      </w:r>
    </w:p>
  </w:endnote>
  <w:endnote w:type="continuationSeparator" w:id="0">
    <w:p w14:paraId="085D60C9" w14:textId="77777777" w:rsidR="005D1707" w:rsidRDefault="005D1707" w:rsidP="00DE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45908"/>
      <w:docPartObj>
        <w:docPartGallery w:val="Page Numbers (Bottom of Page)"/>
        <w:docPartUnique/>
      </w:docPartObj>
    </w:sdtPr>
    <w:sdtEndPr>
      <w:rPr>
        <w:color w:val="808080" w:themeColor="background1" w:themeShade="80"/>
        <w:spacing w:val="60"/>
        <w:sz w:val="20"/>
        <w:szCs w:val="20"/>
      </w:rPr>
    </w:sdtEndPr>
    <w:sdtContent>
      <w:p w14:paraId="3233FEB6" w14:textId="77777777" w:rsidR="005D1707" w:rsidRPr="00DE6251" w:rsidRDefault="005D1707" w:rsidP="00DE6251">
        <w:pPr>
          <w:pStyle w:val="Footer"/>
          <w:pBdr>
            <w:top w:val="single" w:sz="4" w:space="1" w:color="D9D9D9" w:themeColor="background1" w:themeShade="D9"/>
          </w:pBdr>
          <w:jc w:val="right"/>
          <w:rPr>
            <w:sz w:val="20"/>
            <w:szCs w:val="20"/>
          </w:rPr>
        </w:pPr>
        <w:r>
          <w:t xml:space="preserve"> </w:t>
        </w:r>
        <w:r>
          <w:rPr>
            <w:vertAlign w:val="superscript"/>
          </w:rPr>
          <w:t xml:space="preserve">                                                                                  </w:t>
        </w:r>
        <w:r>
          <w:t xml:space="preserve"> </w:t>
        </w:r>
        <w:r w:rsidRPr="00EB7CB9">
          <w:rPr>
            <w:sz w:val="20"/>
            <w:szCs w:val="20"/>
          </w:rPr>
          <w:fldChar w:fldCharType="begin"/>
        </w:r>
        <w:r w:rsidRPr="00EB7CB9">
          <w:rPr>
            <w:sz w:val="20"/>
            <w:szCs w:val="20"/>
          </w:rPr>
          <w:instrText xml:space="preserve"> PAGE   \* MERGEFORMAT </w:instrText>
        </w:r>
        <w:r w:rsidRPr="00EB7CB9">
          <w:rPr>
            <w:sz w:val="20"/>
            <w:szCs w:val="20"/>
          </w:rPr>
          <w:fldChar w:fldCharType="separate"/>
        </w:r>
        <w:r w:rsidR="009E0EA1">
          <w:rPr>
            <w:noProof/>
            <w:sz w:val="20"/>
            <w:szCs w:val="20"/>
          </w:rPr>
          <w:t>20</w:t>
        </w:r>
        <w:r w:rsidRPr="00EB7CB9">
          <w:rPr>
            <w:noProof/>
            <w:sz w:val="20"/>
            <w:szCs w:val="20"/>
          </w:rPr>
          <w:fldChar w:fldCharType="end"/>
        </w:r>
        <w:r w:rsidRPr="00EB7CB9">
          <w:rPr>
            <w:sz w:val="20"/>
            <w:szCs w:val="20"/>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519183"/>
      <w:docPartObj>
        <w:docPartGallery w:val="Page Numbers (Bottom of Page)"/>
        <w:docPartUnique/>
      </w:docPartObj>
    </w:sdtPr>
    <w:sdtEndPr>
      <w:rPr>
        <w:noProof/>
      </w:rPr>
    </w:sdtEndPr>
    <w:sdtContent>
      <w:p w14:paraId="3D3E5399" w14:textId="77777777" w:rsidR="005D1707" w:rsidRDefault="005D1707">
        <w:pPr>
          <w:pStyle w:val="Footer"/>
          <w:jc w:val="right"/>
        </w:pPr>
        <w:r>
          <w:fldChar w:fldCharType="begin"/>
        </w:r>
        <w:r>
          <w:instrText xml:space="preserve"> PAGE   \* MERGEFORMAT </w:instrText>
        </w:r>
        <w:r>
          <w:fldChar w:fldCharType="separate"/>
        </w:r>
        <w:r w:rsidR="009E0EA1">
          <w:rPr>
            <w:noProof/>
          </w:rPr>
          <w:t>21</w:t>
        </w:r>
        <w:r>
          <w:rPr>
            <w:noProof/>
          </w:rPr>
          <w:fldChar w:fldCharType="end"/>
        </w:r>
      </w:p>
    </w:sdtContent>
  </w:sdt>
  <w:p w14:paraId="1B19EC1A" w14:textId="77777777" w:rsidR="005D1707" w:rsidRDefault="005D1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12D6A" w14:textId="77777777" w:rsidR="005D1707" w:rsidRDefault="005D1707" w:rsidP="00DE2E30">
      <w:pPr>
        <w:spacing w:after="0" w:line="240" w:lineRule="auto"/>
      </w:pPr>
      <w:r>
        <w:separator/>
      </w:r>
    </w:p>
  </w:footnote>
  <w:footnote w:type="continuationSeparator" w:id="0">
    <w:p w14:paraId="56FD2D79" w14:textId="77777777" w:rsidR="005D1707" w:rsidRDefault="005D1707" w:rsidP="00DE2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014"/>
    <w:multiLevelType w:val="hybridMultilevel"/>
    <w:tmpl w:val="64CEB8EC"/>
    <w:lvl w:ilvl="0" w:tplc="AFBAF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7B2A65"/>
    <w:multiLevelType w:val="hybridMultilevel"/>
    <w:tmpl w:val="10C80768"/>
    <w:lvl w:ilvl="0" w:tplc="66B0DC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554CC"/>
    <w:multiLevelType w:val="hybridMultilevel"/>
    <w:tmpl w:val="516ADC4C"/>
    <w:lvl w:ilvl="0" w:tplc="F140DC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413D0"/>
    <w:multiLevelType w:val="hybridMultilevel"/>
    <w:tmpl w:val="EB769974"/>
    <w:lvl w:ilvl="0" w:tplc="A9B88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9C0501"/>
    <w:multiLevelType w:val="hybridMultilevel"/>
    <w:tmpl w:val="52260378"/>
    <w:lvl w:ilvl="0" w:tplc="F376AE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D26A67"/>
    <w:multiLevelType w:val="hybridMultilevel"/>
    <w:tmpl w:val="5F00160A"/>
    <w:lvl w:ilvl="0" w:tplc="A46A29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7F1A62"/>
    <w:multiLevelType w:val="multilevel"/>
    <w:tmpl w:val="D40C4AC2"/>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8E29DF"/>
    <w:multiLevelType w:val="hybridMultilevel"/>
    <w:tmpl w:val="8E223718"/>
    <w:lvl w:ilvl="0" w:tplc="E850DC4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2548B3"/>
    <w:multiLevelType w:val="hybridMultilevel"/>
    <w:tmpl w:val="B1E07B7E"/>
    <w:lvl w:ilvl="0" w:tplc="F91423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7E3C14"/>
    <w:multiLevelType w:val="hybridMultilevel"/>
    <w:tmpl w:val="2C006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697C10"/>
    <w:multiLevelType w:val="hybridMultilevel"/>
    <w:tmpl w:val="8A405560"/>
    <w:lvl w:ilvl="0" w:tplc="B4943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0B5D57"/>
    <w:multiLevelType w:val="hybridMultilevel"/>
    <w:tmpl w:val="BB6EFAC2"/>
    <w:lvl w:ilvl="0" w:tplc="E924B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451885"/>
    <w:multiLevelType w:val="hybridMultilevel"/>
    <w:tmpl w:val="30C20666"/>
    <w:lvl w:ilvl="0" w:tplc="E850DC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567276"/>
    <w:multiLevelType w:val="singleLevel"/>
    <w:tmpl w:val="C778C476"/>
    <w:lvl w:ilvl="0">
      <w:start w:val="1"/>
      <w:numFmt w:val="decimal"/>
      <w:pStyle w:val="Reference"/>
      <w:lvlText w:val="%1."/>
      <w:lvlJc w:val="left"/>
      <w:pPr>
        <w:tabs>
          <w:tab w:val="num" w:pos="360"/>
        </w:tabs>
        <w:ind w:left="360" w:hanging="360"/>
      </w:pPr>
      <w:rPr>
        <w:rFonts w:hint="default"/>
      </w:rPr>
    </w:lvl>
  </w:abstractNum>
  <w:abstractNum w:abstractNumId="14">
    <w:nsid w:val="759D4673"/>
    <w:multiLevelType w:val="hybridMultilevel"/>
    <w:tmpl w:val="7E865E4A"/>
    <w:lvl w:ilvl="0" w:tplc="C21E7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11"/>
  </w:num>
  <w:num w:numId="5">
    <w:abstractNumId w:val="13"/>
  </w:num>
  <w:num w:numId="6">
    <w:abstractNumId w:val="14"/>
  </w:num>
  <w:num w:numId="7">
    <w:abstractNumId w:val="9"/>
  </w:num>
  <w:num w:numId="8">
    <w:abstractNumId w:val="1"/>
  </w:num>
  <w:num w:numId="9">
    <w:abstractNumId w:val="2"/>
  </w:num>
  <w:num w:numId="10">
    <w:abstractNumId w:val="8"/>
  </w:num>
  <w:num w:numId="11">
    <w:abstractNumId w:val="0"/>
  </w:num>
  <w:num w:numId="12">
    <w:abstractNumId w:val="4"/>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40"/>
    <w:rsid w:val="000464BE"/>
    <w:rsid w:val="00056AE3"/>
    <w:rsid w:val="00067239"/>
    <w:rsid w:val="000744A4"/>
    <w:rsid w:val="000B5132"/>
    <w:rsid w:val="000B5A4D"/>
    <w:rsid w:val="000C32B8"/>
    <w:rsid w:val="000C453C"/>
    <w:rsid w:val="000D3DE3"/>
    <w:rsid w:val="000D627C"/>
    <w:rsid w:val="000D6EE1"/>
    <w:rsid w:val="000D7522"/>
    <w:rsid w:val="000E4EC9"/>
    <w:rsid w:val="000F0521"/>
    <w:rsid w:val="000F685C"/>
    <w:rsid w:val="0010113C"/>
    <w:rsid w:val="001030BD"/>
    <w:rsid w:val="00135CFB"/>
    <w:rsid w:val="00136B67"/>
    <w:rsid w:val="001429FC"/>
    <w:rsid w:val="00157283"/>
    <w:rsid w:val="00173A6E"/>
    <w:rsid w:val="00174071"/>
    <w:rsid w:val="0017413F"/>
    <w:rsid w:val="00176C07"/>
    <w:rsid w:val="00180E74"/>
    <w:rsid w:val="0018762F"/>
    <w:rsid w:val="00195334"/>
    <w:rsid w:val="001A2A80"/>
    <w:rsid w:val="001C4046"/>
    <w:rsid w:val="001D3A72"/>
    <w:rsid w:val="001D4E87"/>
    <w:rsid w:val="001D77AB"/>
    <w:rsid w:val="001E1BD2"/>
    <w:rsid w:val="001E6816"/>
    <w:rsid w:val="001F6D1D"/>
    <w:rsid w:val="00201E18"/>
    <w:rsid w:val="00217171"/>
    <w:rsid w:val="0022263A"/>
    <w:rsid w:val="00224F92"/>
    <w:rsid w:val="00227D63"/>
    <w:rsid w:val="00231C67"/>
    <w:rsid w:val="002444B9"/>
    <w:rsid w:val="00293BAC"/>
    <w:rsid w:val="002968F5"/>
    <w:rsid w:val="002A0909"/>
    <w:rsid w:val="002A1470"/>
    <w:rsid w:val="002B2834"/>
    <w:rsid w:val="002B2860"/>
    <w:rsid w:val="002B3871"/>
    <w:rsid w:val="002C7E30"/>
    <w:rsid w:val="002D4B8F"/>
    <w:rsid w:val="002D4F2D"/>
    <w:rsid w:val="002D6742"/>
    <w:rsid w:val="002D78A1"/>
    <w:rsid w:val="002F31CC"/>
    <w:rsid w:val="002F3777"/>
    <w:rsid w:val="00301DD9"/>
    <w:rsid w:val="00314A4F"/>
    <w:rsid w:val="00323D2D"/>
    <w:rsid w:val="00326B5A"/>
    <w:rsid w:val="003418AE"/>
    <w:rsid w:val="00344330"/>
    <w:rsid w:val="00351560"/>
    <w:rsid w:val="00357C40"/>
    <w:rsid w:val="003601DB"/>
    <w:rsid w:val="0036712A"/>
    <w:rsid w:val="00372CB6"/>
    <w:rsid w:val="00372E29"/>
    <w:rsid w:val="00376689"/>
    <w:rsid w:val="00380D99"/>
    <w:rsid w:val="003830B6"/>
    <w:rsid w:val="003848E8"/>
    <w:rsid w:val="00385CF7"/>
    <w:rsid w:val="003B059F"/>
    <w:rsid w:val="003B40E2"/>
    <w:rsid w:val="003B5E45"/>
    <w:rsid w:val="003D17C4"/>
    <w:rsid w:val="003E2EB3"/>
    <w:rsid w:val="003E3055"/>
    <w:rsid w:val="003E3DD6"/>
    <w:rsid w:val="004014E0"/>
    <w:rsid w:val="00404FCF"/>
    <w:rsid w:val="00416673"/>
    <w:rsid w:val="00432C43"/>
    <w:rsid w:val="004332BA"/>
    <w:rsid w:val="004373BE"/>
    <w:rsid w:val="0044207D"/>
    <w:rsid w:val="00443771"/>
    <w:rsid w:val="00446A5B"/>
    <w:rsid w:val="00450483"/>
    <w:rsid w:val="00462EB8"/>
    <w:rsid w:val="00473A24"/>
    <w:rsid w:val="004824B4"/>
    <w:rsid w:val="004966A2"/>
    <w:rsid w:val="0049734C"/>
    <w:rsid w:val="004A448B"/>
    <w:rsid w:val="004A5DB2"/>
    <w:rsid w:val="004C4981"/>
    <w:rsid w:val="004C64A8"/>
    <w:rsid w:val="004C6CC3"/>
    <w:rsid w:val="004D734F"/>
    <w:rsid w:val="004E1385"/>
    <w:rsid w:val="004E5A00"/>
    <w:rsid w:val="004E7846"/>
    <w:rsid w:val="00500F5B"/>
    <w:rsid w:val="00505699"/>
    <w:rsid w:val="005329F3"/>
    <w:rsid w:val="00547B9D"/>
    <w:rsid w:val="00547C72"/>
    <w:rsid w:val="00556D2F"/>
    <w:rsid w:val="0057195C"/>
    <w:rsid w:val="005767C8"/>
    <w:rsid w:val="00582CC1"/>
    <w:rsid w:val="00590EC7"/>
    <w:rsid w:val="00596731"/>
    <w:rsid w:val="005B0C40"/>
    <w:rsid w:val="005B0C72"/>
    <w:rsid w:val="005C0174"/>
    <w:rsid w:val="005D0A33"/>
    <w:rsid w:val="005D1707"/>
    <w:rsid w:val="005D1D76"/>
    <w:rsid w:val="005D39F0"/>
    <w:rsid w:val="005D4F75"/>
    <w:rsid w:val="005D5C9E"/>
    <w:rsid w:val="005E4549"/>
    <w:rsid w:val="005F65F6"/>
    <w:rsid w:val="006012F9"/>
    <w:rsid w:val="00601A96"/>
    <w:rsid w:val="00603211"/>
    <w:rsid w:val="00610208"/>
    <w:rsid w:val="00616038"/>
    <w:rsid w:val="00631EA9"/>
    <w:rsid w:val="00637718"/>
    <w:rsid w:val="00642CDA"/>
    <w:rsid w:val="00647FA8"/>
    <w:rsid w:val="0066180D"/>
    <w:rsid w:val="006618E7"/>
    <w:rsid w:val="00663B6C"/>
    <w:rsid w:val="00685E5C"/>
    <w:rsid w:val="00686F05"/>
    <w:rsid w:val="00693A22"/>
    <w:rsid w:val="00695440"/>
    <w:rsid w:val="006A5444"/>
    <w:rsid w:val="006B02FB"/>
    <w:rsid w:val="006B0E9D"/>
    <w:rsid w:val="006B7D1C"/>
    <w:rsid w:val="006C2784"/>
    <w:rsid w:val="006D107E"/>
    <w:rsid w:val="006D774B"/>
    <w:rsid w:val="006E4501"/>
    <w:rsid w:val="006E55A0"/>
    <w:rsid w:val="006F7750"/>
    <w:rsid w:val="00714749"/>
    <w:rsid w:val="00730EAF"/>
    <w:rsid w:val="00737E68"/>
    <w:rsid w:val="0074114E"/>
    <w:rsid w:val="007525CC"/>
    <w:rsid w:val="00761AFA"/>
    <w:rsid w:val="00782D31"/>
    <w:rsid w:val="00784B93"/>
    <w:rsid w:val="00796311"/>
    <w:rsid w:val="007A08F9"/>
    <w:rsid w:val="007A1B57"/>
    <w:rsid w:val="007A7A0F"/>
    <w:rsid w:val="007B2C01"/>
    <w:rsid w:val="007D4929"/>
    <w:rsid w:val="007E5F73"/>
    <w:rsid w:val="007F0E49"/>
    <w:rsid w:val="00802658"/>
    <w:rsid w:val="008066D9"/>
    <w:rsid w:val="00810EB6"/>
    <w:rsid w:val="00824FBC"/>
    <w:rsid w:val="0083215E"/>
    <w:rsid w:val="00845B63"/>
    <w:rsid w:val="008549B0"/>
    <w:rsid w:val="00867EE0"/>
    <w:rsid w:val="0087136D"/>
    <w:rsid w:val="0087285F"/>
    <w:rsid w:val="008813C2"/>
    <w:rsid w:val="0089350A"/>
    <w:rsid w:val="008A1028"/>
    <w:rsid w:val="008A349E"/>
    <w:rsid w:val="008C0154"/>
    <w:rsid w:val="008C0329"/>
    <w:rsid w:val="008C3DEA"/>
    <w:rsid w:val="008C4564"/>
    <w:rsid w:val="008D600A"/>
    <w:rsid w:val="008E0AEA"/>
    <w:rsid w:val="008F3C5B"/>
    <w:rsid w:val="00900912"/>
    <w:rsid w:val="00904593"/>
    <w:rsid w:val="00911C3E"/>
    <w:rsid w:val="009200A0"/>
    <w:rsid w:val="0092350D"/>
    <w:rsid w:val="009352D7"/>
    <w:rsid w:val="0093635F"/>
    <w:rsid w:val="00945316"/>
    <w:rsid w:val="0095090A"/>
    <w:rsid w:val="00954D0E"/>
    <w:rsid w:val="00957D04"/>
    <w:rsid w:val="009804E9"/>
    <w:rsid w:val="00982597"/>
    <w:rsid w:val="00986E96"/>
    <w:rsid w:val="009923C7"/>
    <w:rsid w:val="009A00E1"/>
    <w:rsid w:val="009A2185"/>
    <w:rsid w:val="009A50B6"/>
    <w:rsid w:val="009C26E6"/>
    <w:rsid w:val="009C2E49"/>
    <w:rsid w:val="009D46D6"/>
    <w:rsid w:val="009D4B04"/>
    <w:rsid w:val="009D50F2"/>
    <w:rsid w:val="009D6592"/>
    <w:rsid w:val="009E0EA1"/>
    <w:rsid w:val="009E4BDF"/>
    <w:rsid w:val="009F460C"/>
    <w:rsid w:val="00A131E5"/>
    <w:rsid w:val="00A26F9A"/>
    <w:rsid w:val="00A271F8"/>
    <w:rsid w:val="00A3741B"/>
    <w:rsid w:val="00A66242"/>
    <w:rsid w:val="00A669CE"/>
    <w:rsid w:val="00A67480"/>
    <w:rsid w:val="00A707ED"/>
    <w:rsid w:val="00AA346C"/>
    <w:rsid w:val="00AA634F"/>
    <w:rsid w:val="00AB5464"/>
    <w:rsid w:val="00AC78C2"/>
    <w:rsid w:val="00AE4C23"/>
    <w:rsid w:val="00AF2F23"/>
    <w:rsid w:val="00AF47F9"/>
    <w:rsid w:val="00AF49F0"/>
    <w:rsid w:val="00B10169"/>
    <w:rsid w:val="00B20BD4"/>
    <w:rsid w:val="00B20D08"/>
    <w:rsid w:val="00B228C3"/>
    <w:rsid w:val="00B50C96"/>
    <w:rsid w:val="00B5314B"/>
    <w:rsid w:val="00B86544"/>
    <w:rsid w:val="00BA6EF5"/>
    <w:rsid w:val="00BB0C6B"/>
    <w:rsid w:val="00BB630D"/>
    <w:rsid w:val="00BD2299"/>
    <w:rsid w:val="00BD697C"/>
    <w:rsid w:val="00BE3990"/>
    <w:rsid w:val="00BE39C6"/>
    <w:rsid w:val="00BE4F47"/>
    <w:rsid w:val="00BE6C2B"/>
    <w:rsid w:val="00BF1341"/>
    <w:rsid w:val="00BF3E7C"/>
    <w:rsid w:val="00C07F77"/>
    <w:rsid w:val="00C15252"/>
    <w:rsid w:val="00C25BCD"/>
    <w:rsid w:val="00C32C21"/>
    <w:rsid w:val="00C367CD"/>
    <w:rsid w:val="00C54D87"/>
    <w:rsid w:val="00C76EC5"/>
    <w:rsid w:val="00C835EE"/>
    <w:rsid w:val="00CA420E"/>
    <w:rsid w:val="00CA52AE"/>
    <w:rsid w:val="00CC172A"/>
    <w:rsid w:val="00CD2C70"/>
    <w:rsid w:val="00CE2318"/>
    <w:rsid w:val="00CE7874"/>
    <w:rsid w:val="00CF3BDB"/>
    <w:rsid w:val="00D012F5"/>
    <w:rsid w:val="00D02581"/>
    <w:rsid w:val="00D03E19"/>
    <w:rsid w:val="00D1131D"/>
    <w:rsid w:val="00D16D68"/>
    <w:rsid w:val="00D21847"/>
    <w:rsid w:val="00D24B5C"/>
    <w:rsid w:val="00D27625"/>
    <w:rsid w:val="00D30675"/>
    <w:rsid w:val="00D34652"/>
    <w:rsid w:val="00D61E62"/>
    <w:rsid w:val="00D66710"/>
    <w:rsid w:val="00D66E2E"/>
    <w:rsid w:val="00D84D07"/>
    <w:rsid w:val="00DA3451"/>
    <w:rsid w:val="00DA4299"/>
    <w:rsid w:val="00DC105D"/>
    <w:rsid w:val="00DC6FFE"/>
    <w:rsid w:val="00DD3486"/>
    <w:rsid w:val="00DD5F75"/>
    <w:rsid w:val="00DE2E30"/>
    <w:rsid w:val="00DE6251"/>
    <w:rsid w:val="00DF295A"/>
    <w:rsid w:val="00E22B70"/>
    <w:rsid w:val="00E24ADC"/>
    <w:rsid w:val="00E27764"/>
    <w:rsid w:val="00E33C3E"/>
    <w:rsid w:val="00E42E1A"/>
    <w:rsid w:val="00E473CD"/>
    <w:rsid w:val="00E51B44"/>
    <w:rsid w:val="00E6276C"/>
    <w:rsid w:val="00E72743"/>
    <w:rsid w:val="00E762EA"/>
    <w:rsid w:val="00E76A87"/>
    <w:rsid w:val="00EA340C"/>
    <w:rsid w:val="00EC12AB"/>
    <w:rsid w:val="00ED0867"/>
    <w:rsid w:val="00EE60F4"/>
    <w:rsid w:val="00F0080C"/>
    <w:rsid w:val="00F046F8"/>
    <w:rsid w:val="00F05328"/>
    <w:rsid w:val="00F07FF6"/>
    <w:rsid w:val="00F1679D"/>
    <w:rsid w:val="00F31DF3"/>
    <w:rsid w:val="00F33289"/>
    <w:rsid w:val="00F33634"/>
    <w:rsid w:val="00F476C6"/>
    <w:rsid w:val="00F515A5"/>
    <w:rsid w:val="00F52D6B"/>
    <w:rsid w:val="00F5598B"/>
    <w:rsid w:val="00F57F74"/>
    <w:rsid w:val="00F60B94"/>
    <w:rsid w:val="00F6330E"/>
    <w:rsid w:val="00F72CA3"/>
    <w:rsid w:val="00F8633D"/>
    <w:rsid w:val="00F92080"/>
    <w:rsid w:val="00F93FC5"/>
    <w:rsid w:val="00F946B1"/>
    <w:rsid w:val="00FA1EA6"/>
    <w:rsid w:val="00FB49F3"/>
    <w:rsid w:val="00FC3292"/>
    <w:rsid w:val="00FD1B95"/>
    <w:rsid w:val="00FE0E0A"/>
    <w:rsid w:val="00FF5AAB"/>
    <w:rsid w:val="00FF5F01"/>
    <w:rsid w:val="00FF66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7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7D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78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78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7D1C"/>
    <w:rPr>
      <w:rFonts w:asciiTheme="majorHAnsi" w:eastAsiaTheme="majorEastAsia" w:hAnsiTheme="majorHAnsi" w:cstheme="majorBidi"/>
      <w:b/>
      <w:bCs/>
      <w:color w:val="4F81BD" w:themeColor="accent1"/>
      <w:sz w:val="26"/>
      <w:szCs w:val="26"/>
    </w:rPr>
  </w:style>
  <w:style w:type="paragraph" w:customStyle="1" w:styleId="Default">
    <w:name w:val="Default"/>
    <w:rsid w:val="002D674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730EAF"/>
    <w:rPr>
      <w:color w:val="0000FF" w:themeColor="hyperlink"/>
      <w:u w:val="single"/>
    </w:rPr>
  </w:style>
  <w:style w:type="paragraph" w:styleId="Title">
    <w:name w:val="Title"/>
    <w:basedOn w:val="Normal"/>
    <w:next w:val="Normal"/>
    <w:link w:val="TitleChar"/>
    <w:uiPriority w:val="10"/>
    <w:qFormat/>
    <w:rsid w:val="00730E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0EA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4E78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E784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E7846"/>
    <w:pPr>
      <w:ind w:left="720"/>
      <w:contextualSpacing/>
    </w:pPr>
    <w:rPr>
      <w:rFonts w:eastAsiaTheme="minorHAnsi"/>
      <w:lang w:eastAsia="en-US"/>
    </w:rPr>
  </w:style>
  <w:style w:type="paragraph" w:styleId="Header">
    <w:name w:val="header"/>
    <w:basedOn w:val="Normal"/>
    <w:link w:val="HeaderChar"/>
    <w:uiPriority w:val="99"/>
    <w:unhideWhenUsed/>
    <w:rsid w:val="00DE2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30"/>
  </w:style>
  <w:style w:type="paragraph" w:styleId="Footer">
    <w:name w:val="footer"/>
    <w:basedOn w:val="Normal"/>
    <w:link w:val="FooterChar"/>
    <w:uiPriority w:val="99"/>
    <w:unhideWhenUsed/>
    <w:rsid w:val="00DE2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30"/>
  </w:style>
  <w:style w:type="table" w:styleId="TableGrid">
    <w:name w:val="Table Grid"/>
    <w:basedOn w:val="TableNormal"/>
    <w:uiPriority w:val="59"/>
    <w:rsid w:val="007F0E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7F0E49"/>
    <w:pPr>
      <w:numPr>
        <w:numId w:val="5"/>
      </w:numPr>
      <w:spacing w:after="120" w:line="240" w:lineRule="auto"/>
    </w:pPr>
    <w:rPr>
      <w:rFonts w:ascii="Arial" w:eastAsia="Arial Narrow" w:hAnsi="Arial" w:cs="Arial Narrow"/>
      <w:sz w:val="21"/>
      <w:szCs w:val="21"/>
      <w:lang w:eastAsia="hu-HU"/>
    </w:rPr>
  </w:style>
  <w:style w:type="paragraph" w:styleId="BalloonText">
    <w:name w:val="Balloon Text"/>
    <w:basedOn w:val="Normal"/>
    <w:link w:val="BalloonTextChar"/>
    <w:uiPriority w:val="99"/>
    <w:semiHidden/>
    <w:unhideWhenUsed/>
    <w:rsid w:val="008A3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9E"/>
    <w:rPr>
      <w:rFonts w:ascii="Tahoma" w:hAnsi="Tahoma" w:cs="Tahoma"/>
      <w:sz w:val="16"/>
      <w:szCs w:val="16"/>
    </w:rPr>
  </w:style>
  <w:style w:type="character" w:styleId="CommentReference">
    <w:name w:val="annotation reference"/>
    <w:basedOn w:val="DefaultParagraphFont"/>
    <w:uiPriority w:val="99"/>
    <w:semiHidden/>
    <w:unhideWhenUsed/>
    <w:rsid w:val="000B5A4D"/>
    <w:rPr>
      <w:sz w:val="16"/>
      <w:szCs w:val="16"/>
    </w:rPr>
  </w:style>
  <w:style w:type="paragraph" w:styleId="CommentText">
    <w:name w:val="annotation text"/>
    <w:basedOn w:val="Normal"/>
    <w:link w:val="CommentTextChar"/>
    <w:uiPriority w:val="99"/>
    <w:semiHidden/>
    <w:unhideWhenUsed/>
    <w:rsid w:val="000B5A4D"/>
    <w:pPr>
      <w:spacing w:line="240" w:lineRule="auto"/>
    </w:pPr>
    <w:rPr>
      <w:sz w:val="20"/>
      <w:szCs w:val="20"/>
    </w:rPr>
  </w:style>
  <w:style w:type="character" w:customStyle="1" w:styleId="CommentTextChar">
    <w:name w:val="Comment Text Char"/>
    <w:basedOn w:val="DefaultParagraphFont"/>
    <w:link w:val="CommentText"/>
    <w:uiPriority w:val="99"/>
    <w:semiHidden/>
    <w:rsid w:val="000B5A4D"/>
    <w:rPr>
      <w:sz w:val="20"/>
      <w:szCs w:val="20"/>
    </w:rPr>
  </w:style>
  <w:style w:type="paragraph" w:styleId="CommentSubject">
    <w:name w:val="annotation subject"/>
    <w:basedOn w:val="CommentText"/>
    <w:next w:val="CommentText"/>
    <w:link w:val="CommentSubjectChar"/>
    <w:uiPriority w:val="99"/>
    <w:semiHidden/>
    <w:unhideWhenUsed/>
    <w:rsid w:val="000B5A4D"/>
    <w:rPr>
      <w:b/>
      <w:bCs/>
    </w:rPr>
  </w:style>
  <w:style w:type="character" w:customStyle="1" w:styleId="CommentSubjectChar">
    <w:name w:val="Comment Subject Char"/>
    <w:basedOn w:val="CommentTextChar"/>
    <w:link w:val="CommentSubject"/>
    <w:uiPriority w:val="99"/>
    <w:semiHidden/>
    <w:rsid w:val="000B5A4D"/>
    <w:rPr>
      <w:b/>
      <w:bCs/>
      <w:sz w:val="20"/>
      <w:szCs w:val="20"/>
    </w:rPr>
  </w:style>
  <w:style w:type="character" w:styleId="FollowedHyperlink">
    <w:name w:val="FollowedHyperlink"/>
    <w:basedOn w:val="DefaultParagraphFont"/>
    <w:uiPriority w:val="99"/>
    <w:semiHidden/>
    <w:unhideWhenUsed/>
    <w:rsid w:val="006F77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7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7D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78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78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7D1C"/>
    <w:rPr>
      <w:rFonts w:asciiTheme="majorHAnsi" w:eastAsiaTheme="majorEastAsia" w:hAnsiTheme="majorHAnsi" w:cstheme="majorBidi"/>
      <w:b/>
      <w:bCs/>
      <w:color w:val="4F81BD" w:themeColor="accent1"/>
      <w:sz w:val="26"/>
      <w:szCs w:val="26"/>
    </w:rPr>
  </w:style>
  <w:style w:type="paragraph" w:customStyle="1" w:styleId="Default">
    <w:name w:val="Default"/>
    <w:rsid w:val="002D674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730EAF"/>
    <w:rPr>
      <w:color w:val="0000FF" w:themeColor="hyperlink"/>
      <w:u w:val="single"/>
    </w:rPr>
  </w:style>
  <w:style w:type="paragraph" w:styleId="Title">
    <w:name w:val="Title"/>
    <w:basedOn w:val="Normal"/>
    <w:next w:val="Normal"/>
    <w:link w:val="TitleChar"/>
    <w:uiPriority w:val="10"/>
    <w:qFormat/>
    <w:rsid w:val="00730E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0EA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4E78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E784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E7846"/>
    <w:pPr>
      <w:ind w:left="720"/>
      <w:contextualSpacing/>
    </w:pPr>
    <w:rPr>
      <w:rFonts w:eastAsiaTheme="minorHAnsi"/>
      <w:lang w:eastAsia="en-US"/>
    </w:rPr>
  </w:style>
  <w:style w:type="paragraph" w:styleId="Header">
    <w:name w:val="header"/>
    <w:basedOn w:val="Normal"/>
    <w:link w:val="HeaderChar"/>
    <w:uiPriority w:val="99"/>
    <w:unhideWhenUsed/>
    <w:rsid w:val="00DE2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30"/>
  </w:style>
  <w:style w:type="paragraph" w:styleId="Footer">
    <w:name w:val="footer"/>
    <w:basedOn w:val="Normal"/>
    <w:link w:val="FooterChar"/>
    <w:uiPriority w:val="99"/>
    <w:unhideWhenUsed/>
    <w:rsid w:val="00DE2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30"/>
  </w:style>
  <w:style w:type="table" w:styleId="TableGrid">
    <w:name w:val="Table Grid"/>
    <w:basedOn w:val="TableNormal"/>
    <w:uiPriority w:val="59"/>
    <w:rsid w:val="007F0E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7F0E49"/>
    <w:pPr>
      <w:numPr>
        <w:numId w:val="5"/>
      </w:numPr>
      <w:spacing w:after="120" w:line="240" w:lineRule="auto"/>
    </w:pPr>
    <w:rPr>
      <w:rFonts w:ascii="Arial" w:eastAsia="Arial Narrow" w:hAnsi="Arial" w:cs="Arial Narrow"/>
      <w:sz w:val="21"/>
      <w:szCs w:val="21"/>
      <w:lang w:eastAsia="hu-HU"/>
    </w:rPr>
  </w:style>
  <w:style w:type="paragraph" w:styleId="BalloonText">
    <w:name w:val="Balloon Text"/>
    <w:basedOn w:val="Normal"/>
    <w:link w:val="BalloonTextChar"/>
    <w:uiPriority w:val="99"/>
    <w:semiHidden/>
    <w:unhideWhenUsed/>
    <w:rsid w:val="008A3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9E"/>
    <w:rPr>
      <w:rFonts w:ascii="Tahoma" w:hAnsi="Tahoma" w:cs="Tahoma"/>
      <w:sz w:val="16"/>
      <w:szCs w:val="16"/>
    </w:rPr>
  </w:style>
  <w:style w:type="character" w:styleId="CommentReference">
    <w:name w:val="annotation reference"/>
    <w:basedOn w:val="DefaultParagraphFont"/>
    <w:uiPriority w:val="99"/>
    <w:semiHidden/>
    <w:unhideWhenUsed/>
    <w:rsid w:val="000B5A4D"/>
    <w:rPr>
      <w:sz w:val="16"/>
      <w:szCs w:val="16"/>
    </w:rPr>
  </w:style>
  <w:style w:type="paragraph" w:styleId="CommentText">
    <w:name w:val="annotation text"/>
    <w:basedOn w:val="Normal"/>
    <w:link w:val="CommentTextChar"/>
    <w:uiPriority w:val="99"/>
    <w:semiHidden/>
    <w:unhideWhenUsed/>
    <w:rsid w:val="000B5A4D"/>
    <w:pPr>
      <w:spacing w:line="240" w:lineRule="auto"/>
    </w:pPr>
    <w:rPr>
      <w:sz w:val="20"/>
      <w:szCs w:val="20"/>
    </w:rPr>
  </w:style>
  <w:style w:type="character" w:customStyle="1" w:styleId="CommentTextChar">
    <w:name w:val="Comment Text Char"/>
    <w:basedOn w:val="DefaultParagraphFont"/>
    <w:link w:val="CommentText"/>
    <w:uiPriority w:val="99"/>
    <w:semiHidden/>
    <w:rsid w:val="000B5A4D"/>
    <w:rPr>
      <w:sz w:val="20"/>
      <w:szCs w:val="20"/>
    </w:rPr>
  </w:style>
  <w:style w:type="paragraph" w:styleId="CommentSubject">
    <w:name w:val="annotation subject"/>
    <w:basedOn w:val="CommentText"/>
    <w:next w:val="CommentText"/>
    <w:link w:val="CommentSubjectChar"/>
    <w:uiPriority w:val="99"/>
    <w:semiHidden/>
    <w:unhideWhenUsed/>
    <w:rsid w:val="000B5A4D"/>
    <w:rPr>
      <w:b/>
      <w:bCs/>
    </w:rPr>
  </w:style>
  <w:style w:type="character" w:customStyle="1" w:styleId="CommentSubjectChar">
    <w:name w:val="Comment Subject Char"/>
    <w:basedOn w:val="CommentTextChar"/>
    <w:link w:val="CommentSubject"/>
    <w:uiPriority w:val="99"/>
    <w:semiHidden/>
    <w:rsid w:val="000B5A4D"/>
    <w:rPr>
      <w:b/>
      <w:bCs/>
      <w:sz w:val="20"/>
      <w:szCs w:val="20"/>
    </w:rPr>
  </w:style>
  <w:style w:type="character" w:styleId="FollowedHyperlink">
    <w:name w:val="FollowedHyperlink"/>
    <w:basedOn w:val="DefaultParagraphFont"/>
    <w:uiPriority w:val="99"/>
    <w:semiHidden/>
    <w:unhideWhenUsed/>
    <w:rsid w:val="006F7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earningyork.wordpress.com/about/richard-walker/"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isc.ac.uk/media/documents/themes/elearning/effpraceasses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exams.org/stories/Documents/TA%20in%20a%20Digital%20Era%20-%20Fluck.pdf" TargetMode="External"/><Relationship Id="rId5" Type="http://schemas.openxmlformats.org/officeDocument/2006/relationships/settings" Target="settings.xml"/><Relationship Id="rId15" Type="http://schemas.openxmlformats.org/officeDocument/2006/relationships/hyperlink" Target="https://www.york.ac.uk/education/our-staff/academic/zhandley/"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chard.walker@york.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E826-4D39-4451-A44C-27A09BD1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D108A319.dotm</Template>
  <TotalTime>0</TotalTime>
  <Pages>33</Pages>
  <Words>6368</Words>
  <Characters>36298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2016-11-23T15:07:00Z</dcterms:created>
  <dcterms:modified xsi:type="dcterms:W3CDTF">2016-11-23T17:02:00Z</dcterms:modified>
</cp:coreProperties>
</file>