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FA32" w14:textId="77777777" w:rsidR="000816D2" w:rsidRPr="000816D2" w:rsidRDefault="000816D2" w:rsidP="000816D2">
      <w:pPr>
        <w:pStyle w:val="Heading2"/>
        <w:spacing w:line="276" w:lineRule="auto"/>
        <w:jc w:val="both"/>
        <w:rPr>
          <w:rFonts w:ascii="Times New Roman" w:eastAsia="Times New Roman" w:hAnsi="Times New Roman" w:cs="Times New Roman"/>
          <w:b/>
          <w:bCs/>
          <w:sz w:val="24"/>
          <w:szCs w:val="24"/>
          <w:lang w:eastAsia="en-GB"/>
        </w:rPr>
      </w:pPr>
      <w:bookmarkStart w:id="0" w:name="_Hlk190347287"/>
      <w:bookmarkStart w:id="1" w:name="_Hlk184892287"/>
      <w:bookmarkStart w:id="2" w:name="_Hlk99547080"/>
      <w:r w:rsidRPr="000816D2">
        <w:rPr>
          <w:rFonts w:ascii="Times New Roman" w:eastAsia="Times New Roman" w:hAnsi="Times New Roman" w:cs="Times New Roman"/>
          <w:b/>
          <w:bCs/>
          <w:color w:val="auto"/>
          <w:sz w:val="28"/>
          <w:szCs w:val="28"/>
          <w:lang w:eastAsia="en-GB"/>
        </w:rPr>
        <w:t>Adverse incorporation and local economies of peace</w:t>
      </w:r>
    </w:p>
    <w:bookmarkEnd w:id="0"/>
    <w:p w14:paraId="751806B5" w14:textId="77777777" w:rsidR="000816D2" w:rsidRPr="000816D2" w:rsidRDefault="000816D2" w:rsidP="000816D2">
      <w:pPr>
        <w:rPr>
          <w:rFonts w:ascii="Times New Roman" w:hAnsi="Times New Roman" w:cs="Times New Roman"/>
          <w:lang w:eastAsia="en-GB"/>
        </w:rPr>
      </w:pPr>
    </w:p>
    <w:p w14:paraId="35C656F3" w14:textId="77777777" w:rsidR="000816D2" w:rsidRPr="000816D2" w:rsidRDefault="000816D2" w:rsidP="000816D2">
      <w:pPr>
        <w:rPr>
          <w:rFonts w:ascii="Times New Roman" w:hAnsi="Times New Roman" w:cs="Times New Roman"/>
          <w:vertAlign w:val="superscript"/>
          <w:lang w:eastAsia="en-GB"/>
        </w:rPr>
      </w:pPr>
      <w:r w:rsidRPr="000816D2">
        <w:rPr>
          <w:rFonts w:ascii="Times New Roman" w:hAnsi="Times New Roman" w:cs="Times New Roman"/>
          <w:lang w:eastAsia="en-GB"/>
        </w:rPr>
        <w:t>Eric Hoddy</w:t>
      </w:r>
      <w:r w:rsidRPr="000816D2">
        <w:rPr>
          <w:rFonts w:ascii="Times New Roman" w:hAnsi="Times New Roman" w:cs="Times New Roman"/>
          <w:vertAlign w:val="superscript"/>
          <w:lang w:eastAsia="en-GB"/>
        </w:rPr>
        <w:t xml:space="preserve">1 </w:t>
      </w:r>
    </w:p>
    <w:p w14:paraId="1502723C" w14:textId="77777777" w:rsidR="000816D2" w:rsidRPr="000816D2" w:rsidRDefault="000816D2" w:rsidP="000816D2">
      <w:pPr>
        <w:rPr>
          <w:rFonts w:ascii="Times New Roman" w:hAnsi="Times New Roman" w:cs="Times New Roman"/>
          <w:lang w:eastAsia="en-GB"/>
        </w:rPr>
      </w:pPr>
      <w:r w:rsidRPr="000816D2">
        <w:rPr>
          <w:rFonts w:ascii="Times New Roman" w:hAnsi="Times New Roman" w:cs="Times New Roman"/>
          <w:vertAlign w:val="superscript"/>
          <w:lang w:eastAsia="en-GB"/>
        </w:rPr>
        <w:t xml:space="preserve">1 </w:t>
      </w:r>
      <w:r w:rsidRPr="000816D2">
        <w:rPr>
          <w:rFonts w:ascii="Times New Roman" w:hAnsi="Times New Roman" w:cs="Times New Roman"/>
          <w:lang w:eastAsia="en-GB"/>
        </w:rPr>
        <w:t>Centre for Applied Human Rights, Department of Politics and International Relations, University of York (UK)</w:t>
      </w:r>
    </w:p>
    <w:p w14:paraId="19E525FD" w14:textId="77777777" w:rsidR="000816D2" w:rsidRPr="000816D2" w:rsidRDefault="000816D2" w:rsidP="000816D2">
      <w:pPr>
        <w:rPr>
          <w:rFonts w:ascii="Times New Roman" w:hAnsi="Times New Roman" w:cs="Times New Roman"/>
          <w:lang w:eastAsia="en-GB"/>
        </w:rPr>
      </w:pPr>
    </w:p>
    <w:p w14:paraId="06EF2B9D" w14:textId="77777777" w:rsidR="000816D2" w:rsidRPr="000816D2" w:rsidRDefault="000816D2" w:rsidP="000816D2">
      <w:pPr>
        <w:pStyle w:val="Heading2"/>
        <w:spacing w:line="276" w:lineRule="auto"/>
        <w:jc w:val="both"/>
        <w:rPr>
          <w:rFonts w:ascii="Times New Roman" w:eastAsia="Times New Roman" w:hAnsi="Times New Roman" w:cs="Times New Roman"/>
          <w:b/>
          <w:bCs/>
          <w:color w:val="auto"/>
          <w:sz w:val="24"/>
          <w:szCs w:val="24"/>
          <w:lang w:eastAsia="en-GB"/>
        </w:rPr>
      </w:pPr>
      <w:r w:rsidRPr="000816D2">
        <w:rPr>
          <w:rFonts w:ascii="Times New Roman" w:eastAsia="Times New Roman" w:hAnsi="Times New Roman" w:cs="Times New Roman"/>
          <w:b/>
          <w:bCs/>
          <w:color w:val="auto"/>
          <w:sz w:val="24"/>
          <w:szCs w:val="24"/>
          <w:lang w:eastAsia="en-GB"/>
        </w:rPr>
        <w:t>Contact information</w:t>
      </w:r>
    </w:p>
    <w:p w14:paraId="2068CB34" w14:textId="77777777" w:rsidR="000816D2" w:rsidRPr="000816D2" w:rsidRDefault="000816D2" w:rsidP="000816D2">
      <w:pPr>
        <w:rPr>
          <w:rFonts w:ascii="Times New Roman" w:hAnsi="Times New Roman" w:cs="Times New Roman"/>
          <w:lang w:eastAsia="en-GB"/>
        </w:rPr>
      </w:pPr>
      <w:r w:rsidRPr="000816D2">
        <w:rPr>
          <w:rFonts w:ascii="Times New Roman" w:hAnsi="Times New Roman" w:cs="Times New Roman"/>
          <w:lang w:eastAsia="en-GB"/>
        </w:rPr>
        <w:t>Centre for Applied Human Rights, Department of Politics and International Relations, University of York, Heslington, York (UK)</w:t>
      </w:r>
    </w:p>
    <w:p w14:paraId="6F4840F6" w14:textId="77777777" w:rsidR="000816D2" w:rsidRPr="000816D2" w:rsidRDefault="000816D2" w:rsidP="000816D2">
      <w:pPr>
        <w:rPr>
          <w:rFonts w:ascii="Times New Roman" w:hAnsi="Times New Roman" w:cs="Times New Roman"/>
          <w:lang w:eastAsia="en-GB"/>
        </w:rPr>
      </w:pPr>
      <w:r w:rsidRPr="000816D2">
        <w:rPr>
          <w:rFonts w:ascii="Times New Roman" w:hAnsi="Times New Roman" w:cs="Times New Roman"/>
          <w:lang w:eastAsia="en-GB"/>
        </w:rPr>
        <w:t xml:space="preserve">Email: </w:t>
      </w:r>
      <w:hyperlink r:id="rId8" w:history="1">
        <w:r w:rsidRPr="000816D2">
          <w:rPr>
            <w:rStyle w:val="Hyperlink"/>
            <w:rFonts w:ascii="Times New Roman" w:hAnsi="Times New Roman" w:cs="Times New Roman"/>
            <w:lang w:eastAsia="en-GB"/>
          </w:rPr>
          <w:t>eric.hoddy@york.ac.uk</w:t>
        </w:r>
      </w:hyperlink>
    </w:p>
    <w:p w14:paraId="41F10A9D" w14:textId="77777777" w:rsidR="000816D2" w:rsidRPr="000816D2" w:rsidRDefault="000816D2" w:rsidP="000816D2">
      <w:pPr>
        <w:rPr>
          <w:rFonts w:ascii="Times New Roman" w:hAnsi="Times New Roman" w:cs="Times New Roman"/>
          <w:lang w:eastAsia="en-GB"/>
        </w:rPr>
      </w:pPr>
      <w:r w:rsidRPr="000816D2">
        <w:rPr>
          <w:rFonts w:ascii="Times New Roman" w:hAnsi="Times New Roman" w:cs="Times New Roman"/>
          <w:lang w:eastAsia="en-GB"/>
        </w:rPr>
        <w:t>Tel: +441904 325830</w:t>
      </w:r>
    </w:p>
    <w:p w14:paraId="5730FC94" w14:textId="77777777" w:rsidR="000816D2" w:rsidRPr="000816D2" w:rsidRDefault="000816D2" w:rsidP="000816D2">
      <w:pPr>
        <w:pStyle w:val="Heading2"/>
        <w:spacing w:line="276" w:lineRule="auto"/>
        <w:jc w:val="both"/>
        <w:rPr>
          <w:rFonts w:ascii="Times New Roman" w:eastAsia="Times New Roman" w:hAnsi="Times New Roman" w:cs="Times New Roman"/>
          <w:b/>
          <w:bCs/>
          <w:color w:val="auto"/>
          <w:sz w:val="24"/>
          <w:szCs w:val="24"/>
          <w:lang w:eastAsia="en-GB"/>
        </w:rPr>
      </w:pPr>
      <w:bookmarkStart w:id="3" w:name="_Hlk190347957"/>
      <w:r w:rsidRPr="000816D2">
        <w:rPr>
          <w:rFonts w:ascii="Times New Roman" w:eastAsia="Times New Roman" w:hAnsi="Times New Roman" w:cs="Times New Roman"/>
          <w:b/>
          <w:bCs/>
          <w:color w:val="auto"/>
          <w:sz w:val="24"/>
          <w:szCs w:val="24"/>
          <w:lang w:eastAsia="en-GB"/>
        </w:rPr>
        <w:t>Acknowledgments</w:t>
      </w:r>
    </w:p>
    <w:p w14:paraId="0D56A7EA" w14:textId="77777777" w:rsidR="000816D2" w:rsidRPr="000816D2" w:rsidRDefault="000816D2" w:rsidP="000816D2">
      <w:pPr>
        <w:rPr>
          <w:rFonts w:ascii="Times New Roman" w:hAnsi="Times New Roman" w:cs="Times New Roman"/>
          <w:lang w:eastAsia="en-GB"/>
        </w:rPr>
      </w:pPr>
      <w:r w:rsidRPr="000816D2">
        <w:rPr>
          <w:rFonts w:ascii="Times New Roman" w:hAnsi="Times New Roman" w:cs="Times New Roman"/>
          <w:lang w:eastAsia="en-GB"/>
        </w:rPr>
        <w:t>Thanks are due to José A. Gutiérrez for his useful comments and suggestions. The author would also also like to thank Saoussen Ben Moussa, Ismahen Ben Taleb, Salwa Kennou, Imen Ghedhioui and Simon Robins for supporting the fieldwork component referred to in this article. Ethical approval for data collection was granted by ethics committees at the University of York and The University of Sheffield.</w:t>
      </w:r>
    </w:p>
    <w:bookmarkEnd w:id="3"/>
    <w:p w14:paraId="50746FEF" w14:textId="77777777" w:rsidR="000816D2" w:rsidRPr="000816D2" w:rsidRDefault="000816D2" w:rsidP="000816D2">
      <w:pPr>
        <w:pStyle w:val="Heading2"/>
        <w:spacing w:line="276" w:lineRule="auto"/>
        <w:jc w:val="both"/>
        <w:rPr>
          <w:rFonts w:ascii="Times New Roman" w:eastAsia="Times New Roman" w:hAnsi="Times New Roman" w:cs="Times New Roman"/>
          <w:b/>
          <w:bCs/>
          <w:color w:val="auto"/>
          <w:sz w:val="24"/>
          <w:szCs w:val="24"/>
          <w:lang w:eastAsia="en-GB"/>
        </w:rPr>
      </w:pPr>
      <w:r w:rsidRPr="000816D2">
        <w:rPr>
          <w:rFonts w:ascii="Times New Roman" w:eastAsia="Times New Roman" w:hAnsi="Times New Roman" w:cs="Times New Roman"/>
          <w:b/>
          <w:bCs/>
          <w:color w:val="auto"/>
          <w:sz w:val="24"/>
          <w:szCs w:val="24"/>
          <w:lang w:eastAsia="en-GB"/>
        </w:rPr>
        <w:t>Declarations</w:t>
      </w:r>
    </w:p>
    <w:p w14:paraId="1DF6F8F2" w14:textId="77777777" w:rsidR="000816D2" w:rsidRPr="000816D2" w:rsidRDefault="000816D2" w:rsidP="000816D2">
      <w:pPr>
        <w:rPr>
          <w:rFonts w:ascii="Times New Roman" w:hAnsi="Times New Roman" w:cs="Times New Roman"/>
          <w:lang w:eastAsia="en-GB"/>
        </w:rPr>
      </w:pPr>
      <w:r w:rsidRPr="000816D2">
        <w:rPr>
          <w:rFonts w:ascii="Times New Roman" w:hAnsi="Times New Roman" w:cs="Times New Roman"/>
          <w:lang w:eastAsia="en-GB"/>
        </w:rPr>
        <w:t>There are no conflicts of interest.</w:t>
      </w:r>
    </w:p>
    <w:p w14:paraId="26B91C94" w14:textId="77777777" w:rsidR="000816D2" w:rsidRPr="000816D2" w:rsidRDefault="000816D2" w:rsidP="000816D2">
      <w:pPr>
        <w:pStyle w:val="Heading2"/>
        <w:spacing w:line="276" w:lineRule="auto"/>
        <w:jc w:val="both"/>
        <w:rPr>
          <w:rFonts w:ascii="Times New Roman" w:eastAsia="Times New Roman" w:hAnsi="Times New Roman" w:cs="Times New Roman"/>
          <w:b/>
          <w:bCs/>
          <w:color w:val="auto"/>
          <w:sz w:val="24"/>
          <w:szCs w:val="24"/>
          <w:lang w:eastAsia="en-GB"/>
        </w:rPr>
      </w:pPr>
      <w:r w:rsidRPr="000816D2">
        <w:rPr>
          <w:rFonts w:ascii="Times New Roman" w:eastAsia="Times New Roman" w:hAnsi="Times New Roman" w:cs="Times New Roman"/>
          <w:b/>
          <w:bCs/>
          <w:color w:val="auto"/>
          <w:sz w:val="24"/>
          <w:szCs w:val="24"/>
          <w:lang w:eastAsia="en-GB"/>
        </w:rPr>
        <w:t>Funding</w:t>
      </w:r>
    </w:p>
    <w:p w14:paraId="268A2A3E" w14:textId="1AF92E31" w:rsidR="000816D2" w:rsidRPr="000816D2" w:rsidRDefault="000816D2" w:rsidP="000816D2">
      <w:pPr>
        <w:rPr>
          <w:rFonts w:ascii="Times New Roman" w:hAnsi="Times New Roman" w:cs="Times New Roman"/>
          <w:lang w:eastAsia="en-GB"/>
        </w:rPr>
      </w:pPr>
      <w:r w:rsidRPr="000816D2">
        <w:rPr>
          <w:rFonts w:ascii="Times New Roman" w:hAnsi="Times New Roman" w:cs="Times New Roman"/>
          <w:lang w:eastAsia="en-GB"/>
        </w:rPr>
        <w:t>This work was supported by Economic and Social Research Council: [Grant Numbers ES/K013181/1 and ES/T009055/1].</w:t>
      </w:r>
    </w:p>
    <w:p w14:paraId="646DD2BC" w14:textId="77777777" w:rsidR="000816D2" w:rsidRDefault="000816D2">
      <w:pPr>
        <w:rPr>
          <w:lang w:eastAsia="en-GB"/>
        </w:rPr>
      </w:pPr>
      <w:r>
        <w:rPr>
          <w:lang w:eastAsia="en-GB"/>
        </w:rPr>
        <w:br w:type="page"/>
      </w:r>
    </w:p>
    <w:p w14:paraId="693E6D6F" w14:textId="77777777" w:rsidR="000816D2" w:rsidRPr="00F04D2D" w:rsidRDefault="000816D2" w:rsidP="000816D2">
      <w:pPr>
        <w:rPr>
          <w:lang w:eastAsia="en-GB"/>
        </w:rPr>
      </w:pPr>
    </w:p>
    <w:p w14:paraId="67E2D428" w14:textId="77777777" w:rsidR="000816D2" w:rsidRDefault="000816D2" w:rsidP="000D1636">
      <w:pPr>
        <w:pStyle w:val="Heading2"/>
        <w:spacing w:line="276" w:lineRule="auto"/>
        <w:jc w:val="both"/>
        <w:rPr>
          <w:rFonts w:ascii="Times New Roman" w:eastAsia="Times New Roman" w:hAnsi="Times New Roman" w:cs="Times New Roman"/>
          <w:b/>
          <w:bCs/>
          <w:color w:val="auto"/>
          <w:sz w:val="28"/>
          <w:szCs w:val="28"/>
          <w:lang w:eastAsia="en-GB"/>
        </w:rPr>
      </w:pPr>
    </w:p>
    <w:p w14:paraId="0DC0B87C" w14:textId="2A21A5D0" w:rsidR="003A2BC4" w:rsidRPr="003A2BC4" w:rsidRDefault="003A2BC4" w:rsidP="000D1636">
      <w:pPr>
        <w:pStyle w:val="Heading2"/>
        <w:spacing w:line="276" w:lineRule="auto"/>
        <w:jc w:val="both"/>
        <w:rPr>
          <w:rFonts w:ascii="Times New Roman" w:eastAsia="Times New Roman" w:hAnsi="Times New Roman" w:cs="Times New Roman"/>
          <w:b/>
          <w:bCs/>
          <w:color w:val="auto"/>
          <w:sz w:val="28"/>
          <w:szCs w:val="28"/>
          <w:lang w:eastAsia="en-GB"/>
        </w:rPr>
      </w:pPr>
      <w:r w:rsidRPr="003A2BC4">
        <w:rPr>
          <w:rFonts w:ascii="Times New Roman" w:eastAsia="Times New Roman" w:hAnsi="Times New Roman" w:cs="Times New Roman"/>
          <w:b/>
          <w:bCs/>
          <w:color w:val="auto"/>
          <w:sz w:val="28"/>
          <w:szCs w:val="28"/>
          <w:lang w:eastAsia="en-GB"/>
        </w:rPr>
        <w:t>Adverse incorporation and local economies of peace</w:t>
      </w:r>
    </w:p>
    <w:p w14:paraId="0785F462" w14:textId="77777777" w:rsidR="003A2BC4" w:rsidRDefault="003A2BC4" w:rsidP="003A2BC4">
      <w:pPr>
        <w:spacing w:line="360" w:lineRule="auto"/>
        <w:ind w:left="720"/>
        <w:rPr>
          <w:rFonts w:ascii="Times New Roman" w:eastAsia="Times New Roman" w:hAnsi="Times New Roman" w:cs="Times New Roman"/>
          <w:color w:val="000000"/>
          <w:lang w:eastAsia="en-GB"/>
        </w:rPr>
      </w:pPr>
    </w:p>
    <w:bookmarkEnd w:id="1"/>
    <w:p w14:paraId="4211331A" w14:textId="3E362080" w:rsidR="003A2BC4" w:rsidRDefault="00B865F0" w:rsidP="003A2BC4">
      <w:pPr>
        <w:spacing w:line="480" w:lineRule="auto"/>
        <w:ind w:left="720"/>
        <w:rPr>
          <w:rFonts w:ascii="Times New Roman" w:hAnsi="Times New Roman" w:cs="Times New Roman"/>
          <w:sz w:val="24"/>
          <w:szCs w:val="24"/>
        </w:rPr>
      </w:pPr>
      <w:r w:rsidRPr="003A2BC4">
        <w:rPr>
          <w:rFonts w:ascii="Times New Roman" w:eastAsia="Times New Roman" w:hAnsi="Times New Roman" w:cs="Times New Roman"/>
          <w:color w:val="000000"/>
          <w:sz w:val="24"/>
          <w:szCs w:val="24"/>
          <w:lang w:eastAsia="en-GB"/>
        </w:rPr>
        <w:t xml:space="preserve">This article challenges </w:t>
      </w:r>
      <w:r w:rsidR="002012A3" w:rsidRPr="003A2BC4">
        <w:rPr>
          <w:rFonts w:ascii="Times New Roman" w:eastAsia="Times New Roman" w:hAnsi="Times New Roman" w:cs="Times New Roman"/>
          <w:color w:val="000000"/>
          <w:sz w:val="24"/>
          <w:szCs w:val="24"/>
          <w:lang w:eastAsia="en-GB"/>
        </w:rPr>
        <w:t>the peace- and statebuilding reflex towards</w:t>
      </w:r>
      <w:r w:rsidRPr="003A2BC4">
        <w:rPr>
          <w:rFonts w:ascii="Times New Roman" w:eastAsia="Times New Roman" w:hAnsi="Times New Roman" w:cs="Times New Roman"/>
          <w:color w:val="000000"/>
          <w:sz w:val="24"/>
          <w:szCs w:val="24"/>
          <w:lang w:eastAsia="en-GB"/>
        </w:rPr>
        <w:t xml:space="preserve"> integrating hitherto excluded people into development and markets. What is missing</w:t>
      </w:r>
      <w:r w:rsidR="002012A3" w:rsidRPr="003A2BC4">
        <w:rPr>
          <w:rFonts w:ascii="Times New Roman" w:eastAsia="Times New Roman" w:hAnsi="Times New Roman" w:cs="Times New Roman"/>
          <w:color w:val="000000"/>
          <w:sz w:val="24"/>
          <w:szCs w:val="24"/>
          <w:lang w:eastAsia="en-GB"/>
        </w:rPr>
        <w:t>, it argues,</w:t>
      </w:r>
      <w:r w:rsidRPr="003A2BC4">
        <w:rPr>
          <w:rFonts w:ascii="Times New Roman" w:eastAsia="Times New Roman" w:hAnsi="Times New Roman" w:cs="Times New Roman"/>
          <w:color w:val="000000"/>
          <w:sz w:val="24"/>
          <w:szCs w:val="24"/>
          <w:lang w:eastAsia="en-GB"/>
        </w:rPr>
        <w:t xml:space="preserve"> is a</w:t>
      </w:r>
      <w:r w:rsidR="002012A3" w:rsidRPr="003A2BC4">
        <w:rPr>
          <w:rFonts w:ascii="Times New Roman" w:eastAsia="Times New Roman" w:hAnsi="Times New Roman" w:cs="Times New Roman"/>
          <w:color w:val="000000"/>
          <w:sz w:val="24"/>
          <w:szCs w:val="24"/>
          <w:lang w:eastAsia="en-GB"/>
        </w:rPr>
        <w:t xml:space="preserve">n understanding of </w:t>
      </w:r>
      <w:r w:rsidRPr="003A2BC4">
        <w:rPr>
          <w:rFonts w:ascii="Times New Roman" w:eastAsia="Times New Roman" w:hAnsi="Times New Roman" w:cs="Times New Roman"/>
          <w:color w:val="000000"/>
          <w:sz w:val="24"/>
          <w:szCs w:val="24"/>
          <w:lang w:eastAsia="en-GB"/>
        </w:rPr>
        <w:t xml:space="preserve">the adverse terms by which local populations and communities </w:t>
      </w:r>
      <w:r w:rsidR="002012A3" w:rsidRPr="003A2BC4">
        <w:rPr>
          <w:rFonts w:ascii="Times New Roman" w:eastAsia="Times New Roman" w:hAnsi="Times New Roman" w:cs="Times New Roman"/>
          <w:color w:val="000000"/>
          <w:sz w:val="24"/>
          <w:szCs w:val="24"/>
          <w:lang w:eastAsia="en-GB"/>
        </w:rPr>
        <w:t>are already</w:t>
      </w:r>
      <w:r w:rsidRPr="003A2BC4">
        <w:rPr>
          <w:rFonts w:ascii="Times New Roman" w:eastAsia="Times New Roman" w:hAnsi="Times New Roman" w:cs="Times New Roman"/>
          <w:color w:val="000000"/>
          <w:sz w:val="24"/>
          <w:szCs w:val="24"/>
          <w:lang w:eastAsia="en-GB"/>
        </w:rPr>
        <w:t xml:space="preserve"> incorporated into </w:t>
      </w:r>
      <w:r w:rsidR="002012A3" w:rsidRPr="003A2BC4">
        <w:rPr>
          <w:rFonts w:ascii="Times New Roman" w:eastAsia="Times New Roman" w:hAnsi="Times New Roman" w:cs="Times New Roman"/>
          <w:color w:val="000000"/>
          <w:sz w:val="24"/>
          <w:szCs w:val="24"/>
          <w:lang w:eastAsia="en-GB"/>
        </w:rPr>
        <w:t xml:space="preserve">systems that are </w:t>
      </w:r>
      <w:r w:rsidRPr="003A2BC4">
        <w:rPr>
          <w:rFonts w:ascii="Times New Roman" w:eastAsia="Times New Roman" w:hAnsi="Times New Roman" w:cs="Times New Roman"/>
          <w:color w:val="000000"/>
          <w:sz w:val="24"/>
          <w:szCs w:val="24"/>
          <w:lang w:eastAsia="en-GB"/>
        </w:rPr>
        <w:t xml:space="preserve">exploitative. Applying an ‘adverse incorporation’ analytical frame to a community of small farmers in Tunisia, it shows how local tensions and grievances </w:t>
      </w:r>
      <w:r w:rsidR="00AD72EE" w:rsidRPr="003A2BC4">
        <w:rPr>
          <w:rFonts w:ascii="Times New Roman" w:eastAsia="Times New Roman" w:hAnsi="Times New Roman" w:cs="Times New Roman"/>
          <w:color w:val="000000"/>
          <w:sz w:val="24"/>
          <w:szCs w:val="24"/>
          <w:lang w:eastAsia="en-GB"/>
        </w:rPr>
        <w:t>are rooted in the</w:t>
      </w:r>
      <w:r w:rsidRPr="003A2BC4">
        <w:rPr>
          <w:rFonts w:ascii="Times New Roman" w:eastAsia="Times New Roman" w:hAnsi="Times New Roman" w:cs="Times New Roman"/>
          <w:color w:val="000000"/>
          <w:sz w:val="24"/>
          <w:szCs w:val="24"/>
          <w:lang w:eastAsia="en-GB"/>
        </w:rPr>
        <w:t xml:space="preserve"> interfacing of renewed marketisation at the national level with longer running trajectories of development and change at the local level </w:t>
      </w:r>
      <w:r w:rsidR="00AD72EE" w:rsidRPr="003A2BC4">
        <w:rPr>
          <w:rFonts w:ascii="Times New Roman" w:eastAsia="Times New Roman" w:hAnsi="Times New Roman" w:cs="Times New Roman"/>
          <w:color w:val="000000"/>
          <w:sz w:val="24"/>
          <w:szCs w:val="24"/>
          <w:lang w:eastAsia="en-GB"/>
        </w:rPr>
        <w:t>whose terms</w:t>
      </w:r>
      <w:r w:rsidRPr="003A2BC4">
        <w:rPr>
          <w:rFonts w:ascii="Times New Roman" w:eastAsia="Times New Roman" w:hAnsi="Times New Roman" w:cs="Times New Roman"/>
          <w:color w:val="000000"/>
          <w:sz w:val="24"/>
          <w:szCs w:val="24"/>
          <w:lang w:eastAsia="en-GB"/>
        </w:rPr>
        <w:t xml:space="preserve"> may already be unpopular or contested.</w:t>
      </w:r>
      <w:r w:rsidRPr="003A2BC4">
        <w:rPr>
          <w:rFonts w:ascii="Times New Roman" w:hAnsi="Times New Roman" w:cs="Times New Roman"/>
          <w:sz w:val="24"/>
          <w:szCs w:val="24"/>
        </w:rPr>
        <w:t xml:space="preserve"> </w:t>
      </w:r>
    </w:p>
    <w:p w14:paraId="6DFF340D" w14:textId="6AFB3445" w:rsidR="003A2BC4" w:rsidRPr="003A2BC4" w:rsidRDefault="003A2BC4" w:rsidP="003A2BC4">
      <w:pPr>
        <w:spacing w:line="480" w:lineRule="auto"/>
        <w:ind w:left="720"/>
        <w:rPr>
          <w:rFonts w:ascii="Times New Roman" w:hAnsi="Times New Roman" w:cs="Times New Roman"/>
          <w:sz w:val="24"/>
          <w:szCs w:val="24"/>
        </w:rPr>
      </w:pPr>
      <w:r w:rsidRPr="003A2BC4">
        <w:rPr>
          <w:rFonts w:ascii="Times New Roman" w:hAnsi="Times New Roman" w:cs="Times New Roman"/>
          <w:sz w:val="24"/>
          <w:szCs w:val="24"/>
        </w:rPr>
        <w:t>Keywords: agrarian change; peasants; political economy; marketisation; transitions</w:t>
      </w:r>
    </w:p>
    <w:p w14:paraId="6BDF8A8E" w14:textId="77777777" w:rsidR="00B865F0" w:rsidRPr="003A2BC4" w:rsidRDefault="00B865F0" w:rsidP="00E9408A">
      <w:pPr>
        <w:rPr>
          <w:rFonts w:ascii="Times New Roman" w:hAnsi="Times New Roman" w:cs="Times New Roman"/>
          <w:lang w:eastAsia="en-GB"/>
        </w:rPr>
      </w:pPr>
    </w:p>
    <w:p w14:paraId="6B999697" w14:textId="77777777" w:rsidR="000D1636" w:rsidRPr="003A2BC4" w:rsidRDefault="000D1636" w:rsidP="009C5BD8">
      <w:pPr>
        <w:pStyle w:val="Heading2"/>
        <w:spacing w:line="276" w:lineRule="auto"/>
        <w:jc w:val="both"/>
        <w:rPr>
          <w:rFonts w:ascii="Times New Roman" w:eastAsia="Times New Roman" w:hAnsi="Times New Roman" w:cs="Times New Roman"/>
          <w:b/>
          <w:bCs/>
          <w:color w:val="auto"/>
          <w:lang w:eastAsia="en-GB"/>
        </w:rPr>
      </w:pPr>
      <w:r w:rsidRPr="003A2BC4">
        <w:rPr>
          <w:rFonts w:ascii="Times New Roman" w:eastAsia="Times New Roman" w:hAnsi="Times New Roman" w:cs="Times New Roman"/>
          <w:b/>
          <w:bCs/>
          <w:color w:val="auto"/>
          <w:sz w:val="24"/>
          <w:szCs w:val="24"/>
          <w:lang w:eastAsia="en-GB"/>
        </w:rPr>
        <w:t>Introduction</w:t>
      </w:r>
      <w:r w:rsidRPr="003A2BC4">
        <w:rPr>
          <w:rFonts w:ascii="Times New Roman" w:eastAsia="Times New Roman" w:hAnsi="Times New Roman" w:cs="Times New Roman"/>
          <w:b/>
          <w:bCs/>
          <w:color w:val="auto"/>
          <w:lang w:eastAsia="en-GB"/>
        </w:rPr>
        <w:t xml:space="preserve"> </w:t>
      </w:r>
    </w:p>
    <w:p w14:paraId="354E25C1" w14:textId="77777777" w:rsidR="003A2BC4" w:rsidRDefault="003A2BC4" w:rsidP="009C5BD8">
      <w:pPr>
        <w:spacing w:after="0" w:line="360" w:lineRule="auto"/>
        <w:jc w:val="both"/>
        <w:rPr>
          <w:rFonts w:ascii="Times New Roman" w:eastAsia="Times New Roman" w:hAnsi="Times New Roman" w:cs="Times New Roman"/>
          <w:color w:val="000000"/>
          <w:lang w:eastAsia="en-GB"/>
        </w:rPr>
      </w:pPr>
    </w:p>
    <w:p w14:paraId="0307D1C0" w14:textId="5DB881CF" w:rsidR="00AD4F7E" w:rsidRPr="003A2BC4" w:rsidRDefault="000D1636" w:rsidP="009C5BD8">
      <w:pPr>
        <w:spacing w:after="0" w:line="360" w:lineRule="auto"/>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color w:val="000000"/>
          <w:sz w:val="24"/>
          <w:szCs w:val="24"/>
          <w:lang w:eastAsia="en-GB"/>
        </w:rPr>
        <w:t xml:space="preserve">Work to consolidate Tunisia’s nascent democracy in the decade following the uprising and Revolution of 2010/11 has reflected liberal peace and statebuilding ideas that the best </w:t>
      </w:r>
      <w:bookmarkStart w:id="4" w:name="_Hlk84418618"/>
      <w:r w:rsidRPr="003A2BC4">
        <w:rPr>
          <w:rFonts w:ascii="Times New Roman" w:eastAsia="Times New Roman" w:hAnsi="Times New Roman" w:cs="Times New Roman"/>
          <w:color w:val="000000"/>
          <w:sz w:val="24"/>
          <w:szCs w:val="24"/>
          <w:lang w:eastAsia="en-GB"/>
        </w:rPr>
        <w:t xml:space="preserve">way of securing peace is through the building of democratic institutions and market economies </w:t>
      </w:r>
      <w:bookmarkEnd w:id="4"/>
      <w:r w:rsidRPr="003A2BC4">
        <w:rPr>
          <w:rFonts w:ascii="Times New Roman" w:eastAsia="Times New Roman" w:hAnsi="Times New Roman" w:cs="Times New Roman"/>
          <w:color w:val="000000"/>
          <w:sz w:val="24"/>
          <w:szCs w:val="24"/>
          <w:lang w:eastAsia="en-GB"/>
        </w:rPr>
        <w:t>(Pogodda, 202</w:t>
      </w:r>
      <w:r w:rsidR="00920AD2" w:rsidRPr="003A2BC4">
        <w:rPr>
          <w:rFonts w:ascii="Times New Roman" w:eastAsia="Times New Roman" w:hAnsi="Times New Roman" w:cs="Times New Roman"/>
          <w:color w:val="000000"/>
          <w:sz w:val="24"/>
          <w:szCs w:val="24"/>
          <w:lang w:eastAsia="en-GB"/>
        </w:rPr>
        <w:t>0</w:t>
      </w:r>
      <w:r w:rsidRPr="003A2BC4">
        <w:rPr>
          <w:rFonts w:ascii="Times New Roman" w:eastAsia="Times New Roman" w:hAnsi="Times New Roman" w:cs="Times New Roman"/>
          <w:color w:val="000000"/>
          <w:sz w:val="24"/>
          <w:szCs w:val="24"/>
          <w:lang w:eastAsia="en-GB"/>
        </w:rPr>
        <w:t>). In the democratisation and statebuilding spheres, the focus of multilateral, bilateral and NGO programming and policy included support for Tunisia’s electoral processes, constitution-building, and strengthening accountability and the rule of law</w:t>
      </w:r>
      <w:r w:rsidR="000C3F2B" w:rsidRPr="003A2BC4">
        <w:rPr>
          <w:rFonts w:ascii="Times New Roman" w:eastAsia="Times New Roman" w:hAnsi="Times New Roman" w:cs="Times New Roman"/>
          <w:color w:val="000000"/>
          <w:sz w:val="24"/>
          <w:szCs w:val="24"/>
          <w:lang w:eastAsia="en-GB"/>
        </w:rPr>
        <w:t>. In</w:t>
      </w:r>
      <w:r w:rsidRPr="003A2BC4">
        <w:rPr>
          <w:rFonts w:ascii="Times New Roman" w:eastAsia="Times New Roman" w:hAnsi="Times New Roman" w:cs="Times New Roman"/>
          <w:color w:val="000000"/>
          <w:sz w:val="24"/>
          <w:szCs w:val="24"/>
          <w:lang w:eastAsia="en-GB"/>
        </w:rPr>
        <w:t xml:space="preserve"> the development sphere, </w:t>
      </w:r>
      <w:r w:rsidR="00FA410C">
        <w:rPr>
          <w:rFonts w:ascii="Times New Roman" w:eastAsia="Times New Roman" w:hAnsi="Times New Roman" w:cs="Times New Roman"/>
          <w:color w:val="000000"/>
          <w:sz w:val="24"/>
          <w:szCs w:val="24"/>
          <w:lang w:eastAsia="en-GB"/>
        </w:rPr>
        <w:t>International Financial Institution (IFI)</w:t>
      </w:r>
      <w:r w:rsidRPr="003A2BC4">
        <w:rPr>
          <w:rFonts w:ascii="Times New Roman" w:eastAsia="Times New Roman" w:hAnsi="Times New Roman" w:cs="Times New Roman"/>
          <w:color w:val="000000"/>
          <w:sz w:val="24"/>
          <w:szCs w:val="24"/>
          <w:lang w:eastAsia="en-GB"/>
        </w:rPr>
        <w:t xml:space="preserve"> prescription</w:t>
      </w:r>
      <w:r w:rsidR="004D4C0A" w:rsidRPr="003A2BC4">
        <w:rPr>
          <w:rFonts w:ascii="Times New Roman" w:eastAsia="Times New Roman" w:hAnsi="Times New Roman" w:cs="Times New Roman"/>
          <w:color w:val="000000"/>
          <w:sz w:val="24"/>
          <w:szCs w:val="24"/>
          <w:lang w:eastAsia="en-GB"/>
        </w:rPr>
        <w:t xml:space="preserve"> and intervention</w:t>
      </w:r>
      <w:r w:rsidRPr="003A2BC4">
        <w:rPr>
          <w:rFonts w:ascii="Times New Roman" w:eastAsia="Times New Roman" w:hAnsi="Times New Roman" w:cs="Times New Roman"/>
          <w:color w:val="000000"/>
          <w:sz w:val="24"/>
          <w:szCs w:val="24"/>
          <w:lang w:eastAsia="en-GB"/>
        </w:rPr>
        <w:t xml:space="preserve"> has seen an intensification of the economic liberalisation and marketisation agenda undertaken during the Ben Ali period that has prioritised private sector development and foreign direct investment (Poggoda, 202</w:t>
      </w:r>
      <w:r w:rsidR="00920AD2" w:rsidRPr="003A2BC4">
        <w:rPr>
          <w:rFonts w:ascii="Times New Roman" w:eastAsia="Times New Roman" w:hAnsi="Times New Roman" w:cs="Times New Roman"/>
          <w:color w:val="000000"/>
          <w:sz w:val="24"/>
          <w:szCs w:val="24"/>
          <w:lang w:eastAsia="en-GB"/>
        </w:rPr>
        <w:t>0</w:t>
      </w:r>
      <w:r w:rsidRPr="003A2BC4">
        <w:rPr>
          <w:rFonts w:ascii="Times New Roman" w:eastAsia="Times New Roman" w:hAnsi="Times New Roman" w:cs="Times New Roman"/>
          <w:color w:val="000000"/>
          <w:sz w:val="24"/>
          <w:szCs w:val="24"/>
          <w:lang w:eastAsia="en-GB"/>
        </w:rPr>
        <w:t xml:space="preserve">; Görmüş and Akçalı, 2019; Hanieh, 2015; </w:t>
      </w:r>
      <w:r w:rsidR="00E648B8" w:rsidRPr="003A2BC4">
        <w:rPr>
          <w:rFonts w:ascii="Times New Roman" w:eastAsia="Times New Roman" w:hAnsi="Times New Roman" w:cs="Times New Roman"/>
          <w:color w:val="000000"/>
          <w:sz w:val="24"/>
          <w:szCs w:val="24"/>
          <w:lang w:eastAsia="en-GB"/>
        </w:rPr>
        <w:t>Ayeb</w:t>
      </w:r>
      <w:r w:rsidRPr="003A2BC4">
        <w:rPr>
          <w:rFonts w:ascii="Times New Roman" w:eastAsia="Times New Roman" w:hAnsi="Times New Roman" w:cs="Times New Roman"/>
          <w:color w:val="000000"/>
          <w:sz w:val="24"/>
          <w:szCs w:val="24"/>
          <w:lang w:eastAsia="en-GB"/>
        </w:rPr>
        <w:t xml:space="preserve">, 2019). </w:t>
      </w:r>
      <w:r w:rsidR="00F737D0" w:rsidRPr="003A2BC4">
        <w:rPr>
          <w:rFonts w:ascii="Times New Roman" w:eastAsia="Times New Roman" w:hAnsi="Times New Roman" w:cs="Times New Roman"/>
          <w:color w:val="000000"/>
          <w:sz w:val="24"/>
          <w:szCs w:val="24"/>
          <w:lang w:eastAsia="en-GB"/>
        </w:rPr>
        <w:t>The</w:t>
      </w:r>
      <w:r w:rsidR="00602C77" w:rsidRPr="003A2BC4">
        <w:rPr>
          <w:rFonts w:ascii="Times New Roman" w:eastAsia="Times New Roman" w:hAnsi="Times New Roman" w:cs="Times New Roman"/>
          <w:sz w:val="24"/>
          <w:szCs w:val="24"/>
          <w:lang w:eastAsia="en-GB"/>
        </w:rPr>
        <w:t xml:space="preserve"> potential for a civil peace </w:t>
      </w:r>
      <w:r w:rsidR="005923C5" w:rsidRPr="003A2BC4">
        <w:rPr>
          <w:rFonts w:ascii="Times New Roman" w:eastAsia="Times New Roman" w:hAnsi="Times New Roman" w:cs="Times New Roman"/>
          <w:sz w:val="24"/>
          <w:szCs w:val="24"/>
          <w:lang w:eastAsia="en-GB"/>
        </w:rPr>
        <w:t>to develop from the bottom</w:t>
      </w:r>
      <w:r w:rsidR="00846AEC" w:rsidRPr="003A2BC4">
        <w:rPr>
          <w:rFonts w:ascii="Times New Roman" w:eastAsia="Times New Roman" w:hAnsi="Times New Roman" w:cs="Times New Roman"/>
          <w:sz w:val="24"/>
          <w:szCs w:val="24"/>
          <w:lang w:eastAsia="en-GB"/>
        </w:rPr>
        <w:t xml:space="preserve"> </w:t>
      </w:r>
      <w:r w:rsidR="005923C5" w:rsidRPr="003A2BC4">
        <w:rPr>
          <w:rFonts w:ascii="Times New Roman" w:eastAsia="Times New Roman" w:hAnsi="Times New Roman" w:cs="Times New Roman"/>
          <w:sz w:val="24"/>
          <w:szCs w:val="24"/>
          <w:lang w:eastAsia="en-GB"/>
        </w:rPr>
        <w:t xml:space="preserve">up </w:t>
      </w:r>
      <w:r w:rsidR="007A7E07" w:rsidRPr="003A2BC4">
        <w:rPr>
          <w:rFonts w:ascii="Times New Roman" w:eastAsia="Times New Roman" w:hAnsi="Times New Roman" w:cs="Times New Roman"/>
          <w:sz w:val="24"/>
          <w:szCs w:val="24"/>
          <w:lang w:eastAsia="en-GB"/>
        </w:rPr>
        <w:t xml:space="preserve">in Tunisia </w:t>
      </w:r>
      <w:r w:rsidR="00602C77" w:rsidRPr="003A2BC4">
        <w:rPr>
          <w:rFonts w:ascii="Times New Roman" w:eastAsia="Times New Roman" w:hAnsi="Times New Roman" w:cs="Times New Roman"/>
          <w:sz w:val="24"/>
          <w:szCs w:val="24"/>
          <w:lang w:eastAsia="en-GB"/>
        </w:rPr>
        <w:t>has been severely constrained</w:t>
      </w:r>
      <w:r w:rsidR="004D4C0A" w:rsidRPr="003A2BC4">
        <w:rPr>
          <w:rFonts w:ascii="Times New Roman" w:eastAsia="Times New Roman" w:hAnsi="Times New Roman" w:cs="Times New Roman"/>
          <w:sz w:val="24"/>
          <w:szCs w:val="24"/>
          <w:lang w:eastAsia="en-GB"/>
        </w:rPr>
        <w:t xml:space="preserve"> </w:t>
      </w:r>
      <w:r w:rsidR="00602C77" w:rsidRPr="003A2BC4">
        <w:rPr>
          <w:rFonts w:ascii="Times New Roman" w:eastAsia="Times New Roman" w:hAnsi="Times New Roman" w:cs="Times New Roman"/>
          <w:color w:val="000000"/>
          <w:sz w:val="24"/>
          <w:szCs w:val="24"/>
          <w:lang w:eastAsia="en-GB"/>
        </w:rPr>
        <w:t xml:space="preserve">by </w:t>
      </w:r>
      <w:r w:rsidR="000C3F2B" w:rsidRPr="003A2BC4">
        <w:rPr>
          <w:rFonts w:ascii="Times New Roman" w:eastAsia="Times New Roman" w:hAnsi="Times New Roman" w:cs="Times New Roman"/>
          <w:color w:val="000000"/>
          <w:sz w:val="24"/>
          <w:szCs w:val="24"/>
          <w:lang w:eastAsia="en-GB"/>
        </w:rPr>
        <w:t>a</w:t>
      </w:r>
      <w:r w:rsidR="00602C77" w:rsidRPr="003A2BC4">
        <w:rPr>
          <w:rFonts w:ascii="Times New Roman" w:eastAsia="Times New Roman" w:hAnsi="Times New Roman" w:cs="Times New Roman"/>
          <w:color w:val="000000"/>
          <w:sz w:val="24"/>
          <w:szCs w:val="24"/>
          <w:lang w:eastAsia="en-GB"/>
        </w:rPr>
        <w:t xml:space="preserve"> failure to reduce economic inequalities</w:t>
      </w:r>
      <w:r w:rsidR="004D4C0A" w:rsidRPr="003A2BC4">
        <w:rPr>
          <w:rFonts w:ascii="Times New Roman" w:eastAsia="Times New Roman" w:hAnsi="Times New Roman" w:cs="Times New Roman"/>
          <w:color w:val="000000"/>
          <w:sz w:val="24"/>
          <w:szCs w:val="24"/>
          <w:lang w:eastAsia="en-GB"/>
        </w:rPr>
        <w:t xml:space="preserve"> (Pogodda, 2020)</w:t>
      </w:r>
      <w:r w:rsidR="00602C77" w:rsidRPr="003A2BC4">
        <w:rPr>
          <w:rFonts w:ascii="Times New Roman" w:eastAsia="Times New Roman" w:hAnsi="Times New Roman" w:cs="Times New Roman"/>
          <w:color w:val="000000"/>
          <w:sz w:val="24"/>
          <w:szCs w:val="24"/>
          <w:lang w:eastAsia="en-GB"/>
        </w:rPr>
        <w:t>; while much of the transition period and the country’s recent authoritarian turn has seen the continuation of popular protest, including rural-</w:t>
      </w:r>
      <w:r w:rsidR="00602C77" w:rsidRPr="003A2BC4">
        <w:rPr>
          <w:rFonts w:ascii="Times New Roman" w:eastAsia="Times New Roman" w:hAnsi="Times New Roman" w:cs="Times New Roman"/>
          <w:color w:val="000000"/>
          <w:sz w:val="24"/>
          <w:szCs w:val="24"/>
          <w:lang w:eastAsia="en-GB"/>
        </w:rPr>
        <w:lastRenderedPageBreak/>
        <w:t>based protest, in response to deteriorating conditions and the failure of new economic opportunities to materialise (Gana and Taleb, 2019).</w:t>
      </w:r>
      <w:r w:rsidR="00602C77" w:rsidRPr="003A2BC4">
        <w:rPr>
          <w:rStyle w:val="FootnoteReference"/>
          <w:rFonts w:ascii="Times New Roman" w:eastAsia="Times New Roman" w:hAnsi="Times New Roman" w:cs="Times New Roman"/>
          <w:color w:val="000000"/>
          <w:sz w:val="24"/>
          <w:szCs w:val="24"/>
          <w:lang w:eastAsia="en-GB"/>
        </w:rPr>
        <w:footnoteReference w:id="1"/>
      </w:r>
      <w:r w:rsidR="00602C77" w:rsidRPr="003A2BC4">
        <w:rPr>
          <w:rFonts w:ascii="Times New Roman" w:eastAsia="Times New Roman" w:hAnsi="Times New Roman" w:cs="Times New Roman"/>
          <w:color w:val="000000"/>
          <w:sz w:val="24"/>
          <w:szCs w:val="24"/>
          <w:lang w:eastAsia="en-GB"/>
        </w:rPr>
        <w:t xml:space="preserve"> </w:t>
      </w:r>
    </w:p>
    <w:p w14:paraId="051F6EF8" w14:textId="77777777" w:rsidR="000D1636" w:rsidRPr="003A2BC4" w:rsidRDefault="000D1636" w:rsidP="009C5BD8">
      <w:pPr>
        <w:spacing w:after="0" w:line="360" w:lineRule="auto"/>
        <w:jc w:val="both"/>
        <w:rPr>
          <w:rFonts w:ascii="Times New Roman" w:eastAsia="Times New Roman" w:hAnsi="Times New Roman" w:cs="Times New Roman"/>
          <w:color w:val="000000"/>
          <w:sz w:val="24"/>
          <w:szCs w:val="24"/>
          <w:lang w:eastAsia="en-GB"/>
        </w:rPr>
      </w:pPr>
    </w:p>
    <w:p w14:paraId="21F0CE7A" w14:textId="03BBCEC7" w:rsidR="000D1636" w:rsidRPr="003A2BC4" w:rsidRDefault="004D4C0A" w:rsidP="003A2BC4">
      <w:pPr>
        <w:spacing w:after="0" w:line="36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Prescription and intervention</w:t>
      </w:r>
      <w:r w:rsidR="000D1636" w:rsidRPr="003A2BC4">
        <w:rPr>
          <w:rFonts w:ascii="Times New Roman" w:eastAsia="Times New Roman" w:hAnsi="Times New Roman" w:cs="Times New Roman"/>
          <w:color w:val="000000"/>
          <w:sz w:val="24"/>
          <w:szCs w:val="24"/>
          <w:lang w:eastAsia="en-GB"/>
        </w:rPr>
        <w:t xml:space="preserve"> in the development sphere has unfolded despite systematic critique of marketisation in transitional and post-conflict settings (e.g. Richmond, </w:t>
      </w:r>
      <w:r w:rsidR="00553A42" w:rsidRPr="003A2BC4">
        <w:rPr>
          <w:rFonts w:ascii="Times New Roman" w:eastAsia="Times New Roman" w:hAnsi="Times New Roman" w:cs="Times New Roman"/>
          <w:color w:val="000000"/>
          <w:sz w:val="24"/>
          <w:szCs w:val="24"/>
          <w:lang w:eastAsia="en-GB"/>
        </w:rPr>
        <w:t>2022</w:t>
      </w:r>
      <w:r w:rsidR="000D1636" w:rsidRPr="003A2BC4">
        <w:rPr>
          <w:rFonts w:ascii="Times New Roman" w:eastAsia="Times New Roman" w:hAnsi="Times New Roman" w:cs="Times New Roman"/>
          <w:color w:val="000000"/>
          <w:sz w:val="24"/>
          <w:szCs w:val="24"/>
          <w:lang w:eastAsia="en-GB"/>
        </w:rPr>
        <w:t>; Duffield, 2007; Pugh, 200</w:t>
      </w:r>
      <w:r w:rsidR="00553A42" w:rsidRPr="003A2BC4">
        <w:rPr>
          <w:rFonts w:ascii="Times New Roman" w:eastAsia="Times New Roman" w:hAnsi="Times New Roman" w:cs="Times New Roman"/>
          <w:color w:val="000000"/>
          <w:sz w:val="24"/>
          <w:szCs w:val="24"/>
          <w:lang w:eastAsia="en-GB"/>
        </w:rPr>
        <w:t>5</w:t>
      </w:r>
      <w:r w:rsidR="000D1636" w:rsidRPr="003A2BC4">
        <w:rPr>
          <w:rFonts w:ascii="Times New Roman" w:eastAsia="Times New Roman" w:hAnsi="Times New Roman" w:cs="Times New Roman"/>
          <w:color w:val="000000"/>
          <w:sz w:val="24"/>
          <w:szCs w:val="24"/>
          <w:lang w:eastAsia="en-GB"/>
        </w:rPr>
        <w:t xml:space="preserve">; Pugh et al., 2008; MacGinty and Richmond, 2013). </w:t>
      </w:r>
      <w:r w:rsidR="0026189F" w:rsidRPr="003A2BC4">
        <w:rPr>
          <w:rFonts w:ascii="Times New Roman" w:eastAsia="Times New Roman" w:hAnsi="Times New Roman" w:cs="Times New Roman"/>
          <w:color w:val="000000"/>
          <w:sz w:val="24"/>
          <w:szCs w:val="24"/>
          <w:lang w:eastAsia="en-GB"/>
        </w:rPr>
        <w:t>Intended</w:t>
      </w:r>
      <w:r w:rsidR="00232B70" w:rsidRPr="003A2BC4">
        <w:rPr>
          <w:rFonts w:ascii="Times New Roman" w:eastAsia="Times New Roman" w:hAnsi="Times New Roman" w:cs="Times New Roman"/>
          <w:color w:val="000000"/>
          <w:sz w:val="24"/>
          <w:szCs w:val="24"/>
          <w:lang w:eastAsia="en-GB"/>
        </w:rPr>
        <w:t xml:space="preserve"> </w:t>
      </w:r>
      <w:r w:rsidR="0026189F" w:rsidRPr="003A2BC4">
        <w:rPr>
          <w:rFonts w:ascii="Times New Roman" w:eastAsia="Times New Roman" w:hAnsi="Times New Roman" w:cs="Times New Roman"/>
          <w:color w:val="000000"/>
          <w:sz w:val="24"/>
          <w:szCs w:val="24"/>
          <w:lang w:eastAsia="en-GB"/>
        </w:rPr>
        <w:t>for bringing</w:t>
      </w:r>
      <w:r w:rsidR="00232B70" w:rsidRPr="003A2BC4">
        <w:rPr>
          <w:rFonts w:ascii="Times New Roman" w:eastAsia="Times New Roman" w:hAnsi="Times New Roman" w:cs="Times New Roman"/>
          <w:color w:val="000000"/>
          <w:sz w:val="24"/>
          <w:szCs w:val="24"/>
          <w:lang w:eastAsia="en-GB"/>
        </w:rPr>
        <w:t xml:space="preserve"> hitherto excluded people into development and markets and removing structural barriers to access (Jantzi and Jantzi, 2009)</w:t>
      </w:r>
      <w:r w:rsidR="0026189F" w:rsidRPr="003A2BC4">
        <w:rPr>
          <w:rFonts w:ascii="Times New Roman" w:eastAsia="Times New Roman" w:hAnsi="Times New Roman" w:cs="Times New Roman"/>
          <w:color w:val="000000"/>
          <w:sz w:val="24"/>
          <w:szCs w:val="24"/>
          <w:lang w:eastAsia="en-GB"/>
        </w:rPr>
        <w:t xml:space="preserve"> among other things,</w:t>
      </w:r>
      <w:r w:rsidR="00232B70" w:rsidRPr="003A2BC4">
        <w:rPr>
          <w:rFonts w:ascii="Times New Roman" w:eastAsia="Times New Roman" w:hAnsi="Times New Roman" w:cs="Times New Roman"/>
          <w:color w:val="000000"/>
          <w:sz w:val="24"/>
          <w:szCs w:val="24"/>
          <w:lang w:eastAsia="en-GB"/>
        </w:rPr>
        <w:t xml:space="preserve"> marketisation </w:t>
      </w:r>
      <w:r w:rsidR="008F71CC" w:rsidRPr="003A2BC4">
        <w:rPr>
          <w:rFonts w:ascii="Times New Roman" w:eastAsia="Times New Roman" w:hAnsi="Times New Roman" w:cs="Times New Roman"/>
          <w:color w:val="000000"/>
          <w:sz w:val="24"/>
          <w:szCs w:val="24"/>
          <w:lang w:eastAsia="en-GB"/>
        </w:rPr>
        <w:t xml:space="preserve">has been criticised </w:t>
      </w:r>
      <w:r w:rsidR="000D1636" w:rsidRPr="003A2BC4">
        <w:rPr>
          <w:rFonts w:ascii="Times New Roman" w:eastAsia="Times New Roman" w:hAnsi="Times New Roman" w:cs="Times New Roman"/>
          <w:color w:val="000000"/>
          <w:sz w:val="24"/>
          <w:szCs w:val="24"/>
          <w:lang w:eastAsia="en-GB"/>
        </w:rPr>
        <w:t xml:space="preserve">for its potential to provoke tensions and grievances that risk a return to violence and civic unrest. For example, by disrupting the livelihoods of the poor, intensifying social tensions and weakening already fragile states. Debates continue to be had in academic settings over the purpose and consequences of the liberal peace, and of the sources of the disappointing or at best ambiguous track record of the international community in the post-Cold War period: for example, such as seen in the relapse to authoritarianism and repression in the Arab Spring nations and in the high recidivism rate for civil wars (Westendorf, 2015). Yet this critical literature </w:t>
      </w:r>
      <w:r w:rsidR="00222E5F" w:rsidRPr="003A2BC4">
        <w:rPr>
          <w:rFonts w:ascii="Times New Roman" w:eastAsia="Times New Roman" w:hAnsi="Times New Roman" w:cs="Times New Roman"/>
          <w:color w:val="000000"/>
          <w:sz w:val="24"/>
          <w:szCs w:val="24"/>
          <w:lang w:eastAsia="en-GB"/>
        </w:rPr>
        <w:t>has not made</w:t>
      </w:r>
      <w:r w:rsidR="000D1636" w:rsidRPr="003A2BC4">
        <w:rPr>
          <w:rFonts w:ascii="Times New Roman" w:eastAsia="Times New Roman" w:hAnsi="Times New Roman" w:cs="Times New Roman"/>
          <w:color w:val="000000"/>
          <w:sz w:val="24"/>
          <w:szCs w:val="24"/>
          <w:lang w:eastAsia="en-GB"/>
        </w:rPr>
        <w:t xml:space="preserve"> any real impact on practice, with mainstream policy and programming</w:t>
      </w:r>
      <w:bookmarkStart w:id="5" w:name="_Hlk84418498"/>
      <w:r w:rsidR="000D1636" w:rsidRPr="003A2BC4">
        <w:rPr>
          <w:rFonts w:ascii="Times New Roman" w:eastAsia="Times New Roman" w:hAnsi="Times New Roman" w:cs="Times New Roman"/>
          <w:color w:val="000000"/>
          <w:sz w:val="24"/>
          <w:szCs w:val="24"/>
          <w:lang w:eastAsia="en-GB"/>
        </w:rPr>
        <w:t xml:space="preserve"> continuing to operate according to the view that “when markets are liberalized, land privatized, investment attracted and formal economic activity increased, the results will be peace- as opposed to conflict-promoting” </w:t>
      </w:r>
      <w:bookmarkStart w:id="6" w:name="_Hlk84418812"/>
      <w:r w:rsidR="000D1636" w:rsidRPr="003A2BC4">
        <w:rPr>
          <w:rFonts w:ascii="Times New Roman" w:eastAsia="Times New Roman" w:hAnsi="Times New Roman" w:cs="Times New Roman"/>
          <w:color w:val="000000"/>
          <w:sz w:val="24"/>
          <w:szCs w:val="24"/>
          <w:lang w:eastAsia="en-GB"/>
        </w:rPr>
        <w:t>(Millar, 2016, p.3</w:t>
      </w:r>
      <w:bookmarkEnd w:id="6"/>
      <w:r w:rsidR="000D1636" w:rsidRPr="003A2BC4">
        <w:rPr>
          <w:rFonts w:ascii="Times New Roman" w:eastAsia="Times New Roman" w:hAnsi="Times New Roman" w:cs="Times New Roman"/>
          <w:color w:val="000000"/>
          <w:sz w:val="24"/>
          <w:szCs w:val="24"/>
          <w:lang w:eastAsia="en-GB"/>
        </w:rPr>
        <w:t>; Jantzi and Jantzi, 2009; Donais and McCandless, 2017).</w:t>
      </w:r>
      <w:bookmarkEnd w:id="5"/>
      <w:r w:rsidR="000D1636" w:rsidRPr="003A2BC4">
        <w:rPr>
          <w:rFonts w:ascii="Times New Roman" w:eastAsia="Times New Roman" w:hAnsi="Times New Roman" w:cs="Times New Roman"/>
          <w:color w:val="000000"/>
          <w:sz w:val="24"/>
          <w:szCs w:val="24"/>
          <w:lang w:eastAsia="en-GB"/>
        </w:rPr>
        <w:t xml:space="preserve"> </w:t>
      </w:r>
    </w:p>
    <w:p w14:paraId="2E2DE282" w14:textId="77777777" w:rsidR="000D1636" w:rsidRPr="003A2BC4" w:rsidRDefault="000D1636" w:rsidP="009C5BD8">
      <w:pPr>
        <w:spacing w:after="0" w:line="360" w:lineRule="auto"/>
        <w:jc w:val="both"/>
        <w:rPr>
          <w:rFonts w:ascii="Times New Roman" w:eastAsia="Times New Roman" w:hAnsi="Times New Roman" w:cs="Times New Roman"/>
          <w:color w:val="000000"/>
          <w:sz w:val="24"/>
          <w:szCs w:val="24"/>
          <w:lang w:eastAsia="en-GB"/>
        </w:rPr>
      </w:pPr>
    </w:p>
    <w:p w14:paraId="315753F1" w14:textId="42B6FC2E" w:rsidR="000D1636" w:rsidRPr="003A2BC4" w:rsidRDefault="000D1636" w:rsidP="003A2BC4">
      <w:pPr>
        <w:spacing w:after="0" w:line="36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 xml:space="preserve">This article contributes to an emerging agenda in peace research that is seeking a way out of this impasse. This agenda has come in the form of calls for new, local </w:t>
      </w:r>
      <w:r w:rsidR="00001833" w:rsidRPr="003A2BC4">
        <w:rPr>
          <w:rFonts w:ascii="Times New Roman" w:eastAsia="Times New Roman" w:hAnsi="Times New Roman" w:cs="Times New Roman"/>
          <w:color w:val="000000"/>
          <w:sz w:val="24"/>
          <w:szCs w:val="24"/>
          <w:lang w:eastAsia="en-GB"/>
        </w:rPr>
        <w:t>and everyday</w:t>
      </w:r>
      <w:r w:rsidRPr="003A2BC4">
        <w:rPr>
          <w:rFonts w:ascii="Times New Roman" w:eastAsia="Times New Roman" w:hAnsi="Times New Roman" w:cs="Times New Roman"/>
          <w:color w:val="000000"/>
          <w:sz w:val="24"/>
          <w:szCs w:val="24"/>
          <w:lang w:eastAsia="en-GB"/>
        </w:rPr>
        <w:t xml:space="preserve"> analyses of </w:t>
      </w:r>
      <w:r w:rsidR="003B7B62" w:rsidRPr="003A2BC4">
        <w:rPr>
          <w:rFonts w:ascii="Times New Roman" w:eastAsia="Times New Roman" w:hAnsi="Times New Roman" w:cs="Times New Roman"/>
          <w:color w:val="000000"/>
          <w:sz w:val="24"/>
          <w:szCs w:val="24"/>
          <w:lang w:eastAsia="en-GB"/>
        </w:rPr>
        <w:t>economies of peace</w:t>
      </w:r>
      <w:r w:rsidRPr="003A2BC4">
        <w:rPr>
          <w:rFonts w:ascii="Times New Roman" w:eastAsia="Times New Roman" w:hAnsi="Times New Roman" w:cs="Times New Roman"/>
          <w:color w:val="000000"/>
          <w:sz w:val="24"/>
          <w:szCs w:val="24"/>
          <w:lang w:eastAsia="en-GB"/>
        </w:rPr>
        <w:t xml:space="preserve"> (Millar, 2016; Menzel, 201</w:t>
      </w:r>
      <w:r w:rsidR="00553A42" w:rsidRPr="003A2BC4">
        <w:rPr>
          <w:rFonts w:ascii="Times New Roman" w:eastAsia="Times New Roman" w:hAnsi="Times New Roman" w:cs="Times New Roman"/>
          <w:color w:val="000000"/>
          <w:sz w:val="24"/>
          <w:szCs w:val="24"/>
          <w:lang w:eastAsia="en-GB"/>
        </w:rPr>
        <w:t>9</w:t>
      </w:r>
      <w:r w:rsidRPr="003A2BC4">
        <w:rPr>
          <w:rFonts w:ascii="Times New Roman" w:eastAsia="Times New Roman" w:hAnsi="Times New Roman" w:cs="Times New Roman"/>
          <w:color w:val="000000"/>
          <w:sz w:val="24"/>
          <w:szCs w:val="24"/>
          <w:lang w:eastAsia="en-GB"/>
        </w:rPr>
        <w:t xml:space="preserve">; Vogel, 2022) that </w:t>
      </w:r>
      <w:r w:rsidR="000C3F2B" w:rsidRPr="003A2BC4">
        <w:rPr>
          <w:rFonts w:ascii="Times New Roman" w:eastAsia="Times New Roman" w:hAnsi="Times New Roman" w:cs="Times New Roman"/>
          <w:color w:val="000000"/>
          <w:sz w:val="24"/>
          <w:szCs w:val="24"/>
          <w:lang w:eastAsia="en-GB"/>
        </w:rPr>
        <w:t>may provide</w:t>
      </w:r>
      <w:r w:rsidRPr="003A2BC4">
        <w:rPr>
          <w:rFonts w:ascii="Times New Roman" w:eastAsia="Times New Roman" w:hAnsi="Times New Roman" w:cs="Times New Roman"/>
          <w:color w:val="000000"/>
          <w:sz w:val="24"/>
          <w:szCs w:val="24"/>
          <w:lang w:eastAsia="en-GB"/>
        </w:rPr>
        <w:t xml:space="preserve"> practitioners and policymakers with new evidence about the impacts of marketisation</w:t>
      </w:r>
      <w:r w:rsidR="00232B70" w:rsidRPr="003A2BC4">
        <w:rPr>
          <w:rFonts w:ascii="Times New Roman" w:eastAsia="Times New Roman" w:hAnsi="Times New Roman" w:cs="Times New Roman"/>
          <w:color w:val="000000"/>
          <w:sz w:val="24"/>
          <w:szCs w:val="24"/>
          <w:lang w:eastAsia="en-GB"/>
        </w:rPr>
        <w:t xml:space="preserve"> locally. </w:t>
      </w:r>
      <w:r w:rsidRPr="003A2BC4">
        <w:rPr>
          <w:rFonts w:ascii="Times New Roman" w:eastAsia="Times New Roman" w:hAnsi="Times New Roman" w:cs="Times New Roman"/>
          <w:color w:val="000000"/>
          <w:sz w:val="24"/>
          <w:szCs w:val="24"/>
          <w:lang w:eastAsia="en-GB"/>
        </w:rPr>
        <w:t>These</w:t>
      </w:r>
      <w:r w:rsidR="00232B70" w:rsidRPr="003A2BC4">
        <w:rPr>
          <w:rFonts w:ascii="Times New Roman" w:eastAsia="Times New Roman" w:hAnsi="Times New Roman" w:cs="Times New Roman"/>
          <w:color w:val="000000"/>
          <w:sz w:val="24"/>
          <w:szCs w:val="24"/>
          <w:lang w:eastAsia="en-GB"/>
        </w:rPr>
        <w:t xml:space="preserve"> accounts</w:t>
      </w:r>
      <w:r w:rsidRPr="003A2BC4">
        <w:rPr>
          <w:rFonts w:ascii="Times New Roman" w:eastAsia="Times New Roman" w:hAnsi="Times New Roman" w:cs="Times New Roman"/>
          <w:color w:val="000000"/>
          <w:sz w:val="24"/>
          <w:szCs w:val="24"/>
          <w:lang w:eastAsia="en-GB"/>
        </w:rPr>
        <w:t xml:space="preserve"> </w:t>
      </w:r>
      <w:r w:rsidR="000C3F2B" w:rsidRPr="003A2BC4">
        <w:rPr>
          <w:rFonts w:ascii="Times New Roman" w:eastAsia="Times New Roman" w:hAnsi="Times New Roman" w:cs="Times New Roman"/>
          <w:color w:val="000000"/>
          <w:sz w:val="24"/>
          <w:szCs w:val="24"/>
          <w:lang w:eastAsia="en-GB"/>
        </w:rPr>
        <w:t>can offer</w:t>
      </w:r>
      <w:r w:rsidRPr="003A2BC4">
        <w:rPr>
          <w:rFonts w:ascii="Times New Roman" w:eastAsia="Times New Roman" w:hAnsi="Times New Roman" w:cs="Times New Roman"/>
          <w:color w:val="000000"/>
          <w:sz w:val="24"/>
          <w:szCs w:val="24"/>
          <w:lang w:eastAsia="en-GB"/>
        </w:rPr>
        <w:t xml:space="preserve">, it is suggested, </w:t>
      </w:r>
      <w:r w:rsidR="007A7E07" w:rsidRPr="003A2BC4">
        <w:rPr>
          <w:rFonts w:ascii="Times New Roman" w:eastAsia="Times New Roman" w:hAnsi="Times New Roman" w:cs="Times New Roman"/>
          <w:color w:val="000000"/>
          <w:sz w:val="24"/>
          <w:szCs w:val="24"/>
          <w:lang w:eastAsia="en-GB"/>
        </w:rPr>
        <w:t>a</w:t>
      </w:r>
      <w:r w:rsidRPr="003A2BC4">
        <w:rPr>
          <w:rFonts w:ascii="Times New Roman" w:eastAsia="Times New Roman" w:hAnsi="Times New Roman" w:cs="Times New Roman"/>
          <w:color w:val="000000"/>
          <w:sz w:val="24"/>
          <w:szCs w:val="24"/>
          <w:lang w:eastAsia="en-GB"/>
        </w:rPr>
        <w:t xml:space="preserve"> corrective to broad brush treatments </w:t>
      </w:r>
      <w:r w:rsidR="007A7E07" w:rsidRPr="003A2BC4">
        <w:rPr>
          <w:rFonts w:ascii="Times New Roman" w:eastAsia="Times New Roman" w:hAnsi="Times New Roman" w:cs="Times New Roman"/>
          <w:color w:val="000000"/>
          <w:sz w:val="24"/>
          <w:szCs w:val="24"/>
          <w:lang w:eastAsia="en-GB"/>
        </w:rPr>
        <w:t xml:space="preserve">that </w:t>
      </w:r>
      <w:r w:rsidR="008F71CC" w:rsidRPr="003A2BC4">
        <w:rPr>
          <w:rFonts w:ascii="Times New Roman" w:eastAsia="Times New Roman" w:hAnsi="Times New Roman" w:cs="Times New Roman"/>
          <w:color w:val="000000"/>
          <w:sz w:val="24"/>
          <w:szCs w:val="24"/>
          <w:lang w:eastAsia="en-GB"/>
        </w:rPr>
        <w:t>deal with</w:t>
      </w:r>
      <w:r w:rsidRPr="003A2BC4">
        <w:rPr>
          <w:rFonts w:ascii="Times New Roman" w:eastAsia="Times New Roman" w:hAnsi="Times New Roman" w:cs="Times New Roman"/>
          <w:color w:val="000000"/>
          <w:sz w:val="24"/>
          <w:szCs w:val="24"/>
          <w:lang w:eastAsia="en-GB"/>
        </w:rPr>
        <w:t xml:space="preserve"> the macro-level and associated policy prescriptions (Millar, 2016; Distler et al., 2018; Vogel, 2022). Such macro-level perspectives are </w:t>
      </w:r>
      <w:r w:rsidRPr="003A2BC4">
        <w:rPr>
          <w:rFonts w:ascii="Times New Roman" w:eastAsia="Times New Roman" w:hAnsi="Times New Roman" w:cs="Times New Roman"/>
          <w:color w:val="000000"/>
          <w:sz w:val="24"/>
          <w:szCs w:val="24"/>
          <w:lang w:eastAsia="en-GB"/>
        </w:rPr>
        <w:lastRenderedPageBreak/>
        <w:t xml:space="preserve">criticised for overlooking local difference and the ways marketisation </w:t>
      </w:r>
      <w:r w:rsidR="004D4C0A" w:rsidRPr="003A2BC4">
        <w:rPr>
          <w:rFonts w:ascii="Times New Roman" w:eastAsia="Times New Roman" w:hAnsi="Times New Roman" w:cs="Times New Roman"/>
          <w:color w:val="000000"/>
          <w:sz w:val="24"/>
          <w:szCs w:val="24"/>
          <w:lang w:eastAsia="en-GB"/>
        </w:rPr>
        <w:t xml:space="preserve">impacts </w:t>
      </w:r>
      <w:r w:rsidRPr="003A2BC4">
        <w:rPr>
          <w:rFonts w:ascii="Times New Roman" w:eastAsia="Times New Roman" w:hAnsi="Times New Roman" w:cs="Times New Roman"/>
          <w:color w:val="000000"/>
          <w:sz w:val="24"/>
          <w:szCs w:val="24"/>
          <w:lang w:eastAsia="en-GB"/>
        </w:rPr>
        <w:t xml:space="preserve">communities and the meanings made of these impacts locally. For instance, when liberal peace settings facilitate the roll-out of FDI-led agriculture development projects and what grievances and </w:t>
      </w:r>
      <w:r w:rsidR="00B74E3A" w:rsidRPr="003A2BC4">
        <w:rPr>
          <w:rFonts w:ascii="Times New Roman" w:eastAsia="Times New Roman" w:hAnsi="Times New Roman" w:cs="Times New Roman"/>
          <w:color w:val="000000"/>
          <w:sz w:val="24"/>
          <w:szCs w:val="24"/>
          <w:lang w:eastAsia="en-GB"/>
        </w:rPr>
        <w:t>implications for peace</w:t>
      </w:r>
      <w:r w:rsidRPr="003A2BC4">
        <w:rPr>
          <w:rFonts w:ascii="Times New Roman" w:eastAsia="Times New Roman" w:hAnsi="Times New Roman" w:cs="Times New Roman"/>
          <w:color w:val="000000"/>
          <w:sz w:val="24"/>
          <w:szCs w:val="24"/>
          <w:lang w:eastAsia="en-GB"/>
        </w:rPr>
        <w:t xml:space="preserve"> might follow (Millar, 2016; Menzel, 201</w:t>
      </w:r>
      <w:r w:rsidR="00553A42" w:rsidRPr="003A2BC4">
        <w:rPr>
          <w:rFonts w:ascii="Times New Roman" w:eastAsia="Times New Roman" w:hAnsi="Times New Roman" w:cs="Times New Roman"/>
          <w:color w:val="000000"/>
          <w:sz w:val="24"/>
          <w:szCs w:val="24"/>
          <w:lang w:eastAsia="en-GB"/>
        </w:rPr>
        <w:t>9</w:t>
      </w:r>
      <w:r w:rsidRPr="003A2BC4">
        <w:rPr>
          <w:rFonts w:ascii="Times New Roman" w:eastAsia="Times New Roman" w:hAnsi="Times New Roman" w:cs="Times New Roman"/>
          <w:color w:val="000000"/>
          <w:sz w:val="24"/>
          <w:szCs w:val="24"/>
          <w:lang w:eastAsia="en-GB"/>
        </w:rPr>
        <w:t xml:space="preserve">). </w:t>
      </w:r>
    </w:p>
    <w:p w14:paraId="1B368238" w14:textId="77777777" w:rsidR="00A86CEC" w:rsidRPr="003A2BC4" w:rsidRDefault="00A86CEC" w:rsidP="009C5BD8">
      <w:pPr>
        <w:spacing w:after="0" w:line="360" w:lineRule="auto"/>
        <w:jc w:val="both"/>
        <w:rPr>
          <w:rFonts w:ascii="Times New Roman" w:eastAsia="Times New Roman" w:hAnsi="Times New Roman" w:cs="Times New Roman"/>
          <w:color w:val="000000"/>
          <w:sz w:val="24"/>
          <w:szCs w:val="24"/>
          <w:lang w:eastAsia="en-GB"/>
        </w:rPr>
      </w:pPr>
    </w:p>
    <w:p w14:paraId="380DABE0" w14:textId="538071BC" w:rsidR="00FE2B58" w:rsidRPr="003A2BC4" w:rsidRDefault="000C3F2B" w:rsidP="003A2BC4">
      <w:pPr>
        <w:spacing w:line="36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This article offers a</w:t>
      </w:r>
      <w:r w:rsidR="00055177" w:rsidRPr="003A2BC4">
        <w:rPr>
          <w:rFonts w:ascii="Times New Roman" w:eastAsia="Times New Roman" w:hAnsi="Times New Roman" w:cs="Times New Roman"/>
          <w:sz w:val="24"/>
          <w:szCs w:val="24"/>
          <w:shd w:val="clear" w:color="auto" w:fill="FFFFFF" w:themeFill="background1"/>
          <w:lang w:eastAsia="en-GB"/>
        </w:rPr>
        <w:t xml:space="preserve"> series of contributions</w:t>
      </w:r>
      <w:r w:rsidR="003E59D5" w:rsidRPr="003A2BC4">
        <w:rPr>
          <w:rFonts w:ascii="Times New Roman" w:eastAsia="Times New Roman" w:hAnsi="Times New Roman" w:cs="Times New Roman"/>
          <w:sz w:val="24"/>
          <w:szCs w:val="24"/>
          <w:shd w:val="clear" w:color="auto" w:fill="FFFFFF" w:themeFill="background1"/>
          <w:lang w:eastAsia="en-GB"/>
        </w:rPr>
        <w:t xml:space="preserve"> </w:t>
      </w:r>
      <w:r w:rsidR="00A86CEC" w:rsidRPr="003A2BC4">
        <w:rPr>
          <w:rFonts w:ascii="Times New Roman" w:eastAsia="Times New Roman" w:hAnsi="Times New Roman" w:cs="Times New Roman"/>
          <w:sz w:val="24"/>
          <w:szCs w:val="24"/>
          <w:shd w:val="clear" w:color="auto" w:fill="FFFFFF" w:themeFill="background1"/>
          <w:lang w:eastAsia="en-GB"/>
        </w:rPr>
        <w:t>to our</w:t>
      </w:r>
      <w:r w:rsidR="00055177" w:rsidRPr="003A2BC4">
        <w:rPr>
          <w:rFonts w:ascii="Times New Roman" w:eastAsia="Times New Roman" w:hAnsi="Times New Roman" w:cs="Times New Roman"/>
          <w:sz w:val="24"/>
          <w:szCs w:val="24"/>
          <w:shd w:val="clear" w:color="auto" w:fill="FFFFFF" w:themeFill="background1"/>
          <w:lang w:eastAsia="en-GB"/>
        </w:rPr>
        <w:t xml:space="preserve"> understanding</w:t>
      </w:r>
      <w:r w:rsidR="00F737D0" w:rsidRPr="003A2BC4">
        <w:rPr>
          <w:rFonts w:ascii="Times New Roman" w:eastAsia="Times New Roman" w:hAnsi="Times New Roman" w:cs="Times New Roman"/>
          <w:sz w:val="24"/>
          <w:szCs w:val="24"/>
          <w:shd w:val="clear" w:color="auto" w:fill="FFFFFF" w:themeFill="background1"/>
          <w:lang w:eastAsia="en-GB"/>
        </w:rPr>
        <w:t xml:space="preserve"> of the impacts </w:t>
      </w:r>
      <w:r w:rsidR="00043E94" w:rsidRPr="003A2BC4">
        <w:rPr>
          <w:rFonts w:ascii="Times New Roman" w:eastAsia="Times New Roman" w:hAnsi="Times New Roman" w:cs="Times New Roman"/>
          <w:sz w:val="24"/>
          <w:szCs w:val="24"/>
          <w:shd w:val="clear" w:color="auto" w:fill="FFFFFF" w:themeFill="background1"/>
          <w:lang w:eastAsia="en-GB"/>
        </w:rPr>
        <w:t xml:space="preserve">and meanings </w:t>
      </w:r>
      <w:r w:rsidR="00F737D0" w:rsidRPr="003A2BC4">
        <w:rPr>
          <w:rFonts w:ascii="Times New Roman" w:eastAsia="Times New Roman" w:hAnsi="Times New Roman" w:cs="Times New Roman"/>
          <w:sz w:val="24"/>
          <w:szCs w:val="24"/>
          <w:shd w:val="clear" w:color="auto" w:fill="FFFFFF" w:themeFill="background1"/>
          <w:lang w:eastAsia="en-GB"/>
        </w:rPr>
        <w:t xml:space="preserve">of marketisation and evolving power relations </w:t>
      </w:r>
      <w:r w:rsidR="00055177" w:rsidRPr="003A2BC4">
        <w:rPr>
          <w:rFonts w:ascii="Times New Roman" w:eastAsia="Times New Roman" w:hAnsi="Times New Roman" w:cs="Times New Roman"/>
          <w:sz w:val="24"/>
          <w:szCs w:val="24"/>
          <w:shd w:val="clear" w:color="auto" w:fill="FFFFFF" w:themeFill="background1"/>
          <w:lang w:eastAsia="en-GB"/>
        </w:rPr>
        <w:t xml:space="preserve">across transition trajectories </w:t>
      </w:r>
      <w:r w:rsidR="00055177" w:rsidRPr="003A2BC4">
        <w:rPr>
          <w:rFonts w:ascii="Times New Roman" w:eastAsia="Times New Roman" w:hAnsi="Times New Roman" w:cs="Times New Roman"/>
          <w:color w:val="000000"/>
          <w:sz w:val="24"/>
          <w:szCs w:val="24"/>
          <w:shd w:val="clear" w:color="auto" w:fill="FFFFFF" w:themeFill="background1"/>
          <w:lang w:eastAsia="en-GB"/>
        </w:rPr>
        <w:t xml:space="preserve">(Lai, 2024; Distler et al., 2018). </w:t>
      </w:r>
      <w:r w:rsidRPr="003A2BC4">
        <w:rPr>
          <w:rFonts w:ascii="Times New Roman" w:eastAsia="Times New Roman" w:hAnsi="Times New Roman" w:cs="Times New Roman"/>
          <w:color w:val="000000"/>
          <w:sz w:val="24"/>
          <w:szCs w:val="24"/>
          <w:shd w:val="clear" w:color="auto" w:fill="FFFFFF" w:themeFill="background1"/>
          <w:lang w:eastAsia="en-GB"/>
        </w:rPr>
        <w:t>In offering these, it responds</w:t>
      </w:r>
      <w:r w:rsidR="00F737D0" w:rsidRPr="003A2BC4">
        <w:rPr>
          <w:rFonts w:ascii="Times New Roman" w:eastAsia="Times New Roman" w:hAnsi="Times New Roman" w:cs="Times New Roman"/>
          <w:color w:val="000000"/>
          <w:sz w:val="24"/>
          <w:szCs w:val="24"/>
          <w:shd w:val="clear" w:color="auto" w:fill="FFFFFF" w:themeFill="background1"/>
          <w:lang w:eastAsia="en-GB"/>
        </w:rPr>
        <w:t xml:space="preserve"> to a</w:t>
      </w:r>
      <w:r w:rsidR="00F62C66" w:rsidRPr="003A2BC4">
        <w:rPr>
          <w:rFonts w:ascii="Times New Roman" w:eastAsia="Times New Roman" w:hAnsi="Times New Roman" w:cs="Times New Roman"/>
          <w:color w:val="000000"/>
          <w:sz w:val="24"/>
          <w:szCs w:val="24"/>
          <w:lang w:eastAsia="en-GB"/>
        </w:rPr>
        <w:t xml:space="preserve"> </w:t>
      </w:r>
      <w:r w:rsidR="004D4C0A" w:rsidRPr="003A2BC4">
        <w:rPr>
          <w:rFonts w:ascii="Times New Roman" w:eastAsia="Times New Roman" w:hAnsi="Times New Roman" w:cs="Times New Roman"/>
          <w:color w:val="000000"/>
          <w:sz w:val="24"/>
          <w:szCs w:val="24"/>
          <w:lang w:eastAsia="en-GB"/>
        </w:rPr>
        <w:t>limitation</w:t>
      </w:r>
      <w:r w:rsidR="00A73C65" w:rsidRPr="003A2BC4">
        <w:rPr>
          <w:rFonts w:ascii="Times New Roman" w:eastAsia="Times New Roman" w:hAnsi="Times New Roman" w:cs="Times New Roman"/>
          <w:color w:val="000000"/>
          <w:sz w:val="24"/>
          <w:szCs w:val="24"/>
          <w:lang w:eastAsia="en-GB"/>
        </w:rPr>
        <w:t xml:space="preserve"> in </w:t>
      </w:r>
      <w:r w:rsidR="00055177" w:rsidRPr="003A2BC4">
        <w:rPr>
          <w:rFonts w:ascii="Times New Roman" w:eastAsia="Times New Roman" w:hAnsi="Times New Roman" w:cs="Times New Roman"/>
          <w:color w:val="000000"/>
          <w:sz w:val="24"/>
          <w:szCs w:val="24"/>
          <w:lang w:eastAsia="en-GB"/>
        </w:rPr>
        <w:t xml:space="preserve">current </w:t>
      </w:r>
      <w:r w:rsidR="00A73C65" w:rsidRPr="003A2BC4">
        <w:rPr>
          <w:rFonts w:ascii="Times New Roman" w:eastAsia="Times New Roman" w:hAnsi="Times New Roman" w:cs="Times New Roman"/>
          <w:color w:val="000000"/>
          <w:sz w:val="24"/>
          <w:szCs w:val="24"/>
          <w:lang w:eastAsia="en-GB"/>
        </w:rPr>
        <w:t>economies of peace work</w:t>
      </w:r>
      <w:r w:rsidR="00F737D0" w:rsidRPr="003A2BC4">
        <w:rPr>
          <w:rFonts w:ascii="Times New Roman" w:eastAsia="Times New Roman" w:hAnsi="Times New Roman" w:cs="Times New Roman"/>
          <w:color w:val="000000"/>
          <w:sz w:val="24"/>
          <w:szCs w:val="24"/>
          <w:lang w:eastAsia="en-GB"/>
        </w:rPr>
        <w:t>:</w:t>
      </w:r>
      <w:r w:rsidR="008B2451" w:rsidRPr="003A2BC4">
        <w:rPr>
          <w:rFonts w:ascii="Times New Roman" w:eastAsia="Times New Roman" w:hAnsi="Times New Roman" w:cs="Times New Roman"/>
          <w:color w:val="000000"/>
          <w:sz w:val="24"/>
          <w:szCs w:val="24"/>
          <w:lang w:eastAsia="en-GB"/>
        </w:rPr>
        <w:t xml:space="preserve"> that</w:t>
      </w:r>
      <w:r w:rsidR="00F737D0" w:rsidRPr="003A2BC4">
        <w:rPr>
          <w:rFonts w:ascii="Times New Roman" w:eastAsia="Times New Roman" w:hAnsi="Times New Roman" w:cs="Times New Roman"/>
          <w:color w:val="000000"/>
          <w:sz w:val="24"/>
          <w:szCs w:val="24"/>
          <w:lang w:eastAsia="en-GB"/>
        </w:rPr>
        <w:t xml:space="preserve"> </w:t>
      </w:r>
      <w:r w:rsidR="008B2451" w:rsidRPr="003A2BC4">
        <w:rPr>
          <w:rFonts w:ascii="Times New Roman" w:eastAsia="Times New Roman" w:hAnsi="Times New Roman" w:cs="Times New Roman"/>
          <w:color w:val="000000"/>
          <w:sz w:val="24"/>
          <w:szCs w:val="24"/>
          <w:lang w:eastAsia="en-GB"/>
        </w:rPr>
        <w:t xml:space="preserve">far from being excluded, </w:t>
      </w:r>
      <w:r w:rsidRPr="003A2BC4">
        <w:rPr>
          <w:rFonts w:ascii="Times New Roman" w:eastAsia="Times New Roman" w:hAnsi="Times New Roman" w:cs="Times New Roman"/>
          <w:color w:val="000000"/>
          <w:sz w:val="24"/>
          <w:szCs w:val="24"/>
          <w:lang w:eastAsia="en-GB"/>
        </w:rPr>
        <w:t xml:space="preserve">populations in </w:t>
      </w:r>
      <w:r w:rsidR="00FE2B58" w:rsidRPr="003A2BC4">
        <w:rPr>
          <w:rFonts w:ascii="Times New Roman" w:eastAsia="Times New Roman" w:hAnsi="Times New Roman" w:cs="Times New Roman"/>
          <w:color w:val="000000"/>
          <w:sz w:val="24"/>
          <w:szCs w:val="24"/>
          <w:lang w:eastAsia="en-GB"/>
        </w:rPr>
        <w:t>transition settings</w:t>
      </w:r>
      <w:r w:rsidRPr="003A2BC4">
        <w:rPr>
          <w:rFonts w:ascii="Times New Roman" w:eastAsia="Times New Roman" w:hAnsi="Times New Roman" w:cs="Times New Roman"/>
          <w:color w:val="000000"/>
          <w:sz w:val="24"/>
          <w:szCs w:val="24"/>
          <w:lang w:eastAsia="en-GB"/>
        </w:rPr>
        <w:t xml:space="preserve"> </w:t>
      </w:r>
      <w:r w:rsidR="00FE2B58" w:rsidRPr="003A2BC4">
        <w:rPr>
          <w:rFonts w:ascii="Times New Roman" w:eastAsia="Times New Roman" w:hAnsi="Times New Roman" w:cs="Times New Roman"/>
          <w:color w:val="000000"/>
          <w:sz w:val="24"/>
          <w:szCs w:val="24"/>
          <w:lang w:eastAsia="en-GB"/>
        </w:rPr>
        <w:t>are</w:t>
      </w:r>
      <w:r w:rsidR="008B2451" w:rsidRPr="003A2BC4">
        <w:rPr>
          <w:rFonts w:ascii="Times New Roman" w:eastAsia="Times New Roman" w:hAnsi="Times New Roman" w:cs="Times New Roman"/>
          <w:color w:val="000000"/>
          <w:sz w:val="24"/>
          <w:szCs w:val="24"/>
          <w:lang w:eastAsia="en-GB"/>
        </w:rPr>
        <w:t xml:space="preserve"> oftentimes </w:t>
      </w:r>
      <w:r w:rsidR="00FE2B58" w:rsidRPr="003A2BC4">
        <w:rPr>
          <w:rFonts w:ascii="Times New Roman" w:eastAsia="Times New Roman" w:hAnsi="Times New Roman" w:cs="Times New Roman"/>
          <w:color w:val="000000"/>
          <w:sz w:val="24"/>
          <w:szCs w:val="24"/>
          <w:lang w:eastAsia="en-GB"/>
        </w:rPr>
        <w:t xml:space="preserve">already </w:t>
      </w:r>
      <w:r w:rsidRPr="003A2BC4">
        <w:rPr>
          <w:rFonts w:ascii="Times New Roman" w:eastAsia="Times New Roman" w:hAnsi="Times New Roman" w:cs="Times New Roman"/>
          <w:color w:val="000000"/>
          <w:sz w:val="24"/>
          <w:szCs w:val="24"/>
          <w:lang w:eastAsia="en-GB"/>
        </w:rPr>
        <w:t>incorporated into capitalist d</w:t>
      </w:r>
      <w:r w:rsidR="00232B70" w:rsidRPr="003A2BC4">
        <w:rPr>
          <w:rFonts w:ascii="Times New Roman" w:eastAsia="Times New Roman" w:hAnsi="Times New Roman" w:cs="Times New Roman"/>
          <w:color w:val="000000"/>
          <w:sz w:val="24"/>
          <w:szCs w:val="24"/>
          <w:lang w:eastAsia="en-GB"/>
        </w:rPr>
        <w:t xml:space="preserve">evelopment </w:t>
      </w:r>
      <w:r w:rsidRPr="003A2BC4">
        <w:rPr>
          <w:rFonts w:ascii="Times New Roman" w:eastAsia="Times New Roman" w:hAnsi="Times New Roman" w:cs="Times New Roman"/>
          <w:color w:val="000000"/>
          <w:sz w:val="24"/>
          <w:szCs w:val="24"/>
          <w:lang w:eastAsia="en-GB"/>
        </w:rPr>
        <w:t xml:space="preserve">trajectories </w:t>
      </w:r>
      <w:r w:rsidR="00232B70" w:rsidRPr="003A2BC4">
        <w:rPr>
          <w:rFonts w:ascii="Times New Roman" w:eastAsia="Times New Roman" w:hAnsi="Times New Roman" w:cs="Times New Roman"/>
          <w:color w:val="000000"/>
          <w:sz w:val="24"/>
          <w:szCs w:val="24"/>
          <w:lang w:eastAsia="en-GB"/>
        </w:rPr>
        <w:t>and markets</w:t>
      </w:r>
      <w:r w:rsidR="00502900" w:rsidRPr="003A2BC4">
        <w:rPr>
          <w:rFonts w:ascii="Times New Roman" w:eastAsia="Times New Roman" w:hAnsi="Times New Roman" w:cs="Times New Roman"/>
          <w:color w:val="000000"/>
          <w:sz w:val="24"/>
          <w:szCs w:val="24"/>
          <w:lang w:eastAsia="en-GB"/>
        </w:rPr>
        <w:t>,</w:t>
      </w:r>
      <w:r w:rsidR="00043E94" w:rsidRPr="003A2BC4">
        <w:rPr>
          <w:rFonts w:ascii="Times New Roman" w:eastAsia="Times New Roman" w:hAnsi="Times New Roman" w:cs="Times New Roman"/>
          <w:color w:val="000000"/>
          <w:sz w:val="24"/>
          <w:szCs w:val="24"/>
          <w:lang w:eastAsia="en-GB"/>
        </w:rPr>
        <w:t xml:space="preserve"> albeit on adverse terms</w:t>
      </w:r>
      <w:r w:rsidR="008B2451" w:rsidRPr="003A2BC4">
        <w:rPr>
          <w:rFonts w:ascii="Times New Roman" w:eastAsia="Times New Roman" w:hAnsi="Times New Roman" w:cs="Times New Roman"/>
          <w:color w:val="000000"/>
          <w:sz w:val="24"/>
          <w:szCs w:val="24"/>
          <w:lang w:eastAsia="en-GB"/>
        </w:rPr>
        <w:t xml:space="preserve">. </w:t>
      </w:r>
      <w:r w:rsidR="00043E94" w:rsidRPr="003A2BC4">
        <w:rPr>
          <w:rFonts w:ascii="Times New Roman" w:eastAsia="Times New Roman" w:hAnsi="Times New Roman" w:cs="Times New Roman"/>
          <w:color w:val="000000"/>
          <w:sz w:val="24"/>
          <w:szCs w:val="24"/>
          <w:lang w:eastAsia="en-GB"/>
        </w:rPr>
        <w:t>Such</w:t>
      </w:r>
      <w:r w:rsidR="00FE2B58" w:rsidRPr="003A2BC4">
        <w:rPr>
          <w:rFonts w:ascii="Times New Roman" w:eastAsia="Times New Roman" w:hAnsi="Times New Roman" w:cs="Times New Roman"/>
          <w:color w:val="000000"/>
          <w:sz w:val="24"/>
          <w:szCs w:val="24"/>
          <w:lang w:eastAsia="en-GB"/>
        </w:rPr>
        <w:t xml:space="preserve"> terms have been shaped </w:t>
      </w:r>
      <w:r w:rsidR="00502900" w:rsidRPr="003A2BC4">
        <w:rPr>
          <w:rFonts w:ascii="Times New Roman" w:eastAsia="Times New Roman" w:hAnsi="Times New Roman" w:cs="Times New Roman"/>
          <w:color w:val="000000"/>
          <w:sz w:val="24"/>
          <w:szCs w:val="24"/>
          <w:lang w:eastAsia="en-GB"/>
        </w:rPr>
        <w:t xml:space="preserve">such as </w:t>
      </w:r>
      <w:r w:rsidR="00FE2B58" w:rsidRPr="003A2BC4">
        <w:rPr>
          <w:rFonts w:ascii="Times New Roman" w:eastAsia="Times New Roman" w:hAnsi="Times New Roman" w:cs="Times New Roman"/>
          <w:color w:val="000000"/>
          <w:sz w:val="24"/>
          <w:szCs w:val="24"/>
          <w:lang w:eastAsia="en-GB"/>
        </w:rPr>
        <w:t>by national processes of</w:t>
      </w:r>
      <w:r w:rsidR="00CB57A4" w:rsidRPr="003A2BC4">
        <w:rPr>
          <w:rFonts w:ascii="Times New Roman" w:eastAsia="Times New Roman" w:hAnsi="Times New Roman" w:cs="Times New Roman"/>
          <w:color w:val="000000"/>
          <w:sz w:val="24"/>
          <w:szCs w:val="24"/>
          <w:lang w:eastAsia="en-GB"/>
        </w:rPr>
        <w:t xml:space="preserve"> economic</w:t>
      </w:r>
      <w:r w:rsidR="00BB21F0" w:rsidRPr="003A2BC4">
        <w:rPr>
          <w:rFonts w:ascii="Times New Roman" w:eastAsia="Times New Roman" w:hAnsi="Times New Roman" w:cs="Times New Roman"/>
          <w:color w:val="000000"/>
          <w:sz w:val="24"/>
          <w:szCs w:val="24"/>
          <w:lang w:eastAsia="en-GB"/>
        </w:rPr>
        <w:t xml:space="preserve"> liberalisation, market integration and agricultural modernisation</w:t>
      </w:r>
      <w:r w:rsidR="00FE2B58" w:rsidRPr="003A2BC4">
        <w:rPr>
          <w:rFonts w:ascii="Times New Roman" w:eastAsia="Times New Roman" w:hAnsi="Times New Roman" w:cs="Times New Roman"/>
          <w:color w:val="000000"/>
          <w:sz w:val="24"/>
          <w:szCs w:val="24"/>
          <w:lang w:eastAsia="en-GB"/>
        </w:rPr>
        <w:t xml:space="preserve"> which generate ‘winners’ and ‘losers’ </w:t>
      </w:r>
      <w:r w:rsidR="00502900" w:rsidRPr="003A2BC4">
        <w:rPr>
          <w:rFonts w:ascii="Times New Roman" w:eastAsia="Times New Roman" w:hAnsi="Times New Roman" w:cs="Times New Roman"/>
          <w:color w:val="000000"/>
          <w:sz w:val="24"/>
          <w:szCs w:val="24"/>
          <w:lang w:eastAsia="en-GB"/>
        </w:rPr>
        <w:t xml:space="preserve">locally </w:t>
      </w:r>
      <w:r w:rsidR="00FE2B58" w:rsidRPr="003A2BC4">
        <w:rPr>
          <w:rFonts w:ascii="Times New Roman" w:eastAsia="Times New Roman" w:hAnsi="Times New Roman" w:cs="Times New Roman"/>
          <w:color w:val="000000"/>
          <w:sz w:val="24"/>
          <w:szCs w:val="24"/>
          <w:lang w:eastAsia="en-GB"/>
        </w:rPr>
        <w:t xml:space="preserve">and may already be unpopular or contested. A focus on these terms in transition settings, it is suggested here, offers useful explanatory insight into local tensions, grievances and the implications for peace where local economies have become sites of interface between renewed marketisation and longer running trajectories of capitalist development and change. </w:t>
      </w:r>
    </w:p>
    <w:p w14:paraId="50D0A6C1" w14:textId="0614B33B" w:rsidR="003E59D5" w:rsidRPr="003A2BC4" w:rsidRDefault="00193F54" w:rsidP="003A2BC4">
      <w:pPr>
        <w:spacing w:line="36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In this vein, t</w:t>
      </w:r>
      <w:r w:rsidR="006A7AEE" w:rsidRPr="003A2BC4">
        <w:rPr>
          <w:rFonts w:ascii="Times New Roman" w:eastAsia="Times New Roman" w:hAnsi="Times New Roman" w:cs="Times New Roman"/>
          <w:color w:val="000000"/>
          <w:sz w:val="24"/>
          <w:szCs w:val="24"/>
          <w:lang w:eastAsia="en-GB"/>
        </w:rPr>
        <w:t>wo</w:t>
      </w:r>
      <w:r w:rsidR="00F62C66" w:rsidRPr="003A2BC4">
        <w:rPr>
          <w:rFonts w:ascii="Times New Roman" w:eastAsia="Times New Roman" w:hAnsi="Times New Roman" w:cs="Times New Roman"/>
          <w:color w:val="000000"/>
          <w:sz w:val="24"/>
          <w:szCs w:val="24"/>
          <w:lang w:eastAsia="en-GB"/>
        </w:rPr>
        <w:t xml:space="preserve"> </w:t>
      </w:r>
      <w:r w:rsidR="00CB57A4" w:rsidRPr="003A2BC4">
        <w:rPr>
          <w:rFonts w:ascii="Times New Roman" w:eastAsia="Times New Roman" w:hAnsi="Times New Roman" w:cs="Times New Roman"/>
          <w:color w:val="000000"/>
          <w:sz w:val="24"/>
          <w:szCs w:val="24"/>
          <w:lang w:eastAsia="en-GB"/>
        </w:rPr>
        <w:t xml:space="preserve">main </w:t>
      </w:r>
      <w:r w:rsidR="00F62C66" w:rsidRPr="003A2BC4">
        <w:rPr>
          <w:rFonts w:ascii="Times New Roman" w:eastAsia="Times New Roman" w:hAnsi="Times New Roman" w:cs="Times New Roman"/>
          <w:color w:val="000000"/>
          <w:sz w:val="24"/>
          <w:szCs w:val="24"/>
          <w:lang w:eastAsia="en-GB"/>
        </w:rPr>
        <w:t>contributions are offered</w:t>
      </w:r>
      <w:r w:rsidR="006761E8" w:rsidRPr="003A2BC4">
        <w:rPr>
          <w:rFonts w:ascii="Times New Roman" w:eastAsia="Times New Roman" w:hAnsi="Times New Roman" w:cs="Times New Roman"/>
          <w:color w:val="000000"/>
          <w:sz w:val="24"/>
          <w:szCs w:val="24"/>
          <w:lang w:eastAsia="en-GB"/>
        </w:rPr>
        <w:t xml:space="preserve"> </w:t>
      </w:r>
      <w:r w:rsidRPr="003A2BC4">
        <w:rPr>
          <w:rFonts w:ascii="Times New Roman" w:eastAsia="Times New Roman" w:hAnsi="Times New Roman" w:cs="Times New Roman"/>
          <w:color w:val="000000"/>
          <w:sz w:val="24"/>
          <w:szCs w:val="24"/>
          <w:lang w:eastAsia="en-GB"/>
        </w:rPr>
        <w:t>here</w:t>
      </w:r>
      <w:r w:rsidR="00420DF4" w:rsidRPr="003A2BC4">
        <w:rPr>
          <w:rFonts w:ascii="Times New Roman" w:eastAsia="Times New Roman" w:hAnsi="Times New Roman" w:cs="Times New Roman"/>
          <w:color w:val="000000"/>
          <w:sz w:val="24"/>
          <w:szCs w:val="24"/>
          <w:lang w:eastAsia="en-GB"/>
        </w:rPr>
        <w:t>.</w:t>
      </w:r>
      <w:r w:rsidR="000D1636" w:rsidRPr="003A2BC4">
        <w:rPr>
          <w:rFonts w:ascii="Times New Roman" w:eastAsia="Times New Roman" w:hAnsi="Times New Roman" w:cs="Times New Roman"/>
          <w:color w:val="000000"/>
          <w:sz w:val="24"/>
          <w:szCs w:val="24"/>
          <w:lang w:eastAsia="en-GB"/>
        </w:rPr>
        <w:t xml:space="preserve"> First, </w:t>
      </w:r>
      <w:r w:rsidR="006A7AEE" w:rsidRPr="003A2BC4">
        <w:rPr>
          <w:rFonts w:ascii="Times New Roman" w:eastAsia="Times New Roman" w:hAnsi="Times New Roman" w:cs="Times New Roman"/>
          <w:color w:val="000000"/>
          <w:sz w:val="24"/>
          <w:szCs w:val="24"/>
          <w:lang w:eastAsia="en-GB"/>
        </w:rPr>
        <w:t>the article</w:t>
      </w:r>
      <w:r w:rsidR="000D1636" w:rsidRPr="003A2BC4">
        <w:rPr>
          <w:rFonts w:ascii="Times New Roman" w:eastAsia="Times New Roman" w:hAnsi="Times New Roman" w:cs="Times New Roman"/>
          <w:color w:val="000000"/>
          <w:sz w:val="24"/>
          <w:szCs w:val="24"/>
          <w:lang w:eastAsia="en-GB"/>
        </w:rPr>
        <w:t xml:space="preserve"> presents new evidence of the way local tensions and grievances </w:t>
      </w:r>
      <w:r w:rsidR="00CB57A4" w:rsidRPr="003A2BC4">
        <w:rPr>
          <w:rFonts w:ascii="Times New Roman" w:eastAsia="Times New Roman" w:hAnsi="Times New Roman" w:cs="Times New Roman"/>
          <w:color w:val="000000"/>
          <w:sz w:val="24"/>
          <w:szCs w:val="24"/>
          <w:lang w:eastAsia="en-GB"/>
        </w:rPr>
        <w:t>may be found where renewed marketisation</w:t>
      </w:r>
      <w:r w:rsidR="005A2543" w:rsidRPr="003A2BC4">
        <w:rPr>
          <w:rFonts w:ascii="Times New Roman" w:eastAsia="Times New Roman" w:hAnsi="Times New Roman" w:cs="Times New Roman"/>
          <w:color w:val="000000"/>
          <w:sz w:val="24"/>
          <w:szCs w:val="24"/>
          <w:lang w:eastAsia="en-GB"/>
        </w:rPr>
        <w:t xml:space="preserve"> in a transition setting</w:t>
      </w:r>
      <w:r w:rsidR="00CB57A4" w:rsidRPr="003A2BC4">
        <w:rPr>
          <w:rFonts w:ascii="Times New Roman" w:eastAsia="Times New Roman" w:hAnsi="Times New Roman" w:cs="Times New Roman"/>
          <w:color w:val="000000"/>
          <w:sz w:val="24"/>
          <w:szCs w:val="24"/>
          <w:lang w:eastAsia="en-GB"/>
        </w:rPr>
        <w:t xml:space="preserve"> </w:t>
      </w:r>
      <w:r w:rsidR="005A2543" w:rsidRPr="003A2BC4">
        <w:rPr>
          <w:rFonts w:ascii="Times New Roman" w:eastAsia="Times New Roman" w:hAnsi="Times New Roman" w:cs="Times New Roman"/>
          <w:color w:val="000000"/>
          <w:sz w:val="24"/>
          <w:szCs w:val="24"/>
          <w:lang w:eastAsia="en-GB"/>
        </w:rPr>
        <w:t xml:space="preserve">touches down on a community that is already incorporated into </w:t>
      </w:r>
      <w:r w:rsidR="000B3339" w:rsidRPr="003A2BC4">
        <w:rPr>
          <w:rFonts w:ascii="Times New Roman" w:eastAsia="Times New Roman" w:hAnsi="Times New Roman" w:cs="Times New Roman"/>
          <w:color w:val="000000"/>
          <w:sz w:val="24"/>
          <w:szCs w:val="24"/>
          <w:lang w:eastAsia="en-GB"/>
        </w:rPr>
        <w:t xml:space="preserve">capitalist </w:t>
      </w:r>
      <w:r w:rsidR="005A2543" w:rsidRPr="003A2BC4">
        <w:rPr>
          <w:rFonts w:ascii="Times New Roman" w:eastAsia="Times New Roman" w:hAnsi="Times New Roman" w:cs="Times New Roman"/>
          <w:color w:val="000000"/>
          <w:sz w:val="24"/>
          <w:szCs w:val="24"/>
          <w:lang w:eastAsia="en-GB"/>
        </w:rPr>
        <w:t>development and markets</w:t>
      </w:r>
      <w:r w:rsidR="000D1636" w:rsidRPr="003A2BC4">
        <w:rPr>
          <w:rFonts w:ascii="Times New Roman" w:eastAsia="Times New Roman" w:hAnsi="Times New Roman" w:cs="Times New Roman"/>
          <w:color w:val="000000"/>
          <w:sz w:val="24"/>
          <w:szCs w:val="24"/>
          <w:lang w:eastAsia="en-GB"/>
        </w:rPr>
        <w:t xml:space="preserve">. And second, </w:t>
      </w:r>
      <w:r w:rsidR="006761E8" w:rsidRPr="003A2BC4">
        <w:rPr>
          <w:rFonts w:ascii="Times New Roman" w:eastAsia="Times New Roman" w:hAnsi="Times New Roman" w:cs="Times New Roman"/>
          <w:color w:val="000000"/>
          <w:sz w:val="24"/>
          <w:szCs w:val="24"/>
          <w:lang w:eastAsia="en-GB"/>
        </w:rPr>
        <w:t xml:space="preserve">it </w:t>
      </w:r>
      <w:r w:rsidRPr="003A2BC4">
        <w:rPr>
          <w:rFonts w:ascii="Times New Roman" w:eastAsia="Times New Roman" w:hAnsi="Times New Roman" w:cs="Times New Roman"/>
          <w:color w:val="000000"/>
          <w:sz w:val="24"/>
          <w:szCs w:val="24"/>
          <w:lang w:eastAsia="en-GB"/>
        </w:rPr>
        <w:t xml:space="preserve">explains </w:t>
      </w:r>
      <w:r w:rsidR="005A2543" w:rsidRPr="003A2BC4">
        <w:rPr>
          <w:rFonts w:ascii="Times New Roman" w:eastAsia="Times New Roman" w:hAnsi="Times New Roman" w:cs="Times New Roman"/>
          <w:color w:val="000000"/>
          <w:sz w:val="24"/>
          <w:szCs w:val="24"/>
          <w:lang w:eastAsia="en-GB"/>
        </w:rPr>
        <w:t xml:space="preserve">these </w:t>
      </w:r>
      <w:r w:rsidRPr="003A2BC4">
        <w:rPr>
          <w:rFonts w:ascii="Times New Roman" w:eastAsia="Times New Roman" w:hAnsi="Times New Roman" w:cs="Times New Roman"/>
          <w:color w:val="000000"/>
          <w:sz w:val="24"/>
          <w:szCs w:val="24"/>
          <w:lang w:eastAsia="en-GB"/>
        </w:rPr>
        <w:t xml:space="preserve">tensions and grievances </w:t>
      </w:r>
      <w:r w:rsidR="005A2543" w:rsidRPr="003A2BC4">
        <w:rPr>
          <w:rFonts w:ascii="Times New Roman" w:eastAsia="Times New Roman" w:hAnsi="Times New Roman" w:cs="Times New Roman"/>
          <w:color w:val="000000"/>
          <w:sz w:val="24"/>
          <w:szCs w:val="24"/>
          <w:lang w:eastAsia="en-GB"/>
        </w:rPr>
        <w:t xml:space="preserve">by way of </w:t>
      </w:r>
      <w:r w:rsidR="000B3339" w:rsidRPr="003A2BC4">
        <w:rPr>
          <w:rFonts w:ascii="Times New Roman" w:eastAsia="Times New Roman" w:hAnsi="Times New Roman" w:cs="Times New Roman"/>
          <w:color w:val="000000"/>
          <w:sz w:val="24"/>
          <w:szCs w:val="24"/>
          <w:lang w:eastAsia="en-GB"/>
        </w:rPr>
        <w:t>the</w:t>
      </w:r>
      <w:r w:rsidR="005A2543" w:rsidRPr="003A2BC4">
        <w:rPr>
          <w:rFonts w:ascii="Times New Roman" w:eastAsia="Times New Roman" w:hAnsi="Times New Roman" w:cs="Times New Roman"/>
          <w:color w:val="000000"/>
          <w:sz w:val="24"/>
          <w:szCs w:val="24"/>
          <w:lang w:eastAsia="en-GB"/>
        </w:rPr>
        <w:t xml:space="preserve"> </w:t>
      </w:r>
      <w:r w:rsidR="000D1636" w:rsidRPr="003A2BC4">
        <w:rPr>
          <w:rFonts w:ascii="Times New Roman" w:eastAsia="Times New Roman" w:hAnsi="Times New Roman" w:cs="Times New Roman"/>
          <w:color w:val="000000"/>
          <w:sz w:val="24"/>
          <w:szCs w:val="24"/>
          <w:lang w:eastAsia="en-GB"/>
        </w:rPr>
        <w:t>‘adverse</w:t>
      </w:r>
      <w:r w:rsidR="005A2543" w:rsidRPr="003A2BC4">
        <w:rPr>
          <w:rFonts w:ascii="Times New Roman" w:eastAsia="Times New Roman" w:hAnsi="Times New Roman" w:cs="Times New Roman"/>
          <w:color w:val="000000"/>
          <w:sz w:val="24"/>
          <w:szCs w:val="24"/>
          <w:lang w:eastAsia="en-GB"/>
        </w:rPr>
        <w:t xml:space="preserve">’ terms </w:t>
      </w:r>
      <w:r w:rsidR="000B3339" w:rsidRPr="003A2BC4">
        <w:rPr>
          <w:rFonts w:ascii="Times New Roman" w:eastAsia="Times New Roman" w:hAnsi="Times New Roman" w:cs="Times New Roman"/>
          <w:color w:val="000000"/>
          <w:sz w:val="24"/>
          <w:szCs w:val="24"/>
          <w:lang w:eastAsia="en-GB"/>
        </w:rPr>
        <w:t>that govern th</w:t>
      </w:r>
      <w:r w:rsidR="00260008" w:rsidRPr="003A2BC4">
        <w:rPr>
          <w:rFonts w:ascii="Times New Roman" w:eastAsia="Times New Roman" w:hAnsi="Times New Roman" w:cs="Times New Roman"/>
          <w:color w:val="000000"/>
          <w:sz w:val="24"/>
          <w:szCs w:val="24"/>
          <w:lang w:eastAsia="en-GB"/>
        </w:rPr>
        <w:t xml:space="preserve">is </w:t>
      </w:r>
      <w:r w:rsidR="000B3339" w:rsidRPr="003A2BC4">
        <w:rPr>
          <w:rFonts w:ascii="Times New Roman" w:eastAsia="Times New Roman" w:hAnsi="Times New Roman" w:cs="Times New Roman"/>
          <w:color w:val="000000"/>
          <w:sz w:val="24"/>
          <w:szCs w:val="24"/>
          <w:lang w:eastAsia="en-GB"/>
        </w:rPr>
        <w:t>incorporation</w:t>
      </w:r>
      <w:r w:rsidR="0081612C" w:rsidRPr="003A2BC4">
        <w:rPr>
          <w:rFonts w:ascii="Times New Roman" w:eastAsia="Times New Roman" w:hAnsi="Times New Roman" w:cs="Times New Roman"/>
          <w:color w:val="000000"/>
          <w:sz w:val="24"/>
          <w:szCs w:val="24"/>
          <w:lang w:eastAsia="en-GB"/>
        </w:rPr>
        <w:t>, and which emerge, consolidate and operate over significant timeframes</w:t>
      </w:r>
      <w:r w:rsidR="000D1636" w:rsidRPr="003A2BC4">
        <w:rPr>
          <w:rFonts w:ascii="Times New Roman" w:eastAsia="Times New Roman" w:hAnsi="Times New Roman" w:cs="Times New Roman"/>
          <w:color w:val="000000"/>
          <w:sz w:val="24"/>
          <w:szCs w:val="24"/>
          <w:lang w:eastAsia="en-GB"/>
        </w:rPr>
        <w:t xml:space="preserve">. </w:t>
      </w:r>
      <w:r w:rsidR="000B3339" w:rsidRPr="003A2BC4">
        <w:rPr>
          <w:rFonts w:ascii="Times New Roman" w:eastAsia="Times New Roman" w:hAnsi="Times New Roman" w:cs="Times New Roman"/>
          <w:color w:val="000000"/>
          <w:sz w:val="24"/>
          <w:szCs w:val="24"/>
          <w:lang w:eastAsia="en-GB"/>
        </w:rPr>
        <w:t xml:space="preserve">The article does this through a novel application of an ‘adverse incorporation’ frame which focuses on the </w:t>
      </w:r>
      <w:r w:rsidR="000D1636" w:rsidRPr="003A2BC4">
        <w:rPr>
          <w:rFonts w:ascii="Times New Roman" w:eastAsia="Times New Roman" w:hAnsi="Times New Roman" w:cs="Times New Roman"/>
          <w:color w:val="000000"/>
          <w:sz w:val="24"/>
          <w:szCs w:val="24"/>
          <w:lang w:eastAsia="en-GB"/>
        </w:rPr>
        <w:t>social relations</w:t>
      </w:r>
      <w:r w:rsidR="000B3339" w:rsidRPr="003A2BC4">
        <w:rPr>
          <w:rFonts w:ascii="Times New Roman" w:eastAsia="Times New Roman" w:hAnsi="Times New Roman" w:cs="Times New Roman"/>
          <w:color w:val="000000"/>
          <w:sz w:val="24"/>
          <w:szCs w:val="24"/>
          <w:lang w:eastAsia="en-GB"/>
        </w:rPr>
        <w:t xml:space="preserve"> that shape disadvantage. </w:t>
      </w:r>
      <w:r w:rsidR="00260008" w:rsidRPr="003A2BC4">
        <w:rPr>
          <w:rFonts w:ascii="Times New Roman" w:eastAsia="Times New Roman" w:hAnsi="Times New Roman" w:cs="Times New Roman"/>
          <w:color w:val="000000"/>
          <w:sz w:val="24"/>
          <w:szCs w:val="24"/>
          <w:lang w:eastAsia="en-GB"/>
        </w:rPr>
        <w:t>Through this lens, w</w:t>
      </w:r>
      <w:r w:rsidR="000D1636" w:rsidRPr="003A2BC4">
        <w:rPr>
          <w:rFonts w:ascii="Times New Roman" w:eastAsia="Times New Roman" w:hAnsi="Times New Roman" w:cs="Times New Roman"/>
          <w:color w:val="000000"/>
          <w:sz w:val="24"/>
          <w:szCs w:val="24"/>
          <w:lang w:eastAsia="en-GB"/>
        </w:rPr>
        <w:t xml:space="preserve">e </w:t>
      </w:r>
      <w:r w:rsidR="007A7E07" w:rsidRPr="003A2BC4">
        <w:rPr>
          <w:rFonts w:ascii="Times New Roman" w:eastAsia="Times New Roman" w:hAnsi="Times New Roman" w:cs="Times New Roman"/>
          <w:color w:val="000000"/>
          <w:sz w:val="24"/>
          <w:szCs w:val="24"/>
          <w:lang w:eastAsia="en-GB"/>
        </w:rPr>
        <w:t>can</w:t>
      </w:r>
      <w:r w:rsidR="000D1636" w:rsidRPr="003A2BC4">
        <w:rPr>
          <w:rFonts w:ascii="Times New Roman" w:eastAsia="Times New Roman" w:hAnsi="Times New Roman" w:cs="Times New Roman"/>
          <w:color w:val="000000"/>
          <w:sz w:val="24"/>
          <w:szCs w:val="24"/>
          <w:lang w:eastAsia="en-GB"/>
        </w:rPr>
        <w:t xml:space="preserve"> see how marketisation</w:t>
      </w:r>
      <w:r w:rsidR="00F57615" w:rsidRPr="003A2BC4">
        <w:rPr>
          <w:rFonts w:ascii="Times New Roman" w:eastAsia="Times New Roman" w:hAnsi="Times New Roman" w:cs="Times New Roman"/>
          <w:color w:val="000000"/>
          <w:sz w:val="24"/>
          <w:szCs w:val="24"/>
          <w:lang w:eastAsia="en-GB"/>
        </w:rPr>
        <w:t xml:space="preserve"> </w:t>
      </w:r>
      <w:r w:rsidR="00502900" w:rsidRPr="003A2BC4">
        <w:rPr>
          <w:rFonts w:ascii="Times New Roman" w:eastAsia="Times New Roman" w:hAnsi="Times New Roman" w:cs="Times New Roman"/>
          <w:color w:val="000000"/>
          <w:sz w:val="24"/>
          <w:szCs w:val="24"/>
          <w:lang w:eastAsia="en-GB"/>
        </w:rPr>
        <w:t>in transition setting</w:t>
      </w:r>
      <w:r w:rsidR="00117599" w:rsidRPr="003A2BC4">
        <w:rPr>
          <w:rFonts w:ascii="Times New Roman" w:eastAsia="Times New Roman" w:hAnsi="Times New Roman" w:cs="Times New Roman"/>
          <w:color w:val="000000"/>
          <w:sz w:val="24"/>
          <w:szCs w:val="24"/>
          <w:lang w:eastAsia="en-GB"/>
        </w:rPr>
        <w:t>s</w:t>
      </w:r>
      <w:r w:rsidR="00502900" w:rsidRPr="003A2BC4">
        <w:rPr>
          <w:rFonts w:ascii="Times New Roman" w:eastAsia="Times New Roman" w:hAnsi="Times New Roman" w:cs="Times New Roman"/>
          <w:color w:val="000000"/>
          <w:sz w:val="24"/>
          <w:szCs w:val="24"/>
          <w:lang w:eastAsia="en-GB"/>
        </w:rPr>
        <w:t xml:space="preserve"> </w:t>
      </w:r>
      <w:r w:rsidR="000D1636" w:rsidRPr="003A2BC4">
        <w:rPr>
          <w:rFonts w:ascii="Times New Roman" w:eastAsia="Times New Roman" w:hAnsi="Times New Roman" w:cs="Times New Roman"/>
          <w:color w:val="000000"/>
          <w:sz w:val="24"/>
          <w:szCs w:val="24"/>
          <w:lang w:eastAsia="en-GB"/>
        </w:rPr>
        <w:t xml:space="preserve">may signal less a </w:t>
      </w:r>
      <w:r w:rsidR="000B3339" w:rsidRPr="003A2BC4">
        <w:rPr>
          <w:rFonts w:ascii="Times New Roman" w:eastAsia="Times New Roman" w:hAnsi="Times New Roman" w:cs="Times New Roman"/>
          <w:color w:val="000000"/>
          <w:sz w:val="24"/>
          <w:szCs w:val="24"/>
          <w:lang w:eastAsia="en-GB"/>
        </w:rPr>
        <w:t xml:space="preserve">‘rupture’ </w:t>
      </w:r>
      <w:r w:rsidR="000D1636" w:rsidRPr="003A2BC4">
        <w:rPr>
          <w:rFonts w:ascii="Times New Roman" w:eastAsia="Times New Roman" w:hAnsi="Times New Roman" w:cs="Times New Roman"/>
          <w:color w:val="000000"/>
          <w:sz w:val="24"/>
          <w:szCs w:val="24"/>
          <w:lang w:eastAsia="en-GB"/>
        </w:rPr>
        <w:t xml:space="preserve">with the past than the consolidation of historical development trajectories (Distler et al., 2018), where local grievances seem to reflect there already being ‘too much’ rather </w:t>
      </w:r>
      <w:r w:rsidR="000D1636" w:rsidRPr="003A2BC4">
        <w:rPr>
          <w:rFonts w:ascii="Times New Roman" w:eastAsia="Times New Roman" w:hAnsi="Times New Roman" w:cs="Times New Roman"/>
          <w:color w:val="000000"/>
          <w:sz w:val="24"/>
          <w:szCs w:val="24"/>
          <w:shd w:val="clear" w:color="auto" w:fill="FFFFFF" w:themeFill="background1"/>
          <w:lang w:eastAsia="en-GB"/>
        </w:rPr>
        <w:t>than ‘not enough’ market, and through which existing distributions of political and economic power might become strengthened and consolidated</w:t>
      </w:r>
      <w:r w:rsidR="008C220D" w:rsidRPr="003A2BC4">
        <w:rPr>
          <w:rFonts w:ascii="Times New Roman" w:eastAsia="Times New Roman" w:hAnsi="Times New Roman" w:cs="Times New Roman"/>
          <w:sz w:val="24"/>
          <w:szCs w:val="24"/>
          <w:shd w:val="clear" w:color="auto" w:fill="FFFFFF" w:themeFill="background1"/>
          <w:lang w:eastAsia="en-GB"/>
        </w:rPr>
        <w:t>.</w:t>
      </w:r>
      <w:r w:rsidR="00C44071" w:rsidRPr="003A2BC4">
        <w:rPr>
          <w:rFonts w:ascii="Times New Roman" w:eastAsia="Times New Roman" w:hAnsi="Times New Roman" w:cs="Times New Roman"/>
          <w:sz w:val="24"/>
          <w:szCs w:val="24"/>
          <w:shd w:val="clear" w:color="auto" w:fill="FFFFFF" w:themeFill="background1"/>
          <w:lang w:eastAsia="en-GB"/>
        </w:rPr>
        <w:t xml:space="preserve"> </w:t>
      </w:r>
      <w:r w:rsidR="000B3339" w:rsidRPr="003A2BC4">
        <w:rPr>
          <w:rFonts w:ascii="Times New Roman" w:eastAsia="Times New Roman" w:hAnsi="Times New Roman" w:cs="Times New Roman"/>
          <w:color w:val="000000"/>
          <w:sz w:val="24"/>
          <w:szCs w:val="24"/>
          <w:shd w:val="clear" w:color="auto" w:fill="FFFFFF" w:themeFill="background1"/>
          <w:lang w:eastAsia="en-GB"/>
        </w:rPr>
        <w:t xml:space="preserve">Drawing on </w:t>
      </w:r>
      <w:r w:rsidR="00043E94" w:rsidRPr="003A2BC4">
        <w:rPr>
          <w:rFonts w:ascii="Times New Roman" w:eastAsia="Times New Roman" w:hAnsi="Times New Roman" w:cs="Times New Roman"/>
          <w:color w:val="000000"/>
          <w:sz w:val="24"/>
          <w:szCs w:val="24"/>
          <w:shd w:val="clear" w:color="auto" w:fill="FFFFFF" w:themeFill="background1"/>
          <w:lang w:eastAsia="en-GB"/>
        </w:rPr>
        <w:t xml:space="preserve">the case of </w:t>
      </w:r>
      <w:r w:rsidR="000B3339" w:rsidRPr="003A2BC4">
        <w:rPr>
          <w:rFonts w:ascii="Times New Roman" w:eastAsia="Times New Roman" w:hAnsi="Times New Roman" w:cs="Times New Roman"/>
          <w:color w:val="000000"/>
          <w:sz w:val="24"/>
          <w:szCs w:val="24"/>
          <w:shd w:val="clear" w:color="auto" w:fill="FFFFFF" w:themeFill="background1"/>
          <w:lang w:eastAsia="en-GB"/>
        </w:rPr>
        <w:t>a rural community in Tunisia between 2015 and 2021</w:t>
      </w:r>
      <w:r w:rsidR="00043E94" w:rsidRPr="003A2BC4">
        <w:rPr>
          <w:rFonts w:ascii="Times New Roman" w:eastAsia="Times New Roman" w:hAnsi="Times New Roman" w:cs="Times New Roman"/>
          <w:color w:val="000000"/>
          <w:sz w:val="24"/>
          <w:szCs w:val="24"/>
          <w:shd w:val="clear" w:color="auto" w:fill="FFFFFF" w:themeFill="background1"/>
          <w:lang w:eastAsia="en-GB"/>
        </w:rPr>
        <w:t>,</w:t>
      </w:r>
      <w:r w:rsidR="000B3339" w:rsidRPr="003A2BC4">
        <w:rPr>
          <w:rFonts w:ascii="Times New Roman" w:eastAsia="Times New Roman" w:hAnsi="Times New Roman" w:cs="Times New Roman"/>
          <w:color w:val="000000"/>
          <w:sz w:val="24"/>
          <w:szCs w:val="24"/>
          <w:shd w:val="clear" w:color="auto" w:fill="FFFFFF" w:themeFill="background1"/>
          <w:lang w:eastAsia="en-GB"/>
        </w:rPr>
        <w:t xml:space="preserve"> the contributions of this article are developed </w:t>
      </w:r>
      <w:r w:rsidR="0065080A" w:rsidRPr="003A2BC4">
        <w:rPr>
          <w:rFonts w:ascii="Times New Roman" w:eastAsia="Times New Roman" w:hAnsi="Times New Roman" w:cs="Times New Roman"/>
          <w:color w:val="000000"/>
          <w:sz w:val="24"/>
          <w:szCs w:val="24"/>
          <w:shd w:val="clear" w:color="auto" w:fill="FFFFFF" w:themeFill="background1"/>
          <w:lang w:eastAsia="en-GB"/>
        </w:rPr>
        <w:t>throug</w:t>
      </w:r>
      <w:r w:rsidR="00043E94" w:rsidRPr="003A2BC4">
        <w:rPr>
          <w:rFonts w:ascii="Times New Roman" w:eastAsia="Times New Roman" w:hAnsi="Times New Roman" w:cs="Times New Roman"/>
          <w:color w:val="000000"/>
          <w:sz w:val="24"/>
          <w:szCs w:val="24"/>
          <w:shd w:val="clear" w:color="auto" w:fill="FFFFFF" w:themeFill="background1"/>
          <w:lang w:eastAsia="en-GB"/>
        </w:rPr>
        <w:t>h</w:t>
      </w:r>
      <w:r w:rsidR="000B3339" w:rsidRPr="003A2BC4">
        <w:rPr>
          <w:rFonts w:ascii="Times New Roman" w:eastAsia="Times New Roman" w:hAnsi="Times New Roman" w:cs="Times New Roman"/>
          <w:color w:val="000000"/>
          <w:sz w:val="24"/>
          <w:szCs w:val="24"/>
          <w:shd w:val="clear" w:color="auto" w:fill="FFFFFF" w:themeFill="background1"/>
          <w:lang w:eastAsia="en-GB"/>
        </w:rPr>
        <w:t xml:space="preserve"> i) a</w:t>
      </w:r>
      <w:r w:rsidR="0065080A" w:rsidRPr="003A2BC4">
        <w:rPr>
          <w:rFonts w:ascii="Times New Roman" w:eastAsia="Times New Roman" w:hAnsi="Times New Roman" w:cs="Times New Roman"/>
          <w:color w:val="000000"/>
          <w:sz w:val="24"/>
          <w:szCs w:val="24"/>
          <w:shd w:val="clear" w:color="auto" w:fill="FFFFFF" w:themeFill="background1"/>
          <w:lang w:eastAsia="en-GB"/>
        </w:rPr>
        <w:t xml:space="preserve">n </w:t>
      </w:r>
      <w:r w:rsidR="000B3339" w:rsidRPr="003A2BC4">
        <w:rPr>
          <w:rFonts w:ascii="Times New Roman" w:eastAsia="Times New Roman" w:hAnsi="Times New Roman" w:cs="Times New Roman"/>
          <w:color w:val="000000"/>
          <w:sz w:val="24"/>
          <w:szCs w:val="24"/>
          <w:shd w:val="clear" w:color="auto" w:fill="FFFFFF" w:themeFill="background1"/>
          <w:lang w:eastAsia="en-GB"/>
        </w:rPr>
        <w:t>integration of distinct literatures</w:t>
      </w:r>
      <w:r w:rsidR="000B3339" w:rsidRPr="003A2BC4">
        <w:rPr>
          <w:rFonts w:ascii="Times New Roman" w:eastAsia="Times New Roman" w:hAnsi="Times New Roman" w:cs="Times New Roman"/>
          <w:color w:val="000000"/>
          <w:sz w:val="24"/>
          <w:szCs w:val="24"/>
          <w:lang w:eastAsia="en-GB"/>
        </w:rPr>
        <w:t xml:space="preserve"> on economies of peace, agrarian political </w:t>
      </w:r>
      <w:r w:rsidR="000B3339" w:rsidRPr="003A2BC4">
        <w:rPr>
          <w:rFonts w:ascii="Times New Roman" w:eastAsia="Times New Roman" w:hAnsi="Times New Roman" w:cs="Times New Roman"/>
          <w:color w:val="000000"/>
          <w:sz w:val="24"/>
          <w:szCs w:val="24"/>
          <w:lang w:eastAsia="en-GB"/>
        </w:rPr>
        <w:lastRenderedPageBreak/>
        <w:t xml:space="preserve">economy, peasant studies and critical development studies; and ii) </w:t>
      </w:r>
      <w:r w:rsidR="007A7E07" w:rsidRPr="003A2BC4">
        <w:rPr>
          <w:rFonts w:ascii="Times New Roman" w:eastAsia="Times New Roman" w:hAnsi="Times New Roman" w:cs="Times New Roman"/>
          <w:color w:val="000000"/>
          <w:sz w:val="24"/>
          <w:szCs w:val="24"/>
          <w:lang w:eastAsia="en-GB"/>
        </w:rPr>
        <w:t>an application of</w:t>
      </w:r>
      <w:r w:rsidR="000B3339" w:rsidRPr="003A2BC4">
        <w:rPr>
          <w:rFonts w:ascii="Times New Roman" w:eastAsia="Times New Roman" w:hAnsi="Times New Roman" w:cs="Times New Roman"/>
          <w:color w:val="000000"/>
          <w:sz w:val="24"/>
          <w:szCs w:val="24"/>
          <w:lang w:eastAsia="en-GB"/>
        </w:rPr>
        <w:t xml:space="preserve"> agrarian concepts and methods</w:t>
      </w:r>
      <w:r w:rsidR="0065080A" w:rsidRPr="003A2BC4">
        <w:rPr>
          <w:rFonts w:ascii="Times New Roman" w:eastAsia="Times New Roman" w:hAnsi="Times New Roman" w:cs="Times New Roman"/>
          <w:color w:val="000000"/>
          <w:sz w:val="24"/>
          <w:szCs w:val="24"/>
          <w:lang w:eastAsia="en-GB"/>
        </w:rPr>
        <w:t xml:space="preserve"> to the case</w:t>
      </w:r>
      <w:r w:rsidR="000B3339" w:rsidRPr="003A2BC4">
        <w:rPr>
          <w:rFonts w:ascii="Times New Roman" w:eastAsia="Times New Roman" w:hAnsi="Times New Roman" w:cs="Times New Roman"/>
          <w:color w:val="000000"/>
          <w:sz w:val="24"/>
          <w:szCs w:val="24"/>
          <w:lang w:eastAsia="en-GB"/>
        </w:rPr>
        <w:t>. Overall, t</w:t>
      </w:r>
      <w:r w:rsidR="000B3339" w:rsidRPr="003A2BC4">
        <w:rPr>
          <w:rFonts w:ascii="Times New Roman" w:eastAsia="Times New Roman" w:hAnsi="Times New Roman" w:cs="Times New Roman"/>
          <w:sz w:val="24"/>
          <w:szCs w:val="24"/>
          <w:shd w:val="clear" w:color="auto" w:fill="FFFFFF" w:themeFill="background1"/>
          <w:lang w:eastAsia="en-GB"/>
        </w:rPr>
        <w:t xml:space="preserve">hese tools provide us with a novel point of departure vis-à-vis mainstream practice </w:t>
      </w:r>
      <w:r w:rsidR="00043E94" w:rsidRPr="003A2BC4">
        <w:rPr>
          <w:rFonts w:ascii="Times New Roman" w:eastAsia="Times New Roman" w:hAnsi="Times New Roman" w:cs="Times New Roman"/>
          <w:sz w:val="24"/>
          <w:szCs w:val="24"/>
          <w:shd w:val="clear" w:color="auto" w:fill="FFFFFF" w:themeFill="background1"/>
          <w:lang w:eastAsia="en-GB"/>
        </w:rPr>
        <w:t>with</w:t>
      </w:r>
      <w:r w:rsidR="000B3339" w:rsidRPr="003A2BC4">
        <w:rPr>
          <w:rFonts w:ascii="Times New Roman" w:eastAsia="Times New Roman" w:hAnsi="Times New Roman" w:cs="Times New Roman"/>
          <w:sz w:val="24"/>
          <w:szCs w:val="24"/>
          <w:shd w:val="clear" w:color="auto" w:fill="FFFFFF" w:themeFill="background1"/>
          <w:lang w:eastAsia="en-GB"/>
        </w:rPr>
        <w:t xml:space="preserve"> radically different implications for policy and practice</w:t>
      </w:r>
      <w:r w:rsidR="00043E94" w:rsidRPr="003A2BC4">
        <w:rPr>
          <w:rFonts w:ascii="Times New Roman" w:eastAsia="Times New Roman" w:hAnsi="Times New Roman" w:cs="Times New Roman"/>
          <w:sz w:val="24"/>
          <w:szCs w:val="24"/>
          <w:shd w:val="clear" w:color="auto" w:fill="FFFFFF" w:themeFill="background1"/>
          <w:lang w:eastAsia="en-GB"/>
        </w:rPr>
        <w:t>.</w:t>
      </w:r>
      <w:r w:rsidR="000B3339" w:rsidRPr="003A2BC4">
        <w:rPr>
          <w:rFonts w:ascii="Times New Roman" w:eastAsia="Times New Roman" w:hAnsi="Times New Roman" w:cs="Times New Roman"/>
          <w:sz w:val="24"/>
          <w:szCs w:val="24"/>
          <w:shd w:val="clear" w:color="auto" w:fill="FFFFFF" w:themeFill="background1"/>
          <w:lang w:eastAsia="en-GB"/>
        </w:rPr>
        <w:t xml:space="preserve"> </w:t>
      </w:r>
      <w:r w:rsidR="00043E94" w:rsidRPr="003A2BC4">
        <w:rPr>
          <w:rFonts w:ascii="Times New Roman" w:eastAsia="Times New Roman" w:hAnsi="Times New Roman" w:cs="Times New Roman"/>
          <w:sz w:val="24"/>
          <w:szCs w:val="24"/>
          <w:shd w:val="clear" w:color="auto" w:fill="FFFFFF" w:themeFill="background1"/>
          <w:lang w:eastAsia="en-GB"/>
        </w:rPr>
        <w:t>A</w:t>
      </w:r>
      <w:r w:rsidR="000B3339" w:rsidRPr="003A2BC4">
        <w:rPr>
          <w:rFonts w:ascii="Times New Roman" w:eastAsia="Times New Roman" w:hAnsi="Times New Roman" w:cs="Times New Roman"/>
          <w:sz w:val="24"/>
          <w:szCs w:val="24"/>
          <w:shd w:val="clear" w:color="auto" w:fill="FFFFFF" w:themeFill="background1"/>
          <w:lang w:eastAsia="en-GB"/>
        </w:rPr>
        <w:t xml:space="preserve">gainst </w:t>
      </w:r>
      <w:r w:rsidR="00502900" w:rsidRPr="003A2BC4">
        <w:rPr>
          <w:rFonts w:ascii="Times New Roman" w:eastAsia="Times New Roman" w:hAnsi="Times New Roman" w:cs="Times New Roman"/>
          <w:sz w:val="24"/>
          <w:szCs w:val="24"/>
          <w:shd w:val="clear" w:color="auto" w:fill="FFFFFF" w:themeFill="background1"/>
          <w:lang w:eastAsia="en-GB"/>
        </w:rPr>
        <w:t>a</w:t>
      </w:r>
      <w:r w:rsidR="000B3339" w:rsidRPr="003A2BC4">
        <w:rPr>
          <w:rFonts w:ascii="Times New Roman" w:eastAsia="Times New Roman" w:hAnsi="Times New Roman" w:cs="Times New Roman"/>
          <w:sz w:val="24"/>
          <w:szCs w:val="24"/>
          <w:shd w:val="clear" w:color="auto" w:fill="FFFFFF" w:themeFill="background1"/>
          <w:lang w:eastAsia="en-GB"/>
        </w:rPr>
        <w:t xml:space="preserve"> misplaced emphasis on fostering peace by integrating hitherto excluded people into development and markets and removing barriers to access, we should </w:t>
      </w:r>
      <w:r w:rsidR="00AD72EE" w:rsidRPr="003A2BC4">
        <w:rPr>
          <w:rFonts w:ascii="Times New Roman" w:eastAsia="Times New Roman" w:hAnsi="Times New Roman" w:cs="Times New Roman"/>
          <w:sz w:val="24"/>
          <w:szCs w:val="24"/>
          <w:shd w:val="clear" w:color="auto" w:fill="FFFFFF" w:themeFill="background1"/>
          <w:lang w:eastAsia="en-GB"/>
        </w:rPr>
        <w:t>consider how to</w:t>
      </w:r>
      <w:r w:rsidR="000B3339" w:rsidRPr="003A2BC4">
        <w:rPr>
          <w:rFonts w:ascii="Times New Roman" w:eastAsia="Times New Roman" w:hAnsi="Times New Roman" w:cs="Times New Roman"/>
          <w:sz w:val="24"/>
          <w:szCs w:val="24"/>
          <w:shd w:val="clear" w:color="auto" w:fill="FFFFFF" w:themeFill="background1"/>
          <w:lang w:eastAsia="en-GB"/>
        </w:rPr>
        <w:t xml:space="preserve"> redress the adverse terms by which </w:t>
      </w:r>
      <w:r w:rsidR="00117599" w:rsidRPr="003A2BC4">
        <w:rPr>
          <w:rFonts w:ascii="Times New Roman" w:eastAsia="Times New Roman" w:hAnsi="Times New Roman" w:cs="Times New Roman"/>
          <w:sz w:val="24"/>
          <w:szCs w:val="24"/>
          <w:shd w:val="clear" w:color="auto" w:fill="FFFFFF" w:themeFill="background1"/>
          <w:lang w:eastAsia="en-GB"/>
        </w:rPr>
        <w:t xml:space="preserve">local </w:t>
      </w:r>
      <w:r w:rsidR="000B3339" w:rsidRPr="003A2BC4">
        <w:rPr>
          <w:rFonts w:ascii="Times New Roman" w:eastAsia="Times New Roman" w:hAnsi="Times New Roman" w:cs="Times New Roman"/>
          <w:sz w:val="24"/>
          <w:szCs w:val="24"/>
          <w:shd w:val="clear" w:color="auto" w:fill="FFFFFF" w:themeFill="background1"/>
          <w:lang w:eastAsia="en-GB"/>
        </w:rPr>
        <w:t>populations and communities are already incorporated into exploitative systems.</w:t>
      </w:r>
    </w:p>
    <w:p w14:paraId="5FA99475" w14:textId="4644189E" w:rsidR="00F737D0" w:rsidRPr="003A2BC4" w:rsidRDefault="003E59D5" w:rsidP="003A2BC4">
      <w:pPr>
        <w:spacing w:line="360" w:lineRule="auto"/>
        <w:ind w:left="720"/>
        <w:jc w:val="both"/>
        <w:rPr>
          <w:rFonts w:ascii="Times New Roman" w:eastAsia="Times New Roman" w:hAnsi="Times New Roman" w:cs="Times New Roman"/>
          <w:sz w:val="24"/>
          <w:szCs w:val="24"/>
          <w:shd w:val="clear" w:color="auto" w:fill="FFFFFF" w:themeFill="background1"/>
          <w:lang w:eastAsia="en-GB"/>
        </w:rPr>
      </w:pPr>
      <w:r w:rsidRPr="003A2BC4">
        <w:rPr>
          <w:rFonts w:ascii="Times New Roman" w:eastAsia="Times New Roman" w:hAnsi="Times New Roman" w:cs="Times New Roman"/>
          <w:sz w:val="24"/>
          <w:szCs w:val="24"/>
          <w:shd w:val="clear" w:color="auto" w:fill="FFFFFF" w:themeFill="background1"/>
          <w:lang w:eastAsia="en-GB"/>
        </w:rPr>
        <w:t>The c</w:t>
      </w:r>
      <w:r w:rsidR="00DB71AF" w:rsidRPr="003A2BC4">
        <w:rPr>
          <w:rFonts w:ascii="Times New Roman" w:eastAsia="Times New Roman" w:hAnsi="Times New Roman" w:cs="Times New Roman"/>
          <w:color w:val="000000"/>
          <w:sz w:val="24"/>
          <w:szCs w:val="24"/>
          <w:lang w:eastAsia="en-GB"/>
        </w:rPr>
        <w:t xml:space="preserve">hoice of Tunisia </w:t>
      </w:r>
      <w:r w:rsidRPr="003A2BC4">
        <w:rPr>
          <w:rFonts w:ascii="Times New Roman" w:eastAsia="Times New Roman" w:hAnsi="Times New Roman" w:cs="Times New Roman"/>
          <w:color w:val="000000"/>
          <w:sz w:val="24"/>
          <w:szCs w:val="24"/>
          <w:lang w:eastAsia="en-GB"/>
        </w:rPr>
        <w:t xml:space="preserve">as a case </w:t>
      </w:r>
      <w:r w:rsidR="005973ED" w:rsidRPr="003A2BC4">
        <w:rPr>
          <w:rFonts w:ascii="Times New Roman" w:eastAsia="Times New Roman" w:hAnsi="Times New Roman" w:cs="Times New Roman"/>
          <w:color w:val="000000"/>
          <w:sz w:val="24"/>
          <w:szCs w:val="24"/>
          <w:lang w:eastAsia="en-GB"/>
        </w:rPr>
        <w:t>is significant</w:t>
      </w:r>
      <w:r w:rsidR="00F737D0" w:rsidRPr="003A2BC4">
        <w:rPr>
          <w:rFonts w:ascii="Times New Roman" w:eastAsia="Times New Roman" w:hAnsi="Times New Roman" w:cs="Times New Roman"/>
          <w:color w:val="000000"/>
          <w:sz w:val="24"/>
          <w:szCs w:val="24"/>
          <w:lang w:eastAsia="en-GB"/>
        </w:rPr>
        <w:t xml:space="preserve">. The country’s constrained prospects for civil peace reflects a </w:t>
      </w:r>
      <w:r w:rsidR="000B49E6" w:rsidRPr="003A2BC4">
        <w:rPr>
          <w:rFonts w:ascii="Times New Roman" w:eastAsia="Times New Roman" w:hAnsi="Times New Roman" w:cs="Times New Roman"/>
          <w:color w:val="000000"/>
          <w:sz w:val="24"/>
          <w:szCs w:val="24"/>
          <w:lang w:eastAsia="en-GB"/>
        </w:rPr>
        <w:t xml:space="preserve">failure to </w:t>
      </w:r>
      <w:r w:rsidR="00A9234C" w:rsidRPr="003A2BC4">
        <w:rPr>
          <w:rFonts w:ascii="Times New Roman" w:eastAsia="Times New Roman" w:hAnsi="Times New Roman" w:cs="Times New Roman"/>
          <w:color w:val="000000"/>
          <w:sz w:val="24"/>
          <w:szCs w:val="24"/>
          <w:lang w:eastAsia="en-GB"/>
        </w:rPr>
        <w:t>reduce economic inequalities</w:t>
      </w:r>
      <w:r w:rsidR="000B49E6" w:rsidRPr="003A2BC4">
        <w:rPr>
          <w:rFonts w:ascii="Times New Roman" w:eastAsia="Times New Roman" w:hAnsi="Times New Roman" w:cs="Times New Roman"/>
          <w:color w:val="000000"/>
          <w:sz w:val="24"/>
          <w:szCs w:val="24"/>
          <w:lang w:eastAsia="en-GB"/>
        </w:rPr>
        <w:t xml:space="preserve"> </w:t>
      </w:r>
      <w:r w:rsidR="00F737D0" w:rsidRPr="003A2BC4">
        <w:rPr>
          <w:rFonts w:ascii="Times New Roman" w:eastAsia="Times New Roman" w:hAnsi="Times New Roman" w:cs="Times New Roman"/>
          <w:color w:val="000000"/>
          <w:sz w:val="24"/>
          <w:szCs w:val="24"/>
          <w:lang w:eastAsia="en-GB"/>
        </w:rPr>
        <w:t>(Pogodda, 2020; Richmond, 2006) against a</w:t>
      </w:r>
      <w:r w:rsidR="000B49E6" w:rsidRPr="003A2BC4">
        <w:rPr>
          <w:rFonts w:ascii="Times New Roman" w:eastAsia="Times New Roman" w:hAnsi="Times New Roman" w:cs="Times New Roman"/>
          <w:color w:val="000000"/>
          <w:sz w:val="24"/>
          <w:szCs w:val="24"/>
          <w:lang w:eastAsia="en-GB"/>
        </w:rPr>
        <w:t xml:space="preserve"> back</w:t>
      </w:r>
      <w:r w:rsidR="00F737D0" w:rsidRPr="003A2BC4">
        <w:rPr>
          <w:rFonts w:ascii="Times New Roman" w:eastAsia="Times New Roman" w:hAnsi="Times New Roman" w:cs="Times New Roman"/>
          <w:color w:val="000000"/>
          <w:sz w:val="24"/>
          <w:szCs w:val="24"/>
          <w:lang w:eastAsia="en-GB"/>
        </w:rPr>
        <w:t>drop</w:t>
      </w:r>
      <w:r w:rsidR="000B49E6" w:rsidRPr="003A2BC4">
        <w:rPr>
          <w:rFonts w:ascii="Times New Roman" w:eastAsia="Times New Roman" w:hAnsi="Times New Roman" w:cs="Times New Roman"/>
          <w:color w:val="000000"/>
          <w:sz w:val="24"/>
          <w:szCs w:val="24"/>
          <w:lang w:eastAsia="en-GB"/>
        </w:rPr>
        <w:t xml:space="preserve"> where </w:t>
      </w:r>
      <w:r w:rsidR="00DB71AF" w:rsidRPr="003A2BC4">
        <w:rPr>
          <w:rFonts w:ascii="Times New Roman" w:eastAsia="Times New Roman" w:hAnsi="Times New Roman" w:cs="Times New Roman"/>
          <w:color w:val="000000"/>
          <w:sz w:val="24"/>
          <w:szCs w:val="24"/>
          <w:lang w:eastAsia="en-GB"/>
        </w:rPr>
        <w:t xml:space="preserve">new and lingering forms of precarity and immiseration </w:t>
      </w:r>
      <w:r w:rsidR="00F737D0" w:rsidRPr="003A2BC4">
        <w:rPr>
          <w:rFonts w:ascii="Times New Roman" w:eastAsia="Times New Roman" w:hAnsi="Times New Roman" w:cs="Times New Roman"/>
          <w:color w:val="000000"/>
          <w:sz w:val="24"/>
          <w:szCs w:val="24"/>
          <w:lang w:eastAsia="en-GB"/>
        </w:rPr>
        <w:t>drove</w:t>
      </w:r>
      <w:r w:rsidR="00DB71AF" w:rsidRPr="003A2BC4">
        <w:rPr>
          <w:rFonts w:ascii="Times New Roman" w:eastAsia="Times New Roman" w:hAnsi="Times New Roman" w:cs="Times New Roman"/>
          <w:color w:val="000000"/>
          <w:sz w:val="24"/>
          <w:szCs w:val="24"/>
          <w:lang w:eastAsia="en-GB"/>
        </w:rPr>
        <w:t xml:space="preserve"> </w:t>
      </w:r>
      <w:r w:rsidR="007A7E07" w:rsidRPr="003A2BC4">
        <w:rPr>
          <w:rFonts w:ascii="Times New Roman" w:eastAsia="Times New Roman" w:hAnsi="Times New Roman" w:cs="Times New Roman"/>
          <w:color w:val="000000"/>
          <w:sz w:val="24"/>
          <w:szCs w:val="24"/>
          <w:lang w:eastAsia="en-GB"/>
        </w:rPr>
        <w:t xml:space="preserve">an </w:t>
      </w:r>
      <w:r w:rsidR="00DB71AF" w:rsidRPr="003A2BC4">
        <w:rPr>
          <w:rFonts w:ascii="Times New Roman" w:eastAsia="Times New Roman" w:hAnsi="Times New Roman" w:cs="Times New Roman"/>
          <w:color w:val="000000"/>
          <w:sz w:val="24"/>
          <w:szCs w:val="24"/>
          <w:lang w:eastAsia="en-GB"/>
        </w:rPr>
        <w:t xml:space="preserve">“explosion of demands for social justice in rural areas” (Gana, 2013, p.210; 2012) </w:t>
      </w:r>
      <w:r w:rsidR="00F737D0" w:rsidRPr="003A2BC4">
        <w:rPr>
          <w:rFonts w:ascii="Times New Roman" w:eastAsia="Times New Roman" w:hAnsi="Times New Roman" w:cs="Times New Roman"/>
          <w:color w:val="000000"/>
          <w:sz w:val="24"/>
          <w:szCs w:val="24"/>
          <w:lang w:eastAsia="en-GB"/>
        </w:rPr>
        <w:t>that led to the ouster of</w:t>
      </w:r>
      <w:r w:rsidR="00DB71AF" w:rsidRPr="003A2BC4">
        <w:rPr>
          <w:rFonts w:ascii="Times New Roman" w:eastAsia="Times New Roman" w:hAnsi="Times New Roman" w:cs="Times New Roman"/>
          <w:color w:val="000000"/>
          <w:sz w:val="24"/>
          <w:szCs w:val="24"/>
          <w:lang w:eastAsia="en-GB"/>
        </w:rPr>
        <w:t xml:space="preserve"> Ben Ali and initiated the country’s transition.</w:t>
      </w:r>
      <w:r w:rsidR="008007DC" w:rsidRPr="003A2BC4">
        <w:rPr>
          <w:rFonts w:ascii="Times New Roman" w:eastAsia="Times New Roman" w:hAnsi="Times New Roman" w:cs="Times New Roman"/>
          <w:color w:val="000000"/>
          <w:sz w:val="24"/>
          <w:szCs w:val="24"/>
          <w:lang w:eastAsia="en-GB"/>
        </w:rPr>
        <w:t xml:space="preserve"> Farmer mobilisation during the uprising included sectoral organising, such as the blockage of tomato processing facilities in Cap Bon; demands for land reform and land occupations; and calls to democratise the Tunisian Union for Agriculture and Fisheries (UTAP) which had operated as a node of state power (Gana, 2011). </w:t>
      </w:r>
      <w:r w:rsidR="00502900" w:rsidRPr="003A2BC4">
        <w:rPr>
          <w:rFonts w:ascii="Times New Roman" w:eastAsia="Times New Roman" w:hAnsi="Times New Roman" w:cs="Times New Roman"/>
          <w:color w:val="000000"/>
          <w:sz w:val="24"/>
          <w:szCs w:val="24"/>
          <w:lang w:eastAsia="en-GB"/>
        </w:rPr>
        <w:t>In the background were</w:t>
      </w:r>
      <w:r w:rsidR="00DB71AF" w:rsidRPr="003A2BC4">
        <w:rPr>
          <w:rFonts w:ascii="Times New Roman" w:eastAsia="Times New Roman" w:hAnsi="Times New Roman" w:cs="Times New Roman"/>
          <w:color w:val="000000"/>
          <w:sz w:val="24"/>
          <w:szCs w:val="24"/>
          <w:lang w:eastAsia="en-GB"/>
        </w:rPr>
        <w:t xml:space="preserve"> two decades of agricultural restructuring </w:t>
      </w:r>
      <w:r w:rsidR="00DF32A0" w:rsidRPr="003A2BC4">
        <w:rPr>
          <w:rFonts w:ascii="Times New Roman" w:eastAsia="Times New Roman" w:hAnsi="Times New Roman" w:cs="Times New Roman"/>
          <w:color w:val="000000"/>
          <w:sz w:val="24"/>
          <w:szCs w:val="24"/>
          <w:lang w:eastAsia="en-GB"/>
        </w:rPr>
        <w:t>that</w:t>
      </w:r>
      <w:r w:rsidR="00DB71AF" w:rsidRPr="003A2BC4">
        <w:rPr>
          <w:rFonts w:ascii="Times New Roman" w:eastAsia="Times New Roman" w:hAnsi="Times New Roman" w:cs="Times New Roman"/>
          <w:color w:val="000000"/>
          <w:sz w:val="24"/>
          <w:szCs w:val="24"/>
          <w:lang w:eastAsia="en-GB"/>
        </w:rPr>
        <w:t xml:space="preserve"> had seen the systematic neglect of small farms and rising inequality, subsidy reductions and mounting production costs that were pushing small farmers into debt and out of agriculture (Gana, 2012; Elloumi, 2013; Elloumi, 2015; Fautras, 2015).</w:t>
      </w:r>
      <w:r w:rsidR="006018B6" w:rsidRPr="003A2BC4">
        <w:rPr>
          <w:rFonts w:ascii="Times New Roman" w:eastAsia="Times New Roman" w:hAnsi="Times New Roman" w:cs="Times New Roman"/>
          <w:sz w:val="24"/>
          <w:szCs w:val="24"/>
          <w:shd w:val="clear" w:color="auto" w:fill="FFFFFF" w:themeFill="background1"/>
          <w:lang w:eastAsia="en-GB"/>
        </w:rPr>
        <w:t xml:space="preserve"> </w:t>
      </w:r>
    </w:p>
    <w:p w14:paraId="3F644932" w14:textId="4D2CA1E6" w:rsidR="000D1636" w:rsidRPr="003A2BC4" w:rsidRDefault="000D1636" w:rsidP="003A2BC4">
      <w:pPr>
        <w:spacing w:line="36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 xml:space="preserve">This article is structured as follows. First, </w:t>
      </w:r>
      <w:r w:rsidR="007A7E07" w:rsidRPr="003A2BC4">
        <w:rPr>
          <w:rFonts w:ascii="Times New Roman" w:eastAsia="Times New Roman" w:hAnsi="Times New Roman" w:cs="Times New Roman"/>
          <w:color w:val="000000"/>
          <w:sz w:val="24"/>
          <w:szCs w:val="24"/>
          <w:lang w:eastAsia="en-GB"/>
        </w:rPr>
        <w:t xml:space="preserve">the </w:t>
      </w:r>
      <w:r w:rsidRPr="003A2BC4">
        <w:rPr>
          <w:rFonts w:ascii="Times New Roman" w:eastAsia="Times New Roman" w:hAnsi="Times New Roman" w:cs="Times New Roman"/>
          <w:color w:val="000000"/>
          <w:sz w:val="24"/>
          <w:szCs w:val="24"/>
          <w:lang w:eastAsia="en-GB"/>
        </w:rPr>
        <w:t>article and its contribution</w:t>
      </w:r>
      <w:r w:rsidR="00DF2879" w:rsidRPr="003A2BC4">
        <w:rPr>
          <w:rFonts w:ascii="Times New Roman" w:eastAsia="Times New Roman" w:hAnsi="Times New Roman" w:cs="Times New Roman"/>
          <w:color w:val="000000"/>
          <w:sz w:val="24"/>
          <w:szCs w:val="24"/>
          <w:lang w:eastAsia="en-GB"/>
        </w:rPr>
        <w:t xml:space="preserve"> is located</w:t>
      </w:r>
      <w:r w:rsidRPr="003A2BC4">
        <w:rPr>
          <w:rFonts w:ascii="Times New Roman" w:eastAsia="Times New Roman" w:hAnsi="Times New Roman" w:cs="Times New Roman"/>
          <w:color w:val="000000"/>
          <w:sz w:val="24"/>
          <w:szCs w:val="24"/>
          <w:lang w:eastAsia="en-GB"/>
        </w:rPr>
        <w:t xml:space="preserve"> within emerging work on </w:t>
      </w:r>
      <w:r w:rsidR="0026189F" w:rsidRPr="003A2BC4">
        <w:rPr>
          <w:rFonts w:ascii="Times New Roman" w:eastAsia="Times New Roman" w:hAnsi="Times New Roman" w:cs="Times New Roman"/>
          <w:color w:val="000000"/>
          <w:sz w:val="24"/>
          <w:szCs w:val="24"/>
          <w:lang w:eastAsia="en-GB"/>
        </w:rPr>
        <w:t>the economic local turn</w:t>
      </w:r>
      <w:r w:rsidRPr="003A2BC4">
        <w:rPr>
          <w:rFonts w:ascii="Times New Roman" w:eastAsia="Times New Roman" w:hAnsi="Times New Roman" w:cs="Times New Roman"/>
          <w:color w:val="000000"/>
          <w:sz w:val="24"/>
          <w:szCs w:val="24"/>
          <w:lang w:eastAsia="en-GB"/>
        </w:rPr>
        <w:t xml:space="preserve">. The case background and methodological approach is discussed, and the findings presented. </w:t>
      </w:r>
      <w:r w:rsidR="00DF2879" w:rsidRPr="003A2BC4">
        <w:rPr>
          <w:rFonts w:ascii="Times New Roman" w:eastAsia="Times New Roman" w:hAnsi="Times New Roman" w:cs="Times New Roman"/>
          <w:color w:val="000000"/>
          <w:sz w:val="24"/>
          <w:szCs w:val="24"/>
          <w:lang w:eastAsia="en-GB"/>
        </w:rPr>
        <w:t xml:space="preserve">The </w:t>
      </w:r>
      <w:r w:rsidRPr="003A2BC4">
        <w:rPr>
          <w:rFonts w:ascii="Times New Roman" w:eastAsia="Times New Roman" w:hAnsi="Times New Roman" w:cs="Times New Roman"/>
          <w:color w:val="000000"/>
          <w:sz w:val="24"/>
          <w:szCs w:val="24"/>
          <w:lang w:eastAsia="en-GB"/>
        </w:rPr>
        <w:t>relevance of the findings</w:t>
      </w:r>
      <w:r w:rsidR="00DF2879" w:rsidRPr="003A2BC4">
        <w:rPr>
          <w:rFonts w:ascii="Times New Roman" w:eastAsia="Times New Roman" w:hAnsi="Times New Roman" w:cs="Times New Roman"/>
          <w:color w:val="000000"/>
          <w:sz w:val="24"/>
          <w:szCs w:val="24"/>
          <w:lang w:eastAsia="en-GB"/>
        </w:rPr>
        <w:t xml:space="preserve"> is discussed in relation</w:t>
      </w:r>
      <w:r w:rsidR="007263DF" w:rsidRPr="003A2BC4">
        <w:rPr>
          <w:rFonts w:ascii="Times New Roman" w:eastAsia="Times New Roman" w:hAnsi="Times New Roman" w:cs="Times New Roman"/>
          <w:color w:val="000000"/>
          <w:sz w:val="24"/>
          <w:szCs w:val="24"/>
          <w:lang w:eastAsia="en-GB"/>
        </w:rPr>
        <w:t xml:space="preserve"> to this emerging work on local economi</w:t>
      </w:r>
      <w:r w:rsidR="00831F29" w:rsidRPr="003A2BC4">
        <w:rPr>
          <w:rFonts w:ascii="Times New Roman" w:eastAsia="Times New Roman" w:hAnsi="Times New Roman" w:cs="Times New Roman"/>
          <w:color w:val="000000"/>
          <w:sz w:val="24"/>
          <w:szCs w:val="24"/>
          <w:lang w:eastAsia="en-GB"/>
        </w:rPr>
        <w:t>es</w:t>
      </w:r>
      <w:r w:rsidR="007263DF" w:rsidRPr="003A2BC4">
        <w:rPr>
          <w:rFonts w:ascii="Times New Roman" w:eastAsia="Times New Roman" w:hAnsi="Times New Roman" w:cs="Times New Roman"/>
          <w:color w:val="000000"/>
          <w:sz w:val="24"/>
          <w:szCs w:val="24"/>
          <w:lang w:eastAsia="en-GB"/>
        </w:rPr>
        <w:t xml:space="preserve"> of peace</w:t>
      </w:r>
      <w:r w:rsidR="00DF2879" w:rsidRPr="003A2BC4">
        <w:rPr>
          <w:rFonts w:ascii="Times New Roman" w:eastAsia="Times New Roman" w:hAnsi="Times New Roman" w:cs="Times New Roman"/>
          <w:color w:val="000000"/>
          <w:sz w:val="24"/>
          <w:szCs w:val="24"/>
          <w:lang w:eastAsia="en-GB"/>
        </w:rPr>
        <w:t xml:space="preserve"> and some future direction suggested.</w:t>
      </w:r>
    </w:p>
    <w:p w14:paraId="0558DA03" w14:textId="16D70999" w:rsidR="000D1636" w:rsidRPr="003A2BC4" w:rsidRDefault="00831F29" w:rsidP="009C5BD8">
      <w:pPr>
        <w:pStyle w:val="Heading2"/>
        <w:spacing w:line="360" w:lineRule="auto"/>
        <w:jc w:val="both"/>
        <w:rPr>
          <w:rFonts w:ascii="Times New Roman" w:eastAsia="Times New Roman" w:hAnsi="Times New Roman" w:cs="Times New Roman"/>
          <w:b/>
          <w:bCs/>
          <w:color w:val="auto"/>
          <w:sz w:val="24"/>
          <w:szCs w:val="24"/>
          <w:lang w:eastAsia="en-GB"/>
        </w:rPr>
      </w:pPr>
      <w:r w:rsidRPr="003A2BC4">
        <w:rPr>
          <w:rFonts w:ascii="Times New Roman" w:eastAsia="Times New Roman" w:hAnsi="Times New Roman" w:cs="Times New Roman"/>
          <w:b/>
          <w:bCs/>
          <w:color w:val="auto"/>
          <w:sz w:val="24"/>
          <w:szCs w:val="24"/>
          <w:lang w:eastAsia="en-GB"/>
        </w:rPr>
        <w:t>Economies of</w:t>
      </w:r>
      <w:r w:rsidR="000D1636" w:rsidRPr="003A2BC4">
        <w:rPr>
          <w:rFonts w:ascii="Times New Roman" w:eastAsia="Times New Roman" w:hAnsi="Times New Roman" w:cs="Times New Roman"/>
          <w:b/>
          <w:bCs/>
          <w:color w:val="auto"/>
          <w:sz w:val="24"/>
          <w:szCs w:val="24"/>
          <w:lang w:eastAsia="en-GB"/>
        </w:rPr>
        <w:t xml:space="preserve"> peace and adverse incorporation </w:t>
      </w:r>
    </w:p>
    <w:p w14:paraId="3CB04635" w14:textId="2625876A" w:rsidR="000D1636" w:rsidRPr="003A2BC4" w:rsidRDefault="000D1636" w:rsidP="003A2BC4">
      <w:pPr>
        <w:spacing w:line="480" w:lineRule="auto"/>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In the main</w:t>
      </w:r>
      <w:r w:rsidR="00831F29" w:rsidRPr="003A2BC4">
        <w:rPr>
          <w:rFonts w:ascii="Times New Roman" w:eastAsia="Times New Roman" w:hAnsi="Times New Roman" w:cs="Times New Roman"/>
          <w:color w:val="000000"/>
          <w:sz w:val="24"/>
          <w:szCs w:val="24"/>
          <w:lang w:eastAsia="en-GB"/>
        </w:rPr>
        <w:t>, economies of peace</w:t>
      </w:r>
      <w:r w:rsidRPr="003A2BC4">
        <w:rPr>
          <w:rFonts w:ascii="Times New Roman" w:eastAsia="Times New Roman" w:hAnsi="Times New Roman" w:cs="Times New Roman"/>
          <w:color w:val="000000"/>
          <w:sz w:val="24"/>
          <w:szCs w:val="24"/>
          <w:lang w:eastAsia="en-GB"/>
        </w:rPr>
        <w:t xml:space="preserve"> h</w:t>
      </w:r>
      <w:r w:rsidR="00831F29" w:rsidRPr="003A2BC4">
        <w:rPr>
          <w:rFonts w:ascii="Times New Roman" w:eastAsia="Times New Roman" w:hAnsi="Times New Roman" w:cs="Times New Roman"/>
          <w:color w:val="000000"/>
          <w:sz w:val="24"/>
          <w:szCs w:val="24"/>
          <w:lang w:eastAsia="en-GB"/>
        </w:rPr>
        <w:t>ave</w:t>
      </w:r>
      <w:r w:rsidRPr="003A2BC4">
        <w:rPr>
          <w:rFonts w:ascii="Times New Roman" w:eastAsia="Times New Roman" w:hAnsi="Times New Roman" w:cs="Times New Roman"/>
          <w:color w:val="000000"/>
          <w:sz w:val="24"/>
          <w:szCs w:val="24"/>
          <w:lang w:eastAsia="en-GB"/>
        </w:rPr>
        <w:t xml:space="preserve"> been treated at the macro-level (Distler et al., 2018) within the framework of the political economy of transition (Pugh et al, 2008) and through debates over the promotion of liberal democracy and market economics. This work has challenged an accommodation to neoliberal economics within mainstream transitional and post-conflict practice (Lemay-</w:t>
      </w:r>
      <w:r w:rsidR="001F695D" w:rsidRPr="003A2BC4">
        <w:rPr>
          <w:rFonts w:ascii="Times New Roman" w:eastAsia="Times New Roman" w:hAnsi="Times New Roman" w:cs="Times New Roman"/>
          <w:color w:val="000000"/>
          <w:sz w:val="24"/>
          <w:szCs w:val="24"/>
          <w:lang w:eastAsia="en-GB"/>
        </w:rPr>
        <w:t>Hébert</w:t>
      </w:r>
      <w:r w:rsidRPr="003A2BC4">
        <w:rPr>
          <w:rFonts w:ascii="Times New Roman" w:eastAsia="Times New Roman" w:hAnsi="Times New Roman" w:cs="Times New Roman"/>
          <w:color w:val="000000"/>
          <w:sz w:val="24"/>
          <w:szCs w:val="24"/>
          <w:lang w:eastAsia="en-GB"/>
        </w:rPr>
        <w:t xml:space="preserve"> and Murshed, 2016; Jantzi and Jantzi, 2009) that is </w:t>
      </w:r>
      <w:r w:rsidRPr="003A2BC4">
        <w:rPr>
          <w:rFonts w:ascii="Times New Roman" w:eastAsia="Times New Roman" w:hAnsi="Times New Roman" w:cs="Times New Roman"/>
          <w:color w:val="000000"/>
          <w:sz w:val="24"/>
          <w:szCs w:val="24"/>
          <w:lang w:eastAsia="en-GB"/>
        </w:rPr>
        <w:lastRenderedPageBreak/>
        <w:t>anchored in liberal assumptions about the propensity for conflict being reduced when individuals, groups or nations are integrated into ‘modern society’ through greater economic interdependence and exchange and shared values. The range of practices and interventions in the development sphere have not departed far from earlier Washington consensus prescriptions (Distler et al., 2018, Willett, 2008; Pugh, 2011) that include macro-economic stabilisation, fiscal austerity, reducing the role of the state, the promotion of the private sector, and an emphasis on foreign direct investment and exports for promoting growth. The transitional or post-conflict environment which emerges is seen to reflect a coalescence of exogenous and domestic economic forces and actors (Heathershaw, 2013), with the rudiments of peacebuilding economies including macroeconomic leverage by international actors through loan conditionalities, the emergence of ‘clientelistic neoliberalism’ through elite bargaining in the economy, and a unity between domestic elites and international actors around promoting private capital accumulation, a weakened and low-wage labour force, and minimising the state’s role in development (Pugh, 2020). Examination of the relationships between marketisation and peace in such settings has focused on economic hardship and marginalisation (Ho</w:t>
      </w:r>
      <w:r w:rsidR="000C30F4" w:rsidRPr="003A2BC4">
        <w:rPr>
          <w:rFonts w:ascii="Times New Roman" w:eastAsia="Times New Roman" w:hAnsi="Times New Roman" w:cs="Times New Roman"/>
          <w:color w:val="000000"/>
          <w:sz w:val="24"/>
          <w:szCs w:val="24"/>
          <w:lang w:eastAsia="en-GB"/>
        </w:rPr>
        <w:t>d</w:t>
      </w:r>
      <w:r w:rsidRPr="003A2BC4">
        <w:rPr>
          <w:rFonts w:ascii="Times New Roman" w:eastAsia="Times New Roman" w:hAnsi="Times New Roman" w:cs="Times New Roman"/>
          <w:color w:val="000000"/>
          <w:sz w:val="24"/>
          <w:szCs w:val="24"/>
          <w:lang w:eastAsia="en-GB"/>
        </w:rPr>
        <w:t xml:space="preserve">die and Hartzell, 2013; Keen, 2003; Hanlon, 2005; Casteneda, 2009) and the conditions for sustainable peace (Woodward, 2013). </w:t>
      </w:r>
    </w:p>
    <w:p w14:paraId="0D78CC83" w14:textId="04D3D4C9" w:rsidR="000D1636" w:rsidRPr="003A2BC4" w:rsidRDefault="00371A45" w:rsidP="003A2BC4">
      <w:pPr>
        <w:spacing w:line="480" w:lineRule="auto"/>
        <w:ind w:left="720"/>
        <w:jc w:val="both"/>
        <w:rPr>
          <w:rFonts w:ascii="Times New Roman" w:eastAsia="Times New Roman" w:hAnsi="Times New Roman" w:cs="Times New Roman"/>
          <w:i/>
          <w:iCs/>
          <w:color w:val="000000"/>
          <w:sz w:val="24"/>
          <w:szCs w:val="24"/>
          <w:lang w:eastAsia="en-GB"/>
        </w:rPr>
      </w:pPr>
      <w:r w:rsidRPr="003A2BC4">
        <w:rPr>
          <w:rFonts w:ascii="Times New Roman" w:eastAsia="Times New Roman" w:hAnsi="Times New Roman" w:cs="Times New Roman"/>
          <w:color w:val="000000"/>
          <w:sz w:val="24"/>
          <w:szCs w:val="24"/>
          <w:lang w:eastAsia="en-GB"/>
        </w:rPr>
        <w:t>C</w:t>
      </w:r>
      <w:r w:rsidR="000D1636" w:rsidRPr="003A2BC4">
        <w:rPr>
          <w:rFonts w:ascii="Times New Roman" w:eastAsia="Times New Roman" w:hAnsi="Times New Roman" w:cs="Times New Roman"/>
          <w:color w:val="000000"/>
          <w:sz w:val="24"/>
          <w:szCs w:val="24"/>
          <w:lang w:eastAsia="en-GB"/>
        </w:rPr>
        <w:t xml:space="preserve">alls (Millar, 2016) to widen the scope of </w:t>
      </w:r>
      <w:r w:rsidR="00831F29" w:rsidRPr="003A2BC4">
        <w:rPr>
          <w:rFonts w:ascii="Times New Roman" w:eastAsia="Times New Roman" w:hAnsi="Times New Roman" w:cs="Times New Roman"/>
          <w:color w:val="000000"/>
          <w:sz w:val="24"/>
          <w:szCs w:val="24"/>
          <w:lang w:eastAsia="en-GB"/>
        </w:rPr>
        <w:t xml:space="preserve">economies of peace </w:t>
      </w:r>
      <w:r w:rsidR="000D1636" w:rsidRPr="003A2BC4">
        <w:rPr>
          <w:rFonts w:ascii="Times New Roman" w:eastAsia="Times New Roman" w:hAnsi="Times New Roman" w:cs="Times New Roman"/>
          <w:color w:val="000000"/>
          <w:sz w:val="24"/>
          <w:szCs w:val="24"/>
          <w:lang w:eastAsia="en-GB"/>
        </w:rPr>
        <w:t>work to attend to local or micro-level effects of marketisation, and to the tensions and grievances that are generated locally, h</w:t>
      </w:r>
      <w:r w:rsidRPr="003A2BC4">
        <w:rPr>
          <w:rFonts w:ascii="Times New Roman" w:eastAsia="Times New Roman" w:hAnsi="Times New Roman" w:cs="Times New Roman"/>
          <w:color w:val="000000"/>
          <w:sz w:val="24"/>
          <w:szCs w:val="24"/>
          <w:lang w:eastAsia="en-GB"/>
        </w:rPr>
        <w:t>ave</w:t>
      </w:r>
      <w:r w:rsidR="000D1636" w:rsidRPr="003A2BC4">
        <w:rPr>
          <w:rFonts w:ascii="Times New Roman" w:eastAsia="Times New Roman" w:hAnsi="Times New Roman" w:cs="Times New Roman"/>
          <w:color w:val="000000"/>
          <w:sz w:val="24"/>
          <w:szCs w:val="24"/>
          <w:lang w:eastAsia="en-GB"/>
        </w:rPr>
        <w:t xml:space="preserve"> seen an emerging scholarship in this area. </w:t>
      </w:r>
      <w:bookmarkStart w:id="7" w:name="_Hlk99547287"/>
      <w:r w:rsidR="000D1636" w:rsidRPr="003A2BC4">
        <w:rPr>
          <w:rFonts w:ascii="Times New Roman" w:eastAsia="Times New Roman" w:hAnsi="Times New Roman" w:cs="Times New Roman"/>
          <w:color w:val="000000"/>
          <w:sz w:val="24"/>
          <w:szCs w:val="24"/>
          <w:lang w:eastAsia="en-GB"/>
        </w:rPr>
        <w:t>For instance, there has been work to examine the local impact of FDI-led development projects (Millar, 2016; Menzel, 2015), commercial land acquisitions (Hennings, 2019; Cavanagh, 201</w:t>
      </w:r>
      <w:r w:rsidR="000C30F4" w:rsidRPr="003A2BC4">
        <w:rPr>
          <w:rFonts w:ascii="Times New Roman" w:eastAsia="Times New Roman" w:hAnsi="Times New Roman" w:cs="Times New Roman"/>
          <w:color w:val="000000"/>
          <w:sz w:val="24"/>
          <w:szCs w:val="24"/>
          <w:lang w:eastAsia="en-GB"/>
        </w:rPr>
        <w:t>8</w:t>
      </w:r>
      <w:r w:rsidR="000D1636" w:rsidRPr="003A2BC4">
        <w:rPr>
          <w:rFonts w:ascii="Times New Roman" w:eastAsia="Times New Roman" w:hAnsi="Times New Roman" w:cs="Times New Roman"/>
          <w:color w:val="000000"/>
          <w:sz w:val="24"/>
          <w:szCs w:val="24"/>
          <w:lang w:eastAsia="en-GB"/>
        </w:rPr>
        <w:t>) and agribusiness expansion (Grajales, 2021) in transitional and post-conflict settings, sharing similar concerns and questions with proximate work on economic hardship and marginalisation in pre-conflict settings</w:t>
      </w:r>
      <w:r w:rsidR="00E26676" w:rsidRPr="003A2BC4">
        <w:rPr>
          <w:rFonts w:ascii="Times New Roman" w:eastAsia="Times New Roman" w:hAnsi="Times New Roman" w:cs="Times New Roman"/>
          <w:color w:val="000000"/>
          <w:sz w:val="24"/>
          <w:szCs w:val="24"/>
          <w:lang w:eastAsia="en-GB"/>
        </w:rPr>
        <w:t xml:space="preserve"> </w:t>
      </w:r>
      <w:r w:rsidR="000D1636" w:rsidRPr="003A2BC4">
        <w:rPr>
          <w:rFonts w:ascii="Times New Roman" w:eastAsia="Times New Roman" w:hAnsi="Times New Roman" w:cs="Times New Roman"/>
          <w:color w:val="000000"/>
          <w:sz w:val="24"/>
          <w:szCs w:val="24"/>
          <w:lang w:eastAsia="en-GB"/>
        </w:rPr>
        <w:t xml:space="preserve">(Millar, 2016; Willett, 2008; Keen, 2003; </w:t>
      </w:r>
      <w:r w:rsidR="000D1636" w:rsidRPr="003A2BC4">
        <w:rPr>
          <w:rFonts w:ascii="Times New Roman" w:eastAsia="Times New Roman" w:hAnsi="Times New Roman" w:cs="Times New Roman"/>
          <w:color w:val="000000"/>
          <w:sz w:val="24"/>
          <w:szCs w:val="24"/>
          <w:lang w:eastAsia="en-GB"/>
        </w:rPr>
        <w:lastRenderedPageBreak/>
        <w:t>Hartzell et al., 2010; Storey, 1999; Uvin, 20</w:t>
      </w:r>
      <w:r w:rsidR="00222E6B" w:rsidRPr="003A2BC4">
        <w:rPr>
          <w:rFonts w:ascii="Times New Roman" w:eastAsia="Times New Roman" w:hAnsi="Times New Roman" w:cs="Times New Roman"/>
          <w:color w:val="000000"/>
          <w:sz w:val="24"/>
          <w:szCs w:val="24"/>
          <w:lang w:eastAsia="en-GB"/>
        </w:rPr>
        <w:t>10</w:t>
      </w:r>
      <w:r w:rsidR="000D1636" w:rsidRPr="003A2BC4">
        <w:rPr>
          <w:rFonts w:ascii="Times New Roman" w:eastAsia="Times New Roman" w:hAnsi="Times New Roman" w:cs="Times New Roman"/>
          <w:color w:val="000000"/>
          <w:sz w:val="24"/>
          <w:szCs w:val="24"/>
          <w:lang w:eastAsia="en-GB"/>
        </w:rPr>
        <w:t>; Verwimp, 2005; Humphreys and Weinstein, 2008; Cramer and Richards, 2011)</w:t>
      </w:r>
      <w:bookmarkStart w:id="8" w:name="_Hlk99547409"/>
      <w:bookmarkEnd w:id="7"/>
      <w:r w:rsidR="000D1636" w:rsidRPr="003A2BC4">
        <w:rPr>
          <w:rFonts w:ascii="Times New Roman" w:eastAsia="Times New Roman" w:hAnsi="Times New Roman" w:cs="Times New Roman"/>
          <w:color w:val="000000"/>
          <w:sz w:val="24"/>
          <w:szCs w:val="24"/>
          <w:lang w:eastAsia="en-GB"/>
        </w:rPr>
        <w:t xml:space="preserve">. </w:t>
      </w:r>
    </w:p>
    <w:p w14:paraId="470BBB74" w14:textId="1290250F" w:rsidR="003A2137" w:rsidRPr="003A2BC4" w:rsidRDefault="000D1636" w:rsidP="003A2BC4">
      <w:pPr>
        <w:spacing w:line="48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The adverse incorporation</w:t>
      </w:r>
      <w:r w:rsidR="00A86342" w:rsidRPr="003A2BC4">
        <w:rPr>
          <w:rFonts w:ascii="Times New Roman" w:eastAsia="Times New Roman" w:hAnsi="Times New Roman" w:cs="Times New Roman"/>
          <w:color w:val="000000"/>
          <w:sz w:val="24"/>
          <w:szCs w:val="24"/>
          <w:lang w:eastAsia="en-GB"/>
        </w:rPr>
        <w:t xml:space="preserve"> analytical</w:t>
      </w:r>
      <w:r w:rsidRPr="003A2BC4">
        <w:rPr>
          <w:rFonts w:ascii="Times New Roman" w:eastAsia="Times New Roman" w:hAnsi="Times New Roman" w:cs="Times New Roman"/>
          <w:color w:val="000000"/>
          <w:sz w:val="24"/>
          <w:szCs w:val="24"/>
          <w:lang w:eastAsia="en-GB"/>
        </w:rPr>
        <w:t xml:space="preserve"> frame offers a new way of engaging with </w:t>
      </w:r>
      <w:r w:rsidR="00357FDC" w:rsidRPr="003A2BC4">
        <w:rPr>
          <w:rFonts w:ascii="Times New Roman" w:eastAsia="Times New Roman" w:hAnsi="Times New Roman" w:cs="Times New Roman"/>
          <w:color w:val="000000"/>
          <w:sz w:val="24"/>
          <w:szCs w:val="24"/>
          <w:lang w:eastAsia="en-GB"/>
        </w:rPr>
        <w:t>local tensions and grievances</w:t>
      </w:r>
      <w:r w:rsidR="00357FDC" w:rsidRPr="003A2BC4" w:rsidDel="00357FDC">
        <w:rPr>
          <w:rFonts w:ascii="Times New Roman" w:eastAsia="Times New Roman" w:hAnsi="Times New Roman" w:cs="Times New Roman"/>
          <w:color w:val="000000"/>
          <w:sz w:val="24"/>
          <w:szCs w:val="24"/>
          <w:lang w:eastAsia="en-GB"/>
        </w:rPr>
        <w:t xml:space="preserve"> </w:t>
      </w:r>
      <w:r w:rsidR="00357FDC" w:rsidRPr="003A2BC4">
        <w:rPr>
          <w:rFonts w:ascii="Times New Roman" w:eastAsia="Times New Roman" w:hAnsi="Times New Roman" w:cs="Times New Roman"/>
          <w:color w:val="000000"/>
          <w:sz w:val="24"/>
          <w:szCs w:val="24"/>
          <w:lang w:eastAsia="en-GB"/>
        </w:rPr>
        <w:t>in terms of the relationship between</w:t>
      </w:r>
      <w:r w:rsidR="00701D20" w:rsidRPr="003A2BC4">
        <w:rPr>
          <w:rFonts w:ascii="Times New Roman" w:eastAsia="Times New Roman" w:hAnsi="Times New Roman" w:cs="Times New Roman"/>
          <w:color w:val="000000"/>
          <w:sz w:val="24"/>
          <w:szCs w:val="24"/>
          <w:lang w:eastAsia="en-GB"/>
        </w:rPr>
        <w:t xml:space="preserve"> processes of marketisation associated with liberal</w:t>
      </w:r>
      <w:r w:rsidR="00357FDC" w:rsidRPr="003A2BC4">
        <w:rPr>
          <w:rFonts w:ascii="Times New Roman" w:eastAsia="Times New Roman" w:hAnsi="Times New Roman" w:cs="Times New Roman"/>
          <w:color w:val="000000"/>
          <w:sz w:val="24"/>
          <w:szCs w:val="24"/>
          <w:lang w:eastAsia="en-GB"/>
        </w:rPr>
        <w:t xml:space="preserve"> peace- and statebuilding intervention on the one hand</w:t>
      </w:r>
      <w:r w:rsidR="00701D20" w:rsidRPr="003A2BC4">
        <w:rPr>
          <w:rFonts w:ascii="Times New Roman" w:eastAsia="Times New Roman" w:hAnsi="Times New Roman" w:cs="Times New Roman"/>
          <w:color w:val="000000"/>
          <w:sz w:val="24"/>
          <w:szCs w:val="24"/>
          <w:lang w:eastAsia="en-GB"/>
        </w:rPr>
        <w:t>;</w:t>
      </w:r>
      <w:r w:rsidR="00357FDC" w:rsidRPr="003A2BC4">
        <w:rPr>
          <w:rFonts w:ascii="Times New Roman" w:eastAsia="Times New Roman" w:hAnsi="Times New Roman" w:cs="Times New Roman"/>
          <w:color w:val="000000"/>
          <w:sz w:val="24"/>
          <w:szCs w:val="24"/>
          <w:lang w:eastAsia="en-GB"/>
        </w:rPr>
        <w:t xml:space="preserve"> and </w:t>
      </w:r>
      <w:r w:rsidR="00845541" w:rsidRPr="003A2BC4">
        <w:rPr>
          <w:rFonts w:ascii="Times New Roman" w:eastAsia="Times New Roman" w:hAnsi="Times New Roman" w:cs="Times New Roman"/>
          <w:color w:val="000000"/>
          <w:sz w:val="24"/>
          <w:szCs w:val="24"/>
          <w:lang w:eastAsia="en-GB"/>
        </w:rPr>
        <w:t xml:space="preserve">the ways in which populations have been </w:t>
      </w:r>
      <w:r w:rsidR="00916179" w:rsidRPr="003A2BC4">
        <w:rPr>
          <w:rFonts w:ascii="Times New Roman" w:eastAsia="Times New Roman" w:hAnsi="Times New Roman" w:cs="Times New Roman"/>
          <w:color w:val="000000"/>
          <w:sz w:val="24"/>
          <w:szCs w:val="24"/>
          <w:lang w:eastAsia="en-GB"/>
        </w:rPr>
        <w:t xml:space="preserve">adversely </w:t>
      </w:r>
      <w:r w:rsidR="00845541" w:rsidRPr="003A2BC4">
        <w:rPr>
          <w:rFonts w:ascii="Times New Roman" w:eastAsia="Times New Roman" w:hAnsi="Times New Roman" w:cs="Times New Roman"/>
          <w:color w:val="000000"/>
          <w:sz w:val="24"/>
          <w:szCs w:val="24"/>
          <w:lang w:eastAsia="en-GB"/>
        </w:rPr>
        <w:t xml:space="preserve">incorporated into historical </w:t>
      </w:r>
      <w:r w:rsidR="00357FDC" w:rsidRPr="003A2BC4">
        <w:rPr>
          <w:rFonts w:ascii="Times New Roman" w:eastAsia="Times New Roman" w:hAnsi="Times New Roman" w:cs="Times New Roman"/>
          <w:color w:val="000000"/>
          <w:sz w:val="24"/>
          <w:szCs w:val="24"/>
          <w:lang w:eastAsia="en-GB"/>
        </w:rPr>
        <w:t>development trajectories on the other.</w:t>
      </w:r>
      <w:r w:rsidR="00916179" w:rsidRPr="003A2BC4">
        <w:rPr>
          <w:rFonts w:ascii="Times New Roman" w:eastAsia="Times New Roman" w:hAnsi="Times New Roman" w:cs="Times New Roman"/>
          <w:color w:val="000000"/>
          <w:sz w:val="24"/>
          <w:szCs w:val="24"/>
          <w:lang w:eastAsia="en-GB"/>
        </w:rPr>
        <w:t xml:space="preserve"> </w:t>
      </w:r>
      <w:r w:rsidRPr="003A2BC4">
        <w:rPr>
          <w:rFonts w:ascii="Times New Roman" w:eastAsia="Times New Roman" w:hAnsi="Times New Roman" w:cs="Times New Roman"/>
          <w:color w:val="000000"/>
          <w:sz w:val="24"/>
          <w:szCs w:val="24"/>
          <w:lang w:eastAsia="en-GB"/>
        </w:rPr>
        <w:t xml:space="preserve">Emanating from the development field (Hickey and du Toit, 2013; 2007) and yet to be applied to peace and conflict studies </w:t>
      </w:r>
      <w:r w:rsidR="005E7A79" w:rsidRPr="003A2BC4">
        <w:rPr>
          <w:rFonts w:ascii="Times New Roman" w:eastAsia="Times New Roman" w:hAnsi="Times New Roman" w:cs="Times New Roman"/>
          <w:color w:val="000000"/>
          <w:sz w:val="24"/>
          <w:szCs w:val="24"/>
          <w:lang w:eastAsia="en-GB"/>
        </w:rPr>
        <w:t>or</w:t>
      </w:r>
      <w:r w:rsidRPr="003A2BC4">
        <w:rPr>
          <w:rFonts w:ascii="Times New Roman" w:eastAsia="Times New Roman" w:hAnsi="Times New Roman" w:cs="Times New Roman"/>
          <w:color w:val="000000"/>
          <w:sz w:val="24"/>
          <w:szCs w:val="24"/>
          <w:lang w:eastAsia="en-GB"/>
        </w:rPr>
        <w:t xml:space="preserve"> peacebuilding, the frame can be applied at different scales (local, regional, national) for shedding light on </w:t>
      </w:r>
      <w:r w:rsidR="00CA1F13" w:rsidRPr="003A2BC4">
        <w:rPr>
          <w:rFonts w:ascii="Times New Roman" w:eastAsia="Times New Roman" w:hAnsi="Times New Roman" w:cs="Times New Roman"/>
          <w:color w:val="000000"/>
          <w:sz w:val="24"/>
          <w:szCs w:val="24"/>
          <w:lang w:eastAsia="en-GB"/>
        </w:rPr>
        <w:t xml:space="preserve">the </w:t>
      </w:r>
      <w:r w:rsidR="00BE38DC" w:rsidRPr="003A2BC4">
        <w:rPr>
          <w:rFonts w:ascii="Times New Roman" w:eastAsia="Times New Roman" w:hAnsi="Times New Roman" w:cs="Times New Roman"/>
          <w:color w:val="000000"/>
          <w:sz w:val="24"/>
          <w:szCs w:val="24"/>
          <w:lang w:eastAsia="en-GB"/>
        </w:rPr>
        <w:t xml:space="preserve">particular patterns of </w:t>
      </w:r>
      <w:r w:rsidRPr="003A2BC4">
        <w:rPr>
          <w:rFonts w:ascii="Times New Roman" w:eastAsia="Times New Roman" w:hAnsi="Times New Roman" w:cs="Times New Roman"/>
          <w:color w:val="000000"/>
          <w:sz w:val="24"/>
          <w:szCs w:val="24"/>
          <w:lang w:eastAsia="en-GB"/>
        </w:rPr>
        <w:t xml:space="preserve">social relations </w:t>
      </w:r>
      <w:r w:rsidR="00BE38DC" w:rsidRPr="003A2BC4">
        <w:rPr>
          <w:rFonts w:ascii="Times New Roman" w:eastAsia="Times New Roman" w:hAnsi="Times New Roman" w:cs="Times New Roman"/>
          <w:color w:val="000000"/>
          <w:sz w:val="24"/>
          <w:szCs w:val="24"/>
          <w:lang w:eastAsia="en-GB"/>
        </w:rPr>
        <w:t xml:space="preserve">that people have become inserted into; and how those social relations govern the production, distribution and access to material and non-material resources in ways that are highly unfavourable to them. </w:t>
      </w:r>
      <w:r w:rsidR="003A2137" w:rsidRPr="003A2BC4">
        <w:rPr>
          <w:rFonts w:ascii="Times New Roman" w:eastAsia="Times New Roman" w:hAnsi="Times New Roman" w:cs="Times New Roman"/>
          <w:color w:val="000000"/>
          <w:sz w:val="24"/>
          <w:szCs w:val="24"/>
          <w:lang w:eastAsia="en-GB"/>
        </w:rPr>
        <w:t xml:space="preserve">Applied to rural settings, it permits a treatment of the economic and socio-political dimensions of these through tools and theoretical resources from several interlinked fields that include agrarian political economy, peasant studies and critical development studies (Bernstein, 2010; Borras, 2009; 2023; Veltmeyer and Wise, 2018). </w:t>
      </w:r>
      <w:r w:rsidR="00A86342" w:rsidRPr="003A2BC4">
        <w:rPr>
          <w:rFonts w:ascii="Times New Roman" w:eastAsia="Times New Roman" w:hAnsi="Times New Roman" w:cs="Times New Roman"/>
          <w:color w:val="000000"/>
          <w:sz w:val="24"/>
          <w:szCs w:val="24"/>
          <w:lang w:eastAsia="en-GB"/>
        </w:rPr>
        <w:t xml:space="preserve">For example, the ways </w:t>
      </w:r>
      <w:r w:rsidR="00222E5F" w:rsidRPr="003A2BC4">
        <w:rPr>
          <w:rFonts w:ascii="Times New Roman" w:eastAsia="Times New Roman" w:hAnsi="Times New Roman" w:cs="Times New Roman"/>
          <w:color w:val="000000"/>
          <w:sz w:val="24"/>
          <w:szCs w:val="24"/>
          <w:lang w:eastAsia="en-GB"/>
        </w:rPr>
        <w:t>that patterns of severely constrained household incomes and dispossession of land and resources are prefigured by mechanisms of rent and debt that transfer</w:t>
      </w:r>
      <w:r w:rsidR="00A86342" w:rsidRPr="003A2BC4">
        <w:rPr>
          <w:rFonts w:ascii="Times New Roman" w:eastAsia="Times New Roman" w:hAnsi="Times New Roman" w:cs="Times New Roman"/>
          <w:color w:val="000000"/>
          <w:sz w:val="24"/>
          <w:szCs w:val="24"/>
          <w:lang w:eastAsia="en-GB"/>
        </w:rPr>
        <w:t xml:space="preserve"> wealth from small farmers to landlords and other economic elite</w:t>
      </w:r>
      <w:r w:rsidR="00222E5F" w:rsidRPr="003A2BC4">
        <w:rPr>
          <w:rFonts w:ascii="Times New Roman" w:eastAsia="Times New Roman" w:hAnsi="Times New Roman" w:cs="Times New Roman"/>
          <w:color w:val="000000"/>
          <w:sz w:val="24"/>
          <w:szCs w:val="24"/>
          <w:lang w:eastAsia="en-GB"/>
        </w:rPr>
        <w:t>s.</w:t>
      </w:r>
      <w:r w:rsidR="00A86342" w:rsidRPr="003A2BC4">
        <w:rPr>
          <w:rFonts w:ascii="Times New Roman" w:eastAsia="Times New Roman" w:hAnsi="Times New Roman" w:cs="Times New Roman"/>
          <w:sz w:val="24"/>
          <w:szCs w:val="24"/>
          <w:lang w:eastAsia="en-GB"/>
        </w:rPr>
        <w:t xml:space="preserve"> While people may not be prevented from entering into these social relations, their scope for exiting can become severely curtailed</w:t>
      </w:r>
      <w:r w:rsidR="003A2137" w:rsidRPr="003A2BC4">
        <w:rPr>
          <w:rFonts w:ascii="Times New Roman" w:eastAsia="Times New Roman" w:hAnsi="Times New Roman" w:cs="Times New Roman"/>
          <w:i/>
          <w:iCs/>
          <w:sz w:val="24"/>
          <w:szCs w:val="24"/>
          <w:lang w:eastAsia="en-GB"/>
        </w:rPr>
        <w:t>:</w:t>
      </w:r>
    </w:p>
    <w:p w14:paraId="7ADE3B27" w14:textId="57B32658" w:rsidR="003A2137" w:rsidRPr="003A2BC4" w:rsidRDefault="003A2137" w:rsidP="003A2BC4">
      <w:pPr>
        <w:spacing w:line="480" w:lineRule="auto"/>
        <w:ind w:left="1440"/>
        <w:jc w:val="both"/>
        <w:rPr>
          <w:rFonts w:ascii="Times New Roman" w:eastAsia="Times New Roman" w:hAnsi="Times New Roman" w:cs="Times New Roman"/>
          <w:i/>
          <w:iCs/>
          <w:color w:val="000000"/>
          <w:lang w:eastAsia="en-GB"/>
        </w:rPr>
      </w:pPr>
      <w:r w:rsidRPr="003A2BC4">
        <w:rPr>
          <w:rFonts w:ascii="Times New Roman" w:eastAsia="Times New Roman" w:hAnsi="Times New Roman" w:cs="Times New Roman"/>
          <w:i/>
          <w:iCs/>
          <w:color w:val="000000"/>
          <w:lang w:eastAsia="en-GB"/>
        </w:rPr>
        <w:t xml:space="preserve">These conditions [that prevent exiting] are often established by indebtedness and/or the withholding of wages until the end of a contract, which may be combined with such abuses as imprisonment and restrictions on physical movement, threatened or actual violence (both psychological and physical, and both against a worker and against her </w:t>
      </w:r>
      <w:r w:rsidRPr="003A2BC4">
        <w:rPr>
          <w:rFonts w:ascii="Times New Roman" w:eastAsia="Times New Roman" w:hAnsi="Times New Roman" w:cs="Times New Roman"/>
          <w:i/>
          <w:iCs/>
          <w:color w:val="000000"/>
          <w:lang w:eastAsia="en-GB"/>
        </w:rPr>
        <w:lastRenderedPageBreak/>
        <w:t xml:space="preserve">family or co-workers) and/or the confiscation of documents and possessions […] the preclusion of exit can [also] arise from the workers’ own perceptions of their obligations (O’Neill, 2011). Their need to support families, raise dowries, honour debts and so on are powerful disciplining mechanisms which can very effectively be harnessed to the cause of exploitation </w:t>
      </w:r>
      <w:r w:rsidR="00222E5F" w:rsidRPr="00E9408A">
        <w:rPr>
          <w:rFonts w:ascii="Times New Roman" w:eastAsia="Times New Roman" w:hAnsi="Times New Roman" w:cs="Times New Roman"/>
          <w:color w:val="000000"/>
          <w:lang w:eastAsia="en-GB"/>
        </w:rPr>
        <w:t>(</w:t>
      </w:r>
      <w:r w:rsidRPr="00E9408A">
        <w:rPr>
          <w:rFonts w:ascii="Times New Roman" w:eastAsia="Times New Roman" w:hAnsi="Times New Roman" w:cs="Times New Roman"/>
          <w:color w:val="000000"/>
          <w:lang w:eastAsia="en-GB"/>
        </w:rPr>
        <w:t>Philips</w:t>
      </w:r>
      <w:r w:rsidR="00222E5F"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2013, p.178)</w:t>
      </w:r>
      <w:r w:rsidRPr="003A2BC4">
        <w:rPr>
          <w:rFonts w:ascii="Times New Roman" w:eastAsia="Times New Roman" w:hAnsi="Times New Roman" w:cs="Times New Roman"/>
          <w:i/>
          <w:iCs/>
          <w:color w:val="000000"/>
          <w:lang w:eastAsia="en-GB"/>
        </w:rPr>
        <w:t>.</w:t>
      </w:r>
    </w:p>
    <w:p w14:paraId="3728F683" w14:textId="0ED2DA95" w:rsidR="00222E5F" w:rsidRPr="003A2BC4" w:rsidRDefault="00522A3E" w:rsidP="003A2BC4">
      <w:pPr>
        <w:spacing w:line="480" w:lineRule="auto"/>
        <w:ind w:left="720"/>
        <w:jc w:val="both"/>
        <w:rPr>
          <w:rFonts w:ascii="Times New Roman" w:eastAsia="Times New Roman" w:hAnsi="Times New Roman" w:cs="Times New Roman"/>
          <w:color w:val="000000"/>
          <w:sz w:val="24"/>
          <w:szCs w:val="24"/>
          <w:lang w:eastAsia="en-GB"/>
        </w:rPr>
      </w:pPr>
      <w:r w:rsidRPr="003A2BC4">
        <w:rPr>
          <w:rFonts w:ascii="Times New Roman" w:hAnsi="Times New Roman" w:cs="Times New Roman"/>
          <w:sz w:val="24"/>
          <w:szCs w:val="24"/>
        </w:rPr>
        <w:t xml:space="preserve">Not unlike emerging work treating the structural barriers to positive peace at the local level (e.g. Tschunkert 2024), </w:t>
      </w:r>
      <w:r w:rsidRPr="003A2BC4">
        <w:rPr>
          <w:rFonts w:ascii="Times New Roman" w:eastAsia="Times New Roman" w:hAnsi="Times New Roman" w:cs="Times New Roman"/>
          <w:color w:val="000000"/>
          <w:sz w:val="24"/>
          <w:szCs w:val="24"/>
          <w:lang w:eastAsia="en-GB"/>
        </w:rPr>
        <w:t>a</w:t>
      </w:r>
      <w:r w:rsidR="003A2137" w:rsidRPr="003A2BC4">
        <w:rPr>
          <w:rFonts w:ascii="Times New Roman" w:eastAsia="Times New Roman" w:hAnsi="Times New Roman" w:cs="Times New Roman"/>
          <w:color w:val="000000"/>
          <w:sz w:val="24"/>
          <w:szCs w:val="24"/>
          <w:lang w:eastAsia="en-GB"/>
        </w:rPr>
        <w:t>ttention to the scope for political participation, citizenship and access to justice</w:t>
      </w:r>
      <w:r w:rsidR="00BE6125" w:rsidRPr="003A2BC4">
        <w:rPr>
          <w:rFonts w:ascii="Times New Roman" w:eastAsia="Times New Roman" w:hAnsi="Times New Roman" w:cs="Times New Roman"/>
          <w:color w:val="000000"/>
          <w:sz w:val="24"/>
          <w:szCs w:val="24"/>
          <w:lang w:eastAsia="en-GB"/>
        </w:rPr>
        <w:t xml:space="preserve"> also</w:t>
      </w:r>
      <w:r w:rsidR="003A2137" w:rsidRPr="003A2BC4">
        <w:rPr>
          <w:rFonts w:ascii="Times New Roman" w:eastAsia="Times New Roman" w:hAnsi="Times New Roman" w:cs="Times New Roman"/>
          <w:color w:val="000000"/>
          <w:sz w:val="24"/>
          <w:szCs w:val="24"/>
          <w:lang w:eastAsia="en-GB"/>
        </w:rPr>
        <w:t xml:space="preserve"> feature in an adverse incorporation lens, for example where limited access to justice and political participation narrowly circumscribes opportunities to contest adverse terms</w:t>
      </w:r>
      <w:r w:rsidRPr="003A2BC4">
        <w:rPr>
          <w:rFonts w:ascii="Times New Roman" w:eastAsia="Times New Roman" w:hAnsi="Times New Roman" w:cs="Times New Roman"/>
          <w:color w:val="000000"/>
          <w:sz w:val="24"/>
          <w:szCs w:val="24"/>
          <w:lang w:eastAsia="en-GB"/>
        </w:rPr>
        <w:t xml:space="preserve"> within the political economy</w:t>
      </w:r>
      <w:r w:rsidR="003A2137" w:rsidRPr="003A2BC4">
        <w:rPr>
          <w:rFonts w:ascii="Times New Roman" w:eastAsia="Times New Roman" w:hAnsi="Times New Roman" w:cs="Times New Roman"/>
          <w:color w:val="000000"/>
          <w:sz w:val="24"/>
          <w:szCs w:val="24"/>
          <w:lang w:eastAsia="en-GB"/>
        </w:rPr>
        <w:t xml:space="preserve">. Discussing seasonal migrants in India for instance, Mosse (2010, p.1165) suggests they experience “persistent exploitation partly because they do not have the power to defend their rights, to press cases for wage payment or injury compensation. They are excluded from justice by opaque procedures, informal agreements that leave no paper trail, and by the interconnected interests of more powerful actors (employers, lawyers, labour officers, even union representatives).” </w:t>
      </w:r>
    </w:p>
    <w:p w14:paraId="37DCBC4A" w14:textId="0998C08B" w:rsidR="006A7AEE"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This social relational focus</w:t>
      </w:r>
      <w:r w:rsidR="00D25785" w:rsidRPr="003A2BC4">
        <w:rPr>
          <w:rFonts w:ascii="Times New Roman" w:eastAsia="Times New Roman" w:hAnsi="Times New Roman" w:cs="Times New Roman"/>
          <w:sz w:val="24"/>
          <w:szCs w:val="24"/>
          <w:lang w:eastAsia="en-GB"/>
        </w:rPr>
        <w:t xml:space="preserve"> </w:t>
      </w:r>
      <w:r w:rsidR="00222E5F" w:rsidRPr="003A2BC4">
        <w:rPr>
          <w:rFonts w:ascii="Times New Roman" w:eastAsia="Times New Roman" w:hAnsi="Times New Roman" w:cs="Times New Roman"/>
          <w:sz w:val="24"/>
          <w:szCs w:val="24"/>
          <w:lang w:eastAsia="en-GB"/>
        </w:rPr>
        <w:t xml:space="preserve"> is underpinned by an</w:t>
      </w:r>
      <w:r w:rsidR="00D25785" w:rsidRPr="003A2BC4">
        <w:rPr>
          <w:rFonts w:ascii="Times New Roman" w:eastAsia="Times New Roman" w:hAnsi="Times New Roman" w:cs="Times New Roman"/>
          <w:sz w:val="24"/>
          <w:szCs w:val="24"/>
          <w:lang w:eastAsia="en-GB"/>
        </w:rPr>
        <w:t xml:space="preserve"> understanding of </w:t>
      </w:r>
      <w:r w:rsidR="00A8026A" w:rsidRPr="003A2BC4">
        <w:rPr>
          <w:rFonts w:ascii="Times New Roman" w:eastAsia="Times New Roman" w:hAnsi="Times New Roman" w:cs="Times New Roman"/>
          <w:sz w:val="24"/>
          <w:szCs w:val="24"/>
          <w:lang w:eastAsia="en-GB"/>
        </w:rPr>
        <w:t>poverty</w:t>
      </w:r>
      <w:r w:rsidR="00AD4F7E" w:rsidRPr="003A2BC4">
        <w:rPr>
          <w:rFonts w:ascii="Times New Roman" w:eastAsia="Times New Roman" w:hAnsi="Times New Roman" w:cs="Times New Roman"/>
          <w:sz w:val="24"/>
          <w:szCs w:val="24"/>
          <w:lang w:eastAsia="en-GB"/>
        </w:rPr>
        <w:t xml:space="preserve"> and disadvantage</w:t>
      </w:r>
      <w:r w:rsidR="00A8026A" w:rsidRPr="003A2BC4">
        <w:rPr>
          <w:rFonts w:ascii="Times New Roman" w:eastAsia="Times New Roman" w:hAnsi="Times New Roman" w:cs="Times New Roman"/>
          <w:sz w:val="24"/>
          <w:szCs w:val="24"/>
          <w:lang w:eastAsia="en-GB"/>
        </w:rPr>
        <w:t xml:space="preserve"> as a</w:t>
      </w:r>
      <w:r w:rsidR="00CA1F13" w:rsidRPr="003A2BC4">
        <w:rPr>
          <w:rFonts w:ascii="Times New Roman" w:eastAsia="Times New Roman" w:hAnsi="Times New Roman" w:cs="Times New Roman"/>
          <w:sz w:val="24"/>
          <w:szCs w:val="24"/>
          <w:lang w:eastAsia="en-GB"/>
        </w:rPr>
        <w:t xml:space="preserve"> </w:t>
      </w:r>
      <w:r w:rsidR="00AB2AF3" w:rsidRPr="003A2BC4">
        <w:rPr>
          <w:rFonts w:ascii="Times New Roman" w:eastAsia="Times New Roman" w:hAnsi="Times New Roman" w:cs="Times New Roman"/>
          <w:color w:val="000000"/>
          <w:sz w:val="24"/>
          <w:szCs w:val="24"/>
          <w:lang w:eastAsia="en-GB"/>
        </w:rPr>
        <w:t xml:space="preserve">function of people’s integration or exposure to particular kinds of </w:t>
      </w:r>
      <w:r w:rsidR="00AB2AF3" w:rsidRPr="003A2BC4">
        <w:rPr>
          <w:rFonts w:ascii="Times New Roman" w:eastAsia="Times New Roman" w:hAnsi="Times New Roman" w:cs="Times New Roman"/>
          <w:sz w:val="24"/>
          <w:szCs w:val="24"/>
          <w:lang w:eastAsia="en-GB"/>
        </w:rPr>
        <w:t xml:space="preserve">development and markets rather than as their being marginal to or excluded from them (Hickey and du Toit, 2013; 2007; Mosse, 2010; Philips, 2013). </w:t>
      </w:r>
      <w:r w:rsidR="00A8026A" w:rsidRPr="003A2BC4">
        <w:rPr>
          <w:rFonts w:ascii="Times New Roman" w:eastAsia="Times New Roman" w:hAnsi="Times New Roman" w:cs="Times New Roman"/>
          <w:sz w:val="24"/>
          <w:szCs w:val="24"/>
          <w:lang w:eastAsia="en-GB"/>
        </w:rPr>
        <w:t>It represents a significant</w:t>
      </w:r>
      <w:r w:rsidRPr="003A2BC4">
        <w:rPr>
          <w:rFonts w:ascii="Times New Roman" w:eastAsia="Times New Roman" w:hAnsi="Times New Roman" w:cs="Times New Roman"/>
          <w:sz w:val="24"/>
          <w:szCs w:val="24"/>
          <w:lang w:eastAsia="en-GB"/>
        </w:rPr>
        <w:t xml:space="preserve"> departure from </w:t>
      </w:r>
      <w:r w:rsidR="00240C39" w:rsidRPr="003A2BC4">
        <w:rPr>
          <w:rFonts w:ascii="Times New Roman" w:eastAsia="Times New Roman" w:hAnsi="Times New Roman" w:cs="Times New Roman"/>
          <w:sz w:val="24"/>
          <w:szCs w:val="24"/>
          <w:lang w:eastAsia="en-GB"/>
        </w:rPr>
        <w:t xml:space="preserve">mainstream </w:t>
      </w:r>
      <w:r w:rsidR="00CA1F13" w:rsidRPr="003A2BC4">
        <w:rPr>
          <w:rFonts w:ascii="Times New Roman" w:eastAsia="Times New Roman" w:hAnsi="Times New Roman" w:cs="Times New Roman"/>
          <w:sz w:val="24"/>
          <w:szCs w:val="24"/>
          <w:lang w:eastAsia="en-GB"/>
        </w:rPr>
        <w:t>‘residual’ approaches</w:t>
      </w:r>
      <w:r w:rsidR="00A8026A" w:rsidRPr="003A2BC4">
        <w:rPr>
          <w:rFonts w:ascii="Times New Roman" w:eastAsia="Times New Roman" w:hAnsi="Times New Roman" w:cs="Times New Roman"/>
          <w:sz w:val="24"/>
          <w:szCs w:val="24"/>
          <w:lang w:eastAsia="en-GB"/>
        </w:rPr>
        <w:t xml:space="preserve"> in development theory and practice</w:t>
      </w:r>
      <w:r w:rsidR="00D761A3" w:rsidRPr="003A2BC4">
        <w:rPr>
          <w:rFonts w:ascii="Times New Roman" w:eastAsia="Times New Roman" w:hAnsi="Times New Roman" w:cs="Times New Roman"/>
          <w:sz w:val="24"/>
          <w:szCs w:val="24"/>
          <w:lang w:eastAsia="en-GB"/>
        </w:rPr>
        <w:t xml:space="preserve"> which</w:t>
      </w:r>
      <w:r w:rsidR="00A61B5E" w:rsidRPr="003A2BC4">
        <w:rPr>
          <w:rFonts w:ascii="Times New Roman" w:eastAsia="Times New Roman" w:hAnsi="Times New Roman" w:cs="Times New Roman"/>
          <w:color w:val="000000"/>
          <w:sz w:val="24"/>
          <w:szCs w:val="24"/>
          <w:lang w:eastAsia="en-GB"/>
        </w:rPr>
        <w:t xml:space="preserve"> ha</w:t>
      </w:r>
      <w:r w:rsidR="006A7AEE" w:rsidRPr="003A2BC4">
        <w:rPr>
          <w:rFonts w:ascii="Times New Roman" w:eastAsia="Times New Roman" w:hAnsi="Times New Roman" w:cs="Times New Roman"/>
          <w:color w:val="000000"/>
          <w:sz w:val="24"/>
          <w:szCs w:val="24"/>
          <w:lang w:eastAsia="en-GB"/>
        </w:rPr>
        <w:t>ve</w:t>
      </w:r>
      <w:r w:rsidR="00A61B5E" w:rsidRPr="003A2BC4">
        <w:rPr>
          <w:rFonts w:ascii="Times New Roman" w:eastAsia="Times New Roman" w:hAnsi="Times New Roman" w:cs="Times New Roman"/>
          <w:color w:val="000000"/>
          <w:sz w:val="24"/>
          <w:szCs w:val="24"/>
          <w:lang w:eastAsia="en-GB"/>
        </w:rPr>
        <w:t xml:space="preserve"> fielded modernization-oriented development projects</w:t>
      </w:r>
      <w:r w:rsidR="00D761A3" w:rsidRPr="003A2BC4">
        <w:rPr>
          <w:rFonts w:ascii="Times New Roman" w:eastAsia="Times New Roman" w:hAnsi="Times New Roman" w:cs="Times New Roman"/>
          <w:sz w:val="24"/>
          <w:szCs w:val="24"/>
          <w:lang w:eastAsia="en-GB"/>
        </w:rPr>
        <w:t xml:space="preserve"> </w:t>
      </w:r>
      <w:r w:rsidR="00D761A3" w:rsidRPr="003A2BC4">
        <w:rPr>
          <w:rFonts w:ascii="Times New Roman" w:eastAsia="Times New Roman" w:hAnsi="Times New Roman" w:cs="Times New Roman"/>
          <w:color w:val="000000"/>
          <w:sz w:val="24"/>
          <w:szCs w:val="24"/>
          <w:lang w:eastAsia="en-GB"/>
        </w:rPr>
        <w:t>in transitional and post-conflict that seek</w:t>
      </w:r>
      <w:r w:rsidR="00A61B5E" w:rsidRPr="003A2BC4">
        <w:rPr>
          <w:rFonts w:ascii="Times New Roman" w:eastAsia="Times New Roman" w:hAnsi="Times New Roman" w:cs="Times New Roman"/>
          <w:color w:val="000000"/>
          <w:sz w:val="24"/>
          <w:szCs w:val="24"/>
          <w:lang w:eastAsia="en-GB"/>
        </w:rPr>
        <w:t xml:space="preserve"> to integrate populations more deeply into markets (Jantzi and Jantzi, 2009; McCandles, 2021; Pugh, 2010)</w:t>
      </w:r>
      <w:r w:rsidR="00A61B5E" w:rsidRPr="003A2BC4">
        <w:rPr>
          <w:rFonts w:ascii="Times New Roman" w:eastAsia="Times New Roman" w:hAnsi="Times New Roman" w:cs="Times New Roman"/>
          <w:sz w:val="24"/>
          <w:szCs w:val="24"/>
          <w:lang w:eastAsia="en-GB"/>
        </w:rPr>
        <w:t xml:space="preserve">. </w:t>
      </w:r>
      <w:r w:rsidR="00D761A3" w:rsidRPr="003A2BC4">
        <w:rPr>
          <w:rFonts w:ascii="Times New Roman" w:eastAsia="Times New Roman" w:hAnsi="Times New Roman" w:cs="Times New Roman"/>
          <w:sz w:val="24"/>
          <w:szCs w:val="24"/>
          <w:lang w:eastAsia="en-GB"/>
        </w:rPr>
        <w:t>These</w:t>
      </w:r>
      <w:r w:rsidRPr="003A2BC4">
        <w:rPr>
          <w:rFonts w:ascii="Times New Roman" w:eastAsia="Times New Roman" w:hAnsi="Times New Roman" w:cs="Times New Roman"/>
          <w:sz w:val="24"/>
          <w:szCs w:val="24"/>
          <w:lang w:eastAsia="en-GB"/>
        </w:rPr>
        <w:t xml:space="preserve"> </w:t>
      </w:r>
      <w:r w:rsidR="003A2137" w:rsidRPr="003A2BC4">
        <w:rPr>
          <w:rFonts w:ascii="Times New Roman" w:eastAsia="Times New Roman" w:hAnsi="Times New Roman" w:cs="Times New Roman"/>
          <w:sz w:val="24"/>
          <w:szCs w:val="24"/>
          <w:lang w:eastAsia="en-GB"/>
        </w:rPr>
        <w:t>view</w:t>
      </w:r>
      <w:r w:rsidRPr="003A2BC4">
        <w:rPr>
          <w:rFonts w:ascii="Times New Roman" w:eastAsia="Times New Roman" w:hAnsi="Times New Roman" w:cs="Times New Roman"/>
          <w:sz w:val="24"/>
          <w:szCs w:val="24"/>
          <w:lang w:eastAsia="en-GB"/>
        </w:rPr>
        <w:t xml:space="preserve"> poverty </w:t>
      </w:r>
      <w:r w:rsidR="00D761A3" w:rsidRPr="003A2BC4">
        <w:rPr>
          <w:rFonts w:ascii="Times New Roman" w:eastAsia="Times New Roman" w:hAnsi="Times New Roman" w:cs="Times New Roman"/>
          <w:sz w:val="24"/>
          <w:szCs w:val="24"/>
          <w:lang w:eastAsia="en-GB"/>
        </w:rPr>
        <w:t xml:space="preserve">and the consequences for peace and conflict </w:t>
      </w:r>
      <w:r w:rsidRPr="003A2BC4">
        <w:rPr>
          <w:rFonts w:ascii="Times New Roman" w:eastAsia="Times New Roman" w:hAnsi="Times New Roman" w:cs="Times New Roman"/>
          <w:sz w:val="24"/>
          <w:szCs w:val="24"/>
          <w:lang w:eastAsia="en-GB"/>
        </w:rPr>
        <w:t>as a</w:t>
      </w:r>
      <w:r w:rsidR="00C12297" w:rsidRPr="003A2BC4">
        <w:rPr>
          <w:rFonts w:ascii="Times New Roman" w:eastAsia="Times New Roman" w:hAnsi="Times New Roman" w:cs="Times New Roman"/>
          <w:sz w:val="24"/>
          <w:szCs w:val="24"/>
          <w:lang w:eastAsia="en-GB"/>
        </w:rPr>
        <w:t xml:space="preserve">rising from </w:t>
      </w:r>
      <w:r w:rsidRPr="003A2BC4">
        <w:rPr>
          <w:rFonts w:ascii="Times New Roman" w:eastAsia="Times New Roman" w:hAnsi="Times New Roman" w:cs="Times New Roman"/>
          <w:sz w:val="24"/>
          <w:szCs w:val="24"/>
          <w:lang w:eastAsia="en-GB"/>
        </w:rPr>
        <w:t xml:space="preserve">people’s </w:t>
      </w:r>
      <w:r w:rsidR="0094715C" w:rsidRPr="003A2BC4">
        <w:rPr>
          <w:rFonts w:ascii="Times New Roman" w:eastAsia="Times New Roman" w:hAnsi="Times New Roman" w:cs="Times New Roman"/>
          <w:i/>
          <w:iCs/>
          <w:sz w:val="24"/>
          <w:szCs w:val="24"/>
          <w:lang w:eastAsia="en-GB"/>
        </w:rPr>
        <w:t>exclusion</w:t>
      </w:r>
      <w:r w:rsidR="00CA1F13" w:rsidRPr="003A2BC4">
        <w:rPr>
          <w:rFonts w:ascii="Times New Roman" w:eastAsia="Times New Roman" w:hAnsi="Times New Roman" w:cs="Times New Roman"/>
          <w:sz w:val="24"/>
          <w:szCs w:val="24"/>
          <w:lang w:eastAsia="en-GB"/>
        </w:rPr>
        <w:t xml:space="preserve"> from </w:t>
      </w:r>
      <w:r w:rsidR="00CA1F13" w:rsidRPr="003A2BC4">
        <w:rPr>
          <w:rFonts w:ascii="Times New Roman" w:eastAsia="Times New Roman" w:hAnsi="Times New Roman" w:cs="Times New Roman"/>
          <w:sz w:val="24"/>
          <w:szCs w:val="24"/>
          <w:lang w:eastAsia="en-GB"/>
        </w:rPr>
        <w:lastRenderedPageBreak/>
        <w:t>the political economy</w:t>
      </w:r>
      <w:r w:rsidR="003A2137" w:rsidRPr="003A2BC4">
        <w:rPr>
          <w:rFonts w:ascii="Times New Roman" w:eastAsia="Times New Roman" w:hAnsi="Times New Roman" w:cs="Times New Roman"/>
          <w:sz w:val="24"/>
          <w:szCs w:val="24"/>
          <w:lang w:eastAsia="en-GB"/>
        </w:rPr>
        <w:t xml:space="preserve"> and underpin efforts</w:t>
      </w:r>
      <w:r w:rsidR="00544DC0" w:rsidRPr="003A2BC4">
        <w:rPr>
          <w:rFonts w:ascii="Times New Roman" w:eastAsia="Times New Roman" w:hAnsi="Times New Roman" w:cs="Times New Roman"/>
          <w:sz w:val="24"/>
          <w:szCs w:val="24"/>
          <w:lang w:eastAsia="en-GB"/>
        </w:rPr>
        <w:t xml:space="preserve"> to incorporate them into mainstream economic activity as “an unproblematic good in itself” (du Toit, 2009, p.1)</w:t>
      </w:r>
      <w:r w:rsidR="00D761A3" w:rsidRPr="003A2BC4">
        <w:rPr>
          <w:rFonts w:ascii="Times New Roman" w:eastAsia="Times New Roman" w:hAnsi="Times New Roman" w:cs="Times New Roman"/>
          <w:sz w:val="24"/>
          <w:szCs w:val="24"/>
          <w:lang w:eastAsia="en-GB"/>
        </w:rPr>
        <w:t xml:space="preserve">: for instance, </w:t>
      </w:r>
      <w:r w:rsidR="00D761A3" w:rsidRPr="003A2BC4">
        <w:rPr>
          <w:rFonts w:ascii="Times New Roman" w:eastAsia="Times New Roman" w:hAnsi="Times New Roman" w:cs="Times New Roman"/>
          <w:color w:val="000000"/>
          <w:sz w:val="24"/>
          <w:szCs w:val="24"/>
          <w:lang w:eastAsia="en-GB"/>
        </w:rPr>
        <w:t>by seeking to make rural producers more ‘entrepreneurial’ by expanding their production of commodities for sale.</w:t>
      </w:r>
      <w:r w:rsidR="00D761A3" w:rsidRPr="003A2BC4">
        <w:rPr>
          <w:rFonts w:ascii="Times New Roman" w:eastAsia="Times New Roman" w:hAnsi="Times New Roman" w:cs="Times New Roman"/>
          <w:sz w:val="24"/>
          <w:szCs w:val="24"/>
          <w:lang w:eastAsia="en-GB"/>
        </w:rPr>
        <w:t xml:space="preserve"> </w:t>
      </w:r>
      <w:r w:rsidR="00A8026A" w:rsidRPr="003A2BC4">
        <w:rPr>
          <w:rFonts w:ascii="Times New Roman" w:eastAsia="Times New Roman" w:hAnsi="Times New Roman" w:cs="Times New Roman"/>
          <w:color w:val="000000"/>
          <w:sz w:val="24"/>
          <w:szCs w:val="24"/>
          <w:lang w:eastAsia="en-GB"/>
        </w:rPr>
        <w:t xml:space="preserve">Adverse incorporation by contrast </w:t>
      </w:r>
      <w:r w:rsidR="00544DC0" w:rsidRPr="003A2BC4">
        <w:rPr>
          <w:rFonts w:ascii="Times New Roman" w:eastAsia="Times New Roman" w:hAnsi="Times New Roman" w:cs="Times New Roman"/>
          <w:color w:val="000000"/>
          <w:sz w:val="24"/>
          <w:szCs w:val="24"/>
          <w:lang w:eastAsia="en-GB"/>
        </w:rPr>
        <w:t xml:space="preserve">highlights how </w:t>
      </w:r>
      <w:r w:rsidR="003A2137" w:rsidRPr="003A2BC4">
        <w:rPr>
          <w:rFonts w:ascii="Times New Roman" w:eastAsia="Times New Roman" w:hAnsi="Times New Roman" w:cs="Times New Roman"/>
          <w:color w:val="000000"/>
          <w:sz w:val="24"/>
          <w:szCs w:val="24"/>
          <w:lang w:eastAsia="en-GB"/>
        </w:rPr>
        <w:t>this mainstream narrative and practice</w:t>
      </w:r>
      <w:r w:rsidR="00AD4F7E" w:rsidRPr="003A2BC4">
        <w:rPr>
          <w:rFonts w:ascii="Times New Roman" w:eastAsia="Times New Roman" w:hAnsi="Times New Roman" w:cs="Times New Roman"/>
          <w:color w:val="000000"/>
          <w:sz w:val="24"/>
          <w:szCs w:val="24"/>
          <w:lang w:eastAsia="en-GB"/>
        </w:rPr>
        <w:t xml:space="preserve"> </w:t>
      </w:r>
      <w:r w:rsidR="00544DC0" w:rsidRPr="003A2BC4">
        <w:rPr>
          <w:rFonts w:ascii="Times New Roman" w:eastAsia="Times New Roman" w:hAnsi="Times New Roman" w:cs="Times New Roman"/>
          <w:color w:val="000000"/>
          <w:sz w:val="24"/>
          <w:szCs w:val="24"/>
          <w:lang w:eastAsia="en-GB"/>
        </w:rPr>
        <w:t>continue</w:t>
      </w:r>
      <w:r w:rsidR="00D761A3" w:rsidRPr="003A2BC4">
        <w:rPr>
          <w:rFonts w:ascii="Times New Roman" w:eastAsia="Times New Roman" w:hAnsi="Times New Roman" w:cs="Times New Roman"/>
          <w:color w:val="000000"/>
          <w:sz w:val="24"/>
          <w:szCs w:val="24"/>
          <w:lang w:eastAsia="en-GB"/>
        </w:rPr>
        <w:t>s</w:t>
      </w:r>
      <w:r w:rsidR="00544DC0" w:rsidRPr="003A2BC4">
        <w:rPr>
          <w:rFonts w:ascii="Times New Roman" w:eastAsia="Times New Roman" w:hAnsi="Times New Roman" w:cs="Times New Roman"/>
          <w:color w:val="000000"/>
          <w:sz w:val="24"/>
          <w:szCs w:val="24"/>
          <w:lang w:eastAsia="en-GB"/>
        </w:rPr>
        <w:t xml:space="preserve"> to overlook how</w:t>
      </w:r>
      <w:r w:rsidR="002B4ECD" w:rsidRPr="003A2BC4">
        <w:rPr>
          <w:rFonts w:ascii="Times New Roman" w:eastAsia="Times New Roman" w:hAnsi="Times New Roman" w:cs="Times New Roman"/>
          <w:color w:val="000000"/>
          <w:sz w:val="24"/>
          <w:szCs w:val="24"/>
          <w:lang w:eastAsia="en-GB"/>
        </w:rPr>
        <w:t xml:space="preserve"> disadvantage can flow not from people’s exclusion but rather </w:t>
      </w:r>
      <w:r w:rsidR="00240C39" w:rsidRPr="003A2BC4">
        <w:rPr>
          <w:rFonts w:ascii="Times New Roman" w:eastAsia="Times New Roman" w:hAnsi="Times New Roman" w:cs="Times New Roman"/>
          <w:color w:val="000000"/>
          <w:sz w:val="24"/>
          <w:szCs w:val="24"/>
          <w:lang w:eastAsia="en-GB"/>
        </w:rPr>
        <w:t>their</w:t>
      </w:r>
      <w:r w:rsidR="00544DC0" w:rsidRPr="003A2BC4">
        <w:rPr>
          <w:rFonts w:ascii="Times New Roman" w:eastAsia="Times New Roman" w:hAnsi="Times New Roman" w:cs="Times New Roman"/>
          <w:color w:val="000000"/>
          <w:sz w:val="24"/>
          <w:szCs w:val="24"/>
          <w:lang w:eastAsia="en-GB"/>
        </w:rPr>
        <w:t xml:space="preserve"> “inclusion on disadvantageous terms”</w:t>
      </w:r>
      <w:r w:rsidR="002A71D6" w:rsidRPr="003A2BC4">
        <w:rPr>
          <w:rFonts w:ascii="Times New Roman" w:eastAsia="Times New Roman" w:hAnsi="Times New Roman" w:cs="Times New Roman"/>
          <w:color w:val="000000"/>
          <w:sz w:val="24"/>
          <w:szCs w:val="24"/>
          <w:lang w:eastAsia="en-GB"/>
        </w:rPr>
        <w:t xml:space="preserve"> (du Toit, 2009, p.1).</w:t>
      </w:r>
    </w:p>
    <w:p w14:paraId="47586751" w14:textId="18FD645A" w:rsidR="000D1636" w:rsidRPr="003A2BC4" w:rsidRDefault="000D1636" w:rsidP="003A2BC4">
      <w:pPr>
        <w:spacing w:line="48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sz w:val="24"/>
          <w:szCs w:val="24"/>
          <w:lang w:eastAsia="en-GB"/>
        </w:rPr>
        <w:t xml:space="preserve">In Tunisia, this economistic residual perspective underpinned both </w:t>
      </w:r>
      <w:r w:rsidR="00FA410C">
        <w:rPr>
          <w:rFonts w:ascii="Times New Roman" w:eastAsia="Times New Roman" w:hAnsi="Times New Roman" w:cs="Times New Roman"/>
          <w:sz w:val="24"/>
          <w:szCs w:val="24"/>
          <w:lang w:eastAsia="en-GB"/>
        </w:rPr>
        <w:t>IFI</w:t>
      </w:r>
      <w:r w:rsidR="00403906" w:rsidRPr="003A2BC4">
        <w:rPr>
          <w:rFonts w:ascii="Times New Roman" w:eastAsia="Times New Roman" w:hAnsi="Times New Roman" w:cs="Times New Roman"/>
          <w:sz w:val="24"/>
          <w:szCs w:val="24"/>
          <w:lang w:eastAsia="en-GB"/>
        </w:rPr>
        <w:t xml:space="preserve"> </w:t>
      </w:r>
      <w:r w:rsidRPr="003A2BC4">
        <w:rPr>
          <w:rFonts w:ascii="Times New Roman" w:eastAsia="Times New Roman" w:hAnsi="Times New Roman" w:cs="Times New Roman"/>
          <w:sz w:val="24"/>
          <w:szCs w:val="24"/>
          <w:lang w:eastAsia="en-GB"/>
        </w:rPr>
        <w:t>prescriptions in the decades leading up to the 2010/11 Revolution</w:t>
      </w:r>
      <w:r w:rsidRPr="003A2BC4">
        <w:rPr>
          <w:rStyle w:val="FootnoteReference"/>
          <w:rFonts w:ascii="Times New Roman" w:eastAsia="Times New Roman" w:hAnsi="Times New Roman" w:cs="Times New Roman"/>
          <w:sz w:val="24"/>
          <w:szCs w:val="24"/>
          <w:lang w:eastAsia="en-GB"/>
        </w:rPr>
        <w:footnoteReference w:id="2"/>
      </w:r>
      <w:r w:rsidRPr="003A2BC4">
        <w:rPr>
          <w:rFonts w:ascii="Times New Roman" w:eastAsia="Times New Roman" w:hAnsi="Times New Roman" w:cs="Times New Roman"/>
          <w:sz w:val="24"/>
          <w:szCs w:val="24"/>
          <w:lang w:eastAsia="en-GB"/>
        </w:rPr>
        <w:t xml:space="preserve"> as well as the World Bank’s assessment of the causes of the Uprising and its prescriptions for change during the transition. According to the 2014 development policy review, published shortly after the </w:t>
      </w:r>
      <w:r w:rsidR="008C220D" w:rsidRPr="003A2BC4">
        <w:rPr>
          <w:rFonts w:ascii="Times New Roman" w:eastAsia="Times New Roman" w:hAnsi="Times New Roman" w:cs="Times New Roman"/>
          <w:sz w:val="24"/>
          <w:szCs w:val="24"/>
          <w:lang w:eastAsia="en-GB"/>
        </w:rPr>
        <w:t>Revolution</w:t>
      </w:r>
      <w:r w:rsidRPr="003A2BC4">
        <w:rPr>
          <w:rFonts w:ascii="Times New Roman" w:eastAsia="Times New Roman" w:hAnsi="Times New Roman" w:cs="Times New Roman"/>
          <w:sz w:val="24"/>
          <w:szCs w:val="24"/>
          <w:lang w:eastAsia="en-GB"/>
        </w:rPr>
        <w:t xml:space="preserve"> and entitled ‘The Unfinished Revolution’, at the heart of the movement was the country’s “inadequate economic performance” that reflected failures to liberalise the economy more than it already had been. It was not, the Bank suggests,</w:t>
      </w:r>
    </w:p>
    <w:p w14:paraId="2580584F" w14:textId="09FA2049" w:rsidR="000D1636" w:rsidRPr="003A2BC4" w:rsidRDefault="000D1636" w:rsidP="003A2BC4">
      <w:pPr>
        <w:spacing w:line="480" w:lineRule="auto"/>
        <w:ind w:left="1440"/>
        <w:jc w:val="both"/>
        <w:rPr>
          <w:rFonts w:ascii="Times New Roman" w:eastAsia="Times New Roman" w:hAnsi="Times New Roman" w:cs="Times New Roman"/>
          <w:i/>
          <w:iCs/>
          <w:lang w:eastAsia="en-GB"/>
        </w:rPr>
      </w:pPr>
      <w:r w:rsidRPr="003A2BC4">
        <w:rPr>
          <w:rFonts w:ascii="Times New Roman" w:eastAsia="Times New Roman" w:hAnsi="Times New Roman" w:cs="Times New Roman"/>
          <w:i/>
          <w:iCs/>
          <w:lang w:eastAsia="en-GB"/>
        </w:rPr>
        <w:t xml:space="preserve">the ‘liberalization’ of the economy that brought unemployment and low-wage jobs to Tunisia […] Tunisia was unable to advance beyond the low-skill, low-wage economy because it did not in fact open up its economy (to domestic investors, as well as </w:t>
      </w:r>
      <w:r w:rsidRPr="003A2BC4">
        <w:rPr>
          <w:rFonts w:ascii="Times New Roman" w:eastAsia="Times New Roman" w:hAnsi="Times New Roman" w:cs="Times New Roman"/>
          <w:i/>
          <w:iCs/>
          <w:lang w:eastAsia="en-GB"/>
        </w:rPr>
        <w:lastRenderedPageBreak/>
        <w:t>internationally) and did not change the underlying state-controlled economic model</w:t>
      </w:r>
      <w:r w:rsidR="00222E5F" w:rsidRPr="003A2BC4">
        <w:rPr>
          <w:rFonts w:ascii="Times New Roman" w:eastAsia="Times New Roman" w:hAnsi="Times New Roman" w:cs="Times New Roman"/>
          <w:i/>
          <w:iCs/>
          <w:lang w:eastAsia="en-GB"/>
        </w:rPr>
        <w:t xml:space="preserve"> </w:t>
      </w:r>
      <w:r w:rsidR="00222E5F" w:rsidRPr="003A2BC4">
        <w:rPr>
          <w:rFonts w:ascii="Times New Roman" w:eastAsia="Times New Roman" w:hAnsi="Times New Roman" w:cs="Times New Roman"/>
          <w:lang w:eastAsia="en-GB"/>
        </w:rPr>
        <w:t>(World Bank, 2014, p.5)</w:t>
      </w:r>
      <w:r w:rsidRPr="003A2BC4">
        <w:rPr>
          <w:rFonts w:ascii="Times New Roman" w:eastAsia="Times New Roman" w:hAnsi="Times New Roman" w:cs="Times New Roman"/>
          <w:i/>
          <w:iCs/>
          <w:lang w:eastAsia="en-GB"/>
        </w:rPr>
        <w:t>.</w:t>
      </w:r>
    </w:p>
    <w:p w14:paraId="72C6838D" w14:textId="106F7203" w:rsidR="000D1636" w:rsidRPr="003A2BC4" w:rsidRDefault="000D1636" w:rsidP="003A2BC4">
      <w:pPr>
        <w:spacing w:line="48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sz w:val="24"/>
          <w:szCs w:val="24"/>
          <w:lang w:eastAsia="en-GB"/>
        </w:rPr>
        <w:t xml:space="preserve">Completing the ‘unfinished revolution’, the report argues, </w:t>
      </w:r>
      <w:r w:rsidR="00420E26" w:rsidRPr="003A2BC4">
        <w:rPr>
          <w:rFonts w:ascii="Times New Roman" w:eastAsia="Times New Roman" w:hAnsi="Times New Roman" w:cs="Times New Roman"/>
          <w:sz w:val="24"/>
          <w:szCs w:val="24"/>
          <w:lang w:eastAsia="en-GB"/>
        </w:rPr>
        <w:t>requires</w:t>
      </w:r>
      <w:r w:rsidRPr="003A2BC4">
        <w:rPr>
          <w:rFonts w:ascii="Times New Roman" w:eastAsia="Times New Roman" w:hAnsi="Times New Roman" w:cs="Times New Roman"/>
          <w:sz w:val="24"/>
          <w:szCs w:val="24"/>
          <w:lang w:eastAsia="en-GB"/>
        </w:rPr>
        <w:t xml:space="preserve"> “creat[ing] an economic environment that facilitates a structural transformation of the economy by removing distortions and promoting competition […] To unleash private sector growth, the focus needs to be on promoting competition and removing barriers to ‘creative destruction’” (World Bank, 2014, p.20). </w:t>
      </w:r>
      <w:r w:rsidR="00D27DFE" w:rsidRPr="003A2BC4">
        <w:rPr>
          <w:rFonts w:ascii="Times New Roman" w:eastAsia="Times New Roman" w:hAnsi="Times New Roman" w:cs="Times New Roman"/>
          <w:sz w:val="24"/>
          <w:szCs w:val="24"/>
          <w:lang w:eastAsia="en-GB"/>
        </w:rPr>
        <w:t xml:space="preserve">Within this framework, the post-Revolution period has </w:t>
      </w:r>
      <w:r w:rsidR="00240C39" w:rsidRPr="003A2BC4">
        <w:rPr>
          <w:rFonts w:ascii="Times New Roman" w:eastAsia="Times New Roman" w:hAnsi="Times New Roman" w:cs="Times New Roman"/>
          <w:sz w:val="24"/>
          <w:szCs w:val="24"/>
          <w:lang w:eastAsia="en-GB"/>
        </w:rPr>
        <w:t>seen</w:t>
      </w:r>
      <w:r w:rsidR="00D27DFE" w:rsidRPr="003A2BC4">
        <w:rPr>
          <w:rFonts w:ascii="Times New Roman" w:eastAsia="Times New Roman" w:hAnsi="Times New Roman" w:cs="Times New Roman"/>
          <w:sz w:val="24"/>
          <w:szCs w:val="24"/>
          <w:lang w:eastAsia="en-GB"/>
        </w:rPr>
        <w:t xml:space="preserve"> successive governments</w:t>
      </w:r>
      <w:r w:rsidR="00240C39" w:rsidRPr="003A2BC4">
        <w:rPr>
          <w:rFonts w:ascii="Times New Roman" w:eastAsia="Times New Roman" w:hAnsi="Times New Roman" w:cs="Times New Roman"/>
          <w:sz w:val="24"/>
          <w:szCs w:val="24"/>
          <w:lang w:eastAsia="en-GB"/>
        </w:rPr>
        <w:t xml:space="preserve"> continu</w:t>
      </w:r>
      <w:r w:rsidR="00E263C3" w:rsidRPr="003A2BC4">
        <w:rPr>
          <w:rFonts w:ascii="Times New Roman" w:eastAsia="Times New Roman" w:hAnsi="Times New Roman" w:cs="Times New Roman"/>
          <w:sz w:val="24"/>
          <w:szCs w:val="24"/>
          <w:lang w:eastAsia="en-GB"/>
        </w:rPr>
        <w:t>e</w:t>
      </w:r>
      <w:r w:rsidR="00240C39" w:rsidRPr="003A2BC4">
        <w:rPr>
          <w:rFonts w:ascii="Times New Roman" w:eastAsia="Times New Roman" w:hAnsi="Times New Roman" w:cs="Times New Roman"/>
          <w:sz w:val="24"/>
          <w:szCs w:val="24"/>
          <w:lang w:eastAsia="en-GB"/>
        </w:rPr>
        <w:t xml:space="preserve"> to implement structural adjustment policies and neoliberal reforms in exchange for IMF loans. These have targeted </w:t>
      </w:r>
      <w:r w:rsidR="007C0159" w:rsidRPr="003A2BC4">
        <w:rPr>
          <w:rFonts w:ascii="Times New Roman" w:eastAsia="Times New Roman" w:hAnsi="Times New Roman" w:cs="Times New Roman"/>
          <w:sz w:val="24"/>
          <w:szCs w:val="24"/>
          <w:lang w:eastAsia="en-GB"/>
        </w:rPr>
        <w:t>macro</w:t>
      </w:r>
      <w:r w:rsidR="00E263C3" w:rsidRPr="003A2BC4">
        <w:rPr>
          <w:rFonts w:ascii="Times New Roman" w:eastAsia="Times New Roman" w:hAnsi="Times New Roman" w:cs="Times New Roman"/>
          <w:sz w:val="24"/>
          <w:szCs w:val="24"/>
          <w:lang w:eastAsia="en-GB"/>
        </w:rPr>
        <w:t>-</w:t>
      </w:r>
      <w:r w:rsidR="007C0159" w:rsidRPr="003A2BC4">
        <w:rPr>
          <w:rFonts w:ascii="Times New Roman" w:eastAsia="Times New Roman" w:hAnsi="Times New Roman" w:cs="Times New Roman"/>
          <w:sz w:val="24"/>
          <w:szCs w:val="24"/>
          <w:lang w:eastAsia="en-GB"/>
        </w:rPr>
        <w:t>economic stability and privatisation</w:t>
      </w:r>
      <w:r w:rsidR="00E263C3" w:rsidRPr="003A2BC4">
        <w:rPr>
          <w:rFonts w:ascii="Times New Roman" w:eastAsia="Times New Roman" w:hAnsi="Times New Roman" w:cs="Times New Roman"/>
          <w:sz w:val="24"/>
          <w:szCs w:val="24"/>
          <w:lang w:eastAsia="en-GB"/>
        </w:rPr>
        <w:t xml:space="preserve"> </w:t>
      </w:r>
      <w:r w:rsidR="007C0159" w:rsidRPr="003A2BC4">
        <w:rPr>
          <w:rFonts w:ascii="Times New Roman" w:eastAsia="Times New Roman" w:hAnsi="Times New Roman" w:cs="Times New Roman"/>
          <w:sz w:val="24"/>
          <w:szCs w:val="24"/>
          <w:lang w:eastAsia="en-GB"/>
        </w:rPr>
        <w:t xml:space="preserve">and </w:t>
      </w:r>
      <w:r w:rsidR="00240C39" w:rsidRPr="003A2BC4">
        <w:rPr>
          <w:rFonts w:ascii="Times New Roman" w:eastAsia="Times New Roman" w:hAnsi="Times New Roman" w:cs="Times New Roman"/>
          <w:sz w:val="24"/>
          <w:szCs w:val="24"/>
          <w:lang w:eastAsia="en-GB"/>
        </w:rPr>
        <w:t>have</w:t>
      </w:r>
      <w:r w:rsidR="008329A8" w:rsidRPr="003A2BC4">
        <w:rPr>
          <w:rFonts w:ascii="Times New Roman" w:eastAsia="Times New Roman" w:hAnsi="Times New Roman" w:cs="Times New Roman"/>
          <w:sz w:val="24"/>
          <w:szCs w:val="24"/>
          <w:lang w:eastAsia="en-GB"/>
        </w:rPr>
        <w:t xml:space="preserve"> </w:t>
      </w:r>
      <w:r w:rsidR="007C0159" w:rsidRPr="003A2BC4">
        <w:rPr>
          <w:rFonts w:ascii="Times New Roman" w:eastAsia="Times New Roman" w:hAnsi="Times New Roman" w:cs="Times New Roman"/>
          <w:sz w:val="24"/>
          <w:szCs w:val="24"/>
          <w:lang w:eastAsia="en-GB"/>
        </w:rPr>
        <w:t>include</w:t>
      </w:r>
      <w:r w:rsidR="00240C39" w:rsidRPr="003A2BC4">
        <w:rPr>
          <w:rFonts w:ascii="Times New Roman" w:eastAsia="Times New Roman" w:hAnsi="Times New Roman" w:cs="Times New Roman"/>
          <w:sz w:val="24"/>
          <w:szCs w:val="24"/>
          <w:lang w:eastAsia="en-GB"/>
        </w:rPr>
        <w:t>d</w:t>
      </w:r>
      <w:r w:rsidR="007C0159" w:rsidRPr="003A2BC4">
        <w:rPr>
          <w:rFonts w:ascii="Times New Roman" w:eastAsia="Times New Roman" w:hAnsi="Times New Roman" w:cs="Times New Roman"/>
          <w:sz w:val="24"/>
          <w:szCs w:val="24"/>
          <w:lang w:eastAsia="en-GB"/>
        </w:rPr>
        <w:t xml:space="preserve"> cuts on social protection and subsidies on goods such as electricity and milk.</w:t>
      </w:r>
      <w:r w:rsidR="008329A8" w:rsidRPr="003A2BC4">
        <w:rPr>
          <w:rFonts w:ascii="Times New Roman" w:eastAsia="Times New Roman" w:hAnsi="Times New Roman" w:cs="Times New Roman"/>
          <w:sz w:val="24"/>
          <w:szCs w:val="24"/>
          <w:lang w:eastAsia="en-GB"/>
        </w:rPr>
        <w:t xml:space="preserve"> </w:t>
      </w:r>
      <w:r w:rsidR="00AD4F7E" w:rsidRPr="003A2BC4">
        <w:rPr>
          <w:rFonts w:ascii="Times New Roman" w:eastAsia="Times New Roman" w:hAnsi="Times New Roman" w:cs="Times New Roman"/>
          <w:color w:val="000000"/>
          <w:sz w:val="24"/>
          <w:szCs w:val="24"/>
          <w:lang w:eastAsia="en-GB"/>
        </w:rPr>
        <w:t>In respect to the agriculture sphere and small farmers, which is the focus of this article, the emphasis has remained on boosting</w:t>
      </w:r>
      <w:r w:rsidR="00AD4F7E" w:rsidRPr="003A2BC4">
        <w:rPr>
          <w:rFonts w:ascii="Times New Roman" w:eastAsia="Times New Roman" w:hAnsi="Times New Roman" w:cs="Times New Roman"/>
          <w:sz w:val="24"/>
          <w:szCs w:val="24"/>
          <w:lang w:eastAsia="en-GB"/>
        </w:rPr>
        <w:t xml:space="preserve"> agriculture exports through forms of support to larger landowners and investors </w:t>
      </w:r>
      <w:r w:rsidR="00F9106C" w:rsidRPr="003A2BC4">
        <w:rPr>
          <w:rFonts w:ascii="Times New Roman" w:eastAsia="Times New Roman" w:hAnsi="Times New Roman" w:cs="Times New Roman"/>
          <w:sz w:val="24"/>
          <w:szCs w:val="24"/>
          <w:lang w:eastAsia="en-GB"/>
        </w:rPr>
        <w:t>that has meant the</w:t>
      </w:r>
      <w:r w:rsidR="00AD4F7E" w:rsidRPr="003A2BC4">
        <w:rPr>
          <w:rFonts w:ascii="Times New Roman" w:eastAsia="Times New Roman" w:hAnsi="Times New Roman" w:cs="Times New Roman"/>
          <w:sz w:val="24"/>
          <w:szCs w:val="24"/>
          <w:lang w:eastAsia="en-GB"/>
        </w:rPr>
        <w:t xml:space="preserve"> shunting aside of small farmer interests in the rush “to secure the neoliberal status quo” (Ayeb and Bush, 2016</w:t>
      </w:r>
      <w:r w:rsidR="000675D0" w:rsidRPr="003A2BC4">
        <w:rPr>
          <w:rFonts w:ascii="Times New Roman" w:eastAsia="Times New Roman" w:hAnsi="Times New Roman" w:cs="Times New Roman"/>
          <w:sz w:val="24"/>
          <w:szCs w:val="24"/>
          <w:lang w:eastAsia="en-GB"/>
        </w:rPr>
        <w:t>, p.10</w:t>
      </w:r>
      <w:r w:rsidR="00AD4F7E" w:rsidRPr="003A2BC4">
        <w:rPr>
          <w:rFonts w:ascii="Times New Roman" w:eastAsia="Times New Roman" w:hAnsi="Times New Roman" w:cs="Times New Roman"/>
          <w:sz w:val="24"/>
          <w:szCs w:val="24"/>
          <w:lang w:eastAsia="en-GB"/>
        </w:rPr>
        <w:t>).</w:t>
      </w:r>
      <w:r w:rsidR="005C08A9" w:rsidRPr="003A2BC4">
        <w:rPr>
          <w:rFonts w:ascii="Times New Roman" w:eastAsia="Times New Roman" w:hAnsi="Times New Roman" w:cs="Times New Roman"/>
          <w:sz w:val="24"/>
          <w:szCs w:val="24"/>
          <w:lang w:eastAsia="en-GB"/>
        </w:rPr>
        <w:t xml:space="preserve"> </w:t>
      </w:r>
      <w:r w:rsidR="00F9106C" w:rsidRPr="003A2BC4">
        <w:rPr>
          <w:rFonts w:ascii="Times New Roman" w:eastAsia="Times New Roman" w:hAnsi="Times New Roman" w:cs="Times New Roman"/>
          <w:sz w:val="24"/>
          <w:szCs w:val="24"/>
          <w:lang w:eastAsia="en-GB"/>
        </w:rPr>
        <w:t xml:space="preserve">Post-Revolution </w:t>
      </w:r>
      <w:r w:rsidR="00240C39" w:rsidRPr="003A2BC4">
        <w:rPr>
          <w:rFonts w:ascii="Times New Roman" w:eastAsia="Times New Roman" w:hAnsi="Times New Roman" w:cs="Times New Roman"/>
          <w:sz w:val="24"/>
          <w:szCs w:val="24"/>
          <w:lang w:eastAsia="en-GB"/>
        </w:rPr>
        <w:t xml:space="preserve">agriculture </w:t>
      </w:r>
      <w:r w:rsidR="00F9106C" w:rsidRPr="003A2BC4">
        <w:rPr>
          <w:rFonts w:ascii="Times New Roman" w:eastAsia="Times New Roman" w:hAnsi="Times New Roman" w:cs="Times New Roman"/>
          <w:sz w:val="24"/>
          <w:szCs w:val="24"/>
          <w:lang w:eastAsia="en-GB"/>
        </w:rPr>
        <w:t xml:space="preserve">policy </w:t>
      </w:r>
      <w:r w:rsidR="00240C39" w:rsidRPr="003A2BC4">
        <w:rPr>
          <w:rFonts w:ascii="Times New Roman" w:eastAsia="Times New Roman" w:hAnsi="Times New Roman" w:cs="Times New Roman"/>
          <w:sz w:val="24"/>
          <w:szCs w:val="24"/>
          <w:lang w:eastAsia="en-GB"/>
        </w:rPr>
        <w:t xml:space="preserve">is similarly </w:t>
      </w:r>
      <w:r w:rsidR="00F9106C" w:rsidRPr="003A2BC4">
        <w:rPr>
          <w:rFonts w:ascii="Times New Roman" w:eastAsia="Times New Roman" w:hAnsi="Times New Roman" w:cs="Times New Roman"/>
          <w:sz w:val="24"/>
          <w:szCs w:val="24"/>
          <w:lang w:eastAsia="en-GB"/>
        </w:rPr>
        <w:t xml:space="preserve">set within </w:t>
      </w:r>
      <w:r w:rsidR="00240C39" w:rsidRPr="003A2BC4">
        <w:rPr>
          <w:rFonts w:ascii="Times New Roman" w:eastAsia="Times New Roman" w:hAnsi="Times New Roman" w:cs="Times New Roman"/>
          <w:sz w:val="24"/>
          <w:szCs w:val="24"/>
          <w:lang w:eastAsia="en-GB"/>
        </w:rPr>
        <w:t xml:space="preserve">IFI </w:t>
      </w:r>
      <w:r w:rsidR="00F9106C" w:rsidRPr="003A2BC4">
        <w:rPr>
          <w:rFonts w:ascii="Times New Roman" w:eastAsia="Times New Roman" w:hAnsi="Times New Roman" w:cs="Times New Roman"/>
          <w:sz w:val="24"/>
          <w:szCs w:val="24"/>
          <w:lang w:eastAsia="en-GB"/>
        </w:rPr>
        <w:t>terms</w:t>
      </w:r>
      <w:r w:rsidR="00240C39" w:rsidRPr="003A2BC4">
        <w:rPr>
          <w:rFonts w:ascii="Times New Roman" w:eastAsia="Times New Roman" w:hAnsi="Times New Roman" w:cs="Times New Roman"/>
          <w:sz w:val="24"/>
          <w:szCs w:val="24"/>
          <w:lang w:eastAsia="en-GB"/>
        </w:rPr>
        <w:t xml:space="preserve">, which have emphasised the production of agriculture goods for export based on comparative advantage, </w:t>
      </w:r>
      <w:r w:rsidR="00E47EAF" w:rsidRPr="003A2BC4">
        <w:rPr>
          <w:rFonts w:ascii="Times New Roman" w:eastAsia="Times New Roman" w:hAnsi="Times New Roman" w:cs="Times New Roman"/>
          <w:sz w:val="24"/>
          <w:szCs w:val="24"/>
          <w:lang w:eastAsia="en-GB"/>
        </w:rPr>
        <w:t>reduction of input</w:t>
      </w:r>
      <w:r w:rsidR="00240C39" w:rsidRPr="003A2BC4">
        <w:rPr>
          <w:rFonts w:ascii="Times New Roman" w:eastAsia="Times New Roman" w:hAnsi="Times New Roman" w:cs="Times New Roman"/>
          <w:sz w:val="24"/>
          <w:szCs w:val="24"/>
          <w:lang w:eastAsia="en-GB"/>
        </w:rPr>
        <w:t xml:space="preserve"> </w:t>
      </w:r>
      <w:r w:rsidR="00E263C3" w:rsidRPr="003A2BC4">
        <w:rPr>
          <w:rFonts w:ascii="Times New Roman" w:eastAsia="Times New Roman" w:hAnsi="Times New Roman" w:cs="Times New Roman"/>
          <w:sz w:val="24"/>
          <w:szCs w:val="24"/>
          <w:lang w:eastAsia="en-GB"/>
        </w:rPr>
        <w:t>subsidies</w:t>
      </w:r>
      <w:r w:rsidR="00E47EAF" w:rsidRPr="003A2BC4">
        <w:rPr>
          <w:rFonts w:ascii="Times New Roman" w:eastAsia="Times New Roman" w:hAnsi="Times New Roman" w:cs="Times New Roman"/>
          <w:sz w:val="24"/>
          <w:szCs w:val="24"/>
          <w:lang w:eastAsia="en-GB"/>
        </w:rPr>
        <w:t xml:space="preserve"> and state intervention in the market</w:t>
      </w:r>
      <w:r w:rsidR="00240C39" w:rsidRPr="003A2BC4">
        <w:rPr>
          <w:rFonts w:ascii="Times New Roman" w:eastAsia="Times New Roman" w:hAnsi="Times New Roman" w:cs="Times New Roman"/>
          <w:sz w:val="24"/>
          <w:szCs w:val="24"/>
          <w:lang w:eastAsia="en-GB"/>
        </w:rPr>
        <w:t xml:space="preserve"> (World Bank, 2014; AfDB, 2012)</w:t>
      </w:r>
      <w:r w:rsidR="00403906" w:rsidRPr="003A2BC4">
        <w:rPr>
          <w:rFonts w:ascii="Times New Roman" w:eastAsia="Times New Roman" w:hAnsi="Times New Roman" w:cs="Times New Roman"/>
          <w:sz w:val="24"/>
          <w:szCs w:val="24"/>
          <w:lang w:eastAsia="en-GB"/>
        </w:rPr>
        <w:t>. I</w:t>
      </w:r>
      <w:r w:rsidR="00C12297" w:rsidRPr="003A2BC4">
        <w:rPr>
          <w:rFonts w:ascii="Times New Roman" w:eastAsia="Times New Roman" w:hAnsi="Times New Roman" w:cs="Times New Roman"/>
          <w:sz w:val="24"/>
          <w:szCs w:val="24"/>
          <w:lang w:eastAsia="en-GB"/>
        </w:rPr>
        <w:t xml:space="preserve">n particular, </w:t>
      </w:r>
      <w:r w:rsidR="00A06864" w:rsidRPr="003A2BC4">
        <w:rPr>
          <w:rFonts w:ascii="Times New Roman" w:eastAsia="Times New Roman" w:hAnsi="Times New Roman" w:cs="Times New Roman"/>
          <w:sz w:val="24"/>
          <w:szCs w:val="24"/>
          <w:lang w:val="en" w:eastAsia="en-GB"/>
        </w:rPr>
        <w:t>t</w:t>
      </w:r>
      <w:r w:rsidR="00E47EAF" w:rsidRPr="003A2BC4">
        <w:rPr>
          <w:rFonts w:ascii="Times New Roman" w:eastAsia="Times New Roman" w:hAnsi="Times New Roman" w:cs="Times New Roman"/>
          <w:sz w:val="24"/>
          <w:szCs w:val="24"/>
          <w:lang w:val="en" w:eastAsia="en-GB"/>
        </w:rPr>
        <w:t xml:space="preserve">he agriculture component of the </w:t>
      </w:r>
      <w:r w:rsidR="00577D74" w:rsidRPr="003A2BC4">
        <w:rPr>
          <w:rFonts w:ascii="Times New Roman" w:eastAsia="Times New Roman" w:hAnsi="Times New Roman" w:cs="Times New Roman"/>
          <w:sz w:val="24"/>
          <w:szCs w:val="24"/>
          <w:lang w:val="en" w:eastAsia="en-GB"/>
        </w:rPr>
        <w:t>national</w:t>
      </w:r>
      <w:r w:rsidR="00E47EAF" w:rsidRPr="003A2BC4">
        <w:rPr>
          <w:rFonts w:ascii="Times New Roman" w:eastAsia="Times New Roman" w:hAnsi="Times New Roman" w:cs="Times New Roman"/>
          <w:sz w:val="24"/>
          <w:szCs w:val="24"/>
          <w:lang w:val="en" w:eastAsia="en-GB"/>
        </w:rPr>
        <w:t xml:space="preserve"> Strategic Development Plan </w:t>
      </w:r>
      <w:r w:rsidR="00577D74" w:rsidRPr="003A2BC4">
        <w:rPr>
          <w:rFonts w:ascii="Times New Roman" w:eastAsia="Times New Roman" w:hAnsi="Times New Roman" w:cs="Times New Roman"/>
          <w:sz w:val="24"/>
          <w:szCs w:val="24"/>
          <w:lang w:val="en" w:eastAsia="en-GB"/>
        </w:rPr>
        <w:t xml:space="preserve">(2016) </w:t>
      </w:r>
      <w:r w:rsidR="00E47EAF" w:rsidRPr="003A2BC4">
        <w:rPr>
          <w:rFonts w:ascii="Times New Roman" w:eastAsia="Times New Roman" w:hAnsi="Times New Roman" w:cs="Times New Roman"/>
          <w:sz w:val="24"/>
          <w:szCs w:val="24"/>
          <w:lang w:val="en" w:eastAsia="en-GB"/>
        </w:rPr>
        <w:t xml:space="preserve">emphasised </w:t>
      </w:r>
      <w:r w:rsidR="00E958AC" w:rsidRPr="003A2BC4">
        <w:rPr>
          <w:rFonts w:ascii="Times New Roman" w:eastAsia="Times New Roman" w:hAnsi="Times New Roman" w:cs="Times New Roman"/>
          <w:sz w:val="24"/>
          <w:szCs w:val="24"/>
          <w:lang w:val="en" w:eastAsia="en-GB"/>
        </w:rPr>
        <w:t>a 5% growth target</w:t>
      </w:r>
      <w:r w:rsidR="00D46213" w:rsidRPr="003A2BC4">
        <w:rPr>
          <w:rFonts w:ascii="Times New Roman" w:eastAsia="Times New Roman" w:hAnsi="Times New Roman" w:cs="Times New Roman"/>
          <w:sz w:val="24"/>
          <w:szCs w:val="24"/>
          <w:lang w:val="en" w:eastAsia="en-GB"/>
        </w:rPr>
        <w:t xml:space="preserve"> </w:t>
      </w:r>
      <w:r w:rsidR="00E958AC" w:rsidRPr="003A2BC4">
        <w:rPr>
          <w:rFonts w:ascii="Times New Roman" w:eastAsia="Times New Roman" w:hAnsi="Times New Roman" w:cs="Times New Roman"/>
          <w:sz w:val="24"/>
          <w:szCs w:val="24"/>
          <w:lang w:val="en" w:eastAsia="en-GB"/>
        </w:rPr>
        <w:t xml:space="preserve">with </w:t>
      </w:r>
      <w:r w:rsidR="00E47EAF" w:rsidRPr="003A2BC4">
        <w:rPr>
          <w:rFonts w:ascii="Times New Roman" w:eastAsia="Times New Roman" w:hAnsi="Times New Roman" w:cs="Times New Roman"/>
          <w:sz w:val="24"/>
          <w:szCs w:val="24"/>
          <w:lang w:val="en" w:eastAsia="en-GB"/>
        </w:rPr>
        <w:t>the need to modernise agriculture</w:t>
      </w:r>
      <w:r w:rsidR="00BA3C71" w:rsidRPr="003A2BC4">
        <w:rPr>
          <w:rFonts w:ascii="Times New Roman" w:eastAsia="Times New Roman" w:hAnsi="Times New Roman" w:cs="Times New Roman"/>
          <w:sz w:val="24"/>
          <w:szCs w:val="24"/>
          <w:lang w:val="en" w:eastAsia="en-GB"/>
        </w:rPr>
        <w:t xml:space="preserve"> and support agri-food industries </w:t>
      </w:r>
      <w:r w:rsidR="00E47EAF" w:rsidRPr="003A2BC4">
        <w:rPr>
          <w:rFonts w:ascii="Times New Roman" w:eastAsia="Times New Roman" w:hAnsi="Times New Roman" w:cs="Times New Roman"/>
          <w:sz w:val="24"/>
          <w:szCs w:val="24"/>
          <w:lang w:val="en" w:eastAsia="en-GB"/>
        </w:rPr>
        <w:t>and increase the share of food products in the country's exports</w:t>
      </w:r>
      <w:r w:rsidR="00DB4AE8" w:rsidRPr="003A2BC4">
        <w:rPr>
          <w:rFonts w:ascii="Times New Roman" w:eastAsia="Times New Roman" w:hAnsi="Times New Roman" w:cs="Times New Roman"/>
          <w:sz w:val="24"/>
          <w:szCs w:val="24"/>
          <w:lang w:val="en" w:eastAsia="en-GB"/>
        </w:rPr>
        <w:t>.</w:t>
      </w:r>
      <w:r w:rsidR="0060000A" w:rsidRPr="003A2BC4">
        <w:rPr>
          <w:rFonts w:ascii="Times New Roman" w:eastAsia="Times New Roman" w:hAnsi="Times New Roman" w:cs="Times New Roman"/>
          <w:sz w:val="24"/>
          <w:szCs w:val="24"/>
          <w:lang w:eastAsia="en-GB"/>
        </w:rPr>
        <w:t xml:space="preserve"> Impacts have included renewed emphasis on irrigated agriculture and the production of fruit and vegetables for processing and export, which favours large farms in the country’s coastal regions at the expense of </w:t>
      </w:r>
      <w:r w:rsidR="00577D74" w:rsidRPr="003A2BC4">
        <w:rPr>
          <w:rFonts w:ascii="Times New Roman" w:eastAsia="Times New Roman" w:hAnsi="Times New Roman" w:cs="Times New Roman"/>
          <w:sz w:val="24"/>
          <w:szCs w:val="24"/>
          <w:lang w:eastAsia="en-GB"/>
        </w:rPr>
        <w:t>small farms and cereal production</w:t>
      </w:r>
      <w:r w:rsidR="0060000A" w:rsidRPr="003A2BC4">
        <w:rPr>
          <w:rFonts w:ascii="Times New Roman" w:eastAsia="Times New Roman" w:hAnsi="Times New Roman" w:cs="Times New Roman"/>
          <w:sz w:val="24"/>
          <w:szCs w:val="24"/>
          <w:lang w:eastAsia="en-GB"/>
        </w:rPr>
        <w:t xml:space="preserve">, and a </w:t>
      </w:r>
      <w:r w:rsidR="00577D74" w:rsidRPr="003A2BC4">
        <w:rPr>
          <w:rFonts w:ascii="Times New Roman" w:eastAsia="Times New Roman" w:hAnsi="Times New Roman" w:cs="Times New Roman"/>
          <w:sz w:val="24"/>
          <w:szCs w:val="24"/>
          <w:lang w:eastAsia="en-GB"/>
        </w:rPr>
        <w:t xml:space="preserve">roll-back in input subsidies and other forms of support (Chebbi et al., 2019). </w:t>
      </w:r>
      <w:r w:rsidR="00DB4AE8" w:rsidRPr="003A2BC4">
        <w:rPr>
          <w:rFonts w:ascii="Times New Roman" w:eastAsia="Times New Roman" w:hAnsi="Times New Roman" w:cs="Times New Roman"/>
          <w:sz w:val="24"/>
          <w:szCs w:val="24"/>
          <w:lang w:eastAsia="en-GB"/>
        </w:rPr>
        <w:t xml:space="preserve">For the IFIs, the new </w:t>
      </w:r>
      <w:r w:rsidR="00DB4AE8" w:rsidRPr="003A2BC4">
        <w:rPr>
          <w:rFonts w:ascii="Times New Roman" w:eastAsia="Times New Roman" w:hAnsi="Times New Roman" w:cs="Times New Roman"/>
          <w:sz w:val="24"/>
          <w:szCs w:val="24"/>
          <w:lang w:eastAsia="en-GB"/>
        </w:rPr>
        <w:lastRenderedPageBreak/>
        <w:t xml:space="preserve">Tunisian state’s role in respect to agriculture would </w:t>
      </w:r>
      <w:r w:rsidR="004F6447" w:rsidRPr="003A2BC4">
        <w:rPr>
          <w:rFonts w:ascii="Times New Roman" w:eastAsia="Times New Roman" w:hAnsi="Times New Roman" w:cs="Times New Roman"/>
          <w:sz w:val="24"/>
          <w:szCs w:val="24"/>
          <w:lang w:eastAsia="en-GB"/>
        </w:rPr>
        <w:t>move towards sustaining a more limited</w:t>
      </w:r>
      <w:r w:rsidR="00DB4AE8" w:rsidRPr="003A2BC4">
        <w:rPr>
          <w:rFonts w:ascii="Times New Roman" w:eastAsia="Times New Roman" w:hAnsi="Times New Roman" w:cs="Times New Roman"/>
          <w:sz w:val="24"/>
          <w:szCs w:val="24"/>
          <w:lang w:eastAsia="en-GB"/>
        </w:rPr>
        <w:t xml:space="preserve"> regulatory framework “so the market for agricultural goods […] is not impeded by inefficient government intervention” (Ayeb, 2019, p.91). “Policy”, Ayeb (2019, p.91; also Hanieh, 2015) continues, remains “divorced from the welfare and well-being of small-scale farmers. The market is reified in the language of ‘unleashing the potential of agriculture to boost growth.”</w:t>
      </w:r>
      <w:r w:rsidR="004F6447" w:rsidRPr="003A2BC4" w:rsidDel="00E47EAF">
        <w:rPr>
          <w:rFonts w:ascii="Times New Roman" w:eastAsia="Times New Roman" w:hAnsi="Times New Roman" w:cs="Times New Roman"/>
          <w:sz w:val="24"/>
          <w:szCs w:val="24"/>
          <w:lang w:eastAsia="en-GB"/>
        </w:rPr>
        <w:t xml:space="preserve"> </w:t>
      </w:r>
    </w:p>
    <w:bookmarkEnd w:id="8"/>
    <w:p w14:paraId="44B1A9BD" w14:textId="77777777" w:rsidR="000D1636" w:rsidRPr="003A2BC4" w:rsidRDefault="000D1636" w:rsidP="009C5BD8">
      <w:pPr>
        <w:pStyle w:val="Heading2"/>
        <w:spacing w:line="360" w:lineRule="auto"/>
        <w:jc w:val="both"/>
        <w:rPr>
          <w:rFonts w:ascii="Times New Roman" w:eastAsia="Times New Roman" w:hAnsi="Times New Roman" w:cs="Times New Roman"/>
          <w:b/>
          <w:bCs/>
          <w:color w:val="auto"/>
          <w:sz w:val="22"/>
          <w:szCs w:val="22"/>
          <w:lang w:eastAsia="en-GB"/>
        </w:rPr>
      </w:pPr>
      <w:r w:rsidRPr="003A2BC4">
        <w:rPr>
          <w:rFonts w:ascii="Times New Roman" w:eastAsia="Times New Roman" w:hAnsi="Times New Roman" w:cs="Times New Roman"/>
          <w:b/>
          <w:bCs/>
          <w:color w:val="auto"/>
          <w:sz w:val="24"/>
          <w:szCs w:val="24"/>
          <w:lang w:eastAsia="en-GB"/>
        </w:rPr>
        <w:t>Background</w:t>
      </w:r>
      <w:r w:rsidRPr="003A2BC4">
        <w:rPr>
          <w:rFonts w:ascii="Times New Roman" w:eastAsia="Times New Roman" w:hAnsi="Times New Roman" w:cs="Times New Roman"/>
          <w:b/>
          <w:bCs/>
          <w:color w:val="auto"/>
          <w:sz w:val="22"/>
          <w:szCs w:val="22"/>
          <w:lang w:eastAsia="en-GB"/>
        </w:rPr>
        <w:t xml:space="preserve"> and methodological approach </w:t>
      </w:r>
    </w:p>
    <w:p w14:paraId="58777540" w14:textId="69C7B394" w:rsidR="0068111E" w:rsidRPr="003A2BC4" w:rsidRDefault="000D1636" w:rsidP="003A2BC4">
      <w:pPr>
        <w:spacing w:after="0" w:line="480" w:lineRule="auto"/>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sz w:val="24"/>
          <w:szCs w:val="24"/>
          <w:lang w:eastAsia="en-GB"/>
        </w:rPr>
        <w:t xml:space="preserve">This article </w:t>
      </w:r>
      <w:r w:rsidR="004F6447" w:rsidRPr="003A2BC4">
        <w:rPr>
          <w:rFonts w:ascii="Times New Roman" w:eastAsia="Times New Roman" w:hAnsi="Times New Roman" w:cs="Times New Roman"/>
          <w:sz w:val="24"/>
          <w:szCs w:val="24"/>
          <w:lang w:eastAsia="en-GB"/>
        </w:rPr>
        <w:t>applies the</w:t>
      </w:r>
      <w:r w:rsidRPr="003A2BC4">
        <w:rPr>
          <w:rFonts w:ascii="Times New Roman" w:eastAsia="Times New Roman" w:hAnsi="Times New Roman" w:cs="Times New Roman"/>
          <w:sz w:val="24"/>
          <w:szCs w:val="24"/>
          <w:lang w:eastAsia="en-GB"/>
        </w:rPr>
        <w:t xml:space="preserve"> adverse incorporation frame to a farming community in the country’s Cap Bon region</w:t>
      </w:r>
      <w:r w:rsidR="00825F3A" w:rsidRPr="003A2BC4">
        <w:rPr>
          <w:rFonts w:ascii="Times New Roman" w:eastAsia="Times New Roman" w:hAnsi="Times New Roman" w:cs="Times New Roman"/>
          <w:sz w:val="24"/>
          <w:szCs w:val="24"/>
          <w:lang w:eastAsia="en-GB"/>
        </w:rPr>
        <w:t xml:space="preserve"> for understanding tensions and grievances arising in this community</w:t>
      </w:r>
      <w:r w:rsidR="0068111E" w:rsidRPr="003A2BC4">
        <w:rPr>
          <w:rFonts w:ascii="Times New Roman" w:eastAsia="Times New Roman" w:hAnsi="Times New Roman" w:cs="Times New Roman"/>
          <w:sz w:val="24"/>
          <w:szCs w:val="24"/>
          <w:lang w:eastAsia="en-GB"/>
        </w:rPr>
        <w:t xml:space="preserve"> post-Revolution</w:t>
      </w:r>
      <w:r w:rsidR="00825F3A" w:rsidRPr="003A2BC4">
        <w:rPr>
          <w:rFonts w:ascii="Times New Roman" w:eastAsia="Times New Roman" w:hAnsi="Times New Roman" w:cs="Times New Roman"/>
          <w:sz w:val="24"/>
          <w:szCs w:val="24"/>
          <w:lang w:eastAsia="en-GB"/>
        </w:rPr>
        <w:t xml:space="preserve">. </w:t>
      </w:r>
      <w:r w:rsidRPr="003A2BC4">
        <w:rPr>
          <w:rFonts w:ascii="Times New Roman" w:eastAsia="Times New Roman" w:hAnsi="Times New Roman" w:cs="Times New Roman"/>
          <w:sz w:val="24"/>
          <w:szCs w:val="24"/>
          <w:lang w:eastAsia="en-GB"/>
        </w:rPr>
        <w:t xml:space="preserve">In contrast to other regions, such as the country’s interior, Cap Bon is relatively wealthy. Situated on the </w:t>
      </w:r>
      <w:r w:rsidRPr="003A2BC4">
        <w:rPr>
          <w:rFonts w:ascii="Times New Roman" w:eastAsia="Times New Roman" w:hAnsi="Times New Roman" w:cs="Times New Roman"/>
          <w:color w:val="000000"/>
          <w:sz w:val="24"/>
          <w:szCs w:val="24"/>
          <w:lang w:eastAsia="en-GB"/>
        </w:rPr>
        <w:t xml:space="preserve">country’s northeast coast, </w:t>
      </w:r>
      <w:r w:rsidR="00411A97" w:rsidRPr="003A2BC4">
        <w:rPr>
          <w:rFonts w:ascii="Times New Roman" w:eastAsia="Times New Roman" w:hAnsi="Times New Roman" w:cs="Times New Roman"/>
          <w:color w:val="000000"/>
          <w:sz w:val="24"/>
          <w:szCs w:val="24"/>
          <w:lang w:eastAsia="en-GB"/>
        </w:rPr>
        <w:t>it</w:t>
      </w:r>
      <w:r w:rsidRPr="003A2BC4">
        <w:rPr>
          <w:rFonts w:ascii="Times New Roman" w:eastAsia="Times New Roman" w:hAnsi="Times New Roman" w:cs="Times New Roman"/>
          <w:color w:val="000000"/>
          <w:sz w:val="24"/>
          <w:szCs w:val="24"/>
          <w:lang w:eastAsia="en-GB"/>
        </w:rPr>
        <w:t xml:space="preserve"> epitomises development ‘success’ in Tunisian agriculture where, over the course of several decades, small farmers have become incorporated into an agri-food system based on high value products, contract farming, and production for export. </w:t>
      </w:r>
      <w:r w:rsidR="0068111E" w:rsidRPr="003A2BC4">
        <w:rPr>
          <w:rFonts w:ascii="Times New Roman" w:eastAsia="Times New Roman" w:hAnsi="Times New Roman" w:cs="Times New Roman"/>
          <w:color w:val="000000"/>
          <w:sz w:val="24"/>
          <w:szCs w:val="24"/>
          <w:lang w:eastAsia="en-GB"/>
        </w:rPr>
        <w:t xml:space="preserve"> Al</w:t>
      </w:r>
      <w:r w:rsidR="0068111E" w:rsidRPr="003A2BC4">
        <w:rPr>
          <w:rFonts w:ascii="Times New Roman" w:eastAsia="Times New Roman" w:hAnsi="Times New Roman" w:cs="Times New Roman"/>
          <w:sz w:val="24"/>
          <w:szCs w:val="24"/>
          <w:lang w:eastAsia="en-GB"/>
        </w:rPr>
        <w:t xml:space="preserve">most 70% of the population in the community and its immediate surroundings is involved in agriculture: small farms (&lt;5ha) represent around 78% of total holdings; while, at the time of fieldwork, there were approximately 20 medium sized farms and 9 farms larger than 100ha. Production is based on different types of tenancy and sharecropping arrangements or owner-occupied production, while some farmers may combine owner-occupied and other tenancy arrangements. Farmworkers are hired on a daily and seasonal basis. Production consists of predictable and fast maturing cultures and a high dependency on chemical fertilisers, pesticides and modern seed varieties. Production is integrated into commodity chains that provision a number </w:t>
      </w:r>
      <w:r w:rsidR="00F360A5" w:rsidRPr="003A2BC4">
        <w:rPr>
          <w:rFonts w:ascii="Times New Roman" w:eastAsia="Times New Roman" w:hAnsi="Times New Roman" w:cs="Times New Roman"/>
          <w:sz w:val="24"/>
          <w:szCs w:val="24"/>
          <w:lang w:eastAsia="en-GB"/>
        </w:rPr>
        <w:t xml:space="preserve">corporate </w:t>
      </w:r>
      <w:r w:rsidR="0068111E" w:rsidRPr="003A2BC4">
        <w:rPr>
          <w:rFonts w:ascii="Times New Roman" w:eastAsia="Times New Roman" w:hAnsi="Times New Roman" w:cs="Times New Roman"/>
          <w:sz w:val="24"/>
          <w:szCs w:val="24"/>
          <w:lang w:eastAsia="en-GB"/>
        </w:rPr>
        <w:t xml:space="preserve">agri-food processors, national supermarkets, and some foreign buyers. Informal production contracts between farmers and agri-food processors and other buyers are common. Seeds, seedlings and saplings and other inputs and equipment are acquired through informal credit agreements </w:t>
      </w:r>
      <w:r w:rsidR="00403906" w:rsidRPr="003A2BC4">
        <w:rPr>
          <w:rFonts w:ascii="Times New Roman" w:eastAsia="Times New Roman" w:hAnsi="Times New Roman" w:cs="Times New Roman"/>
          <w:sz w:val="24"/>
          <w:szCs w:val="24"/>
          <w:lang w:eastAsia="en-GB"/>
        </w:rPr>
        <w:t xml:space="preserve">with </w:t>
      </w:r>
      <w:r w:rsidR="0068111E" w:rsidRPr="003A2BC4">
        <w:rPr>
          <w:rFonts w:ascii="Times New Roman" w:eastAsia="Times New Roman" w:hAnsi="Times New Roman" w:cs="Times New Roman"/>
          <w:sz w:val="24"/>
          <w:szCs w:val="24"/>
          <w:lang w:eastAsia="en-GB"/>
        </w:rPr>
        <w:t xml:space="preserve">several agri-input </w:t>
      </w:r>
      <w:r w:rsidR="0068111E" w:rsidRPr="003A2BC4">
        <w:rPr>
          <w:rFonts w:ascii="Times New Roman" w:eastAsia="Times New Roman" w:hAnsi="Times New Roman" w:cs="Times New Roman"/>
          <w:sz w:val="24"/>
          <w:szCs w:val="24"/>
          <w:lang w:eastAsia="en-GB"/>
        </w:rPr>
        <w:lastRenderedPageBreak/>
        <w:t xml:space="preserve">suppliers and nurseries affiliated with local agri-food processors. A small number of local stores also make seeds, agriculture equipment and treatments available through credit. </w:t>
      </w:r>
    </w:p>
    <w:p w14:paraId="46F3A0C2" w14:textId="77777777" w:rsidR="000D1636" w:rsidRPr="003A2BC4" w:rsidRDefault="000D1636" w:rsidP="003A2BC4">
      <w:pPr>
        <w:spacing w:after="0" w:line="480" w:lineRule="auto"/>
        <w:jc w:val="both"/>
        <w:rPr>
          <w:rFonts w:ascii="Times New Roman" w:eastAsia="Times New Roman" w:hAnsi="Times New Roman" w:cs="Times New Roman"/>
          <w:sz w:val="24"/>
          <w:szCs w:val="24"/>
          <w:lang w:eastAsia="en-GB"/>
        </w:rPr>
      </w:pPr>
    </w:p>
    <w:p w14:paraId="0B6B0008" w14:textId="3C079905" w:rsidR="000D1636" w:rsidRPr="003A2BC4" w:rsidRDefault="00DF2879"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color w:val="000000"/>
          <w:sz w:val="24"/>
          <w:szCs w:val="24"/>
          <w:lang w:eastAsia="en-GB"/>
        </w:rPr>
        <w:t>The</w:t>
      </w:r>
      <w:r w:rsidR="000D1636" w:rsidRPr="003A2BC4">
        <w:rPr>
          <w:rFonts w:ascii="Times New Roman" w:eastAsia="Times New Roman" w:hAnsi="Times New Roman" w:cs="Times New Roman"/>
          <w:color w:val="000000"/>
          <w:sz w:val="24"/>
          <w:szCs w:val="24"/>
          <w:lang w:eastAsia="en-GB"/>
        </w:rPr>
        <w:t xml:space="preserve"> approach involved combining </w:t>
      </w:r>
      <w:r w:rsidR="000D1636" w:rsidRPr="003A2BC4">
        <w:rPr>
          <w:rFonts w:ascii="Times New Roman" w:eastAsia="Times New Roman" w:hAnsi="Times New Roman" w:cs="Times New Roman"/>
          <w:sz w:val="24"/>
          <w:szCs w:val="24"/>
          <w:lang w:eastAsia="en-GB"/>
        </w:rPr>
        <w:t>an adverse incorporation frame and an interpretive analytical approach</w:t>
      </w:r>
      <w:r w:rsidR="000D1636" w:rsidRPr="003A2BC4">
        <w:rPr>
          <w:rFonts w:ascii="Times New Roman" w:eastAsia="Times New Roman" w:hAnsi="Times New Roman" w:cs="Times New Roman"/>
          <w:color w:val="000000"/>
          <w:sz w:val="24"/>
          <w:szCs w:val="24"/>
          <w:lang w:eastAsia="en-GB"/>
        </w:rPr>
        <w:t>.</w:t>
      </w:r>
      <w:r w:rsidR="000D1636" w:rsidRPr="003A2BC4">
        <w:rPr>
          <w:rFonts w:ascii="Times New Roman" w:eastAsia="Times New Roman" w:hAnsi="Times New Roman" w:cs="Times New Roman"/>
          <w:sz w:val="24"/>
          <w:szCs w:val="24"/>
          <w:lang w:eastAsia="en-GB"/>
        </w:rPr>
        <w:t xml:space="preserve"> Use of an interpretive component satisfies methodological requirements for work that seeks to understand peace through the ‘local’ and ‘everyday’ (e.g. Millar, 2016; MacGinty, 2021). The article draws on a number of data sources. First, </w:t>
      </w:r>
      <w:r w:rsidRPr="003A2BC4">
        <w:rPr>
          <w:rFonts w:ascii="Times New Roman" w:eastAsia="Times New Roman" w:hAnsi="Times New Roman" w:cs="Times New Roman"/>
          <w:sz w:val="24"/>
          <w:szCs w:val="24"/>
          <w:lang w:eastAsia="en-GB"/>
        </w:rPr>
        <w:t xml:space="preserve">it </w:t>
      </w:r>
      <w:r w:rsidR="0068111E" w:rsidRPr="003A2BC4">
        <w:rPr>
          <w:rFonts w:ascii="Times New Roman" w:eastAsia="Times New Roman" w:hAnsi="Times New Roman" w:cs="Times New Roman"/>
          <w:sz w:val="24"/>
          <w:szCs w:val="24"/>
          <w:lang w:eastAsia="en-GB"/>
        </w:rPr>
        <w:t>makes use of</w:t>
      </w:r>
      <w:r w:rsidR="000D1636" w:rsidRPr="003A2BC4">
        <w:rPr>
          <w:rFonts w:ascii="Times New Roman" w:eastAsia="Times New Roman" w:hAnsi="Times New Roman" w:cs="Times New Roman"/>
          <w:sz w:val="24"/>
          <w:szCs w:val="24"/>
          <w:lang w:eastAsia="en-GB"/>
        </w:rPr>
        <w:t xml:space="preserve"> interview data collected in the framework of two studies, the first conducted in the community in Cap Bon in 2015-2016 and another </w:t>
      </w:r>
      <w:r w:rsidR="00CC1B47" w:rsidRPr="003A2BC4">
        <w:rPr>
          <w:rFonts w:ascii="Times New Roman" w:eastAsia="Times New Roman" w:hAnsi="Times New Roman" w:cs="Times New Roman"/>
          <w:sz w:val="24"/>
          <w:szCs w:val="24"/>
          <w:lang w:eastAsia="en-GB"/>
        </w:rPr>
        <w:t>in</w:t>
      </w:r>
      <w:r w:rsidR="000D1636" w:rsidRPr="003A2BC4">
        <w:rPr>
          <w:rFonts w:ascii="Times New Roman" w:eastAsia="Times New Roman" w:hAnsi="Times New Roman" w:cs="Times New Roman"/>
          <w:sz w:val="24"/>
          <w:szCs w:val="24"/>
          <w:lang w:eastAsia="en-GB"/>
        </w:rPr>
        <w:t xml:space="preserve"> the same community in 2020-2021. The first study consisted of 42 semi-structured interviews with small farmers, sharecroppers and tenants in a community in Tunisia’s Cap Bon region. Most (40) had spent 20 years of more in farming livelihoods. The focus of these interviews was on research participants’ perspectives on their needs, priorities and livelihood challenges in the context of Tunisia’s political transition. This study’s methodological approach, including how the data was coded and analysed, is documented in detail elsewhere (Author). The second consisted of follow-up interviews in the same community that sought to test, refine and develop further the findings from the first study, and consisted of 2 focus groups with women and men farmers and 5 semi-structured interviews with key stakeholders including local activists and governance actors. Data was analysed thematically. Secondary material and statistical data were used to inform </w:t>
      </w:r>
      <w:r w:rsidRPr="003A2BC4">
        <w:rPr>
          <w:rFonts w:ascii="Times New Roman" w:eastAsia="Times New Roman" w:hAnsi="Times New Roman" w:cs="Times New Roman"/>
          <w:sz w:val="24"/>
          <w:szCs w:val="24"/>
          <w:lang w:eastAsia="en-GB"/>
        </w:rPr>
        <w:t>the</w:t>
      </w:r>
      <w:r w:rsidR="000D1636" w:rsidRPr="003A2BC4">
        <w:rPr>
          <w:rFonts w:ascii="Times New Roman" w:eastAsia="Times New Roman" w:hAnsi="Times New Roman" w:cs="Times New Roman"/>
          <w:sz w:val="24"/>
          <w:szCs w:val="24"/>
          <w:lang w:eastAsia="en-GB"/>
        </w:rPr>
        <w:t xml:space="preserve"> investigation of local development and change trajectories. In particular, </w:t>
      </w:r>
      <w:r w:rsidRPr="003A2BC4">
        <w:rPr>
          <w:rFonts w:ascii="Times New Roman" w:eastAsia="Times New Roman" w:hAnsi="Times New Roman" w:cs="Times New Roman"/>
          <w:sz w:val="24"/>
          <w:szCs w:val="24"/>
          <w:lang w:eastAsia="en-GB"/>
        </w:rPr>
        <w:t>use has been made</w:t>
      </w:r>
      <w:r w:rsidR="000D1636" w:rsidRPr="003A2BC4">
        <w:rPr>
          <w:rFonts w:ascii="Times New Roman" w:eastAsia="Times New Roman" w:hAnsi="Times New Roman" w:cs="Times New Roman"/>
          <w:sz w:val="24"/>
          <w:szCs w:val="24"/>
          <w:lang w:eastAsia="en-GB"/>
        </w:rPr>
        <w:t xml:space="preserve"> Sethom’s detailed study of agrarian change in Cap Bon and on his later work on urban and rural development in Tunisia and rural marginalisation (Sethom </w:t>
      </w:r>
      <w:r w:rsidR="0076063E" w:rsidRPr="003A2BC4">
        <w:rPr>
          <w:rFonts w:ascii="Times New Roman" w:eastAsia="Times New Roman" w:hAnsi="Times New Roman" w:cs="Times New Roman"/>
          <w:sz w:val="24"/>
          <w:szCs w:val="24"/>
          <w:lang w:eastAsia="en-GB"/>
        </w:rPr>
        <w:t xml:space="preserve">1977a; 1977b; </w:t>
      </w:r>
      <w:r w:rsidR="000D1636" w:rsidRPr="003A2BC4">
        <w:rPr>
          <w:rFonts w:ascii="Times New Roman" w:eastAsia="Times New Roman" w:hAnsi="Times New Roman" w:cs="Times New Roman"/>
          <w:sz w:val="24"/>
          <w:szCs w:val="24"/>
          <w:lang w:eastAsia="en-GB"/>
        </w:rPr>
        <w:t xml:space="preserve">1992; 1996), as well as empirical studies Alia </w:t>
      </w:r>
      <w:r w:rsidR="000D1636" w:rsidRPr="003A2BC4">
        <w:rPr>
          <w:rFonts w:ascii="Times New Roman" w:eastAsia="Times New Roman" w:hAnsi="Times New Roman" w:cs="Times New Roman"/>
          <w:sz w:val="24"/>
          <w:szCs w:val="24"/>
          <w:lang w:eastAsia="en-GB"/>
        </w:rPr>
        <w:lastRenderedPageBreak/>
        <w:t>Gana (</w:t>
      </w:r>
      <w:r w:rsidR="0076063E" w:rsidRPr="003A2BC4">
        <w:rPr>
          <w:rFonts w:ascii="Times New Roman" w:eastAsia="Times New Roman" w:hAnsi="Times New Roman" w:cs="Times New Roman"/>
          <w:sz w:val="24"/>
          <w:szCs w:val="24"/>
          <w:lang w:eastAsia="en-GB"/>
        </w:rPr>
        <w:t xml:space="preserve">2011; </w:t>
      </w:r>
      <w:r w:rsidR="000D1636" w:rsidRPr="003A2BC4">
        <w:rPr>
          <w:rFonts w:ascii="Times New Roman" w:eastAsia="Times New Roman" w:hAnsi="Times New Roman" w:cs="Times New Roman"/>
          <w:sz w:val="24"/>
          <w:szCs w:val="24"/>
          <w:lang w:eastAsia="en-GB"/>
        </w:rPr>
        <w:t>2012; 2013), Elloumi (2013; 2015), Bellin (2002), Jouili (2008; 2009) and King (1999; 2003; 2009).</w:t>
      </w:r>
    </w:p>
    <w:bookmarkEnd w:id="2"/>
    <w:p w14:paraId="06C35FEF" w14:textId="77777777" w:rsidR="000D1636" w:rsidRPr="003A2BC4" w:rsidRDefault="000D1636" w:rsidP="009C5BD8">
      <w:pPr>
        <w:pStyle w:val="Heading2"/>
        <w:spacing w:line="360" w:lineRule="auto"/>
        <w:jc w:val="both"/>
        <w:rPr>
          <w:rFonts w:ascii="Times New Roman" w:eastAsia="Times New Roman" w:hAnsi="Times New Roman" w:cs="Times New Roman"/>
          <w:b/>
          <w:bCs/>
          <w:color w:val="auto"/>
          <w:sz w:val="22"/>
          <w:szCs w:val="22"/>
          <w:lang w:eastAsia="en-GB"/>
        </w:rPr>
      </w:pPr>
      <w:r w:rsidRPr="003A2BC4">
        <w:rPr>
          <w:rFonts w:ascii="Times New Roman" w:eastAsia="Times New Roman" w:hAnsi="Times New Roman" w:cs="Times New Roman"/>
          <w:b/>
          <w:bCs/>
          <w:color w:val="auto"/>
          <w:sz w:val="24"/>
          <w:szCs w:val="24"/>
          <w:lang w:eastAsia="en-GB"/>
        </w:rPr>
        <w:t>Findings</w:t>
      </w:r>
    </w:p>
    <w:p w14:paraId="46E02A1C" w14:textId="02DD15DA" w:rsidR="007802AF" w:rsidRPr="003A2BC4" w:rsidRDefault="000D1636" w:rsidP="003A2BC4">
      <w:pPr>
        <w:spacing w:line="480" w:lineRule="auto"/>
        <w:jc w:val="both"/>
        <w:rPr>
          <w:rFonts w:ascii="Times New Roman" w:eastAsia="Times New Roman" w:hAnsi="Times New Roman" w:cs="Times New Roman"/>
          <w:sz w:val="24"/>
          <w:szCs w:val="24"/>
          <w:lang w:eastAsia="en-GB"/>
        </w:rPr>
      </w:pPr>
      <w:bookmarkStart w:id="9" w:name="_Hlk99547994"/>
      <w:r w:rsidRPr="003A2BC4">
        <w:rPr>
          <w:rFonts w:ascii="Times New Roman" w:eastAsia="Times New Roman" w:hAnsi="Times New Roman" w:cs="Times New Roman"/>
          <w:sz w:val="24"/>
          <w:szCs w:val="24"/>
          <w:lang w:eastAsia="en-GB"/>
        </w:rPr>
        <w:t xml:space="preserve">There are four main findings which </w:t>
      </w:r>
      <w:r w:rsidR="00DF2879" w:rsidRPr="003A2BC4">
        <w:rPr>
          <w:rFonts w:ascii="Times New Roman" w:eastAsia="Times New Roman" w:hAnsi="Times New Roman" w:cs="Times New Roman"/>
          <w:sz w:val="24"/>
          <w:szCs w:val="24"/>
          <w:lang w:eastAsia="en-GB"/>
        </w:rPr>
        <w:t>are summarised</w:t>
      </w:r>
      <w:r w:rsidRPr="003A2BC4">
        <w:rPr>
          <w:rFonts w:ascii="Times New Roman" w:eastAsia="Times New Roman" w:hAnsi="Times New Roman" w:cs="Times New Roman"/>
          <w:sz w:val="24"/>
          <w:szCs w:val="24"/>
          <w:lang w:eastAsia="en-GB"/>
        </w:rPr>
        <w:t xml:space="preserve"> here and unpack</w:t>
      </w:r>
      <w:r w:rsidR="00DF2879" w:rsidRPr="003A2BC4">
        <w:rPr>
          <w:rFonts w:ascii="Times New Roman" w:eastAsia="Times New Roman" w:hAnsi="Times New Roman" w:cs="Times New Roman"/>
          <w:sz w:val="24"/>
          <w:szCs w:val="24"/>
          <w:lang w:eastAsia="en-GB"/>
        </w:rPr>
        <w:t>ed</w:t>
      </w:r>
      <w:r w:rsidRPr="003A2BC4">
        <w:rPr>
          <w:rFonts w:ascii="Times New Roman" w:eastAsia="Times New Roman" w:hAnsi="Times New Roman" w:cs="Times New Roman"/>
          <w:sz w:val="24"/>
          <w:szCs w:val="24"/>
          <w:lang w:eastAsia="en-GB"/>
        </w:rPr>
        <w:t xml:space="preserve"> below. </w:t>
      </w:r>
      <w:r w:rsidR="00C203A0" w:rsidRPr="003A2BC4">
        <w:rPr>
          <w:rFonts w:ascii="Times New Roman" w:eastAsia="Times New Roman" w:hAnsi="Times New Roman" w:cs="Times New Roman"/>
          <w:sz w:val="24"/>
          <w:szCs w:val="24"/>
          <w:lang w:eastAsia="en-GB"/>
        </w:rPr>
        <w:t xml:space="preserve">These </w:t>
      </w:r>
      <w:r w:rsidR="00863AEB" w:rsidRPr="003A2BC4">
        <w:rPr>
          <w:rFonts w:ascii="Times New Roman" w:eastAsia="Times New Roman" w:hAnsi="Times New Roman" w:cs="Times New Roman"/>
          <w:sz w:val="24"/>
          <w:szCs w:val="24"/>
          <w:lang w:eastAsia="en-GB"/>
        </w:rPr>
        <w:t xml:space="preserve">are presented </w:t>
      </w:r>
      <w:r w:rsidR="00BE6125" w:rsidRPr="003A2BC4">
        <w:rPr>
          <w:rFonts w:ascii="Times New Roman" w:eastAsia="Times New Roman" w:hAnsi="Times New Roman" w:cs="Times New Roman"/>
          <w:sz w:val="24"/>
          <w:szCs w:val="24"/>
          <w:lang w:eastAsia="en-GB"/>
        </w:rPr>
        <w:t>with</w:t>
      </w:r>
      <w:r w:rsidR="008D77D6" w:rsidRPr="003A2BC4">
        <w:rPr>
          <w:rFonts w:ascii="Times New Roman" w:eastAsia="Times New Roman" w:hAnsi="Times New Roman" w:cs="Times New Roman"/>
          <w:sz w:val="24"/>
          <w:szCs w:val="24"/>
          <w:lang w:eastAsia="en-GB"/>
        </w:rPr>
        <w:t xml:space="preserve"> </w:t>
      </w:r>
      <w:r w:rsidR="005E2346" w:rsidRPr="003A2BC4">
        <w:rPr>
          <w:rFonts w:ascii="Times New Roman" w:eastAsia="Times New Roman" w:hAnsi="Times New Roman" w:cs="Times New Roman"/>
          <w:sz w:val="24"/>
          <w:szCs w:val="24"/>
          <w:lang w:eastAsia="en-GB"/>
        </w:rPr>
        <w:t>two distinct but related phenomena</w:t>
      </w:r>
      <w:r w:rsidR="00BE6125" w:rsidRPr="003A2BC4">
        <w:rPr>
          <w:rFonts w:ascii="Times New Roman" w:eastAsia="Times New Roman" w:hAnsi="Times New Roman" w:cs="Times New Roman"/>
          <w:sz w:val="24"/>
          <w:szCs w:val="24"/>
          <w:lang w:eastAsia="en-GB"/>
        </w:rPr>
        <w:t xml:space="preserve"> in mind</w:t>
      </w:r>
      <w:r w:rsidR="005E2346" w:rsidRPr="003A2BC4">
        <w:rPr>
          <w:rFonts w:ascii="Times New Roman" w:eastAsia="Times New Roman" w:hAnsi="Times New Roman" w:cs="Times New Roman"/>
          <w:sz w:val="24"/>
          <w:szCs w:val="24"/>
          <w:lang w:eastAsia="en-GB"/>
        </w:rPr>
        <w:t>:</w:t>
      </w:r>
      <w:r w:rsidR="00C203A0" w:rsidRPr="003A2BC4">
        <w:rPr>
          <w:rFonts w:ascii="Times New Roman" w:eastAsia="Times New Roman" w:hAnsi="Times New Roman" w:cs="Times New Roman"/>
          <w:sz w:val="24"/>
          <w:szCs w:val="24"/>
          <w:lang w:eastAsia="en-GB"/>
        </w:rPr>
        <w:t xml:space="preserve"> farmers’ </w:t>
      </w:r>
      <w:r w:rsidR="00B6621F" w:rsidRPr="003A2BC4">
        <w:rPr>
          <w:rFonts w:ascii="Times New Roman" w:eastAsia="Times New Roman" w:hAnsi="Times New Roman" w:cs="Times New Roman"/>
          <w:sz w:val="24"/>
          <w:szCs w:val="24"/>
          <w:lang w:eastAsia="en-GB"/>
        </w:rPr>
        <w:t xml:space="preserve">concrete </w:t>
      </w:r>
      <w:r w:rsidR="00C203A0" w:rsidRPr="003A2BC4">
        <w:rPr>
          <w:rFonts w:ascii="Times New Roman" w:eastAsia="Times New Roman" w:hAnsi="Times New Roman" w:cs="Times New Roman"/>
          <w:sz w:val="24"/>
          <w:szCs w:val="24"/>
          <w:lang w:eastAsia="en-GB"/>
        </w:rPr>
        <w:t>experiences of disadvantage</w:t>
      </w:r>
      <w:r w:rsidR="005E2346" w:rsidRPr="003A2BC4">
        <w:rPr>
          <w:rFonts w:ascii="Times New Roman" w:eastAsia="Times New Roman" w:hAnsi="Times New Roman" w:cs="Times New Roman"/>
          <w:sz w:val="24"/>
          <w:szCs w:val="24"/>
          <w:lang w:eastAsia="en-GB"/>
        </w:rPr>
        <w:t xml:space="preserve">, </w:t>
      </w:r>
      <w:r w:rsidR="00C65EF7" w:rsidRPr="003A2BC4">
        <w:rPr>
          <w:rFonts w:ascii="Times New Roman" w:eastAsia="Times New Roman" w:hAnsi="Times New Roman" w:cs="Times New Roman"/>
          <w:sz w:val="24"/>
          <w:szCs w:val="24"/>
          <w:lang w:eastAsia="en-GB"/>
        </w:rPr>
        <w:t>tensions and grievances</w:t>
      </w:r>
      <w:r w:rsidR="005E2346" w:rsidRPr="003A2BC4">
        <w:rPr>
          <w:rFonts w:ascii="Times New Roman" w:eastAsia="Times New Roman" w:hAnsi="Times New Roman" w:cs="Times New Roman"/>
          <w:sz w:val="24"/>
          <w:szCs w:val="24"/>
          <w:lang w:eastAsia="en-GB"/>
        </w:rPr>
        <w:t xml:space="preserve">; and the </w:t>
      </w:r>
      <w:r w:rsidR="00C203A0" w:rsidRPr="003A2BC4">
        <w:rPr>
          <w:rFonts w:ascii="Times New Roman" w:eastAsia="Times New Roman" w:hAnsi="Times New Roman" w:cs="Times New Roman"/>
          <w:sz w:val="24"/>
          <w:szCs w:val="24"/>
          <w:lang w:eastAsia="en-GB"/>
        </w:rPr>
        <w:t xml:space="preserve">underlying agrarian relations, structures and adverse terms underpinning </w:t>
      </w:r>
      <w:r w:rsidR="00C65EF7" w:rsidRPr="003A2BC4">
        <w:rPr>
          <w:rFonts w:ascii="Times New Roman" w:eastAsia="Times New Roman" w:hAnsi="Times New Roman" w:cs="Times New Roman"/>
          <w:sz w:val="24"/>
          <w:szCs w:val="24"/>
          <w:lang w:eastAsia="en-GB"/>
        </w:rPr>
        <w:t>these</w:t>
      </w:r>
      <w:r w:rsidR="00C203A0" w:rsidRPr="003A2BC4">
        <w:rPr>
          <w:rFonts w:ascii="Times New Roman" w:eastAsia="Times New Roman" w:hAnsi="Times New Roman" w:cs="Times New Roman"/>
          <w:sz w:val="24"/>
          <w:szCs w:val="24"/>
          <w:lang w:eastAsia="en-GB"/>
        </w:rPr>
        <w:t>.</w:t>
      </w:r>
      <w:r w:rsidR="006E3E02" w:rsidRPr="003A2BC4">
        <w:rPr>
          <w:rFonts w:ascii="Times New Roman" w:eastAsia="Times New Roman" w:hAnsi="Times New Roman" w:cs="Times New Roman"/>
          <w:sz w:val="24"/>
          <w:szCs w:val="24"/>
          <w:lang w:eastAsia="en-GB"/>
        </w:rPr>
        <w:t xml:space="preserve"> </w:t>
      </w:r>
      <w:r w:rsidR="005E2346" w:rsidRPr="003A2BC4">
        <w:rPr>
          <w:rFonts w:ascii="Times New Roman" w:hAnsi="Times New Roman" w:cs="Times New Roman"/>
          <w:sz w:val="24"/>
          <w:szCs w:val="24"/>
        </w:rPr>
        <w:t>Attention to both reflect the</w:t>
      </w:r>
      <w:r w:rsidR="006E3E02" w:rsidRPr="003A2BC4">
        <w:rPr>
          <w:rFonts w:ascii="Times New Roman" w:hAnsi="Times New Roman" w:cs="Times New Roman"/>
          <w:sz w:val="24"/>
          <w:szCs w:val="24"/>
        </w:rPr>
        <w:t xml:space="preserve"> </w:t>
      </w:r>
      <w:r w:rsidR="005E2346" w:rsidRPr="003A2BC4">
        <w:rPr>
          <w:rFonts w:ascii="Times New Roman" w:hAnsi="Times New Roman" w:cs="Times New Roman"/>
          <w:sz w:val="24"/>
          <w:szCs w:val="24"/>
        </w:rPr>
        <w:t>demand</w:t>
      </w:r>
      <w:r w:rsidR="006E3E02" w:rsidRPr="003A2BC4">
        <w:rPr>
          <w:rFonts w:ascii="Times New Roman" w:hAnsi="Times New Roman" w:cs="Times New Roman"/>
          <w:sz w:val="24"/>
          <w:szCs w:val="24"/>
        </w:rPr>
        <w:t xml:space="preserve"> </w:t>
      </w:r>
      <w:r w:rsidR="005E2346" w:rsidRPr="003A2BC4">
        <w:rPr>
          <w:rFonts w:ascii="Times New Roman" w:hAnsi="Times New Roman" w:cs="Times New Roman"/>
          <w:sz w:val="24"/>
          <w:szCs w:val="24"/>
        </w:rPr>
        <w:t xml:space="preserve">that a </w:t>
      </w:r>
      <w:r w:rsidR="006E3E02" w:rsidRPr="003A2BC4">
        <w:rPr>
          <w:rFonts w:ascii="Times New Roman" w:hAnsi="Times New Roman" w:cs="Times New Roman"/>
          <w:sz w:val="24"/>
          <w:szCs w:val="24"/>
        </w:rPr>
        <w:t>realist political economy</w:t>
      </w:r>
      <w:r w:rsidR="005E2346" w:rsidRPr="003A2BC4">
        <w:rPr>
          <w:rFonts w:ascii="Times New Roman" w:hAnsi="Times New Roman" w:cs="Times New Roman"/>
          <w:sz w:val="24"/>
          <w:szCs w:val="24"/>
        </w:rPr>
        <w:t xml:space="preserve"> </w:t>
      </w:r>
      <w:r w:rsidR="006E3E02" w:rsidRPr="003A2BC4">
        <w:rPr>
          <w:rFonts w:ascii="Times New Roman" w:hAnsi="Times New Roman" w:cs="Times New Roman"/>
          <w:sz w:val="24"/>
          <w:szCs w:val="24"/>
        </w:rPr>
        <w:t xml:space="preserve">distinguish </w:t>
      </w:r>
      <w:r w:rsidR="005E2346" w:rsidRPr="003A2BC4">
        <w:rPr>
          <w:rFonts w:ascii="Times New Roman" w:hAnsi="Times New Roman" w:cs="Times New Roman"/>
          <w:sz w:val="24"/>
          <w:szCs w:val="24"/>
        </w:rPr>
        <w:t xml:space="preserve">between </w:t>
      </w:r>
      <w:r w:rsidR="006E3E02" w:rsidRPr="003A2BC4">
        <w:rPr>
          <w:rFonts w:ascii="Times New Roman" w:hAnsi="Times New Roman" w:cs="Times New Roman"/>
          <w:sz w:val="24"/>
          <w:szCs w:val="24"/>
        </w:rPr>
        <w:t xml:space="preserve">concrete experiences, ideas and views – the objects of interpretive enquiry – </w:t>
      </w:r>
      <w:r w:rsidR="005E2346" w:rsidRPr="003A2BC4">
        <w:rPr>
          <w:rFonts w:ascii="Times New Roman" w:hAnsi="Times New Roman" w:cs="Times New Roman"/>
          <w:sz w:val="24"/>
          <w:szCs w:val="24"/>
        </w:rPr>
        <w:t>and</w:t>
      </w:r>
      <w:r w:rsidR="006E3E02" w:rsidRPr="003A2BC4">
        <w:rPr>
          <w:rFonts w:ascii="Times New Roman" w:hAnsi="Times New Roman" w:cs="Times New Roman"/>
          <w:sz w:val="24"/>
          <w:szCs w:val="24"/>
        </w:rPr>
        <w:t xml:space="preserve"> the underlying structures and causal mechanisms they are associated with or which produce them.</w:t>
      </w:r>
      <w:r w:rsidR="00C65EF7" w:rsidRPr="003A2BC4">
        <w:rPr>
          <w:rStyle w:val="FootnoteReference"/>
          <w:rFonts w:ascii="Times New Roman" w:eastAsia="Times New Roman" w:hAnsi="Times New Roman" w:cs="Times New Roman"/>
          <w:sz w:val="24"/>
          <w:szCs w:val="24"/>
          <w:lang w:eastAsia="en-GB"/>
        </w:rPr>
        <w:footnoteReference w:id="3"/>
      </w:r>
      <w:r w:rsidR="00C203A0" w:rsidRPr="003A2BC4">
        <w:rPr>
          <w:rFonts w:ascii="Times New Roman" w:eastAsia="Times New Roman" w:hAnsi="Times New Roman" w:cs="Times New Roman"/>
          <w:sz w:val="24"/>
          <w:szCs w:val="24"/>
          <w:lang w:eastAsia="en-GB"/>
        </w:rPr>
        <w:t xml:space="preserve"> </w:t>
      </w:r>
      <w:r w:rsidR="007802AF" w:rsidRPr="003A2BC4">
        <w:rPr>
          <w:rFonts w:ascii="Times New Roman" w:eastAsia="Times New Roman" w:hAnsi="Times New Roman" w:cs="Times New Roman"/>
          <w:color w:val="000000"/>
          <w:sz w:val="24"/>
          <w:szCs w:val="24"/>
          <w:lang w:eastAsia="en-GB"/>
        </w:rPr>
        <w:t xml:space="preserve">The </w:t>
      </w:r>
      <w:r w:rsidR="00A21785" w:rsidRPr="003A2BC4">
        <w:rPr>
          <w:rFonts w:ascii="Times New Roman" w:eastAsia="Times New Roman" w:hAnsi="Times New Roman" w:cs="Times New Roman"/>
          <w:color w:val="000000"/>
          <w:sz w:val="24"/>
          <w:szCs w:val="24"/>
          <w:lang w:eastAsia="en-GB"/>
        </w:rPr>
        <w:t xml:space="preserve">historical </w:t>
      </w:r>
      <w:r w:rsidR="007802AF" w:rsidRPr="003A2BC4">
        <w:rPr>
          <w:rFonts w:ascii="Times New Roman" w:eastAsia="Times New Roman" w:hAnsi="Times New Roman" w:cs="Times New Roman"/>
          <w:color w:val="000000"/>
          <w:sz w:val="24"/>
          <w:szCs w:val="24"/>
          <w:lang w:eastAsia="en-GB"/>
        </w:rPr>
        <w:t xml:space="preserve">treatment of relations, structures and adverse terms is essential </w:t>
      </w:r>
      <w:r w:rsidR="00A21785" w:rsidRPr="003A2BC4">
        <w:rPr>
          <w:rFonts w:ascii="Times New Roman" w:eastAsia="Times New Roman" w:hAnsi="Times New Roman" w:cs="Times New Roman"/>
          <w:color w:val="000000"/>
          <w:sz w:val="24"/>
          <w:szCs w:val="24"/>
          <w:lang w:eastAsia="en-GB"/>
        </w:rPr>
        <w:t xml:space="preserve">for present purposes because of the way these emerge, consolidate and </w:t>
      </w:r>
      <w:r w:rsidR="0081612C" w:rsidRPr="003A2BC4">
        <w:rPr>
          <w:rFonts w:ascii="Times New Roman" w:eastAsia="Times New Roman" w:hAnsi="Times New Roman" w:cs="Times New Roman"/>
          <w:color w:val="000000"/>
          <w:sz w:val="24"/>
          <w:szCs w:val="24"/>
          <w:lang w:eastAsia="en-GB"/>
        </w:rPr>
        <w:t>operate</w:t>
      </w:r>
      <w:r w:rsidR="00A21785" w:rsidRPr="003A2BC4">
        <w:rPr>
          <w:rFonts w:ascii="Times New Roman" w:eastAsia="Times New Roman" w:hAnsi="Times New Roman" w:cs="Times New Roman"/>
          <w:color w:val="000000"/>
          <w:sz w:val="24"/>
          <w:szCs w:val="24"/>
          <w:lang w:eastAsia="en-GB"/>
        </w:rPr>
        <w:t xml:space="preserve"> over longer term trajectories of development and change.</w:t>
      </w:r>
    </w:p>
    <w:p w14:paraId="1043FB51" w14:textId="3B7C961E" w:rsidR="000D1636" w:rsidRPr="003A2BC4" w:rsidRDefault="00BE6125"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This article’s m</w:t>
      </w:r>
      <w:r w:rsidR="006E3E02" w:rsidRPr="003A2BC4">
        <w:rPr>
          <w:rFonts w:ascii="Times New Roman" w:eastAsia="Times New Roman" w:hAnsi="Times New Roman" w:cs="Times New Roman"/>
          <w:sz w:val="24"/>
          <w:szCs w:val="24"/>
          <w:lang w:eastAsia="en-GB"/>
        </w:rPr>
        <w:t xml:space="preserve">ain </w:t>
      </w:r>
      <w:r w:rsidR="00C203A0" w:rsidRPr="003A2BC4">
        <w:rPr>
          <w:rFonts w:ascii="Times New Roman" w:eastAsia="Times New Roman" w:hAnsi="Times New Roman" w:cs="Times New Roman"/>
          <w:sz w:val="24"/>
          <w:szCs w:val="24"/>
          <w:lang w:eastAsia="en-GB"/>
        </w:rPr>
        <w:t xml:space="preserve">findings are as follows. </w:t>
      </w:r>
      <w:r w:rsidR="000D1636" w:rsidRPr="003A2BC4">
        <w:rPr>
          <w:rFonts w:ascii="Times New Roman" w:eastAsia="Times New Roman" w:hAnsi="Times New Roman" w:cs="Times New Roman"/>
          <w:sz w:val="24"/>
          <w:szCs w:val="24"/>
          <w:lang w:eastAsia="en-GB"/>
        </w:rPr>
        <w:t>First, the local economy is an accumulation of present and longstanding issues and grievances for farmers in the community related to livelihood difficulties and insecurity. Several livelihood difficulties were identified by all categories of farmer during the study period</w:t>
      </w:r>
      <w:r w:rsidR="000D1636" w:rsidRPr="003A2BC4">
        <w:rPr>
          <w:rFonts w:ascii="Times New Roman" w:eastAsia="Times New Roman" w:hAnsi="Times New Roman" w:cs="Times New Roman"/>
          <w:color w:val="000000"/>
          <w:sz w:val="24"/>
          <w:szCs w:val="24"/>
          <w:lang w:eastAsia="en-GB"/>
        </w:rPr>
        <w:t xml:space="preserve">: </w:t>
      </w:r>
      <w:r w:rsidR="000D1636" w:rsidRPr="003A2BC4">
        <w:rPr>
          <w:rFonts w:ascii="Times New Roman" w:eastAsia="Times New Roman" w:hAnsi="Times New Roman" w:cs="Times New Roman"/>
          <w:sz w:val="24"/>
          <w:szCs w:val="24"/>
          <w:lang w:eastAsia="en-GB"/>
        </w:rPr>
        <w:t>growing production costs and debt amidst meagre and diminishing returns; and the shouldering of production risk and other forms of uncertainty. Second, these difficulties reflect the adverse terms of farmers’ inclusion into the economy that are characterised by social relations of dependency and exploitation</w:t>
      </w:r>
      <w:r w:rsidR="009B3931" w:rsidRPr="003A2BC4">
        <w:rPr>
          <w:rFonts w:ascii="Times New Roman" w:eastAsia="Times New Roman" w:hAnsi="Times New Roman" w:cs="Times New Roman"/>
          <w:sz w:val="24"/>
          <w:szCs w:val="24"/>
          <w:lang w:eastAsia="en-GB"/>
        </w:rPr>
        <w:t xml:space="preserve"> by more powerful economic actors in the community</w:t>
      </w:r>
      <w:r w:rsidR="000D1636" w:rsidRPr="003A2BC4">
        <w:rPr>
          <w:rFonts w:ascii="Times New Roman" w:eastAsia="Times New Roman" w:hAnsi="Times New Roman" w:cs="Times New Roman"/>
          <w:sz w:val="24"/>
          <w:szCs w:val="24"/>
          <w:lang w:eastAsia="en-GB"/>
        </w:rPr>
        <w:t>. Third, all categories of farmer attributed their difficulties to the behaviour of and the</w:t>
      </w:r>
      <w:r w:rsidR="00D81C51" w:rsidRPr="003A2BC4">
        <w:rPr>
          <w:rFonts w:ascii="Times New Roman" w:eastAsia="Times New Roman" w:hAnsi="Times New Roman" w:cs="Times New Roman"/>
          <w:sz w:val="24"/>
          <w:szCs w:val="24"/>
          <w:lang w:eastAsia="en-GB"/>
        </w:rPr>
        <w:t>ir</w:t>
      </w:r>
      <w:r w:rsidR="000D1636" w:rsidRPr="003A2BC4">
        <w:rPr>
          <w:rFonts w:ascii="Times New Roman" w:eastAsia="Times New Roman" w:hAnsi="Times New Roman" w:cs="Times New Roman"/>
          <w:sz w:val="24"/>
          <w:szCs w:val="24"/>
          <w:lang w:eastAsia="en-GB"/>
        </w:rPr>
        <w:t xml:space="preserve"> relationships with </w:t>
      </w:r>
      <w:r w:rsidR="009B3931" w:rsidRPr="003A2BC4">
        <w:rPr>
          <w:rFonts w:ascii="Times New Roman" w:eastAsia="Times New Roman" w:hAnsi="Times New Roman" w:cs="Times New Roman"/>
          <w:sz w:val="24"/>
          <w:szCs w:val="24"/>
          <w:lang w:eastAsia="en-GB"/>
        </w:rPr>
        <w:t xml:space="preserve">these </w:t>
      </w:r>
      <w:r w:rsidR="00F360A5" w:rsidRPr="003A2BC4">
        <w:rPr>
          <w:rFonts w:ascii="Times New Roman" w:eastAsia="Times New Roman" w:hAnsi="Times New Roman" w:cs="Times New Roman"/>
          <w:sz w:val="24"/>
          <w:szCs w:val="24"/>
          <w:lang w:eastAsia="en-GB"/>
        </w:rPr>
        <w:t xml:space="preserve">more powerful </w:t>
      </w:r>
      <w:r w:rsidR="009B3931" w:rsidRPr="003A2BC4">
        <w:rPr>
          <w:rFonts w:ascii="Times New Roman" w:eastAsia="Times New Roman" w:hAnsi="Times New Roman" w:cs="Times New Roman"/>
          <w:sz w:val="24"/>
          <w:szCs w:val="24"/>
          <w:lang w:eastAsia="en-GB"/>
        </w:rPr>
        <w:t>actors</w:t>
      </w:r>
      <w:r w:rsidR="00F360A5" w:rsidRPr="003A2BC4">
        <w:rPr>
          <w:rFonts w:ascii="Times New Roman" w:eastAsia="Times New Roman" w:hAnsi="Times New Roman" w:cs="Times New Roman"/>
          <w:sz w:val="24"/>
          <w:szCs w:val="24"/>
          <w:lang w:eastAsia="en-GB"/>
        </w:rPr>
        <w:t xml:space="preserve"> </w:t>
      </w:r>
      <w:r w:rsidR="00D81C51" w:rsidRPr="003A2BC4">
        <w:rPr>
          <w:rFonts w:ascii="Times New Roman" w:eastAsia="Times New Roman" w:hAnsi="Times New Roman" w:cs="Times New Roman"/>
          <w:sz w:val="24"/>
          <w:szCs w:val="24"/>
          <w:lang w:eastAsia="en-GB"/>
        </w:rPr>
        <w:t xml:space="preserve">which benefit from marketisation and which uphold farmers’ adverse terms of incorporation through informal contracts, debt, </w:t>
      </w:r>
      <w:r w:rsidR="00D81C51" w:rsidRPr="003A2BC4">
        <w:rPr>
          <w:rFonts w:ascii="Times New Roman" w:eastAsia="Times New Roman" w:hAnsi="Times New Roman" w:cs="Times New Roman"/>
          <w:sz w:val="24"/>
          <w:szCs w:val="24"/>
          <w:lang w:eastAsia="en-GB"/>
        </w:rPr>
        <w:lastRenderedPageBreak/>
        <w:t>production quotas, sanction and the threat of legal action. In particular these are</w:t>
      </w:r>
      <w:r w:rsidR="000D1636" w:rsidRPr="003A2BC4">
        <w:rPr>
          <w:rFonts w:ascii="Times New Roman" w:eastAsia="Times New Roman" w:hAnsi="Times New Roman" w:cs="Times New Roman"/>
          <w:sz w:val="24"/>
          <w:szCs w:val="24"/>
          <w:lang w:eastAsia="en-GB"/>
        </w:rPr>
        <w:t xml:space="preserve"> </w:t>
      </w:r>
      <w:r w:rsidR="00D81C51" w:rsidRPr="003A2BC4">
        <w:rPr>
          <w:rFonts w:ascii="Times New Roman" w:eastAsia="Times New Roman" w:hAnsi="Times New Roman" w:cs="Times New Roman"/>
          <w:sz w:val="24"/>
          <w:szCs w:val="24"/>
          <w:lang w:eastAsia="en-GB"/>
        </w:rPr>
        <w:t xml:space="preserve">the </w:t>
      </w:r>
      <w:r w:rsidR="00F360A5" w:rsidRPr="003A2BC4">
        <w:rPr>
          <w:rFonts w:ascii="Times New Roman" w:eastAsia="Times New Roman" w:hAnsi="Times New Roman" w:cs="Times New Roman"/>
          <w:sz w:val="24"/>
          <w:szCs w:val="24"/>
          <w:lang w:eastAsia="en-GB"/>
        </w:rPr>
        <w:t xml:space="preserve">corporate </w:t>
      </w:r>
      <w:r w:rsidR="000D1636" w:rsidRPr="003A2BC4">
        <w:rPr>
          <w:rFonts w:ascii="Times New Roman" w:eastAsia="Times New Roman" w:hAnsi="Times New Roman" w:cs="Times New Roman"/>
          <w:sz w:val="24"/>
          <w:szCs w:val="24"/>
          <w:lang w:eastAsia="en-GB"/>
        </w:rPr>
        <w:t xml:space="preserve">agri-input suppliers and agri-food </w:t>
      </w:r>
      <w:r w:rsidR="00F360A5" w:rsidRPr="003A2BC4">
        <w:rPr>
          <w:rFonts w:ascii="Times New Roman" w:eastAsia="Times New Roman" w:hAnsi="Times New Roman" w:cs="Times New Roman"/>
          <w:sz w:val="24"/>
          <w:szCs w:val="24"/>
          <w:lang w:eastAsia="en-GB"/>
        </w:rPr>
        <w:t>processing industries</w:t>
      </w:r>
      <w:r w:rsidR="00D81C51" w:rsidRPr="003A2BC4">
        <w:rPr>
          <w:rFonts w:ascii="Times New Roman" w:eastAsia="Times New Roman" w:hAnsi="Times New Roman" w:cs="Times New Roman"/>
          <w:sz w:val="24"/>
          <w:szCs w:val="24"/>
          <w:lang w:eastAsia="en-GB"/>
        </w:rPr>
        <w:t xml:space="preserve"> in the region</w:t>
      </w:r>
      <w:r w:rsidR="000D1636" w:rsidRPr="003A2BC4">
        <w:rPr>
          <w:rFonts w:ascii="Times New Roman" w:eastAsia="Times New Roman" w:hAnsi="Times New Roman" w:cs="Times New Roman"/>
          <w:sz w:val="24"/>
          <w:szCs w:val="24"/>
          <w:lang w:eastAsia="en-GB"/>
        </w:rPr>
        <w:t xml:space="preserve">; </w:t>
      </w:r>
      <w:r w:rsidR="00D81C51" w:rsidRPr="003A2BC4">
        <w:rPr>
          <w:rFonts w:ascii="Times New Roman" w:eastAsia="Times New Roman" w:hAnsi="Times New Roman" w:cs="Times New Roman"/>
          <w:sz w:val="24"/>
          <w:szCs w:val="24"/>
          <w:lang w:eastAsia="en-GB"/>
        </w:rPr>
        <w:t xml:space="preserve">but also </w:t>
      </w:r>
      <w:r w:rsidR="000D1636" w:rsidRPr="003A2BC4">
        <w:rPr>
          <w:rFonts w:ascii="Times New Roman" w:eastAsia="Times New Roman" w:hAnsi="Times New Roman" w:cs="Times New Roman"/>
          <w:sz w:val="24"/>
          <w:szCs w:val="24"/>
          <w:lang w:eastAsia="en-GB"/>
        </w:rPr>
        <w:t xml:space="preserve">the new Tunisian state which was seen as neglectful and </w:t>
      </w:r>
      <w:r w:rsidR="008C220D" w:rsidRPr="003A2BC4">
        <w:rPr>
          <w:rFonts w:ascii="Times New Roman" w:eastAsia="Times New Roman" w:hAnsi="Times New Roman" w:cs="Times New Roman"/>
          <w:sz w:val="24"/>
          <w:szCs w:val="24"/>
          <w:lang w:eastAsia="en-GB"/>
        </w:rPr>
        <w:t xml:space="preserve">no longer </w:t>
      </w:r>
      <w:r w:rsidR="000D1636" w:rsidRPr="003A2BC4">
        <w:rPr>
          <w:rFonts w:ascii="Times New Roman" w:eastAsia="Times New Roman" w:hAnsi="Times New Roman" w:cs="Times New Roman"/>
          <w:sz w:val="24"/>
          <w:szCs w:val="24"/>
          <w:lang w:eastAsia="en-GB"/>
        </w:rPr>
        <w:t xml:space="preserve">willing to directly support small farmers or to protect them from more powerful economic actors. And finally, Tunisia’s emerging democracy during the study period was experienced and appraised by participants through the lens of the </w:t>
      </w:r>
      <w:r w:rsidR="008C220D" w:rsidRPr="003A2BC4">
        <w:rPr>
          <w:rFonts w:ascii="Times New Roman" w:eastAsia="Times New Roman" w:hAnsi="Times New Roman" w:cs="Times New Roman"/>
          <w:sz w:val="24"/>
          <w:szCs w:val="24"/>
          <w:lang w:eastAsia="en-GB"/>
        </w:rPr>
        <w:t>rural</w:t>
      </w:r>
      <w:r w:rsidR="000D1636" w:rsidRPr="003A2BC4">
        <w:rPr>
          <w:rFonts w:ascii="Times New Roman" w:eastAsia="Times New Roman" w:hAnsi="Times New Roman" w:cs="Times New Roman"/>
          <w:sz w:val="24"/>
          <w:szCs w:val="24"/>
          <w:lang w:eastAsia="en-GB"/>
        </w:rPr>
        <w:t xml:space="preserve"> economy</w:t>
      </w:r>
      <w:r w:rsidR="009B3931" w:rsidRPr="003A2BC4">
        <w:rPr>
          <w:rFonts w:ascii="Times New Roman" w:eastAsia="Times New Roman" w:hAnsi="Times New Roman" w:cs="Times New Roman"/>
          <w:sz w:val="24"/>
          <w:szCs w:val="24"/>
          <w:lang w:eastAsia="en-GB"/>
        </w:rPr>
        <w:t xml:space="preserve">: </w:t>
      </w:r>
      <w:r w:rsidR="000D1636" w:rsidRPr="003A2BC4">
        <w:rPr>
          <w:rFonts w:ascii="Times New Roman" w:eastAsia="Times New Roman" w:hAnsi="Times New Roman" w:cs="Times New Roman"/>
          <w:sz w:val="24"/>
          <w:szCs w:val="24"/>
          <w:lang w:eastAsia="en-GB"/>
        </w:rPr>
        <w:t xml:space="preserve">most participants had come to view the Revolution and the new Tunisian state in wholly negative terms, frequently expressing frustration with it and, on occasion, a nostalgia for the old order. In what follows, present the main findings of this article </w:t>
      </w:r>
      <w:r w:rsidR="00DF2879" w:rsidRPr="003A2BC4">
        <w:rPr>
          <w:rFonts w:ascii="Times New Roman" w:eastAsia="Times New Roman" w:hAnsi="Times New Roman" w:cs="Times New Roman"/>
          <w:sz w:val="24"/>
          <w:szCs w:val="24"/>
          <w:lang w:eastAsia="en-GB"/>
        </w:rPr>
        <w:t xml:space="preserve">are presented, </w:t>
      </w:r>
      <w:r w:rsidR="000D1636" w:rsidRPr="003A2BC4">
        <w:rPr>
          <w:rFonts w:ascii="Times New Roman" w:eastAsia="Times New Roman" w:hAnsi="Times New Roman" w:cs="Times New Roman"/>
          <w:sz w:val="24"/>
          <w:szCs w:val="24"/>
          <w:lang w:eastAsia="en-GB"/>
        </w:rPr>
        <w:t>focusing first on the meanings made and then situat</w:t>
      </w:r>
      <w:r w:rsidR="00DF2879" w:rsidRPr="003A2BC4">
        <w:rPr>
          <w:rFonts w:ascii="Times New Roman" w:eastAsia="Times New Roman" w:hAnsi="Times New Roman" w:cs="Times New Roman"/>
          <w:sz w:val="24"/>
          <w:szCs w:val="24"/>
          <w:lang w:eastAsia="en-GB"/>
        </w:rPr>
        <w:t>ing</w:t>
      </w:r>
      <w:r w:rsidR="000D1636" w:rsidRPr="003A2BC4">
        <w:rPr>
          <w:rFonts w:ascii="Times New Roman" w:eastAsia="Times New Roman" w:hAnsi="Times New Roman" w:cs="Times New Roman"/>
          <w:sz w:val="24"/>
          <w:szCs w:val="24"/>
          <w:lang w:eastAsia="en-GB"/>
        </w:rPr>
        <w:t xml:space="preserve"> these</w:t>
      </w:r>
      <w:r w:rsidR="00DF2879" w:rsidRPr="003A2BC4">
        <w:rPr>
          <w:rFonts w:ascii="Times New Roman" w:eastAsia="Times New Roman" w:hAnsi="Times New Roman" w:cs="Times New Roman"/>
          <w:sz w:val="24"/>
          <w:szCs w:val="24"/>
          <w:lang w:eastAsia="en-GB"/>
        </w:rPr>
        <w:t xml:space="preserve"> in the local trajectory of</w:t>
      </w:r>
      <w:r w:rsidR="000D1636" w:rsidRPr="003A2BC4">
        <w:rPr>
          <w:rFonts w:ascii="Times New Roman" w:eastAsia="Times New Roman" w:hAnsi="Times New Roman" w:cs="Times New Roman"/>
          <w:sz w:val="24"/>
          <w:szCs w:val="24"/>
          <w:lang w:eastAsia="en-GB"/>
        </w:rPr>
        <w:t xml:space="preserve"> development and change.</w:t>
      </w:r>
    </w:p>
    <w:p w14:paraId="1B0CFB57" w14:textId="7A41A283" w:rsidR="000D1636" w:rsidRPr="003A2BC4" w:rsidRDefault="000D1636" w:rsidP="009C5BD8">
      <w:pPr>
        <w:pStyle w:val="Heading2"/>
        <w:spacing w:line="360" w:lineRule="auto"/>
        <w:jc w:val="both"/>
        <w:rPr>
          <w:rFonts w:ascii="Times New Roman" w:eastAsia="Times New Roman" w:hAnsi="Times New Roman" w:cs="Times New Roman"/>
          <w:b/>
          <w:bCs/>
          <w:i/>
          <w:iCs/>
          <w:color w:val="auto"/>
          <w:sz w:val="24"/>
          <w:szCs w:val="24"/>
          <w:lang w:eastAsia="en-GB"/>
        </w:rPr>
      </w:pPr>
      <w:r w:rsidRPr="003A2BC4">
        <w:rPr>
          <w:rFonts w:ascii="Times New Roman" w:eastAsia="Times New Roman" w:hAnsi="Times New Roman" w:cs="Times New Roman"/>
          <w:b/>
          <w:bCs/>
          <w:i/>
          <w:iCs/>
          <w:color w:val="auto"/>
          <w:sz w:val="24"/>
          <w:szCs w:val="24"/>
          <w:lang w:eastAsia="en-GB"/>
        </w:rPr>
        <w:t>Livelihood difficulties</w:t>
      </w:r>
    </w:p>
    <w:p w14:paraId="5DFA67A9" w14:textId="1843A3D4" w:rsidR="000D1636" w:rsidRPr="003A2BC4" w:rsidRDefault="000D1636" w:rsidP="003A2BC4">
      <w:pPr>
        <w:spacing w:line="480" w:lineRule="auto"/>
        <w:ind w:left="720"/>
        <w:jc w:val="both"/>
        <w:rPr>
          <w:rFonts w:ascii="Times New Roman" w:eastAsia="Times New Roman" w:hAnsi="Times New Roman" w:cs="Times New Roman"/>
          <w:i/>
          <w:iCs/>
          <w:sz w:val="24"/>
          <w:szCs w:val="24"/>
          <w:lang w:eastAsia="en-GB"/>
        </w:rPr>
      </w:pPr>
      <w:r w:rsidRPr="003A2BC4">
        <w:rPr>
          <w:rFonts w:ascii="Times New Roman" w:hAnsi="Times New Roman" w:cs="Times New Roman"/>
          <w:sz w:val="24"/>
          <w:szCs w:val="24"/>
          <w:lang w:eastAsia="en-GB"/>
        </w:rPr>
        <w:t xml:space="preserve">First, </w:t>
      </w:r>
      <w:r w:rsidR="00222E5F" w:rsidRPr="003A2BC4">
        <w:rPr>
          <w:rFonts w:ascii="Times New Roman" w:hAnsi="Times New Roman" w:cs="Times New Roman"/>
          <w:sz w:val="24"/>
          <w:szCs w:val="24"/>
          <w:lang w:eastAsia="en-GB"/>
        </w:rPr>
        <w:t xml:space="preserve">similar </w:t>
      </w:r>
      <w:r w:rsidRPr="003A2BC4">
        <w:rPr>
          <w:rFonts w:ascii="Times New Roman" w:eastAsia="Times New Roman" w:hAnsi="Times New Roman" w:cs="Times New Roman"/>
          <w:sz w:val="24"/>
          <w:szCs w:val="24"/>
          <w:lang w:eastAsia="en-GB"/>
        </w:rPr>
        <w:t>livelihood difficulties were identified by all categories of farmer across the study period</w:t>
      </w:r>
      <w:r w:rsidR="00222E5F" w:rsidRPr="003A2BC4">
        <w:rPr>
          <w:rFonts w:ascii="Times New Roman" w:eastAsia="Times New Roman" w:hAnsi="Times New Roman" w:cs="Times New Roman"/>
          <w:sz w:val="24"/>
          <w:szCs w:val="24"/>
          <w:lang w:eastAsia="en-GB"/>
        </w:rPr>
        <w:t xml:space="preserve"> 2015/16-2021</w:t>
      </w:r>
      <w:r w:rsidRPr="003A2BC4">
        <w:rPr>
          <w:rFonts w:ascii="Times New Roman" w:eastAsia="Times New Roman" w:hAnsi="Times New Roman" w:cs="Times New Roman"/>
          <w:sz w:val="24"/>
          <w:szCs w:val="24"/>
          <w:lang w:eastAsia="en-GB"/>
        </w:rPr>
        <w:t xml:space="preserve">, and which led participants to routinely describe agriculture as “just for living”. Production and associated incomes are seasonal, with net incomes often just about enough to get by on once debts </w:t>
      </w:r>
      <w:r w:rsidR="00F360A5" w:rsidRPr="003A2BC4">
        <w:rPr>
          <w:rFonts w:ascii="Times New Roman" w:eastAsia="Times New Roman" w:hAnsi="Times New Roman" w:cs="Times New Roman"/>
          <w:sz w:val="24"/>
          <w:szCs w:val="24"/>
          <w:lang w:eastAsia="en-GB"/>
        </w:rPr>
        <w:t xml:space="preserve">to lenders </w:t>
      </w:r>
      <w:r w:rsidRPr="003A2BC4">
        <w:rPr>
          <w:rFonts w:ascii="Times New Roman" w:eastAsia="Times New Roman" w:hAnsi="Times New Roman" w:cs="Times New Roman"/>
          <w:sz w:val="24"/>
          <w:szCs w:val="24"/>
          <w:lang w:eastAsia="en-GB"/>
        </w:rPr>
        <w:t>are serviced but little more than that. Net losses threaten to push them under. Participants described low incomes, net losses and indebtedness as having the effect of depressing household consumption. In more serious cases, depression of household consumption may also affect food and nutrition of the family. There are risks and sanctions associated with the failure to repay seasonal debts on time, such as might happen when yields are low due to adverse weather conditions or when the pesticides that farmers depend on become unaffordable.</w:t>
      </w:r>
      <w:r w:rsidRPr="003A2BC4">
        <w:rPr>
          <w:rStyle w:val="FootnoteReference"/>
          <w:rFonts w:ascii="Times New Roman" w:eastAsia="Times New Roman" w:hAnsi="Times New Roman" w:cs="Times New Roman"/>
          <w:sz w:val="24"/>
          <w:szCs w:val="24"/>
          <w:lang w:eastAsia="en-GB"/>
        </w:rPr>
        <w:footnoteReference w:id="4"/>
      </w:r>
      <w:r w:rsidRPr="003A2BC4">
        <w:rPr>
          <w:rFonts w:ascii="Times New Roman" w:eastAsia="Times New Roman" w:hAnsi="Times New Roman" w:cs="Times New Roman"/>
          <w:sz w:val="24"/>
          <w:szCs w:val="24"/>
          <w:lang w:eastAsia="en-GB"/>
        </w:rPr>
        <w:t xml:space="preserve"> Risks and sanctions include higher interest rates, more stringent lending conditions (such as the demand to return part of the output to the creditor) or </w:t>
      </w:r>
      <w:r w:rsidRPr="003A2BC4">
        <w:rPr>
          <w:rFonts w:ascii="Times New Roman" w:eastAsia="Times New Roman" w:hAnsi="Times New Roman" w:cs="Times New Roman"/>
          <w:sz w:val="24"/>
          <w:szCs w:val="24"/>
          <w:lang w:eastAsia="en-GB"/>
        </w:rPr>
        <w:lastRenderedPageBreak/>
        <w:t>the refusal by the creditor to lend in future – a sanction that is both economic and</w:t>
      </w:r>
      <w:r w:rsidRPr="003A2BC4">
        <w:rPr>
          <w:rFonts w:ascii="Times New Roman" w:eastAsia="Times New Roman" w:hAnsi="Times New Roman" w:cs="Times New Roman"/>
          <w:i/>
          <w:iCs/>
          <w:sz w:val="24"/>
          <w:szCs w:val="24"/>
          <w:lang w:eastAsia="en-GB"/>
        </w:rPr>
        <w:t xml:space="preserve"> </w:t>
      </w:r>
      <w:r w:rsidRPr="003A2BC4">
        <w:rPr>
          <w:rFonts w:ascii="Times New Roman" w:eastAsia="Times New Roman" w:hAnsi="Times New Roman" w:cs="Times New Roman"/>
          <w:sz w:val="24"/>
          <w:szCs w:val="24"/>
          <w:lang w:eastAsia="en-GB"/>
        </w:rPr>
        <w:t>social. Worse, farmers may face court and imprisonment for failing to return what they owe –</w:t>
      </w:r>
      <w:r w:rsidR="008E341D" w:rsidRPr="003A2BC4">
        <w:rPr>
          <w:rFonts w:ascii="Times New Roman" w:eastAsia="Times New Roman" w:hAnsi="Times New Roman" w:cs="Times New Roman"/>
          <w:sz w:val="24"/>
          <w:szCs w:val="24"/>
          <w:lang w:eastAsia="en-GB"/>
        </w:rPr>
        <w:t xml:space="preserve"> </w:t>
      </w:r>
      <w:r w:rsidRPr="003A2BC4">
        <w:rPr>
          <w:rFonts w:ascii="Times New Roman" w:eastAsia="Times New Roman" w:hAnsi="Times New Roman" w:cs="Times New Roman"/>
          <w:sz w:val="24"/>
          <w:szCs w:val="24"/>
          <w:lang w:eastAsia="en-GB"/>
        </w:rPr>
        <w:t>and though it is not common, there was a marked concern about this prospect</w:t>
      </w:r>
      <w:r w:rsidR="00F360A5" w:rsidRPr="003A2BC4">
        <w:rPr>
          <w:rFonts w:ascii="Times New Roman" w:eastAsia="Times New Roman" w:hAnsi="Times New Roman" w:cs="Times New Roman"/>
          <w:sz w:val="24"/>
          <w:szCs w:val="24"/>
          <w:lang w:eastAsia="en-GB"/>
        </w:rPr>
        <w:t>.</w:t>
      </w:r>
    </w:p>
    <w:p w14:paraId="6A67A485" w14:textId="02941801"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 xml:space="preserve">Sources of livelihood uncertainty obtain at end-of-harvest selling and markets as well. More powerful economic actors may renege on informal production contracts or buy back the value amount of a seasonal output that covers only the debt amount but no more. A reflection of power inequalities between actors, this leaves farmers in a situation of needing to find a new market quickly, which is made more challenging due to the high perishability of the cultures grown in this region. In the community, livestock theft and fears for personal security was also reported to have grown since the </w:t>
      </w:r>
      <w:r w:rsidR="00F360A5" w:rsidRPr="003A2BC4">
        <w:rPr>
          <w:rFonts w:ascii="Times New Roman" w:eastAsia="Times New Roman" w:hAnsi="Times New Roman" w:cs="Times New Roman"/>
          <w:sz w:val="24"/>
          <w:szCs w:val="24"/>
          <w:lang w:eastAsia="en-GB"/>
        </w:rPr>
        <w:t>Revolution</w:t>
      </w:r>
      <w:r w:rsidRPr="003A2BC4">
        <w:rPr>
          <w:rFonts w:ascii="Times New Roman" w:eastAsia="Times New Roman" w:hAnsi="Times New Roman" w:cs="Times New Roman"/>
          <w:sz w:val="24"/>
          <w:szCs w:val="24"/>
          <w:lang w:eastAsia="en-GB"/>
        </w:rPr>
        <w:t xml:space="preserve">. It was associated by participants, in the main, with youth unemployment in the region and a perceived decline in order since the 2010/11 Revolution. Some had chosen to abandon livestock entirely or had taken new measures to protect it, such as bringing sheep into their homes at night. Farmer priorities did not vary significantly between sharecropping, tenants and small landowners and fell majorly on addressing the growing fault line between poor farmers as a whole and agri-industrial actors in the community. </w:t>
      </w:r>
    </w:p>
    <w:p w14:paraId="5B0EA57D" w14:textId="75F0B34F" w:rsidR="008C220D"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Overall, interviews revealed a shared sense of the conditions for agriculture as having deteriorated significantly over a 20-year trajectory, and since the Revolution especially. This is due in part to the national economic fallout in the post-2011 period</w:t>
      </w:r>
      <w:r w:rsidR="00570619" w:rsidRPr="003A2BC4">
        <w:rPr>
          <w:rFonts w:ascii="Times New Roman" w:eastAsia="Times New Roman" w:hAnsi="Times New Roman" w:cs="Times New Roman"/>
          <w:sz w:val="24"/>
          <w:szCs w:val="24"/>
          <w:lang w:eastAsia="en-GB"/>
        </w:rPr>
        <w:t xml:space="preserve">, the </w:t>
      </w:r>
      <w:r w:rsidRPr="003A2BC4">
        <w:rPr>
          <w:rFonts w:ascii="Times New Roman" w:eastAsia="Times New Roman" w:hAnsi="Times New Roman" w:cs="Times New Roman"/>
          <w:sz w:val="24"/>
          <w:szCs w:val="24"/>
          <w:lang w:eastAsia="en-GB"/>
        </w:rPr>
        <w:t>effects</w:t>
      </w:r>
      <w:r w:rsidR="00570619" w:rsidRPr="003A2BC4">
        <w:rPr>
          <w:rFonts w:ascii="Times New Roman" w:eastAsia="Times New Roman" w:hAnsi="Times New Roman" w:cs="Times New Roman"/>
          <w:sz w:val="24"/>
          <w:szCs w:val="24"/>
          <w:lang w:eastAsia="en-GB"/>
        </w:rPr>
        <w:t xml:space="preserve"> of which</w:t>
      </w:r>
      <w:r w:rsidRPr="003A2BC4">
        <w:rPr>
          <w:rFonts w:ascii="Times New Roman" w:eastAsia="Times New Roman" w:hAnsi="Times New Roman" w:cs="Times New Roman"/>
          <w:sz w:val="24"/>
          <w:szCs w:val="24"/>
          <w:lang w:eastAsia="en-GB"/>
        </w:rPr>
        <w:t xml:space="preserve"> have been felt for example on the rising costs for imported agriculture inputs on which </w:t>
      </w:r>
      <w:r w:rsidR="00411A97" w:rsidRPr="003A2BC4">
        <w:rPr>
          <w:rFonts w:ascii="Times New Roman" w:eastAsia="Times New Roman" w:hAnsi="Times New Roman" w:cs="Times New Roman"/>
          <w:sz w:val="24"/>
          <w:szCs w:val="24"/>
          <w:lang w:eastAsia="en-GB"/>
        </w:rPr>
        <w:t>the agri-industrial farming model depends</w:t>
      </w:r>
      <w:r w:rsidRPr="003A2BC4">
        <w:rPr>
          <w:rFonts w:ascii="Times New Roman" w:eastAsia="Times New Roman" w:hAnsi="Times New Roman" w:cs="Times New Roman"/>
          <w:sz w:val="24"/>
          <w:szCs w:val="24"/>
          <w:lang w:eastAsia="en-GB"/>
        </w:rPr>
        <w:t xml:space="preserve">. Farming livelihoods were perceived as satisfying little more than basic needs for food, shelter and so on. </w:t>
      </w:r>
      <w:r w:rsidR="00F360A5" w:rsidRPr="003A2BC4">
        <w:rPr>
          <w:rFonts w:ascii="Times New Roman" w:eastAsia="Times New Roman" w:hAnsi="Times New Roman" w:cs="Times New Roman"/>
          <w:sz w:val="24"/>
          <w:szCs w:val="24"/>
          <w:lang w:eastAsia="en-GB"/>
        </w:rPr>
        <w:t xml:space="preserve">A </w:t>
      </w:r>
      <w:r w:rsidRPr="003A2BC4">
        <w:rPr>
          <w:rFonts w:ascii="Times New Roman" w:eastAsia="Times New Roman" w:hAnsi="Times New Roman" w:cs="Times New Roman"/>
          <w:sz w:val="24"/>
          <w:szCs w:val="24"/>
          <w:lang w:eastAsia="en-GB"/>
        </w:rPr>
        <w:t xml:space="preserve">perceived decline in the conditions for agriculture is associated with the reduction of state support for farmers, the loss of traditional local seeds, a growing dependency on </w:t>
      </w:r>
      <w:r w:rsidRPr="003A2BC4">
        <w:rPr>
          <w:rFonts w:ascii="Times New Roman" w:eastAsia="Times New Roman" w:hAnsi="Times New Roman" w:cs="Times New Roman"/>
          <w:sz w:val="24"/>
          <w:szCs w:val="24"/>
          <w:lang w:eastAsia="en-GB"/>
        </w:rPr>
        <w:lastRenderedPageBreak/>
        <w:t xml:space="preserve">industrial inputs (seeds, fertilisers and so on), neighbours becoming indebted and forced to sell up and leave, and fewer opportunities for social and economic advancement. The Revolution is most associated meanwhile with heightened exploitation by economic actors in the region and the rise of insecurity. </w:t>
      </w:r>
    </w:p>
    <w:p w14:paraId="251F7243" w14:textId="6AFD47C1" w:rsidR="000D1636" w:rsidRPr="003A2BC4" w:rsidRDefault="008C220D"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In what follows,</w:t>
      </w:r>
      <w:r w:rsidR="000D1636" w:rsidRPr="003A2BC4">
        <w:rPr>
          <w:rFonts w:ascii="Times New Roman" w:eastAsia="Times New Roman" w:hAnsi="Times New Roman" w:cs="Times New Roman"/>
          <w:sz w:val="24"/>
          <w:szCs w:val="24"/>
          <w:lang w:eastAsia="en-GB"/>
        </w:rPr>
        <w:t xml:space="preserve"> these livelihood challenges</w:t>
      </w:r>
      <w:r w:rsidR="00DF2879" w:rsidRPr="003A2BC4">
        <w:rPr>
          <w:rFonts w:ascii="Times New Roman" w:eastAsia="Times New Roman" w:hAnsi="Times New Roman" w:cs="Times New Roman"/>
          <w:sz w:val="24"/>
          <w:szCs w:val="24"/>
          <w:lang w:eastAsia="en-GB"/>
        </w:rPr>
        <w:t xml:space="preserve"> are placed</w:t>
      </w:r>
      <w:r w:rsidR="000D1636" w:rsidRPr="003A2BC4">
        <w:rPr>
          <w:rFonts w:ascii="Times New Roman" w:eastAsia="Times New Roman" w:hAnsi="Times New Roman" w:cs="Times New Roman"/>
          <w:sz w:val="24"/>
          <w:szCs w:val="24"/>
          <w:lang w:eastAsia="en-GB"/>
        </w:rPr>
        <w:t xml:space="preserve"> in historical perspective and in terms of the adverse terms of farmers’ inclusion </w:t>
      </w:r>
      <w:r w:rsidR="000D1636" w:rsidRPr="003A2BC4">
        <w:rPr>
          <w:rFonts w:ascii="Times New Roman" w:eastAsia="Times New Roman" w:hAnsi="Times New Roman" w:cs="Times New Roman"/>
          <w:color w:val="000000"/>
          <w:sz w:val="24"/>
          <w:szCs w:val="24"/>
          <w:lang w:eastAsia="en-GB"/>
        </w:rPr>
        <w:t xml:space="preserve">into the local </w:t>
      </w:r>
      <w:r w:rsidR="00411A97" w:rsidRPr="003A2BC4">
        <w:rPr>
          <w:rFonts w:ascii="Times New Roman" w:eastAsia="Times New Roman" w:hAnsi="Times New Roman" w:cs="Times New Roman"/>
          <w:color w:val="000000"/>
          <w:sz w:val="24"/>
          <w:szCs w:val="24"/>
          <w:lang w:eastAsia="en-GB"/>
        </w:rPr>
        <w:t xml:space="preserve">economy that comprises an </w:t>
      </w:r>
      <w:r w:rsidR="000D1636" w:rsidRPr="003A2BC4">
        <w:rPr>
          <w:rFonts w:ascii="Times New Roman" w:eastAsia="Times New Roman" w:hAnsi="Times New Roman" w:cs="Times New Roman"/>
          <w:color w:val="000000"/>
          <w:sz w:val="24"/>
          <w:szCs w:val="24"/>
          <w:lang w:eastAsia="en-GB"/>
        </w:rPr>
        <w:t xml:space="preserve">agri-food system based on high value products, contract farming, and production for export. </w:t>
      </w:r>
    </w:p>
    <w:p w14:paraId="426F360D" w14:textId="3F0BEADA" w:rsidR="000D1636" w:rsidRPr="003A2BC4" w:rsidRDefault="000D1636" w:rsidP="009C5BD8">
      <w:pPr>
        <w:pStyle w:val="Heading2"/>
        <w:spacing w:line="360" w:lineRule="auto"/>
        <w:jc w:val="both"/>
        <w:rPr>
          <w:rFonts w:ascii="Times New Roman" w:eastAsia="Times New Roman" w:hAnsi="Times New Roman" w:cs="Times New Roman"/>
          <w:b/>
          <w:bCs/>
          <w:i/>
          <w:iCs/>
          <w:color w:val="auto"/>
          <w:sz w:val="24"/>
          <w:szCs w:val="24"/>
          <w:lang w:eastAsia="en-GB"/>
        </w:rPr>
      </w:pPr>
      <w:r w:rsidRPr="003A2BC4">
        <w:rPr>
          <w:rFonts w:ascii="Times New Roman" w:eastAsia="Times New Roman" w:hAnsi="Times New Roman" w:cs="Times New Roman"/>
          <w:b/>
          <w:bCs/>
          <w:i/>
          <w:iCs/>
          <w:color w:val="auto"/>
          <w:sz w:val="24"/>
          <w:szCs w:val="24"/>
          <w:lang w:eastAsia="en-GB"/>
        </w:rPr>
        <w:t>Adverse terms in historical perspective</w:t>
      </w:r>
    </w:p>
    <w:p w14:paraId="211A8658" w14:textId="77777777" w:rsidR="00E17928"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The terms of farmers’ inclusion</w:t>
      </w:r>
      <w:r w:rsidRPr="003A2BC4">
        <w:rPr>
          <w:rFonts w:ascii="Times New Roman" w:eastAsia="Times New Roman" w:hAnsi="Times New Roman" w:cs="Times New Roman"/>
          <w:color w:val="000000"/>
          <w:sz w:val="24"/>
          <w:szCs w:val="24"/>
          <w:lang w:eastAsia="en-GB"/>
        </w:rPr>
        <w:t xml:space="preserve"> have become consolidated</w:t>
      </w:r>
      <w:r w:rsidRPr="003A2BC4">
        <w:rPr>
          <w:rFonts w:ascii="Times New Roman" w:eastAsia="Times New Roman" w:hAnsi="Times New Roman" w:cs="Times New Roman"/>
          <w:sz w:val="24"/>
          <w:szCs w:val="24"/>
          <w:lang w:eastAsia="en-GB"/>
        </w:rPr>
        <w:t xml:space="preserve"> </w:t>
      </w:r>
      <w:r w:rsidRPr="003A2BC4">
        <w:rPr>
          <w:rFonts w:ascii="Times New Roman" w:eastAsia="Times New Roman" w:hAnsi="Times New Roman" w:cs="Times New Roman"/>
          <w:color w:val="000000"/>
          <w:sz w:val="24"/>
          <w:szCs w:val="24"/>
          <w:lang w:eastAsia="en-GB"/>
        </w:rPr>
        <w:t xml:space="preserve">over a local development trajectory characterised by the shift away from subsistence agriculture in the mid-twentieth century towards an agrarian capitalist economy. This trajectory </w:t>
      </w:r>
      <w:r w:rsidR="00E17928" w:rsidRPr="003A2BC4">
        <w:rPr>
          <w:rFonts w:ascii="Times New Roman" w:eastAsia="Times New Roman" w:hAnsi="Times New Roman" w:cs="Times New Roman"/>
          <w:color w:val="000000"/>
          <w:sz w:val="24"/>
          <w:szCs w:val="24"/>
          <w:lang w:eastAsia="en-GB"/>
        </w:rPr>
        <w:t xml:space="preserve">is </w:t>
      </w:r>
      <w:r w:rsidRPr="003A2BC4">
        <w:rPr>
          <w:rFonts w:ascii="Times New Roman" w:eastAsia="Times New Roman" w:hAnsi="Times New Roman" w:cs="Times New Roman"/>
          <w:color w:val="000000"/>
          <w:sz w:val="24"/>
          <w:szCs w:val="24"/>
          <w:lang w:eastAsia="en-GB"/>
        </w:rPr>
        <w:t xml:space="preserve">marked by several key developments: the shift to </w:t>
      </w:r>
      <w:r w:rsidRPr="003A2BC4">
        <w:rPr>
          <w:rFonts w:ascii="Times New Roman" w:eastAsia="Times New Roman" w:hAnsi="Times New Roman" w:cs="Times New Roman"/>
          <w:sz w:val="24"/>
          <w:szCs w:val="24"/>
          <w:lang w:eastAsia="en-GB"/>
        </w:rPr>
        <w:t>state-driven capitalist expansion after Independence and by contemporary forms of agricultural restructuring within a wider economic liberalisation drive that began in the 1970s. This</w:t>
      </w:r>
      <w:r w:rsidR="00E17928" w:rsidRPr="003A2BC4">
        <w:rPr>
          <w:rFonts w:ascii="Times New Roman" w:eastAsia="Times New Roman" w:hAnsi="Times New Roman" w:cs="Times New Roman"/>
          <w:sz w:val="24"/>
          <w:szCs w:val="24"/>
          <w:lang w:eastAsia="en-GB"/>
        </w:rPr>
        <w:t xml:space="preserve"> drive</w:t>
      </w:r>
      <w:r w:rsidRPr="003A2BC4">
        <w:rPr>
          <w:rFonts w:ascii="Times New Roman" w:eastAsia="Times New Roman" w:hAnsi="Times New Roman" w:cs="Times New Roman"/>
          <w:sz w:val="24"/>
          <w:szCs w:val="24"/>
          <w:lang w:eastAsia="en-GB"/>
        </w:rPr>
        <w:t xml:space="preserve"> has been amplified over the first 10 years of the transition. </w:t>
      </w:r>
    </w:p>
    <w:p w14:paraId="3F797607" w14:textId="022B52CD"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 xml:space="preserve">During the colonial period, the land on which the community presently resides had garnered little interest from Europeans and remained sparsely populated by Bedouin groups engaged in subsistence agriculture. It remained largely isolated until after the Second World War, when wealthy inhabitants from nearby towns began investing in the area as part of a larger ‘market gardening revolution’ that saw peasant farmers in the region switch from extensive, subsistence farming to intensive irrigated agriculture in response to a growing domestic market (Sethom 1977a; 1977b; 1992). Landowners based in the towns began expanding their enterprises by buying more land in the community at low prices from bedouin groups, eventually gaining ownership rights </w:t>
      </w:r>
      <w:r w:rsidRPr="003A2BC4">
        <w:rPr>
          <w:rFonts w:ascii="Times New Roman" w:eastAsia="Times New Roman" w:hAnsi="Times New Roman" w:cs="Times New Roman"/>
          <w:sz w:val="24"/>
          <w:szCs w:val="24"/>
          <w:lang w:eastAsia="en-GB"/>
        </w:rPr>
        <w:lastRenderedPageBreak/>
        <w:t>over about a quarter of all agricultural land there. Sharecroppers and landless workers that were becoming incorporated into more capitalistic forms of production in the area were those who had managed to exit the khammesat system,</w:t>
      </w:r>
      <w:r w:rsidRPr="003A2BC4">
        <w:rPr>
          <w:rStyle w:val="FootnoteReference"/>
          <w:rFonts w:ascii="Times New Roman" w:eastAsia="Times New Roman" w:hAnsi="Times New Roman" w:cs="Times New Roman"/>
          <w:sz w:val="24"/>
          <w:szCs w:val="24"/>
          <w:lang w:eastAsia="en-GB"/>
        </w:rPr>
        <w:footnoteReference w:id="5"/>
      </w:r>
      <w:r w:rsidRPr="003A2BC4">
        <w:rPr>
          <w:rFonts w:ascii="Times New Roman" w:eastAsia="Times New Roman" w:hAnsi="Times New Roman" w:cs="Times New Roman"/>
          <w:sz w:val="24"/>
          <w:szCs w:val="24"/>
          <w:lang w:eastAsia="en-GB"/>
        </w:rPr>
        <w:t xml:space="preserve"> but who lacked land, machines and draft animals for intensive farming.</w:t>
      </w:r>
    </w:p>
    <w:p w14:paraId="31B1B433" w14:textId="7E67754C"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 xml:space="preserve">This shift from production for subsistence to production for market intensified after Independence in 1956, when the state committed to a programme ‘agricultural modernisation’. </w:t>
      </w:r>
      <w:r w:rsidR="00E17928" w:rsidRPr="003A2BC4">
        <w:rPr>
          <w:rFonts w:ascii="Times New Roman" w:eastAsia="Times New Roman" w:hAnsi="Times New Roman" w:cs="Times New Roman"/>
          <w:sz w:val="24"/>
          <w:szCs w:val="24"/>
          <w:lang w:eastAsia="en-GB"/>
        </w:rPr>
        <w:t>Like other newly independent states, its</w:t>
      </w:r>
      <w:r w:rsidRPr="003A2BC4">
        <w:rPr>
          <w:rFonts w:ascii="Times New Roman" w:eastAsia="Times New Roman" w:hAnsi="Times New Roman" w:cs="Times New Roman"/>
          <w:sz w:val="24"/>
          <w:szCs w:val="24"/>
          <w:lang w:eastAsia="en-GB"/>
        </w:rPr>
        <w:t xml:space="preserve"> aim was to drive industrialisation by enhancing agricultural production and increasing productivity through technical improvements. Private sector forces were initially intended to lead this, but their slowness gave way to a more state-centred approach</w:t>
      </w:r>
      <w:r w:rsidR="0065568D" w:rsidRPr="003A2BC4">
        <w:rPr>
          <w:rFonts w:ascii="Times New Roman" w:eastAsia="Times New Roman" w:hAnsi="Times New Roman" w:cs="Times New Roman"/>
          <w:sz w:val="24"/>
          <w:szCs w:val="24"/>
          <w:lang w:eastAsia="en-GB"/>
        </w:rPr>
        <w:t>.</w:t>
      </w:r>
      <w:r w:rsidRPr="003A2BC4">
        <w:rPr>
          <w:rFonts w:ascii="Times New Roman" w:eastAsia="Times New Roman" w:hAnsi="Times New Roman" w:cs="Times New Roman"/>
          <w:sz w:val="24"/>
          <w:szCs w:val="24"/>
          <w:lang w:eastAsia="en-GB"/>
        </w:rPr>
        <w:t xml:space="preserve"> </w:t>
      </w:r>
      <w:r w:rsidR="0065568D" w:rsidRPr="003A2BC4">
        <w:rPr>
          <w:rFonts w:ascii="Times New Roman" w:eastAsia="Times New Roman" w:hAnsi="Times New Roman" w:cs="Times New Roman"/>
          <w:sz w:val="24"/>
          <w:szCs w:val="24"/>
          <w:lang w:eastAsia="en-GB"/>
        </w:rPr>
        <w:t>H</w:t>
      </w:r>
      <w:r w:rsidRPr="003A2BC4">
        <w:rPr>
          <w:rFonts w:ascii="Times New Roman" w:eastAsia="Times New Roman" w:hAnsi="Times New Roman" w:cs="Times New Roman"/>
          <w:sz w:val="24"/>
          <w:szCs w:val="24"/>
          <w:lang w:eastAsia="en-GB"/>
        </w:rPr>
        <w:t>ere, intervention in agriculture accelerated the shift to more capitalistic forms of production by means of several mechanisms: 1) the dissolution of large habous</w:t>
      </w:r>
      <w:r w:rsidRPr="003A2BC4">
        <w:rPr>
          <w:rStyle w:val="FootnoteReference"/>
          <w:rFonts w:ascii="Times New Roman" w:eastAsia="Times New Roman" w:hAnsi="Times New Roman" w:cs="Times New Roman"/>
          <w:sz w:val="24"/>
          <w:szCs w:val="24"/>
          <w:lang w:eastAsia="en-GB"/>
        </w:rPr>
        <w:footnoteReference w:id="6"/>
      </w:r>
      <w:r w:rsidRPr="003A2BC4">
        <w:rPr>
          <w:rFonts w:ascii="Times New Roman" w:eastAsia="Times New Roman" w:hAnsi="Times New Roman" w:cs="Times New Roman"/>
          <w:sz w:val="24"/>
          <w:szCs w:val="24"/>
          <w:lang w:eastAsia="en-GB"/>
        </w:rPr>
        <w:t xml:space="preserve"> landholdings, viewed by Cap Bon’s agrarian elite as archaic and an obstacle to</w:t>
      </w:r>
      <w:r w:rsidR="00403906" w:rsidRPr="003A2BC4">
        <w:rPr>
          <w:rFonts w:ascii="Times New Roman" w:eastAsia="Times New Roman" w:hAnsi="Times New Roman" w:cs="Times New Roman"/>
          <w:sz w:val="24"/>
          <w:szCs w:val="24"/>
          <w:lang w:eastAsia="en-GB"/>
        </w:rPr>
        <w:t xml:space="preserve"> agriculture</w:t>
      </w:r>
      <w:r w:rsidRPr="003A2BC4">
        <w:rPr>
          <w:rFonts w:ascii="Times New Roman" w:eastAsia="Times New Roman" w:hAnsi="Times New Roman" w:cs="Times New Roman"/>
          <w:sz w:val="24"/>
          <w:szCs w:val="24"/>
          <w:lang w:eastAsia="en-GB"/>
        </w:rPr>
        <w:t xml:space="preserve"> intensification and development; state incentives for the installation of agri-food processing facilities in the northern and coastal regions (Bellin, 2002); and direct and indirect state support to farmers, such as access to state credit and making </w:t>
      </w:r>
      <w:r w:rsidR="00415B3A" w:rsidRPr="003A2BC4">
        <w:rPr>
          <w:rFonts w:ascii="Times New Roman" w:eastAsia="Times New Roman" w:hAnsi="Times New Roman" w:cs="Times New Roman"/>
          <w:sz w:val="24"/>
          <w:szCs w:val="24"/>
          <w:lang w:eastAsia="en-GB"/>
        </w:rPr>
        <w:t xml:space="preserve">farming equipment and inputs </w:t>
      </w:r>
      <w:r w:rsidRPr="003A2BC4">
        <w:rPr>
          <w:rFonts w:ascii="Times New Roman" w:eastAsia="Times New Roman" w:hAnsi="Times New Roman" w:cs="Times New Roman"/>
          <w:sz w:val="24"/>
          <w:szCs w:val="24"/>
          <w:lang w:eastAsia="en-GB"/>
        </w:rPr>
        <w:t xml:space="preserve">available at reduced prices or free of charge, such as motor pumps and fertilisers. Medium term credit for larger investments, such as for digging wells and </w:t>
      </w:r>
      <w:r w:rsidR="00415B3A" w:rsidRPr="003A2BC4">
        <w:rPr>
          <w:rFonts w:ascii="Times New Roman" w:eastAsia="Times New Roman" w:hAnsi="Times New Roman" w:cs="Times New Roman"/>
          <w:sz w:val="24"/>
          <w:szCs w:val="24"/>
          <w:lang w:eastAsia="en-GB"/>
        </w:rPr>
        <w:t xml:space="preserve">purchasing </w:t>
      </w:r>
      <w:r w:rsidRPr="003A2BC4">
        <w:rPr>
          <w:rFonts w:ascii="Times New Roman" w:eastAsia="Times New Roman" w:hAnsi="Times New Roman" w:cs="Times New Roman"/>
          <w:sz w:val="24"/>
          <w:szCs w:val="24"/>
          <w:lang w:eastAsia="en-GB"/>
        </w:rPr>
        <w:t xml:space="preserve">pumps, was provided by the National Bank of Tunisia (BNT) while special credit unions set up after 1964 provided short term seasonal credit with low interest rates for purchasing farming inputs (Sethom 1977b). These credit unions were part of the agricultural service cooperatives which were a set of state managed enterprises </w:t>
      </w:r>
      <w:r w:rsidRPr="003A2BC4">
        <w:rPr>
          <w:rFonts w:ascii="Times New Roman" w:eastAsia="Times New Roman" w:hAnsi="Times New Roman" w:cs="Times New Roman"/>
          <w:sz w:val="24"/>
          <w:szCs w:val="24"/>
          <w:lang w:eastAsia="en-GB"/>
        </w:rPr>
        <w:lastRenderedPageBreak/>
        <w:t>established by compelling farmers to collectivise their land and production (Perkins, 2014). Though the cooperatives project was abandoned in 1969 following widespread opposition by farmers,</w:t>
      </w:r>
      <w:r w:rsidRPr="003A2BC4">
        <w:rPr>
          <w:rStyle w:val="FootnoteReference"/>
          <w:rFonts w:ascii="Times New Roman" w:eastAsia="Times New Roman" w:hAnsi="Times New Roman" w:cs="Times New Roman"/>
          <w:sz w:val="24"/>
          <w:szCs w:val="24"/>
          <w:lang w:eastAsia="en-GB"/>
        </w:rPr>
        <w:footnoteReference w:id="7"/>
      </w:r>
      <w:r w:rsidRPr="003A2BC4">
        <w:rPr>
          <w:rFonts w:ascii="Times New Roman" w:eastAsia="Times New Roman" w:hAnsi="Times New Roman" w:cs="Times New Roman"/>
          <w:sz w:val="24"/>
          <w:szCs w:val="24"/>
          <w:lang w:eastAsia="en-GB"/>
        </w:rPr>
        <w:t xml:space="preserve"> the spread of the service cooperatives and credit unions had contributed significantly to the growth of gardening cultures in the community: a boom in </w:t>
      </w:r>
      <w:r w:rsidR="0065568D" w:rsidRPr="003A2BC4">
        <w:rPr>
          <w:rFonts w:ascii="Times New Roman" w:eastAsia="Times New Roman" w:hAnsi="Times New Roman" w:cs="Times New Roman"/>
          <w:sz w:val="24"/>
          <w:szCs w:val="24"/>
          <w:lang w:eastAsia="en-GB"/>
        </w:rPr>
        <w:t>tomato production led by</w:t>
      </w:r>
      <w:r w:rsidRPr="003A2BC4">
        <w:rPr>
          <w:rFonts w:ascii="Times New Roman" w:eastAsia="Times New Roman" w:hAnsi="Times New Roman" w:cs="Times New Roman"/>
          <w:sz w:val="24"/>
          <w:szCs w:val="24"/>
          <w:lang w:eastAsia="en-GB"/>
        </w:rPr>
        <w:t xml:space="preserve"> small and medium farmers, was made possible by “the distribution of fertilisers and treatments, sold by the cooperative centres in the remotest corners of the peninsular and bought largely thanks to credit given by the credit unions to the majority of farmers” (Sethom, 1977b, p.184). </w:t>
      </w:r>
    </w:p>
    <w:p w14:paraId="095AD136" w14:textId="528076E3"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 xml:space="preserve">The abandonment of the cooperative project occurred within a broader </w:t>
      </w:r>
      <w:r w:rsidR="00464ED4" w:rsidRPr="003A2BC4">
        <w:rPr>
          <w:rFonts w:ascii="Times New Roman" w:eastAsia="Times New Roman" w:hAnsi="Times New Roman" w:cs="Times New Roman"/>
          <w:sz w:val="24"/>
          <w:szCs w:val="24"/>
          <w:lang w:eastAsia="en-GB"/>
        </w:rPr>
        <w:t>effort at liberalisation across</w:t>
      </w:r>
      <w:r w:rsidRPr="003A2BC4">
        <w:rPr>
          <w:rFonts w:ascii="Times New Roman" w:eastAsia="Times New Roman" w:hAnsi="Times New Roman" w:cs="Times New Roman"/>
          <w:sz w:val="24"/>
          <w:szCs w:val="24"/>
          <w:lang w:eastAsia="en-GB"/>
        </w:rPr>
        <w:t xml:space="preserve"> economic sectors</w:t>
      </w:r>
      <w:r w:rsidR="00464ED4" w:rsidRPr="003A2BC4">
        <w:rPr>
          <w:rFonts w:ascii="Times New Roman" w:eastAsia="Times New Roman" w:hAnsi="Times New Roman" w:cs="Times New Roman"/>
          <w:sz w:val="24"/>
          <w:szCs w:val="24"/>
          <w:lang w:eastAsia="en-GB"/>
        </w:rPr>
        <w:t xml:space="preserve"> </w:t>
      </w:r>
      <w:r w:rsidRPr="003A2BC4">
        <w:rPr>
          <w:rFonts w:ascii="Times New Roman" w:eastAsia="Times New Roman" w:hAnsi="Times New Roman" w:cs="Times New Roman"/>
          <w:sz w:val="24"/>
          <w:szCs w:val="24"/>
          <w:lang w:eastAsia="en-GB"/>
        </w:rPr>
        <w:t>and a repositioning of the country’s economy into the international division of labour based on low salaries (King, 2003; Elloumi, 2006; Bellin, 2002). In Cap Bon, the service cooperatives and credit unions began shutting down, and those that remained saw their activities reduced. The monopolies held by the service cooperatives were lifted after 1969 and private sector forces were left to fill the gaps, notably in input and credit provision and marketing channels. State withdrawal meant poor farmers falling under the thumb of private traders, shop keepers and lenders: farmers bemoaned the problems accessing credit and land as factors which underpinned “the proletarianisation and exodus of a good part of the landless and small farmers” on the peninsula towards the cities (Sethom, 1977b, p.187).</w:t>
      </w:r>
    </w:p>
    <w:p w14:paraId="7C18BF6F" w14:textId="620BF345"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 xml:space="preserve">The new credit organisations set up in </w:t>
      </w:r>
      <w:r w:rsidR="00464ED4" w:rsidRPr="003A2BC4">
        <w:rPr>
          <w:rFonts w:ascii="Times New Roman" w:eastAsia="Times New Roman" w:hAnsi="Times New Roman" w:cs="Times New Roman"/>
          <w:sz w:val="24"/>
          <w:szCs w:val="24"/>
          <w:lang w:eastAsia="en-GB"/>
        </w:rPr>
        <w:t>this context</w:t>
      </w:r>
      <w:r w:rsidRPr="003A2BC4">
        <w:rPr>
          <w:rFonts w:ascii="Times New Roman" w:eastAsia="Times New Roman" w:hAnsi="Times New Roman" w:cs="Times New Roman"/>
          <w:sz w:val="24"/>
          <w:szCs w:val="24"/>
          <w:lang w:eastAsia="en-GB"/>
        </w:rPr>
        <w:t xml:space="preserve"> as alternatives to existing credit unions had limited reach</w:t>
      </w:r>
      <w:r w:rsidR="00A800F5" w:rsidRPr="003A2BC4">
        <w:rPr>
          <w:rFonts w:ascii="Times New Roman" w:eastAsia="Times New Roman" w:hAnsi="Times New Roman" w:cs="Times New Roman"/>
          <w:sz w:val="24"/>
          <w:szCs w:val="24"/>
          <w:lang w:eastAsia="en-GB"/>
        </w:rPr>
        <w:t>, however.</w:t>
      </w:r>
      <w:r w:rsidRPr="003A2BC4">
        <w:rPr>
          <w:rFonts w:ascii="Times New Roman" w:eastAsia="Times New Roman" w:hAnsi="Times New Roman" w:cs="Times New Roman"/>
          <w:sz w:val="24"/>
          <w:szCs w:val="24"/>
          <w:lang w:eastAsia="en-GB"/>
        </w:rPr>
        <w:t xml:space="preserve"> </w:t>
      </w:r>
      <w:r w:rsidR="00A800F5" w:rsidRPr="003A2BC4">
        <w:rPr>
          <w:rFonts w:ascii="Times New Roman" w:eastAsia="Times New Roman" w:hAnsi="Times New Roman" w:cs="Times New Roman"/>
          <w:sz w:val="24"/>
          <w:szCs w:val="24"/>
          <w:lang w:eastAsia="en-GB"/>
        </w:rPr>
        <w:t>N</w:t>
      </w:r>
      <w:r w:rsidRPr="003A2BC4">
        <w:rPr>
          <w:rFonts w:ascii="Times New Roman" w:eastAsia="Times New Roman" w:hAnsi="Times New Roman" w:cs="Times New Roman"/>
          <w:sz w:val="24"/>
          <w:szCs w:val="24"/>
          <w:lang w:eastAsia="en-GB"/>
        </w:rPr>
        <w:t xml:space="preserve">ationwide, only about 20% of farmers benefited (Sethom, 1992). In the market gardening regions, the high costs of irrigated agriculture meant that seasonal credit would cover only between 10-20% of expenses, though </w:t>
      </w:r>
      <w:r w:rsidRPr="003A2BC4">
        <w:rPr>
          <w:rFonts w:ascii="Times New Roman" w:eastAsia="Times New Roman" w:hAnsi="Times New Roman" w:cs="Times New Roman"/>
          <w:sz w:val="24"/>
          <w:szCs w:val="24"/>
          <w:lang w:eastAsia="en-GB"/>
        </w:rPr>
        <w:lastRenderedPageBreak/>
        <w:t xml:space="preserve">farmers there did benefit later on from state subsidies on imported agricultural inputs (Jouili, 2008; Sethom 1977b). While state intervention in agriculture diminished, it continued to stimulate domestic and foreign investment in industry with the introduction in 1972 and 1974 of two new investment codes that </w:t>
      </w:r>
      <w:r w:rsidR="00415B3A" w:rsidRPr="003A2BC4">
        <w:rPr>
          <w:rFonts w:ascii="Times New Roman" w:eastAsia="Times New Roman" w:hAnsi="Times New Roman" w:cs="Times New Roman"/>
          <w:sz w:val="24"/>
          <w:szCs w:val="24"/>
          <w:lang w:eastAsia="en-GB"/>
        </w:rPr>
        <w:t>offered</w:t>
      </w:r>
      <w:r w:rsidRPr="003A2BC4">
        <w:rPr>
          <w:rFonts w:ascii="Times New Roman" w:eastAsia="Times New Roman" w:hAnsi="Times New Roman" w:cs="Times New Roman"/>
          <w:sz w:val="24"/>
          <w:szCs w:val="24"/>
          <w:lang w:eastAsia="en-GB"/>
        </w:rPr>
        <w:t xml:space="preserve"> generous fiscal incentives for would-be investors (Bellin, 2002). Agriculture industries were set up in the market gardening regions of Cap Bon and elsewhere, and a growing number of urban-based private traders began to gain control over and profit from the flow of agriculture goods and commerce (Sethom 1992). In the community, several new agri-food processing industries were established in the 1970s for processing tomatoes and chili peppers.</w:t>
      </w:r>
    </w:p>
    <w:p w14:paraId="5C74F5B7" w14:textId="73CA6390"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Through agricultural restructuring, which began with the signing of an Agricultural Structural Adjustment Plan in 1987 and carried on through the 1990s and 2000s, the country saw a heightened commoditisation of agricultural production that favoured large-scale agriculture and cash crops to the detriment of small farmers. It also led to the emergence of new economic actors exercising control over rural production, such as agricultural entrepreneurs, industrialists, bankers, machine owners and traders (</w:t>
      </w:r>
      <w:r w:rsidR="001543B8" w:rsidRPr="003A2BC4">
        <w:rPr>
          <w:rFonts w:ascii="Times New Roman" w:eastAsia="Times New Roman" w:hAnsi="Times New Roman" w:cs="Times New Roman"/>
          <w:sz w:val="24"/>
          <w:szCs w:val="24"/>
          <w:lang w:eastAsia="en-GB"/>
        </w:rPr>
        <w:t xml:space="preserve">Gana, </w:t>
      </w:r>
      <w:r w:rsidRPr="003A2BC4">
        <w:rPr>
          <w:rFonts w:ascii="Times New Roman" w:eastAsia="Times New Roman" w:hAnsi="Times New Roman" w:cs="Times New Roman"/>
          <w:sz w:val="24"/>
          <w:szCs w:val="24"/>
          <w:lang w:eastAsia="en-GB"/>
        </w:rPr>
        <w:t xml:space="preserve">2012; King 1999; 2003). A policy of agricultural prices was integrated into a reorientation of the economy toward “a regime of accumulation driven by exports based on increased mobilisation of static comparative advantage and market regulation” (Bedoui, 2004, cited in Jouili, 2008, p.190): subsidy elimination would rationalise resources and improve farmers’ incomes, while the alignment of domestic prices to world prices would orient production according to comparative advantage. </w:t>
      </w:r>
    </w:p>
    <w:p w14:paraId="0E035902" w14:textId="5F23AAF2"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 xml:space="preserve">For farmers, this meant that </w:t>
      </w:r>
      <w:r w:rsidR="00A800F5" w:rsidRPr="003A2BC4">
        <w:rPr>
          <w:rFonts w:ascii="Times New Roman" w:eastAsia="Times New Roman" w:hAnsi="Times New Roman" w:cs="Times New Roman"/>
          <w:sz w:val="24"/>
          <w:szCs w:val="24"/>
          <w:lang w:eastAsia="en-GB"/>
        </w:rPr>
        <w:t>the local</w:t>
      </w:r>
      <w:r w:rsidRPr="003A2BC4">
        <w:rPr>
          <w:rFonts w:ascii="Times New Roman" w:eastAsia="Times New Roman" w:hAnsi="Times New Roman" w:cs="Times New Roman"/>
          <w:sz w:val="24"/>
          <w:szCs w:val="24"/>
          <w:lang w:eastAsia="en-GB"/>
        </w:rPr>
        <w:t xml:space="preserve"> economy they had become incorporated into became a site of stagnation in state investment and limited access to agricultural finance (FAO, 2013). Small farmers became increasingly dependent on their “own resources”, </w:t>
      </w:r>
      <w:r w:rsidRPr="003A2BC4">
        <w:rPr>
          <w:rFonts w:ascii="Times New Roman" w:eastAsia="Times New Roman" w:hAnsi="Times New Roman" w:cs="Times New Roman"/>
          <w:sz w:val="24"/>
          <w:szCs w:val="24"/>
          <w:lang w:eastAsia="en-GB"/>
        </w:rPr>
        <w:lastRenderedPageBreak/>
        <w:t>which likely includes a “significant volume of [informal] supplier and purchaser credit” (World Bank, 2012, p.1). Access to formal finance declined according to Ministry of Agriculture figures, from 9.3% between 1990-1994 to 6.3% between 1999 and 2004 (Jouili, 2009; 2008). More recently, a study by the World Bank (2012) shortly after the 2011 Revolution found that only about 7 percent of farmers benefit from formal agricultural finance, and that these make up just 11% of investment, with the remaining investment made up from farmers’ “own resources”</w:t>
      </w:r>
      <w:r w:rsidR="00B41910" w:rsidRPr="003A2BC4">
        <w:rPr>
          <w:rFonts w:ascii="Times New Roman" w:eastAsia="Times New Roman" w:hAnsi="Times New Roman" w:cs="Times New Roman"/>
          <w:sz w:val="24"/>
          <w:szCs w:val="24"/>
          <w:lang w:eastAsia="en-GB"/>
        </w:rPr>
        <w:t xml:space="preserve"> (World Bank, 2012, p.1)</w:t>
      </w:r>
      <w:r w:rsidR="00A778CA" w:rsidRPr="003A2BC4">
        <w:rPr>
          <w:rFonts w:ascii="Times New Roman" w:eastAsia="Times New Roman" w:hAnsi="Times New Roman" w:cs="Times New Roman"/>
          <w:sz w:val="24"/>
          <w:szCs w:val="24"/>
          <w:lang w:eastAsia="en-GB"/>
        </w:rPr>
        <w:t>.</w:t>
      </w:r>
      <w:r w:rsidRPr="003A2BC4">
        <w:rPr>
          <w:rFonts w:ascii="Times New Roman" w:eastAsia="Times New Roman" w:hAnsi="Times New Roman" w:cs="Times New Roman"/>
          <w:sz w:val="24"/>
          <w:szCs w:val="24"/>
          <w:lang w:eastAsia="en-GB"/>
        </w:rPr>
        <w:t xml:space="preserve"> In addition, </w:t>
      </w:r>
      <w:r w:rsidR="00A778CA" w:rsidRPr="003A2BC4">
        <w:rPr>
          <w:rFonts w:ascii="Times New Roman" w:eastAsia="Times New Roman" w:hAnsi="Times New Roman" w:cs="Times New Roman"/>
          <w:sz w:val="24"/>
          <w:szCs w:val="24"/>
          <w:lang w:eastAsia="en-GB"/>
        </w:rPr>
        <w:t xml:space="preserve">seasonal credit from the BNA (in practice the only avenue for farmers to access finance) </w:t>
      </w:r>
      <w:r w:rsidRPr="003A2BC4">
        <w:rPr>
          <w:rFonts w:ascii="Times New Roman" w:eastAsia="Times New Roman" w:hAnsi="Times New Roman" w:cs="Times New Roman"/>
          <w:sz w:val="24"/>
          <w:szCs w:val="24"/>
          <w:lang w:eastAsia="en-GB"/>
        </w:rPr>
        <w:t>is almost completely limited to cereal production</w:t>
      </w:r>
      <w:r w:rsidR="00A778CA" w:rsidRPr="003A2BC4">
        <w:rPr>
          <w:rFonts w:ascii="Times New Roman" w:eastAsia="Times New Roman" w:hAnsi="Times New Roman" w:cs="Times New Roman"/>
          <w:sz w:val="24"/>
          <w:szCs w:val="24"/>
          <w:lang w:eastAsia="en-GB"/>
        </w:rPr>
        <w:t>. O</w:t>
      </w:r>
      <w:r w:rsidRPr="003A2BC4">
        <w:rPr>
          <w:rFonts w:ascii="Times New Roman" w:eastAsia="Times New Roman" w:hAnsi="Times New Roman" w:cs="Times New Roman"/>
          <w:sz w:val="24"/>
          <w:szCs w:val="24"/>
          <w:lang w:eastAsia="en-GB"/>
        </w:rPr>
        <w:t>ther crops have not received seasonal loans since at least 2004. In addition, the report notes that the banks in Tunisia have strategically moved away from lending to smallholders in favour of large-scale farms: “commercial banks are prepared to serve their well-known clients, whether in agriculture or other sectors, but do not have any culture or tradition of serving smallholders”</w:t>
      </w:r>
      <w:r w:rsidR="00B41910" w:rsidRPr="003A2BC4">
        <w:rPr>
          <w:rFonts w:ascii="Times New Roman" w:eastAsia="Times New Roman" w:hAnsi="Times New Roman" w:cs="Times New Roman"/>
          <w:sz w:val="24"/>
          <w:szCs w:val="24"/>
          <w:lang w:eastAsia="en-GB"/>
        </w:rPr>
        <w:t xml:space="preserve"> (World Bank, 2012, p.2).</w:t>
      </w:r>
    </w:p>
    <w:p w14:paraId="317A47F1" w14:textId="256CCE4B"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 xml:space="preserve">In a pattern that has intensified since the 2010/11 Revolution, the deepening commodification of agriculture that these processes of liberalisation and restructuring unleashed has seen expansion of the trade in industrial inputs (seeds, chemical fertilisers, pesticides and treatments) and the appearance of new equipment, varieties and products in the community and more generally. State incentives to traders encouraged the growth of trade in imported hybrid seeds, and farmers everywhere were encouraged to switch from Tunisian seeds to high-yielding varieties. </w:t>
      </w:r>
      <w:r w:rsidR="00F360A5" w:rsidRPr="003A2BC4">
        <w:rPr>
          <w:rFonts w:ascii="Times New Roman" w:eastAsia="Times New Roman" w:hAnsi="Times New Roman" w:cs="Times New Roman"/>
          <w:sz w:val="24"/>
          <w:szCs w:val="24"/>
          <w:lang w:eastAsia="en-GB"/>
        </w:rPr>
        <w:t>Privately owned agri</w:t>
      </w:r>
      <w:r w:rsidRPr="003A2BC4">
        <w:rPr>
          <w:rFonts w:ascii="Times New Roman" w:eastAsia="Times New Roman" w:hAnsi="Times New Roman" w:cs="Times New Roman"/>
          <w:sz w:val="24"/>
          <w:szCs w:val="24"/>
          <w:lang w:eastAsia="en-GB"/>
        </w:rPr>
        <w:t xml:space="preserve">-food processors have also switched to distributing and processing hybrid varieties. The trade has also expanded to include new types of imported pesticides and other treatments that work with these hybrid seeds, as well as productivity enhancing equipment such as drip irrigation. Alongside, the withdrawal of the state in the context </w:t>
      </w:r>
      <w:r w:rsidRPr="003A2BC4">
        <w:rPr>
          <w:rFonts w:ascii="Times New Roman" w:eastAsia="Times New Roman" w:hAnsi="Times New Roman" w:cs="Times New Roman"/>
          <w:sz w:val="24"/>
          <w:szCs w:val="24"/>
          <w:lang w:eastAsia="en-GB"/>
        </w:rPr>
        <w:lastRenderedPageBreak/>
        <w:t xml:space="preserve">of liberalisation and restructuring was replaced by a new emphasis on the role of private associations and groups to fill </w:t>
      </w:r>
      <w:r w:rsidR="00A778CA" w:rsidRPr="003A2BC4">
        <w:rPr>
          <w:rFonts w:ascii="Times New Roman" w:eastAsia="Times New Roman" w:hAnsi="Times New Roman" w:cs="Times New Roman"/>
          <w:sz w:val="24"/>
          <w:szCs w:val="24"/>
          <w:lang w:eastAsia="en-GB"/>
        </w:rPr>
        <w:t xml:space="preserve">the </w:t>
      </w:r>
      <w:r w:rsidRPr="003A2BC4">
        <w:rPr>
          <w:rFonts w:ascii="Times New Roman" w:eastAsia="Times New Roman" w:hAnsi="Times New Roman" w:cs="Times New Roman"/>
          <w:sz w:val="24"/>
          <w:szCs w:val="24"/>
          <w:lang w:eastAsia="en-GB"/>
        </w:rPr>
        <w:t xml:space="preserve">gaps </w:t>
      </w:r>
      <w:r w:rsidR="00A778CA" w:rsidRPr="003A2BC4">
        <w:rPr>
          <w:rFonts w:ascii="Times New Roman" w:eastAsia="Times New Roman" w:hAnsi="Times New Roman" w:cs="Times New Roman"/>
          <w:sz w:val="24"/>
          <w:szCs w:val="24"/>
          <w:lang w:eastAsia="en-GB"/>
        </w:rPr>
        <w:t>in</w:t>
      </w:r>
      <w:r w:rsidRPr="003A2BC4">
        <w:rPr>
          <w:rFonts w:ascii="Times New Roman" w:eastAsia="Times New Roman" w:hAnsi="Times New Roman" w:cs="Times New Roman"/>
          <w:sz w:val="24"/>
          <w:szCs w:val="24"/>
          <w:lang w:eastAsia="en-GB"/>
        </w:rPr>
        <w:t xml:space="preserve"> resource management, administration of production, product marketing, research, and extension and training. </w:t>
      </w:r>
    </w:p>
    <w:bookmarkEnd w:id="9"/>
    <w:p w14:paraId="3B26B474" w14:textId="4B692E72"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 xml:space="preserve">These longer running processes of liberalisation and restructuring unfolded in Tunisia’s post-Independence era without any parallel opening up of </w:t>
      </w:r>
      <w:r w:rsidR="00A778CA" w:rsidRPr="003A2BC4">
        <w:rPr>
          <w:rFonts w:ascii="Times New Roman" w:eastAsia="Times New Roman" w:hAnsi="Times New Roman" w:cs="Times New Roman"/>
          <w:sz w:val="24"/>
          <w:szCs w:val="24"/>
          <w:lang w:eastAsia="en-GB"/>
        </w:rPr>
        <w:t>civic space</w:t>
      </w:r>
      <w:r w:rsidRPr="003A2BC4">
        <w:rPr>
          <w:rFonts w:ascii="Times New Roman" w:eastAsia="Times New Roman" w:hAnsi="Times New Roman" w:cs="Times New Roman"/>
          <w:sz w:val="24"/>
          <w:szCs w:val="24"/>
          <w:lang w:eastAsia="en-GB"/>
        </w:rPr>
        <w:t xml:space="preserve">. As such, the region - like elsewhere in Tunisia - has been characterised by a legacy of restricted civic space and few or no opportunities for formal political participation during the authoritarian period. Independent organisations and other forms of representation </w:t>
      </w:r>
      <w:r w:rsidR="002F7388" w:rsidRPr="003A2BC4">
        <w:rPr>
          <w:rFonts w:ascii="Times New Roman" w:eastAsia="Times New Roman" w:hAnsi="Times New Roman" w:cs="Times New Roman"/>
          <w:sz w:val="24"/>
          <w:szCs w:val="24"/>
          <w:lang w:eastAsia="en-GB"/>
        </w:rPr>
        <w:t>were</w:t>
      </w:r>
      <w:r w:rsidRPr="003A2BC4">
        <w:rPr>
          <w:rFonts w:ascii="Times New Roman" w:eastAsia="Times New Roman" w:hAnsi="Times New Roman" w:cs="Times New Roman"/>
          <w:sz w:val="24"/>
          <w:szCs w:val="24"/>
          <w:lang w:eastAsia="en-GB"/>
        </w:rPr>
        <w:t xml:space="preserve"> off limits to people with rural-based livelihoods while UTAP, the only major farmers’ association in the country, continued to function as a relay of political power and did not genuinely represent the interests of poor farmers (King, 2003; Gana, 2011; Ayeb and Bush, 2016). Gana (2011) observes that rising tensions around land and other resources in Tunisia accompanied liberalisation and state withdrawal over the course of the 2000s, but that it remained largely bottled up in the absence of mechanisms for conveying demands to policymakers. Rural associations such as for the management of water and pasture were unfurled in the 1980s and 1990s as mechanisms for local participation and development,</w:t>
      </w:r>
      <w:r w:rsidRPr="003A2BC4">
        <w:rPr>
          <w:rStyle w:val="FootnoteReference"/>
          <w:rFonts w:ascii="Times New Roman" w:eastAsia="Times New Roman" w:hAnsi="Times New Roman" w:cs="Times New Roman"/>
          <w:sz w:val="24"/>
          <w:szCs w:val="24"/>
          <w:lang w:eastAsia="en-GB"/>
        </w:rPr>
        <w:footnoteReference w:id="8"/>
      </w:r>
      <w:r w:rsidRPr="003A2BC4">
        <w:rPr>
          <w:rFonts w:ascii="Times New Roman" w:eastAsia="Times New Roman" w:hAnsi="Times New Roman" w:cs="Times New Roman"/>
          <w:sz w:val="24"/>
          <w:szCs w:val="24"/>
          <w:lang w:eastAsia="en-GB"/>
        </w:rPr>
        <w:t xml:space="preserve"> but these were captured by more powerful economic actors at the local level and used by the state for supervising local populations (Canesse, 2014). Studies as late as 2010 identified growing conflicts around land and water that were associated with weak user associations and resource capture by more influential local actors (Gana, 2013). </w:t>
      </w:r>
    </w:p>
    <w:p w14:paraId="56E5A00E" w14:textId="1D27B1B2"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lastRenderedPageBreak/>
        <w:t xml:space="preserve">Findings on farmer priorities in this study are revealing in this regard: alongside state regulation, enforcement and price controls, </w:t>
      </w:r>
      <w:r w:rsidR="00A778CA" w:rsidRPr="003A2BC4">
        <w:rPr>
          <w:rFonts w:ascii="Times New Roman" w:eastAsia="Times New Roman" w:hAnsi="Times New Roman" w:cs="Times New Roman"/>
          <w:sz w:val="24"/>
          <w:szCs w:val="24"/>
          <w:lang w:eastAsia="en-GB"/>
        </w:rPr>
        <w:t xml:space="preserve">there was </w:t>
      </w:r>
      <w:r w:rsidRPr="003A2BC4">
        <w:rPr>
          <w:rFonts w:ascii="Times New Roman" w:eastAsia="Times New Roman" w:hAnsi="Times New Roman" w:cs="Times New Roman"/>
          <w:sz w:val="24"/>
          <w:szCs w:val="24"/>
          <w:lang w:eastAsia="en-GB"/>
        </w:rPr>
        <w:t xml:space="preserve">an identified need among participants to develop new forms of independent representation or channels for communicating needs, priorities and concerns. This was expressed in terms of a desire for a genuinely independent farmers’ organisation or trade union, the value of which was viewed in terms of enhanced representation that could also strengthen </w:t>
      </w:r>
      <w:r w:rsidR="00415B3A" w:rsidRPr="003A2BC4">
        <w:rPr>
          <w:rFonts w:ascii="Times New Roman" w:eastAsia="Times New Roman" w:hAnsi="Times New Roman" w:cs="Times New Roman"/>
          <w:sz w:val="24"/>
          <w:szCs w:val="24"/>
          <w:lang w:eastAsia="en-GB"/>
        </w:rPr>
        <w:t>their power</w:t>
      </w:r>
      <w:r w:rsidRPr="003A2BC4">
        <w:rPr>
          <w:rFonts w:ascii="Times New Roman" w:eastAsia="Times New Roman" w:hAnsi="Times New Roman" w:cs="Times New Roman"/>
          <w:sz w:val="24"/>
          <w:szCs w:val="24"/>
          <w:lang w:eastAsia="en-GB"/>
        </w:rPr>
        <w:t xml:space="preserve"> vis-à-vis more powerful</w:t>
      </w:r>
      <w:r w:rsidR="00127123" w:rsidRPr="003A2BC4">
        <w:rPr>
          <w:rFonts w:ascii="Times New Roman" w:eastAsia="Times New Roman" w:hAnsi="Times New Roman" w:cs="Times New Roman"/>
          <w:sz w:val="24"/>
          <w:szCs w:val="24"/>
          <w:lang w:eastAsia="en-GB"/>
        </w:rPr>
        <w:t xml:space="preserve"> economic</w:t>
      </w:r>
      <w:r w:rsidRPr="003A2BC4">
        <w:rPr>
          <w:rFonts w:ascii="Times New Roman" w:eastAsia="Times New Roman" w:hAnsi="Times New Roman" w:cs="Times New Roman"/>
          <w:sz w:val="24"/>
          <w:szCs w:val="24"/>
          <w:lang w:eastAsia="en-GB"/>
        </w:rPr>
        <w:t xml:space="preserve"> actors, such as their capacities to negotiate.</w:t>
      </w:r>
    </w:p>
    <w:p w14:paraId="423A11BA" w14:textId="473D88C2" w:rsidR="000D1636" w:rsidRPr="003A2BC4" w:rsidRDefault="000D1636" w:rsidP="009C5BD8">
      <w:pPr>
        <w:pStyle w:val="Heading2"/>
        <w:spacing w:line="360" w:lineRule="auto"/>
        <w:jc w:val="both"/>
        <w:rPr>
          <w:rFonts w:ascii="Times New Roman" w:eastAsia="Times New Roman" w:hAnsi="Times New Roman" w:cs="Times New Roman"/>
          <w:b/>
          <w:bCs/>
          <w:i/>
          <w:iCs/>
          <w:color w:val="auto"/>
          <w:sz w:val="24"/>
          <w:szCs w:val="24"/>
          <w:lang w:eastAsia="en-GB"/>
        </w:rPr>
      </w:pPr>
      <w:r w:rsidRPr="003A2BC4">
        <w:rPr>
          <w:rFonts w:ascii="Times New Roman" w:eastAsia="Times New Roman" w:hAnsi="Times New Roman" w:cs="Times New Roman"/>
          <w:b/>
          <w:bCs/>
          <w:i/>
          <w:iCs/>
          <w:color w:val="auto"/>
          <w:sz w:val="24"/>
          <w:szCs w:val="24"/>
          <w:lang w:eastAsia="en-GB"/>
        </w:rPr>
        <w:t>Economic actors and the state: exploitation and instrumentalisation</w:t>
      </w:r>
    </w:p>
    <w:p w14:paraId="48C6E1D7" w14:textId="16D8AAD2"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Tensions and grievances identified in the study</w:t>
      </w:r>
      <w:r w:rsidR="00A800F5" w:rsidRPr="003A2BC4">
        <w:rPr>
          <w:rFonts w:ascii="Times New Roman" w:eastAsia="Times New Roman" w:hAnsi="Times New Roman" w:cs="Times New Roman"/>
          <w:sz w:val="24"/>
          <w:szCs w:val="24"/>
          <w:lang w:eastAsia="en-GB"/>
        </w:rPr>
        <w:t xml:space="preserve"> take place against this background</w:t>
      </w:r>
      <w:r w:rsidR="002A71D6" w:rsidRPr="003A2BC4">
        <w:rPr>
          <w:rFonts w:ascii="Times New Roman" w:eastAsia="Times New Roman" w:hAnsi="Times New Roman" w:cs="Times New Roman"/>
          <w:sz w:val="24"/>
          <w:szCs w:val="24"/>
          <w:lang w:eastAsia="en-GB"/>
        </w:rPr>
        <w:t xml:space="preserve"> </w:t>
      </w:r>
      <w:r w:rsidR="00A800F5" w:rsidRPr="003A2BC4">
        <w:rPr>
          <w:rFonts w:ascii="Times New Roman" w:eastAsia="Times New Roman" w:hAnsi="Times New Roman" w:cs="Times New Roman"/>
          <w:sz w:val="24"/>
          <w:szCs w:val="24"/>
          <w:lang w:eastAsia="en-GB"/>
        </w:rPr>
        <w:t>and</w:t>
      </w:r>
      <w:r w:rsidRPr="003A2BC4">
        <w:rPr>
          <w:rFonts w:ascii="Times New Roman" w:eastAsia="Times New Roman" w:hAnsi="Times New Roman" w:cs="Times New Roman"/>
          <w:sz w:val="24"/>
          <w:szCs w:val="24"/>
          <w:lang w:eastAsia="en-GB"/>
        </w:rPr>
        <w:t xml:space="preserve"> pertain to farmers’ relations with more powerful economic actors, in particular the owners of agri-input businesses and agri-food processors </w:t>
      </w:r>
      <w:r w:rsidR="00A778CA" w:rsidRPr="003A2BC4">
        <w:rPr>
          <w:rFonts w:ascii="Times New Roman" w:eastAsia="Times New Roman" w:hAnsi="Times New Roman" w:cs="Times New Roman"/>
          <w:sz w:val="24"/>
          <w:szCs w:val="24"/>
          <w:lang w:eastAsia="en-GB"/>
        </w:rPr>
        <w:t>who they view as exploitative and as instrumentalising them</w:t>
      </w:r>
      <w:r w:rsidRPr="003A2BC4">
        <w:rPr>
          <w:rFonts w:ascii="Times New Roman" w:eastAsia="Times New Roman" w:hAnsi="Times New Roman" w:cs="Times New Roman"/>
          <w:sz w:val="24"/>
          <w:szCs w:val="24"/>
          <w:lang w:eastAsia="en-GB"/>
        </w:rPr>
        <w:t>. A common refrain during fieldwork was that farmers in the region are “working for others”, which denoted the feeling that there had been a gradual transfer of farmers’ control over labour</w:t>
      </w:r>
      <w:r w:rsidR="00FD7033" w:rsidRPr="003A2BC4">
        <w:rPr>
          <w:rFonts w:ascii="Times New Roman" w:eastAsia="Times New Roman" w:hAnsi="Times New Roman" w:cs="Times New Roman"/>
          <w:sz w:val="24"/>
          <w:szCs w:val="24"/>
          <w:lang w:eastAsia="en-GB"/>
        </w:rPr>
        <w:t>,</w:t>
      </w:r>
      <w:r w:rsidRPr="003A2BC4">
        <w:rPr>
          <w:rFonts w:ascii="Times New Roman" w:eastAsia="Times New Roman" w:hAnsi="Times New Roman" w:cs="Times New Roman"/>
          <w:sz w:val="24"/>
          <w:szCs w:val="24"/>
          <w:lang w:eastAsia="en-GB"/>
        </w:rPr>
        <w:t xml:space="preserve"> resources</w:t>
      </w:r>
      <w:r w:rsidR="00FD7033" w:rsidRPr="003A2BC4">
        <w:rPr>
          <w:rFonts w:ascii="Times New Roman" w:eastAsia="Times New Roman" w:hAnsi="Times New Roman" w:cs="Times New Roman"/>
          <w:sz w:val="24"/>
          <w:szCs w:val="24"/>
          <w:lang w:eastAsia="en-GB"/>
        </w:rPr>
        <w:t xml:space="preserve"> and decision</w:t>
      </w:r>
      <w:r w:rsidR="001543B8" w:rsidRPr="003A2BC4">
        <w:rPr>
          <w:rFonts w:ascii="Times New Roman" w:eastAsia="Times New Roman" w:hAnsi="Times New Roman" w:cs="Times New Roman"/>
          <w:sz w:val="24"/>
          <w:szCs w:val="24"/>
          <w:lang w:eastAsia="en-GB"/>
        </w:rPr>
        <w:t>-</w:t>
      </w:r>
      <w:r w:rsidR="00FD7033" w:rsidRPr="003A2BC4">
        <w:rPr>
          <w:rFonts w:ascii="Times New Roman" w:eastAsia="Times New Roman" w:hAnsi="Times New Roman" w:cs="Times New Roman"/>
          <w:sz w:val="24"/>
          <w:szCs w:val="24"/>
          <w:lang w:eastAsia="en-GB"/>
        </w:rPr>
        <w:t>making</w:t>
      </w:r>
      <w:r w:rsidRPr="003A2BC4">
        <w:rPr>
          <w:rFonts w:ascii="Times New Roman" w:eastAsia="Times New Roman" w:hAnsi="Times New Roman" w:cs="Times New Roman"/>
          <w:sz w:val="24"/>
          <w:szCs w:val="24"/>
          <w:lang w:eastAsia="en-GB"/>
        </w:rPr>
        <w:t xml:space="preserve"> to agri-industrial actors</w:t>
      </w:r>
      <w:r w:rsidR="00FD7033" w:rsidRPr="003A2BC4">
        <w:rPr>
          <w:rFonts w:ascii="Times New Roman" w:eastAsia="Times New Roman" w:hAnsi="Times New Roman" w:cs="Times New Roman"/>
          <w:sz w:val="24"/>
          <w:szCs w:val="24"/>
          <w:lang w:eastAsia="en-GB"/>
        </w:rPr>
        <w:t xml:space="preserve"> and interests</w:t>
      </w:r>
      <w:r w:rsidR="00AD1DA3" w:rsidRPr="003A2BC4">
        <w:rPr>
          <w:rFonts w:ascii="Times New Roman" w:eastAsia="Times New Roman" w:hAnsi="Times New Roman" w:cs="Times New Roman"/>
          <w:sz w:val="24"/>
          <w:szCs w:val="24"/>
          <w:lang w:eastAsia="en-GB"/>
        </w:rPr>
        <w:t xml:space="preserve"> that had intensified considerably since the Revolution</w:t>
      </w:r>
      <w:r w:rsidRPr="003A2BC4">
        <w:rPr>
          <w:rFonts w:ascii="Times New Roman" w:eastAsia="Times New Roman" w:hAnsi="Times New Roman" w:cs="Times New Roman"/>
          <w:sz w:val="24"/>
          <w:szCs w:val="24"/>
          <w:lang w:eastAsia="en-GB"/>
        </w:rPr>
        <w:t>. Exploitation and instrumentalisation is associated with diminished incomes and this loss or transfer of control over their work and the way resources and services are exchanged:</w:t>
      </w:r>
    </w:p>
    <w:p w14:paraId="10D2C3B5" w14:textId="77777777" w:rsidR="000D1636" w:rsidRPr="003A2BC4" w:rsidRDefault="000D1636" w:rsidP="003A2BC4">
      <w:pPr>
        <w:spacing w:line="480" w:lineRule="auto"/>
        <w:ind w:left="1440"/>
        <w:jc w:val="both"/>
        <w:rPr>
          <w:rFonts w:ascii="Times New Roman" w:eastAsia="Times New Roman" w:hAnsi="Times New Roman" w:cs="Times New Roman"/>
          <w:i/>
          <w:iCs/>
          <w:lang w:eastAsia="en-GB"/>
        </w:rPr>
      </w:pPr>
      <w:r w:rsidRPr="003A2BC4">
        <w:rPr>
          <w:rFonts w:ascii="Times New Roman" w:eastAsia="Times New Roman" w:hAnsi="Times New Roman" w:cs="Times New Roman"/>
          <w:i/>
          <w:iCs/>
          <w:lang w:eastAsia="en-GB"/>
        </w:rPr>
        <w:t xml:space="preserve">We have four powerful men who dominate all farmers </w:t>
      </w:r>
      <w:r w:rsidRPr="003A2BC4">
        <w:rPr>
          <w:rFonts w:ascii="Times New Roman" w:eastAsia="Times New Roman" w:hAnsi="Times New Roman" w:cs="Times New Roman"/>
          <w:lang w:eastAsia="en-GB"/>
        </w:rPr>
        <w:t>[in the community]</w:t>
      </w:r>
      <w:r w:rsidRPr="003A2BC4">
        <w:rPr>
          <w:rFonts w:ascii="Times New Roman" w:eastAsia="Times New Roman" w:hAnsi="Times New Roman" w:cs="Times New Roman"/>
          <w:i/>
          <w:iCs/>
          <w:lang w:eastAsia="en-GB"/>
        </w:rPr>
        <w:t xml:space="preserve">. They own the </w:t>
      </w:r>
      <w:r w:rsidRPr="003A2BC4">
        <w:rPr>
          <w:rFonts w:ascii="Times New Roman" w:eastAsia="Times New Roman" w:hAnsi="Times New Roman" w:cs="Times New Roman"/>
          <w:lang w:eastAsia="en-GB"/>
        </w:rPr>
        <w:t xml:space="preserve">[seed] </w:t>
      </w:r>
      <w:r w:rsidRPr="003A2BC4">
        <w:rPr>
          <w:rFonts w:ascii="Times New Roman" w:eastAsia="Times New Roman" w:hAnsi="Times New Roman" w:cs="Times New Roman"/>
          <w:i/>
          <w:iCs/>
          <w:lang w:eastAsia="en-GB"/>
        </w:rPr>
        <w:t xml:space="preserve">nurseries, the treatment companies, and brought nurseries </w:t>
      </w:r>
      <w:r w:rsidRPr="003A2BC4">
        <w:rPr>
          <w:rFonts w:ascii="Times New Roman" w:eastAsia="Times New Roman" w:hAnsi="Times New Roman" w:cs="Times New Roman"/>
          <w:lang w:eastAsia="en-GB"/>
        </w:rPr>
        <w:t>[to the area]</w:t>
      </w:r>
      <w:r w:rsidRPr="003A2BC4">
        <w:rPr>
          <w:rFonts w:ascii="Times New Roman" w:eastAsia="Times New Roman" w:hAnsi="Times New Roman" w:cs="Times New Roman"/>
          <w:i/>
          <w:iCs/>
          <w:lang w:eastAsia="en-GB"/>
        </w:rPr>
        <w:t xml:space="preserve">. The financing of farmers by those men is based on credit and blank cheques, and they don’t care about </w:t>
      </w:r>
      <w:r w:rsidRPr="003A2BC4">
        <w:rPr>
          <w:rFonts w:ascii="Times New Roman" w:eastAsia="Times New Roman" w:hAnsi="Times New Roman" w:cs="Times New Roman"/>
          <w:lang w:eastAsia="en-GB"/>
        </w:rPr>
        <w:t>[us]</w:t>
      </w:r>
      <w:r w:rsidRPr="003A2BC4">
        <w:rPr>
          <w:rFonts w:ascii="Times New Roman" w:eastAsia="Times New Roman" w:hAnsi="Times New Roman" w:cs="Times New Roman"/>
          <w:i/>
          <w:iCs/>
          <w:lang w:eastAsia="en-GB"/>
        </w:rPr>
        <w:t xml:space="preserve"> because they know they’ll be paid in the end […] now the private sector is dominating everything. This is what is affecting farmers in a bad way.</w:t>
      </w:r>
    </w:p>
    <w:p w14:paraId="00AABEFD" w14:textId="50483316" w:rsidR="000D1636" w:rsidRPr="003A2BC4" w:rsidRDefault="000D1636" w:rsidP="003A2BC4">
      <w:pPr>
        <w:spacing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lastRenderedPageBreak/>
        <w:t>These more powerful economic actors exercise control over which crop varieties are grown,</w:t>
      </w:r>
      <w:r w:rsidRPr="003A2BC4">
        <w:rPr>
          <w:rStyle w:val="FootnoteReference"/>
          <w:rFonts w:ascii="Times New Roman" w:eastAsia="Times New Roman" w:hAnsi="Times New Roman" w:cs="Times New Roman"/>
          <w:sz w:val="24"/>
          <w:szCs w:val="24"/>
          <w:lang w:eastAsia="en-GB"/>
        </w:rPr>
        <w:footnoteReference w:id="9"/>
      </w:r>
      <w:r w:rsidRPr="003A2BC4">
        <w:rPr>
          <w:rFonts w:ascii="Times New Roman" w:eastAsia="Times New Roman" w:hAnsi="Times New Roman" w:cs="Times New Roman"/>
          <w:sz w:val="24"/>
          <w:szCs w:val="24"/>
          <w:lang w:eastAsia="en-GB"/>
        </w:rPr>
        <w:t xml:space="preserve"> when and how repayments are made or the produce traded; they may renege on the terms of informal contracts, such as by refusing to buy back more than the debt amount or by only agreeing to buy back more at </w:t>
      </w:r>
      <w:r w:rsidR="001543B8" w:rsidRPr="003A2BC4">
        <w:rPr>
          <w:rFonts w:ascii="Times New Roman" w:eastAsia="Times New Roman" w:hAnsi="Times New Roman" w:cs="Times New Roman"/>
          <w:sz w:val="24"/>
          <w:szCs w:val="24"/>
          <w:lang w:eastAsia="en-GB"/>
        </w:rPr>
        <w:t>rock bottom</w:t>
      </w:r>
      <w:r w:rsidRPr="003A2BC4">
        <w:rPr>
          <w:rFonts w:ascii="Times New Roman" w:eastAsia="Times New Roman" w:hAnsi="Times New Roman" w:cs="Times New Roman"/>
          <w:sz w:val="24"/>
          <w:szCs w:val="24"/>
          <w:lang w:eastAsia="en-GB"/>
        </w:rPr>
        <w:t xml:space="preserve"> prices; and by farmers’ full exposure to production risks and costs in the absence of crop insurance. According to another participant,</w:t>
      </w:r>
    </w:p>
    <w:p w14:paraId="316DA749" w14:textId="77777777" w:rsidR="000D1636" w:rsidRPr="003A2BC4" w:rsidRDefault="000D1636" w:rsidP="003A2BC4">
      <w:pPr>
        <w:spacing w:line="480" w:lineRule="auto"/>
        <w:ind w:left="1440"/>
        <w:jc w:val="both"/>
        <w:rPr>
          <w:rFonts w:ascii="Times New Roman" w:eastAsia="Times New Roman" w:hAnsi="Times New Roman" w:cs="Times New Roman"/>
          <w:lang w:eastAsia="en-GB"/>
        </w:rPr>
      </w:pPr>
      <w:r w:rsidRPr="003A2BC4">
        <w:rPr>
          <w:rFonts w:ascii="Times New Roman" w:eastAsia="Times New Roman" w:hAnsi="Times New Roman" w:cs="Times New Roman"/>
          <w:i/>
          <w:iCs/>
          <w:lang w:eastAsia="en-GB"/>
        </w:rPr>
        <w:t>Honestly, [</w:t>
      </w:r>
      <w:r w:rsidRPr="003A2BC4">
        <w:rPr>
          <w:rFonts w:ascii="Times New Roman" w:eastAsia="Times New Roman" w:hAnsi="Times New Roman" w:cs="Times New Roman"/>
          <w:lang w:eastAsia="en-GB"/>
        </w:rPr>
        <w:t>agriculture has had no value</w:t>
      </w:r>
      <w:r w:rsidRPr="003A2BC4">
        <w:rPr>
          <w:rFonts w:ascii="Times New Roman" w:eastAsia="Times New Roman" w:hAnsi="Times New Roman" w:cs="Times New Roman"/>
          <w:i/>
          <w:iCs/>
          <w:lang w:eastAsia="en-GB"/>
        </w:rPr>
        <w:t>] for many years. The exploitation by the suppliers and the owners of the cooling stores and the factories; they are colonising us. They are colonising farmers. Look, you plant it and you take care of it then you take it with your own hands to them. And they are earning as much as they want</w:t>
      </w:r>
      <w:r w:rsidRPr="003A2BC4">
        <w:rPr>
          <w:rFonts w:ascii="Times New Roman" w:eastAsia="Times New Roman" w:hAnsi="Times New Roman" w:cs="Times New Roman"/>
          <w:lang w:eastAsia="en-GB"/>
        </w:rPr>
        <w:t>.</w:t>
      </w:r>
    </w:p>
    <w:p w14:paraId="52B47A6B" w14:textId="111DF3C3" w:rsidR="000D1636" w:rsidRPr="003A2BC4" w:rsidRDefault="000D1636" w:rsidP="003A2BC4">
      <w:pPr>
        <w:spacing w:after="0" w:line="480" w:lineRule="auto"/>
        <w:ind w:left="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 xml:space="preserve">Some participants used terms like “exploitation” to describe their relationships with these actors. </w:t>
      </w:r>
      <w:r w:rsidR="002F7388" w:rsidRPr="003A2BC4">
        <w:rPr>
          <w:rFonts w:ascii="Times New Roman" w:eastAsia="Times New Roman" w:hAnsi="Times New Roman" w:cs="Times New Roman"/>
          <w:sz w:val="24"/>
          <w:szCs w:val="24"/>
          <w:lang w:eastAsia="en-GB"/>
        </w:rPr>
        <w:t>Es</w:t>
      </w:r>
      <w:r w:rsidRPr="003A2BC4">
        <w:rPr>
          <w:rFonts w:ascii="Times New Roman" w:eastAsia="Times New Roman" w:hAnsi="Times New Roman" w:cs="Times New Roman"/>
          <w:sz w:val="24"/>
          <w:szCs w:val="24"/>
          <w:lang w:eastAsia="en-GB"/>
        </w:rPr>
        <w:t>pecial criticism is reserved for state authorities who are perceived as neglectful for not regulating relations between farmers and other actors and for not providing any visible and direct support to farmers, such as inputs or access to crop insurance. On matters of direct state support, farmers reported a decline over many years in access to state services and benefits from the local department of agriculture. Though the withdrawal of services and benefits and the perceived inactivity and unresponsiveness of the state in the community predates the Revolution, participants identified a further decline since 2011 and a perception that the state in general had become an empty shell. At the time of fieldwork, what participants reported receiving at most was information about</w:t>
      </w:r>
      <w:r w:rsidR="002F7388" w:rsidRPr="003A2BC4">
        <w:rPr>
          <w:rFonts w:ascii="Times New Roman" w:eastAsia="Times New Roman" w:hAnsi="Times New Roman" w:cs="Times New Roman"/>
          <w:sz w:val="24"/>
          <w:szCs w:val="24"/>
          <w:lang w:eastAsia="en-GB"/>
        </w:rPr>
        <w:t xml:space="preserve"> plant</w:t>
      </w:r>
      <w:r w:rsidRPr="003A2BC4">
        <w:rPr>
          <w:rFonts w:ascii="Times New Roman" w:eastAsia="Times New Roman" w:hAnsi="Times New Roman" w:cs="Times New Roman"/>
          <w:sz w:val="24"/>
          <w:szCs w:val="24"/>
          <w:lang w:eastAsia="en-GB"/>
        </w:rPr>
        <w:t xml:space="preserve"> diseases. In addition, the department had recently distributed a few bags of treatment to </w:t>
      </w:r>
      <w:r w:rsidR="00415B3A" w:rsidRPr="003A2BC4">
        <w:rPr>
          <w:rFonts w:ascii="Times New Roman" w:eastAsia="Times New Roman" w:hAnsi="Times New Roman" w:cs="Times New Roman"/>
          <w:sz w:val="24"/>
          <w:szCs w:val="24"/>
          <w:lang w:eastAsia="en-GB"/>
        </w:rPr>
        <w:t>potato growers</w:t>
      </w:r>
      <w:r w:rsidRPr="003A2BC4">
        <w:rPr>
          <w:rFonts w:ascii="Times New Roman" w:eastAsia="Times New Roman" w:hAnsi="Times New Roman" w:cs="Times New Roman"/>
          <w:sz w:val="24"/>
          <w:szCs w:val="24"/>
          <w:lang w:eastAsia="en-GB"/>
        </w:rPr>
        <w:t xml:space="preserve"> for the purpose of storage. This was identified as the only resource of any value received from the department, and a </w:t>
      </w:r>
      <w:r w:rsidRPr="003A2BC4">
        <w:rPr>
          <w:rFonts w:ascii="Times New Roman" w:eastAsia="Times New Roman" w:hAnsi="Times New Roman" w:cs="Times New Roman"/>
          <w:sz w:val="24"/>
          <w:szCs w:val="24"/>
          <w:lang w:eastAsia="en-GB"/>
        </w:rPr>
        <w:lastRenderedPageBreak/>
        <w:t>limited one at that – though farmers with livestock also benefit from subsidised feed. The following responses were typical in their highlighting of state priorities for agribusiness at the expense of small farmers:</w:t>
      </w:r>
    </w:p>
    <w:p w14:paraId="70C94B43" w14:textId="77777777" w:rsidR="000D1636" w:rsidRPr="003A2BC4" w:rsidRDefault="000D1636" w:rsidP="003A2BC4">
      <w:pPr>
        <w:spacing w:line="480" w:lineRule="auto"/>
        <w:ind w:left="1440"/>
        <w:jc w:val="both"/>
        <w:rPr>
          <w:rFonts w:ascii="Times New Roman" w:eastAsia="Times New Roman" w:hAnsi="Times New Roman" w:cs="Times New Roman"/>
          <w:i/>
          <w:iCs/>
          <w:lang w:eastAsia="en-GB"/>
        </w:rPr>
      </w:pPr>
      <w:r w:rsidRPr="003A2BC4">
        <w:rPr>
          <w:rFonts w:ascii="Times New Roman" w:eastAsia="Times New Roman" w:hAnsi="Times New Roman" w:cs="Times New Roman"/>
          <w:i/>
          <w:iCs/>
          <w:lang w:eastAsia="en-GB"/>
        </w:rPr>
        <w:t>The state had a choice between encouraging farmers or investors. It chose to support investors. It’s a whole system. They created that system for arriving at this point. This strategy makes farmers dependent. Farmers apply the orders without thinking. They don’t have the right to make decisions.</w:t>
      </w:r>
    </w:p>
    <w:p w14:paraId="755934DC" w14:textId="77777777" w:rsidR="000D1636" w:rsidRPr="003A2BC4" w:rsidRDefault="000D1636" w:rsidP="003A2BC4">
      <w:pPr>
        <w:spacing w:line="480" w:lineRule="auto"/>
        <w:ind w:firstLine="720"/>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sz w:val="24"/>
          <w:szCs w:val="24"/>
          <w:lang w:eastAsia="en-GB"/>
        </w:rPr>
        <w:t>And according to two others,</w:t>
      </w:r>
    </w:p>
    <w:p w14:paraId="7A4DCEEF" w14:textId="77777777" w:rsidR="000D1636" w:rsidRPr="003A2BC4" w:rsidRDefault="000D1636" w:rsidP="003A2BC4">
      <w:pPr>
        <w:spacing w:line="480" w:lineRule="auto"/>
        <w:ind w:left="720" w:firstLine="720"/>
        <w:jc w:val="both"/>
        <w:rPr>
          <w:rFonts w:ascii="Times New Roman" w:eastAsia="Times New Roman" w:hAnsi="Times New Roman" w:cs="Times New Roman"/>
          <w:i/>
          <w:iCs/>
          <w:lang w:eastAsia="en-GB"/>
        </w:rPr>
      </w:pPr>
      <w:r w:rsidRPr="003A2BC4">
        <w:rPr>
          <w:rFonts w:ascii="Times New Roman" w:eastAsia="Times New Roman" w:hAnsi="Times New Roman" w:cs="Times New Roman"/>
          <w:lang w:eastAsia="en-GB"/>
        </w:rPr>
        <w:t>Chiheb:</w:t>
      </w:r>
      <w:r w:rsidRPr="003A2BC4">
        <w:rPr>
          <w:rFonts w:ascii="Times New Roman" w:eastAsia="Times New Roman" w:hAnsi="Times New Roman" w:cs="Times New Roman"/>
          <w:i/>
          <w:iCs/>
          <w:lang w:eastAsia="en-GB"/>
        </w:rPr>
        <w:t xml:space="preserve"> </w:t>
      </w:r>
      <w:r w:rsidRPr="003A2BC4">
        <w:rPr>
          <w:rFonts w:ascii="Times New Roman" w:eastAsia="Times New Roman" w:hAnsi="Times New Roman" w:cs="Times New Roman"/>
          <w:lang w:eastAsia="en-GB"/>
        </w:rPr>
        <w:t>[The state]</w:t>
      </w:r>
      <w:r w:rsidRPr="003A2BC4">
        <w:rPr>
          <w:rFonts w:ascii="Times New Roman" w:eastAsia="Times New Roman" w:hAnsi="Times New Roman" w:cs="Times New Roman"/>
          <w:i/>
          <w:iCs/>
          <w:lang w:eastAsia="en-GB"/>
        </w:rPr>
        <w:t xml:space="preserve"> is only interested in the owners of capital </w:t>
      </w:r>
      <w:r w:rsidRPr="003A2BC4">
        <w:rPr>
          <w:rFonts w:ascii="Times New Roman" w:eastAsia="Times New Roman" w:hAnsi="Times New Roman" w:cs="Times New Roman"/>
          <w:lang w:eastAsia="en-GB"/>
        </w:rPr>
        <w:t>[businesspersons]</w:t>
      </w:r>
      <w:r w:rsidRPr="003A2BC4">
        <w:rPr>
          <w:rFonts w:ascii="Times New Roman" w:eastAsia="Times New Roman" w:hAnsi="Times New Roman" w:cs="Times New Roman"/>
          <w:i/>
          <w:iCs/>
          <w:lang w:eastAsia="en-GB"/>
        </w:rPr>
        <w:t>.</w:t>
      </w:r>
    </w:p>
    <w:p w14:paraId="1608A023" w14:textId="77777777" w:rsidR="000D1636" w:rsidRPr="003A2BC4" w:rsidRDefault="000D1636" w:rsidP="003A2BC4">
      <w:pPr>
        <w:spacing w:line="480" w:lineRule="auto"/>
        <w:ind w:left="1440"/>
        <w:jc w:val="both"/>
        <w:rPr>
          <w:rFonts w:ascii="Times New Roman" w:eastAsia="Times New Roman" w:hAnsi="Times New Roman" w:cs="Times New Roman"/>
          <w:i/>
          <w:iCs/>
          <w:lang w:eastAsia="en-GB"/>
        </w:rPr>
      </w:pPr>
      <w:r w:rsidRPr="003A2BC4">
        <w:rPr>
          <w:rFonts w:ascii="Times New Roman" w:eastAsia="Times New Roman" w:hAnsi="Times New Roman" w:cs="Times New Roman"/>
          <w:lang w:eastAsia="en-GB"/>
        </w:rPr>
        <w:t>Walid:</w:t>
      </w:r>
      <w:r w:rsidRPr="003A2BC4">
        <w:rPr>
          <w:rFonts w:ascii="Times New Roman" w:eastAsia="Times New Roman" w:hAnsi="Times New Roman" w:cs="Times New Roman"/>
          <w:i/>
          <w:iCs/>
          <w:lang w:eastAsia="en-GB"/>
        </w:rPr>
        <w:t xml:space="preserve"> They need the owners of capital. Even hakum</w:t>
      </w:r>
      <w:r w:rsidRPr="003A2BC4">
        <w:rPr>
          <w:rStyle w:val="FootnoteReference"/>
          <w:rFonts w:ascii="Times New Roman" w:eastAsia="Times New Roman" w:hAnsi="Times New Roman" w:cs="Times New Roman"/>
          <w:i/>
          <w:iCs/>
          <w:lang w:eastAsia="en-GB"/>
        </w:rPr>
        <w:footnoteReference w:id="10"/>
      </w:r>
      <w:r w:rsidRPr="003A2BC4">
        <w:rPr>
          <w:rFonts w:ascii="Times New Roman" w:eastAsia="Times New Roman" w:hAnsi="Times New Roman" w:cs="Times New Roman"/>
          <w:i/>
          <w:iCs/>
          <w:lang w:eastAsia="en-GB"/>
        </w:rPr>
        <w:t xml:space="preserve"> needs them. They support them and not me. They </w:t>
      </w:r>
      <w:r w:rsidRPr="003A2BC4">
        <w:rPr>
          <w:rFonts w:ascii="Times New Roman" w:eastAsia="Times New Roman" w:hAnsi="Times New Roman" w:cs="Times New Roman"/>
          <w:lang w:eastAsia="en-GB"/>
        </w:rPr>
        <w:t>[hakum]</w:t>
      </w:r>
      <w:r w:rsidRPr="003A2BC4">
        <w:rPr>
          <w:rFonts w:ascii="Times New Roman" w:eastAsia="Times New Roman" w:hAnsi="Times New Roman" w:cs="Times New Roman"/>
          <w:i/>
          <w:iCs/>
          <w:lang w:eastAsia="en-GB"/>
        </w:rPr>
        <w:t xml:space="preserve"> say it is better to support someone who can employ 100 people in 3 shifts </w:t>
      </w:r>
      <w:r w:rsidRPr="003A2BC4">
        <w:rPr>
          <w:rFonts w:ascii="Times New Roman" w:eastAsia="Times New Roman" w:hAnsi="Times New Roman" w:cs="Times New Roman"/>
          <w:lang w:eastAsia="en-GB"/>
        </w:rPr>
        <w:t>[morning, afternoon and night]</w:t>
      </w:r>
      <w:r w:rsidRPr="003A2BC4">
        <w:rPr>
          <w:rFonts w:ascii="Times New Roman" w:eastAsia="Times New Roman" w:hAnsi="Times New Roman" w:cs="Times New Roman"/>
          <w:i/>
          <w:iCs/>
          <w:lang w:eastAsia="en-GB"/>
        </w:rPr>
        <w:t xml:space="preserve">. But this is nothing. </w:t>
      </w:r>
      <w:r w:rsidRPr="003A2BC4">
        <w:rPr>
          <w:rFonts w:ascii="Times New Roman" w:eastAsia="Times New Roman" w:hAnsi="Times New Roman" w:cs="Times New Roman"/>
          <w:lang w:eastAsia="en-GB"/>
        </w:rPr>
        <w:t>[The wealthy]</w:t>
      </w:r>
      <w:r w:rsidRPr="003A2BC4">
        <w:rPr>
          <w:rFonts w:ascii="Times New Roman" w:eastAsia="Times New Roman" w:hAnsi="Times New Roman" w:cs="Times New Roman"/>
          <w:i/>
          <w:iCs/>
          <w:lang w:eastAsia="en-GB"/>
        </w:rPr>
        <w:t xml:space="preserve"> are buying land and building houses and sleeping under the air conditioner. And the one who is sweating has nothing at end </w:t>
      </w:r>
      <w:r w:rsidRPr="003A2BC4">
        <w:rPr>
          <w:rFonts w:ascii="Times New Roman" w:eastAsia="Times New Roman" w:hAnsi="Times New Roman" w:cs="Times New Roman"/>
          <w:lang w:eastAsia="en-GB"/>
        </w:rPr>
        <w:t>[…] [Hakum]</w:t>
      </w:r>
      <w:r w:rsidRPr="003A2BC4">
        <w:rPr>
          <w:rFonts w:ascii="Times New Roman" w:eastAsia="Times New Roman" w:hAnsi="Times New Roman" w:cs="Times New Roman"/>
          <w:i/>
          <w:iCs/>
          <w:lang w:eastAsia="en-GB"/>
        </w:rPr>
        <w:t xml:space="preserve"> is acting like the devil towards farmers.</w:t>
      </w:r>
    </w:p>
    <w:p w14:paraId="7823A55B" w14:textId="2292DAA2" w:rsidR="000D1636" w:rsidRPr="003A2BC4" w:rsidRDefault="000D1636" w:rsidP="003A2BC4">
      <w:pPr>
        <w:spacing w:line="480" w:lineRule="auto"/>
        <w:ind w:left="720"/>
        <w:jc w:val="both"/>
        <w:rPr>
          <w:rFonts w:ascii="Times New Roman" w:eastAsia="Times New Roman" w:hAnsi="Times New Roman" w:cs="Times New Roman"/>
          <w:i/>
          <w:iCs/>
          <w:sz w:val="24"/>
          <w:szCs w:val="24"/>
          <w:lang w:eastAsia="en-GB"/>
        </w:rPr>
      </w:pPr>
      <w:r w:rsidRPr="003A2BC4">
        <w:rPr>
          <w:rFonts w:ascii="Times New Roman" w:eastAsia="Times New Roman" w:hAnsi="Times New Roman" w:cs="Times New Roman"/>
          <w:sz w:val="24"/>
          <w:szCs w:val="24"/>
          <w:lang w:eastAsia="en-GB"/>
        </w:rPr>
        <w:t>During the study period, the post-Revolution period had come to be associated with heightened exploitation and further deterioration of the conditions for farming livelihoods, including diminished personal security. For participants, the new state shared with the old regime a perception that it is distant, neglectful and unresponsive to people’s needs. While freedom of expression was identified as the only positive outcome of the Revolution, participants did not see this as particularly relevant to their livelihoods given the continuing absence of venues through which they could bargain, negotiate and be listened to in matters concerning their farming livelihoods</w:t>
      </w:r>
      <w:r w:rsidR="00352C7C" w:rsidRPr="003A2BC4">
        <w:rPr>
          <w:rFonts w:ascii="Times New Roman" w:eastAsia="Times New Roman" w:hAnsi="Times New Roman" w:cs="Times New Roman"/>
          <w:sz w:val="24"/>
          <w:szCs w:val="24"/>
          <w:lang w:eastAsia="en-GB"/>
        </w:rPr>
        <w:t>.</w:t>
      </w:r>
      <w:r w:rsidRPr="003A2BC4">
        <w:rPr>
          <w:rFonts w:ascii="Times New Roman" w:eastAsia="Times New Roman" w:hAnsi="Times New Roman" w:cs="Times New Roman"/>
          <w:i/>
          <w:iCs/>
          <w:sz w:val="24"/>
          <w:szCs w:val="24"/>
          <w:lang w:eastAsia="en-GB"/>
        </w:rPr>
        <w:t xml:space="preserve"> </w:t>
      </w:r>
      <w:r w:rsidRPr="003A2BC4">
        <w:rPr>
          <w:rFonts w:ascii="Times New Roman" w:eastAsia="Times New Roman" w:hAnsi="Times New Roman" w:cs="Times New Roman"/>
          <w:sz w:val="24"/>
          <w:szCs w:val="24"/>
          <w:lang w:eastAsia="en-GB"/>
        </w:rPr>
        <w:t xml:space="preserve">On </w:t>
      </w:r>
      <w:r w:rsidRPr="003A2BC4">
        <w:rPr>
          <w:rFonts w:ascii="Times New Roman" w:eastAsia="Times New Roman" w:hAnsi="Times New Roman" w:cs="Times New Roman"/>
          <w:sz w:val="24"/>
          <w:szCs w:val="24"/>
          <w:lang w:eastAsia="en-GB"/>
        </w:rPr>
        <w:lastRenderedPageBreak/>
        <w:t xml:space="preserve">occasion these views gave way to a nostalgia for the previous authoritarian order. A tenant farmer, speaking in 2015, spoke plainly: </w:t>
      </w:r>
    </w:p>
    <w:p w14:paraId="0A8B8F18" w14:textId="172E3F31" w:rsidR="000D1636" w:rsidRPr="003A2BC4" w:rsidRDefault="000D1636" w:rsidP="003A2BC4">
      <w:pPr>
        <w:spacing w:line="480" w:lineRule="auto"/>
        <w:ind w:left="1440"/>
        <w:jc w:val="both"/>
        <w:rPr>
          <w:rFonts w:ascii="Times New Roman" w:hAnsi="Times New Roman" w:cs="Times New Roman"/>
          <w:i/>
          <w:iCs/>
        </w:rPr>
      </w:pPr>
      <w:r w:rsidRPr="003A2BC4">
        <w:rPr>
          <w:rFonts w:ascii="Times New Roman" w:hAnsi="Times New Roman" w:cs="Times New Roman"/>
          <w:i/>
          <w:iCs/>
          <w:color w:val="000000"/>
        </w:rPr>
        <w:t xml:space="preserve">We hope </w:t>
      </w:r>
      <w:r w:rsidRPr="003A2BC4">
        <w:rPr>
          <w:rFonts w:ascii="Times New Roman" w:hAnsi="Times New Roman" w:cs="Times New Roman"/>
          <w:i/>
          <w:iCs/>
        </w:rPr>
        <w:t xml:space="preserve">that Ben Ali comes back, we want Ben Ali and the ruling of Ben Ali, and the system of Ben Ali. …for us, the minority and the poor people, we didn’t get any benefits </w:t>
      </w:r>
      <w:r w:rsidRPr="003A2BC4">
        <w:rPr>
          <w:rFonts w:ascii="Times New Roman" w:hAnsi="Times New Roman" w:cs="Times New Roman"/>
        </w:rPr>
        <w:t>[from the Revolution]</w:t>
      </w:r>
      <w:r w:rsidRPr="003A2BC4">
        <w:rPr>
          <w:rFonts w:ascii="Times New Roman" w:hAnsi="Times New Roman" w:cs="Times New Roman"/>
          <w:i/>
          <w:iCs/>
        </w:rPr>
        <w:t xml:space="preserve">. The only other outcome </w:t>
      </w:r>
      <w:r w:rsidRPr="003A2BC4">
        <w:rPr>
          <w:rFonts w:ascii="Times New Roman" w:hAnsi="Times New Roman" w:cs="Times New Roman"/>
        </w:rPr>
        <w:t xml:space="preserve">[of the Revolution] </w:t>
      </w:r>
      <w:r w:rsidRPr="003A2BC4">
        <w:rPr>
          <w:rFonts w:ascii="Times New Roman" w:hAnsi="Times New Roman" w:cs="Times New Roman"/>
          <w:i/>
          <w:iCs/>
        </w:rPr>
        <w:t xml:space="preserve">is </w:t>
      </w:r>
      <w:r w:rsidRPr="003A2BC4">
        <w:rPr>
          <w:rFonts w:ascii="Times New Roman" w:hAnsi="Times New Roman" w:cs="Times New Roman"/>
        </w:rPr>
        <w:t>[</w:t>
      </w:r>
      <w:r w:rsidR="00127123" w:rsidRPr="003A2BC4">
        <w:rPr>
          <w:rFonts w:ascii="Times New Roman" w:hAnsi="Times New Roman" w:cs="Times New Roman"/>
        </w:rPr>
        <w:t>us</w:t>
      </w:r>
      <w:r w:rsidRPr="003A2BC4">
        <w:rPr>
          <w:rFonts w:ascii="Times New Roman" w:hAnsi="Times New Roman" w:cs="Times New Roman"/>
        </w:rPr>
        <w:t xml:space="preserve">] </w:t>
      </w:r>
      <w:r w:rsidRPr="003A2BC4">
        <w:rPr>
          <w:rFonts w:ascii="Times New Roman" w:hAnsi="Times New Roman" w:cs="Times New Roman"/>
          <w:i/>
          <w:iCs/>
        </w:rPr>
        <w:t>being punished. We didn’t benefit from this Revolution. We are being suffocated even more. To speak about freedom and the freedom of citizens… there is no freedom!</w:t>
      </w:r>
    </w:p>
    <w:p w14:paraId="26FD4916" w14:textId="0DB6B068" w:rsidR="000D1636" w:rsidRPr="003A2BC4" w:rsidRDefault="00140894" w:rsidP="003A2BC4">
      <w:pPr>
        <w:pStyle w:val="Heading2"/>
        <w:spacing w:line="480" w:lineRule="auto"/>
        <w:jc w:val="both"/>
        <w:rPr>
          <w:rFonts w:ascii="Times New Roman" w:eastAsia="Times New Roman" w:hAnsi="Times New Roman" w:cs="Times New Roman"/>
          <w:b/>
          <w:bCs/>
          <w:color w:val="auto"/>
          <w:sz w:val="22"/>
          <w:szCs w:val="22"/>
          <w:lang w:eastAsia="en-GB"/>
        </w:rPr>
      </w:pPr>
      <w:r w:rsidRPr="003A2BC4">
        <w:rPr>
          <w:rFonts w:ascii="Times New Roman" w:eastAsia="Times New Roman" w:hAnsi="Times New Roman" w:cs="Times New Roman"/>
          <w:b/>
          <w:bCs/>
          <w:color w:val="auto"/>
          <w:sz w:val="24"/>
          <w:szCs w:val="24"/>
          <w:lang w:eastAsia="en-GB"/>
        </w:rPr>
        <w:t>D</w:t>
      </w:r>
      <w:r w:rsidR="000D1636" w:rsidRPr="003A2BC4">
        <w:rPr>
          <w:rFonts w:ascii="Times New Roman" w:eastAsia="Times New Roman" w:hAnsi="Times New Roman" w:cs="Times New Roman"/>
          <w:b/>
          <w:bCs/>
          <w:color w:val="auto"/>
          <w:sz w:val="24"/>
          <w:szCs w:val="24"/>
          <w:lang w:eastAsia="en-GB"/>
        </w:rPr>
        <w:t>iscussion</w:t>
      </w:r>
    </w:p>
    <w:p w14:paraId="5DE9A1C3" w14:textId="643B00B5" w:rsidR="000D1636" w:rsidRPr="003A2BC4" w:rsidRDefault="000D1636" w:rsidP="003A2BC4">
      <w:pPr>
        <w:spacing w:line="480" w:lineRule="auto"/>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sz w:val="24"/>
          <w:szCs w:val="24"/>
          <w:lang w:eastAsia="en-GB"/>
        </w:rPr>
        <w:t>For all intents and purposes, Cap Bon is a</w:t>
      </w:r>
      <w:r w:rsidRPr="003A2BC4">
        <w:rPr>
          <w:rFonts w:ascii="Times New Roman" w:eastAsia="Times New Roman" w:hAnsi="Times New Roman" w:cs="Times New Roman"/>
          <w:color w:val="000000"/>
          <w:sz w:val="24"/>
          <w:szCs w:val="24"/>
          <w:lang w:eastAsia="en-GB"/>
        </w:rPr>
        <w:t xml:space="preserve"> development ‘success story’ in Tunisia. In contrast to much of the rest of the country, and in particular the country’s poorer interior region, small farmers have become incorporated into an agri-food system based on high value products, contract farming, and production for export. Indeed, such is the success of Tunisia’s coastal regions that these </w:t>
      </w:r>
      <w:r w:rsidR="008C220D" w:rsidRPr="003A2BC4">
        <w:rPr>
          <w:rFonts w:ascii="Times New Roman" w:eastAsia="Times New Roman" w:hAnsi="Times New Roman" w:cs="Times New Roman"/>
          <w:color w:val="000000"/>
          <w:sz w:val="24"/>
          <w:szCs w:val="24"/>
          <w:lang w:eastAsia="en-GB"/>
        </w:rPr>
        <w:t xml:space="preserve">regions </w:t>
      </w:r>
      <w:r w:rsidRPr="003A2BC4">
        <w:rPr>
          <w:rFonts w:ascii="Times New Roman" w:eastAsia="Times New Roman" w:hAnsi="Times New Roman" w:cs="Times New Roman"/>
          <w:color w:val="000000"/>
          <w:sz w:val="24"/>
          <w:szCs w:val="24"/>
          <w:lang w:eastAsia="en-GB"/>
        </w:rPr>
        <w:t xml:space="preserve">have featured less prominently in public discussion and debate </w:t>
      </w:r>
      <w:r w:rsidR="008C220D" w:rsidRPr="003A2BC4">
        <w:rPr>
          <w:rFonts w:ascii="Times New Roman" w:eastAsia="Times New Roman" w:hAnsi="Times New Roman" w:cs="Times New Roman"/>
          <w:color w:val="000000"/>
          <w:sz w:val="24"/>
          <w:szCs w:val="24"/>
          <w:lang w:eastAsia="en-GB"/>
        </w:rPr>
        <w:t>on regional development in the country. A</w:t>
      </w:r>
      <w:r w:rsidRPr="003A2BC4">
        <w:rPr>
          <w:rFonts w:ascii="Times New Roman" w:eastAsia="Times New Roman" w:hAnsi="Times New Roman" w:cs="Times New Roman"/>
          <w:color w:val="000000"/>
          <w:sz w:val="24"/>
          <w:szCs w:val="24"/>
          <w:lang w:eastAsia="en-GB"/>
        </w:rPr>
        <w:t>ttention has focused on the interior regions and the need to address regional development disparities. Policy has followed suit, with the agriculture component in the country’s national development strategy for instance prioritising, for the interior regions, a shift towards high-value products and new forms of public and private support for agri-food processing industries (Chebbi et al., 2019).</w:t>
      </w:r>
      <w:r w:rsidR="00185A64" w:rsidRPr="003A2BC4">
        <w:rPr>
          <w:rFonts w:ascii="Times New Roman" w:eastAsia="Times New Roman" w:hAnsi="Times New Roman" w:cs="Times New Roman"/>
          <w:color w:val="000000"/>
          <w:sz w:val="24"/>
          <w:szCs w:val="24"/>
          <w:lang w:eastAsia="en-GB"/>
        </w:rPr>
        <w:t xml:space="preserve"> </w:t>
      </w:r>
    </w:p>
    <w:p w14:paraId="66EFAEB2" w14:textId="3130953C" w:rsidR="000D1636" w:rsidRPr="003A2BC4" w:rsidRDefault="000D1636" w:rsidP="003A2BC4">
      <w:pPr>
        <w:spacing w:line="48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 xml:space="preserve">Yet </w:t>
      </w:r>
      <w:r w:rsidR="00140894" w:rsidRPr="003A2BC4">
        <w:rPr>
          <w:rFonts w:ascii="Times New Roman" w:eastAsia="Times New Roman" w:hAnsi="Times New Roman" w:cs="Times New Roman"/>
          <w:color w:val="000000"/>
          <w:sz w:val="24"/>
          <w:szCs w:val="24"/>
          <w:lang w:eastAsia="en-GB"/>
        </w:rPr>
        <w:t>these findings from a community i</w:t>
      </w:r>
      <w:r w:rsidRPr="003A2BC4">
        <w:rPr>
          <w:rFonts w:ascii="Times New Roman" w:eastAsia="Times New Roman" w:hAnsi="Times New Roman" w:cs="Times New Roman"/>
          <w:color w:val="000000"/>
          <w:sz w:val="24"/>
          <w:szCs w:val="24"/>
          <w:lang w:eastAsia="en-GB"/>
        </w:rPr>
        <w:t>n Cap Bon suggests a more complex picture on the ground</w:t>
      </w:r>
      <w:r w:rsidR="00F360A5" w:rsidRPr="003A2BC4">
        <w:rPr>
          <w:rFonts w:ascii="Times New Roman" w:eastAsia="Times New Roman" w:hAnsi="Times New Roman" w:cs="Times New Roman"/>
          <w:color w:val="000000"/>
          <w:sz w:val="24"/>
          <w:szCs w:val="24"/>
          <w:lang w:eastAsia="en-GB"/>
        </w:rPr>
        <w:t xml:space="preserve"> </w:t>
      </w:r>
      <w:r w:rsidR="00147CCC" w:rsidRPr="003A2BC4">
        <w:rPr>
          <w:rFonts w:ascii="Times New Roman" w:eastAsia="Times New Roman" w:hAnsi="Times New Roman" w:cs="Times New Roman"/>
          <w:color w:val="000000"/>
          <w:sz w:val="24"/>
          <w:szCs w:val="24"/>
          <w:lang w:eastAsia="en-GB"/>
        </w:rPr>
        <w:t>of</w:t>
      </w:r>
      <w:r w:rsidR="00F360A5" w:rsidRPr="003A2BC4">
        <w:rPr>
          <w:rFonts w:ascii="Times New Roman" w:eastAsia="Times New Roman" w:hAnsi="Times New Roman" w:cs="Times New Roman"/>
          <w:color w:val="000000"/>
          <w:sz w:val="24"/>
          <w:szCs w:val="24"/>
          <w:lang w:eastAsia="en-GB"/>
        </w:rPr>
        <w:t xml:space="preserve"> power relations evolving across a transition trajectory (Lai, 2024; Distler et al., 2018).</w:t>
      </w:r>
      <w:r w:rsidRPr="003A2BC4">
        <w:rPr>
          <w:rFonts w:ascii="Times New Roman" w:eastAsia="Times New Roman" w:hAnsi="Times New Roman" w:cs="Times New Roman"/>
          <w:color w:val="000000"/>
          <w:sz w:val="24"/>
          <w:szCs w:val="24"/>
          <w:lang w:eastAsia="en-GB"/>
        </w:rPr>
        <w:t xml:space="preserve"> Here, there are tensions and grievances rooted in the dynamics of continued livelihood difficulties since the Revolution which reflect the intersection of renewed marketisation at the macro level with existing local development trajectories. The way marketisation </w:t>
      </w:r>
      <w:r w:rsidR="00F360A5" w:rsidRPr="003A2BC4">
        <w:rPr>
          <w:rFonts w:ascii="Times New Roman" w:eastAsia="Times New Roman" w:hAnsi="Times New Roman" w:cs="Times New Roman"/>
          <w:color w:val="000000"/>
          <w:sz w:val="24"/>
          <w:szCs w:val="24"/>
          <w:lang w:eastAsia="en-GB"/>
        </w:rPr>
        <w:t xml:space="preserve">touches </w:t>
      </w:r>
      <w:r w:rsidRPr="003A2BC4">
        <w:rPr>
          <w:rFonts w:ascii="Times New Roman" w:eastAsia="Times New Roman" w:hAnsi="Times New Roman" w:cs="Times New Roman"/>
          <w:color w:val="000000"/>
          <w:sz w:val="24"/>
          <w:szCs w:val="24"/>
          <w:lang w:eastAsia="en-GB"/>
        </w:rPr>
        <w:t xml:space="preserve">down locally is seen in the consolidation rather than the transformation of this development trajectory, where the adverse terms of incorporation </w:t>
      </w:r>
      <w:r w:rsidRPr="003A2BC4">
        <w:rPr>
          <w:rFonts w:ascii="Times New Roman" w:eastAsia="Times New Roman" w:hAnsi="Times New Roman" w:cs="Times New Roman"/>
          <w:color w:val="000000"/>
          <w:sz w:val="24"/>
          <w:szCs w:val="24"/>
          <w:lang w:eastAsia="en-GB"/>
        </w:rPr>
        <w:lastRenderedPageBreak/>
        <w:t xml:space="preserve">remain characterised by exploitative social relations and dependency in a context of </w:t>
      </w:r>
      <w:r w:rsidR="00F360A5" w:rsidRPr="003A2BC4">
        <w:rPr>
          <w:rFonts w:ascii="Times New Roman" w:eastAsia="Times New Roman" w:hAnsi="Times New Roman" w:cs="Times New Roman"/>
          <w:color w:val="000000"/>
          <w:sz w:val="24"/>
          <w:szCs w:val="24"/>
          <w:lang w:eastAsia="en-GB"/>
        </w:rPr>
        <w:t xml:space="preserve">increased </w:t>
      </w:r>
      <w:r w:rsidRPr="003A2BC4">
        <w:rPr>
          <w:rFonts w:ascii="Times New Roman" w:eastAsia="Times New Roman" w:hAnsi="Times New Roman" w:cs="Times New Roman"/>
          <w:color w:val="000000"/>
          <w:sz w:val="24"/>
          <w:szCs w:val="24"/>
          <w:lang w:eastAsia="en-GB"/>
        </w:rPr>
        <w:t>state neglect.</w:t>
      </w:r>
      <w:r w:rsidR="00FA690E" w:rsidRPr="003A2BC4">
        <w:rPr>
          <w:rFonts w:ascii="Times New Roman" w:eastAsia="Times New Roman" w:hAnsi="Times New Roman" w:cs="Times New Roman"/>
          <w:color w:val="000000"/>
          <w:sz w:val="24"/>
          <w:szCs w:val="24"/>
          <w:lang w:eastAsia="en-GB"/>
        </w:rPr>
        <w:t xml:space="preserve"> </w:t>
      </w:r>
      <w:r w:rsidRPr="003A2BC4">
        <w:rPr>
          <w:rFonts w:ascii="Times New Roman" w:eastAsia="Times New Roman" w:hAnsi="Times New Roman" w:cs="Times New Roman"/>
          <w:color w:val="000000"/>
          <w:sz w:val="24"/>
          <w:szCs w:val="24"/>
          <w:lang w:eastAsia="en-GB"/>
        </w:rPr>
        <w:t xml:space="preserve">Alongside, the few if any legacies of genuinely independent representation for farmers in the community may be suggested to form part of the social and cultural picture of these adverse terms: where farmer unions and organisations elsewhere have been successful in transforming vertical relations between farmers and agri-industrial actors into more horizontal and associational ones, </w:t>
      </w:r>
      <w:r w:rsidR="008C220D" w:rsidRPr="003A2BC4">
        <w:rPr>
          <w:rFonts w:ascii="Times New Roman" w:eastAsia="Times New Roman" w:hAnsi="Times New Roman" w:cs="Times New Roman"/>
          <w:color w:val="000000"/>
          <w:sz w:val="24"/>
          <w:szCs w:val="24"/>
          <w:lang w:eastAsia="en-GB"/>
        </w:rPr>
        <w:t>this is yet to happen in the region</w:t>
      </w:r>
      <w:r w:rsidRPr="003A2BC4">
        <w:rPr>
          <w:rFonts w:ascii="Times New Roman" w:eastAsia="Times New Roman" w:hAnsi="Times New Roman" w:cs="Times New Roman"/>
          <w:color w:val="000000"/>
          <w:sz w:val="24"/>
          <w:szCs w:val="24"/>
          <w:lang w:eastAsia="en-GB"/>
        </w:rPr>
        <w:t>. Nevertheless, the need for new forms of political representation for this community of now ageing farmers was identified by participants as a priority.</w:t>
      </w:r>
    </w:p>
    <w:p w14:paraId="6D64164E" w14:textId="2FD9EBF9" w:rsidR="006F7A86" w:rsidRPr="003A2BC4" w:rsidRDefault="000D1636" w:rsidP="003A2BC4">
      <w:pPr>
        <w:spacing w:line="48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This picture is striking in that it foregrounds a structural situation of farmers finding themselves with ‘too much’ rather than ‘not enough’ market. Indeed, the</w:t>
      </w:r>
      <w:r w:rsidR="00A778CA" w:rsidRPr="003A2BC4">
        <w:rPr>
          <w:rFonts w:ascii="Times New Roman" w:eastAsia="Times New Roman" w:hAnsi="Times New Roman" w:cs="Times New Roman"/>
          <w:color w:val="000000"/>
          <w:sz w:val="24"/>
          <w:szCs w:val="24"/>
          <w:lang w:eastAsia="en-GB"/>
        </w:rPr>
        <w:t xml:space="preserve"> focus</w:t>
      </w:r>
      <w:r w:rsidRPr="003A2BC4">
        <w:rPr>
          <w:rFonts w:ascii="Times New Roman" w:eastAsia="Times New Roman" w:hAnsi="Times New Roman" w:cs="Times New Roman"/>
          <w:color w:val="000000"/>
          <w:sz w:val="24"/>
          <w:szCs w:val="24"/>
          <w:lang w:eastAsia="en-GB"/>
        </w:rPr>
        <w:t xml:space="preserve"> of farmer priorities had little or nothing to do with embedding themselves and their production more deeply into the </w:t>
      </w:r>
      <w:r w:rsidR="00724C37" w:rsidRPr="003A2BC4">
        <w:rPr>
          <w:rFonts w:ascii="Times New Roman" w:eastAsia="Times New Roman" w:hAnsi="Times New Roman" w:cs="Times New Roman"/>
          <w:color w:val="000000"/>
          <w:sz w:val="24"/>
          <w:szCs w:val="24"/>
          <w:lang w:eastAsia="en-GB"/>
        </w:rPr>
        <w:t>rural</w:t>
      </w:r>
      <w:r w:rsidRPr="003A2BC4">
        <w:rPr>
          <w:rFonts w:ascii="Times New Roman" w:eastAsia="Times New Roman" w:hAnsi="Times New Roman" w:cs="Times New Roman"/>
          <w:color w:val="000000"/>
          <w:sz w:val="24"/>
          <w:szCs w:val="24"/>
          <w:lang w:eastAsia="en-GB"/>
        </w:rPr>
        <w:t xml:space="preserve"> economy in the post-Revolution period but were all attuned to redressing to some extent the adverse terms by which they are already incorporated into it. These priorities were </w:t>
      </w:r>
      <w:r w:rsidR="006F7A86" w:rsidRPr="003A2BC4">
        <w:rPr>
          <w:rFonts w:ascii="Times New Roman" w:eastAsia="Times New Roman" w:hAnsi="Times New Roman" w:cs="Times New Roman"/>
          <w:color w:val="000000"/>
          <w:sz w:val="24"/>
          <w:szCs w:val="24"/>
          <w:lang w:eastAsia="en-GB"/>
        </w:rPr>
        <w:t>specific</w:t>
      </w:r>
      <w:r w:rsidR="00BE6125" w:rsidRPr="003A2BC4">
        <w:rPr>
          <w:rFonts w:ascii="Times New Roman" w:eastAsia="Times New Roman" w:hAnsi="Times New Roman" w:cs="Times New Roman"/>
          <w:color w:val="000000"/>
          <w:sz w:val="24"/>
          <w:szCs w:val="24"/>
          <w:lang w:eastAsia="en-GB"/>
        </w:rPr>
        <w:t xml:space="preserve"> and</w:t>
      </w:r>
      <w:r w:rsidR="00B64647" w:rsidRPr="003A2BC4">
        <w:rPr>
          <w:rFonts w:ascii="Times New Roman" w:eastAsia="Times New Roman" w:hAnsi="Times New Roman" w:cs="Times New Roman"/>
          <w:color w:val="000000"/>
          <w:sz w:val="24"/>
          <w:szCs w:val="24"/>
          <w:lang w:eastAsia="en-GB"/>
        </w:rPr>
        <w:t xml:space="preserve"> </w:t>
      </w:r>
      <w:r w:rsidRPr="003A2BC4">
        <w:rPr>
          <w:rFonts w:ascii="Times New Roman" w:eastAsia="Times New Roman" w:hAnsi="Times New Roman" w:cs="Times New Roman"/>
          <w:color w:val="000000"/>
          <w:sz w:val="24"/>
          <w:szCs w:val="24"/>
          <w:lang w:eastAsia="en-GB"/>
        </w:rPr>
        <w:t>concerned to</w:t>
      </w:r>
      <w:r w:rsidR="00F360A5" w:rsidRPr="003A2BC4">
        <w:rPr>
          <w:rFonts w:ascii="Times New Roman" w:eastAsia="Times New Roman" w:hAnsi="Times New Roman" w:cs="Times New Roman"/>
          <w:color w:val="000000"/>
          <w:sz w:val="24"/>
          <w:szCs w:val="24"/>
          <w:lang w:eastAsia="en-GB"/>
        </w:rPr>
        <w:t xml:space="preserve"> reconfigure power relations between farmers and agri-</w:t>
      </w:r>
      <w:r w:rsidRPr="003A2BC4">
        <w:rPr>
          <w:rFonts w:ascii="Times New Roman" w:eastAsia="Times New Roman" w:hAnsi="Times New Roman" w:cs="Times New Roman"/>
          <w:color w:val="000000"/>
          <w:sz w:val="24"/>
          <w:szCs w:val="24"/>
          <w:lang w:eastAsia="en-GB"/>
        </w:rPr>
        <w:t>industrial actors in ways that are more equitable</w:t>
      </w:r>
      <w:r w:rsidR="00BE6125" w:rsidRPr="003A2BC4">
        <w:rPr>
          <w:rFonts w:ascii="Times New Roman" w:eastAsia="Times New Roman" w:hAnsi="Times New Roman" w:cs="Times New Roman"/>
          <w:color w:val="000000"/>
          <w:sz w:val="24"/>
          <w:szCs w:val="24"/>
          <w:lang w:eastAsia="en-GB"/>
        </w:rPr>
        <w:t>. Taken together, they</w:t>
      </w:r>
      <w:r w:rsidR="006F7A86" w:rsidRPr="003A2BC4">
        <w:rPr>
          <w:rFonts w:ascii="Times New Roman" w:eastAsia="Times New Roman" w:hAnsi="Times New Roman" w:cs="Times New Roman"/>
          <w:color w:val="000000"/>
          <w:sz w:val="24"/>
          <w:szCs w:val="24"/>
          <w:lang w:eastAsia="en-GB"/>
        </w:rPr>
        <w:t xml:space="preserve"> militat</w:t>
      </w:r>
      <w:r w:rsidR="00BE6125" w:rsidRPr="003A2BC4">
        <w:rPr>
          <w:rFonts w:ascii="Times New Roman" w:eastAsia="Times New Roman" w:hAnsi="Times New Roman" w:cs="Times New Roman"/>
          <w:color w:val="000000"/>
          <w:sz w:val="24"/>
          <w:szCs w:val="24"/>
          <w:lang w:eastAsia="en-GB"/>
        </w:rPr>
        <w:t>e</w:t>
      </w:r>
      <w:r w:rsidR="006F7A86" w:rsidRPr="003A2BC4">
        <w:rPr>
          <w:rFonts w:ascii="Times New Roman" w:eastAsia="Times New Roman" w:hAnsi="Times New Roman" w:cs="Times New Roman"/>
          <w:color w:val="000000"/>
          <w:sz w:val="24"/>
          <w:szCs w:val="24"/>
          <w:lang w:eastAsia="en-GB"/>
        </w:rPr>
        <w:t xml:space="preserve"> against a blueprint or template approach in international development in favour of one that redresses adverse terms</w:t>
      </w:r>
      <w:r w:rsidR="00D56737" w:rsidRPr="003A2BC4">
        <w:rPr>
          <w:rFonts w:ascii="Times New Roman" w:eastAsia="Times New Roman" w:hAnsi="Times New Roman" w:cs="Times New Roman"/>
          <w:color w:val="000000"/>
          <w:sz w:val="24"/>
          <w:szCs w:val="24"/>
          <w:lang w:eastAsia="en-GB"/>
        </w:rPr>
        <w:t xml:space="preserve"> (Hickey and du Toit, 2013)</w:t>
      </w:r>
      <w:r w:rsidR="00BE6125" w:rsidRPr="003A2BC4">
        <w:rPr>
          <w:rFonts w:ascii="Times New Roman" w:eastAsia="Times New Roman" w:hAnsi="Times New Roman" w:cs="Times New Roman"/>
          <w:color w:val="000000"/>
          <w:sz w:val="24"/>
          <w:szCs w:val="24"/>
          <w:lang w:eastAsia="en-GB"/>
        </w:rPr>
        <w:t xml:space="preserve"> and prefigure a picture of </w:t>
      </w:r>
      <w:r w:rsidR="006F7A86" w:rsidRPr="003A2BC4">
        <w:rPr>
          <w:rFonts w:ascii="Times New Roman" w:eastAsia="Times New Roman" w:hAnsi="Times New Roman" w:cs="Times New Roman"/>
          <w:color w:val="000000"/>
          <w:sz w:val="24"/>
          <w:szCs w:val="24"/>
          <w:lang w:eastAsia="en-GB"/>
        </w:rPr>
        <w:t>peace- and statebuilding</w:t>
      </w:r>
      <w:r w:rsidR="00B64647" w:rsidRPr="003A2BC4">
        <w:rPr>
          <w:rFonts w:ascii="Times New Roman" w:eastAsia="Times New Roman" w:hAnsi="Times New Roman" w:cs="Times New Roman"/>
          <w:color w:val="000000"/>
          <w:sz w:val="24"/>
          <w:szCs w:val="24"/>
          <w:lang w:eastAsia="en-GB"/>
        </w:rPr>
        <w:t xml:space="preserve"> </w:t>
      </w:r>
      <w:r w:rsidR="006F7A86" w:rsidRPr="003A2BC4">
        <w:rPr>
          <w:rFonts w:ascii="Times New Roman" w:eastAsia="Times New Roman" w:hAnsi="Times New Roman" w:cs="Times New Roman"/>
          <w:color w:val="000000"/>
          <w:sz w:val="24"/>
          <w:szCs w:val="24"/>
          <w:lang w:eastAsia="en-GB"/>
        </w:rPr>
        <w:t xml:space="preserve">where the “interfaces of external and local interests would potentially demonstrate a greater concern for the welfare of everyday life” (Pugh, 2010, p.275). </w:t>
      </w:r>
    </w:p>
    <w:p w14:paraId="73B11139" w14:textId="3C8FC57C" w:rsidR="000D1636" w:rsidRPr="003A2BC4" w:rsidRDefault="000D1636" w:rsidP="003A2BC4">
      <w:pPr>
        <w:spacing w:line="48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 xml:space="preserve">Stepping back, the study provides yet more evidence of how marketisation can be negatively experienced in a transition setting (Millar, 2016; Vogel, 2022) and in a local development setting where we might not expect to see this. </w:t>
      </w:r>
      <w:r w:rsidR="00140894" w:rsidRPr="003A2BC4">
        <w:rPr>
          <w:rFonts w:ascii="Times New Roman" w:eastAsia="Times New Roman" w:hAnsi="Times New Roman" w:cs="Times New Roman"/>
          <w:color w:val="000000"/>
          <w:sz w:val="24"/>
          <w:szCs w:val="24"/>
          <w:lang w:eastAsia="en-GB"/>
        </w:rPr>
        <w:t xml:space="preserve">Application </w:t>
      </w:r>
      <w:r w:rsidRPr="003A2BC4">
        <w:rPr>
          <w:rFonts w:ascii="Times New Roman" w:eastAsia="Times New Roman" w:hAnsi="Times New Roman" w:cs="Times New Roman"/>
          <w:color w:val="000000"/>
          <w:sz w:val="24"/>
          <w:szCs w:val="24"/>
          <w:lang w:eastAsia="en-GB"/>
        </w:rPr>
        <w:t xml:space="preserve">of an adverse incorporation frame provides a means of understanding and explaining such experiences in terms of the subtle processes of continuity and change in the social </w:t>
      </w:r>
      <w:r w:rsidRPr="003A2BC4">
        <w:rPr>
          <w:rFonts w:ascii="Times New Roman" w:eastAsia="Times New Roman" w:hAnsi="Times New Roman" w:cs="Times New Roman"/>
          <w:color w:val="000000"/>
          <w:sz w:val="24"/>
          <w:szCs w:val="24"/>
          <w:lang w:eastAsia="en-GB"/>
        </w:rPr>
        <w:lastRenderedPageBreak/>
        <w:t>relations that characterise a group or community’s incorporation into the agrarian economy</w:t>
      </w:r>
      <w:r w:rsidR="00F360A5" w:rsidRPr="003A2BC4">
        <w:rPr>
          <w:rFonts w:ascii="Times New Roman" w:eastAsia="Times New Roman" w:hAnsi="Times New Roman" w:cs="Times New Roman"/>
          <w:color w:val="000000"/>
          <w:sz w:val="24"/>
          <w:szCs w:val="24"/>
          <w:lang w:eastAsia="en-GB"/>
        </w:rPr>
        <w:t xml:space="preserve"> (Lai, 2024)</w:t>
      </w:r>
      <w:r w:rsidRPr="003A2BC4">
        <w:rPr>
          <w:rFonts w:ascii="Times New Roman" w:eastAsia="Times New Roman" w:hAnsi="Times New Roman" w:cs="Times New Roman"/>
          <w:color w:val="000000"/>
          <w:sz w:val="24"/>
          <w:szCs w:val="24"/>
          <w:lang w:eastAsia="en-GB"/>
        </w:rPr>
        <w:t xml:space="preserve">. </w:t>
      </w:r>
      <w:r w:rsidR="00140894" w:rsidRPr="003A2BC4">
        <w:rPr>
          <w:rFonts w:ascii="Times New Roman" w:eastAsia="Times New Roman" w:hAnsi="Times New Roman" w:cs="Times New Roman"/>
          <w:color w:val="000000"/>
          <w:sz w:val="24"/>
          <w:szCs w:val="24"/>
          <w:lang w:eastAsia="en-GB"/>
        </w:rPr>
        <w:t>What is offered here is</w:t>
      </w:r>
      <w:r w:rsidRPr="003A2BC4">
        <w:rPr>
          <w:rFonts w:ascii="Times New Roman" w:eastAsia="Times New Roman" w:hAnsi="Times New Roman" w:cs="Times New Roman"/>
          <w:color w:val="000000"/>
          <w:sz w:val="24"/>
          <w:szCs w:val="24"/>
          <w:lang w:eastAsia="en-GB"/>
        </w:rPr>
        <w:t xml:space="preserve"> a set of tools that can be harnessed in further efforts to close the gap identified by Vogel (2022, p.993) that “we know little about how these economic reforms and policies – often despite positive growth rates – impact on conflict dynamics, pre-existing inequalities, the legitimacy of the state and how they intersect with other parts of the peacebuilding agenda on the local level.” The historical perspective adopted here, arguably missing from such analyses (Vogel, 2022), allows us to further see how marketisation can also be part of the context or conditions in which new processes of marketisation unfold and that practitioners need to be aware of. There are some important implications for work on the local </w:t>
      </w:r>
      <w:r w:rsidR="00831F29" w:rsidRPr="003A2BC4">
        <w:rPr>
          <w:rFonts w:ascii="Times New Roman" w:eastAsia="Times New Roman" w:hAnsi="Times New Roman" w:cs="Times New Roman"/>
          <w:color w:val="000000"/>
          <w:sz w:val="24"/>
          <w:szCs w:val="24"/>
          <w:lang w:eastAsia="en-GB"/>
        </w:rPr>
        <w:t xml:space="preserve">economies </w:t>
      </w:r>
      <w:r w:rsidRPr="003A2BC4">
        <w:rPr>
          <w:rFonts w:ascii="Times New Roman" w:eastAsia="Times New Roman" w:hAnsi="Times New Roman" w:cs="Times New Roman"/>
          <w:color w:val="000000"/>
          <w:sz w:val="24"/>
          <w:szCs w:val="24"/>
          <w:lang w:eastAsia="en-GB"/>
        </w:rPr>
        <w:t>of peace and discussions of the liberal peace as it relates to the development sphere more generally.</w:t>
      </w:r>
    </w:p>
    <w:p w14:paraId="6AEEADF1" w14:textId="32EB11E3" w:rsidR="000D1636" w:rsidRPr="003A2BC4" w:rsidRDefault="000D1636" w:rsidP="003A2BC4">
      <w:pPr>
        <w:spacing w:line="480" w:lineRule="auto"/>
        <w:ind w:left="720"/>
        <w:jc w:val="both"/>
        <w:rPr>
          <w:rFonts w:ascii="Times New Roman" w:hAnsi="Times New Roman" w:cs="Times New Roman"/>
          <w:sz w:val="24"/>
          <w:szCs w:val="24"/>
        </w:rPr>
      </w:pPr>
      <w:r w:rsidRPr="003A2BC4">
        <w:rPr>
          <w:rFonts w:ascii="Times New Roman" w:eastAsia="Times New Roman" w:hAnsi="Times New Roman" w:cs="Times New Roman"/>
          <w:color w:val="000000"/>
          <w:sz w:val="24"/>
          <w:szCs w:val="24"/>
          <w:lang w:eastAsia="en-GB"/>
        </w:rPr>
        <w:t>First, th</w:t>
      </w:r>
      <w:r w:rsidR="00140894" w:rsidRPr="003A2BC4">
        <w:rPr>
          <w:rFonts w:ascii="Times New Roman" w:eastAsia="Times New Roman" w:hAnsi="Times New Roman" w:cs="Times New Roman"/>
          <w:color w:val="000000"/>
          <w:sz w:val="24"/>
          <w:szCs w:val="24"/>
          <w:lang w:eastAsia="en-GB"/>
        </w:rPr>
        <w:t>is</w:t>
      </w:r>
      <w:r w:rsidRPr="003A2BC4">
        <w:rPr>
          <w:rFonts w:ascii="Times New Roman" w:eastAsia="Times New Roman" w:hAnsi="Times New Roman" w:cs="Times New Roman"/>
          <w:color w:val="000000"/>
          <w:sz w:val="24"/>
          <w:szCs w:val="24"/>
          <w:lang w:eastAsia="en-GB"/>
        </w:rPr>
        <w:t xml:space="preserve"> approach provides a new means of specifying the quality of marketisation processes in a transitional and post-conflict setting</w:t>
      </w:r>
      <w:r w:rsidR="001C070A" w:rsidRPr="003A2BC4">
        <w:rPr>
          <w:rFonts w:ascii="Times New Roman" w:eastAsia="Times New Roman" w:hAnsi="Times New Roman" w:cs="Times New Roman"/>
          <w:color w:val="000000"/>
          <w:sz w:val="24"/>
          <w:szCs w:val="24"/>
          <w:lang w:eastAsia="en-GB"/>
        </w:rPr>
        <w:t xml:space="preserve"> in</w:t>
      </w:r>
      <w:r w:rsidRPr="003A2BC4">
        <w:rPr>
          <w:rFonts w:ascii="Times New Roman" w:eastAsia="Times New Roman" w:hAnsi="Times New Roman" w:cs="Times New Roman"/>
          <w:color w:val="000000"/>
          <w:sz w:val="24"/>
          <w:szCs w:val="24"/>
          <w:lang w:eastAsia="en-GB"/>
        </w:rPr>
        <w:t xml:space="preserve"> terms of a) people’s livelihoods and security and b) whether and how far such processes redress or accentuate historically adverse terms and their impacts or leave them unchanged at the local level. </w:t>
      </w:r>
      <w:r w:rsidR="002125A9" w:rsidRPr="003A2BC4">
        <w:rPr>
          <w:rFonts w:ascii="Times New Roman" w:eastAsia="Times New Roman" w:hAnsi="Times New Roman" w:cs="Times New Roman"/>
          <w:color w:val="000000"/>
          <w:sz w:val="24"/>
          <w:szCs w:val="24"/>
          <w:lang w:eastAsia="en-GB"/>
        </w:rPr>
        <w:t xml:space="preserve">For peace research, the </w:t>
      </w:r>
      <w:r w:rsidR="00724C37" w:rsidRPr="003A2BC4">
        <w:rPr>
          <w:rFonts w:ascii="Times New Roman" w:eastAsia="Times New Roman" w:hAnsi="Times New Roman" w:cs="Times New Roman"/>
          <w:color w:val="000000"/>
          <w:sz w:val="24"/>
          <w:szCs w:val="24"/>
          <w:lang w:eastAsia="en-GB"/>
        </w:rPr>
        <w:t xml:space="preserve">question turns from whether or not populations are </w:t>
      </w:r>
      <w:r w:rsidR="00CA63C4" w:rsidRPr="003A2BC4">
        <w:rPr>
          <w:rFonts w:ascii="Times New Roman" w:eastAsia="Times New Roman" w:hAnsi="Times New Roman" w:cs="Times New Roman"/>
          <w:color w:val="000000"/>
          <w:sz w:val="24"/>
          <w:szCs w:val="24"/>
          <w:lang w:eastAsia="en-GB"/>
        </w:rPr>
        <w:t xml:space="preserve">excluded from development and markets and exposed to barriers to access; </w:t>
      </w:r>
      <w:r w:rsidR="00724C37" w:rsidRPr="003A2BC4">
        <w:rPr>
          <w:rFonts w:ascii="Times New Roman" w:eastAsia="Times New Roman" w:hAnsi="Times New Roman" w:cs="Times New Roman"/>
          <w:color w:val="000000"/>
          <w:sz w:val="24"/>
          <w:szCs w:val="24"/>
          <w:lang w:eastAsia="en-GB"/>
        </w:rPr>
        <w:t xml:space="preserve">to </w:t>
      </w:r>
      <w:r w:rsidR="00724C37" w:rsidRPr="003A2BC4">
        <w:rPr>
          <w:rFonts w:ascii="Times New Roman" w:eastAsia="Times New Roman" w:hAnsi="Times New Roman" w:cs="Times New Roman"/>
          <w:i/>
          <w:iCs/>
          <w:color w:val="000000"/>
          <w:sz w:val="24"/>
          <w:szCs w:val="24"/>
          <w:lang w:eastAsia="en-GB"/>
        </w:rPr>
        <w:t xml:space="preserve">how </w:t>
      </w:r>
      <w:r w:rsidR="00724C37" w:rsidRPr="003A2BC4">
        <w:rPr>
          <w:rFonts w:ascii="Times New Roman" w:eastAsia="Times New Roman" w:hAnsi="Times New Roman" w:cs="Times New Roman"/>
          <w:color w:val="000000"/>
          <w:sz w:val="24"/>
          <w:szCs w:val="24"/>
          <w:lang w:eastAsia="en-GB"/>
        </w:rPr>
        <w:t xml:space="preserve">they are already incorporated into </w:t>
      </w:r>
      <w:r w:rsidR="002125A9" w:rsidRPr="003A2BC4">
        <w:rPr>
          <w:rFonts w:ascii="Times New Roman" w:eastAsia="Times New Roman" w:hAnsi="Times New Roman" w:cs="Times New Roman"/>
          <w:color w:val="000000"/>
          <w:sz w:val="24"/>
          <w:szCs w:val="24"/>
          <w:lang w:eastAsia="en-GB"/>
        </w:rPr>
        <w:t xml:space="preserve">them and </w:t>
      </w:r>
      <w:r w:rsidR="00147CCC" w:rsidRPr="003A2BC4">
        <w:rPr>
          <w:rFonts w:ascii="Times New Roman" w:eastAsia="Times New Roman" w:hAnsi="Times New Roman" w:cs="Times New Roman"/>
          <w:color w:val="000000"/>
          <w:sz w:val="24"/>
          <w:szCs w:val="24"/>
          <w:lang w:eastAsia="en-GB"/>
        </w:rPr>
        <w:t xml:space="preserve">what </w:t>
      </w:r>
      <w:r w:rsidR="002125A9" w:rsidRPr="003A2BC4">
        <w:rPr>
          <w:rFonts w:ascii="Times New Roman" w:eastAsia="Times New Roman" w:hAnsi="Times New Roman" w:cs="Times New Roman"/>
          <w:color w:val="000000"/>
          <w:sz w:val="24"/>
          <w:szCs w:val="24"/>
          <w:lang w:eastAsia="en-GB"/>
        </w:rPr>
        <w:t>the terms of that incorporation</w:t>
      </w:r>
      <w:r w:rsidR="00147CCC" w:rsidRPr="003A2BC4">
        <w:rPr>
          <w:rFonts w:ascii="Times New Roman" w:eastAsia="Times New Roman" w:hAnsi="Times New Roman" w:cs="Times New Roman"/>
          <w:color w:val="000000"/>
          <w:sz w:val="24"/>
          <w:szCs w:val="24"/>
          <w:lang w:eastAsia="en-GB"/>
        </w:rPr>
        <w:t xml:space="preserve"> are</w:t>
      </w:r>
      <w:r w:rsidR="00724C37" w:rsidRPr="003A2BC4">
        <w:rPr>
          <w:rFonts w:ascii="Times New Roman" w:eastAsia="Times New Roman" w:hAnsi="Times New Roman" w:cs="Times New Roman"/>
          <w:color w:val="000000"/>
          <w:sz w:val="24"/>
          <w:szCs w:val="24"/>
          <w:lang w:eastAsia="en-GB"/>
        </w:rPr>
        <w:t xml:space="preserve">. </w:t>
      </w:r>
      <w:r w:rsidRPr="003A2BC4">
        <w:rPr>
          <w:rFonts w:ascii="Times New Roman" w:eastAsia="Times New Roman" w:hAnsi="Times New Roman" w:cs="Times New Roman"/>
          <w:color w:val="000000"/>
          <w:sz w:val="24"/>
          <w:szCs w:val="24"/>
          <w:lang w:eastAsia="en-GB"/>
        </w:rPr>
        <w:t>An appraisal along these lines allows us to distinguish between marketisation processes associated with more adverse or less adverse terms</w:t>
      </w:r>
      <w:r w:rsidR="00192699" w:rsidRPr="003A2BC4">
        <w:rPr>
          <w:rFonts w:ascii="Times New Roman" w:eastAsia="Times New Roman" w:hAnsi="Times New Roman" w:cs="Times New Roman"/>
          <w:color w:val="000000"/>
          <w:sz w:val="24"/>
          <w:szCs w:val="24"/>
          <w:lang w:eastAsia="en-GB"/>
        </w:rPr>
        <w:t xml:space="preserve"> for marginalised groups</w:t>
      </w:r>
      <w:r w:rsidRPr="003A2BC4">
        <w:rPr>
          <w:rFonts w:ascii="Times New Roman" w:eastAsia="Times New Roman" w:hAnsi="Times New Roman" w:cs="Times New Roman"/>
          <w:color w:val="000000"/>
          <w:sz w:val="24"/>
          <w:szCs w:val="24"/>
          <w:lang w:eastAsia="en-GB"/>
        </w:rPr>
        <w:t>, and how tensions and grievances might map on to these terms or be alleviated by them.</w:t>
      </w:r>
      <w:r w:rsidR="0045135F" w:rsidRPr="003A2BC4">
        <w:rPr>
          <w:rFonts w:ascii="Times New Roman" w:eastAsia="Times New Roman" w:hAnsi="Times New Roman" w:cs="Times New Roman"/>
          <w:color w:val="000000"/>
          <w:sz w:val="24"/>
          <w:szCs w:val="24"/>
          <w:lang w:eastAsia="en-GB"/>
        </w:rPr>
        <w:t xml:space="preserve"> </w:t>
      </w:r>
    </w:p>
    <w:p w14:paraId="57DD944A" w14:textId="4BDB926D" w:rsidR="0045135F" w:rsidRPr="003A2BC4" w:rsidRDefault="00192699" w:rsidP="003A2BC4">
      <w:pPr>
        <w:spacing w:line="48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 xml:space="preserve">At the same time, the approach </w:t>
      </w:r>
      <w:r w:rsidR="00630BB3" w:rsidRPr="003A2BC4">
        <w:rPr>
          <w:rFonts w:ascii="Times New Roman" w:eastAsia="Times New Roman" w:hAnsi="Times New Roman" w:cs="Times New Roman"/>
          <w:color w:val="000000"/>
          <w:sz w:val="24"/>
          <w:szCs w:val="24"/>
          <w:lang w:eastAsia="en-GB"/>
        </w:rPr>
        <w:t>may</w:t>
      </w:r>
      <w:r w:rsidRPr="003A2BC4">
        <w:rPr>
          <w:rFonts w:ascii="Times New Roman" w:eastAsia="Times New Roman" w:hAnsi="Times New Roman" w:cs="Times New Roman"/>
          <w:color w:val="000000"/>
          <w:sz w:val="24"/>
          <w:szCs w:val="24"/>
          <w:lang w:eastAsia="en-GB"/>
        </w:rPr>
        <w:t xml:space="preserve"> help </w:t>
      </w:r>
      <w:r w:rsidR="00185A64" w:rsidRPr="003A2BC4">
        <w:rPr>
          <w:rFonts w:ascii="Times New Roman" w:eastAsia="Times New Roman" w:hAnsi="Times New Roman" w:cs="Times New Roman"/>
          <w:color w:val="000000"/>
          <w:sz w:val="24"/>
          <w:szCs w:val="24"/>
          <w:lang w:eastAsia="en-GB"/>
        </w:rPr>
        <w:t>elucidate and situate</w:t>
      </w:r>
      <w:r w:rsidRPr="003A2BC4">
        <w:rPr>
          <w:rFonts w:ascii="Times New Roman" w:eastAsia="Times New Roman" w:hAnsi="Times New Roman" w:cs="Times New Roman"/>
          <w:color w:val="000000"/>
          <w:sz w:val="24"/>
          <w:szCs w:val="24"/>
          <w:lang w:eastAsia="en-GB"/>
        </w:rPr>
        <w:t xml:space="preserve"> </w:t>
      </w:r>
      <w:r w:rsidR="00630BB3" w:rsidRPr="003A2BC4">
        <w:rPr>
          <w:rFonts w:ascii="Times New Roman" w:eastAsia="Times New Roman" w:hAnsi="Times New Roman" w:cs="Times New Roman"/>
          <w:color w:val="000000"/>
          <w:sz w:val="24"/>
          <w:szCs w:val="24"/>
          <w:lang w:eastAsia="en-GB"/>
        </w:rPr>
        <w:t>tensions and grievances in terms of</w:t>
      </w:r>
      <w:r w:rsidR="00A86C9D" w:rsidRPr="003A2BC4">
        <w:rPr>
          <w:rFonts w:ascii="Times New Roman" w:eastAsia="Times New Roman" w:hAnsi="Times New Roman" w:cs="Times New Roman"/>
          <w:color w:val="000000"/>
          <w:sz w:val="24"/>
          <w:szCs w:val="24"/>
          <w:lang w:eastAsia="en-GB"/>
        </w:rPr>
        <w:t xml:space="preserve"> </w:t>
      </w:r>
      <w:r w:rsidR="00185A64" w:rsidRPr="003A2BC4">
        <w:rPr>
          <w:rFonts w:ascii="Times New Roman" w:eastAsia="Times New Roman" w:hAnsi="Times New Roman" w:cs="Times New Roman"/>
          <w:color w:val="000000"/>
          <w:sz w:val="24"/>
          <w:szCs w:val="24"/>
          <w:lang w:eastAsia="en-GB"/>
        </w:rPr>
        <w:t xml:space="preserve">economic </w:t>
      </w:r>
      <w:r w:rsidR="00630BB3" w:rsidRPr="003A2BC4">
        <w:rPr>
          <w:rFonts w:ascii="Times New Roman" w:eastAsia="Times New Roman" w:hAnsi="Times New Roman" w:cs="Times New Roman"/>
          <w:color w:val="000000"/>
          <w:sz w:val="24"/>
          <w:szCs w:val="24"/>
          <w:lang w:eastAsia="en-GB"/>
        </w:rPr>
        <w:t xml:space="preserve">actors’ resistance to </w:t>
      </w:r>
      <w:r w:rsidR="00A86C9D" w:rsidRPr="003A2BC4">
        <w:rPr>
          <w:rFonts w:ascii="Times New Roman" w:eastAsia="Times New Roman" w:hAnsi="Times New Roman" w:cs="Times New Roman"/>
          <w:color w:val="000000"/>
          <w:sz w:val="24"/>
          <w:szCs w:val="24"/>
          <w:lang w:eastAsia="en-GB"/>
        </w:rPr>
        <w:t>improved</w:t>
      </w:r>
      <w:r w:rsidR="00630BB3" w:rsidRPr="003A2BC4">
        <w:rPr>
          <w:rFonts w:ascii="Times New Roman" w:eastAsia="Times New Roman" w:hAnsi="Times New Roman" w:cs="Times New Roman"/>
          <w:color w:val="000000"/>
          <w:sz w:val="24"/>
          <w:szCs w:val="24"/>
          <w:lang w:eastAsia="en-GB"/>
        </w:rPr>
        <w:t xml:space="preserve"> terms that might benefit marginalised groups. </w:t>
      </w:r>
      <w:r w:rsidR="000D1636" w:rsidRPr="003A2BC4">
        <w:rPr>
          <w:rFonts w:ascii="Times New Roman" w:eastAsia="Times New Roman" w:hAnsi="Times New Roman" w:cs="Times New Roman"/>
          <w:color w:val="000000"/>
          <w:sz w:val="24"/>
          <w:szCs w:val="24"/>
          <w:lang w:eastAsia="en-GB"/>
        </w:rPr>
        <w:t xml:space="preserve">Such actors may include domestic capital and old and new </w:t>
      </w:r>
      <w:r w:rsidR="000D1636" w:rsidRPr="003A2BC4">
        <w:rPr>
          <w:rFonts w:ascii="Times New Roman" w:eastAsia="Times New Roman" w:hAnsi="Times New Roman" w:cs="Times New Roman"/>
          <w:color w:val="000000"/>
          <w:sz w:val="24"/>
          <w:szCs w:val="24"/>
          <w:lang w:eastAsia="en-GB"/>
        </w:rPr>
        <w:lastRenderedPageBreak/>
        <w:t>corporate actors with “an interest in minimising wages and limiting union activity” (Selby, 2008, p.24</w:t>
      </w:r>
      <w:r w:rsidR="00976FB3" w:rsidRPr="003A2BC4">
        <w:rPr>
          <w:rFonts w:ascii="Times New Roman" w:eastAsia="Times New Roman" w:hAnsi="Times New Roman" w:cs="Times New Roman"/>
          <w:color w:val="000000"/>
          <w:sz w:val="24"/>
          <w:szCs w:val="24"/>
          <w:lang w:eastAsia="en-GB"/>
        </w:rPr>
        <w:t>; Pugh 2005</w:t>
      </w:r>
      <w:r w:rsidR="000D1636" w:rsidRPr="003A2BC4">
        <w:rPr>
          <w:rFonts w:ascii="Times New Roman" w:eastAsia="Times New Roman" w:hAnsi="Times New Roman" w:cs="Times New Roman"/>
          <w:color w:val="000000"/>
          <w:sz w:val="24"/>
          <w:szCs w:val="24"/>
          <w:lang w:eastAsia="en-GB"/>
        </w:rPr>
        <w:t>), but could also include farmers of different sizes</w:t>
      </w:r>
      <w:r w:rsidR="00185A64" w:rsidRPr="003A2BC4">
        <w:rPr>
          <w:rFonts w:ascii="Times New Roman" w:eastAsia="Times New Roman" w:hAnsi="Times New Roman" w:cs="Times New Roman"/>
          <w:color w:val="000000"/>
          <w:sz w:val="24"/>
          <w:szCs w:val="24"/>
          <w:lang w:eastAsia="en-GB"/>
        </w:rPr>
        <w:t xml:space="preserve"> and </w:t>
      </w:r>
      <w:r w:rsidR="000D1636" w:rsidRPr="003A2BC4">
        <w:rPr>
          <w:rFonts w:ascii="Times New Roman" w:eastAsia="Times New Roman" w:hAnsi="Times New Roman" w:cs="Times New Roman"/>
          <w:color w:val="000000"/>
          <w:sz w:val="24"/>
          <w:szCs w:val="24"/>
          <w:lang w:eastAsia="en-GB"/>
        </w:rPr>
        <w:t>middlemen, such as transporters</w:t>
      </w:r>
      <w:r w:rsidR="00185A64" w:rsidRPr="003A2BC4">
        <w:rPr>
          <w:rFonts w:ascii="Times New Roman" w:eastAsia="Times New Roman" w:hAnsi="Times New Roman" w:cs="Times New Roman"/>
          <w:color w:val="000000"/>
          <w:sz w:val="24"/>
          <w:szCs w:val="24"/>
          <w:lang w:eastAsia="en-GB"/>
        </w:rPr>
        <w:t>,</w:t>
      </w:r>
      <w:r w:rsidR="000D1636" w:rsidRPr="003A2BC4">
        <w:rPr>
          <w:rFonts w:ascii="Times New Roman" w:eastAsia="Times New Roman" w:hAnsi="Times New Roman" w:cs="Times New Roman"/>
          <w:color w:val="000000"/>
          <w:sz w:val="24"/>
          <w:szCs w:val="24"/>
          <w:lang w:eastAsia="en-GB"/>
        </w:rPr>
        <w:t xml:space="preserve"> who </w:t>
      </w:r>
      <w:r w:rsidR="00A86C9D" w:rsidRPr="003A2BC4">
        <w:rPr>
          <w:rFonts w:ascii="Times New Roman" w:eastAsia="Times New Roman" w:hAnsi="Times New Roman" w:cs="Times New Roman"/>
          <w:color w:val="000000"/>
          <w:sz w:val="24"/>
          <w:szCs w:val="24"/>
          <w:lang w:eastAsia="en-GB"/>
        </w:rPr>
        <w:t xml:space="preserve">could </w:t>
      </w:r>
      <w:r w:rsidR="000D1636" w:rsidRPr="003A2BC4">
        <w:rPr>
          <w:rFonts w:ascii="Times New Roman" w:eastAsia="Times New Roman" w:hAnsi="Times New Roman" w:cs="Times New Roman"/>
          <w:color w:val="000000"/>
          <w:sz w:val="24"/>
          <w:szCs w:val="24"/>
          <w:lang w:eastAsia="en-GB"/>
        </w:rPr>
        <w:t xml:space="preserve">come to identify new opportunities in the transition setting. The different stakes such actors have in a marketisation process may reflect their changing fortunes in this setting, where the changing terms of incorporation shape, enable and constrain the capacities of different groups to accumulate. Such processes of differentiation may be manifested, concretely, in new and changing patterns of inequality and dispossession locally </w:t>
      </w:r>
      <w:r w:rsidR="00185A64" w:rsidRPr="003A2BC4">
        <w:rPr>
          <w:rFonts w:ascii="Times New Roman" w:eastAsia="Times New Roman" w:hAnsi="Times New Roman" w:cs="Times New Roman"/>
          <w:color w:val="000000"/>
          <w:sz w:val="24"/>
          <w:szCs w:val="24"/>
          <w:lang w:eastAsia="en-GB"/>
        </w:rPr>
        <w:t>and</w:t>
      </w:r>
      <w:r w:rsidR="000D1636" w:rsidRPr="003A2BC4">
        <w:rPr>
          <w:rFonts w:ascii="Times New Roman" w:eastAsia="Times New Roman" w:hAnsi="Times New Roman" w:cs="Times New Roman"/>
          <w:color w:val="000000"/>
          <w:sz w:val="24"/>
          <w:szCs w:val="24"/>
          <w:lang w:eastAsia="en-GB"/>
        </w:rPr>
        <w:t xml:space="preserve"> treated within key questions of the political economy of agrarian change in peacetime: Who owns what? Who does what? Who gets what? And what do they do with it? (Bernstein, 2010).</w:t>
      </w:r>
      <w:r w:rsidR="00630BB3" w:rsidRPr="003A2BC4">
        <w:rPr>
          <w:rFonts w:ascii="Times New Roman" w:hAnsi="Times New Roman" w:cs="Times New Roman"/>
          <w:sz w:val="24"/>
          <w:szCs w:val="24"/>
        </w:rPr>
        <w:t xml:space="preserve"> </w:t>
      </w:r>
      <w:r w:rsidR="00630BB3" w:rsidRPr="003A2BC4">
        <w:rPr>
          <w:rFonts w:ascii="Times New Roman" w:eastAsia="Times New Roman" w:hAnsi="Times New Roman" w:cs="Times New Roman"/>
          <w:color w:val="000000"/>
          <w:sz w:val="24"/>
          <w:szCs w:val="24"/>
          <w:lang w:eastAsia="en-GB"/>
        </w:rPr>
        <w:t xml:space="preserve">For practitioners, it demands attention to the impact of marketisation on the subtle dynamics </w:t>
      </w:r>
      <w:r w:rsidR="008C220D" w:rsidRPr="003A2BC4">
        <w:rPr>
          <w:rFonts w:ascii="Times New Roman" w:eastAsia="Times New Roman" w:hAnsi="Times New Roman" w:cs="Times New Roman"/>
          <w:color w:val="000000"/>
          <w:sz w:val="24"/>
          <w:szCs w:val="24"/>
          <w:lang w:eastAsia="en-GB"/>
        </w:rPr>
        <w:t>according to</w:t>
      </w:r>
      <w:r w:rsidR="00195432" w:rsidRPr="003A2BC4">
        <w:rPr>
          <w:rFonts w:ascii="Times New Roman" w:eastAsia="Times New Roman" w:hAnsi="Times New Roman" w:cs="Times New Roman"/>
          <w:color w:val="000000"/>
          <w:sz w:val="24"/>
          <w:szCs w:val="24"/>
          <w:lang w:eastAsia="en-GB"/>
        </w:rPr>
        <w:t xml:space="preserve"> which</w:t>
      </w:r>
      <w:r w:rsidR="00630BB3" w:rsidRPr="003A2BC4">
        <w:rPr>
          <w:rFonts w:ascii="Times New Roman" w:eastAsia="Times New Roman" w:hAnsi="Times New Roman" w:cs="Times New Roman"/>
          <w:color w:val="000000"/>
          <w:sz w:val="24"/>
          <w:szCs w:val="24"/>
          <w:lang w:eastAsia="en-GB"/>
        </w:rPr>
        <w:t xml:space="preserve"> ‘winners and losers’</w:t>
      </w:r>
      <w:r w:rsidR="00195432" w:rsidRPr="003A2BC4">
        <w:rPr>
          <w:rFonts w:ascii="Times New Roman" w:eastAsia="Times New Roman" w:hAnsi="Times New Roman" w:cs="Times New Roman"/>
          <w:color w:val="000000"/>
          <w:sz w:val="24"/>
          <w:szCs w:val="24"/>
          <w:lang w:eastAsia="en-GB"/>
        </w:rPr>
        <w:t xml:space="preserve"> are created</w:t>
      </w:r>
      <w:r w:rsidR="00630BB3" w:rsidRPr="003A2BC4">
        <w:rPr>
          <w:rFonts w:ascii="Times New Roman" w:eastAsia="Times New Roman" w:hAnsi="Times New Roman" w:cs="Times New Roman"/>
          <w:color w:val="000000"/>
          <w:sz w:val="24"/>
          <w:szCs w:val="24"/>
          <w:lang w:eastAsia="en-GB"/>
        </w:rPr>
        <w:t xml:space="preserve"> in the local economy, and the economic opportunities and incentives that may emerge and become crystalised into relatively enduring social positions and identity categories (Verwimp, 2005; 2013; Uvin, 20</w:t>
      </w:r>
      <w:r w:rsidR="00D47678" w:rsidRPr="003A2BC4">
        <w:rPr>
          <w:rFonts w:ascii="Times New Roman" w:eastAsia="Times New Roman" w:hAnsi="Times New Roman" w:cs="Times New Roman"/>
          <w:color w:val="000000"/>
          <w:sz w:val="24"/>
          <w:szCs w:val="24"/>
          <w:lang w:eastAsia="en-GB"/>
        </w:rPr>
        <w:t>10</w:t>
      </w:r>
      <w:r w:rsidR="00630BB3" w:rsidRPr="003A2BC4">
        <w:rPr>
          <w:rFonts w:ascii="Times New Roman" w:eastAsia="Times New Roman" w:hAnsi="Times New Roman" w:cs="Times New Roman"/>
          <w:color w:val="000000"/>
          <w:sz w:val="24"/>
          <w:szCs w:val="24"/>
          <w:lang w:eastAsia="en-GB"/>
        </w:rPr>
        <w:t>).</w:t>
      </w:r>
      <w:r w:rsidR="00A86C9D" w:rsidRPr="003A2BC4">
        <w:rPr>
          <w:rFonts w:ascii="Times New Roman" w:eastAsia="Times New Roman" w:hAnsi="Times New Roman" w:cs="Times New Roman"/>
          <w:color w:val="000000"/>
          <w:sz w:val="24"/>
          <w:szCs w:val="24"/>
          <w:lang w:eastAsia="en-GB"/>
        </w:rPr>
        <w:t xml:space="preserve"> In this regard, the approach helps elucidate those endogenous actors and drivers of marketisation, providing in turn one response to Heathershaw’s (2013, p.275; also Lemay-Hebert and Murshed, 2016) challenge to scholars that they develop “sharper theoretical tools to understand and explain the complex cases that are thrown up by the liberal peace.”</w:t>
      </w:r>
    </w:p>
    <w:p w14:paraId="0251B42D" w14:textId="047548B4" w:rsidR="000D1636" w:rsidRPr="003A2BC4" w:rsidRDefault="00970B9F" w:rsidP="003A2BC4">
      <w:pPr>
        <w:spacing w:line="480" w:lineRule="auto"/>
        <w:ind w:left="720"/>
        <w:jc w:val="both"/>
        <w:rPr>
          <w:rFonts w:ascii="Times New Roman" w:hAnsi="Times New Roman" w:cs="Times New Roman"/>
          <w:sz w:val="24"/>
          <w:szCs w:val="24"/>
        </w:rPr>
      </w:pPr>
      <w:r w:rsidRPr="003A2BC4">
        <w:rPr>
          <w:rFonts w:ascii="Times New Roman" w:eastAsia="Times New Roman" w:hAnsi="Times New Roman" w:cs="Times New Roman"/>
          <w:color w:val="000000"/>
          <w:sz w:val="24"/>
          <w:szCs w:val="24"/>
          <w:lang w:eastAsia="en-GB"/>
        </w:rPr>
        <w:t>We can also</w:t>
      </w:r>
      <w:r w:rsidR="00195432" w:rsidRPr="003A2BC4">
        <w:rPr>
          <w:rFonts w:ascii="Times New Roman" w:eastAsia="Times New Roman" w:hAnsi="Times New Roman" w:cs="Times New Roman"/>
          <w:color w:val="000000"/>
          <w:sz w:val="24"/>
          <w:szCs w:val="24"/>
          <w:lang w:eastAsia="en-GB"/>
        </w:rPr>
        <w:t xml:space="preserve"> appreciate how </w:t>
      </w:r>
      <w:r w:rsidR="000D1636" w:rsidRPr="003A2BC4">
        <w:rPr>
          <w:rFonts w:ascii="Times New Roman" w:eastAsia="Times New Roman" w:hAnsi="Times New Roman" w:cs="Times New Roman"/>
          <w:color w:val="000000"/>
          <w:sz w:val="24"/>
          <w:szCs w:val="24"/>
          <w:lang w:eastAsia="en-GB"/>
        </w:rPr>
        <w:t>marginalised actors may themselves be key constituents in such processes</w:t>
      </w:r>
      <w:r w:rsidR="0045135F" w:rsidRPr="003A2BC4">
        <w:rPr>
          <w:rFonts w:ascii="Times New Roman" w:eastAsia="Times New Roman" w:hAnsi="Times New Roman" w:cs="Times New Roman"/>
          <w:color w:val="000000"/>
          <w:sz w:val="24"/>
          <w:szCs w:val="24"/>
          <w:lang w:eastAsia="en-GB"/>
        </w:rPr>
        <w:t xml:space="preserve">. </w:t>
      </w:r>
      <w:r w:rsidR="002B1F5E" w:rsidRPr="003A2BC4">
        <w:rPr>
          <w:rFonts w:ascii="Times New Roman" w:eastAsia="Times New Roman" w:hAnsi="Times New Roman" w:cs="Times New Roman"/>
          <w:color w:val="000000"/>
          <w:sz w:val="24"/>
          <w:szCs w:val="24"/>
          <w:lang w:eastAsia="en-GB"/>
        </w:rPr>
        <w:t>In this respect, t</w:t>
      </w:r>
      <w:r w:rsidR="0045135F" w:rsidRPr="003A2BC4">
        <w:rPr>
          <w:rFonts w:ascii="Times New Roman" w:eastAsia="Times New Roman" w:hAnsi="Times New Roman" w:cs="Times New Roman"/>
          <w:color w:val="000000"/>
          <w:sz w:val="24"/>
          <w:szCs w:val="24"/>
          <w:lang w:eastAsia="en-GB"/>
        </w:rPr>
        <w:t xml:space="preserve">he findings lend some support to </w:t>
      </w:r>
      <w:r w:rsidR="0045135F" w:rsidRPr="003A2BC4">
        <w:rPr>
          <w:rFonts w:ascii="Times New Roman" w:hAnsi="Times New Roman" w:cs="Times New Roman"/>
          <w:sz w:val="24"/>
          <w:szCs w:val="24"/>
        </w:rPr>
        <w:t xml:space="preserve">Tschunkert’s (2024, p.3) notion of ‘obliged tolerance’ that explains the failure of sustainable and positive peace economies to emerge </w:t>
      </w:r>
      <w:r w:rsidR="002B1F5E" w:rsidRPr="003A2BC4">
        <w:rPr>
          <w:rFonts w:ascii="Times New Roman" w:hAnsi="Times New Roman" w:cs="Times New Roman"/>
          <w:sz w:val="24"/>
          <w:szCs w:val="24"/>
        </w:rPr>
        <w:t>where marginalised actors have come to tolerate</w:t>
      </w:r>
      <w:r w:rsidR="0045135F" w:rsidRPr="003A2BC4">
        <w:rPr>
          <w:rFonts w:ascii="Times New Roman" w:hAnsi="Times New Roman" w:cs="Times New Roman"/>
          <w:sz w:val="24"/>
          <w:szCs w:val="24"/>
        </w:rPr>
        <w:t xml:space="preserve"> </w:t>
      </w:r>
      <w:r w:rsidR="002B1F5E" w:rsidRPr="003A2BC4">
        <w:rPr>
          <w:rFonts w:ascii="Times New Roman" w:hAnsi="Times New Roman" w:cs="Times New Roman"/>
          <w:sz w:val="24"/>
          <w:szCs w:val="24"/>
        </w:rPr>
        <w:t>more powerful</w:t>
      </w:r>
      <w:r w:rsidR="00650402" w:rsidRPr="003A2BC4">
        <w:rPr>
          <w:rFonts w:ascii="Times New Roman" w:hAnsi="Times New Roman" w:cs="Times New Roman"/>
          <w:sz w:val="24"/>
          <w:szCs w:val="24"/>
        </w:rPr>
        <w:t xml:space="preserve"> economic</w:t>
      </w:r>
      <w:r w:rsidR="002B1F5E" w:rsidRPr="003A2BC4">
        <w:rPr>
          <w:rFonts w:ascii="Times New Roman" w:hAnsi="Times New Roman" w:cs="Times New Roman"/>
          <w:sz w:val="24"/>
          <w:szCs w:val="24"/>
        </w:rPr>
        <w:t xml:space="preserve"> “</w:t>
      </w:r>
      <w:r w:rsidR="0045135F" w:rsidRPr="003A2BC4">
        <w:rPr>
          <w:rFonts w:ascii="Times New Roman" w:hAnsi="Times New Roman" w:cs="Times New Roman"/>
          <w:sz w:val="24"/>
          <w:szCs w:val="24"/>
        </w:rPr>
        <w:t>others not wholly out of free will but also due to a perceived lack of choice, often driven by power dynamics rooted in the local political economy.”</w:t>
      </w:r>
      <w:r w:rsidR="000D1636" w:rsidRPr="003A2BC4">
        <w:rPr>
          <w:rFonts w:ascii="Times New Roman" w:eastAsia="Times New Roman" w:hAnsi="Times New Roman" w:cs="Times New Roman"/>
          <w:color w:val="000000"/>
          <w:sz w:val="24"/>
          <w:szCs w:val="24"/>
          <w:lang w:eastAsia="en-GB"/>
        </w:rPr>
        <w:t xml:space="preserve"> </w:t>
      </w:r>
      <w:r w:rsidR="002B1F5E" w:rsidRPr="003A2BC4">
        <w:rPr>
          <w:rFonts w:ascii="Times New Roman" w:eastAsia="Times New Roman" w:hAnsi="Times New Roman" w:cs="Times New Roman"/>
          <w:color w:val="000000"/>
          <w:sz w:val="24"/>
          <w:szCs w:val="24"/>
          <w:lang w:eastAsia="en-GB"/>
        </w:rPr>
        <w:t xml:space="preserve">We </w:t>
      </w:r>
      <w:r w:rsidR="002B1F5E" w:rsidRPr="003A2BC4">
        <w:rPr>
          <w:rFonts w:ascii="Times New Roman" w:eastAsia="Times New Roman" w:hAnsi="Times New Roman" w:cs="Times New Roman"/>
          <w:color w:val="000000"/>
          <w:sz w:val="24"/>
          <w:szCs w:val="24"/>
          <w:lang w:eastAsia="en-GB"/>
        </w:rPr>
        <w:lastRenderedPageBreak/>
        <w:t>also see marginalised actors as key constituents in terms of how</w:t>
      </w:r>
      <w:r w:rsidR="000D1636" w:rsidRPr="003A2BC4">
        <w:rPr>
          <w:rFonts w:ascii="Times New Roman" w:eastAsia="Times New Roman" w:hAnsi="Times New Roman" w:cs="Times New Roman"/>
          <w:color w:val="000000"/>
          <w:sz w:val="24"/>
          <w:szCs w:val="24"/>
          <w:lang w:eastAsia="en-GB"/>
        </w:rPr>
        <w:t xml:space="preserve"> their </w:t>
      </w:r>
      <w:r w:rsidR="00195432" w:rsidRPr="003A2BC4">
        <w:rPr>
          <w:rFonts w:ascii="Times New Roman" w:eastAsia="Times New Roman" w:hAnsi="Times New Roman" w:cs="Times New Roman"/>
          <w:color w:val="000000"/>
          <w:sz w:val="24"/>
          <w:szCs w:val="24"/>
          <w:lang w:eastAsia="en-GB"/>
        </w:rPr>
        <w:t>priorities around</w:t>
      </w:r>
      <w:r w:rsidR="000D1636" w:rsidRPr="003A2BC4">
        <w:rPr>
          <w:rFonts w:ascii="Times New Roman" w:eastAsia="Times New Roman" w:hAnsi="Times New Roman" w:cs="Times New Roman"/>
          <w:color w:val="000000"/>
          <w:sz w:val="24"/>
          <w:szCs w:val="24"/>
          <w:lang w:eastAsia="en-GB"/>
        </w:rPr>
        <w:t xml:space="preserve"> less adverse terms may leave the overall direction of local development and change trajectories unchalle</w:t>
      </w:r>
      <w:r w:rsidR="00195432" w:rsidRPr="003A2BC4">
        <w:rPr>
          <w:rFonts w:ascii="Times New Roman" w:eastAsia="Times New Roman" w:hAnsi="Times New Roman" w:cs="Times New Roman"/>
          <w:color w:val="000000"/>
          <w:sz w:val="24"/>
          <w:szCs w:val="24"/>
          <w:lang w:eastAsia="en-GB"/>
        </w:rPr>
        <w:t>nged</w:t>
      </w:r>
      <w:r w:rsidR="000D1636" w:rsidRPr="003A2BC4">
        <w:rPr>
          <w:rFonts w:ascii="Times New Roman" w:eastAsia="Times New Roman" w:hAnsi="Times New Roman" w:cs="Times New Roman"/>
          <w:color w:val="000000"/>
          <w:sz w:val="24"/>
          <w:szCs w:val="24"/>
          <w:lang w:eastAsia="en-GB"/>
        </w:rPr>
        <w:t xml:space="preserve">. </w:t>
      </w:r>
      <w:r w:rsidR="00FA63E2" w:rsidRPr="003A2BC4">
        <w:rPr>
          <w:rFonts w:ascii="Times New Roman" w:eastAsia="Times New Roman" w:hAnsi="Times New Roman" w:cs="Times New Roman"/>
          <w:color w:val="000000"/>
          <w:sz w:val="24"/>
          <w:szCs w:val="24"/>
          <w:lang w:eastAsia="en-GB"/>
        </w:rPr>
        <w:t>A</w:t>
      </w:r>
      <w:r w:rsidR="000D1636" w:rsidRPr="003A2BC4">
        <w:rPr>
          <w:rFonts w:ascii="Times New Roman" w:eastAsia="Times New Roman" w:hAnsi="Times New Roman" w:cs="Times New Roman"/>
          <w:color w:val="000000"/>
          <w:sz w:val="24"/>
          <w:szCs w:val="24"/>
          <w:lang w:eastAsia="en-GB"/>
        </w:rPr>
        <w:t xml:space="preserve"> question remains about how far action on farmer priorities identified in this study would redress adverse terms in a meaningful way given how </w:t>
      </w:r>
      <w:r w:rsidR="00140894" w:rsidRPr="003A2BC4">
        <w:rPr>
          <w:rFonts w:ascii="Times New Roman" w:eastAsia="Times New Roman" w:hAnsi="Times New Roman" w:cs="Times New Roman"/>
          <w:color w:val="000000"/>
          <w:sz w:val="24"/>
          <w:szCs w:val="24"/>
          <w:lang w:eastAsia="en-GB"/>
        </w:rPr>
        <w:t>these priorities</w:t>
      </w:r>
      <w:r w:rsidR="000D1636" w:rsidRPr="003A2BC4">
        <w:rPr>
          <w:rFonts w:ascii="Times New Roman" w:eastAsia="Times New Roman" w:hAnsi="Times New Roman" w:cs="Times New Roman"/>
          <w:color w:val="000000"/>
          <w:sz w:val="24"/>
          <w:szCs w:val="24"/>
          <w:lang w:eastAsia="en-GB"/>
        </w:rPr>
        <w:t xml:space="preserve"> presuppose farmers’ continued dependence on imported chemical inputs and seeds, and irrigated, water</w:t>
      </w:r>
      <w:r w:rsidR="00D204F6" w:rsidRPr="003A2BC4">
        <w:rPr>
          <w:rFonts w:ascii="Times New Roman" w:eastAsia="Times New Roman" w:hAnsi="Times New Roman" w:cs="Times New Roman"/>
          <w:color w:val="000000"/>
          <w:sz w:val="24"/>
          <w:szCs w:val="24"/>
          <w:lang w:eastAsia="en-GB"/>
        </w:rPr>
        <w:t>-</w:t>
      </w:r>
      <w:r w:rsidR="000D1636" w:rsidRPr="003A2BC4">
        <w:rPr>
          <w:rFonts w:ascii="Times New Roman" w:eastAsia="Times New Roman" w:hAnsi="Times New Roman" w:cs="Times New Roman"/>
          <w:color w:val="000000"/>
          <w:sz w:val="24"/>
          <w:szCs w:val="24"/>
          <w:lang w:eastAsia="en-GB"/>
        </w:rPr>
        <w:t xml:space="preserve">intensive cultures. Looking further ahead, the viability of the industrial agriculture model </w:t>
      </w:r>
      <w:r w:rsidR="00D204F6" w:rsidRPr="003A2BC4">
        <w:rPr>
          <w:rFonts w:ascii="Times New Roman" w:eastAsia="Times New Roman" w:hAnsi="Times New Roman" w:cs="Times New Roman"/>
          <w:color w:val="000000"/>
          <w:sz w:val="24"/>
          <w:szCs w:val="24"/>
          <w:lang w:eastAsia="en-GB"/>
        </w:rPr>
        <w:t xml:space="preserve">in the community </w:t>
      </w:r>
      <w:r w:rsidR="000D1636" w:rsidRPr="003A2BC4">
        <w:rPr>
          <w:rFonts w:ascii="Times New Roman" w:eastAsia="Times New Roman" w:hAnsi="Times New Roman" w:cs="Times New Roman"/>
          <w:color w:val="000000"/>
          <w:sz w:val="24"/>
          <w:szCs w:val="24"/>
          <w:lang w:eastAsia="en-GB"/>
        </w:rPr>
        <w:t xml:space="preserve">over the longer term is questionable given growing water access constraints in the region and environmental degradation (rising salinity) and future climate impacts (Mekki, 2017). Agroecological and more ‘diversified farming systems’ oriented toward sustainable technologies and practices, biodiversity, and more direct relations with consumers (Kremen et al., 2012) remained, by contrast, outside of the community’s imaginary. </w:t>
      </w:r>
    </w:p>
    <w:p w14:paraId="6C3487FB" w14:textId="4B64CD11" w:rsidR="0094715C" w:rsidRPr="003A2BC4" w:rsidRDefault="006D146D" w:rsidP="003A2BC4">
      <w:pPr>
        <w:spacing w:line="480" w:lineRule="auto"/>
        <w:ind w:left="720"/>
        <w:jc w:val="both"/>
        <w:rPr>
          <w:rFonts w:ascii="Times New Roman" w:eastAsia="Times New Roman" w:hAnsi="Times New Roman" w:cs="Times New Roman"/>
          <w:color w:val="000000"/>
          <w:sz w:val="24"/>
          <w:szCs w:val="24"/>
          <w:lang w:eastAsia="en-GB"/>
        </w:rPr>
      </w:pPr>
      <w:r w:rsidRPr="003A2BC4">
        <w:rPr>
          <w:rFonts w:ascii="Times New Roman" w:eastAsia="Times New Roman" w:hAnsi="Times New Roman" w:cs="Times New Roman"/>
          <w:color w:val="000000"/>
          <w:sz w:val="24"/>
          <w:szCs w:val="24"/>
          <w:lang w:eastAsia="en-GB"/>
        </w:rPr>
        <w:t>Finally</w:t>
      </w:r>
      <w:r w:rsidR="00195432" w:rsidRPr="003A2BC4">
        <w:rPr>
          <w:rFonts w:ascii="Times New Roman" w:eastAsia="Times New Roman" w:hAnsi="Times New Roman" w:cs="Times New Roman"/>
          <w:color w:val="000000"/>
          <w:sz w:val="24"/>
          <w:szCs w:val="24"/>
          <w:lang w:eastAsia="en-GB"/>
        </w:rPr>
        <w:t xml:space="preserve">, </w:t>
      </w:r>
      <w:r w:rsidR="008C220D" w:rsidRPr="003A2BC4">
        <w:rPr>
          <w:rFonts w:ascii="Times New Roman" w:eastAsia="Times New Roman" w:hAnsi="Times New Roman" w:cs="Times New Roman"/>
          <w:color w:val="000000"/>
          <w:sz w:val="24"/>
          <w:szCs w:val="24"/>
          <w:lang w:eastAsia="en-GB"/>
        </w:rPr>
        <w:t xml:space="preserve">there is value in </w:t>
      </w:r>
      <w:r w:rsidR="00D204F6" w:rsidRPr="003A2BC4">
        <w:rPr>
          <w:rFonts w:ascii="Times New Roman" w:eastAsia="Times New Roman" w:hAnsi="Times New Roman" w:cs="Times New Roman"/>
          <w:color w:val="000000"/>
          <w:sz w:val="24"/>
          <w:szCs w:val="24"/>
          <w:lang w:eastAsia="en-GB"/>
        </w:rPr>
        <w:t xml:space="preserve">testing </w:t>
      </w:r>
      <w:r w:rsidR="008C220D" w:rsidRPr="003A2BC4">
        <w:rPr>
          <w:rFonts w:ascii="Times New Roman" w:eastAsia="Times New Roman" w:hAnsi="Times New Roman" w:cs="Times New Roman"/>
          <w:color w:val="000000"/>
          <w:sz w:val="24"/>
          <w:szCs w:val="24"/>
          <w:lang w:eastAsia="en-GB"/>
        </w:rPr>
        <w:t>the adverse incorporation frame</w:t>
      </w:r>
      <w:r w:rsidR="00195432" w:rsidRPr="003A2BC4">
        <w:rPr>
          <w:rFonts w:ascii="Times New Roman" w:eastAsia="Times New Roman" w:hAnsi="Times New Roman" w:cs="Times New Roman"/>
          <w:color w:val="000000"/>
          <w:sz w:val="24"/>
          <w:szCs w:val="24"/>
          <w:lang w:eastAsia="en-GB"/>
        </w:rPr>
        <w:t xml:space="preserve"> in </w:t>
      </w:r>
      <w:r w:rsidR="00D204F6" w:rsidRPr="003A2BC4">
        <w:rPr>
          <w:rFonts w:ascii="Times New Roman" w:eastAsia="Times New Roman" w:hAnsi="Times New Roman" w:cs="Times New Roman"/>
          <w:color w:val="000000"/>
          <w:sz w:val="24"/>
          <w:szCs w:val="24"/>
          <w:lang w:eastAsia="en-GB"/>
        </w:rPr>
        <w:t>settings characterised by</w:t>
      </w:r>
      <w:r w:rsidR="00195432" w:rsidRPr="003A2BC4">
        <w:rPr>
          <w:rFonts w:ascii="Times New Roman" w:hAnsi="Times New Roman" w:cs="Times New Roman"/>
          <w:sz w:val="24"/>
          <w:szCs w:val="24"/>
        </w:rPr>
        <w:t xml:space="preserve"> legacies of physical violence, where violence</w:t>
      </w:r>
      <w:r w:rsidR="00D204F6" w:rsidRPr="003A2BC4">
        <w:rPr>
          <w:rFonts w:ascii="Times New Roman" w:hAnsi="Times New Roman" w:cs="Times New Roman"/>
          <w:sz w:val="24"/>
          <w:szCs w:val="24"/>
        </w:rPr>
        <w:t xml:space="preserve"> (</w:t>
      </w:r>
      <w:r w:rsidR="00A04929" w:rsidRPr="003A2BC4">
        <w:rPr>
          <w:rFonts w:ascii="Times New Roman" w:hAnsi="Times New Roman" w:cs="Times New Roman"/>
          <w:sz w:val="24"/>
          <w:szCs w:val="24"/>
        </w:rPr>
        <w:t>or</w:t>
      </w:r>
      <w:r w:rsidR="00D204F6" w:rsidRPr="003A2BC4">
        <w:rPr>
          <w:rFonts w:ascii="Times New Roman" w:hAnsi="Times New Roman" w:cs="Times New Roman"/>
          <w:sz w:val="24"/>
          <w:szCs w:val="24"/>
        </w:rPr>
        <w:t xml:space="preserve"> the threat of violence)</w:t>
      </w:r>
      <w:r w:rsidR="00195432" w:rsidRPr="003A2BC4">
        <w:rPr>
          <w:rFonts w:ascii="Times New Roman" w:hAnsi="Times New Roman" w:cs="Times New Roman"/>
          <w:sz w:val="24"/>
          <w:szCs w:val="24"/>
        </w:rPr>
        <w:t xml:space="preserve"> has been </w:t>
      </w:r>
      <w:r w:rsidR="00C07AEB" w:rsidRPr="003A2BC4">
        <w:rPr>
          <w:rFonts w:ascii="Times New Roman" w:hAnsi="Times New Roman" w:cs="Times New Roman"/>
          <w:sz w:val="24"/>
          <w:szCs w:val="24"/>
        </w:rPr>
        <w:t xml:space="preserve">employed as </w:t>
      </w:r>
      <w:r w:rsidR="00195432" w:rsidRPr="003A2BC4">
        <w:rPr>
          <w:rFonts w:ascii="Times New Roman" w:hAnsi="Times New Roman" w:cs="Times New Roman"/>
          <w:sz w:val="24"/>
          <w:szCs w:val="24"/>
        </w:rPr>
        <w:t xml:space="preserve">a means for imposing and maintaining </w:t>
      </w:r>
      <w:r w:rsidR="00633E3D" w:rsidRPr="003A2BC4">
        <w:rPr>
          <w:rFonts w:ascii="Times New Roman" w:hAnsi="Times New Roman" w:cs="Times New Roman"/>
          <w:sz w:val="24"/>
          <w:szCs w:val="24"/>
        </w:rPr>
        <w:t>models of development</w:t>
      </w:r>
      <w:r w:rsidR="00195432" w:rsidRPr="003A2BC4">
        <w:rPr>
          <w:rFonts w:ascii="Times New Roman" w:hAnsi="Times New Roman" w:cs="Times New Roman"/>
          <w:sz w:val="24"/>
          <w:szCs w:val="24"/>
        </w:rPr>
        <w:t xml:space="preserve"> </w:t>
      </w:r>
      <w:r w:rsidR="00D204F6" w:rsidRPr="003A2BC4">
        <w:rPr>
          <w:rFonts w:ascii="Times New Roman" w:hAnsi="Times New Roman" w:cs="Times New Roman"/>
          <w:sz w:val="24"/>
          <w:szCs w:val="24"/>
        </w:rPr>
        <w:t xml:space="preserve">that marginalise </w:t>
      </w:r>
      <w:r w:rsidR="00551B7C" w:rsidRPr="003A2BC4">
        <w:rPr>
          <w:rFonts w:ascii="Times New Roman" w:hAnsi="Times New Roman" w:cs="Times New Roman"/>
          <w:sz w:val="24"/>
          <w:szCs w:val="24"/>
        </w:rPr>
        <w:t xml:space="preserve">and dispossess </w:t>
      </w:r>
      <w:r w:rsidR="00D204F6" w:rsidRPr="003A2BC4">
        <w:rPr>
          <w:rFonts w:ascii="Times New Roman" w:hAnsi="Times New Roman" w:cs="Times New Roman"/>
          <w:sz w:val="24"/>
          <w:szCs w:val="24"/>
        </w:rPr>
        <w:t>populations and groups</w:t>
      </w:r>
      <w:r w:rsidR="00195432" w:rsidRPr="003A2BC4">
        <w:rPr>
          <w:rFonts w:ascii="Times New Roman" w:hAnsi="Times New Roman" w:cs="Times New Roman"/>
          <w:sz w:val="24"/>
          <w:szCs w:val="24"/>
        </w:rPr>
        <w:t xml:space="preserve"> (Thomson, 2011). While </w:t>
      </w:r>
      <w:r w:rsidR="00195432" w:rsidRPr="003A2BC4">
        <w:rPr>
          <w:rFonts w:ascii="Times New Roman" w:eastAsia="Times New Roman" w:hAnsi="Times New Roman" w:cs="Times New Roman"/>
          <w:color w:val="000000"/>
          <w:sz w:val="24"/>
          <w:szCs w:val="24"/>
          <w:lang w:eastAsia="en-GB"/>
        </w:rPr>
        <w:t xml:space="preserve">the focus of this study has been on the social and economic mechanisms </w:t>
      </w:r>
      <w:r w:rsidR="00633E3D" w:rsidRPr="003A2BC4">
        <w:rPr>
          <w:rFonts w:ascii="Times New Roman" w:eastAsia="Times New Roman" w:hAnsi="Times New Roman" w:cs="Times New Roman"/>
          <w:color w:val="000000"/>
          <w:sz w:val="24"/>
          <w:szCs w:val="24"/>
          <w:lang w:eastAsia="en-GB"/>
        </w:rPr>
        <w:t>that buttress</w:t>
      </w:r>
      <w:r w:rsidR="00195432" w:rsidRPr="003A2BC4">
        <w:rPr>
          <w:rFonts w:ascii="Times New Roman" w:eastAsia="Times New Roman" w:hAnsi="Times New Roman" w:cs="Times New Roman"/>
          <w:color w:val="000000"/>
          <w:sz w:val="24"/>
          <w:szCs w:val="24"/>
          <w:lang w:eastAsia="en-GB"/>
        </w:rPr>
        <w:t xml:space="preserve"> political and economic powe</w:t>
      </w:r>
      <w:r w:rsidR="0067259E" w:rsidRPr="003A2BC4">
        <w:rPr>
          <w:rFonts w:ascii="Times New Roman" w:eastAsia="Times New Roman" w:hAnsi="Times New Roman" w:cs="Times New Roman"/>
          <w:color w:val="000000"/>
          <w:sz w:val="24"/>
          <w:szCs w:val="24"/>
          <w:lang w:eastAsia="en-GB"/>
        </w:rPr>
        <w:t>r</w:t>
      </w:r>
      <w:r w:rsidR="00B37C62" w:rsidRPr="003A2BC4">
        <w:rPr>
          <w:rFonts w:ascii="Times New Roman" w:eastAsia="Times New Roman" w:hAnsi="Times New Roman" w:cs="Times New Roman"/>
          <w:color w:val="000000"/>
          <w:sz w:val="24"/>
          <w:szCs w:val="24"/>
          <w:lang w:eastAsia="en-GB"/>
        </w:rPr>
        <w:t xml:space="preserve"> in a transition setting</w:t>
      </w:r>
      <w:r w:rsidR="00F756BC" w:rsidRPr="003A2BC4">
        <w:rPr>
          <w:rFonts w:ascii="Times New Roman" w:eastAsia="Times New Roman" w:hAnsi="Times New Roman" w:cs="Times New Roman"/>
          <w:color w:val="000000"/>
          <w:sz w:val="24"/>
          <w:szCs w:val="24"/>
          <w:lang w:eastAsia="en-GB"/>
        </w:rPr>
        <w:t xml:space="preserve"> and the civil peace</w:t>
      </w:r>
      <w:r w:rsidR="00D204F6" w:rsidRPr="003A2BC4">
        <w:rPr>
          <w:rFonts w:ascii="Times New Roman" w:eastAsia="Times New Roman" w:hAnsi="Times New Roman" w:cs="Times New Roman"/>
          <w:color w:val="000000"/>
          <w:sz w:val="24"/>
          <w:szCs w:val="24"/>
          <w:lang w:eastAsia="en-GB"/>
        </w:rPr>
        <w:t xml:space="preserve">, </w:t>
      </w:r>
      <w:r w:rsidR="00633E3D" w:rsidRPr="003A2BC4">
        <w:rPr>
          <w:rFonts w:ascii="Times New Roman" w:eastAsia="Times New Roman" w:hAnsi="Times New Roman" w:cs="Times New Roman"/>
          <w:color w:val="000000"/>
          <w:sz w:val="24"/>
          <w:szCs w:val="24"/>
          <w:lang w:eastAsia="en-GB"/>
        </w:rPr>
        <w:t>the intersecting of</w:t>
      </w:r>
      <w:r w:rsidR="00D204F6" w:rsidRPr="003A2BC4">
        <w:rPr>
          <w:rFonts w:ascii="Times New Roman" w:eastAsia="Times New Roman" w:hAnsi="Times New Roman" w:cs="Times New Roman"/>
          <w:color w:val="000000"/>
          <w:sz w:val="24"/>
          <w:szCs w:val="24"/>
          <w:lang w:eastAsia="en-GB"/>
        </w:rPr>
        <w:t xml:space="preserve"> </w:t>
      </w:r>
      <w:r w:rsidR="00633E3D" w:rsidRPr="003A2BC4">
        <w:rPr>
          <w:rFonts w:ascii="Times New Roman" w:eastAsia="Times New Roman" w:hAnsi="Times New Roman" w:cs="Times New Roman"/>
          <w:color w:val="000000"/>
          <w:sz w:val="24"/>
          <w:szCs w:val="24"/>
          <w:lang w:eastAsia="en-GB"/>
        </w:rPr>
        <w:t xml:space="preserve">such processes with </w:t>
      </w:r>
      <w:r w:rsidR="00D204F6" w:rsidRPr="003A2BC4">
        <w:rPr>
          <w:rFonts w:ascii="Times New Roman" w:eastAsia="Times New Roman" w:hAnsi="Times New Roman" w:cs="Times New Roman"/>
          <w:color w:val="000000"/>
          <w:sz w:val="24"/>
          <w:szCs w:val="24"/>
          <w:lang w:eastAsia="en-GB"/>
        </w:rPr>
        <w:t xml:space="preserve">physical violence </w:t>
      </w:r>
      <w:r w:rsidR="00633E3D" w:rsidRPr="003A2BC4">
        <w:rPr>
          <w:rFonts w:ascii="Times New Roman" w:eastAsia="Times New Roman" w:hAnsi="Times New Roman" w:cs="Times New Roman"/>
          <w:color w:val="000000"/>
          <w:sz w:val="24"/>
          <w:szCs w:val="24"/>
          <w:lang w:eastAsia="en-GB"/>
        </w:rPr>
        <w:t xml:space="preserve">adds a further </w:t>
      </w:r>
      <w:r w:rsidR="00B37C62" w:rsidRPr="003A2BC4">
        <w:rPr>
          <w:rFonts w:ascii="Times New Roman" w:eastAsia="Times New Roman" w:hAnsi="Times New Roman" w:cs="Times New Roman"/>
          <w:color w:val="000000"/>
          <w:sz w:val="24"/>
          <w:szCs w:val="24"/>
          <w:lang w:eastAsia="en-GB"/>
        </w:rPr>
        <w:t>componen</w:t>
      </w:r>
      <w:r w:rsidR="008F1CD6" w:rsidRPr="003A2BC4">
        <w:rPr>
          <w:rFonts w:ascii="Times New Roman" w:eastAsia="Times New Roman" w:hAnsi="Times New Roman" w:cs="Times New Roman"/>
          <w:color w:val="000000"/>
          <w:sz w:val="24"/>
          <w:szCs w:val="24"/>
          <w:lang w:eastAsia="en-GB"/>
        </w:rPr>
        <w:t>t:</w:t>
      </w:r>
      <w:r w:rsidR="00B37C62" w:rsidRPr="003A2BC4">
        <w:rPr>
          <w:rFonts w:ascii="Times New Roman" w:eastAsia="Times New Roman" w:hAnsi="Times New Roman" w:cs="Times New Roman"/>
          <w:color w:val="000000"/>
          <w:sz w:val="24"/>
          <w:szCs w:val="24"/>
          <w:lang w:eastAsia="en-GB"/>
        </w:rPr>
        <w:t xml:space="preserve"> </w:t>
      </w:r>
      <w:r w:rsidR="004E53F1" w:rsidRPr="003A2BC4">
        <w:rPr>
          <w:rFonts w:ascii="Times New Roman" w:eastAsia="Times New Roman" w:hAnsi="Times New Roman" w:cs="Times New Roman"/>
          <w:color w:val="000000"/>
          <w:sz w:val="24"/>
          <w:szCs w:val="24"/>
          <w:lang w:eastAsia="en-GB"/>
        </w:rPr>
        <w:t>that is,</w:t>
      </w:r>
      <w:r w:rsidR="00A04929" w:rsidRPr="003A2BC4">
        <w:rPr>
          <w:rFonts w:ascii="Times New Roman" w:eastAsia="Times New Roman" w:hAnsi="Times New Roman" w:cs="Times New Roman"/>
          <w:color w:val="000000"/>
          <w:sz w:val="24"/>
          <w:szCs w:val="24"/>
          <w:lang w:eastAsia="en-GB"/>
        </w:rPr>
        <w:t xml:space="preserve"> </w:t>
      </w:r>
      <w:r w:rsidR="00CD7339" w:rsidRPr="003A2BC4">
        <w:rPr>
          <w:rFonts w:ascii="Times New Roman" w:eastAsia="Times New Roman" w:hAnsi="Times New Roman" w:cs="Times New Roman"/>
          <w:color w:val="000000"/>
          <w:sz w:val="24"/>
          <w:szCs w:val="24"/>
          <w:lang w:eastAsia="en-GB"/>
        </w:rPr>
        <w:t xml:space="preserve">that </w:t>
      </w:r>
      <w:r w:rsidR="00A04929" w:rsidRPr="003A2BC4">
        <w:rPr>
          <w:rFonts w:ascii="Times New Roman" w:eastAsia="Times New Roman" w:hAnsi="Times New Roman" w:cs="Times New Roman"/>
          <w:color w:val="000000"/>
          <w:sz w:val="24"/>
          <w:szCs w:val="24"/>
          <w:lang w:eastAsia="en-GB"/>
        </w:rPr>
        <w:t xml:space="preserve">this intersection may have </w:t>
      </w:r>
      <w:r w:rsidR="00C438EB" w:rsidRPr="003A2BC4">
        <w:rPr>
          <w:rFonts w:ascii="Times New Roman" w:eastAsia="Times New Roman" w:hAnsi="Times New Roman" w:cs="Times New Roman"/>
          <w:color w:val="000000"/>
          <w:sz w:val="24"/>
          <w:szCs w:val="24"/>
          <w:lang w:eastAsia="en-GB"/>
        </w:rPr>
        <w:t>facilitated</w:t>
      </w:r>
      <w:r w:rsidR="004E53F1" w:rsidRPr="003A2BC4">
        <w:rPr>
          <w:rFonts w:ascii="Times New Roman" w:eastAsia="Times New Roman" w:hAnsi="Times New Roman" w:cs="Times New Roman"/>
          <w:color w:val="000000"/>
          <w:sz w:val="24"/>
          <w:szCs w:val="24"/>
          <w:lang w:eastAsia="en-GB"/>
        </w:rPr>
        <w:t xml:space="preserve"> </w:t>
      </w:r>
      <w:r w:rsidR="00B37C62" w:rsidRPr="003A2BC4">
        <w:rPr>
          <w:rFonts w:ascii="Times New Roman" w:eastAsia="Times New Roman" w:hAnsi="Times New Roman" w:cs="Times New Roman"/>
          <w:color w:val="000000"/>
          <w:sz w:val="24"/>
          <w:szCs w:val="24"/>
          <w:lang w:eastAsia="en-GB"/>
        </w:rPr>
        <w:t>historical</w:t>
      </w:r>
      <w:r w:rsidR="004E53F1" w:rsidRPr="003A2BC4">
        <w:rPr>
          <w:rFonts w:ascii="Times New Roman" w:eastAsia="Times New Roman" w:hAnsi="Times New Roman" w:cs="Times New Roman"/>
          <w:color w:val="000000"/>
          <w:sz w:val="24"/>
          <w:szCs w:val="24"/>
          <w:lang w:eastAsia="en-GB"/>
        </w:rPr>
        <w:t xml:space="preserve"> changes in</w:t>
      </w:r>
      <w:r w:rsidR="00B37C62" w:rsidRPr="003A2BC4">
        <w:rPr>
          <w:rFonts w:ascii="Times New Roman" w:eastAsia="Times New Roman" w:hAnsi="Times New Roman" w:cs="Times New Roman"/>
          <w:color w:val="000000"/>
          <w:sz w:val="24"/>
          <w:szCs w:val="24"/>
          <w:lang w:eastAsia="en-GB"/>
        </w:rPr>
        <w:t xml:space="preserve"> adverse term</w:t>
      </w:r>
      <w:r w:rsidR="004E53F1" w:rsidRPr="003A2BC4">
        <w:rPr>
          <w:rFonts w:ascii="Times New Roman" w:eastAsia="Times New Roman" w:hAnsi="Times New Roman" w:cs="Times New Roman"/>
          <w:color w:val="000000"/>
          <w:sz w:val="24"/>
          <w:szCs w:val="24"/>
          <w:lang w:eastAsia="en-GB"/>
        </w:rPr>
        <w:t>s and</w:t>
      </w:r>
      <w:r w:rsidR="00A04929" w:rsidRPr="003A2BC4">
        <w:rPr>
          <w:rFonts w:ascii="Times New Roman" w:eastAsia="Times New Roman" w:hAnsi="Times New Roman" w:cs="Times New Roman"/>
          <w:color w:val="000000"/>
          <w:sz w:val="24"/>
          <w:szCs w:val="24"/>
          <w:lang w:eastAsia="en-GB"/>
        </w:rPr>
        <w:t>, in turn,</w:t>
      </w:r>
      <w:r w:rsidR="00CD7339" w:rsidRPr="003A2BC4">
        <w:rPr>
          <w:rFonts w:ascii="Times New Roman" w:eastAsia="Times New Roman" w:hAnsi="Times New Roman" w:cs="Times New Roman"/>
          <w:color w:val="000000"/>
          <w:sz w:val="24"/>
          <w:szCs w:val="24"/>
          <w:lang w:eastAsia="en-GB"/>
        </w:rPr>
        <w:t xml:space="preserve"> has</w:t>
      </w:r>
      <w:r w:rsidR="00A04929" w:rsidRPr="003A2BC4">
        <w:rPr>
          <w:rFonts w:ascii="Times New Roman" w:eastAsia="Times New Roman" w:hAnsi="Times New Roman" w:cs="Times New Roman"/>
          <w:color w:val="000000"/>
          <w:sz w:val="24"/>
          <w:szCs w:val="24"/>
          <w:lang w:eastAsia="en-GB"/>
        </w:rPr>
        <w:t xml:space="preserve"> come to</w:t>
      </w:r>
      <w:r w:rsidR="004E53F1" w:rsidRPr="003A2BC4">
        <w:rPr>
          <w:rFonts w:ascii="Times New Roman" w:eastAsia="Times New Roman" w:hAnsi="Times New Roman" w:cs="Times New Roman"/>
          <w:color w:val="000000"/>
          <w:sz w:val="24"/>
          <w:szCs w:val="24"/>
          <w:lang w:eastAsia="en-GB"/>
        </w:rPr>
        <w:t xml:space="preserve"> </w:t>
      </w:r>
      <w:r w:rsidR="008F1CD6" w:rsidRPr="003A2BC4">
        <w:rPr>
          <w:rFonts w:ascii="Times New Roman" w:eastAsia="Times New Roman" w:hAnsi="Times New Roman" w:cs="Times New Roman"/>
          <w:color w:val="000000"/>
          <w:sz w:val="24"/>
          <w:szCs w:val="24"/>
          <w:lang w:eastAsia="en-GB"/>
        </w:rPr>
        <w:t>inform how</w:t>
      </w:r>
      <w:r w:rsidR="00B37C62" w:rsidRPr="003A2BC4">
        <w:rPr>
          <w:rFonts w:ascii="Times New Roman" w:eastAsia="Times New Roman" w:hAnsi="Times New Roman" w:cs="Times New Roman"/>
          <w:color w:val="000000"/>
          <w:sz w:val="24"/>
          <w:szCs w:val="24"/>
          <w:lang w:eastAsia="en-GB"/>
        </w:rPr>
        <w:t xml:space="preserve"> </w:t>
      </w:r>
      <w:r w:rsidR="008F1CD6" w:rsidRPr="003A2BC4">
        <w:rPr>
          <w:rFonts w:ascii="Times New Roman" w:eastAsia="Times New Roman" w:hAnsi="Times New Roman" w:cs="Times New Roman"/>
          <w:color w:val="000000"/>
          <w:sz w:val="24"/>
          <w:szCs w:val="24"/>
          <w:lang w:eastAsia="en-GB"/>
        </w:rPr>
        <w:t xml:space="preserve">communities </w:t>
      </w:r>
      <w:r w:rsidR="00A04929" w:rsidRPr="003A2BC4">
        <w:rPr>
          <w:rFonts w:ascii="Times New Roman" w:eastAsia="Times New Roman" w:hAnsi="Times New Roman" w:cs="Times New Roman"/>
          <w:color w:val="000000"/>
          <w:sz w:val="24"/>
          <w:szCs w:val="24"/>
          <w:lang w:eastAsia="en-GB"/>
        </w:rPr>
        <w:t>appraise their victimhood and</w:t>
      </w:r>
      <w:r w:rsidR="008F1CD6" w:rsidRPr="003A2BC4">
        <w:rPr>
          <w:rFonts w:ascii="Times New Roman" w:eastAsia="Times New Roman" w:hAnsi="Times New Roman" w:cs="Times New Roman"/>
          <w:color w:val="000000"/>
          <w:sz w:val="24"/>
          <w:szCs w:val="24"/>
          <w:lang w:eastAsia="en-GB"/>
        </w:rPr>
        <w:t xml:space="preserve"> define </w:t>
      </w:r>
      <w:r w:rsidR="00B37C62" w:rsidRPr="003A2BC4">
        <w:rPr>
          <w:rFonts w:ascii="Times New Roman" w:eastAsia="Times New Roman" w:hAnsi="Times New Roman" w:cs="Times New Roman"/>
          <w:color w:val="000000"/>
          <w:sz w:val="24"/>
          <w:szCs w:val="24"/>
          <w:lang w:eastAsia="en-GB"/>
        </w:rPr>
        <w:t>justice</w:t>
      </w:r>
      <w:r w:rsidR="008F1CD6" w:rsidRPr="003A2BC4">
        <w:rPr>
          <w:rFonts w:ascii="Times New Roman" w:eastAsia="Times New Roman" w:hAnsi="Times New Roman" w:cs="Times New Roman"/>
          <w:color w:val="000000"/>
          <w:sz w:val="24"/>
          <w:szCs w:val="24"/>
          <w:lang w:eastAsia="en-GB"/>
        </w:rPr>
        <w:t xml:space="preserve"> and reparation.</w:t>
      </w:r>
      <w:r w:rsidR="00A04929" w:rsidRPr="003A2BC4">
        <w:rPr>
          <w:rFonts w:ascii="Times New Roman" w:eastAsia="Times New Roman" w:hAnsi="Times New Roman" w:cs="Times New Roman"/>
          <w:color w:val="000000"/>
          <w:sz w:val="24"/>
          <w:szCs w:val="24"/>
          <w:lang w:eastAsia="en-GB"/>
        </w:rPr>
        <w:t xml:space="preserve"> </w:t>
      </w:r>
      <w:r w:rsidR="00551B7C" w:rsidRPr="003A2BC4">
        <w:rPr>
          <w:rFonts w:ascii="Times New Roman" w:eastAsia="Times New Roman" w:hAnsi="Times New Roman" w:cs="Times New Roman"/>
          <w:color w:val="000000"/>
          <w:sz w:val="24"/>
          <w:szCs w:val="24"/>
          <w:lang w:eastAsia="en-GB"/>
        </w:rPr>
        <w:t>For example, t</w:t>
      </w:r>
      <w:r w:rsidR="00A04929" w:rsidRPr="003A2BC4">
        <w:rPr>
          <w:rFonts w:ascii="Times New Roman" w:eastAsia="Times New Roman" w:hAnsi="Times New Roman" w:cs="Times New Roman"/>
          <w:color w:val="000000"/>
          <w:sz w:val="24"/>
          <w:szCs w:val="24"/>
          <w:lang w:eastAsia="en-GB"/>
        </w:rPr>
        <w:t>he focus on property restitution</w:t>
      </w:r>
      <w:r w:rsidR="00551B7C" w:rsidRPr="003A2BC4">
        <w:rPr>
          <w:rFonts w:ascii="Times New Roman" w:eastAsia="Times New Roman" w:hAnsi="Times New Roman" w:cs="Times New Roman"/>
          <w:color w:val="000000"/>
          <w:sz w:val="24"/>
          <w:szCs w:val="24"/>
          <w:lang w:eastAsia="en-GB"/>
        </w:rPr>
        <w:t xml:space="preserve"> as a form of redress in land issues</w:t>
      </w:r>
      <w:r w:rsidR="00A04929" w:rsidRPr="003A2BC4">
        <w:rPr>
          <w:rFonts w:ascii="Times New Roman" w:eastAsia="Times New Roman" w:hAnsi="Times New Roman" w:cs="Times New Roman"/>
          <w:color w:val="000000"/>
          <w:sz w:val="24"/>
          <w:szCs w:val="24"/>
          <w:lang w:eastAsia="en-GB"/>
        </w:rPr>
        <w:t xml:space="preserve"> (</w:t>
      </w:r>
      <w:r w:rsidR="00136334" w:rsidRPr="003A2BC4">
        <w:rPr>
          <w:rFonts w:ascii="Times New Roman" w:eastAsia="Times New Roman" w:hAnsi="Times New Roman" w:cs="Times New Roman"/>
          <w:color w:val="000000"/>
          <w:sz w:val="24"/>
          <w:szCs w:val="24"/>
          <w:lang w:eastAsia="en-GB"/>
        </w:rPr>
        <w:t>Sánchez, 2021</w:t>
      </w:r>
      <w:r w:rsidR="00A04929" w:rsidRPr="003A2BC4">
        <w:rPr>
          <w:rFonts w:ascii="Times New Roman" w:eastAsia="Times New Roman" w:hAnsi="Times New Roman" w:cs="Times New Roman"/>
          <w:color w:val="000000"/>
          <w:sz w:val="24"/>
          <w:szCs w:val="24"/>
          <w:lang w:eastAsia="en-GB"/>
        </w:rPr>
        <w:t>) appears overly narrow</w:t>
      </w:r>
      <w:r w:rsidR="00551B7C" w:rsidRPr="003A2BC4">
        <w:rPr>
          <w:rFonts w:ascii="Times New Roman" w:eastAsia="Times New Roman" w:hAnsi="Times New Roman" w:cs="Times New Roman"/>
          <w:color w:val="000000"/>
          <w:sz w:val="24"/>
          <w:szCs w:val="24"/>
          <w:lang w:eastAsia="en-GB"/>
        </w:rPr>
        <w:t xml:space="preserve"> and limited</w:t>
      </w:r>
      <w:r w:rsidR="00A04929" w:rsidRPr="003A2BC4">
        <w:rPr>
          <w:rFonts w:ascii="Times New Roman" w:eastAsia="Times New Roman" w:hAnsi="Times New Roman" w:cs="Times New Roman"/>
          <w:color w:val="000000"/>
          <w:sz w:val="24"/>
          <w:szCs w:val="24"/>
          <w:lang w:eastAsia="en-GB"/>
        </w:rPr>
        <w:t xml:space="preserve"> </w:t>
      </w:r>
      <w:r w:rsidR="00F967C6" w:rsidRPr="003A2BC4">
        <w:rPr>
          <w:rFonts w:ascii="Times New Roman" w:eastAsia="Times New Roman" w:hAnsi="Times New Roman" w:cs="Times New Roman"/>
          <w:color w:val="000000"/>
          <w:sz w:val="24"/>
          <w:szCs w:val="24"/>
          <w:lang w:eastAsia="en-GB"/>
        </w:rPr>
        <w:t>once we take</w:t>
      </w:r>
      <w:r w:rsidR="00551B7C" w:rsidRPr="003A2BC4">
        <w:rPr>
          <w:rFonts w:ascii="Times New Roman" w:eastAsia="Times New Roman" w:hAnsi="Times New Roman" w:cs="Times New Roman"/>
          <w:color w:val="000000"/>
          <w:sz w:val="24"/>
          <w:szCs w:val="24"/>
          <w:lang w:eastAsia="en-GB"/>
        </w:rPr>
        <w:t xml:space="preserve"> into account the</w:t>
      </w:r>
      <w:r w:rsidR="00F967C6" w:rsidRPr="003A2BC4">
        <w:rPr>
          <w:rFonts w:ascii="Times New Roman" w:eastAsia="Times New Roman" w:hAnsi="Times New Roman" w:cs="Times New Roman"/>
          <w:color w:val="000000"/>
          <w:sz w:val="24"/>
          <w:szCs w:val="24"/>
          <w:lang w:eastAsia="en-GB"/>
        </w:rPr>
        <w:t xml:space="preserve"> wider web of</w:t>
      </w:r>
      <w:r w:rsidR="00A04929" w:rsidRPr="003A2BC4">
        <w:rPr>
          <w:rFonts w:ascii="Times New Roman" w:eastAsia="Times New Roman" w:hAnsi="Times New Roman" w:cs="Times New Roman"/>
          <w:color w:val="000000"/>
          <w:sz w:val="24"/>
          <w:szCs w:val="24"/>
          <w:lang w:eastAsia="en-GB"/>
        </w:rPr>
        <w:t xml:space="preserve"> social relations </w:t>
      </w:r>
      <w:r w:rsidR="00F967C6" w:rsidRPr="003A2BC4">
        <w:rPr>
          <w:rFonts w:ascii="Times New Roman" w:eastAsia="Times New Roman" w:hAnsi="Times New Roman" w:cs="Times New Roman"/>
          <w:color w:val="000000"/>
          <w:sz w:val="24"/>
          <w:szCs w:val="24"/>
          <w:lang w:eastAsia="en-GB"/>
        </w:rPr>
        <w:t xml:space="preserve">into which land and property </w:t>
      </w:r>
      <w:r w:rsidR="00136334" w:rsidRPr="003A2BC4">
        <w:rPr>
          <w:rFonts w:ascii="Times New Roman" w:eastAsia="Times New Roman" w:hAnsi="Times New Roman" w:cs="Times New Roman"/>
          <w:color w:val="000000"/>
          <w:sz w:val="24"/>
          <w:szCs w:val="24"/>
          <w:lang w:eastAsia="en-GB"/>
        </w:rPr>
        <w:t>are</w:t>
      </w:r>
      <w:r w:rsidR="00F967C6" w:rsidRPr="003A2BC4">
        <w:rPr>
          <w:rFonts w:ascii="Times New Roman" w:eastAsia="Times New Roman" w:hAnsi="Times New Roman" w:cs="Times New Roman"/>
          <w:color w:val="000000"/>
          <w:sz w:val="24"/>
          <w:szCs w:val="24"/>
          <w:lang w:eastAsia="en-GB"/>
        </w:rPr>
        <w:t xml:space="preserve"> embedded</w:t>
      </w:r>
      <w:r w:rsidR="00136334" w:rsidRPr="003A2BC4">
        <w:rPr>
          <w:rFonts w:ascii="Times New Roman" w:eastAsia="Times New Roman" w:hAnsi="Times New Roman" w:cs="Times New Roman"/>
          <w:color w:val="000000"/>
          <w:sz w:val="24"/>
          <w:szCs w:val="24"/>
          <w:lang w:eastAsia="en-GB"/>
        </w:rPr>
        <w:t>, both in conflict and peacetime (Gready et al., 2023)</w:t>
      </w:r>
      <w:r w:rsidR="00F967C6" w:rsidRPr="003A2BC4">
        <w:rPr>
          <w:rFonts w:ascii="Times New Roman" w:eastAsia="Times New Roman" w:hAnsi="Times New Roman" w:cs="Times New Roman"/>
          <w:color w:val="000000"/>
          <w:sz w:val="24"/>
          <w:szCs w:val="24"/>
          <w:lang w:eastAsia="en-GB"/>
        </w:rPr>
        <w:t>.</w:t>
      </w:r>
    </w:p>
    <w:p w14:paraId="7925CB05" w14:textId="4E49D005" w:rsidR="00FA690E" w:rsidRPr="003A2BC4" w:rsidRDefault="00FA690E" w:rsidP="009C5BD8">
      <w:pPr>
        <w:pStyle w:val="Heading2"/>
        <w:spacing w:line="360" w:lineRule="auto"/>
        <w:jc w:val="both"/>
        <w:rPr>
          <w:rFonts w:ascii="Times New Roman" w:eastAsia="Times New Roman" w:hAnsi="Times New Roman" w:cs="Times New Roman"/>
          <w:b/>
          <w:bCs/>
          <w:color w:val="auto"/>
          <w:sz w:val="22"/>
          <w:szCs w:val="22"/>
          <w:lang w:eastAsia="en-GB"/>
        </w:rPr>
      </w:pPr>
      <w:r w:rsidRPr="003A2BC4">
        <w:rPr>
          <w:rFonts w:ascii="Times New Roman" w:eastAsia="Times New Roman" w:hAnsi="Times New Roman" w:cs="Times New Roman"/>
          <w:b/>
          <w:bCs/>
          <w:color w:val="auto"/>
          <w:sz w:val="24"/>
          <w:szCs w:val="24"/>
          <w:lang w:eastAsia="en-GB"/>
        </w:rPr>
        <w:lastRenderedPageBreak/>
        <w:t>Conclusion</w:t>
      </w:r>
    </w:p>
    <w:p w14:paraId="718A6DB0" w14:textId="6A5AF5C1" w:rsidR="00C438EB" w:rsidRPr="003A2BC4" w:rsidRDefault="00FA690E" w:rsidP="003A2BC4">
      <w:pPr>
        <w:spacing w:line="480" w:lineRule="auto"/>
        <w:jc w:val="both"/>
        <w:rPr>
          <w:rFonts w:ascii="Times New Roman" w:eastAsia="Times New Roman" w:hAnsi="Times New Roman" w:cs="Times New Roman"/>
          <w:sz w:val="24"/>
          <w:szCs w:val="24"/>
          <w:lang w:eastAsia="en-GB"/>
        </w:rPr>
      </w:pPr>
      <w:r w:rsidRPr="003A2BC4">
        <w:rPr>
          <w:rFonts w:ascii="Times New Roman" w:eastAsia="Times New Roman" w:hAnsi="Times New Roman" w:cs="Times New Roman"/>
          <w:color w:val="000000"/>
          <w:sz w:val="24"/>
          <w:szCs w:val="24"/>
          <w:lang w:eastAsia="en-GB"/>
        </w:rPr>
        <w:t xml:space="preserve">This article has sought to offer a contribution to emerging work on the local </w:t>
      </w:r>
      <w:r w:rsidR="00BE6125" w:rsidRPr="003A2BC4">
        <w:rPr>
          <w:rFonts w:ascii="Times New Roman" w:eastAsia="Times New Roman" w:hAnsi="Times New Roman" w:cs="Times New Roman"/>
          <w:color w:val="000000"/>
          <w:sz w:val="24"/>
          <w:szCs w:val="24"/>
          <w:lang w:eastAsia="en-GB"/>
        </w:rPr>
        <w:t>econom</w:t>
      </w:r>
      <w:r w:rsidR="0026189F" w:rsidRPr="003A2BC4">
        <w:rPr>
          <w:rFonts w:ascii="Times New Roman" w:eastAsia="Times New Roman" w:hAnsi="Times New Roman" w:cs="Times New Roman"/>
          <w:color w:val="000000"/>
          <w:sz w:val="24"/>
          <w:szCs w:val="24"/>
          <w:lang w:eastAsia="en-GB"/>
        </w:rPr>
        <w:t>ic</w:t>
      </w:r>
      <w:r w:rsidR="00BE6125" w:rsidRPr="003A2BC4">
        <w:rPr>
          <w:rFonts w:ascii="Times New Roman" w:eastAsia="Times New Roman" w:hAnsi="Times New Roman" w:cs="Times New Roman"/>
          <w:color w:val="000000"/>
          <w:sz w:val="24"/>
          <w:szCs w:val="24"/>
          <w:lang w:eastAsia="en-GB"/>
        </w:rPr>
        <w:t xml:space="preserve"> </w:t>
      </w:r>
      <w:r w:rsidR="0026189F" w:rsidRPr="003A2BC4">
        <w:rPr>
          <w:rFonts w:ascii="Times New Roman" w:eastAsia="Times New Roman" w:hAnsi="Times New Roman" w:cs="Times New Roman"/>
          <w:color w:val="000000"/>
          <w:sz w:val="24"/>
          <w:szCs w:val="24"/>
          <w:lang w:eastAsia="en-GB"/>
        </w:rPr>
        <w:t>turn</w:t>
      </w:r>
      <w:r w:rsidRPr="003A2BC4">
        <w:rPr>
          <w:rFonts w:ascii="Times New Roman" w:eastAsia="Times New Roman" w:hAnsi="Times New Roman" w:cs="Times New Roman"/>
          <w:color w:val="000000"/>
          <w:sz w:val="24"/>
          <w:szCs w:val="24"/>
          <w:lang w:eastAsia="en-GB"/>
        </w:rPr>
        <w:t>, which it has done through a novel application of an ‘adverse incorporation’ frame derived from critical development studies. It has sought to show how local tensions and grievances associated with marketisation can be set within longer running trajectories of development and change that may have preceded the transition or conflict; and it has sought to explain tensions and grievances in social relational terms. We see in turn how, in a period of transition, participants and those in the community struggle to locate their challenges squarely in the past. In fact, the past r</w:t>
      </w:r>
      <w:r w:rsidR="00C438EB" w:rsidRPr="003A2BC4">
        <w:rPr>
          <w:rFonts w:ascii="Times New Roman" w:eastAsia="Times New Roman" w:hAnsi="Times New Roman" w:cs="Times New Roman"/>
          <w:color w:val="000000"/>
          <w:sz w:val="24"/>
          <w:szCs w:val="24"/>
          <w:lang w:eastAsia="en-GB"/>
        </w:rPr>
        <w:t>eappears</w:t>
      </w:r>
      <w:r w:rsidRPr="003A2BC4">
        <w:rPr>
          <w:rFonts w:ascii="Times New Roman" w:eastAsia="Times New Roman" w:hAnsi="Times New Roman" w:cs="Times New Roman"/>
          <w:color w:val="000000"/>
          <w:sz w:val="24"/>
          <w:szCs w:val="24"/>
          <w:lang w:eastAsia="en-GB"/>
        </w:rPr>
        <w:t xml:space="preserve"> in a new guise by way of a consolidating rather than transformation of the community’s historical development trajectory (Distler et al., 2018)</w:t>
      </w:r>
      <w:r w:rsidR="007A7382" w:rsidRPr="003A2BC4">
        <w:rPr>
          <w:rFonts w:ascii="Times New Roman" w:eastAsia="Times New Roman" w:hAnsi="Times New Roman" w:cs="Times New Roman"/>
          <w:color w:val="000000"/>
          <w:sz w:val="24"/>
          <w:szCs w:val="24"/>
          <w:lang w:eastAsia="en-GB"/>
        </w:rPr>
        <w:t xml:space="preserve">. </w:t>
      </w:r>
      <w:r w:rsidR="00E4156F" w:rsidRPr="003A2BC4">
        <w:rPr>
          <w:rFonts w:ascii="Times New Roman" w:eastAsia="Times New Roman" w:hAnsi="Times New Roman" w:cs="Times New Roman"/>
          <w:color w:val="000000"/>
          <w:sz w:val="24"/>
          <w:szCs w:val="24"/>
          <w:lang w:eastAsia="en-GB"/>
        </w:rPr>
        <w:t xml:space="preserve">Underneath the portrait of a relatively well developed and wealthy region are </w:t>
      </w:r>
      <w:r w:rsidR="00C438EB" w:rsidRPr="003A2BC4">
        <w:rPr>
          <w:rFonts w:ascii="Times New Roman" w:eastAsia="Times New Roman" w:hAnsi="Times New Roman" w:cs="Times New Roman"/>
          <w:color w:val="000000"/>
          <w:sz w:val="24"/>
          <w:szCs w:val="24"/>
          <w:lang w:eastAsia="en-GB"/>
        </w:rPr>
        <w:t>local</w:t>
      </w:r>
      <w:r w:rsidR="00E4156F" w:rsidRPr="003A2BC4">
        <w:rPr>
          <w:rFonts w:ascii="Times New Roman" w:eastAsia="Times New Roman" w:hAnsi="Times New Roman" w:cs="Times New Roman"/>
          <w:color w:val="000000"/>
          <w:sz w:val="24"/>
          <w:szCs w:val="24"/>
          <w:lang w:eastAsia="en-GB"/>
        </w:rPr>
        <w:t xml:space="preserve"> tensions and grievances that reflect community </w:t>
      </w:r>
      <w:r w:rsidRPr="003A2BC4">
        <w:rPr>
          <w:rFonts w:ascii="Times New Roman" w:eastAsia="Times New Roman" w:hAnsi="Times New Roman" w:cs="Times New Roman"/>
          <w:color w:val="000000"/>
          <w:sz w:val="24"/>
          <w:szCs w:val="24"/>
          <w:lang w:eastAsia="en-GB"/>
        </w:rPr>
        <w:t>expos</w:t>
      </w:r>
      <w:r w:rsidR="00E4156F" w:rsidRPr="003A2BC4">
        <w:rPr>
          <w:rFonts w:ascii="Times New Roman" w:eastAsia="Times New Roman" w:hAnsi="Times New Roman" w:cs="Times New Roman"/>
          <w:color w:val="000000"/>
          <w:sz w:val="24"/>
          <w:szCs w:val="24"/>
          <w:lang w:eastAsia="en-GB"/>
        </w:rPr>
        <w:t>ure</w:t>
      </w:r>
      <w:r w:rsidRPr="003A2BC4">
        <w:rPr>
          <w:rFonts w:ascii="Times New Roman" w:eastAsia="Times New Roman" w:hAnsi="Times New Roman" w:cs="Times New Roman"/>
          <w:color w:val="000000"/>
          <w:sz w:val="24"/>
          <w:szCs w:val="24"/>
          <w:lang w:eastAsia="en-GB"/>
        </w:rPr>
        <w:t xml:space="preserve"> to ‘too much’ market</w:t>
      </w:r>
      <w:r w:rsidR="00E4156F" w:rsidRPr="003A2BC4">
        <w:rPr>
          <w:rFonts w:ascii="Times New Roman" w:eastAsia="Times New Roman" w:hAnsi="Times New Roman" w:cs="Times New Roman"/>
          <w:color w:val="000000"/>
          <w:sz w:val="24"/>
          <w:szCs w:val="24"/>
          <w:lang w:eastAsia="en-GB"/>
        </w:rPr>
        <w:t xml:space="preserve"> and</w:t>
      </w:r>
      <w:r w:rsidR="000A2215" w:rsidRPr="003A2BC4">
        <w:rPr>
          <w:rFonts w:ascii="Times New Roman" w:eastAsia="Times New Roman" w:hAnsi="Times New Roman" w:cs="Times New Roman"/>
          <w:color w:val="000000"/>
          <w:sz w:val="24"/>
          <w:szCs w:val="24"/>
          <w:lang w:eastAsia="en-GB"/>
        </w:rPr>
        <w:t xml:space="preserve"> a strengthening and consolidation of existing distributions of economic power</w:t>
      </w:r>
      <w:r w:rsidRPr="003A2BC4">
        <w:rPr>
          <w:rFonts w:ascii="Times New Roman" w:eastAsia="Times New Roman" w:hAnsi="Times New Roman" w:cs="Times New Roman"/>
          <w:color w:val="000000"/>
          <w:sz w:val="24"/>
          <w:szCs w:val="24"/>
          <w:lang w:eastAsia="en-GB"/>
        </w:rPr>
        <w:t>.</w:t>
      </w:r>
      <w:r w:rsidR="000221A2" w:rsidRPr="003A2BC4">
        <w:rPr>
          <w:rFonts w:ascii="Times New Roman" w:eastAsia="Times New Roman" w:hAnsi="Times New Roman" w:cs="Times New Roman"/>
          <w:color w:val="000000"/>
          <w:sz w:val="24"/>
          <w:szCs w:val="24"/>
          <w:lang w:eastAsia="en-GB"/>
        </w:rPr>
        <w:t xml:space="preserve"> As also revealed</w:t>
      </w:r>
      <w:r w:rsidR="00E4156F" w:rsidRPr="003A2BC4">
        <w:rPr>
          <w:rFonts w:ascii="Times New Roman" w:eastAsia="Times New Roman" w:hAnsi="Times New Roman" w:cs="Times New Roman"/>
          <w:color w:val="000000"/>
          <w:sz w:val="24"/>
          <w:szCs w:val="24"/>
          <w:lang w:eastAsia="en-GB"/>
        </w:rPr>
        <w:t xml:space="preserve"> in the study</w:t>
      </w:r>
      <w:r w:rsidR="000221A2" w:rsidRPr="003A2BC4">
        <w:rPr>
          <w:rFonts w:ascii="Times New Roman" w:eastAsia="Times New Roman" w:hAnsi="Times New Roman" w:cs="Times New Roman"/>
          <w:color w:val="000000"/>
          <w:sz w:val="24"/>
          <w:szCs w:val="24"/>
          <w:lang w:eastAsia="en-GB"/>
        </w:rPr>
        <w:t>, the</w:t>
      </w:r>
      <w:r w:rsidR="000221A2" w:rsidRPr="003A2BC4">
        <w:rPr>
          <w:rFonts w:ascii="Times New Roman" w:eastAsia="Times New Roman" w:hAnsi="Times New Roman" w:cs="Times New Roman"/>
          <w:sz w:val="24"/>
          <w:szCs w:val="24"/>
          <w:lang w:eastAsia="en-GB"/>
        </w:rPr>
        <w:t xml:space="preserve"> new state at the time of fieldwork shared with the old regime the perception of being distant, neglectful and unresponsive</w:t>
      </w:r>
      <w:r w:rsidR="000A2215" w:rsidRPr="003A2BC4">
        <w:rPr>
          <w:rFonts w:ascii="Times New Roman" w:eastAsia="Times New Roman" w:hAnsi="Times New Roman" w:cs="Times New Roman"/>
          <w:sz w:val="24"/>
          <w:szCs w:val="24"/>
          <w:lang w:eastAsia="en-GB"/>
        </w:rPr>
        <w:t>; a</w:t>
      </w:r>
      <w:r w:rsidR="000221A2" w:rsidRPr="003A2BC4">
        <w:rPr>
          <w:rFonts w:ascii="Times New Roman" w:eastAsia="Times New Roman" w:hAnsi="Times New Roman" w:cs="Times New Roman"/>
          <w:sz w:val="24"/>
          <w:szCs w:val="24"/>
          <w:lang w:eastAsia="en-GB"/>
        </w:rPr>
        <w:t xml:space="preserve"> view that was occasionally </w:t>
      </w:r>
      <w:r w:rsidR="00C438EB" w:rsidRPr="003A2BC4">
        <w:rPr>
          <w:rFonts w:ascii="Times New Roman" w:eastAsia="Times New Roman" w:hAnsi="Times New Roman" w:cs="Times New Roman"/>
          <w:sz w:val="24"/>
          <w:szCs w:val="24"/>
          <w:lang w:eastAsia="en-GB"/>
        </w:rPr>
        <w:t>accompanied</w:t>
      </w:r>
      <w:r w:rsidR="000221A2" w:rsidRPr="003A2BC4">
        <w:rPr>
          <w:rFonts w:ascii="Times New Roman" w:eastAsia="Times New Roman" w:hAnsi="Times New Roman" w:cs="Times New Roman"/>
          <w:sz w:val="24"/>
          <w:szCs w:val="24"/>
          <w:lang w:eastAsia="en-GB"/>
        </w:rPr>
        <w:t xml:space="preserve"> by nostalgia for the previous authoritarian order</w:t>
      </w:r>
      <w:r w:rsidR="000A2215" w:rsidRPr="003A2BC4">
        <w:rPr>
          <w:rFonts w:ascii="Times New Roman" w:eastAsia="Times New Roman" w:hAnsi="Times New Roman" w:cs="Times New Roman"/>
          <w:sz w:val="24"/>
          <w:szCs w:val="24"/>
          <w:lang w:eastAsia="en-GB"/>
        </w:rPr>
        <w:t xml:space="preserve"> </w:t>
      </w:r>
      <w:r w:rsidR="00E55A1D" w:rsidRPr="003A2BC4">
        <w:rPr>
          <w:rFonts w:ascii="Times New Roman" w:eastAsia="Times New Roman" w:hAnsi="Times New Roman" w:cs="Times New Roman"/>
          <w:sz w:val="24"/>
          <w:szCs w:val="24"/>
          <w:lang w:eastAsia="en-GB"/>
        </w:rPr>
        <w:t>and</w:t>
      </w:r>
      <w:r w:rsidR="000A2215" w:rsidRPr="003A2BC4">
        <w:rPr>
          <w:rFonts w:ascii="Times New Roman" w:eastAsia="Times New Roman" w:hAnsi="Times New Roman" w:cs="Times New Roman"/>
          <w:sz w:val="24"/>
          <w:szCs w:val="24"/>
          <w:lang w:eastAsia="en-GB"/>
        </w:rPr>
        <w:t xml:space="preserve"> </w:t>
      </w:r>
      <w:r w:rsidR="00351D6B" w:rsidRPr="003A2BC4">
        <w:rPr>
          <w:rFonts w:ascii="Times New Roman" w:eastAsia="Times New Roman" w:hAnsi="Times New Roman" w:cs="Times New Roman"/>
          <w:sz w:val="24"/>
          <w:szCs w:val="24"/>
          <w:lang w:eastAsia="en-GB"/>
        </w:rPr>
        <w:t>consonant</w:t>
      </w:r>
      <w:r w:rsidR="00E55A1D" w:rsidRPr="003A2BC4">
        <w:rPr>
          <w:rFonts w:ascii="Times New Roman" w:eastAsia="Times New Roman" w:hAnsi="Times New Roman" w:cs="Times New Roman"/>
          <w:sz w:val="24"/>
          <w:szCs w:val="24"/>
          <w:lang w:eastAsia="en-GB"/>
        </w:rPr>
        <w:t>, perhaps,</w:t>
      </w:r>
      <w:r w:rsidR="000A2215" w:rsidRPr="003A2BC4">
        <w:rPr>
          <w:rFonts w:ascii="Times New Roman" w:eastAsia="Times New Roman" w:hAnsi="Times New Roman" w:cs="Times New Roman"/>
          <w:sz w:val="24"/>
          <w:szCs w:val="24"/>
          <w:lang w:eastAsia="en-GB"/>
        </w:rPr>
        <w:t xml:space="preserve"> </w:t>
      </w:r>
      <w:r w:rsidR="00351D6B" w:rsidRPr="003A2BC4">
        <w:rPr>
          <w:rFonts w:ascii="Times New Roman" w:eastAsia="Times New Roman" w:hAnsi="Times New Roman" w:cs="Times New Roman"/>
          <w:sz w:val="24"/>
          <w:szCs w:val="24"/>
          <w:lang w:eastAsia="en-GB"/>
        </w:rPr>
        <w:t>with</w:t>
      </w:r>
      <w:r w:rsidR="000A2215" w:rsidRPr="003A2BC4">
        <w:rPr>
          <w:rFonts w:ascii="Times New Roman" w:eastAsia="Times New Roman" w:hAnsi="Times New Roman" w:cs="Times New Roman"/>
          <w:sz w:val="24"/>
          <w:szCs w:val="24"/>
          <w:lang w:eastAsia="en-GB"/>
        </w:rPr>
        <w:t xml:space="preserve"> Tunisia’s current populist trajectory</w:t>
      </w:r>
      <w:r w:rsidR="000A2215" w:rsidRPr="003A2BC4">
        <w:rPr>
          <w:rFonts w:ascii="Times New Roman" w:hAnsi="Times New Roman" w:cs="Times New Roman"/>
          <w:sz w:val="24"/>
          <w:szCs w:val="24"/>
        </w:rPr>
        <w:t xml:space="preserve"> that reflects in large part the “</w:t>
      </w:r>
      <w:r w:rsidR="000A2215" w:rsidRPr="003A2BC4">
        <w:rPr>
          <w:rFonts w:ascii="Times New Roman" w:eastAsia="Times New Roman" w:hAnsi="Times New Roman" w:cs="Times New Roman"/>
          <w:sz w:val="24"/>
          <w:szCs w:val="24"/>
          <w:lang w:eastAsia="en-GB"/>
        </w:rPr>
        <w:t xml:space="preserve">incapacity of the country’s post-2011 political elites to effectively address regional socioeconomic grievances” (Meddeb, 2020, p.4). </w:t>
      </w:r>
      <w:r w:rsidR="00C438EB" w:rsidRPr="003A2BC4">
        <w:rPr>
          <w:rFonts w:ascii="Times New Roman" w:eastAsia="Times New Roman" w:hAnsi="Times New Roman" w:cs="Times New Roman"/>
          <w:sz w:val="24"/>
          <w:szCs w:val="24"/>
          <w:lang w:eastAsia="en-GB"/>
        </w:rPr>
        <w:t>Further application of the adverse incorporation frame is suggested as</w:t>
      </w:r>
      <w:r w:rsidR="00C438EB" w:rsidRPr="003A2BC4">
        <w:rPr>
          <w:rFonts w:ascii="Times New Roman" w:eastAsia="Times New Roman" w:hAnsi="Times New Roman" w:cs="Times New Roman"/>
          <w:color w:val="000000"/>
          <w:sz w:val="24"/>
          <w:szCs w:val="24"/>
          <w:lang w:eastAsia="en-GB"/>
        </w:rPr>
        <w:t xml:space="preserve"> means of specifying the quality of marketisation processes, for understanding the different stakes and interests of local economic actors across development trajectories, and for examining the historical intersection of physical violence and adverse terms and implications </w:t>
      </w:r>
      <w:r w:rsidR="00105D23" w:rsidRPr="003A2BC4">
        <w:rPr>
          <w:rFonts w:ascii="Times New Roman" w:eastAsia="Times New Roman" w:hAnsi="Times New Roman" w:cs="Times New Roman"/>
          <w:color w:val="000000"/>
          <w:sz w:val="24"/>
          <w:szCs w:val="24"/>
          <w:lang w:eastAsia="en-GB"/>
        </w:rPr>
        <w:t>for peacebuilding</w:t>
      </w:r>
      <w:r w:rsidR="00C438EB" w:rsidRPr="003A2BC4">
        <w:rPr>
          <w:rFonts w:ascii="Times New Roman" w:eastAsia="Times New Roman" w:hAnsi="Times New Roman" w:cs="Times New Roman"/>
          <w:color w:val="000000"/>
          <w:sz w:val="24"/>
          <w:szCs w:val="24"/>
          <w:lang w:eastAsia="en-GB"/>
        </w:rPr>
        <w:t xml:space="preserve"> practice.</w:t>
      </w:r>
    </w:p>
    <w:p w14:paraId="1F413E3A" w14:textId="77777777" w:rsidR="005756CF" w:rsidRPr="005756CF" w:rsidRDefault="005756CF" w:rsidP="005756CF">
      <w:pPr>
        <w:pStyle w:val="Heading2"/>
        <w:spacing w:line="360" w:lineRule="auto"/>
        <w:jc w:val="both"/>
        <w:rPr>
          <w:rFonts w:ascii="Times New Roman" w:eastAsia="Times New Roman" w:hAnsi="Times New Roman" w:cs="Times New Roman"/>
          <w:b/>
          <w:bCs/>
          <w:color w:val="auto"/>
          <w:sz w:val="24"/>
          <w:szCs w:val="24"/>
          <w:lang w:eastAsia="en-GB"/>
        </w:rPr>
      </w:pPr>
      <w:r w:rsidRPr="005756CF">
        <w:rPr>
          <w:rFonts w:ascii="Times New Roman" w:eastAsia="Times New Roman" w:hAnsi="Times New Roman" w:cs="Times New Roman"/>
          <w:b/>
          <w:bCs/>
          <w:color w:val="auto"/>
          <w:sz w:val="24"/>
          <w:szCs w:val="24"/>
          <w:lang w:eastAsia="en-GB"/>
        </w:rPr>
        <w:t>Acknowledgments</w:t>
      </w:r>
    </w:p>
    <w:p w14:paraId="55C669C6" w14:textId="3001270E" w:rsidR="005756CF" w:rsidRPr="005756CF" w:rsidRDefault="005756CF" w:rsidP="005756CF">
      <w:pPr>
        <w:spacing w:line="480" w:lineRule="auto"/>
        <w:jc w:val="both"/>
        <w:rPr>
          <w:rFonts w:ascii="Times New Roman" w:eastAsia="Times New Roman" w:hAnsi="Times New Roman" w:cs="Times New Roman"/>
          <w:color w:val="000000"/>
          <w:sz w:val="24"/>
          <w:szCs w:val="24"/>
          <w:lang w:eastAsia="en-GB"/>
        </w:rPr>
      </w:pPr>
      <w:r w:rsidRPr="005756CF">
        <w:rPr>
          <w:rFonts w:ascii="Times New Roman" w:eastAsia="Times New Roman" w:hAnsi="Times New Roman" w:cs="Times New Roman"/>
          <w:color w:val="000000"/>
          <w:sz w:val="24"/>
          <w:szCs w:val="24"/>
          <w:lang w:eastAsia="en-GB"/>
        </w:rPr>
        <w:t xml:space="preserve">Thanks are due to José A. Gutiérrez for his useful comments and suggestions. The author would also also like to thank Saoussen Ben Moussa, Ismahen Ben Taleb, Salwa Kennou, Imen </w:t>
      </w:r>
      <w:r w:rsidRPr="005756CF">
        <w:rPr>
          <w:rFonts w:ascii="Times New Roman" w:eastAsia="Times New Roman" w:hAnsi="Times New Roman" w:cs="Times New Roman"/>
          <w:color w:val="000000"/>
          <w:sz w:val="24"/>
          <w:szCs w:val="24"/>
          <w:lang w:eastAsia="en-GB"/>
        </w:rPr>
        <w:lastRenderedPageBreak/>
        <w:t>Ghedhioui and Simon Robins for supporting the fieldwork component referred to in this article. Ethical approval for data collection was granted by ethics committees at the University of York and The University of Sheffield.</w:t>
      </w:r>
    </w:p>
    <w:p w14:paraId="3DE5DD37" w14:textId="3FA5C6BF" w:rsidR="00AE235A" w:rsidRPr="003A2BC4" w:rsidRDefault="000F6790" w:rsidP="009C5BD8">
      <w:pPr>
        <w:pStyle w:val="Heading2"/>
        <w:spacing w:line="360" w:lineRule="auto"/>
        <w:jc w:val="both"/>
        <w:rPr>
          <w:rFonts w:ascii="Times New Roman" w:eastAsia="Times New Roman" w:hAnsi="Times New Roman" w:cs="Times New Roman"/>
          <w:b/>
          <w:bCs/>
          <w:color w:val="auto"/>
          <w:sz w:val="24"/>
          <w:szCs w:val="24"/>
          <w:lang w:eastAsia="en-GB"/>
        </w:rPr>
      </w:pPr>
      <w:r w:rsidRPr="003A2BC4">
        <w:rPr>
          <w:rFonts w:ascii="Times New Roman" w:eastAsia="Times New Roman" w:hAnsi="Times New Roman" w:cs="Times New Roman"/>
          <w:b/>
          <w:bCs/>
          <w:color w:val="auto"/>
          <w:sz w:val="24"/>
          <w:szCs w:val="24"/>
          <w:lang w:eastAsia="en-GB"/>
        </w:rPr>
        <w:t>References</w:t>
      </w:r>
    </w:p>
    <w:p w14:paraId="55B4188E" w14:textId="4C30345D" w:rsidR="001543B8" w:rsidRPr="003A2BC4" w:rsidRDefault="001543B8" w:rsidP="00920AD2">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Ayeb, H</w:t>
      </w:r>
      <w:r w:rsidR="001C070A" w:rsidRPr="003A2BC4">
        <w:rPr>
          <w:rFonts w:ascii="Times New Roman" w:eastAsia="Times New Roman" w:hAnsi="Times New Roman" w:cs="Times New Roman"/>
          <w:lang w:eastAsia="en-GB"/>
        </w:rPr>
        <w:t>abib</w:t>
      </w:r>
      <w:r w:rsidRPr="003A2BC4">
        <w:rPr>
          <w:rFonts w:ascii="Times New Roman" w:eastAsia="Times New Roman" w:hAnsi="Times New Roman" w:cs="Times New Roman"/>
          <w:lang w:eastAsia="en-GB"/>
        </w:rPr>
        <w:t xml:space="preserve">. 2019. </w:t>
      </w:r>
      <w:r w:rsidR="001C070A"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Farmers and Farming: Tunisia.</w:t>
      </w:r>
      <w:r w:rsidR="001C070A"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In </w:t>
      </w:r>
      <w:r w:rsidRPr="003A2BC4">
        <w:rPr>
          <w:rFonts w:ascii="Times New Roman" w:eastAsia="Times New Roman" w:hAnsi="Times New Roman" w:cs="Times New Roman"/>
          <w:i/>
          <w:iCs/>
          <w:lang w:eastAsia="en-GB"/>
        </w:rPr>
        <w:t>Food insecurity and revolution in the Middle East and North Africa: Agrarian questions in Egypt and Tunisia</w:t>
      </w:r>
      <w:r w:rsidR="001C070A" w:rsidRPr="003A2BC4">
        <w:rPr>
          <w:rFonts w:ascii="Times New Roman" w:eastAsia="Times New Roman" w:hAnsi="Times New Roman" w:cs="Times New Roman"/>
          <w:lang w:eastAsia="en-GB"/>
        </w:rPr>
        <w:t>, edited by Ayeb H. and Bush R., 93-122.</w:t>
      </w:r>
      <w:r w:rsidRPr="003A2BC4">
        <w:rPr>
          <w:rFonts w:ascii="Times New Roman" w:eastAsia="Times New Roman" w:hAnsi="Times New Roman" w:cs="Times New Roman"/>
          <w:lang w:eastAsia="en-GB"/>
        </w:rPr>
        <w:t xml:space="preserve"> Anthem press.</w:t>
      </w:r>
    </w:p>
    <w:p w14:paraId="3A9A6BC9" w14:textId="77777777" w:rsidR="00920AD2" w:rsidRPr="003A2BC4" w:rsidRDefault="00920AD2" w:rsidP="00920AD2">
      <w:pPr>
        <w:spacing w:after="0" w:line="240" w:lineRule="auto"/>
        <w:rPr>
          <w:rFonts w:ascii="Times New Roman" w:eastAsia="Times New Roman" w:hAnsi="Times New Roman" w:cs="Times New Roman"/>
          <w:lang w:eastAsia="en-GB"/>
        </w:rPr>
      </w:pPr>
    </w:p>
    <w:p w14:paraId="325E5589" w14:textId="03C7762E" w:rsidR="00920AD2" w:rsidRPr="003A2BC4" w:rsidRDefault="00920AD2" w:rsidP="00920AD2">
      <w:pPr>
        <w:spacing w:after="0" w:line="240" w:lineRule="auto"/>
        <w:rPr>
          <w:rFonts w:ascii="Times New Roman" w:hAnsi="Times New Roman" w:cs="Times New Roman"/>
          <w:color w:val="000000"/>
        </w:rPr>
      </w:pPr>
      <w:r w:rsidRPr="003A2BC4">
        <w:rPr>
          <w:rFonts w:ascii="Times New Roman" w:hAnsi="Times New Roman" w:cs="Times New Roman"/>
          <w:color w:val="000000"/>
        </w:rPr>
        <w:t>Ayeb, H</w:t>
      </w:r>
      <w:r w:rsidR="004F76A6" w:rsidRPr="003A2BC4">
        <w:rPr>
          <w:rFonts w:ascii="Times New Roman" w:hAnsi="Times New Roman" w:cs="Times New Roman"/>
          <w:color w:val="000000"/>
        </w:rPr>
        <w:t>abib</w:t>
      </w:r>
      <w:r w:rsidRPr="003A2BC4">
        <w:rPr>
          <w:rFonts w:ascii="Times New Roman" w:hAnsi="Times New Roman" w:cs="Times New Roman"/>
          <w:color w:val="000000"/>
        </w:rPr>
        <w:t xml:space="preserve"> and </w:t>
      </w:r>
      <w:r w:rsidR="004F76A6" w:rsidRPr="003A2BC4">
        <w:rPr>
          <w:rFonts w:ascii="Times New Roman" w:hAnsi="Times New Roman" w:cs="Times New Roman"/>
          <w:color w:val="000000"/>
        </w:rPr>
        <w:t xml:space="preserve">Ray </w:t>
      </w:r>
      <w:r w:rsidRPr="003A2BC4">
        <w:rPr>
          <w:rFonts w:ascii="Times New Roman" w:hAnsi="Times New Roman" w:cs="Times New Roman"/>
          <w:color w:val="000000"/>
        </w:rPr>
        <w:t xml:space="preserve">Bush. 2016. </w:t>
      </w:r>
      <w:r w:rsidR="001C070A" w:rsidRPr="003A2BC4">
        <w:rPr>
          <w:rFonts w:ascii="Times New Roman" w:hAnsi="Times New Roman" w:cs="Times New Roman"/>
          <w:color w:val="000000"/>
        </w:rPr>
        <w:t>“</w:t>
      </w:r>
      <w:r w:rsidRPr="003A2BC4">
        <w:rPr>
          <w:rFonts w:ascii="Times New Roman" w:hAnsi="Times New Roman" w:cs="Times New Roman"/>
          <w:color w:val="000000"/>
        </w:rPr>
        <w:t>Small Farmer Uprisings and Rural Neglect in Egypt and Tunisia.</w:t>
      </w:r>
      <w:r w:rsidR="001C070A" w:rsidRPr="003A2BC4">
        <w:rPr>
          <w:rFonts w:ascii="Times New Roman" w:hAnsi="Times New Roman" w:cs="Times New Roman"/>
          <w:color w:val="000000"/>
        </w:rPr>
        <w:t>”</w:t>
      </w:r>
      <w:r w:rsidRPr="003A2BC4">
        <w:rPr>
          <w:rFonts w:ascii="Times New Roman" w:hAnsi="Times New Roman" w:cs="Times New Roman"/>
          <w:color w:val="000000"/>
        </w:rPr>
        <w:t xml:space="preserve"> </w:t>
      </w:r>
      <w:r w:rsidRPr="003A2BC4">
        <w:rPr>
          <w:rFonts w:ascii="Times New Roman" w:hAnsi="Times New Roman" w:cs="Times New Roman"/>
          <w:i/>
          <w:iCs/>
          <w:color w:val="000000"/>
        </w:rPr>
        <w:t xml:space="preserve">Middle East Research and Information Project, </w:t>
      </w:r>
      <w:r w:rsidRPr="003A2BC4">
        <w:rPr>
          <w:rFonts w:ascii="Times New Roman" w:hAnsi="Times New Roman" w:cs="Times New Roman"/>
          <w:color w:val="000000"/>
        </w:rPr>
        <w:t>279.</w:t>
      </w:r>
    </w:p>
    <w:p w14:paraId="7CFFEA05" w14:textId="77777777" w:rsidR="00FF3687" w:rsidRPr="003A2BC4" w:rsidRDefault="00FF3687" w:rsidP="00920AD2">
      <w:pPr>
        <w:spacing w:after="0" w:line="240" w:lineRule="auto"/>
        <w:rPr>
          <w:rFonts w:ascii="Times New Roman" w:hAnsi="Times New Roman" w:cs="Times New Roman"/>
          <w:color w:val="000000"/>
        </w:rPr>
      </w:pPr>
    </w:p>
    <w:p w14:paraId="628FBABF" w14:textId="5BB8BCE8" w:rsidR="00D47678" w:rsidRPr="003A2BC4" w:rsidRDefault="00D47678"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Bernstein, H</w:t>
      </w:r>
      <w:r w:rsidR="004F76A6" w:rsidRPr="003A2BC4">
        <w:rPr>
          <w:rFonts w:ascii="Times New Roman" w:eastAsia="Times New Roman" w:hAnsi="Times New Roman" w:cs="Times New Roman"/>
          <w:lang w:eastAsia="en-GB"/>
        </w:rPr>
        <w:t>enry.</w:t>
      </w:r>
      <w:r w:rsidRPr="003A2BC4">
        <w:rPr>
          <w:rFonts w:ascii="Times New Roman" w:eastAsia="Times New Roman" w:hAnsi="Times New Roman" w:cs="Times New Roman"/>
          <w:lang w:eastAsia="en-GB"/>
        </w:rPr>
        <w:t xml:space="preserve"> 2010. </w:t>
      </w:r>
      <w:r w:rsidRPr="003A2BC4">
        <w:rPr>
          <w:rFonts w:ascii="Times New Roman" w:eastAsia="Times New Roman" w:hAnsi="Times New Roman" w:cs="Times New Roman"/>
          <w:i/>
          <w:iCs/>
          <w:lang w:eastAsia="en-GB"/>
        </w:rPr>
        <w:t>Class dynamics of agrarian change</w:t>
      </w:r>
      <w:r w:rsidRPr="003A2BC4">
        <w:rPr>
          <w:rFonts w:ascii="Times New Roman" w:eastAsia="Times New Roman" w:hAnsi="Times New Roman" w:cs="Times New Roman"/>
          <w:lang w:eastAsia="en-GB"/>
        </w:rPr>
        <w:t>. Kumarian Press.</w:t>
      </w:r>
    </w:p>
    <w:p w14:paraId="6755B595" w14:textId="77777777" w:rsidR="00D47678" w:rsidRPr="003A2BC4" w:rsidRDefault="00D47678" w:rsidP="00920AD2">
      <w:pPr>
        <w:spacing w:after="0" w:line="240" w:lineRule="auto"/>
        <w:rPr>
          <w:rFonts w:ascii="Times New Roman" w:hAnsi="Times New Roman" w:cs="Times New Roman"/>
          <w:color w:val="000000"/>
        </w:rPr>
      </w:pPr>
    </w:p>
    <w:p w14:paraId="57915052" w14:textId="11C71DC0" w:rsidR="00D47678" w:rsidRPr="003A2BC4" w:rsidRDefault="00FF3687" w:rsidP="00920AD2">
      <w:pPr>
        <w:spacing w:after="0" w:line="240" w:lineRule="auto"/>
        <w:rPr>
          <w:rFonts w:ascii="Times New Roman" w:hAnsi="Times New Roman" w:cs="Times New Roman"/>
          <w:color w:val="000000"/>
        </w:rPr>
      </w:pPr>
      <w:r w:rsidRPr="003A2BC4">
        <w:rPr>
          <w:rFonts w:ascii="Times New Roman" w:hAnsi="Times New Roman" w:cs="Times New Roman"/>
          <w:color w:val="000000"/>
        </w:rPr>
        <w:t>Bellin, E</w:t>
      </w:r>
      <w:r w:rsidR="004F76A6" w:rsidRPr="003A2BC4">
        <w:rPr>
          <w:rFonts w:ascii="Times New Roman" w:hAnsi="Times New Roman" w:cs="Times New Roman"/>
          <w:color w:val="000000"/>
        </w:rPr>
        <w:t xml:space="preserve">va </w:t>
      </w:r>
      <w:r w:rsidRPr="003A2BC4">
        <w:rPr>
          <w:rFonts w:ascii="Times New Roman" w:hAnsi="Times New Roman" w:cs="Times New Roman"/>
          <w:color w:val="000000"/>
        </w:rPr>
        <w:t>R</w:t>
      </w:r>
      <w:r w:rsidR="004F76A6" w:rsidRPr="003A2BC4">
        <w:rPr>
          <w:rFonts w:ascii="Times New Roman" w:hAnsi="Times New Roman" w:cs="Times New Roman"/>
          <w:color w:val="000000"/>
        </w:rPr>
        <w:t xml:space="preserve">ana. </w:t>
      </w:r>
      <w:r w:rsidRPr="003A2BC4">
        <w:rPr>
          <w:rFonts w:ascii="Times New Roman" w:hAnsi="Times New Roman" w:cs="Times New Roman"/>
          <w:color w:val="000000"/>
        </w:rPr>
        <w:t xml:space="preserve">2002. </w:t>
      </w:r>
      <w:r w:rsidRPr="003A2BC4">
        <w:rPr>
          <w:rFonts w:ascii="Times New Roman" w:hAnsi="Times New Roman" w:cs="Times New Roman"/>
          <w:i/>
          <w:iCs/>
          <w:color w:val="000000"/>
        </w:rPr>
        <w:t>Stalled Democracy: Capital, labor, and the paradox of state-sponsored development</w:t>
      </w:r>
      <w:r w:rsidRPr="003A2BC4">
        <w:rPr>
          <w:rFonts w:ascii="Times New Roman" w:hAnsi="Times New Roman" w:cs="Times New Roman"/>
          <w:color w:val="000000"/>
        </w:rPr>
        <w:t>. Ithaca: Cornell University Press.</w:t>
      </w:r>
    </w:p>
    <w:p w14:paraId="49D0F0D0" w14:textId="77777777" w:rsidR="00222E6B" w:rsidRPr="003A2BC4" w:rsidRDefault="00222E6B" w:rsidP="00920AD2">
      <w:pPr>
        <w:spacing w:after="0" w:line="240" w:lineRule="auto"/>
        <w:rPr>
          <w:rFonts w:ascii="Times New Roman" w:hAnsi="Times New Roman" w:cs="Times New Roman"/>
          <w:color w:val="000000"/>
        </w:rPr>
      </w:pPr>
    </w:p>
    <w:p w14:paraId="07529F4B" w14:textId="672EFB28" w:rsidR="005B0AB7" w:rsidRPr="003A2BC4" w:rsidRDefault="005B0AB7" w:rsidP="005B0AB7">
      <w:pPr>
        <w:spacing w:after="0" w:line="240" w:lineRule="auto"/>
        <w:rPr>
          <w:rFonts w:ascii="Times New Roman" w:hAnsi="Times New Roman" w:cs="Times New Roman"/>
          <w:color w:val="000000"/>
        </w:rPr>
      </w:pPr>
      <w:r w:rsidRPr="003A2BC4">
        <w:rPr>
          <w:rFonts w:ascii="Times New Roman" w:hAnsi="Times New Roman" w:cs="Times New Roman"/>
          <w:color w:val="000000"/>
        </w:rPr>
        <w:t xml:space="preserve">Borras, </w:t>
      </w:r>
      <w:r w:rsidR="004F76A6" w:rsidRPr="003A2BC4">
        <w:rPr>
          <w:rFonts w:ascii="Times New Roman" w:hAnsi="Times New Roman" w:cs="Times New Roman"/>
          <w:color w:val="000000"/>
        </w:rPr>
        <w:t>Saturnino M.</w:t>
      </w:r>
      <w:r w:rsidRPr="003A2BC4">
        <w:rPr>
          <w:rFonts w:ascii="Times New Roman" w:hAnsi="Times New Roman" w:cs="Times New Roman"/>
          <w:color w:val="000000"/>
        </w:rPr>
        <w:t xml:space="preserve"> 2023. </w:t>
      </w:r>
      <w:r w:rsidR="004F76A6" w:rsidRPr="003A2BC4">
        <w:rPr>
          <w:rFonts w:ascii="Times New Roman" w:hAnsi="Times New Roman" w:cs="Times New Roman"/>
          <w:color w:val="000000"/>
        </w:rPr>
        <w:t>“</w:t>
      </w:r>
      <w:r w:rsidRPr="003A2BC4">
        <w:rPr>
          <w:rFonts w:ascii="Times New Roman" w:hAnsi="Times New Roman" w:cs="Times New Roman"/>
          <w:color w:val="000000"/>
        </w:rPr>
        <w:t>Politically engaged, pluralist and internationalist: Critical agrarian studies today.</w:t>
      </w:r>
      <w:r w:rsidR="004F76A6" w:rsidRPr="003A2BC4">
        <w:rPr>
          <w:rFonts w:ascii="Times New Roman" w:hAnsi="Times New Roman" w:cs="Times New Roman"/>
          <w:color w:val="000000"/>
        </w:rPr>
        <w:t>”</w:t>
      </w:r>
      <w:r w:rsidRPr="003A2BC4">
        <w:rPr>
          <w:rFonts w:ascii="Times New Roman" w:hAnsi="Times New Roman" w:cs="Times New Roman"/>
          <w:color w:val="000000"/>
        </w:rPr>
        <w:t xml:space="preserve"> </w:t>
      </w:r>
      <w:r w:rsidRPr="003A2BC4">
        <w:rPr>
          <w:rFonts w:ascii="Times New Roman" w:hAnsi="Times New Roman" w:cs="Times New Roman"/>
          <w:i/>
          <w:iCs/>
          <w:color w:val="000000"/>
        </w:rPr>
        <w:t>The Journal of Peasant Studies</w:t>
      </w:r>
      <w:r w:rsidRPr="003A2BC4">
        <w:rPr>
          <w:rFonts w:ascii="Times New Roman" w:hAnsi="Times New Roman" w:cs="Times New Roman"/>
          <w:color w:val="000000"/>
        </w:rPr>
        <w:t xml:space="preserve"> </w:t>
      </w:r>
      <w:r w:rsidRPr="00E9408A">
        <w:rPr>
          <w:rFonts w:ascii="Times New Roman" w:hAnsi="Times New Roman" w:cs="Times New Roman"/>
          <w:color w:val="000000"/>
        </w:rPr>
        <w:t>50</w:t>
      </w:r>
      <w:r w:rsidR="004F76A6" w:rsidRPr="003A2BC4">
        <w:rPr>
          <w:rFonts w:ascii="Times New Roman" w:hAnsi="Times New Roman" w:cs="Times New Roman"/>
          <w:color w:val="000000"/>
        </w:rPr>
        <w:t xml:space="preserve"> </w:t>
      </w:r>
      <w:r w:rsidRPr="003A2BC4">
        <w:rPr>
          <w:rFonts w:ascii="Times New Roman" w:hAnsi="Times New Roman" w:cs="Times New Roman"/>
          <w:color w:val="000000"/>
        </w:rPr>
        <w:t>(2)</w:t>
      </w:r>
      <w:r w:rsidR="004F76A6" w:rsidRPr="003A2BC4">
        <w:rPr>
          <w:rFonts w:ascii="Times New Roman" w:hAnsi="Times New Roman" w:cs="Times New Roman"/>
          <w:color w:val="000000"/>
        </w:rPr>
        <w:t xml:space="preserve">: </w:t>
      </w:r>
      <w:r w:rsidRPr="003A2BC4">
        <w:rPr>
          <w:rFonts w:ascii="Times New Roman" w:hAnsi="Times New Roman" w:cs="Times New Roman"/>
          <w:color w:val="000000"/>
        </w:rPr>
        <w:t>449-489.</w:t>
      </w:r>
    </w:p>
    <w:p w14:paraId="08EEB45E" w14:textId="77777777" w:rsidR="005B0AB7" w:rsidRPr="003A2BC4" w:rsidRDefault="005B0AB7" w:rsidP="005B0AB7">
      <w:pPr>
        <w:spacing w:after="0" w:line="240" w:lineRule="auto"/>
        <w:rPr>
          <w:rFonts w:ascii="Times New Roman" w:hAnsi="Times New Roman" w:cs="Times New Roman"/>
          <w:color w:val="000000"/>
        </w:rPr>
      </w:pPr>
    </w:p>
    <w:p w14:paraId="65CF53A9" w14:textId="2B1D64A0" w:rsidR="005B0AB7" w:rsidRPr="003A2BC4" w:rsidRDefault="005B0AB7" w:rsidP="00920AD2">
      <w:pPr>
        <w:spacing w:after="0" w:line="240" w:lineRule="auto"/>
        <w:rPr>
          <w:rFonts w:ascii="Times New Roman" w:hAnsi="Times New Roman" w:cs="Times New Roman"/>
          <w:color w:val="000000"/>
        </w:rPr>
      </w:pPr>
      <w:r w:rsidRPr="003A2BC4">
        <w:rPr>
          <w:rFonts w:ascii="Times New Roman" w:hAnsi="Times New Roman" w:cs="Times New Roman"/>
          <w:color w:val="000000"/>
        </w:rPr>
        <w:t xml:space="preserve">Borras, </w:t>
      </w:r>
      <w:r w:rsidR="004F76A6" w:rsidRPr="003A2BC4">
        <w:rPr>
          <w:rFonts w:ascii="Times New Roman" w:hAnsi="Times New Roman" w:cs="Times New Roman"/>
          <w:color w:val="000000"/>
        </w:rPr>
        <w:t xml:space="preserve">Saturnino M. </w:t>
      </w:r>
      <w:r w:rsidRPr="003A2BC4">
        <w:rPr>
          <w:rFonts w:ascii="Times New Roman" w:hAnsi="Times New Roman" w:cs="Times New Roman"/>
          <w:color w:val="000000"/>
        </w:rPr>
        <w:t xml:space="preserve">2009. </w:t>
      </w:r>
      <w:r w:rsidR="004F76A6" w:rsidRPr="003A2BC4">
        <w:rPr>
          <w:rFonts w:ascii="Times New Roman" w:hAnsi="Times New Roman" w:cs="Times New Roman"/>
          <w:color w:val="000000"/>
        </w:rPr>
        <w:t>“</w:t>
      </w:r>
      <w:r w:rsidRPr="003A2BC4">
        <w:rPr>
          <w:rFonts w:ascii="Times New Roman" w:hAnsi="Times New Roman" w:cs="Times New Roman"/>
          <w:color w:val="000000"/>
        </w:rPr>
        <w:t>Agrarian change and peasant studies: changes, continuities and challenges–an introduction.</w:t>
      </w:r>
      <w:r w:rsidR="004F76A6" w:rsidRPr="003A2BC4">
        <w:rPr>
          <w:rFonts w:ascii="Times New Roman" w:hAnsi="Times New Roman" w:cs="Times New Roman"/>
          <w:color w:val="000000"/>
        </w:rPr>
        <w:t>”</w:t>
      </w:r>
      <w:r w:rsidRPr="003A2BC4">
        <w:rPr>
          <w:rFonts w:ascii="Times New Roman" w:hAnsi="Times New Roman" w:cs="Times New Roman"/>
          <w:color w:val="000000"/>
        </w:rPr>
        <w:t xml:space="preserve"> </w:t>
      </w:r>
      <w:r w:rsidRPr="003A2BC4">
        <w:rPr>
          <w:rFonts w:ascii="Times New Roman" w:hAnsi="Times New Roman" w:cs="Times New Roman"/>
          <w:i/>
          <w:iCs/>
          <w:color w:val="000000"/>
        </w:rPr>
        <w:t>The Journal of Peasant Studies</w:t>
      </w:r>
      <w:r w:rsidRPr="003A2BC4">
        <w:rPr>
          <w:rFonts w:ascii="Times New Roman" w:hAnsi="Times New Roman" w:cs="Times New Roman"/>
          <w:color w:val="000000"/>
        </w:rPr>
        <w:t xml:space="preserve"> </w:t>
      </w:r>
      <w:r w:rsidRPr="00E9408A">
        <w:rPr>
          <w:rFonts w:ascii="Times New Roman" w:hAnsi="Times New Roman" w:cs="Times New Roman"/>
          <w:color w:val="000000"/>
        </w:rPr>
        <w:t>36</w:t>
      </w:r>
      <w:r w:rsidR="004F76A6" w:rsidRPr="00E9408A">
        <w:rPr>
          <w:rFonts w:ascii="Times New Roman" w:hAnsi="Times New Roman" w:cs="Times New Roman"/>
          <w:color w:val="000000"/>
        </w:rPr>
        <w:t xml:space="preserve"> </w:t>
      </w:r>
      <w:r w:rsidRPr="003A2BC4">
        <w:rPr>
          <w:rFonts w:ascii="Times New Roman" w:hAnsi="Times New Roman" w:cs="Times New Roman"/>
          <w:color w:val="000000"/>
        </w:rPr>
        <w:t>(1)</w:t>
      </w:r>
      <w:r w:rsidR="004F76A6" w:rsidRPr="003A2BC4">
        <w:rPr>
          <w:rFonts w:ascii="Times New Roman" w:hAnsi="Times New Roman" w:cs="Times New Roman"/>
          <w:color w:val="000000"/>
        </w:rPr>
        <w:t xml:space="preserve">: </w:t>
      </w:r>
      <w:r w:rsidRPr="003A2BC4">
        <w:rPr>
          <w:rFonts w:ascii="Times New Roman" w:hAnsi="Times New Roman" w:cs="Times New Roman"/>
          <w:color w:val="000000"/>
        </w:rPr>
        <w:t xml:space="preserve">5-31. </w:t>
      </w:r>
    </w:p>
    <w:p w14:paraId="6662EA81" w14:textId="77777777" w:rsidR="005B0AB7" w:rsidRPr="003A2BC4" w:rsidRDefault="005B0AB7" w:rsidP="00920AD2">
      <w:pPr>
        <w:spacing w:after="0" w:line="240" w:lineRule="auto"/>
        <w:rPr>
          <w:rFonts w:ascii="Times New Roman" w:hAnsi="Times New Roman" w:cs="Times New Roman"/>
          <w:color w:val="000000"/>
        </w:rPr>
      </w:pPr>
    </w:p>
    <w:p w14:paraId="4A311549" w14:textId="21AA0666" w:rsidR="00222E6B" w:rsidRPr="003A2BC4" w:rsidRDefault="00222E6B" w:rsidP="00920AD2">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Bush, R</w:t>
      </w:r>
      <w:r w:rsidR="004F76A6" w:rsidRPr="003A2BC4">
        <w:rPr>
          <w:rFonts w:ascii="Times New Roman" w:eastAsia="Times New Roman" w:hAnsi="Times New Roman" w:cs="Times New Roman"/>
          <w:lang w:eastAsia="en-GB"/>
        </w:rPr>
        <w:t>ay</w:t>
      </w:r>
      <w:r w:rsidRPr="003A2BC4">
        <w:rPr>
          <w:rFonts w:ascii="Times New Roman" w:eastAsia="Times New Roman" w:hAnsi="Times New Roman" w:cs="Times New Roman"/>
          <w:lang w:eastAsia="en-GB"/>
        </w:rPr>
        <w:t xml:space="preserve">. 2007. </w:t>
      </w:r>
      <w:r w:rsidRPr="003A2BC4">
        <w:rPr>
          <w:rFonts w:ascii="Times New Roman" w:eastAsia="Times New Roman" w:hAnsi="Times New Roman" w:cs="Times New Roman"/>
          <w:i/>
          <w:iCs/>
          <w:lang w:eastAsia="en-GB"/>
        </w:rPr>
        <w:t>Poverty and neoliberalism: Persistence and reproduction in the global south</w:t>
      </w:r>
      <w:r w:rsidRPr="003A2BC4">
        <w:rPr>
          <w:rFonts w:ascii="Times New Roman" w:eastAsia="Times New Roman" w:hAnsi="Times New Roman" w:cs="Times New Roman"/>
          <w:lang w:eastAsia="en-GB"/>
        </w:rPr>
        <w:t>. Pluto.</w:t>
      </w:r>
    </w:p>
    <w:p w14:paraId="3C8373E4" w14:textId="77777777" w:rsidR="00920AD2" w:rsidRPr="003A2BC4" w:rsidRDefault="00920AD2" w:rsidP="00920AD2">
      <w:pPr>
        <w:spacing w:after="0" w:line="240" w:lineRule="auto"/>
        <w:rPr>
          <w:rFonts w:ascii="Times New Roman" w:eastAsia="Times New Roman" w:hAnsi="Times New Roman" w:cs="Times New Roman"/>
          <w:lang w:eastAsia="en-GB"/>
        </w:rPr>
      </w:pPr>
    </w:p>
    <w:p w14:paraId="3408B1BB" w14:textId="0CFEF9CB" w:rsidR="001543B8" w:rsidRPr="003A2BC4" w:rsidRDefault="001543B8" w:rsidP="000C30F4">
      <w:pPr>
        <w:spacing w:after="0" w:line="240" w:lineRule="auto"/>
        <w:rPr>
          <w:rFonts w:ascii="Times New Roman" w:hAnsi="Times New Roman" w:cs="Times New Roman"/>
          <w:color w:val="000000"/>
        </w:rPr>
      </w:pPr>
      <w:r w:rsidRPr="003A2BC4">
        <w:rPr>
          <w:rFonts w:ascii="Times New Roman" w:hAnsi="Times New Roman" w:cs="Times New Roman"/>
          <w:color w:val="000000"/>
        </w:rPr>
        <w:t>Canesse, A</w:t>
      </w:r>
      <w:r w:rsidR="004F76A6" w:rsidRPr="003A2BC4">
        <w:rPr>
          <w:rFonts w:ascii="Times New Roman" w:hAnsi="Times New Roman" w:cs="Times New Roman"/>
          <w:color w:val="000000"/>
        </w:rPr>
        <w:t>ude</w:t>
      </w:r>
      <w:r w:rsidRPr="003A2BC4">
        <w:rPr>
          <w:rFonts w:ascii="Times New Roman" w:hAnsi="Times New Roman" w:cs="Times New Roman"/>
          <w:color w:val="000000"/>
        </w:rPr>
        <w:t>-A</w:t>
      </w:r>
      <w:r w:rsidR="004F76A6" w:rsidRPr="003A2BC4">
        <w:rPr>
          <w:rFonts w:ascii="Times New Roman" w:hAnsi="Times New Roman" w:cs="Times New Roman"/>
          <w:color w:val="000000"/>
        </w:rPr>
        <w:t>nnabelle</w:t>
      </w:r>
      <w:r w:rsidRPr="003A2BC4">
        <w:rPr>
          <w:rFonts w:ascii="Times New Roman" w:hAnsi="Times New Roman" w:cs="Times New Roman"/>
          <w:color w:val="000000"/>
        </w:rPr>
        <w:t xml:space="preserve">. 2014. </w:t>
      </w:r>
      <w:r w:rsidRPr="003A2BC4">
        <w:rPr>
          <w:rFonts w:ascii="Times New Roman" w:hAnsi="Times New Roman" w:cs="Times New Roman"/>
          <w:i/>
          <w:iCs/>
          <w:color w:val="000000"/>
        </w:rPr>
        <w:t xml:space="preserve">Les politiques de developpement en Tunise: de la participation et la gouvernance sous l’ere Ben Ali. </w:t>
      </w:r>
      <w:r w:rsidRPr="003A2BC4">
        <w:rPr>
          <w:rFonts w:ascii="Times New Roman" w:hAnsi="Times New Roman" w:cs="Times New Roman"/>
          <w:color w:val="000000"/>
        </w:rPr>
        <w:t>Paris: Editions des archives contemporaines.</w:t>
      </w:r>
    </w:p>
    <w:p w14:paraId="1746BC35" w14:textId="77777777" w:rsidR="001543B8" w:rsidRPr="003A2BC4" w:rsidRDefault="001543B8" w:rsidP="000C30F4">
      <w:pPr>
        <w:spacing w:after="0" w:line="240" w:lineRule="auto"/>
        <w:rPr>
          <w:rFonts w:ascii="Times New Roman" w:eastAsia="Times New Roman" w:hAnsi="Times New Roman" w:cs="Times New Roman"/>
          <w:lang w:eastAsia="en-GB"/>
        </w:rPr>
      </w:pPr>
    </w:p>
    <w:p w14:paraId="7E9CCA7E" w14:textId="57132956" w:rsidR="000C30F4" w:rsidRPr="003A2BC4" w:rsidRDefault="000C30F4" w:rsidP="000C30F4">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Cavanagh, C</w:t>
      </w:r>
      <w:r w:rsidR="004F76A6" w:rsidRPr="003A2BC4">
        <w:rPr>
          <w:rFonts w:ascii="Times New Roman" w:eastAsia="Times New Roman" w:hAnsi="Times New Roman" w:cs="Times New Roman"/>
          <w:lang w:eastAsia="en-GB"/>
        </w:rPr>
        <w:t>onnor Joseph</w:t>
      </w:r>
      <w:r w:rsidRPr="003A2BC4">
        <w:rPr>
          <w:rFonts w:ascii="Times New Roman" w:eastAsia="Times New Roman" w:hAnsi="Times New Roman" w:cs="Times New Roman"/>
          <w:lang w:eastAsia="en-GB"/>
        </w:rPr>
        <w:t xml:space="preserve">. 2018. </w:t>
      </w:r>
      <w:r w:rsidR="004F76A6"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Enclosure, dispossession, and the green economy: new contours of internal displacement in Liberia and Sierra Leone?</w:t>
      </w:r>
      <w:r w:rsidR="004F76A6"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African Geographical Review</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37</w:t>
      </w:r>
      <w:r w:rsidR="004F76A6" w:rsidRPr="00E9408A">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(2)</w:t>
      </w:r>
      <w:r w:rsidR="004F76A6"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120-133.</w:t>
      </w:r>
    </w:p>
    <w:p w14:paraId="58442280" w14:textId="77777777" w:rsidR="000C30F4" w:rsidRPr="003A2BC4" w:rsidRDefault="000C30F4" w:rsidP="000C30F4">
      <w:pPr>
        <w:spacing w:after="0" w:line="240" w:lineRule="auto"/>
        <w:rPr>
          <w:rFonts w:ascii="Times New Roman" w:eastAsia="Times New Roman" w:hAnsi="Times New Roman" w:cs="Times New Roman"/>
          <w:lang w:eastAsia="en-GB"/>
        </w:rPr>
      </w:pPr>
    </w:p>
    <w:p w14:paraId="455D3CC9" w14:textId="4F8356F3" w:rsidR="000C30F4" w:rsidRPr="003A2BC4" w:rsidRDefault="000C30F4" w:rsidP="000C30F4">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Castañeda, C</w:t>
      </w:r>
      <w:r w:rsidR="004F76A6" w:rsidRPr="003A2BC4">
        <w:rPr>
          <w:rFonts w:ascii="Times New Roman" w:eastAsia="Times New Roman" w:hAnsi="Times New Roman" w:cs="Times New Roman"/>
          <w:lang w:eastAsia="en-GB"/>
        </w:rPr>
        <w:t>arla.</w:t>
      </w:r>
      <w:r w:rsidRPr="003A2BC4">
        <w:rPr>
          <w:rFonts w:ascii="Times New Roman" w:eastAsia="Times New Roman" w:hAnsi="Times New Roman" w:cs="Times New Roman"/>
          <w:lang w:eastAsia="en-GB"/>
        </w:rPr>
        <w:t xml:space="preserve"> 2009. </w:t>
      </w:r>
      <w:r w:rsidR="004F76A6"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How liberal peacebuilding may be failing Sierra Leone.</w:t>
      </w:r>
      <w:r w:rsidR="004F76A6"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Review of African Political Economy</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36</w:t>
      </w:r>
      <w:r w:rsidR="004F76A6"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(120)</w:t>
      </w:r>
      <w:r w:rsidR="004F76A6"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235-251.</w:t>
      </w:r>
    </w:p>
    <w:p w14:paraId="53E8AA6B" w14:textId="77777777" w:rsidR="001543B8" w:rsidRPr="003A2BC4" w:rsidRDefault="001543B8" w:rsidP="000C30F4">
      <w:pPr>
        <w:spacing w:after="0" w:line="240" w:lineRule="auto"/>
        <w:rPr>
          <w:rFonts w:ascii="Times New Roman" w:eastAsia="Times New Roman" w:hAnsi="Times New Roman" w:cs="Times New Roman"/>
          <w:lang w:eastAsia="en-GB"/>
        </w:rPr>
      </w:pPr>
    </w:p>
    <w:p w14:paraId="3AF190D5" w14:textId="1027385E" w:rsidR="001543B8" w:rsidRPr="003A2BC4" w:rsidRDefault="001543B8" w:rsidP="000C30F4">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 xml:space="preserve">Chebbi, </w:t>
      </w:r>
      <w:r w:rsidR="004F76A6" w:rsidRPr="003A2BC4">
        <w:rPr>
          <w:rFonts w:ascii="Times New Roman" w:eastAsia="Times New Roman" w:hAnsi="Times New Roman" w:cs="Times New Roman"/>
          <w:lang w:eastAsia="en-GB"/>
        </w:rPr>
        <w:t>Houssem Eddine,</w:t>
      </w:r>
      <w:r w:rsidRPr="003A2BC4">
        <w:rPr>
          <w:rFonts w:ascii="Times New Roman" w:eastAsia="Times New Roman" w:hAnsi="Times New Roman" w:cs="Times New Roman"/>
          <w:lang w:eastAsia="en-GB"/>
        </w:rPr>
        <w:t xml:space="preserve"> </w:t>
      </w:r>
      <w:r w:rsidR="004F76A6" w:rsidRPr="003A2BC4">
        <w:rPr>
          <w:rFonts w:ascii="Times New Roman" w:eastAsia="Times New Roman" w:hAnsi="Times New Roman" w:cs="Times New Roman"/>
          <w:lang w:eastAsia="en-GB"/>
        </w:rPr>
        <w:t xml:space="preserve">Jean-Pierre </w:t>
      </w:r>
      <w:r w:rsidRPr="003A2BC4">
        <w:rPr>
          <w:rFonts w:ascii="Times New Roman" w:eastAsia="Times New Roman" w:hAnsi="Times New Roman" w:cs="Times New Roman"/>
          <w:lang w:eastAsia="en-GB"/>
        </w:rPr>
        <w:t xml:space="preserve">Pellissier, </w:t>
      </w:r>
      <w:r w:rsidR="004F76A6" w:rsidRPr="003A2BC4">
        <w:rPr>
          <w:rFonts w:ascii="Times New Roman" w:eastAsia="Times New Roman" w:hAnsi="Times New Roman" w:cs="Times New Roman"/>
          <w:lang w:eastAsia="en-GB"/>
        </w:rPr>
        <w:t>Wided</w:t>
      </w:r>
      <w:r w:rsidRPr="003A2BC4">
        <w:rPr>
          <w:rFonts w:ascii="Times New Roman" w:eastAsia="Times New Roman" w:hAnsi="Times New Roman" w:cs="Times New Roman"/>
          <w:lang w:eastAsia="en-GB"/>
        </w:rPr>
        <w:t xml:space="preserve"> Khechimi, and </w:t>
      </w:r>
      <w:r w:rsidR="004F76A6" w:rsidRPr="003A2BC4">
        <w:rPr>
          <w:rFonts w:ascii="Times New Roman" w:eastAsia="Times New Roman" w:hAnsi="Times New Roman" w:cs="Times New Roman"/>
          <w:lang w:eastAsia="en-GB"/>
        </w:rPr>
        <w:t xml:space="preserve">Jean-Pierre </w:t>
      </w:r>
      <w:r w:rsidRPr="003A2BC4">
        <w:rPr>
          <w:rFonts w:ascii="Times New Roman" w:eastAsia="Times New Roman" w:hAnsi="Times New Roman" w:cs="Times New Roman"/>
          <w:lang w:eastAsia="en-GB"/>
        </w:rPr>
        <w:t>Rolland</w:t>
      </w:r>
      <w:r w:rsidR="004F76A6"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2019. </w:t>
      </w:r>
      <w:r w:rsidRPr="003A2BC4">
        <w:rPr>
          <w:rFonts w:ascii="Times New Roman" w:eastAsia="Times New Roman" w:hAnsi="Times New Roman" w:cs="Times New Roman"/>
          <w:i/>
          <w:iCs/>
          <w:lang w:eastAsia="en-GB"/>
        </w:rPr>
        <w:t>Rapport de synthèse sur l’agriculture en Tunisie</w:t>
      </w:r>
      <w:r w:rsidRPr="003A2BC4">
        <w:rPr>
          <w:rFonts w:ascii="Times New Roman" w:eastAsia="Times New Roman" w:hAnsi="Times New Roman" w:cs="Times New Roman"/>
          <w:lang w:eastAsia="en-GB"/>
        </w:rPr>
        <w:t xml:space="preserve"> (Research Report</w:t>
      </w:r>
      <w:r w:rsidR="004F76A6"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CIHEAM-IAMM.</w:t>
      </w:r>
    </w:p>
    <w:p w14:paraId="7E228743" w14:textId="77777777" w:rsidR="00222E6B" w:rsidRPr="003A2BC4" w:rsidRDefault="00222E6B" w:rsidP="000C30F4">
      <w:pPr>
        <w:spacing w:after="0" w:line="240" w:lineRule="auto"/>
        <w:rPr>
          <w:rFonts w:ascii="Times New Roman" w:eastAsia="Times New Roman" w:hAnsi="Times New Roman" w:cs="Times New Roman"/>
          <w:lang w:eastAsia="en-GB"/>
        </w:rPr>
      </w:pPr>
    </w:p>
    <w:p w14:paraId="1BF47C24" w14:textId="42220A9F" w:rsidR="00222E6B" w:rsidRPr="003A2BC4" w:rsidRDefault="00222E6B" w:rsidP="000C30F4">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Cramer, C</w:t>
      </w:r>
      <w:r w:rsidR="004F76A6" w:rsidRPr="003A2BC4">
        <w:rPr>
          <w:rFonts w:ascii="Times New Roman" w:eastAsia="Times New Roman" w:hAnsi="Times New Roman" w:cs="Times New Roman"/>
          <w:lang w:eastAsia="en-GB"/>
        </w:rPr>
        <w:t xml:space="preserve">hristopher </w:t>
      </w:r>
      <w:r w:rsidRPr="003A2BC4">
        <w:rPr>
          <w:rFonts w:ascii="Times New Roman" w:eastAsia="Times New Roman" w:hAnsi="Times New Roman" w:cs="Times New Roman"/>
          <w:lang w:eastAsia="en-GB"/>
        </w:rPr>
        <w:t xml:space="preserve">and </w:t>
      </w:r>
      <w:r w:rsidR="004F76A6" w:rsidRPr="003A2BC4">
        <w:rPr>
          <w:rFonts w:ascii="Times New Roman" w:eastAsia="Times New Roman" w:hAnsi="Times New Roman" w:cs="Times New Roman"/>
          <w:lang w:eastAsia="en-GB"/>
        </w:rPr>
        <w:t xml:space="preserve">Paul </w:t>
      </w:r>
      <w:r w:rsidRPr="003A2BC4">
        <w:rPr>
          <w:rFonts w:ascii="Times New Roman" w:eastAsia="Times New Roman" w:hAnsi="Times New Roman" w:cs="Times New Roman"/>
          <w:lang w:eastAsia="en-GB"/>
        </w:rPr>
        <w:t>Richards</w:t>
      </w:r>
      <w:r w:rsidR="004F76A6"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2011. </w:t>
      </w:r>
      <w:r w:rsidR="004F76A6"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Violence and war in agrarian perspective.</w:t>
      </w:r>
      <w:r w:rsidR="004F76A6"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Journal of Agrarian Change</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11</w:t>
      </w:r>
      <w:r w:rsidR="004F76A6"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(3)</w:t>
      </w:r>
      <w:r w:rsidR="004F76A6"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277-297.</w:t>
      </w:r>
    </w:p>
    <w:p w14:paraId="0E9E1AAE" w14:textId="77777777" w:rsidR="000C30F4" w:rsidRPr="003A2BC4" w:rsidRDefault="000C30F4" w:rsidP="001F695D">
      <w:pPr>
        <w:spacing w:after="0" w:line="240" w:lineRule="auto"/>
        <w:rPr>
          <w:rFonts w:ascii="Times New Roman" w:eastAsia="Times New Roman" w:hAnsi="Times New Roman" w:cs="Times New Roman"/>
          <w:lang w:eastAsia="en-GB"/>
        </w:rPr>
      </w:pPr>
    </w:p>
    <w:p w14:paraId="321EBA19" w14:textId="34D1690F" w:rsidR="001F695D" w:rsidRPr="003A2BC4" w:rsidRDefault="001F695D"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 xml:space="preserve">Distler, W., </w:t>
      </w:r>
      <w:r w:rsidR="00242077" w:rsidRPr="003A2BC4">
        <w:rPr>
          <w:rFonts w:ascii="Times New Roman" w:eastAsia="Times New Roman" w:hAnsi="Times New Roman" w:cs="Times New Roman"/>
          <w:lang w:eastAsia="en-GB"/>
        </w:rPr>
        <w:t xml:space="preserve">E.B. </w:t>
      </w:r>
      <w:r w:rsidRPr="003A2BC4">
        <w:rPr>
          <w:rFonts w:ascii="Times New Roman" w:eastAsia="Times New Roman" w:hAnsi="Times New Roman" w:cs="Times New Roman"/>
          <w:lang w:eastAsia="en-GB"/>
        </w:rPr>
        <w:t xml:space="preserve">Stavrevska, </w:t>
      </w:r>
      <w:r w:rsidR="00242077" w:rsidRPr="003A2BC4">
        <w:rPr>
          <w:rFonts w:ascii="Times New Roman" w:eastAsia="Times New Roman" w:hAnsi="Times New Roman" w:cs="Times New Roman"/>
          <w:lang w:eastAsia="en-GB"/>
        </w:rPr>
        <w:t xml:space="preserve">B. </w:t>
      </w:r>
      <w:r w:rsidRPr="003A2BC4">
        <w:rPr>
          <w:rFonts w:ascii="Times New Roman" w:eastAsia="Times New Roman" w:hAnsi="Times New Roman" w:cs="Times New Roman"/>
          <w:lang w:eastAsia="en-GB"/>
        </w:rPr>
        <w:t xml:space="preserve"> Vogel</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2018. </w:t>
      </w:r>
      <w:r w:rsidR="004F76A6"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Economies of peace: Economy formation processes and outcomes in conflict-affected societies.</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Civil Wars</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20</w:t>
      </w:r>
      <w:r w:rsidR="00242077"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(2)</w:t>
      </w:r>
      <w:r w:rsidR="004F76A6"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139-150.</w:t>
      </w:r>
    </w:p>
    <w:p w14:paraId="3A4B9A88" w14:textId="77777777" w:rsidR="001F695D" w:rsidRPr="003A2BC4" w:rsidRDefault="001F695D" w:rsidP="00553A42">
      <w:pPr>
        <w:spacing w:after="0" w:line="240" w:lineRule="auto"/>
        <w:rPr>
          <w:rFonts w:ascii="Times New Roman" w:eastAsia="Times New Roman" w:hAnsi="Times New Roman" w:cs="Times New Roman"/>
          <w:lang w:eastAsia="en-GB"/>
        </w:rPr>
      </w:pPr>
    </w:p>
    <w:p w14:paraId="7D62613B" w14:textId="5C536BC2" w:rsidR="00553A42" w:rsidRPr="003A2BC4" w:rsidRDefault="00553A42" w:rsidP="00553A42">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Donais, T</w:t>
      </w:r>
      <w:r w:rsidR="00242077" w:rsidRPr="003A2BC4">
        <w:rPr>
          <w:rFonts w:ascii="Times New Roman" w:eastAsia="Times New Roman" w:hAnsi="Times New Roman" w:cs="Times New Roman"/>
          <w:lang w:eastAsia="en-GB"/>
        </w:rPr>
        <w:t>imothy</w:t>
      </w:r>
      <w:r w:rsidRPr="003A2BC4">
        <w:rPr>
          <w:rFonts w:ascii="Times New Roman" w:eastAsia="Times New Roman" w:hAnsi="Times New Roman" w:cs="Times New Roman"/>
          <w:lang w:eastAsia="en-GB"/>
        </w:rPr>
        <w:t xml:space="preserve"> and</w:t>
      </w:r>
      <w:r w:rsidR="00242077" w:rsidRPr="003A2BC4">
        <w:rPr>
          <w:rFonts w:ascii="Times New Roman" w:eastAsia="Times New Roman" w:hAnsi="Times New Roman" w:cs="Times New Roman"/>
          <w:lang w:eastAsia="en-GB"/>
        </w:rPr>
        <w:t xml:space="preserve"> Erin</w:t>
      </w:r>
      <w:r w:rsidRPr="003A2BC4">
        <w:rPr>
          <w:rFonts w:ascii="Times New Roman" w:eastAsia="Times New Roman" w:hAnsi="Times New Roman" w:cs="Times New Roman"/>
          <w:lang w:eastAsia="en-GB"/>
        </w:rPr>
        <w:t xml:space="preserve"> McCandless</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2017. International peace building and the emerging inclusivity norm. </w:t>
      </w:r>
      <w:r w:rsidRPr="003A2BC4">
        <w:rPr>
          <w:rFonts w:ascii="Times New Roman" w:eastAsia="Times New Roman" w:hAnsi="Times New Roman" w:cs="Times New Roman"/>
          <w:i/>
          <w:iCs/>
          <w:lang w:eastAsia="en-GB"/>
        </w:rPr>
        <w:t>Third World Quarterly</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38</w:t>
      </w:r>
      <w:r w:rsidR="00242077"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(2)</w:t>
      </w:r>
      <w:r w:rsidR="00242077" w:rsidRPr="003A2BC4">
        <w:rPr>
          <w:rFonts w:ascii="Times New Roman" w:eastAsia="Times New Roman" w:hAnsi="Times New Roman" w:cs="Times New Roman"/>
          <w:lang w:eastAsia="en-GB"/>
        </w:rPr>
        <w:t>:</w:t>
      </w:r>
      <w:r w:rsidR="00242077" w:rsidRPr="003A2BC4" w:rsidDel="00242077">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291-310.</w:t>
      </w:r>
    </w:p>
    <w:p w14:paraId="578F8FBF" w14:textId="77777777" w:rsidR="00553A42" w:rsidRPr="003A2BC4" w:rsidRDefault="00553A42" w:rsidP="00920AD2">
      <w:pPr>
        <w:spacing w:after="0" w:line="240" w:lineRule="auto"/>
        <w:rPr>
          <w:rFonts w:ascii="Times New Roman" w:eastAsia="Times New Roman" w:hAnsi="Times New Roman" w:cs="Times New Roman"/>
          <w:lang w:eastAsia="en-GB"/>
        </w:rPr>
      </w:pPr>
    </w:p>
    <w:p w14:paraId="5EC7899C" w14:textId="7C307A9C" w:rsidR="00553A42" w:rsidRPr="00E9408A" w:rsidRDefault="00553A42" w:rsidP="00920AD2">
      <w:pPr>
        <w:spacing w:after="0" w:line="240" w:lineRule="auto"/>
        <w:rPr>
          <w:rFonts w:ascii="Times New Roman" w:hAnsi="Times New Roman" w:cs="Times New Roman"/>
        </w:rPr>
      </w:pPr>
      <w:r w:rsidRPr="003A2BC4">
        <w:rPr>
          <w:rFonts w:ascii="Times New Roman" w:hAnsi="Times New Roman" w:cs="Times New Roman"/>
        </w:rPr>
        <w:t>Duffield, M</w:t>
      </w:r>
      <w:r w:rsidR="00242077" w:rsidRPr="003A2BC4">
        <w:rPr>
          <w:rFonts w:ascii="Times New Roman" w:hAnsi="Times New Roman" w:cs="Times New Roman"/>
        </w:rPr>
        <w:t>ark</w:t>
      </w:r>
      <w:r w:rsidRPr="003A2BC4">
        <w:rPr>
          <w:rFonts w:ascii="Times New Roman" w:hAnsi="Times New Roman" w:cs="Times New Roman"/>
        </w:rPr>
        <w:t xml:space="preserve">., 2007. </w:t>
      </w:r>
      <w:r w:rsidRPr="003A2BC4">
        <w:rPr>
          <w:rFonts w:ascii="Times New Roman" w:hAnsi="Times New Roman" w:cs="Times New Roman"/>
          <w:i/>
          <w:iCs/>
        </w:rPr>
        <w:t>Development, security and unending war: governing the world of people</w:t>
      </w:r>
      <w:r w:rsidR="00242077" w:rsidRPr="003A2BC4">
        <w:rPr>
          <w:rFonts w:ascii="Times New Roman" w:hAnsi="Times New Roman" w:cs="Times New Roman"/>
          <w:i/>
          <w:iCs/>
        </w:rPr>
        <w:t xml:space="preserve">. </w:t>
      </w:r>
      <w:r w:rsidR="00242077" w:rsidRPr="003A2BC4">
        <w:rPr>
          <w:rFonts w:ascii="Times New Roman" w:hAnsi="Times New Roman" w:cs="Times New Roman"/>
        </w:rPr>
        <w:t>Polity.</w:t>
      </w:r>
    </w:p>
    <w:p w14:paraId="5F2EC2F1" w14:textId="77777777" w:rsidR="00920AD2" w:rsidRPr="003A2BC4" w:rsidRDefault="00920AD2" w:rsidP="00920AD2">
      <w:pPr>
        <w:spacing w:after="0" w:line="240" w:lineRule="auto"/>
        <w:rPr>
          <w:rFonts w:ascii="Times New Roman" w:eastAsia="Times New Roman" w:hAnsi="Times New Roman" w:cs="Times New Roman"/>
          <w:lang w:eastAsia="en-GB"/>
        </w:rPr>
      </w:pPr>
    </w:p>
    <w:p w14:paraId="44856FDE" w14:textId="41E7DF18" w:rsidR="0076063E" w:rsidRPr="003A2BC4" w:rsidRDefault="0076063E" w:rsidP="0076063E">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Elloumi, M</w:t>
      </w:r>
      <w:r w:rsidR="00242077" w:rsidRPr="003A2BC4">
        <w:rPr>
          <w:rFonts w:ascii="Times New Roman" w:eastAsia="Times New Roman" w:hAnsi="Times New Roman" w:cs="Times New Roman"/>
          <w:lang w:eastAsia="en-GB"/>
        </w:rPr>
        <w:t>ohamed.</w:t>
      </w:r>
      <w:r w:rsidRPr="003A2BC4">
        <w:rPr>
          <w:rFonts w:ascii="Times New Roman" w:eastAsia="Times New Roman" w:hAnsi="Times New Roman" w:cs="Times New Roman"/>
          <w:lang w:eastAsia="en-GB"/>
        </w:rPr>
        <w:t xml:space="preserve"> 2015. </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Resilience of the Tunisian family farming and post revolution agricultural policy.</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Options Méditerranéennes</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i/>
          <w:iCs/>
          <w:lang w:eastAsia="en-GB"/>
        </w:rPr>
        <w:t xml:space="preserve"> </w:t>
      </w:r>
      <w:r w:rsidRPr="00E9408A">
        <w:rPr>
          <w:rFonts w:ascii="Times New Roman" w:eastAsia="Times New Roman" w:hAnsi="Times New Roman" w:cs="Times New Roman"/>
          <w:lang w:eastAsia="en-GB"/>
        </w:rPr>
        <w:t>Série B, Études et Recherches</w:t>
      </w:r>
      <w:r w:rsidRPr="003A2BC4">
        <w:rPr>
          <w:rFonts w:ascii="Times New Roman" w:eastAsia="Times New Roman" w:hAnsi="Times New Roman" w:cs="Times New Roman"/>
          <w:lang w:eastAsia="en-GB"/>
        </w:rPr>
        <w:t xml:space="preserve"> (72)</w:t>
      </w:r>
      <w:r w:rsidR="00242077"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351-366.</w:t>
      </w:r>
    </w:p>
    <w:p w14:paraId="484B4578" w14:textId="77777777" w:rsidR="0076063E" w:rsidRPr="003A2BC4" w:rsidRDefault="0076063E" w:rsidP="001F695D">
      <w:pPr>
        <w:spacing w:after="0" w:line="240" w:lineRule="auto"/>
        <w:rPr>
          <w:rFonts w:ascii="Times New Roman" w:eastAsia="Times New Roman" w:hAnsi="Times New Roman" w:cs="Times New Roman"/>
          <w:lang w:eastAsia="en-GB"/>
        </w:rPr>
      </w:pPr>
    </w:p>
    <w:p w14:paraId="64043D6E" w14:textId="0DC0C2AE" w:rsidR="001F695D" w:rsidRPr="003A2BC4" w:rsidRDefault="001F695D"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Elloumi, M</w:t>
      </w:r>
      <w:r w:rsidR="00242077" w:rsidRPr="003A2BC4">
        <w:rPr>
          <w:rFonts w:ascii="Times New Roman" w:eastAsia="Times New Roman" w:hAnsi="Times New Roman" w:cs="Times New Roman"/>
          <w:lang w:eastAsia="en-GB"/>
        </w:rPr>
        <w:t>ohamed.</w:t>
      </w:r>
      <w:r w:rsidRPr="003A2BC4">
        <w:rPr>
          <w:rFonts w:ascii="Times New Roman" w:eastAsia="Times New Roman" w:hAnsi="Times New Roman" w:cs="Times New Roman"/>
          <w:lang w:eastAsia="en-GB"/>
        </w:rPr>
        <w:t xml:space="preserve"> 2013. </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Trois ans après: retour sur les origines rurales de la révolution tunisienne.</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Confluences Méditerranée</w:t>
      </w:r>
      <w:r w:rsidRPr="003A2BC4">
        <w:rPr>
          <w:rFonts w:ascii="Times New Roman" w:eastAsia="Times New Roman" w:hAnsi="Times New Roman" w:cs="Times New Roman"/>
          <w:lang w:eastAsia="en-GB"/>
        </w:rPr>
        <w:t xml:space="preserve"> (4)</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pp.193-203.</w:t>
      </w:r>
    </w:p>
    <w:p w14:paraId="5A6B1A84" w14:textId="77777777" w:rsidR="001543B8" w:rsidRPr="003A2BC4" w:rsidRDefault="001543B8" w:rsidP="001F695D">
      <w:pPr>
        <w:spacing w:after="0" w:line="240" w:lineRule="auto"/>
        <w:rPr>
          <w:rFonts w:ascii="Times New Roman" w:eastAsia="Times New Roman" w:hAnsi="Times New Roman" w:cs="Times New Roman"/>
          <w:lang w:eastAsia="en-GB"/>
        </w:rPr>
      </w:pPr>
    </w:p>
    <w:p w14:paraId="58C4AA17" w14:textId="43BE4E16" w:rsidR="001543B8" w:rsidRPr="003A2BC4" w:rsidRDefault="001543B8" w:rsidP="001543B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Elloumi, M</w:t>
      </w:r>
      <w:r w:rsidR="00242077" w:rsidRPr="003A2BC4">
        <w:rPr>
          <w:rFonts w:ascii="Times New Roman" w:eastAsia="Times New Roman" w:hAnsi="Times New Roman" w:cs="Times New Roman"/>
          <w:lang w:eastAsia="en-GB"/>
        </w:rPr>
        <w:t>ohamed.</w:t>
      </w:r>
      <w:r w:rsidRPr="003A2BC4">
        <w:rPr>
          <w:rFonts w:ascii="Times New Roman" w:eastAsia="Times New Roman" w:hAnsi="Times New Roman" w:cs="Times New Roman"/>
          <w:lang w:eastAsia="en-GB"/>
        </w:rPr>
        <w:t xml:space="preserve"> 2006. </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L’agriculture tunisienne dans un contexte de libéralisation.</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Région et développement</w:t>
      </w:r>
      <w:r w:rsidRPr="003A2BC4">
        <w:rPr>
          <w:rFonts w:ascii="Times New Roman" w:eastAsia="Times New Roman" w:hAnsi="Times New Roman" w:cs="Times New Roman"/>
          <w:lang w:eastAsia="en-GB"/>
        </w:rPr>
        <w:t xml:space="preserve"> </w:t>
      </w:r>
      <w:r w:rsidR="00242077" w:rsidRPr="003A2BC4">
        <w:rPr>
          <w:rFonts w:ascii="Times New Roman" w:eastAsia="Times New Roman" w:hAnsi="Times New Roman" w:cs="Times New Roman"/>
          <w:lang w:eastAsia="en-GB"/>
        </w:rPr>
        <w:t>(</w:t>
      </w:r>
      <w:r w:rsidRPr="00E9408A">
        <w:rPr>
          <w:rFonts w:ascii="Times New Roman" w:eastAsia="Times New Roman" w:hAnsi="Times New Roman" w:cs="Times New Roman"/>
          <w:lang w:eastAsia="en-GB"/>
        </w:rPr>
        <w:t>23</w:t>
      </w:r>
      <w:r w:rsidR="00242077" w:rsidRPr="00E9408A">
        <w:rPr>
          <w:rFonts w:ascii="Times New Roman" w:eastAsia="Times New Roman" w:hAnsi="Times New Roman" w:cs="Times New Roman"/>
          <w:lang w:eastAsia="en-GB"/>
        </w:rPr>
        <w:t>)</w:t>
      </w:r>
      <w:r w:rsidR="00242077"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129-160.</w:t>
      </w:r>
    </w:p>
    <w:p w14:paraId="02B445E2" w14:textId="77777777" w:rsidR="00D47678" w:rsidRPr="003A2BC4" w:rsidRDefault="00D47678" w:rsidP="00920AD2">
      <w:pPr>
        <w:spacing w:after="0" w:line="240" w:lineRule="auto"/>
        <w:rPr>
          <w:rFonts w:ascii="Times New Roman" w:eastAsia="Times New Roman" w:hAnsi="Times New Roman" w:cs="Times New Roman"/>
          <w:lang w:eastAsia="en-GB"/>
        </w:rPr>
      </w:pPr>
    </w:p>
    <w:p w14:paraId="0D3AA442" w14:textId="38F7AD1D" w:rsidR="001F695D" w:rsidRPr="003A2BC4" w:rsidRDefault="001F695D" w:rsidP="00920AD2">
      <w:pPr>
        <w:spacing w:after="0" w:line="240" w:lineRule="auto"/>
        <w:rPr>
          <w:rFonts w:ascii="Times New Roman" w:hAnsi="Times New Roman" w:cs="Times New Roman"/>
          <w:i/>
          <w:iCs/>
        </w:rPr>
      </w:pPr>
      <w:r w:rsidRPr="003A2BC4">
        <w:rPr>
          <w:rFonts w:ascii="Times New Roman" w:hAnsi="Times New Roman" w:cs="Times New Roman"/>
        </w:rPr>
        <w:t>Fautras, M</w:t>
      </w:r>
      <w:r w:rsidR="00242077" w:rsidRPr="003A2BC4">
        <w:rPr>
          <w:rFonts w:ascii="Times New Roman" w:hAnsi="Times New Roman" w:cs="Times New Roman"/>
        </w:rPr>
        <w:t>athilde.</w:t>
      </w:r>
      <w:r w:rsidRPr="003A2BC4">
        <w:rPr>
          <w:rFonts w:ascii="Times New Roman" w:hAnsi="Times New Roman" w:cs="Times New Roman"/>
        </w:rPr>
        <w:t xml:space="preserve"> 2015. </w:t>
      </w:r>
      <w:r w:rsidR="00242077" w:rsidRPr="003A2BC4">
        <w:rPr>
          <w:rFonts w:ascii="Times New Roman" w:hAnsi="Times New Roman" w:cs="Times New Roman"/>
        </w:rPr>
        <w:t>“</w:t>
      </w:r>
      <w:r w:rsidRPr="003A2BC4">
        <w:rPr>
          <w:rFonts w:ascii="Times New Roman" w:hAnsi="Times New Roman" w:cs="Times New Roman"/>
        </w:rPr>
        <w:t>Injustices foncières, contestations et mobilisations collectives dans les espaces ruraux de Sidi Bouzid (Tunisie): aux racines de la «révolution»?</w:t>
      </w:r>
      <w:r w:rsidR="00242077" w:rsidRPr="003A2BC4">
        <w:rPr>
          <w:rFonts w:ascii="Times New Roman" w:hAnsi="Times New Roman" w:cs="Times New Roman"/>
        </w:rPr>
        <w:t>”</w:t>
      </w:r>
      <w:r w:rsidRPr="003A2BC4">
        <w:rPr>
          <w:rFonts w:ascii="Times New Roman" w:hAnsi="Times New Roman" w:cs="Times New Roman"/>
        </w:rPr>
        <w:t xml:space="preserve"> </w:t>
      </w:r>
      <w:r w:rsidRPr="003A2BC4">
        <w:rPr>
          <w:rFonts w:ascii="Times New Roman" w:hAnsi="Times New Roman" w:cs="Times New Roman"/>
          <w:i/>
          <w:iCs/>
        </w:rPr>
        <w:t xml:space="preserve">Justice </w:t>
      </w:r>
      <w:r w:rsidR="00242077" w:rsidRPr="003A2BC4">
        <w:rPr>
          <w:rFonts w:ascii="Times New Roman" w:hAnsi="Times New Roman" w:cs="Times New Roman"/>
          <w:i/>
          <w:iCs/>
        </w:rPr>
        <w:t>S</w:t>
      </w:r>
      <w:r w:rsidRPr="003A2BC4">
        <w:rPr>
          <w:rFonts w:ascii="Times New Roman" w:hAnsi="Times New Roman" w:cs="Times New Roman"/>
          <w:i/>
          <w:iCs/>
        </w:rPr>
        <w:t>patiale</w:t>
      </w:r>
      <w:r w:rsidRPr="003A2BC4">
        <w:rPr>
          <w:rFonts w:ascii="Times New Roman" w:hAnsi="Times New Roman" w:cs="Times New Roman"/>
        </w:rPr>
        <w:t xml:space="preserve">, </w:t>
      </w:r>
      <w:r w:rsidRPr="00E9408A">
        <w:rPr>
          <w:rFonts w:ascii="Times New Roman" w:hAnsi="Times New Roman" w:cs="Times New Roman"/>
        </w:rPr>
        <w:t>7</w:t>
      </w:r>
      <w:r w:rsidR="00242077" w:rsidRPr="003A2BC4">
        <w:rPr>
          <w:rFonts w:ascii="Times New Roman" w:hAnsi="Times New Roman" w:cs="Times New Roman"/>
        </w:rPr>
        <w:t>.</w:t>
      </w:r>
    </w:p>
    <w:p w14:paraId="0030CFB1" w14:textId="77777777" w:rsidR="001F695D" w:rsidRPr="003A2BC4" w:rsidRDefault="001F695D" w:rsidP="00920AD2">
      <w:pPr>
        <w:spacing w:after="0" w:line="240" w:lineRule="auto"/>
        <w:rPr>
          <w:rFonts w:ascii="Times New Roman" w:eastAsia="Times New Roman" w:hAnsi="Times New Roman" w:cs="Times New Roman"/>
          <w:lang w:eastAsia="en-GB"/>
        </w:rPr>
      </w:pPr>
    </w:p>
    <w:p w14:paraId="429BC7F4" w14:textId="3638D0FE" w:rsidR="00E648B8" w:rsidRPr="003A2BC4" w:rsidRDefault="00E648B8" w:rsidP="00E648B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Gana, A</w:t>
      </w:r>
      <w:r w:rsidR="00242077" w:rsidRPr="003A2BC4">
        <w:rPr>
          <w:rFonts w:ascii="Times New Roman" w:eastAsia="Times New Roman" w:hAnsi="Times New Roman" w:cs="Times New Roman"/>
          <w:lang w:eastAsia="en-GB"/>
        </w:rPr>
        <w:t>lia</w:t>
      </w:r>
      <w:r w:rsidRPr="003A2BC4">
        <w:rPr>
          <w:rFonts w:ascii="Times New Roman" w:eastAsia="Times New Roman" w:hAnsi="Times New Roman" w:cs="Times New Roman"/>
          <w:lang w:eastAsia="en-GB"/>
        </w:rPr>
        <w:t xml:space="preserve"> and </w:t>
      </w:r>
      <w:r w:rsidR="006E0B24" w:rsidRPr="003A2BC4">
        <w:rPr>
          <w:rFonts w:ascii="Times New Roman" w:eastAsia="Times New Roman" w:hAnsi="Times New Roman" w:cs="Times New Roman"/>
          <w:lang w:eastAsia="en-GB"/>
        </w:rPr>
        <w:t xml:space="preserve">Marouen </w:t>
      </w:r>
      <w:r w:rsidRPr="003A2BC4">
        <w:rPr>
          <w:rFonts w:ascii="Times New Roman" w:eastAsia="Times New Roman" w:hAnsi="Times New Roman" w:cs="Times New Roman"/>
          <w:lang w:eastAsia="en-GB"/>
        </w:rPr>
        <w:t>Taleb</w:t>
      </w:r>
      <w:r w:rsidR="006E0B24"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2019. </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Mobilisations foncières en Tunisie: révélateur des paradoxes de l’après «révolution».</w:t>
      </w:r>
      <w:r w:rsidR="0024207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Confluences Méditerranée</w:t>
      </w:r>
      <w:r w:rsidRPr="003A2BC4">
        <w:rPr>
          <w:rFonts w:ascii="Times New Roman" w:eastAsia="Times New Roman" w:hAnsi="Times New Roman" w:cs="Times New Roman"/>
          <w:lang w:eastAsia="en-GB"/>
        </w:rPr>
        <w:t xml:space="preserve"> (1)</w:t>
      </w:r>
      <w:r w:rsidR="006E0B24"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31-46.</w:t>
      </w:r>
    </w:p>
    <w:p w14:paraId="256B44AD" w14:textId="77777777" w:rsidR="009C5BD8" w:rsidRPr="003A2BC4" w:rsidRDefault="009C5BD8" w:rsidP="00920AD2">
      <w:pPr>
        <w:spacing w:after="0" w:line="240" w:lineRule="auto"/>
        <w:rPr>
          <w:rFonts w:ascii="Times New Roman" w:hAnsi="Times New Roman" w:cs="Times New Roman"/>
          <w:color w:val="000000"/>
        </w:rPr>
      </w:pPr>
    </w:p>
    <w:p w14:paraId="5C7D943C" w14:textId="6AEAC3B6" w:rsidR="001F695D" w:rsidRPr="003A2BC4" w:rsidRDefault="001F695D" w:rsidP="00920AD2">
      <w:pPr>
        <w:spacing w:after="0" w:line="240" w:lineRule="auto"/>
        <w:rPr>
          <w:rFonts w:ascii="Times New Roman" w:hAnsi="Times New Roman" w:cs="Times New Roman"/>
          <w:color w:val="000000"/>
        </w:rPr>
      </w:pPr>
      <w:r w:rsidRPr="003A2BC4">
        <w:rPr>
          <w:rFonts w:ascii="Times New Roman" w:hAnsi="Times New Roman" w:cs="Times New Roman"/>
          <w:color w:val="000000"/>
        </w:rPr>
        <w:t>Gana, A</w:t>
      </w:r>
      <w:r w:rsidR="006E0B24" w:rsidRPr="003A2BC4">
        <w:rPr>
          <w:rFonts w:ascii="Times New Roman" w:hAnsi="Times New Roman" w:cs="Times New Roman"/>
          <w:color w:val="000000"/>
        </w:rPr>
        <w:t>lia</w:t>
      </w:r>
      <w:r w:rsidRPr="003A2BC4">
        <w:rPr>
          <w:rFonts w:ascii="Times New Roman" w:hAnsi="Times New Roman" w:cs="Times New Roman"/>
          <w:color w:val="000000"/>
        </w:rPr>
        <w:t xml:space="preserve">. 2013. </w:t>
      </w:r>
      <w:r w:rsidR="006E0B24" w:rsidRPr="003A2BC4">
        <w:rPr>
          <w:rFonts w:ascii="Times New Roman" w:hAnsi="Times New Roman" w:cs="Times New Roman"/>
          <w:color w:val="000000"/>
        </w:rPr>
        <w:t>“</w:t>
      </w:r>
      <w:r w:rsidRPr="003A2BC4">
        <w:rPr>
          <w:rFonts w:ascii="Times New Roman" w:hAnsi="Times New Roman" w:cs="Times New Roman"/>
          <w:color w:val="000000"/>
        </w:rPr>
        <w:t>Aux origines rurales et agricoles de la Révolution tunisienne.</w:t>
      </w:r>
      <w:r w:rsidR="006E0B24" w:rsidRPr="003A2BC4">
        <w:rPr>
          <w:rFonts w:ascii="Times New Roman" w:hAnsi="Times New Roman" w:cs="Times New Roman"/>
          <w:color w:val="000000"/>
        </w:rPr>
        <w:t>”</w:t>
      </w:r>
      <w:r w:rsidRPr="003A2BC4">
        <w:rPr>
          <w:rFonts w:ascii="Times New Roman" w:hAnsi="Times New Roman" w:cs="Times New Roman"/>
          <w:color w:val="000000"/>
        </w:rPr>
        <w:t xml:space="preserve"> </w:t>
      </w:r>
      <w:r w:rsidRPr="003A2BC4">
        <w:rPr>
          <w:rFonts w:ascii="Times New Roman" w:hAnsi="Times New Roman" w:cs="Times New Roman"/>
          <w:i/>
          <w:iCs/>
          <w:color w:val="000000"/>
        </w:rPr>
        <w:t>Maghreb – Machrek</w:t>
      </w:r>
      <w:r w:rsidRPr="003A2BC4">
        <w:rPr>
          <w:rFonts w:ascii="Times New Roman" w:hAnsi="Times New Roman" w:cs="Times New Roman"/>
          <w:color w:val="000000"/>
        </w:rPr>
        <w:t xml:space="preserve"> </w:t>
      </w:r>
      <w:r w:rsidR="006E0B24" w:rsidRPr="003A2BC4">
        <w:rPr>
          <w:rFonts w:ascii="Times New Roman" w:hAnsi="Times New Roman" w:cs="Times New Roman"/>
          <w:color w:val="000000"/>
        </w:rPr>
        <w:t>(</w:t>
      </w:r>
      <w:r w:rsidRPr="003A2BC4">
        <w:rPr>
          <w:rFonts w:ascii="Times New Roman" w:hAnsi="Times New Roman" w:cs="Times New Roman"/>
          <w:color w:val="000000"/>
        </w:rPr>
        <w:t>215</w:t>
      </w:r>
      <w:r w:rsidR="006E0B24" w:rsidRPr="003A2BC4">
        <w:rPr>
          <w:rFonts w:ascii="Times New Roman" w:hAnsi="Times New Roman" w:cs="Times New Roman"/>
          <w:color w:val="000000"/>
        </w:rPr>
        <w:t>):</w:t>
      </w:r>
      <w:r w:rsidRPr="003A2BC4">
        <w:rPr>
          <w:rFonts w:ascii="Times New Roman" w:hAnsi="Times New Roman" w:cs="Times New Roman"/>
          <w:color w:val="000000"/>
        </w:rPr>
        <w:t xml:space="preserve"> 57-80.</w:t>
      </w:r>
    </w:p>
    <w:p w14:paraId="5A95906B" w14:textId="77777777" w:rsidR="001F695D" w:rsidRPr="003A2BC4" w:rsidRDefault="001F695D" w:rsidP="00920AD2">
      <w:pPr>
        <w:spacing w:after="0" w:line="240" w:lineRule="auto"/>
        <w:rPr>
          <w:rFonts w:ascii="Times New Roman" w:hAnsi="Times New Roman" w:cs="Times New Roman"/>
          <w:color w:val="000000"/>
        </w:rPr>
      </w:pPr>
    </w:p>
    <w:p w14:paraId="358A0476" w14:textId="2984ACC9" w:rsidR="001F695D" w:rsidRPr="003A2BC4" w:rsidRDefault="001F695D" w:rsidP="001F695D">
      <w:pPr>
        <w:spacing w:after="0" w:line="240" w:lineRule="auto"/>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Gana, A</w:t>
      </w:r>
      <w:r w:rsidR="006E0B24" w:rsidRPr="003A2BC4">
        <w:rPr>
          <w:rFonts w:ascii="Times New Roman" w:eastAsia="Times New Roman" w:hAnsi="Times New Roman" w:cs="Times New Roman"/>
          <w:color w:val="000000"/>
          <w:lang w:eastAsia="en-GB"/>
        </w:rPr>
        <w:t>lia</w:t>
      </w:r>
      <w:r w:rsidRPr="003A2BC4">
        <w:rPr>
          <w:rFonts w:ascii="Times New Roman" w:eastAsia="Times New Roman" w:hAnsi="Times New Roman" w:cs="Times New Roman"/>
          <w:color w:val="000000"/>
          <w:lang w:eastAsia="en-GB"/>
        </w:rPr>
        <w:t xml:space="preserve">. 2012. </w:t>
      </w:r>
      <w:r w:rsidR="006E0B24"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The rural and agricultural roots of the Tunisian Revolution: When food security matters.</w:t>
      </w:r>
      <w:r w:rsidR="006E0B24"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i/>
          <w:iCs/>
          <w:color w:val="000000"/>
          <w:lang w:eastAsia="en-GB"/>
        </w:rPr>
        <w:t>International Journal of Sociology of Agriculture and Food</w:t>
      </w:r>
      <w:r w:rsidR="006E0B24"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19(2)</w:t>
      </w:r>
      <w:r w:rsidR="006E0B24"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201- 213.</w:t>
      </w:r>
    </w:p>
    <w:p w14:paraId="61D923F8" w14:textId="77777777" w:rsidR="001F695D" w:rsidRPr="003A2BC4" w:rsidRDefault="001F695D" w:rsidP="001F695D">
      <w:pPr>
        <w:spacing w:after="0" w:line="240" w:lineRule="auto"/>
        <w:rPr>
          <w:rFonts w:ascii="Times New Roman" w:eastAsia="Times New Roman" w:hAnsi="Times New Roman" w:cs="Times New Roman"/>
          <w:color w:val="000000"/>
          <w:lang w:eastAsia="en-GB"/>
        </w:rPr>
      </w:pPr>
    </w:p>
    <w:p w14:paraId="66B72857" w14:textId="36967D93" w:rsidR="001F695D" w:rsidRPr="003A2BC4" w:rsidRDefault="001F695D" w:rsidP="001F695D">
      <w:pPr>
        <w:spacing w:after="0" w:line="240" w:lineRule="auto"/>
        <w:rPr>
          <w:rFonts w:ascii="Times New Roman" w:hAnsi="Times New Roman" w:cs="Times New Roman"/>
          <w:color w:val="000000"/>
        </w:rPr>
      </w:pPr>
      <w:r w:rsidRPr="003A2BC4">
        <w:rPr>
          <w:rFonts w:ascii="Times New Roman" w:eastAsia="Times New Roman" w:hAnsi="Times New Roman" w:cs="Times New Roman"/>
          <w:color w:val="000000"/>
          <w:lang w:eastAsia="en-GB"/>
        </w:rPr>
        <w:t>Gana, A</w:t>
      </w:r>
      <w:r w:rsidR="006E0B24" w:rsidRPr="003A2BC4">
        <w:rPr>
          <w:rFonts w:ascii="Times New Roman" w:eastAsia="Times New Roman" w:hAnsi="Times New Roman" w:cs="Times New Roman"/>
          <w:color w:val="000000"/>
          <w:lang w:eastAsia="en-GB"/>
        </w:rPr>
        <w:t>lia</w:t>
      </w:r>
      <w:r w:rsidRPr="003A2BC4">
        <w:rPr>
          <w:rFonts w:ascii="Times New Roman" w:eastAsia="Times New Roman" w:hAnsi="Times New Roman" w:cs="Times New Roman"/>
          <w:color w:val="000000"/>
          <w:lang w:eastAsia="en-GB"/>
        </w:rPr>
        <w:t xml:space="preserve">. 2011. </w:t>
      </w:r>
      <w:r w:rsidR="006E0B24"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Agriculteurs et paysans, nouveaux acteurs de la société civile et de la transition démocratique en Tunisie.</w:t>
      </w:r>
      <w:r w:rsidR="006E0B24"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i/>
          <w:iCs/>
          <w:color w:val="000000"/>
          <w:lang w:eastAsia="en-GB"/>
        </w:rPr>
        <w:t>Observatoire Tunisien de la Transition Démocratique</w:t>
      </w:r>
      <w:r w:rsidRPr="003A2BC4">
        <w:rPr>
          <w:rFonts w:ascii="Times New Roman" w:eastAsia="Times New Roman" w:hAnsi="Times New Roman" w:cs="Times New Roman"/>
          <w:color w:val="000000"/>
          <w:lang w:eastAsia="en-GB"/>
        </w:rPr>
        <w:t>. Diwan: Tunis.</w:t>
      </w:r>
    </w:p>
    <w:p w14:paraId="38E4C24F" w14:textId="77777777" w:rsidR="001F695D" w:rsidRPr="003A2BC4" w:rsidRDefault="001F695D" w:rsidP="00920AD2">
      <w:pPr>
        <w:spacing w:after="0" w:line="240" w:lineRule="auto"/>
        <w:rPr>
          <w:rFonts w:ascii="Times New Roman" w:eastAsia="Times New Roman" w:hAnsi="Times New Roman" w:cs="Times New Roman"/>
          <w:lang w:eastAsia="en-GB"/>
        </w:rPr>
      </w:pPr>
    </w:p>
    <w:p w14:paraId="1F17DFB5" w14:textId="131DECDB" w:rsidR="001F695D" w:rsidRPr="003A2BC4" w:rsidRDefault="001F695D"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Gordon, E.,</w:t>
      </w:r>
      <w:r w:rsidR="006E0B24" w:rsidRPr="003A2BC4">
        <w:rPr>
          <w:rFonts w:ascii="Times New Roman" w:eastAsia="Times New Roman" w:hAnsi="Times New Roman" w:cs="Times New Roman"/>
          <w:lang w:eastAsia="en-GB"/>
        </w:rPr>
        <w:t xml:space="preserve"> S.R. </w:t>
      </w:r>
      <w:r w:rsidRPr="003A2BC4">
        <w:rPr>
          <w:rFonts w:ascii="Times New Roman" w:eastAsia="Times New Roman" w:hAnsi="Times New Roman" w:cs="Times New Roman"/>
          <w:lang w:eastAsia="en-GB"/>
        </w:rPr>
        <w:t>Henao,</w:t>
      </w:r>
      <w:r w:rsidR="006E0B24" w:rsidRPr="003A2BC4">
        <w:rPr>
          <w:rFonts w:ascii="Times New Roman" w:eastAsia="Times New Roman" w:hAnsi="Times New Roman" w:cs="Times New Roman"/>
          <w:lang w:eastAsia="en-GB"/>
        </w:rPr>
        <w:t xml:space="preserve"> A.Z.</w:t>
      </w:r>
      <w:r w:rsidRPr="003A2BC4">
        <w:rPr>
          <w:rFonts w:ascii="Times New Roman" w:eastAsia="Times New Roman" w:hAnsi="Times New Roman" w:cs="Times New Roman"/>
          <w:lang w:eastAsia="en-GB"/>
        </w:rPr>
        <w:t xml:space="preserve"> Duque, and </w:t>
      </w:r>
      <w:r w:rsidR="006E0B24" w:rsidRPr="003A2BC4">
        <w:rPr>
          <w:rFonts w:ascii="Times New Roman" w:eastAsia="Times New Roman" w:hAnsi="Times New Roman" w:cs="Times New Roman"/>
          <w:lang w:eastAsia="en-GB"/>
        </w:rPr>
        <w:t xml:space="preserve">E. </w:t>
      </w:r>
      <w:r w:rsidRPr="003A2BC4">
        <w:rPr>
          <w:rFonts w:ascii="Times New Roman" w:eastAsia="Times New Roman" w:hAnsi="Times New Roman" w:cs="Times New Roman"/>
          <w:lang w:eastAsia="en-GB"/>
        </w:rPr>
        <w:t>Dolan-Evans</w:t>
      </w:r>
      <w:r w:rsidR="006E0B24"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2020. </w:t>
      </w:r>
      <w:r w:rsidR="006E0B24"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Power, poverty and peacebuilding: the violence that sustains inequalities and undermines peace in Colombia.</w:t>
      </w:r>
      <w:r w:rsidR="006E0B24"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Conflict, Security &amp; Development</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20</w:t>
      </w:r>
      <w:r w:rsidR="006E0B24"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(6)</w:t>
      </w:r>
      <w:r w:rsidR="006E0B24"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697-721.</w:t>
      </w:r>
    </w:p>
    <w:p w14:paraId="2DA5D8CD" w14:textId="77777777" w:rsidR="001F695D" w:rsidRPr="003A2BC4" w:rsidRDefault="001F695D" w:rsidP="00920AD2">
      <w:pPr>
        <w:spacing w:after="0" w:line="240" w:lineRule="auto"/>
        <w:rPr>
          <w:rFonts w:ascii="Times New Roman" w:eastAsia="Times New Roman" w:hAnsi="Times New Roman" w:cs="Times New Roman"/>
          <w:lang w:eastAsia="en-GB"/>
        </w:rPr>
      </w:pPr>
    </w:p>
    <w:p w14:paraId="35D0998B" w14:textId="7BC0FA9C" w:rsidR="00920AD2" w:rsidRPr="003A2BC4" w:rsidRDefault="00920AD2" w:rsidP="00920AD2">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Görmüş, E</w:t>
      </w:r>
      <w:r w:rsidR="006E0B24" w:rsidRPr="003A2BC4">
        <w:rPr>
          <w:rFonts w:ascii="Times New Roman" w:eastAsia="Times New Roman" w:hAnsi="Times New Roman" w:cs="Times New Roman"/>
          <w:lang w:eastAsia="en-GB"/>
        </w:rPr>
        <w:t>vrim</w:t>
      </w:r>
      <w:r w:rsidRPr="003A2BC4">
        <w:rPr>
          <w:rFonts w:ascii="Times New Roman" w:eastAsia="Times New Roman" w:hAnsi="Times New Roman" w:cs="Times New Roman"/>
          <w:lang w:eastAsia="en-GB"/>
        </w:rPr>
        <w:t xml:space="preserve"> and</w:t>
      </w:r>
      <w:r w:rsidR="006E0B24" w:rsidRPr="003A2BC4">
        <w:rPr>
          <w:rFonts w:ascii="Times New Roman" w:eastAsia="Times New Roman" w:hAnsi="Times New Roman" w:cs="Times New Roman"/>
          <w:lang w:eastAsia="en-GB"/>
        </w:rPr>
        <w:t xml:space="preserve"> Emil</w:t>
      </w:r>
      <w:r w:rsidRPr="003A2BC4">
        <w:rPr>
          <w:rFonts w:ascii="Times New Roman" w:eastAsia="Times New Roman" w:hAnsi="Times New Roman" w:cs="Times New Roman"/>
          <w:lang w:eastAsia="en-GB"/>
        </w:rPr>
        <w:t xml:space="preserve"> Akçalı</w:t>
      </w:r>
      <w:r w:rsidR="006E0B24"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2021. </w:t>
      </w:r>
      <w:r w:rsidR="006E0B24"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Variegated forms of embeddedness: home-grown neoliberal authoritarianism in Tunisia under Ben Ali.</w:t>
      </w:r>
      <w:r w:rsidR="006E0B24"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Journal of International Relations and Development</w:t>
      </w:r>
      <w:r w:rsidR="006E0B24"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24</w:t>
      </w:r>
      <w:r w:rsidR="006E0B24"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006E0B24"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408-429.</w:t>
      </w:r>
    </w:p>
    <w:p w14:paraId="188DEE43" w14:textId="77777777" w:rsidR="000C30F4" w:rsidRPr="003A2BC4" w:rsidRDefault="000C30F4" w:rsidP="000C30F4">
      <w:pPr>
        <w:spacing w:after="0" w:line="240" w:lineRule="auto"/>
        <w:rPr>
          <w:rFonts w:ascii="Times New Roman" w:eastAsia="Times New Roman" w:hAnsi="Times New Roman" w:cs="Times New Roman"/>
          <w:color w:val="000000"/>
          <w:lang w:eastAsia="en-GB"/>
        </w:rPr>
      </w:pPr>
    </w:p>
    <w:p w14:paraId="513E82F8" w14:textId="0D9ECAEC" w:rsidR="000C30F4" w:rsidRPr="003A2BC4" w:rsidRDefault="006E0B24" w:rsidP="00CE15A7">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 xml:space="preserve">Jacobo </w:t>
      </w:r>
      <w:r w:rsidR="000C30F4" w:rsidRPr="003A2BC4">
        <w:rPr>
          <w:rFonts w:ascii="Times New Roman" w:eastAsia="Times New Roman" w:hAnsi="Times New Roman" w:cs="Times New Roman"/>
          <w:lang w:eastAsia="en-GB"/>
        </w:rPr>
        <w:t>Grajales</w:t>
      </w:r>
      <w:r w:rsidRPr="003A2BC4">
        <w:rPr>
          <w:rFonts w:ascii="Times New Roman" w:eastAsia="Times New Roman" w:hAnsi="Times New Roman" w:cs="Times New Roman"/>
          <w:lang w:eastAsia="en-GB"/>
        </w:rPr>
        <w:t>.</w:t>
      </w:r>
      <w:r w:rsidR="000C30F4" w:rsidRPr="003A2BC4">
        <w:rPr>
          <w:rFonts w:ascii="Times New Roman" w:eastAsia="Times New Roman" w:hAnsi="Times New Roman" w:cs="Times New Roman"/>
          <w:lang w:eastAsia="en-GB"/>
        </w:rPr>
        <w:t xml:space="preserve"> 2021. </w:t>
      </w:r>
      <w:r w:rsidRPr="003A2BC4">
        <w:rPr>
          <w:rFonts w:ascii="Times New Roman" w:eastAsia="Times New Roman" w:hAnsi="Times New Roman" w:cs="Times New Roman"/>
          <w:lang w:eastAsia="en-GB"/>
        </w:rPr>
        <w:t>“</w:t>
      </w:r>
      <w:r w:rsidR="000C30F4" w:rsidRPr="003A2BC4">
        <w:rPr>
          <w:rFonts w:ascii="Times New Roman" w:eastAsia="Times New Roman" w:hAnsi="Times New Roman" w:cs="Times New Roman"/>
          <w:lang w:eastAsia="en-GB"/>
        </w:rPr>
        <w:t>Losing land in times of peace: post-war agrarian capitalism in Colombia and Côte d'Ivoire.</w:t>
      </w:r>
      <w:r w:rsidRPr="003A2BC4">
        <w:rPr>
          <w:rFonts w:ascii="Times New Roman" w:eastAsia="Times New Roman" w:hAnsi="Times New Roman" w:cs="Times New Roman"/>
          <w:lang w:eastAsia="en-GB"/>
        </w:rPr>
        <w:t>”</w:t>
      </w:r>
      <w:r w:rsidR="000C30F4" w:rsidRPr="003A2BC4">
        <w:rPr>
          <w:rFonts w:ascii="Times New Roman" w:eastAsia="Times New Roman" w:hAnsi="Times New Roman" w:cs="Times New Roman"/>
          <w:lang w:eastAsia="en-GB"/>
        </w:rPr>
        <w:t xml:space="preserve"> </w:t>
      </w:r>
      <w:r w:rsidR="000C30F4" w:rsidRPr="003A2BC4">
        <w:rPr>
          <w:rFonts w:ascii="Times New Roman" w:eastAsia="Times New Roman" w:hAnsi="Times New Roman" w:cs="Times New Roman"/>
          <w:i/>
          <w:iCs/>
          <w:lang w:eastAsia="en-GB"/>
        </w:rPr>
        <w:t>The Journal of Peasant Studies</w:t>
      </w:r>
      <w:r w:rsidRPr="003A2BC4">
        <w:rPr>
          <w:rFonts w:ascii="Times New Roman" w:eastAsia="Times New Roman" w:hAnsi="Times New Roman" w:cs="Times New Roman"/>
          <w:lang w:eastAsia="en-GB"/>
        </w:rPr>
        <w:t xml:space="preserve"> </w:t>
      </w:r>
      <w:r w:rsidR="000C30F4" w:rsidRPr="00E9408A">
        <w:rPr>
          <w:rFonts w:ascii="Times New Roman" w:eastAsia="Times New Roman" w:hAnsi="Times New Roman" w:cs="Times New Roman"/>
          <w:lang w:eastAsia="en-GB"/>
        </w:rPr>
        <w:t>48</w:t>
      </w:r>
      <w:r w:rsidRPr="003A2BC4">
        <w:rPr>
          <w:rFonts w:ascii="Times New Roman" w:eastAsia="Times New Roman" w:hAnsi="Times New Roman" w:cs="Times New Roman"/>
          <w:lang w:eastAsia="en-GB"/>
        </w:rPr>
        <w:t xml:space="preserve"> </w:t>
      </w:r>
      <w:r w:rsidR="000C30F4" w:rsidRPr="003A2BC4">
        <w:rPr>
          <w:rFonts w:ascii="Times New Roman" w:eastAsia="Times New Roman" w:hAnsi="Times New Roman" w:cs="Times New Roman"/>
          <w:lang w:eastAsia="en-GB"/>
        </w:rPr>
        <w:t>(5)</w:t>
      </w:r>
      <w:r w:rsidRPr="003A2BC4">
        <w:rPr>
          <w:rFonts w:ascii="Times New Roman" w:eastAsia="Times New Roman" w:hAnsi="Times New Roman" w:cs="Times New Roman"/>
          <w:lang w:eastAsia="en-GB"/>
        </w:rPr>
        <w:t>:</w:t>
      </w:r>
      <w:r w:rsidR="000C30F4" w:rsidRPr="003A2BC4">
        <w:rPr>
          <w:rFonts w:ascii="Times New Roman" w:eastAsia="Times New Roman" w:hAnsi="Times New Roman" w:cs="Times New Roman"/>
          <w:lang w:eastAsia="en-GB"/>
        </w:rPr>
        <w:t xml:space="preserve"> 1054-1074.</w:t>
      </w:r>
    </w:p>
    <w:p w14:paraId="14C71288" w14:textId="77777777" w:rsidR="00CE15A7" w:rsidRPr="003A2BC4" w:rsidRDefault="00CE15A7" w:rsidP="00CE15A7">
      <w:pPr>
        <w:spacing w:after="0" w:line="240" w:lineRule="auto"/>
        <w:rPr>
          <w:rFonts w:ascii="Times New Roman" w:eastAsia="Times New Roman" w:hAnsi="Times New Roman" w:cs="Times New Roman"/>
          <w:lang w:eastAsia="en-GB"/>
        </w:rPr>
      </w:pPr>
    </w:p>
    <w:p w14:paraId="51E7144D" w14:textId="5C18008D" w:rsidR="00136334" w:rsidRPr="003A2BC4" w:rsidRDefault="00136334" w:rsidP="00136334">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 xml:space="preserve">Gready, P., </w:t>
      </w:r>
      <w:r w:rsidR="00DC240B" w:rsidRPr="003A2BC4">
        <w:rPr>
          <w:rFonts w:ascii="Times New Roman" w:eastAsia="Times New Roman" w:hAnsi="Times New Roman" w:cs="Times New Roman"/>
          <w:lang w:eastAsia="en-GB"/>
        </w:rPr>
        <w:t>J.</w:t>
      </w:r>
      <w:r w:rsidRPr="003A2BC4">
        <w:rPr>
          <w:rFonts w:ascii="Times New Roman" w:eastAsia="Times New Roman" w:hAnsi="Times New Roman" w:cs="Times New Roman"/>
          <w:lang w:eastAsia="en-GB"/>
        </w:rPr>
        <w:t>Gutiérrez Danton,</w:t>
      </w:r>
      <w:r w:rsidR="00DC240B" w:rsidRPr="003A2BC4">
        <w:rPr>
          <w:rFonts w:ascii="Times New Roman" w:eastAsia="Times New Roman" w:hAnsi="Times New Roman" w:cs="Times New Roman"/>
          <w:lang w:eastAsia="en-GB"/>
        </w:rPr>
        <w:t xml:space="preserve"> P. </w:t>
      </w:r>
      <w:r w:rsidRPr="003A2BC4">
        <w:rPr>
          <w:rFonts w:ascii="Times New Roman" w:eastAsia="Times New Roman" w:hAnsi="Times New Roman" w:cs="Times New Roman"/>
          <w:lang w:eastAsia="en-GB"/>
        </w:rPr>
        <w:t xml:space="preserve">Parisi </w:t>
      </w:r>
      <w:r w:rsidR="00DC240B" w:rsidRPr="003A2BC4">
        <w:rPr>
          <w:rFonts w:ascii="Times New Roman" w:eastAsia="Times New Roman" w:hAnsi="Times New Roman" w:cs="Times New Roman"/>
          <w:lang w:eastAsia="en-GB"/>
        </w:rPr>
        <w:t xml:space="preserve">and S. </w:t>
      </w:r>
      <w:r w:rsidRPr="003A2BC4">
        <w:rPr>
          <w:rFonts w:ascii="Times New Roman" w:eastAsia="Times New Roman" w:hAnsi="Times New Roman" w:cs="Times New Roman"/>
          <w:lang w:eastAsia="en-GB"/>
        </w:rPr>
        <w:t>Robins</w:t>
      </w:r>
      <w:r w:rsidR="00DC240B"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 xml:space="preserve">2023. </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i/>
          <w:iCs/>
          <w:lang w:eastAsia="en-GB"/>
        </w:rPr>
        <w:t>Transitional justice as a driver of transformation in Colombia</w:t>
      </w:r>
      <w:r w:rsidRPr="003A2BC4">
        <w:rPr>
          <w:rFonts w:ascii="Times New Roman" w:eastAsia="Times New Roman" w:hAnsi="Times New Roman" w:cs="Times New Roman"/>
          <w:lang w:eastAsia="en-GB"/>
        </w:rPr>
        <w:t xml:space="preserve"> (Policy Brief 6)</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Instituto Colombo-Alemán para la Paz – CAPAZ.</w:t>
      </w:r>
    </w:p>
    <w:p w14:paraId="5A81C83B" w14:textId="77777777" w:rsidR="00136334" w:rsidRPr="003A2BC4" w:rsidRDefault="00136334" w:rsidP="001F695D">
      <w:pPr>
        <w:spacing w:after="0" w:line="240" w:lineRule="auto"/>
        <w:rPr>
          <w:rFonts w:ascii="Times New Roman" w:eastAsia="Times New Roman" w:hAnsi="Times New Roman" w:cs="Times New Roman"/>
          <w:lang w:eastAsia="en-GB"/>
        </w:rPr>
      </w:pPr>
    </w:p>
    <w:p w14:paraId="11C30F03" w14:textId="12B1903C" w:rsidR="00920AD2" w:rsidRPr="003A2BC4" w:rsidRDefault="00920AD2"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Hanieh, A</w:t>
      </w:r>
      <w:r w:rsidR="00DC240B" w:rsidRPr="003A2BC4">
        <w:rPr>
          <w:rFonts w:ascii="Times New Roman" w:eastAsia="Times New Roman" w:hAnsi="Times New Roman" w:cs="Times New Roman"/>
          <w:lang w:eastAsia="en-GB"/>
        </w:rPr>
        <w:t>dam.</w:t>
      </w:r>
      <w:r w:rsidRPr="003A2BC4">
        <w:rPr>
          <w:rFonts w:ascii="Times New Roman" w:eastAsia="Times New Roman" w:hAnsi="Times New Roman" w:cs="Times New Roman"/>
          <w:lang w:eastAsia="en-GB"/>
        </w:rPr>
        <w:t xml:space="preserve"> 2015. </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Shifting priorities or business as usual? Continuity and change in the post-2011 IMF and World Bank engagement with Tunisia, Morocco and Egypt.</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British Journal of Middle Eastern Studies</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42</w:t>
      </w:r>
      <w:r w:rsidR="00DC240B"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(1)</w:t>
      </w:r>
      <w:r w:rsidR="00DC240B"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119-134.</w:t>
      </w:r>
    </w:p>
    <w:p w14:paraId="10F0CB7C" w14:textId="77777777" w:rsidR="000C30F4" w:rsidRPr="003A2BC4" w:rsidRDefault="000C30F4" w:rsidP="001F695D">
      <w:pPr>
        <w:spacing w:after="0" w:line="240" w:lineRule="auto"/>
        <w:rPr>
          <w:rFonts w:ascii="Times New Roman" w:eastAsia="Times New Roman" w:hAnsi="Times New Roman" w:cs="Times New Roman"/>
          <w:lang w:eastAsia="en-GB"/>
        </w:rPr>
      </w:pPr>
    </w:p>
    <w:p w14:paraId="19B3ABCC" w14:textId="263D48C7" w:rsidR="000C30F4" w:rsidRPr="003A2BC4" w:rsidRDefault="000C30F4" w:rsidP="000C30F4">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Hanlon, J</w:t>
      </w:r>
      <w:r w:rsidR="00DC240B" w:rsidRPr="003A2BC4">
        <w:rPr>
          <w:rFonts w:ascii="Times New Roman" w:eastAsia="Times New Roman" w:hAnsi="Times New Roman" w:cs="Times New Roman"/>
          <w:lang w:eastAsia="en-GB"/>
        </w:rPr>
        <w:t>oseph</w:t>
      </w:r>
      <w:r w:rsidRPr="003A2BC4">
        <w:rPr>
          <w:rFonts w:ascii="Times New Roman" w:eastAsia="Times New Roman" w:hAnsi="Times New Roman" w:cs="Times New Roman"/>
          <w:lang w:eastAsia="en-GB"/>
        </w:rPr>
        <w:t xml:space="preserve">. 2005. </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Is the international community helping to recreate the preconditions for war in Sierra Leone?.</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The Round Table</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94</w:t>
      </w:r>
      <w:r w:rsidR="00DC240B" w:rsidRPr="003A2BC4">
        <w:rPr>
          <w:rFonts w:ascii="Times New Roman" w:eastAsia="Times New Roman" w:hAnsi="Times New Roman" w:cs="Times New Roman"/>
          <w:i/>
          <w:iCs/>
          <w:lang w:eastAsia="en-GB"/>
        </w:rPr>
        <w:t xml:space="preserve"> </w:t>
      </w:r>
      <w:r w:rsidRPr="003A2BC4">
        <w:rPr>
          <w:rFonts w:ascii="Times New Roman" w:eastAsia="Times New Roman" w:hAnsi="Times New Roman" w:cs="Times New Roman"/>
          <w:lang w:eastAsia="en-GB"/>
        </w:rPr>
        <w:t>(381)</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459-472.</w:t>
      </w:r>
    </w:p>
    <w:p w14:paraId="7846F52C" w14:textId="77777777" w:rsidR="00222E6B" w:rsidRPr="003A2BC4" w:rsidRDefault="00222E6B" w:rsidP="000C30F4">
      <w:pPr>
        <w:spacing w:after="0" w:line="240" w:lineRule="auto"/>
        <w:rPr>
          <w:rFonts w:ascii="Times New Roman" w:eastAsia="Times New Roman" w:hAnsi="Times New Roman" w:cs="Times New Roman"/>
          <w:lang w:eastAsia="en-GB"/>
        </w:rPr>
      </w:pPr>
    </w:p>
    <w:p w14:paraId="74A7B738" w14:textId="3A3A0713" w:rsidR="00222E6B" w:rsidRPr="003A2BC4" w:rsidRDefault="00222E6B" w:rsidP="000C30F4">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 xml:space="preserve">Hartzell, C.A., </w:t>
      </w:r>
      <w:r w:rsidR="00DC240B" w:rsidRPr="003A2BC4">
        <w:rPr>
          <w:rFonts w:ascii="Times New Roman" w:eastAsia="Times New Roman" w:hAnsi="Times New Roman" w:cs="Times New Roman"/>
          <w:lang w:eastAsia="en-GB"/>
        </w:rPr>
        <w:t xml:space="preserve">M. </w:t>
      </w:r>
      <w:r w:rsidRPr="003A2BC4">
        <w:rPr>
          <w:rFonts w:ascii="Times New Roman" w:eastAsia="Times New Roman" w:hAnsi="Times New Roman" w:cs="Times New Roman"/>
          <w:lang w:eastAsia="en-GB"/>
        </w:rPr>
        <w:t>Hoddie, and</w:t>
      </w:r>
      <w:r w:rsidR="00DC240B" w:rsidRPr="003A2BC4">
        <w:rPr>
          <w:rFonts w:ascii="Times New Roman" w:eastAsia="Times New Roman" w:hAnsi="Times New Roman" w:cs="Times New Roman"/>
          <w:lang w:eastAsia="en-GB"/>
        </w:rPr>
        <w:t xml:space="preserve"> M.</w:t>
      </w:r>
      <w:r w:rsidRPr="003A2BC4">
        <w:rPr>
          <w:rFonts w:ascii="Times New Roman" w:eastAsia="Times New Roman" w:hAnsi="Times New Roman" w:cs="Times New Roman"/>
          <w:lang w:eastAsia="en-GB"/>
        </w:rPr>
        <w:t xml:space="preserve"> Bauer</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2010. </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Economic liberalization via IMF structural adjustment: Sowing the seeds of civil war?</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International Organization</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64</w:t>
      </w:r>
      <w:r w:rsidR="00DC240B"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(2)</w:t>
      </w:r>
      <w:r w:rsidR="00DC240B"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339-356.</w:t>
      </w:r>
    </w:p>
    <w:p w14:paraId="5E8FB7E4" w14:textId="77777777" w:rsidR="001F695D" w:rsidRPr="003A2BC4" w:rsidRDefault="001F695D" w:rsidP="001F695D">
      <w:pPr>
        <w:spacing w:after="0" w:line="240" w:lineRule="auto"/>
        <w:rPr>
          <w:rFonts w:ascii="Times New Roman" w:eastAsia="Times New Roman" w:hAnsi="Times New Roman" w:cs="Times New Roman"/>
          <w:lang w:eastAsia="en-GB"/>
        </w:rPr>
      </w:pPr>
    </w:p>
    <w:p w14:paraId="0CC39B1F" w14:textId="5F2E36D9" w:rsidR="001F695D" w:rsidRPr="003A2BC4" w:rsidRDefault="00DC240B"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 xml:space="preserve">John </w:t>
      </w:r>
      <w:r w:rsidR="001F695D" w:rsidRPr="003A2BC4">
        <w:rPr>
          <w:rFonts w:ascii="Times New Roman" w:eastAsia="Times New Roman" w:hAnsi="Times New Roman" w:cs="Times New Roman"/>
          <w:lang w:eastAsia="en-GB"/>
        </w:rPr>
        <w:t>Heathershaw</w:t>
      </w:r>
      <w:r w:rsidRPr="003A2BC4">
        <w:rPr>
          <w:rFonts w:ascii="Times New Roman" w:eastAsia="Times New Roman" w:hAnsi="Times New Roman" w:cs="Times New Roman"/>
          <w:lang w:eastAsia="en-GB"/>
        </w:rPr>
        <w:t xml:space="preserve">. </w:t>
      </w:r>
      <w:r w:rsidR="001F695D" w:rsidRPr="003A2BC4">
        <w:rPr>
          <w:rFonts w:ascii="Times New Roman" w:eastAsia="Times New Roman" w:hAnsi="Times New Roman" w:cs="Times New Roman"/>
          <w:lang w:eastAsia="en-GB"/>
        </w:rPr>
        <w:t>2013. Towards better theories of peacebuilding: beyond the liberal peace debate.</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 xml:space="preserve">Peacebuilding </w:t>
      </w:r>
      <w:r w:rsidRPr="003A2BC4">
        <w:rPr>
          <w:rFonts w:ascii="Times New Roman" w:eastAsia="Times New Roman" w:hAnsi="Times New Roman" w:cs="Times New Roman"/>
          <w:lang w:eastAsia="en-GB"/>
        </w:rPr>
        <w:t>1 (2): 275-282.</w:t>
      </w:r>
    </w:p>
    <w:p w14:paraId="739DA826" w14:textId="77777777" w:rsidR="00DC240B" w:rsidRPr="003A2BC4" w:rsidRDefault="00DC240B" w:rsidP="001F695D">
      <w:pPr>
        <w:spacing w:after="0" w:line="240" w:lineRule="auto"/>
        <w:rPr>
          <w:rFonts w:ascii="Times New Roman" w:eastAsia="Times New Roman" w:hAnsi="Times New Roman" w:cs="Times New Roman"/>
          <w:lang w:eastAsia="en-GB"/>
        </w:rPr>
      </w:pPr>
    </w:p>
    <w:p w14:paraId="29BE16D2" w14:textId="5A2C3F1C" w:rsidR="000C30F4" w:rsidRPr="003A2BC4" w:rsidRDefault="00DC240B"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 xml:space="preserve">Anne </w:t>
      </w:r>
      <w:r w:rsidR="000C30F4" w:rsidRPr="003A2BC4">
        <w:rPr>
          <w:rFonts w:ascii="Times New Roman" w:eastAsia="Times New Roman" w:hAnsi="Times New Roman" w:cs="Times New Roman"/>
          <w:lang w:eastAsia="en-GB"/>
        </w:rPr>
        <w:t>Hennings</w:t>
      </w:r>
      <w:r w:rsidRPr="003A2BC4">
        <w:rPr>
          <w:rFonts w:ascii="Times New Roman" w:eastAsia="Times New Roman" w:hAnsi="Times New Roman" w:cs="Times New Roman"/>
          <w:lang w:eastAsia="en-GB"/>
        </w:rPr>
        <w:t>.</w:t>
      </w:r>
      <w:r w:rsidR="000C30F4" w:rsidRPr="003A2BC4">
        <w:rPr>
          <w:rFonts w:ascii="Times New Roman" w:eastAsia="Times New Roman" w:hAnsi="Times New Roman" w:cs="Times New Roman"/>
          <w:lang w:eastAsia="en-GB"/>
        </w:rPr>
        <w:t xml:space="preserve"> 2019. </w:t>
      </w:r>
      <w:r w:rsidRPr="003A2BC4">
        <w:rPr>
          <w:rFonts w:ascii="Times New Roman" w:eastAsia="Times New Roman" w:hAnsi="Times New Roman" w:cs="Times New Roman"/>
          <w:lang w:eastAsia="en-GB"/>
        </w:rPr>
        <w:t>“</w:t>
      </w:r>
      <w:r w:rsidR="000C30F4" w:rsidRPr="003A2BC4">
        <w:rPr>
          <w:rFonts w:ascii="Times New Roman" w:eastAsia="Times New Roman" w:hAnsi="Times New Roman" w:cs="Times New Roman"/>
          <w:lang w:eastAsia="en-GB"/>
        </w:rPr>
        <w:t>From bullets to banners and back Again? The Ambivalent role of ex-combatants in Contested Land Deals in Sierra Leone.</w:t>
      </w:r>
      <w:r w:rsidRPr="003A2BC4">
        <w:rPr>
          <w:rFonts w:ascii="Times New Roman" w:eastAsia="Times New Roman" w:hAnsi="Times New Roman" w:cs="Times New Roman"/>
          <w:lang w:eastAsia="en-GB"/>
        </w:rPr>
        <w:t>”</w:t>
      </w:r>
      <w:r w:rsidR="000C30F4" w:rsidRPr="003A2BC4">
        <w:rPr>
          <w:rFonts w:ascii="Times New Roman" w:eastAsia="Times New Roman" w:hAnsi="Times New Roman" w:cs="Times New Roman"/>
          <w:lang w:eastAsia="en-GB"/>
        </w:rPr>
        <w:t xml:space="preserve"> </w:t>
      </w:r>
      <w:r w:rsidR="000C30F4" w:rsidRPr="003A2BC4">
        <w:rPr>
          <w:rFonts w:ascii="Times New Roman" w:eastAsia="Times New Roman" w:hAnsi="Times New Roman" w:cs="Times New Roman"/>
          <w:i/>
          <w:iCs/>
          <w:lang w:eastAsia="en-GB"/>
        </w:rPr>
        <w:t>Africa Spectrum</w:t>
      </w:r>
      <w:r w:rsidR="000C30F4" w:rsidRPr="003A2BC4">
        <w:rPr>
          <w:rFonts w:ascii="Times New Roman" w:eastAsia="Times New Roman" w:hAnsi="Times New Roman" w:cs="Times New Roman"/>
          <w:lang w:eastAsia="en-GB"/>
        </w:rPr>
        <w:t xml:space="preserve">, </w:t>
      </w:r>
      <w:r w:rsidR="000C30F4" w:rsidRPr="00E9408A">
        <w:rPr>
          <w:rFonts w:ascii="Times New Roman" w:eastAsia="Times New Roman" w:hAnsi="Times New Roman" w:cs="Times New Roman"/>
          <w:lang w:eastAsia="en-GB"/>
        </w:rPr>
        <w:t>54</w:t>
      </w:r>
      <w:r w:rsidRPr="003A2BC4">
        <w:rPr>
          <w:rFonts w:ascii="Times New Roman" w:eastAsia="Times New Roman" w:hAnsi="Times New Roman" w:cs="Times New Roman"/>
          <w:lang w:eastAsia="en-GB"/>
        </w:rPr>
        <w:t xml:space="preserve"> </w:t>
      </w:r>
      <w:r w:rsidR="000C30F4" w:rsidRPr="003A2BC4">
        <w:rPr>
          <w:rFonts w:ascii="Times New Roman" w:eastAsia="Times New Roman" w:hAnsi="Times New Roman" w:cs="Times New Roman"/>
          <w:lang w:eastAsia="en-GB"/>
        </w:rPr>
        <w:t>(1)</w:t>
      </w:r>
      <w:r w:rsidRPr="003A2BC4">
        <w:rPr>
          <w:rFonts w:ascii="Times New Roman" w:eastAsia="Times New Roman" w:hAnsi="Times New Roman" w:cs="Times New Roman"/>
          <w:lang w:eastAsia="en-GB"/>
        </w:rPr>
        <w:t xml:space="preserve">: </w:t>
      </w:r>
      <w:r w:rsidR="000C30F4" w:rsidRPr="003A2BC4">
        <w:rPr>
          <w:rFonts w:ascii="Times New Roman" w:eastAsia="Times New Roman" w:hAnsi="Times New Roman" w:cs="Times New Roman"/>
          <w:lang w:eastAsia="en-GB"/>
        </w:rPr>
        <w:t>22-43.</w:t>
      </w:r>
    </w:p>
    <w:p w14:paraId="0B6B3CF4" w14:textId="77777777" w:rsidR="00222E6B" w:rsidRPr="003A2BC4" w:rsidRDefault="00222E6B" w:rsidP="001F695D">
      <w:pPr>
        <w:spacing w:after="0" w:line="240" w:lineRule="auto"/>
        <w:rPr>
          <w:rFonts w:ascii="Times New Roman" w:eastAsia="Times New Roman" w:hAnsi="Times New Roman" w:cs="Times New Roman"/>
          <w:lang w:eastAsia="en-GB"/>
        </w:rPr>
      </w:pPr>
    </w:p>
    <w:p w14:paraId="49EB7BD1" w14:textId="2F7004D4" w:rsidR="00222E6B" w:rsidRPr="003A2BC4" w:rsidRDefault="00222E6B" w:rsidP="00222E6B">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Hickey, S</w:t>
      </w:r>
      <w:r w:rsidR="00DC240B" w:rsidRPr="003A2BC4">
        <w:rPr>
          <w:rFonts w:ascii="Times New Roman" w:eastAsia="Times New Roman" w:hAnsi="Times New Roman" w:cs="Times New Roman"/>
          <w:lang w:eastAsia="en-GB"/>
        </w:rPr>
        <w:t>am</w:t>
      </w:r>
      <w:r w:rsidRPr="003A2BC4">
        <w:rPr>
          <w:rFonts w:ascii="Times New Roman" w:eastAsia="Times New Roman" w:hAnsi="Times New Roman" w:cs="Times New Roman"/>
          <w:lang w:eastAsia="en-GB"/>
        </w:rPr>
        <w:t xml:space="preserve"> and</w:t>
      </w:r>
      <w:r w:rsidR="00DC240B" w:rsidRPr="003A2BC4">
        <w:rPr>
          <w:rFonts w:ascii="Times New Roman" w:eastAsia="Times New Roman" w:hAnsi="Times New Roman" w:cs="Times New Roman"/>
          <w:lang w:eastAsia="en-GB"/>
        </w:rPr>
        <w:t xml:space="preserve"> Andries</w:t>
      </w:r>
      <w:r w:rsidRPr="003A2BC4">
        <w:rPr>
          <w:rFonts w:ascii="Times New Roman" w:eastAsia="Times New Roman" w:hAnsi="Times New Roman" w:cs="Times New Roman"/>
          <w:lang w:eastAsia="en-GB"/>
        </w:rPr>
        <w:t xml:space="preserve"> Du Toit</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2013. </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Adverse incorporation, social exclusion, and chronic poverty.</w:t>
      </w:r>
      <w:r w:rsidR="00DC240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In </w:t>
      </w:r>
      <w:r w:rsidRPr="003A2BC4">
        <w:rPr>
          <w:rFonts w:ascii="Times New Roman" w:eastAsia="Times New Roman" w:hAnsi="Times New Roman" w:cs="Times New Roman"/>
          <w:i/>
          <w:iCs/>
          <w:lang w:eastAsia="en-GB"/>
        </w:rPr>
        <w:t xml:space="preserve">Chronic poverty: Concepts, </w:t>
      </w:r>
      <w:r w:rsidR="00DC240B" w:rsidRPr="003A2BC4">
        <w:rPr>
          <w:rFonts w:ascii="Times New Roman" w:eastAsia="Times New Roman" w:hAnsi="Times New Roman" w:cs="Times New Roman"/>
          <w:i/>
          <w:iCs/>
          <w:lang w:eastAsia="en-GB"/>
        </w:rPr>
        <w:t>C</w:t>
      </w:r>
      <w:r w:rsidRPr="003A2BC4">
        <w:rPr>
          <w:rFonts w:ascii="Times New Roman" w:eastAsia="Times New Roman" w:hAnsi="Times New Roman" w:cs="Times New Roman"/>
          <w:i/>
          <w:iCs/>
          <w:lang w:eastAsia="en-GB"/>
        </w:rPr>
        <w:t xml:space="preserve">auses and </w:t>
      </w:r>
      <w:r w:rsidR="00DC240B" w:rsidRPr="003A2BC4">
        <w:rPr>
          <w:rFonts w:ascii="Times New Roman" w:eastAsia="Times New Roman" w:hAnsi="Times New Roman" w:cs="Times New Roman"/>
          <w:i/>
          <w:iCs/>
          <w:lang w:eastAsia="en-GB"/>
        </w:rPr>
        <w:t>P</w:t>
      </w:r>
      <w:r w:rsidRPr="003A2BC4">
        <w:rPr>
          <w:rFonts w:ascii="Times New Roman" w:eastAsia="Times New Roman" w:hAnsi="Times New Roman" w:cs="Times New Roman"/>
          <w:i/>
          <w:iCs/>
          <w:lang w:eastAsia="en-GB"/>
        </w:rPr>
        <w:t>olicy</w:t>
      </w:r>
      <w:r w:rsidR="00DC240B" w:rsidRPr="003A2BC4">
        <w:rPr>
          <w:rFonts w:ascii="Times New Roman" w:eastAsia="Times New Roman" w:hAnsi="Times New Roman" w:cs="Times New Roman"/>
          <w:lang w:eastAsia="en-GB"/>
        </w:rPr>
        <w:t xml:space="preserve">, edited by </w:t>
      </w:r>
      <w:r w:rsidR="005D7BBA" w:rsidRPr="003A2BC4">
        <w:rPr>
          <w:rFonts w:ascii="Times New Roman" w:eastAsia="Times New Roman" w:hAnsi="Times New Roman" w:cs="Times New Roman"/>
          <w:lang w:eastAsia="en-GB"/>
        </w:rPr>
        <w:t>Shepherd, Andrew and Julia Brunt, 134-159</w:t>
      </w:r>
      <w:r w:rsidRPr="003A2BC4">
        <w:rPr>
          <w:rFonts w:ascii="Times New Roman" w:eastAsia="Times New Roman" w:hAnsi="Times New Roman" w:cs="Times New Roman"/>
          <w:lang w:eastAsia="en-GB"/>
        </w:rPr>
        <w:t>. London: Palgrave Macmillan UK.</w:t>
      </w:r>
    </w:p>
    <w:p w14:paraId="276DF5BB" w14:textId="77777777" w:rsidR="00222E6B" w:rsidRPr="003A2BC4" w:rsidRDefault="00222E6B" w:rsidP="00222E6B">
      <w:pPr>
        <w:spacing w:after="0" w:line="240" w:lineRule="auto"/>
        <w:rPr>
          <w:rFonts w:ascii="Times New Roman" w:eastAsia="Times New Roman" w:hAnsi="Times New Roman" w:cs="Times New Roman"/>
          <w:lang w:eastAsia="en-GB"/>
        </w:rPr>
      </w:pPr>
    </w:p>
    <w:p w14:paraId="5DDAD6AD" w14:textId="7E991579" w:rsidR="00222E6B" w:rsidRPr="003A2BC4" w:rsidRDefault="00222E6B" w:rsidP="00222E6B">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Hickey, S</w:t>
      </w:r>
      <w:r w:rsidR="005D7BBA" w:rsidRPr="003A2BC4">
        <w:rPr>
          <w:rFonts w:ascii="Times New Roman" w:eastAsia="Times New Roman" w:hAnsi="Times New Roman" w:cs="Times New Roman"/>
          <w:lang w:eastAsia="en-GB"/>
        </w:rPr>
        <w:t>am</w:t>
      </w:r>
      <w:r w:rsidRPr="003A2BC4">
        <w:rPr>
          <w:rFonts w:ascii="Times New Roman" w:eastAsia="Times New Roman" w:hAnsi="Times New Roman" w:cs="Times New Roman"/>
          <w:lang w:eastAsia="en-GB"/>
        </w:rPr>
        <w:t xml:space="preserve"> and</w:t>
      </w:r>
      <w:r w:rsidR="005D7BBA" w:rsidRPr="003A2BC4">
        <w:rPr>
          <w:rFonts w:ascii="Times New Roman" w:eastAsia="Times New Roman" w:hAnsi="Times New Roman" w:cs="Times New Roman"/>
          <w:lang w:eastAsia="en-GB"/>
        </w:rPr>
        <w:t xml:space="preserve"> Andries</w:t>
      </w:r>
      <w:r w:rsidRPr="003A2BC4">
        <w:rPr>
          <w:rFonts w:ascii="Times New Roman" w:eastAsia="Times New Roman" w:hAnsi="Times New Roman" w:cs="Times New Roman"/>
          <w:lang w:eastAsia="en-GB"/>
        </w:rPr>
        <w:t xml:space="preserve"> du Toit</w:t>
      </w:r>
      <w:r w:rsidR="005D7BBA"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2007. </w:t>
      </w:r>
      <w:r w:rsidR="005D7BBA"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Adverse incorporation, social exclusion and chronic poverty</w:t>
      </w:r>
      <w:r w:rsidR="005D7BBA"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CPRC working paper no. 81. </w:t>
      </w:r>
      <w:r w:rsidRPr="003A2BC4">
        <w:rPr>
          <w:rFonts w:ascii="Times New Roman" w:eastAsia="Times New Roman" w:hAnsi="Times New Roman" w:cs="Times New Roman"/>
          <w:i/>
          <w:iCs/>
          <w:lang w:eastAsia="en-GB"/>
        </w:rPr>
        <w:t>Manchester, UK: University of Manchester and Programme for Land and Agrarian Studies, School of Government, University of the Western Cape</w:t>
      </w:r>
      <w:r w:rsidRPr="003A2BC4">
        <w:rPr>
          <w:rFonts w:ascii="Times New Roman" w:eastAsia="Times New Roman" w:hAnsi="Times New Roman" w:cs="Times New Roman"/>
          <w:lang w:eastAsia="en-GB"/>
        </w:rPr>
        <w:t>.</w:t>
      </w:r>
    </w:p>
    <w:p w14:paraId="47F7F854" w14:textId="77777777" w:rsidR="00222E6B" w:rsidRPr="003A2BC4" w:rsidRDefault="00222E6B" w:rsidP="00222E6B">
      <w:pPr>
        <w:spacing w:after="0" w:line="240" w:lineRule="auto"/>
        <w:rPr>
          <w:rFonts w:ascii="Times New Roman" w:eastAsia="Times New Roman" w:hAnsi="Times New Roman" w:cs="Times New Roman"/>
          <w:lang w:eastAsia="en-GB"/>
        </w:rPr>
      </w:pPr>
    </w:p>
    <w:p w14:paraId="732F58D4" w14:textId="2633410C" w:rsidR="00222E6B" w:rsidRPr="003A2BC4" w:rsidRDefault="00222E6B" w:rsidP="00222E6B">
      <w:pPr>
        <w:spacing w:after="0" w:line="240" w:lineRule="auto"/>
        <w:rPr>
          <w:rFonts w:ascii="Times New Roman" w:eastAsia="Times New Roman" w:hAnsi="Times New Roman" w:cs="Times New Roman"/>
          <w:lang w:eastAsia="en-GB"/>
        </w:rPr>
      </w:pPr>
      <w:r w:rsidRPr="003A2BC4">
        <w:rPr>
          <w:rFonts w:ascii="Times New Roman" w:hAnsi="Times New Roman" w:cs="Times New Roman"/>
          <w:color w:val="000000"/>
        </w:rPr>
        <w:t>Hickey, S</w:t>
      </w:r>
      <w:r w:rsidR="005D7BBA" w:rsidRPr="003A2BC4">
        <w:rPr>
          <w:rFonts w:ascii="Times New Roman" w:hAnsi="Times New Roman" w:cs="Times New Roman"/>
          <w:color w:val="000000"/>
        </w:rPr>
        <w:t>am</w:t>
      </w:r>
      <w:r w:rsidRPr="003A2BC4">
        <w:rPr>
          <w:rFonts w:ascii="Times New Roman" w:hAnsi="Times New Roman" w:cs="Times New Roman"/>
          <w:color w:val="000000"/>
        </w:rPr>
        <w:t xml:space="preserve">. </w:t>
      </w:r>
      <w:r w:rsidR="00DA6A97" w:rsidRPr="003A2BC4">
        <w:rPr>
          <w:rFonts w:ascii="Times New Roman" w:hAnsi="Times New Roman" w:cs="Times New Roman"/>
          <w:color w:val="000000"/>
        </w:rPr>
        <w:t xml:space="preserve">2010. </w:t>
      </w:r>
      <w:r w:rsidR="005D7BBA" w:rsidRPr="003A2BC4">
        <w:rPr>
          <w:rFonts w:ascii="Times New Roman" w:hAnsi="Times New Roman" w:cs="Times New Roman"/>
          <w:color w:val="000000"/>
        </w:rPr>
        <w:t>“</w:t>
      </w:r>
      <w:r w:rsidRPr="003A2BC4">
        <w:rPr>
          <w:rFonts w:ascii="Times New Roman" w:hAnsi="Times New Roman" w:cs="Times New Roman"/>
          <w:color w:val="000000"/>
        </w:rPr>
        <w:t>The government of chronic poverty: from exclusion to citizenship?</w:t>
      </w:r>
      <w:r w:rsidR="005D7BBA" w:rsidRPr="003A2BC4">
        <w:rPr>
          <w:rFonts w:ascii="Times New Roman" w:hAnsi="Times New Roman" w:cs="Times New Roman"/>
          <w:color w:val="000000"/>
        </w:rPr>
        <w:t>”</w:t>
      </w:r>
      <w:r w:rsidRPr="003A2BC4">
        <w:rPr>
          <w:rFonts w:ascii="Times New Roman" w:hAnsi="Times New Roman" w:cs="Times New Roman"/>
          <w:color w:val="000000"/>
        </w:rPr>
        <w:t xml:space="preserve"> </w:t>
      </w:r>
      <w:r w:rsidRPr="003A2BC4">
        <w:rPr>
          <w:rFonts w:ascii="Times New Roman" w:hAnsi="Times New Roman" w:cs="Times New Roman"/>
          <w:i/>
          <w:iCs/>
          <w:color w:val="000000"/>
        </w:rPr>
        <w:t xml:space="preserve">The </w:t>
      </w:r>
      <w:r w:rsidR="005D7BBA" w:rsidRPr="003A2BC4">
        <w:rPr>
          <w:rFonts w:ascii="Times New Roman" w:hAnsi="Times New Roman" w:cs="Times New Roman"/>
          <w:i/>
          <w:iCs/>
          <w:color w:val="000000"/>
        </w:rPr>
        <w:t>J</w:t>
      </w:r>
      <w:r w:rsidRPr="003A2BC4">
        <w:rPr>
          <w:rFonts w:ascii="Times New Roman" w:hAnsi="Times New Roman" w:cs="Times New Roman"/>
          <w:i/>
          <w:iCs/>
          <w:color w:val="000000"/>
        </w:rPr>
        <w:t xml:space="preserve">ournal of </w:t>
      </w:r>
      <w:r w:rsidR="005D7BBA" w:rsidRPr="003A2BC4">
        <w:rPr>
          <w:rFonts w:ascii="Times New Roman" w:hAnsi="Times New Roman" w:cs="Times New Roman"/>
          <w:i/>
          <w:iCs/>
          <w:color w:val="000000"/>
        </w:rPr>
        <w:t>D</w:t>
      </w:r>
      <w:r w:rsidRPr="003A2BC4">
        <w:rPr>
          <w:rFonts w:ascii="Times New Roman" w:hAnsi="Times New Roman" w:cs="Times New Roman"/>
          <w:i/>
          <w:iCs/>
          <w:color w:val="000000"/>
        </w:rPr>
        <w:t xml:space="preserve">evelopment </w:t>
      </w:r>
      <w:r w:rsidR="005D7BBA" w:rsidRPr="003A2BC4">
        <w:rPr>
          <w:rFonts w:ascii="Times New Roman" w:hAnsi="Times New Roman" w:cs="Times New Roman"/>
          <w:i/>
          <w:iCs/>
          <w:color w:val="000000"/>
        </w:rPr>
        <w:t>S</w:t>
      </w:r>
      <w:r w:rsidRPr="003A2BC4">
        <w:rPr>
          <w:rFonts w:ascii="Times New Roman" w:hAnsi="Times New Roman" w:cs="Times New Roman"/>
          <w:i/>
          <w:iCs/>
          <w:color w:val="000000"/>
        </w:rPr>
        <w:t>tudies</w:t>
      </w:r>
      <w:r w:rsidRPr="003A2BC4">
        <w:rPr>
          <w:rFonts w:ascii="Times New Roman" w:hAnsi="Times New Roman" w:cs="Times New Roman"/>
          <w:color w:val="000000"/>
        </w:rPr>
        <w:t xml:space="preserve"> 46</w:t>
      </w:r>
      <w:r w:rsidR="005D7BBA" w:rsidRPr="003A2BC4">
        <w:rPr>
          <w:rFonts w:ascii="Times New Roman" w:hAnsi="Times New Roman" w:cs="Times New Roman"/>
          <w:color w:val="000000"/>
        </w:rPr>
        <w:t xml:space="preserve"> </w:t>
      </w:r>
      <w:r w:rsidRPr="003A2BC4">
        <w:rPr>
          <w:rFonts w:ascii="Times New Roman" w:hAnsi="Times New Roman" w:cs="Times New Roman"/>
          <w:color w:val="000000"/>
        </w:rPr>
        <w:t>(7)</w:t>
      </w:r>
      <w:r w:rsidR="005D7BBA" w:rsidRPr="003A2BC4">
        <w:rPr>
          <w:rFonts w:ascii="Times New Roman" w:hAnsi="Times New Roman" w:cs="Times New Roman"/>
          <w:color w:val="000000"/>
        </w:rPr>
        <w:t xml:space="preserve">: </w:t>
      </w:r>
      <w:r w:rsidRPr="003A2BC4">
        <w:rPr>
          <w:rFonts w:ascii="Times New Roman" w:hAnsi="Times New Roman" w:cs="Times New Roman"/>
          <w:color w:val="000000"/>
        </w:rPr>
        <w:t>1139-1155.</w:t>
      </w:r>
    </w:p>
    <w:p w14:paraId="6792D7BF" w14:textId="77777777" w:rsidR="00222E6B" w:rsidRPr="003A2BC4" w:rsidRDefault="00222E6B" w:rsidP="00222E6B">
      <w:pPr>
        <w:spacing w:after="0" w:line="240" w:lineRule="auto"/>
        <w:rPr>
          <w:rFonts w:ascii="Times New Roman" w:eastAsia="Times New Roman" w:hAnsi="Times New Roman" w:cs="Times New Roman"/>
          <w:lang w:eastAsia="en-GB"/>
        </w:rPr>
      </w:pPr>
    </w:p>
    <w:p w14:paraId="36EE8C3D" w14:textId="7F925A9E" w:rsidR="000C30F4" w:rsidRPr="003A2BC4" w:rsidRDefault="000C30F4" w:rsidP="000C30F4">
      <w:pPr>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Hoddie, M</w:t>
      </w:r>
      <w:r w:rsidR="00DA6A97" w:rsidRPr="003A2BC4">
        <w:rPr>
          <w:rFonts w:ascii="Times New Roman" w:eastAsia="Times New Roman" w:hAnsi="Times New Roman" w:cs="Times New Roman"/>
          <w:lang w:eastAsia="en-GB"/>
        </w:rPr>
        <w:t>atthew</w:t>
      </w:r>
      <w:r w:rsidRPr="003A2BC4">
        <w:rPr>
          <w:rFonts w:ascii="Times New Roman" w:eastAsia="Times New Roman" w:hAnsi="Times New Roman" w:cs="Times New Roman"/>
          <w:lang w:eastAsia="en-GB"/>
        </w:rPr>
        <w:t xml:space="preserve"> and</w:t>
      </w:r>
      <w:r w:rsidR="00DA6A97" w:rsidRPr="003A2BC4">
        <w:rPr>
          <w:rFonts w:ascii="Times New Roman" w:eastAsia="Times New Roman" w:hAnsi="Times New Roman" w:cs="Times New Roman"/>
          <w:lang w:eastAsia="en-GB"/>
        </w:rPr>
        <w:t xml:space="preserve"> Caroline A.</w:t>
      </w:r>
      <w:r w:rsidRPr="003A2BC4">
        <w:rPr>
          <w:rFonts w:ascii="Times New Roman" w:eastAsia="Times New Roman" w:hAnsi="Times New Roman" w:cs="Times New Roman"/>
          <w:lang w:eastAsia="en-GB"/>
        </w:rPr>
        <w:t xml:space="preserve"> Hartzell</w:t>
      </w:r>
      <w:r w:rsidR="00DA6A9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2013. </w:t>
      </w:r>
      <w:r w:rsidR="00DA6A97"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Externally Mandated Economic Liberalization and the Onset of Civil Conflict</w:t>
      </w:r>
      <w:r w:rsidR="00DA6A97" w:rsidRPr="003A2BC4">
        <w:rPr>
          <w:rFonts w:ascii="Times New Roman" w:eastAsia="Times New Roman" w:hAnsi="Times New Roman" w:cs="Times New Roman"/>
          <w:lang w:eastAsia="en-GB"/>
        </w:rPr>
        <w:t xml:space="preserve">” in </w:t>
      </w:r>
      <w:r w:rsidR="00DA6A97" w:rsidRPr="00E9408A">
        <w:rPr>
          <w:rFonts w:ascii="Times New Roman" w:eastAsia="Times New Roman" w:hAnsi="Times New Roman" w:cs="Times New Roman"/>
          <w:i/>
          <w:iCs/>
          <w:lang w:eastAsia="en-GB"/>
        </w:rPr>
        <w:t>From Mediation to Nation-Building: Third Parties and the Management of Communal Conflict</w:t>
      </w:r>
      <w:r w:rsidR="00DA6A97" w:rsidRPr="003A2BC4">
        <w:rPr>
          <w:rFonts w:ascii="Times New Roman" w:eastAsia="Times New Roman" w:hAnsi="Times New Roman" w:cs="Times New Roman"/>
          <w:lang w:eastAsia="en-GB"/>
        </w:rPr>
        <w:t>, edited by Rudolph, Joseph R. and William Lahneman, 171-188. Lanham, MD: Lexington Books.</w:t>
      </w:r>
    </w:p>
    <w:p w14:paraId="7BB3FD28" w14:textId="0D4BDC91" w:rsidR="00222E6B" w:rsidRPr="003A2BC4" w:rsidRDefault="00222E6B" w:rsidP="00222E6B">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Humphreys, M</w:t>
      </w:r>
      <w:r w:rsidR="00085320" w:rsidRPr="003A2BC4">
        <w:rPr>
          <w:rFonts w:ascii="Times New Roman" w:eastAsia="Times New Roman" w:hAnsi="Times New Roman" w:cs="Times New Roman"/>
          <w:lang w:eastAsia="en-GB"/>
        </w:rPr>
        <w:t>acartan</w:t>
      </w:r>
      <w:r w:rsidRPr="003A2BC4">
        <w:rPr>
          <w:rFonts w:ascii="Times New Roman" w:eastAsia="Times New Roman" w:hAnsi="Times New Roman" w:cs="Times New Roman"/>
          <w:lang w:eastAsia="en-GB"/>
        </w:rPr>
        <w:t xml:space="preserve">. and </w:t>
      </w:r>
      <w:r w:rsidR="00085320" w:rsidRPr="003A2BC4">
        <w:rPr>
          <w:rFonts w:ascii="Times New Roman" w:eastAsia="Times New Roman" w:hAnsi="Times New Roman" w:cs="Times New Roman"/>
          <w:lang w:eastAsia="en-GB"/>
        </w:rPr>
        <w:t xml:space="preserve">Jeremy M. </w:t>
      </w:r>
      <w:r w:rsidRPr="003A2BC4">
        <w:rPr>
          <w:rFonts w:ascii="Times New Roman" w:eastAsia="Times New Roman" w:hAnsi="Times New Roman" w:cs="Times New Roman"/>
          <w:lang w:eastAsia="en-GB"/>
        </w:rPr>
        <w:t>Weinstein</w:t>
      </w:r>
      <w:r w:rsidR="00085320"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 xml:space="preserve">2008. </w:t>
      </w:r>
      <w:r w:rsidR="00085320"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Who fights? The determinants of participation in civil war.</w:t>
      </w:r>
      <w:r w:rsidR="00085320"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American Journal of Political Science</w:t>
      </w:r>
      <w:r w:rsidR="00085320" w:rsidRPr="003A2BC4">
        <w:rPr>
          <w:rFonts w:ascii="Times New Roman" w:eastAsia="Times New Roman" w:hAnsi="Times New Roman" w:cs="Times New Roman"/>
          <w:i/>
          <w:iCs/>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52</w:t>
      </w:r>
      <w:r w:rsidR="00085320" w:rsidRPr="003A2BC4">
        <w:rPr>
          <w:rFonts w:ascii="Times New Roman" w:eastAsia="Times New Roman" w:hAnsi="Times New Roman" w:cs="Times New Roman"/>
          <w:i/>
          <w:iCs/>
          <w:lang w:eastAsia="en-GB"/>
        </w:rPr>
        <w:t xml:space="preserve"> </w:t>
      </w:r>
      <w:r w:rsidRPr="003A2BC4">
        <w:rPr>
          <w:rFonts w:ascii="Times New Roman" w:eastAsia="Times New Roman" w:hAnsi="Times New Roman" w:cs="Times New Roman"/>
          <w:lang w:eastAsia="en-GB"/>
        </w:rPr>
        <w:t>(2)</w:t>
      </w:r>
      <w:r w:rsidR="00085320"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436-455.</w:t>
      </w:r>
    </w:p>
    <w:p w14:paraId="717CC86E" w14:textId="77777777" w:rsidR="001F695D" w:rsidRPr="003A2BC4" w:rsidRDefault="001F695D" w:rsidP="001F695D">
      <w:pPr>
        <w:spacing w:after="0" w:line="240" w:lineRule="auto"/>
        <w:rPr>
          <w:rFonts w:ascii="Times New Roman" w:eastAsia="Times New Roman" w:hAnsi="Times New Roman" w:cs="Times New Roman"/>
          <w:lang w:eastAsia="en-GB"/>
        </w:rPr>
      </w:pPr>
    </w:p>
    <w:p w14:paraId="2C954434" w14:textId="5B4B16D7" w:rsidR="00553A42" w:rsidRPr="003A2BC4" w:rsidRDefault="00553A42" w:rsidP="00553A42">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Jantzi, T</w:t>
      </w:r>
      <w:r w:rsidR="00085320" w:rsidRPr="003A2BC4">
        <w:rPr>
          <w:rFonts w:ascii="Times New Roman" w:eastAsia="Times New Roman" w:hAnsi="Times New Roman" w:cs="Times New Roman"/>
          <w:lang w:eastAsia="en-GB"/>
        </w:rPr>
        <w:t xml:space="preserve">erence </w:t>
      </w:r>
      <w:r w:rsidRPr="003A2BC4">
        <w:rPr>
          <w:rFonts w:ascii="Times New Roman" w:eastAsia="Times New Roman" w:hAnsi="Times New Roman" w:cs="Times New Roman"/>
          <w:lang w:eastAsia="en-GB"/>
        </w:rPr>
        <w:t xml:space="preserve">L. and </w:t>
      </w:r>
      <w:r w:rsidR="00085320" w:rsidRPr="003A2BC4">
        <w:rPr>
          <w:rFonts w:ascii="Times New Roman" w:eastAsia="Times New Roman" w:hAnsi="Times New Roman" w:cs="Times New Roman"/>
          <w:lang w:eastAsia="en-GB"/>
        </w:rPr>
        <w:t xml:space="preserve">Vernon E. </w:t>
      </w:r>
      <w:r w:rsidRPr="003A2BC4">
        <w:rPr>
          <w:rFonts w:ascii="Times New Roman" w:eastAsia="Times New Roman" w:hAnsi="Times New Roman" w:cs="Times New Roman"/>
          <w:lang w:eastAsia="en-GB"/>
        </w:rPr>
        <w:t>Jantzi</w:t>
      </w:r>
      <w:r w:rsidR="00085320"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2009. </w:t>
      </w:r>
      <w:r w:rsidR="00085320"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Development paradigms and peacebuilding theories of change: Analysing embedded assumptions in development and peacebuilding.</w:t>
      </w:r>
      <w:r w:rsidR="00085320"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Journal of Peacebuilding &amp; Development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5</w:t>
      </w:r>
      <w:r w:rsidR="00085320" w:rsidRPr="003A2BC4">
        <w:rPr>
          <w:rFonts w:ascii="Times New Roman" w:eastAsia="Times New Roman" w:hAnsi="Times New Roman" w:cs="Times New Roman"/>
          <w:i/>
          <w:iCs/>
          <w:lang w:eastAsia="en-GB"/>
        </w:rPr>
        <w:t xml:space="preserve"> </w:t>
      </w:r>
      <w:r w:rsidRPr="003A2BC4">
        <w:rPr>
          <w:rFonts w:ascii="Times New Roman" w:eastAsia="Times New Roman" w:hAnsi="Times New Roman" w:cs="Times New Roman"/>
          <w:lang w:eastAsia="en-GB"/>
        </w:rPr>
        <w:t>(1)</w:t>
      </w:r>
      <w:r w:rsidR="00085320"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65-80.</w:t>
      </w:r>
    </w:p>
    <w:p w14:paraId="22DB7876" w14:textId="77777777" w:rsidR="00FF3687" w:rsidRPr="003A2BC4" w:rsidRDefault="00FF3687" w:rsidP="00FF3687">
      <w:pPr>
        <w:spacing w:after="0" w:line="240" w:lineRule="auto"/>
        <w:rPr>
          <w:rFonts w:ascii="Times New Roman" w:eastAsia="Times New Roman" w:hAnsi="Times New Roman" w:cs="Times New Roman"/>
          <w:color w:val="000000"/>
          <w:lang w:eastAsia="en-GB"/>
        </w:rPr>
      </w:pPr>
    </w:p>
    <w:p w14:paraId="508A77D6" w14:textId="7DD6372B" w:rsidR="00FF3687" w:rsidRPr="003A2BC4" w:rsidRDefault="00FF3687" w:rsidP="00FF3687">
      <w:pPr>
        <w:spacing w:after="0" w:line="240" w:lineRule="auto"/>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Jouili, M</w:t>
      </w:r>
      <w:r w:rsidR="00085320" w:rsidRPr="003A2BC4">
        <w:rPr>
          <w:rFonts w:ascii="Times New Roman" w:eastAsia="Times New Roman" w:hAnsi="Times New Roman" w:cs="Times New Roman"/>
          <w:color w:val="000000"/>
          <w:lang w:eastAsia="en-GB"/>
        </w:rPr>
        <w:t xml:space="preserve">ustapha. </w:t>
      </w:r>
      <w:r w:rsidRPr="003A2BC4">
        <w:rPr>
          <w:rFonts w:ascii="Times New Roman" w:eastAsia="Times New Roman" w:hAnsi="Times New Roman" w:cs="Times New Roman"/>
          <w:color w:val="000000"/>
          <w:lang w:eastAsia="en-GB"/>
        </w:rPr>
        <w:t xml:space="preserve">2009. </w:t>
      </w:r>
      <w:r w:rsidR="00085320" w:rsidRPr="003A2BC4">
        <w:rPr>
          <w:rFonts w:ascii="Times New Roman" w:eastAsia="Times New Roman" w:hAnsi="Times New Roman" w:cs="Times New Roman"/>
          <w:color w:val="000000"/>
          <w:lang w:eastAsia="en-GB"/>
        </w:rPr>
        <w:t>“</w:t>
      </w:r>
      <w:r w:rsidRPr="00E9408A">
        <w:rPr>
          <w:rFonts w:ascii="Times New Roman" w:eastAsia="Times New Roman" w:hAnsi="Times New Roman" w:cs="Times New Roman"/>
          <w:color w:val="000000"/>
          <w:lang w:eastAsia="en-GB"/>
        </w:rPr>
        <w:t>Tunisian Agriculture: Are Small Farms Doomed to Disappear?</w:t>
      </w:r>
      <w:r w:rsidR="00085320" w:rsidRPr="003A2BC4">
        <w:rPr>
          <w:rFonts w:ascii="Times New Roman" w:eastAsia="Times New Roman" w:hAnsi="Times New Roman" w:cs="Times New Roman"/>
          <w:i/>
          <w:iCs/>
          <w:color w:val="000000"/>
          <w:lang w:eastAsia="en-GB"/>
        </w:rPr>
        <w:t>”</w:t>
      </w:r>
      <w:r w:rsidRPr="003A2BC4">
        <w:rPr>
          <w:rFonts w:ascii="Times New Roman" w:eastAsia="Times New Roman" w:hAnsi="Times New Roman" w:cs="Times New Roman"/>
          <w:i/>
          <w:iCs/>
          <w:color w:val="000000"/>
          <w:lang w:eastAsia="en-GB"/>
        </w:rPr>
        <w:t xml:space="preserve"> </w:t>
      </w:r>
      <w:r w:rsidRPr="003A2BC4">
        <w:rPr>
          <w:rFonts w:ascii="Times New Roman" w:eastAsia="Times New Roman" w:hAnsi="Times New Roman" w:cs="Times New Roman"/>
          <w:color w:val="000000"/>
          <w:lang w:eastAsia="en-GB"/>
        </w:rPr>
        <w:t xml:space="preserve">Unpublished paper presented at </w:t>
      </w:r>
      <w:r w:rsidRPr="003A2BC4">
        <w:rPr>
          <w:rFonts w:ascii="Times New Roman" w:eastAsia="Times New Roman" w:hAnsi="Times New Roman" w:cs="Times New Roman"/>
          <w:i/>
          <w:iCs/>
          <w:color w:val="000000"/>
          <w:lang w:eastAsia="en-GB"/>
        </w:rPr>
        <w:t xml:space="preserve">11 </w:t>
      </w:r>
      <w:r w:rsidRPr="003A2BC4">
        <w:rPr>
          <w:rFonts w:ascii="Times New Roman" w:eastAsia="Times New Roman" w:hAnsi="Times New Roman" w:cs="Times New Roman"/>
          <w:color w:val="000000"/>
          <w:lang w:eastAsia="en-GB"/>
        </w:rPr>
        <w:t>EAAEIAAE Seminar ‘Small Farms: decline or persistence’. June 2009, Canterbury.</w:t>
      </w:r>
    </w:p>
    <w:p w14:paraId="3876AF23" w14:textId="77777777" w:rsidR="00FF3687" w:rsidRPr="003A2BC4" w:rsidRDefault="00FF3687" w:rsidP="00FF3687">
      <w:pPr>
        <w:spacing w:after="0" w:line="240" w:lineRule="auto"/>
        <w:rPr>
          <w:rFonts w:ascii="Times New Roman" w:eastAsia="Times New Roman" w:hAnsi="Times New Roman" w:cs="Times New Roman"/>
          <w:color w:val="000000"/>
          <w:lang w:eastAsia="en-GB"/>
        </w:rPr>
      </w:pPr>
    </w:p>
    <w:p w14:paraId="16AD348D" w14:textId="5041D2CF" w:rsidR="00FF3687" w:rsidRPr="003A2BC4" w:rsidRDefault="00FF3687" w:rsidP="00FF3687">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Jouili, M</w:t>
      </w:r>
      <w:r w:rsidR="00085320" w:rsidRPr="003A2BC4">
        <w:rPr>
          <w:rFonts w:ascii="Times New Roman" w:eastAsia="Times New Roman" w:hAnsi="Times New Roman" w:cs="Times New Roman"/>
          <w:color w:val="000000"/>
          <w:lang w:eastAsia="en-GB"/>
        </w:rPr>
        <w:t>ustapha.</w:t>
      </w:r>
      <w:r w:rsidRPr="003A2BC4">
        <w:rPr>
          <w:rFonts w:ascii="Times New Roman" w:eastAsia="Times New Roman" w:hAnsi="Times New Roman" w:cs="Times New Roman"/>
          <w:color w:val="000000"/>
          <w:lang w:eastAsia="en-GB"/>
        </w:rPr>
        <w:t xml:space="preserve"> 2008. </w:t>
      </w:r>
      <w:r w:rsidRPr="003A2BC4">
        <w:rPr>
          <w:rFonts w:ascii="Times New Roman" w:eastAsia="Times New Roman" w:hAnsi="Times New Roman" w:cs="Times New Roman"/>
          <w:i/>
          <w:iCs/>
          <w:color w:val="000000"/>
          <w:lang w:eastAsia="en-GB"/>
        </w:rPr>
        <w:t>Ajustement Structurel, Mondialisation et Agriculture Familiale en Tunisie</w:t>
      </w:r>
      <w:r w:rsidRPr="003A2BC4">
        <w:rPr>
          <w:rFonts w:ascii="Times New Roman" w:eastAsia="Times New Roman" w:hAnsi="Times New Roman" w:cs="Times New Roman"/>
          <w:color w:val="000000"/>
          <w:lang w:eastAsia="en-GB"/>
        </w:rPr>
        <w:t>. Unpublished: Universite Montpellier. PhD.</w:t>
      </w:r>
    </w:p>
    <w:p w14:paraId="7F23E814" w14:textId="5332D72B" w:rsidR="00553A42" w:rsidRPr="003A2BC4" w:rsidRDefault="000F6790" w:rsidP="00920AD2">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Joya, A</w:t>
      </w:r>
      <w:r w:rsidR="00085320" w:rsidRPr="003A2BC4">
        <w:rPr>
          <w:rFonts w:ascii="Times New Roman" w:eastAsia="Times New Roman" w:hAnsi="Times New Roman" w:cs="Times New Roman"/>
          <w:color w:val="000000"/>
          <w:lang w:eastAsia="en-GB"/>
        </w:rPr>
        <w:t xml:space="preserve">ngela. </w:t>
      </w:r>
      <w:r w:rsidRPr="003A2BC4">
        <w:rPr>
          <w:rFonts w:ascii="Times New Roman" w:eastAsia="Times New Roman" w:hAnsi="Times New Roman" w:cs="Times New Roman"/>
          <w:color w:val="000000"/>
          <w:lang w:eastAsia="en-GB"/>
        </w:rPr>
        <w:t xml:space="preserve">2017. </w:t>
      </w:r>
      <w:r w:rsidR="00085320"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The persistence of neoliberalism since the Arab uprisings: The cases of Egypt and Tunisia.</w:t>
      </w:r>
      <w:r w:rsidR="00085320"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In </w:t>
      </w:r>
      <w:r w:rsidRPr="00E9408A">
        <w:rPr>
          <w:rFonts w:ascii="Times New Roman" w:eastAsia="Times New Roman" w:hAnsi="Times New Roman" w:cs="Times New Roman"/>
          <w:i/>
          <w:iCs/>
          <w:color w:val="000000"/>
          <w:lang w:eastAsia="en-GB"/>
        </w:rPr>
        <w:t>The Political Economy of Emerging Markets</w:t>
      </w:r>
      <w:r w:rsidR="00085320" w:rsidRPr="003A2BC4">
        <w:rPr>
          <w:rFonts w:ascii="Times New Roman" w:eastAsia="Times New Roman" w:hAnsi="Times New Roman" w:cs="Times New Roman"/>
          <w:color w:val="000000"/>
          <w:lang w:eastAsia="en-GB"/>
        </w:rPr>
        <w:t xml:space="preserve">, </w:t>
      </w:r>
      <w:r w:rsidR="00085320" w:rsidRPr="00E9408A">
        <w:rPr>
          <w:rFonts w:ascii="Times New Roman" w:eastAsia="Times New Roman" w:hAnsi="Times New Roman" w:cs="Times New Roman"/>
          <w:color w:val="000000"/>
          <w:lang w:eastAsia="en-GB"/>
        </w:rPr>
        <w:t xml:space="preserve">edited by </w:t>
      </w:r>
      <w:r w:rsidR="00085320" w:rsidRPr="003A2BC4">
        <w:rPr>
          <w:rFonts w:ascii="Times New Roman" w:eastAsia="Times New Roman" w:hAnsi="Times New Roman" w:cs="Times New Roman"/>
          <w:color w:val="000000"/>
          <w:lang w:eastAsia="en-GB"/>
        </w:rPr>
        <w:t xml:space="preserve">Westra, Richard, </w:t>
      </w:r>
      <w:r w:rsidRPr="003A2BC4">
        <w:rPr>
          <w:rFonts w:ascii="Times New Roman" w:eastAsia="Times New Roman" w:hAnsi="Times New Roman" w:cs="Times New Roman"/>
          <w:color w:val="000000"/>
          <w:lang w:eastAsia="en-GB"/>
        </w:rPr>
        <w:t>201-219. Routledge.</w:t>
      </w:r>
    </w:p>
    <w:p w14:paraId="32397F5B" w14:textId="2188B835" w:rsidR="000C30F4" w:rsidRPr="003A2BC4" w:rsidRDefault="000C30F4" w:rsidP="000C30F4">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Keen, D</w:t>
      </w:r>
      <w:r w:rsidR="00085320" w:rsidRPr="003A2BC4">
        <w:rPr>
          <w:rFonts w:ascii="Times New Roman" w:eastAsia="Times New Roman" w:hAnsi="Times New Roman" w:cs="Times New Roman"/>
          <w:lang w:eastAsia="en-GB"/>
        </w:rPr>
        <w:t xml:space="preserve">avid. </w:t>
      </w:r>
      <w:r w:rsidRPr="003A2BC4">
        <w:rPr>
          <w:rFonts w:ascii="Times New Roman" w:eastAsia="Times New Roman" w:hAnsi="Times New Roman" w:cs="Times New Roman"/>
          <w:lang w:eastAsia="en-GB"/>
        </w:rPr>
        <w:t xml:space="preserve">2003. </w:t>
      </w:r>
      <w:r w:rsidR="00085320"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Greedy elites, dwindling resources, alienated youths the anatomy of protracted violence in Sierra Leone.</w:t>
      </w:r>
      <w:r w:rsidR="00085320"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Internationale Politik und Gesellschaft</w:t>
      </w:r>
      <w:r w:rsidRPr="003A2BC4">
        <w:rPr>
          <w:rFonts w:ascii="Times New Roman" w:eastAsia="Times New Roman" w:hAnsi="Times New Roman" w:cs="Times New Roman"/>
          <w:lang w:eastAsia="en-GB"/>
        </w:rPr>
        <w:t xml:space="preserve"> (2)</w:t>
      </w:r>
      <w:r w:rsidR="00085320"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67-94.</w:t>
      </w:r>
    </w:p>
    <w:p w14:paraId="69D482E2" w14:textId="77777777" w:rsidR="00FF3687" w:rsidRPr="003A2BC4" w:rsidRDefault="00FF3687" w:rsidP="000C30F4">
      <w:pPr>
        <w:spacing w:after="0" w:line="240" w:lineRule="auto"/>
        <w:rPr>
          <w:rFonts w:ascii="Times New Roman" w:eastAsia="Times New Roman" w:hAnsi="Times New Roman" w:cs="Times New Roman"/>
          <w:lang w:eastAsia="en-GB"/>
        </w:rPr>
      </w:pPr>
    </w:p>
    <w:p w14:paraId="3259858F" w14:textId="150F9D67" w:rsidR="00FF3687" w:rsidRPr="003A2BC4" w:rsidRDefault="00FF3687" w:rsidP="00FF3687">
      <w:pPr>
        <w:spacing w:after="0" w:line="240" w:lineRule="auto"/>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King, S</w:t>
      </w:r>
      <w:r w:rsidR="00085320" w:rsidRPr="003A2BC4">
        <w:rPr>
          <w:rFonts w:ascii="Times New Roman" w:eastAsia="Times New Roman" w:hAnsi="Times New Roman" w:cs="Times New Roman"/>
          <w:color w:val="000000"/>
          <w:lang w:eastAsia="en-GB"/>
        </w:rPr>
        <w:t xml:space="preserve">tephen </w:t>
      </w:r>
      <w:r w:rsidRPr="003A2BC4">
        <w:rPr>
          <w:rFonts w:ascii="Times New Roman" w:eastAsia="Times New Roman" w:hAnsi="Times New Roman" w:cs="Times New Roman"/>
          <w:color w:val="000000"/>
          <w:lang w:eastAsia="en-GB"/>
        </w:rPr>
        <w:t xml:space="preserve">J. (2009). </w:t>
      </w:r>
      <w:r w:rsidRPr="003A2BC4">
        <w:rPr>
          <w:rFonts w:ascii="Times New Roman" w:eastAsia="Times New Roman" w:hAnsi="Times New Roman" w:cs="Times New Roman"/>
          <w:i/>
          <w:iCs/>
          <w:color w:val="000000"/>
          <w:lang w:eastAsia="en-GB"/>
        </w:rPr>
        <w:t>The New Authoritarianism in the Middle East and North Africa</w:t>
      </w:r>
      <w:r w:rsidRPr="003A2BC4">
        <w:rPr>
          <w:rFonts w:ascii="Times New Roman" w:eastAsia="Times New Roman" w:hAnsi="Times New Roman" w:cs="Times New Roman"/>
          <w:color w:val="000000"/>
          <w:lang w:eastAsia="en-GB"/>
        </w:rPr>
        <w:t>. Indiana University Press.</w:t>
      </w:r>
    </w:p>
    <w:p w14:paraId="7344AF74" w14:textId="77777777" w:rsidR="00FF3687" w:rsidRPr="003A2BC4" w:rsidRDefault="00FF3687" w:rsidP="00FF3687">
      <w:pPr>
        <w:spacing w:after="0" w:line="240" w:lineRule="auto"/>
        <w:rPr>
          <w:rFonts w:ascii="Times New Roman" w:eastAsia="Times New Roman" w:hAnsi="Times New Roman" w:cs="Times New Roman"/>
          <w:color w:val="000000"/>
          <w:lang w:eastAsia="en-GB"/>
        </w:rPr>
      </w:pPr>
    </w:p>
    <w:p w14:paraId="647E7344" w14:textId="09065BAA" w:rsidR="00FF3687" w:rsidRPr="003A2BC4" w:rsidRDefault="00FF3687" w:rsidP="00FF3687">
      <w:pPr>
        <w:spacing w:after="0" w:line="240" w:lineRule="auto"/>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King, S</w:t>
      </w:r>
      <w:r w:rsidR="00085320" w:rsidRPr="003A2BC4">
        <w:rPr>
          <w:rFonts w:ascii="Times New Roman" w:eastAsia="Times New Roman" w:hAnsi="Times New Roman" w:cs="Times New Roman"/>
          <w:color w:val="000000"/>
          <w:lang w:eastAsia="en-GB"/>
        </w:rPr>
        <w:t xml:space="preserve">tephen </w:t>
      </w:r>
      <w:r w:rsidRPr="003A2BC4">
        <w:rPr>
          <w:rFonts w:ascii="Times New Roman" w:eastAsia="Times New Roman" w:hAnsi="Times New Roman" w:cs="Times New Roman"/>
          <w:color w:val="000000"/>
          <w:lang w:eastAsia="en-GB"/>
        </w:rPr>
        <w:t xml:space="preserve">J. 2003. </w:t>
      </w:r>
      <w:r w:rsidRPr="003A2BC4">
        <w:rPr>
          <w:rFonts w:ascii="Times New Roman" w:eastAsia="Times New Roman" w:hAnsi="Times New Roman" w:cs="Times New Roman"/>
          <w:i/>
          <w:iCs/>
          <w:color w:val="000000"/>
          <w:lang w:eastAsia="en-GB"/>
        </w:rPr>
        <w:t>Liberalization against democracy: the local politics of economic reform in Tunisia</w:t>
      </w:r>
      <w:r w:rsidRPr="003A2BC4">
        <w:rPr>
          <w:rFonts w:ascii="Times New Roman" w:eastAsia="Times New Roman" w:hAnsi="Times New Roman" w:cs="Times New Roman"/>
          <w:color w:val="000000"/>
          <w:lang w:eastAsia="en-GB"/>
        </w:rPr>
        <w:t>. Indiana University Press.</w:t>
      </w:r>
    </w:p>
    <w:p w14:paraId="76D0C4BD" w14:textId="77777777" w:rsidR="00C7594F" w:rsidRPr="003A2BC4" w:rsidRDefault="00C7594F" w:rsidP="00FF3687">
      <w:pPr>
        <w:spacing w:after="0" w:line="240" w:lineRule="auto"/>
        <w:rPr>
          <w:rFonts w:ascii="Times New Roman" w:eastAsia="Times New Roman" w:hAnsi="Times New Roman" w:cs="Times New Roman"/>
          <w:color w:val="000000"/>
          <w:lang w:eastAsia="en-GB"/>
        </w:rPr>
      </w:pPr>
    </w:p>
    <w:p w14:paraId="66F8FBC3" w14:textId="4C8FB555" w:rsidR="00FF3687" w:rsidRPr="003A2BC4" w:rsidRDefault="00FF3687" w:rsidP="00FF3687">
      <w:pPr>
        <w:spacing w:after="0" w:line="240" w:lineRule="auto"/>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King, S</w:t>
      </w:r>
      <w:r w:rsidR="00085320" w:rsidRPr="003A2BC4">
        <w:rPr>
          <w:rFonts w:ascii="Times New Roman" w:eastAsia="Times New Roman" w:hAnsi="Times New Roman" w:cs="Times New Roman"/>
          <w:color w:val="000000"/>
          <w:lang w:eastAsia="en-GB"/>
        </w:rPr>
        <w:t xml:space="preserve">tephen </w:t>
      </w:r>
      <w:r w:rsidRPr="003A2BC4">
        <w:rPr>
          <w:rFonts w:ascii="Times New Roman" w:eastAsia="Times New Roman" w:hAnsi="Times New Roman" w:cs="Times New Roman"/>
          <w:color w:val="000000"/>
          <w:lang w:eastAsia="en-GB"/>
        </w:rPr>
        <w:t xml:space="preserve">J. (1999). </w:t>
      </w:r>
      <w:r w:rsidR="00085320"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Structural adjustment and rural poverty in Tunisia.</w:t>
      </w:r>
      <w:r w:rsidR="00085320"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i/>
          <w:iCs/>
          <w:color w:val="000000"/>
          <w:lang w:eastAsia="en-GB"/>
        </w:rPr>
        <w:t>Middle East Report</w:t>
      </w:r>
      <w:r w:rsidRPr="003A2BC4">
        <w:rPr>
          <w:rFonts w:ascii="Times New Roman" w:eastAsia="Times New Roman" w:hAnsi="Times New Roman" w:cs="Times New Roman"/>
          <w:color w:val="000000"/>
          <w:lang w:eastAsia="en-GB"/>
        </w:rPr>
        <w:t>, 29</w:t>
      </w:r>
      <w:r w:rsidR="00085320"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(1)</w:t>
      </w:r>
      <w:r w:rsidR="00085320"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41-43.</w:t>
      </w:r>
    </w:p>
    <w:p w14:paraId="34387A0A" w14:textId="77777777" w:rsidR="00C7594F" w:rsidRPr="003A2BC4" w:rsidRDefault="00C7594F" w:rsidP="00FF3687">
      <w:pPr>
        <w:spacing w:after="0" w:line="240" w:lineRule="auto"/>
        <w:rPr>
          <w:rFonts w:ascii="Times New Roman" w:eastAsia="Times New Roman" w:hAnsi="Times New Roman" w:cs="Times New Roman"/>
          <w:color w:val="000000"/>
          <w:lang w:eastAsia="en-GB"/>
        </w:rPr>
      </w:pPr>
    </w:p>
    <w:p w14:paraId="46B62C7E" w14:textId="32DEA238" w:rsidR="00C7594F" w:rsidRPr="003A2BC4" w:rsidRDefault="00C7594F" w:rsidP="00FF3687">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Koehler, K</w:t>
      </w:r>
      <w:r w:rsidR="00085320" w:rsidRPr="003A2BC4">
        <w:rPr>
          <w:rFonts w:ascii="Times New Roman" w:eastAsia="Times New Roman" w:hAnsi="Times New Roman" w:cs="Times New Roman"/>
          <w:lang w:eastAsia="en-GB"/>
        </w:rPr>
        <w:t>evin.</w:t>
      </w:r>
      <w:r w:rsidRPr="003A2BC4">
        <w:rPr>
          <w:rFonts w:ascii="Times New Roman" w:eastAsia="Times New Roman" w:hAnsi="Times New Roman" w:cs="Times New Roman"/>
          <w:lang w:eastAsia="en-GB"/>
        </w:rPr>
        <w:t xml:space="preserve"> 2023. </w:t>
      </w:r>
      <w:r w:rsidR="00085320"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Breakdown by disengagement: Tunisia’s transition from representative democracy.</w:t>
      </w:r>
      <w:r w:rsidR="00085320"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Political Research Exchange</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5</w:t>
      </w:r>
      <w:r w:rsidR="00085320" w:rsidRPr="003A2BC4">
        <w:rPr>
          <w:rFonts w:ascii="Times New Roman" w:eastAsia="Times New Roman" w:hAnsi="Times New Roman" w:cs="Times New Roman"/>
          <w:i/>
          <w:iCs/>
          <w:lang w:eastAsia="en-GB"/>
        </w:rPr>
        <w:t xml:space="preserve"> </w:t>
      </w:r>
      <w:r w:rsidRPr="003A2BC4">
        <w:rPr>
          <w:rFonts w:ascii="Times New Roman" w:eastAsia="Times New Roman" w:hAnsi="Times New Roman" w:cs="Times New Roman"/>
          <w:lang w:eastAsia="en-GB"/>
        </w:rPr>
        <w:t>(1)</w:t>
      </w:r>
      <w:r w:rsidR="00085320" w:rsidRPr="003A2BC4">
        <w:rPr>
          <w:rFonts w:ascii="Times New Roman" w:eastAsia="Times New Roman" w:hAnsi="Times New Roman" w:cs="Times New Roman"/>
          <w:lang w:eastAsia="en-GB"/>
        </w:rPr>
        <w:t>: 1-20</w:t>
      </w:r>
      <w:r w:rsidRPr="003A2BC4">
        <w:rPr>
          <w:rFonts w:ascii="Times New Roman" w:eastAsia="Times New Roman" w:hAnsi="Times New Roman" w:cs="Times New Roman"/>
          <w:lang w:eastAsia="en-GB"/>
        </w:rPr>
        <w:t>.</w:t>
      </w:r>
    </w:p>
    <w:p w14:paraId="73BCA02D" w14:textId="77777777" w:rsidR="000C30F4" w:rsidRPr="003A2BC4" w:rsidRDefault="000C30F4" w:rsidP="001F695D">
      <w:pPr>
        <w:spacing w:after="0" w:line="240" w:lineRule="auto"/>
        <w:rPr>
          <w:rFonts w:ascii="Times New Roman" w:eastAsia="Times New Roman" w:hAnsi="Times New Roman" w:cs="Times New Roman"/>
          <w:lang w:eastAsia="en-GB"/>
        </w:rPr>
      </w:pPr>
    </w:p>
    <w:p w14:paraId="75F6A233" w14:textId="172BF0D9" w:rsidR="00D47678" w:rsidRPr="003A2BC4" w:rsidRDefault="00D47678" w:rsidP="001F695D">
      <w:pPr>
        <w:spacing w:after="0" w:line="240" w:lineRule="auto"/>
        <w:rPr>
          <w:rFonts w:ascii="Times New Roman" w:hAnsi="Times New Roman" w:cs="Times New Roman"/>
          <w:color w:val="000000"/>
        </w:rPr>
      </w:pPr>
      <w:r w:rsidRPr="003A2BC4">
        <w:rPr>
          <w:rFonts w:ascii="Times New Roman" w:hAnsi="Times New Roman" w:cs="Times New Roman"/>
          <w:color w:val="000000"/>
        </w:rPr>
        <w:t xml:space="preserve">Kremen, C., </w:t>
      </w:r>
      <w:r w:rsidR="00085320" w:rsidRPr="003A2BC4">
        <w:rPr>
          <w:rFonts w:ascii="Times New Roman" w:hAnsi="Times New Roman" w:cs="Times New Roman"/>
          <w:color w:val="000000"/>
        </w:rPr>
        <w:t xml:space="preserve">A. </w:t>
      </w:r>
      <w:r w:rsidRPr="003A2BC4">
        <w:rPr>
          <w:rFonts w:ascii="Times New Roman" w:hAnsi="Times New Roman" w:cs="Times New Roman"/>
          <w:color w:val="000000"/>
        </w:rPr>
        <w:t xml:space="preserve">Iles, and </w:t>
      </w:r>
      <w:r w:rsidR="00085320" w:rsidRPr="003A2BC4">
        <w:rPr>
          <w:rFonts w:ascii="Times New Roman" w:hAnsi="Times New Roman" w:cs="Times New Roman"/>
          <w:color w:val="000000"/>
        </w:rPr>
        <w:t xml:space="preserve">C. </w:t>
      </w:r>
      <w:r w:rsidRPr="003A2BC4">
        <w:rPr>
          <w:rFonts w:ascii="Times New Roman" w:hAnsi="Times New Roman" w:cs="Times New Roman"/>
          <w:color w:val="000000"/>
        </w:rPr>
        <w:t xml:space="preserve">Bacon. 2012. </w:t>
      </w:r>
      <w:r w:rsidR="00085320" w:rsidRPr="003A2BC4">
        <w:rPr>
          <w:rFonts w:ascii="Times New Roman" w:hAnsi="Times New Roman" w:cs="Times New Roman"/>
          <w:color w:val="000000"/>
        </w:rPr>
        <w:t>“</w:t>
      </w:r>
      <w:r w:rsidRPr="003A2BC4">
        <w:rPr>
          <w:rFonts w:ascii="Times New Roman" w:hAnsi="Times New Roman" w:cs="Times New Roman"/>
          <w:color w:val="000000"/>
        </w:rPr>
        <w:t>Diversified farming systems: an agroecological, systems-based alternative to modern industrial agriculture.</w:t>
      </w:r>
      <w:r w:rsidR="00085320" w:rsidRPr="003A2BC4">
        <w:rPr>
          <w:rFonts w:ascii="Times New Roman" w:hAnsi="Times New Roman" w:cs="Times New Roman"/>
          <w:color w:val="000000"/>
        </w:rPr>
        <w:t>”</w:t>
      </w:r>
      <w:r w:rsidRPr="003A2BC4">
        <w:rPr>
          <w:rFonts w:ascii="Times New Roman" w:hAnsi="Times New Roman" w:cs="Times New Roman"/>
          <w:color w:val="000000"/>
        </w:rPr>
        <w:t xml:space="preserve"> </w:t>
      </w:r>
      <w:r w:rsidRPr="003A2BC4">
        <w:rPr>
          <w:rFonts w:ascii="Times New Roman" w:hAnsi="Times New Roman" w:cs="Times New Roman"/>
          <w:i/>
          <w:iCs/>
          <w:color w:val="000000"/>
        </w:rPr>
        <w:t>Ecology and Society</w:t>
      </w:r>
      <w:r w:rsidRPr="003A2BC4">
        <w:rPr>
          <w:rFonts w:ascii="Times New Roman" w:hAnsi="Times New Roman" w:cs="Times New Roman"/>
          <w:color w:val="000000"/>
        </w:rPr>
        <w:t xml:space="preserve"> 17</w:t>
      </w:r>
      <w:r w:rsidR="00085320" w:rsidRPr="003A2BC4">
        <w:rPr>
          <w:rFonts w:ascii="Times New Roman" w:hAnsi="Times New Roman" w:cs="Times New Roman"/>
          <w:color w:val="000000"/>
        </w:rPr>
        <w:t xml:space="preserve"> </w:t>
      </w:r>
      <w:r w:rsidRPr="003A2BC4">
        <w:rPr>
          <w:rFonts w:ascii="Times New Roman" w:hAnsi="Times New Roman" w:cs="Times New Roman"/>
          <w:color w:val="000000"/>
        </w:rPr>
        <w:t>(4).</w:t>
      </w:r>
    </w:p>
    <w:p w14:paraId="2C16D2EB" w14:textId="77777777" w:rsidR="005B0AB7" w:rsidRPr="003A2BC4" w:rsidRDefault="005B0AB7" w:rsidP="001F695D">
      <w:pPr>
        <w:spacing w:after="0" w:line="240" w:lineRule="auto"/>
        <w:rPr>
          <w:rFonts w:ascii="Times New Roman" w:hAnsi="Times New Roman" w:cs="Times New Roman"/>
          <w:color w:val="000000"/>
        </w:rPr>
      </w:pPr>
    </w:p>
    <w:p w14:paraId="2FAE7F33" w14:textId="0C3922EB" w:rsidR="005B0AB7" w:rsidRPr="003A2BC4" w:rsidRDefault="005B0AB7"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Lai, D</w:t>
      </w:r>
      <w:r w:rsidR="009432AB" w:rsidRPr="003A2BC4">
        <w:rPr>
          <w:rFonts w:ascii="Times New Roman" w:eastAsia="Times New Roman" w:hAnsi="Times New Roman" w:cs="Times New Roman"/>
          <w:lang w:eastAsia="en-GB"/>
        </w:rPr>
        <w:t>aniela</w:t>
      </w:r>
      <w:r w:rsidRPr="003A2BC4">
        <w:rPr>
          <w:rFonts w:ascii="Times New Roman" w:eastAsia="Times New Roman" w:hAnsi="Times New Roman" w:cs="Times New Roman"/>
          <w:lang w:eastAsia="en-GB"/>
        </w:rPr>
        <w:t xml:space="preserve">. 2024. Everyday Political Economies of Peacebuilding. In </w:t>
      </w:r>
      <w:r w:rsidRPr="003A2BC4">
        <w:rPr>
          <w:rFonts w:ascii="Times New Roman" w:eastAsia="Times New Roman" w:hAnsi="Times New Roman" w:cs="Times New Roman"/>
          <w:i/>
          <w:iCs/>
          <w:lang w:eastAsia="en-GB"/>
        </w:rPr>
        <w:t>Routledge Handbook of Peacebuilding</w:t>
      </w:r>
      <w:r w:rsidR="009432AB" w:rsidRPr="003A2BC4">
        <w:rPr>
          <w:rFonts w:ascii="Times New Roman" w:eastAsia="Times New Roman" w:hAnsi="Times New Roman" w:cs="Times New Roman"/>
          <w:lang w:eastAsia="en-GB"/>
        </w:rPr>
        <w:t xml:space="preserve">, edited by MacGinty, R, </w:t>
      </w:r>
      <w:r w:rsidRPr="003A2BC4">
        <w:rPr>
          <w:rFonts w:ascii="Times New Roman" w:eastAsia="Times New Roman" w:hAnsi="Times New Roman" w:cs="Times New Roman"/>
          <w:lang w:eastAsia="en-GB"/>
        </w:rPr>
        <w:t>355-365. Routledge.</w:t>
      </w:r>
    </w:p>
    <w:p w14:paraId="13EC4182" w14:textId="77777777" w:rsidR="00D47678" w:rsidRPr="003A2BC4" w:rsidRDefault="00D47678" w:rsidP="001F695D">
      <w:pPr>
        <w:spacing w:after="0" w:line="240" w:lineRule="auto"/>
        <w:rPr>
          <w:rFonts w:ascii="Times New Roman" w:eastAsia="Times New Roman" w:hAnsi="Times New Roman" w:cs="Times New Roman"/>
          <w:lang w:eastAsia="en-GB"/>
        </w:rPr>
      </w:pPr>
    </w:p>
    <w:p w14:paraId="73FC9646" w14:textId="40404448" w:rsidR="001F695D" w:rsidRPr="003A2BC4" w:rsidRDefault="001F695D"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Lemay‐Hébert, N</w:t>
      </w:r>
      <w:r w:rsidR="009432AB" w:rsidRPr="003A2BC4">
        <w:rPr>
          <w:rFonts w:ascii="Times New Roman" w:eastAsia="Times New Roman" w:hAnsi="Times New Roman" w:cs="Times New Roman"/>
          <w:lang w:eastAsia="en-GB"/>
        </w:rPr>
        <w:t>icolas</w:t>
      </w:r>
      <w:r w:rsidRPr="003A2BC4">
        <w:rPr>
          <w:rFonts w:ascii="Times New Roman" w:eastAsia="Times New Roman" w:hAnsi="Times New Roman" w:cs="Times New Roman"/>
          <w:lang w:eastAsia="en-GB"/>
        </w:rPr>
        <w:t>. and Murshed, S</w:t>
      </w:r>
      <w:r w:rsidR="009432AB" w:rsidRPr="003A2BC4">
        <w:rPr>
          <w:rFonts w:ascii="Times New Roman" w:eastAsia="Times New Roman" w:hAnsi="Times New Roman" w:cs="Times New Roman"/>
          <w:lang w:eastAsia="en-GB"/>
        </w:rPr>
        <w:t xml:space="preserve">yed </w:t>
      </w:r>
      <w:r w:rsidRPr="003A2BC4">
        <w:rPr>
          <w:rFonts w:ascii="Times New Roman" w:eastAsia="Times New Roman" w:hAnsi="Times New Roman" w:cs="Times New Roman"/>
          <w:lang w:eastAsia="en-GB"/>
        </w:rPr>
        <w:t>M</w:t>
      </w:r>
      <w:r w:rsidR="009432AB" w:rsidRPr="003A2BC4">
        <w:rPr>
          <w:rFonts w:ascii="Times New Roman" w:eastAsia="Times New Roman" w:hAnsi="Times New Roman" w:cs="Times New Roman"/>
          <w:lang w:eastAsia="en-GB"/>
        </w:rPr>
        <w:t>ansoob.</w:t>
      </w:r>
      <w:r w:rsidRPr="003A2BC4">
        <w:rPr>
          <w:rFonts w:ascii="Times New Roman" w:eastAsia="Times New Roman" w:hAnsi="Times New Roman" w:cs="Times New Roman"/>
          <w:lang w:eastAsia="en-GB"/>
        </w:rPr>
        <w:t xml:space="preserve"> 2016. </w:t>
      </w:r>
      <w:r w:rsidR="009432A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Rentier statebuilding in a post‐conflict economy: The case of Kosovo.</w:t>
      </w:r>
      <w:r w:rsidR="009432A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Development and Change</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47</w:t>
      </w:r>
      <w:r w:rsidR="009432AB"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(3)</w:t>
      </w:r>
      <w:r w:rsidR="009432AB"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517-541.</w:t>
      </w:r>
    </w:p>
    <w:p w14:paraId="27A67109" w14:textId="77777777" w:rsidR="001F695D" w:rsidRPr="003A2BC4" w:rsidRDefault="001F695D" w:rsidP="00553A42">
      <w:pPr>
        <w:spacing w:after="0" w:line="240" w:lineRule="auto"/>
        <w:rPr>
          <w:rFonts w:ascii="Times New Roman" w:eastAsia="Times New Roman" w:hAnsi="Times New Roman" w:cs="Times New Roman"/>
          <w:lang w:eastAsia="en-GB"/>
        </w:rPr>
      </w:pPr>
    </w:p>
    <w:p w14:paraId="328F7269" w14:textId="12DBC362" w:rsidR="0076063E" w:rsidRPr="003A2BC4" w:rsidRDefault="0076063E" w:rsidP="0076063E">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lastRenderedPageBreak/>
        <w:t>MacGinty, R</w:t>
      </w:r>
      <w:r w:rsidR="009432AB" w:rsidRPr="003A2BC4">
        <w:rPr>
          <w:rFonts w:ascii="Times New Roman" w:eastAsia="Times New Roman" w:hAnsi="Times New Roman" w:cs="Times New Roman"/>
          <w:lang w:eastAsia="en-GB"/>
        </w:rPr>
        <w:t>oger</w:t>
      </w:r>
      <w:r w:rsidRPr="003A2BC4">
        <w:rPr>
          <w:rFonts w:ascii="Times New Roman" w:eastAsia="Times New Roman" w:hAnsi="Times New Roman" w:cs="Times New Roman"/>
          <w:lang w:eastAsia="en-GB"/>
        </w:rPr>
        <w:t xml:space="preserve">, 2021. </w:t>
      </w:r>
      <w:r w:rsidRPr="003A2BC4">
        <w:rPr>
          <w:rFonts w:ascii="Times New Roman" w:eastAsia="Times New Roman" w:hAnsi="Times New Roman" w:cs="Times New Roman"/>
          <w:i/>
          <w:iCs/>
          <w:lang w:eastAsia="en-GB"/>
        </w:rPr>
        <w:t>Everyday peace: How so-called ordinary people can disrupt violent conflict</w:t>
      </w:r>
      <w:r w:rsidRPr="003A2BC4">
        <w:rPr>
          <w:rFonts w:ascii="Times New Roman" w:eastAsia="Times New Roman" w:hAnsi="Times New Roman" w:cs="Times New Roman"/>
          <w:lang w:eastAsia="en-GB"/>
        </w:rPr>
        <w:t>. Oxford University Press.</w:t>
      </w:r>
    </w:p>
    <w:p w14:paraId="0815AA94" w14:textId="77777777" w:rsidR="0076063E" w:rsidRPr="003A2BC4" w:rsidRDefault="0076063E" w:rsidP="00553A42">
      <w:pPr>
        <w:spacing w:after="0" w:line="240" w:lineRule="auto"/>
        <w:rPr>
          <w:rFonts w:ascii="Times New Roman" w:eastAsia="Times New Roman" w:hAnsi="Times New Roman" w:cs="Times New Roman"/>
          <w:lang w:eastAsia="en-GB"/>
        </w:rPr>
      </w:pPr>
    </w:p>
    <w:p w14:paraId="3E018B9C" w14:textId="7F27EF26" w:rsidR="00553A42" w:rsidRPr="003A2BC4" w:rsidRDefault="00553A42" w:rsidP="00553A42">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MacGinty, R</w:t>
      </w:r>
      <w:r w:rsidR="009432AB" w:rsidRPr="003A2BC4">
        <w:rPr>
          <w:rFonts w:ascii="Times New Roman" w:eastAsia="Times New Roman" w:hAnsi="Times New Roman" w:cs="Times New Roman"/>
          <w:lang w:eastAsia="en-GB"/>
        </w:rPr>
        <w:t>oger</w:t>
      </w:r>
      <w:r w:rsidRPr="003A2BC4">
        <w:rPr>
          <w:rFonts w:ascii="Times New Roman" w:eastAsia="Times New Roman" w:hAnsi="Times New Roman" w:cs="Times New Roman"/>
          <w:lang w:eastAsia="en-GB"/>
        </w:rPr>
        <w:t xml:space="preserve"> and</w:t>
      </w:r>
      <w:r w:rsidR="009432AB" w:rsidRPr="003A2BC4">
        <w:rPr>
          <w:rFonts w:ascii="Times New Roman" w:eastAsia="Times New Roman" w:hAnsi="Times New Roman" w:cs="Times New Roman"/>
          <w:lang w:eastAsia="en-GB"/>
        </w:rPr>
        <w:t xml:space="preserve"> Oliver</w:t>
      </w:r>
      <w:r w:rsidRPr="003A2BC4">
        <w:rPr>
          <w:rFonts w:ascii="Times New Roman" w:eastAsia="Times New Roman" w:hAnsi="Times New Roman" w:cs="Times New Roman"/>
          <w:lang w:eastAsia="en-GB"/>
        </w:rPr>
        <w:t xml:space="preserve"> Richmond</w:t>
      </w:r>
      <w:r w:rsidR="009432A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2013. </w:t>
      </w:r>
      <w:r w:rsidRPr="003A2BC4">
        <w:rPr>
          <w:rFonts w:ascii="Times New Roman" w:eastAsia="Times New Roman" w:hAnsi="Times New Roman" w:cs="Times New Roman"/>
          <w:i/>
          <w:iCs/>
          <w:lang w:eastAsia="en-GB"/>
        </w:rPr>
        <w:t>The liberal peace and post-war reconstruction: myth or reality?</w:t>
      </w:r>
      <w:r w:rsidRPr="003A2BC4">
        <w:rPr>
          <w:rFonts w:ascii="Times New Roman" w:eastAsia="Times New Roman" w:hAnsi="Times New Roman" w:cs="Times New Roman"/>
          <w:lang w:eastAsia="en-GB"/>
        </w:rPr>
        <w:t>. Routledge.</w:t>
      </w:r>
    </w:p>
    <w:p w14:paraId="0FC0AE63" w14:textId="77777777" w:rsidR="00222E6B" w:rsidRPr="003A2BC4" w:rsidRDefault="00222E6B" w:rsidP="00553A42">
      <w:pPr>
        <w:spacing w:after="0" w:line="240" w:lineRule="auto"/>
        <w:rPr>
          <w:rFonts w:ascii="Times New Roman" w:eastAsia="Times New Roman" w:hAnsi="Times New Roman" w:cs="Times New Roman"/>
          <w:lang w:eastAsia="en-GB"/>
        </w:rPr>
      </w:pPr>
    </w:p>
    <w:p w14:paraId="7C2D3878" w14:textId="1EDB263F" w:rsidR="00222E6B" w:rsidRPr="003A2BC4" w:rsidRDefault="00222E6B" w:rsidP="00553A42">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McCandless, E</w:t>
      </w:r>
      <w:r w:rsidR="009432AB" w:rsidRPr="003A2BC4">
        <w:rPr>
          <w:rFonts w:ascii="Times New Roman" w:eastAsia="Times New Roman" w:hAnsi="Times New Roman" w:cs="Times New Roman"/>
          <w:lang w:eastAsia="en-GB"/>
        </w:rPr>
        <w:t>rin</w:t>
      </w:r>
      <w:r w:rsidRPr="003A2BC4">
        <w:rPr>
          <w:rFonts w:ascii="Times New Roman" w:eastAsia="Times New Roman" w:hAnsi="Times New Roman" w:cs="Times New Roman"/>
          <w:lang w:eastAsia="en-GB"/>
        </w:rPr>
        <w:t xml:space="preserve">. 2021. </w:t>
      </w:r>
      <w:r w:rsidR="009432A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Critical evolutions in the peacebuilding-development praxis nexus: Crisis and complexity, synergy and transformation.</w:t>
      </w:r>
      <w:r w:rsidR="009432A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Journal of Peacebuilding &amp; Development</w:t>
      </w:r>
      <w:r w:rsidR="009432A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16</w:t>
      </w:r>
      <w:r w:rsidR="009432AB"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(2)</w:t>
      </w:r>
      <w:r w:rsidR="009432A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131-147.</w:t>
      </w:r>
    </w:p>
    <w:p w14:paraId="49B858E3" w14:textId="77777777" w:rsidR="000A2215" w:rsidRPr="003A2BC4" w:rsidRDefault="000A2215" w:rsidP="00553A42">
      <w:pPr>
        <w:spacing w:after="0" w:line="240" w:lineRule="auto"/>
        <w:rPr>
          <w:rFonts w:ascii="Times New Roman" w:eastAsia="Times New Roman" w:hAnsi="Times New Roman" w:cs="Times New Roman"/>
          <w:lang w:eastAsia="en-GB"/>
        </w:rPr>
      </w:pPr>
    </w:p>
    <w:p w14:paraId="12F91DD0" w14:textId="5856F821" w:rsidR="000A2215" w:rsidRPr="003A2BC4" w:rsidRDefault="000A2215" w:rsidP="000A2215">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Meddeb, H</w:t>
      </w:r>
      <w:r w:rsidR="009432AB" w:rsidRPr="003A2BC4">
        <w:rPr>
          <w:rFonts w:ascii="Times New Roman" w:eastAsia="Times New Roman" w:hAnsi="Times New Roman" w:cs="Times New Roman"/>
          <w:lang w:eastAsia="en-GB"/>
        </w:rPr>
        <w:t>amza.</w:t>
      </w:r>
      <w:r w:rsidRPr="003A2BC4">
        <w:rPr>
          <w:rFonts w:ascii="Times New Roman" w:eastAsia="Times New Roman" w:hAnsi="Times New Roman" w:cs="Times New Roman"/>
          <w:lang w:eastAsia="en-GB"/>
        </w:rPr>
        <w:t xml:space="preserve"> 2020. </w:t>
      </w:r>
      <w:r w:rsidR="009432A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Tunisia’s Geography of Anger: Regional Inequalities and the Rise of Populism.</w:t>
      </w:r>
      <w:r w:rsidR="009432A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Carnegie Middle East Center. February 2020.</w:t>
      </w:r>
    </w:p>
    <w:p w14:paraId="3009F950" w14:textId="77777777" w:rsidR="00553A42" w:rsidRPr="003A2BC4" w:rsidRDefault="00553A42" w:rsidP="00553A42">
      <w:pPr>
        <w:spacing w:after="0" w:line="240" w:lineRule="auto"/>
        <w:rPr>
          <w:rFonts w:ascii="Times New Roman" w:eastAsia="Times New Roman" w:hAnsi="Times New Roman" w:cs="Times New Roman"/>
          <w:lang w:eastAsia="en-GB"/>
        </w:rPr>
      </w:pPr>
    </w:p>
    <w:p w14:paraId="4035A182" w14:textId="19D3BF08" w:rsidR="00553A42" w:rsidRPr="003A2BC4" w:rsidRDefault="00553A42" w:rsidP="00553A42">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Menzel, A</w:t>
      </w:r>
      <w:r w:rsidR="009432AB" w:rsidRPr="003A2BC4">
        <w:rPr>
          <w:rFonts w:ascii="Times New Roman" w:eastAsia="Times New Roman" w:hAnsi="Times New Roman" w:cs="Times New Roman"/>
          <w:lang w:eastAsia="en-GB"/>
        </w:rPr>
        <w:t>nne</w:t>
      </w:r>
      <w:r w:rsidRPr="003A2BC4">
        <w:rPr>
          <w:rFonts w:ascii="Times New Roman" w:eastAsia="Times New Roman" w:hAnsi="Times New Roman" w:cs="Times New Roman"/>
          <w:lang w:eastAsia="en-GB"/>
        </w:rPr>
        <w:t xml:space="preserve">. </w:t>
      </w:r>
      <w:r w:rsidR="009432AB" w:rsidRPr="003A2BC4">
        <w:rPr>
          <w:rFonts w:ascii="Times New Roman" w:eastAsia="Times New Roman" w:hAnsi="Times New Roman" w:cs="Times New Roman"/>
          <w:lang w:eastAsia="en-GB"/>
        </w:rPr>
        <w:t>2015</w:t>
      </w:r>
      <w:r w:rsidRPr="003A2BC4">
        <w:rPr>
          <w:rFonts w:ascii="Times New Roman" w:eastAsia="Times New Roman" w:hAnsi="Times New Roman" w:cs="Times New Roman"/>
          <w:lang w:eastAsia="en-GB"/>
        </w:rPr>
        <w:t xml:space="preserve">. </w:t>
      </w:r>
      <w:r w:rsidR="009432A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Foreign Investment, Large-scale Land Deals, and Uncertain" Development" in Sierra Leone. Impacts, Conflicts, and Security Concerns. </w:t>
      </w:r>
      <w:r w:rsidRPr="003A2BC4">
        <w:rPr>
          <w:rFonts w:ascii="Times New Roman" w:eastAsia="Times New Roman" w:hAnsi="Times New Roman" w:cs="Times New Roman"/>
          <w:i/>
          <w:iCs/>
          <w:lang w:eastAsia="en-GB"/>
        </w:rPr>
        <w:t>CCS Working Paper</w:t>
      </w:r>
      <w:r w:rsidR="009432AB" w:rsidRPr="003A2BC4">
        <w:rPr>
          <w:rFonts w:ascii="Times New Roman" w:eastAsia="Times New Roman" w:hAnsi="Times New Roman" w:cs="Times New Roman"/>
          <w:i/>
          <w:iCs/>
          <w:lang w:eastAsia="en-GB"/>
        </w:rPr>
        <w:t xml:space="preserve"> no</w:t>
      </w:r>
      <w:r w:rsidRPr="003A2BC4">
        <w:rPr>
          <w:rFonts w:ascii="Times New Roman" w:eastAsia="Times New Roman" w:hAnsi="Times New Roman" w:cs="Times New Roman"/>
          <w:lang w:eastAsia="en-GB"/>
        </w:rPr>
        <w:t>.</w:t>
      </w:r>
      <w:r w:rsidR="009432AB" w:rsidRPr="003A2BC4">
        <w:rPr>
          <w:rFonts w:ascii="Times New Roman" w:eastAsia="Times New Roman" w:hAnsi="Times New Roman" w:cs="Times New Roman"/>
          <w:lang w:eastAsia="en-GB"/>
        </w:rPr>
        <w:t xml:space="preserve"> 18.</w:t>
      </w:r>
    </w:p>
    <w:p w14:paraId="79FCA421" w14:textId="77777777" w:rsidR="00553A42" w:rsidRPr="003A2BC4" w:rsidRDefault="00553A42" w:rsidP="00553A42">
      <w:pPr>
        <w:spacing w:after="0" w:line="240" w:lineRule="auto"/>
        <w:rPr>
          <w:rFonts w:ascii="Times New Roman" w:eastAsia="Times New Roman" w:hAnsi="Times New Roman" w:cs="Times New Roman"/>
          <w:lang w:eastAsia="en-GB"/>
        </w:rPr>
      </w:pPr>
    </w:p>
    <w:p w14:paraId="549DCD80" w14:textId="7CCB0F4B" w:rsidR="00553A42" w:rsidRPr="003A2BC4" w:rsidRDefault="00553A42"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Millar, G</w:t>
      </w:r>
      <w:r w:rsidR="00E510DD" w:rsidRPr="00E9408A">
        <w:rPr>
          <w:rFonts w:ascii="Times New Roman" w:eastAsia="Times New Roman" w:hAnsi="Times New Roman" w:cs="Times New Roman"/>
          <w:lang w:eastAsia="en-GB"/>
        </w:rPr>
        <w:t>earoid</w:t>
      </w:r>
      <w:r w:rsidRPr="003A2BC4">
        <w:rPr>
          <w:rFonts w:ascii="Times New Roman" w:eastAsia="Times New Roman" w:hAnsi="Times New Roman" w:cs="Times New Roman"/>
          <w:lang w:eastAsia="en-GB"/>
        </w:rPr>
        <w:t xml:space="preserve">. 2016. </w:t>
      </w:r>
      <w:r w:rsidR="00E510DD" w:rsidRPr="00E9408A">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Local experiences of liberal peace: Marketization and emergent conflict dynamics in Sierra Leone.</w:t>
      </w:r>
      <w:r w:rsidR="00E510DD" w:rsidRPr="00E9408A">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Journal of Peace Research</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53</w:t>
      </w:r>
      <w:r w:rsidR="00E510DD" w:rsidRPr="00E9408A">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(4)</w:t>
      </w:r>
      <w:r w:rsidR="00E510DD" w:rsidRPr="00E9408A">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569-581.</w:t>
      </w:r>
    </w:p>
    <w:p w14:paraId="26D20AC1" w14:textId="77777777" w:rsidR="00D47678" w:rsidRPr="003A2BC4" w:rsidRDefault="00D47678" w:rsidP="00D47678">
      <w:pPr>
        <w:spacing w:after="0" w:line="240" w:lineRule="auto"/>
        <w:rPr>
          <w:rFonts w:ascii="Times New Roman" w:eastAsia="Times New Roman" w:hAnsi="Times New Roman" w:cs="Times New Roman"/>
          <w:lang w:eastAsia="en-GB"/>
        </w:rPr>
      </w:pPr>
    </w:p>
    <w:p w14:paraId="7A48F82C" w14:textId="30326A9B" w:rsidR="000F6790" w:rsidRPr="003A2BC4" w:rsidRDefault="000F6790" w:rsidP="000F6790">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 xml:space="preserve">Khaddar, </w:t>
      </w:r>
      <w:r w:rsidR="00E510DD" w:rsidRPr="003A2BC4">
        <w:rPr>
          <w:rFonts w:ascii="Times New Roman" w:eastAsia="Times New Roman" w:hAnsi="Times New Roman" w:cs="Times New Roman"/>
          <w:color w:val="000000"/>
          <w:lang w:eastAsia="en-GB"/>
        </w:rPr>
        <w:t xml:space="preserve">Moncef </w:t>
      </w:r>
      <w:r w:rsidRPr="003A2BC4">
        <w:rPr>
          <w:rFonts w:ascii="Times New Roman" w:eastAsia="Times New Roman" w:hAnsi="Times New Roman" w:cs="Times New Roman"/>
          <w:color w:val="000000"/>
          <w:lang w:eastAsia="en-GB"/>
        </w:rPr>
        <w:t xml:space="preserve">M. 2023. </w:t>
      </w:r>
      <w:r w:rsidR="00E510DD"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Tunisian democratisation: dashed hopes between 2010 and 2022.</w:t>
      </w:r>
      <w:r w:rsidR="00E510DD"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w:t>
      </w:r>
      <w:r w:rsidRPr="00E9408A">
        <w:rPr>
          <w:rFonts w:ascii="Times New Roman" w:eastAsia="Times New Roman" w:hAnsi="Times New Roman" w:cs="Times New Roman"/>
          <w:i/>
          <w:iCs/>
          <w:color w:val="000000"/>
          <w:lang w:eastAsia="en-GB"/>
        </w:rPr>
        <w:t>The Journal of North African Studies</w:t>
      </w:r>
      <w:r w:rsidRPr="003A2BC4">
        <w:rPr>
          <w:rFonts w:ascii="Times New Roman" w:eastAsia="Times New Roman" w:hAnsi="Times New Roman" w:cs="Times New Roman"/>
          <w:color w:val="000000"/>
          <w:lang w:eastAsia="en-GB"/>
        </w:rPr>
        <w:t xml:space="preserve"> 28</w:t>
      </w:r>
      <w:r w:rsidR="00E510DD"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(6)</w:t>
      </w:r>
      <w:r w:rsidR="00E510DD"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1324-1344.</w:t>
      </w:r>
    </w:p>
    <w:p w14:paraId="4B318C9F" w14:textId="21CB8758" w:rsidR="00222E6B" w:rsidRPr="003A2BC4" w:rsidRDefault="00222E6B" w:rsidP="000F6790">
      <w:pPr>
        <w:spacing w:line="276" w:lineRule="auto"/>
        <w:jc w:val="both"/>
        <w:rPr>
          <w:rFonts w:ascii="Times New Roman" w:eastAsia="Times New Roman" w:hAnsi="Times New Roman" w:cs="Times New Roman"/>
          <w:color w:val="000000"/>
          <w:lang w:eastAsia="en-GB"/>
        </w:rPr>
      </w:pPr>
      <w:r w:rsidRPr="003A2BC4">
        <w:rPr>
          <w:rFonts w:ascii="Times New Roman" w:hAnsi="Times New Roman" w:cs="Times New Roman"/>
          <w:color w:val="000000"/>
        </w:rPr>
        <w:t>Mosse, D</w:t>
      </w:r>
      <w:r w:rsidR="00E510DD" w:rsidRPr="003A2BC4">
        <w:rPr>
          <w:rFonts w:ascii="Times New Roman" w:hAnsi="Times New Roman" w:cs="Times New Roman"/>
          <w:color w:val="000000"/>
        </w:rPr>
        <w:t>avid</w:t>
      </w:r>
      <w:r w:rsidRPr="003A2BC4">
        <w:rPr>
          <w:rFonts w:ascii="Times New Roman" w:hAnsi="Times New Roman" w:cs="Times New Roman"/>
          <w:color w:val="000000"/>
        </w:rPr>
        <w:t xml:space="preserve">. 2010. </w:t>
      </w:r>
      <w:r w:rsidR="00E510DD" w:rsidRPr="003A2BC4">
        <w:rPr>
          <w:rFonts w:ascii="Times New Roman" w:hAnsi="Times New Roman" w:cs="Times New Roman"/>
          <w:color w:val="000000"/>
        </w:rPr>
        <w:t>“</w:t>
      </w:r>
      <w:r w:rsidRPr="003A2BC4">
        <w:rPr>
          <w:rFonts w:ascii="Times New Roman" w:hAnsi="Times New Roman" w:cs="Times New Roman"/>
          <w:color w:val="000000"/>
        </w:rPr>
        <w:t>A relational approach to durable poverty, inequality and power.</w:t>
      </w:r>
      <w:r w:rsidR="00E510DD" w:rsidRPr="003A2BC4">
        <w:rPr>
          <w:rFonts w:ascii="Times New Roman" w:hAnsi="Times New Roman" w:cs="Times New Roman"/>
          <w:color w:val="000000"/>
        </w:rPr>
        <w:t>”</w:t>
      </w:r>
      <w:r w:rsidRPr="003A2BC4">
        <w:rPr>
          <w:rFonts w:ascii="Times New Roman" w:hAnsi="Times New Roman" w:cs="Times New Roman"/>
          <w:color w:val="000000"/>
        </w:rPr>
        <w:t xml:space="preserve"> </w:t>
      </w:r>
      <w:r w:rsidRPr="003A2BC4">
        <w:rPr>
          <w:rFonts w:ascii="Times New Roman" w:hAnsi="Times New Roman" w:cs="Times New Roman"/>
          <w:i/>
          <w:iCs/>
          <w:color w:val="000000"/>
        </w:rPr>
        <w:t>The Journal of Development Studies</w:t>
      </w:r>
      <w:r w:rsidRPr="003A2BC4">
        <w:rPr>
          <w:rFonts w:ascii="Times New Roman" w:hAnsi="Times New Roman" w:cs="Times New Roman"/>
          <w:color w:val="000000"/>
        </w:rPr>
        <w:t xml:space="preserve"> 46</w:t>
      </w:r>
      <w:r w:rsidR="00E510DD" w:rsidRPr="003A2BC4">
        <w:rPr>
          <w:rFonts w:ascii="Times New Roman" w:hAnsi="Times New Roman" w:cs="Times New Roman"/>
          <w:color w:val="000000"/>
        </w:rPr>
        <w:t xml:space="preserve"> </w:t>
      </w:r>
      <w:r w:rsidRPr="003A2BC4">
        <w:rPr>
          <w:rFonts w:ascii="Times New Roman" w:hAnsi="Times New Roman" w:cs="Times New Roman"/>
          <w:color w:val="000000"/>
        </w:rPr>
        <w:t>(7</w:t>
      </w:r>
      <w:r w:rsidR="00E510DD" w:rsidRPr="003A2BC4">
        <w:rPr>
          <w:rFonts w:ascii="Times New Roman" w:hAnsi="Times New Roman" w:cs="Times New Roman"/>
          <w:color w:val="000000"/>
        </w:rPr>
        <w:t>):</w:t>
      </w:r>
      <w:r w:rsidRPr="003A2BC4">
        <w:rPr>
          <w:rFonts w:ascii="Times New Roman" w:hAnsi="Times New Roman" w:cs="Times New Roman"/>
          <w:color w:val="000000"/>
        </w:rPr>
        <w:t xml:space="preserve"> 1156-1178.</w:t>
      </w:r>
    </w:p>
    <w:p w14:paraId="41BAEEEA" w14:textId="68AD7CD7" w:rsidR="000F6790" w:rsidRPr="003A2BC4" w:rsidRDefault="000F6790" w:rsidP="000F6790">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 xml:space="preserve">Murshed, </w:t>
      </w:r>
      <w:r w:rsidR="00E510DD" w:rsidRPr="003A2BC4">
        <w:rPr>
          <w:rFonts w:ascii="Times New Roman" w:eastAsia="Times New Roman" w:hAnsi="Times New Roman" w:cs="Times New Roman"/>
          <w:color w:val="000000"/>
          <w:lang w:eastAsia="en-GB"/>
        </w:rPr>
        <w:t>Mansoob S.</w:t>
      </w:r>
      <w:r w:rsidRPr="003A2BC4">
        <w:rPr>
          <w:rFonts w:ascii="Times New Roman" w:eastAsia="Times New Roman" w:hAnsi="Times New Roman" w:cs="Times New Roman"/>
          <w:color w:val="000000"/>
          <w:lang w:eastAsia="en-GB"/>
        </w:rPr>
        <w:t xml:space="preserve"> 2002. </w:t>
      </w:r>
      <w:r w:rsidR="00E510DD"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Conflict, civil war and underdevelopment: an introduction.</w:t>
      </w:r>
      <w:r w:rsidR="00E510DD"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w:t>
      </w:r>
      <w:r w:rsidRPr="00E9408A">
        <w:rPr>
          <w:rFonts w:ascii="Times New Roman" w:eastAsia="Times New Roman" w:hAnsi="Times New Roman" w:cs="Times New Roman"/>
          <w:i/>
          <w:iCs/>
          <w:color w:val="000000"/>
          <w:lang w:eastAsia="en-GB"/>
        </w:rPr>
        <w:t>Journal of Peace research</w:t>
      </w:r>
      <w:r w:rsidRPr="003A2BC4">
        <w:rPr>
          <w:rFonts w:ascii="Times New Roman" w:eastAsia="Times New Roman" w:hAnsi="Times New Roman" w:cs="Times New Roman"/>
          <w:color w:val="000000"/>
          <w:lang w:eastAsia="en-GB"/>
        </w:rPr>
        <w:t xml:space="preserve"> 39</w:t>
      </w:r>
      <w:r w:rsidR="00E510DD"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(4)</w:t>
      </w:r>
      <w:r w:rsidR="00E510DD"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387-393.</w:t>
      </w:r>
    </w:p>
    <w:p w14:paraId="1F34D2DA" w14:textId="5EB3FB5E" w:rsidR="0076063E" w:rsidRPr="003A2BC4" w:rsidRDefault="0076063E"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Pfeifer, K</w:t>
      </w:r>
      <w:r w:rsidR="00377D6B" w:rsidRPr="003A2BC4">
        <w:rPr>
          <w:rFonts w:ascii="Times New Roman" w:eastAsia="Times New Roman" w:hAnsi="Times New Roman" w:cs="Times New Roman"/>
          <w:lang w:eastAsia="en-GB"/>
        </w:rPr>
        <w:t>aren.</w:t>
      </w:r>
      <w:r w:rsidRPr="003A2BC4">
        <w:rPr>
          <w:rFonts w:ascii="Times New Roman" w:eastAsia="Times New Roman" w:hAnsi="Times New Roman" w:cs="Times New Roman"/>
          <w:lang w:eastAsia="en-GB"/>
        </w:rPr>
        <w:t xml:space="preserve"> 2016. </w:t>
      </w:r>
      <w:r w:rsidR="00E510DD"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Neoliberal transformation and the uprisings in Tunisia and Egypt.</w:t>
      </w:r>
      <w:r w:rsidR="00E510DD"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In </w:t>
      </w:r>
      <w:r w:rsidRPr="003A2BC4">
        <w:rPr>
          <w:rFonts w:ascii="Times New Roman" w:eastAsia="Times New Roman" w:hAnsi="Times New Roman" w:cs="Times New Roman"/>
          <w:i/>
          <w:iCs/>
          <w:lang w:eastAsia="en-GB"/>
        </w:rPr>
        <w:t>Political and socio-economic change in the Middle East and North Africa: Gender perspectives and survival strategies</w:t>
      </w:r>
      <w:r w:rsidR="00E510DD" w:rsidRPr="003A2BC4">
        <w:rPr>
          <w:rFonts w:ascii="Times New Roman" w:eastAsia="Times New Roman" w:hAnsi="Times New Roman" w:cs="Times New Roman"/>
          <w:lang w:eastAsia="en-GB"/>
        </w:rPr>
        <w:t xml:space="preserve">, edited by Bahramitash R. and Salehi Esfahani, H., </w:t>
      </w:r>
      <w:r w:rsidRPr="003A2BC4">
        <w:rPr>
          <w:rFonts w:ascii="Times New Roman" w:eastAsia="Times New Roman" w:hAnsi="Times New Roman" w:cs="Times New Roman"/>
          <w:lang w:eastAsia="en-GB"/>
        </w:rPr>
        <w:t>21-73. New York: Palgrave Macmillan.</w:t>
      </w:r>
    </w:p>
    <w:p w14:paraId="00DEFF03" w14:textId="77777777" w:rsidR="00D47678" w:rsidRPr="003A2BC4" w:rsidRDefault="00D47678" w:rsidP="00D47678">
      <w:pPr>
        <w:spacing w:after="0" w:line="240" w:lineRule="auto"/>
        <w:rPr>
          <w:rFonts w:ascii="Times New Roman" w:eastAsia="Times New Roman" w:hAnsi="Times New Roman" w:cs="Times New Roman"/>
          <w:lang w:eastAsia="en-GB"/>
        </w:rPr>
      </w:pPr>
    </w:p>
    <w:p w14:paraId="3B6C6412" w14:textId="41719532" w:rsidR="000F6790" w:rsidRPr="003A2BC4" w:rsidRDefault="000F6790" w:rsidP="000F6790">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Phillips, N</w:t>
      </w:r>
      <w:r w:rsidR="00377D6B" w:rsidRPr="003A2BC4">
        <w:rPr>
          <w:rFonts w:ascii="Times New Roman" w:eastAsia="Times New Roman" w:hAnsi="Times New Roman" w:cs="Times New Roman"/>
          <w:color w:val="000000"/>
          <w:lang w:eastAsia="en-GB"/>
        </w:rPr>
        <w:t>icola</w:t>
      </w:r>
      <w:r w:rsidRPr="003A2BC4">
        <w:rPr>
          <w:rFonts w:ascii="Times New Roman" w:eastAsia="Times New Roman" w:hAnsi="Times New Roman" w:cs="Times New Roman"/>
          <w:color w:val="000000"/>
          <w:lang w:eastAsia="en-GB"/>
        </w:rPr>
        <w:t xml:space="preserve">. 2013. </w:t>
      </w:r>
      <w:r w:rsidR="00377D6B"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Unfree Labour and Adverse Incorporation in the Global Economy: Comparative Perspectives on Brazil and India.</w:t>
      </w:r>
      <w:r w:rsidR="00377D6B"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w:t>
      </w:r>
      <w:r w:rsidRPr="00E9408A">
        <w:rPr>
          <w:rFonts w:ascii="Times New Roman" w:eastAsia="Times New Roman" w:hAnsi="Times New Roman" w:cs="Times New Roman"/>
          <w:i/>
          <w:iCs/>
          <w:color w:val="000000"/>
          <w:lang w:eastAsia="en-GB"/>
        </w:rPr>
        <w:t>Economy and Society</w:t>
      </w:r>
      <w:r w:rsidRPr="003A2BC4">
        <w:rPr>
          <w:rFonts w:ascii="Times New Roman" w:eastAsia="Times New Roman" w:hAnsi="Times New Roman" w:cs="Times New Roman"/>
          <w:color w:val="000000"/>
          <w:lang w:eastAsia="en-GB"/>
        </w:rPr>
        <w:t xml:space="preserve"> 42(2)</w:t>
      </w:r>
      <w:r w:rsidR="00377D6B"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171–196.</w:t>
      </w:r>
    </w:p>
    <w:p w14:paraId="19DB80FD" w14:textId="06419875" w:rsidR="00920AD2" w:rsidRPr="003A2BC4" w:rsidRDefault="00920AD2" w:rsidP="00920AD2">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Pogodda, S</w:t>
      </w:r>
      <w:r w:rsidR="00377D6B" w:rsidRPr="003A2BC4">
        <w:rPr>
          <w:rFonts w:ascii="Times New Roman" w:eastAsia="Times New Roman" w:hAnsi="Times New Roman" w:cs="Times New Roman"/>
          <w:color w:val="000000"/>
          <w:lang w:eastAsia="en-GB"/>
        </w:rPr>
        <w:t>andra</w:t>
      </w:r>
      <w:r w:rsidRPr="003A2BC4">
        <w:rPr>
          <w:rFonts w:ascii="Times New Roman" w:eastAsia="Times New Roman" w:hAnsi="Times New Roman" w:cs="Times New Roman"/>
          <w:color w:val="000000"/>
          <w:lang w:eastAsia="en-GB"/>
        </w:rPr>
        <w:t xml:space="preserve">. 2020. </w:t>
      </w:r>
      <w:r w:rsidR="00377D6B"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Revolutions and the liberal peace: Peacebuilding as counterrevolutionary practice</w:t>
      </w:r>
      <w:r w:rsidR="00377D6B" w:rsidRPr="003A2BC4">
        <w:rPr>
          <w:rFonts w:ascii="Times New Roman" w:eastAsia="Times New Roman" w:hAnsi="Times New Roman" w:cs="Times New Roman"/>
          <w:color w:val="000000"/>
          <w:lang w:eastAsia="en-GB"/>
        </w:rPr>
        <w:t xml:space="preserve">?” </w:t>
      </w:r>
      <w:r w:rsidRPr="00E9408A">
        <w:rPr>
          <w:rFonts w:ascii="Times New Roman" w:eastAsia="Times New Roman" w:hAnsi="Times New Roman" w:cs="Times New Roman"/>
          <w:i/>
          <w:iCs/>
          <w:color w:val="000000"/>
          <w:lang w:eastAsia="en-GB"/>
        </w:rPr>
        <w:t>Cooperation and Conflict</w:t>
      </w:r>
      <w:r w:rsidRPr="003A2BC4">
        <w:rPr>
          <w:rFonts w:ascii="Times New Roman" w:eastAsia="Times New Roman" w:hAnsi="Times New Roman" w:cs="Times New Roman"/>
          <w:color w:val="000000"/>
          <w:lang w:eastAsia="en-GB"/>
        </w:rPr>
        <w:t xml:space="preserve"> 55</w:t>
      </w:r>
      <w:r w:rsidR="00377D6B"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(3)</w:t>
      </w:r>
      <w:r w:rsidR="00377D6B"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347-364.</w:t>
      </w:r>
    </w:p>
    <w:p w14:paraId="02F4A510" w14:textId="16744DCB" w:rsidR="001F695D" w:rsidRPr="003A2BC4" w:rsidRDefault="001F695D"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Pugh, M</w:t>
      </w:r>
      <w:r w:rsidR="00377D6B" w:rsidRPr="003A2BC4">
        <w:rPr>
          <w:rFonts w:ascii="Times New Roman" w:eastAsia="Times New Roman" w:hAnsi="Times New Roman" w:cs="Times New Roman"/>
          <w:lang w:eastAsia="en-GB"/>
        </w:rPr>
        <w:t>ichael.</w:t>
      </w:r>
      <w:r w:rsidRPr="003A2BC4">
        <w:rPr>
          <w:rFonts w:ascii="Times New Roman" w:eastAsia="Times New Roman" w:hAnsi="Times New Roman" w:cs="Times New Roman"/>
          <w:lang w:eastAsia="en-GB"/>
        </w:rPr>
        <w:t xml:space="preserve"> 2020. </w:t>
      </w:r>
      <w:r w:rsidR="00377D6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The international political economy of war and liberal peace.</w:t>
      </w:r>
      <w:r w:rsidR="00377D6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In </w:t>
      </w:r>
      <w:r w:rsidRPr="003A2BC4">
        <w:rPr>
          <w:rFonts w:ascii="Times New Roman" w:eastAsia="Times New Roman" w:hAnsi="Times New Roman" w:cs="Times New Roman"/>
          <w:i/>
          <w:iCs/>
          <w:lang w:eastAsia="en-GB"/>
        </w:rPr>
        <w:t>The Routledge Handbook to Global Political Economy</w:t>
      </w:r>
      <w:r w:rsidR="00377D6B" w:rsidRPr="003A2BC4">
        <w:rPr>
          <w:rFonts w:ascii="Times New Roman" w:eastAsia="Times New Roman" w:hAnsi="Times New Roman" w:cs="Times New Roman"/>
          <w:i/>
          <w:iCs/>
          <w:lang w:eastAsia="en-GB"/>
        </w:rPr>
        <w:t>,</w:t>
      </w:r>
      <w:r w:rsidR="00377D6B" w:rsidRPr="003A2BC4">
        <w:rPr>
          <w:rFonts w:ascii="Times New Roman" w:eastAsia="Times New Roman" w:hAnsi="Times New Roman" w:cs="Times New Roman"/>
          <w:lang w:eastAsia="en-GB"/>
        </w:rPr>
        <w:t xml:space="preserve"> edited by Ernesto Vivares,</w:t>
      </w:r>
      <w:r w:rsidRPr="003A2BC4">
        <w:rPr>
          <w:rFonts w:ascii="Times New Roman" w:eastAsia="Times New Roman" w:hAnsi="Times New Roman" w:cs="Times New Roman"/>
          <w:lang w:eastAsia="en-GB"/>
        </w:rPr>
        <w:t xml:space="preserve"> 425-438. Routledge.</w:t>
      </w:r>
    </w:p>
    <w:p w14:paraId="1D03B4DB" w14:textId="77777777" w:rsidR="001F695D" w:rsidRPr="003A2BC4" w:rsidRDefault="001F695D" w:rsidP="001F695D">
      <w:pPr>
        <w:spacing w:after="0" w:line="240" w:lineRule="auto"/>
        <w:rPr>
          <w:rFonts w:ascii="Times New Roman" w:eastAsia="Times New Roman" w:hAnsi="Times New Roman" w:cs="Times New Roman"/>
          <w:lang w:eastAsia="en-GB"/>
        </w:rPr>
      </w:pPr>
    </w:p>
    <w:p w14:paraId="1CEFA187" w14:textId="38B6908C" w:rsidR="001F695D" w:rsidRPr="003A2BC4" w:rsidRDefault="001F695D"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Pugh, M</w:t>
      </w:r>
      <w:r w:rsidR="00377D6B" w:rsidRPr="003A2BC4">
        <w:rPr>
          <w:rFonts w:ascii="Times New Roman" w:eastAsia="Times New Roman" w:hAnsi="Times New Roman" w:cs="Times New Roman"/>
          <w:lang w:eastAsia="en-GB"/>
        </w:rPr>
        <w:t>ichael</w:t>
      </w:r>
      <w:r w:rsidRPr="003A2BC4">
        <w:rPr>
          <w:rFonts w:ascii="Times New Roman" w:eastAsia="Times New Roman" w:hAnsi="Times New Roman" w:cs="Times New Roman"/>
          <w:lang w:eastAsia="en-GB"/>
        </w:rPr>
        <w:t xml:space="preserve">, 2011. </w:t>
      </w:r>
      <w:r w:rsidR="00377D6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Curing strangeness in the political economy of peacebuilding: traces of liberalism and resistance.</w:t>
      </w:r>
      <w:r w:rsidR="00377D6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In </w:t>
      </w:r>
      <w:r w:rsidRPr="003A2BC4">
        <w:rPr>
          <w:rFonts w:ascii="Times New Roman" w:eastAsia="Times New Roman" w:hAnsi="Times New Roman" w:cs="Times New Roman"/>
          <w:i/>
          <w:iCs/>
          <w:lang w:eastAsia="en-GB"/>
        </w:rPr>
        <w:t>Rethinking the Liberal Peace</w:t>
      </w:r>
      <w:r w:rsidR="00377D6B" w:rsidRPr="003A2BC4">
        <w:rPr>
          <w:rFonts w:ascii="Times New Roman" w:eastAsia="Times New Roman" w:hAnsi="Times New Roman" w:cs="Times New Roman"/>
          <w:lang w:eastAsia="en-GB"/>
        </w:rPr>
        <w:t>, edited by Shahrbanou Tadjbakhsh,</w:t>
      </w:r>
      <w:r w:rsidRPr="003A2BC4">
        <w:rPr>
          <w:rFonts w:ascii="Times New Roman" w:eastAsia="Times New Roman" w:hAnsi="Times New Roman" w:cs="Times New Roman"/>
          <w:lang w:eastAsia="en-GB"/>
        </w:rPr>
        <w:t xml:space="preserve"> 147-163. </w:t>
      </w:r>
      <w:r w:rsidR="00377D6B" w:rsidRPr="003A2BC4">
        <w:rPr>
          <w:rFonts w:ascii="Times New Roman" w:eastAsia="Times New Roman" w:hAnsi="Times New Roman" w:cs="Times New Roman"/>
          <w:lang w:eastAsia="en-GB"/>
        </w:rPr>
        <w:t xml:space="preserve">London: </w:t>
      </w:r>
      <w:r w:rsidRPr="003A2BC4">
        <w:rPr>
          <w:rFonts w:ascii="Times New Roman" w:eastAsia="Times New Roman" w:hAnsi="Times New Roman" w:cs="Times New Roman"/>
          <w:lang w:eastAsia="en-GB"/>
        </w:rPr>
        <w:t>Routledge.</w:t>
      </w:r>
    </w:p>
    <w:p w14:paraId="2711CD58" w14:textId="77777777" w:rsidR="005B0AB7" w:rsidRPr="003A2BC4" w:rsidRDefault="005B0AB7" w:rsidP="00D47678">
      <w:pPr>
        <w:spacing w:after="0" w:line="240" w:lineRule="auto"/>
        <w:rPr>
          <w:rFonts w:ascii="Times New Roman" w:eastAsia="Times New Roman" w:hAnsi="Times New Roman" w:cs="Times New Roman"/>
          <w:lang w:eastAsia="en-GB"/>
        </w:rPr>
      </w:pPr>
    </w:p>
    <w:p w14:paraId="774595F0" w14:textId="300C2077" w:rsidR="005B0AB7" w:rsidRPr="003A2BC4" w:rsidRDefault="005B0AB7"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Pugh, M</w:t>
      </w:r>
      <w:r w:rsidR="00377D6B" w:rsidRPr="003A2BC4">
        <w:rPr>
          <w:rFonts w:ascii="Times New Roman" w:eastAsia="Times New Roman" w:hAnsi="Times New Roman" w:cs="Times New Roman"/>
          <w:lang w:eastAsia="en-GB"/>
        </w:rPr>
        <w:t>ichael.</w:t>
      </w:r>
      <w:r w:rsidRPr="003A2BC4">
        <w:rPr>
          <w:rFonts w:ascii="Times New Roman" w:eastAsia="Times New Roman" w:hAnsi="Times New Roman" w:cs="Times New Roman"/>
          <w:lang w:eastAsia="en-GB"/>
        </w:rPr>
        <w:t xml:space="preserve"> 2010. </w:t>
      </w:r>
      <w:r w:rsidR="00377D6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Welfare in war-torn societies: nemesis of the liberal peace?</w:t>
      </w:r>
      <w:r w:rsidR="00377D6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In </w:t>
      </w:r>
      <w:r w:rsidRPr="003A2BC4">
        <w:rPr>
          <w:rFonts w:ascii="Times New Roman" w:eastAsia="Times New Roman" w:hAnsi="Times New Roman" w:cs="Times New Roman"/>
          <w:i/>
          <w:iCs/>
          <w:lang w:eastAsia="en-GB"/>
        </w:rPr>
        <w:t>Palgrave advances in peacebuilding: Critical developments and approaches</w:t>
      </w:r>
      <w:r w:rsidR="00377D6B" w:rsidRPr="003A2BC4">
        <w:rPr>
          <w:rFonts w:ascii="Times New Roman" w:eastAsia="Times New Roman" w:hAnsi="Times New Roman" w:cs="Times New Roman"/>
          <w:lang w:eastAsia="en-GB"/>
        </w:rPr>
        <w:t xml:space="preserve">, edited by Oliver P. Richmond, </w:t>
      </w:r>
      <w:r w:rsidRPr="003A2BC4">
        <w:rPr>
          <w:rFonts w:ascii="Times New Roman" w:eastAsia="Times New Roman" w:hAnsi="Times New Roman" w:cs="Times New Roman"/>
          <w:lang w:eastAsia="en-GB"/>
        </w:rPr>
        <w:t>262-278. London: Palgrave Macmillan UK.</w:t>
      </w:r>
    </w:p>
    <w:p w14:paraId="5BF0D248" w14:textId="77777777" w:rsidR="00D47678" w:rsidRPr="003A2BC4" w:rsidRDefault="00D47678" w:rsidP="00D47678">
      <w:pPr>
        <w:spacing w:after="0" w:line="240" w:lineRule="auto"/>
        <w:rPr>
          <w:rFonts w:ascii="Times New Roman" w:eastAsia="Times New Roman" w:hAnsi="Times New Roman" w:cs="Times New Roman"/>
          <w:lang w:eastAsia="en-GB"/>
        </w:rPr>
      </w:pPr>
    </w:p>
    <w:p w14:paraId="79D4E243" w14:textId="060EE41B" w:rsidR="00553A42" w:rsidRPr="003A2BC4" w:rsidRDefault="00553A42"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Pugh, M</w:t>
      </w:r>
      <w:r w:rsidR="00377D6B" w:rsidRPr="003A2BC4">
        <w:rPr>
          <w:rFonts w:ascii="Times New Roman" w:eastAsia="Times New Roman" w:hAnsi="Times New Roman" w:cs="Times New Roman"/>
          <w:lang w:eastAsia="en-GB"/>
        </w:rPr>
        <w:t>ichael.</w:t>
      </w:r>
      <w:r w:rsidRPr="003A2BC4">
        <w:rPr>
          <w:rFonts w:ascii="Times New Roman" w:eastAsia="Times New Roman" w:hAnsi="Times New Roman" w:cs="Times New Roman"/>
          <w:lang w:eastAsia="en-GB"/>
        </w:rPr>
        <w:t xml:space="preserve"> 2005. </w:t>
      </w:r>
      <w:r w:rsidR="00377D6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The political economy of peacebuilding: a critical theory perspective.</w:t>
      </w:r>
      <w:r w:rsidR="00377D6B"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 xml:space="preserve">International </w:t>
      </w:r>
      <w:r w:rsidR="00377D6B" w:rsidRPr="003A2BC4">
        <w:rPr>
          <w:rFonts w:ascii="Times New Roman" w:eastAsia="Times New Roman" w:hAnsi="Times New Roman" w:cs="Times New Roman"/>
          <w:i/>
          <w:iCs/>
          <w:lang w:eastAsia="en-GB"/>
        </w:rPr>
        <w:t xml:space="preserve">Journal </w:t>
      </w:r>
      <w:r w:rsidRPr="003A2BC4">
        <w:rPr>
          <w:rFonts w:ascii="Times New Roman" w:eastAsia="Times New Roman" w:hAnsi="Times New Roman" w:cs="Times New Roman"/>
          <w:i/>
          <w:iCs/>
          <w:lang w:eastAsia="en-GB"/>
        </w:rPr>
        <w:t xml:space="preserve">of </w:t>
      </w:r>
      <w:r w:rsidR="00377D6B" w:rsidRPr="003A2BC4">
        <w:rPr>
          <w:rFonts w:ascii="Times New Roman" w:eastAsia="Times New Roman" w:hAnsi="Times New Roman" w:cs="Times New Roman"/>
          <w:i/>
          <w:iCs/>
          <w:lang w:eastAsia="en-GB"/>
        </w:rPr>
        <w:t>P</w:t>
      </w:r>
      <w:r w:rsidRPr="003A2BC4">
        <w:rPr>
          <w:rFonts w:ascii="Times New Roman" w:eastAsia="Times New Roman" w:hAnsi="Times New Roman" w:cs="Times New Roman"/>
          <w:i/>
          <w:iCs/>
          <w:lang w:eastAsia="en-GB"/>
        </w:rPr>
        <w:t xml:space="preserve">eace </w:t>
      </w:r>
      <w:r w:rsidR="00377D6B" w:rsidRPr="003A2BC4">
        <w:rPr>
          <w:rFonts w:ascii="Times New Roman" w:eastAsia="Times New Roman" w:hAnsi="Times New Roman" w:cs="Times New Roman"/>
          <w:i/>
          <w:iCs/>
          <w:lang w:eastAsia="en-GB"/>
        </w:rPr>
        <w:t>S</w:t>
      </w:r>
      <w:r w:rsidRPr="003A2BC4">
        <w:rPr>
          <w:rFonts w:ascii="Times New Roman" w:eastAsia="Times New Roman" w:hAnsi="Times New Roman" w:cs="Times New Roman"/>
          <w:i/>
          <w:iCs/>
          <w:lang w:eastAsia="en-GB"/>
        </w:rPr>
        <w:t>tudies</w:t>
      </w:r>
      <w:r w:rsidR="00377D6B" w:rsidRPr="003A2BC4">
        <w:rPr>
          <w:rFonts w:ascii="Times New Roman" w:eastAsia="Times New Roman" w:hAnsi="Times New Roman" w:cs="Times New Roman"/>
          <w:lang w:eastAsia="en-GB"/>
        </w:rPr>
        <w:t xml:space="preserve"> 10 (2): </w:t>
      </w:r>
      <w:r w:rsidRPr="003A2BC4">
        <w:rPr>
          <w:rFonts w:ascii="Times New Roman" w:eastAsia="Times New Roman" w:hAnsi="Times New Roman" w:cs="Times New Roman"/>
          <w:lang w:eastAsia="en-GB"/>
        </w:rPr>
        <w:t>23-42.</w:t>
      </w:r>
    </w:p>
    <w:p w14:paraId="3F834F17" w14:textId="77777777" w:rsidR="00D47678" w:rsidRPr="003A2BC4" w:rsidRDefault="00D47678" w:rsidP="00D47678">
      <w:pPr>
        <w:spacing w:after="0" w:line="240" w:lineRule="auto"/>
        <w:rPr>
          <w:rFonts w:ascii="Times New Roman" w:eastAsia="Times New Roman" w:hAnsi="Times New Roman" w:cs="Times New Roman"/>
          <w:lang w:eastAsia="en-GB"/>
        </w:rPr>
      </w:pPr>
    </w:p>
    <w:p w14:paraId="01AFFC49" w14:textId="188746D0" w:rsidR="00553A42" w:rsidRPr="003A2BC4" w:rsidRDefault="00553A42"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Pugh, M</w:t>
      </w:r>
      <w:r w:rsidR="001B1A7C"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w:t>
      </w:r>
      <w:r w:rsidR="001B1A7C" w:rsidRPr="003A2BC4">
        <w:rPr>
          <w:rFonts w:ascii="Times New Roman" w:eastAsia="Times New Roman" w:hAnsi="Times New Roman" w:cs="Times New Roman"/>
          <w:lang w:eastAsia="en-GB"/>
        </w:rPr>
        <w:t xml:space="preserve"> N.</w:t>
      </w:r>
      <w:r w:rsidRPr="003A2BC4">
        <w:rPr>
          <w:rFonts w:ascii="Times New Roman" w:eastAsia="Times New Roman" w:hAnsi="Times New Roman" w:cs="Times New Roman"/>
          <w:lang w:eastAsia="en-GB"/>
        </w:rPr>
        <w:t xml:space="preserve"> Cooper</w:t>
      </w:r>
      <w:r w:rsidR="001B1A7C"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 xml:space="preserve">and </w:t>
      </w:r>
      <w:r w:rsidR="001B1A7C" w:rsidRPr="003A2BC4">
        <w:rPr>
          <w:rFonts w:ascii="Times New Roman" w:eastAsia="Times New Roman" w:hAnsi="Times New Roman" w:cs="Times New Roman"/>
          <w:lang w:eastAsia="en-GB"/>
        </w:rPr>
        <w:t xml:space="preserve">M. </w:t>
      </w:r>
      <w:r w:rsidRPr="003A2BC4">
        <w:rPr>
          <w:rFonts w:ascii="Times New Roman" w:eastAsia="Times New Roman" w:hAnsi="Times New Roman" w:cs="Times New Roman"/>
          <w:lang w:eastAsia="en-GB"/>
        </w:rPr>
        <w:t>Turner</w:t>
      </w:r>
      <w:r w:rsidR="001B1A7C"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eds. 2008. </w:t>
      </w:r>
      <w:r w:rsidRPr="003A2BC4">
        <w:rPr>
          <w:rFonts w:ascii="Times New Roman" w:eastAsia="Times New Roman" w:hAnsi="Times New Roman" w:cs="Times New Roman"/>
          <w:i/>
          <w:iCs/>
          <w:lang w:eastAsia="en-GB"/>
        </w:rPr>
        <w:t>Whose peace? Critical perspectives on the political economy of peacebuilding</w:t>
      </w:r>
      <w:r w:rsidRPr="003A2BC4">
        <w:rPr>
          <w:rFonts w:ascii="Times New Roman" w:eastAsia="Times New Roman" w:hAnsi="Times New Roman" w:cs="Times New Roman"/>
          <w:lang w:eastAsia="en-GB"/>
        </w:rPr>
        <w:t>. Palgrave MacMillan.</w:t>
      </w:r>
    </w:p>
    <w:p w14:paraId="268DA6E3" w14:textId="77777777" w:rsidR="00D47678" w:rsidRPr="003A2BC4" w:rsidRDefault="00D47678" w:rsidP="00D47678">
      <w:pPr>
        <w:spacing w:after="0" w:line="240" w:lineRule="auto"/>
        <w:rPr>
          <w:rFonts w:ascii="Times New Roman" w:eastAsia="Times New Roman" w:hAnsi="Times New Roman" w:cs="Times New Roman"/>
          <w:lang w:eastAsia="en-GB"/>
        </w:rPr>
      </w:pPr>
    </w:p>
    <w:p w14:paraId="11D4C579" w14:textId="53ED278B" w:rsidR="00553A42" w:rsidRPr="003A2BC4" w:rsidRDefault="00553A42" w:rsidP="00553A42">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lastRenderedPageBreak/>
        <w:t>Richmond, O</w:t>
      </w:r>
      <w:r w:rsidR="001B1A7C" w:rsidRPr="003A2BC4">
        <w:rPr>
          <w:rFonts w:ascii="Times New Roman" w:eastAsia="Times New Roman" w:hAnsi="Times New Roman" w:cs="Times New Roman"/>
          <w:lang w:eastAsia="en-GB"/>
        </w:rPr>
        <w:t xml:space="preserve">liver </w:t>
      </w:r>
      <w:r w:rsidRPr="003A2BC4">
        <w:rPr>
          <w:rFonts w:ascii="Times New Roman" w:eastAsia="Times New Roman" w:hAnsi="Times New Roman" w:cs="Times New Roman"/>
          <w:lang w:eastAsia="en-GB"/>
        </w:rPr>
        <w:t xml:space="preserve">P. 2022. </w:t>
      </w:r>
      <w:r w:rsidR="001B1A7C"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Liberal Peace and Its Critiques.</w:t>
      </w:r>
      <w:r w:rsidR="001B1A7C"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In </w:t>
      </w:r>
      <w:r w:rsidRPr="003A2BC4">
        <w:rPr>
          <w:rFonts w:ascii="Times New Roman" w:eastAsia="Times New Roman" w:hAnsi="Times New Roman" w:cs="Times New Roman"/>
          <w:i/>
          <w:iCs/>
          <w:lang w:eastAsia="en-GB"/>
        </w:rPr>
        <w:t>The Palgrave Encyclopedia of Peace and Conflict Studies</w:t>
      </w:r>
      <w:r w:rsidRPr="003A2BC4">
        <w:rPr>
          <w:rFonts w:ascii="Times New Roman" w:eastAsia="Times New Roman" w:hAnsi="Times New Roman" w:cs="Times New Roman"/>
          <w:lang w:eastAsia="en-GB"/>
        </w:rPr>
        <w:t xml:space="preserve"> </w:t>
      </w:r>
      <w:r w:rsidR="001B1A7C" w:rsidRPr="003A2BC4">
        <w:rPr>
          <w:rFonts w:ascii="Times New Roman" w:eastAsia="Times New Roman" w:hAnsi="Times New Roman" w:cs="Times New Roman"/>
          <w:lang w:eastAsia="en-GB"/>
        </w:rPr>
        <w:t>edited by Richmond, Oliver and Gëzim Visoka,</w:t>
      </w:r>
      <w:r w:rsidRPr="003A2BC4">
        <w:rPr>
          <w:rFonts w:ascii="Times New Roman" w:eastAsia="Times New Roman" w:hAnsi="Times New Roman" w:cs="Times New Roman"/>
          <w:lang w:eastAsia="en-GB"/>
        </w:rPr>
        <w:t xml:space="preserve"> 715-733. Cham: Springer International Publishing.</w:t>
      </w:r>
    </w:p>
    <w:p w14:paraId="53077903" w14:textId="77777777" w:rsidR="00553A42" w:rsidRPr="003A2BC4" w:rsidRDefault="00553A42" w:rsidP="00553A42">
      <w:pPr>
        <w:spacing w:after="0" w:line="240" w:lineRule="auto"/>
        <w:rPr>
          <w:rFonts w:ascii="Times New Roman" w:eastAsia="Times New Roman" w:hAnsi="Times New Roman" w:cs="Times New Roman"/>
          <w:lang w:eastAsia="en-GB"/>
        </w:rPr>
      </w:pPr>
    </w:p>
    <w:p w14:paraId="5F126ABC" w14:textId="2548CF44" w:rsidR="00C7212A" w:rsidRPr="003A2BC4" w:rsidRDefault="000F6790" w:rsidP="00D47678">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Richmond, O</w:t>
      </w:r>
      <w:r w:rsidR="001B1A7C" w:rsidRPr="003A2BC4">
        <w:rPr>
          <w:rFonts w:ascii="Times New Roman" w:eastAsia="Times New Roman" w:hAnsi="Times New Roman" w:cs="Times New Roman"/>
          <w:color w:val="000000"/>
          <w:lang w:eastAsia="en-GB"/>
        </w:rPr>
        <w:t xml:space="preserve">liver </w:t>
      </w:r>
      <w:r w:rsidRPr="003A2BC4">
        <w:rPr>
          <w:rFonts w:ascii="Times New Roman" w:eastAsia="Times New Roman" w:hAnsi="Times New Roman" w:cs="Times New Roman"/>
          <w:color w:val="000000"/>
          <w:lang w:eastAsia="en-GB"/>
        </w:rPr>
        <w:t xml:space="preserve">P. 2008. </w:t>
      </w:r>
      <w:r w:rsidR="001B1A7C"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Welfare and the civil peace: Poverty with rights?</w:t>
      </w:r>
      <w:r w:rsidR="001B1A7C"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In </w:t>
      </w:r>
      <w:r w:rsidRPr="00E9408A">
        <w:rPr>
          <w:rFonts w:ascii="Times New Roman" w:eastAsia="Times New Roman" w:hAnsi="Times New Roman" w:cs="Times New Roman"/>
          <w:i/>
          <w:iCs/>
          <w:color w:val="000000"/>
          <w:lang w:eastAsia="en-GB"/>
        </w:rPr>
        <w:t>Whose peace? Critical perspectives on the political economy of peacebuilding</w:t>
      </w:r>
      <w:r w:rsidR="001B1A7C" w:rsidRPr="003A2BC4">
        <w:rPr>
          <w:rFonts w:ascii="Times New Roman" w:eastAsia="Times New Roman" w:hAnsi="Times New Roman" w:cs="Times New Roman"/>
          <w:color w:val="000000"/>
          <w:lang w:eastAsia="en-GB"/>
        </w:rPr>
        <w:t xml:space="preserve">, edited by Pugh, Michael, Neil Cooper and Mandy Turner, </w:t>
      </w:r>
      <w:r w:rsidRPr="003A2BC4">
        <w:rPr>
          <w:rFonts w:ascii="Times New Roman" w:eastAsia="Times New Roman" w:hAnsi="Times New Roman" w:cs="Times New Roman"/>
          <w:color w:val="000000"/>
          <w:lang w:eastAsia="en-GB"/>
        </w:rPr>
        <w:t>287-301. London: Palgrave Macmillan UK.</w:t>
      </w:r>
    </w:p>
    <w:p w14:paraId="5C7783C3" w14:textId="6B2551BB" w:rsidR="00E47F79" w:rsidRPr="003A2BC4" w:rsidRDefault="00E47F79" w:rsidP="00D47678">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Richmond, O</w:t>
      </w:r>
      <w:r w:rsidR="001B1A7C" w:rsidRPr="003A2BC4">
        <w:rPr>
          <w:rFonts w:ascii="Times New Roman" w:eastAsia="Times New Roman" w:hAnsi="Times New Roman" w:cs="Times New Roman"/>
          <w:color w:val="000000"/>
          <w:lang w:eastAsia="en-GB"/>
        </w:rPr>
        <w:t xml:space="preserve">liver </w:t>
      </w:r>
      <w:r w:rsidRPr="003A2BC4">
        <w:rPr>
          <w:rFonts w:ascii="Times New Roman" w:eastAsia="Times New Roman" w:hAnsi="Times New Roman" w:cs="Times New Roman"/>
          <w:color w:val="000000"/>
          <w:lang w:eastAsia="en-GB"/>
        </w:rPr>
        <w:t xml:space="preserve">P. 2006. </w:t>
      </w:r>
      <w:r w:rsidR="001B1A7C"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The problem of peace: understanding the ‘liberal peace’</w:t>
      </w:r>
      <w:r w:rsidR="001B1A7C"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i/>
          <w:iCs/>
          <w:color w:val="000000"/>
          <w:lang w:eastAsia="en-GB"/>
        </w:rPr>
        <w:t xml:space="preserve">Conflict, </w:t>
      </w:r>
      <w:r w:rsidR="001B1A7C" w:rsidRPr="003A2BC4">
        <w:rPr>
          <w:rFonts w:ascii="Times New Roman" w:eastAsia="Times New Roman" w:hAnsi="Times New Roman" w:cs="Times New Roman"/>
          <w:i/>
          <w:iCs/>
          <w:color w:val="000000"/>
          <w:lang w:eastAsia="en-GB"/>
        </w:rPr>
        <w:t>S</w:t>
      </w:r>
      <w:r w:rsidRPr="003A2BC4">
        <w:rPr>
          <w:rFonts w:ascii="Times New Roman" w:eastAsia="Times New Roman" w:hAnsi="Times New Roman" w:cs="Times New Roman"/>
          <w:i/>
          <w:iCs/>
          <w:color w:val="000000"/>
          <w:lang w:eastAsia="en-GB"/>
        </w:rPr>
        <w:t xml:space="preserve">ecurity &amp; </w:t>
      </w:r>
      <w:r w:rsidR="001B1A7C" w:rsidRPr="003A2BC4">
        <w:rPr>
          <w:rFonts w:ascii="Times New Roman" w:eastAsia="Times New Roman" w:hAnsi="Times New Roman" w:cs="Times New Roman"/>
          <w:i/>
          <w:iCs/>
          <w:color w:val="000000"/>
          <w:lang w:eastAsia="en-GB"/>
        </w:rPr>
        <w:t>D</w:t>
      </w:r>
      <w:r w:rsidRPr="003A2BC4">
        <w:rPr>
          <w:rFonts w:ascii="Times New Roman" w:eastAsia="Times New Roman" w:hAnsi="Times New Roman" w:cs="Times New Roman"/>
          <w:i/>
          <w:iCs/>
          <w:color w:val="000000"/>
          <w:lang w:eastAsia="en-GB"/>
        </w:rPr>
        <w:t>evelopment</w:t>
      </w:r>
      <w:r w:rsidR="001B1A7C" w:rsidRPr="003A2BC4">
        <w:rPr>
          <w:rFonts w:ascii="Times New Roman" w:eastAsia="Times New Roman" w:hAnsi="Times New Roman" w:cs="Times New Roman"/>
          <w:color w:val="000000"/>
          <w:lang w:eastAsia="en-GB"/>
        </w:rPr>
        <w:t xml:space="preserve"> </w:t>
      </w:r>
      <w:r w:rsidRPr="00E9408A">
        <w:rPr>
          <w:rFonts w:ascii="Times New Roman" w:eastAsia="Times New Roman" w:hAnsi="Times New Roman" w:cs="Times New Roman"/>
          <w:color w:val="000000"/>
          <w:lang w:eastAsia="en-GB"/>
        </w:rPr>
        <w:t>6</w:t>
      </w:r>
      <w:r w:rsidR="001B1A7C"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(3)</w:t>
      </w:r>
      <w:r w:rsidR="001B1A7C"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291-314.</w:t>
      </w:r>
    </w:p>
    <w:p w14:paraId="423D322E" w14:textId="59CBB84F" w:rsidR="00136334" w:rsidRPr="003A2BC4" w:rsidRDefault="00136334" w:rsidP="0076063E">
      <w:pPr>
        <w:spacing w:after="0" w:line="240" w:lineRule="auto"/>
        <w:rPr>
          <w:rFonts w:ascii="Times New Roman" w:hAnsi="Times New Roman" w:cs="Times New Roman"/>
        </w:rPr>
      </w:pPr>
      <w:r w:rsidRPr="003A2BC4">
        <w:rPr>
          <w:rFonts w:ascii="Times New Roman" w:hAnsi="Times New Roman" w:cs="Times New Roman"/>
        </w:rPr>
        <w:t>Sánchez, N</w:t>
      </w:r>
      <w:r w:rsidR="001B1A7C" w:rsidRPr="003A2BC4">
        <w:rPr>
          <w:rFonts w:ascii="Times New Roman" w:hAnsi="Times New Roman" w:cs="Times New Roman"/>
        </w:rPr>
        <w:t xml:space="preserve">elson </w:t>
      </w:r>
      <w:r w:rsidRPr="003A2BC4">
        <w:rPr>
          <w:rFonts w:ascii="Times New Roman" w:hAnsi="Times New Roman" w:cs="Times New Roman"/>
        </w:rPr>
        <w:t>C</w:t>
      </w:r>
      <w:r w:rsidR="001B1A7C" w:rsidRPr="003A2BC4">
        <w:rPr>
          <w:rFonts w:ascii="Times New Roman" w:hAnsi="Times New Roman" w:cs="Times New Roman"/>
        </w:rPr>
        <w:t>amilo.</w:t>
      </w:r>
      <w:r w:rsidRPr="003A2BC4">
        <w:rPr>
          <w:rFonts w:ascii="Times New Roman" w:hAnsi="Times New Roman" w:cs="Times New Roman"/>
        </w:rPr>
        <w:t xml:space="preserve"> 2021. </w:t>
      </w:r>
      <w:r w:rsidR="001B1A7C" w:rsidRPr="003A2BC4">
        <w:rPr>
          <w:rFonts w:ascii="Times New Roman" w:hAnsi="Times New Roman" w:cs="Times New Roman"/>
        </w:rPr>
        <w:t>“</w:t>
      </w:r>
      <w:r w:rsidRPr="003A2BC4">
        <w:rPr>
          <w:rFonts w:ascii="Times New Roman" w:hAnsi="Times New Roman" w:cs="Times New Roman"/>
        </w:rPr>
        <w:t>The Promised Land of Transitional Justice.</w:t>
      </w:r>
      <w:r w:rsidR="001B1A7C" w:rsidRPr="003A2BC4">
        <w:rPr>
          <w:rFonts w:ascii="Times New Roman" w:hAnsi="Times New Roman" w:cs="Times New Roman"/>
        </w:rPr>
        <w:t>”</w:t>
      </w:r>
      <w:r w:rsidRPr="003A2BC4">
        <w:rPr>
          <w:rFonts w:ascii="Times New Roman" w:hAnsi="Times New Roman" w:cs="Times New Roman"/>
        </w:rPr>
        <w:t xml:space="preserve"> </w:t>
      </w:r>
      <w:r w:rsidRPr="003A2BC4">
        <w:rPr>
          <w:rFonts w:ascii="Times New Roman" w:hAnsi="Times New Roman" w:cs="Times New Roman"/>
          <w:i/>
          <w:iCs/>
        </w:rPr>
        <w:t>International Journal of Transitional Justice</w:t>
      </w:r>
      <w:r w:rsidRPr="003A2BC4">
        <w:rPr>
          <w:rFonts w:ascii="Times New Roman" w:hAnsi="Times New Roman" w:cs="Times New Roman"/>
        </w:rPr>
        <w:t xml:space="preserve"> 15</w:t>
      </w:r>
      <w:r w:rsidR="001B1A7C" w:rsidRPr="003A2BC4">
        <w:rPr>
          <w:rFonts w:ascii="Times New Roman" w:hAnsi="Times New Roman" w:cs="Times New Roman"/>
        </w:rPr>
        <w:t xml:space="preserve"> </w:t>
      </w:r>
      <w:r w:rsidRPr="003A2BC4">
        <w:rPr>
          <w:rFonts w:ascii="Times New Roman" w:hAnsi="Times New Roman" w:cs="Times New Roman"/>
        </w:rPr>
        <w:t>(1)</w:t>
      </w:r>
      <w:r w:rsidR="001B1A7C" w:rsidRPr="003A2BC4">
        <w:rPr>
          <w:rFonts w:ascii="Times New Roman" w:hAnsi="Times New Roman" w:cs="Times New Roman"/>
        </w:rPr>
        <w:t xml:space="preserve">: </w:t>
      </w:r>
      <w:r w:rsidRPr="003A2BC4">
        <w:rPr>
          <w:rFonts w:ascii="Times New Roman" w:hAnsi="Times New Roman" w:cs="Times New Roman"/>
        </w:rPr>
        <w:t>242-251.</w:t>
      </w:r>
    </w:p>
    <w:p w14:paraId="446467DF" w14:textId="77777777" w:rsidR="00C7212A" w:rsidRPr="003A2BC4" w:rsidRDefault="00C7212A" w:rsidP="0076063E">
      <w:pPr>
        <w:spacing w:after="0" w:line="240" w:lineRule="auto"/>
        <w:rPr>
          <w:rFonts w:ascii="Times New Roman" w:hAnsi="Times New Roman" w:cs="Times New Roman"/>
        </w:rPr>
      </w:pPr>
    </w:p>
    <w:p w14:paraId="462A15DD" w14:textId="6321D625" w:rsidR="00C7212A" w:rsidRPr="003A2BC4" w:rsidRDefault="00C7212A" w:rsidP="00C7212A">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Selby, J</w:t>
      </w:r>
      <w:r w:rsidR="001B1A7C" w:rsidRPr="003A2BC4">
        <w:rPr>
          <w:rFonts w:ascii="Times New Roman" w:eastAsia="Times New Roman" w:hAnsi="Times New Roman" w:cs="Times New Roman"/>
          <w:lang w:eastAsia="en-GB"/>
        </w:rPr>
        <w:t>an.</w:t>
      </w:r>
      <w:r w:rsidRPr="003A2BC4">
        <w:rPr>
          <w:rFonts w:ascii="Times New Roman" w:eastAsia="Times New Roman" w:hAnsi="Times New Roman" w:cs="Times New Roman"/>
          <w:lang w:eastAsia="en-GB"/>
        </w:rPr>
        <w:t xml:space="preserve"> 2008. </w:t>
      </w:r>
      <w:r w:rsidR="001B1A7C"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The political economy of peace processes.</w:t>
      </w:r>
      <w:r w:rsidR="001B1A7C"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In </w:t>
      </w:r>
      <w:r w:rsidRPr="003A2BC4">
        <w:rPr>
          <w:rFonts w:ascii="Times New Roman" w:eastAsia="Times New Roman" w:hAnsi="Times New Roman" w:cs="Times New Roman"/>
          <w:i/>
          <w:iCs/>
          <w:lang w:eastAsia="en-GB"/>
        </w:rPr>
        <w:t>Whose Peace? Critical Perspectives on the Political Economy of Peacebuilding</w:t>
      </w:r>
      <w:r w:rsidR="001B1A7C" w:rsidRPr="003A2BC4">
        <w:rPr>
          <w:rFonts w:ascii="Times New Roman" w:eastAsia="Times New Roman" w:hAnsi="Times New Roman" w:cs="Times New Roman"/>
          <w:i/>
          <w:iCs/>
          <w:lang w:eastAsia="en-GB"/>
        </w:rPr>
        <w:t xml:space="preserve">, </w:t>
      </w:r>
      <w:r w:rsidR="001B1A7C" w:rsidRPr="003A2BC4">
        <w:rPr>
          <w:rFonts w:ascii="Times New Roman" w:eastAsia="Times New Roman" w:hAnsi="Times New Roman" w:cs="Times New Roman"/>
          <w:color w:val="000000"/>
          <w:lang w:eastAsia="en-GB"/>
        </w:rPr>
        <w:t>edited by Pugh, Michael, Neil Cooper and Mandy Turner,</w:t>
      </w:r>
      <w:r w:rsidRPr="003A2BC4">
        <w:rPr>
          <w:rFonts w:ascii="Times New Roman" w:eastAsia="Times New Roman" w:hAnsi="Times New Roman" w:cs="Times New Roman"/>
          <w:lang w:eastAsia="en-GB"/>
        </w:rPr>
        <w:t xml:space="preserve"> 11-29. London: Palgrave Macmillan UK.</w:t>
      </w:r>
    </w:p>
    <w:p w14:paraId="4842E95C" w14:textId="77777777" w:rsidR="00D47678" w:rsidRPr="003A2BC4" w:rsidRDefault="00D47678" w:rsidP="0076063E">
      <w:pPr>
        <w:spacing w:after="0" w:line="240" w:lineRule="auto"/>
        <w:rPr>
          <w:rFonts w:ascii="Times New Roman" w:eastAsia="Times New Roman" w:hAnsi="Times New Roman" w:cs="Times New Roman"/>
          <w:color w:val="000000"/>
          <w:lang w:eastAsia="en-GB"/>
        </w:rPr>
      </w:pPr>
    </w:p>
    <w:p w14:paraId="4888055E" w14:textId="2BCFCEB8" w:rsidR="0076063E" w:rsidRPr="003A2BC4" w:rsidRDefault="0076063E" w:rsidP="0076063E">
      <w:pPr>
        <w:spacing w:after="0" w:line="240" w:lineRule="auto"/>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Sethom, H</w:t>
      </w:r>
      <w:r w:rsidR="001B1A7C" w:rsidRPr="003A2BC4">
        <w:rPr>
          <w:rFonts w:ascii="Times New Roman" w:eastAsia="Times New Roman" w:hAnsi="Times New Roman" w:cs="Times New Roman"/>
          <w:color w:val="000000"/>
          <w:lang w:eastAsia="en-GB"/>
        </w:rPr>
        <w:t>afedh</w:t>
      </w:r>
      <w:r w:rsidRPr="003A2BC4">
        <w:rPr>
          <w:rFonts w:ascii="Times New Roman" w:eastAsia="Times New Roman" w:hAnsi="Times New Roman" w:cs="Times New Roman"/>
          <w:color w:val="000000"/>
          <w:lang w:eastAsia="en-GB"/>
        </w:rPr>
        <w:t xml:space="preserve">. 1996. </w:t>
      </w:r>
      <w:r w:rsidR="001B1A7C" w:rsidRPr="003A2BC4">
        <w:rPr>
          <w:rFonts w:ascii="Times New Roman" w:eastAsia="Times New Roman" w:hAnsi="Times New Roman" w:cs="Times New Roman"/>
          <w:color w:val="000000"/>
          <w:lang w:eastAsia="en-GB"/>
        </w:rPr>
        <w:t>“</w:t>
      </w:r>
      <w:r w:rsidRPr="003A2BC4">
        <w:rPr>
          <w:rFonts w:ascii="Times New Roman" w:eastAsia="Times New Roman" w:hAnsi="Times New Roman" w:cs="Times New Roman"/>
          <w:color w:val="000000"/>
          <w:lang w:eastAsia="en-GB"/>
        </w:rPr>
        <w:t>Le Modele de Developpement de L’Agriculture Tunisienne Depuis L’Independence: Essai sur les Rapports Ville-Campagne.</w:t>
      </w:r>
      <w:r w:rsidR="001B1A7C" w:rsidRPr="003A2BC4">
        <w:rPr>
          <w:rFonts w:ascii="Times New Roman" w:eastAsia="Times New Roman" w:hAnsi="Times New Roman" w:cs="Times New Roman"/>
          <w:color w:val="000000"/>
          <w:lang w:eastAsia="en-GB"/>
        </w:rPr>
        <w:t xml:space="preserve">” In </w:t>
      </w:r>
      <w:r w:rsidRPr="003A2BC4">
        <w:rPr>
          <w:rFonts w:ascii="Times New Roman" w:eastAsia="Times New Roman" w:hAnsi="Times New Roman" w:cs="Times New Roman"/>
          <w:i/>
          <w:iCs/>
          <w:color w:val="000000"/>
          <w:lang w:eastAsia="en-GB"/>
        </w:rPr>
        <w:t>Urbanisation et agriculture en Méditerranée: Conflits et complémentarités</w:t>
      </w:r>
      <w:r w:rsidR="001B1A7C" w:rsidRPr="003A2BC4">
        <w:rPr>
          <w:rFonts w:ascii="Times New Roman" w:eastAsia="Times New Roman" w:hAnsi="Times New Roman" w:cs="Times New Roman"/>
          <w:i/>
          <w:iCs/>
          <w:color w:val="000000"/>
          <w:lang w:eastAsia="en-GB"/>
        </w:rPr>
        <w:t xml:space="preserve">, </w:t>
      </w:r>
      <w:r w:rsidR="001B1A7C" w:rsidRPr="003A2BC4">
        <w:rPr>
          <w:rFonts w:ascii="Times New Roman" w:eastAsia="Times New Roman" w:hAnsi="Times New Roman" w:cs="Times New Roman"/>
          <w:color w:val="000000"/>
          <w:lang w:eastAsia="en-GB"/>
        </w:rPr>
        <w:t>edited by Ben Ali, Driss, Antonio Di Giulio, Mustapha Lasram and Marc Lavergne, 387-409.</w:t>
      </w:r>
      <w:r w:rsidRPr="003A2BC4">
        <w:rPr>
          <w:rFonts w:ascii="Times New Roman" w:eastAsia="Times New Roman" w:hAnsi="Times New Roman" w:cs="Times New Roman"/>
          <w:i/>
          <w:iCs/>
          <w:color w:val="000000"/>
          <w:lang w:eastAsia="en-GB"/>
        </w:rPr>
        <w:t xml:space="preserve"> </w:t>
      </w:r>
      <w:r w:rsidRPr="003A2BC4">
        <w:rPr>
          <w:rFonts w:ascii="Times New Roman" w:eastAsia="Times New Roman" w:hAnsi="Times New Roman" w:cs="Times New Roman"/>
          <w:color w:val="000000"/>
          <w:lang w:eastAsia="en-GB"/>
        </w:rPr>
        <w:t>Paris: Editions L’Harmattan</w:t>
      </w:r>
      <w:r w:rsidR="001B1A7C" w:rsidRPr="003A2BC4">
        <w:rPr>
          <w:rFonts w:ascii="Times New Roman" w:eastAsia="Times New Roman" w:hAnsi="Times New Roman" w:cs="Times New Roman"/>
          <w:color w:val="000000"/>
          <w:lang w:eastAsia="en-GB"/>
        </w:rPr>
        <w:t>.</w:t>
      </w:r>
    </w:p>
    <w:p w14:paraId="1819E45F" w14:textId="77777777" w:rsidR="0076063E" w:rsidRPr="003A2BC4" w:rsidRDefault="0076063E" w:rsidP="0076063E">
      <w:pPr>
        <w:spacing w:after="0" w:line="240" w:lineRule="auto"/>
        <w:rPr>
          <w:rFonts w:ascii="Times New Roman" w:eastAsia="Times New Roman" w:hAnsi="Times New Roman" w:cs="Times New Roman"/>
          <w:color w:val="000000"/>
          <w:lang w:eastAsia="en-GB"/>
        </w:rPr>
      </w:pPr>
    </w:p>
    <w:p w14:paraId="2542CDF4" w14:textId="7982233F" w:rsidR="0076063E" w:rsidRPr="003A2BC4" w:rsidRDefault="0076063E" w:rsidP="0076063E">
      <w:pPr>
        <w:spacing w:after="0" w:line="240" w:lineRule="auto"/>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Sethom, H</w:t>
      </w:r>
      <w:r w:rsidR="00570619" w:rsidRPr="003A2BC4">
        <w:rPr>
          <w:rFonts w:ascii="Times New Roman" w:eastAsia="Times New Roman" w:hAnsi="Times New Roman" w:cs="Times New Roman"/>
          <w:color w:val="000000"/>
          <w:lang w:eastAsia="en-GB"/>
        </w:rPr>
        <w:t>afedh</w:t>
      </w:r>
      <w:r w:rsidRPr="003A2BC4">
        <w:rPr>
          <w:rFonts w:ascii="Times New Roman" w:eastAsia="Times New Roman" w:hAnsi="Times New Roman" w:cs="Times New Roman"/>
          <w:color w:val="000000"/>
          <w:lang w:eastAsia="en-GB"/>
        </w:rPr>
        <w:t xml:space="preserve">.1992. </w:t>
      </w:r>
      <w:r w:rsidRPr="00E9408A">
        <w:rPr>
          <w:rFonts w:ascii="Times New Roman" w:eastAsia="Times New Roman" w:hAnsi="Times New Roman" w:cs="Times New Roman"/>
          <w:i/>
          <w:iCs/>
          <w:color w:val="000000"/>
          <w:lang w:eastAsia="en-GB"/>
        </w:rPr>
        <w:t>Pouvoir Urbain et Paysannerie en Tunisie</w:t>
      </w:r>
      <w:r w:rsidRPr="003A2BC4">
        <w:rPr>
          <w:rFonts w:ascii="Times New Roman" w:eastAsia="Times New Roman" w:hAnsi="Times New Roman" w:cs="Times New Roman"/>
          <w:color w:val="000000"/>
          <w:lang w:eastAsia="en-GB"/>
        </w:rPr>
        <w:t>. Tunis: Ceres Productions.</w:t>
      </w:r>
    </w:p>
    <w:p w14:paraId="362AFD63" w14:textId="77777777" w:rsidR="0076063E" w:rsidRPr="003A2BC4" w:rsidRDefault="0076063E" w:rsidP="0076063E">
      <w:pPr>
        <w:spacing w:after="0" w:line="240" w:lineRule="auto"/>
        <w:rPr>
          <w:rFonts w:ascii="Times New Roman" w:eastAsia="Times New Roman" w:hAnsi="Times New Roman" w:cs="Times New Roman"/>
          <w:color w:val="000000"/>
          <w:lang w:eastAsia="en-GB"/>
        </w:rPr>
      </w:pPr>
    </w:p>
    <w:p w14:paraId="0EE3C536" w14:textId="5E7D920D" w:rsidR="0076063E" w:rsidRPr="003A2BC4" w:rsidRDefault="0076063E" w:rsidP="0076063E">
      <w:pPr>
        <w:spacing w:after="0" w:line="240" w:lineRule="auto"/>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Sethom, H</w:t>
      </w:r>
      <w:r w:rsidR="00570619" w:rsidRPr="003A2BC4">
        <w:rPr>
          <w:rFonts w:ascii="Times New Roman" w:eastAsia="Times New Roman" w:hAnsi="Times New Roman" w:cs="Times New Roman"/>
          <w:color w:val="000000"/>
          <w:lang w:eastAsia="en-GB"/>
        </w:rPr>
        <w:t>afedh</w:t>
      </w:r>
      <w:r w:rsidRPr="003A2BC4">
        <w:rPr>
          <w:rFonts w:ascii="Times New Roman" w:eastAsia="Times New Roman" w:hAnsi="Times New Roman" w:cs="Times New Roman"/>
          <w:color w:val="000000"/>
          <w:lang w:eastAsia="en-GB"/>
        </w:rPr>
        <w:t xml:space="preserve">. 1977a. </w:t>
      </w:r>
      <w:r w:rsidRPr="003A2BC4">
        <w:rPr>
          <w:rFonts w:ascii="Times New Roman" w:eastAsia="Times New Roman" w:hAnsi="Times New Roman" w:cs="Times New Roman"/>
          <w:i/>
          <w:iCs/>
          <w:color w:val="000000"/>
          <w:lang w:eastAsia="en-GB"/>
        </w:rPr>
        <w:t xml:space="preserve">Les Fellahs de la Presqu’ile du Cap Bon (Tunisie). </w:t>
      </w:r>
      <w:r w:rsidRPr="003A2BC4">
        <w:rPr>
          <w:rFonts w:ascii="Times New Roman" w:eastAsia="Times New Roman" w:hAnsi="Times New Roman" w:cs="Times New Roman"/>
          <w:color w:val="000000"/>
          <w:lang w:eastAsia="en-GB"/>
        </w:rPr>
        <w:t>Tunis: Publications de L’Universite de Tunis.</w:t>
      </w:r>
    </w:p>
    <w:p w14:paraId="4B9A4749" w14:textId="77777777" w:rsidR="0076063E" w:rsidRPr="003A2BC4" w:rsidRDefault="0076063E" w:rsidP="0076063E">
      <w:pPr>
        <w:spacing w:after="0" w:line="240" w:lineRule="auto"/>
        <w:rPr>
          <w:rFonts w:ascii="Times New Roman" w:eastAsia="Times New Roman" w:hAnsi="Times New Roman" w:cs="Times New Roman"/>
          <w:color w:val="000000"/>
          <w:lang w:eastAsia="en-GB"/>
        </w:rPr>
      </w:pPr>
    </w:p>
    <w:p w14:paraId="1AB9E315" w14:textId="75CFFC9C" w:rsidR="00222E6B" w:rsidRPr="003A2BC4" w:rsidRDefault="0076063E" w:rsidP="006D146D">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Sethom, H</w:t>
      </w:r>
      <w:r w:rsidR="00570619" w:rsidRPr="003A2BC4">
        <w:rPr>
          <w:rFonts w:ascii="Times New Roman" w:eastAsia="Times New Roman" w:hAnsi="Times New Roman" w:cs="Times New Roman"/>
          <w:color w:val="000000"/>
          <w:lang w:eastAsia="en-GB"/>
        </w:rPr>
        <w:t xml:space="preserve">afedh. </w:t>
      </w:r>
      <w:r w:rsidRPr="003A2BC4">
        <w:rPr>
          <w:rFonts w:ascii="Times New Roman" w:eastAsia="Times New Roman" w:hAnsi="Times New Roman" w:cs="Times New Roman"/>
          <w:color w:val="000000"/>
          <w:lang w:eastAsia="en-GB"/>
        </w:rPr>
        <w:t xml:space="preserve">1977b. </w:t>
      </w:r>
      <w:r w:rsidRPr="003A2BC4">
        <w:rPr>
          <w:rFonts w:ascii="Times New Roman" w:eastAsia="Times New Roman" w:hAnsi="Times New Roman" w:cs="Times New Roman"/>
          <w:i/>
          <w:iCs/>
          <w:color w:val="000000"/>
          <w:lang w:eastAsia="en-GB"/>
        </w:rPr>
        <w:t>L'agriculture de la presqu'ile du Cap Bon (Tunisie)</w:t>
      </w:r>
      <w:r w:rsidRPr="003A2BC4">
        <w:rPr>
          <w:rFonts w:ascii="Times New Roman" w:eastAsia="Times New Roman" w:hAnsi="Times New Roman" w:cs="Times New Roman"/>
          <w:color w:val="000000"/>
          <w:lang w:eastAsia="en-GB"/>
        </w:rPr>
        <w:t>. Tunis: Publications de L’Universite de Tunis.</w:t>
      </w:r>
    </w:p>
    <w:p w14:paraId="5F1D12C8" w14:textId="6D051E08" w:rsidR="00222E6B" w:rsidRPr="003A2BC4" w:rsidRDefault="00222E6B"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Storey, A</w:t>
      </w:r>
      <w:r w:rsidR="00570619" w:rsidRPr="003A2BC4">
        <w:rPr>
          <w:rFonts w:ascii="Times New Roman" w:eastAsia="Times New Roman" w:hAnsi="Times New Roman" w:cs="Times New Roman"/>
          <w:lang w:eastAsia="en-GB"/>
        </w:rPr>
        <w:t>ndy.</w:t>
      </w:r>
      <w:r w:rsidRPr="003A2BC4">
        <w:rPr>
          <w:rFonts w:ascii="Times New Roman" w:eastAsia="Times New Roman" w:hAnsi="Times New Roman" w:cs="Times New Roman"/>
          <w:lang w:eastAsia="en-GB"/>
        </w:rPr>
        <w:t xml:space="preserve"> 1999. </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Economics and ethnic conflict: structural adjustment in Rwanda.</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Development Policy Review</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17</w:t>
      </w:r>
      <w:r w:rsidR="00570619" w:rsidRPr="003A2BC4">
        <w:rPr>
          <w:rFonts w:ascii="Times New Roman" w:eastAsia="Times New Roman" w:hAnsi="Times New Roman" w:cs="Times New Roman"/>
          <w:i/>
          <w:iCs/>
          <w:lang w:eastAsia="en-GB"/>
        </w:rPr>
        <w:t xml:space="preserve"> </w:t>
      </w:r>
      <w:r w:rsidRPr="003A2BC4">
        <w:rPr>
          <w:rFonts w:ascii="Times New Roman" w:eastAsia="Times New Roman" w:hAnsi="Times New Roman" w:cs="Times New Roman"/>
          <w:lang w:eastAsia="en-GB"/>
        </w:rPr>
        <w:t>(1)</w:t>
      </w:r>
      <w:r w:rsidR="00570619"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43-63.</w:t>
      </w:r>
    </w:p>
    <w:p w14:paraId="7A154618" w14:textId="77777777" w:rsidR="00D47678" w:rsidRPr="003A2BC4" w:rsidRDefault="00D47678" w:rsidP="00D47678">
      <w:pPr>
        <w:spacing w:after="0" w:line="240" w:lineRule="auto"/>
        <w:rPr>
          <w:rFonts w:ascii="Times New Roman" w:eastAsia="Times New Roman" w:hAnsi="Times New Roman" w:cs="Times New Roman"/>
          <w:lang w:eastAsia="en-GB"/>
        </w:rPr>
      </w:pPr>
    </w:p>
    <w:p w14:paraId="6F35A848" w14:textId="0803093B" w:rsidR="00D47678" w:rsidRPr="003A2BC4" w:rsidRDefault="00D47678"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Thomson, F</w:t>
      </w:r>
      <w:r w:rsidR="00570619" w:rsidRPr="003A2BC4">
        <w:rPr>
          <w:rFonts w:ascii="Times New Roman" w:eastAsia="Times New Roman" w:hAnsi="Times New Roman" w:cs="Times New Roman"/>
          <w:lang w:eastAsia="en-GB"/>
        </w:rPr>
        <w:t>rances.</w:t>
      </w:r>
      <w:r w:rsidRPr="003A2BC4">
        <w:rPr>
          <w:rFonts w:ascii="Times New Roman" w:eastAsia="Times New Roman" w:hAnsi="Times New Roman" w:cs="Times New Roman"/>
          <w:lang w:eastAsia="en-GB"/>
        </w:rPr>
        <w:t xml:space="preserve"> 2011. </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The agrarian question and violence in Colombia: conflict and development.</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Journal of Agrarian Change</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11</w:t>
      </w:r>
      <w:r w:rsidRPr="003A2BC4">
        <w:rPr>
          <w:rFonts w:ascii="Times New Roman" w:eastAsia="Times New Roman" w:hAnsi="Times New Roman" w:cs="Times New Roman"/>
          <w:lang w:eastAsia="en-GB"/>
        </w:rPr>
        <w:t>(3)</w:t>
      </w:r>
      <w:r w:rsidR="00570619"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321-356.</w:t>
      </w:r>
    </w:p>
    <w:p w14:paraId="4F83872B" w14:textId="77777777" w:rsidR="00F918AB" w:rsidRPr="003A2BC4" w:rsidRDefault="00F918AB" w:rsidP="00D47678">
      <w:pPr>
        <w:spacing w:after="0" w:line="240" w:lineRule="auto"/>
        <w:rPr>
          <w:rFonts w:ascii="Times New Roman" w:eastAsia="Times New Roman" w:hAnsi="Times New Roman" w:cs="Times New Roman"/>
          <w:lang w:eastAsia="en-GB"/>
        </w:rPr>
      </w:pPr>
    </w:p>
    <w:p w14:paraId="6297081B" w14:textId="6435476D" w:rsidR="00F918AB" w:rsidRPr="003A2BC4" w:rsidRDefault="00F918AB"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Tschunkert, K</w:t>
      </w:r>
      <w:r w:rsidR="00570619" w:rsidRPr="003A2BC4">
        <w:rPr>
          <w:rFonts w:ascii="Times New Roman" w:eastAsia="Times New Roman" w:hAnsi="Times New Roman" w:cs="Times New Roman"/>
          <w:lang w:eastAsia="en-GB"/>
        </w:rPr>
        <w:t>ristina.</w:t>
      </w:r>
      <w:r w:rsidRPr="003A2BC4">
        <w:rPr>
          <w:rFonts w:ascii="Times New Roman" w:eastAsia="Times New Roman" w:hAnsi="Times New Roman" w:cs="Times New Roman"/>
          <w:lang w:eastAsia="en-GB"/>
        </w:rPr>
        <w:t xml:space="preserve"> 2024. </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Obliged tolerance: Power at the intersection of everyday peace and the intervention economy.</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Cooperation and Conflict</w:t>
      </w:r>
      <w:r w:rsidRPr="003A2BC4">
        <w:rPr>
          <w:rFonts w:ascii="Times New Roman" w:eastAsia="Times New Roman" w:hAnsi="Times New Roman" w:cs="Times New Roman"/>
          <w:lang w:eastAsia="en-GB"/>
        </w:rPr>
        <w:t>.</w:t>
      </w:r>
      <w:r w:rsidR="00570619" w:rsidRPr="003A2BC4">
        <w:rPr>
          <w:rFonts w:ascii="Times New Roman" w:eastAsia="Times New Roman" w:hAnsi="Times New Roman" w:cs="Times New Roman"/>
          <w:lang w:eastAsia="en-GB"/>
        </w:rPr>
        <w:t xml:space="preserve"> Preprint.</w:t>
      </w:r>
    </w:p>
    <w:p w14:paraId="0E5C6DF9" w14:textId="77777777" w:rsidR="00D47678" w:rsidRPr="003A2BC4" w:rsidRDefault="00D47678" w:rsidP="00D47678">
      <w:pPr>
        <w:spacing w:after="0" w:line="240" w:lineRule="auto"/>
        <w:rPr>
          <w:rFonts w:ascii="Times New Roman" w:eastAsia="Times New Roman" w:hAnsi="Times New Roman" w:cs="Times New Roman"/>
          <w:lang w:eastAsia="en-GB"/>
        </w:rPr>
      </w:pPr>
    </w:p>
    <w:p w14:paraId="460C6E71" w14:textId="77FE1A92" w:rsidR="00222E6B" w:rsidRPr="003A2BC4" w:rsidRDefault="00222E6B" w:rsidP="00222E6B">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Uvin, P</w:t>
      </w:r>
      <w:r w:rsidR="00570619" w:rsidRPr="003A2BC4">
        <w:rPr>
          <w:rFonts w:ascii="Times New Roman" w:eastAsia="Times New Roman" w:hAnsi="Times New Roman" w:cs="Times New Roman"/>
          <w:lang w:eastAsia="en-GB"/>
        </w:rPr>
        <w:t>eter.</w:t>
      </w:r>
      <w:r w:rsidRPr="003A2BC4">
        <w:rPr>
          <w:rFonts w:ascii="Times New Roman" w:eastAsia="Times New Roman" w:hAnsi="Times New Roman" w:cs="Times New Roman"/>
          <w:lang w:eastAsia="en-GB"/>
        </w:rPr>
        <w:t xml:space="preserve"> 2010. </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Structural causes, development co-operation and conflict prevention in Burundi and Rwanda.</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Conflict, Security &amp; Development</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10</w:t>
      </w:r>
      <w:r w:rsidR="00570619"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(1)</w:t>
      </w:r>
      <w:r w:rsidR="00570619" w:rsidRPr="003A2BC4">
        <w:rPr>
          <w:rFonts w:ascii="Times New Roman" w:eastAsia="Times New Roman" w:hAnsi="Times New Roman" w:cs="Times New Roman"/>
          <w:lang w:eastAsia="en-GB"/>
        </w:rPr>
        <w:t>:</w:t>
      </w:r>
      <w:r w:rsidR="00570619" w:rsidRPr="003A2BC4" w:rsidDel="00570619">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161-179.</w:t>
      </w:r>
    </w:p>
    <w:p w14:paraId="45221EF1" w14:textId="77777777" w:rsidR="00222E6B" w:rsidRPr="003A2BC4" w:rsidRDefault="00222E6B" w:rsidP="00222E6B">
      <w:pPr>
        <w:spacing w:after="0" w:line="240" w:lineRule="auto"/>
        <w:rPr>
          <w:rFonts w:ascii="Times New Roman" w:eastAsia="Times New Roman" w:hAnsi="Times New Roman" w:cs="Times New Roman"/>
          <w:lang w:eastAsia="en-GB"/>
        </w:rPr>
      </w:pPr>
    </w:p>
    <w:p w14:paraId="38CB8FD9" w14:textId="56194E85" w:rsidR="005B0AB7" w:rsidRPr="003A2BC4" w:rsidRDefault="005B0AB7" w:rsidP="005B0AB7">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Veltmeyer, H</w:t>
      </w:r>
      <w:r w:rsidR="00570619" w:rsidRPr="003A2BC4">
        <w:rPr>
          <w:rFonts w:ascii="Times New Roman" w:eastAsia="Times New Roman" w:hAnsi="Times New Roman" w:cs="Times New Roman"/>
          <w:color w:val="000000"/>
          <w:lang w:eastAsia="en-GB"/>
        </w:rPr>
        <w:t>enry</w:t>
      </w:r>
      <w:r w:rsidRPr="003A2BC4">
        <w:rPr>
          <w:rFonts w:ascii="Times New Roman" w:eastAsia="Times New Roman" w:hAnsi="Times New Roman" w:cs="Times New Roman"/>
          <w:color w:val="000000"/>
          <w:lang w:eastAsia="en-GB"/>
        </w:rPr>
        <w:t xml:space="preserve"> and </w:t>
      </w:r>
      <w:r w:rsidR="00570619" w:rsidRPr="003A2BC4">
        <w:rPr>
          <w:rFonts w:ascii="Times New Roman" w:eastAsia="Times New Roman" w:hAnsi="Times New Roman" w:cs="Times New Roman"/>
          <w:color w:val="000000"/>
          <w:lang w:eastAsia="en-GB"/>
        </w:rPr>
        <w:t xml:space="preserve">Raúl Delgado </w:t>
      </w:r>
      <w:r w:rsidRPr="003A2BC4">
        <w:rPr>
          <w:rFonts w:ascii="Times New Roman" w:eastAsia="Times New Roman" w:hAnsi="Times New Roman" w:cs="Times New Roman"/>
          <w:color w:val="000000"/>
          <w:lang w:eastAsia="en-GB"/>
        </w:rPr>
        <w:t>Wise</w:t>
      </w:r>
      <w:r w:rsidR="00570619" w:rsidRPr="003A2BC4">
        <w:rPr>
          <w:rFonts w:ascii="Times New Roman" w:eastAsia="Times New Roman" w:hAnsi="Times New Roman" w:cs="Times New Roman"/>
          <w:color w:val="000000"/>
          <w:lang w:eastAsia="en-GB"/>
        </w:rPr>
        <w:t xml:space="preserve">. </w:t>
      </w:r>
      <w:r w:rsidRPr="003A2BC4">
        <w:rPr>
          <w:rFonts w:ascii="Times New Roman" w:eastAsia="Times New Roman" w:hAnsi="Times New Roman" w:cs="Times New Roman"/>
          <w:color w:val="000000"/>
          <w:lang w:eastAsia="en-GB"/>
        </w:rPr>
        <w:t xml:space="preserve">2018. </w:t>
      </w:r>
      <w:r w:rsidRPr="003A2BC4">
        <w:rPr>
          <w:rFonts w:ascii="Times New Roman" w:eastAsia="Times New Roman" w:hAnsi="Times New Roman" w:cs="Times New Roman"/>
          <w:i/>
          <w:iCs/>
          <w:color w:val="000000"/>
          <w:lang w:eastAsia="en-GB"/>
        </w:rPr>
        <w:t>Critical development studies: An introduction</w:t>
      </w:r>
      <w:r w:rsidRPr="003A2BC4">
        <w:rPr>
          <w:rFonts w:ascii="Times New Roman" w:eastAsia="Times New Roman" w:hAnsi="Times New Roman" w:cs="Times New Roman"/>
          <w:color w:val="000000"/>
          <w:lang w:eastAsia="en-GB"/>
        </w:rPr>
        <w:t xml:space="preserve">. Halifax: Fernwood Publishing. </w:t>
      </w:r>
    </w:p>
    <w:p w14:paraId="3B6ADBBA" w14:textId="482A158F" w:rsidR="000F6790" w:rsidRPr="003A2BC4" w:rsidRDefault="00920AD2" w:rsidP="000F6790">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Verwimp</w:t>
      </w:r>
      <w:r w:rsidR="000F6790" w:rsidRPr="003A2BC4">
        <w:rPr>
          <w:rFonts w:ascii="Times New Roman" w:eastAsia="Times New Roman" w:hAnsi="Times New Roman" w:cs="Times New Roman"/>
          <w:color w:val="000000"/>
          <w:lang w:eastAsia="en-GB"/>
        </w:rPr>
        <w:t>, P</w:t>
      </w:r>
      <w:r w:rsidR="00570619" w:rsidRPr="003A2BC4">
        <w:rPr>
          <w:rFonts w:ascii="Times New Roman" w:eastAsia="Times New Roman" w:hAnsi="Times New Roman" w:cs="Times New Roman"/>
          <w:color w:val="000000"/>
          <w:lang w:eastAsia="en-GB"/>
        </w:rPr>
        <w:t>hilip</w:t>
      </w:r>
      <w:r w:rsidR="000F6790" w:rsidRPr="003A2BC4">
        <w:rPr>
          <w:rFonts w:ascii="Times New Roman" w:eastAsia="Times New Roman" w:hAnsi="Times New Roman" w:cs="Times New Roman"/>
          <w:color w:val="000000"/>
          <w:lang w:eastAsia="en-GB"/>
        </w:rPr>
        <w:t>. 2005</w:t>
      </w:r>
      <w:r w:rsidR="00570619" w:rsidRPr="003A2BC4">
        <w:rPr>
          <w:rFonts w:ascii="Times New Roman" w:eastAsia="Times New Roman" w:hAnsi="Times New Roman" w:cs="Times New Roman"/>
          <w:color w:val="000000"/>
          <w:lang w:eastAsia="en-GB"/>
        </w:rPr>
        <w:t>.</w:t>
      </w:r>
      <w:r w:rsidR="000F6790" w:rsidRPr="003A2BC4">
        <w:rPr>
          <w:rFonts w:ascii="Times New Roman" w:eastAsia="Times New Roman" w:hAnsi="Times New Roman" w:cs="Times New Roman"/>
          <w:color w:val="000000"/>
          <w:lang w:eastAsia="en-GB"/>
        </w:rPr>
        <w:t xml:space="preserve"> </w:t>
      </w:r>
      <w:r w:rsidR="00570619" w:rsidRPr="003A2BC4">
        <w:rPr>
          <w:rFonts w:ascii="Times New Roman" w:eastAsia="Times New Roman" w:hAnsi="Times New Roman" w:cs="Times New Roman"/>
          <w:color w:val="000000"/>
          <w:lang w:eastAsia="en-GB"/>
        </w:rPr>
        <w:t>“</w:t>
      </w:r>
      <w:r w:rsidR="000F6790" w:rsidRPr="003A2BC4">
        <w:rPr>
          <w:rFonts w:ascii="Times New Roman" w:eastAsia="Times New Roman" w:hAnsi="Times New Roman" w:cs="Times New Roman"/>
          <w:color w:val="000000"/>
          <w:lang w:eastAsia="en-GB"/>
        </w:rPr>
        <w:t>An economic profile of peasant perpetrators of genocide: Micro-level evidence from Rwanda.</w:t>
      </w:r>
      <w:r w:rsidR="00570619" w:rsidRPr="003A2BC4">
        <w:rPr>
          <w:rFonts w:ascii="Times New Roman" w:eastAsia="Times New Roman" w:hAnsi="Times New Roman" w:cs="Times New Roman"/>
          <w:color w:val="000000"/>
          <w:lang w:eastAsia="en-GB"/>
        </w:rPr>
        <w:t>”</w:t>
      </w:r>
      <w:r w:rsidR="000F6790" w:rsidRPr="003A2BC4">
        <w:rPr>
          <w:rFonts w:ascii="Times New Roman" w:eastAsia="Times New Roman" w:hAnsi="Times New Roman" w:cs="Times New Roman"/>
          <w:color w:val="000000"/>
          <w:lang w:eastAsia="en-GB"/>
        </w:rPr>
        <w:t xml:space="preserve"> </w:t>
      </w:r>
      <w:r w:rsidR="000F6790" w:rsidRPr="00E9408A">
        <w:rPr>
          <w:rFonts w:ascii="Times New Roman" w:eastAsia="Times New Roman" w:hAnsi="Times New Roman" w:cs="Times New Roman"/>
          <w:i/>
          <w:iCs/>
          <w:color w:val="000000"/>
          <w:lang w:eastAsia="en-GB"/>
        </w:rPr>
        <w:t>Journal of Development Economics</w:t>
      </w:r>
      <w:r w:rsidR="000F6790" w:rsidRPr="003A2BC4">
        <w:rPr>
          <w:rFonts w:ascii="Times New Roman" w:eastAsia="Times New Roman" w:hAnsi="Times New Roman" w:cs="Times New Roman"/>
          <w:color w:val="000000"/>
          <w:lang w:eastAsia="en-GB"/>
        </w:rPr>
        <w:t xml:space="preserve"> 77</w:t>
      </w:r>
      <w:r w:rsidR="00570619" w:rsidRPr="003A2BC4">
        <w:rPr>
          <w:rFonts w:ascii="Times New Roman" w:eastAsia="Times New Roman" w:hAnsi="Times New Roman" w:cs="Times New Roman"/>
          <w:color w:val="000000"/>
          <w:lang w:eastAsia="en-GB"/>
        </w:rPr>
        <w:t xml:space="preserve"> </w:t>
      </w:r>
      <w:r w:rsidR="000F6790" w:rsidRPr="003A2BC4">
        <w:rPr>
          <w:rFonts w:ascii="Times New Roman" w:eastAsia="Times New Roman" w:hAnsi="Times New Roman" w:cs="Times New Roman"/>
          <w:color w:val="000000"/>
          <w:lang w:eastAsia="en-GB"/>
        </w:rPr>
        <w:t>(2)</w:t>
      </w:r>
      <w:r w:rsidR="00570619" w:rsidRPr="003A2BC4">
        <w:rPr>
          <w:rFonts w:ascii="Times New Roman" w:eastAsia="Times New Roman" w:hAnsi="Times New Roman" w:cs="Times New Roman"/>
          <w:color w:val="000000"/>
          <w:lang w:eastAsia="en-GB"/>
        </w:rPr>
        <w:t>:</w:t>
      </w:r>
      <w:r w:rsidR="000F6790" w:rsidRPr="003A2BC4">
        <w:rPr>
          <w:rFonts w:ascii="Times New Roman" w:eastAsia="Times New Roman" w:hAnsi="Times New Roman" w:cs="Times New Roman"/>
          <w:color w:val="000000"/>
          <w:lang w:eastAsia="en-GB"/>
        </w:rPr>
        <w:t xml:space="preserve"> 297–323.</w:t>
      </w:r>
    </w:p>
    <w:p w14:paraId="0155F4A0" w14:textId="56F44BF9" w:rsidR="00553A42" w:rsidRPr="003A2BC4" w:rsidRDefault="00920AD2" w:rsidP="000F6790">
      <w:pPr>
        <w:spacing w:line="276" w:lineRule="auto"/>
        <w:jc w:val="both"/>
        <w:rPr>
          <w:rFonts w:ascii="Times New Roman" w:eastAsia="Times New Roman" w:hAnsi="Times New Roman" w:cs="Times New Roman"/>
          <w:color w:val="000000"/>
          <w:lang w:eastAsia="en-GB"/>
        </w:rPr>
      </w:pPr>
      <w:r w:rsidRPr="003A2BC4">
        <w:rPr>
          <w:rFonts w:ascii="Times New Roman" w:eastAsia="Times New Roman" w:hAnsi="Times New Roman" w:cs="Times New Roman"/>
          <w:color w:val="000000"/>
          <w:lang w:eastAsia="en-GB"/>
        </w:rPr>
        <w:t>Verwimp</w:t>
      </w:r>
      <w:r w:rsidR="000F6790" w:rsidRPr="003A2BC4">
        <w:rPr>
          <w:rFonts w:ascii="Times New Roman" w:eastAsia="Times New Roman" w:hAnsi="Times New Roman" w:cs="Times New Roman"/>
          <w:color w:val="000000"/>
          <w:lang w:eastAsia="en-GB"/>
        </w:rPr>
        <w:t xml:space="preserve">, </w:t>
      </w:r>
      <w:r w:rsidR="00570619" w:rsidRPr="003A2BC4">
        <w:rPr>
          <w:rFonts w:ascii="Times New Roman" w:eastAsia="Times New Roman" w:hAnsi="Times New Roman" w:cs="Times New Roman"/>
          <w:color w:val="000000"/>
          <w:lang w:eastAsia="en-GB"/>
        </w:rPr>
        <w:t>Philip</w:t>
      </w:r>
      <w:r w:rsidR="000F6790" w:rsidRPr="003A2BC4">
        <w:rPr>
          <w:rFonts w:ascii="Times New Roman" w:eastAsia="Times New Roman" w:hAnsi="Times New Roman" w:cs="Times New Roman"/>
          <w:color w:val="000000"/>
          <w:lang w:eastAsia="en-GB"/>
        </w:rPr>
        <w:t>. 2013</w:t>
      </w:r>
      <w:r w:rsidR="00570619" w:rsidRPr="003A2BC4">
        <w:rPr>
          <w:rFonts w:ascii="Times New Roman" w:eastAsia="Times New Roman" w:hAnsi="Times New Roman" w:cs="Times New Roman"/>
          <w:color w:val="000000"/>
          <w:lang w:eastAsia="en-GB"/>
        </w:rPr>
        <w:t>.</w:t>
      </w:r>
      <w:r w:rsidR="000F6790" w:rsidRPr="003A2BC4">
        <w:rPr>
          <w:rFonts w:ascii="Times New Roman" w:eastAsia="Times New Roman" w:hAnsi="Times New Roman" w:cs="Times New Roman"/>
          <w:color w:val="000000"/>
          <w:lang w:eastAsia="en-GB"/>
        </w:rPr>
        <w:t xml:space="preserve"> </w:t>
      </w:r>
      <w:r w:rsidR="000F6790" w:rsidRPr="00E9408A">
        <w:rPr>
          <w:rFonts w:ascii="Times New Roman" w:eastAsia="Times New Roman" w:hAnsi="Times New Roman" w:cs="Times New Roman"/>
          <w:i/>
          <w:iCs/>
          <w:color w:val="000000"/>
          <w:lang w:eastAsia="en-GB"/>
        </w:rPr>
        <w:t>Peasants in Power: The Political Economy of Development and Genocide in Rwanda</w:t>
      </w:r>
      <w:r w:rsidR="00570619" w:rsidRPr="003A2BC4">
        <w:rPr>
          <w:rFonts w:ascii="Times New Roman" w:eastAsia="Times New Roman" w:hAnsi="Times New Roman" w:cs="Times New Roman"/>
          <w:color w:val="000000"/>
          <w:lang w:eastAsia="en-GB"/>
        </w:rPr>
        <w:t xml:space="preserve">. </w:t>
      </w:r>
      <w:r w:rsidR="000F6790" w:rsidRPr="003A2BC4">
        <w:rPr>
          <w:rFonts w:ascii="Times New Roman" w:eastAsia="Times New Roman" w:hAnsi="Times New Roman" w:cs="Times New Roman"/>
          <w:color w:val="000000"/>
          <w:lang w:eastAsia="en-GB"/>
        </w:rPr>
        <w:t>New York, NY: Springer.</w:t>
      </w:r>
    </w:p>
    <w:p w14:paraId="6A60F45A" w14:textId="380B6808" w:rsidR="00553A42" w:rsidRPr="003A2BC4" w:rsidRDefault="00553A42" w:rsidP="00D47678">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Vogel, B</w:t>
      </w:r>
      <w:r w:rsidR="00570619" w:rsidRPr="003A2BC4">
        <w:rPr>
          <w:rFonts w:ascii="Times New Roman" w:eastAsia="Times New Roman" w:hAnsi="Times New Roman" w:cs="Times New Roman"/>
          <w:lang w:eastAsia="en-GB"/>
        </w:rPr>
        <w:t>irte.</w:t>
      </w:r>
      <w:r w:rsidRPr="003A2BC4">
        <w:rPr>
          <w:rFonts w:ascii="Times New Roman" w:eastAsia="Times New Roman" w:hAnsi="Times New Roman" w:cs="Times New Roman"/>
          <w:lang w:eastAsia="en-GB"/>
        </w:rPr>
        <w:t xml:space="preserve"> 2022. </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The economic local turn in peace and conflict studies: economic peacebuilding interventions and the everyday.</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i/>
          <w:iCs/>
          <w:lang w:eastAsia="en-GB"/>
        </w:rPr>
        <w:t>New Political Economy</w:t>
      </w:r>
      <w:r w:rsidRPr="003A2BC4">
        <w:rPr>
          <w:rFonts w:ascii="Times New Roman" w:eastAsia="Times New Roman" w:hAnsi="Times New Roman" w:cs="Times New Roman"/>
          <w:lang w:eastAsia="en-GB"/>
        </w:rPr>
        <w:t xml:space="preserve"> </w:t>
      </w:r>
      <w:r w:rsidRPr="00E9408A">
        <w:rPr>
          <w:rFonts w:ascii="Times New Roman" w:eastAsia="Times New Roman" w:hAnsi="Times New Roman" w:cs="Times New Roman"/>
          <w:lang w:eastAsia="en-GB"/>
        </w:rPr>
        <w:t>27</w:t>
      </w:r>
      <w:r w:rsidR="00570619"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(6)</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989-1001.</w:t>
      </w:r>
    </w:p>
    <w:p w14:paraId="40345333" w14:textId="77777777" w:rsidR="00D47678" w:rsidRPr="003A2BC4" w:rsidRDefault="00D47678" w:rsidP="00D47678">
      <w:pPr>
        <w:spacing w:after="0" w:line="240" w:lineRule="auto"/>
        <w:rPr>
          <w:rFonts w:ascii="Times New Roman" w:eastAsia="Times New Roman" w:hAnsi="Times New Roman" w:cs="Times New Roman"/>
          <w:lang w:eastAsia="en-GB"/>
        </w:rPr>
      </w:pPr>
    </w:p>
    <w:p w14:paraId="33BE8F8A" w14:textId="08BD2117" w:rsidR="000F6790" w:rsidRPr="003A2BC4" w:rsidRDefault="00553A42"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lastRenderedPageBreak/>
        <w:t>Westendorf, J</w:t>
      </w:r>
      <w:r w:rsidR="00570619" w:rsidRPr="003A2BC4">
        <w:rPr>
          <w:rFonts w:ascii="Times New Roman" w:eastAsia="Times New Roman" w:hAnsi="Times New Roman" w:cs="Times New Roman"/>
          <w:lang w:eastAsia="en-GB"/>
        </w:rPr>
        <w:t>asmine-Kim.</w:t>
      </w:r>
      <w:r w:rsidRPr="003A2BC4">
        <w:rPr>
          <w:rFonts w:ascii="Times New Roman" w:eastAsia="Times New Roman" w:hAnsi="Times New Roman" w:cs="Times New Roman"/>
          <w:lang w:eastAsia="en-GB"/>
        </w:rPr>
        <w:t xml:space="preserve"> 2015. </w:t>
      </w:r>
      <w:r w:rsidRPr="003A2BC4">
        <w:rPr>
          <w:rFonts w:ascii="Times New Roman" w:eastAsia="Times New Roman" w:hAnsi="Times New Roman" w:cs="Times New Roman"/>
          <w:i/>
          <w:iCs/>
          <w:lang w:eastAsia="en-GB"/>
        </w:rPr>
        <w:t>Why peace processes fail: Negotiating insecurity after civil war</w:t>
      </w:r>
      <w:r w:rsidRPr="003A2BC4">
        <w:rPr>
          <w:rFonts w:ascii="Times New Roman" w:eastAsia="Times New Roman" w:hAnsi="Times New Roman" w:cs="Times New Roman"/>
          <w:lang w:eastAsia="en-GB"/>
        </w:rPr>
        <w:t xml:space="preserve">. </w:t>
      </w:r>
      <w:r w:rsidR="00570619" w:rsidRPr="003A2BC4">
        <w:rPr>
          <w:rFonts w:ascii="Times New Roman" w:eastAsia="Times New Roman" w:hAnsi="Times New Roman" w:cs="Times New Roman"/>
          <w:lang w:eastAsia="en-GB"/>
        </w:rPr>
        <w:t xml:space="preserve">Boulder: </w:t>
      </w:r>
      <w:r w:rsidRPr="003A2BC4">
        <w:rPr>
          <w:rFonts w:ascii="Times New Roman" w:eastAsia="Times New Roman" w:hAnsi="Times New Roman" w:cs="Times New Roman"/>
          <w:lang w:eastAsia="en-GB"/>
        </w:rPr>
        <w:t>Lynne Rienner Publishers.</w:t>
      </w:r>
    </w:p>
    <w:p w14:paraId="4F054F12" w14:textId="77777777" w:rsidR="001F695D" w:rsidRPr="003A2BC4" w:rsidRDefault="001F695D" w:rsidP="001F695D">
      <w:pPr>
        <w:spacing w:after="0" w:line="240" w:lineRule="auto"/>
        <w:rPr>
          <w:rFonts w:ascii="Times New Roman" w:eastAsia="Times New Roman" w:hAnsi="Times New Roman" w:cs="Times New Roman"/>
          <w:lang w:eastAsia="en-GB"/>
        </w:rPr>
      </w:pPr>
    </w:p>
    <w:p w14:paraId="74258C45" w14:textId="5C02DFAE" w:rsidR="001F695D" w:rsidRPr="003A2BC4" w:rsidRDefault="001F695D" w:rsidP="001F695D">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Willett, S</w:t>
      </w:r>
      <w:r w:rsidR="00570619" w:rsidRPr="003A2BC4">
        <w:rPr>
          <w:rFonts w:ascii="Times New Roman" w:eastAsia="Times New Roman" w:hAnsi="Times New Roman" w:cs="Times New Roman"/>
          <w:lang w:eastAsia="en-GB"/>
        </w:rPr>
        <w:t xml:space="preserve">usan. </w:t>
      </w:r>
      <w:r w:rsidRPr="003A2BC4">
        <w:rPr>
          <w:rFonts w:ascii="Times New Roman" w:eastAsia="Times New Roman" w:hAnsi="Times New Roman" w:cs="Times New Roman"/>
          <w:lang w:eastAsia="en-GB"/>
        </w:rPr>
        <w:t xml:space="preserve">2008. </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Trading with security: Trade liberalisation and conflict.</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In </w:t>
      </w:r>
      <w:r w:rsidRPr="003A2BC4">
        <w:rPr>
          <w:rFonts w:ascii="Times New Roman" w:eastAsia="Times New Roman" w:hAnsi="Times New Roman" w:cs="Times New Roman"/>
          <w:i/>
          <w:iCs/>
          <w:lang w:eastAsia="en-GB"/>
        </w:rPr>
        <w:t>Whose Peace? Critical Perspectives on the Political Economy of Peacebuilding</w:t>
      </w:r>
      <w:r w:rsidR="00570619" w:rsidRPr="003A2BC4">
        <w:rPr>
          <w:rFonts w:ascii="Times New Roman" w:eastAsia="Times New Roman" w:hAnsi="Times New Roman" w:cs="Times New Roman"/>
          <w:i/>
          <w:iCs/>
          <w:lang w:eastAsia="en-GB"/>
        </w:rPr>
        <w:t xml:space="preserve">, </w:t>
      </w:r>
      <w:r w:rsidR="00570619" w:rsidRPr="003A2BC4">
        <w:rPr>
          <w:rFonts w:ascii="Times New Roman" w:eastAsia="Times New Roman" w:hAnsi="Times New Roman" w:cs="Times New Roman"/>
          <w:color w:val="000000"/>
          <w:lang w:eastAsia="en-GB"/>
        </w:rPr>
        <w:t>edited by Pugh, Michael, Neil Cooper and Mandy Turner,</w:t>
      </w:r>
      <w:r w:rsidR="00570619" w:rsidRPr="003A2BC4">
        <w:rPr>
          <w:rFonts w:ascii="Times New Roman" w:eastAsia="Times New Roman" w:hAnsi="Times New Roman" w:cs="Times New Roman"/>
          <w:lang w:eastAsia="en-GB"/>
        </w:rPr>
        <w:t xml:space="preserve"> </w:t>
      </w:r>
      <w:r w:rsidRPr="003A2BC4">
        <w:rPr>
          <w:rFonts w:ascii="Times New Roman" w:eastAsia="Times New Roman" w:hAnsi="Times New Roman" w:cs="Times New Roman"/>
          <w:lang w:eastAsia="en-GB"/>
        </w:rPr>
        <w:t>pp. 67-84. London: Palgrave Macmillan UK.</w:t>
      </w:r>
    </w:p>
    <w:p w14:paraId="6C42AEED" w14:textId="77777777" w:rsidR="000C30F4" w:rsidRPr="003A2BC4" w:rsidRDefault="000C30F4" w:rsidP="001F695D">
      <w:pPr>
        <w:spacing w:after="0" w:line="240" w:lineRule="auto"/>
        <w:rPr>
          <w:rFonts w:ascii="Times New Roman" w:eastAsia="Times New Roman" w:hAnsi="Times New Roman" w:cs="Times New Roman"/>
          <w:lang w:eastAsia="en-GB"/>
        </w:rPr>
      </w:pPr>
    </w:p>
    <w:p w14:paraId="4A729E4E" w14:textId="74D1E468" w:rsidR="00B41910" w:rsidRPr="003A2BC4" w:rsidRDefault="000C30F4" w:rsidP="000C30F4">
      <w:pPr>
        <w:spacing w:after="0" w:line="240" w:lineRule="auto"/>
        <w:rPr>
          <w:rFonts w:ascii="Times New Roman" w:eastAsia="Times New Roman" w:hAnsi="Times New Roman" w:cs="Times New Roman"/>
          <w:lang w:eastAsia="en-GB"/>
        </w:rPr>
      </w:pPr>
      <w:r w:rsidRPr="003A2BC4">
        <w:rPr>
          <w:rFonts w:ascii="Times New Roman" w:eastAsia="Times New Roman" w:hAnsi="Times New Roman" w:cs="Times New Roman"/>
          <w:lang w:eastAsia="en-GB"/>
        </w:rPr>
        <w:t>Woodward, S</w:t>
      </w:r>
      <w:r w:rsidR="00570619" w:rsidRPr="003A2BC4">
        <w:rPr>
          <w:rFonts w:ascii="Times New Roman" w:eastAsia="Times New Roman" w:hAnsi="Times New Roman" w:cs="Times New Roman"/>
          <w:lang w:eastAsia="en-GB"/>
        </w:rPr>
        <w:t xml:space="preserve">usan </w:t>
      </w:r>
      <w:r w:rsidRPr="003A2BC4">
        <w:rPr>
          <w:rFonts w:ascii="Times New Roman" w:eastAsia="Times New Roman" w:hAnsi="Times New Roman" w:cs="Times New Roman"/>
          <w:lang w:eastAsia="en-GB"/>
        </w:rPr>
        <w:t xml:space="preserve">L. 2013. </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The IFIs and post-conflict political economy.</w:t>
      </w:r>
      <w:r w:rsidR="00570619" w:rsidRPr="003A2BC4">
        <w:rPr>
          <w:rFonts w:ascii="Times New Roman" w:eastAsia="Times New Roman" w:hAnsi="Times New Roman" w:cs="Times New Roman"/>
          <w:lang w:eastAsia="en-GB"/>
        </w:rPr>
        <w:t>”</w:t>
      </w:r>
      <w:r w:rsidRPr="003A2BC4">
        <w:rPr>
          <w:rFonts w:ascii="Times New Roman" w:eastAsia="Times New Roman" w:hAnsi="Times New Roman" w:cs="Times New Roman"/>
          <w:lang w:eastAsia="en-GB"/>
        </w:rPr>
        <w:t xml:space="preserve"> In </w:t>
      </w:r>
      <w:r w:rsidRPr="003A2BC4">
        <w:rPr>
          <w:rFonts w:ascii="Times New Roman" w:eastAsia="Times New Roman" w:hAnsi="Times New Roman" w:cs="Times New Roman"/>
          <w:i/>
          <w:iCs/>
          <w:lang w:eastAsia="en-GB"/>
        </w:rPr>
        <w:t>Political Economy of Statebuilding</w:t>
      </w:r>
      <w:r w:rsidR="00570619" w:rsidRPr="003A2BC4">
        <w:rPr>
          <w:rFonts w:ascii="Times New Roman" w:eastAsia="Times New Roman" w:hAnsi="Times New Roman" w:cs="Times New Roman"/>
          <w:i/>
          <w:iCs/>
          <w:lang w:eastAsia="en-GB"/>
        </w:rPr>
        <w:t>: power after peace</w:t>
      </w:r>
      <w:r w:rsidR="00570619" w:rsidRPr="003A2BC4">
        <w:rPr>
          <w:rFonts w:ascii="Times New Roman" w:eastAsia="Times New Roman" w:hAnsi="Times New Roman" w:cs="Times New Roman"/>
          <w:lang w:eastAsia="en-GB"/>
        </w:rPr>
        <w:t>, edited by Mats Berdel,</w:t>
      </w:r>
      <w:r w:rsidRPr="003A2BC4">
        <w:rPr>
          <w:rFonts w:ascii="Times New Roman" w:eastAsia="Times New Roman" w:hAnsi="Times New Roman" w:cs="Times New Roman"/>
          <w:lang w:eastAsia="en-GB"/>
        </w:rPr>
        <w:t xml:space="preserve"> 140-157.</w:t>
      </w:r>
      <w:r w:rsidR="00570619" w:rsidRPr="003A2BC4">
        <w:rPr>
          <w:rFonts w:ascii="Times New Roman" w:eastAsia="Times New Roman" w:hAnsi="Times New Roman" w:cs="Times New Roman"/>
          <w:lang w:eastAsia="en-GB"/>
        </w:rPr>
        <w:t xml:space="preserve"> London:</w:t>
      </w:r>
      <w:r w:rsidRPr="003A2BC4">
        <w:rPr>
          <w:rFonts w:ascii="Times New Roman" w:eastAsia="Times New Roman" w:hAnsi="Times New Roman" w:cs="Times New Roman"/>
          <w:lang w:eastAsia="en-GB"/>
        </w:rPr>
        <w:t xml:space="preserve"> Routledge.</w:t>
      </w:r>
    </w:p>
    <w:p w14:paraId="71692690" w14:textId="77777777" w:rsidR="00570619" w:rsidRPr="003A2BC4" w:rsidRDefault="00570619" w:rsidP="000C30F4">
      <w:pPr>
        <w:spacing w:after="0" w:line="240" w:lineRule="auto"/>
        <w:rPr>
          <w:rFonts w:ascii="Times New Roman" w:hAnsi="Times New Roman" w:cs="Times New Roman"/>
          <w:color w:val="000000"/>
        </w:rPr>
      </w:pPr>
    </w:p>
    <w:p w14:paraId="62B5FFB2" w14:textId="3334542E" w:rsidR="00222E6B" w:rsidRPr="003A2BC4" w:rsidRDefault="00222E6B" w:rsidP="000C30F4">
      <w:pPr>
        <w:spacing w:after="0" w:line="240" w:lineRule="auto"/>
        <w:rPr>
          <w:rFonts w:ascii="Times New Roman" w:hAnsi="Times New Roman" w:cs="Times New Roman"/>
          <w:color w:val="000000"/>
        </w:rPr>
      </w:pPr>
      <w:r w:rsidRPr="003A2BC4">
        <w:rPr>
          <w:rFonts w:ascii="Times New Roman" w:hAnsi="Times New Roman" w:cs="Times New Roman"/>
          <w:color w:val="000000"/>
        </w:rPr>
        <w:t>World Bank</w:t>
      </w:r>
      <w:r w:rsidR="00570619" w:rsidRPr="003A2BC4">
        <w:rPr>
          <w:rFonts w:ascii="Times New Roman" w:hAnsi="Times New Roman" w:cs="Times New Roman"/>
          <w:color w:val="000000"/>
        </w:rPr>
        <w:t>.</w:t>
      </w:r>
      <w:r w:rsidRPr="003A2BC4">
        <w:rPr>
          <w:rFonts w:ascii="Times New Roman" w:hAnsi="Times New Roman" w:cs="Times New Roman"/>
          <w:color w:val="000000"/>
        </w:rPr>
        <w:t xml:space="preserve"> 2014. </w:t>
      </w:r>
      <w:r w:rsidR="00570619" w:rsidRPr="003A2BC4">
        <w:rPr>
          <w:rFonts w:ascii="Times New Roman" w:hAnsi="Times New Roman" w:cs="Times New Roman"/>
          <w:color w:val="000000"/>
        </w:rPr>
        <w:t>“</w:t>
      </w:r>
      <w:r w:rsidRPr="00E9408A">
        <w:rPr>
          <w:rFonts w:ascii="Times New Roman" w:hAnsi="Times New Roman" w:cs="Times New Roman"/>
          <w:color w:val="000000"/>
        </w:rPr>
        <w:t>The Unfinished Revolution: Bringing Opportunity, Good Jobs and Greater Wealth to All Tunisians.</w:t>
      </w:r>
      <w:r w:rsidR="00570619" w:rsidRPr="003A2BC4">
        <w:rPr>
          <w:rFonts w:ascii="Times New Roman" w:hAnsi="Times New Roman" w:cs="Times New Roman"/>
          <w:i/>
          <w:iCs/>
          <w:color w:val="000000"/>
        </w:rPr>
        <w:t>”</w:t>
      </w:r>
      <w:r w:rsidRPr="003A2BC4">
        <w:rPr>
          <w:rFonts w:ascii="Times New Roman" w:hAnsi="Times New Roman" w:cs="Times New Roman"/>
          <w:i/>
          <w:iCs/>
          <w:color w:val="000000"/>
        </w:rPr>
        <w:t xml:space="preserve"> </w:t>
      </w:r>
      <w:r w:rsidR="00BF690A" w:rsidRPr="003A2BC4">
        <w:rPr>
          <w:rFonts w:ascii="Times New Roman" w:hAnsi="Times New Roman" w:cs="Times New Roman"/>
          <w:color w:val="000000"/>
        </w:rPr>
        <w:t xml:space="preserve">World Bank Development Policy Review, </w:t>
      </w:r>
      <w:r w:rsidRPr="003A2BC4">
        <w:rPr>
          <w:rFonts w:ascii="Times New Roman" w:hAnsi="Times New Roman" w:cs="Times New Roman"/>
          <w:color w:val="000000"/>
        </w:rPr>
        <w:t>Report No. 86179-TN.</w:t>
      </w:r>
    </w:p>
    <w:p w14:paraId="0677A290" w14:textId="77777777" w:rsidR="00591400" w:rsidRPr="003A2BC4" w:rsidRDefault="00591400" w:rsidP="000C30F4">
      <w:pPr>
        <w:spacing w:after="0" w:line="240" w:lineRule="auto"/>
        <w:rPr>
          <w:rFonts w:ascii="Times New Roman" w:hAnsi="Times New Roman" w:cs="Times New Roman"/>
          <w:color w:val="000000"/>
        </w:rPr>
      </w:pPr>
    </w:p>
    <w:p w14:paraId="3FE2132E" w14:textId="33F502AB" w:rsidR="00591400" w:rsidRPr="003A2BC4" w:rsidRDefault="00591400" w:rsidP="00591400">
      <w:pPr>
        <w:spacing w:after="0" w:line="240" w:lineRule="auto"/>
        <w:rPr>
          <w:rFonts w:ascii="Times New Roman" w:hAnsi="Times New Roman" w:cs="Times New Roman"/>
          <w:color w:val="000000"/>
        </w:rPr>
      </w:pPr>
      <w:r w:rsidRPr="003A2BC4">
        <w:rPr>
          <w:rFonts w:ascii="Times New Roman" w:hAnsi="Times New Roman" w:cs="Times New Roman"/>
          <w:color w:val="000000"/>
        </w:rPr>
        <w:t>World Bank</w:t>
      </w:r>
      <w:r w:rsidR="00BF690A" w:rsidRPr="003A2BC4">
        <w:rPr>
          <w:rFonts w:ascii="Times New Roman" w:hAnsi="Times New Roman" w:cs="Times New Roman"/>
          <w:color w:val="000000"/>
        </w:rPr>
        <w:t>.</w:t>
      </w:r>
      <w:r w:rsidRPr="003A2BC4">
        <w:rPr>
          <w:rFonts w:ascii="Times New Roman" w:hAnsi="Times New Roman" w:cs="Times New Roman"/>
          <w:color w:val="000000"/>
        </w:rPr>
        <w:t xml:space="preserve"> 2012. </w:t>
      </w:r>
      <w:r w:rsidR="00BF690A" w:rsidRPr="003A2BC4">
        <w:rPr>
          <w:rFonts w:ascii="Times New Roman" w:hAnsi="Times New Roman" w:cs="Times New Roman"/>
          <w:color w:val="000000"/>
        </w:rPr>
        <w:t>“</w:t>
      </w:r>
      <w:r w:rsidRPr="00E9408A">
        <w:rPr>
          <w:rFonts w:ascii="Times New Roman" w:hAnsi="Times New Roman" w:cs="Times New Roman"/>
          <w:color w:val="000000"/>
        </w:rPr>
        <w:t>Tunisia Agriculture Finance Study. Main Summary Report</w:t>
      </w:r>
      <w:r w:rsidRPr="003A2BC4">
        <w:rPr>
          <w:rFonts w:ascii="Times New Roman" w:hAnsi="Times New Roman" w:cs="Times New Roman"/>
          <w:color w:val="000000"/>
        </w:rPr>
        <w:t>.</w:t>
      </w:r>
      <w:r w:rsidR="00BF690A" w:rsidRPr="003A2BC4">
        <w:rPr>
          <w:rFonts w:ascii="Times New Roman" w:hAnsi="Times New Roman" w:cs="Times New Roman"/>
          <w:color w:val="000000"/>
        </w:rPr>
        <w:t>”</w:t>
      </w:r>
      <w:r w:rsidRPr="003A2BC4">
        <w:rPr>
          <w:rFonts w:ascii="Times New Roman" w:hAnsi="Times New Roman" w:cs="Times New Roman"/>
          <w:color w:val="000000"/>
        </w:rPr>
        <w:t>. Sustainable Development Department Middle East and North Africa Region</w:t>
      </w:r>
      <w:r w:rsidR="00BF690A" w:rsidRPr="003A2BC4">
        <w:rPr>
          <w:rFonts w:ascii="Times New Roman" w:hAnsi="Times New Roman" w:cs="Times New Roman"/>
          <w:color w:val="000000"/>
        </w:rPr>
        <w:t>, May 7 2012.</w:t>
      </w:r>
    </w:p>
    <w:p w14:paraId="69683450" w14:textId="77777777" w:rsidR="00591400" w:rsidRPr="003A2BC4" w:rsidRDefault="00591400" w:rsidP="000C30F4">
      <w:pPr>
        <w:spacing w:after="0" w:line="240" w:lineRule="auto"/>
        <w:rPr>
          <w:rFonts w:ascii="Times New Roman" w:eastAsia="Times New Roman" w:hAnsi="Times New Roman" w:cs="Times New Roman"/>
          <w:lang w:eastAsia="en-GB"/>
        </w:rPr>
      </w:pPr>
    </w:p>
    <w:p w14:paraId="3B18799E" w14:textId="77777777" w:rsidR="000C30F4" w:rsidRPr="003A2BC4" w:rsidRDefault="000C30F4" w:rsidP="001F695D">
      <w:pPr>
        <w:spacing w:after="0" w:line="240" w:lineRule="auto"/>
        <w:rPr>
          <w:rFonts w:ascii="Times New Roman" w:eastAsia="Times New Roman" w:hAnsi="Times New Roman" w:cs="Times New Roman"/>
          <w:lang w:eastAsia="en-GB"/>
        </w:rPr>
      </w:pPr>
    </w:p>
    <w:p w14:paraId="49402CE6" w14:textId="77777777" w:rsidR="00B41910" w:rsidRPr="003A2BC4" w:rsidRDefault="00B41910" w:rsidP="001F695D">
      <w:pPr>
        <w:spacing w:after="0" w:line="240" w:lineRule="auto"/>
        <w:rPr>
          <w:rFonts w:ascii="Times New Roman" w:eastAsia="Times New Roman" w:hAnsi="Times New Roman" w:cs="Times New Roman"/>
          <w:lang w:eastAsia="en-GB"/>
        </w:rPr>
      </w:pPr>
    </w:p>
    <w:p w14:paraId="273DAFF2" w14:textId="77777777" w:rsidR="001F695D" w:rsidRPr="003A2BC4" w:rsidRDefault="001F695D" w:rsidP="001F695D">
      <w:pPr>
        <w:spacing w:after="0" w:line="240" w:lineRule="auto"/>
        <w:rPr>
          <w:rFonts w:ascii="Times New Roman" w:eastAsia="Times New Roman" w:hAnsi="Times New Roman" w:cs="Times New Roman"/>
          <w:color w:val="000000"/>
          <w:lang w:eastAsia="en-GB"/>
        </w:rPr>
      </w:pPr>
    </w:p>
    <w:sectPr w:rsidR="001F695D" w:rsidRPr="003A2B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25A2" w14:textId="77777777" w:rsidR="00BC54ED" w:rsidRDefault="00BC54ED" w:rsidP="000D1636">
      <w:pPr>
        <w:spacing w:after="0" w:line="240" w:lineRule="auto"/>
      </w:pPr>
      <w:r>
        <w:separator/>
      </w:r>
    </w:p>
  </w:endnote>
  <w:endnote w:type="continuationSeparator" w:id="0">
    <w:p w14:paraId="7CCB75DB" w14:textId="77777777" w:rsidR="00BC54ED" w:rsidRDefault="00BC54ED" w:rsidP="000D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dvTT5843c571+20">
    <w:altName w:val="Cambria"/>
    <w:panose1 w:val="00000000000000000000"/>
    <w:charset w:val="00"/>
    <w:family w:val="roman"/>
    <w:notTrueType/>
    <w:pitch w:val="default"/>
  </w:font>
  <w:font w:name="AdvOT46dcae81+fb">
    <w:altName w:val="Cambria"/>
    <w:panose1 w:val="00000000000000000000"/>
    <w:charset w:val="00"/>
    <w:family w:val="roman"/>
    <w:notTrueType/>
    <w:pitch w:val="default"/>
  </w:font>
  <w:font w:name="AdvOT46dcae81+20">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782034"/>
      <w:docPartObj>
        <w:docPartGallery w:val="Page Numbers (Bottom of Page)"/>
        <w:docPartUnique/>
      </w:docPartObj>
    </w:sdtPr>
    <w:sdtEndPr>
      <w:rPr>
        <w:noProof/>
      </w:rPr>
    </w:sdtEndPr>
    <w:sdtContent>
      <w:p w14:paraId="5CB113D6" w14:textId="4620FEE5" w:rsidR="000D1636" w:rsidRDefault="000D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7D5460" w14:textId="77777777" w:rsidR="000D1636" w:rsidRDefault="000D1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02A4" w14:textId="77777777" w:rsidR="00BC54ED" w:rsidRDefault="00BC54ED" w:rsidP="000D1636">
      <w:pPr>
        <w:spacing w:after="0" w:line="240" w:lineRule="auto"/>
      </w:pPr>
      <w:r>
        <w:separator/>
      </w:r>
    </w:p>
  </w:footnote>
  <w:footnote w:type="continuationSeparator" w:id="0">
    <w:p w14:paraId="4521D1B3" w14:textId="77777777" w:rsidR="00BC54ED" w:rsidRDefault="00BC54ED" w:rsidP="000D1636">
      <w:pPr>
        <w:spacing w:after="0" w:line="240" w:lineRule="auto"/>
      </w:pPr>
      <w:r>
        <w:continuationSeparator/>
      </w:r>
    </w:p>
  </w:footnote>
  <w:footnote w:id="1">
    <w:p w14:paraId="1BE83FBF" w14:textId="3FFC5550" w:rsidR="00602C77" w:rsidRPr="00575334" w:rsidRDefault="00602C77" w:rsidP="00602C77">
      <w:pPr>
        <w:spacing w:after="0" w:line="276" w:lineRule="auto"/>
        <w:jc w:val="both"/>
        <w:rPr>
          <w:rFonts w:eastAsia="Times New Roman" w:cstheme="minorHAnsi"/>
          <w:color w:val="000000"/>
          <w:lang w:eastAsia="en-GB"/>
        </w:rPr>
      </w:pPr>
      <w:r>
        <w:rPr>
          <w:rStyle w:val="FootnoteReference"/>
        </w:rPr>
        <w:footnoteRef/>
      </w:r>
      <w:r>
        <w:t xml:space="preserve"> </w:t>
      </w:r>
      <w:r w:rsidRPr="00856520">
        <w:rPr>
          <w:sz w:val="20"/>
          <w:szCs w:val="20"/>
        </w:rPr>
        <w:t>Most pertinently perhaps, progress made on democratic reform between 2011-2021 is being systematically undone following the election of</w:t>
      </w:r>
      <w:r>
        <w:rPr>
          <w:sz w:val="20"/>
          <w:szCs w:val="20"/>
        </w:rPr>
        <w:t xml:space="preserve"> </w:t>
      </w:r>
      <w:r w:rsidRPr="00856520">
        <w:rPr>
          <w:sz w:val="20"/>
          <w:szCs w:val="20"/>
        </w:rPr>
        <w:t>President Kais Saied in 2019. Coming to power</w:t>
      </w:r>
      <w:r>
        <w:rPr>
          <w:sz w:val="20"/>
          <w:szCs w:val="20"/>
        </w:rPr>
        <w:t xml:space="preserve"> on a populist programme </w:t>
      </w:r>
      <w:r w:rsidR="007A7E07">
        <w:rPr>
          <w:sz w:val="20"/>
          <w:szCs w:val="20"/>
        </w:rPr>
        <w:t xml:space="preserve">amidst </w:t>
      </w:r>
      <w:r>
        <w:rPr>
          <w:sz w:val="20"/>
          <w:szCs w:val="20"/>
        </w:rPr>
        <w:t>brewing discontent</w:t>
      </w:r>
      <w:r w:rsidR="007A7E07">
        <w:rPr>
          <w:sz w:val="20"/>
          <w:szCs w:val="20"/>
        </w:rPr>
        <w:t xml:space="preserve"> -</w:t>
      </w:r>
      <w:r>
        <w:rPr>
          <w:sz w:val="20"/>
          <w:szCs w:val="20"/>
        </w:rPr>
        <w:t xml:space="preserve"> driven in large part by dashed expectations for improvements in living standards (Koehler, 2023)</w:t>
      </w:r>
      <w:r w:rsidR="007A7E07">
        <w:rPr>
          <w:sz w:val="20"/>
          <w:szCs w:val="20"/>
        </w:rPr>
        <w:t xml:space="preserve"> -</w:t>
      </w:r>
      <w:r w:rsidRPr="00856520">
        <w:rPr>
          <w:sz w:val="20"/>
          <w:szCs w:val="20"/>
        </w:rPr>
        <w:t xml:space="preserve"> democratisation has </w:t>
      </w:r>
      <w:r>
        <w:rPr>
          <w:sz w:val="20"/>
          <w:szCs w:val="20"/>
        </w:rPr>
        <w:t>been put</w:t>
      </w:r>
      <w:r w:rsidRPr="00856520">
        <w:rPr>
          <w:sz w:val="20"/>
          <w:szCs w:val="20"/>
        </w:rPr>
        <w:t xml:space="preserve"> into reverse with attacks on political opponents and the legislature and judiciary, and the adoption in 2022 of a new constitution consolidating presidential power (Khaddar, 2023).</w:t>
      </w:r>
      <w:r>
        <w:rPr>
          <w:sz w:val="20"/>
          <w:szCs w:val="20"/>
        </w:rPr>
        <w:t xml:space="preserve"> </w:t>
      </w:r>
    </w:p>
    <w:p w14:paraId="37E231D1" w14:textId="77777777" w:rsidR="00602C77" w:rsidRDefault="00602C77" w:rsidP="00602C77">
      <w:pPr>
        <w:pStyle w:val="FootnoteText"/>
      </w:pPr>
    </w:p>
  </w:footnote>
  <w:footnote w:id="2">
    <w:p w14:paraId="1DCEEB2D" w14:textId="1561F3F0" w:rsidR="000D1636" w:rsidRDefault="000D1636" w:rsidP="000D1636">
      <w:pPr>
        <w:pStyle w:val="FootnoteText"/>
      </w:pPr>
      <w:r>
        <w:rPr>
          <w:rStyle w:val="FootnoteReference"/>
        </w:rPr>
        <w:footnoteRef/>
      </w:r>
      <w:r>
        <w:t xml:space="preserve"> As others (e.g. Pfeifer, 2016, p.22) have noted, Tunisia (and Egypt) </w:t>
      </w:r>
      <w:r w:rsidRPr="00182200">
        <w:t xml:space="preserve">were </w:t>
      </w:r>
      <w:r>
        <w:t>“</w:t>
      </w:r>
      <w:r w:rsidRPr="00182200">
        <w:t>vaunted stars of neoliberal reform in the Arab world from the 1990s through 2010. They were praised for the policy changes they undertook under the guidance of the International Monetary Fund and the World Bank (the international financial institutions, or IFIs), aid agencies such as USAID, and the European Union’s Mediterranean Partnership Agreements. Following standard “Washington Consensus” advice, IMF-supervised stabilization programs supported monetary policy that reined in the money supply, raised interest rates toward international market levels, and curbed inflation. Structural adjustment programs supervised by the World Bank and other Western agencies supported shrinking of the financial, regulatory, and productive roles of the state in the economy, reduction of public spending, liberalization of international trade and investment, and privatization of publicly owned enterprises and public services. With little concern for political autocracy and repression, the IFIs heaped praise on the acceleration of privatization in the 2000s, the growth of exports, especially manufactured exports, overall economic growth, and a sharp rise in foreign direct investment, as seen for example in IMF consultation reports from the last boom year before the financial crisis struck</w:t>
      </w:r>
      <w:r w:rsidR="00591400">
        <w:t>” (Pfeifer, 2016, p.22).</w:t>
      </w:r>
    </w:p>
  </w:footnote>
  <w:footnote w:id="3">
    <w:p w14:paraId="2E3FD81F" w14:textId="1D18C7AD" w:rsidR="00C65EF7" w:rsidRDefault="00C65EF7">
      <w:pPr>
        <w:pStyle w:val="FootnoteText"/>
      </w:pPr>
      <w:r>
        <w:rPr>
          <w:rStyle w:val="FootnoteReference"/>
        </w:rPr>
        <w:footnoteRef/>
      </w:r>
      <w:r>
        <w:t xml:space="preserve"> </w:t>
      </w:r>
      <w:r w:rsidR="001F25E5">
        <w:t xml:space="preserve">On this view, </w:t>
      </w:r>
      <w:r w:rsidR="001F25E5" w:rsidRPr="001F25E5">
        <w:t xml:space="preserve">the </w:t>
      </w:r>
      <w:r w:rsidR="00F90934">
        <w:t>latter</w:t>
      </w:r>
      <w:r w:rsidR="001F25E5" w:rsidRPr="001F25E5">
        <w:t xml:space="preserve"> </w:t>
      </w:r>
      <w:r w:rsidR="00F90934">
        <w:t>is not</w:t>
      </w:r>
      <w:r w:rsidR="001F25E5" w:rsidRPr="001F25E5">
        <w:t xml:space="preserve"> reducible to the </w:t>
      </w:r>
      <w:r w:rsidR="00F90934">
        <w:t>former - although interpretive enquiry is essential for getting at underlying structures and mechanisms</w:t>
      </w:r>
      <w:r w:rsidR="001F25E5" w:rsidRPr="001F25E5">
        <w:t xml:space="preserve"> </w:t>
      </w:r>
      <w:r w:rsidR="00D8544D" w:rsidRPr="001F25E5">
        <w:t>(Sayer, 2010).</w:t>
      </w:r>
      <w:r w:rsidR="001F25E5">
        <w:t xml:space="preserve"> </w:t>
      </w:r>
    </w:p>
  </w:footnote>
  <w:footnote w:id="4">
    <w:p w14:paraId="4CDD985E" w14:textId="77777777" w:rsidR="000D1636" w:rsidRDefault="000D1636" w:rsidP="000D1636">
      <w:pPr>
        <w:pStyle w:val="FootnoteText"/>
      </w:pPr>
      <w:r>
        <w:rPr>
          <w:rStyle w:val="FootnoteReference"/>
        </w:rPr>
        <w:footnoteRef/>
      </w:r>
      <w:r>
        <w:t xml:space="preserve"> Note that few if any small farmers have access to crop insurance. </w:t>
      </w:r>
    </w:p>
  </w:footnote>
  <w:footnote w:id="5">
    <w:p w14:paraId="4DD25048" w14:textId="41357D40" w:rsidR="000D1636" w:rsidRDefault="000D1636" w:rsidP="000D1636">
      <w:pPr>
        <w:pStyle w:val="FootnoteText"/>
      </w:pPr>
      <w:r>
        <w:rPr>
          <w:rStyle w:val="FootnoteReference"/>
        </w:rPr>
        <w:footnoteRef/>
      </w:r>
      <w:r>
        <w:t xml:space="preserve"> This had been</w:t>
      </w:r>
      <w:r w:rsidRPr="00C52577">
        <w:t xml:space="preserve"> a feudal structure in North African societies </w:t>
      </w:r>
      <w:r>
        <w:t>where</w:t>
      </w:r>
      <w:r w:rsidRPr="00C52577">
        <w:t xml:space="preserve"> landless peasant farmer</w:t>
      </w:r>
      <w:r>
        <w:t>s</w:t>
      </w:r>
      <w:r w:rsidRPr="00C52577">
        <w:t xml:space="preserve"> w</w:t>
      </w:r>
      <w:r>
        <w:t>ere</w:t>
      </w:r>
      <w:r w:rsidRPr="00C52577">
        <w:t xml:space="preserve"> paid a fifth of the harvest in exchange for their labour. The remaining parts (draft, seeds, water and land) was provided by landowner</w:t>
      </w:r>
      <w:r>
        <w:t>s</w:t>
      </w:r>
      <w:r w:rsidRPr="00C52577">
        <w:t>. The system was formally codified in 1874 in the context of increasing commercialisation and export of grain as an attempt to bind the peasant to the landowner.</w:t>
      </w:r>
    </w:p>
  </w:footnote>
  <w:footnote w:id="6">
    <w:p w14:paraId="185EB5CC" w14:textId="77777777" w:rsidR="000D1636" w:rsidRDefault="000D1636" w:rsidP="000D1636">
      <w:pPr>
        <w:pStyle w:val="FootnoteText"/>
      </w:pPr>
      <w:r>
        <w:rPr>
          <w:rStyle w:val="FootnoteReference"/>
        </w:rPr>
        <w:footnoteRef/>
      </w:r>
      <w:r>
        <w:t xml:space="preserve"> i.e. held by religious organisations.</w:t>
      </w:r>
    </w:p>
  </w:footnote>
  <w:footnote w:id="7">
    <w:p w14:paraId="7FEE1076" w14:textId="3C12CE1A" w:rsidR="000D1636" w:rsidRPr="009D31BE" w:rsidRDefault="000D1636" w:rsidP="000D1636">
      <w:pPr>
        <w:pStyle w:val="FootnoteText"/>
      </w:pPr>
      <w:r>
        <w:rPr>
          <w:rStyle w:val="FootnoteReference"/>
        </w:rPr>
        <w:footnoteRef/>
      </w:r>
      <w:r>
        <w:t xml:space="preserve"> The cooperative experiment was abandoned in September 1969</w:t>
      </w:r>
      <w:r w:rsidRPr="009D31BE">
        <w:t xml:space="preserve">. </w:t>
      </w:r>
    </w:p>
    <w:p w14:paraId="6AFA7C72" w14:textId="77777777" w:rsidR="000D1636" w:rsidRDefault="000D1636" w:rsidP="000D1636">
      <w:pPr>
        <w:pStyle w:val="FootnoteText"/>
      </w:pPr>
    </w:p>
  </w:footnote>
  <w:footnote w:id="8">
    <w:p w14:paraId="26850BBD" w14:textId="011A8E7A" w:rsidR="000D1636" w:rsidRPr="003257FA" w:rsidRDefault="000D1636" w:rsidP="000D1636">
      <w:pPr>
        <w:jc w:val="both"/>
        <w:rPr>
          <w:rFonts w:ascii="Calibri" w:eastAsia="Times New Roman" w:hAnsi="Calibri" w:cs="Segoe UI"/>
          <w:sz w:val="24"/>
          <w:szCs w:val="24"/>
          <w:lang w:eastAsia="en-GB"/>
        </w:rPr>
      </w:pPr>
      <w:r>
        <w:rPr>
          <w:rStyle w:val="FootnoteReference"/>
        </w:rPr>
        <w:footnoteRef/>
      </w:r>
      <w:r>
        <w:t xml:space="preserve"> </w:t>
      </w:r>
      <w:r w:rsidRPr="00313967">
        <w:rPr>
          <w:sz w:val="20"/>
          <w:szCs w:val="20"/>
        </w:rPr>
        <w:t>These were intended to fill the gaps left by</w:t>
      </w:r>
      <w:r w:rsidR="000F6790">
        <w:rPr>
          <w:sz w:val="20"/>
          <w:szCs w:val="20"/>
        </w:rPr>
        <w:t xml:space="preserve"> the</w:t>
      </w:r>
      <w:r w:rsidRPr="00313967">
        <w:rPr>
          <w:sz w:val="20"/>
          <w:szCs w:val="20"/>
        </w:rPr>
        <w:t xml:space="preserve"> state’s withdrawal from resource management, administration of production, product marketing, research, and extension and training.</w:t>
      </w:r>
    </w:p>
  </w:footnote>
  <w:footnote w:id="9">
    <w:p w14:paraId="592021E8" w14:textId="77777777" w:rsidR="000D1636" w:rsidRDefault="000D1636" w:rsidP="000D1636">
      <w:pPr>
        <w:pStyle w:val="FootnoteText"/>
      </w:pPr>
      <w:r>
        <w:rPr>
          <w:rStyle w:val="FootnoteReference"/>
        </w:rPr>
        <w:footnoteRef/>
      </w:r>
      <w:r>
        <w:t xml:space="preserve"> As one participant protested, </w:t>
      </w:r>
      <w:r w:rsidRPr="009D55AB">
        <w:t xml:space="preserve">“And when you talk to the </w:t>
      </w:r>
      <w:r>
        <w:t>[seed] supplier</w:t>
      </w:r>
      <w:r w:rsidRPr="009D55AB">
        <w:t xml:space="preserve">, does he understand you? He doesn’t! He says </w:t>
      </w:r>
      <w:r>
        <w:t>‘</w:t>
      </w:r>
      <w:r w:rsidRPr="009D55AB">
        <w:t>you want hetma [seed] potatoes</w:t>
      </w:r>
      <w:r>
        <w:t>’</w:t>
      </w:r>
      <w:r w:rsidRPr="009D55AB">
        <w:t xml:space="preserve"> and [he] brings ‘hetma’ potatoes to you. I don’t know what they are, these ‘hetma’ potatoes!</w:t>
      </w:r>
      <w:r>
        <w:t>”</w:t>
      </w:r>
    </w:p>
  </w:footnote>
  <w:footnote w:id="10">
    <w:p w14:paraId="40C1AFBA" w14:textId="77777777" w:rsidR="000D1636" w:rsidRDefault="000D1636" w:rsidP="000D1636">
      <w:pPr>
        <w:pStyle w:val="FootnoteText"/>
      </w:pPr>
      <w:r>
        <w:rPr>
          <w:rStyle w:val="FootnoteReference"/>
        </w:rPr>
        <w:footnoteRef/>
      </w:r>
      <w:r>
        <w:t xml:space="preserve"> </w:t>
      </w:r>
      <w:r w:rsidRPr="0046556B">
        <w:rPr>
          <w:rFonts w:ascii="TimesNewRomanPSMT" w:hAnsi="TimesNewRomanPSMT"/>
          <w:color w:val="000000"/>
          <w:sz w:val="16"/>
          <w:szCs w:val="16"/>
        </w:rPr>
        <w:t>‘</w:t>
      </w:r>
      <w:r w:rsidRPr="0046556B">
        <w:t xml:space="preserve">Hakum’ refers to </w:t>
      </w:r>
      <w:r>
        <w:t>either</w:t>
      </w:r>
      <w:r w:rsidRPr="0046556B">
        <w:t xml:space="preserve"> the government </w:t>
      </w:r>
      <w:r>
        <w:t>or</w:t>
      </w:r>
      <w:r w:rsidRPr="0046556B">
        <w:t xml:space="preserve"> the police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3324"/>
    <w:multiLevelType w:val="hybridMultilevel"/>
    <w:tmpl w:val="C02AAC5E"/>
    <w:lvl w:ilvl="0" w:tplc="2958777E">
      <w:start w:val="1"/>
      <w:numFmt w:val="bullet"/>
      <w:lvlText w:val=""/>
      <w:lvlJc w:val="left"/>
      <w:pPr>
        <w:ind w:left="2705" w:hanging="360"/>
      </w:pPr>
      <w:rPr>
        <w:rFonts w:ascii="Symbol" w:eastAsia="Times New Roman" w:hAnsi="Symbol" w:cs="Segoe UI" w:hint="default"/>
      </w:rPr>
    </w:lvl>
    <w:lvl w:ilvl="1" w:tplc="08090003">
      <w:start w:val="1"/>
      <w:numFmt w:val="bullet"/>
      <w:lvlText w:val="o"/>
      <w:lvlJc w:val="left"/>
      <w:pPr>
        <w:ind w:left="3425" w:hanging="360"/>
      </w:pPr>
      <w:rPr>
        <w:rFonts w:ascii="Courier New" w:hAnsi="Courier New" w:cs="Courier New" w:hint="default"/>
      </w:rPr>
    </w:lvl>
    <w:lvl w:ilvl="2" w:tplc="08090005">
      <w:start w:val="1"/>
      <w:numFmt w:val="bullet"/>
      <w:lvlText w:val=""/>
      <w:lvlJc w:val="left"/>
      <w:pPr>
        <w:ind w:left="4145" w:hanging="360"/>
      </w:pPr>
      <w:rPr>
        <w:rFonts w:ascii="Wingdings" w:hAnsi="Wingdings" w:hint="default"/>
      </w:rPr>
    </w:lvl>
    <w:lvl w:ilvl="3" w:tplc="08090001">
      <w:start w:val="1"/>
      <w:numFmt w:val="bullet"/>
      <w:lvlText w:val=""/>
      <w:lvlJc w:val="left"/>
      <w:pPr>
        <w:ind w:left="4865" w:hanging="360"/>
      </w:pPr>
      <w:rPr>
        <w:rFonts w:ascii="Symbol" w:hAnsi="Symbol" w:hint="default"/>
      </w:rPr>
    </w:lvl>
    <w:lvl w:ilvl="4" w:tplc="08090003">
      <w:start w:val="1"/>
      <w:numFmt w:val="bullet"/>
      <w:lvlText w:val="o"/>
      <w:lvlJc w:val="left"/>
      <w:pPr>
        <w:ind w:left="5585" w:hanging="360"/>
      </w:pPr>
      <w:rPr>
        <w:rFonts w:ascii="Courier New" w:hAnsi="Courier New" w:cs="Courier New" w:hint="default"/>
      </w:rPr>
    </w:lvl>
    <w:lvl w:ilvl="5" w:tplc="08090005">
      <w:start w:val="1"/>
      <w:numFmt w:val="bullet"/>
      <w:lvlText w:val=""/>
      <w:lvlJc w:val="left"/>
      <w:pPr>
        <w:ind w:left="6305" w:hanging="360"/>
      </w:pPr>
      <w:rPr>
        <w:rFonts w:ascii="Wingdings" w:hAnsi="Wingdings" w:hint="default"/>
      </w:rPr>
    </w:lvl>
    <w:lvl w:ilvl="6" w:tplc="08090001">
      <w:start w:val="1"/>
      <w:numFmt w:val="bullet"/>
      <w:lvlText w:val=""/>
      <w:lvlJc w:val="left"/>
      <w:pPr>
        <w:ind w:left="7025" w:hanging="360"/>
      </w:pPr>
      <w:rPr>
        <w:rFonts w:ascii="Symbol" w:hAnsi="Symbol" w:hint="default"/>
      </w:rPr>
    </w:lvl>
    <w:lvl w:ilvl="7" w:tplc="08090003">
      <w:start w:val="1"/>
      <w:numFmt w:val="bullet"/>
      <w:lvlText w:val="o"/>
      <w:lvlJc w:val="left"/>
      <w:pPr>
        <w:ind w:left="7745" w:hanging="360"/>
      </w:pPr>
      <w:rPr>
        <w:rFonts w:ascii="Courier New" w:hAnsi="Courier New" w:cs="Courier New" w:hint="default"/>
      </w:rPr>
    </w:lvl>
    <w:lvl w:ilvl="8" w:tplc="08090005">
      <w:start w:val="1"/>
      <w:numFmt w:val="bullet"/>
      <w:lvlText w:val=""/>
      <w:lvlJc w:val="left"/>
      <w:pPr>
        <w:ind w:left="8465" w:hanging="360"/>
      </w:pPr>
      <w:rPr>
        <w:rFonts w:ascii="Wingdings" w:hAnsi="Wingdings" w:hint="default"/>
      </w:rPr>
    </w:lvl>
  </w:abstractNum>
  <w:abstractNum w:abstractNumId="1" w15:restartNumberingAfterBreak="0">
    <w:nsid w:val="16A43FA4"/>
    <w:multiLevelType w:val="hybridMultilevel"/>
    <w:tmpl w:val="B8EE2C2E"/>
    <w:lvl w:ilvl="0" w:tplc="66F2D682">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F5243"/>
    <w:multiLevelType w:val="multilevel"/>
    <w:tmpl w:val="9208D1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F91D42"/>
    <w:multiLevelType w:val="hybridMultilevel"/>
    <w:tmpl w:val="0BC85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BC402D"/>
    <w:multiLevelType w:val="hybridMultilevel"/>
    <w:tmpl w:val="E0DABEBC"/>
    <w:lvl w:ilvl="0" w:tplc="06B6BA18">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7630C"/>
    <w:multiLevelType w:val="hybridMultilevel"/>
    <w:tmpl w:val="39D4CD70"/>
    <w:lvl w:ilvl="0" w:tplc="29BC600C">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A0842"/>
    <w:multiLevelType w:val="hybridMultilevel"/>
    <w:tmpl w:val="2590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E3A8F"/>
    <w:multiLevelType w:val="hybridMultilevel"/>
    <w:tmpl w:val="EF7E4A94"/>
    <w:lvl w:ilvl="0" w:tplc="0B6CA524">
      <w:start w:val="2"/>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64724"/>
    <w:multiLevelType w:val="hybridMultilevel"/>
    <w:tmpl w:val="19264604"/>
    <w:lvl w:ilvl="0" w:tplc="57EEDCE0">
      <w:start w:val="1"/>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B1BBB"/>
    <w:multiLevelType w:val="hybridMultilevel"/>
    <w:tmpl w:val="00BA1F1C"/>
    <w:lvl w:ilvl="0" w:tplc="CC0A27EA">
      <w:start w:val="1"/>
      <w:numFmt w:val="bullet"/>
      <w:lvlText w:val="•"/>
      <w:lvlJc w:val="left"/>
      <w:pPr>
        <w:tabs>
          <w:tab w:val="num" w:pos="720"/>
        </w:tabs>
        <w:ind w:left="720" w:hanging="360"/>
      </w:pPr>
      <w:rPr>
        <w:rFonts w:ascii="Arial" w:hAnsi="Arial" w:hint="default"/>
      </w:rPr>
    </w:lvl>
    <w:lvl w:ilvl="1" w:tplc="AE045956" w:tentative="1">
      <w:start w:val="1"/>
      <w:numFmt w:val="bullet"/>
      <w:lvlText w:val="•"/>
      <w:lvlJc w:val="left"/>
      <w:pPr>
        <w:tabs>
          <w:tab w:val="num" w:pos="1440"/>
        </w:tabs>
        <w:ind w:left="1440" w:hanging="360"/>
      </w:pPr>
      <w:rPr>
        <w:rFonts w:ascii="Arial" w:hAnsi="Arial" w:hint="default"/>
      </w:rPr>
    </w:lvl>
    <w:lvl w:ilvl="2" w:tplc="D1C4C974" w:tentative="1">
      <w:start w:val="1"/>
      <w:numFmt w:val="bullet"/>
      <w:lvlText w:val="•"/>
      <w:lvlJc w:val="left"/>
      <w:pPr>
        <w:tabs>
          <w:tab w:val="num" w:pos="2160"/>
        </w:tabs>
        <w:ind w:left="2160" w:hanging="360"/>
      </w:pPr>
      <w:rPr>
        <w:rFonts w:ascii="Arial" w:hAnsi="Arial" w:hint="default"/>
      </w:rPr>
    </w:lvl>
    <w:lvl w:ilvl="3" w:tplc="FCD06FF8" w:tentative="1">
      <w:start w:val="1"/>
      <w:numFmt w:val="bullet"/>
      <w:lvlText w:val="•"/>
      <w:lvlJc w:val="left"/>
      <w:pPr>
        <w:tabs>
          <w:tab w:val="num" w:pos="2880"/>
        </w:tabs>
        <w:ind w:left="2880" w:hanging="360"/>
      </w:pPr>
      <w:rPr>
        <w:rFonts w:ascii="Arial" w:hAnsi="Arial" w:hint="default"/>
      </w:rPr>
    </w:lvl>
    <w:lvl w:ilvl="4" w:tplc="DFC06734" w:tentative="1">
      <w:start w:val="1"/>
      <w:numFmt w:val="bullet"/>
      <w:lvlText w:val="•"/>
      <w:lvlJc w:val="left"/>
      <w:pPr>
        <w:tabs>
          <w:tab w:val="num" w:pos="3600"/>
        </w:tabs>
        <w:ind w:left="3600" w:hanging="360"/>
      </w:pPr>
      <w:rPr>
        <w:rFonts w:ascii="Arial" w:hAnsi="Arial" w:hint="default"/>
      </w:rPr>
    </w:lvl>
    <w:lvl w:ilvl="5" w:tplc="8BC20CF6" w:tentative="1">
      <w:start w:val="1"/>
      <w:numFmt w:val="bullet"/>
      <w:lvlText w:val="•"/>
      <w:lvlJc w:val="left"/>
      <w:pPr>
        <w:tabs>
          <w:tab w:val="num" w:pos="4320"/>
        </w:tabs>
        <w:ind w:left="4320" w:hanging="360"/>
      </w:pPr>
      <w:rPr>
        <w:rFonts w:ascii="Arial" w:hAnsi="Arial" w:hint="default"/>
      </w:rPr>
    </w:lvl>
    <w:lvl w:ilvl="6" w:tplc="7B5C1A60" w:tentative="1">
      <w:start w:val="1"/>
      <w:numFmt w:val="bullet"/>
      <w:lvlText w:val="•"/>
      <w:lvlJc w:val="left"/>
      <w:pPr>
        <w:tabs>
          <w:tab w:val="num" w:pos="5040"/>
        </w:tabs>
        <w:ind w:left="5040" w:hanging="360"/>
      </w:pPr>
      <w:rPr>
        <w:rFonts w:ascii="Arial" w:hAnsi="Arial" w:hint="default"/>
      </w:rPr>
    </w:lvl>
    <w:lvl w:ilvl="7" w:tplc="55867450" w:tentative="1">
      <w:start w:val="1"/>
      <w:numFmt w:val="bullet"/>
      <w:lvlText w:val="•"/>
      <w:lvlJc w:val="left"/>
      <w:pPr>
        <w:tabs>
          <w:tab w:val="num" w:pos="5760"/>
        </w:tabs>
        <w:ind w:left="5760" w:hanging="360"/>
      </w:pPr>
      <w:rPr>
        <w:rFonts w:ascii="Arial" w:hAnsi="Arial" w:hint="default"/>
      </w:rPr>
    </w:lvl>
    <w:lvl w:ilvl="8" w:tplc="A67A0A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610E1D"/>
    <w:multiLevelType w:val="hybridMultilevel"/>
    <w:tmpl w:val="52A4B592"/>
    <w:lvl w:ilvl="0" w:tplc="A49EE4DC">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D0B48"/>
    <w:multiLevelType w:val="hybridMultilevel"/>
    <w:tmpl w:val="CA440DA8"/>
    <w:lvl w:ilvl="0" w:tplc="39585D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933500"/>
    <w:multiLevelType w:val="multilevel"/>
    <w:tmpl w:val="E7A0AC8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B0C30CA"/>
    <w:multiLevelType w:val="hybridMultilevel"/>
    <w:tmpl w:val="EED63944"/>
    <w:lvl w:ilvl="0" w:tplc="0B6CA524">
      <w:start w:val="2"/>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544B1"/>
    <w:multiLevelType w:val="hybridMultilevel"/>
    <w:tmpl w:val="019E4EAC"/>
    <w:lvl w:ilvl="0" w:tplc="5E30D1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CC340B"/>
    <w:multiLevelType w:val="hybridMultilevel"/>
    <w:tmpl w:val="4C5E0F30"/>
    <w:lvl w:ilvl="0" w:tplc="D75EABA4">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255591">
    <w:abstractNumId w:val="7"/>
  </w:num>
  <w:num w:numId="2" w16cid:durableId="2137478191">
    <w:abstractNumId w:val="0"/>
  </w:num>
  <w:num w:numId="3" w16cid:durableId="728110766">
    <w:abstractNumId w:val="11"/>
  </w:num>
  <w:num w:numId="4" w16cid:durableId="1197741694">
    <w:abstractNumId w:val="2"/>
  </w:num>
  <w:num w:numId="5" w16cid:durableId="752817187">
    <w:abstractNumId w:val="3"/>
  </w:num>
  <w:num w:numId="6" w16cid:durableId="440996620">
    <w:abstractNumId w:val="13"/>
  </w:num>
  <w:num w:numId="7" w16cid:durableId="880938632">
    <w:abstractNumId w:val="12"/>
  </w:num>
  <w:num w:numId="8" w16cid:durableId="585502423">
    <w:abstractNumId w:val="6"/>
  </w:num>
  <w:num w:numId="9" w16cid:durableId="6758479">
    <w:abstractNumId w:val="8"/>
  </w:num>
  <w:num w:numId="10" w16cid:durableId="1139103940">
    <w:abstractNumId w:val="5"/>
  </w:num>
  <w:num w:numId="11" w16cid:durableId="1983265707">
    <w:abstractNumId w:val="10"/>
  </w:num>
  <w:num w:numId="12" w16cid:durableId="1228540744">
    <w:abstractNumId w:val="4"/>
  </w:num>
  <w:num w:numId="13" w16cid:durableId="401106277">
    <w:abstractNumId w:val="1"/>
  </w:num>
  <w:num w:numId="14" w16cid:durableId="1263957946">
    <w:abstractNumId w:val="15"/>
  </w:num>
  <w:num w:numId="15" w16cid:durableId="1634363028">
    <w:abstractNumId w:val="9"/>
  </w:num>
  <w:num w:numId="16" w16cid:durableId="655650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36"/>
    <w:rsid w:val="00001833"/>
    <w:rsid w:val="00001E1B"/>
    <w:rsid w:val="00012ADD"/>
    <w:rsid w:val="000221A2"/>
    <w:rsid w:val="00043E94"/>
    <w:rsid w:val="00055177"/>
    <w:rsid w:val="00066A03"/>
    <w:rsid w:val="000675D0"/>
    <w:rsid w:val="000705A9"/>
    <w:rsid w:val="000816D2"/>
    <w:rsid w:val="00085320"/>
    <w:rsid w:val="00090495"/>
    <w:rsid w:val="000A16A0"/>
    <w:rsid w:val="000A2215"/>
    <w:rsid w:val="000B3339"/>
    <w:rsid w:val="000B49E6"/>
    <w:rsid w:val="000B749B"/>
    <w:rsid w:val="000C30F4"/>
    <w:rsid w:val="000C3F2B"/>
    <w:rsid w:val="000D1636"/>
    <w:rsid w:val="000D188B"/>
    <w:rsid w:val="000D1BBA"/>
    <w:rsid w:val="000D3CFF"/>
    <w:rsid w:val="000F6790"/>
    <w:rsid w:val="001001E4"/>
    <w:rsid w:val="00105D23"/>
    <w:rsid w:val="00112E37"/>
    <w:rsid w:val="00117599"/>
    <w:rsid w:val="00117B56"/>
    <w:rsid w:val="001226E1"/>
    <w:rsid w:val="00127123"/>
    <w:rsid w:val="00130C1F"/>
    <w:rsid w:val="00136334"/>
    <w:rsid w:val="00140894"/>
    <w:rsid w:val="001472CD"/>
    <w:rsid w:val="00147971"/>
    <w:rsid w:val="00147CCC"/>
    <w:rsid w:val="001543B8"/>
    <w:rsid w:val="00185A64"/>
    <w:rsid w:val="00192699"/>
    <w:rsid w:val="00193F54"/>
    <w:rsid w:val="00195432"/>
    <w:rsid w:val="001A55EF"/>
    <w:rsid w:val="001B1A7C"/>
    <w:rsid w:val="001C070A"/>
    <w:rsid w:val="001E6799"/>
    <w:rsid w:val="001F25E5"/>
    <w:rsid w:val="001F695D"/>
    <w:rsid w:val="001F7A65"/>
    <w:rsid w:val="002012A3"/>
    <w:rsid w:val="002053EB"/>
    <w:rsid w:val="002125A9"/>
    <w:rsid w:val="00220DCB"/>
    <w:rsid w:val="00222E5F"/>
    <w:rsid w:val="00222E6B"/>
    <w:rsid w:val="00226A0F"/>
    <w:rsid w:val="00232B70"/>
    <w:rsid w:val="00240C39"/>
    <w:rsid w:val="00242077"/>
    <w:rsid w:val="002575D1"/>
    <w:rsid w:val="00260008"/>
    <w:rsid w:val="0026189F"/>
    <w:rsid w:val="00280072"/>
    <w:rsid w:val="00287A92"/>
    <w:rsid w:val="00287D55"/>
    <w:rsid w:val="002A4CC4"/>
    <w:rsid w:val="002A71D6"/>
    <w:rsid w:val="002A772D"/>
    <w:rsid w:val="002B1AB0"/>
    <w:rsid w:val="002B1F5E"/>
    <w:rsid w:val="002B4ECD"/>
    <w:rsid w:val="002C38E4"/>
    <w:rsid w:val="002D77C3"/>
    <w:rsid w:val="002E0F9A"/>
    <w:rsid w:val="002E7A58"/>
    <w:rsid w:val="002F5912"/>
    <w:rsid w:val="002F7388"/>
    <w:rsid w:val="00301BF7"/>
    <w:rsid w:val="00304715"/>
    <w:rsid w:val="00351D6B"/>
    <w:rsid w:val="0035277E"/>
    <w:rsid w:val="00352C7C"/>
    <w:rsid w:val="00357FDC"/>
    <w:rsid w:val="00367D71"/>
    <w:rsid w:val="00371A45"/>
    <w:rsid w:val="00377D6B"/>
    <w:rsid w:val="00393C5E"/>
    <w:rsid w:val="003A2137"/>
    <w:rsid w:val="003A2BC4"/>
    <w:rsid w:val="003B6663"/>
    <w:rsid w:val="003B7B62"/>
    <w:rsid w:val="003C07C3"/>
    <w:rsid w:val="003C2F09"/>
    <w:rsid w:val="003D47E0"/>
    <w:rsid w:val="003E2757"/>
    <w:rsid w:val="003E59D5"/>
    <w:rsid w:val="003F1750"/>
    <w:rsid w:val="003F4106"/>
    <w:rsid w:val="003F60AF"/>
    <w:rsid w:val="00403906"/>
    <w:rsid w:val="00411A97"/>
    <w:rsid w:val="00415B3A"/>
    <w:rsid w:val="00420DF4"/>
    <w:rsid w:val="00420E26"/>
    <w:rsid w:val="0045135F"/>
    <w:rsid w:val="004536C7"/>
    <w:rsid w:val="00456A24"/>
    <w:rsid w:val="004622D2"/>
    <w:rsid w:val="00464ED4"/>
    <w:rsid w:val="00484D45"/>
    <w:rsid w:val="004A145E"/>
    <w:rsid w:val="004B3A57"/>
    <w:rsid w:val="004C158F"/>
    <w:rsid w:val="004D4C0A"/>
    <w:rsid w:val="004E53F1"/>
    <w:rsid w:val="004F6447"/>
    <w:rsid w:val="004F76A6"/>
    <w:rsid w:val="00501DA0"/>
    <w:rsid w:val="00502900"/>
    <w:rsid w:val="0051600F"/>
    <w:rsid w:val="00522A3E"/>
    <w:rsid w:val="00535B0C"/>
    <w:rsid w:val="00544DC0"/>
    <w:rsid w:val="00551B7C"/>
    <w:rsid w:val="00553A42"/>
    <w:rsid w:val="00554F2C"/>
    <w:rsid w:val="00555719"/>
    <w:rsid w:val="005568CD"/>
    <w:rsid w:val="00570619"/>
    <w:rsid w:val="005756CF"/>
    <w:rsid w:val="00577D74"/>
    <w:rsid w:val="00591400"/>
    <w:rsid w:val="005923C5"/>
    <w:rsid w:val="005973ED"/>
    <w:rsid w:val="005A2543"/>
    <w:rsid w:val="005B0AB7"/>
    <w:rsid w:val="005C08A9"/>
    <w:rsid w:val="005D7BBA"/>
    <w:rsid w:val="005E2346"/>
    <w:rsid w:val="005E7A79"/>
    <w:rsid w:val="0060000A"/>
    <w:rsid w:val="006018B6"/>
    <w:rsid w:val="00602C77"/>
    <w:rsid w:val="00621427"/>
    <w:rsid w:val="00626596"/>
    <w:rsid w:val="00630BB3"/>
    <w:rsid w:val="00633E3D"/>
    <w:rsid w:val="0063569C"/>
    <w:rsid w:val="00650402"/>
    <w:rsid w:val="0065080A"/>
    <w:rsid w:val="0065461B"/>
    <w:rsid w:val="0065568D"/>
    <w:rsid w:val="0067259E"/>
    <w:rsid w:val="006761E8"/>
    <w:rsid w:val="00680F44"/>
    <w:rsid w:val="0068111E"/>
    <w:rsid w:val="006A7AEE"/>
    <w:rsid w:val="006B2438"/>
    <w:rsid w:val="006C7F8D"/>
    <w:rsid w:val="006D146D"/>
    <w:rsid w:val="006D3034"/>
    <w:rsid w:val="006E0B24"/>
    <w:rsid w:val="006E3E02"/>
    <w:rsid w:val="006F7A86"/>
    <w:rsid w:val="00701D20"/>
    <w:rsid w:val="00703F14"/>
    <w:rsid w:val="00720133"/>
    <w:rsid w:val="00724C37"/>
    <w:rsid w:val="007263DF"/>
    <w:rsid w:val="00747972"/>
    <w:rsid w:val="007506D6"/>
    <w:rsid w:val="00754BB8"/>
    <w:rsid w:val="0076063E"/>
    <w:rsid w:val="007802AF"/>
    <w:rsid w:val="007A7382"/>
    <w:rsid w:val="007A7E07"/>
    <w:rsid w:val="007B0834"/>
    <w:rsid w:val="007B34DC"/>
    <w:rsid w:val="007C0159"/>
    <w:rsid w:val="007E4F92"/>
    <w:rsid w:val="008007DC"/>
    <w:rsid w:val="0080356B"/>
    <w:rsid w:val="0081612C"/>
    <w:rsid w:val="00825F3A"/>
    <w:rsid w:val="00826B9F"/>
    <w:rsid w:val="00830553"/>
    <w:rsid w:val="00831F29"/>
    <w:rsid w:val="008329A8"/>
    <w:rsid w:val="008350FF"/>
    <w:rsid w:val="00836CD1"/>
    <w:rsid w:val="00845541"/>
    <w:rsid w:val="00846AEC"/>
    <w:rsid w:val="00850367"/>
    <w:rsid w:val="00863AEB"/>
    <w:rsid w:val="00880622"/>
    <w:rsid w:val="008A7926"/>
    <w:rsid w:val="008B2451"/>
    <w:rsid w:val="008B36BB"/>
    <w:rsid w:val="008C220D"/>
    <w:rsid w:val="008D243E"/>
    <w:rsid w:val="008D77D6"/>
    <w:rsid w:val="008E341D"/>
    <w:rsid w:val="008F0A34"/>
    <w:rsid w:val="008F1CD6"/>
    <w:rsid w:val="008F3CFB"/>
    <w:rsid w:val="008F71CC"/>
    <w:rsid w:val="00916179"/>
    <w:rsid w:val="00920AD2"/>
    <w:rsid w:val="009321EA"/>
    <w:rsid w:val="009432AB"/>
    <w:rsid w:val="0094506A"/>
    <w:rsid w:val="0094715C"/>
    <w:rsid w:val="00964A4D"/>
    <w:rsid w:val="00970B9F"/>
    <w:rsid w:val="00976FB3"/>
    <w:rsid w:val="009A7AD6"/>
    <w:rsid w:val="009B3931"/>
    <w:rsid w:val="009C5BD8"/>
    <w:rsid w:val="009E575C"/>
    <w:rsid w:val="00A01570"/>
    <w:rsid w:val="00A04832"/>
    <w:rsid w:val="00A04929"/>
    <w:rsid w:val="00A06864"/>
    <w:rsid w:val="00A12DD3"/>
    <w:rsid w:val="00A16BE1"/>
    <w:rsid w:val="00A21785"/>
    <w:rsid w:val="00A37803"/>
    <w:rsid w:val="00A54680"/>
    <w:rsid w:val="00A61B5E"/>
    <w:rsid w:val="00A62046"/>
    <w:rsid w:val="00A62BF8"/>
    <w:rsid w:val="00A67065"/>
    <w:rsid w:val="00A73C65"/>
    <w:rsid w:val="00A778CA"/>
    <w:rsid w:val="00A800F5"/>
    <w:rsid w:val="00A8026A"/>
    <w:rsid w:val="00A8077A"/>
    <w:rsid w:val="00A86342"/>
    <w:rsid w:val="00A86C9D"/>
    <w:rsid w:val="00A86CEC"/>
    <w:rsid w:val="00A922BF"/>
    <w:rsid w:val="00A9234C"/>
    <w:rsid w:val="00A965CD"/>
    <w:rsid w:val="00AB2AF3"/>
    <w:rsid w:val="00AC5DC1"/>
    <w:rsid w:val="00AD1DA3"/>
    <w:rsid w:val="00AD4F7E"/>
    <w:rsid w:val="00AD72EE"/>
    <w:rsid w:val="00AE1AEA"/>
    <w:rsid w:val="00AE235A"/>
    <w:rsid w:val="00B04B7E"/>
    <w:rsid w:val="00B17CE7"/>
    <w:rsid w:val="00B37C62"/>
    <w:rsid w:val="00B41910"/>
    <w:rsid w:val="00B5266C"/>
    <w:rsid w:val="00B64647"/>
    <w:rsid w:val="00B6621F"/>
    <w:rsid w:val="00B74E3A"/>
    <w:rsid w:val="00B865F0"/>
    <w:rsid w:val="00B86BFE"/>
    <w:rsid w:val="00BA2805"/>
    <w:rsid w:val="00BA3C71"/>
    <w:rsid w:val="00BB17BE"/>
    <w:rsid w:val="00BB21F0"/>
    <w:rsid w:val="00BC25DB"/>
    <w:rsid w:val="00BC54ED"/>
    <w:rsid w:val="00BE38DC"/>
    <w:rsid w:val="00BE6125"/>
    <w:rsid w:val="00BF690A"/>
    <w:rsid w:val="00BF7B0B"/>
    <w:rsid w:val="00C06FA9"/>
    <w:rsid w:val="00C07AEB"/>
    <w:rsid w:val="00C12297"/>
    <w:rsid w:val="00C203A0"/>
    <w:rsid w:val="00C2274C"/>
    <w:rsid w:val="00C438EB"/>
    <w:rsid w:val="00C44071"/>
    <w:rsid w:val="00C51D22"/>
    <w:rsid w:val="00C55516"/>
    <w:rsid w:val="00C62D49"/>
    <w:rsid w:val="00C63D4E"/>
    <w:rsid w:val="00C65EF7"/>
    <w:rsid w:val="00C7212A"/>
    <w:rsid w:val="00C7594F"/>
    <w:rsid w:val="00CA1F13"/>
    <w:rsid w:val="00CA63C4"/>
    <w:rsid w:val="00CB57A4"/>
    <w:rsid w:val="00CC1A4D"/>
    <w:rsid w:val="00CC1B47"/>
    <w:rsid w:val="00CD7339"/>
    <w:rsid w:val="00CE15A7"/>
    <w:rsid w:val="00CE3F77"/>
    <w:rsid w:val="00CE605F"/>
    <w:rsid w:val="00CF0CC7"/>
    <w:rsid w:val="00CF35C5"/>
    <w:rsid w:val="00D16D08"/>
    <w:rsid w:val="00D204F6"/>
    <w:rsid w:val="00D25785"/>
    <w:rsid w:val="00D27DFE"/>
    <w:rsid w:val="00D46213"/>
    <w:rsid w:val="00D47678"/>
    <w:rsid w:val="00D56737"/>
    <w:rsid w:val="00D73CCE"/>
    <w:rsid w:val="00D73D02"/>
    <w:rsid w:val="00D761A3"/>
    <w:rsid w:val="00D81C51"/>
    <w:rsid w:val="00D8544D"/>
    <w:rsid w:val="00DA6A97"/>
    <w:rsid w:val="00DB4AE8"/>
    <w:rsid w:val="00DB71AF"/>
    <w:rsid w:val="00DC240B"/>
    <w:rsid w:val="00DD5FC0"/>
    <w:rsid w:val="00DF2879"/>
    <w:rsid w:val="00DF32A0"/>
    <w:rsid w:val="00E17928"/>
    <w:rsid w:val="00E263C3"/>
    <w:rsid w:val="00E26676"/>
    <w:rsid w:val="00E32758"/>
    <w:rsid w:val="00E4156F"/>
    <w:rsid w:val="00E43146"/>
    <w:rsid w:val="00E47EAF"/>
    <w:rsid w:val="00E47EC1"/>
    <w:rsid w:val="00E47F79"/>
    <w:rsid w:val="00E510DD"/>
    <w:rsid w:val="00E55A1D"/>
    <w:rsid w:val="00E602EE"/>
    <w:rsid w:val="00E648B8"/>
    <w:rsid w:val="00E85D14"/>
    <w:rsid w:val="00E93945"/>
    <w:rsid w:val="00E9408A"/>
    <w:rsid w:val="00E958AC"/>
    <w:rsid w:val="00EB5F25"/>
    <w:rsid w:val="00EE3609"/>
    <w:rsid w:val="00EE363E"/>
    <w:rsid w:val="00EE5A9E"/>
    <w:rsid w:val="00EF4277"/>
    <w:rsid w:val="00F07C6A"/>
    <w:rsid w:val="00F14A75"/>
    <w:rsid w:val="00F360A5"/>
    <w:rsid w:val="00F5385A"/>
    <w:rsid w:val="00F57615"/>
    <w:rsid w:val="00F62C66"/>
    <w:rsid w:val="00F737D0"/>
    <w:rsid w:val="00F756BC"/>
    <w:rsid w:val="00F90934"/>
    <w:rsid w:val="00F9106C"/>
    <w:rsid w:val="00F918AB"/>
    <w:rsid w:val="00F92E05"/>
    <w:rsid w:val="00F967C6"/>
    <w:rsid w:val="00FA410C"/>
    <w:rsid w:val="00FA4E17"/>
    <w:rsid w:val="00FA63E2"/>
    <w:rsid w:val="00FA690E"/>
    <w:rsid w:val="00FB005D"/>
    <w:rsid w:val="00FD321F"/>
    <w:rsid w:val="00FD7033"/>
    <w:rsid w:val="00FE2B58"/>
    <w:rsid w:val="00FF34CE"/>
    <w:rsid w:val="00FF3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3436"/>
  <w15:docId w15:val="{456F2D2E-2604-4F50-8ABC-378A4518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36"/>
  </w:style>
  <w:style w:type="paragraph" w:styleId="Heading1">
    <w:name w:val="heading 1"/>
    <w:basedOn w:val="Normal"/>
    <w:next w:val="Normal"/>
    <w:link w:val="Heading1Char"/>
    <w:uiPriority w:val="9"/>
    <w:qFormat/>
    <w:rsid w:val="000D16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D16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D16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16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16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1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6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D16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D16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16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16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1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636"/>
    <w:rPr>
      <w:rFonts w:eastAsiaTheme="majorEastAsia" w:cstheme="majorBidi"/>
      <w:color w:val="272727" w:themeColor="text1" w:themeTint="D8"/>
    </w:rPr>
  </w:style>
  <w:style w:type="paragraph" w:styleId="Title">
    <w:name w:val="Title"/>
    <w:basedOn w:val="Normal"/>
    <w:next w:val="Normal"/>
    <w:link w:val="TitleChar"/>
    <w:uiPriority w:val="10"/>
    <w:qFormat/>
    <w:rsid w:val="000D1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636"/>
    <w:pPr>
      <w:spacing w:before="160"/>
      <w:jc w:val="center"/>
    </w:pPr>
    <w:rPr>
      <w:i/>
      <w:iCs/>
      <w:color w:val="404040" w:themeColor="text1" w:themeTint="BF"/>
    </w:rPr>
  </w:style>
  <w:style w:type="character" w:customStyle="1" w:styleId="QuoteChar">
    <w:name w:val="Quote Char"/>
    <w:basedOn w:val="DefaultParagraphFont"/>
    <w:link w:val="Quote"/>
    <w:uiPriority w:val="29"/>
    <w:rsid w:val="000D1636"/>
    <w:rPr>
      <w:i/>
      <w:iCs/>
      <w:color w:val="404040" w:themeColor="text1" w:themeTint="BF"/>
    </w:rPr>
  </w:style>
  <w:style w:type="paragraph" w:styleId="ListParagraph">
    <w:name w:val="List Paragraph"/>
    <w:basedOn w:val="Normal"/>
    <w:uiPriority w:val="34"/>
    <w:qFormat/>
    <w:rsid w:val="000D1636"/>
    <w:pPr>
      <w:ind w:left="720"/>
      <w:contextualSpacing/>
    </w:pPr>
  </w:style>
  <w:style w:type="character" w:styleId="IntenseEmphasis">
    <w:name w:val="Intense Emphasis"/>
    <w:basedOn w:val="DefaultParagraphFont"/>
    <w:uiPriority w:val="21"/>
    <w:qFormat/>
    <w:rsid w:val="000D1636"/>
    <w:rPr>
      <w:i/>
      <w:iCs/>
      <w:color w:val="2F5496" w:themeColor="accent1" w:themeShade="BF"/>
    </w:rPr>
  </w:style>
  <w:style w:type="paragraph" w:styleId="IntenseQuote">
    <w:name w:val="Intense Quote"/>
    <w:basedOn w:val="Normal"/>
    <w:next w:val="Normal"/>
    <w:link w:val="IntenseQuoteChar"/>
    <w:uiPriority w:val="30"/>
    <w:qFormat/>
    <w:rsid w:val="000D1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1636"/>
    <w:rPr>
      <w:i/>
      <w:iCs/>
      <w:color w:val="2F5496" w:themeColor="accent1" w:themeShade="BF"/>
    </w:rPr>
  </w:style>
  <w:style w:type="character" w:styleId="IntenseReference">
    <w:name w:val="Intense Reference"/>
    <w:basedOn w:val="DefaultParagraphFont"/>
    <w:uiPriority w:val="32"/>
    <w:qFormat/>
    <w:rsid w:val="000D1636"/>
    <w:rPr>
      <w:b/>
      <w:bCs/>
      <w:smallCaps/>
      <w:color w:val="2F5496" w:themeColor="accent1" w:themeShade="BF"/>
      <w:spacing w:val="5"/>
    </w:rPr>
  </w:style>
  <w:style w:type="character" w:styleId="CommentReference">
    <w:name w:val="annotation reference"/>
    <w:basedOn w:val="DefaultParagraphFont"/>
    <w:uiPriority w:val="99"/>
    <w:semiHidden/>
    <w:unhideWhenUsed/>
    <w:rsid w:val="000D1636"/>
    <w:rPr>
      <w:sz w:val="16"/>
      <w:szCs w:val="16"/>
    </w:rPr>
  </w:style>
  <w:style w:type="paragraph" w:styleId="CommentText">
    <w:name w:val="annotation text"/>
    <w:basedOn w:val="Normal"/>
    <w:link w:val="CommentTextChar"/>
    <w:uiPriority w:val="99"/>
    <w:unhideWhenUsed/>
    <w:rsid w:val="000D1636"/>
    <w:pPr>
      <w:spacing w:line="240" w:lineRule="auto"/>
    </w:pPr>
    <w:rPr>
      <w:sz w:val="20"/>
      <w:szCs w:val="20"/>
    </w:rPr>
  </w:style>
  <w:style w:type="character" w:customStyle="1" w:styleId="CommentTextChar">
    <w:name w:val="Comment Text Char"/>
    <w:basedOn w:val="DefaultParagraphFont"/>
    <w:link w:val="CommentText"/>
    <w:uiPriority w:val="99"/>
    <w:rsid w:val="000D1636"/>
    <w:rPr>
      <w:sz w:val="20"/>
      <w:szCs w:val="20"/>
    </w:rPr>
  </w:style>
  <w:style w:type="paragraph" w:styleId="CommentSubject">
    <w:name w:val="annotation subject"/>
    <w:basedOn w:val="CommentText"/>
    <w:next w:val="CommentText"/>
    <w:link w:val="CommentSubjectChar"/>
    <w:uiPriority w:val="99"/>
    <w:semiHidden/>
    <w:unhideWhenUsed/>
    <w:rsid w:val="000D1636"/>
    <w:rPr>
      <w:b/>
      <w:bCs/>
    </w:rPr>
  </w:style>
  <w:style w:type="character" w:customStyle="1" w:styleId="CommentSubjectChar">
    <w:name w:val="Comment Subject Char"/>
    <w:basedOn w:val="CommentTextChar"/>
    <w:link w:val="CommentSubject"/>
    <w:uiPriority w:val="99"/>
    <w:semiHidden/>
    <w:rsid w:val="000D1636"/>
    <w:rPr>
      <w:b/>
      <w:bCs/>
      <w:sz w:val="20"/>
      <w:szCs w:val="20"/>
    </w:rPr>
  </w:style>
  <w:style w:type="character" w:customStyle="1" w:styleId="fontstyle01">
    <w:name w:val="fontstyle01"/>
    <w:basedOn w:val="DefaultParagraphFont"/>
    <w:rsid w:val="000D1636"/>
    <w:rPr>
      <w:rFonts w:ascii="TimesNewRomanPSMT" w:hAnsi="TimesNewRomanPSMT" w:hint="default"/>
      <w:b w:val="0"/>
      <w:bCs w:val="0"/>
      <w:i w:val="0"/>
      <w:iCs w:val="0"/>
      <w:color w:val="000000"/>
      <w:sz w:val="22"/>
      <w:szCs w:val="22"/>
    </w:rPr>
  </w:style>
  <w:style w:type="paragraph" w:styleId="FootnoteText">
    <w:name w:val="footnote text"/>
    <w:basedOn w:val="Normal"/>
    <w:link w:val="FootnoteTextChar"/>
    <w:uiPriority w:val="99"/>
    <w:unhideWhenUsed/>
    <w:rsid w:val="000D1636"/>
    <w:pPr>
      <w:spacing w:after="0" w:line="240" w:lineRule="auto"/>
    </w:pPr>
    <w:rPr>
      <w:sz w:val="20"/>
      <w:szCs w:val="20"/>
    </w:rPr>
  </w:style>
  <w:style w:type="character" w:customStyle="1" w:styleId="FootnoteTextChar">
    <w:name w:val="Footnote Text Char"/>
    <w:basedOn w:val="DefaultParagraphFont"/>
    <w:link w:val="FootnoteText"/>
    <w:uiPriority w:val="99"/>
    <w:rsid w:val="000D1636"/>
    <w:rPr>
      <w:sz w:val="20"/>
      <w:szCs w:val="20"/>
    </w:rPr>
  </w:style>
  <w:style w:type="character" w:styleId="FootnoteReference">
    <w:name w:val="footnote reference"/>
    <w:basedOn w:val="DefaultParagraphFont"/>
    <w:uiPriority w:val="99"/>
    <w:unhideWhenUsed/>
    <w:rsid w:val="000D1636"/>
    <w:rPr>
      <w:vertAlign w:val="superscript"/>
    </w:rPr>
  </w:style>
  <w:style w:type="character" w:customStyle="1" w:styleId="highlight">
    <w:name w:val="highlight"/>
    <w:basedOn w:val="DefaultParagraphFont"/>
    <w:rsid w:val="000D1636"/>
  </w:style>
  <w:style w:type="character" w:customStyle="1" w:styleId="fontstyle11">
    <w:name w:val="fontstyle11"/>
    <w:basedOn w:val="DefaultParagraphFont"/>
    <w:rsid w:val="000D1636"/>
    <w:rPr>
      <w:rFonts w:ascii="AdvTT5843c571+20" w:hAnsi="AdvTT5843c571+20" w:hint="default"/>
      <w:b w:val="0"/>
      <w:bCs w:val="0"/>
      <w:i w:val="0"/>
      <w:iCs w:val="0"/>
      <w:color w:val="000000"/>
      <w:sz w:val="20"/>
      <w:szCs w:val="20"/>
    </w:rPr>
  </w:style>
  <w:style w:type="paragraph" w:styleId="Header">
    <w:name w:val="header"/>
    <w:basedOn w:val="Normal"/>
    <w:link w:val="HeaderChar"/>
    <w:uiPriority w:val="99"/>
    <w:unhideWhenUsed/>
    <w:rsid w:val="000D1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636"/>
  </w:style>
  <w:style w:type="paragraph" w:styleId="Footer">
    <w:name w:val="footer"/>
    <w:basedOn w:val="Normal"/>
    <w:link w:val="FooterChar"/>
    <w:uiPriority w:val="99"/>
    <w:unhideWhenUsed/>
    <w:rsid w:val="000D1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636"/>
  </w:style>
  <w:style w:type="paragraph" w:styleId="Caption">
    <w:name w:val="caption"/>
    <w:basedOn w:val="Normal"/>
    <w:next w:val="Normal"/>
    <w:uiPriority w:val="35"/>
    <w:unhideWhenUsed/>
    <w:qFormat/>
    <w:rsid w:val="000D1636"/>
    <w:pPr>
      <w:spacing w:after="200" w:line="240" w:lineRule="auto"/>
    </w:pPr>
    <w:rPr>
      <w:rFonts w:ascii="Calibri" w:eastAsia="Times New Roman" w:hAnsi="Times New Roman" w:cs="Times New Roman"/>
      <w:i/>
      <w:iCs/>
      <w:color w:val="44546A" w:themeColor="text2"/>
      <w:sz w:val="18"/>
      <w:szCs w:val="18"/>
      <w:lang w:eastAsia="zh-TW"/>
    </w:rPr>
  </w:style>
  <w:style w:type="table" w:styleId="TableGrid">
    <w:name w:val="Table Grid"/>
    <w:basedOn w:val="TableNormal"/>
    <w:uiPriority w:val="39"/>
    <w:rsid w:val="000D1636"/>
    <w:pPr>
      <w:spacing w:after="0" w:line="240" w:lineRule="auto"/>
    </w:pPr>
    <w:rPr>
      <w:rFonts w:ascii="Calibri" w:eastAsia="Times New Roman"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0D1636"/>
    <w:pPr>
      <w:spacing w:after="0" w:line="240" w:lineRule="auto"/>
    </w:pPr>
    <w:rPr>
      <w:rFonts w:eastAsiaTheme="minorEastAsia"/>
      <w:lang w:eastAsia="zh-TW"/>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Emphasis">
    <w:name w:val="Emphasis"/>
    <w:basedOn w:val="DefaultParagraphFont"/>
    <w:uiPriority w:val="20"/>
    <w:qFormat/>
    <w:rsid w:val="000D1636"/>
    <w:rPr>
      <w:i/>
      <w:iCs/>
    </w:rPr>
  </w:style>
  <w:style w:type="table" w:styleId="GridTable4-Accent3">
    <w:name w:val="Grid Table 4 Accent 3"/>
    <w:basedOn w:val="TableNormal"/>
    <w:uiPriority w:val="49"/>
    <w:rsid w:val="000D1636"/>
    <w:pPr>
      <w:spacing w:after="0" w:line="240" w:lineRule="auto"/>
    </w:pPr>
    <w:rPr>
      <w:rFonts w:eastAsiaTheme="minorEastAsia"/>
      <w:lang w:eastAsia="zh-TW"/>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0D1636"/>
    <w:rPr>
      <w:color w:val="0000FF"/>
      <w:u w:val="single"/>
    </w:rPr>
  </w:style>
  <w:style w:type="character" w:customStyle="1" w:styleId="fontstyle21">
    <w:name w:val="fontstyle21"/>
    <w:basedOn w:val="DefaultParagraphFont"/>
    <w:rsid w:val="000D1636"/>
    <w:rPr>
      <w:rFonts w:ascii="AdvOT46dcae81+fb" w:hAnsi="AdvOT46dcae81+fb" w:hint="default"/>
      <w:b w:val="0"/>
      <w:bCs w:val="0"/>
      <w:i w:val="0"/>
      <w:iCs w:val="0"/>
      <w:color w:val="000000"/>
      <w:sz w:val="20"/>
      <w:szCs w:val="20"/>
    </w:rPr>
  </w:style>
  <w:style w:type="character" w:customStyle="1" w:styleId="fontstyle31">
    <w:name w:val="fontstyle31"/>
    <w:basedOn w:val="DefaultParagraphFont"/>
    <w:rsid w:val="000D1636"/>
    <w:rPr>
      <w:rFonts w:ascii="AdvOT46dcae81+20" w:hAnsi="AdvOT46dcae81+20" w:hint="default"/>
      <w:b w:val="0"/>
      <w:bCs w:val="0"/>
      <w:i w:val="0"/>
      <w:iCs w:val="0"/>
      <w:color w:val="000000"/>
      <w:sz w:val="20"/>
      <w:szCs w:val="20"/>
    </w:rPr>
  </w:style>
  <w:style w:type="character" w:customStyle="1" w:styleId="fontstyle41">
    <w:name w:val="fontstyle41"/>
    <w:basedOn w:val="DefaultParagraphFont"/>
    <w:rsid w:val="000D1636"/>
    <w:rPr>
      <w:rFonts w:ascii="TimesNewRomanPSMT" w:hAnsi="TimesNewRomanPSMT" w:hint="default"/>
      <w:b w:val="0"/>
      <w:bCs w:val="0"/>
      <w:i w:val="0"/>
      <w:iCs w:val="0"/>
      <w:color w:val="000000"/>
      <w:sz w:val="22"/>
      <w:szCs w:val="22"/>
    </w:rPr>
  </w:style>
  <w:style w:type="character" w:customStyle="1" w:styleId="rynqvb">
    <w:name w:val="rynqvb"/>
    <w:basedOn w:val="DefaultParagraphFont"/>
    <w:rsid w:val="000D1636"/>
  </w:style>
  <w:style w:type="paragraph" w:styleId="Revision">
    <w:name w:val="Revision"/>
    <w:hidden/>
    <w:uiPriority w:val="99"/>
    <w:semiHidden/>
    <w:rsid w:val="000D1636"/>
    <w:pPr>
      <w:spacing w:after="0" w:line="240" w:lineRule="auto"/>
    </w:pPr>
  </w:style>
  <w:style w:type="character" w:styleId="UnresolvedMention">
    <w:name w:val="Unresolved Mention"/>
    <w:basedOn w:val="DefaultParagraphFont"/>
    <w:uiPriority w:val="99"/>
    <w:semiHidden/>
    <w:unhideWhenUsed/>
    <w:rsid w:val="00760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3143">
      <w:bodyDiv w:val="1"/>
      <w:marLeft w:val="0"/>
      <w:marRight w:val="0"/>
      <w:marTop w:val="0"/>
      <w:marBottom w:val="0"/>
      <w:divBdr>
        <w:top w:val="none" w:sz="0" w:space="0" w:color="auto"/>
        <w:left w:val="none" w:sz="0" w:space="0" w:color="auto"/>
        <w:bottom w:val="none" w:sz="0" w:space="0" w:color="auto"/>
        <w:right w:val="none" w:sz="0" w:space="0" w:color="auto"/>
      </w:divBdr>
      <w:divsChild>
        <w:div w:id="1139225620">
          <w:marLeft w:val="0"/>
          <w:marRight w:val="0"/>
          <w:marTop w:val="0"/>
          <w:marBottom w:val="0"/>
          <w:divBdr>
            <w:top w:val="none" w:sz="0" w:space="0" w:color="auto"/>
            <w:left w:val="none" w:sz="0" w:space="0" w:color="auto"/>
            <w:bottom w:val="none" w:sz="0" w:space="0" w:color="auto"/>
            <w:right w:val="none" w:sz="0" w:space="0" w:color="auto"/>
          </w:divBdr>
        </w:div>
      </w:divsChild>
    </w:div>
    <w:div w:id="56631318">
      <w:bodyDiv w:val="1"/>
      <w:marLeft w:val="0"/>
      <w:marRight w:val="0"/>
      <w:marTop w:val="0"/>
      <w:marBottom w:val="0"/>
      <w:divBdr>
        <w:top w:val="none" w:sz="0" w:space="0" w:color="auto"/>
        <w:left w:val="none" w:sz="0" w:space="0" w:color="auto"/>
        <w:bottom w:val="none" w:sz="0" w:space="0" w:color="auto"/>
        <w:right w:val="none" w:sz="0" w:space="0" w:color="auto"/>
      </w:divBdr>
      <w:divsChild>
        <w:div w:id="887957156">
          <w:marLeft w:val="0"/>
          <w:marRight w:val="0"/>
          <w:marTop w:val="0"/>
          <w:marBottom w:val="0"/>
          <w:divBdr>
            <w:top w:val="none" w:sz="0" w:space="0" w:color="auto"/>
            <w:left w:val="none" w:sz="0" w:space="0" w:color="auto"/>
            <w:bottom w:val="none" w:sz="0" w:space="0" w:color="auto"/>
            <w:right w:val="none" w:sz="0" w:space="0" w:color="auto"/>
          </w:divBdr>
        </w:div>
      </w:divsChild>
    </w:div>
    <w:div w:id="68239587">
      <w:bodyDiv w:val="1"/>
      <w:marLeft w:val="0"/>
      <w:marRight w:val="0"/>
      <w:marTop w:val="0"/>
      <w:marBottom w:val="0"/>
      <w:divBdr>
        <w:top w:val="none" w:sz="0" w:space="0" w:color="auto"/>
        <w:left w:val="none" w:sz="0" w:space="0" w:color="auto"/>
        <w:bottom w:val="none" w:sz="0" w:space="0" w:color="auto"/>
        <w:right w:val="none" w:sz="0" w:space="0" w:color="auto"/>
      </w:divBdr>
      <w:divsChild>
        <w:div w:id="1824930570">
          <w:marLeft w:val="0"/>
          <w:marRight w:val="0"/>
          <w:marTop w:val="0"/>
          <w:marBottom w:val="0"/>
          <w:divBdr>
            <w:top w:val="none" w:sz="0" w:space="0" w:color="auto"/>
            <w:left w:val="none" w:sz="0" w:space="0" w:color="auto"/>
            <w:bottom w:val="none" w:sz="0" w:space="0" w:color="auto"/>
            <w:right w:val="none" w:sz="0" w:space="0" w:color="auto"/>
          </w:divBdr>
        </w:div>
      </w:divsChild>
    </w:div>
    <w:div w:id="87122144">
      <w:bodyDiv w:val="1"/>
      <w:marLeft w:val="0"/>
      <w:marRight w:val="0"/>
      <w:marTop w:val="0"/>
      <w:marBottom w:val="0"/>
      <w:divBdr>
        <w:top w:val="none" w:sz="0" w:space="0" w:color="auto"/>
        <w:left w:val="none" w:sz="0" w:space="0" w:color="auto"/>
        <w:bottom w:val="none" w:sz="0" w:space="0" w:color="auto"/>
        <w:right w:val="none" w:sz="0" w:space="0" w:color="auto"/>
      </w:divBdr>
    </w:div>
    <w:div w:id="102461214">
      <w:bodyDiv w:val="1"/>
      <w:marLeft w:val="0"/>
      <w:marRight w:val="0"/>
      <w:marTop w:val="0"/>
      <w:marBottom w:val="0"/>
      <w:divBdr>
        <w:top w:val="none" w:sz="0" w:space="0" w:color="auto"/>
        <w:left w:val="none" w:sz="0" w:space="0" w:color="auto"/>
        <w:bottom w:val="none" w:sz="0" w:space="0" w:color="auto"/>
        <w:right w:val="none" w:sz="0" w:space="0" w:color="auto"/>
      </w:divBdr>
    </w:div>
    <w:div w:id="147406245">
      <w:bodyDiv w:val="1"/>
      <w:marLeft w:val="0"/>
      <w:marRight w:val="0"/>
      <w:marTop w:val="0"/>
      <w:marBottom w:val="0"/>
      <w:divBdr>
        <w:top w:val="none" w:sz="0" w:space="0" w:color="auto"/>
        <w:left w:val="none" w:sz="0" w:space="0" w:color="auto"/>
        <w:bottom w:val="none" w:sz="0" w:space="0" w:color="auto"/>
        <w:right w:val="none" w:sz="0" w:space="0" w:color="auto"/>
      </w:divBdr>
      <w:divsChild>
        <w:div w:id="949748112">
          <w:marLeft w:val="0"/>
          <w:marRight w:val="0"/>
          <w:marTop w:val="0"/>
          <w:marBottom w:val="0"/>
          <w:divBdr>
            <w:top w:val="none" w:sz="0" w:space="0" w:color="auto"/>
            <w:left w:val="none" w:sz="0" w:space="0" w:color="auto"/>
            <w:bottom w:val="none" w:sz="0" w:space="0" w:color="auto"/>
            <w:right w:val="none" w:sz="0" w:space="0" w:color="auto"/>
          </w:divBdr>
        </w:div>
      </w:divsChild>
    </w:div>
    <w:div w:id="175072861">
      <w:bodyDiv w:val="1"/>
      <w:marLeft w:val="0"/>
      <w:marRight w:val="0"/>
      <w:marTop w:val="0"/>
      <w:marBottom w:val="0"/>
      <w:divBdr>
        <w:top w:val="none" w:sz="0" w:space="0" w:color="auto"/>
        <w:left w:val="none" w:sz="0" w:space="0" w:color="auto"/>
        <w:bottom w:val="none" w:sz="0" w:space="0" w:color="auto"/>
        <w:right w:val="none" w:sz="0" w:space="0" w:color="auto"/>
      </w:divBdr>
      <w:divsChild>
        <w:div w:id="1170369700">
          <w:marLeft w:val="0"/>
          <w:marRight w:val="0"/>
          <w:marTop w:val="0"/>
          <w:marBottom w:val="0"/>
          <w:divBdr>
            <w:top w:val="none" w:sz="0" w:space="0" w:color="auto"/>
            <w:left w:val="none" w:sz="0" w:space="0" w:color="auto"/>
            <w:bottom w:val="none" w:sz="0" w:space="0" w:color="auto"/>
            <w:right w:val="none" w:sz="0" w:space="0" w:color="auto"/>
          </w:divBdr>
        </w:div>
      </w:divsChild>
    </w:div>
    <w:div w:id="211040885">
      <w:bodyDiv w:val="1"/>
      <w:marLeft w:val="0"/>
      <w:marRight w:val="0"/>
      <w:marTop w:val="0"/>
      <w:marBottom w:val="0"/>
      <w:divBdr>
        <w:top w:val="none" w:sz="0" w:space="0" w:color="auto"/>
        <w:left w:val="none" w:sz="0" w:space="0" w:color="auto"/>
        <w:bottom w:val="none" w:sz="0" w:space="0" w:color="auto"/>
        <w:right w:val="none" w:sz="0" w:space="0" w:color="auto"/>
      </w:divBdr>
      <w:divsChild>
        <w:div w:id="2081319867">
          <w:marLeft w:val="0"/>
          <w:marRight w:val="0"/>
          <w:marTop w:val="0"/>
          <w:marBottom w:val="0"/>
          <w:divBdr>
            <w:top w:val="none" w:sz="0" w:space="0" w:color="auto"/>
            <w:left w:val="none" w:sz="0" w:space="0" w:color="auto"/>
            <w:bottom w:val="none" w:sz="0" w:space="0" w:color="auto"/>
            <w:right w:val="none" w:sz="0" w:space="0" w:color="auto"/>
          </w:divBdr>
        </w:div>
      </w:divsChild>
    </w:div>
    <w:div w:id="217785327">
      <w:bodyDiv w:val="1"/>
      <w:marLeft w:val="0"/>
      <w:marRight w:val="0"/>
      <w:marTop w:val="0"/>
      <w:marBottom w:val="0"/>
      <w:divBdr>
        <w:top w:val="none" w:sz="0" w:space="0" w:color="auto"/>
        <w:left w:val="none" w:sz="0" w:space="0" w:color="auto"/>
        <w:bottom w:val="none" w:sz="0" w:space="0" w:color="auto"/>
        <w:right w:val="none" w:sz="0" w:space="0" w:color="auto"/>
      </w:divBdr>
    </w:div>
    <w:div w:id="255795340">
      <w:bodyDiv w:val="1"/>
      <w:marLeft w:val="0"/>
      <w:marRight w:val="0"/>
      <w:marTop w:val="0"/>
      <w:marBottom w:val="0"/>
      <w:divBdr>
        <w:top w:val="none" w:sz="0" w:space="0" w:color="auto"/>
        <w:left w:val="none" w:sz="0" w:space="0" w:color="auto"/>
        <w:bottom w:val="none" w:sz="0" w:space="0" w:color="auto"/>
        <w:right w:val="none" w:sz="0" w:space="0" w:color="auto"/>
      </w:divBdr>
      <w:divsChild>
        <w:div w:id="985667869">
          <w:marLeft w:val="0"/>
          <w:marRight w:val="0"/>
          <w:marTop w:val="0"/>
          <w:marBottom w:val="0"/>
          <w:divBdr>
            <w:top w:val="none" w:sz="0" w:space="0" w:color="auto"/>
            <w:left w:val="none" w:sz="0" w:space="0" w:color="auto"/>
            <w:bottom w:val="none" w:sz="0" w:space="0" w:color="auto"/>
            <w:right w:val="none" w:sz="0" w:space="0" w:color="auto"/>
          </w:divBdr>
        </w:div>
      </w:divsChild>
    </w:div>
    <w:div w:id="284889477">
      <w:bodyDiv w:val="1"/>
      <w:marLeft w:val="0"/>
      <w:marRight w:val="0"/>
      <w:marTop w:val="0"/>
      <w:marBottom w:val="0"/>
      <w:divBdr>
        <w:top w:val="none" w:sz="0" w:space="0" w:color="auto"/>
        <w:left w:val="none" w:sz="0" w:space="0" w:color="auto"/>
        <w:bottom w:val="none" w:sz="0" w:space="0" w:color="auto"/>
        <w:right w:val="none" w:sz="0" w:space="0" w:color="auto"/>
      </w:divBdr>
      <w:divsChild>
        <w:div w:id="466748467">
          <w:marLeft w:val="0"/>
          <w:marRight w:val="0"/>
          <w:marTop w:val="0"/>
          <w:marBottom w:val="0"/>
          <w:divBdr>
            <w:top w:val="none" w:sz="0" w:space="0" w:color="auto"/>
            <w:left w:val="none" w:sz="0" w:space="0" w:color="auto"/>
            <w:bottom w:val="none" w:sz="0" w:space="0" w:color="auto"/>
            <w:right w:val="none" w:sz="0" w:space="0" w:color="auto"/>
          </w:divBdr>
        </w:div>
      </w:divsChild>
    </w:div>
    <w:div w:id="285283111">
      <w:bodyDiv w:val="1"/>
      <w:marLeft w:val="0"/>
      <w:marRight w:val="0"/>
      <w:marTop w:val="0"/>
      <w:marBottom w:val="0"/>
      <w:divBdr>
        <w:top w:val="none" w:sz="0" w:space="0" w:color="auto"/>
        <w:left w:val="none" w:sz="0" w:space="0" w:color="auto"/>
        <w:bottom w:val="none" w:sz="0" w:space="0" w:color="auto"/>
        <w:right w:val="none" w:sz="0" w:space="0" w:color="auto"/>
      </w:divBdr>
    </w:div>
    <w:div w:id="354618771">
      <w:bodyDiv w:val="1"/>
      <w:marLeft w:val="0"/>
      <w:marRight w:val="0"/>
      <w:marTop w:val="0"/>
      <w:marBottom w:val="0"/>
      <w:divBdr>
        <w:top w:val="none" w:sz="0" w:space="0" w:color="auto"/>
        <w:left w:val="none" w:sz="0" w:space="0" w:color="auto"/>
        <w:bottom w:val="none" w:sz="0" w:space="0" w:color="auto"/>
        <w:right w:val="none" w:sz="0" w:space="0" w:color="auto"/>
      </w:divBdr>
      <w:divsChild>
        <w:div w:id="780219890">
          <w:marLeft w:val="0"/>
          <w:marRight w:val="0"/>
          <w:marTop w:val="0"/>
          <w:marBottom w:val="0"/>
          <w:divBdr>
            <w:top w:val="none" w:sz="0" w:space="0" w:color="auto"/>
            <w:left w:val="none" w:sz="0" w:space="0" w:color="auto"/>
            <w:bottom w:val="none" w:sz="0" w:space="0" w:color="auto"/>
            <w:right w:val="none" w:sz="0" w:space="0" w:color="auto"/>
          </w:divBdr>
        </w:div>
      </w:divsChild>
    </w:div>
    <w:div w:id="356077139">
      <w:bodyDiv w:val="1"/>
      <w:marLeft w:val="0"/>
      <w:marRight w:val="0"/>
      <w:marTop w:val="0"/>
      <w:marBottom w:val="0"/>
      <w:divBdr>
        <w:top w:val="none" w:sz="0" w:space="0" w:color="auto"/>
        <w:left w:val="none" w:sz="0" w:space="0" w:color="auto"/>
        <w:bottom w:val="none" w:sz="0" w:space="0" w:color="auto"/>
        <w:right w:val="none" w:sz="0" w:space="0" w:color="auto"/>
      </w:divBdr>
      <w:divsChild>
        <w:div w:id="1289774798">
          <w:marLeft w:val="0"/>
          <w:marRight w:val="0"/>
          <w:marTop w:val="0"/>
          <w:marBottom w:val="0"/>
          <w:divBdr>
            <w:top w:val="none" w:sz="0" w:space="0" w:color="auto"/>
            <w:left w:val="none" w:sz="0" w:space="0" w:color="auto"/>
            <w:bottom w:val="none" w:sz="0" w:space="0" w:color="auto"/>
            <w:right w:val="none" w:sz="0" w:space="0" w:color="auto"/>
          </w:divBdr>
        </w:div>
      </w:divsChild>
    </w:div>
    <w:div w:id="365370046">
      <w:bodyDiv w:val="1"/>
      <w:marLeft w:val="0"/>
      <w:marRight w:val="0"/>
      <w:marTop w:val="0"/>
      <w:marBottom w:val="0"/>
      <w:divBdr>
        <w:top w:val="none" w:sz="0" w:space="0" w:color="auto"/>
        <w:left w:val="none" w:sz="0" w:space="0" w:color="auto"/>
        <w:bottom w:val="none" w:sz="0" w:space="0" w:color="auto"/>
        <w:right w:val="none" w:sz="0" w:space="0" w:color="auto"/>
      </w:divBdr>
      <w:divsChild>
        <w:div w:id="454761618">
          <w:marLeft w:val="0"/>
          <w:marRight w:val="0"/>
          <w:marTop w:val="0"/>
          <w:marBottom w:val="0"/>
          <w:divBdr>
            <w:top w:val="none" w:sz="0" w:space="0" w:color="auto"/>
            <w:left w:val="none" w:sz="0" w:space="0" w:color="auto"/>
            <w:bottom w:val="none" w:sz="0" w:space="0" w:color="auto"/>
            <w:right w:val="none" w:sz="0" w:space="0" w:color="auto"/>
          </w:divBdr>
        </w:div>
      </w:divsChild>
    </w:div>
    <w:div w:id="537163810">
      <w:bodyDiv w:val="1"/>
      <w:marLeft w:val="0"/>
      <w:marRight w:val="0"/>
      <w:marTop w:val="0"/>
      <w:marBottom w:val="0"/>
      <w:divBdr>
        <w:top w:val="none" w:sz="0" w:space="0" w:color="auto"/>
        <w:left w:val="none" w:sz="0" w:space="0" w:color="auto"/>
        <w:bottom w:val="none" w:sz="0" w:space="0" w:color="auto"/>
        <w:right w:val="none" w:sz="0" w:space="0" w:color="auto"/>
      </w:divBdr>
      <w:divsChild>
        <w:div w:id="110826181">
          <w:marLeft w:val="0"/>
          <w:marRight w:val="0"/>
          <w:marTop w:val="0"/>
          <w:marBottom w:val="0"/>
          <w:divBdr>
            <w:top w:val="none" w:sz="0" w:space="0" w:color="auto"/>
            <w:left w:val="none" w:sz="0" w:space="0" w:color="auto"/>
            <w:bottom w:val="none" w:sz="0" w:space="0" w:color="auto"/>
            <w:right w:val="none" w:sz="0" w:space="0" w:color="auto"/>
          </w:divBdr>
        </w:div>
      </w:divsChild>
    </w:div>
    <w:div w:id="568349466">
      <w:bodyDiv w:val="1"/>
      <w:marLeft w:val="0"/>
      <w:marRight w:val="0"/>
      <w:marTop w:val="0"/>
      <w:marBottom w:val="0"/>
      <w:divBdr>
        <w:top w:val="none" w:sz="0" w:space="0" w:color="auto"/>
        <w:left w:val="none" w:sz="0" w:space="0" w:color="auto"/>
        <w:bottom w:val="none" w:sz="0" w:space="0" w:color="auto"/>
        <w:right w:val="none" w:sz="0" w:space="0" w:color="auto"/>
      </w:divBdr>
      <w:divsChild>
        <w:div w:id="1928877910">
          <w:marLeft w:val="0"/>
          <w:marRight w:val="0"/>
          <w:marTop w:val="0"/>
          <w:marBottom w:val="0"/>
          <w:divBdr>
            <w:top w:val="none" w:sz="0" w:space="0" w:color="auto"/>
            <w:left w:val="none" w:sz="0" w:space="0" w:color="auto"/>
            <w:bottom w:val="none" w:sz="0" w:space="0" w:color="auto"/>
            <w:right w:val="none" w:sz="0" w:space="0" w:color="auto"/>
          </w:divBdr>
        </w:div>
      </w:divsChild>
    </w:div>
    <w:div w:id="578367497">
      <w:bodyDiv w:val="1"/>
      <w:marLeft w:val="0"/>
      <w:marRight w:val="0"/>
      <w:marTop w:val="0"/>
      <w:marBottom w:val="0"/>
      <w:divBdr>
        <w:top w:val="none" w:sz="0" w:space="0" w:color="auto"/>
        <w:left w:val="none" w:sz="0" w:space="0" w:color="auto"/>
        <w:bottom w:val="none" w:sz="0" w:space="0" w:color="auto"/>
        <w:right w:val="none" w:sz="0" w:space="0" w:color="auto"/>
      </w:divBdr>
      <w:divsChild>
        <w:div w:id="1197739870">
          <w:marLeft w:val="0"/>
          <w:marRight w:val="0"/>
          <w:marTop w:val="0"/>
          <w:marBottom w:val="0"/>
          <w:divBdr>
            <w:top w:val="none" w:sz="0" w:space="0" w:color="auto"/>
            <w:left w:val="none" w:sz="0" w:space="0" w:color="auto"/>
            <w:bottom w:val="none" w:sz="0" w:space="0" w:color="auto"/>
            <w:right w:val="none" w:sz="0" w:space="0" w:color="auto"/>
          </w:divBdr>
        </w:div>
      </w:divsChild>
    </w:div>
    <w:div w:id="611478070">
      <w:bodyDiv w:val="1"/>
      <w:marLeft w:val="0"/>
      <w:marRight w:val="0"/>
      <w:marTop w:val="0"/>
      <w:marBottom w:val="0"/>
      <w:divBdr>
        <w:top w:val="none" w:sz="0" w:space="0" w:color="auto"/>
        <w:left w:val="none" w:sz="0" w:space="0" w:color="auto"/>
        <w:bottom w:val="none" w:sz="0" w:space="0" w:color="auto"/>
        <w:right w:val="none" w:sz="0" w:space="0" w:color="auto"/>
      </w:divBdr>
      <w:divsChild>
        <w:div w:id="222302237">
          <w:marLeft w:val="0"/>
          <w:marRight w:val="0"/>
          <w:marTop w:val="0"/>
          <w:marBottom w:val="0"/>
          <w:divBdr>
            <w:top w:val="none" w:sz="0" w:space="0" w:color="auto"/>
            <w:left w:val="none" w:sz="0" w:space="0" w:color="auto"/>
            <w:bottom w:val="none" w:sz="0" w:space="0" w:color="auto"/>
            <w:right w:val="none" w:sz="0" w:space="0" w:color="auto"/>
          </w:divBdr>
        </w:div>
      </w:divsChild>
    </w:div>
    <w:div w:id="742142637">
      <w:bodyDiv w:val="1"/>
      <w:marLeft w:val="0"/>
      <w:marRight w:val="0"/>
      <w:marTop w:val="0"/>
      <w:marBottom w:val="0"/>
      <w:divBdr>
        <w:top w:val="none" w:sz="0" w:space="0" w:color="auto"/>
        <w:left w:val="none" w:sz="0" w:space="0" w:color="auto"/>
        <w:bottom w:val="none" w:sz="0" w:space="0" w:color="auto"/>
        <w:right w:val="none" w:sz="0" w:space="0" w:color="auto"/>
      </w:divBdr>
      <w:divsChild>
        <w:div w:id="906644820">
          <w:marLeft w:val="0"/>
          <w:marRight w:val="0"/>
          <w:marTop w:val="0"/>
          <w:marBottom w:val="0"/>
          <w:divBdr>
            <w:top w:val="none" w:sz="0" w:space="0" w:color="auto"/>
            <w:left w:val="none" w:sz="0" w:space="0" w:color="auto"/>
            <w:bottom w:val="none" w:sz="0" w:space="0" w:color="auto"/>
            <w:right w:val="none" w:sz="0" w:space="0" w:color="auto"/>
          </w:divBdr>
        </w:div>
      </w:divsChild>
    </w:div>
    <w:div w:id="759182299">
      <w:bodyDiv w:val="1"/>
      <w:marLeft w:val="0"/>
      <w:marRight w:val="0"/>
      <w:marTop w:val="0"/>
      <w:marBottom w:val="0"/>
      <w:divBdr>
        <w:top w:val="none" w:sz="0" w:space="0" w:color="auto"/>
        <w:left w:val="none" w:sz="0" w:space="0" w:color="auto"/>
        <w:bottom w:val="none" w:sz="0" w:space="0" w:color="auto"/>
        <w:right w:val="none" w:sz="0" w:space="0" w:color="auto"/>
      </w:divBdr>
      <w:divsChild>
        <w:div w:id="343242138">
          <w:marLeft w:val="0"/>
          <w:marRight w:val="0"/>
          <w:marTop w:val="0"/>
          <w:marBottom w:val="0"/>
          <w:divBdr>
            <w:top w:val="none" w:sz="0" w:space="0" w:color="auto"/>
            <w:left w:val="none" w:sz="0" w:space="0" w:color="auto"/>
            <w:bottom w:val="none" w:sz="0" w:space="0" w:color="auto"/>
            <w:right w:val="none" w:sz="0" w:space="0" w:color="auto"/>
          </w:divBdr>
        </w:div>
      </w:divsChild>
    </w:div>
    <w:div w:id="783692119">
      <w:bodyDiv w:val="1"/>
      <w:marLeft w:val="0"/>
      <w:marRight w:val="0"/>
      <w:marTop w:val="0"/>
      <w:marBottom w:val="0"/>
      <w:divBdr>
        <w:top w:val="none" w:sz="0" w:space="0" w:color="auto"/>
        <w:left w:val="none" w:sz="0" w:space="0" w:color="auto"/>
        <w:bottom w:val="none" w:sz="0" w:space="0" w:color="auto"/>
        <w:right w:val="none" w:sz="0" w:space="0" w:color="auto"/>
      </w:divBdr>
      <w:divsChild>
        <w:div w:id="1526213509">
          <w:marLeft w:val="0"/>
          <w:marRight w:val="0"/>
          <w:marTop w:val="0"/>
          <w:marBottom w:val="0"/>
          <w:divBdr>
            <w:top w:val="none" w:sz="0" w:space="0" w:color="auto"/>
            <w:left w:val="none" w:sz="0" w:space="0" w:color="auto"/>
            <w:bottom w:val="none" w:sz="0" w:space="0" w:color="auto"/>
            <w:right w:val="none" w:sz="0" w:space="0" w:color="auto"/>
          </w:divBdr>
        </w:div>
      </w:divsChild>
    </w:div>
    <w:div w:id="788475581">
      <w:bodyDiv w:val="1"/>
      <w:marLeft w:val="0"/>
      <w:marRight w:val="0"/>
      <w:marTop w:val="0"/>
      <w:marBottom w:val="0"/>
      <w:divBdr>
        <w:top w:val="none" w:sz="0" w:space="0" w:color="auto"/>
        <w:left w:val="none" w:sz="0" w:space="0" w:color="auto"/>
        <w:bottom w:val="none" w:sz="0" w:space="0" w:color="auto"/>
        <w:right w:val="none" w:sz="0" w:space="0" w:color="auto"/>
      </w:divBdr>
      <w:divsChild>
        <w:div w:id="2015720451">
          <w:marLeft w:val="0"/>
          <w:marRight w:val="0"/>
          <w:marTop w:val="0"/>
          <w:marBottom w:val="0"/>
          <w:divBdr>
            <w:top w:val="none" w:sz="0" w:space="0" w:color="auto"/>
            <w:left w:val="none" w:sz="0" w:space="0" w:color="auto"/>
            <w:bottom w:val="none" w:sz="0" w:space="0" w:color="auto"/>
            <w:right w:val="none" w:sz="0" w:space="0" w:color="auto"/>
          </w:divBdr>
        </w:div>
      </w:divsChild>
    </w:div>
    <w:div w:id="832909761">
      <w:bodyDiv w:val="1"/>
      <w:marLeft w:val="0"/>
      <w:marRight w:val="0"/>
      <w:marTop w:val="0"/>
      <w:marBottom w:val="0"/>
      <w:divBdr>
        <w:top w:val="none" w:sz="0" w:space="0" w:color="auto"/>
        <w:left w:val="none" w:sz="0" w:space="0" w:color="auto"/>
        <w:bottom w:val="none" w:sz="0" w:space="0" w:color="auto"/>
        <w:right w:val="none" w:sz="0" w:space="0" w:color="auto"/>
      </w:divBdr>
      <w:divsChild>
        <w:div w:id="1557550110">
          <w:marLeft w:val="0"/>
          <w:marRight w:val="0"/>
          <w:marTop w:val="0"/>
          <w:marBottom w:val="0"/>
          <w:divBdr>
            <w:top w:val="none" w:sz="0" w:space="0" w:color="auto"/>
            <w:left w:val="none" w:sz="0" w:space="0" w:color="auto"/>
            <w:bottom w:val="none" w:sz="0" w:space="0" w:color="auto"/>
            <w:right w:val="none" w:sz="0" w:space="0" w:color="auto"/>
          </w:divBdr>
        </w:div>
      </w:divsChild>
    </w:div>
    <w:div w:id="859702314">
      <w:bodyDiv w:val="1"/>
      <w:marLeft w:val="0"/>
      <w:marRight w:val="0"/>
      <w:marTop w:val="0"/>
      <w:marBottom w:val="0"/>
      <w:divBdr>
        <w:top w:val="none" w:sz="0" w:space="0" w:color="auto"/>
        <w:left w:val="none" w:sz="0" w:space="0" w:color="auto"/>
        <w:bottom w:val="none" w:sz="0" w:space="0" w:color="auto"/>
        <w:right w:val="none" w:sz="0" w:space="0" w:color="auto"/>
      </w:divBdr>
      <w:divsChild>
        <w:div w:id="255745332">
          <w:marLeft w:val="0"/>
          <w:marRight w:val="0"/>
          <w:marTop w:val="0"/>
          <w:marBottom w:val="0"/>
          <w:divBdr>
            <w:top w:val="none" w:sz="0" w:space="0" w:color="auto"/>
            <w:left w:val="none" w:sz="0" w:space="0" w:color="auto"/>
            <w:bottom w:val="none" w:sz="0" w:space="0" w:color="auto"/>
            <w:right w:val="none" w:sz="0" w:space="0" w:color="auto"/>
          </w:divBdr>
        </w:div>
      </w:divsChild>
    </w:div>
    <w:div w:id="877933914">
      <w:bodyDiv w:val="1"/>
      <w:marLeft w:val="0"/>
      <w:marRight w:val="0"/>
      <w:marTop w:val="0"/>
      <w:marBottom w:val="0"/>
      <w:divBdr>
        <w:top w:val="none" w:sz="0" w:space="0" w:color="auto"/>
        <w:left w:val="none" w:sz="0" w:space="0" w:color="auto"/>
        <w:bottom w:val="none" w:sz="0" w:space="0" w:color="auto"/>
        <w:right w:val="none" w:sz="0" w:space="0" w:color="auto"/>
      </w:divBdr>
    </w:div>
    <w:div w:id="896168515">
      <w:bodyDiv w:val="1"/>
      <w:marLeft w:val="0"/>
      <w:marRight w:val="0"/>
      <w:marTop w:val="0"/>
      <w:marBottom w:val="0"/>
      <w:divBdr>
        <w:top w:val="none" w:sz="0" w:space="0" w:color="auto"/>
        <w:left w:val="none" w:sz="0" w:space="0" w:color="auto"/>
        <w:bottom w:val="none" w:sz="0" w:space="0" w:color="auto"/>
        <w:right w:val="none" w:sz="0" w:space="0" w:color="auto"/>
      </w:divBdr>
      <w:divsChild>
        <w:div w:id="945500808">
          <w:marLeft w:val="0"/>
          <w:marRight w:val="0"/>
          <w:marTop w:val="0"/>
          <w:marBottom w:val="0"/>
          <w:divBdr>
            <w:top w:val="none" w:sz="0" w:space="0" w:color="auto"/>
            <w:left w:val="none" w:sz="0" w:space="0" w:color="auto"/>
            <w:bottom w:val="none" w:sz="0" w:space="0" w:color="auto"/>
            <w:right w:val="none" w:sz="0" w:space="0" w:color="auto"/>
          </w:divBdr>
        </w:div>
      </w:divsChild>
    </w:div>
    <w:div w:id="941953872">
      <w:bodyDiv w:val="1"/>
      <w:marLeft w:val="0"/>
      <w:marRight w:val="0"/>
      <w:marTop w:val="0"/>
      <w:marBottom w:val="0"/>
      <w:divBdr>
        <w:top w:val="none" w:sz="0" w:space="0" w:color="auto"/>
        <w:left w:val="none" w:sz="0" w:space="0" w:color="auto"/>
        <w:bottom w:val="none" w:sz="0" w:space="0" w:color="auto"/>
        <w:right w:val="none" w:sz="0" w:space="0" w:color="auto"/>
      </w:divBdr>
      <w:divsChild>
        <w:div w:id="1193305433">
          <w:marLeft w:val="0"/>
          <w:marRight w:val="0"/>
          <w:marTop w:val="0"/>
          <w:marBottom w:val="0"/>
          <w:divBdr>
            <w:top w:val="none" w:sz="0" w:space="0" w:color="auto"/>
            <w:left w:val="none" w:sz="0" w:space="0" w:color="auto"/>
            <w:bottom w:val="none" w:sz="0" w:space="0" w:color="auto"/>
            <w:right w:val="none" w:sz="0" w:space="0" w:color="auto"/>
          </w:divBdr>
        </w:div>
      </w:divsChild>
    </w:div>
    <w:div w:id="945579684">
      <w:bodyDiv w:val="1"/>
      <w:marLeft w:val="0"/>
      <w:marRight w:val="0"/>
      <w:marTop w:val="0"/>
      <w:marBottom w:val="0"/>
      <w:divBdr>
        <w:top w:val="none" w:sz="0" w:space="0" w:color="auto"/>
        <w:left w:val="none" w:sz="0" w:space="0" w:color="auto"/>
        <w:bottom w:val="none" w:sz="0" w:space="0" w:color="auto"/>
        <w:right w:val="none" w:sz="0" w:space="0" w:color="auto"/>
      </w:divBdr>
      <w:divsChild>
        <w:div w:id="1508474527">
          <w:marLeft w:val="0"/>
          <w:marRight w:val="0"/>
          <w:marTop w:val="0"/>
          <w:marBottom w:val="0"/>
          <w:divBdr>
            <w:top w:val="none" w:sz="0" w:space="0" w:color="auto"/>
            <w:left w:val="none" w:sz="0" w:space="0" w:color="auto"/>
            <w:bottom w:val="none" w:sz="0" w:space="0" w:color="auto"/>
            <w:right w:val="none" w:sz="0" w:space="0" w:color="auto"/>
          </w:divBdr>
        </w:div>
      </w:divsChild>
    </w:div>
    <w:div w:id="952130714">
      <w:bodyDiv w:val="1"/>
      <w:marLeft w:val="0"/>
      <w:marRight w:val="0"/>
      <w:marTop w:val="0"/>
      <w:marBottom w:val="0"/>
      <w:divBdr>
        <w:top w:val="none" w:sz="0" w:space="0" w:color="auto"/>
        <w:left w:val="none" w:sz="0" w:space="0" w:color="auto"/>
        <w:bottom w:val="none" w:sz="0" w:space="0" w:color="auto"/>
        <w:right w:val="none" w:sz="0" w:space="0" w:color="auto"/>
      </w:divBdr>
      <w:divsChild>
        <w:div w:id="1461999210">
          <w:marLeft w:val="0"/>
          <w:marRight w:val="0"/>
          <w:marTop w:val="0"/>
          <w:marBottom w:val="0"/>
          <w:divBdr>
            <w:top w:val="none" w:sz="0" w:space="0" w:color="auto"/>
            <w:left w:val="none" w:sz="0" w:space="0" w:color="auto"/>
            <w:bottom w:val="none" w:sz="0" w:space="0" w:color="auto"/>
            <w:right w:val="none" w:sz="0" w:space="0" w:color="auto"/>
          </w:divBdr>
        </w:div>
      </w:divsChild>
    </w:div>
    <w:div w:id="1011564671">
      <w:bodyDiv w:val="1"/>
      <w:marLeft w:val="0"/>
      <w:marRight w:val="0"/>
      <w:marTop w:val="0"/>
      <w:marBottom w:val="0"/>
      <w:divBdr>
        <w:top w:val="none" w:sz="0" w:space="0" w:color="auto"/>
        <w:left w:val="none" w:sz="0" w:space="0" w:color="auto"/>
        <w:bottom w:val="none" w:sz="0" w:space="0" w:color="auto"/>
        <w:right w:val="none" w:sz="0" w:space="0" w:color="auto"/>
      </w:divBdr>
      <w:divsChild>
        <w:div w:id="62072112">
          <w:marLeft w:val="0"/>
          <w:marRight w:val="0"/>
          <w:marTop w:val="0"/>
          <w:marBottom w:val="0"/>
          <w:divBdr>
            <w:top w:val="none" w:sz="0" w:space="0" w:color="auto"/>
            <w:left w:val="none" w:sz="0" w:space="0" w:color="auto"/>
            <w:bottom w:val="none" w:sz="0" w:space="0" w:color="auto"/>
            <w:right w:val="none" w:sz="0" w:space="0" w:color="auto"/>
          </w:divBdr>
        </w:div>
      </w:divsChild>
    </w:div>
    <w:div w:id="1079061014">
      <w:bodyDiv w:val="1"/>
      <w:marLeft w:val="0"/>
      <w:marRight w:val="0"/>
      <w:marTop w:val="0"/>
      <w:marBottom w:val="0"/>
      <w:divBdr>
        <w:top w:val="none" w:sz="0" w:space="0" w:color="auto"/>
        <w:left w:val="none" w:sz="0" w:space="0" w:color="auto"/>
        <w:bottom w:val="none" w:sz="0" w:space="0" w:color="auto"/>
        <w:right w:val="none" w:sz="0" w:space="0" w:color="auto"/>
      </w:divBdr>
      <w:divsChild>
        <w:div w:id="1097746642">
          <w:marLeft w:val="0"/>
          <w:marRight w:val="0"/>
          <w:marTop w:val="0"/>
          <w:marBottom w:val="0"/>
          <w:divBdr>
            <w:top w:val="none" w:sz="0" w:space="0" w:color="auto"/>
            <w:left w:val="none" w:sz="0" w:space="0" w:color="auto"/>
            <w:bottom w:val="none" w:sz="0" w:space="0" w:color="auto"/>
            <w:right w:val="none" w:sz="0" w:space="0" w:color="auto"/>
          </w:divBdr>
        </w:div>
      </w:divsChild>
    </w:div>
    <w:div w:id="1083457193">
      <w:bodyDiv w:val="1"/>
      <w:marLeft w:val="0"/>
      <w:marRight w:val="0"/>
      <w:marTop w:val="0"/>
      <w:marBottom w:val="0"/>
      <w:divBdr>
        <w:top w:val="none" w:sz="0" w:space="0" w:color="auto"/>
        <w:left w:val="none" w:sz="0" w:space="0" w:color="auto"/>
        <w:bottom w:val="none" w:sz="0" w:space="0" w:color="auto"/>
        <w:right w:val="none" w:sz="0" w:space="0" w:color="auto"/>
      </w:divBdr>
      <w:divsChild>
        <w:div w:id="1609777819">
          <w:marLeft w:val="0"/>
          <w:marRight w:val="0"/>
          <w:marTop w:val="0"/>
          <w:marBottom w:val="0"/>
          <w:divBdr>
            <w:top w:val="none" w:sz="0" w:space="0" w:color="auto"/>
            <w:left w:val="none" w:sz="0" w:space="0" w:color="auto"/>
            <w:bottom w:val="none" w:sz="0" w:space="0" w:color="auto"/>
            <w:right w:val="none" w:sz="0" w:space="0" w:color="auto"/>
          </w:divBdr>
        </w:div>
      </w:divsChild>
    </w:div>
    <w:div w:id="1088579352">
      <w:bodyDiv w:val="1"/>
      <w:marLeft w:val="0"/>
      <w:marRight w:val="0"/>
      <w:marTop w:val="0"/>
      <w:marBottom w:val="0"/>
      <w:divBdr>
        <w:top w:val="none" w:sz="0" w:space="0" w:color="auto"/>
        <w:left w:val="none" w:sz="0" w:space="0" w:color="auto"/>
        <w:bottom w:val="none" w:sz="0" w:space="0" w:color="auto"/>
        <w:right w:val="none" w:sz="0" w:space="0" w:color="auto"/>
      </w:divBdr>
    </w:div>
    <w:div w:id="1094664192">
      <w:bodyDiv w:val="1"/>
      <w:marLeft w:val="0"/>
      <w:marRight w:val="0"/>
      <w:marTop w:val="0"/>
      <w:marBottom w:val="0"/>
      <w:divBdr>
        <w:top w:val="none" w:sz="0" w:space="0" w:color="auto"/>
        <w:left w:val="none" w:sz="0" w:space="0" w:color="auto"/>
        <w:bottom w:val="none" w:sz="0" w:space="0" w:color="auto"/>
        <w:right w:val="none" w:sz="0" w:space="0" w:color="auto"/>
      </w:divBdr>
    </w:div>
    <w:div w:id="1103115245">
      <w:bodyDiv w:val="1"/>
      <w:marLeft w:val="0"/>
      <w:marRight w:val="0"/>
      <w:marTop w:val="0"/>
      <w:marBottom w:val="0"/>
      <w:divBdr>
        <w:top w:val="none" w:sz="0" w:space="0" w:color="auto"/>
        <w:left w:val="none" w:sz="0" w:space="0" w:color="auto"/>
        <w:bottom w:val="none" w:sz="0" w:space="0" w:color="auto"/>
        <w:right w:val="none" w:sz="0" w:space="0" w:color="auto"/>
      </w:divBdr>
      <w:divsChild>
        <w:div w:id="1421872547">
          <w:marLeft w:val="0"/>
          <w:marRight w:val="0"/>
          <w:marTop w:val="0"/>
          <w:marBottom w:val="0"/>
          <w:divBdr>
            <w:top w:val="none" w:sz="0" w:space="0" w:color="auto"/>
            <w:left w:val="none" w:sz="0" w:space="0" w:color="auto"/>
            <w:bottom w:val="none" w:sz="0" w:space="0" w:color="auto"/>
            <w:right w:val="none" w:sz="0" w:space="0" w:color="auto"/>
          </w:divBdr>
        </w:div>
      </w:divsChild>
    </w:div>
    <w:div w:id="1106268910">
      <w:bodyDiv w:val="1"/>
      <w:marLeft w:val="0"/>
      <w:marRight w:val="0"/>
      <w:marTop w:val="0"/>
      <w:marBottom w:val="0"/>
      <w:divBdr>
        <w:top w:val="none" w:sz="0" w:space="0" w:color="auto"/>
        <w:left w:val="none" w:sz="0" w:space="0" w:color="auto"/>
        <w:bottom w:val="none" w:sz="0" w:space="0" w:color="auto"/>
        <w:right w:val="none" w:sz="0" w:space="0" w:color="auto"/>
      </w:divBdr>
      <w:divsChild>
        <w:div w:id="392973446">
          <w:marLeft w:val="0"/>
          <w:marRight w:val="0"/>
          <w:marTop w:val="0"/>
          <w:marBottom w:val="0"/>
          <w:divBdr>
            <w:top w:val="none" w:sz="0" w:space="0" w:color="auto"/>
            <w:left w:val="none" w:sz="0" w:space="0" w:color="auto"/>
            <w:bottom w:val="none" w:sz="0" w:space="0" w:color="auto"/>
            <w:right w:val="none" w:sz="0" w:space="0" w:color="auto"/>
          </w:divBdr>
        </w:div>
      </w:divsChild>
    </w:div>
    <w:div w:id="1121732386">
      <w:bodyDiv w:val="1"/>
      <w:marLeft w:val="0"/>
      <w:marRight w:val="0"/>
      <w:marTop w:val="0"/>
      <w:marBottom w:val="0"/>
      <w:divBdr>
        <w:top w:val="none" w:sz="0" w:space="0" w:color="auto"/>
        <w:left w:val="none" w:sz="0" w:space="0" w:color="auto"/>
        <w:bottom w:val="none" w:sz="0" w:space="0" w:color="auto"/>
        <w:right w:val="none" w:sz="0" w:space="0" w:color="auto"/>
      </w:divBdr>
      <w:divsChild>
        <w:div w:id="42491208">
          <w:marLeft w:val="0"/>
          <w:marRight w:val="0"/>
          <w:marTop w:val="0"/>
          <w:marBottom w:val="0"/>
          <w:divBdr>
            <w:top w:val="none" w:sz="0" w:space="0" w:color="auto"/>
            <w:left w:val="none" w:sz="0" w:space="0" w:color="auto"/>
            <w:bottom w:val="none" w:sz="0" w:space="0" w:color="auto"/>
            <w:right w:val="none" w:sz="0" w:space="0" w:color="auto"/>
          </w:divBdr>
        </w:div>
      </w:divsChild>
    </w:div>
    <w:div w:id="1128234511">
      <w:bodyDiv w:val="1"/>
      <w:marLeft w:val="0"/>
      <w:marRight w:val="0"/>
      <w:marTop w:val="0"/>
      <w:marBottom w:val="0"/>
      <w:divBdr>
        <w:top w:val="none" w:sz="0" w:space="0" w:color="auto"/>
        <w:left w:val="none" w:sz="0" w:space="0" w:color="auto"/>
        <w:bottom w:val="none" w:sz="0" w:space="0" w:color="auto"/>
        <w:right w:val="none" w:sz="0" w:space="0" w:color="auto"/>
      </w:divBdr>
      <w:divsChild>
        <w:div w:id="290138950">
          <w:marLeft w:val="446"/>
          <w:marRight w:val="0"/>
          <w:marTop w:val="0"/>
          <w:marBottom w:val="0"/>
          <w:divBdr>
            <w:top w:val="none" w:sz="0" w:space="0" w:color="auto"/>
            <w:left w:val="none" w:sz="0" w:space="0" w:color="auto"/>
            <w:bottom w:val="none" w:sz="0" w:space="0" w:color="auto"/>
            <w:right w:val="none" w:sz="0" w:space="0" w:color="auto"/>
          </w:divBdr>
        </w:div>
      </w:divsChild>
    </w:div>
    <w:div w:id="1137183638">
      <w:bodyDiv w:val="1"/>
      <w:marLeft w:val="0"/>
      <w:marRight w:val="0"/>
      <w:marTop w:val="0"/>
      <w:marBottom w:val="0"/>
      <w:divBdr>
        <w:top w:val="none" w:sz="0" w:space="0" w:color="auto"/>
        <w:left w:val="none" w:sz="0" w:space="0" w:color="auto"/>
        <w:bottom w:val="none" w:sz="0" w:space="0" w:color="auto"/>
        <w:right w:val="none" w:sz="0" w:space="0" w:color="auto"/>
      </w:divBdr>
    </w:div>
    <w:div w:id="1163819904">
      <w:bodyDiv w:val="1"/>
      <w:marLeft w:val="0"/>
      <w:marRight w:val="0"/>
      <w:marTop w:val="0"/>
      <w:marBottom w:val="0"/>
      <w:divBdr>
        <w:top w:val="none" w:sz="0" w:space="0" w:color="auto"/>
        <w:left w:val="none" w:sz="0" w:space="0" w:color="auto"/>
        <w:bottom w:val="none" w:sz="0" w:space="0" w:color="auto"/>
        <w:right w:val="none" w:sz="0" w:space="0" w:color="auto"/>
      </w:divBdr>
      <w:divsChild>
        <w:div w:id="1302887261">
          <w:marLeft w:val="0"/>
          <w:marRight w:val="0"/>
          <w:marTop w:val="0"/>
          <w:marBottom w:val="0"/>
          <w:divBdr>
            <w:top w:val="none" w:sz="0" w:space="0" w:color="auto"/>
            <w:left w:val="none" w:sz="0" w:space="0" w:color="auto"/>
            <w:bottom w:val="none" w:sz="0" w:space="0" w:color="auto"/>
            <w:right w:val="none" w:sz="0" w:space="0" w:color="auto"/>
          </w:divBdr>
        </w:div>
      </w:divsChild>
    </w:div>
    <w:div w:id="1191576091">
      <w:bodyDiv w:val="1"/>
      <w:marLeft w:val="0"/>
      <w:marRight w:val="0"/>
      <w:marTop w:val="0"/>
      <w:marBottom w:val="0"/>
      <w:divBdr>
        <w:top w:val="none" w:sz="0" w:space="0" w:color="auto"/>
        <w:left w:val="none" w:sz="0" w:space="0" w:color="auto"/>
        <w:bottom w:val="none" w:sz="0" w:space="0" w:color="auto"/>
        <w:right w:val="none" w:sz="0" w:space="0" w:color="auto"/>
      </w:divBdr>
      <w:divsChild>
        <w:div w:id="1136145814">
          <w:marLeft w:val="0"/>
          <w:marRight w:val="0"/>
          <w:marTop w:val="0"/>
          <w:marBottom w:val="0"/>
          <w:divBdr>
            <w:top w:val="none" w:sz="0" w:space="0" w:color="auto"/>
            <w:left w:val="none" w:sz="0" w:space="0" w:color="auto"/>
            <w:bottom w:val="none" w:sz="0" w:space="0" w:color="auto"/>
            <w:right w:val="none" w:sz="0" w:space="0" w:color="auto"/>
          </w:divBdr>
        </w:div>
      </w:divsChild>
    </w:div>
    <w:div w:id="1242835215">
      <w:bodyDiv w:val="1"/>
      <w:marLeft w:val="0"/>
      <w:marRight w:val="0"/>
      <w:marTop w:val="0"/>
      <w:marBottom w:val="0"/>
      <w:divBdr>
        <w:top w:val="none" w:sz="0" w:space="0" w:color="auto"/>
        <w:left w:val="none" w:sz="0" w:space="0" w:color="auto"/>
        <w:bottom w:val="none" w:sz="0" w:space="0" w:color="auto"/>
        <w:right w:val="none" w:sz="0" w:space="0" w:color="auto"/>
      </w:divBdr>
      <w:divsChild>
        <w:div w:id="2059934277">
          <w:marLeft w:val="0"/>
          <w:marRight w:val="0"/>
          <w:marTop w:val="0"/>
          <w:marBottom w:val="0"/>
          <w:divBdr>
            <w:top w:val="none" w:sz="0" w:space="0" w:color="auto"/>
            <w:left w:val="none" w:sz="0" w:space="0" w:color="auto"/>
            <w:bottom w:val="none" w:sz="0" w:space="0" w:color="auto"/>
            <w:right w:val="none" w:sz="0" w:space="0" w:color="auto"/>
          </w:divBdr>
        </w:div>
      </w:divsChild>
    </w:div>
    <w:div w:id="1288974811">
      <w:bodyDiv w:val="1"/>
      <w:marLeft w:val="0"/>
      <w:marRight w:val="0"/>
      <w:marTop w:val="0"/>
      <w:marBottom w:val="0"/>
      <w:divBdr>
        <w:top w:val="none" w:sz="0" w:space="0" w:color="auto"/>
        <w:left w:val="none" w:sz="0" w:space="0" w:color="auto"/>
        <w:bottom w:val="none" w:sz="0" w:space="0" w:color="auto"/>
        <w:right w:val="none" w:sz="0" w:space="0" w:color="auto"/>
      </w:divBdr>
      <w:divsChild>
        <w:div w:id="1774203666">
          <w:marLeft w:val="0"/>
          <w:marRight w:val="0"/>
          <w:marTop w:val="0"/>
          <w:marBottom w:val="0"/>
          <w:divBdr>
            <w:top w:val="none" w:sz="0" w:space="0" w:color="auto"/>
            <w:left w:val="none" w:sz="0" w:space="0" w:color="auto"/>
            <w:bottom w:val="none" w:sz="0" w:space="0" w:color="auto"/>
            <w:right w:val="none" w:sz="0" w:space="0" w:color="auto"/>
          </w:divBdr>
        </w:div>
      </w:divsChild>
    </w:div>
    <w:div w:id="1322076274">
      <w:bodyDiv w:val="1"/>
      <w:marLeft w:val="0"/>
      <w:marRight w:val="0"/>
      <w:marTop w:val="0"/>
      <w:marBottom w:val="0"/>
      <w:divBdr>
        <w:top w:val="none" w:sz="0" w:space="0" w:color="auto"/>
        <w:left w:val="none" w:sz="0" w:space="0" w:color="auto"/>
        <w:bottom w:val="none" w:sz="0" w:space="0" w:color="auto"/>
        <w:right w:val="none" w:sz="0" w:space="0" w:color="auto"/>
      </w:divBdr>
    </w:div>
    <w:div w:id="1425878504">
      <w:bodyDiv w:val="1"/>
      <w:marLeft w:val="0"/>
      <w:marRight w:val="0"/>
      <w:marTop w:val="0"/>
      <w:marBottom w:val="0"/>
      <w:divBdr>
        <w:top w:val="none" w:sz="0" w:space="0" w:color="auto"/>
        <w:left w:val="none" w:sz="0" w:space="0" w:color="auto"/>
        <w:bottom w:val="none" w:sz="0" w:space="0" w:color="auto"/>
        <w:right w:val="none" w:sz="0" w:space="0" w:color="auto"/>
      </w:divBdr>
      <w:divsChild>
        <w:div w:id="576474606">
          <w:marLeft w:val="0"/>
          <w:marRight w:val="0"/>
          <w:marTop w:val="0"/>
          <w:marBottom w:val="0"/>
          <w:divBdr>
            <w:top w:val="none" w:sz="0" w:space="0" w:color="auto"/>
            <w:left w:val="none" w:sz="0" w:space="0" w:color="auto"/>
            <w:bottom w:val="none" w:sz="0" w:space="0" w:color="auto"/>
            <w:right w:val="none" w:sz="0" w:space="0" w:color="auto"/>
          </w:divBdr>
        </w:div>
      </w:divsChild>
    </w:div>
    <w:div w:id="1454320953">
      <w:bodyDiv w:val="1"/>
      <w:marLeft w:val="0"/>
      <w:marRight w:val="0"/>
      <w:marTop w:val="0"/>
      <w:marBottom w:val="0"/>
      <w:divBdr>
        <w:top w:val="none" w:sz="0" w:space="0" w:color="auto"/>
        <w:left w:val="none" w:sz="0" w:space="0" w:color="auto"/>
        <w:bottom w:val="none" w:sz="0" w:space="0" w:color="auto"/>
        <w:right w:val="none" w:sz="0" w:space="0" w:color="auto"/>
      </w:divBdr>
      <w:divsChild>
        <w:div w:id="1422291942">
          <w:marLeft w:val="0"/>
          <w:marRight w:val="0"/>
          <w:marTop w:val="0"/>
          <w:marBottom w:val="0"/>
          <w:divBdr>
            <w:top w:val="none" w:sz="0" w:space="0" w:color="auto"/>
            <w:left w:val="none" w:sz="0" w:space="0" w:color="auto"/>
            <w:bottom w:val="none" w:sz="0" w:space="0" w:color="auto"/>
            <w:right w:val="none" w:sz="0" w:space="0" w:color="auto"/>
          </w:divBdr>
        </w:div>
      </w:divsChild>
    </w:div>
    <w:div w:id="1462729875">
      <w:bodyDiv w:val="1"/>
      <w:marLeft w:val="0"/>
      <w:marRight w:val="0"/>
      <w:marTop w:val="0"/>
      <w:marBottom w:val="0"/>
      <w:divBdr>
        <w:top w:val="none" w:sz="0" w:space="0" w:color="auto"/>
        <w:left w:val="none" w:sz="0" w:space="0" w:color="auto"/>
        <w:bottom w:val="none" w:sz="0" w:space="0" w:color="auto"/>
        <w:right w:val="none" w:sz="0" w:space="0" w:color="auto"/>
      </w:divBdr>
      <w:divsChild>
        <w:div w:id="990867166">
          <w:marLeft w:val="0"/>
          <w:marRight w:val="0"/>
          <w:marTop w:val="0"/>
          <w:marBottom w:val="0"/>
          <w:divBdr>
            <w:top w:val="none" w:sz="0" w:space="0" w:color="auto"/>
            <w:left w:val="none" w:sz="0" w:space="0" w:color="auto"/>
            <w:bottom w:val="none" w:sz="0" w:space="0" w:color="auto"/>
            <w:right w:val="none" w:sz="0" w:space="0" w:color="auto"/>
          </w:divBdr>
        </w:div>
      </w:divsChild>
    </w:div>
    <w:div w:id="1495949681">
      <w:bodyDiv w:val="1"/>
      <w:marLeft w:val="0"/>
      <w:marRight w:val="0"/>
      <w:marTop w:val="0"/>
      <w:marBottom w:val="0"/>
      <w:divBdr>
        <w:top w:val="none" w:sz="0" w:space="0" w:color="auto"/>
        <w:left w:val="none" w:sz="0" w:space="0" w:color="auto"/>
        <w:bottom w:val="none" w:sz="0" w:space="0" w:color="auto"/>
        <w:right w:val="none" w:sz="0" w:space="0" w:color="auto"/>
      </w:divBdr>
      <w:divsChild>
        <w:div w:id="1464617865">
          <w:marLeft w:val="0"/>
          <w:marRight w:val="0"/>
          <w:marTop w:val="0"/>
          <w:marBottom w:val="0"/>
          <w:divBdr>
            <w:top w:val="none" w:sz="0" w:space="0" w:color="auto"/>
            <w:left w:val="none" w:sz="0" w:space="0" w:color="auto"/>
            <w:bottom w:val="none" w:sz="0" w:space="0" w:color="auto"/>
            <w:right w:val="none" w:sz="0" w:space="0" w:color="auto"/>
          </w:divBdr>
        </w:div>
      </w:divsChild>
    </w:div>
    <w:div w:id="1517188681">
      <w:bodyDiv w:val="1"/>
      <w:marLeft w:val="0"/>
      <w:marRight w:val="0"/>
      <w:marTop w:val="0"/>
      <w:marBottom w:val="0"/>
      <w:divBdr>
        <w:top w:val="none" w:sz="0" w:space="0" w:color="auto"/>
        <w:left w:val="none" w:sz="0" w:space="0" w:color="auto"/>
        <w:bottom w:val="none" w:sz="0" w:space="0" w:color="auto"/>
        <w:right w:val="none" w:sz="0" w:space="0" w:color="auto"/>
      </w:divBdr>
      <w:divsChild>
        <w:div w:id="1506626174">
          <w:marLeft w:val="0"/>
          <w:marRight w:val="0"/>
          <w:marTop w:val="0"/>
          <w:marBottom w:val="0"/>
          <w:divBdr>
            <w:top w:val="none" w:sz="0" w:space="0" w:color="auto"/>
            <w:left w:val="none" w:sz="0" w:space="0" w:color="auto"/>
            <w:bottom w:val="none" w:sz="0" w:space="0" w:color="auto"/>
            <w:right w:val="none" w:sz="0" w:space="0" w:color="auto"/>
          </w:divBdr>
        </w:div>
      </w:divsChild>
    </w:div>
    <w:div w:id="1564564683">
      <w:bodyDiv w:val="1"/>
      <w:marLeft w:val="0"/>
      <w:marRight w:val="0"/>
      <w:marTop w:val="0"/>
      <w:marBottom w:val="0"/>
      <w:divBdr>
        <w:top w:val="none" w:sz="0" w:space="0" w:color="auto"/>
        <w:left w:val="none" w:sz="0" w:space="0" w:color="auto"/>
        <w:bottom w:val="none" w:sz="0" w:space="0" w:color="auto"/>
        <w:right w:val="none" w:sz="0" w:space="0" w:color="auto"/>
      </w:divBdr>
    </w:div>
    <w:div w:id="1574193473">
      <w:bodyDiv w:val="1"/>
      <w:marLeft w:val="0"/>
      <w:marRight w:val="0"/>
      <w:marTop w:val="0"/>
      <w:marBottom w:val="0"/>
      <w:divBdr>
        <w:top w:val="none" w:sz="0" w:space="0" w:color="auto"/>
        <w:left w:val="none" w:sz="0" w:space="0" w:color="auto"/>
        <w:bottom w:val="none" w:sz="0" w:space="0" w:color="auto"/>
        <w:right w:val="none" w:sz="0" w:space="0" w:color="auto"/>
      </w:divBdr>
    </w:div>
    <w:div w:id="1575358141">
      <w:bodyDiv w:val="1"/>
      <w:marLeft w:val="0"/>
      <w:marRight w:val="0"/>
      <w:marTop w:val="0"/>
      <w:marBottom w:val="0"/>
      <w:divBdr>
        <w:top w:val="none" w:sz="0" w:space="0" w:color="auto"/>
        <w:left w:val="none" w:sz="0" w:space="0" w:color="auto"/>
        <w:bottom w:val="none" w:sz="0" w:space="0" w:color="auto"/>
        <w:right w:val="none" w:sz="0" w:space="0" w:color="auto"/>
      </w:divBdr>
      <w:divsChild>
        <w:div w:id="1066488854">
          <w:marLeft w:val="0"/>
          <w:marRight w:val="0"/>
          <w:marTop w:val="0"/>
          <w:marBottom w:val="0"/>
          <w:divBdr>
            <w:top w:val="none" w:sz="0" w:space="0" w:color="auto"/>
            <w:left w:val="none" w:sz="0" w:space="0" w:color="auto"/>
            <w:bottom w:val="none" w:sz="0" w:space="0" w:color="auto"/>
            <w:right w:val="none" w:sz="0" w:space="0" w:color="auto"/>
          </w:divBdr>
        </w:div>
      </w:divsChild>
    </w:div>
    <w:div w:id="1674649360">
      <w:bodyDiv w:val="1"/>
      <w:marLeft w:val="0"/>
      <w:marRight w:val="0"/>
      <w:marTop w:val="0"/>
      <w:marBottom w:val="0"/>
      <w:divBdr>
        <w:top w:val="none" w:sz="0" w:space="0" w:color="auto"/>
        <w:left w:val="none" w:sz="0" w:space="0" w:color="auto"/>
        <w:bottom w:val="none" w:sz="0" w:space="0" w:color="auto"/>
        <w:right w:val="none" w:sz="0" w:space="0" w:color="auto"/>
      </w:divBdr>
      <w:divsChild>
        <w:div w:id="1839032620">
          <w:marLeft w:val="0"/>
          <w:marRight w:val="0"/>
          <w:marTop w:val="0"/>
          <w:marBottom w:val="0"/>
          <w:divBdr>
            <w:top w:val="none" w:sz="0" w:space="0" w:color="auto"/>
            <w:left w:val="none" w:sz="0" w:space="0" w:color="auto"/>
            <w:bottom w:val="none" w:sz="0" w:space="0" w:color="auto"/>
            <w:right w:val="none" w:sz="0" w:space="0" w:color="auto"/>
          </w:divBdr>
        </w:div>
      </w:divsChild>
    </w:div>
    <w:div w:id="1722169667">
      <w:bodyDiv w:val="1"/>
      <w:marLeft w:val="0"/>
      <w:marRight w:val="0"/>
      <w:marTop w:val="0"/>
      <w:marBottom w:val="0"/>
      <w:divBdr>
        <w:top w:val="none" w:sz="0" w:space="0" w:color="auto"/>
        <w:left w:val="none" w:sz="0" w:space="0" w:color="auto"/>
        <w:bottom w:val="none" w:sz="0" w:space="0" w:color="auto"/>
        <w:right w:val="none" w:sz="0" w:space="0" w:color="auto"/>
      </w:divBdr>
      <w:divsChild>
        <w:div w:id="1774008630">
          <w:marLeft w:val="0"/>
          <w:marRight w:val="0"/>
          <w:marTop w:val="0"/>
          <w:marBottom w:val="0"/>
          <w:divBdr>
            <w:top w:val="none" w:sz="0" w:space="0" w:color="auto"/>
            <w:left w:val="none" w:sz="0" w:space="0" w:color="auto"/>
            <w:bottom w:val="none" w:sz="0" w:space="0" w:color="auto"/>
            <w:right w:val="none" w:sz="0" w:space="0" w:color="auto"/>
          </w:divBdr>
        </w:div>
      </w:divsChild>
    </w:div>
    <w:div w:id="1754739509">
      <w:bodyDiv w:val="1"/>
      <w:marLeft w:val="0"/>
      <w:marRight w:val="0"/>
      <w:marTop w:val="0"/>
      <w:marBottom w:val="0"/>
      <w:divBdr>
        <w:top w:val="none" w:sz="0" w:space="0" w:color="auto"/>
        <w:left w:val="none" w:sz="0" w:space="0" w:color="auto"/>
        <w:bottom w:val="none" w:sz="0" w:space="0" w:color="auto"/>
        <w:right w:val="none" w:sz="0" w:space="0" w:color="auto"/>
      </w:divBdr>
      <w:divsChild>
        <w:div w:id="896743444">
          <w:marLeft w:val="0"/>
          <w:marRight w:val="0"/>
          <w:marTop w:val="0"/>
          <w:marBottom w:val="0"/>
          <w:divBdr>
            <w:top w:val="none" w:sz="0" w:space="0" w:color="auto"/>
            <w:left w:val="none" w:sz="0" w:space="0" w:color="auto"/>
            <w:bottom w:val="none" w:sz="0" w:space="0" w:color="auto"/>
            <w:right w:val="none" w:sz="0" w:space="0" w:color="auto"/>
          </w:divBdr>
        </w:div>
      </w:divsChild>
    </w:div>
    <w:div w:id="1825662071">
      <w:bodyDiv w:val="1"/>
      <w:marLeft w:val="0"/>
      <w:marRight w:val="0"/>
      <w:marTop w:val="0"/>
      <w:marBottom w:val="0"/>
      <w:divBdr>
        <w:top w:val="none" w:sz="0" w:space="0" w:color="auto"/>
        <w:left w:val="none" w:sz="0" w:space="0" w:color="auto"/>
        <w:bottom w:val="none" w:sz="0" w:space="0" w:color="auto"/>
        <w:right w:val="none" w:sz="0" w:space="0" w:color="auto"/>
      </w:divBdr>
      <w:divsChild>
        <w:div w:id="302664989">
          <w:marLeft w:val="0"/>
          <w:marRight w:val="0"/>
          <w:marTop w:val="0"/>
          <w:marBottom w:val="0"/>
          <w:divBdr>
            <w:top w:val="none" w:sz="0" w:space="0" w:color="auto"/>
            <w:left w:val="none" w:sz="0" w:space="0" w:color="auto"/>
            <w:bottom w:val="none" w:sz="0" w:space="0" w:color="auto"/>
            <w:right w:val="none" w:sz="0" w:space="0" w:color="auto"/>
          </w:divBdr>
        </w:div>
      </w:divsChild>
    </w:div>
    <w:div w:id="1853228863">
      <w:bodyDiv w:val="1"/>
      <w:marLeft w:val="0"/>
      <w:marRight w:val="0"/>
      <w:marTop w:val="0"/>
      <w:marBottom w:val="0"/>
      <w:divBdr>
        <w:top w:val="none" w:sz="0" w:space="0" w:color="auto"/>
        <w:left w:val="none" w:sz="0" w:space="0" w:color="auto"/>
        <w:bottom w:val="none" w:sz="0" w:space="0" w:color="auto"/>
        <w:right w:val="none" w:sz="0" w:space="0" w:color="auto"/>
      </w:divBdr>
      <w:divsChild>
        <w:div w:id="1921795977">
          <w:marLeft w:val="0"/>
          <w:marRight w:val="0"/>
          <w:marTop w:val="0"/>
          <w:marBottom w:val="0"/>
          <w:divBdr>
            <w:top w:val="none" w:sz="0" w:space="0" w:color="auto"/>
            <w:left w:val="none" w:sz="0" w:space="0" w:color="auto"/>
            <w:bottom w:val="none" w:sz="0" w:space="0" w:color="auto"/>
            <w:right w:val="none" w:sz="0" w:space="0" w:color="auto"/>
          </w:divBdr>
        </w:div>
      </w:divsChild>
    </w:div>
    <w:div w:id="1857381947">
      <w:bodyDiv w:val="1"/>
      <w:marLeft w:val="0"/>
      <w:marRight w:val="0"/>
      <w:marTop w:val="0"/>
      <w:marBottom w:val="0"/>
      <w:divBdr>
        <w:top w:val="none" w:sz="0" w:space="0" w:color="auto"/>
        <w:left w:val="none" w:sz="0" w:space="0" w:color="auto"/>
        <w:bottom w:val="none" w:sz="0" w:space="0" w:color="auto"/>
        <w:right w:val="none" w:sz="0" w:space="0" w:color="auto"/>
      </w:divBdr>
      <w:divsChild>
        <w:div w:id="1318336956">
          <w:marLeft w:val="0"/>
          <w:marRight w:val="0"/>
          <w:marTop w:val="0"/>
          <w:marBottom w:val="0"/>
          <w:divBdr>
            <w:top w:val="none" w:sz="0" w:space="0" w:color="auto"/>
            <w:left w:val="none" w:sz="0" w:space="0" w:color="auto"/>
            <w:bottom w:val="none" w:sz="0" w:space="0" w:color="auto"/>
            <w:right w:val="none" w:sz="0" w:space="0" w:color="auto"/>
          </w:divBdr>
        </w:div>
      </w:divsChild>
    </w:div>
    <w:div w:id="1873758555">
      <w:bodyDiv w:val="1"/>
      <w:marLeft w:val="0"/>
      <w:marRight w:val="0"/>
      <w:marTop w:val="0"/>
      <w:marBottom w:val="0"/>
      <w:divBdr>
        <w:top w:val="none" w:sz="0" w:space="0" w:color="auto"/>
        <w:left w:val="none" w:sz="0" w:space="0" w:color="auto"/>
        <w:bottom w:val="none" w:sz="0" w:space="0" w:color="auto"/>
        <w:right w:val="none" w:sz="0" w:space="0" w:color="auto"/>
      </w:divBdr>
      <w:divsChild>
        <w:div w:id="1255284934">
          <w:marLeft w:val="0"/>
          <w:marRight w:val="0"/>
          <w:marTop w:val="0"/>
          <w:marBottom w:val="0"/>
          <w:divBdr>
            <w:top w:val="none" w:sz="0" w:space="0" w:color="auto"/>
            <w:left w:val="none" w:sz="0" w:space="0" w:color="auto"/>
            <w:bottom w:val="none" w:sz="0" w:space="0" w:color="auto"/>
            <w:right w:val="none" w:sz="0" w:space="0" w:color="auto"/>
          </w:divBdr>
        </w:div>
      </w:divsChild>
    </w:div>
    <w:div w:id="1897356673">
      <w:bodyDiv w:val="1"/>
      <w:marLeft w:val="0"/>
      <w:marRight w:val="0"/>
      <w:marTop w:val="0"/>
      <w:marBottom w:val="0"/>
      <w:divBdr>
        <w:top w:val="none" w:sz="0" w:space="0" w:color="auto"/>
        <w:left w:val="none" w:sz="0" w:space="0" w:color="auto"/>
        <w:bottom w:val="none" w:sz="0" w:space="0" w:color="auto"/>
        <w:right w:val="none" w:sz="0" w:space="0" w:color="auto"/>
      </w:divBdr>
      <w:divsChild>
        <w:div w:id="1624070633">
          <w:marLeft w:val="0"/>
          <w:marRight w:val="0"/>
          <w:marTop w:val="0"/>
          <w:marBottom w:val="0"/>
          <w:divBdr>
            <w:top w:val="none" w:sz="0" w:space="0" w:color="auto"/>
            <w:left w:val="none" w:sz="0" w:space="0" w:color="auto"/>
            <w:bottom w:val="none" w:sz="0" w:space="0" w:color="auto"/>
            <w:right w:val="none" w:sz="0" w:space="0" w:color="auto"/>
          </w:divBdr>
        </w:div>
      </w:divsChild>
    </w:div>
    <w:div w:id="1913084130">
      <w:bodyDiv w:val="1"/>
      <w:marLeft w:val="0"/>
      <w:marRight w:val="0"/>
      <w:marTop w:val="0"/>
      <w:marBottom w:val="0"/>
      <w:divBdr>
        <w:top w:val="none" w:sz="0" w:space="0" w:color="auto"/>
        <w:left w:val="none" w:sz="0" w:space="0" w:color="auto"/>
        <w:bottom w:val="none" w:sz="0" w:space="0" w:color="auto"/>
        <w:right w:val="none" w:sz="0" w:space="0" w:color="auto"/>
      </w:divBdr>
      <w:divsChild>
        <w:div w:id="391344159">
          <w:marLeft w:val="0"/>
          <w:marRight w:val="0"/>
          <w:marTop w:val="0"/>
          <w:marBottom w:val="0"/>
          <w:divBdr>
            <w:top w:val="none" w:sz="0" w:space="0" w:color="auto"/>
            <w:left w:val="none" w:sz="0" w:space="0" w:color="auto"/>
            <w:bottom w:val="none" w:sz="0" w:space="0" w:color="auto"/>
            <w:right w:val="none" w:sz="0" w:space="0" w:color="auto"/>
          </w:divBdr>
        </w:div>
      </w:divsChild>
    </w:div>
    <w:div w:id="1913543566">
      <w:bodyDiv w:val="1"/>
      <w:marLeft w:val="0"/>
      <w:marRight w:val="0"/>
      <w:marTop w:val="0"/>
      <w:marBottom w:val="0"/>
      <w:divBdr>
        <w:top w:val="none" w:sz="0" w:space="0" w:color="auto"/>
        <w:left w:val="none" w:sz="0" w:space="0" w:color="auto"/>
        <w:bottom w:val="none" w:sz="0" w:space="0" w:color="auto"/>
        <w:right w:val="none" w:sz="0" w:space="0" w:color="auto"/>
      </w:divBdr>
      <w:divsChild>
        <w:div w:id="1860043339">
          <w:marLeft w:val="0"/>
          <w:marRight w:val="0"/>
          <w:marTop w:val="0"/>
          <w:marBottom w:val="0"/>
          <w:divBdr>
            <w:top w:val="none" w:sz="0" w:space="0" w:color="auto"/>
            <w:left w:val="none" w:sz="0" w:space="0" w:color="auto"/>
            <w:bottom w:val="none" w:sz="0" w:space="0" w:color="auto"/>
            <w:right w:val="none" w:sz="0" w:space="0" w:color="auto"/>
          </w:divBdr>
        </w:div>
      </w:divsChild>
    </w:div>
    <w:div w:id="1937711236">
      <w:bodyDiv w:val="1"/>
      <w:marLeft w:val="0"/>
      <w:marRight w:val="0"/>
      <w:marTop w:val="0"/>
      <w:marBottom w:val="0"/>
      <w:divBdr>
        <w:top w:val="none" w:sz="0" w:space="0" w:color="auto"/>
        <w:left w:val="none" w:sz="0" w:space="0" w:color="auto"/>
        <w:bottom w:val="none" w:sz="0" w:space="0" w:color="auto"/>
        <w:right w:val="none" w:sz="0" w:space="0" w:color="auto"/>
      </w:divBdr>
    </w:div>
    <w:div w:id="1981688700">
      <w:bodyDiv w:val="1"/>
      <w:marLeft w:val="0"/>
      <w:marRight w:val="0"/>
      <w:marTop w:val="0"/>
      <w:marBottom w:val="0"/>
      <w:divBdr>
        <w:top w:val="none" w:sz="0" w:space="0" w:color="auto"/>
        <w:left w:val="none" w:sz="0" w:space="0" w:color="auto"/>
        <w:bottom w:val="none" w:sz="0" w:space="0" w:color="auto"/>
        <w:right w:val="none" w:sz="0" w:space="0" w:color="auto"/>
      </w:divBdr>
      <w:divsChild>
        <w:div w:id="58358822">
          <w:marLeft w:val="0"/>
          <w:marRight w:val="0"/>
          <w:marTop w:val="0"/>
          <w:marBottom w:val="0"/>
          <w:divBdr>
            <w:top w:val="none" w:sz="0" w:space="0" w:color="auto"/>
            <w:left w:val="none" w:sz="0" w:space="0" w:color="auto"/>
            <w:bottom w:val="none" w:sz="0" w:space="0" w:color="auto"/>
            <w:right w:val="none" w:sz="0" w:space="0" w:color="auto"/>
          </w:divBdr>
        </w:div>
      </w:divsChild>
    </w:div>
    <w:div w:id="1996914380">
      <w:bodyDiv w:val="1"/>
      <w:marLeft w:val="0"/>
      <w:marRight w:val="0"/>
      <w:marTop w:val="0"/>
      <w:marBottom w:val="0"/>
      <w:divBdr>
        <w:top w:val="none" w:sz="0" w:space="0" w:color="auto"/>
        <w:left w:val="none" w:sz="0" w:space="0" w:color="auto"/>
        <w:bottom w:val="none" w:sz="0" w:space="0" w:color="auto"/>
        <w:right w:val="none" w:sz="0" w:space="0" w:color="auto"/>
      </w:divBdr>
      <w:divsChild>
        <w:div w:id="406612679">
          <w:marLeft w:val="0"/>
          <w:marRight w:val="0"/>
          <w:marTop w:val="0"/>
          <w:marBottom w:val="0"/>
          <w:divBdr>
            <w:top w:val="none" w:sz="0" w:space="0" w:color="auto"/>
            <w:left w:val="none" w:sz="0" w:space="0" w:color="auto"/>
            <w:bottom w:val="none" w:sz="0" w:space="0" w:color="auto"/>
            <w:right w:val="none" w:sz="0" w:space="0" w:color="auto"/>
          </w:divBdr>
        </w:div>
      </w:divsChild>
    </w:div>
    <w:div w:id="2010018611">
      <w:bodyDiv w:val="1"/>
      <w:marLeft w:val="0"/>
      <w:marRight w:val="0"/>
      <w:marTop w:val="0"/>
      <w:marBottom w:val="0"/>
      <w:divBdr>
        <w:top w:val="none" w:sz="0" w:space="0" w:color="auto"/>
        <w:left w:val="none" w:sz="0" w:space="0" w:color="auto"/>
        <w:bottom w:val="none" w:sz="0" w:space="0" w:color="auto"/>
        <w:right w:val="none" w:sz="0" w:space="0" w:color="auto"/>
      </w:divBdr>
      <w:divsChild>
        <w:div w:id="458454381">
          <w:marLeft w:val="0"/>
          <w:marRight w:val="0"/>
          <w:marTop w:val="0"/>
          <w:marBottom w:val="0"/>
          <w:divBdr>
            <w:top w:val="none" w:sz="0" w:space="0" w:color="auto"/>
            <w:left w:val="none" w:sz="0" w:space="0" w:color="auto"/>
            <w:bottom w:val="none" w:sz="0" w:space="0" w:color="auto"/>
            <w:right w:val="none" w:sz="0" w:space="0" w:color="auto"/>
          </w:divBdr>
        </w:div>
      </w:divsChild>
    </w:div>
    <w:div w:id="2018799114">
      <w:bodyDiv w:val="1"/>
      <w:marLeft w:val="0"/>
      <w:marRight w:val="0"/>
      <w:marTop w:val="0"/>
      <w:marBottom w:val="0"/>
      <w:divBdr>
        <w:top w:val="none" w:sz="0" w:space="0" w:color="auto"/>
        <w:left w:val="none" w:sz="0" w:space="0" w:color="auto"/>
        <w:bottom w:val="none" w:sz="0" w:space="0" w:color="auto"/>
        <w:right w:val="none" w:sz="0" w:space="0" w:color="auto"/>
      </w:divBdr>
      <w:divsChild>
        <w:div w:id="147213524">
          <w:marLeft w:val="0"/>
          <w:marRight w:val="0"/>
          <w:marTop w:val="0"/>
          <w:marBottom w:val="0"/>
          <w:divBdr>
            <w:top w:val="none" w:sz="0" w:space="0" w:color="auto"/>
            <w:left w:val="none" w:sz="0" w:space="0" w:color="auto"/>
            <w:bottom w:val="none" w:sz="0" w:space="0" w:color="auto"/>
            <w:right w:val="none" w:sz="0" w:space="0" w:color="auto"/>
          </w:divBdr>
        </w:div>
      </w:divsChild>
    </w:div>
    <w:div w:id="2031487665">
      <w:bodyDiv w:val="1"/>
      <w:marLeft w:val="0"/>
      <w:marRight w:val="0"/>
      <w:marTop w:val="0"/>
      <w:marBottom w:val="0"/>
      <w:divBdr>
        <w:top w:val="none" w:sz="0" w:space="0" w:color="auto"/>
        <w:left w:val="none" w:sz="0" w:space="0" w:color="auto"/>
        <w:bottom w:val="none" w:sz="0" w:space="0" w:color="auto"/>
        <w:right w:val="none" w:sz="0" w:space="0" w:color="auto"/>
      </w:divBdr>
      <w:divsChild>
        <w:div w:id="1509829968">
          <w:marLeft w:val="0"/>
          <w:marRight w:val="0"/>
          <w:marTop w:val="0"/>
          <w:marBottom w:val="0"/>
          <w:divBdr>
            <w:top w:val="none" w:sz="0" w:space="0" w:color="auto"/>
            <w:left w:val="none" w:sz="0" w:space="0" w:color="auto"/>
            <w:bottom w:val="none" w:sz="0" w:space="0" w:color="auto"/>
            <w:right w:val="none" w:sz="0" w:space="0" w:color="auto"/>
          </w:divBdr>
        </w:div>
      </w:divsChild>
    </w:div>
    <w:div w:id="2049644670">
      <w:bodyDiv w:val="1"/>
      <w:marLeft w:val="0"/>
      <w:marRight w:val="0"/>
      <w:marTop w:val="0"/>
      <w:marBottom w:val="0"/>
      <w:divBdr>
        <w:top w:val="none" w:sz="0" w:space="0" w:color="auto"/>
        <w:left w:val="none" w:sz="0" w:space="0" w:color="auto"/>
        <w:bottom w:val="none" w:sz="0" w:space="0" w:color="auto"/>
        <w:right w:val="none" w:sz="0" w:space="0" w:color="auto"/>
      </w:divBdr>
      <w:divsChild>
        <w:div w:id="1551576254">
          <w:marLeft w:val="0"/>
          <w:marRight w:val="0"/>
          <w:marTop w:val="0"/>
          <w:marBottom w:val="0"/>
          <w:divBdr>
            <w:top w:val="none" w:sz="0" w:space="0" w:color="auto"/>
            <w:left w:val="none" w:sz="0" w:space="0" w:color="auto"/>
            <w:bottom w:val="none" w:sz="0" w:space="0" w:color="auto"/>
            <w:right w:val="none" w:sz="0" w:space="0" w:color="auto"/>
          </w:divBdr>
        </w:div>
      </w:divsChild>
    </w:div>
    <w:div w:id="2073119257">
      <w:bodyDiv w:val="1"/>
      <w:marLeft w:val="0"/>
      <w:marRight w:val="0"/>
      <w:marTop w:val="0"/>
      <w:marBottom w:val="0"/>
      <w:divBdr>
        <w:top w:val="none" w:sz="0" w:space="0" w:color="auto"/>
        <w:left w:val="none" w:sz="0" w:space="0" w:color="auto"/>
        <w:bottom w:val="none" w:sz="0" w:space="0" w:color="auto"/>
        <w:right w:val="none" w:sz="0" w:space="0" w:color="auto"/>
      </w:divBdr>
      <w:divsChild>
        <w:div w:id="359941695">
          <w:marLeft w:val="0"/>
          <w:marRight w:val="0"/>
          <w:marTop w:val="0"/>
          <w:marBottom w:val="0"/>
          <w:divBdr>
            <w:top w:val="none" w:sz="0" w:space="0" w:color="auto"/>
            <w:left w:val="none" w:sz="0" w:space="0" w:color="auto"/>
            <w:bottom w:val="none" w:sz="0" w:space="0" w:color="auto"/>
            <w:right w:val="none" w:sz="0" w:space="0" w:color="auto"/>
          </w:divBdr>
        </w:div>
      </w:divsChild>
    </w:div>
    <w:div w:id="2082173500">
      <w:bodyDiv w:val="1"/>
      <w:marLeft w:val="0"/>
      <w:marRight w:val="0"/>
      <w:marTop w:val="0"/>
      <w:marBottom w:val="0"/>
      <w:divBdr>
        <w:top w:val="none" w:sz="0" w:space="0" w:color="auto"/>
        <w:left w:val="none" w:sz="0" w:space="0" w:color="auto"/>
        <w:bottom w:val="none" w:sz="0" w:space="0" w:color="auto"/>
        <w:right w:val="none" w:sz="0" w:space="0" w:color="auto"/>
      </w:divBdr>
      <w:divsChild>
        <w:div w:id="762335728">
          <w:marLeft w:val="0"/>
          <w:marRight w:val="0"/>
          <w:marTop w:val="0"/>
          <w:marBottom w:val="0"/>
          <w:divBdr>
            <w:top w:val="none" w:sz="0" w:space="0" w:color="auto"/>
            <w:left w:val="none" w:sz="0" w:space="0" w:color="auto"/>
            <w:bottom w:val="none" w:sz="0" w:space="0" w:color="auto"/>
            <w:right w:val="none" w:sz="0" w:space="0" w:color="auto"/>
          </w:divBdr>
        </w:div>
      </w:divsChild>
    </w:div>
    <w:div w:id="2114325806">
      <w:bodyDiv w:val="1"/>
      <w:marLeft w:val="0"/>
      <w:marRight w:val="0"/>
      <w:marTop w:val="0"/>
      <w:marBottom w:val="0"/>
      <w:divBdr>
        <w:top w:val="none" w:sz="0" w:space="0" w:color="auto"/>
        <w:left w:val="none" w:sz="0" w:space="0" w:color="auto"/>
        <w:bottom w:val="none" w:sz="0" w:space="0" w:color="auto"/>
        <w:right w:val="none" w:sz="0" w:space="0" w:color="auto"/>
      </w:divBdr>
      <w:divsChild>
        <w:div w:id="17293801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ic.hoddy@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98B0-8FFF-44E5-BDC2-A07D1D73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11112</Words>
  <Characters>63339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Hoddy</dc:creator>
  <cp:keywords/>
  <dc:description/>
  <cp:lastModifiedBy>Eric Hoddy</cp:lastModifiedBy>
  <cp:revision>5</cp:revision>
  <dcterms:created xsi:type="dcterms:W3CDTF">2025-02-13T14:06:00Z</dcterms:created>
  <dcterms:modified xsi:type="dcterms:W3CDTF">2025-02-17T09:41:00Z</dcterms:modified>
</cp:coreProperties>
</file>