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C535A" w14:textId="77777777" w:rsidR="00560792" w:rsidRPr="002221C3" w:rsidRDefault="00560792" w:rsidP="00B8146D">
      <w:pPr>
        <w:pStyle w:val="Heading1"/>
        <w:rPr>
          <w:rFonts w:cstheme="minorHAnsi"/>
          <w:sz w:val="28"/>
          <w:lang w:eastAsia="ja-JP"/>
        </w:rPr>
      </w:pPr>
      <w:bookmarkStart w:id="0" w:name="_GoBack"/>
      <w:bookmarkEnd w:id="0"/>
      <w:r w:rsidRPr="002221C3">
        <w:rPr>
          <w:rFonts w:cstheme="minorHAnsi"/>
          <w:sz w:val="28"/>
          <w:lang w:eastAsia="ja-JP"/>
        </w:rPr>
        <w:t>Adapting and V</w:t>
      </w:r>
      <w:r w:rsidR="00953727" w:rsidRPr="002221C3">
        <w:rPr>
          <w:rFonts w:cstheme="minorHAnsi"/>
          <w:sz w:val="28"/>
          <w:lang w:eastAsia="ja-JP"/>
        </w:rPr>
        <w:t>alidating</w:t>
      </w:r>
      <w:r w:rsidR="004D2CDE" w:rsidRPr="002221C3">
        <w:rPr>
          <w:rFonts w:cstheme="minorHAnsi"/>
          <w:sz w:val="28"/>
          <w:lang w:eastAsia="ja-JP"/>
        </w:rPr>
        <w:t xml:space="preserve"> the Autism Diagnostic Interview – Revi</w:t>
      </w:r>
      <w:r w:rsidR="00437AE2" w:rsidRPr="002221C3">
        <w:rPr>
          <w:rFonts w:cstheme="minorHAnsi"/>
          <w:sz w:val="28"/>
          <w:lang w:eastAsia="ja-JP"/>
        </w:rPr>
        <w:t>sed</w:t>
      </w:r>
      <w:r w:rsidRPr="002221C3">
        <w:rPr>
          <w:rFonts w:cstheme="minorHAnsi"/>
          <w:sz w:val="28"/>
          <w:lang w:eastAsia="ja-JP"/>
        </w:rPr>
        <w:t xml:space="preserve"> for U</w:t>
      </w:r>
      <w:r w:rsidR="004D2CDE" w:rsidRPr="002221C3">
        <w:rPr>
          <w:rFonts w:cstheme="minorHAnsi"/>
          <w:sz w:val="28"/>
          <w:lang w:eastAsia="ja-JP"/>
        </w:rPr>
        <w:t xml:space="preserve">se with </w:t>
      </w:r>
      <w:r w:rsidR="00953727" w:rsidRPr="002221C3">
        <w:rPr>
          <w:rFonts w:cstheme="minorHAnsi"/>
          <w:sz w:val="28"/>
          <w:lang w:eastAsia="ja-JP"/>
        </w:rPr>
        <w:t xml:space="preserve">Deaf </w:t>
      </w:r>
      <w:r w:rsidRPr="002221C3">
        <w:rPr>
          <w:rFonts w:cstheme="minorHAnsi"/>
          <w:sz w:val="28"/>
          <w:lang w:eastAsia="ja-JP"/>
        </w:rPr>
        <w:t>Children and Y</w:t>
      </w:r>
      <w:r w:rsidR="00594348" w:rsidRPr="002221C3">
        <w:rPr>
          <w:rFonts w:cstheme="minorHAnsi"/>
          <w:sz w:val="28"/>
          <w:lang w:eastAsia="ja-JP"/>
        </w:rPr>
        <w:t xml:space="preserve">oung </w:t>
      </w:r>
      <w:r w:rsidRPr="002221C3">
        <w:rPr>
          <w:rFonts w:cstheme="minorHAnsi"/>
          <w:sz w:val="28"/>
          <w:lang w:eastAsia="ja-JP"/>
        </w:rPr>
        <w:t>P</w:t>
      </w:r>
      <w:r w:rsidR="00953727" w:rsidRPr="002221C3">
        <w:rPr>
          <w:rFonts w:cstheme="minorHAnsi"/>
          <w:sz w:val="28"/>
          <w:lang w:eastAsia="ja-JP"/>
        </w:rPr>
        <w:t>eople</w:t>
      </w:r>
    </w:p>
    <w:p w14:paraId="41069643" w14:textId="77777777" w:rsidR="00B8146D" w:rsidRPr="002221C3" w:rsidRDefault="00B8146D" w:rsidP="00B8146D">
      <w:pPr>
        <w:rPr>
          <w:lang w:eastAsia="ja-JP"/>
        </w:rPr>
      </w:pPr>
    </w:p>
    <w:p w14:paraId="34BF57D7" w14:textId="7DE111D9" w:rsidR="00E8424A" w:rsidRPr="002221C3" w:rsidRDefault="00E8424A" w:rsidP="00970FC9">
      <w:pPr>
        <w:spacing w:after="0" w:line="480" w:lineRule="auto"/>
        <w:jc w:val="center"/>
        <w:rPr>
          <w:rFonts w:cs="Arial"/>
          <w:vertAlign w:val="superscript"/>
        </w:rPr>
      </w:pPr>
      <w:r w:rsidRPr="002221C3">
        <w:rPr>
          <w:rFonts w:cs="Arial"/>
        </w:rPr>
        <w:t>Barry Wright</w:t>
      </w:r>
      <w:r w:rsidRPr="002221C3">
        <w:rPr>
          <w:rFonts w:cs="Arial"/>
          <w:vertAlign w:val="superscript"/>
        </w:rPr>
        <w:t>1</w:t>
      </w:r>
      <w:r w:rsidR="00CF2B7D" w:rsidRPr="002221C3">
        <w:rPr>
          <w:rFonts w:cs="Arial"/>
          <w:vertAlign w:val="superscript"/>
        </w:rPr>
        <w:t>,</w:t>
      </w:r>
      <w:r w:rsidR="003230EB" w:rsidRPr="002221C3">
        <w:rPr>
          <w:rFonts w:cs="Arial"/>
          <w:vertAlign w:val="superscript"/>
        </w:rPr>
        <w:t>2</w:t>
      </w:r>
      <w:r w:rsidRPr="002221C3">
        <w:rPr>
          <w:rFonts w:cs="Arial"/>
        </w:rPr>
        <w:t>, Helen Phillips</w:t>
      </w:r>
      <w:r w:rsidRPr="002221C3">
        <w:rPr>
          <w:rFonts w:cs="Arial"/>
          <w:vertAlign w:val="superscript"/>
        </w:rPr>
        <w:t>2</w:t>
      </w:r>
      <w:r w:rsidRPr="002221C3">
        <w:rPr>
          <w:rFonts w:cs="Arial"/>
        </w:rPr>
        <w:t xml:space="preserve">, </w:t>
      </w:r>
      <w:r w:rsidR="003230EB" w:rsidRPr="002221C3">
        <w:rPr>
          <w:rFonts w:cs="Arial"/>
        </w:rPr>
        <w:t>Victoria Allgar</w:t>
      </w:r>
      <w:r w:rsidR="003230EB" w:rsidRPr="002221C3">
        <w:rPr>
          <w:rFonts w:cs="Arial"/>
          <w:vertAlign w:val="superscript"/>
        </w:rPr>
        <w:t>1</w:t>
      </w:r>
      <w:r w:rsidR="003230EB" w:rsidRPr="002221C3">
        <w:rPr>
          <w:rFonts w:cs="Arial"/>
        </w:rPr>
        <w:t>,</w:t>
      </w:r>
      <w:r w:rsidR="003230EB" w:rsidRPr="002221C3">
        <w:rPr>
          <w:rFonts w:cs="Arial"/>
          <w:vertAlign w:val="superscript"/>
        </w:rPr>
        <w:t xml:space="preserve"> </w:t>
      </w:r>
      <w:r w:rsidRPr="002221C3">
        <w:rPr>
          <w:rFonts w:cs="Arial"/>
        </w:rPr>
        <w:t>Jennifer Sweetman</w:t>
      </w:r>
      <w:r w:rsidRPr="002221C3">
        <w:rPr>
          <w:rFonts w:cs="Arial"/>
          <w:vertAlign w:val="superscript"/>
        </w:rPr>
        <w:t>2</w:t>
      </w:r>
      <w:r w:rsidR="003230EB" w:rsidRPr="002221C3">
        <w:rPr>
          <w:rFonts w:cs="Arial"/>
        </w:rPr>
        <w:t>, Rachel Hodkinson</w:t>
      </w:r>
      <w:r w:rsidR="003230EB" w:rsidRPr="002221C3">
        <w:rPr>
          <w:rFonts w:cs="Arial"/>
          <w:vertAlign w:val="superscript"/>
        </w:rPr>
        <w:t>2</w:t>
      </w:r>
      <w:r w:rsidR="003230EB" w:rsidRPr="002221C3">
        <w:rPr>
          <w:rFonts w:cs="Arial"/>
        </w:rPr>
        <w:t>, Emily Hayward</w:t>
      </w:r>
      <w:r w:rsidR="003230EB" w:rsidRPr="002221C3">
        <w:rPr>
          <w:rFonts w:cs="Arial"/>
          <w:vertAlign w:val="superscript"/>
        </w:rPr>
        <w:t>2</w:t>
      </w:r>
      <w:r w:rsidR="003230EB" w:rsidRPr="002221C3">
        <w:rPr>
          <w:rFonts w:cs="Arial"/>
        </w:rPr>
        <w:t>,</w:t>
      </w:r>
      <w:r w:rsidR="00493664" w:rsidRPr="002221C3">
        <w:rPr>
          <w:rFonts w:cs="Arial"/>
        </w:rPr>
        <w:t xml:space="preserve"> </w:t>
      </w:r>
      <w:r w:rsidR="000B3342" w:rsidRPr="002221C3">
        <w:rPr>
          <w:rFonts w:cs="Arial"/>
        </w:rPr>
        <w:t>Amelia Ralph-Lewis</w:t>
      </w:r>
      <w:r w:rsidR="000B3342" w:rsidRPr="002221C3">
        <w:rPr>
          <w:rFonts w:cs="Arial"/>
          <w:vertAlign w:val="superscript"/>
        </w:rPr>
        <w:t>2</w:t>
      </w:r>
      <w:r w:rsidR="000B3342" w:rsidRPr="002221C3">
        <w:rPr>
          <w:rFonts w:cs="Arial"/>
        </w:rPr>
        <w:t xml:space="preserve">, </w:t>
      </w:r>
      <w:r w:rsidR="00BC6D62" w:rsidRPr="002221C3">
        <w:rPr>
          <w:rFonts w:cs="Arial"/>
        </w:rPr>
        <w:t>Catarina Teige</w:t>
      </w:r>
      <w:r w:rsidR="00BC6D62" w:rsidRPr="002221C3">
        <w:rPr>
          <w:rFonts w:cs="Arial"/>
          <w:vertAlign w:val="superscript"/>
        </w:rPr>
        <w:t xml:space="preserve">2 </w:t>
      </w:r>
      <w:r w:rsidR="00625C7B" w:rsidRPr="002221C3">
        <w:rPr>
          <w:rFonts w:cs="Arial"/>
        </w:rPr>
        <w:t>Martin Bland</w:t>
      </w:r>
      <w:r w:rsidR="00625C7B" w:rsidRPr="002221C3">
        <w:rPr>
          <w:rFonts w:cs="Arial"/>
          <w:vertAlign w:val="superscript"/>
        </w:rPr>
        <w:t>4</w:t>
      </w:r>
      <w:r w:rsidR="00625C7B" w:rsidRPr="002221C3">
        <w:rPr>
          <w:rFonts w:cs="Arial"/>
        </w:rPr>
        <w:t xml:space="preserve"> a</w:t>
      </w:r>
      <w:r w:rsidR="008D73E7" w:rsidRPr="002221C3">
        <w:rPr>
          <w:rFonts w:cs="Arial"/>
        </w:rPr>
        <w:t>nd</w:t>
      </w:r>
      <w:r w:rsidR="006D758E" w:rsidRPr="002221C3">
        <w:rPr>
          <w:rFonts w:cs="Arial"/>
        </w:rPr>
        <w:t xml:space="preserve"> </w:t>
      </w:r>
      <w:r w:rsidR="008D73E7" w:rsidRPr="002221C3">
        <w:rPr>
          <w:rFonts w:cs="Arial"/>
        </w:rPr>
        <w:t xml:space="preserve">Ann </w:t>
      </w:r>
      <w:r w:rsidR="006D758E" w:rsidRPr="002221C3">
        <w:rPr>
          <w:rFonts w:cs="Arial"/>
        </w:rPr>
        <w:t>Le Couteur</w:t>
      </w:r>
      <w:r w:rsidR="006D758E" w:rsidRPr="002221C3">
        <w:rPr>
          <w:rFonts w:cs="Arial"/>
          <w:vertAlign w:val="superscript"/>
        </w:rPr>
        <w:t>3</w:t>
      </w:r>
    </w:p>
    <w:p w14:paraId="2B99A23B" w14:textId="50970E05" w:rsidR="00E8424A" w:rsidRPr="002221C3" w:rsidRDefault="00E8424A" w:rsidP="00970FC9">
      <w:pPr>
        <w:spacing w:after="0" w:line="480" w:lineRule="auto"/>
        <w:jc w:val="center"/>
        <w:rPr>
          <w:rFonts w:eastAsia="MS Mincho" w:cs="Times New Roman"/>
          <w:lang w:eastAsia="ja-JP"/>
        </w:rPr>
      </w:pPr>
      <w:r w:rsidRPr="002221C3">
        <w:rPr>
          <w:rFonts w:cs="Arial"/>
          <w:u w:val="single"/>
          <w:vertAlign w:val="superscript"/>
        </w:rPr>
        <w:t>1</w:t>
      </w:r>
      <w:r w:rsidR="003230EB" w:rsidRPr="002221C3">
        <w:rPr>
          <w:rFonts w:eastAsia="MS Mincho" w:cs="Times New Roman"/>
          <w:lang w:eastAsia="ja-JP"/>
        </w:rPr>
        <w:t>Hull York Medical School, U</w:t>
      </w:r>
      <w:r w:rsidRPr="002221C3">
        <w:rPr>
          <w:rFonts w:eastAsia="MS Mincho" w:cs="Times New Roman"/>
          <w:lang w:eastAsia="ja-JP"/>
        </w:rPr>
        <w:t>niversity of York</w:t>
      </w:r>
      <w:r w:rsidR="00CF2B7D" w:rsidRPr="002221C3">
        <w:rPr>
          <w:rFonts w:eastAsia="MS Mincho" w:cs="Times New Roman"/>
          <w:lang w:eastAsia="ja-JP"/>
        </w:rPr>
        <w:t>, York, UK</w:t>
      </w:r>
    </w:p>
    <w:p w14:paraId="3FF18414" w14:textId="0B8E94DA" w:rsidR="00E8424A" w:rsidRPr="002221C3" w:rsidRDefault="00E8424A" w:rsidP="00970FC9">
      <w:pPr>
        <w:spacing w:after="0" w:line="480" w:lineRule="auto"/>
        <w:jc w:val="center"/>
        <w:rPr>
          <w:rFonts w:eastAsia="MS Mincho" w:cs="Times New Roman"/>
          <w:lang w:eastAsia="ja-JP"/>
        </w:rPr>
      </w:pPr>
      <w:r w:rsidRPr="002221C3">
        <w:rPr>
          <w:rFonts w:cs="Arial"/>
          <w:u w:val="single"/>
          <w:vertAlign w:val="superscript"/>
        </w:rPr>
        <w:t>2</w:t>
      </w:r>
      <w:r w:rsidRPr="002221C3">
        <w:rPr>
          <w:rFonts w:eastAsia="MS Mincho" w:cs="Times New Roman"/>
          <w:lang w:eastAsia="ja-JP"/>
        </w:rPr>
        <w:t>Leeds and York Partnership NHS Foundation Trust</w:t>
      </w:r>
      <w:r w:rsidR="00CF2B7D" w:rsidRPr="002221C3">
        <w:rPr>
          <w:rFonts w:eastAsia="MS Mincho" w:cs="Times New Roman"/>
          <w:lang w:eastAsia="ja-JP"/>
        </w:rPr>
        <w:t>, Leeds, UK</w:t>
      </w:r>
    </w:p>
    <w:p w14:paraId="2F64DA85" w14:textId="019F1770" w:rsidR="006819B4" w:rsidRPr="002221C3" w:rsidRDefault="00597943" w:rsidP="00880927">
      <w:pPr>
        <w:spacing w:after="0" w:line="480" w:lineRule="auto"/>
        <w:jc w:val="center"/>
        <w:rPr>
          <w:rFonts w:eastAsia="MS Mincho" w:cs="Times New Roman"/>
          <w:lang w:eastAsia="ja-JP"/>
        </w:rPr>
      </w:pPr>
      <w:r w:rsidRPr="002221C3">
        <w:rPr>
          <w:rFonts w:eastAsia="MS Mincho" w:cs="Times New Roman"/>
          <w:vertAlign w:val="superscript"/>
          <w:lang w:eastAsia="ja-JP"/>
        </w:rPr>
        <w:t>3</w:t>
      </w:r>
      <w:r w:rsidRPr="002221C3">
        <w:rPr>
          <w:rFonts w:eastAsia="MS Mincho" w:cs="Times New Roman"/>
          <w:lang w:eastAsia="ja-JP"/>
        </w:rPr>
        <w:t>Newcastle University</w:t>
      </w:r>
      <w:r w:rsidR="00CF2B7D" w:rsidRPr="002221C3">
        <w:rPr>
          <w:rFonts w:eastAsia="MS Mincho" w:cs="Times New Roman"/>
          <w:lang w:eastAsia="ja-JP"/>
        </w:rPr>
        <w:t>, Newcastle, UK</w:t>
      </w:r>
    </w:p>
    <w:p w14:paraId="4B1FDF55" w14:textId="3CF871A5" w:rsidR="00625C7B" w:rsidRPr="002221C3" w:rsidRDefault="00625C7B" w:rsidP="00880927">
      <w:pPr>
        <w:spacing w:after="0" w:line="480" w:lineRule="auto"/>
        <w:jc w:val="center"/>
        <w:rPr>
          <w:rFonts w:eastAsia="MS Mincho" w:cs="Times New Roman"/>
          <w:lang w:eastAsia="ja-JP"/>
        </w:rPr>
      </w:pPr>
      <w:r w:rsidRPr="002221C3">
        <w:rPr>
          <w:rFonts w:eastAsia="MS Mincho" w:cs="Times New Roman"/>
          <w:vertAlign w:val="superscript"/>
          <w:lang w:eastAsia="ja-JP"/>
        </w:rPr>
        <w:t>4</w:t>
      </w:r>
      <w:r w:rsidRPr="002221C3">
        <w:rPr>
          <w:rFonts w:eastAsia="MS Mincho" w:cs="Times New Roman"/>
          <w:lang w:eastAsia="ja-JP"/>
        </w:rPr>
        <w:t>University of York</w:t>
      </w:r>
      <w:r w:rsidR="00CF2B7D" w:rsidRPr="002221C3">
        <w:rPr>
          <w:rFonts w:eastAsia="MS Mincho" w:cs="Times New Roman"/>
          <w:lang w:eastAsia="ja-JP"/>
        </w:rPr>
        <w:t>, York, UK</w:t>
      </w:r>
    </w:p>
    <w:p w14:paraId="20C79081" w14:textId="77777777" w:rsidR="00560792" w:rsidRPr="002221C3" w:rsidRDefault="00560792" w:rsidP="00880927">
      <w:pPr>
        <w:pStyle w:val="Heading1"/>
        <w:spacing w:line="480" w:lineRule="auto"/>
        <w:ind w:firstLine="720"/>
        <w:rPr>
          <w:rFonts w:cstheme="minorHAnsi"/>
          <w:szCs w:val="22"/>
          <w:lang w:eastAsia="ja-JP"/>
        </w:rPr>
      </w:pPr>
      <w:r w:rsidRPr="002221C3">
        <w:rPr>
          <w:rFonts w:cstheme="minorHAnsi"/>
          <w:szCs w:val="22"/>
          <w:lang w:eastAsia="ja-JP"/>
        </w:rPr>
        <w:t>Author Note</w:t>
      </w:r>
    </w:p>
    <w:p w14:paraId="22FF696D" w14:textId="77777777" w:rsidR="00970FC9" w:rsidRPr="002221C3" w:rsidRDefault="00560792"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Barry Wright </w:t>
      </w:r>
      <w:r w:rsidRPr="002221C3">
        <w:rPr>
          <w:rFonts w:asciiTheme="minorHAnsi" w:hAnsiTheme="minorHAnsi" w:cstheme="minorHAnsi"/>
          <w:noProof/>
          <w:sz w:val="22"/>
          <w:lang w:eastAsia="en-GB"/>
        </w:rPr>
        <w:drawing>
          <wp:inline distT="0" distB="0" distL="0" distR="0" wp14:anchorId="670A79CB" wp14:editId="17EF4561">
            <wp:extent cx="128557" cy="122751"/>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hyperlink r:id="rId13" w:history="1">
        <w:r w:rsidR="00B8146D" w:rsidRPr="002221C3">
          <w:rPr>
            <w:rStyle w:val="Hyperlink"/>
            <w:rFonts w:asciiTheme="minorHAnsi" w:hAnsiTheme="minorHAnsi" w:cstheme="minorHAnsi"/>
            <w:sz w:val="22"/>
            <w:lang w:eastAsia="ja-JP"/>
          </w:rPr>
          <w:t>https://orcid.org/0000-0002-8692-6001</w:t>
        </w:r>
      </w:hyperlink>
    </w:p>
    <w:p w14:paraId="3B7C35CB" w14:textId="77777777" w:rsidR="00B8146D" w:rsidRPr="002221C3" w:rsidRDefault="00B8146D" w:rsidP="00B8146D">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Helen Phillips  </w:t>
      </w:r>
      <w:r w:rsidRPr="002221C3">
        <w:rPr>
          <w:rFonts w:asciiTheme="minorHAnsi" w:hAnsiTheme="minorHAnsi" w:cstheme="minorHAnsi"/>
          <w:noProof/>
          <w:sz w:val="22"/>
          <w:lang w:eastAsia="en-GB"/>
        </w:rPr>
        <w:drawing>
          <wp:inline distT="0" distB="0" distL="0" distR="0" wp14:anchorId="51454B8A" wp14:editId="6A6FDAE7">
            <wp:extent cx="128557" cy="12275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hyperlink r:id="rId14" w:history="1">
        <w:r w:rsidRPr="002221C3">
          <w:rPr>
            <w:rStyle w:val="Hyperlink"/>
            <w:rFonts w:asciiTheme="minorHAnsi" w:hAnsiTheme="minorHAnsi" w:cstheme="minorHAnsi"/>
            <w:sz w:val="22"/>
            <w:lang w:eastAsia="ja-JP"/>
          </w:rPr>
          <w:t>https://orcid.org/0000-0001-9376-9502</w:t>
        </w:r>
      </w:hyperlink>
      <w:r w:rsidRPr="002221C3">
        <w:rPr>
          <w:rFonts w:asciiTheme="minorHAnsi" w:hAnsiTheme="minorHAnsi" w:cstheme="minorHAnsi"/>
          <w:sz w:val="22"/>
          <w:lang w:eastAsia="ja-JP"/>
        </w:rPr>
        <w:t xml:space="preserve">  </w:t>
      </w:r>
    </w:p>
    <w:p w14:paraId="27287341" w14:textId="77777777" w:rsidR="000B69FE" w:rsidRPr="002221C3" w:rsidRDefault="000B69FE"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Victoria Allgar </w:t>
      </w:r>
      <w:r w:rsidRPr="002221C3">
        <w:rPr>
          <w:rFonts w:asciiTheme="minorHAnsi" w:hAnsiTheme="minorHAnsi" w:cstheme="minorHAnsi"/>
          <w:noProof/>
          <w:sz w:val="22"/>
          <w:lang w:eastAsia="en-GB"/>
        </w:rPr>
        <w:drawing>
          <wp:inline distT="0" distB="0" distL="0" distR="0" wp14:anchorId="602DADBA" wp14:editId="536EA24B">
            <wp:extent cx="128557" cy="122751"/>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00B8146D" w:rsidRPr="002221C3">
        <w:rPr>
          <w:rFonts w:asciiTheme="minorHAnsi" w:hAnsiTheme="minorHAnsi" w:cstheme="minorHAnsi"/>
          <w:sz w:val="22"/>
          <w:lang w:eastAsia="ja-JP"/>
        </w:rPr>
        <w:t xml:space="preserve">  </w:t>
      </w:r>
      <w:hyperlink r:id="rId15" w:history="1">
        <w:r w:rsidR="00580C27" w:rsidRPr="002221C3">
          <w:rPr>
            <w:rFonts w:asciiTheme="minorHAnsi" w:hAnsiTheme="minorHAnsi" w:cstheme="minorHAnsi"/>
            <w:sz w:val="22"/>
            <w:lang w:eastAsia="ja-JP"/>
          </w:rPr>
          <w:t>https://orcid.org/0000-0002-5228-2623</w:t>
        </w:r>
      </w:hyperlink>
      <w:r w:rsidR="00B8146D" w:rsidRPr="002221C3">
        <w:rPr>
          <w:rFonts w:asciiTheme="minorHAnsi" w:hAnsiTheme="minorHAnsi" w:cstheme="minorHAnsi"/>
          <w:sz w:val="22"/>
          <w:lang w:eastAsia="ja-JP"/>
        </w:rPr>
        <w:t xml:space="preserve">  </w:t>
      </w:r>
    </w:p>
    <w:p w14:paraId="55DA5B87" w14:textId="77777777" w:rsidR="000B69FE" w:rsidRPr="002221C3" w:rsidRDefault="000B69FE"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Jennifer Sweeman  </w:t>
      </w:r>
      <w:r w:rsidRPr="002221C3">
        <w:rPr>
          <w:rFonts w:asciiTheme="minorHAnsi" w:hAnsiTheme="minorHAnsi" w:cstheme="minorHAnsi"/>
          <w:noProof/>
          <w:sz w:val="22"/>
          <w:lang w:eastAsia="en-GB"/>
        </w:rPr>
        <w:drawing>
          <wp:inline distT="0" distB="0" distL="0" distR="0" wp14:anchorId="5654FC66" wp14:editId="1563B724">
            <wp:extent cx="128557" cy="122751"/>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hyperlink r:id="rId16" w:history="1">
        <w:r w:rsidR="00B8146D" w:rsidRPr="002221C3">
          <w:rPr>
            <w:rStyle w:val="Hyperlink"/>
            <w:rFonts w:asciiTheme="minorHAnsi" w:hAnsiTheme="minorHAnsi" w:cstheme="minorHAnsi"/>
            <w:sz w:val="22"/>
            <w:lang w:eastAsia="ja-JP"/>
          </w:rPr>
          <w:t>https://orcid.org/0000-0003-196-4586</w:t>
        </w:r>
      </w:hyperlink>
      <w:r w:rsidR="00B8146D" w:rsidRPr="002221C3">
        <w:rPr>
          <w:rFonts w:asciiTheme="minorHAnsi" w:hAnsiTheme="minorHAnsi" w:cstheme="minorHAnsi"/>
          <w:sz w:val="22"/>
          <w:lang w:eastAsia="ja-JP"/>
        </w:rPr>
        <w:t xml:space="preserve"> </w:t>
      </w:r>
    </w:p>
    <w:p w14:paraId="34F63EDB" w14:textId="77777777" w:rsidR="000B69FE" w:rsidRPr="002221C3" w:rsidRDefault="000B69FE"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Rachel Hodkinson </w:t>
      </w:r>
      <w:r w:rsidRPr="002221C3">
        <w:rPr>
          <w:rFonts w:asciiTheme="minorHAnsi" w:hAnsiTheme="minorHAnsi" w:cstheme="minorHAnsi"/>
          <w:noProof/>
          <w:sz w:val="22"/>
          <w:lang w:eastAsia="en-GB"/>
        </w:rPr>
        <w:drawing>
          <wp:inline distT="0" distB="0" distL="0" distR="0" wp14:anchorId="2D758AA4" wp14:editId="11546FA7">
            <wp:extent cx="128557" cy="122751"/>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hyperlink r:id="rId17" w:history="1">
        <w:r w:rsidR="00B8146D" w:rsidRPr="002221C3">
          <w:rPr>
            <w:rStyle w:val="Hyperlink"/>
            <w:rFonts w:asciiTheme="minorHAnsi" w:hAnsiTheme="minorHAnsi" w:cstheme="minorHAnsi"/>
            <w:sz w:val="22"/>
            <w:lang w:eastAsia="ja-JP"/>
          </w:rPr>
          <w:t>https://orcid.org/0000-0002-3972-2890</w:t>
        </w:r>
      </w:hyperlink>
      <w:r w:rsidR="00B8146D" w:rsidRPr="002221C3">
        <w:rPr>
          <w:rFonts w:asciiTheme="minorHAnsi" w:hAnsiTheme="minorHAnsi" w:cstheme="minorHAnsi"/>
          <w:sz w:val="22"/>
          <w:lang w:eastAsia="ja-JP"/>
        </w:rPr>
        <w:t xml:space="preserve"> </w:t>
      </w:r>
    </w:p>
    <w:p w14:paraId="65D63837" w14:textId="77777777" w:rsidR="000B69FE" w:rsidRPr="002221C3" w:rsidRDefault="000B69FE"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Emily Hayward </w:t>
      </w:r>
      <w:r w:rsidRPr="002221C3">
        <w:rPr>
          <w:rFonts w:asciiTheme="minorHAnsi" w:hAnsiTheme="minorHAnsi" w:cstheme="minorHAnsi"/>
          <w:noProof/>
          <w:sz w:val="22"/>
          <w:lang w:eastAsia="en-GB"/>
        </w:rPr>
        <w:drawing>
          <wp:inline distT="0" distB="0" distL="0" distR="0" wp14:anchorId="6F4C0460" wp14:editId="5250C53E">
            <wp:extent cx="128557" cy="122751"/>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r w:rsidR="00B8146D" w:rsidRPr="002221C3">
        <w:rPr>
          <w:rFonts w:asciiTheme="minorHAnsi" w:hAnsiTheme="minorHAnsi" w:cstheme="minorHAnsi"/>
          <w:sz w:val="22"/>
          <w:lang w:eastAsia="ja-JP"/>
        </w:rPr>
        <w:t xml:space="preserve"> </w:t>
      </w:r>
      <w:hyperlink r:id="rId18" w:history="1">
        <w:r w:rsidRPr="002221C3">
          <w:rPr>
            <w:rFonts w:asciiTheme="minorHAnsi" w:hAnsiTheme="minorHAnsi" w:cstheme="minorHAnsi"/>
            <w:sz w:val="22"/>
          </w:rPr>
          <w:t>https://orcid.org/0000-0002-2413-0104</w:t>
        </w:r>
      </w:hyperlink>
      <w:r w:rsidR="00B8146D" w:rsidRPr="002221C3">
        <w:rPr>
          <w:rFonts w:asciiTheme="minorHAnsi" w:hAnsiTheme="minorHAnsi" w:cstheme="minorHAnsi"/>
          <w:sz w:val="22"/>
        </w:rPr>
        <w:t xml:space="preserve">   </w:t>
      </w:r>
    </w:p>
    <w:p w14:paraId="66377BF5" w14:textId="77777777" w:rsidR="000B69FE" w:rsidRPr="002221C3" w:rsidRDefault="000B69FE" w:rsidP="00880927">
      <w:pPr>
        <w:pStyle w:val="NoSpacing"/>
        <w:spacing w:line="480" w:lineRule="auto"/>
        <w:ind w:firstLine="720"/>
        <w:rPr>
          <w:rFonts w:asciiTheme="minorHAnsi" w:hAnsiTheme="minorHAnsi" w:cstheme="minorHAnsi"/>
          <w:sz w:val="22"/>
          <w:lang w:eastAsia="ja-JP"/>
        </w:rPr>
      </w:pPr>
      <w:r w:rsidRPr="002221C3">
        <w:rPr>
          <w:rFonts w:asciiTheme="minorHAnsi" w:hAnsiTheme="minorHAnsi" w:cstheme="minorHAnsi"/>
          <w:sz w:val="22"/>
          <w:lang w:eastAsia="ja-JP"/>
        </w:rPr>
        <w:t xml:space="preserve">Amelia Ralph-Lewis </w:t>
      </w:r>
      <w:r w:rsidRPr="002221C3">
        <w:rPr>
          <w:rFonts w:asciiTheme="minorHAnsi" w:hAnsiTheme="minorHAnsi" w:cstheme="minorHAnsi"/>
          <w:noProof/>
          <w:sz w:val="22"/>
          <w:lang w:eastAsia="en-GB"/>
        </w:rPr>
        <w:drawing>
          <wp:inline distT="0" distB="0" distL="0" distR="0" wp14:anchorId="7FABCACA" wp14:editId="7C8F9D77">
            <wp:extent cx="128557" cy="122751"/>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Pr="002221C3">
        <w:rPr>
          <w:rFonts w:asciiTheme="minorHAnsi" w:hAnsiTheme="minorHAnsi" w:cstheme="minorHAnsi"/>
          <w:sz w:val="22"/>
          <w:lang w:eastAsia="ja-JP"/>
        </w:rPr>
        <w:t xml:space="preserve"> </w:t>
      </w:r>
      <w:hyperlink r:id="rId19" w:history="1">
        <w:r w:rsidR="00B8146D" w:rsidRPr="002221C3">
          <w:rPr>
            <w:rStyle w:val="Hyperlink"/>
            <w:rFonts w:asciiTheme="minorHAnsi" w:hAnsiTheme="minorHAnsi" w:cstheme="minorHAnsi"/>
            <w:sz w:val="22"/>
            <w:lang w:eastAsia="ja-JP"/>
          </w:rPr>
          <w:t>https://orcid.org/0000-0003-4474-6288</w:t>
        </w:r>
      </w:hyperlink>
      <w:r w:rsidR="00B8146D" w:rsidRPr="002221C3">
        <w:rPr>
          <w:rFonts w:asciiTheme="minorHAnsi" w:hAnsiTheme="minorHAnsi" w:cstheme="minorHAnsi"/>
          <w:sz w:val="22"/>
          <w:lang w:eastAsia="ja-JP"/>
        </w:rPr>
        <w:t xml:space="preserve"> </w:t>
      </w:r>
    </w:p>
    <w:p w14:paraId="799B4802" w14:textId="77777777" w:rsidR="004648B0" w:rsidRPr="002221C3" w:rsidRDefault="000B69FE" w:rsidP="00D43D7B">
      <w:pPr>
        <w:spacing w:after="0" w:line="480" w:lineRule="auto"/>
        <w:ind w:firstLine="720"/>
        <w:rPr>
          <w:rFonts w:cstheme="minorHAnsi"/>
          <w:color w:val="494A4C"/>
          <w:shd w:val="clear" w:color="auto" w:fill="FFFFFF"/>
        </w:rPr>
      </w:pPr>
      <w:r w:rsidRPr="002221C3">
        <w:rPr>
          <w:rFonts w:cstheme="minorHAnsi"/>
          <w:lang w:eastAsia="ja-JP"/>
        </w:rPr>
        <w:t>Catarina Teige</w:t>
      </w:r>
      <w:r w:rsidR="0080509C" w:rsidRPr="002221C3">
        <w:rPr>
          <w:rFonts w:cstheme="minorHAnsi"/>
          <w:lang w:eastAsia="ja-JP"/>
        </w:rPr>
        <w:t xml:space="preserve"> </w:t>
      </w:r>
      <w:r w:rsidR="0080509C" w:rsidRPr="002221C3">
        <w:rPr>
          <w:rFonts w:cstheme="minorHAnsi"/>
          <w:noProof/>
          <w:lang w:eastAsia="en-GB"/>
        </w:rPr>
        <w:drawing>
          <wp:inline distT="0" distB="0" distL="0" distR="0" wp14:anchorId="2C98E8A0" wp14:editId="0121087D">
            <wp:extent cx="128557" cy="122751"/>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004648B0" w:rsidRPr="002221C3">
        <w:rPr>
          <w:rFonts w:cstheme="minorHAnsi"/>
          <w:lang w:eastAsia="ja-JP"/>
        </w:rPr>
        <w:t xml:space="preserve"> </w:t>
      </w:r>
      <w:r w:rsidR="00B8146D" w:rsidRPr="002221C3">
        <w:rPr>
          <w:rFonts w:cstheme="minorHAnsi"/>
          <w:lang w:eastAsia="ja-JP"/>
        </w:rPr>
        <w:t xml:space="preserve"> </w:t>
      </w:r>
      <w:hyperlink r:id="rId20" w:history="1">
        <w:r w:rsidR="004648B0" w:rsidRPr="002221C3">
          <w:rPr>
            <w:rFonts w:cstheme="minorHAnsi"/>
            <w:lang w:eastAsia="ja-JP"/>
          </w:rPr>
          <w:t>https://orcid.org/0000-0002-8958-6487</w:t>
        </w:r>
      </w:hyperlink>
      <w:r w:rsidR="00B8146D" w:rsidRPr="002221C3">
        <w:rPr>
          <w:rFonts w:cstheme="minorHAnsi"/>
          <w:lang w:eastAsia="ja-JP"/>
        </w:rPr>
        <w:t xml:space="preserve">  </w:t>
      </w:r>
    </w:p>
    <w:p w14:paraId="5526650B" w14:textId="77777777" w:rsidR="000B69FE" w:rsidRPr="002221C3" w:rsidRDefault="000B69FE" w:rsidP="00880927">
      <w:pPr>
        <w:spacing w:after="0" w:line="480" w:lineRule="auto"/>
        <w:ind w:firstLine="720"/>
      </w:pPr>
      <w:r w:rsidRPr="002221C3">
        <w:rPr>
          <w:rFonts w:cstheme="minorHAnsi"/>
          <w:lang w:eastAsia="ja-JP"/>
        </w:rPr>
        <w:t>Ann Le Couteur</w:t>
      </w:r>
      <w:r w:rsidR="0080509C" w:rsidRPr="002221C3">
        <w:rPr>
          <w:rFonts w:cstheme="minorHAnsi"/>
          <w:lang w:eastAsia="ja-JP"/>
        </w:rPr>
        <w:t xml:space="preserve"> </w:t>
      </w:r>
      <w:r w:rsidR="0080509C" w:rsidRPr="002221C3">
        <w:rPr>
          <w:rFonts w:cstheme="minorHAnsi"/>
          <w:noProof/>
          <w:lang w:eastAsia="en-GB"/>
        </w:rPr>
        <w:drawing>
          <wp:inline distT="0" distB="0" distL="0" distR="0" wp14:anchorId="6B4F4606" wp14:editId="5B3E513C">
            <wp:extent cx="128557" cy="122751"/>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b85778-336a-4bd9-b0d1-4923f4cedc26_orcid-id.jpg"/>
                    <pic:cNvPicPr/>
                  </pic:nvPicPr>
                  <pic:blipFill rotWithShape="1">
                    <a:blip r:embed="rId12">
                      <a:extLst>
                        <a:ext uri="{28A0092B-C50C-407E-A947-70E740481C1C}">
                          <a14:useLocalDpi xmlns:a14="http://schemas.microsoft.com/office/drawing/2010/main" val="0"/>
                        </a:ext>
                      </a:extLst>
                    </a:blip>
                    <a:srcRect l="24038" t="25641" r="26282" b="26923"/>
                    <a:stretch/>
                  </pic:blipFill>
                  <pic:spPr bwMode="auto">
                    <a:xfrm>
                      <a:off x="0" y="0"/>
                      <a:ext cx="128557" cy="122751"/>
                    </a:xfrm>
                    <a:prstGeom prst="rect">
                      <a:avLst/>
                    </a:prstGeom>
                    <a:ln>
                      <a:noFill/>
                    </a:ln>
                    <a:extLst>
                      <a:ext uri="{53640926-AAD7-44D8-BBD7-CCE9431645EC}">
                        <a14:shadowObscured xmlns:a14="http://schemas.microsoft.com/office/drawing/2010/main"/>
                      </a:ext>
                    </a:extLst>
                  </pic:spPr>
                </pic:pic>
              </a:graphicData>
            </a:graphic>
          </wp:inline>
        </w:drawing>
      </w:r>
      <w:r w:rsidR="004648B0" w:rsidRPr="002221C3">
        <w:rPr>
          <w:rFonts w:cstheme="minorHAnsi"/>
        </w:rPr>
        <w:t xml:space="preserve"> </w:t>
      </w:r>
      <w:hyperlink r:id="rId21" w:history="1">
        <w:r w:rsidR="00B8146D" w:rsidRPr="002221C3">
          <w:rPr>
            <w:rStyle w:val="Hyperlink"/>
            <w:rFonts w:cstheme="minorHAnsi"/>
            <w:lang w:eastAsia="ja-JP"/>
          </w:rPr>
          <w:t>https://orcid.org/0000-0001-9991-3608</w:t>
        </w:r>
      </w:hyperlink>
      <w:r w:rsidR="00B8146D" w:rsidRPr="002221C3">
        <w:rPr>
          <w:lang w:eastAsia="ja-JP"/>
        </w:rPr>
        <w:t xml:space="preserve"> </w:t>
      </w:r>
    </w:p>
    <w:p w14:paraId="3CFF3BA0" w14:textId="77777777" w:rsidR="00625C7B" w:rsidRPr="002221C3" w:rsidRDefault="00625C7B" w:rsidP="00880927">
      <w:pPr>
        <w:spacing w:after="0" w:line="480" w:lineRule="auto"/>
        <w:ind w:firstLine="720"/>
        <w:rPr>
          <w:rFonts w:ascii="Arial" w:hAnsi="Arial" w:cs="Arial"/>
          <w:color w:val="494A4C"/>
          <w:sz w:val="18"/>
          <w:szCs w:val="18"/>
          <w:shd w:val="clear" w:color="auto" w:fill="FFFFFF"/>
        </w:rPr>
      </w:pPr>
      <w:r w:rsidRPr="002221C3">
        <w:rPr>
          <w:lang w:eastAsia="ja-JP"/>
        </w:rPr>
        <w:t xml:space="preserve">Martin Bland </w:t>
      </w:r>
      <w:r w:rsidR="00AA1E85" w:rsidRPr="002221C3">
        <w:rPr>
          <w:lang w:eastAsia="ja-JP"/>
        </w:rPr>
        <w:t xml:space="preserve">      https://orcid.org/</w:t>
      </w:r>
      <w:r w:rsidR="00AA1E85" w:rsidRPr="002221C3">
        <w:t>0000-0002-9525-5334.</w:t>
      </w:r>
    </w:p>
    <w:p w14:paraId="269F40CB" w14:textId="77777777" w:rsidR="00880927" w:rsidRPr="002221C3" w:rsidRDefault="004C5973" w:rsidP="00E10E81">
      <w:pPr>
        <w:spacing w:after="0" w:line="480" w:lineRule="auto"/>
        <w:ind w:firstLine="720"/>
        <w:rPr>
          <w:rFonts w:eastAsia="MS Mincho" w:cs="Times New Roman"/>
          <w:lang w:eastAsia="ja-JP"/>
        </w:rPr>
      </w:pPr>
      <w:r w:rsidRPr="002221C3">
        <w:rPr>
          <w:rFonts w:eastAsia="MS Mincho" w:cs="Times New Roman"/>
          <w:lang w:eastAsia="ja-JP"/>
        </w:rPr>
        <w:t>Correspondence</w:t>
      </w:r>
      <w:r w:rsidR="00E8424A" w:rsidRPr="002221C3">
        <w:rPr>
          <w:rFonts w:eastAsia="MS Mincho" w:cs="Times New Roman"/>
          <w:lang w:eastAsia="ja-JP"/>
        </w:rPr>
        <w:t xml:space="preserve"> </w:t>
      </w:r>
      <w:r w:rsidR="00560792" w:rsidRPr="002221C3">
        <w:rPr>
          <w:rFonts w:eastAsia="MS Mincho" w:cs="Times New Roman"/>
          <w:lang w:eastAsia="ja-JP"/>
        </w:rPr>
        <w:t>concerning this article should be addressed to</w:t>
      </w:r>
      <w:r w:rsidR="00E8424A" w:rsidRPr="002221C3">
        <w:rPr>
          <w:rFonts w:eastAsia="MS Mincho" w:cs="Times New Roman"/>
          <w:lang w:eastAsia="ja-JP"/>
        </w:rPr>
        <w:t xml:space="preserve"> Professor Barry Wright</w:t>
      </w:r>
      <w:r w:rsidR="00C0058A" w:rsidRPr="002221C3">
        <w:rPr>
          <w:rFonts w:eastAsia="MS Mincho" w:cs="Times New Roman"/>
          <w:lang w:eastAsia="ja-JP"/>
        </w:rPr>
        <w:t>; Child</w:t>
      </w:r>
      <w:r w:rsidR="003230EB" w:rsidRPr="002221C3">
        <w:rPr>
          <w:rFonts w:eastAsia="MS Mincho" w:cs="Times New Roman"/>
          <w:lang w:eastAsia="ja-JP"/>
        </w:rPr>
        <w:t xml:space="preserve"> Oriented Mental health Intervention Centre (COMC), </w:t>
      </w:r>
      <w:r w:rsidR="00E8424A" w:rsidRPr="002221C3">
        <w:rPr>
          <w:rFonts w:eastAsia="MS Mincho" w:cs="Times New Roman"/>
          <w:lang w:eastAsia="ja-JP"/>
        </w:rPr>
        <w:t>IT Centre</w:t>
      </w:r>
      <w:r w:rsidR="003230EB" w:rsidRPr="002221C3">
        <w:rPr>
          <w:rFonts w:eastAsia="MS Mincho" w:cs="Times New Roman"/>
          <w:lang w:eastAsia="ja-JP"/>
        </w:rPr>
        <w:t xml:space="preserve"> building</w:t>
      </w:r>
      <w:r w:rsidR="00E8424A" w:rsidRPr="002221C3">
        <w:rPr>
          <w:rFonts w:eastAsia="MS Mincho" w:cs="Times New Roman"/>
          <w:lang w:eastAsia="ja-JP"/>
        </w:rPr>
        <w:t xml:space="preserve">, Innovation way, Heslington, York, YO10 5NP.  Email: </w:t>
      </w:r>
      <w:r w:rsidR="00E8424A" w:rsidRPr="002221C3">
        <w:rPr>
          <w:rFonts w:eastAsia="MS Mincho" w:cs="Times New Roman"/>
          <w:u w:val="single"/>
          <w:lang w:eastAsia="ja-JP"/>
        </w:rPr>
        <w:t>barry.wright1@nhs.net</w:t>
      </w:r>
    </w:p>
    <w:p w14:paraId="46857327" w14:textId="77777777" w:rsidR="00C0058A" w:rsidRPr="002221C3" w:rsidRDefault="00757200" w:rsidP="00E10E81">
      <w:pPr>
        <w:pStyle w:val="Heading1"/>
      </w:pPr>
      <w:r w:rsidRPr="002221C3">
        <w:lastRenderedPageBreak/>
        <w:t>Abstract</w:t>
      </w:r>
    </w:p>
    <w:p w14:paraId="089F7CFB" w14:textId="379CDD2B" w:rsidR="005F2812" w:rsidRPr="002221C3" w:rsidRDefault="004D2CDE" w:rsidP="00402C89">
      <w:pPr>
        <w:spacing w:after="0" w:line="480" w:lineRule="auto"/>
        <w:rPr>
          <w:rFonts w:eastAsia="MS Mincho" w:cstheme="minorHAnsi"/>
          <w:lang w:eastAsia="ja-JP"/>
        </w:rPr>
      </w:pPr>
      <w:r w:rsidRPr="002221C3">
        <w:rPr>
          <w:rFonts w:eastAsia="MS Mincho" w:cstheme="minorHAnsi"/>
          <w:lang w:eastAsia="ja-JP"/>
        </w:rPr>
        <w:t>A</w:t>
      </w:r>
      <w:r w:rsidR="00E8424A" w:rsidRPr="002221C3">
        <w:rPr>
          <w:rFonts w:eastAsia="MS Mincho" w:cstheme="minorHAnsi"/>
          <w:lang w:eastAsia="ja-JP"/>
        </w:rPr>
        <w:t xml:space="preserve"> Delphi consensus methodology</w:t>
      </w:r>
      <w:r w:rsidRPr="002221C3">
        <w:rPr>
          <w:rFonts w:eastAsia="MS Mincho" w:cstheme="minorHAnsi"/>
          <w:lang w:eastAsia="ja-JP"/>
        </w:rPr>
        <w:t xml:space="preserve"> was used</w:t>
      </w:r>
      <w:r w:rsidR="00E8424A" w:rsidRPr="002221C3">
        <w:rPr>
          <w:rFonts w:eastAsia="MS Mincho" w:cstheme="minorHAnsi"/>
          <w:lang w:eastAsia="ja-JP"/>
        </w:rPr>
        <w:t xml:space="preserve"> to adapt</w:t>
      </w:r>
      <w:r w:rsidR="00973918" w:rsidRPr="002221C3">
        <w:rPr>
          <w:rFonts w:eastAsia="MS Mincho" w:cstheme="minorHAnsi"/>
          <w:lang w:eastAsia="ja-JP"/>
        </w:rPr>
        <w:t xml:space="preserve"> the Autism Diagnostic Interview – Revised</w:t>
      </w:r>
      <w:r w:rsidRPr="002221C3">
        <w:rPr>
          <w:rFonts w:eastAsia="MS Mincho" w:cstheme="minorHAnsi"/>
          <w:lang w:eastAsia="ja-JP"/>
        </w:rPr>
        <w:t xml:space="preserve"> </w:t>
      </w:r>
      <w:r w:rsidR="004F6F8A" w:rsidRPr="002221C3">
        <w:rPr>
          <w:rFonts w:eastAsia="MS Mincho" w:cstheme="minorHAnsi"/>
          <w:lang w:eastAsia="ja-JP"/>
        </w:rPr>
        <w:t xml:space="preserve">(ADI-R) </w:t>
      </w:r>
      <w:r w:rsidRPr="002221C3">
        <w:rPr>
          <w:rFonts w:eastAsia="MS Mincho" w:cstheme="minorHAnsi"/>
          <w:lang w:eastAsia="ja-JP"/>
        </w:rPr>
        <w:t xml:space="preserve">for </w:t>
      </w:r>
      <w:r w:rsidR="00B83196" w:rsidRPr="002221C3">
        <w:rPr>
          <w:rFonts w:eastAsia="MS Mincho" w:cstheme="minorHAnsi"/>
          <w:lang w:eastAsia="ja-JP"/>
        </w:rPr>
        <w:t xml:space="preserve">the assessment of deaf </w:t>
      </w:r>
      <w:r w:rsidR="00431259" w:rsidRPr="002221C3">
        <w:rPr>
          <w:rFonts w:eastAsia="MS Mincho" w:cstheme="minorHAnsi"/>
          <w:lang w:eastAsia="ja-JP"/>
        </w:rPr>
        <w:t xml:space="preserve"> </w:t>
      </w:r>
      <w:r w:rsidR="00710094" w:rsidRPr="002221C3">
        <w:rPr>
          <w:rFonts w:eastAsia="MS Mincho" w:cstheme="minorHAnsi"/>
          <w:lang w:eastAsia="ja-JP"/>
        </w:rPr>
        <w:t>child</w:t>
      </w:r>
      <w:r w:rsidR="006E39D2" w:rsidRPr="002221C3">
        <w:rPr>
          <w:rFonts w:eastAsia="MS Mincho" w:cstheme="minorHAnsi"/>
          <w:lang w:eastAsia="ja-JP"/>
        </w:rPr>
        <w:t>ren</w:t>
      </w:r>
      <w:r w:rsidR="00431259" w:rsidRPr="002221C3">
        <w:rPr>
          <w:rFonts w:eastAsia="MS Mincho" w:cstheme="minorHAnsi"/>
          <w:lang w:eastAsia="ja-JP"/>
        </w:rPr>
        <w:t xml:space="preserve"> </w:t>
      </w:r>
      <w:r w:rsidR="00B83196" w:rsidRPr="002221C3">
        <w:rPr>
          <w:rFonts w:eastAsia="MS Mincho" w:cstheme="minorHAnsi"/>
          <w:lang w:eastAsia="ja-JP"/>
        </w:rPr>
        <w:t xml:space="preserve"> with </w:t>
      </w:r>
      <w:r w:rsidR="00D82314" w:rsidRPr="002221C3">
        <w:rPr>
          <w:rFonts w:eastAsia="MS Mincho" w:cstheme="minorHAnsi"/>
          <w:lang w:eastAsia="ja-JP"/>
        </w:rPr>
        <w:t>suspected Autism Spectrum Disorder (ASD)</w:t>
      </w:r>
      <w:r w:rsidR="00E67091" w:rsidRPr="002221C3">
        <w:rPr>
          <w:rFonts w:eastAsia="MS Mincho" w:cstheme="minorHAnsi"/>
          <w:lang w:eastAsia="ja-JP"/>
        </w:rPr>
        <w:t>.</w:t>
      </w:r>
      <w:r w:rsidR="00E8424A" w:rsidRPr="002221C3">
        <w:rPr>
          <w:rFonts w:eastAsia="MS Mincho" w:cstheme="minorHAnsi"/>
          <w:lang w:eastAsia="ja-JP"/>
        </w:rPr>
        <w:t xml:space="preserve"> </w:t>
      </w:r>
      <w:r w:rsidR="004F6F8A" w:rsidRPr="002221C3">
        <w:rPr>
          <w:rFonts w:eastAsia="MS Mincho" w:cstheme="minorHAnsi"/>
          <w:lang w:eastAsia="ja-JP"/>
        </w:rPr>
        <w:t xml:space="preserve"> </w:t>
      </w:r>
      <w:r w:rsidR="00C606EE" w:rsidRPr="002221C3">
        <w:rPr>
          <w:rFonts w:eastAsia="MS Mincho" w:cstheme="minorHAnsi"/>
          <w:lang w:eastAsia="ja-JP"/>
        </w:rPr>
        <w:t>E</w:t>
      </w:r>
      <w:r w:rsidR="004223DC" w:rsidRPr="002221C3">
        <w:rPr>
          <w:rFonts w:eastAsia="MS Mincho" w:cstheme="minorHAnsi"/>
          <w:lang w:eastAsia="ja-JP"/>
        </w:rPr>
        <w:t xml:space="preserve">ach </w:t>
      </w:r>
      <w:r w:rsidR="00C606EE" w:rsidRPr="002221C3">
        <w:rPr>
          <w:rFonts w:eastAsia="MS Mincho" w:cstheme="minorHAnsi"/>
          <w:lang w:eastAsia="ja-JP"/>
        </w:rPr>
        <w:t xml:space="preserve">ADI-R </w:t>
      </w:r>
      <w:r w:rsidR="004223DC" w:rsidRPr="002221C3">
        <w:rPr>
          <w:rFonts w:eastAsia="MS Mincho" w:cstheme="minorHAnsi"/>
          <w:lang w:eastAsia="ja-JP"/>
        </w:rPr>
        <w:t xml:space="preserve">item </w:t>
      </w:r>
      <w:r w:rsidR="00E67091" w:rsidRPr="002221C3">
        <w:rPr>
          <w:rFonts w:eastAsia="MS Mincho" w:cstheme="minorHAnsi"/>
          <w:lang w:eastAsia="ja-JP"/>
        </w:rPr>
        <w:t xml:space="preserve">was </w:t>
      </w:r>
      <w:r w:rsidR="00C606EE" w:rsidRPr="002221C3">
        <w:rPr>
          <w:rFonts w:eastAsia="MS Mincho" w:cstheme="minorHAnsi"/>
          <w:lang w:eastAsia="ja-JP"/>
        </w:rPr>
        <w:t>considered</w:t>
      </w:r>
      <w:r w:rsidR="00C606EE" w:rsidRPr="002221C3" w:rsidDel="00C606EE">
        <w:rPr>
          <w:rFonts w:eastAsia="MS Mincho" w:cstheme="minorHAnsi"/>
          <w:lang w:eastAsia="ja-JP"/>
        </w:rPr>
        <w:t xml:space="preserve"> </w:t>
      </w:r>
      <w:r w:rsidR="00E67091" w:rsidRPr="002221C3">
        <w:rPr>
          <w:rFonts w:eastAsia="MS Mincho" w:cstheme="minorHAnsi"/>
          <w:lang w:eastAsia="ja-JP"/>
        </w:rPr>
        <w:t>by</w:t>
      </w:r>
      <w:r w:rsidR="004223DC" w:rsidRPr="002221C3">
        <w:rPr>
          <w:rFonts w:eastAsia="MS Mincho" w:cstheme="minorHAnsi"/>
          <w:lang w:eastAsia="ja-JP"/>
        </w:rPr>
        <w:t xml:space="preserve"> </w:t>
      </w:r>
      <w:r w:rsidR="00C606EE" w:rsidRPr="002221C3">
        <w:rPr>
          <w:rFonts w:eastAsia="MS Mincho" w:cstheme="minorHAnsi"/>
          <w:lang w:eastAsia="ja-JP"/>
        </w:rPr>
        <w:t>a panel o</w:t>
      </w:r>
      <w:r w:rsidR="004332B1" w:rsidRPr="002221C3">
        <w:rPr>
          <w:rFonts w:eastAsia="MS Mincho" w:cstheme="minorHAnsi"/>
          <w:lang w:eastAsia="ja-JP"/>
        </w:rPr>
        <w:t>f</w:t>
      </w:r>
      <w:r w:rsidR="004223DC" w:rsidRPr="002221C3">
        <w:rPr>
          <w:rFonts w:eastAsia="MS Mincho" w:cstheme="minorHAnsi"/>
          <w:lang w:eastAsia="ja-JP"/>
        </w:rPr>
        <w:t xml:space="preserve"> </w:t>
      </w:r>
      <w:r w:rsidR="006E39D2" w:rsidRPr="002221C3">
        <w:rPr>
          <w:rFonts w:eastAsia="MS Mincho" w:cstheme="minorHAnsi"/>
          <w:lang w:eastAsia="ja-JP"/>
        </w:rPr>
        <w:t xml:space="preserve">nine </w:t>
      </w:r>
      <w:r w:rsidR="004223DC" w:rsidRPr="002221C3">
        <w:rPr>
          <w:rFonts w:eastAsia="MS Mincho" w:cstheme="minorHAnsi"/>
          <w:lang w:eastAsia="ja-JP"/>
        </w:rPr>
        <w:t>in</w:t>
      </w:r>
      <w:r w:rsidR="00E67091" w:rsidRPr="002221C3">
        <w:rPr>
          <w:rFonts w:eastAsia="MS Mincho" w:cstheme="minorHAnsi"/>
          <w:lang w:eastAsia="ja-JP"/>
        </w:rPr>
        <w:t xml:space="preserve">ternational </w:t>
      </w:r>
      <w:r w:rsidR="004223DC" w:rsidRPr="002221C3">
        <w:rPr>
          <w:rFonts w:eastAsia="MS Mincho" w:cstheme="minorHAnsi"/>
          <w:lang w:eastAsia="ja-JP"/>
        </w:rPr>
        <w:t xml:space="preserve">experts </w:t>
      </w:r>
      <w:r w:rsidR="00C606EE" w:rsidRPr="002221C3">
        <w:rPr>
          <w:rFonts w:eastAsia="MS Mincho" w:cstheme="minorHAnsi"/>
          <w:lang w:eastAsia="ja-JP"/>
        </w:rPr>
        <w:t>in terms of relevance and acceptability</w:t>
      </w:r>
      <w:r w:rsidR="00E67091" w:rsidRPr="002221C3">
        <w:rPr>
          <w:rFonts w:eastAsia="MS Mincho" w:cstheme="minorHAnsi"/>
          <w:lang w:eastAsia="ja-JP"/>
        </w:rPr>
        <w:t>.</w:t>
      </w:r>
      <w:r w:rsidR="00E8424A" w:rsidRPr="002221C3">
        <w:rPr>
          <w:rFonts w:eastAsia="MS Mincho" w:cstheme="minorHAnsi"/>
          <w:lang w:eastAsia="ja-JP"/>
        </w:rPr>
        <w:t xml:space="preserve"> </w:t>
      </w:r>
      <w:r w:rsidR="00493664" w:rsidRPr="002221C3">
        <w:rPr>
          <w:rFonts w:eastAsia="MS Mincho" w:cstheme="minorHAnsi"/>
          <w:lang w:eastAsia="ja-JP"/>
        </w:rPr>
        <w:t>M</w:t>
      </w:r>
      <w:r w:rsidR="00C606EE" w:rsidRPr="002221C3">
        <w:rPr>
          <w:rFonts w:eastAsia="MS Mincho" w:cstheme="minorHAnsi"/>
          <w:lang w:eastAsia="ja-JP"/>
        </w:rPr>
        <w:t xml:space="preserve">odifications were proposed </w:t>
      </w:r>
      <w:r w:rsidR="00493664" w:rsidRPr="002221C3">
        <w:rPr>
          <w:rFonts w:eastAsia="MS Mincho" w:cstheme="minorHAnsi"/>
          <w:lang w:eastAsia="ja-JP"/>
        </w:rPr>
        <w:t xml:space="preserve">and agreed </w:t>
      </w:r>
      <w:r w:rsidR="00C606EE" w:rsidRPr="002221C3">
        <w:rPr>
          <w:rFonts w:eastAsia="MS Mincho" w:cstheme="minorHAnsi"/>
          <w:lang w:eastAsia="ja-JP"/>
        </w:rPr>
        <w:t xml:space="preserve">by the expert panel </w:t>
      </w:r>
      <w:r w:rsidR="00493664" w:rsidRPr="002221C3">
        <w:rPr>
          <w:rFonts w:eastAsia="MS Mincho" w:cstheme="minorHAnsi"/>
          <w:lang w:eastAsia="ja-JP"/>
        </w:rPr>
        <w:t>for 45% of items.</w:t>
      </w:r>
      <w:r w:rsidR="00C606EE" w:rsidRPr="002221C3">
        <w:rPr>
          <w:rFonts w:eastAsia="MS Mincho" w:cstheme="minorHAnsi"/>
          <w:lang w:eastAsia="ja-JP"/>
        </w:rPr>
        <w:t xml:space="preserve">  </w:t>
      </w:r>
      <w:r w:rsidR="00871EB2" w:rsidRPr="002221C3">
        <w:rPr>
          <w:rFonts w:eastAsia="MS Mincho" w:cstheme="minorHAnsi"/>
          <w:lang w:eastAsia="ja-JP"/>
        </w:rPr>
        <w:t xml:space="preserve">The </w:t>
      </w:r>
      <w:r w:rsidR="008C1B83" w:rsidRPr="002221C3">
        <w:rPr>
          <w:rFonts w:eastAsia="MS Mincho" w:cstheme="minorHAnsi"/>
          <w:lang w:eastAsia="ja-JP"/>
        </w:rPr>
        <w:t xml:space="preserve">pre-specified </w:t>
      </w:r>
      <w:r w:rsidR="00E8424A" w:rsidRPr="002221C3">
        <w:rPr>
          <w:rFonts w:eastAsia="MS Mincho" w:cstheme="minorHAnsi"/>
          <w:lang w:eastAsia="ja-JP"/>
        </w:rPr>
        <w:t xml:space="preserve">criterion for agreement </w:t>
      </w:r>
      <w:r w:rsidR="004223DC" w:rsidRPr="002221C3">
        <w:rPr>
          <w:rFonts w:eastAsia="MS Mincho" w:cstheme="minorHAnsi"/>
          <w:lang w:eastAsia="ja-JP"/>
        </w:rPr>
        <w:t xml:space="preserve">between experts </w:t>
      </w:r>
      <w:r w:rsidR="00E8424A" w:rsidRPr="002221C3">
        <w:rPr>
          <w:rFonts w:eastAsia="MS Mincho" w:cstheme="minorHAnsi"/>
          <w:lang w:eastAsia="ja-JP"/>
        </w:rPr>
        <w:t xml:space="preserve">was set at 80% </w:t>
      </w:r>
      <w:r w:rsidR="004223DC" w:rsidRPr="002221C3">
        <w:rPr>
          <w:rFonts w:eastAsia="MS Mincho" w:cstheme="minorHAnsi"/>
          <w:lang w:eastAsia="ja-JP"/>
        </w:rPr>
        <w:t xml:space="preserve">for </w:t>
      </w:r>
      <w:r w:rsidR="00E8424A" w:rsidRPr="002221C3">
        <w:rPr>
          <w:rFonts w:eastAsia="MS Mincho" w:cstheme="minorHAnsi"/>
          <w:lang w:eastAsia="ja-JP"/>
        </w:rPr>
        <w:t xml:space="preserve">each item. </w:t>
      </w:r>
      <w:r w:rsidR="00871EB2" w:rsidRPr="002221C3">
        <w:rPr>
          <w:rFonts w:eastAsia="MS Mincho" w:cstheme="minorHAnsi"/>
          <w:lang w:eastAsia="ja-JP"/>
        </w:rPr>
        <w:t>A</w:t>
      </w:r>
      <w:r w:rsidR="000265A7" w:rsidRPr="002221C3">
        <w:rPr>
          <w:rFonts w:eastAsia="MS Mincho" w:cstheme="minorHAnsi"/>
          <w:lang w:eastAsia="ja-JP"/>
        </w:rPr>
        <w:t xml:space="preserve"> </w:t>
      </w:r>
      <w:r w:rsidR="002A388C" w:rsidRPr="002221C3">
        <w:rPr>
          <w:rFonts w:eastAsia="MS Mincho" w:cstheme="minorHAnsi"/>
          <w:lang w:eastAsia="ja-JP"/>
        </w:rPr>
        <w:t xml:space="preserve">first </w:t>
      </w:r>
      <w:r w:rsidR="000265A7" w:rsidRPr="002221C3">
        <w:rPr>
          <w:rFonts w:eastAsia="MS Mincho" w:cstheme="minorHAnsi"/>
          <w:lang w:eastAsia="ja-JP"/>
        </w:rPr>
        <w:t xml:space="preserve">validation of the revised </w:t>
      </w:r>
      <w:r w:rsidR="00DE663B" w:rsidRPr="002221C3">
        <w:rPr>
          <w:rFonts w:eastAsia="MS Mincho" w:cstheme="minorHAnsi"/>
          <w:lang w:eastAsia="ja-JP"/>
        </w:rPr>
        <w:t>version</w:t>
      </w:r>
      <w:r w:rsidR="00061136" w:rsidRPr="002221C3">
        <w:rPr>
          <w:rFonts w:eastAsia="MS Mincho" w:cstheme="minorHAnsi"/>
          <w:lang w:eastAsia="ja-JP"/>
        </w:rPr>
        <w:t xml:space="preserve">, adapted for deaf </w:t>
      </w:r>
      <w:r w:rsidR="00431259" w:rsidRPr="002221C3">
        <w:rPr>
          <w:rFonts w:eastAsia="MS Mincho" w:cstheme="minorHAnsi"/>
          <w:lang w:eastAsia="ja-JP"/>
        </w:rPr>
        <w:t xml:space="preserve"> </w:t>
      </w:r>
      <w:r w:rsidR="00710094" w:rsidRPr="002221C3">
        <w:rPr>
          <w:rFonts w:eastAsia="MS Mincho" w:cstheme="minorHAnsi"/>
          <w:lang w:eastAsia="ja-JP"/>
        </w:rPr>
        <w:t>child</w:t>
      </w:r>
      <w:r w:rsidR="006E39D2" w:rsidRPr="002221C3">
        <w:rPr>
          <w:rFonts w:eastAsia="MS Mincho" w:cstheme="minorHAnsi"/>
          <w:lang w:eastAsia="ja-JP"/>
        </w:rPr>
        <w:t>ren</w:t>
      </w:r>
      <w:r w:rsidR="00431259" w:rsidRPr="002221C3">
        <w:rPr>
          <w:rFonts w:eastAsia="MS Mincho" w:cstheme="minorHAnsi"/>
          <w:lang w:eastAsia="ja-JP"/>
        </w:rPr>
        <w:t xml:space="preserve"> </w:t>
      </w:r>
      <w:r w:rsidR="00DE663B" w:rsidRPr="002221C3">
        <w:rPr>
          <w:rFonts w:eastAsia="MS Mincho" w:cstheme="minorHAnsi"/>
          <w:lang w:eastAsia="ja-JP"/>
        </w:rPr>
        <w:t xml:space="preserve"> </w:t>
      </w:r>
      <w:r w:rsidR="00E67091" w:rsidRPr="002221C3">
        <w:rPr>
          <w:rFonts w:eastAsia="MS Mincho" w:cstheme="minorHAnsi"/>
          <w:lang w:eastAsia="ja-JP"/>
        </w:rPr>
        <w:t>(</w:t>
      </w:r>
      <w:r w:rsidR="00FA614B" w:rsidRPr="002221C3">
        <w:rPr>
          <w:rFonts w:cstheme="minorHAnsi"/>
        </w:rPr>
        <w:t>ADI-R</w:t>
      </w:r>
      <w:r w:rsidR="004D1A2B" w:rsidRPr="002221C3">
        <w:rPr>
          <w:rFonts w:cstheme="minorHAnsi"/>
        </w:rPr>
        <w:t xml:space="preserve"> </w:t>
      </w:r>
      <w:r w:rsidR="007730F4" w:rsidRPr="002221C3">
        <w:rPr>
          <w:rFonts w:cstheme="minorHAnsi"/>
        </w:rPr>
        <w:t xml:space="preserve">Deaf Adaptation) </w:t>
      </w:r>
      <w:r w:rsidR="000265A7" w:rsidRPr="002221C3">
        <w:rPr>
          <w:rFonts w:eastAsia="MS Mincho" w:cstheme="minorHAnsi"/>
          <w:lang w:eastAsia="ja-JP"/>
        </w:rPr>
        <w:t>, was undertaken with</w:t>
      </w:r>
      <w:r w:rsidR="00DE663B" w:rsidRPr="002221C3">
        <w:rPr>
          <w:rFonts w:eastAsia="MS Mincho" w:cstheme="minorHAnsi"/>
          <w:lang w:eastAsia="ja-JP"/>
        </w:rPr>
        <w:t xml:space="preserve"> </w:t>
      </w:r>
      <w:r w:rsidR="00320D9B" w:rsidRPr="002221C3">
        <w:rPr>
          <w:rFonts w:eastAsia="MS Mincho" w:cstheme="minorHAnsi"/>
          <w:lang w:eastAsia="ja-JP"/>
        </w:rPr>
        <w:t xml:space="preserve">a </w:t>
      </w:r>
      <w:r w:rsidR="00B83196" w:rsidRPr="002221C3">
        <w:rPr>
          <w:rFonts w:eastAsia="MS Mincho" w:cstheme="minorHAnsi"/>
          <w:lang w:eastAsia="ja-JP"/>
        </w:rPr>
        <w:t xml:space="preserve">United Kingdom (UK) </w:t>
      </w:r>
      <w:r w:rsidR="00320D9B" w:rsidRPr="002221C3">
        <w:rPr>
          <w:rFonts w:eastAsia="MS Mincho" w:cstheme="minorHAnsi"/>
          <w:lang w:eastAsia="ja-JP"/>
        </w:rPr>
        <w:t xml:space="preserve">sample of </w:t>
      </w:r>
      <w:r w:rsidR="008C1B83" w:rsidRPr="002221C3">
        <w:rPr>
          <w:rFonts w:eastAsia="MS Mincho" w:cstheme="minorHAnsi"/>
          <w:lang w:eastAsia="ja-JP"/>
        </w:rPr>
        <w:t xml:space="preserve">78 </w:t>
      </w:r>
      <w:r w:rsidR="008651A4" w:rsidRPr="002221C3">
        <w:rPr>
          <w:rFonts w:eastAsia="MS Mincho" w:cstheme="minorHAnsi"/>
          <w:lang w:eastAsia="ja-JP"/>
        </w:rPr>
        <w:t>parents</w:t>
      </w:r>
      <w:r w:rsidR="002A272D" w:rsidRPr="002221C3">
        <w:rPr>
          <w:rFonts w:eastAsia="MS Mincho" w:cstheme="minorHAnsi"/>
          <w:lang w:eastAsia="ja-JP"/>
        </w:rPr>
        <w:t>/</w:t>
      </w:r>
      <w:r w:rsidR="006B17FB" w:rsidRPr="002221C3">
        <w:rPr>
          <w:rFonts w:eastAsia="MS Mincho" w:cstheme="minorHAnsi"/>
          <w:lang w:eastAsia="ja-JP"/>
        </w:rPr>
        <w:t xml:space="preserve">carers </w:t>
      </w:r>
      <w:r w:rsidR="00EA7626" w:rsidRPr="002221C3">
        <w:rPr>
          <w:rFonts w:eastAsia="MS Mincho" w:cstheme="minorHAnsi"/>
          <w:lang w:eastAsia="ja-JP"/>
        </w:rPr>
        <w:t>o</w:t>
      </w:r>
      <w:r w:rsidR="008651A4" w:rsidRPr="002221C3">
        <w:rPr>
          <w:rFonts w:eastAsia="MS Mincho" w:cstheme="minorHAnsi"/>
          <w:lang w:eastAsia="ja-JP"/>
        </w:rPr>
        <w:t xml:space="preserve">f deaf </w:t>
      </w:r>
      <w:r w:rsidR="008C1B83" w:rsidRPr="002221C3">
        <w:rPr>
          <w:rFonts w:eastAsia="MS Mincho" w:cstheme="minorHAnsi"/>
          <w:lang w:eastAsia="ja-JP"/>
        </w:rPr>
        <w:t xml:space="preserve">children with </w:t>
      </w:r>
      <w:r w:rsidR="000265A7" w:rsidRPr="002221C3">
        <w:rPr>
          <w:rFonts w:eastAsia="MS Mincho" w:cstheme="minorHAnsi"/>
          <w:lang w:eastAsia="ja-JP"/>
        </w:rPr>
        <w:t>A</w:t>
      </w:r>
      <w:r w:rsidR="002E5F4C" w:rsidRPr="002221C3">
        <w:rPr>
          <w:rFonts w:eastAsia="MS Mincho" w:cstheme="minorHAnsi"/>
          <w:lang w:eastAsia="ja-JP"/>
        </w:rPr>
        <w:t xml:space="preserve">SD and 126 </w:t>
      </w:r>
      <w:r w:rsidR="008651A4" w:rsidRPr="002221C3">
        <w:rPr>
          <w:rFonts w:eastAsia="MS Mincho" w:cstheme="minorHAnsi"/>
          <w:lang w:eastAsia="ja-JP"/>
        </w:rPr>
        <w:t>parents</w:t>
      </w:r>
      <w:r w:rsidR="00620A2F" w:rsidRPr="002221C3">
        <w:rPr>
          <w:rFonts w:eastAsia="MS Mincho" w:cstheme="minorHAnsi"/>
          <w:lang w:eastAsia="ja-JP"/>
        </w:rPr>
        <w:t>/</w:t>
      </w:r>
      <w:r w:rsidR="006B17FB" w:rsidRPr="002221C3">
        <w:rPr>
          <w:rFonts w:eastAsia="MS Mincho" w:cstheme="minorHAnsi"/>
          <w:lang w:eastAsia="ja-JP"/>
        </w:rPr>
        <w:t xml:space="preserve">carers </w:t>
      </w:r>
      <w:r w:rsidR="008651A4" w:rsidRPr="002221C3">
        <w:rPr>
          <w:rFonts w:eastAsia="MS Mincho" w:cstheme="minorHAnsi"/>
          <w:lang w:eastAsia="ja-JP"/>
        </w:rPr>
        <w:t xml:space="preserve"> with </w:t>
      </w:r>
      <w:r w:rsidR="00493664" w:rsidRPr="002221C3">
        <w:rPr>
          <w:rFonts w:eastAsia="MS Mincho" w:cstheme="minorHAnsi"/>
          <w:lang w:eastAsia="ja-JP"/>
        </w:rPr>
        <w:t xml:space="preserve">deaf </w:t>
      </w:r>
      <w:r w:rsidR="008651A4" w:rsidRPr="002221C3">
        <w:rPr>
          <w:rFonts w:eastAsia="MS Mincho" w:cstheme="minorHAnsi"/>
          <w:lang w:eastAsia="ja-JP"/>
        </w:rPr>
        <w:t xml:space="preserve">children </w:t>
      </w:r>
      <w:r w:rsidR="002E5F4C" w:rsidRPr="002221C3">
        <w:rPr>
          <w:rFonts w:eastAsia="MS Mincho" w:cstheme="minorHAnsi"/>
          <w:lang w:eastAsia="ja-JP"/>
        </w:rPr>
        <w:t>without ASD</w:t>
      </w:r>
      <w:r w:rsidR="00B83196" w:rsidRPr="002221C3">
        <w:rPr>
          <w:rFonts w:eastAsia="MS Mincho" w:cstheme="minorHAnsi"/>
          <w:lang w:eastAsia="ja-JP"/>
        </w:rPr>
        <w:t xml:space="preserve">. </w:t>
      </w:r>
      <w:r w:rsidR="00903EB8" w:rsidRPr="002221C3">
        <w:rPr>
          <w:rFonts w:eastAsia="MS Mincho" w:cstheme="minorHAnsi"/>
          <w:lang w:eastAsia="ja-JP"/>
        </w:rPr>
        <w:t>When compared to NICE guideline standard clinical assessments, t</w:t>
      </w:r>
      <w:r w:rsidR="000265A7" w:rsidRPr="002221C3">
        <w:rPr>
          <w:rFonts w:eastAsia="MS Mincho" w:cstheme="minorHAnsi"/>
          <w:lang w:eastAsia="ja-JP"/>
        </w:rPr>
        <w:t xml:space="preserve">he </w:t>
      </w:r>
      <w:r w:rsidR="00724C51" w:rsidRPr="002221C3">
        <w:rPr>
          <w:rFonts w:cstheme="minorHAnsi"/>
        </w:rPr>
        <w:t>ADI-R</w:t>
      </w:r>
      <w:r w:rsidR="007730F4" w:rsidRPr="002221C3">
        <w:rPr>
          <w:rFonts w:cstheme="minorHAnsi"/>
        </w:rPr>
        <w:t xml:space="preserve"> Deaf Adaptation </w:t>
      </w:r>
      <w:r w:rsidR="000265A7" w:rsidRPr="002221C3">
        <w:rPr>
          <w:rFonts w:eastAsia="MS Mincho" w:cstheme="minorHAnsi"/>
          <w:lang w:eastAsia="ja-JP"/>
        </w:rPr>
        <w:t xml:space="preserve">diagnostic algorithm </w:t>
      </w:r>
      <w:r w:rsidR="000847E3" w:rsidRPr="002221C3">
        <w:rPr>
          <w:rFonts w:eastAsia="MS Mincho" w:cstheme="minorHAnsi"/>
          <w:lang w:eastAsia="ja-JP"/>
        </w:rPr>
        <w:t xml:space="preserve">cut-off/threshold </w:t>
      </w:r>
      <w:r w:rsidR="00724C51" w:rsidRPr="002221C3">
        <w:rPr>
          <w:rFonts w:cstheme="minorHAnsi"/>
        </w:rPr>
        <w:t>scores achieved</w:t>
      </w:r>
      <w:r w:rsidR="002E5F4C" w:rsidRPr="002221C3">
        <w:rPr>
          <w:rFonts w:cstheme="minorHAnsi"/>
        </w:rPr>
        <w:t xml:space="preserve"> a sensitivity of </w:t>
      </w:r>
      <w:r w:rsidR="00DE663B" w:rsidRPr="002221C3">
        <w:rPr>
          <w:rFonts w:eastAsia="MS Mincho" w:cstheme="minorHAnsi"/>
          <w:lang w:eastAsia="ja-JP"/>
        </w:rPr>
        <w:t>89% (79</w:t>
      </w:r>
      <w:r w:rsidR="002E5F4C" w:rsidRPr="002221C3">
        <w:rPr>
          <w:rFonts w:eastAsia="MS Mincho" w:cstheme="minorHAnsi"/>
          <w:lang w:eastAsia="ja-JP"/>
        </w:rPr>
        <w:t>%</w:t>
      </w:r>
      <w:r w:rsidR="00DE663B" w:rsidRPr="002221C3">
        <w:rPr>
          <w:rFonts w:eastAsia="MS Mincho" w:cstheme="minorHAnsi"/>
          <w:lang w:eastAsia="ja-JP"/>
        </w:rPr>
        <w:t xml:space="preserve"> – 96%) and</w:t>
      </w:r>
      <w:r w:rsidR="002E5F4C" w:rsidRPr="002221C3">
        <w:rPr>
          <w:rFonts w:eastAsia="MS Mincho" w:cstheme="minorHAnsi"/>
          <w:lang w:eastAsia="ja-JP"/>
        </w:rPr>
        <w:t xml:space="preserve"> specificity of </w:t>
      </w:r>
      <w:r w:rsidR="00DE663B" w:rsidRPr="002221C3">
        <w:rPr>
          <w:rFonts w:eastAsia="MS Mincho" w:cstheme="minorHAnsi"/>
          <w:lang w:eastAsia="ja-JP"/>
        </w:rPr>
        <w:t>81% (70</w:t>
      </w:r>
      <w:r w:rsidR="002E5F4C" w:rsidRPr="002221C3">
        <w:rPr>
          <w:rFonts w:eastAsia="MS Mincho" w:cstheme="minorHAnsi"/>
          <w:lang w:eastAsia="ja-JP"/>
        </w:rPr>
        <w:t>%</w:t>
      </w:r>
      <w:r w:rsidR="00DE663B" w:rsidRPr="002221C3">
        <w:rPr>
          <w:rFonts w:eastAsia="MS Mincho" w:cstheme="minorHAnsi"/>
          <w:lang w:eastAsia="ja-JP"/>
        </w:rPr>
        <w:t xml:space="preserve">-89%) </w:t>
      </w:r>
      <w:r w:rsidR="00930D10" w:rsidRPr="002221C3">
        <w:rPr>
          <w:rFonts w:eastAsia="MS Mincho" w:cstheme="minorHAnsi"/>
          <w:lang w:eastAsia="ja-JP"/>
        </w:rPr>
        <w:t>for ASD</w:t>
      </w:r>
      <w:r w:rsidR="008C1B83" w:rsidRPr="002221C3">
        <w:rPr>
          <w:rFonts w:eastAsia="MS Mincho" w:cstheme="minorHAnsi"/>
          <w:lang w:eastAsia="ja-JP"/>
        </w:rPr>
        <w:t>.</w:t>
      </w:r>
      <w:r w:rsidR="002E5F4C" w:rsidRPr="002221C3" w:rsidDel="002E5F4C">
        <w:rPr>
          <w:rFonts w:eastAsia="MS Mincho" w:cstheme="minorHAnsi"/>
          <w:lang w:eastAsia="ja-JP"/>
        </w:rPr>
        <w:t xml:space="preserve"> </w:t>
      </w:r>
      <w:r w:rsidR="002E5F4C" w:rsidRPr="002221C3">
        <w:rPr>
          <w:rFonts w:cstheme="minorHAnsi"/>
        </w:rPr>
        <w:t xml:space="preserve">The alpha coefficients for each </w:t>
      </w:r>
      <w:r w:rsidR="006D758E" w:rsidRPr="002221C3">
        <w:rPr>
          <w:rFonts w:cstheme="minorHAnsi"/>
        </w:rPr>
        <w:t xml:space="preserve">algorithm </w:t>
      </w:r>
      <w:r w:rsidR="00BA7F56" w:rsidRPr="002221C3">
        <w:rPr>
          <w:rFonts w:cstheme="minorHAnsi"/>
        </w:rPr>
        <w:t xml:space="preserve">symptom domain </w:t>
      </w:r>
      <w:r w:rsidR="002E5F4C" w:rsidRPr="002221C3">
        <w:rPr>
          <w:rFonts w:cstheme="minorHAnsi"/>
        </w:rPr>
        <w:t>ranged from 0.80 to 0.91, sugg</w:t>
      </w:r>
      <w:r w:rsidR="000265A7" w:rsidRPr="002221C3">
        <w:rPr>
          <w:rFonts w:cstheme="minorHAnsi"/>
        </w:rPr>
        <w:t>esting that the items had</w:t>
      </w:r>
      <w:r w:rsidR="002E5F4C" w:rsidRPr="002221C3">
        <w:rPr>
          <w:rFonts w:cstheme="minorHAnsi"/>
        </w:rPr>
        <w:t xml:space="preserve"> high internal consistency.</w:t>
      </w:r>
      <w:r w:rsidR="002A272D" w:rsidRPr="002221C3">
        <w:rPr>
          <w:rFonts w:cstheme="minorHAnsi"/>
        </w:rPr>
        <w:t xml:space="preserve"> </w:t>
      </w:r>
      <w:r w:rsidR="00956071" w:rsidRPr="002221C3">
        <w:rPr>
          <w:rFonts w:cstheme="minorHAnsi"/>
        </w:rPr>
        <w:t>O</w:t>
      </w:r>
      <w:r w:rsidR="00871EB2" w:rsidRPr="002221C3">
        <w:rPr>
          <w:rFonts w:cstheme="minorHAnsi"/>
        </w:rPr>
        <w:t xml:space="preserve">ur findings indicate </w:t>
      </w:r>
      <w:r w:rsidR="006D758E" w:rsidRPr="002221C3">
        <w:rPr>
          <w:rFonts w:cstheme="minorHAnsi"/>
        </w:rPr>
        <w:t xml:space="preserve">that </w:t>
      </w:r>
      <w:r w:rsidR="00D40D5D" w:rsidRPr="002221C3">
        <w:rPr>
          <w:rFonts w:cstheme="minorHAnsi"/>
        </w:rPr>
        <w:t>the ADI-R</w:t>
      </w:r>
      <w:r w:rsidR="00956071" w:rsidRPr="002221C3">
        <w:rPr>
          <w:rFonts w:cstheme="minorHAnsi"/>
        </w:rPr>
        <w:t xml:space="preserve"> </w:t>
      </w:r>
      <w:r w:rsidR="007730F4" w:rsidRPr="002221C3">
        <w:rPr>
          <w:rFonts w:cstheme="minorHAnsi"/>
        </w:rPr>
        <w:t>Deaf Adaptation</w:t>
      </w:r>
      <w:r w:rsidR="00A22E25" w:rsidRPr="002221C3">
        <w:rPr>
          <w:rFonts w:cstheme="minorHAnsi"/>
        </w:rPr>
        <w:t xml:space="preserve"> </w:t>
      </w:r>
      <w:r w:rsidR="0050006D" w:rsidRPr="002221C3">
        <w:rPr>
          <w:rFonts w:cstheme="minorHAnsi"/>
        </w:rPr>
        <w:t xml:space="preserve">is </w:t>
      </w:r>
      <w:r w:rsidR="00585554" w:rsidRPr="002221C3">
        <w:rPr>
          <w:rFonts w:cstheme="minorHAnsi"/>
        </w:rPr>
        <w:t>likely to</w:t>
      </w:r>
      <w:r w:rsidR="006D758E" w:rsidRPr="002221C3">
        <w:rPr>
          <w:rFonts w:cstheme="minorHAnsi"/>
        </w:rPr>
        <w:t xml:space="preserve"> </w:t>
      </w:r>
      <w:r w:rsidR="00A763BE" w:rsidRPr="002221C3">
        <w:rPr>
          <w:rFonts w:cstheme="minorHAnsi"/>
        </w:rPr>
        <w:t xml:space="preserve">be </w:t>
      </w:r>
      <w:r w:rsidR="006D758E" w:rsidRPr="002221C3">
        <w:rPr>
          <w:rFonts w:cstheme="minorHAnsi"/>
        </w:rPr>
        <w:t xml:space="preserve"> </w:t>
      </w:r>
      <w:r w:rsidR="0050006D" w:rsidRPr="002221C3">
        <w:rPr>
          <w:rFonts w:cstheme="minorHAnsi"/>
        </w:rPr>
        <w:t xml:space="preserve">a </w:t>
      </w:r>
      <w:r w:rsidR="006D758E" w:rsidRPr="002221C3">
        <w:rPr>
          <w:rFonts w:cstheme="minorHAnsi"/>
        </w:rPr>
        <w:t xml:space="preserve">useful measure for the assessment of deaf </w:t>
      </w:r>
      <w:r w:rsidR="00710094" w:rsidRPr="002221C3">
        <w:rPr>
          <w:rFonts w:cstheme="minorHAnsi"/>
        </w:rPr>
        <w:t>child</w:t>
      </w:r>
      <w:r w:rsidR="005E3BCA" w:rsidRPr="002221C3">
        <w:rPr>
          <w:rFonts w:cstheme="minorHAnsi"/>
        </w:rPr>
        <w:t>ren</w:t>
      </w:r>
      <w:r w:rsidR="006D758E" w:rsidRPr="002221C3">
        <w:rPr>
          <w:rFonts w:cstheme="minorHAnsi"/>
        </w:rPr>
        <w:t xml:space="preserve"> with suspected ASD</w:t>
      </w:r>
      <w:r w:rsidR="00A763BE" w:rsidRPr="002221C3">
        <w:rPr>
          <w:rFonts w:cstheme="minorHAnsi"/>
        </w:rPr>
        <w:t>, although further research is needed</w:t>
      </w:r>
      <w:r w:rsidR="006D758E" w:rsidRPr="002221C3">
        <w:rPr>
          <w:rFonts w:cstheme="minorHAnsi"/>
        </w:rPr>
        <w:t>.</w:t>
      </w:r>
    </w:p>
    <w:p w14:paraId="698A6C8B" w14:textId="77777777" w:rsidR="00DC585B" w:rsidRPr="002221C3" w:rsidRDefault="00E82D0F" w:rsidP="00402C89">
      <w:pPr>
        <w:pStyle w:val="Heading2"/>
        <w:spacing w:line="480" w:lineRule="auto"/>
        <w:rPr>
          <w:lang w:eastAsia="ja-JP"/>
        </w:rPr>
      </w:pPr>
      <w:r w:rsidRPr="002221C3">
        <w:rPr>
          <w:lang w:eastAsia="ja-JP"/>
        </w:rPr>
        <w:t>Lay Abstract</w:t>
      </w:r>
      <w:r w:rsidR="00DC1075" w:rsidRPr="002221C3">
        <w:rPr>
          <w:lang w:eastAsia="ja-JP"/>
        </w:rPr>
        <w:t xml:space="preserve"> </w:t>
      </w:r>
    </w:p>
    <w:p w14:paraId="7E72F5A5" w14:textId="32B014C6" w:rsidR="00037E16" w:rsidRPr="002221C3" w:rsidRDefault="00037E16" w:rsidP="00402C89">
      <w:pPr>
        <w:spacing w:after="0" w:line="480" w:lineRule="auto"/>
        <w:rPr>
          <w:lang w:eastAsia="ja-JP"/>
        </w:rPr>
      </w:pPr>
      <w:r w:rsidRPr="002221C3">
        <w:rPr>
          <w:rFonts w:eastAsia="MS Mincho" w:cstheme="minorHAnsi"/>
          <w:lang w:eastAsia="ja-JP"/>
        </w:rPr>
        <w:t xml:space="preserve">Autism assessment processes need to improve for deaf children as </w:t>
      </w:r>
      <w:r w:rsidR="00B83196" w:rsidRPr="002221C3">
        <w:rPr>
          <w:rFonts w:eastAsia="MS Mincho" w:cstheme="minorHAnsi"/>
          <w:lang w:eastAsia="ja-JP"/>
        </w:rPr>
        <w:t xml:space="preserve">they </w:t>
      </w:r>
      <w:r w:rsidRPr="002221C3">
        <w:rPr>
          <w:rFonts w:eastAsia="MS Mincho" w:cstheme="minorHAnsi"/>
          <w:lang w:eastAsia="ja-JP"/>
        </w:rPr>
        <w:t xml:space="preserve">are currently being diagnosed later than their hearing counterparts and misdiagnosis can occur. We took </w:t>
      </w:r>
      <w:r w:rsidR="00DC1075" w:rsidRPr="002221C3">
        <w:rPr>
          <w:rFonts w:eastAsia="MS Mincho" w:cstheme="minorHAnsi"/>
          <w:lang w:eastAsia="ja-JP"/>
        </w:rPr>
        <w:t xml:space="preserve">one of </w:t>
      </w:r>
      <w:r w:rsidRPr="002221C3">
        <w:rPr>
          <w:rFonts w:eastAsia="MS Mincho" w:cstheme="minorHAnsi"/>
          <w:lang w:eastAsia="ja-JP"/>
        </w:rPr>
        <w:t>the most commonly used parent developmental interview</w:t>
      </w:r>
      <w:r w:rsidR="0063697B" w:rsidRPr="002221C3">
        <w:rPr>
          <w:rFonts w:eastAsia="MS Mincho" w:cstheme="minorHAnsi"/>
          <w:lang w:eastAsia="ja-JP"/>
        </w:rPr>
        <w:t>s</w:t>
      </w:r>
      <w:r w:rsidRPr="002221C3">
        <w:rPr>
          <w:rFonts w:eastAsia="MS Mincho" w:cstheme="minorHAnsi"/>
          <w:lang w:eastAsia="ja-JP"/>
        </w:rPr>
        <w:t xml:space="preserve"> for ASD </w:t>
      </w:r>
      <w:r w:rsidR="002F3F3A" w:rsidRPr="002221C3">
        <w:rPr>
          <w:rFonts w:eastAsia="MS Mincho" w:cstheme="minorHAnsi"/>
          <w:lang w:eastAsia="ja-JP"/>
        </w:rPr>
        <w:t>the Autism</w:t>
      </w:r>
      <w:r w:rsidRPr="002221C3">
        <w:rPr>
          <w:rFonts w:eastAsia="MS Mincho" w:cstheme="minorHAnsi"/>
          <w:lang w:eastAsia="ja-JP"/>
        </w:rPr>
        <w:t xml:space="preserve"> Diagnostic Interview – Revised (ADI-R) and adapted it using international expert advice. Modifications were proposed and agreed by the expert panel for 45% of items</w:t>
      </w:r>
      <w:r w:rsidR="008443E5" w:rsidRPr="002221C3">
        <w:rPr>
          <w:rFonts w:eastAsia="MS Mincho" w:cstheme="minorHAnsi"/>
          <w:lang w:eastAsia="ja-JP"/>
        </w:rPr>
        <w:t>; the</w:t>
      </w:r>
      <w:r w:rsidR="00916C65" w:rsidRPr="002221C3">
        <w:rPr>
          <w:rFonts w:eastAsia="MS Mincho" w:cstheme="minorHAnsi"/>
          <w:lang w:eastAsia="ja-JP"/>
        </w:rPr>
        <w:t xml:space="preserve"> remaining </w:t>
      </w:r>
      <w:r w:rsidR="00107B15" w:rsidRPr="002221C3">
        <w:rPr>
          <w:rFonts w:eastAsia="MS Mincho" w:cstheme="minorHAnsi"/>
          <w:lang w:eastAsia="ja-JP"/>
        </w:rPr>
        <w:t xml:space="preserve">55% </w:t>
      </w:r>
      <w:r w:rsidR="00916C65" w:rsidRPr="002221C3">
        <w:rPr>
          <w:rFonts w:eastAsia="MS Mincho" w:cstheme="minorHAnsi"/>
          <w:lang w:eastAsia="ja-JP"/>
        </w:rPr>
        <w:t xml:space="preserve">of </w:t>
      </w:r>
      <w:r w:rsidR="00107B15" w:rsidRPr="002221C3">
        <w:rPr>
          <w:rFonts w:eastAsia="MS Mincho" w:cstheme="minorHAnsi"/>
          <w:lang w:eastAsia="ja-JP"/>
        </w:rPr>
        <w:t>items were unchanged</w:t>
      </w:r>
      <w:r w:rsidRPr="002221C3">
        <w:rPr>
          <w:rFonts w:eastAsia="MS Mincho" w:cstheme="minorHAnsi"/>
          <w:lang w:eastAsia="ja-JP"/>
        </w:rPr>
        <w:t>.  We t</w:t>
      </w:r>
      <w:r w:rsidR="00DC1075" w:rsidRPr="002221C3">
        <w:rPr>
          <w:rFonts w:eastAsia="MS Mincho" w:cstheme="minorHAnsi"/>
          <w:lang w:eastAsia="ja-JP"/>
        </w:rPr>
        <w:t>h</w:t>
      </w:r>
      <w:r w:rsidRPr="002221C3">
        <w:rPr>
          <w:rFonts w:eastAsia="MS Mincho" w:cstheme="minorHAnsi"/>
          <w:lang w:eastAsia="ja-JP"/>
        </w:rPr>
        <w:t xml:space="preserve">en tested the revised version, adapted for deaf </w:t>
      </w:r>
      <w:r w:rsidR="00710094" w:rsidRPr="002221C3">
        <w:rPr>
          <w:rFonts w:eastAsia="MS Mincho" w:cstheme="minorHAnsi"/>
          <w:lang w:eastAsia="ja-JP"/>
        </w:rPr>
        <w:t>child</w:t>
      </w:r>
      <w:r w:rsidR="005E3BCA" w:rsidRPr="002221C3">
        <w:rPr>
          <w:rFonts w:eastAsia="MS Mincho" w:cstheme="minorHAnsi"/>
          <w:lang w:eastAsia="ja-JP"/>
        </w:rPr>
        <w:t>ren</w:t>
      </w:r>
      <w:r w:rsidRPr="002221C3">
        <w:rPr>
          <w:rFonts w:eastAsia="MS Mincho" w:cstheme="minorHAnsi"/>
          <w:lang w:eastAsia="ja-JP"/>
        </w:rPr>
        <w:t xml:space="preserve"> (</w:t>
      </w:r>
      <w:r w:rsidRPr="002221C3">
        <w:rPr>
          <w:rFonts w:cstheme="minorHAnsi"/>
        </w:rPr>
        <w:t xml:space="preserve">ADI-R Deaf Adaptation) </w:t>
      </w:r>
      <w:r w:rsidRPr="002221C3">
        <w:rPr>
          <w:rFonts w:eastAsia="MS Mincho" w:cstheme="minorHAnsi"/>
          <w:lang w:eastAsia="ja-JP"/>
        </w:rPr>
        <w:t xml:space="preserve">, in a </w:t>
      </w:r>
      <w:r w:rsidR="00B83196" w:rsidRPr="002221C3">
        <w:rPr>
          <w:rFonts w:eastAsia="MS Mincho" w:cstheme="minorHAnsi"/>
          <w:lang w:eastAsia="ja-JP"/>
        </w:rPr>
        <w:t xml:space="preserve">United Kingdom </w:t>
      </w:r>
      <w:r w:rsidRPr="002221C3">
        <w:rPr>
          <w:rFonts w:eastAsia="MS Mincho" w:cstheme="minorHAnsi"/>
          <w:lang w:eastAsia="ja-JP"/>
        </w:rPr>
        <w:t xml:space="preserve">sample of 78 parents/carers of deaf children with ASD and 126 parents/carers  with deaf children without ASD. When compared to NICE guideline standard clinical assessments, the </w:t>
      </w:r>
      <w:r w:rsidRPr="002221C3">
        <w:rPr>
          <w:rFonts w:cstheme="minorHAnsi"/>
        </w:rPr>
        <w:t xml:space="preserve">ADI-R Deaf Adaptation </w:t>
      </w:r>
      <w:r w:rsidRPr="002221C3">
        <w:rPr>
          <w:rFonts w:eastAsia="MS Mincho" w:cstheme="minorHAnsi"/>
          <w:lang w:eastAsia="ja-JP"/>
        </w:rPr>
        <w:t xml:space="preserve">diagnostic algorithm threshold </w:t>
      </w:r>
      <w:r w:rsidRPr="002221C3">
        <w:rPr>
          <w:rFonts w:cstheme="minorHAnsi"/>
        </w:rPr>
        <w:t xml:space="preserve">scores could identify </w:t>
      </w:r>
      <w:r w:rsidR="00DC1075" w:rsidRPr="002221C3">
        <w:rPr>
          <w:rFonts w:cstheme="minorHAnsi"/>
        </w:rPr>
        <w:t>those deaf children with a definite diagnosis (</w:t>
      </w:r>
      <w:r w:rsidRPr="002221C3">
        <w:rPr>
          <w:rFonts w:cstheme="minorHAnsi"/>
        </w:rPr>
        <w:t>true ASD positives</w:t>
      </w:r>
      <w:r w:rsidR="00DC1075" w:rsidRPr="002221C3">
        <w:rPr>
          <w:rFonts w:cstheme="minorHAnsi"/>
        </w:rPr>
        <w:t>)</w:t>
      </w:r>
      <w:r w:rsidRPr="002221C3">
        <w:rPr>
          <w:rFonts w:cstheme="minorHAnsi"/>
        </w:rPr>
        <w:t xml:space="preserve"> well (sensitivity of </w:t>
      </w:r>
      <w:r w:rsidRPr="002221C3">
        <w:rPr>
          <w:rFonts w:eastAsia="MS Mincho" w:cstheme="minorHAnsi"/>
          <w:lang w:eastAsia="ja-JP"/>
        </w:rPr>
        <w:t xml:space="preserve">89% (79% – 96%)) and </w:t>
      </w:r>
      <w:r w:rsidR="00DC1075" w:rsidRPr="002221C3">
        <w:rPr>
          <w:rFonts w:eastAsia="MS Mincho" w:cstheme="minorHAnsi"/>
          <w:lang w:eastAsia="ja-JP"/>
        </w:rPr>
        <w:t xml:space="preserve">those deaf children who did not have ASD ( </w:t>
      </w:r>
      <w:r w:rsidRPr="002221C3">
        <w:rPr>
          <w:rFonts w:eastAsia="MS Mincho" w:cstheme="minorHAnsi"/>
          <w:lang w:eastAsia="ja-JP"/>
        </w:rPr>
        <w:t>true ASD negatives</w:t>
      </w:r>
      <w:r w:rsidR="00DC1075" w:rsidRPr="002221C3">
        <w:rPr>
          <w:rFonts w:eastAsia="MS Mincho" w:cstheme="minorHAnsi"/>
          <w:lang w:eastAsia="ja-JP"/>
        </w:rPr>
        <w:t>)</w:t>
      </w:r>
      <w:r w:rsidRPr="002221C3">
        <w:rPr>
          <w:rFonts w:eastAsia="MS Mincho" w:cstheme="minorHAnsi"/>
          <w:lang w:eastAsia="ja-JP"/>
        </w:rPr>
        <w:t xml:space="preserve"> well (specificity of 81% (70%-89%)).</w:t>
      </w:r>
      <w:r w:rsidRPr="002221C3" w:rsidDel="002E5F4C">
        <w:rPr>
          <w:rFonts w:eastAsia="MS Mincho" w:cstheme="minorHAnsi"/>
          <w:lang w:eastAsia="ja-JP"/>
        </w:rPr>
        <w:t xml:space="preserve"> </w:t>
      </w:r>
      <w:r w:rsidRPr="002221C3">
        <w:rPr>
          <w:rFonts w:cstheme="minorHAnsi"/>
        </w:rPr>
        <w:t xml:space="preserve">Our findings indicate that the </w:t>
      </w:r>
      <w:r w:rsidRPr="002221C3">
        <w:rPr>
          <w:rFonts w:cstheme="minorHAnsi"/>
        </w:rPr>
        <w:lastRenderedPageBreak/>
        <w:t xml:space="preserve">ADI-R Deaf Adaptation </w:t>
      </w:r>
      <w:r w:rsidR="0015257B" w:rsidRPr="002221C3">
        <w:rPr>
          <w:rFonts w:cstheme="minorHAnsi"/>
        </w:rPr>
        <w:t xml:space="preserve">is likely to </w:t>
      </w:r>
      <w:r w:rsidRPr="002221C3">
        <w:rPr>
          <w:rFonts w:cstheme="minorHAnsi"/>
        </w:rPr>
        <w:t xml:space="preserve">prove a useful measure for the assessment of deaf </w:t>
      </w:r>
      <w:r w:rsidR="0015257B" w:rsidRPr="002221C3">
        <w:rPr>
          <w:rFonts w:cstheme="minorHAnsi"/>
        </w:rPr>
        <w:t xml:space="preserve">children </w:t>
      </w:r>
      <w:r w:rsidRPr="002221C3">
        <w:rPr>
          <w:rFonts w:cstheme="minorHAnsi"/>
        </w:rPr>
        <w:t>with suspected ASD</w:t>
      </w:r>
      <w:r w:rsidR="0050006D" w:rsidRPr="002221C3">
        <w:rPr>
          <w:rFonts w:cstheme="minorHAnsi"/>
        </w:rPr>
        <w:t xml:space="preserve"> and that further research would be helpful</w:t>
      </w:r>
      <w:r w:rsidRPr="002221C3">
        <w:rPr>
          <w:rFonts w:cstheme="minorHAnsi"/>
        </w:rPr>
        <w:t>.</w:t>
      </w:r>
    </w:p>
    <w:p w14:paraId="1B46C363" w14:textId="77777777" w:rsidR="00E8424A" w:rsidRPr="002221C3" w:rsidRDefault="00E8424A" w:rsidP="00402C89">
      <w:pPr>
        <w:pStyle w:val="Heading2"/>
        <w:spacing w:line="480" w:lineRule="auto"/>
        <w:rPr>
          <w:lang w:eastAsia="ja-JP"/>
        </w:rPr>
      </w:pPr>
      <w:r w:rsidRPr="002221C3">
        <w:rPr>
          <w:lang w:eastAsia="ja-JP"/>
        </w:rPr>
        <w:t>Keywords</w:t>
      </w:r>
    </w:p>
    <w:p w14:paraId="04C27DF7" w14:textId="00C2F7B7" w:rsidR="00E8424A" w:rsidRPr="002221C3" w:rsidRDefault="00E8424A" w:rsidP="00402C89">
      <w:pPr>
        <w:spacing w:after="0" w:line="480" w:lineRule="auto"/>
        <w:rPr>
          <w:rFonts w:eastAsia="MS Mincho" w:cs="Times New Roman"/>
          <w:lang w:eastAsia="ja-JP"/>
        </w:rPr>
      </w:pPr>
      <w:r w:rsidRPr="002221C3">
        <w:rPr>
          <w:rFonts w:eastAsia="MS Mincho" w:cs="Times New Roman"/>
          <w:lang w:eastAsia="ja-JP"/>
        </w:rPr>
        <w:t xml:space="preserve">Autism Spectrum Disorder, </w:t>
      </w:r>
      <w:r w:rsidR="000265A7" w:rsidRPr="002221C3">
        <w:t>ADI-R</w:t>
      </w:r>
      <w:r w:rsidR="00267B99" w:rsidRPr="002221C3">
        <w:t xml:space="preserve"> </w:t>
      </w:r>
      <w:r w:rsidR="007730F4" w:rsidRPr="002221C3">
        <w:t>Deaf Adaptation</w:t>
      </w:r>
      <w:r w:rsidR="000265A7" w:rsidRPr="002221C3">
        <w:t xml:space="preserve">, </w:t>
      </w:r>
      <w:r w:rsidRPr="002221C3">
        <w:rPr>
          <w:rFonts w:eastAsia="MS Mincho" w:cs="Times New Roman"/>
          <w:lang w:eastAsia="ja-JP"/>
        </w:rPr>
        <w:t>ADI-R, Deaf, modified, Delphi consensus</w:t>
      </w:r>
      <w:r w:rsidR="00C57210" w:rsidRPr="002221C3">
        <w:rPr>
          <w:rFonts w:eastAsia="MS Mincho" w:cs="Times New Roman"/>
          <w:lang w:eastAsia="ja-JP"/>
        </w:rPr>
        <w:t xml:space="preserve"> methodology</w:t>
      </w:r>
      <w:r w:rsidRPr="002221C3">
        <w:rPr>
          <w:rFonts w:eastAsia="MS Mincho" w:cs="Times New Roman"/>
          <w:lang w:eastAsia="ja-JP"/>
        </w:rPr>
        <w:t>, children, British Sign Language, gesture, language</w:t>
      </w:r>
      <w:r w:rsidR="00F33A94" w:rsidRPr="002221C3">
        <w:rPr>
          <w:rFonts w:eastAsia="MS Mincho" w:cs="Times New Roman"/>
          <w:lang w:eastAsia="ja-JP"/>
        </w:rPr>
        <w:t>,</w:t>
      </w:r>
      <w:r w:rsidR="008D69CA" w:rsidRPr="002221C3">
        <w:rPr>
          <w:rFonts w:eastAsia="MS Mincho" w:cs="Times New Roman"/>
          <w:lang w:eastAsia="ja-JP"/>
        </w:rPr>
        <w:t xml:space="preserve"> </w:t>
      </w:r>
      <w:r w:rsidR="00582A9A" w:rsidRPr="002221C3">
        <w:rPr>
          <w:rFonts w:eastAsia="MS Mincho" w:cs="Times New Roman"/>
          <w:lang w:eastAsia="ja-JP"/>
        </w:rPr>
        <w:t>deaf culture</w:t>
      </w:r>
      <w:r w:rsidR="000265A7" w:rsidRPr="002221C3">
        <w:rPr>
          <w:rFonts w:eastAsia="MS Mincho" w:cs="Times New Roman"/>
          <w:lang w:eastAsia="ja-JP"/>
        </w:rPr>
        <w:t>.</w:t>
      </w:r>
    </w:p>
    <w:p w14:paraId="34672DC5" w14:textId="77777777" w:rsidR="005F2812" w:rsidRPr="002221C3" w:rsidRDefault="005F2812" w:rsidP="00402C89">
      <w:pPr>
        <w:spacing w:after="0" w:line="480" w:lineRule="auto"/>
        <w:rPr>
          <w:rFonts w:eastAsia="MS Mincho" w:cs="Times New Roman"/>
          <w:sz w:val="24"/>
          <w:szCs w:val="24"/>
          <w:lang w:eastAsia="ja-JP"/>
        </w:rPr>
      </w:pPr>
    </w:p>
    <w:p w14:paraId="7553AB84" w14:textId="77777777" w:rsidR="00AA3C07" w:rsidRPr="002221C3" w:rsidRDefault="00AA3C07" w:rsidP="00402C89">
      <w:pPr>
        <w:spacing w:line="480" w:lineRule="auto"/>
        <w:rPr>
          <w:rFonts w:cs="Arial"/>
          <w:b/>
          <w:sz w:val="28"/>
          <w:szCs w:val="28"/>
        </w:rPr>
      </w:pPr>
      <w:r w:rsidRPr="002221C3">
        <w:rPr>
          <w:rFonts w:cs="Arial"/>
          <w:b/>
          <w:sz w:val="28"/>
          <w:szCs w:val="28"/>
        </w:rPr>
        <w:br w:type="page"/>
      </w:r>
    </w:p>
    <w:p w14:paraId="25E7D5B3" w14:textId="77777777" w:rsidR="00E8424A" w:rsidRPr="002221C3" w:rsidRDefault="00E8424A" w:rsidP="00402C89">
      <w:pPr>
        <w:pStyle w:val="Heading1"/>
        <w:spacing w:line="480" w:lineRule="auto"/>
        <w:rPr>
          <w:b w:val="0"/>
          <w:szCs w:val="22"/>
        </w:rPr>
      </w:pPr>
      <w:r w:rsidRPr="002221C3">
        <w:rPr>
          <w:sz w:val="28"/>
        </w:rPr>
        <w:lastRenderedPageBreak/>
        <w:t>Introduction</w:t>
      </w:r>
      <w:r w:rsidR="000134D4" w:rsidRPr="002221C3">
        <w:rPr>
          <w:sz w:val="28"/>
        </w:rPr>
        <w:t xml:space="preserve"> </w:t>
      </w:r>
    </w:p>
    <w:p w14:paraId="49FDF97C" w14:textId="1912D376" w:rsidR="0065490F" w:rsidRPr="002221C3" w:rsidRDefault="0065490F" w:rsidP="00402C89">
      <w:pPr>
        <w:spacing w:line="480" w:lineRule="auto"/>
        <w:ind w:firstLine="720"/>
      </w:pPr>
      <w:r w:rsidRPr="002221C3">
        <w:t xml:space="preserve">Autism </w:t>
      </w:r>
      <w:r w:rsidR="00040314" w:rsidRPr="002221C3">
        <w:t>Spectrum Disorder (ASD)</w:t>
      </w:r>
      <w:r w:rsidR="00320D9B" w:rsidRPr="002221C3">
        <w:t xml:space="preserve"> </w:t>
      </w:r>
      <w:r w:rsidRPr="002221C3">
        <w:t xml:space="preserve">is a </w:t>
      </w:r>
      <w:r w:rsidR="00217376" w:rsidRPr="002221C3">
        <w:t xml:space="preserve">globally recognised </w:t>
      </w:r>
      <w:r w:rsidRPr="002221C3">
        <w:t>neurodevelopmental condition</w:t>
      </w:r>
      <w:r w:rsidR="005351E8" w:rsidRPr="002221C3">
        <w:t>,</w:t>
      </w:r>
      <w:r w:rsidR="00875752" w:rsidRPr="002221C3">
        <w:t xml:space="preserve"> </w:t>
      </w:r>
      <w:r w:rsidR="005351E8" w:rsidRPr="002221C3">
        <w:t xml:space="preserve">with </w:t>
      </w:r>
      <w:r w:rsidR="00875752" w:rsidRPr="002221C3">
        <w:t>considerab</w:t>
      </w:r>
      <w:r w:rsidR="00620A2F" w:rsidRPr="002221C3">
        <w:t>l</w:t>
      </w:r>
      <w:r w:rsidR="005351E8" w:rsidRPr="002221C3">
        <w:t>e</w:t>
      </w:r>
      <w:r w:rsidR="00875752" w:rsidRPr="002221C3">
        <w:t xml:space="preserve"> impact</w:t>
      </w:r>
      <w:r w:rsidR="00217376" w:rsidRPr="002221C3">
        <w:t xml:space="preserve"> </w:t>
      </w:r>
      <w:r w:rsidR="005A22D0" w:rsidRPr="002221C3">
        <w:t xml:space="preserve">on </w:t>
      </w:r>
      <w:r w:rsidR="00696245" w:rsidRPr="002221C3">
        <w:t>the affected individual, their family and wider society (</w:t>
      </w:r>
      <w:r w:rsidR="008D2783" w:rsidRPr="002221C3">
        <w:t xml:space="preserve">Buescher et al., 2014; </w:t>
      </w:r>
      <w:r w:rsidR="00696245" w:rsidRPr="002221C3">
        <w:t>Elsabbagh et al</w:t>
      </w:r>
      <w:r w:rsidR="00902091" w:rsidRPr="002221C3">
        <w:t>.,</w:t>
      </w:r>
      <w:r w:rsidR="00696245" w:rsidRPr="002221C3">
        <w:t xml:space="preserve"> 2012</w:t>
      </w:r>
      <w:r w:rsidR="00DC1075" w:rsidRPr="002221C3">
        <w:t>;</w:t>
      </w:r>
      <w:r w:rsidR="009C2D01" w:rsidRPr="002221C3">
        <w:t xml:space="preserve"> </w:t>
      </w:r>
      <w:r w:rsidR="00F26ECB" w:rsidRPr="002221C3">
        <w:rPr>
          <w:rFonts w:cs="Arial"/>
        </w:rPr>
        <w:t>Saccá et al</w:t>
      </w:r>
      <w:r w:rsidR="00902091" w:rsidRPr="002221C3">
        <w:rPr>
          <w:rFonts w:cs="Arial"/>
        </w:rPr>
        <w:t>.</w:t>
      </w:r>
      <w:r w:rsidR="00F26ECB" w:rsidRPr="002221C3">
        <w:rPr>
          <w:rFonts w:cs="Arial"/>
        </w:rPr>
        <w:t>, 2019; Sim et al</w:t>
      </w:r>
      <w:r w:rsidR="00902091" w:rsidRPr="002221C3">
        <w:rPr>
          <w:rFonts w:cs="Arial"/>
        </w:rPr>
        <w:t>.</w:t>
      </w:r>
      <w:r w:rsidR="00F26ECB" w:rsidRPr="002221C3">
        <w:rPr>
          <w:rFonts w:cs="Arial"/>
        </w:rPr>
        <w:t>, 2018</w:t>
      </w:r>
      <w:r w:rsidR="00F26ECB" w:rsidRPr="002221C3">
        <w:t xml:space="preserve">). </w:t>
      </w:r>
      <w:r w:rsidR="00696245" w:rsidRPr="002221C3">
        <w:t xml:space="preserve">The </w:t>
      </w:r>
      <w:r w:rsidR="00217376" w:rsidRPr="002221C3">
        <w:t xml:space="preserve">behavioural </w:t>
      </w:r>
      <w:r w:rsidR="00FF6667" w:rsidRPr="002221C3">
        <w:t>profile</w:t>
      </w:r>
      <w:r w:rsidR="00217376" w:rsidRPr="002221C3">
        <w:t xml:space="preserve"> of </w:t>
      </w:r>
      <w:r w:rsidR="00D40D5D" w:rsidRPr="002221C3">
        <w:t>strengths</w:t>
      </w:r>
      <w:r w:rsidR="00217376" w:rsidRPr="002221C3">
        <w:t xml:space="preserve"> and difficulties </w:t>
      </w:r>
      <w:r w:rsidRPr="002221C3">
        <w:t>(Baird et al</w:t>
      </w:r>
      <w:r w:rsidR="00902091" w:rsidRPr="002221C3">
        <w:t>.</w:t>
      </w:r>
      <w:r w:rsidRPr="002221C3">
        <w:t>, 2006)</w:t>
      </w:r>
      <w:r w:rsidR="00696245" w:rsidRPr="002221C3">
        <w:t xml:space="preserve"> </w:t>
      </w:r>
      <w:r w:rsidR="00DC1075" w:rsidRPr="002221C3">
        <w:t xml:space="preserve">is </w:t>
      </w:r>
      <w:r w:rsidR="005351E8" w:rsidRPr="002221C3">
        <w:t xml:space="preserve">associated with </w:t>
      </w:r>
      <w:r w:rsidR="00217376" w:rsidRPr="002221C3">
        <w:t xml:space="preserve">differences </w:t>
      </w:r>
      <w:r w:rsidRPr="002221C3">
        <w:t>in brain neural</w:t>
      </w:r>
      <w:r w:rsidR="00C578C5" w:rsidRPr="002221C3">
        <w:t xml:space="preserve"> architecture and </w:t>
      </w:r>
      <w:r w:rsidRPr="002221C3">
        <w:t xml:space="preserve">connectivity compared </w:t>
      </w:r>
      <w:r w:rsidR="00277240" w:rsidRPr="002221C3">
        <w:t>with</w:t>
      </w:r>
      <w:r w:rsidRPr="002221C3">
        <w:t xml:space="preserve"> </w:t>
      </w:r>
      <w:r w:rsidR="00C578C5" w:rsidRPr="002221C3">
        <w:t>the general population</w:t>
      </w:r>
      <w:r w:rsidRPr="002221C3">
        <w:t xml:space="preserve"> (O’Reilly et al</w:t>
      </w:r>
      <w:r w:rsidR="00902091" w:rsidRPr="002221C3">
        <w:t>.</w:t>
      </w:r>
      <w:r w:rsidRPr="002221C3">
        <w:t xml:space="preserve">, 2017).  </w:t>
      </w:r>
      <w:r w:rsidR="00C578C5" w:rsidRPr="002221C3">
        <w:t xml:space="preserve">These </w:t>
      </w:r>
      <w:r w:rsidR="00F93C5F" w:rsidRPr="002221C3">
        <w:t xml:space="preserve">differences </w:t>
      </w:r>
      <w:r w:rsidR="00581206" w:rsidRPr="002221C3">
        <w:t xml:space="preserve">may be responsible for </w:t>
      </w:r>
      <w:r w:rsidR="00580C27" w:rsidRPr="002221C3">
        <w:t>social communication difficulties (Bishop et al</w:t>
      </w:r>
      <w:r w:rsidR="00402C89" w:rsidRPr="002221C3">
        <w:t>.</w:t>
      </w:r>
      <w:r w:rsidR="00580C27" w:rsidRPr="002221C3">
        <w:t>, 2016)</w:t>
      </w:r>
      <w:r w:rsidRPr="002221C3">
        <w:t xml:space="preserve"> and </w:t>
      </w:r>
      <w:r w:rsidR="00875752" w:rsidRPr="002221C3">
        <w:t>increased</w:t>
      </w:r>
      <w:r w:rsidR="00C578C5" w:rsidRPr="002221C3">
        <w:t xml:space="preserve"> intense or unusual preoccupations and</w:t>
      </w:r>
      <w:r w:rsidRPr="002221C3">
        <w:t xml:space="preserve"> </w:t>
      </w:r>
      <w:r w:rsidR="008E737C" w:rsidRPr="002221C3">
        <w:t>repetitive actions</w:t>
      </w:r>
      <w:r w:rsidRPr="002221C3">
        <w:t xml:space="preserve"> (</w:t>
      </w:r>
      <w:r w:rsidR="008D2783" w:rsidRPr="002221C3">
        <w:t xml:space="preserve">Bishop et al., 2006; </w:t>
      </w:r>
      <w:r w:rsidRPr="002221C3">
        <w:t>Goldman et al</w:t>
      </w:r>
      <w:r w:rsidR="00902091" w:rsidRPr="002221C3">
        <w:t>.</w:t>
      </w:r>
      <w:r w:rsidRPr="002221C3">
        <w:t>, 2009)</w:t>
      </w:r>
      <w:r w:rsidR="00585554" w:rsidRPr="002221C3">
        <w:t xml:space="preserve">- the  required criteria for an ASD diagnosis (APA, 2013) </w:t>
      </w:r>
      <w:r w:rsidRPr="002221C3">
        <w:t xml:space="preserve">. </w:t>
      </w:r>
      <w:r w:rsidR="006B0B81" w:rsidRPr="002221C3">
        <w:t xml:space="preserve">Some deaf children without ASD </w:t>
      </w:r>
      <w:r w:rsidR="00E0283B" w:rsidRPr="002221C3">
        <w:t xml:space="preserve">with limited exposure to language in early life </w:t>
      </w:r>
      <w:r w:rsidR="006B0B81" w:rsidRPr="002221C3">
        <w:t>present with social communication differences</w:t>
      </w:r>
      <w:r w:rsidR="00BB7DE7" w:rsidRPr="002221C3">
        <w:t xml:space="preserve"> and empathy skill developmental delay</w:t>
      </w:r>
      <w:r w:rsidR="006B0B81" w:rsidRPr="002221C3">
        <w:t xml:space="preserve"> (Schick et al, 2007)</w:t>
      </w:r>
      <w:r w:rsidR="00E0283B" w:rsidRPr="002221C3">
        <w:t xml:space="preserve">, </w:t>
      </w:r>
      <w:r w:rsidR="00BB7DE7" w:rsidRPr="002221C3">
        <w:t xml:space="preserve">which has some similarities to </w:t>
      </w:r>
      <w:r w:rsidR="006B0B81" w:rsidRPr="002221C3">
        <w:t xml:space="preserve">hearing children with ASD (Baron-Cohen, 2008; Hayes &amp; Watson, 2013). </w:t>
      </w:r>
      <w:r w:rsidR="00040314" w:rsidRPr="002221C3">
        <w:t>I</w:t>
      </w:r>
      <w:r w:rsidR="00530ED0" w:rsidRPr="002221C3">
        <w:t xml:space="preserve">ndividuals </w:t>
      </w:r>
      <w:r w:rsidR="00875752" w:rsidRPr="002221C3">
        <w:t>are also predisposed to</w:t>
      </w:r>
      <w:r w:rsidR="00530ED0" w:rsidRPr="002221C3">
        <w:t xml:space="preserve"> a range of co-occurring physical and mental health conditions and difficulties (</w:t>
      </w:r>
      <w:r w:rsidR="008D2783" w:rsidRPr="002221C3">
        <w:t>Gurney et al., 2006; Lai et al., 2019</w:t>
      </w:r>
      <w:r w:rsidR="002A42F7" w:rsidRPr="002221C3">
        <w:t>)</w:t>
      </w:r>
      <w:r w:rsidR="00BB7DE7" w:rsidRPr="002221C3">
        <w:t xml:space="preserve"> and some children with ASD are also deaf (Beers et al, 2014)</w:t>
      </w:r>
      <w:r w:rsidR="00696245" w:rsidRPr="002221C3">
        <w:t xml:space="preserve">. </w:t>
      </w:r>
      <w:r w:rsidR="00DC1075" w:rsidRPr="002221C3">
        <w:t>It</w:t>
      </w:r>
      <w:r w:rsidR="00875752" w:rsidRPr="002221C3">
        <w:t xml:space="preserve"> is important for </w:t>
      </w:r>
      <w:r w:rsidR="00040314" w:rsidRPr="002221C3">
        <w:t xml:space="preserve">clinicians and researchers </w:t>
      </w:r>
      <w:r w:rsidR="000153AF" w:rsidRPr="002221C3">
        <w:t>to accurately identify patterns of development when diagnosing</w:t>
      </w:r>
      <w:r w:rsidR="00040314" w:rsidRPr="002221C3">
        <w:t xml:space="preserve"> ASD within a</w:t>
      </w:r>
      <w:r w:rsidR="00CA4783" w:rsidRPr="002221C3">
        <w:t xml:space="preserve"> </w:t>
      </w:r>
      <w:r w:rsidR="00040314" w:rsidRPr="002221C3">
        <w:t xml:space="preserve">broad </w:t>
      </w:r>
      <w:r w:rsidR="00875752" w:rsidRPr="002221C3">
        <w:t xml:space="preserve">range of </w:t>
      </w:r>
      <w:r w:rsidR="00040314" w:rsidRPr="002221C3">
        <w:t>differential diagnos</w:t>
      </w:r>
      <w:r w:rsidR="00CA4783" w:rsidRPr="002221C3">
        <w:t>e</w:t>
      </w:r>
      <w:r w:rsidR="00040314" w:rsidRPr="002221C3">
        <w:t xml:space="preserve">s to inform individual intervention and family support planning. </w:t>
      </w:r>
      <w:r w:rsidR="000153AF" w:rsidRPr="002221C3">
        <w:t>C</w:t>
      </w:r>
      <w:r w:rsidRPr="002221C3">
        <w:t xml:space="preserve">hildren with an </w:t>
      </w:r>
      <w:r w:rsidR="00C578C5" w:rsidRPr="002221C3">
        <w:t>AS</w:t>
      </w:r>
      <w:r w:rsidR="00930D10" w:rsidRPr="002221C3">
        <w:t>D</w:t>
      </w:r>
      <w:r w:rsidR="008E737C" w:rsidRPr="002221C3">
        <w:t xml:space="preserve"> </w:t>
      </w:r>
      <w:r w:rsidRPr="002221C3">
        <w:t>(</w:t>
      </w:r>
      <w:r w:rsidR="001C44F6" w:rsidRPr="002221C3">
        <w:t xml:space="preserve">including </w:t>
      </w:r>
      <w:r w:rsidRPr="002221C3">
        <w:t>those with an intellectual disabilit</w:t>
      </w:r>
      <w:r w:rsidR="00875752" w:rsidRPr="002221C3">
        <w:t>y</w:t>
      </w:r>
      <w:r w:rsidR="008E737C" w:rsidRPr="002221C3">
        <w:t>)</w:t>
      </w:r>
      <w:r w:rsidR="00875752" w:rsidRPr="002221C3">
        <w:t xml:space="preserve"> benefit</w:t>
      </w:r>
      <w:r w:rsidRPr="002221C3">
        <w:t xml:space="preserve"> from </w:t>
      </w:r>
      <w:r w:rsidR="001C44F6" w:rsidRPr="002221C3">
        <w:t>early social communication interventions,</w:t>
      </w:r>
      <w:r w:rsidR="00087232" w:rsidRPr="002221C3">
        <w:t xml:space="preserve"> </w:t>
      </w:r>
      <w:r w:rsidR="00F31B60" w:rsidRPr="002221C3">
        <w:t xml:space="preserve">appropriately adapted </w:t>
      </w:r>
      <w:r w:rsidRPr="002221C3">
        <w:t xml:space="preserve">education </w:t>
      </w:r>
      <w:r w:rsidR="00875752" w:rsidRPr="002221C3">
        <w:t>and</w:t>
      </w:r>
      <w:r w:rsidRPr="002221C3">
        <w:t xml:space="preserve"> additional support (</w:t>
      </w:r>
      <w:r w:rsidR="008D2783" w:rsidRPr="002221C3">
        <w:t xml:space="preserve">Bond et al., 2016; Kasari et al., 2015; </w:t>
      </w:r>
      <w:r w:rsidR="001C44F6" w:rsidRPr="002221C3">
        <w:t>Pickles et al</w:t>
      </w:r>
      <w:r w:rsidR="00902091" w:rsidRPr="002221C3">
        <w:t>.,</w:t>
      </w:r>
      <w:r w:rsidR="008D2783" w:rsidRPr="002221C3">
        <w:t xml:space="preserve"> 2013</w:t>
      </w:r>
      <w:r w:rsidRPr="002221C3">
        <w:t>)</w:t>
      </w:r>
      <w:r w:rsidR="00875752" w:rsidRPr="002221C3">
        <w:t>.</w:t>
      </w:r>
      <w:r w:rsidR="00594348" w:rsidRPr="002221C3">
        <w:t xml:space="preserve"> </w:t>
      </w:r>
    </w:p>
    <w:p w14:paraId="2F58F280" w14:textId="1BC93202" w:rsidR="00E8424A" w:rsidRPr="002221C3" w:rsidRDefault="00DE663B" w:rsidP="00402C89">
      <w:pPr>
        <w:spacing w:line="480" w:lineRule="auto"/>
        <w:ind w:firstLine="720"/>
      </w:pPr>
      <w:r w:rsidRPr="002221C3">
        <w:t>C</w:t>
      </w:r>
      <w:r w:rsidR="0065490F" w:rsidRPr="002221C3">
        <w:t xml:space="preserve">linicians assessing </w:t>
      </w:r>
      <w:r w:rsidR="009C3744" w:rsidRPr="002221C3">
        <w:t xml:space="preserve">deaf </w:t>
      </w:r>
      <w:r w:rsidR="0065490F" w:rsidRPr="002221C3">
        <w:t xml:space="preserve">children for </w:t>
      </w:r>
      <w:r w:rsidR="009156CC" w:rsidRPr="002221C3">
        <w:t>ASD</w:t>
      </w:r>
      <w:r w:rsidR="0065490F" w:rsidRPr="002221C3">
        <w:t xml:space="preserve"> </w:t>
      </w:r>
      <w:r w:rsidRPr="002221C3">
        <w:t xml:space="preserve">report </w:t>
      </w:r>
      <w:r w:rsidR="009C3744" w:rsidRPr="002221C3">
        <w:t>difficulties</w:t>
      </w:r>
      <w:r w:rsidR="00C4571E" w:rsidRPr="002221C3">
        <w:t xml:space="preserve"> in the </w:t>
      </w:r>
      <w:r w:rsidR="00F31B60" w:rsidRPr="002221C3">
        <w:t xml:space="preserve">diagnostic </w:t>
      </w:r>
      <w:r w:rsidR="00C4571E" w:rsidRPr="002221C3">
        <w:t>assessment process</w:t>
      </w:r>
      <w:r w:rsidR="00F26ECB" w:rsidRPr="002221C3">
        <w:t>:</w:t>
      </w:r>
      <w:r w:rsidR="002A42F7" w:rsidRPr="002221C3">
        <w:t xml:space="preserve"> concerns about overlapping symptoms and behaviours</w:t>
      </w:r>
      <w:r w:rsidR="00EB6F20" w:rsidRPr="002221C3">
        <w:t xml:space="preserve"> with ASD </w:t>
      </w:r>
      <w:r w:rsidR="006B1A63" w:rsidRPr="002221C3">
        <w:t xml:space="preserve"> in deaf</w:t>
      </w:r>
      <w:r w:rsidR="00BB7DE7" w:rsidRPr="002221C3">
        <w:t xml:space="preserve"> children </w:t>
      </w:r>
      <w:r w:rsidR="00EB6F20" w:rsidRPr="002221C3">
        <w:t>as a result of lack of exposure to early language learning experiences (Hall et al, 2017), those with social and emotional developmental delay (Wright &amp; Oakes, 2012) and</w:t>
      </w:r>
      <w:r w:rsidR="00BB7DE7" w:rsidRPr="002221C3">
        <w:t xml:space="preserve"> </w:t>
      </w:r>
      <w:r w:rsidR="002A42F7" w:rsidRPr="002221C3">
        <w:t>risk of misinterpretation of behaviours</w:t>
      </w:r>
      <w:r w:rsidR="006B0B81" w:rsidRPr="002221C3">
        <w:t xml:space="preserve"> (e.g. visual sensory interests)</w:t>
      </w:r>
      <w:r w:rsidR="00EB6F20" w:rsidRPr="002221C3">
        <w:t xml:space="preserve">. There are </w:t>
      </w:r>
      <w:r w:rsidR="002A42F7" w:rsidRPr="002221C3">
        <w:t xml:space="preserve">concerns that </w:t>
      </w:r>
      <w:r w:rsidR="000153AF" w:rsidRPr="002221C3">
        <w:t xml:space="preserve">diagnostic </w:t>
      </w:r>
      <w:r w:rsidR="003105A6" w:rsidRPr="002221C3">
        <w:t xml:space="preserve">uncertainties </w:t>
      </w:r>
      <w:r w:rsidR="00EB6F20" w:rsidRPr="002221C3">
        <w:t xml:space="preserve">such as these </w:t>
      </w:r>
      <w:r w:rsidR="002A42F7" w:rsidRPr="002221C3">
        <w:t>delay</w:t>
      </w:r>
      <w:r w:rsidR="003105A6" w:rsidRPr="002221C3">
        <w:t xml:space="preserve"> the </w:t>
      </w:r>
      <w:r w:rsidR="004F1194" w:rsidRPr="002221C3">
        <w:t>assessment</w:t>
      </w:r>
      <w:r w:rsidR="003105A6" w:rsidRPr="002221C3">
        <w:t xml:space="preserve"> pathway</w:t>
      </w:r>
      <w:r w:rsidR="00F26ECB" w:rsidRPr="002221C3">
        <w:t xml:space="preserve"> (Brenman et al</w:t>
      </w:r>
      <w:r w:rsidR="00902091" w:rsidRPr="002221C3">
        <w:t>.</w:t>
      </w:r>
      <w:r w:rsidR="00F26ECB" w:rsidRPr="002221C3">
        <w:t>, 2017)</w:t>
      </w:r>
      <w:r w:rsidR="002A42F7" w:rsidRPr="002221C3">
        <w:t xml:space="preserve">. </w:t>
      </w:r>
      <w:r w:rsidR="000153AF" w:rsidRPr="002221C3">
        <w:t>P</w:t>
      </w:r>
      <w:r w:rsidR="0065490F" w:rsidRPr="002221C3">
        <w:t xml:space="preserve">arents of deaf children </w:t>
      </w:r>
      <w:r w:rsidR="002A42F7" w:rsidRPr="002221C3">
        <w:t xml:space="preserve">experience delay in </w:t>
      </w:r>
      <w:r w:rsidR="002A42F7" w:rsidRPr="002221C3">
        <w:lastRenderedPageBreak/>
        <w:t>assessment</w:t>
      </w:r>
      <w:r w:rsidR="000B3342" w:rsidRPr="002221C3">
        <w:t xml:space="preserve"> and diagnosis</w:t>
      </w:r>
      <w:r w:rsidR="002A42F7" w:rsidRPr="002221C3">
        <w:t xml:space="preserve">, </w:t>
      </w:r>
      <w:r w:rsidR="00580C27" w:rsidRPr="002221C3">
        <w:t>diagnostic uncertainty,</w:t>
      </w:r>
      <w:r w:rsidR="00F84E38" w:rsidRPr="002221C3">
        <w:t xml:space="preserve"> </w:t>
      </w:r>
      <w:r w:rsidR="00DD15CB" w:rsidRPr="002221C3">
        <w:t xml:space="preserve">lack of </w:t>
      </w:r>
      <w:r w:rsidR="002A42F7" w:rsidRPr="002221C3">
        <w:t xml:space="preserve">understanding of the deaf experience </w:t>
      </w:r>
      <w:r w:rsidR="00F84E38" w:rsidRPr="002221C3">
        <w:t xml:space="preserve">and problems establishing effective communication with the child </w:t>
      </w:r>
      <w:r w:rsidR="002A42F7" w:rsidRPr="002221C3">
        <w:t xml:space="preserve">from assessing clinicians </w:t>
      </w:r>
      <w:r w:rsidR="0065490F" w:rsidRPr="002221C3">
        <w:t>(</w:t>
      </w:r>
      <w:r w:rsidR="00F84E38" w:rsidRPr="002221C3">
        <w:t>Roper et al., 2003; Wright &amp; Oakes, 2012;</w:t>
      </w:r>
      <w:r w:rsidR="0065490F" w:rsidRPr="002221C3">
        <w:t xml:space="preserve">Young et </w:t>
      </w:r>
      <w:r w:rsidR="00902091" w:rsidRPr="002221C3">
        <w:t>al.</w:t>
      </w:r>
      <w:r w:rsidR="0065490F" w:rsidRPr="002221C3">
        <w:t xml:space="preserve">, 2019). </w:t>
      </w:r>
    </w:p>
    <w:p w14:paraId="025BD3EC" w14:textId="0A27EB18" w:rsidR="002E5F4C" w:rsidRPr="002221C3" w:rsidRDefault="00E8424A" w:rsidP="00402C89">
      <w:pPr>
        <w:spacing w:after="0" w:line="480" w:lineRule="auto"/>
        <w:ind w:firstLine="720"/>
        <w:rPr>
          <w:rFonts w:eastAsia="MS Mincho" w:cs="Times New Roman"/>
          <w:lang w:eastAsia="ja-JP"/>
        </w:rPr>
      </w:pPr>
      <w:r w:rsidRPr="002221C3">
        <w:rPr>
          <w:rFonts w:eastAsia="MS Mincho" w:cs="Times New Roman"/>
          <w:lang w:eastAsia="ja-JP"/>
        </w:rPr>
        <w:t>There are over 4</w:t>
      </w:r>
      <w:r w:rsidR="006F672B" w:rsidRPr="002221C3">
        <w:rPr>
          <w:rFonts w:eastAsia="MS Mincho" w:cs="Times New Roman"/>
          <w:lang w:eastAsia="ja-JP"/>
        </w:rPr>
        <w:t>5</w:t>
      </w:r>
      <w:r w:rsidRPr="002221C3">
        <w:rPr>
          <w:rFonts w:eastAsia="MS Mincho" w:cs="Times New Roman"/>
          <w:lang w:eastAsia="ja-JP"/>
        </w:rPr>
        <w:t>,000 deaf children living in the UK (CRIDE, 2016)</w:t>
      </w:r>
      <w:r w:rsidR="008E67FB" w:rsidRPr="002221C3">
        <w:rPr>
          <w:rFonts w:eastAsia="MS Mincho" w:cs="Times New Roman"/>
          <w:lang w:eastAsia="ja-JP"/>
        </w:rPr>
        <w:t>;</w:t>
      </w:r>
      <w:r w:rsidR="00A06DBA" w:rsidRPr="002221C3">
        <w:rPr>
          <w:rFonts w:eastAsia="MS Mincho" w:cs="Times New Roman"/>
          <w:lang w:eastAsia="ja-JP"/>
        </w:rPr>
        <w:t xml:space="preserve"> with approximately</w:t>
      </w:r>
      <w:r w:rsidRPr="002221C3">
        <w:rPr>
          <w:rFonts w:eastAsia="MS Mincho" w:cs="Times New Roman"/>
          <w:lang w:eastAsia="ja-JP"/>
        </w:rPr>
        <w:t xml:space="preserve"> 40% of these children hav</w:t>
      </w:r>
      <w:r w:rsidR="00A06DBA" w:rsidRPr="002221C3">
        <w:rPr>
          <w:rFonts w:eastAsia="MS Mincho" w:cs="Times New Roman"/>
          <w:lang w:eastAsia="ja-JP"/>
        </w:rPr>
        <w:t>ing</w:t>
      </w:r>
      <w:r w:rsidRPr="002221C3">
        <w:rPr>
          <w:rFonts w:eastAsia="MS Mincho" w:cs="Times New Roman"/>
          <w:lang w:eastAsia="ja-JP"/>
        </w:rPr>
        <w:t xml:space="preserve"> additional needs (Fortnum &amp; Davis, 1997). </w:t>
      </w:r>
      <w:r w:rsidR="008E67FB" w:rsidRPr="002221C3">
        <w:rPr>
          <w:rFonts w:eastAsia="MS Mincho" w:cs="Times New Roman"/>
          <w:lang w:eastAsia="ja-JP"/>
        </w:rPr>
        <w:t>The prevalence of deaf children with ASD is unknown</w:t>
      </w:r>
      <w:r w:rsidR="009C3744" w:rsidRPr="002221C3">
        <w:t xml:space="preserve">, although many of the </w:t>
      </w:r>
      <w:r w:rsidR="008E67FB" w:rsidRPr="002221C3">
        <w:t xml:space="preserve">neurological, perinatal and syndromic </w:t>
      </w:r>
      <w:r w:rsidR="009C3744" w:rsidRPr="002221C3">
        <w:t>causes of being deaf (Morzaria et al</w:t>
      </w:r>
      <w:r w:rsidR="00902091" w:rsidRPr="002221C3">
        <w:t>.</w:t>
      </w:r>
      <w:r w:rsidR="009C3744" w:rsidRPr="002221C3">
        <w:t xml:space="preserve">, 2004) also carry a higher risk of </w:t>
      </w:r>
      <w:r w:rsidR="009156CC" w:rsidRPr="002221C3">
        <w:t>ASD</w:t>
      </w:r>
      <w:r w:rsidR="009C3744" w:rsidRPr="002221C3">
        <w:t xml:space="preserve"> (</w:t>
      </w:r>
      <w:r w:rsidR="008D2783" w:rsidRPr="002221C3">
        <w:t>Chess</w:t>
      </w:r>
      <w:r w:rsidR="00402C89" w:rsidRPr="002221C3">
        <w:t>,</w:t>
      </w:r>
      <w:r w:rsidR="008D2783" w:rsidRPr="002221C3">
        <w:t xml:space="preserve"> 1977; Jiang et al., 2016; </w:t>
      </w:r>
      <w:r w:rsidR="009C3744" w:rsidRPr="002221C3">
        <w:t>Wachtel et al</w:t>
      </w:r>
      <w:r w:rsidR="00902091" w:rsidRPr="002221C3">
        <w:t>.,</w:t>
      </w:r>
      <w:r w:rsidR="008D2783" w:rsidRPr="002221C3">
        <w:t xml:space="preserve"> 2007</w:t>
      </w:r>
      <w:r w:rsidR="009C3744" w:rsidRPr="002221C3">
        <w:t>).</w:t>
      </w:r>
      <w:r w:rsidR="00F93C5F" w:rsidRPr="002221C3">
        <w:t xml:space="preserve"> </w:t>
      </w:r>
      <w:r w:rsidR="009C3744" w:rsidRPr="002221C3">
        <w:rPr>
          <w:rFonts w:eastAsia="MS Mincho" w:cs="Times New Roman"/>
          <w:lang w:eastAsia="ja-JP"/>
        </w:rPr>
        <w:t xml:space="preserve">It </w:t>
      </w:r>
      <w:r w:rsidR="00580C27" w:rsidRPr="002221C3">
        <w:rPr>
          <w:rFonts w:eastAsia="MS Mincho" w:cs="Times New Roman"/>
          <w:lang w:eastAsia="ja-JP"/>
        </w:rPr>
        <w:t xml:space="preserve">has been estimated </w:t>
      </w:r>
      <w:r w:rsidR="009C3744" w:rsidRPr="002221C3">
        <w:rPr>
          <w:rFonts w:eastAsia="MS Mincho" w:cs="Times New Roman"/>
          <w:lang w:eastAsia="ja-JP"/>
        </w:rPr>
        <w:t xml:space="preserve">that </w:t>
      </w:r>
      <w:r w:rsidR="00607147" w:rsidRPr="002221C3">
        <w:rPr>
          <w:rFonts w:eastAsia="MS Mincho" w:cs="Times New Roman"/>
          <w:lang w:eastAsia="ja-JP"/>
        </w:rPr>
        <w:t xml:space="preserve">approximately </w:t>
      </w:r>
      <w:r w:rsidR="00F93C5F" w:rsidRPr="002221C3">
        <w:rPr>
          <w:rFonts w:eastAsia="MS Mincho" w:cs="Times New Roman"/>
          <w:lang w:eastAsia="ja-JP"/>
        </w:rPr>
        <w:t>1.6</w:t>
      </w:r>
      <w:r w:rsidR="00607147" w:rsidRPr="002221C3">
        <w:rPr>
          <w:rFonts w:eastAsia="MS Mincho" w:cs="Times New Roman"/>
          <w:lang w:eastAsia="ja-JP"/>
        </w:rPr>
        <w:t>-1.7</w:t>
      </w:r>
      <w:r w:rsidR="00F93C5F" w:rsidRPr="002221C3">
        <w:rPr>
          <w:rFonts w:eastAsia="MS Mincho" w:cs="Times New Roman"/>
          <w:lang w:eastAsia="ja-JP"/>
        </w:rPr>
        <w:t>% of deaf</w:t>
      </w:r>
      <w:r w:rsidR="00580C27" w:rsidRPr="002221C3">
        <w:rPr>
          <w:rFonts w:eastAsia="MS Mincho" w:cs="Times New Roman"/>
          <w:lang w:eastAsia="ja-JP"/>
        </w:rPr>
        <w:t xml:space="preserve"> children have a reported</w:t>
      </w:r>
      <w:r w:rsidR="009C3744" w:rsidRPr="002221C3">
        <w:rPr>
          <w:rFonts w:eastAsia="MS Mincho" w:cs="Times New Roman"/>
          <w:lang w:eastAsia="ja-JP"/>
        </w:rPr>
        <w:t xml:space="preserve"> </w:t>
      </w:r>
      <w:r w:rsidR="009156CC" w:rsidRPr="002221C3">
        <w:rPr>
          <w:rFonts w:eastAsia="MS Mincho" w:cs="Times New Roman"/>
          <w:lang w:eastAsia="ja-JP"/>
        </w:rPr>
        <w:t>ASD</w:t>
      </w:r>
      <w:r w:rsidR="009C3744" w:rsidRPr="002221C3">
        <w:rPr>
          <w:rFonts w:eastAsia="MS Mincho" w:cs="Times New Roman"/>
          <w:lang w:eastAsia="ja-JP"/>
        </w:rPr>
        <w:t xml:space="preserve"> (Gallaudet Research Institute, 2008</w:t>
      </w:r>
      <w:r w:rsidR="00607147" w:rsidRPr="002221C3">
        <w:rPr>
          <w:rFonts w:eastAsia="MS Mincho" w:cs="Times New Roman"/>
          <w:lang w:eastAsia="ja-JP"/>
        </w:rPr>
        <w:t>;</w:t>
      </w:r>
      <w:r w:rsidR="00607147" w:rsidRPr="002221C3">
        <w:rPr>
          <w:rFonts w:eastAsia="Times New Roman" w:cstheme="minorHAnsi"/>
          <w:color w:val="222222"/>
          <w:lang w:eastAsia="en-GB"/>
        </w:rPr>
        <w:t xml:space="preserve"> Szymanski et al, 2012</w:t>
      </w:r>
      <w:r w:rsidR="009C3744" w:rsidRPr="002221C3">
        <w:rPr>
          <w:rFonts w:eastAsia="MS Mincho" w:cs="Times New Roman"/>
          <w:lang w:eastAsia="ja-JP"/>
        </w:rPr>
        <w:t xml:space="preserve">).  </w:t>
      </w:r>
    </w:p>
    <w:p w14:paraId="70B3B0EB" w14:textId="2773FAE3" w:rsidR="0047767B" w:rsidRPr="002221C3" w:rsidRDefault="0047767B" w:rsidP="00402C89">
      <w:pPr>
        <w:spacing w:after="0" w:line="480" w:lineRule="auto"/>
        <w:ind w:firstLine="720"/>
        <w:rPr>
          <w:rFonts w:eastAsia="MS Mincho" w:cs="Times New Roman"/>
          <w:lang w:eastAsia="ja-JP"/>
        </w:rPr>
      </w:pPr>
      <w:r w:rsidRPr="002221C3">
        <w:rPr>
          <w:rFonts w:eastAsia="MS Mincho" w:cs="Times New Roman"/>
          <w:lang w:eastAsia="ja-JP"/>
        </w:rPr>
        <w:t>Relatively little is known about differences in the way ASD presents in deaf children outside small cohort studies. These show some interesting findings such as the presence of</w:t>
      </w:r>
      <w:r w:rsidR="00956752" w:rsidRPr="002221C3">
        <w:rPr>
          <w:rFonts w:eastAsia="MS Mincho" w:cs="Times New Roman"/>
          <w:lang w:eastAsia="ja-JP"/>
        </w:rPr>
        <w:t xml:space="preserve"> reverse palm  orientation for signs that have a specific inward/outward orientation, </w:t>
      </w:r>
      <w:r w:rsidRPr="002221C3">
        <w:rPr>
          <w:rFonts w:eastAsia="MS Mincho" w:cs="Times New Roman"/>
          <w:lang w:eastAsia="ja-JP"/>
        </w:rPr>
        <w:t>(Shield &amp; Meier, 2012)</w:t>
      </w:r>
      <w:r w:rsidR="00E96431" w:rsidRPr="002221C3">
        <w:rPr>
          <w:rFonts w:eastAsia="MS Mincho" w:cs="Times New Roman"/>
          <w:lang w:eastAsia="ja-JP"/>
        </w:rPr>
        <w:t xml:space="preserve">, the absence of </w:t>
      </w:r>
      <w:r w:rsidR="00E0283B" w:rsidRPr="002221C3">
        <w:rPr>
          <w:rFonts w:eastAsia="MS Mincho" w:cs="Times New Roman"/>
          <w:lang w:eastAsia="ja-JP"/>
        </w:rPr>
        <w:t xml:space="preserve">sign </w:t>
      </w:r>
      <w:r w:rsidR="00E96431" w:rsidRPr="002221C3">
        <w:rPr>
          <w:rFonts w:eastAsia="MS Mincho" w:cs="Times New Roman"/>
          <w:lang w:eastAsia="ja-JP"/>
        </w:rPr>
        <w:t xml:space="preserve">pronominal reversal </w:t>
      </w:r>
      <w:r w:rsidR="00E0283B" w:rsidRPr="002221C3">
        <w:rPr>
          <w:rFonts w:eastAsia="MS Mincho" w:cs="Times New Roman"/>
          <w:lang w:eastAsia="ja-JP"/>
        </w:rPr>
        <w:t xml:space="preserve">and limited use of pronouns </w:t>
      </w:r>
      <w:r w:rsidR="00E96431" w:rsidRPr="002221C3">
        <w:rPr>
          <w:rFonts w:eastAsia="MS Mincho" w:cs="Times New Roman"/>
          <w:lang w:eastAsia="ja-JP"/>
        </w:rPr>
        <w:t>in sign</w:t>
      </w:r>
      <w:r w:rsidR="00E0283B" w:rsidRPr="002221C3">
        <w:rPr>
          <w:rFonts w:eastAsia="MS Mincho" w:cs="Times New Roman"/>
          <w:lang w:eastAsia="ja-JP"/>
        </w:rPr>
        <w:t xml:space="preserve"> with a preference for names</w:t>
      </w:r>
      <w:r w:rsidR="00E96431" w:rsidRPr="002221C3">
        <w:rPr>
          <w:rFonts w:eastAsia="MS Mincho" w:cs="Times New Roman"/>
          <w:lang w:eastAsia="ja-JP"/>
        </w:rPr>
        <w:t xml:space="preserve"> (Shield et al, 2015)</w:t>
      </w:r>
      <w:r w:rsidRPr="002221C3">
        <w:rPr>
          <w:rFonts w:eastAsia="MS Mincho" w:cs="Times New Roman"/>
          <w:lang w:eastAsia="ja-JP"/>
        </w:rPr>
        <w:t xml:space="preserve"> </w:t>
      </w:r>
      <w:r w:rsidR="00E96431" w:rsidRPr="002221C3">
        <w:rPr>
          <w:rFonts w:eastAsia="MS Mincho" w:cs="Times New Roman"/>
          <w:lang w:eastAsia="ja-JP"/>
        </w:rPr>
        <w:t>and that e</w:t>
      </w:r>
      <w:r w:rsidRPr="002221C3">
        <w:rPr>
          <w:rFonts w:eastAsia="MS Mincho" w:cs="Times New Roman"/>
          <w:lang w:eastAsia="ja-JP"/>
        </w:rPr>
        <w:t>cholalia</w:t>
      </w:r>
      <w:r w:rsidR="00E96431" w:rsidRPr="002221C3">
        <w:rPr>
          <w:rFonts w:eastAsia="MS Mincho" w:cs="Times New Roman"/>
          <w:lang w:eastAsia="ja-JP"/>
        </w:rPr>
        <w:t xml:space="preserve"> presents in sign language</w:t>
      </w:r>
      <w:r w:rsidR="00E0283B" w:rsidRPr="002221C3">
        <w:rPr>
          <w:rFonts w:eastAsia="MS Mincho" w:cs="Times New Roman"/>
          <w:lang w:eastAsia="ja-JP"/>
        </w:rPr>
        <w:t xml:space="preserve">  (Shield et al, 201</w:t>
      </w:r>
      <w:r w:rsidRPr="002221C3">
        <w:rPr>
          <w:rFonts w:eastAsia="MS Mincho" w:cs="Times New Roman"/>
          <w:lang w:eastAsia="ja-JP"/>
        </w:rPr>
        <w:t>7)</w:t>
      </w:r>
      <w:r w:rsidR="00E96431" w:rsidRPr="002221C3">
        <w:rPr>
          <w:rFonts w:eastAsia="MS Mincho" w:cs="Times New Roman"/>
          <w:lang w:eastAsia="ja-JP"/>
        </w:rPr>
        <w:t>. The importance of facial expressions in emotional understanding has also been demonstrated in deaf people</w:t>
      </w:r>
      <w:r w:rsidR="003F0BC7" w:rsidRPr="002221C3">
        <w:rPr>
          <w:rFonts w:eastAsia="MS Mincho" w:cs="Times New Roman"/>
          <w:lang w:eastAsia="ja-JP"/>
        </w:rPr>
        <w:t xml:space="preserve"> with ASD</w:t>
      </w:r>
      <w:r w:rsidR="00E96431" w:rsidRPr="002221C3">
        <w:rPr>
          <w:rFonts w:eastAsia="MS Mincho" w:cs="Times New Roman"/>
          <w:lang w:eastAsia="ja-JP"/>
        </w:rPr>
        <w:t xml:space="preserve"> (Denmark et al, 2014). </w:t>
      </w:r>
      <w:r w:rsidR="003F0BC7" w:rsidRPr="002221C3">
        <w:rPr>
          <w:rFonts w:eastAsia="MS Mincho" w:cs="Times New Roman"/>
          <w:lang w:eastAsia="ja-JP"/>
        </w:rPr>
        <w:t xml:space="preserve">The research on prevalence of being deaf in ASD is greatly variable between studies (Beers et al, 2014). </w:t>
      </w:r>
    </w:p>
    <w:p w14:paraId="17DDB9C9" w14:textId="7F4C3DEF" w:rsidR="009C2D01" w:rsidRPr="002221C3" w:rsidRDefault="00F93C5F" w:rsidP="00D43D7B">
      <w:pPr>
        <w:spacing w:after="0" w:line="480" w:lineRule="auto"/>
        <w:ind w:firstLine="720"/>
        <w:rPr>
          <w:rFonts w:eastAsia="MS Mincho" w:cs="Times New Roman"/>
          <w:lang w:eastAsia="ja-JP"/>
        </w:rPr>
      </w:pPr>
      <w:bookmarkStart w:id="1" w:name="_Hlk43564243"/>
      <w:r w:rsidRPr="002221C3">
        <w:rPr>
          <w:rFonts w:eastAsia="MS Mincho" w:cs="Times New Roman"/>
          <w:lang w:eastAsia="ja-JP"/>
        </w:rPr>
        <w:t xml:space="preserve">The </w:t>
      </w:r>
      <w:r w:rsidR="000B3342" w:rsidRPr="002221C3">
        <w:rPr>
          <w:rFonts w:eastAsia="MS Mincho" w:cs="Times New Roman"/>
          <w:lang w:eastAsia="ja-JP"/>
        </w:rPr>
        <w:t xml:space="preserve">median </w:t>
      </w:r>
      <w:r w:rsidR="00E8424A" w:rsidRPr="002221C3">
        <w:rPr>
          <w:rFonts w:eastAsia="MS Mincho" w:cs="Times New Roman"/>
          <w:lang w:eastAsia="ja-JP"/>
        </w:rPr>
        <w:t xml:space="preserve">age of </w:t>
      </w:r>
      <w:r w:rsidR="000B3342" w:rsidRPr="002221C3">
        <w:rPr>
          <w:rFonts w:eastAsia="MS Mincho" w:cs="Times New Roman"/>
          <w:lang w:eastAsia="ja-JP"/>
        </w:rPr>
        <w:t>all</w:t>
      </w:r>
      <w:r w:rsidR="00710ED2" w:rsidRPr="002221C3">
        <w:rPr>
          <w:rFonts w:eastAsia="MS Mincho" w:cs="Times New Roman"/>
          <w:lang w:eastAsia="ja-JP"/>
        </w:rPr>
        <w:t xml:space="preserve"> </w:t>
      </w:r>
      <w:r w:rsidR="009156CC" w:rsidRPr="002221C3">
        <w:rPr>
          <w:rFonts w:eastAsia="MS Mincho" w:cs="Times New Roman"/>
          <w:lang w:eastAsia="ja-JP"/>
        </w:rPr>
        <w:t>ASD</w:t>
      </w:r>
      <w:r w:rsidR="00FB462C" w:rsidRPr="002221C3">
        <w:rPr>
          <w:rFonts w:eastAsia="MS Mincho" w:cs="Times New Roman"/>
          <w:lang w:eastAsia="ja-JP"/>
        </w:rPr>
        <w:t xml:space="preserve"> </w:t>
      </w:r>
      <w:r w:rsidR="00E8424A" w:rsidRPr="002221C3">
        <w:rPr>
          <w:rFonts w:eastAsia="MS Mincho" w:cs="Times New Roman"/>
          <w:lang w:eastAsia="ja-JP"/>
        </w:rPr>
        <w:t>diagnos</w:t>
      </w:r>
      <w:r w:rsidR="000B3342" w:rsidRPr="002221C3">
        <w:rPr>
          <w:rFonts w:eastAsia="MS Mincho" w:cs="Times New Roman"/>
          <w:lang w:eastAsia="ja-JP"/>
        </w:rPr>
        <w:t>es</w:t>
      </w:r>
      <w:r w:rsidR="00E8424A" w:rsidRPr="002221C3">
        <w:rPr>
          <w:rFonts w:eastAsia="MS Mincho" w:cs="Times New Roman"/>
          <w:lang w:eastAsia="ja-JP"/>
        </w:rPr>
        <w:t xml:space="preserve"> </w:t>
      </w:r>
      <w:r w:rsidR="000B0EA2" w:rsidRPr="002221C3">
        <w:rPr>
          <w:rFonts w:eastAsia="MS Mincho" w:cs="Times New Roman"/>
          <w:lang w:eastAsia="ja-JP"/>
        </w:rPr>
        <w:t xml:space="preserve">in </w:t>
      </w:r>
      <w:r w:rsidR="003105A6" w:rsidRPr="002221C3">
        <w:rPr>
          <w:rFonts w:eastAsia="MS Mincho" w:cs="Times New Roman"/>
          <w:lang w:eastAsia="ja-JP"/>
        </w:rPr>
        <w:t xml:space="preserve">hearing children in </w:t>
      </w:r>
      <w:r w:rsidR="00DD00CD" w:rsidRPr="002221C3">
        <w:rPr>
          <w:rFonts w:eastAsia="MS Mincho" w:cs="Times New Roman"/>
          <w:lang w:eastAsia="ja-JP"/>
        </w:rPr>
        <w:t>UK is 55 months (Brett et al</w:t>
      </w:r>
      <w:r w:rsidR="00902091" w:rsidRPr="002221C3">
        <w:rPr>
          <w:rFonts w:eastAsia="MS Mincho" w:cs="Times New Roman"/>
          <w:lang w:eastAsia="ja-JP"/>
        </w:rPr>
        <w:t>.</w:t>
      </w:r>
      <w:r w:rsidR="00DD00CD" w:rsidRPr="002221C3">
        <w:rPr>
          <w:rFonts w:eastAsia="MS Mincho" w:cs="Times New Roman"/>
          <w:lang w:eastAsia="ja-JP"/>
        </w:rPr>
        <w:t xml:space="preserve">, </w:t>
      </w:r>
      <w:r w:rsidR="00365848" w:rsidRPr="002221C3">
        <w:rPr>
          <w:rFonts w:eastAsia="MS Mincho" w:cs="Times New Roman"/>
          <w:lang w:eastAsia="ja-JP"/>
        </w:rPr>
        <w:t>2016</w:t>
      </w:r>
      <w:r w:rsidR="00DD00CD" w:rsidRPr="002221C3">
        <w:rPr>
          <w:rFonts w:eastAsia="MS Mincho" w:cs="Times New Roman"/>
          <w:lang w:eastAsia="ja-JP"/>
        </w:rPr>
        <w:t xml:space="preserve">) </w:t>
      </w:r>
      <w:r w:rsidR="000B3342" w:rsidRPr="002221C3">
        <w:rPr>
          <w:rFonts w:eastAsia="MS Mincho" w:cs="Times New Roman"/>
          <w:lang w:eastAsia="ja-JP"/>
        </w:rPr>
        <w:t xml:space="preserve">with </w:t>
      </w:r>
      <w:r w:rsidR="001A1806" w:rsidRPr="002221C3">
        <w:rPr>
          <w:rFonts w:eastAsia="MS Mincho" w:cs="Times New Roman"/>
          <w:lang w:eastAsia="ja-JP"/>
        </w:rPr>
        <w:t xml:space="preserve">the mean </w:t>
      </w:r>
      <w:r w:rsidR="006E39D2" w:rsidRPr="002221C3">
        <w:rPr>
          <w:rFonts w:eastAsia="MS Mincho" w:cs="Times New Roman"/>
          <w:lang w:eastAsia="ja-JP"/>
        </w:rPr>
        <w:t xml:space="preserve">age </w:t>
      </w:r>
      <w:r w:rsidR="001A1806" w:rsidRPr="002221C3">
        <w:rPr>
          <w:rFonts w:eastAsia="MS Mincho" w:cs="Times New Roman"/>
          <w:lang w:eastAsia="ja-JP"/>
        </w:rPr>
        <w:t>in the US varying between studies between 38 and 120 months</w:t>
      </w:r>
      <w:r w:rsidR="00DD00CD" w:rsidRPr="002221C3">
        <w:rPr>
          <w:rFonts w:eastAsia="MS Mincho" w:cs="Times New Roman"/>
          <w:lang w:eastAsia="ja-JP"/>
        </w:rPr>
        <w:t xml:space="preserve"> </w:t>
      </w:r>
      <w:r w:rsidR="00E8424A" w:rsidRPr="002221C3">
        <w:rPr>
          <w:rFonts w:eastAsia="MS Mincho" w:cs="Times New Roman"/>
          <w:lang w:eastAsia="ja-JP"/>
        </w:rPr>
        <w:t>(</w:t>
      </w:r>
      <w:r w:rsidR="001A1806" w:rsidRPr="002221C3">
        <w:rPr>
          <w:rFonts w:eastAsia="MS Mincho" w:cs="Times New Roman"/>
          <w:lang w:eastAsia="ja-JP"/>
        </w:rPr>
        <w:t xml:space="preserve">Daniels and </w:t>
      </w:r>
      <w:r w:rsidR="00E8424A" w:rsidRPr="002221C3">
        <w:rPr>
          <w:rFonts w:eastAsia="MS Mincho" w:cs="Times New Roman"/>
          <w:lang w:eastAsia="ja-JP"/>
        </w:rPr>
        <w:t>Mandell, 20</w:t>
      </w:r>
      <w:r w:rsidR="001A1806" w:rsidRPr="002221C3">
        <w:rPr>
          <w:rFonts w:eastAsia="MS Mincho" w:cs="Times New Roman"/>
          <w:lang w:eastAsia="ja-JP"/>
        </w:rPr>
        <w:t>14</w:t>
      </w:r>
      <w:r w:rsidR="00E8424A" w:rsidRPr="002221C3">
        <w:rPr>
          <w:rFonts w:eastAsia="MS Mincho" w:cs="Times New Roman"/>
          <w:lang w:eastAsia="ja-JP"/>
        </w:rPr>
        <w:t>)</w:t>
      </w:r>
      <w:r w:rsidR="003105A6" w:rsidRPr="002221C3">
        <w:rPr>
          <w:rFonts w:eastAsia="MS Mincho" w:cs="Times New Roman"/>
          <w:lang w:eastAsia="ja-JP"/>
        </w:rPr>
        <w:t xml:space="preserve">. </w:t>
      </w:r>
      <w:r w:rsidR="001A1806" w:rsidRPr="002221C3">
        <w:rPr>
          <w:rFonts w:eastAsia="MS Mincho" w:cs="Times New Roman"/>
          <w:lang w:eastAsia="ja-JP"/>
        </w:rPr>
        <w:t>Whilst there is limited research i</w:t>
      </w:r>
      <w:r w:rsidR="0029798F" w:rsidRPr="002221C3">
        <w:rPr>
          <w:rFonts w:eastAsia="MS Mincho" w:cs="Times New Roman"/>
          <w:lang w:eastAsia="ja-JP"/>
        </w:rPr>
        <w:t xml:space="preserve">n both countries </w:t>
      </w:r>
      <w:r w:rsidR="0028594B" w:rsidRPr="002221C3">
        <w:rPr>
          <w:rFonts w:eastAsia="MS Mincho" w:cs="Times New Roman"/>
          <w:lang w:eastAsia="ja-JP"/>
        </w:rPr>
        <w:t xml:space="preserve">for deaf children </w:t>
      </w:r>
      <w:r w:rsidR="0029798F" w:rsidRPr="002221C3">
        <w:rPr>
          <w:rFonts w:eastAsia="MS Mincho" w:cs="Times New Roman"/>
          <w:lang w:eastAsia="ja-JP"/>
        </w:rPr>
        <w:t xml:space="preserve">the </w:t>
      </w:r>
      <w:r w:rsidR="004F1194" w:rsidRPr="002221C3">
        <w:rPr>
          <w:rFonts w:eastAsia="MS Mincho" w:cs="Times New Roman"/>
          <w:lang w:eastAsia="ja-JP"/>
        </w:rPr>
        <w:t>age of diagnosis is</w:t>
      </w:r>
      <w:r w:rsidR="00DC585B" w:rsidRPr="002221C3">
        <w:rPr>
          <w:rFonts w:eastAsia="MS Mincho" w:cs="Times New Roman"/>
          <w:lang w:eastAsia="ja-JP"/>
        </w:rPr>
        <w:t xml:space="preserve"> </w:t>
      </w:r>
      <w:r w:rsidR="001A1806" w:rsidRPr="002221C3">
        <w:rPr>
          <w:rFonts w:eastAsia="MS Mincho" w:cs="Times New Roman"/>
          <w:lang w:eastAsia="ja-JP"/>
        </w:rPr>
        <w:t>purported to be</w:t>
      </w:r>
      <w:r w:rsidR="0045763C" w:rsidRPr="002221C3">
        <w:rPr>
          <w:rFonts w:eastAsia="MS Mincho" w:cs="Times New Roman"/>
          <w:lang w:eastAsia="ja-JP"/>
        </w:rPr>
        <w:t xml:space="preserve"> </w:t>
      </w:r>
      <w:r w:rsidR="001A1806" w:rsidRPr="002221C3">
        <w:rPr>
          <w:rFonts w:eastAsia="MS Mincho" w:cs="Times New Roman"/>
          <w:lang w:eastAsia="ja-JP"/>
        </w:rPr>
        <w:t xml:space="preserve">comparatively </w:t>
      </w:r>
      <w:r w:rsidRPr="002221C3">
        <w:rPr>
          <w:rFonts w:eastAsia="MS Mincho" w:cs="Times New Roman"/>
          <w:lang w:eastAsia="ja-JP"/>
        </w:rPr>
        <w:t xml:space="preserve">late </w:t>
      </w:r>
      <w:r w:rsidR="00E8424A" w:rsidRPr="002221C3">
        <w:rPr>
          <w:rFonts w:eastAsia="MS Mincho" w:cs="Times New Roman"/>
          <w:lang w:eastAsia="ja-JP"/>
        </w:rPr>
        <w:t>(</w:t>
      </w:r>
      <w:r w:rsidR="003C7697" w:rsidRPr="002221C3">
        <w:rPr>
          <w:rFonts w:eastAsia="MS Mincho" w:cs="Times New Roman"/>
          <w:lang w:eastAsia="ja-JP"/>
        </w:rPr>
        <w:t>Jure et al</w:t>
      </w:r>
      <w:r w:rsidR="00902091" w:rsidRPr="002221C3">
        <w:rPr>
          <w:rFonts w:eastAsia="MS Mincho" w:cs="Times New Roman"/>
          <w:lang w:eastAsia="ja-JP"/>
        </w:rPr>
        <w:t>.</w:t>
      </w:r>
      <w:r w:rsidR="003C7697" w:rsidRPr="002221C3">
        <w:rPr>
          <w:rFonts w:eastAsia="MS Mincho" w:cs="Times New Roman"/>
          <w:lang w:eastAsia="ja-JP"/>
        </w:rPr>
        <w:t xml:space="preserve">, </w:t>
      </w:r>
      <w:r w:rsidR="00E8424A" w:rsidRPr="002221C3">
        <w:rPr>
          <w:rFonts w:eastAsia="MS Mincho" w:cs="Times New Roman"/>
          <w:lang w:eastAsia="ja-JP"/>
        </w:rPr>
        <w:t>1991</w:t>
      </w:r>
      <w:r w:rsidR="003C7697" w:rsidRPr="002221C3">
        <w:rPr>
          <w:rFonts w:eastAsia="MS Mincho" w:cs="Times New Roman"/>
          <w:lang w:eastAsia="ja-JP"/>
        </w:rPr>
        <w:t xml:space="preserve">; </w:t>
      </w:r>
      <w:r w:rsidR="00E8424A" w:rsidRPr="002221C3">
        <w:rPr>
          <w:rFonts w:eastAsia="MS Mincho" w:cs="Times New Roman"/>
          <w:lang w:eastAsia="ja-JP"/>
        </w:rPr>
        <w:t xml:space="preserve">Roper </w:t>
      </w:r>
      <w:r w:rsidR="003C7697" w:rsidRPr="002221C3">
        <w:rPr>
          <w:rFonts w:eastAsia="MS Mincho" w:cs="Times New Roman"/>
          <w:lang w:eastAsia="ja-JP"/>
        </w:rPr>
        <w:t>et al</w:t>
      </w:r>
      <w:r w:rsidR="00902091" w:rsidRPr="002221C3">
        <w:rPr>
          <w:rFonts w:eastAsia="MS Mincho" w:cs="Times New Roman"/>
          <w:lang w:eastAsia="ja-JP"/>
        </w:rPr>
        <w:t>.</w:t>
      </w:r>
      <w:r w:rsidR="003C7697" w:rsidRPr="002221C3">
        <w:rPr>
          <w:rFonts w:eastAsia="MS Mincho" w:cs="Times New Roman"/>
          <w:lang w:eastAsia="ja-JP"/>
        </w:rPr>
        <w:t>,</w:t>
      </w:r>
      <w:r w:rsidR="00E8424A" w:rsidRPr="002221C3">
        <w:rPr>
          <w:rFonts w:eastAsia="MS Mincho" w:cs="Times New Roman"/>
          <w:lang w:eastAsia="ja-JP"/>
        </w:rPr>
        <w:t xml:space="preserve"> 2003)</w:t>
      </w:r>
      <w:r w:rsidR="0028594B" w:rsidRPr="002221C3">
        <w:rPr>
          <w:rFonts w:eastAsia="MS Mincho" w:cs="Times New Roman"/>
          <w:lang w:eastAsia="ja-JP"/>
        </w:rPr>
        <w:t xml:space="preserve"> with one recent study in the US reporting a median diagnosis of ASD of 66.5 months </w:t>
      </w:r>
      <w:bookmarkEnd w:id="1"/>
      <w:r w:rsidR="0028594B" w:rsidRPr="002221C3">
        <w:rPr>
          <w:rFonts w:eastAsia="MS Mincho" w:cs="Times New Roman"/>
          <w:lang w:eastAsia="ja-JP"/>
        </w:rPr>
        <w:t>(</w:t>
      </w:r>
      <w:r w:rsidR="0028594B" w:rsidRPr="002221C3">
        <w:rPr>
          <w:rFonts w:eastAsia="Times New Roman" w:cstheme="minorHAnsi"/>
          <w:color w:val="222222"/>
          <w:lang w:eastAsia="en-GB"/>
        </w:rPr>
        <w:t>Meinzen-Derr</w:t>
      </w:r>
      <w:r w:rsidR="0028594B" w:rsidRPr="002221C3">
        <w:rPr>
          <w:rFonts w:eastAsia="MS Mincho" w:cs="Times New Roman"/>
          <w:lang w:eastAsia="ja-JP"/>
        </w:rPr>
        <w:t xml:space="preserve"> et</w:t>
      </w:r>
      <w:r w:rsidR="001D4AF3" w:rsidRPr="002221C3">
        <w:rPr>
          <w:rFonts w:eastAsia="MS Mincho" w:cs="Times New Roman"/>
          <w:lang w:eastAsia="ja-JP"/>
        </w:rPr>
        <w:t xml:space="preserve"> al, 2014).</w:t>
      </w:r>
      <w:r w:rsidR="0028594B" w:rsidRPr="002221C3">
        <w:rPr>
          <w:rFonts w:eastAsia="MS Mincho" w:cs="Times New Roman"/>
          <w:lang w:eastAsia="ja-JP"/>
        </w:rPr>
        <w:t xml:space="preserve"> </w:t>
      </w:r>
      <w:r w:rsidR="00E8424A" w:rsidRPr="002221C3">
        <w:rPr>
          <w:rFonts w:eastAsia="MS Mincho" w:cs="Times New Roman"/>
          <w:lang w:eastAsia="ja-JP"/>
        </w:rPr>
        <w:t>These differences may be related to an overlap</w:t>
      </w:r>
      <w:r w:rsidR="00F84E38" w:rsidRPr="002221C3">
        <w:rPr>
          <w:rFonts w:eastAsia="MS Mincho" w:cs="Times New Roman"/>
          <w:lang w:eastAsia="ja-JP"/>
        </w:rPr>
        <w:t>,</w:t>
      </w:r>
      <w:r w:rsidR="00E8424A" w:rsidRPr="002221C3">
        <w:rPr>
          <w:rFonts w:eastAsia="MS Mincho" w:cs="Times New Roman"/>
          <w:lang w:eastAsia="ja-JP"/>
        </w:rPr>
        <w:t xml:space="preserve"> confusion </w:t>
      </w:r>
      <w:r w:rsidR="00F84E38" w:rsidRPr="002221C3">
        <w:rPr>
          <w:rFonts w:eastAsia="MS Mincho" w:cs="Times New Roman"/>
          <w:lang w:eastAsia="ja-JP"/>
        </w:rPr>
        <w:t xml:space="preserve">or misattribution </w:t>
      </w:r>
      <w:r w:rsidR="00E8424A" w:rsidRPr="002221C3">
        <w:rPr>
          <w:rFonts w:eastAsia="MS Mincho" w:cs="Times New Roman"/>
          <w:lang w:eastAsia="ja-JP"/>
        </w:rPr>
        <w:t xml:space="preserve">of symptoms </w:t>
      </w:r>
      <w:r w:rsidR="008D2783" w:rsidRPr="002221C3">
        <w:rPr>
          <w:rFonts w:eastAsia="MS Mincho" w:cs="Times New Roman"/>
          <w:lang w:eastAsia="ja-JP"/>
        </w:rPr>
        <w:t>(</w:t>
      </w:r>
      <w:r w:rsidRPr="002221C3">
        <w:rPr>
          <w:rFonts w:eastAsia="MS Mincho" w:cs="Times New Roman"/>
          <w:lang w:eastAsia="ja-JP"/>
        </w:rPr>
        <w:t>Szymanski &amp; Brice, 2008</w:t>
      </w:r>
      <w:r w:rsidR="008D2783" w:rsidRPr="002221C3">
        <w:rPr>
          <w:rFonts w:eastAsia="MS Mincho" w:cs="Times New Roman"/>
          <w:lang w:eastAsia="ja-JP"/>
        </w:rPr>
        <w:t>; Wright &amp; Oakes, 2012</w:t>
      </w:r>
      <w:r w:rsidR="00F84E38" w:rsidRPr="002221C3">
        <w:rPr>
          <w:rFonts w:eastAsia="MS Mincho" w:cs="Times New Roman"/>
          <w:lang w:eastAsia="ja-JP"/>
        </w:rPr>
        <w:t xml:space="preserve">; </w:t>
      </w:r>
      <w:r w:rsidRPr="002221C3">
        <w:rPr>
          <w:rFonts w:eastAsia="MS Mincho" w:cs="Times New Roman"/>
          <w:lang w:eastAsia="ja-JP"/>
        </w:rPr>
        <w:t>Schick et al., 2007)</w:t>
      </w:r>
      <w:r w:rsidR="00277240" w:rsidRPr="002221C3">
        <w:rPr>
          <w:rFonts w:eastAsia="MS Mincho" w:cs="Times New Roman"/>
          <w:lang w:eastAsia="ja-JP"/>
        </w:rPr>
        <w:t xml:space="preserve">. </w:t>
      </w:r>
      <w:r w:rsidR="00710ED2" w:rsidRPr="002221C3">
        <w:rPr>
          <w:rFonts w:eastAsia="MS Mincho" w:cs="Times New Roman"/>
          <w:lang w:eastAsia="ja-JP"/>
        </w:rPr>
        <w:t>M</w:t>
      </w:r>
      <w:r w:rsidR="000B0EA2" w:rsidRPr="002221C3">
        <w:rPr>
          <w:rFonts w:eastAsia="MS Mincho" w:cs="Times New Roman"/>
          <w:lang w:eastAsia="ja-JP"/>
        </w:rPr>
        <w:t xml:space="preserve">ost deaf children are born to hearing parents </w:t>
      </w:r>
      <w:r w:rsidR="00F7658E" w:rsidRPr="002221C3">
        <w:rPr>
          <w:rFonts w:eastAsia="MS Mincho" w:cs="Times New Roman"/>
          <w:lang w:eastAsia="ja-JP"/>
        </w:rPr>
        <w:t xml:space="preserve">who </w:t>
      </w:r>
      <w:r w:rsidR="00710ED2" w:rsidRPr="002221C3">
        <w:rPr>
          <w:rFonts w:eastAsia="MS Mincho" w:cs="Times New Roman"/>
          <w:lang w:eastAsia="ja-JP"/>
        </w:rPr>
        <w:t xml:space="preserve">are </w:t>
      </w:r>
      <w:r w:rsidR="00277240" w:rsidRPr="002221C3">
        <w:rPr>
          <w:rFonts w:eastAsia="MS Mincho" w:cs="Times New Roman"/>
          <w:lang w:eastAsia="ja-JP"/>
        </w:rPr>
        <w:t>not expecting a deaf child (</w:t>
      </w:r>
      <w:r w:rsidR="00277240" w:rsidRPr="002221C3">
        <w:rPr>
          <w:rFonts w:cs="Arial"/>
          <w:shd w:val="clear" w:color="auto" w:fill="FFFFFF"/>
        </w:rPr>
        <w:t>Vaccari &amp; Marschark, 1997</w:t>
      </w:r>
      <w:r w:rsidR="000A0687" w:rsidRPr="002221C3">
        <w:rPr>
          <w:rFonts w:cs="Arial"/>
          <w:shd w:val="clear" w:color="auto" w:fill="FFFFFF"/>
        </w:rPr>
        <w:t>)</w:t>
      </w:r>
      <w:r w:rsidR="00BA5282" w:rsidRPr="002221C3">
        <w:rPr>
          <w:rFonts w:cs="Arial"/>
          <w:shd w:val="clear" w:color="auto" w:fill="FFFFFF"/>
        </w:rPr>
        <w:t>,</w:t>
      </w:r>
      <w:r w:rsidR="00BB7DE7" w:rsidRPr="002221C3">
        <w:rPr>
          <w:rFonts w:cs="Arial"/>
          <w:shd w:val="clear" w:color="auto" w:fill="FFFFFF"/>
        </w:rPr>
        <w:t xml:space="preserve"> </w:t>
      </w:r>
      <w:r w:rsidR="0050006D" w:rsidRPr="002221C3">
        <w:rPr>
          <w:rFonts w:cs="Arial"/>
          <w:shd w:val="clear" w:color="auto" w:fill="FFFFFF"/>
        </w:rPr>
        <w:t xml:space="preserve">and often </w:t>
      </w:r>
      <w:r w:rsidR="00BB7DE7" w:rsidRPr="002221C3">
        <w:rPr>
          <w:rFonts w:cs="Arial"/>
          <w:shd w:val="clear" w:color="auto" w:fill="FFFFFF"/>
        </w:rPr>
        <w:t>seek information and advice</w:t>
      </w:r>
      <w:r w:rsidR="00760512" w:rsidRPr="002221C3">
        <w:rPr>
          <w:rFonts w:cs="Arial"/>
          <w:shd w:val="clear" w:color="auto" w:fill="FFFFFF"/>
        </w:rPr>
        <w:t>(</w:t>
      </w:r>
      <w:r w:rsidR="00760512" w:rsidRPr="002221C3">
        <w:rPr>
          <w:rFonts w:ascii="Calibri" w:eastAsia="Times New Roman" w:hAnsi="Calibri" w:cs="Times New Roman"/>
          <w:color w:val="222222"/>
          <w:lang w:eastAsia="en-GB"/>
        </w:rPr>
        <w:t xml:space="preserve">Szarkowski &amp; Brice, 2016) and </w:t>
      </w:r>
      <w:r w:rsidR="00BB7DE7" w:rsidRPr="002221C3">
        <w:rPr>
          <w:rFonts w:ascii="Calibri" w:eastAsia="Times New Roman" w:hAnsi="Calibri" w:cs="Times New Roman"/>
          <w:color w:val="222222"/>
          <w:lang w:eastAsia="en-GB"/>
        </w:rPr>
        <w:t xml:space="preserve">report challenging experiences when having to consider </w:t>
      </w:r>
      <w:r w:rsidR="00BA5282" w:rsidRPr="002221C3">
        <w:rPr>
          <w:rFonts w:ascii="Calibri" w:eastAsia="Times New Roman" w:hAnsi="Calibri" w:cs="Times New Roman"/>
          <w:color w:val="222222"/>
          <w:lang w:eastAsia="en-GB"/>
        </w:rPr>
        <w:lastRenderedPageBreak/>
        <w:t>their understanding of the</w:t>
      </w:r>
      <w:r w:rsidR="00760512" w:rsidRPr="002221C3">
        <w:rPr>
          <w:rFonts w:ascii="Calibri" w:eastAsia="Times New Roman" w:hAnsi="Calibri" w:cs="Times New Roman"/>
          <w:color w:val="222222"/>
          <w:lang w:eastAsia="en-GB"/>
        </w:rPr>
        <w:t xml:space="preserve"> development of a child who is deaf or is deaf </w:t>
      </w:r>
      <w:r w:rsidR="0029798F" w:rsidRPr="002221C3">
        <w:rPr>
          <w:rFonts w:ascii="Calibri" w:eastAsia="Times New Roman" w:hAnsi="Calibri" w:cs="Times New Roman"/>
          <w:color w:val="222222"/>
          <w:lang w:eastAsia="en-GB"/>
        </w:rPr>
        <w:t xml:space="preserve">and has </w:t>
      </w:r>
      <w:r w:rsidR="00760512" w:rsidRPr="002221C3">
        <w:rPr>
          <w:rFonts w:ascii="Calibri" w:eastAsia="Times New Roman" w:hAnsi="Calibri" w:cs="Times New Roman"/>
          <w:color w:val="222222"/>
          <w:lang w:eastAsia="en-GB"/>
        </w:rPr>
        <w:t>ASD (Young et al</w:t>
      </w:r>
      <w:r w:rsidR="00902091" w:rsidRPr="002221C3">
        <w:rPr>
          <w:rFonts w:ascii="Calibri" w:eastAsia="Times New Roman" w:hAnsi="Calibri" w:cs="Times New Roman"/>
          <w:color w:val="222222"/>
          <w:lang w:eastAsia="en-GB"/>
        </w:rPr>
        <w:t>.</w:t>
      </w:r>
      <w:r w:rsidR="00760512" w:rsidRPr="002221C3">
        <w:rPr>
          <w:rFonts w:ascii="Calibri" w:eastAsia="Times New Roman" w:hAnsi="Calibri" w:cs="Times New Roman"/>
          <w:color w:val="222222"/>
          <w:lang w:eastAsia="en-GB"/>
        </w:rPr>
        <w:t>, 2019)</w:t>
      </w:r>
      <w:r w:rsidR="00040314" w:rsidRPr="002221C3">
        <w:rPr>
          <w:rFonts w:cs="Arial"/>
          <w:shd w:val="clear" w:color="auto" w:fill="FFFFFF"/>
        </w:rPr>
        <w:t xml:space="preserve">. </w:t>
      </w:r>
      <w:r w:rsidR="00710ED2" w:rsidRPr="002221C3">
        <w:rPr>
          <w:rFonts w:cs="Arial"/>
          <w:shd w:val="clear" w:color="auto" w:fill="FFFFFF"/>
        </w:rPr>
        <w:t xml:space="preserve"> </w:t>
      </w:r>
      <w:r w:rsidR="00BA5282" w:rsidRPr="002221C3">
        <w:rPr>
          <w:rFonts w:cs="Arial"/>
          <w:shd w:val="clear" w:color="auto" w:fill="FFFFFF"/>
        </w:rPr>
        <w:t>Ano</w:t>
      </w:r>
      <w:r w:rsidR="0045763C" w:rsidRPr="002221C3">
        <w:rPr>
          <w:rFonts w:cs="Arial"/>
          <w:shd w:val="clear" w:color="auto" w:fill="FFFFFF"/>
        </w:rPr>
        <w:t xml:space="preserve">ther contributory factor to delay </w:t>
      </w:r>
      <w:r w:rsidR="005A22D0" w:rsidRPr="002221C3">
        <w:rPr>
          <w:rFonts w:cs="Arial"/>
          <w:shd w:val="clear" w:color="auto" w:fill="FFFFFF"/>
        </w:rPr>
        <w:t xml:space="preserve">may </w:t>
      </w:r>
      <w:r w:rsidR="0045763C" w:rsidRPr="002221C3">
        <w:rPr>
          <w:rFonts w:cs="Arial"/>
          <w:shd w:val="clear" w:color="auto" w:fill="FFFFFF"/>
        </w:rPr>
        <w:t xml:space="preserve">include: a limited number of professionals with </w:t>
      </w:r>
      <w:r w:rsidR="0029798F" w:rsidRPr="002221C3">
        <w:rPr>
          <w:rFonts w:cs="Arial"/>
          <w:shd w:val="clear" w:color="auto" w:fill="FFFFFF"/>
        </w:rPr>
        <w:t xml:space="preserve">knowledge or </w:t>
      </w:r>
      <w:r w:rsidR="0045763C" w:rsidRPr="002221C3">
        <w:rPr>
          <w:rFonts w:cs="Arial"/>
          <w:shd w:val="clear" w:color="auto" w:fill="FFFFFF"/>
        </w:rPr>
        <w:t>experience in the assessment of deaf children</w:t>
      </w:r>
      <w:r w:rsidR="0029798F" w:rsidRPr="002221C3">
        <w:rPr>
          <w:rFonts w:cs="Arial"/>
          <w:shd w:val="clear" w:color="auto" w:fill="FFFFFF"/>
        </w:rPr>
        <w:t xml:space="preserve"> with/or without suspected</w:t>
      </w:r>
      <w:r w:rsidR="00710ED2" w:rsidRPr="002221C3">
        <w:rPr>
          <w:rFonts w:cs="Arial"/>
          <w:shd w:val="clear" w:color="auto" w:fill="FFFFFF"/>
        </w:rPr>
        <w:t xml:space="preserve"> ASD,</w:t>
      </w:r>
      <w:r w:rsidR="0045763C" w:rsidRPr="002221C3">
        <w:rPr>
          <w:rFonts w:cs="Arial"/>
          <w:shd w:val="clear" w:color="auto" w:fill="FFFFFF"/>
        </w:rPr>
        <w:t xml:space="preserve"> (Syzmanski et al</w:t>
      </w:r>
      <w:r w:rsidR="00902091" w:rsidRPr="002221C3">
        <w:rPr>
          <w:rFonts w:cs="Arial"/>
          <w:shd w:val="clear" w:color="auto" w:fill="FFFFFF"/>
        </w:rPr>
        <w:t>.</w:t>
      </w:r>
      <w:r w:rsidR="0045763C" w:rsidRPr="002221C3">
        <w:rPr>
          <w:rFonts w:cs="Arial"/>
          <w:shd w:val="clear" w:color="auto" w:fill="FFFFFF"/>
        </w:rPr>
        <w:t>, 2012</w:t>
      </w:r>
      <w:r w:rsidR="0029798F" w:rsidRPr="002221C3">
        <w:rPr>
          <w:rFonts w:cs="Arial"/>
          <w:shd w:val="clear" w:color="auto" w:fill="FFFFFF"/>
        </w:rPr>
        <w:t xml:space="preserve">; </w:t>
      </w:r>
      <w:r w:rsidR="0045763C" w:rsidRPr="002221C3">
        <w:rPr>
          <w:rFonts w:cs="Arial"/>
          <w:shd w:val="clear" w:color="auto" w:fill="FFFFFF"/>
        </w:rPr>
        <w:t>Shield et al</w:t>
      </w:r>
      <w:r w:rsidR="00902091" w:rsidRPr="002221C3">
        <w:rPr>
          <w:rFonts w:cs="Arial"/>
          <w:shd w:val="clear" w:color="auto" w:fill="FFFFFF"/>
        </w:rPr>
        <w:t>.</w:t>
      </w:r>
      <w:r w:rsidR="0045763C" w:rsidRPr="002221C3">
        <w:rPr>
          <w:rFonts w:cs="Arial"/>
          <w:shd w:val="clear" w:color="auto" w:fill="FFFFFF"/>
        </w:rPr>
        <w:t xml:space="preserve">, 2015). </w:t>
      </w:r>
      <w:r w:rsidR="00277240" w:rsidRPr="002221C3">
        <w:t>The</w:t>
      </w:r>
      <w:r w:rsidR="004C2257" w:rsidRPr="002221C3">
        <w:t xml:space="preserve">re is a clear benefit to </w:t>
      </w:r>
      <w:r w:rsidR="00277240" w:rsidRPr="002221C3">
        <w:t xml:space="preserve">early identification </w:t>
      </w:r>
      <w:r w:rsidR="004C2257" w:rsidRPr="002221C3">
        <w:t>and intervention for</w:t>
      </w:r>
      <w:r w:rsidR="00277240" w:rsidRPr="002221C3">
        <w:t xml:space="preserve"> </w:t>
      </w:r>
      <w:r w:rsidR="009156CC" w:rsidRPr="002221C3">
        <w:t>ASD</w:t>
      </w:r>
      <w:r w:rsidR="00277240" w:rsidRPr="002221C3">
        <w:t xml:space="preserve"> </w:t>
      </w:r>
      <w:r w:rsidR="006520FE" w:rsidRPr="002221C3">
        <w:t>in hearing children</w:t>
      </w:r>
      <w:r w:rsidR="00531CF2" w:rsidRPr="002221C3">
        <w:t xml:space="preserve"> </w:t>
      </w:r>
      <w:r w:rsidR="00277240" w:rsidRPr="002221C3">
        <w:t>(Warren et al</w:t>
      </w:r>
      <w:r w:rsidR="00902091" w:rsidRPr="002221C3">
        <w:t>.</w:t>
      </w:r>
      <w:r w:rsidR="00277240" w:rsidRPr="002221C3">
        <w:t>, 2011)</w:t>
      </w:r>
      <w:r w:rsidR="00710ED2" w:rsidRPr="002221C3">
        <w:t xml:space="preserve"> and </w:t>
      </w:r>
      <w:r w:rsidR="00580C27" w:rsidRPr="002221C3">
        <w:t>this is likely to pertain also to</w:t>
      </w:r>
      <w:r w:rsidR="00710ED2" w:rsidRPr="002221C3">
        <w:t xml:space="preserve"> deaf children</w:t>
      </w:r>
      <w:r w:rsidR="0070124A" w:rsidRPr="002221C3">
        <w:t xml:space="preserve">. </w:t>
      </w:r>
      <w:r w:rsidR="00710ED2" w:rsidRPr="002221C3">
        <w:t xml:space="preserve"> </w:t>
      </w:r>
      <w:r w:rsidR="006B0B81" w:rsidRPr="002221C3">
        <w:t xml:space="preserve">Finding new and better ways of assessing deaf children could lead to earlier and better identification both of which would benefit those children and their families. </w:t>
      </w:r>
      <w:r w:rsidR="00AF21F1" w:rsidRPr="002221C3">
        <w:t>No</w:t>
      </w:r>
      <w:r w:rsidR="00F93BF6" w:rsidRPr="002221C3">
        <w:t xml:space="preserve"> existing ASD diagnostic assessment tools </w:t>
      </w:r>
      <w:r w:rsidR="00AF21F1" w:rsidRPr="002221C3">
        <w:t xml:space="preserve">have been validated for </w:t>
      </w:r>
      <w:r w:rsidR="00F93BF6" w:rsidRPr="002221C3">
        <w:t>the assessment of deaf children (Syzmanski &amp; Brice, 2008).</w:t>
      </w:r>
      <w:r w:rsidR="00892F8E" w:rsidRPr="002221C3">
        <w:rPr>
          <w:rFonts w:eastAsia="MS Mincho" w:cs="Times New Roman"/>
          <w:lang w:eastAsia="ja-JP"/>
        </w:rPr>
        <w:t xml:space="preserve"> </w:t>
      </w:r>
      <w:r w:rsidR="004A766A" w:rsidRPr="002221C3">
        <w:rPr>
          <w:rFonts w:eastAsia="MS Mincho" w:cs="Times New Roman"/>
          <w:lang w:eastAsia="ja-JP"/>
        </w:rPr>
        <w:t>In</w:t>
      </w:r>
      <w:r w:rsidR="00202D34" w:rsidRPr="002221C3">
        <w:rPr>
          <w:rFonts w:eastAsia="MS Mincho" w:cs="Times New Roman"/>
          <w:lang w:eastAsia="ja-JP"/>
        </w:rPr>
        <w:t xml:space="preserve"> </w:t>
      </w:r>
      <w:r w:rsidR="00277240" w:rsidRPr="002221C3">
        <w:rPr>
          <w:rFonts w:eastAsia="MS Mincho" w:cs="Times New Roman"/>
          <w:lang w:eastAsia="ja-JP"/>
        </w:rPr>
        <w:t>one of the most widely used</w:t>
      </w:r>
      <w:r w:rsidR="00202D34" w:rsidRPr="002221C3">
        <w:rPr>
          <w:rFonts w:eastAsia="MS Mincho" w:cs="Times New Roman"/>
          <w:lang w:eastAsia="ja-JP"/>
        </w:rPr>
        <w:t xml:space="preserve"> parent semi-structured interview</w:t>
      </w:r>
      <w:r w:rsidR="00277240" w:rsidRPr="002221C3">
        <w:rPr>
          <w:rFonts w:eastAsia="MS Mincho" w:cs="Times New Roman"/>
          <w:lang w:eastAsia="ja-JP"/>
        </w:rPr>
        <w:t>s</w:t>
      </w:r>
      <w:r w:rsidR="00202D34" w:rsidRPr="002221C3">
        <w:rPr>
          <w:rFonts w:eastAsia="MS Mincho" w:cs="Times New Roman"/>
          <w:lang w:eastAsia="ja-JP"/>
        </w:rPr>
        <w:t xml:space="preserve"> (</w:t>
      </w:r>
      <w:r w:rsidR="0070124A" w:rsidRPr="002221C3">
        <w:rPr>
          <w:rFonts w:eastAsia="MS Mincho" w:cs="Times New Roman"/>
          <w:lang w:eastAsia="ja-JP"/>
        </w:rPr>
        <w:t xml:space="preserve">the Autism Diagnostic Interview-Revised </w:t>
      </w:r>
      <w:r w:rsidR="00C24A71" w:rsidRPr="002221C3">
        <w:rPr>
          <w:rFonts w:eastAsia="MS Mincho" w:cs="Times New Roman"/>
          <w:lang w:eastAsia="ja-JP"/>
        </w:rPr>
        <w:t>(</w:t>
      </w:r>
      <w:r w:rsidR="00202D34" w:rsidRPr="002221C3">
        <w:rPr>
          <w:rFonts w:eastAsia="MS Mincho" w:cs="Times New Roman"/>
          <w:lang w:eastAsia="ja-JP"/>
        </w:rPr>
        <w:t>ADI-R</w:t>
      </w:r>
      <w:r w:rsidR="0070124A" w:rsidRPr="002221C3">
        <w:rPr>
          <w:rFonts w:eastAsia="MS Mincho" w:cs="Times New Roman"/>
          <w:lang w:eastAsia="ja-JP"/>
        </w:rPr>
        <w:t>)</w:t>
      </w:r>
      <w:r w:rsidR="004A766A" w:rsidRPr="002221C3">
        <w:rPr>
          <w:rFonts w:eastAsia="MS Mincho" w:cs="Times New Roman"/>
          <w:lang w:eastAsia="ja-JP"/>
        </w:rPr>
        <w:t>)</w:t>
      </w:r>
      <w:r w:rsidR="00202D34" w:rsidRPr="002221C3">
        <w:rPr>
          <w:rFonts w:eastAsia="MS Mincho" w:cs="Times New Roman"/>
          <w:lang w:eastAsia="ja-JP"/>
        </w:rPr>
        <w:t xml:space="preserve">, </w:t>
      </w:r>
      <w:r w:rsidR="004A766A" w:rsidRPr="002221C3">
        <w:rPr>
          <w:rFonts w:eastAsia="MS Mincho" w:cs="Times New Roman"/>
          <w:lang w:eastAsia="ja-JP"/>
        </w:rPr>
        <w:t>(</w:t>
      </w:r>
      <w:r w:rsidR="00202D34" w:rsidRPr="002221C3">
        <w:rPr>
          <w:rFonts w:eastAsia="MS Mincho" w:cs="Times New Roman"/>
          <w:lang w:eastAsia="ja-JP"/>
        </w:rPr>
        <w:t xml:space="preserve">Rutter et al., 2003) a number of </w:t>
      </w:r>
      <w:r w:rsidR="00861670" w:rsidRPr="002221C3">
        <w:rPr>
          <w:rFonts w:eastAsia="MS Mincho" w:cs="Times New Roman"/>
          <w:lang w:eastAsia="ja-JP"/>
        </w:rPr>
        <w:t xml:space="preserve">the </w:t>
      </w:r>
      <w:r w:rsidR="00202D34" w:rsidRPr="002221C3">
        <w:rPr>
          <w:rFonts w:eastAsia="MS Mincho" w:cs="Times New Roman"/>
          <w:lang w:eastAsia="ja-JP"/>
        </w:rPr>
        <w:t xml:space="preserve">questions </w:t>
      </w:r>
      <w:r w:rsidR="0070124A" w:rsidRPr="002221C3">
        <w:rPr>
          <w:rFonts w:eastAsia="MS Mincho" w:cs="Times New Roman"/>
          <w:lang w:eastAsia="ja-JP"/>
        </w:rPr>
        <w:t>are not suitable for the assessment of</w:t>
      </w:r>
      <w:r w:rsidR="001C44F6" w:rsidRPr="002221C3">
        <w:rPr>
          <w:rFonts w:eastAsia="MS Mincho" w:cs="Times New Roman"/>
          <w:lang w:eastAsia="ja-JP"/>
        </w:rPr>
        <w:t xml:space="preserve"> deaf children</w:t>
      </w:r>
      <w:r w:rsidR="00861670" w:rsidRPr="002221C3">
        <w:rPr>
          <w:rFonts w:eastAsia="MS Mincho" w:cs="Times New Roman"/>
          <w:lang w:eastAsia="ja-JP"/>
        </w:rPr>
        <w:t xml:space="preserve">. </w:t>
      </w:r>
      <w:r w:rsidR="001F752B" w:rsidRPr="002221C3">
        <w:rPr>
          <w:rFonts w:eastAsia="MS Mincho" w:cs="Times New Roman"/>
          <w:lang w:eastAsia="ja-JP"/>
        </w:rPr>
        <w:t>Th</w:t>
      </w:r>
      <w:r w:rsidR="00AF21F1" w:rsidRPr="002221C3">
        <w:rPr>
          <w:rFonts w:eastAsia="MS Mincho" w:cs="Times New Roman"/>
          <w:lang w:eastAsia="ja-JP"/>
        </w:rPr>
        <w:t xml:space="preserve">ere </w:t>
      </w:r>
      <w:r w:rsidR="001F752B" w:rsidRPr="002221C3">
        <w:rPr>
          <w:rFonts w:eastAsia="MS Mincho" w:cs="Times New Roman"/>
          <w:lang w:eastAsia="ja-JP"/>
        </w:rPr>
        <w:t xml:space="preserve">is </w:t>
      </w:r>
      <w:r w:rsidR="00AF21F1" w:rsidRPr="002221C3">
        <w:rPr>
          <w:rFonts w:eastAsia="MS Mincho" w:cs="Times New Roman"/>
          <w:lang w:eastAsia="ja-JP"/>
        </w:rPr>
        <w:t>an</w:t>
      </w:r>
      <w:r w:rsidR="001F752B" w:rsidRPr="002221C3">
        <w:rPr>
          <w:rFonts w:eastAsia="MS Mincho" w:cs="Times New Roman"/>
          <w:lang w:eastAsia="ja-JP"/>
        </w:rPr>
        <w:t xml:space="preserve"> </w:t>
      </w:r>
      <w:r w:rsidR="00861670" w:rsidRPr="002221C3">
        <w:rPr>
          <w:rFonts w:eastAsia="MS Mincho" w:cs="Times New Roman"/>
          <w:lang w:eastAsia="ja-JP"/>
        </w:rPr>
        <w:t xml:space="preserve">urgent </w:t>
      </w:r>
      <w:r w:rsidR="00202D34" w:rsidRPr="002221C3">
        <w:rPr>
          <w:rFonts w:eastAsia="MS Mincho" w:cs="Times New Roman"/>
          <w:lang w:eastAsia="ja-JP"/>
        </w:rPr>
        <w:t>need to adapt</w:t>
      </w:r>
      <w:r w:rsidR="00861670" w:rsidRPr="002221C3">
        <w:rPr>
          <w:rFonts w:eastAsia="MS Mincho" w:cs="Times New Roman"/>
          <w:lang w:eastAsia="ja-JP"/>
        </w:rPr>
        <w:t xml:space="preserve"> </w:t>
      </w:r>
      <w:r w:rsidR="001F752B" w:rsidRPr="002221C3">
        <w:rPr>
          <w:rFonts w:eastAsia="MS Mincho" w:cs="Times New Roman"/>
          <w:lang w:eastAsia="ja-JP"/>
        </w:rPr>
        <w:t xml:space="preserve">and validate </w:t>
      </w:r>
      <w:r w:rsidR="00AF21F1" w:rsidRPr="002221C3">
        <w:rPr>
          <w:rFonts w:eastAsia="MS Mincho" w:cs="Times New Roman"/>
          <w:lang w:eastAsia="ja-JP"/>
        </w:rPr>
        <w:t xml:space="preserve">diagnostic </w:t>
      </w:r>
      <w:r w:rsidR="00861670" w:rsidRPr="002221C3">
        <w:rPr>
          <w:rFonts w:eastAsia="MS Mincho" w:cs="Times New Roman"/>
          <w:lang w:eastAsia="ja-JP"/>
        </w:rPr>
        <w:t xml:space="preserve">measures </w:t>
      </w:r>
      <w:r w:rsidR="001F752B" w:rsidRPr="002221C3">
        <w:rPr>
          <w:rFonts w:eastAsia="MS Mincho" w:cs="Times New Roman"/>
          <w:lang w:eastAsia="ja-JP"/>
        </w:rPr>
        <w:t>for use in the deaf population</w:t>
      </w:r>
      <w:r w:rsidR="00B824B4" w:rsidRPr="002221C3">
        <w:rPr>
          <w:rFonts w:eastAsia="MS Mincho" w:cs="Times New Roman"/>
          <w:lang w:eastAsia="ja-JP"/>
        </w:rPr>
        <w:t>.</w:t>
      </w:r>
      <w:r w:rsidR="004332B1" w:rsidRPr="002221C3">
        <w:rPr>
          <w:rFonts w:eastAsia="MS Mincho" w:cs="Times New Roman"/>
          <w:lang w:eastAsia="ja-JP"/>
        </w:rPr>
        <w:t xml:space="preserve"> </w:t>
      </w:r>
      <w:r w:rsidR="00576B0D" w:rsidRPr="002221C3">
        <w:rPr>
          <w:rFonts w:eastAsia="MS Mincho" w:cs="Times New Roman"/>
          <w:lang w:eastAsia="ja-JP"/>
        </w:rPr>
        <w:t xml:space="preserve">We report the adaptation and first validation of the ADI-R for use with deaf children (hereafter termed </w:t>
      </w:r>
      <w:r w:rsidR="007007D3" w:rsidRPr="002221C3">
        <w:rPr>
          <w:rFonts w:eastAsia="MS Mincho" w:cs="Times New Roman"/>
          <w:lang w:eastAsia="ja-JP"/>
        </w:rPr>
        <w:t xml:space="preserve">the </w:t>
      </w:r>
      <w:r w:rsidR="00AF21F1" w:rsidRPr="002221C3">
        <w:rPr>
          <w:rFonts w:eastAsia="MS Mincho" w:cs="Times New Roman"/>
          <w:lang w:eastAsia="ja-JP"/>
        </w:rPr>
        <w:t xml:space="preserve">ADI-R Deaf </w:t>
      </w:r>
      <w:r w:rsidR="009F5882" w:rsidRPr="002221C3">
        <w:rPr>
          <w:rFonts w:eastAsia="MS Mincho" w:cs="Times New Roman"/>
          <w:lang w:eastAsia="ja-JP"/>
        </w:rPr>
        <w:t>Adaptation</w:t>
      </w:r>
      <w:r w:rsidR="00576B0D" w:rsidRPr="002221C3">
        <w:rPr>
          <w:rFonts w:eastAsia="MS Mincho" w:cs="Times New Roman"/>
          <w:lang w:eastAsia="ja-JP"/>
        </w:rPr>
        <w:t>)</w:t>
      </w:r>
      <w:r w:rsidR="009F5882" w:rsidRPr="002221C3">
        <w:rPr>
          <w:rFonts w:eastAsia="MS Mincho" w:cs="Times New Roman"/>
          <w:lang w:eastAsia="ja-JP"/>
        </w:rPr>
        <w:t>.</w:t>
      </w:r>
    </w:p>
    <w:p w14:paraId="302D1E94" w14:textId="77777777" w:rsidR="00BE724F" w:rsidRPr="002221C3" w:rsidRDefault="00BE724F" w:rsidP="00402C89">
      <w:pPr>
        <w:spacing w:after="0" w:line="480" w:lineRule="auto"/>
        <w:ind w:firstLine="720"/>
        <w:jc w:val="center"/>
        <w:rPr>
          <w:sz w:val="28"/>
          <w:lang w:eastAsia="ja-JP"/>
        </w:rPr>
      </w:pPr>
      <w:r w:rsidRPr="002221C3">
        <w:rPr>
          <w:b/>
          <w:sz w:val="28"/>
          <w:szCs w:val="28"/>
          <w:lang w:eastAsia="ja-JP"/>
        </w:rPr>
        <w:t>Methods</w:t>
      </w:r>
    </w:p>
    <w:p w14:paraId="4DFAD3FB" w14:textId="77777777" w:rsidR="00710ED2" w:rsidRPr="002221C3" w:rsidRDefault="00902BB5" w:rsidP="00402C89">
      <w:pPr>
        <w:pStyle w:val="Heading2"/>
        <w:spacing w:line="480" w:lineRule="auto"/>
        <w:rPr>
          <w:lang w:eastAsia="ja-JP"/>
        </w:rPr>
      </w:pPr>
      <w:r w:rsidRPr="002221C3">
        <w:rPr>
          <w:lang w:eastAsia="ja-JP"/>
        </w:rPr>
        <w:t>Permissions</w:t>
      </w:r>
    </w:p>
    <w:p w14:paraId="2AA31136" w14:textId="77777777" w:rsidR="00144394" w:rsidRPr="002221C3" w:rsidRDefault="00007BE0" w:rsidP="00402C89">
      <w:pPr>
        <w:widowControl w:val="0"/>
        <w:autoSpaceDE w:val="0"/>
        <w:autoSpaceDN w:val="0"/>
        <w:spacing w:before="78" w:after="0" w:line="480" w:lineRule="auto"/>
        <w:ind w:right="6" w:firstLine="720"/>
        <w:rPr>
          <w:rFonts w:eastAsia="MS Mincho" w:cs="Times New Roman"/>
          <w:lang w:eastAsia="ja-JP"/>
        </w:rPr>
      </w:pPr>
      <w:r w:rsidRPr="002221C3">
        <w:rPr>
          <w:rFonts w:eastAsia="MS Mincho" w:cs="Times New Roman"/>
          <w:lang w:eastAsia="ja-JP"/>
        </w:rPr>
        <w:t>P</w:t>
      </w:r>
      <w:r w:rsidR="00BB1066" w:rsidRPr="002221C3">
        <w:rPr>
          <w:rFonts w:eastAsia="MS Mincho" w:cs="Times New Roman"/>
          <w:lang w:eastAsia="ja-JP"/>
        </w:rPr>
        <w:t>ositive ethical opinion</w:t>
      </w:r>
      <w:r w:rsidRPr="002221C3">
        <w:rPr>
          <w:rFonts w:eastAsia="MS Mincho" w:cs="Times New Roman"/>
          <w:lang w:eastAsia="ja-JP"/>
        </w:rPr>
        <w:t>s</w:t>
      </w:r>
      <w:r w:rsidR="00710ED2" w:rsidRPr="002221C3">
        <w:rPr>
          <w:rFonts w:eastAsia="MS Mincho" w:cs="Times New Roman"/>
          <w:lang w:eastAsia="ja-JP"/>
        </w:rPr>
        <w:t xml:space="preserve"> were</w:t>
      </w:r>
      <w:r w:rsidR="00BB1066" w:rsidRPr="002221C3">
        <w:rPr>
          <w:rFonts w:eastAsia="MS Mincho" w:cs="Times New Roman"/>
          <w:lang w:eastAsia="ja-JP"/>
        </w:rPr>
        <w:t xml:space="preserve"> obtained from</w:t>
      </w:r>
      <w:r w:rsidR="00710ED2" w:rsidRPr="002221C3">
        <w:rPr>
          <w:rFonts w:eastAsia="MS Mincho" w:cs="Times New Roman"/>
          <w:lang w:eastAsia="ja-JP"/>
        </w:rPr>
        <w:t xml:space="preserve"> the</w:t>
      </w:r>
      <w:r w:rsidR="00BB1066" w:rsidRPr="002221C3">
        <w:rPr>
          <w:rFonts w:eastAsia="MS Mincho" w:cs="Times New Roman"/>
          <w:lang w:eastAsia="ja-JP"/>
        </w:rPr>
        <w:t xml:space="preserve"> National Research Ethics Service (NRES) Committee Yorkshire &amp; the Humber - South Yorkshire </w:t>
      </w:r>
      <w:r w:rsidR="004C2257" w:rsidRPr="002221C3">
        <w:rPr>
          <w:rFonts w:eastAsia="MS Mincho" w:cs="Times New Roman"/>
          <w:lang w:eastAsia="ja-JP"/>
        </w:rPr>
        <w:t>(</w:t>
      </w:r>
      <w:r w:rsidR="00BB1066" w:rsidRPr="002221C3">
        <w:rPr>
          <w:rFonts w:eastAsia="MS Mincho" w:cs="Times New Roman"/>
          <w:lang w:eastAsia="ja-JP"/>
        </w:rPr>
        <w:t>REC Reference: 15/YH/0093</w:t>
      </w:r>
      <w:r w:rsidR="004C2257" w:rsidRPr="002221C3">
        <w:rPr>
          <w:rFonts w:eastAsia="MS Mincho" w:cs="Times New Roman"/>
          <w:lang w:eastAsia="ja-JP"/>
        </w:rPr>
        <w:t>)</w:t>
      </w:r>
      <w:r w:rsidR="00BB1066" w:rsidRPr="002221C3">
        <w:rPr>
          <w:rFonts w:eastAsia="MS Mincho" w:cs="Times New Roman"/>
          <w:lang w:eastAsia="ja-JP"/>
        </w:rPr>
        <w:t xml:space="preserve"> for </w:t>
      </w:r>
      <w:r w:rsidR="004332B1" w:rsidRPr="002221C3">
        <w:rPr>
          <w:rFonts w:eastAsia="MS Mincho" w:cs="Times New Roman"/>
          <w:lang w:eastAsia="ja-JP"/>
        </w:rPr>
        <w:t xml:space="preserve">the </w:t>
      </w:r>
      <w:r w:rsidR="00BB1066" w:rsidRPr="002221C3">
        <w:rPr>
          <w:rFonts w:eastAsia="MS Mincho" w:cs="Times New Roman"/>
          <w:lang w:eastAsia="ja-JP"/>
        </w:rPr>
        <w:t xml:space="preserve">Delphi Consensus </w:t>
      </w:r>
      <w:r w:rsidR="00AF21F1" w:rsidRPr="002221C3">
        <w:rPr>
          <w:rFonts w:eastAsia="MS Mincho" w:cs="Times New Roman"/>
          <w:lang w:eastAsia="ja-JP"/>
        </w:rPr>
        <w:t xml:space="preserve">(22/05/2014) </w:t>
      </w:r>
      <w:r w:rsidR="004C2257" w:rsidRPr="002221C3">
        <w:rPr>
          <w:rFonts w:eastAsia="MS Mincho" w:cs="Times New Roman"/>
          <w:lang w:eastAsia="ja-JP"/>
        </w:rPr>
        <w:t xml:space="preserve">and validation study </w:t>
      </w:r>
      <w:r w:rsidRPr="002221C3">
        <w:rPr>
          <w:rFonts w:eastAsia="MS Mincho" w:cs="Times New Roman"/>
          <w:lang w:eastAsia="ja-JP"/>
        </w:rPr>
        <w:t>(17/04/2015)</w:t>
      </w:r>
      <w:r w:rsidR="00BB1066" w:rsidRPr="002221C3">
        <w:rPr>
          <w:rFonts w:eastAsia="MS Mincho" w:cs="Times New Roman"/>
          <w:lang w:eastAsia="ja-JP"/>
        </w:rPr>
        <w:t xml:space="preserve">. The study was undertaken with the agreement of the </w:t>
      </w:r>
      <w:r w:rsidR="00AF21F1" w:rsidRPr="002221C3">
        <w:rPr>
          <w:rFonts w:eastAsia="MS Mincho" w:cs="Times New Roman"/>
          <w:lang w:eastAsia="ja-JP"/>
        </w:rPr>
        <w:t xml:space="preserve">ADI-R </w:t>
      </w:r>
      <w:r w:rsidR="00BB1066" w:rsidRPr="002221C3">
        <w:rPr>
          <w:rFonts w:eastAsia="MS Mincho" w:cs="Times New Roman"/>
          <w:lang w:eastAsia="ja-JP"/>
        </w:rPr>
        <w:t>original authors (Rutter et al</w:t>
      </w:r>
      <w:r w:rsidR="00902091" w:rsidRPr="002221C3">
        <w:rPr>
          <w:rFonts w:eastAsia="MS Mincho" w:cs="Times New Roman"/>
          <w:lang w:eastAsia="ja-JP"/>
        </w:rPr>
        <w:t>.</w:t>
      </w:r>
      <w:r w:rsidR="00BB1066" w:rsidRPr="002221C3">
        <w:rPr>
          <w:rFonts w:eastAsia="MS Mincho" w:cs="Times New Roman"/>
          <w:lang w:eastAsia="ja-JP"/>
        </w:rPr>
        <w:t xml:space="preserve">, 2003) and relevant permissions were obtained from </w:t>
      </w:r>
      <w:r w:rsidR="00AF21F1" w:rsidRPr="002221C3">
        <w:rPr>
          <w:rFonts w:eastAsia="MS Mincho" w:cs="Times New Roman"/>
          <w:lang w:eastAsia="ja-JP"/>
        </w:rPr>
        <w:t xml:space="preserve">the publishers </w:t>
      </w:r>
      <w:r w:rsidR="00BB1066" w:rsidRPr="002221C3">
        <w:rPr>
          <w:rFonts w:eastAsia="MS Mincho" w:cs="Times New Roman"/>
          <w:lang w:eastAsia="ja-JP"/>
        </w:rPr>
        <w:t>Western Psychological Services (WPS).</w:t>
      </w:r>
    </w:p>
    <w:p w14:paraId="4CD813F7" w14:textId="77777777" w:rsidR="00710ED2" w:rsidRPr="002221C3" w:rsidRDefault="00C0058A" w:rsidP="00402C89">
      <w:pPr>
        <w:pStyle w:val="Heading2"/>
        <w:spacing w:line="480" w:lineRule="auto"/>
        <w:rPr>
          <w:lang w:eastAsia="ja-JP"/>
        </w:rPr>
      </w:pPr>
      <w:r w:rsidRPr="002221C3">
        <w:rPr>
          <w:lang w:eastAsia="ja-JP"/>
        </w:rPr>
        <w:t>The I</w:t>
      </w:r>
      <w:r w:rsidR="007007D3" w:rsidRPr="002221C3">
        <w:rPr>
          <w:lang w:eastAsia="ja-JP"/>
        </w:rPr>
        <w:t>nstrument</w:t>
      </w:r>
    </w:p>
    <w:p w14:paraId="1882D249" w14:textId="77777777" w:rsidR="00726783" w:rsidRPr="002221C3" w:rsidRDefault="007007D3" w:rsidP="00402C89">
      <w:pPr>
        <w:pStyle w:val="BodyText"/>
        <w:spacing w:line="480" w:lineRule="auto"/>
        <w:ind w:right="4" w:firstLine="720"/>
        <w:jc w:val="both"/>
      </w:pPr>
      <w:r w:rsidRPr="002221C3">
        <w:rPr>
          <w:rFonts w:eastAsia="MS Mincho" w:cs="Times New Roman"/>
          <w:lang w:eastAsia="ja-JP"/>
        </w:rPr>
        <w:t>The ADI-R is</w:t>
      </w:r>
      <w:r w:rsidR="00594348" w:rsidRPr="002221C3">
        <w:rPr>
          <w:rFonts w:eastAsia="MS Mincho" w:cs="Times New Roman"/>
          <w:lang w:eastAsia="ja-JP"/>
        </w:rPr>
        <w:t xml:space="preserve"> </w:t>
      </w:r>
      <w:r w:rsidRPr="002221C3">
        <w:rPr>
          <w:rFonts w:eastAsia="MS Mincho" w:cs="Times New Roman"/>
          <w:lang w:eastAsia="ja-JP"/>
        </w:rPr>
        <w:t xml:space="preserve">a semi-structured interview </w:t>
      </w:r>
      <w:r w:rsidR="008379CA" w:rsidRPr="002221C3">
        <w:rPr>
          <w:rFonts w:eastAsia="MS Mincho" w:cs="Times New Roman"/>
          <w:lang w:eastAsia="ja-JP"/>
        </w:rPr>
        <w:t xml:space="preserve">administered by a trained interviewer to an informant </w:t>
      </w:r>
      <w:r w:rsidR="00AF21F1" w:rsidRPr="002221C3">
        <w:rPr>
          <w:rFonts w:eastAsia="MS Mincho" w:cs="Times New Roman"/>
          <w:lang w:eastAsia="ja-JP"/>
        </w:rPr>
        <w:t>(usually parent(s) or caregiver(s)</w:t>
      </w:r>
      <w:r w:rsidR="00006257" w:rsidRPr="002221C3">
        <w:rPr>
          <w:rFonts w:eastAsia="MS Mincho" w:cs="Times New Roman"/>
          <w:lang w:eastAsia="ja-JP"/>
        </w:rPr>
        <w:t xml:space="preserve">) </w:t>
      </w:r>
      <w:r w:rsidRPr="002221C3">
        <w:rPr>
          <w:rFonts w:eastAsia="MS Mincho" w:cs="Times New Roman"/>
          <w:lang w:eastAsia="ja-JP"/>
        </w:rPr>
        <w:t>(</w:t>
      </w:r>
      <w:r w:rsidRPr="002221C3">
        <w:rPr>
          <w:rFonts w:eastAsia="MS Mincho" w:cs="Times New Roman"/>
          <w:bCs/>
          <w:lang w:eastAsia="ja-JP"/>
        </w:rPr>
        <w:t>Lord et al., 1994</w:t>
      </w:r>
      <w:r w:rsidRPr="002221C3">
        <w:rPr>
          <w:i/>
        </w:rPr>
        <w:t xml:space="preserve">; </w:t>
      </w:r>
      <w:r w:rsidRPr="002221C3">
        <w:t>Rutter et al</w:t>
      </w:r>
      <w:r w:rsidR="00902091" w:rsidRPr="002221C3">
        <w:t>.</w:t>
      </w:r>
      <w:r w:rsidRPr="002221C3">
        <w:t>, 2003)</w:t>
      </w:r>
      <w:r w:rsidRPr="002221C3">
        <w:rPr>
          <w:i/>
        </w:rPr>
        <w:t>.</w:t>
      </w:r>
      <w:r w:rsidRPr="002221C3">
        <w:rPr>
          <w:rFonts w:eastAsia="MS Mincho" w:cs="Times New Roman"/>
          <w:lang w:eastAsia="ja-JP"/>
        </w:rPr>
        <w:t xml:space="preserve"> </w:t>
      </w:r>
      <w:r w:rsidR="004C2257" w:rsidRPr="002221C3">
        <w:rPr>
          <w:rFonts w:eastAsia="MS Mincho" w:cs="Times New Roman"/>
          <w:lang w:eastAsia="ja-JP"/>
        </w:rPr>
        <w:t xml:space="preserve"> </w:t>
      </w:r>
      <w:r w:rsidR="006B1A63" w:rsidRPr="002221C3">
        <w:rPr>
          <w:rFonts w:eastAsia="MS Mincho" w:cs="Times New Roman"/>
          <w:lang w:eastAsia="ja-JP"/>
        </w:rPr>
        <w:t xml:space="preserve">The interview framework provides </w:t>
      </w:r>
      <w:r w:rsidR="00006257" w:rsidRPr="002221C3">
        <w:rPr>
          <w:rFonts w:eastAsia="MS Mincho" w:cs="Times New Roman"/>
          <w:lang w:eastAsia="ja-JP"/>
        </w:rPr>
        <w:t xml:space="preserve">sufficient </w:t>
      </w:r>
      <w:r w:rsidR="006B1A63" w:rsidRPr="002221C3">
        <w:rPr>
          <w:rFonts w:eastAsia="MS Mincho" w:cs="Times New Roman"/>
          <w:lang w:eastAsia="ja-JP"/>
        </w:rPr>
        <w:t xml:space="preserve">information to </w:t>
      </w:r>
      <w:r w:rsidR="00070986" w:rsidRPr="002221C3">
        <w:rPr>
          <w:rFonts w:eastAsia="MS Mincho" w:cs="Times New Roman"/>
          <w:lang w:eastAsia="ja-JP"/>
        </w:rPr>
        <w:t xml:space="preserve">identify the presence of </w:t>
      </w:r>
      <w:r w:rsidR="006B1A63" w:rsidRPr="002221C3">
        <w:rPr>
          <w:rFonts w:eastAsia="MS Mincho" w:cs="Times New Roman"/>
          <w:lang w:eastAsia="ja-JP"/>
        </w:rPr>
        <w:t xml:space="preserve">neurodevelopmental disorder diagnoses </w:t>
      </w:r>
      <w:r w:rsidR="004C2257" w:rsidRPr="002221C3">
        <w:rPr>
          <w:rFonts w:eastAsia="MS Mincho" w:cs="Times New Roman"/>
          <w:lang w:eastAsia="ja-JP"/>
        </w:rPr>
        <w:t xml:space="preserve">(World Health Organization </w:t>
      </w:r>
      <w:r w:rsidR="00D70807" w:rsidRPr="002221C3">
        <w:rPr>
          <w:rFonts w:eastAsia="MS Mincho" w:cs="Times New Roman"/>
          <w:lang w:eastAsia="ja-JP"/>
        </w:rPr>
        <w:t xml:space="preserve">International Classification of Diseases (ICD-10)) </w:t>
      </w:r>
      <w:r w:rsidR="004C2257" w:rsidRPr="002221C3">
        <w:rPr>
          <w:rFonts w:eastAsia="MS Mincho" w:cs="Times New Roman"/>
          <w:lang w:eastAsia="ja-JP"/>
        </w:rPr>
        <w:t>(WHO, 1993)</w:t>
      </w:r>
      <w:r w:rsidR="006B1A63" w:rsidRPr="002221C3">
        <w:rPr>
          <w:rFonts w:eastAsia="MS Mincho" w:cs="Times New Roman"/>
          <w:lang w:eastAsia="ja-JP"/>
        </w:rPr>
        <w:t xml:space="preserve"> </w:t>
      </w:r>
      <w:r w:rsidR="004C2257" w:rsidRPr="002221C3">
        <w:rPr>
          <w:rFonts w:eastAsia="MS Mincho" w:cs="Times New Roman"/>
          <w:lang w:eastAsia="ja-JP"/>
        </w:rPr>
        <w:lastRenderedPageBreak/>
        <w:t xml:space="preserve">and </w:t>
      </w:r>
      <w:r w:rsidR="00006257" w:rsidRPr="002221C3">
        <w:rPr>
          <w:rFonts w:eastAsia="MS Mincho" w:cs="Times New Roman"/>
          <w:lang w:eastAsia="ja-JP"/>
        </w:rPr>
        <w:t xml:space="preserve">for a </w:t>
      </w:r>
      <w:r w:rsidR="004C2257" w:rsidRPr="002221C3">
        <w:rPr>
          <w:rFonts w:eastAsia="MS Mincho" w:cs="Times New Roman"/>
          <w:lang w:eastAsia="ja-JP"/>
        </w:rPr>
        <w:t xml:space="preserve">DSM-5 </w:t>
      </w:r>
      <w:r w:rsidR="00006257" w:rsidRPr="002221C3">
        <w:rPr>
          <w:rFonts w:eastAsia="MS Mincho" w:cs="Times New Roman"/>
          <w:lang w:eastAsia="ja-JP"/>
        </w:rPr>
        <w:t xml:space="preserve">ASD </w:t>
      </w:r>
      <w:r w:rsidR="004C2257" w:rsidRPr="002221C3">
        <w:rPr>
          <w:rFonts w:eastAsia="MS Mincho" w:cs="Times New Roman"/>
          <w:lang w:eastAsia="ja-JP"/>
        </w:rPr>
        <w:t>diagnosis (A</w:t>
      </w:r>
      <w:r w:rsidR="00D70807" w:rsidRPr="002221C3">
        <w:rPr>
          <w:rFonts w:eastAsia="MS Mincho" w:cs="Times New Roman"/>
          <w:lang w:eastAsia="ja-JP"/>
        </w:rPr>
        <w:t xml:space="preserve">merican </w:t>
      </w:r>
      <w:r w:rsidR="004C2257" w:rsidRPr="002221C3">
        <w:rPr>
          <w:rFonts w:eastAsia="MS Mincho" w:cs="Times New Roman"/>
          <w:lang w:eastAsia="ja-JP"/>
        </w:rPr>
        <w:t>P</w:t>
      </w:r>
      <w:r w:rsidR="00D70807" w:rsidRPr="002221C3">
        <w:rPr>
          <w:rFonts w:eastAsia="MS Mincho" w:cs="Times New Roman"/>
          <w:lang w:eastAsia="ja-JP"/>
        </w:rPr>
        <w:t>sychiatric Association</w:t>
      </w:r>
      <w:r w:rsidR="00902091" w:rsidRPr="002221C3">
        <w:rPr>
          <w:rFonts w:eastAsia="MS Mincho" w:cs="Times New Roman"/>
          <w:lang w:eastAsia="ja-JP"/>
        </w:rPr>
        <w:t>,</w:t>
      </w:r>
      <w:r w:rsidR="004C2257" w:rsidRPr="002221C3">
        <w:rPr>
          <w:rFonts w:eastAsia="MS Mincho" w:cs="Times New Roman"/>
          <w:lang w:eastAsia="ja-JP"/>
        </w:rPr>
        <w:t xml:space="preserve"> 2013)</w:t>
      </w:r>
      <w:r w:rsidR="006B1A63" w:rsidRPr="002221C3">
        <w:rPr>
          <w:rFonts w:eastAsia="MS Mincho" w:cs="Times New Roman"/>
          <w:lang w:eastAsia="ja-JP"/>
        </w:rPr>
        <w:t>.</w:t>
      </w:r>
      <w:r w:rsidR="004C2257" w:rsidRPr="002221C3">
        <w:rPr>
          <w:rFonts w:eastAsia="MS Mincho" w:cs="Times New Roman"/>
          <w:lang w:eastAsia="ja-JP"/>
        </w:rPr>
        <w:t xml:space="preserve"> </w:t>
      </w:r>
      <w:r w:rsidRPr="002221C3">
        <w:t xml:space="preserve">The ADI-R focuses on </w:t>
      </w:r>
      <w:r w:rsidR="008379CA" w:rsidRPr="002221C3">
        <w:t>key domains of functioning</w:t>
      </w:r>
      <w:r w:rsidRPr="002221C3">
        <w:t xml:space="preserve">: </w:t>
      </w:r>
      <w:r w:rsidR="009D3EA4" w:rsidRPr="002221C3">
        <w:t xml:space="preserve">Background (including family, educational and medical history); Current concerns; </w:t>
      </w:r>
      <w:r w:rsidR="008379CA" w:rsidRPr="002221C3">
        <w:t xml:space="preserve">Early Development; Acquisition and Loss of Language/Other Skills; Language and Communication Functioning; </w:t>
      </w:r>
      <w:r w:rsidR="009F52DB" w:rsidRPr="002221C3">
        <w:t xml:space="preserve">Social </w:t>
      </w:r>
      <w:r w:rsidR="009D3EA4" w:rsidRPr="002221C3">
        <w:t>Development</w:t>
      </w:r>
      <w:r w:rsidR="008379CA" w:rsidRPr="002221C3">
        <w:t xml:space="preserve"> and Play; </w:t>
      </w:r>
      <w:r w:rsidR="009D3EA4" w:rsidRPr="002221C3">
        <w:t xml:space="preserve">Interests </w:t>
      </w:r>
      <w:r w:rsidR="008379CA" w:rsidRPr="002221C3">
        <w:t>and Behaviors;</w:t>
      </w:r>
      <w:r w:rsidR="009F52DB" w:rsidRPr="002221C3">
        <w:t xml:space="preserve"> </w:t>
      </w:r>
      <w:r w:rsidRPr="002221C3">
        <w:t xml:space="preserve">and </w:t>
      </w:r>
      <w:r w:rsidR="009D3EA4" w:rsidRPr="002221C3">
        <w:t xml:space="preserve">General </w:t>
      </w:r>
      <w:r w:rsidR="009D3EA4" w:rsidRPr="002221C3">
        <w:rPr>
          <w:lang w:val="en-GB"/>
        </w:rPr>
        <w:t>Behavio</w:t>
      </w:r>
      <w:r w:rsidR="00132885" w:rsidRPr="002221C3">
        <w:rPr>
          <w:lang w:val="en-GB"/>
        </w:rPr>
        <w:t>u</w:t>
      </w:r>
      <w:r w:rsidR="009D3EA4" w:rsidRPr="002221C3">
        <w:rPr>
          <w:lang w:val="en-GB"/>
        </w:rPr>
        <w:t>rs</w:t>
      </w:r>
      <w:r w:rsidR="009D3EA4" w:rsidRPr="002221C3">
        <w:t xml:space="preserve">. </w:t>
      </w:r>
      <w:r w:rsidR="009F52DB" w:rsidRPr="002221C3">
        <w:t xml:space="preserve"> </w:t>
      </w:r>
    </w:p>
    <w:p w14:paraId="6DC9EF0B" w14:textId="77777777" w:rsidR="007007D3" w:rsidRPr="002221C3" w:rsidRDefault="009D3EA4" w:rsidP="00402C89">
      <w:pPr>
        <w:pStyle w:val="BodyText"/>
        <w:spacing w:line="480" w:lineRule="auto"/>
        <w:ind w:right="4"/>
        <w:jc w:val="both"/>
      </w:pPr>
      <w:r w:rsidRPr="002221C3">
        <w:t>The scores for selected items are combined into an ADI-R algorithm</w:t>
      </w:r>
      <w:r w:rsidR="0029798F" w:rsidRPr="002221C3">
        <w:t xml:space="preserve"> with an </w:t>
      </w:r>
      <w:r w:rsidR="00656271" w:rsidRPr="002221C3">
        <w:t>ADI-R diagnos</w:t>
      </w:r>
      <w:r w:rsidR="00E05A71" w:rsidRPr="002221C3">
        <w:t>tic</w:t>
      </w:r>
      <w:r w:rsidR="006F6270" w:rsidRPr="002221C3">
        <w:t xml:space="preserve"> threshold for</w:t>
      </w:r>
      <w:r w:rsidR="00656271" w:rsidRPr="002221C3">
        <w:t xml:space="preserve"> autism</w:t>
      </w:r>
      <w:r w:rsidR="00FA614B" w:rsidRPr="002221C3">
        <w:t xml:space="preserve"> b</w:t>
      </w:r>
      <w:r w:rsidR="00FA614B" w:rsidRPr="002221C3">
        <w:rPr>
          <w:rFonts w:eastAsia="MS Mincho" w:cs="Times New Roman"/>
          <w:lang w:eastAsia="ja-JP"/>
        </w:rPr>
        <w:t>ased on s</w:t>
      </w:r>
      <w:r w:rsidR="00FA614B" w:rsidRPr="002221C3">
        <w:t xml:space="preserve">cores </w:t>
      </w:r>
      <w:r w:rsidR="00602044" w:rsidRPr="002221C3">
        <w:t xml:space="preserve">exceeding the specified cut-offs </w:t>
      </w:r>
      <w:r w:rsidR="00FA614B" w:rsidRPr="002221C3">
        <w:t xml:space="preserve">in </w:t>
      </w:r>
      <w:r w:rsidR="0029798F" w:rsidRPr="002221C3">
        <w:t xml:space="preserve">the </w:t>
      </w:r>
      <w:r w:rsidR="00FA614B" w:rsidRPr="002221C3">
        <w:t xml:space="preserve">three </w:t>
      </w:r>
      <w:r w:rsidR="0041434F" w:rsidRPr="002221C3">
        <w:t>sections</w:t>
      </w:r>
      <w:r w:rsidR="0029798F" w:rsidRPr="002221C3">
        <w:t xml:space="preserve"> (Reciprocal Social Interactio</w:t>
      </w:r>
      <w:r w:rsidR="00F4393F" w:rsidRPr="002221C3">
        <w:t>n</w:t>
      </w:r>
      <w:r w:rsidR="0029798F" w:rsidRPr="002221C3">
        <w:t>; Language/Communication</w:t>
      </w:r>
      <w:r w:rsidR="00F4393F" w:rsidRPr="002221C3">
        <w:t>;</w:t>
      </w:r>
      <w:r w:rsidR="0029798F" w:rsidRPr="002221C3">
        <w:t xml:space="preserve"> and </w:t>
      </w:r>
      <w:r w:rsidR="00F4393F" w:rsidRPr="002221C3">
        <w:t>Repetitive</w:t>
      </w:r>
      <w:r w:rsidR="0029798F" w:rsidRPr="002221C3">
        <w:t xml:space="preserve"> and </w:t>
      </w:r>
      <w:r w:rsidR="00F4393F" w:rsidRPr="002221C3">
        <w:t>Stereotyped</w:t>
      </w:r>
      <w:r w:rsidR="0029798F" w:rsidRPr="002221C3">
        <w:t xml:space="preserve"> </w:t>
      </w:r>
      <w:r w:rsidR="00F4393F" w:rsidRPr="002221C3">
        <w:t xml:space="preserve">Patterns of </w:t>
      </w:r>
      <w:r w:rsidR="0029798F" w:rsidRPr="002221C3">
        <w:rPr>
          <w:lang w:val="en-GB"/>
        </w:rPr>
        <w:t>Behaviours</w:t>
      </w:r>
      <w:r w:rsidR="0029798F" w:rsidRPr="002221C3">
        <w:t>)</w:t>
      </w:r>
      <w:r w:rsidR="00602044" w:rsidRPr="002221C3">
        <w:t>,</w:t>
      </w:r>
      <w:r w:rsidR="00FA614B" w:rsidRPr="002221C3">
        <w:t xml:space="preserve"> </w:t>
      </w:r>
      <w:r w:rsidR="009D6B02" w:rsidRPr="002221C3">
        <w:t xml:space="preserve">together with  </w:t>
      </w:r>
      <w:r w:rsidR="004F73EC" w:rsidRPr="002221C3">
        <w:t>evidence of abnormality in development</w:t>
      </w:r>
      <w:r w:rsidR="00FA614B" w:rsidRPr="002221C3">
        <w:t xml:space="preserve"> </w:t>
      </w:r>
      <w:r w:rsidR="004F73EC" w:rsidRPr="002221C3">
        <w:t xml:space="preserve">at or before </w:t>
      </w:r>
      <w:r w:rsidR="00FA614B" w:rsidRPr="002221C3">
        <w:t>36 months of age.</w:t>
      </w:r>
      <w:r w:rsidR="00E05A71" w:rsidRPr="002221C3">
        <w:t xml:space="preserve">  The ADI-R algorithm threshold is not a clinical diagnosis but </w:t>
      </w:r>
      <w:r w:rsidR="00F4393F" w:rsidRPr="002221C3">
        <w:t>can contribute to</w:t>
      </w:r>
      <w:r w:rsidR="00E05A71" w:rsidRPr="002221C3">
        <w:t xml:space="preserve"> the diagnostic process</w:t>
      </w:r>
      <w:r w:rsidR="004332B1" w:rsidRPr="002221C3">
        <w:t>.</w:t>
      </w:r>
    </w:p>
    <w:p w14:paraId="76E45F7F" w14:textId="77777777" w:rsidR="00710ED2" w:rsidRPr="002221C3" w:rsidRDefault="002F2DA6" w:rsidP="00402C89">
      <w:pPr>
        <w:pStyle w:val="Heading2"/>
        <w:spacing w:line="480" w:lineRule="auto"/>
        <w:rPr>
          <w:lang w:eastAsia="ja-JP"/>
        </w:rPr>
      </w:pPr>
      <w:r w:rsidRPr="002221C3">
        <w:rPr>
          <w:lang w:eastAsia="ja-JP"/>
        </w:rPr>
        <w:t xml:space="preserve">Adaptation of ADI-R using </w:t>
      </w:r>
      <w:r w:rsidR="00A322F6" w:rsidRPr="002221C3">
        <w:rPr>
          <w:lang w:eastAsia="ja-JP"/>
        </w:rPr>
        <w:t xml:space="preserve">the </w:t>
      </w:r>
      <w:r w:rsidR="00202D34" w:rsidRPr="002221C3">
        <w:rPr>
          <w:lang w:eastAsia="ja-JP"/>
        </w:rPr>
        <w:t xml:space="preserve">Delphi Consensus </w:t>
      </w:r>
      <w:r w:rsidR="00A322F6" w:rsidRPr="002221C3">
        <w:rPr>
          <w:lang w:eastAsia="ja-JP"/>
        </w:rPr>
        <w:t>Methodology</w:t>
      </w:r>
    </w:p>
    <w:p w14:paraId="3230778F" w14:textId="373879EF" w:rsidR="007F13A1" w:rsidRPr="002221C3" w:rsidRDefault="00863AA0" w:rsidP="00402C89">
      <w:pPr>
        <w:spacing w:after="0" w:line="480" w:lineRule="auto"/>
        <w:ind w:firstLine="720"/>
        <w:rPr>
          <w:rFonts w:eastAsia="MS Mincho" w:cs="Times New Roman"/>
          <w:szCs w:val="24"/>
          <w:lang w:eastAsia="ja-JP"/>
        </w:rPr>
      </w:pPr>
      <w:r w:rsidRPr="002221C3">
        <w:rPr>
          <w:rFonts w:eastAsia="MS Mincho" w:cs="Times New Roman"/>
          <w:szCs w:val="24"/>
          <w:lang w:eastAsia="ja-JP"/>
        </w:rPr>
        <w:t>A</w:t>
      </w:r>
      <w:r w:rsidR="00D22DB4" w:rsidRPr="002221C3">
        <w:rPr>
          <w:rFonts w:eastAsia="MS Mincho" w:cs="Times New Roman"/>
          <w:szCs w:val="24"/>
          <w:lang w:eastAsia="ja-JP"/>
        </w:rPr>
        <w:t xml:space="preserve">n online Delphi </w:t>
      </w:r>
      <w:r w:rsidR="00402C89" w:rsidRPr="002221C3">
        <w:rPr>
          <w:rFonts w:eastAsia="MS Mincho" w:cs="Times New Roman"/>
          <w:szCs w:val="24"/>
          <w:lang w:eastAsia="ja-JP"/>
        </w:rPr>
        <w:t>method</w:t>
      </w:r>
      <w:r w:rsidR="00017DA1" w:rsidRPr="002221C3">
        <w:rPr>
          <w:rFonts w:eastAsia="MS Mincho" w:cs="Times New Roman"/>
          <w:szCs w:val="24"/>
          <w:lang w:eastAsia="ja-JP"/>
        </w:rPr>
        <w:t xml:space="preserve"> </w:t>
      </w:r>
      <w:r w:rsidRPr="002221C3">
        <w:rPr>
          <w:rFonts w:eastAsia="MS Mincho" w:cs="Times New Roman"/>
          <w:szCs w:val="24"/>
          <w:lang w:eastAsia="ja-JP"/>
        </w:rPr>
        <w:t xml:space="preserve">was used </w:t>
      </w:r>
      <w:r w:rsidR="004E14B9" w:rsidRPr="002221C3">
        <w:rPr>
          <w:rFonts w:eastAsia="MS Mincho" w:cs="Times New Roman"/>
          <w:szCs w:val="24"/>
          <w:lang w:eastAsia="ja-JP"/>
        </w:rPr>
        <w:t xml:space="preserve">where </w:t>
      </w:r>
      <w:r w:rsidR="005E4F26" w:rsidRPr="002221C3">
        <w:rPr>
          <w:rFonts w:eastAsia="MS Mincho" w:cs="Times New Roman"/>
          <w:szCs w:val="24"/>
          <w:lang w:eastAsia="ja-JP"/>
        </w:rPr>
        <w:t xml:space="preserve">internationally recruited </w:t>
      </w:r>
      <w:r w:rsidR="00D22DB4" w:rsidRPr="002221C3">
        <w:rPr>
          <w:rFonts w:eastAsia="MS Mincho" w:cs="Times New Roman"/>
          <w:szCs w:val="24"/>
          <w:lang w:eastAsia="ja-JP"/>
        </w:rPr>
        <w:t xml:space="preserve">experts </w:t>
      </w:r>
      <w:r w:rsidR="004E14B9" w:rsidRPr="002221C3">
        <w:rPr>
          <w:rFonts w:eastAsia="MS Mincho" w:cs="Times New Roman"/>
          <w:szCs w:val="24"/>
          <w:lang w:eastAsia="ja-JP"/>
        </w:rPr>
        <w:t>in deaf children with ASD examine each item of the ADI-R and make comments sharing</w:t>
      </w:r>
      <w:r w:rsidR="005E4F26" w:rsidRPr="002221C3">
        <w:rPr>
          <w:rFonts w:eastAsia="MS Mincho" w:cs="Times New Roman"/>
          <w:szCs w:val="24"/>
          <w:lang w:eastAsia="ja-JP"/>
        </w:rPr>
        <w:t xml:space="preserve"> their opinions to seek a shared consensus </w:t>
      </w:r>
      <w:r w:rsidR="00202D34" w:rsidRPr="002221C3">
        <w:rPr>
          <w:rFonts w:eastAsia="MS Mincho" w:cs="Times New Roman"/>
          <w:szCs w:val="24"/>
          <w:lang w:eastAsia="ja-JP"/>
        </w:rPr>
        <w:t>(</w:t>
      </w:r>
      <w:r w:rsidR="005E4F26" w:rsidRPr="002221C3">
        <w:rPr>
          <w:rFonts w:eastAsia="MS Mincho" w:cs="Times New Roman"/>
          <w:szCs w:val="24"/>
          <w:lang w:eastAsia="ja-JP"/>
        </w:rPr>
        <w:t xml:space="preserve">Gibson, 1998; McKenna, 1994; </w:t>
      </w:r>
      <w:r w:rsidR="00202D34" w:rsidRPr="002221C3">
        <w:rPr>
          <w:rFonts w:eastAsia="MS Mincho" w:cs="Times New Roman"/>
          <w:szCs w:val="24"/>
          <w:lang w:eastAsia="ja-JP"/>
        </w:rPr>
        <w:t>Sharkey &amp; Sharples, 2001).</w:t>
      </w:r>
      <w:r w:rsidR="00575485" w:rsidRPr="002221C3">
        <w:rPr>
          <w:rFonts w:eastAsia="MS Mincho" w:cs="Times New Roman"/>
          <w:szCs w:val="24"/>
          <w:lang w:eastAsia="ja-JP"/>
        </w:rPr>
        <w:t xml:space="preserve"> </w:t>
      </w:r>
      <w:r w:rsidR="00B270B5" w:rsidRPr="002221C3">
        <w:rPr>
          <w:rFonts w:eastAsia="MS Mincho" w:cs="Times New Roman"/>
          <w:szCs w:val="24"/>
          <w:lang w:eastAsia="ja-JP"/>
        </w:rPr>
        <w:t xml:space="preserve">Experts comment independently and their opinions are collated by an expert panel . </w:t>
      </w:r>
      <w:r w:rsidR="005E4F26" w:rsidRPr="002221C3">
        <w:rPr>
          <w:rFonts w:eastAsia="MS Mincho" w:cs="Times New Roman"/>
          <w:szCs w:val="24"/>
          <w:lang w:eastAsia="ja-JP"/>
        </w:rPr>
        <w:t>A</w:t>
      </w:r>
      <w:r w:rsidR="00341FD2" w:rsidRPr="002221C3">
        <w:rPr>
          <w:rFonts w:eastAsia="MS Mincho" w:cs="Times New Roman"/>
          <w:szCs w:val="24"/>
          <w:lang w:eastAsia="ja-JP"/>
        </w:rPr>
        <w:t xml:space="preserve"> number of rounds</w:t>
      </w:r>
      <w:r w:rsidR="005E4F26" w:rsidRPr="002221C3">
        <w:rPr>
          <w:rFonts w:eastAsia="MS Mincho" w:cs="Times New Roman"/>
          <w:szCs w:val="24"/>
          <w:lang w:eastAsia="ja-JP"/>
        </w:rPr>
        <w:t xml:space="preserve"> were undertaken </w:t>
      </w:r>
      <w:r w:rsidR="00341FD2" w:rsidRPr="002221C3">
        <w:rPr>
          <w:rFonts w:eastAsia="MS Mincho" w:cs="Times New Roman"/>
          <w:szCs w:val="24"/>
          <w:lang w:eastAsia="ja-JP"/>
        </w:rPr>
        <w:t>(details described below)</w:t>
      </w:r>
      <w:r w:rsidR="00017DA1" w:rsidRPr="002221C3">
        <w:rPr>
          <w:rFonts w:eastAsia="MS Mincho" w:cs="Times New Roman"/>
          <w:szCs w:val="24"/>
          <w:lang w:eastAsia="ja-JP"/>
        </w:rPr>
        <w:t xml:space="preserve"> </w:t>
      </w:r>
      <w:r w:rsidR="00202D34" w:rsidRPr="002221C3">
        <w:rPr>
          <w:rFonts w:eastAsia="MS Mincho" w:cs="Times New Roman"/>
          <w:szCs w:val="24"/>
          <w:lang w:eastAsia="ja-JP"/>
        </w:rPr>
        <w:t>(</w:t>
      </w:r>
      <w:r w:rsidR="00341FD2" w:rsidRPr="002221C3">
        <w:rPr>
          <w:rFonts w:eastAsia="MS Mincho" w:cs="Times New Roman"/>
          <w:szCs w:val="24"/>
          <w:lang w:eastAsia="ja-JP"/>
        </w:rPr>
        <w:t>Beech, 1999;</w:t>
      </w:r>
      <w:r w:rsidR="00017DA1" w:rsidRPr="002221C3">
        <w:rPr>
          <w:rFonts w:eastAsia="MS Mincho" w:cs="Times New Roman"/>
          <w:szCs w:val="24"/>
          <w:lang w:eastAsia="ja-JP"/>
        </w:rPr>
        <w:t xml:space="preserve"> </w:t>
      </w:r>
      <w:r w:rsidR="00202D34" w:rsidRPr="002221C3">
        <w:rPr>
          <w:rFonts w:eastAsia="MS Mincho" w:cs="Times New Roman"/>
          <w:szCs w:val="24"/>
          <w:lang w:eastAsia="ja-JP"/>
        </w:rPr>
        <w:t>Sharkey &amp; Sharples, 2001</w:t>
      </w:r>
      <w:r w:rsidR="00061BA6" w:rsidRPr="002221C3">
        <w:rPr>
          <w:rFonts w:eastAsia="MS Mincho" w:cs="Times New Roman"/>
          <w:szCs w:val="24"/>
          <w:lang w:eastAsia="ja-JP"/>
        </w:rPr>
        <w:t xml:space="preserve">; </w:t>
      </w:r>
      <w:r w:rsidR="00202D34" w:rsidRPr="002221C3">
        <w:rPr>
          <w:rFonts w:eastAsia="MS Mincho" w:cs="Times New Roman"/>
          <w:szCs w:val="24"/>
          <w:lang w:eastAsia="ja-JP"/>
        </w:rPr>
        <w:t>Sheikh et al., 2008)</w:t>
      </w:r>
      <w:r w:rsidR="00402C89" w:rsidRPr="002221C3">
        <w:rPr>
          <w:rFonts w:eastAsia="MS Mincho" w:cs="Times New Roman"/>
          <w:szCs w:val="24"/>
          <w:lang w:eastAsia="ja-JP"/>
        </w:rPr>
        <w:t>.</w:t>
      </w:r>
      <w:r w:rsidR="00575485" w:rsidRPr="002221C3">
        <w:rPr>
          <w:rFonts w:eastAsia="MS Mincho" w:cs="Times New Roman"/>
          <w:szCs w:val="24"/>
          <w:lang w:eastAsia="ja-JP"/>
        </w:rPr>
        <w:t xml:space="preserve"> </w:t>
      </w:r>
    </w:p>
    <w:p w14:paraId="0B4A6D93" w14:textId="4F53534A" w:rsidR="00A30D8F" w:rsidRPr="002221C3" w:rsidRDefault="00922DD3" w:rsidP="00402C89">
      <w:pPr>
        <w:pStyle w:val="Heading2"/>
        <w:spacing w:line="480" w:lineRule="auto"/>
        <w:rPr>
          <w:lang w:eastAsia="ja-JP"/>
        </w:rPr>
      </w:pPr>
      <w:r w:rsidRPr="002221C3">
        <w:rPr>
          <w:lang w:eastAsia="ja-JP"/>
        </w:rPr>
        <w:t xml:space="preserve">Community and </w:t>
      </w:r>
      <w:r w:rsidR="00A30D8F" w:rsidRPr="002221C3">
        <w:rPr>
          <w:lang w:eastAsia="ja-JP"/>
        </w:rPr>
        <w:t>Patient and Public Involvement (PPI)</w:t>
      </w:r>
    </w:p>
    <w:p w14:paraId="264727F0" w14:textId="167F33BB" w:rsidR="00A30D8F" w:rsidRPr="002221C3" w:rsidRDefault="00A30D8F" w:rsidP="00A30D8F">
      <w:pPr>
        <w:widowControl w:val="0"/>
        <w:autoSpaceDE w:val="0"/>
        <w:autoSpaceDN w:val="0"/>
        <w:spacing w:before="78" w:after="0" w:line="480" w:lineRule="auto"/>
        <w:ind w:right="6"/>
        <w:rPr>
          <w:rFonts w:eastAsia="MS Mincho" w:cstheme="minorHAnsi"/>
          <w:lang w:eastAsia="ja-JP"/>
        </w:rPr>
      </w:pPr>
      <w:r w:rsidRPr="002221C3">
        <w:rPr>
          <w:rFonts w:eastAsia="MS Mincho" w:cstheme="minorHAnsi"/>
          <w:lang w:eastAsia="ja-JP"/>
        </w:rPr>
        <w:t>During the study a hearing parent of a deaf child with ASD and a deaf parent of a child with ASD supported our research attending meetings, checking materials for use with participants and advising on a arrange of issues.</w:t>
      </w:r>
      <w:r w:rsidR="00BC4693" w:rsidRPr="002221C3">
        <w:rPr>
          <w:rFonts w:eastAsia="MS Mincho" w:cstheme="minorHAnsi"/>
          <w:lang w:eastAsia="ja-JP"/>
        </w:rPr>
        <w:t xml:space="preserve"> At all stages of the research we have involved </w:t>
      </w:r>
      <w:r w:rsidR="00F7608C" w:rsidRPr="002221C3">
        <w:rPr>
          <w:rFonts w:eastAsia="MS Mincho" w:cstheme="minorHAnsi"/>
          <w:lang w:eastAsia="ja-JP"/>
        </w:rPr>
        <w:t>people with lived experie</w:t>
      </w:r>
      <w:r w:rsidR="00576B0D" w:rsidRPr="002221C3">
        <w:rPr>
          <w:rFonts w:eastAsia="MS Mincho" w:cstheme="minorHAnsi"/>
          <w:lang w:eastAsia="ja-JP"/>
        </w:rPr>
        <w:t>n</w:t>
      </w:r>
      <w:r w:rsidR="00F7608C" w:rsidRPr="002221C3">
        <w:rPr>
          <w:rFonts w:eastAsia="MS Mincho" w:cstheme="minorHAnsi"/>
          <w:lang w:eastAsia="ja-JP"/>
        </w:rPr>
        <w:t>c</w:t>
      </w:r>
      <w:r w:rsidR="00576B0D" w:rsidRPr="002221C3">
        <w:rPr>
          <w:rFonts w:eastAsia="MS Mincho" w:cstheme="minorHAnsi"/>
          <w:lang w:eastAsia="ja-JP"/>
        </w:rPr>
        <w:t>e of being deaf including d</w:t>
      </w:r>
      <w:r w:rsidR="00922DD3" w:rsidRPr="002221C3">
        <w:rPr>
          <w:rFonts w:eastAsia="MS Mincho" w:cstheme="minorHAnsi"/>
          <w:lang w:eastAsia="ja-JP"/>
        </w:rPr>
        <w:t xml:space="preserve">eaf participants, deaf parents, </w:t>
      </w:r>
      <w:r w:rsidR="00FE1A84" w:rsidRPr="002221C3">
        <w:rPr>
          <w:rFonts w:eastAsia="MS Mincho" w:cstheme="minorHAnsi"/>
          <w:lang w:eastAsia="ja-JP"/>
        </w:rPr>
        <w:t xml:space="preserve">a number of </w:t>
      </w:r>
      <w:r w:rsidR="00922DD3" w:rsidRPr="002221C3">
        <w:rPr>
          <w:rFonts w:eastAsia="MS Mincho" w:cstheme="minorHAnsi"/>
          <w:lang w:eastAsia="ja-JP"/>
        </w:rPr>
        <w:t xml:space="preserve">deaf </w:t>
      </w:r>
      <w:r w:rsidR="00576B0D" w:rsidRPr="002221C3">
        <w:rPr>
          <w:rFonts w:eastAsia="MS Mincho" w:cstheme="minorHAnsi"/>
          <w:lang w:eastAsia="ja-JP"/>
        </w:rPr>
        <w:t>clinicians/</w:t>
      </w:r>
      <w:r w:rsidR="00922DD3" w:rsidRPr="002221C3">
        <w:rPr>
          <w:rFonts w:eastAsia="MS Mincho" w:cstheme="minorHAnsi"/>
          <w:lang w:eastAsia="ja-JP"/>
        </w:rPr>
        <w:t xml:space="preserve">professionals </w:t>
      </w:r>
      <w:r w:rsidR="00BC22D9" w:rsidRPr="002221C3">
        <w:rPr>
          <w:rFonts w:eastAsia="MS Mincho" w:cstheme="minorHAnsi"/>
          <w:lang w:eastAsia="ja-JP"/>
        </w:rPr>
        <w:t xml:space="preserve">including those trained within </w:t>
      </w:r>
      <w:r w:rsidR="003675FE" w:rsidRPr="002221C3">
        <w:rPr>
          <w:rFonts w:eastAsia="MS Mincho" w:cstheme="minorHAnsi"/>
          <w:lang w:eastAsia="ja-JP"/>
        </w:rPr>
        <w:t xml:space="preserve">the </w:t>
      </w:r>
      <w:r w:rsidR="00BC22D9" w:rsidRPr="002221C3">
        <w:rPr>
          <w:rFonts w:eastAsia="MS Mincho" w:cstheme="minorHAnsi"/>
          <w:lang w:eastAsia="ja-JP"/>
        </w:rPr>
        <w:t xml:space="preserve">ten centres of the national  deaf child and adolescent mental health service in England </w:t>
      </w:r>
      <w:r w:rsidR="00922DD3" w:rsidRPr="002221C3">
        <w:rPr>
          <w:rFonts w:eastAsia="MS Mincho" w:cstheme="minorHAnsi"/>
          <w:lang w:eastAsia="ja-JP"/>
        </w:rPr>
        <w:t xml:space="preserve">and </w:t>
      </w:r>
      <w:r w:rsidR="00FE1A84" w:rsidRPr="002221C3">
        <w:rPr>
          <w:rFonts w:eastAsia="MS Mincho" w:cstheme="minorHAnsi"/>
          <w:lang w:eastAsia="ja-JP"/>
        </w:rPr>
        <w:t xml:space="preserve">several members of the research team are profoundly </w:t>
      </w:r>
      <w:r w:rsidR="00922DD3" w:rsidRPr="002221C3">
        <w:rPr>
          <w:rFonts w:eastAsia="MS Mincho" w:cstheme="minorHAnsi"/>
          <w:lang w:eastAsia="ja-JP"/>
        </w:rPr>
        <w:t>deaf.</w:t>
      </w:r>
    </w:p>
    <w:p w14:paraId="16B6CACC" w14:textId="77777777" w:rsidR="00A30D8F" w:rsidRPr="002221C3" w:rsidRDefault="00A30D8F" w:rsidP="00C53DB3">
      <w:pPr>
        <w:rPr>
          <w:lang w:eastAsia="ja-JP"/>
        </w:rPr>
      </w:pPr>
    </w:p>
    <w:p w14:paraId="08677C7F" w14:textId="415A676F" w:rsidR="00502527" w:rsidRPr="002221C3" w:rsidRDefault="009B3E23" w:rsidP="00402C89">
      <w:pPr>
        <w:pStyle w:val="Heading2"/>
        <w:spacing w:line="480" w:lineRule="auto"/>
        <w:rPr>
          <w:lang w:eastAsia="ja-JP"/>
        </w:rPr>
      </w:pPr>
      <w:r w:rsidRPr="002221C3">
        <w:rPr>
          <w:lang w:eastAsia="ja-JP"/>
        </w:rPr>
        <w:t xml:space="preserve">Delphi </w:t>
      </w:r>
      <w:r w:rsidR="00594348" w:rsidRPr="002221C3">
        <w:rPr>
          <w:lang w:eastAsia="ja-JP"/>
        </w:rPr>
        <w:t xml:space="preserve">International Expert </w:t>
      </w:r>
      <w:r w:rsidR="00727527" w:rsidRPr="002221C3">
        <w:rPr>
          <w:lang w:eastAsia="ja-JP"/>
        </w:rPr>
        <w:t>Panel members</w:t>
      </w:r>
      <w:r w:rsidRPr="002221C3">
        <w:rPr>
          <w:lang w:eastAsia="ja-JP"/>
        </w:rPr>
        <w:t xml:space="preserve"> (DIEP)</w:t>
      </w:r>
    </w:p>
    <w:p w14:paraId="051FDBEC" w14:textId="77777777" w:rsidR="008620FD" w:rsidRPr="002221C3" w:rsidRDefault="00A322F6" w:rsidP="00402C89">
      <w:pPr>
        <w:spacing w:after="0" w:line="480" w:lineRule="auto"/>
        <w:ind w:firstLine="720"/>
        <w:rPr>
          <w:rFonts w:eastAsia="MS Mincho" w:cs="Times New Roman"/>
          <w:szCs w:val="24"/>
          <w:lang w:eastAsia="ja-JP"/>
        </w:rPr>
      </w:pPr>
      <w:r w:rsidRPr="002221C3">
        <w:rPr>
          <w:rFonts w:eastAsia="MS Mincho" w:cs="Times New Roman"/>
          <w:szCs w:val="24"/>
          <w:lang w:eastAsia="ja-JP"/>
        </w:rPr>
        <w:t xml:space="preserve">International experts in ASD and deafness were identified through: </w:t>
      </w:r>
      <w:r w:rsidR="007F13A1" w:rsidRPr="002221C3">
        <w:rPr>
          <w:rFonts w:eastAsia="MS Mincho" w:cs="Times New Roman"/>
          <w:szCs w:val="24"/>
          <w:lang w:eastAsia="ja-JP"/>
        </w:rPr>
        <w:t>p</w:t>
      </w:r>
      <w:r w:rsidR="00061BA6" w:rsidRPr="002221C3">
        <w:rPr>
          <w:rFonts w:eastAsia="MS Mincho" w:cs="Times New Roman"/>
          <w:szCs w:val="24"/>
          <w:lang w:eastAsia="ja-JP"/>
        </w:rPr>
        <w:t>ubli</w:t>
      </w:r>
      <w:r w:rsidR="005E4F26" w:rsidRPr="002221C3">
        <w:rPr>
          <w:rFonts w:eastAsia="MS Mincho" w:cs="Times New Roman"/>
          <w:szCs w:val="24"/>
          <w:lang w:eastAsia="ja-JP"/>
        </w:rPr>
        <w:t>cations</w:t>
      </w:r>
      <w:r w:rsidR="00710ED2" w:rsidRPr="002221C3">
        <w:rPr>
          <w:rFonts w:eastAsia="MS Mincho" w:cs="Times New Roman"/>
          <w:szCs w:val="24"/>
          <w:lang w:eastAsia="ja-JP"/>
        </w:rPr>
        <w:t>,</w:t>
      </w:r>
      <w:r w:rsidR="00061BA6" w:rsidRPr="002221C3">
        <w:rPr>
          <w:rFonts w:eastAsia="MS Mincho" w:cs="Times New Roman"/>
          <w:szCs w:val="24"/>
          <w:lang w:eastAsia="ja-JP"/>
        </w:rPr>
        <w:t xml:space="preserve"> specialist contacts</w:t>
      </w:r>
      <w:r w:rsidR="00710ED2" w:rsidRPr="002221C3">
        <w:rPr>
          <w:rFonts w:eastAsia="MS Mincho" w:cs="Times New Roman"/>
          <w:szCs w:val="24"/>
          <w:lang w:eastAsia="ja-JP"/>
        </w:rPr>
        <w:t>,</w:t>
      </w:r>
      <w:r w:rsidR="00061BA6" w:rsidRPr="002221C3">
        <w:rPr>
          <w:rFonts w:eastAsia="MS Mincho" w:cs="Times New Roman"/>
          <w:szCs w:val="24"/>
          <w:lang w:eastAsia="ja-JP"/>
        </w:rPr>
        <w:t xml:space="preserve"> </w:t>
      </w:r>
      <w:r w:rsidR="00502527" w:rsidRPr="002221C3">
        <w:rPr>
          <w:rFonts w:eastAsia="MS Mincho" w:cs="Times New Roman"/>
          <w:szCs w:val="24"/>
          <w:lang w:eastAsia="ja-JP"/>
        </w:rPr>
        <w:t>conferences</w:t>
      </w:r>
      <w:r w:rsidR="00061BA6" w:rsidRPr="002221C3">
        <w:rPr>
          <w:rFonts w:eastAsia="MS Mincho" w:cs="Times New Roman"/>
          <w:szCs w:val="24"/>
          <w:lang w:eastAsia="ja-JP"/>
        </w:rPr>
        <w:t xml:space="preserve"> and </w:t>
      </w:r>
      <w:r w:rsidR="000847E3" w:rsidRPr="002221C3">
        <w:rPr>
          <w:rFonts w:eastAsia="MS Mincho" w:cs="Times New Roman"/>
          <w:szCs w:val="24"/>
          <w:lang w:eastAsia="ja-JP"/>
        </w:rPr>
        <w:t xml:space="preserve">relevant </w:t>
      </w:r>
      <w:r w:rsidR="00061BA6" w:rsidRPr="002221C3">
        <w:rPr>
          <w:rFonts w:eastAsia="MS Mincho" w:cs="Times New Roman"/>
          <w:szCs w:val="24"/>
          <w:lang w:eastAsia="ja-JP"/>
        </w:rPr>
        <w:t>organisations.</w:t>
      </w:r>
      <w:r w:rsidR="00502527" w:rsidRPr="002221C3">
        <w:rPr>
          <w:rFonts w:eastAsia="MS Mincho" w:cs="Times New Roman"/>
          <w:szCs w:val="24"/>
          <w:lang w:eastAsia="ja-JP"/>
        </w:rPr>
        <w:t xml:space="preserve"> </w:t>
      </w:r>
      <w:r w:rsidR="004F35AF" w:rsidRPr="002221C3">
        <w:rPr>
          <w:rFonts w:eastAsia="MS Mincho" w:cs="Times New Roman"/>
          <w:szCs w:val="24"/>
          <w:lang w:eastAsia="ja-JP"/>
        </w:rPr>
        <w:t xml:space="preserve">Identification and selection criteria </w:t>
      </w:r>
      <w:r w:rsidR="008824EE" w:rsidRPr="002221C3">
        <w:rPr>
          <w:rFonts w:eastAsia="MS Mincho" w:cs="Times New Roman"/>
          <w:szCs w:val="24"/>
          <w:lang w:eastAsia="ja-JP"/>
        </w:rPr>
        <w:t>(</w:t>
      </w:r>
      <w:r w:rsidR="00710ED2" w:rsidRPr="002221C3">
        <w:rPr>
          <w:rFonts w:eastAsia="MS Mincho" w:cs="Times New Roman"/>
          <w:szCs w:val="24"/>
          <w:lang w:eastAsia="ja-JP"/>
        </w:rPr>
        <w:t>see</w:t>
      </w:r>
      <w:r w:rsidR="00105725" w:rsidRPr="002221C3">
        <w:rPr>
          <w:rFonts w:eastAsia="MS Mincho" w:cs="Times New Roman"/>
          <w:szCs w:val="24"/>
          <w:lang w:eastAsia="ja-JP"/>
        </w:rPr>
        <w:t xml:space="preserve"> </w:t>
      </w:r>
      <w:r w:rsidR="008824EE" w:rsidRPr="002221C3">
        <w:rPr>
          <w:rFonts w:eastAsia="MS Mincho" w:cs="Times New Roman"/>
          <w:szCs w:val="24"/>
          <w:lang w:eastAsia="ja-JP"/>
        </w:rPr>
        <w:t>figure 1</w:t>
      </w:r>
      <w:r w:rsidR="00105725" w:rsidRPr="002221C3">
        <w:rPr>
          <w:rFonts w:eastAsia="MS Mincho" w:cs="Times New Roman"/>
          <w:szCs w:val="24"/>
          <w:lang w:eastAsia="ja-JP"/>
        </w:rPr>
        <w:t xml:space="preserve"> for methodology flow</w:t>
      </w:r>
      <w:r w:rsidR="008824EE" w:rsidRPr="002221C3">
        <w:rPr>
          <w:rFonts w:eastAsia="MS Mincho" w:cs="Times New Roman"/>
          <w:szCs w:val="24"/>
          <w:lang w:eastAsia="ja-JP"/>
        </w:rPr>
        <w:t xml:space="preserve">). </w:t>
      </w:r>
    </w:p>
    <w:p w14:paraId="3244A0A9" w14:textId="77777777" w:rsidR="00973D6C" w:rsidRPr="002221C3" w:rsidRDefault="00144394" w:rsidP="00402C89">
      <w:pPr>
        <w:pStyle w:val="Heading2"/>
        <w:spacing w:line="480" w:lineRule="auto"/>
        <w:rPr>
          <w:lang w:eastAsia="ja-JP"/>
        </w:rPr>
      </w:pPr>
      <w:r w:rsidRPr="002221C3">
        <w:rPr>
          <w:lang w:eastAsia="ja-JP"/>
        </w:rPr>
        <w:t>Independent Research</w:t>
      </w:r>
      <w:r w:rsidR="00594348" w:rsidRPr="002221C3">
        <w:rPr>
          <w:lang w:eastAsia="ja-JP"/>
        </w:rPr>
        <w:t xml:space="preserve"> </w:t>
      </w:r>
      <w:r w:rsidRPr="002221C3">
        <w:rPr>
          <w:lang w:eastAsia="ja-JP"/>
        </w:rPr>
        <w:t>Review Team</w:t>
      </w:r>
      <w:r w:rsidR="00656271" w:rsidRPr="002221C3">
        <w:rPr>
          <w:lang w:eastAsia="ja-JP"/>
        </w:rPr>
        <w:t xml:space="preserve"> (IRRT)</w:t>
      </w:r>
      <w:r w:rsidR="00341FD2" w:rsidRPr="002221C3">
        <w:rPr>
          <w:lang w:eastAsia="ja-JP"/>
        </w:rPr>
        <w:t xml:space="preserve"> </w:t>
      </w:r>
    </w:p>
    <w:p w14:paraId="0DD44884" w14:textId="1BF1ADBC" w:rsidR="00E82D0F" w:rsidRPr="002221C3" w:rsidRDefault="00973D6C" w:rsidP="00402C89">
      <w:pPr>
        <w:spacing w:line="480" w:lineRule="auto"/>
        <w:ind w:firstLine="720"/>
        <w:rPr>
          <w:rFonts w:eastAsia="MS Mincho" w:cs="Times New Roman"/>
          <w:szCs w:val="24"/>
          <w:lang w:eastAsia="ja-JP"/>
        </w:rPr>
      </w:pPr>
      <w:r w:rsidRPr="002221C3">
        <w:rPr>
          <w:rFonts w:cs="Arial"/>
          <w:szCs w:val="24"/>
        </w:rPr>
        <w:t>A</w:t>
      </w:r>
      <w:r w:rsidR="004F35AF" w:rsidRPr="002221C3">
        <w:rPr>
          <w:rFonts w:cs="Arial"/>
          <w:szCs w:val="24"/>
        </w:rPr>
        <w:t>n</w:t>
      </w:r>
      <w:r w:rsidR="00F70F58" w:rsidRPr="002221C3">
        <w:rPr>
          <w:rFonts w:cs="Arial"/>
          <w:szCs w:val="24"/>
        </w:rPr>
        <w:t xml:space="preserve"> </w:t>
      </w:r>
      <w:r w:rsidR="00594348" w:rsidRPr="002221C3">
        <w:rPr>
          <w:rFonts w:cs="Arial"/>
          <w:szCs w:val="24"/>
        </w:rPr>
        <w:t xml:space="preserve">independent research </w:t>
      </w:r>
      <w:r w:rsidR="00144394" w:rsidRPr="002221C3">
        <w:rPr>
          <w:rFonts w:cs="Arial"/>
          <w:szCs w:val="24"/>
        </w:rPr>
        <w:t xml:space="preserve">review </w:t>
      </w:r>
      <w:r w:rsidR="000D5B58" w:rsidRPr="002221C3">
        <w:rPr>
          <w:rFonts w:cs="Arial"/>
          <w:szCs w:val="24"/>
        </w:rPr>
        <w:t xml:space="preserve">team (IRRT) </w:t>
      </w:r>
      <w:r w:rsidR="00144394" w:rsidRPr="002221C3">
        <w:rPr>
          <w:rFonts w:cs="Arial"/>
          <w:szCs w:val="24"/>
        </w:rPr>
        <w:t>was assembled with</w:t>
      </w:r>
      <w:r w:rsidRPr="002221C3">
        <w:rPr>
          <w:rFonts w:cs="Arial"/>
          <w:szCs w:val="24"/>
        </w:rPr>
        <w:t xml:space="preserve"> </w:t>
      </w:r>
      <w:r w:rsidR="00C163D1" w:rsidRPr="002221C3">
        <w:rPr>
          <w:rFonts w:cs="Arial"/>
          <w:szCs w:val="24"/>
        </w:rPr>
        <w:t xml:space="preserve">representatives </w:t>
      </w:r>
      <w:r w:rsidR="00F4393F" w:rsidRPr="002221C3">
        <w:rPr>
          <w:rFonts w:cs="Arial"/>
          <w:szCs w:val="24"/>
        </w:rPr>
        <w:t xml:space="preserve">including </w:t>
      </w:r>
      <w:r w:rsidR="000672A0" w:rsidRPr="002221C3">
        <w:rPr>
          <w:rFonts w:cs="Arial"/>
          <w:szCs w:val="24"/>
        </w:rPr>
        <w:t>parents of deaf children with autism, educational</w:t>
      </w:r>
      <w:r w:rsidR="00C163D1" w:rsidRPr="002221C3">
        <w:rPr>
          <w:rFonts w:cs="Arial"/>
          <w:szCs w:val="24"/>
        </w:rPr>
        <w:t xml:space="preserve"> professionals</w:t>
      </w:r>
      <w:r w:rsidR="000672A0" w:rsidRPr="002221C3">
        <w:rPr>
          <w:rFonts w:cs="Arial"/>
          <w:szCs w:val="24"/>
        </w:rPr>
        <w:t xml:space="preserve"> with experience </w:t>
      </w:r>
      <w:r w:rsidR="007F13A1" w:rsidRPr="002221C3">
        <w:rPr>
          <w:rFonts w:cs="Arial"/>
          <w:szCs w:val="24"/>
        </w:rPr>
        <w:t>working with</w:t>
      </w:r>
      <w:r w:rsidR="000672A0" w:rsidRPr="002221C3">
        <w:rPr>
          <w:rFonts w:cs="Arial"/>
          <w:szCs w:val="24"/>
        </w:rPr>
        <w:t xml:space="preserve"> deaf children with autism </w:t>
      </w:r>
      <w:r w:rsidR="00C163D1" w:rsidRPr="002221C3">
        <w:rPr>
          <w:rFonts w:cs="Arial"/>
          <w:szCs w:val="24"/>
        </w:rPr>
        <w:t>and</w:t>
      </w:r>
      <w:r w:rsidR="000672A0" w:rsidRPr="002221C3">
        <w:rPr>
          <w:rFonts w:cs="Arial"/>
          <w:szCs w:val="24"/>
        </w:rPr>
        <w:t xml:space="preserve"> deaf and hearing clinical and academic research practitioners in child mental health and linguistics. </w:t>
      </w:r>
      <w:r w:rsidR="00C163D1" w:rsidRPr="002221C3">
        <w:rPr>
          <w:rFonts w:cs="Arial"/>
          <w:szCs w:val="24"/>
        </w:rPr>
        <w:t xml:space="preserve">We </w:t>
      </w:r>
      <w:r w:rsidR="008D1F66" w:rsidRPr="002221C3">
        <w:rPr>
          <w:rFonts w:cs="Arial"/>
          <w:szCs w:val="24"/>
        </w:rPr>
        <w:t xml:space="preserve">prioritised the </w:t>
      </w:r>
      <w:r w:rsidR="000672A0" w:rsidRPr="002221C3">
        <w:rPr>
          <w:rFonts w:cs="Arial"/>
          <w:szCs w:val="24"/>
        </w:rPr>
        <w:t>inclu</w:t>
      </w:r>
      <w:r w:rsidR="008D1F66" w:rsidRPr="002221C3">
        <w:rPr>
          <w:rFonts w:cs="Arial"/>
          <w:szCs w:val="24"/>
        </w:rPr>
        <w:t>sion of</w:t>
      </w:r>
      <w:r w:rsidR="000672A0" w:rsidRPr="002221C3">
        <w:rPr>
          <w:rFonts w:cs="Arial"/>
          <w:szCs w:val="24"/>
        </w:rPr>
        <w:t xml:space="preserve"> deaf professionals to ensure that the discussions incorporated deaf cultural perspectives. </w:t>
      </w:r>
      <w:r w:rsidR="00C163D1" w:rsidRPr="002221C3">
        <w:rPr>
          <w:rFonts w:cs="Arial"/>
          <w:szCs w:val="24"/>
        </w:rPr>
        <w:t>At the end of each Delphi round t</w:t>
      </w:r>
      <w:r w:rsidR="000672A0" w:rsidRPr="002221C3">
        <w:rPr>
          <w:rFonts w:cs="Arial"/>
          <w:szCs w:val="24"/>
        </w:rPr>
        <w:t>he IRRT</w:t>
      </w:r>
      <w:r w:rsidR="00BD4ECE" w:rsidRPr="002221C3">
        <w:rPr>
          <w:rFonts w:cs="Arial"/>
          <w:szCs w:val="24"/>
        </w:rPr>
        <w:t xml:space="preserve"> </w:t>
      </w:r>
      <w:r w:rsidR="00267CFA" w:rsidRPr="002221C3">
        <w:rPr>
          <w:rFonts w:cs="Arial"/>
          <w:szCs w:val="24"/>
        </w:rPr>
        <w:t>review</w:t>
      </w:r>
      <w:r w:rsidR="00C163D1" w:rsidRPr="002221C3">
        <w:rPr>
          <w:rFonts w:cs="Arial"/>
          <w:szCs w:val="24"/>
        </w:rPr>
        <w:t>ed</w:t>
      </w:r>
      <w:r w:rsidR="00267CFA" w:rsidRPr="002221C3">
        <w:rPr>
          <w:rFonts w:cs="Arial"/>
          <w:szCs w:val="24"/>
        </w:rPr>
        <w:t xml:space="preserve"> a summary of </w:t>
      </w:r>
      <w:r w:rsidR="00144394" w:rsidRPr="002221C3">
        <w:rPr>
          <w:rFonts w:cs="Arial"/>
          <w:szCs w:val="24"/>
        </w:rPr>
        <w:t xml:space="preserve">the </w:t>
      </w:r>
      <w:r w:rsidR="00F30010" w:rsidRPr="002221C3">
        <w:rPr>
          <w:rFonts w:cs="Arial"/>
          <w:szCs w:val="24"/>
        </w:rPr>
        <w:t xml:space="preserve">collated </w:t>
      </w:r>
      <w:r w:rsidR="00A575F2" w:rsidRPr="002221C3">
        <w:rPr>
          <w:rFonts w:cs="Arial"/>
          <w:szCs w:val="24"/>
        </w:rPr>
        <w:t>DIEP</w:t>
      </w:r>
      <w:r w:rsidR="00E540A9" w:rsidRPr="002221C3">
        <w:rPr>
          <w:rFonts w:cs="Arial"/>
          <w:szCs w:val="24"/>
        </w:rPr>
        <w:t xml:space="preserve"> </w:t>
      </w:r>
      <w:r w:rsidR="00144394" w:rsidRPr="002221C3">
        <w:rPr>
          <w:rFonts w:cs="Arial"/>
          <w:szCs w:val="24"/>
        </w:rPr>
        <w:t>feedback</w:t>
      </w:r>
      <w:r w:rsidR="002863C7" w:rsidRPr="002221C3">
        <w:rPr>
          <w:rFonts w:cs="Arial"/>
          <w:szCs w:val="24"/>
        </w:rPr>
        <w:t xml:space="preserve">. The </w:t>
      </w:r>
      <w:r w:rsidR="00A575F2" w:rsidRPr="002221C3">
        <w:rPr>
          <w:rFonts w:cs="Arial"/>
          <w:szCs w:val="24"/>
        </w:rPr>
        <w:t>IRR</w:t>
      </w:r>
      <w:r w:rsidR="000D5B58" w:rsidRPr="002221C3">
        <w:rPr>
          <w:rFonts w:cs="Arial"/>
          <w:szCs w:val="24"/>
        </w:rPr>
        <w:t>T</w:t>
      </w:r>
      <w:r w:rsidR="00A575F2" w:rsidRPr="002221C3">
        <w:rPr>
          <w:rFonts w:cs="Arial"/>
          <w:szCs w:val="24"/>
        </w:rPr>
        <w:t xml:space="preserve"> </w:t>
      </w:r>
      <w:r w:rsidR="002863C7" w:rsidRPr="002221C3">
        <w:rPr>
          <w:rFonts w:cs="Arial"/>
          <w:szCs w:val="24"/>
        </w:rPr>
        <w:t xml:space="preserve">then </w:t>
      </w:r>
      <w:r w:rsidR="00A575F2" w:rsidRPr="002221C3">
        <w:rPr>
          <w:rFonts w:cs="Arial"/>
          <w:szCs w:val="24"/>
        </w:rPr>
        <w:t>agreed</w:t>
      </w:r>
      <w:r w:rsidR="002863C7" w:rsidRPr="002221C3">
        <w:rPr>
          <w:rFonts w:cs="Arial"/>
          <w:szCs w:val="24"/>
        </w:rPr>
        <w:t xml:space="preserve"> </w:t>
      </w:r>
      <w:r w:rsidR="00A575F2" w:rsidRPr="002221C3">
        <w:rPr>
          <w:rFonts w:cs="Arial"/>
          <w:szCs w:val="24"/>
        </w:rPr>
        <w:t xml:space="preserve">whether items were </w:t>
      </w:r>
      <w:r w:rsidR="00F30010" w:rsidRPr="002221C3">
        <w:rPr>
          <w:rFonts w:cs="Arial"/>
          <w:szCs w:val="24"/>
        </w:rPr>
        <w:t xml:space="preserve">accepted </w:t>
      </w:r>
      <w:r w:rsidR="00A575F2" w:rsidRPr="002221C3">
        <w:rPr>
          <w:rFonts w:cs="Arial"/>
          <w:szCs w:val="24"/>
        </w:rPr>
        <w:t>or</w:t>
      </w:r>
      <w:r w:rsidR="00F30010" w:rsidRPr="002221C3">
        <w:rPr>
          <w:rFonts w:cs="Arial"/>
          <w:szCs w:val="24"/>
        </w:rPr>
        <w:t xml:space="preserve"> </w:t>
      </w:r>
      <w:r w:rsidR="00A575F2" w:rsidRPr="002221C3">
        <w:rPr>
          <w:rFonts w:cs="Arial"/>
          <w:szCs w:val="24"/>
        </w:rPr>
        <w:t xml:space="preserve">modified and re-circulated </w:t>
      </w:r>
      <w:r w:rsidR="00B061B9" w:rsidRPr="002221C3">
        <w:rPr>
          <w:rFonts w:cs="Arial"/>
          <w:szCs w:val="24"/>
        </w:rPr>
        <w:t xml:space="preserve">to </w:t>
      </w:r>
      <w:r w:rsidR="002863C7" w:rsidRPr="002221C3">
        <w:rPr>
          <w:rFonts w:cs="Arial"/>
          <w:szCs w:val="24"/>
        </w:rPr>
        <w:t xml:space="preserve">the </w:t>
      </w:r>
      <w:r w:rsidR="00A575F2" w:rsidRPr="002221C3">
        <w:rPr>
          <w:rFonts w:cs="Arial"/>
          <w:szCs w:val="24"/>
        </w:rPr>
        <w:t>DIEP</w:t>
      </w:r>
      <w:r w:rsidR="002863C7" w:rsidRPr="002221C3">
        <w:rPr>
          <w:rFonts w:cs="Arial"/>
          <w:szCs w:val="24"/>
        </w:rPr>
        <w:t xml:space="preserve"> for the next round</w:t>
      </w:r>
      <w:r w:rsidR="00215F77" w:rsidRPr="002221C3">
        <w:rPr>
          <w:rFonts w:cs="Arial"/>
          <w:szCs w:val="24"/>
        </w:rPr>
        <w:t xml:space="preserve"> </w:t>
      </w:r>
      <w:r w:rsidR="00416681" w:rsidRPr="002221C3">
        <w:rPr>
          <w:rFonts w:eastAsia="MS Mincho" w:cs="Times New Roman"/>
          <w:szCs w:val="24"/>
          <w:lang w:eastAsia="ja-JP"/>
        </w:rPr>
        <w:t>(see figure 1</w:t>
      </w:r>
      <w:r w:rsidR="00E540A9" w:rsidRPr="002221C3">
        <w:rPr>
          <w:rFonts w:eastAsia="MS Mincho" w:cs="Times New Roman"/>
          <w:szCs w:val="24"/>
          <w:lang w:eastAsia="ja-JP"/>
        </w:rPr>
        <w:t xml:space="preserve"> and description</w:t>
      </w:r>
      <w:r w:rsidR="00215F77" w:rsidRPr="002221C3">
        <w:rPr>
          <w:rFonts w:eastAsia="MS Mincho" w:cs="Times New Roman"/>
          <w:szCs w:val="24"/>
          <w:lang w:eastAsia="ja-JP"/>
        </w:rPr>
        <w:t xml:space="preserve"> below</w:t>
      </w:r>
      <w:r w:rsidR="00416681" w:rsidRPr="002221C3">
        <w:rPr>
          <w:rFonts w:eastAsia="MS Mincho" w:cs="Times New Roman"/>
          <w:szCs w:val="24"/>
          <w:lang w:eastAsia="ja-JP"/>
        </w:rPr>
        <w:t>)</w:t>
      </w:r>
      <w:r w:rsidR="000E679F" w:rsidRPr="002221C3">
        <w:rPr>
          <w:rFonts w:eastAsia="MS Mincho" w:cs="Times New Roman"/>
          <w:szCs w:val="24"/>
          <w:lang w:eastAsia="ja-JP"/>
        </w:rPr>
        <w:t>.</w:t>
      </w:r>
    </w:p>
    <w:p w14:paraId="6B3E9D09" w14:textId="77777777" w:rsidR="00891CCB" w:rsidRPr="002221C3" w:rsidRDefault="00891CCB" w:rsidP="00402C89">
      <w:pPr>
        <w:spacing w:line="480" w:lineRule="auto"/>
        <w:ind w:firstLine="720"/>
        <w:rPr>
          <w:b/>
          <w:szCs w:val="24"/>
        </w:rPr>
      </w:pPr>
    </w:p>
    <w:p w14:paraId="23EEB09E" w14:textId="77777777" w:rsidR="009C2D01" w:rsidRPr="002221C3" w:rsidRDefault="009C2D01" w:rsidP="00402C89">
      <w:pPr>
        <w:spacing w:line="480" w:lineRule="auto"/>
        <w:rPr>
          <w:b/>
          <w:szCs w:val="24"/>
        </w:rPr>
      </w:pPr>
    </w:p>
    <w:p w14:paraId="16FA6DE0" w14:textId="77777777" w:rsidR="009C2D01" w:rsidRPr="002221C3" w:rsidRDefault="009C2D01" w:rsidP="00402C89">
      <w:pPr>
        <w:spacing w:line="480" w:lineRule="auto"/>
        <w:rPr>
          <w:b/>
          <w:szCs w:val="24"/>
        </w:rPr>
      </w:pPr>
    </w:p>
    <w:p w14:paraId="2055E100" w14:textId="77777777" w:rsidR="009C2D01" w:rsidRPr="002221C3" w:rsidRDefault="009C2D01" w:rsidP="00402C89">
      <w:pPr>
        <w:spacing w:line="480" w:lineRule="auto"/>
        <w:rPr>
          <w:b/>
          <w:szCs w:val="24"/>
        </w:rPr>
      </w:pPr>
    </w:p>
    <w:p w14:paraId="19A58070" w14:textId="77777777" w:rsidR="009C2D01" w:rsidRPr="002221C3" w:rsidRDefault="009C2D01" w:rsidP="00402C89">
      <w:pPr>
        <w:spacing w:line="480" w:lineRule="auto"/>
        <w:rPr>
          <w:b/>
          <w:szCs w:val="24"/>
        </w:rPr>
      </w:pPr>
    </w:p>
    <w:p w14:paraId="7D3D0E71" w14:textId="77777777" w:rsidR="009C2D01" w:rsidRPr="002221C3" w:rsidRDefault="009C2D01" w:rsidP="00402C89">
      <w:pPr>
        <w:spacing w:line="480" w:lineRule="auto"/>
        <w:rPr>
          <w:b/>
          <w:szCs w:val="24"/>
        </w:rPr>
      </w:pPr>
    </w:p>
    <w:p w14:paraId="2A600960" w14:textId="77777777" w:rsidR="009C2D01" w:rsidRPr="002221C3" w:rsidRDefault="009C2D01" w:rsidP="00402C89">
      <w:pPr>
        <w:spacing w:line="480" w:lineRule="auto"/>
        <w:rPr>
          <w:b/>
          <w:szCs w:val="24"/>
        </w:rPr>
      </w:pPr>
    </w:p>
    <w:p w14:paraId="41547953" w14:textId="77777777" w:rsidR="009C2D01" w:rsidRPr="002221C3" w:rsidRDefault="009C2D01" w:rsidP="00402C89">
      <w:pPr>
        <w:spacing w:line="480" w:lineRule="auto"/>
        <w:rPr>
          <w:b/>
          <w:szCs w:val="24"/>
        </w:rPr>
      </w:pPr>
    </w:p>
    <w:p w14:paraId="60BF29A3" w14:textId="77777777" w:rsidR="009C2D01" w:rsidRPr="002221C3" w:rsidRDefault="009C2D01" w:rsidP="00402C89">
      <w:pPr>
        <w:spacing w:line="480" w:lineRule="auto"/>
        <w:rPr>
          <w:b/>
          <w:szCs w:val="24"/>
        </w:rPr>
      </w:pPr>
    </w:p>
    <w:p w14:paraId="20AD2CCE" w14:textId="77777777" w:rsidR="009C2D01" w:rsidRPr="002221C3" w:rsidRDefault="009C2D01" w:rsidP="00402C89">
      <w:pPr>
        <w:spacing w:line="480" w:lineRule="auto"/>
        <w:rPr>
          <w:b/>
          <w:szCs w:val="24"/>
        </w:rPr>
      </w:pPr>
    </w:p>
    <w:p w14:paraId="2E9CA577" w14:textId="77777777" w:rsidR="00DF1E7E" w:rsidRPr="002221C3" w:rsidRDefault="00DF1E7E" w:rsidP="00402C89">
      <w:pPr>
        <w:spacing w:line="480" w:lineRule="auto"/>
        <w:rPr>
          <w:b/>
          <w:szCs w:val="24"/>
        </w:rPr>
      </w:pPr>
    </w:p>
    <w:p w14:paraId="27E2F35F" w14:textId="77777777" w:rsidR="00C53DB3" w:rsidRPr="002221C3" w:rsidRDefault="00C53DB3">
      <w:pPr>
        <w:rPr>
          <w:b/>
          <w:szCs w:val="24"/>
        </w:rPr>
      </w:pPr>
      <w:r w:rsidRPr="002221C3">
        <w:rPr>
          <w:b/>
          <w:szCs w:val="24"/>
        </w:rPr>
        <w:br w:type="page"/>
      </w:r>
    </w:p>
    <w:p w14:paraId="4A849CC6" w14:textId="72C26D2B" w:rsidR="00416681" w:rsidRPr="002221C3" w:rsidRDefault="00416681" w:rsidP="00402C89">
      <w:pPr>
        <w:spacing w:line="480" w:lineRule="auto"/>
        <w:rPr>
          <w:b/>
          <w:szCs w:val="24"/>
        </w:rPr>
      </w:pPr>
      <w:r w:rsidRPr="002221C3">
        <w:rPr>
          <w:b/>
          <w:szCs w:val="24"/>
        </w:rPr>
        <w:lastRenderedPageBreak/>
        <w:t>Fig</w:t>
      </w:r>
      <w:r w:rsidR="00E82D0F" w:rsidRPr="002221C3">
        <w:rPr>
          <w:b/>
          <w:szCs w:val="24"/>
        </w:rPr>
        <w:t>ure</w:t>
      </w:r>
      <w:r w:rsidRPr="002221C3">
        <w:rPr>
          <w:b/>
          <w:szCs w:val="24"/>
        </w:rPr>
        <w:t xml:space="preserve"> 1</w:t>
      </w:r>
    </w:p>
    <w:p w14:paraId="5C7F29E6" w14:textId="77777777" w:rsidR="00202D34" w:rsidRPr="002221C3" w:rsidRDefault="00E82D0F" w:rsidP="00402C89">
      <w:pPr>
        <w:spacing w:line="480" w:lineRule="auto"/>
        <w:rPr>
          <w:i/>
          <w:szCs w:val="24"/>
        </w:rPr>
      </w:pPr>
      <w:r w:rsidRPr="002221C3">
        <w:rPr>
          <w:i/>
          <w:szCs w:val="24"/>
        </w:rPr>
        <w:t>Flowchart I</w:t>
      </w:r>
      <w:r w:rsidR="005C12FD" w:rsidRPr="002221C3">
        <w:rPr>
          <w:i/>
          <w:szCs w:val="24"/>
        </w:rPr>
        <w:t xml:space="preserve">llustrating the ADI-R </w:t>
      </w:r>
      <w:r w:rsidR="00202D34" w:rsidRPr="002221C3">
        <w:rPr>
          <w:i/>
          <w:szCs w:val="24"/>
        </w:rPr>
        <w:t>Delphi</w:t>
      </w:r>
      <w:r w:rsidR="005C12FD" w:rsidRPr="002221C3">
        <w:rPr>
          <w:i/>
          <w:szCs w:val="24"/>
        </w:rPr>
        <w:t xml:space="preserve"> International </w:t>
      </w:r>
      <w:r w:rsidR="00BD4C1C" w:rsidRPr="002221C3">
        <w:rPr>
          <w:i/>
          <w:szCs w:val="24"/>
        </w:rPr>
        <w:t>Expert</w:t>
      </w:r>
      <w:r w:rsidR="005C12FD" w:rsidRPr="002221C3">
        <w:rPr>
          <w:i/>
          <w:szCs w:val="24"/>
        </w:rPr>
        <w:t xml:space="preserve"> Panel </w:t>
      </w:r>
      <w:r w:rsidR="00E50359" w:rsidRPr="002221C3">
        <w:rPr>
          <w:i/>
          <w:szCs w:val="24"/>
        </w:rPr>
        <w:t xml:space="preserve">(DIEP) </w:t>
      </w:r>
      <w:r w:rsidRPr="002221C3">
        <w:rPr>
          <w:i/>
          <w:szCs w:val="24"/>
        </w:rPr>
        <w:t>Consensus P</w:t>
      </w:r>
      <w:r w:rsidR="005C12FD" w:rsidRPr="002221C3">
        <w:rPr>
          <w:i/>
          <w:szCs w:val="24"/>
        </w:rPr>
        <w:t xml:space="preserve">rocess </w:t>
      </w:r>
      <w:r w:rsidR="00202D34" w:rsidRPr="002221C3">
        <w:rPr>
          <w:i/>
          <w:szCs w:val="24"/>
        </w:rPr>
        <w:t>for ADI-R</w:t>
      </w:r>
      <w:r w:rsidR="00203364" w:rsidRPr="002221C3">
        <w:rPr>
          <w:i/>
          <w:szCs w:val="24"/>
        </w:rPr>
        <w:t>-Deaf Adaption</w:t>
      </w:r>
    </w:p>
    <w:p w14:paraId="157751D2" w14:textId="77777777" w:rsidR="000202BB" w:rsidRPr="002221C3" w:rsidRDefault="00F94C5C" w:rsidP="00402C89">
      <w:pPr>
        <w:spacing w:line="480" w:lineRule="auto"/>
        <w:ind w:firstLine="720"/>
        <w:rPr>
          <w:i/>
          <w:szCs w:val="24"/>
        </w:rPr>
      </w:pPr>
      <w:r w:rsidRPr="002221C3">
        <w:rPr>
          <w:i/>
          <w:noProof/>
          <w:szCs w:val="24"/>
          <w:lang w:eastAsia="en-GB"/>
        </w:rPr>
        <mc:AlternateContent>
          <mc:Choice Requires="wpg">
            <w:drawing>
              <wp:anchor distT="0" distB="0" distL="114300" distR="114300" simplePos="0" relativeHeight="251704320" behindDoc="0" locked="0" layoutInCell="1" allowOverlap="1" wp14:anchorId="00BF5653" wp14:editId="08911E23">
                <wp:simplePos x="0" y="0"/>
                <wp:positionH relativeFrom="column">
                  <wp:posOffset>704995</wp:posOffset>
                </wp:positionH>
                <wp:positionV relativeFrom="paragraph">
                  <wp:posOffset>222463</wp:posOffset>
                </wp:positionV>
                <wp:extent cx="5173345" cy="4954169"/>
                <wp:effectExtent l="0" t="0" r="27305" b="18415"/>
                <wp:wrapNone/>
                <wp:docPr id="4" name="Group 4"/>
                <wp:cNvGraphicFramePr/>
                <a:graphic xmlns:a="http://schemas.openxmlformats.org/drawingml/2006/main">
                  <a:graphicData uri="http://schemas.microsoft.com/office/word/2010/wordprocessingGroup">
                    <wpg:wgp>
                      <wpg:cNvGrpSpPr/>
                      <wpg:grpSpPr>
                        <a:xfrm>
                          <a:off x="0" y="0"/>
                          <a:ext cx="5173345" cy="4954169"/>
                          <a:chOff x="0" y="0"/>
                          <a:chExt cx="5173345" cy="4954169"/>
                        </a:xfrm>
                      </wpg:grpSpPr>
                      <wps:wsp>
                        <wps:cNvPr id="3" name="Rectangle 3"/>
                        <wps:cNvSpPr/>
                        <wps:spPr>
                          <a:xfrm>
                            <a:off x="838200" y="0"/>
                            <a:ext cx="1707515" cy="422275"/>
                          </a:xfrm>
                          <a:prstGeom prst="rect">
                            <a:avLst/>
                          </a:prstGeom>
                          <a:solidFill>
                            <a:sysClr val="window" lastClr="FFFFFF"/>
                          </a:solidFill>
                          <a:ln w="3175" cap="flat" cmpd="sng" algn="ctr">
                            <a:solidFill>
                              <a:sysClr val="windowText" lastClr="000000"/>
                            </a:solidFill>
                            <a:prstDash val="solid"/>
                          </a:ln>
                          <a:effectLst/>
                        </wps:spPr>
                        <wps:txbx>
                          <w:txbxContent>
                            <w:p w14:paraId="5BCD5D9F" w14:textId="77777777" w:rsidR="00482619" w:rsidRPr="00F61667" w:rsidRDefault="00482619" w:rsidP="00E51C32">
                              <w:pPr>
                                <w:spacing w:line="240" w:lineRule="auto"/>
                                <w:jc w:val="center"/>
                                <w:rPr>
                                  <w:sz w:val="20"/>
                                  <w:szCs w:val="20"/>
                                </w:rPr>
                              </w:pPr>
                              <w:r w:rsidRPr="00F61667">
                                <w:rPr>
                                  <w:sz w:val="20"/>
                                  <w:szCs w:val="20"/>
                                </w:rPr>
                                <w:t>Letters to recognised international experts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a:spLocks noChangeArrowheads="1"/>
                        </wps:cNvSpPr>
                        <wps:spPr bwMode="auto">
                          <a:xfrm>
                            <a:off x="0" y="709613"/>
                            <a:ext cx="2937510" cy="741871"/>
                          </a:xfrm>
                          <a:prstGeom prst="rect">
                            <a:avLst/>
                          </a:prstGeom>
                          <a:solidFill>
                            <a:srgbClr val="FFFFFF"/>
                          </a:solidFill>
                          <a:ln w="9525">
                            <a:solidFill>
                              <a:srgbClr val="000000"/>
                            </a:solidFill>
                            <a:miter lim="800000"/>
                            <a:headEnd/>
                            <a:tailEnd/>
                          </a:ln>
                        </wps:spPr>
                        <wps:txbx>
                          <w:txbxContent>
                            <w:p w14:paraId="001CABD3" w14:textId="77777777" w:rsidR="00482619" w:rsidRPr="00F61667" w:rsidRDefault="00482619" w:rsidP="00E51C32">
                              <w:pPr>
                                <w:spacing w:line="240" w:lineRule="auto"/>
                                <w:jc w:val="center"/>
                                <w:rPr>
                                  <w:sz w:val="20"/>
                                  <w:szCs w:val="20"/>
                                </w:rPr>
                              </w:pPr>
                              <w:r w:rsidRPr="00F61667">
                                <w:rPr>
                                  <w:sz w:val="20"/>
                                  <w:szCs w:val="20"/>
                                </w:rPr>
                                <w:t>Potential participants were requested to return their expression of interest and eligibility criteria</w:t>
                              </w:r>
                            </w:p>
                          </w:txbxContent>
                        </wps:txbx>
                        <wps:bodyPr rot="0" vert="horz" wrap="square" lIns="91440" tIns="45720" rIns="91440" bIns="45720" anchor="t" anchorCtr="0">
                          <a:noAutofit/>
                        </wps:bodyPr>
                      </wps:wsp>
                      <wps:wsp>
                        <wps:cNvPr id="5" name="Rectangle 5"/>
                        <wps:cNvSpPr/>
                        <wps:spPr>
                          <a:xfrm>
                            <a:off x="0" y="1938338"/>
                            <a:ext cx="2929890" cy="828675"/>
                          </a:xfrm>
                          <a:prstGeom prst="rect">
                            <a:avLst/>
                          </a:prstGeom>
                          <a:solidFill>
                            <a:sysClr val="window" lastClr="FFFFFF"/>
                          </a:solidFill>
                          <a:ln w="3175" cap="flat" cmpd="sng" algn="ctr">
                            <a:solidFill>
                              <a:sysClr val="windowText" lastClr="000000"/>
                            </a:solidFill>
                            <a:prstDash val="solid"/>
                          </a:ln>
                          <a:effectLst/>
                        </wps:spPr>
                        <wps:txbx>
                          <w:txbxContent>
                            <w:p w14:paraId="656641A8" w14:textId="77777777" w:rsidR="00482619" w:rsidRPr="00F61667" w:rsidRDefault="00482619" w:rsidP="00E51C32">
                              <w:pPr>
                                <w:spacing w:line="240" w:lineRule="auto"/>
                                <w:jc w:val="center"/>
                                <w:rPr>
                                  <w:sz w:val="20"/>
                                  <w:szCs w:val="20"/>
                                </w:rPr>
                              </w:pPr>
                              <w:r w:rsidRPr="00F61667">
                                <w:rPr>
                                  <w:sz w:val="20"/>
                                  <w:szCs w:val="20"/>
                                </w:rPr>
                                <w:t>Potential participants then completed a demographic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3086100"/>
                            <a:ext cx="2937510" cy="1017917"/>
                          </a:xfrm>
                          <a:prstGeom prst="rect">
                            <a:avLst/>
                          </a:prstGeom>
                          <a:solidFill>
                            <a:sysClr val="window" lastClr="FFFFFF"/>
                          </a:solidFill>
                          <a:ln w="3175" cap="flat" cmpd="sng" algn="ctr">
                            <a:solidFill>
                              <a:sysClr val="windowText" lastClr="000000"/>
                            </a:solidFill>
                            <a:prstDash val="solid"/>
                          </a:ln>
                          <a:effectLst/>
                        </wps:spPr>
                        <wps:txbx>
                          <w:txbxContent>
                            <w:p w14:paraId="3C5877F0" w14:textId="77777777" w:rsidR="00482619" w:rsidRPr="00F61667" w:rsidRDefault="00482619" w:rsidP="00E51C32">
                              <w:pPr>
                                <w:spacing w:line="240" w:lineRule="auto"/>
                                <w:rPr>
                                  <w:sz w:val="20"/>
                                  <w:szCs w:val="20"/>
                                </w:rPr>
                              </w:pPr>
                              <w:r w:rsidRPr="00F61667">
                                <w:rPr>
                                  <w:sz w:val="20"/>
                                  <w:szCs w:val="20"/>
                                </w:rPr>
                                <w:t>Participants eligible if met minimum criteria: experience with deaf children with ASD; trained in ADI-R(or equivalent) and had used to assess deaf children in last 2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3363402" y="1723839"/>
                            <a:ext cx="1809943" cy="1687271"/>
                          </a:xfrm>
                          <a:prstGeom prst="rect">
                            <a:avLst/>
                          </a:prstGeom>
                          <a:solidFill>
                            <a:srgbClr val="FFFFFF"/>
                          </a:solidFill>
                          <a:ln w="9525">
                            <a:solidFill>
                              <a:srgbClr val="000000"/>
                            </a:solidFill>
                            <a:miter lim="800000"/>
                            <a:headEnd/>
                            <a:tailEnd/>
                          </a:ln>
                        </wps:spPr>
                        <wps:txbx>
                          <w:txbxContent>
                            <w:p w14:paraId="317164A3" w14:textId="77777777" w:rsidR="00482619" w:rsidRDefault="00482619" w:rsidP="00E51C32">
                              <w:pPr>
                                <w:spacing w:line="240" w:lineRule="auto"/>
                                <w:jc w:val="center"/>
                                <w:rPr>
                                  <w:sz w:val="20"/>
                                  <w:szCs w:val="20"/>
                                </w:rPr>
                              </w:pPr>
                              <w:r w:rsidRPr="00F61667">
                                <w:rPr>
                                  <w:sz w:val="20"/>
                                  <w:szCs w:val="20"/>
                                </w:rPr>
                                <w:t xml:space="preserve"> Participants were excluded if they did not meet the eligibility criteria</w:t>
                              </w:r>
                              <w:r>
                                <w:rPr>
                                  <w:sz w:val="20"/>
                                  <w:szCs w:val="20"/>
                                </w:rPr>
                                <w:t>:</w:t>
                              </w:r>
                            </w:p>
                            <w:p w14:paraId="662E7D3B" w14:textId="77777777" w:rsidR="00482619" w:rsidRPr="00EB6D82" w:rsidRDefault="00482619" w:rsidP="00E51C32">
                              <w:pPr>
                                <w:spacing w:line="240" w:lineRule="auto"/>
                                <w:jc w:val="center"/>
                                <w:rPr>
                                  <w:sz w:val="20"/>
                                  <w:szCs w:val="20"/>
                                </w:rPr>
                              </w:pPr>
                              <w:r w:rsidRPr="00EB6D82">
                                <w:rPr>
                                  <w:sz w:val="20"/>
                                  <w:szCs w:val="20"/>
                                </w:rPr>
                                <w:t>Have worked with deaf children with ASD</w:t>
                              </w:r>
                            </w:p>
                            <w:p w14:paraId="20872D3B" w14:textId="383F62EA" w:rsidR="00482619" w:rsidRPr="00F61667" w:rsidRDefault="00482619" w:rsidP="00E51C32">
                              <w:pPr>
                                <w:spacing w:line="240" w:lineRule="auto"/>
                                <w:jc w:val="center"/>
                                <w:rPr>
                                  <w:sz w:val="20"/>
                                  <w:szCs w:val="20"/>
                                </w:rPr>
                              </w:pPr>
                              <w:r w:rsidRPr="00EB6D82">
                                <w:rPr>
                                  <w:sz w:val="20"/>
                                  <w:szCs w:val="20"/>
                                </w:rPr>
                                <w:t>Have used the ADI-R</w:t>
                              </w:r>
                              <w:r>
                                <w:rPr>
                                  <w:sz w:val="20"/>
                                  <w:szCs w:val="20"/>
                                </w:rPr>
                                <w:t xml:space="preserve"> </w:t>
                              </w:r>
                            </w:p>
                            <w:p w14:paraId="7CDF0061" w14:textId="77777777" w:rsidR="00482619" w:rsidRPr="00FB2B87" w:rsidRDefault="00482619" w:rsidP="00202D34">
                              <w:pPr>
                                <w:jc w:val="center"/>
                                <w:rPr>
                                  <w:sz w:val="16"/>
                                  <w:szCs w:val="16"/>
                                </w:rPr>
                              </w:pPr>
                            </w:p>
                          </w:txbxContent>
                        </wps:txbx>
                        <wps:bodyPr rot="0" vert="horz" wrap="square" lIns="91440" tIns="45720" rIns="91440" bIns="45720" anchor="t" anchorCtr="0">
                          <a:noAutofit/>
                        </wps:bodyPr>
                      </wps:wsp>
                      <wps:wsp>
                        <wps:cNvPr id="28" name="Straight Arrow Connector 28"/>
                        <wps:cNvCnPr/>
                        <wps:spPr>
                          <a:xfrm>
                            <a:off x="1647825" y="423863"/>
                            <a:ext cx="0" cy="284480"/>
                          </a:xfrm>
                          <a:prstGeom prst="straightConnector1">
                            <a:avLst/>
                          </a:prstGeom>
                          <a:noFill/>
                          <a:ln w="9525" cap="flat" cmpd="sng" algn="ctr">
                            <a:solidFill>
                              <a:sysClr val="windowText" lastClr="000000"/>
                            </a:solidFill>
                            <a:prstDash val="solid"/>
                            <a:tailEnd type="arrow"/>
                          </a:ln>
                          <a:effectLst/>
                        </wps:spPr>
                        <wps:bodyPr/>
                      </wps:wsp>
                      <wps:wsp>
                        <wps:cNvPr id="1" name="Straight Arrow Connector 1"/>
                        <wps:cNvCnPr/>
                        <wps:spPr>
                          <a:xfrm>
                            <a:off x="1624013" y="1447800"/>
                            <a:ext cx="0" cy="491550"/>
                          </a:xfrm>
                          <a:prstGeom prst="straightConnector1">
                            <a:avLst/>
                          </a:prstGeom>
                          <a:noFill/>
                          <a:ln w="9525" cap="flat" cmpd="sng" algn="ctr">
                            <a:solidFill>
                              <a:sysClr val="windowText" lastClr="000000"/>
                            </a:solidFill>
                            <a:prstDash val="solid"/>
                            <a:tailEnd type="arrow"/>
                          </a:ln>
                          <a:effectLst/>
                        </wps:spPr>
                        <wps:bodyPr/>
                      </wps:wsp>
                      <wps:wsp>
                        <wps:cNvPr id="6" name="Straight Arrow Connector 6"/>
                        <wps:cNvCnPr/>
                        <wps:spPr>
                          <a:xfrm>
                            <a:off x="1624013" y="2771775"/>
                            <a:ext cx="0" cy="319453"/>
                          </a:xfrm>
                          <a:prstGeom prst="straightConnector1">
                            <a:avLst/>
                          </a:prstGeom>
                          <a:noFill/>
                          <a:ln w="9525" cap="flat" cmpd="sng" algn="ctr">
                            <a:solidFill>
                              <a:sysClr val="windowText" lastClr="000000"/>
                            </a:solidFill>
                            <a:prstDash val="solid"/>
                            <a:tailEnd type="arrow"/>
                          </a:ln>
                          <a:effectLst/>
                        </wps:spPr>
                        <wps:bodyPr/>
                      </wps:wsp>
                      <wps:wsp>
                        <wps:cNvPr id="7" name="Straight Arrow Connector 7"/>
                        <wps:cNvCnPr/>
                        <wps:spPr>
                          <a:xfrm>
                            <a:off x="2928938" y="2266706"/>
                            <a:ext cx="434464" cy="0"/>
                          </a:xfrm>
                          <a:prstGeom prst="straightConnector1">
                            <a:avLst/>
                          </a:prstGeom>
                          <a:noFill/>
                          <a:ln w="9525" cap="flat" cmpd="sng" algn="ctr">
                            <a:solidFill>
                              <a:sysClr val="windowText" lastClr="000000"/>
                            </a:solidFill>
                            <a:prstDash val="solid"/>
                            <a:tailEnd type="arrow"/>
                          </a:ln>
                          <a:effectLst/>
                        </wps:spPr>
                        <wps:bodyPr/>
                      </wps:wsp>
                      <wps:wsp>
                        <wps:cNvPr id="13" name="Rectangle 13"/>
                        <wps:cNvSpPr/>
                        <wps:spPr>
                          <a:xfrm>
                            <a:off x="495300" y="4462463"/>
                            <a:ext cx="2207739" cy="491706"/>
                          </a:xfrm>
                          <a:prstGeom prst="rect">
                            <a:avLst/>
                          </a:prstGeom>
                          <a:solidFill>
                            <a:sysClr val="window" lastClr="FFFFFF"/>
                          </a:solidFill>
                          <a:ln w="3175" cap="flat" cmpd="sng" algn="ctr">
                            <a:solidFill>
                              <a:sysClr val="windowText" lastClr="000000"/>
                            </a:solidFill>
                            <a:prstDash val="solid"/>
                          </a:ln>
                          <a:effectLst/>
                        </wps:spPr>
                        <wps:txbx>
                          <w:txbxContent>
                            <w:p w14:paraId="3774B26B" w14:textId="77777777" w:rsidR="00482619" w:rsidRPr="00F61667" w:rsidRDefault="00482619" w:rsidP="00E51C32">
                              <w:pPr>
                                <w:spacing w:line="240" w:lineRule="auto"/>
                                <w:jc w:val="center"/>
                                <w:rPr>
                                  <w:sz w:val="20"/>
                                  <w:szCs w:val="20"/>
                                </w:rPr>
                              </w:pPr>
                              <w:r w:rsidRPr="00F61667">
                                <w:rPr>
                                  <w:sz w:val="20"/>
                                  <w:szCs w:val="20"/>
                                </w:rPr>
                                <w:t>ADI-R-Deaf Adaption Delphi International Expert Panel (DIEP)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wps:spPr>
                          <a:xfrm>
                            <a:off x="1657350" y="4110038"/>
                            <a:ext cx="8626" cy="353683"/>
                          </a:xfrm>
                          <a:prstGeom prst="straightConnector1">
                            <a:avLst/>
                          </a:prstGeom>
                          <a:noFill/>
                          <a:ln w="9525" cap="flat" cmpd="sng" algn="ctr">
                            <a:solidFill>
                              <a:sysClr val="windowText" lastClr="000000"/>
                            </a:solidFill>
                            <a:prstDash val="solid"/>
                            <a:tailEnd type="arrow"/>
                          </a:ln>
                          <a:effectLst/>
                        </wps:spPr>
                        <wps:bodyPr/>
                      </wps:wsp>
                    </wpg:wgp>
                  </a:graphicData>
                </a:graphic>
                <wp14:sizeRelV relativeFrom="margin">
                  <wp14:pctHeight>0</wp14:pctHeight>
                </wp14:sizeRelV>
              </wp:anchor>
            </w:drawing>
          </mc:Choice>
          <mc:Fallback>
            <w:pict>
              <v:group id="Group 4" o:spid="_x0000_s1026" style="position:absolute;left:0;text-align:left;margin-left:55.5pt;margin-top:17.5pt;width:407.35pt;height:390.1pt;z-index:251704320;mso-height-relative:margin" coordsize="51733,4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">
                <v:rect id="Rectangle 3" o:spid="_x0000_s1027" style="position:absolute;left:8382;width:17075;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yw8IA&#10;AADaAAAADwAAAGRycy9kb3ducmV2LnhtbESPQWvCQBSE7wX/w/IEb3VjBZHUNYgQKOKlqYUeX7PP&#10;JG3e25hdY/rv3UKhx2FmvmE22citGqj3jRMDi3kCiqR0tpHKwOktf1yD8gHFYuuEDPyQh2w7edhg&#10;at1NXmkoQqUiRHyKBuoQulRrX9bE6OeuI4ne2fWMIcq+0rbHW4Rzq5+SZKUZG4kLNXa0r6n8Lq5s&#10;4PA+fBEfPz8Ox6XDorF8yc9szGw67p5BBRrDf/iv/WINLOH3SrwBe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HLDwgAAANoAAAAPAAAAAAAAAAAAAAAAAJgCAABkcnMvZG93&#10;bnJldi54bWxQSwUGAAAAAAQABAD1AAAAhwMAAAAA&#10;" fillcolor="window" strokecolor="windowText" strokeweight=".25pt">
                  <v:textbox>
                    <w:txbxContent>
                      <w:p w14:paraId="5BCD5D9F" w14:textId="77777777" w:rsidR="00482619" w:rsidRPr="00F61667" w:rsidRDefault="00482619" w:rsidP="00E51C32">
                        <w:pPr>
                          <w:spacing w:line="240" w:lineRule="auto"/>
                          <w:jc w:val="center"/>
                          <w:rPr>
                            <w:sz w:val="20"/>
                            <w:szCs w:val="20"/>
                          </w:rPr>
                        </w:pPr>
                        <w:r w:rsidRPr="00F61667">
                          <w:rPr>
                            <w:sz w:val="20"/>
                            <w:szCs w:val="20"/>
                          </w:rPr>
                          <w:t>Letters to recognised international experts</w:t>
                        </w:r>
                      </w:p>
                    </w:txbxContent>
                  </v:textbox>
                </v:rect>
                <v:shapetype id="_x0000_t202" coordsize="21600,21600" o:spt="202" path="m,l,21600r21600,l21600,xe">
                  <v:stroke joinstyle="miter"/>
                  <v:path gradientshapeok="t" o:connecttype="rect"/>
                </v:shapetype>
                <v:shape id="Text Box 2" o:spid="_x0000_s1028" type="#_x0000_t202" style="position:absolute;top:7096;width:29375;height:7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001CABD3" w14:textId="77777777" w:rsidR="00482619" w:rsidRPr="00F61667" w:rsidRDefault="00482619" w:rsidP="00E51C32">
                        <w:pPr>
                          <w:spacing w:line="240" w:lineRule="auto"/>
                          <w:jc w:val="center"/>
                          <w:rPr>
                            <w:sz w:val="20"/>
                            <w:szCs w:val="20"/>
                          </w:rPr>
                        </w:pPr>
                        <w:r w:rsidRPr="00F61667">
                          <w:rPr>
                            <w:sz w:val="20"/>
                            <w:szCs w:val="20"/>
                          </w:rPr>
                          <w:t>Potential participants were requested to return their expression of interest and eligibility criteria</w:t>
                        </w:r>
                      </w:p>
                    </w:txbxContent>
                  </v:textbox>
                </v:shape>
                <v:rect id="Rectangle 5" o:spid="_x0000_s1029" style="position:absolute;top:19383;width:29298;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LMIA&#10;AADaAAAADwAAAGRycy9kb3ducmV2LnhtbESPQWvCQBSE7wX/w/KE3ppNWyw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U8swgAAANoAAAAPAAAAAAAAAAAAAAAAAJgCAABkcnMvZG93&#10;bnJldi54bWxQSwUGAAAAAAQABAD1AAAAhwMAAAAA&#10;" fillcolor="window" strokecolor="windowText" strokeweight=".25pt">
                  <v:textbox>
                    <w:txbxContent>
                      <w:p w14:paraId="656641A8" w14:textId="77777777" w:rsidR="00482619" w:rsidRPr="00F61667" w:rsidRDefault="00482619" w:rsidP="00E51C32">
                        <w:pPr>
                          <w:spacing w:line="240" w:lineRule="auto"/>
                          <w:jc w:val="center"/>
                          <w:rPr>
                            <w:sz w:val="20"/>
                            <w:szCs w:val="20"/>
                          </w:rPr>
                        </w:pPr>
                        <w:r w:rsidRPr="00F61667">
                          <w:rPr>
                            <w:sz w:val="20"/>
                            <w:szCs w:val="20"/>
                          </w:rPr>
                          <w:t>Potential participants then completed a demographic questionnaire</w:t>
                        </w:r>
                      </w:p>
                    </w:txbxContent>
                  </v:textbox>
                </v:rect>
                <v:rect id="Rectangle 15" o:spid="_x0000_s1030" style="position:absolute;top:30861;width:29375;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Ro8EA&#10;AADbAAAADwAAAGRycy9kb3ducmV2LnhtbERPTWvCQBC9F/wPywi9NZu2WC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0aPBAAAA2wAAAA8AAAAAAAAAAAAAAAAAmAIAAGRycy9kb3du&#10;cmV2LnhtbFBLBQYAAAAABAAEAPUAAACGAwAAAAA=&#10;" fillcolor="window" strokecolor="windowText" strokeweight=".25pt">
                  <v:textbox>
                    <w:txbxContent>
                      <w:p w14:paraId="3C5877F0" w14:textId="77777777" w:rsidR="00482619" w:rsidRPr="00F61667" w:rsidRDefault="00482619" w:rsidP="00E51C32">
                        <w:pPr>
                          <w:spacing w:line="240" w:lineRule="auto"/>
                          <w:rPr>
                            <w:sz w:val="20"/>
                            <w:szCs w:val="20"/>
                          </w:rPr>
                        </w:pPr>
                        <w:r w:rsidRPr="00F61667">
                          <w:rPr>
                            <w:sz w:val="20"/>
                            <w:szCs w:val="20"/>
                          </w:rPr>
                          <w:t>Participants eligible if met minimum criteria: experience with deaf children with ASD; trained in ADI-R(or equivalent) and had used to assess deaf children in last 2 years.</w:t>
                        </w:r>
                      </w:p>
                    </w:txbxContent>
                  </v:textbox>
                </v:rect>
                <v:shape id="Text Box 2" o:spid="_x0000_s1031" type="#_x0000_t202" style="position:absolute;left:33634;top:17238;width:18099;height:16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14:paraId="317164A3" w14:textId="77777777" w:rsidR="00482619" w:rsidRDefault="00482619" w:rsidP="00E51C32">
                        <w:pPr>
                          <w:spacing w:line="240" w:lineRule="auto"/>
                          <w:jc w:val="center"/>
                          <w:rPr>
                            <w:sz w:val="20"/>
                            <w:szCs w:val="20"/>
                          </w:rPr>
                        </w:pPr>
                        <w:r w:rsidRPr="00F61667">
                          <w:rPr>
                            <w:sz w:val="20"/>
                            <w:szCs w:val="20"/>
                          </w:rPr>
                          <w:t xml:space="preserve"> Participants were excluded if they did not meet the eligibility criteria</w:t>
                        </w:r>
                        <w:r>
                          <w:rPr>
                            <w:sz w:val="20"/>
                            <w:szCs w:val="20"/>
                          </w:rPr>
                          <w:t>:</w:t>
                        </w:r>
                      </w:p>
                      <w:p w14:paraId="662E7D3B" w14:textId="77777777" w:rsidR="00482619" w:rsidRPr="00EB6D82" w:rsidRDefault="00482619" w:rsidP="00E51C32">
                        <w:pPr>
                          <w:spacing w:line="240" w:lineRule="auto"/>
                          <w:jc w:val="center"/>
                          <w:rPr>
                            <w:sz w:val="20"/>
                            <w:szCs w:val="20"/>
                          </w:rPr>
                        </w:pPr>
                        <w:r w:rsidRPr="00EB6D82">
                          <w:rPr>
                            <w:sz w:val="20"/>
                            <w:szCs w:val="20"/>
                          </w:rPr>
                          <w:t>Have worked with deaf children with ASD</w:t>
                        </w:r>
                      </w:p>
                      <w:p w14:paraId="20872D3B" w14:textId="383F62EA" w:rsidR="00482619" w:rsidRPr="00F61667" w:rsidRDefault="00482619" w:rsidP="00E51C32">
                        <w:pPr>
                          <w:spacing w:line="240" w:lineRule="auto"/>
                          <w:jc w:val="center"/>
                          <w:rPr>
                            <w:sz w:val="20"/>
                            <w:szCs w:val="20"/>
                          </w:rPr>
                        </w:pPr>
                        <w:r w:rsidRPr="00EB6D82">
                          <w:rPr>
                            <w:sz w:val="20"/>
                            <w:szCs w:val="20"/>
                          </w:rPr>
                          <w:t>Have used the ADI-R</w:t>
                        </w:r>
                        <w:r>
                          <w:rPr>
                            <w:sz w:val="20"/>
                            <w:szCs w:val="20"/>
                          </w:rPr>
                          <w:t xml:space="preserve"> </w:t>
                        </w:r>
                      </w:p>
                      <w:p w14:paraId="7CDF0061" w14:textId="77777777" w:rsidR="00482619" w:rsidRPr="00FB2B87" w:rsidRDefault="00482619" w:rsidP="00202D34">
                        <w:pPr>
                          <w:jc w:val="center"/>
                          <w:rPr>
                            <w:sz w:val="16"/>
                            <w:szCs w:val="16"/>
                          </w:rPr>
                        </w:pPr>
                      </w:p>
                    </w:txbxContent>
                  </v:textbox>
                </v:shape>
                <v:shapetype id="_x0000_t32" coordsize="21600,21600" o:spt="32" o:oned="t" path="m,l21600,21600e" filled="f">
                  <v:path arrowok="t" fillok="f" o:connecttype="none"/>
                  <o:lock v:ext="edit" shapetype="t"/>
                </v:shapetype>
                <v:shape id="Straight Arrow Connector 28" o:spid="_x0000_s1032" type="#_x0000_t32" style="position:absolute;left:16478;top:4238;width:0;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 id="Straight Arrow Connector 1" o:spid="_x0000_s1033" type="#_x0000_t32" style="position:absolute;left:16240;top:14478;width:0;height:4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bN6sEAAADaAAAADwAAAGRycy9kb3ducmV2LnhtbERP32vCMBB+H/g/hBvsbU0nbEg1LSpu&#10;DIawdfp+NGdbbS4liVr31xth4NPx8f28WTGYTpzI+daygpckBUFcWd1yrWDz+/48AeEDssbOMim4&#10;kIciHz3MMNP2zD90KkMtYgj7DBU0IfSZlL5qyKBPbE8cuZ11BkOErpba4TmGm06O0/RNGmw5NjTY&#10;07Kh6lAejQK72B319tUuJm5dlatvub98ffwp9fQ4zKcgAg3hLv53f+o4H26v3K7M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ds3qwQAAANoAAAAPAAAAAAAAAAAAAAAA&#10;AKECAABkcnMvZG93bnJldi54bWxQSwUGAAAAAAQABAD5AAAAjwMAAAAA&#10;" strokecolor="windowText">
                  <v:stroke endarrow="open"/>
                </v:shape>
                <v:shape id="Straight Arrow Connector 6" o:spid="_x0000_s1034" type="#_x0000_t32" style="position:absolute;left:16240;top:27717;width:0;height:3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9VnsMAAADaAAAADwAAAGRycy9kb3ducmV2LnhtbESPQWvCQBSE7wX/w/IKvTWbFioS3QSV&#10;thSK0KZ6f2SfSTT7NuyuGv31rlDwOMzMN8ysGEwnjuR8a1nBS5KCIK6sbrlWsP77eJ6A8AFZY2eZ&#10;FJzJQ5GPHmaYaXviXzqWoRYRwj5DBU0IfSalrxoy6BPbE0dva53BEKWrpXZ4inDTydc0HUuDLceF&#10;BntaNlTty4NRYBfbg9682cXErary/Ufuzt+fF6WeHof5FESgIdzD/+0vrWAMtyvxBsj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fVZ7DAAAA2gAAAA8AAAAAAAAAAAAA&#10;AAAAoQIAAGRycy9kb3ducmV2LnhtbFBLBQYAAAAABAAEAPkAAACRAwAAAAA=&#10;" strokecolor="windowText">
                  <v:stroke endarrow="open"/>
                </v:shape>
                <v:shape id="Straight Arrow Connector 7" o:spid="_x0000_s1035" type="#_x0000_t32" style="position:absolute;left:29289;top:22667;width:43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rect id="Rectangle 13" o:spid="_x0000_s1036" style="position:absolute;left:4953;top:44624;width:22077;height:4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sTMEA&#10;AADbAAAADwAAAGRycy9kb3ducmV2LnhtbERPTWvCQBC9C/0PyxR6000VRKJrKIWAiJemFnocs2MS&#10;zcym2W1M/71bKPQ2j/c5m2zkVg3U+8aJgedZAoqkdLaRysDxPZ+uQPmAYrF1QgZ+yEO2fZhsMLXu&#10;Jm80FKFSMUR8igbqELpUa1/WxOhnriOJ3Nn1jCHCvtK2x1sM51bPk2SpGRuJDTV29FpTeS2+2cD+&#10;Y7gQH06f+8PCYdFY/srPbMzT4/iyBhVoDP/iP/fOxvkL+P0lHq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X7EzBAAAA2wAAAA8AAAAAAAAAAAAAAAAAmAIAAGRycy9kb3du&#10;cmV2LnhtbFBLBQYAAAAABAAEAPUAAACGAwAAAAA=&#10;" fillcolor="window" strokecolor="windowText" strokeweight=".25pt">
                  <v:textbox>
                    <w:txbxContent>
                      <w:p w14:paraId="3774B26B" w14:textId="77777777" w:rsidR="00482619" w:rsidRPr="00F61667" w:rsidRDefault="00482619" w:rsidP="00E51C32">
                        <w:pPr>
                          <w:spacing w:line="240" w:lineRule="auto"/>
                          <w:jc w:val="center"/>
                          <w:rPr>
                            <w:sz w:val="20"/>
                            <w:szCs w:val="20"/>
                          </w:rPr>
                        </w:pPr>
                        <w:r w:rsidRPr="00F61667">
                          <w:rPr>
                            <w:sz w:val="20"/>
                            <w:szCs w:val="20"/>
                          </w:rPr>
                          <w:t>ADI-R-Deaf Adaption Delphi International Expert Panel (DIEP)</w:t>
                        </w:r>
                      </w:p>
                    </w:txbxContent>
                  </v:textbox>
                </v:rect>
                <v:shape id="Straight Arrow Connector 30" o:spid="_x0000_s1037" type="#_x0000_t32" style="position:absolute;left:16573;top:41100;width:86;height: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s3J8EAAADbAAAADwAAAGRycy9kb3ducmV2LnhtbERPXWvCMBR9F/wP4Qq+zVRlIp2xWNnG&#10;QIStuvdLc227NTcliVr3683DwMfD+V5lvWnFhZxvLCuYThIQxKXVDVcKjoe3pyUIH5A1tpZJwY08&#10;ZOvhYIWptlf+oksRKhFD2KeooA6hS6X0ZU0G/cR2xJE7WWcwROgqqR1eY7hp5SxJFtJgw7Ghxo62&#10;NZW/xdkosPnprL+fbb50+7J4/ZQ/t937n1LjUb95ARGoDw/xv/tDK5jH9fFL/AFy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2zcnwQAAANsAAAAPAAAAAAAAAAAAAAAA&#10;AKECAABkcnMvZG93bnJldi54bWxQSwUGAAAAAAQABAD5AAAAjwMAAAAA&#10;" strokecolor="windowText">
                  <v:stroke endarrow="open"/>
                </v:shape>
              </v:group>
            </w:pict>
          </mc:Fallback>
        </mc:AlternateContent>
      </w:r>
    </w:p>
    <w:p w14:paraId="1D8AA308" w14:textId="77777777" w:rsidR="003460F8" w:rsidRPr="002221C3" w:rsidRDefault="003460F8" w:rsidP="00402C89">
      <w:pPr>
        <w:spacing w:line="480" w:lineRule="auto"/>
        <w:ind w:firstLine="720"/>
        <w:rPr>
          <w:i/>
          <w:szCs w:val="24"/>
        </w:rPr>
      </w:pPr>
    </w:p>
    <w:p w14:paraId="6A9D3728" w14:textId="77777777" w:rsidR="00762466" w:rsidRPr="002221C3" w:rsidRDefault="00762466" w:rsidP="00402C89">
      <w:pPr>
        <w:spacing w:line="480" w:lineRule="auto"/>
        <w:ind w:firstLine="720"/>
        <w:rPr>
          <w:i/>
          <w:szCs w:val="24"/>
        </w:rPr>
      </w:pPr>
    </w:p>
    <w:p w14:paraId="2C59DDC9" w14:textId="77777777" w:rsidR="00202D34" w:rsidRPr="002221C3" w:rsidRDefault="00202D34" w:rsidP="00402C89">
      <w:pPr>
        <w:spacing w:line="480" w:lineRule="auto"/>
        <w:ind w:firstLine="720"/>
        <w:rPr>
          <w:szCs w:val="24"/>
        </w:rPr>
      </w:pPr>
    </w:p>
    <w:p w14:paraId="0E9E4336" w14:textId="77777777" w:rsidR="00202D34" w:rsidRPr="002221C3" w:rsidRDefault="00202D34" w:rsidP="00402C89">
      <w:pPr>
        <w:spacing w:line="480" w:lineRule="auto"/>
        <w:ind w:firstLine="720"/>
        <w:rPr>
          <w:b/>
          <w:szCs w:val="24"/>
          <w:u w:val="single"/>
        </w:rPr>
      </w:pPr>
    </w:p>
    <w:p w14:paraId="68852444" w14:textId="77777777" w:rsidR="004D7C21" w:rsidRPr="002221C3" w:rsidRDefault="004D7C21" w:rsidP="00402C89">
      <w:pPr>
        <w:spacing w:line="480" w:lineRule="auto"/>
        <w:ind w:firstLine="720"/>
        <w:rPr>
          <w:b/>
          <w:szCs w:val="24"/>
          <w:u w:val="single"/>
        </w:rPr>
      </w:pPr>
      <w:r w:rsidRPr="002221C3">
        <w:rPr>
          <w:szCs w:val="24"/>
        </w:rPr>
        <w:t xml:space="preserve"> </w:t>
      </w:r>
    </w:p>
    <w:p w14:paraId="56CD20A4" w14:textId="77777777" w:rsidR="004D7C21" w:rsidRPr="002221C3" w:rsidRDefault="004D7C21" w:rsidP="00402C89">
      <w:pPr>
        <w:spacing w:line="480" w:lineRule="auto"/>
        <w:ind w:firstLine="720"/>
        <w:rPr>
          <w:szCs w:val="24"/>
        </w:rPr>
      </w:pPr>
    </w:p>
    <w:p w14:paraId="166A088D" w14:textId="77777777" w:rsidR="004D7C21" w:rsidRPr="002221C3" w:rsidRDefault="004D7C21" w:rsidP="00402C89">
      <w:pPr>
        <w:spacing w:line="480" w:lineRule="auto"/>
        <w:ind w:firstLine="720"/>
        <w:rPr>
          <w:szCs w:val="24"/>
        </w:rPr>
      </w:pPr>
    </w:p>
    <w:p w14:paraId="7CD6BBF2" w14:textId="77777777" w:rsidR="004D7C21" w:rsidRPr="002221C3" w:rsidRDefault="004D7C21" w:rsidP="00402C89">
      <w:pPr>
        <w:spacing w:line="480" w:lineRule="auto"/>
        <w:ind w:firstLine="720"/>
        <w:rPr>
          <w:szCs w:val="24"/>
        </w:rPr>
      </w:pPr>
    </w:p>
    <w:p w14:paraId="54F531FE" w14:textId="77777777" w:rsidR="004D7C21" w:rsidRPr="002221C3" w:rsidRDefault="004D7C21" w:rsidP="00402C89">
      <w:pPr>
        <w:spacing w:line="480" w:lineRule="auto"/>
        <w:ind w:firstLine="720"/>
        <w:rPr>
          <w:szCs w:val="24"/>
        </w:rPr>
      </w:pPr>
    </w:p>
    <w:p w14:paraId="5D8BB982" w14:textId="77777777" w:rsidR="000202BB" w:rsidRPr="002221C3" w:rsidRDefault="000202BB" w:rsidP="00402C89">
      <w:pPr>
        <w:tabs>
          <w:tab w:val="left" w:pos="7336"/>
        </w:tabs>
        <w:spacing w:line="480" w:lineRule="auto"/>
        <w:rPr>
          <w:szCs w:val="24"/>
        </w:rPr>
      </w:pPr>
    </w:p>
    <w:p w14:paraId="5458A111" w14:textId="77777777" w:rsidR="00E82D0F" w:rsidRPr="002221C3" w:rsidRDefault="00E82D0F" w:rsidP="00402C89">
      <w:pPr>
        <w:tabs>
          <w:tab w:val="left" w:pos="7336"/>
        </w:tabs>
        <w:spacing w:line="480" w:lineRule="auto"/>
        <w:rPr>
          <w:szCs w:val="24"/>
        </w:rPr>
      </w:pPr>
    </w:p>
    <w:p w14:paraId="6727F824" w14:textId="77777777" w:rsidR="00BB4628" w:rsidRPr="002221C3" w:rsidRDefault="004144CA" w:rsidP="00402C89">
      <w:pPr>
        <w:pStyle w:val="Heading2"/>
        <w:spacing w:line="480" w:lineRule="auto"/>
      </w:pPr>
      <w:r w:rsidRPr="002221C3">
        <w:t xml:space="preserve">Delphi </w:t>
      </w:r>
      <w:r w:rsidR="00081CFB" w:rsidRPr="002221C3">
        <w:t xml:space="preserve">Consensus </w:t>
      </w:r>
      <w:r w:rsidR="00416681" w:rsidRPr="002221C3">
        <w:t>Procedure</w:t>
      </w:r>
    </w:p>
    <w:p w14:paraId="03677DA9" w14:textId="6D7E5817" w:rsidR="00E65EA4" w:rsidRPr="002221C3" w:rsidRDefault="00DA5E4E" w:rsidP="00402C89">
      <w:pPr>
        <w:spacing w:after="0" w:line="480" w:lineRule="auto"/>
        <w:ind w:firstLine="720"/>
        <w:rPr>
          <w:rFonts w:cs="Arial"/>
          <w:szCs w:val="24"/>
        </w:rPr>
      </w:pPr>
      <w:r w:rsidRPr="002221C3">
        <w:rPr>
          <w:rFonts w:cs="Arial"/>
          <w:szCs w:val="24"/>
        </w:rPr>
        <w:t xml:space="preserve">Full details </w:t>
      </w:r>
      <w:r w:rsidR="004A766A" w:rsidRPr="002221C3">
        <w:rPr>
          <w:rFonts w:cs="Arial"/>
          <w:szCs w:val="24"/>
        </w:rPr>
        <w:t xml:space="preserve">are </w:t>
      </w:r>
      <w:r w:rsidR="00137F80" w:rsidRPr="002221C3">
        <w:rPr>
          <w:rFonts w:cs="Arial"/>
          <w:szCs w:val="24"/>
        </w:rPr>
        <w:t xml:space="preserve">previously </w:t>
      </w:r>
      <w:r w:rsidRPr="002221C3">
        <w:rPr>
          <w:rFonts w:cs="Arial"/>
          <w:szCs w:val="24"/>
        </w:rPr>
        <w:t>reported (</w:t>
      </w:r>
      <w:r w:rsidR="000D3E3F" w:rsidRPr="002221C3">
        <w:rPr>
          <w:rFonts w:cs="Arial"/>
          <w:szCs w:val="24"/>
        </w:rPr>
        <w:t>Phillips et al., 202</w:t>
      </w:r>
      <w:r w:rsidR="00F462E7" w:rsidRPr="002221C3">
        <w:rPr>
          <w:rFonts w:cs="Arial"/>
          <w:szCs w:val="24"/>
        </w:rPr>
        <w:t>1</w:t>
      </w:r>
      <w:r w:rsidR="000D3E3F" w:rsidRPr="002221C3">
        <w:rPr>
          <w:rFonts w:cs="Arial"/>
          <w:szCs w:val="24"/>
        </w:rPr>
        <w:t xml:space="preserve">; </w:t>
      </w:r>
      <w:r w:rsidR="00DC585B" w:rsidRPr="002221C3">
        <w:rPr>
          <w:rFonts w:cs="Arial"/>
          <w:szCs w:val="24"/>
        </w:rPr>
        <w:t>Wright et al</w:t>
      </w:r>
      <w:r w:rsidR="00902091" w:rsidRPr="002221C3">
        <w:rPr>
          <w:rFonts w:cs="Arial"/>
          <w:szCs w:val="24"/>
        </w:rPr>
        <w:t>.</w:t>
      </w:r>
      <w:r w:rsidR="000D3E3F" w:rsidRPr="002221C3">
        <w:rPr>
          <w:rFonts w:cs="Arial"/>
          <w:szCs w:val="24"/>
        </w:rPr>
        <w:t>, 2020</w:t>
      </w:r>
      <w:r w:rsidR="00DC585B" w:rsidRPr="002221C3">
        <w:rPr>
          <w:rFonts w:cs="Arial"/>
          <w:szCs w:val="24"/>
        </w:rPr>
        <w:t>)</w:t>
      </w:r>
      <w:r w:rsidR="008D1F66" w:rsidRPr="002221C3">
        <w:rPr>
          <w:rFonts w:cs="Arial"/>
          <w:szCs w:val="24"/>
        </w:rPr>
        <w:t xml:space="preserve">. </w:t>
      </w:r>
      <w:r w:rsidR="00E540A9" w:rsidRPr="002221C3">
        <w:rPr>
          <w:rFonts w:cs="Arial"/>
          <w:szCs w:val="24"/>
        </w:rPr>
        <w:t xml:space="preserve"> </w:t>
      </w:r>
      <w:r w:rsidR="00137F80" w:rsidRPr="002221C3">
        <w:rPr>
          <w:rFonts w:cs="Arial"/>
          <w:szCs w:val="24"/>
        </w:rPr>
        <w:t>T</w:t>
      </w:r>
      <w:r w:rsidR="00E540A9" w:rsidRPr="002221C3">
        <w:rPr>
          <w:rFonts w:cs="Arial"/>
          <w:szCs w:val="24"/>
        </w:rPr>
        <w:t xml:space="preserve">he </w:t>
      </w:r>
      <w:r w:rsidR="00A575F2" w:rsidRPr="002221C3">
        <w:rPr>
          <w:rFonts w:cs="Arial"/>
          <w:szCs w:val="24"/>
        </w:rPr>
        <w:t xml:space="preserve">DIEP </w:t>
      </w:r>
      <w:r w:rsidR="00F70F58" w:rsidRPr="002221C3">
        <w:rPr>
          <w:rFonts w:cs="Arial"/>
          <w:szCs w:val="24"/>
        </w:rPr>
        <w:t xml:space="preserve">members </w:t>
      </w:r>
      <w:r w:rsidR="009438D8" w:rsidRPr="002221C3">
        <w:rPr>
          <w:rFonts w:cs="Arial"/>
          <w:szCs w:val="24"/>
        </w:rPr>
        <w:t xml:space="preserve">were presented with each </w:t>
      </w:r>
      <w:r w:rsidR="00267CFA" w:rsidRPr="002221C3">
        <w:rPr>
          <w:rFonts w:cs="Arial"/>
          <w:szCs w:val="24"/>
        </w:rPr>
        <w:t xml:space="preserve">ADI-R </w:t>
      </w:r>
      <w:r w:rsidR="009438D8" w:rsidRPr="002221C3">
        <w:rPr>
          <w:rFonts w:cs="Arial"/>
          <w:szCs w:val="24"/>
        </w:rPr>
        <w:t>item</w:t>
      </w:r>
      <w:r w:rsidR="00902BB5" w:rsidRPr="002221C3">
        <w:rPr>
          <w:rFonts w:cs="Arial"/>
          <w:szCs w:val="24"/>
        </w:rPr>
        <w:t xml:space="preserve"> and coding definitions</w:t>
      </w:r>
      <w:r w:rsidR="009438D8" w:rsidRPr="002221C3">
        <w:rPr>
          <w:rFonts w:cs="Arial"/>
          <w:szCs w:val="24"/>
        </w:rPr>
        <w:t xml:space="preserve"> and </w:t>
      </w:r>
      <w:r w:rsidR="008824EE" w:rsidRPr="002221C3">
        <w:rPr>
          <w:rFonts w:cs="Arial"/>
          <w:szCs w:val="24"/>
        </w:rPr>
        <w:t>asked</w:t>
      </w:r>
      <w:r w:rsidR="00E540A9" w:rsidRPr="002221C3">
        <w:rPr>
          <w:rFonts w:cs="Arial"/>
          <w:szCs w:val="24"/>
        </w:rPr>
        <w:t xml:space="preserve"> </w:t>
      </w:r>
      <w:r w:rsidR="00527188" w:rsidRPr="002221C3">
        <w:rPr>
          <w:rFonts w:cs="Arial"/>
          <w:szCs w:val="24"/>
        </w:rPr>
        <w:t>to select one of</w:t>
      </w:r>
      <w:r w:rsidR="00E540A9" w:rsidRPr="002221C3">
        <w:rPr>
          <w:rFonts w:cs="Arial"/>
          <w:szCs w:val="24"/>
        </w:rPr>
        <w:t xml:space="preserve"> </w:t>
      </w:r>
      <w:r w:rsidR="009438D8" w:rsidRPr="002221C3">
        <w:rPr>
          <w:rFonts w:cs="Arial"/>
          <w:szCs w:val="24"/>
        </w:rPr>
        <w:t>three options</w:t>
      </w:r>
      <w:r w:rsidR="00F70F58" w:rsidRPr="002221C3">
        <w:rPr>
          <w:rFonts w:cs="Arial"/>
          <w:szCs w:val="24"/>
        </w:rPr>
        <w:t>:</w:t>
      </w:r>
      <w:r w:rsidR="00410E05" w:rsidRPr="002221C3">
        <w:rPr>
          <w:rFonts w:cs="Arial"/>
          <w:szCs w:val="24"/>
        </w:rPr>
        <w:t xml:space="preserve"> </w:t>
      </w:r>
      <w:r w:rsidR="00081CFB" w:rsidRPr="002221C3">
        <w:rPr>
          <w:rFonts w:cs="Arial"/>
          <w:szCs w:val="24"/>
        </w:rPr>
        <w:t>1</w:t>
      </w:r>
      <w:r w:rsidR="00575485" w:rsidRPr="002221C3">
        <w:rPr>
          <w:rFonts w:cs="Arial"/>
          <w:szCs w:val="24"/>
        </w:rPr>
        <w:t xml:space="preserve">) </w:t>
      </w:r>
      <w:r w:rsidR="00410E05" w:rsidRPr="002221C3">
        <w:rPr>
          <w:rFonts w:cs="Arial"/>
          <w:szCs w:val="24"/>
        </w:rPr>
        <w:t>agree the item is acceptable for use with deaf participants</w:t>
      </w:r>
      <w:r w:rsidR="00F70F58" w:rsidRPr="002221C3">
        <w:rPr>
          <w:rFonts w:cs="Arial"/>
          <w:szCs w:val="24"/>
        </w:rPr>
        <w:t>;</w:t>
      </w:r>
      <w:r w:rsidR="00410E05" w:rsidRPr="002221C3">
        <w:rPr>
          <w:rFonts w:cs="Arial"/>
          <w:szCs w:val="24"/>
        </w:rPr>
        <w:t xml:space="preserve"> </w:t>
      </w:r>
      <w:r w:rsidR="00081CFB" w:rsidRPr="002221C3">
        <w:rPr>
          <w:rFonts w:cs="Arial"/>
          <w:szCs w:val="24"/>
        </w:rPr>
        <w:t>2</w:t>
      </w:r>
      <w:r w:rsidR="00575485" w:rsidRPr="002221C3">
        <w:rPr>
          <w:rFonts w:cs="Arial"/>
          <w:szCs w:val="24"/>
        </w:rPr>
        <w:t>) decide item</w:t>
      </w:r>
      <w:r w:rsidR="00410E05" w:rsidRPr="002221C3">
        <w:rPr>
          <w:rFonts w:cs="Arial"/>
          <w:szCs w:val="24"/>
        </w:rPr>
        <w:t xml:space="preserve"> should be discarded</w:t>
      </w:r>
      <w:r w:rsidR="00F70F58" w:rsidRPr="002221C3">
        <w:rPr>
          <w:rFonts w:cs="Arial"/>
          <w:szCs w:val="24"/>
        </w:rPr>
        <w:t>;</w:t>
      </w:r>
      <w:r w:rsidR="00410E05" w:rsidRPr="002221C3">
        <w:rPr>
          <w:rFonts w:cs="Arial"/>
          <w:szCs w:val="24"/>
        </w:rPr>
        <w:t xml:space="preserve"> or </w:t>
      </w:r>
      <w:r w:rsidR="00081CFB" w:rsidRPr="002221C3">
        <w:rPr>
          <w:rFonts w:cs="Arial"/>
          <w:szCs w:val="24"/>
        </w:rPr>
        <w:t>3</w:t>
      </w:r>
      <w:r w:rsidR="00575485" w:rsidRPr="002221C3">
        <w:rPr>
          <w:rFonts w:cs="Arial"/>
          <w:szCs w:val="24"/>
        </w:rPr>
        <w:t>) recommend</w:t>
      </w:r>
      <w:r w:rsidR="00410E05" w:rsidRPr="002221C3">
        <w:rPr>
          <w:rFonts w:cs="Arial"/>
          <w:szCs w:val="24"/>
        </w:rPr>
        <w:t xml:space="preserve"> modification (</w:t>
      </w:r>
      <w:r w:rsidR="00575485" w:rsidRPr="002221C3">
        <w:rPr>
          <w:rFonts w:cs="Arial"/>
          <w:szCs w:val="24"/>
        </w:rPr>
        <w:t xml:space="preserve">suggest wording for </w:t>
      </w:r>
      <w:r w:rsidR="00410E05" w:rsidRPr="002221C3">
        <w:rPr>
          <w:rFonts w:cs="Arial"/>
          <w:szCs w:val="24"/>
        </w:rPr>
        <w:t xml:space="preserve">modification </w:t>
      </w:r>
      <w:r w:rsidR="00B11709" w:rsidRPr="002221C3">
        <w:rPr>
          <w:rFonts w:cs="Arial"/>
          <w:szCs w:val="24"/>
        </w:rPr>
        <w:t xml:space="preserve">of the individual item in </w:t>
      </w:r>
      <w:r w:rsidR="0050006D" w:rsidRPr="002221C3">
        <w:rPr>
          <w:rFonts w:cs="Arial"/>
          <w:szCs w:val="24"/>
        </w:rPr>
        <w:t xml:space="preserve">the </w:t>
      </w:r>
      <w:r w:rsidR="00B11709" w:rsidRPr="002221C3">
        <w:rPr>
          <w:rFonts w:cs="Arial"/>
          <w:szCs w:val="24"/>
        </w:rPr>
        <w:t xml:space="preserve">ADI-R booklet </w:t>
      </w:r>
      <w:r w:rsidR="003312EE" w:rsidRPr="002221C3">
        <w:rPr>
          <w:rFonts w:cs="Arial"/>
          <w:szCs w:val="24"/>
        </w:rPr>
        <w:t>with</w:t>
      </w:r>
      <w:r w:rsidR="00575485" w:rsidRPr="002221C3">
        <w:rPr>
          <w:rFonts w:cs="Arial"/>
          <w:szCs w:val="24"/>
        </w:rPr>
        <w:t xml:space="preserve"> relevant </w:t>
      </w:r>
      <w:r w:rsidR="00341FD2" w:rsidRPr="002221C3">
        <w:rPr>
          <w:rFonts w:cs="Arial"/>
          <w:szCs w:val="24"/>
        </w:rPr>
        <w:t>evidence</w:t>
      </w:r>
      <w:r w:rsidR="00410E05" w:rsidRPr="002221C3">
        <w:rPr>
          <w:rFonts w:cs="Arial"/>
          <w:szCs w:val="24"/>
        </w:rPr>
        <w:t xml:space="preserve">).  </w:t>
      </w:r>
    </w:p>
    <w:p w14:paraId="344C642F" w14:textId="77777777" w:rsidR="00517ADC" w:rsidRPr="002221C3" w:rsidRDefault="008824EE" w:rsidP="00402C89">
      <w:pPr>
        <w:spacing w:line="480" w:lineRule="auto"/>
        <w:ind w:firstLine="720"/>
        <w:rPr>
          <w:rFonts w:cs="Arial"/>
          <w:szCs w:val="24"/>
        </w:rPr>
      </w:pPr>
      <w:r w:rsidRPr="002221C3">
        <w:rPr>
          <w:rFonts w:cs="Arial"/>
          <w:szCs w:val="24"/>
        </w:rPr>
        <w:lastRenderedPageBreak/>
        <w:t>A</w:t>
      </w:r>
      <w:r w:rsidR="00282EE9" w:rsidRPr="002221C3">
        <w:rPr>
          <w:rFonts w:cs="Arial"/>
          <w:szCs w:val="24"/>
        </w:rPr>
        <w:t xml:space="preserve"> pre-specified rate of </w:t>
      </w:r>
      <w:r w:rsidRPr="002221C3">
        <w:rPr>
          <w:rFonts w:cs="Arial"/>
          <w:szCs w:val="24"/>
        </w:rPr>
        <w:t xml:space="preserve">80% </w:t>
      </w:r>
      <w:r w:rsidR="00282EE9" w:rsidRPr="002221C3">
        <w:rPr>
          <w:rFonts w:cs="Arial"/>
          <w:szCs w:val="24"/>
        </w:rPr>
        <w:t xml:space="preserve">agreement (to bank an item as accepted or rejected) was </w:t>
      </w:r>
      <w:r w:rsidRPr="002221C3">
        <w:rPr>
          <w:rFonts w:cs="Arial"/>
          <w:szCs w:val="24"/>
        </w:rPr>
        <w:t>used</w:t>
      </w:r>
      <w:r w:rsidR="00375579" w:rsidRPr="002221C3">
        <w:rPr>
          <w:rFonts w:cs="Arial"/>
          <w:szCs w:val="24"/>
        </w:rPr>
        <w:t xml:space="preserve"> in line with previous Delphi Consensus literature</w:t>
      </w:r>
      <w:r w:rsidR="00416681" w:rsidRPr="002221C3">
        <w:rPr>
          <w:rFonts w:cs="Arial"/>
          <w:szCs w:val="24"/>
        </w:rPr>
        <w:t xml:space="preserve"> </w:t>
      </w:r>
      <w:r w:rsidR="00E65EA4" w:rsidRPr="002221C3">
        <w:rPr>
          <w:rFonts w:cs="Arial"/>
          <w:szCs w:val="24"/>
          <w:lang w:val="en"/>
        </w:rPr>
        <w:t>(Beattie &amp; Mackway-</w:t>
      </w:r>
      <w:r w:rsidR="00416681" w:rsidRPr="002221C3">
        <w:rPr>
          <w:rFonts w:cs="Arial"/>
          <w:szCs w:val="24"/>
          <w:lang w:val="en"/>
        </w:rPr>
        <w:t>J</w:t>
      </w:r>
      <w:r w:rsidR="00E65EA4" w:rsidRPr="002221C3">
        <w:rPr>
          <w:rFonts w:cs="Arial"/>
          <w:szCs w:val="24"/>
          <w:lang w:val="en"/>
        </w:rPr>
        <w:t>ones, 2004; Brown et al</w:t>
      </w:r>
      <w:r w:rsidR="00902091" w:rsidRPr="002221C3">
        <w:rPr>
          <w:rFonts w:cs="Arial"/>
          <w:szCs w:val="24"/>
          <w:lang w:val="en"/>
        </w:rPr>
        <w:t>.</w:t>
      </w:r>
      <w:r w:rsidR="00E65EA4" w:rsidRPr="002221C3">
        <w:rPr>
          <w:rFonts w:cs="Arial"/>
          <w:szCs w:val="24"/>
          <w:lang w:val="en"/>
        </w:rPr>
        <w:t>, 2006; Crawford et al</w:t>
      </w:r>
      <w:r w:rsidR="00902091" w:rsidRPr="002221C3">
        <w:rPr>
          <w:rFonts w:cs="Arial"/>
          <w:szCs w:val="24"/>
          <w:lang w:val="en"/>
        </w:rPr>
        <w:t>.</w:t>
      </w:r>
      <w:r w:rsidR="00E65EA4" w:rsidRPr="002221C3">
        <w:rPr>
          <w:rFonts w:cs="Arial"/>
          <w:szCs w:val="24"/>
          <w:lang w:val="en"/>
        </w:rPr>
        <w:t>, 2004).</w:t>
      </w:r>
      <w:r w:rsidR="006B7517" w:rsidRPr="002221C3">
        <w:rPr>
          <w:rFonts w:cs="Arial"/>
          <w:szCs w:val="24"/>
          <w:lang w:val="en"/>
        </w:rPr>
        <w:t xml:space="preserve"> </w:t>
      </w:r>
    </w:p>
    <w:p w14:paraId="71AC23DB" w14:textId="77777777" w:rsidR="00517ADC" w:rsidRPr="002221C3" w:rsidRDefault="00285969" w:rsidP="00402C89">
      <w:pPr>
        <w:pStyle w:val="NoSpacing"/>
        <w:spacing w:line="480" w:lineRule="auto"/>
        <w:ind w:firstLine="720"/>
        <w:rPr>
          <w:rFonts w:asciiTheme="minorHAnsi" w:hAnsiTheme="minorHAnsi" w:cs="Arial"/>
          <w:sz w:val="22"/>
          <w:szCs w:val="24"/>
        </w:rPr>
      </w:pPr>
      <w:r w:rsidRPr="002221C3">
        <w:rPr>
          <w:rFonts w:asciiTheme="minorHAnsi" w:hAnsiTheme="minorHAnsi" w:cs="Arial"/>
          <w:sz w:val="22"/>
          <w:szCs w:val="24"/>
        </w:rPr>
        <w:t>One of the pre-specified goals for the IRR</w:t>
      </w:r>
      <w:r w:rsidR="000D5B58" w:rsidRPr="002221C3">
        <w:rPr>
          <w:rFonts w:asciiTheme="minorHAnsi" w:hAnsiTheme="minorHAnsi" w:cs="Arial"/>
          <w:sz w:val="22"/>
          <w:szCs w:val="24"/>
        </w:rPr>
        <w:t>T</w:t>
      </w:r>
      <w:r w:rsidRPr="002221C3">
        <w:rPr>
          <w:rFonts w:asciiTheme="minorHAnsi" w:hAnsiTheme="minorHAnsi" w:cs="Arial"/>
          <w:sz w:val="22"/>
          <w:szCs w:val="24"/>
        </w:rPr>
        <w:t xml:space="preserve"> was to ensure that the modifications of </w:t>
      </w:r>
      <w:r w:rsidR="00081CFB" w:rsidRPr="002221C3">
        <w:rPr>
          <w:rFonts w:asciiTheme="minorHAnsi" w:hAnsiTheme="minorHAnsi" w:cs="Arial"/>
          <w:sz w:val="22"/>
          <w:szCs w:val="24"/>
        </w:rPr>
        <w:t xml:space="preserve">the </w:t>
      </w:r>
      <w:r w:rsidRPr="002221C3">
        <w:rPr>
          <w:rFonts w:asciiTheme="minorHAnsi" w:hAnsiTheme="minorHAnsi" w:cs="Arial"/>
          <w:sz w:val="22"/>
          <w:szCs w:val="24"/>
        </w:rPr>
        <w:t>ADI-R items</w:t>
      </w:r>
      <w:r w:rsidR="00081CFB" w:rsidRPr="002221C3">
        <w:rPr>
          <w:rFonts w:asciiTheme="minorHAnsi" w:hAnsiTheme="minorHAnsi" w:cs="Arial"/>
          <w:sz w:val="22"/>
          <w:szCs w:val="24"/>
        </w:rPr>
        <w:t xml:space="preserve">, </w:t>
      </w:r>
      <w:r w:rsidRPr="002221C3">
        <w:rPr>
          <w:rFonts w:asciiTheme="minorHAnsi" w:hAnsiTheme="minorHAnsi" w:cs="Arial"/>
          <w:sz w:val="22"/>
          <w:szCs w:val="24"/>
        </w:rPr>
        <w:t>including item and coding definitions</w:t>
      </w:r>
      <w:r w:rsidR="00081CFB" w:rsidRPr="002221C3">
        <w:rPr>
          <w:rFonts w:asciiTheme="minorHAnsi" w:hAnsiTheme="minorHAnsi" w:cs="Arial"/>
          <w:sz w:val="22"/>
          <w:szCs w:val="24"/>
        </w:rPr>
        <w:t>,</w:t>
      </w:r>
      <w:r w:rsidRPr="002221C3">
        <w:rPr>
          <w:rFonts w:asciiTheme="minorHAnsi" w:hAnsiTheme="minorHAnsi" w:cs="Arial"/>
          <w:sz w:val="22"/>
          <w:szCs w:val="24"/>
        </w:rPr>
        <w:t xml:space="preserve"> were kept to a minimum</w:t>
      </w:r>
      <w:r w:rsidR="00081CFB" w:rsidRPr="002221C3">
        <w:rPr>
          <w:rFonts w:asciiTheme="minorHAnsi" w:hAnsiTheme="minorHAnsi" w:cs="Arial"/>
          <w:sz w:val="22"/>
          <w:szCs w:val="24"/>
        </w:rPr>
        <w:t>. This aimed to ensure as much conceptual integrity of the original assessment measure and coding systems to be retained as possible.</w:t>
      </w:r>
      <w:r w:rsidRPr="002221C3">
        <w:rPr>
          <w:rFonts w:asciiTheme="minorHAnsi" w:hAnsiTheme="minorHAnsi" w:cs="Arial"/>
          <w:sz w:val="22"/>
          <w:szCs w:val="24"/>
        </w:rPr>
        <w:t xml:space="preserve"> </w:t>
      </w:r>
    </w:p>
    <w:p w14:paraId="73E87F04" w14:textId="77777777" w:rsidR="00A81C69" w:rsidRPr="002221C3" w:rsidRDefault="00517ADC" w:rsidP="00402C89">
      <w:pPr>
        <w:spacing w:line="480" w:lineRule="auto"/>
        <w:ind w:firstLine="720"/>
        <w:rPr>
          <w:szCs w:val="24"/>
        </w:rPr>
      </w:pPr>
      <w:r w:rsidRPr="002221C3">
        <w:rPr>
          <w:szCs w:val="24"/>
        </w:rPr>
        <w:t xml:space="preserve">Following completion of the </w:t>
      </w:r>
      <w:r w:rsidR="008F6E37" w:rsidRPr="002221C3">
        <w:rPr>
          <w:szCs w:val="24"/>
        </w:rPr>
        <w:t>DIEP</w:t>
      </w:r>
      <w:r w:rsidRPr="002221C3">
        <w:rPr>
          <w:szCs w:val="24"/>
        </w:rPr>
        <w:t xml:space="preserve"> </w:t>
      </w:r>
      <w:r w:rsidR="00C97C86" w:rsidRPr="002221C3">
        <w:rPr>
          <w:szCs w:val="24"/>
        </w:rPr>
        <w:t xml:space="preserve">procedure, </w:t>
      </w:r>
      <w:r w:rsidRPr="002221C3">
        <w:rPr>
          <w:szCs w:val="24"/>
        </w:rPr>
        <w:t xml:space="preserve">the modified ADI-R </w:t>
      </w:r>
      <w:r w:rsidR="004A766A" w:rsidRPr="002221C3">
        <w:rPr>
          <w:szCs w:val="24"/>
        </w:rPr>
        <w:t>was</w:t>
      </w:r>
      <w:r w:rsidRPr="002221C3">
        <w:rPr>
          <w:szCs w:val="24"/>
        </w:rPr>
        <w:t xml:space="preserve"> referred to as the Autism Diagnostic Interview- Revised</w:t>
      </w:r>
      <w:r w:rsidR="00412AC8" w:rsidRPr="002221C3">
        <w:rPr>
          <w:szCs w:val="24"/>
        </w:rPr>
        <w:t xml:space="preserve"> Deaf Adaption (ADI-R Deaf Adaption).</w:t>
      </w:r>
    </w:p>
    <w:p w14:paraId="395DC366" w14:textId="77777777" w:rsidR="002C23B5" w:rsidRPr="002221C3" w:rsidRDefault="002C23B5" w:rsidP="00402C89">
      <w:pPr>
        <w:pStyle w:val="Heading2"/>
        <w:spacing w:line="480" w:lineRule="auto"/>
      </w:pPr>
      <w:r w:rsidRPr="002221C3">
        <w:t>Translation</w:t>
      </w:r>
    </w:p>
    <w:p w14:paraId="5D1DFF23" w14:textId="28F05697" w:rsidR="002C23B5" w:rsidRPr="002221C3" w:rsidRDefault="00BC62DE" w:rsidP="00B20AC8">
      <w:pPr>
        <w:pStyle w:val="CommentText"/>
        <w:spacing w:line="360" w:lineRule="auto"/>
        <w:rPr>
          <w:szCs w:val="24"/>
        </w:rPr>
      </w:pPr>
      <w:r w:rsidRPr="002221C3">
        <w:rPr>
          <w:szCs w:val="24"/>
        </w:rPr>
        <w:t>To enable those</w:t>
      </w:r>
      <w:r w:rsidR="00F54D95" w:rsidRPr="002221C3">
        <w:rPr>
          <w:szCs w:val="24"/>
        </w:rPr>
        <w:t xml:space="preserve"> parents </w:t>
      </w:r>
      <w:r w:rsidRPr="002221C3">
        <w:rPr>
          <w:szCs w:val="24"/>
        </w:rPr>
        <w:t xml:space="preserve">(including deaf parents) whose communication preference might be a signed language and as this study was undertaken in England, </w:t>
      </w:r>
      <w:r w:rsidR="00F54D95" w:rsidRPr="002221C3">
        <w:rPr>
          <w:szCs w:val="24"/>
        </w:rPr>
        <w:t>there was a need to make t</w:t>
      </w:r>
      <w:r w:rsidR="002C23B5" w:rsidRPr="002221C3">
        <w:rPr>
          <w:szCs w:val="24"/>
        </w:rPr>
        <w:t xml:space="preserve">he </w:t>
      </w:r>
      <w:r w:rsidR="00902BB5" w:rsidRPr="002221C3">
        <w:rPr>
          <w:szCs w:val="24"/>
        </w:rPr>
        <w:t>items</w:t>
      </w:r>
      <w:r w:rsidR="00F54D95" w:rsidRPr="002221C3">
        <w:rPr>
          <w:szCs w:val="24"/>
        </w:rPr>
        <w:t xml:space="preserve"> in the ADI-R Deaf Adaptation</w:t>
      </w:r>
      <w:r w:rsidR="002C23B5" w:rsidRPr="002221C3">
        <w:rPr>
          <w:szCs w:val="24"/>
        </w:rPr>
        <w:t xml:space="preserve"> </w:t>
      </w:r>
      <w:r w:rsidRPr="002221C3">
        <w:rPr>
          <w:szCs w:val="24"/>
        </w:rPr>
        <w:t xml:space="preserve">to be </w:t>
      </w:r>
      <w:r w:rsidR="002C23B5" w:rsidRPr="002221C3">
        <w:rPr>
          <w:szCs w:val="24"/>
        </w:rPr>
        <w:t>available in B</w:t>
      </w:r>
      <w:r w:rsidR="00412AC8" w:rsidRPr="002221C3">
        <w:rPr>
          <w:szCs w:val="24"/>
        </w:rPr>
        <w:t xml:space="preserve">ritish </w:t>
      </w:r>
      <w:r w:rsidR="002C23B5" w:rsidRPr="002221C3">
        <w:rPr>
          <w:szCs w:val="24"/>
        </w:rPr>
        <w:t>S</w:t>
      </w:r>
      <w:r w:rsidR="00412AC8" w:rsidRPr="002221C3">
        <w:rPr>
          <w:szCs w:val="24"/>
        </w:rPr>
        <w:t xml:space="preserve">ign </w:t>
      </w:r>
      <w:r w:rsidR="002C23B5" w:rsidRPr="002221C3">
        <w:rPr>
          <w:szCs w:val="24"/>
        </w:rPr>
        <w:t>L</w:t>
      </w:r>
      <w:r w:rsidR="00412AC8" w:rsidRPr="002221C3">
        <w:rPr>
          <w:szCs w:val="24"/>
        </w:rPr>
        <w:t>anguage (BSL).</w:t>
      </w:r>
      <w:r w:rsidR="002C23B5" w:rsidRPr="002221C3">
        <w:rPr>
          <w:szCs w:val="24"/>
        </w:rPr>
        <w:t xml:space="preserve"> </w:t>
      </w:r>
      <w:r w:rsidRPr="002221C3">
        <w:rPr>
          <w:szCs w:val="24"/>
        </w:rPr>
        <w:t>To achieve this and i</w:t>
      </w:r>
      <w:r w:rsidR="00412AC8" w:rsidRPr="002221C3">
        <w:rPr>
          <w:szCs w:val="24"/>
        </w:rPr>
        <w:t xml:space="preserve">n line with previous research, a robust forward and back translation methodology was employed to translate </w:t>
      </w:r>
      <w:r w:rsidR="002666C8" w:rsidRPr="002221C3">
        <w:rPr>
          <w:szCs w:val="24"/>
        </w:rPr>
        <w:t xml:space="preserve">all </w:t>
      </w:r>
      <w:r w:rsidR="00412AC8" w:rsidRPr="002221C3">
        <w:rPr>
          <w:szCs w:val="24"/>
        </w:rPr>
        <w:t xml:space="preserve">written </w:t>
      </w:r>
      <w:r w:rsidR="002666C8" w:rsidRPr="002221C3">
        <w:rPr>
          <w:szCs w:val="24"/>
        </w:rPr>
        <w:t xml:space="preserve">mandatory </w:t>
      </w:r>
      <w:r w:rsidR="00412AC8" w:rsidRPr="002221C3">
        <w:rPr>
          <w:szCs w:val="24"/>
        </w:rPr>
        <w:t>questions</w:t>
      </w:r>
      <w:r w:rsidR="002666C8" w:rsidRPr="002221C3">
        <w:rPr>
          <w:szCs w:val="24"/>
        </w:rPr>
        <w:t xml:space="preserve"> (modified and unmodified)</w:t>
      </w:r>
      <w:r w:rsidR="00412AC8" w:rsidRPr="002221C3">
        <w:rPr>
          <w:szCs w:val="24"/>
        </w:rPr>
        <w:t xml:space="preserve"> into </w:t>
      </w:r>
      <w:r w:rsidR="000C39C4" w:rsidRPr="002221C3">
        <w:rPr>
          <w:szCs w:val="24"/>
        </w:rPr>
        <w:t>British Sign L</w:t>
      </w:r>
      <w:r w:rsidR="00412AC8" w:rsidRPr="002221C3">
        <w:rPr>
          <w:szCs w:val="24"/>
        </w:rPr>
        <w:t>anguage (Moore et al</w:t>
      </w:r>
      <w:r w:rsidR="00902091" w:rsidRPr="002221C3">
        <w:rPr>
          <w:szCs w:val="24"/>
        </w:rPr>
        <w:t>.</w:t>
      </w:r>
      <w:r w:rsidR="00412AC8" w:rsidRPr="002221C3">
        <w:rPr>
          <w:szCs w:val="24"/>
        </w:rPr>
        <w:t xml:space="preserve">, 2013). </w:t>
      </w:r>
      <w:r w:rsidR="00B20AC8" w:rsidRPr="002221C3">
        <w:rPr>
          <w:szCs w:val="24"/>
        </w:rPr>
        <w:t xml:space="preserve">This involved  2 </w:t>
      </w:r>
      <w:r w:rsidR="003675FE" w:rsidRPr="002221C3">
        <w:rPr>
          <w:szCs w:val="24"/>
        </w:rPr>
        <w:t>bi</w:t>
      </w:r>
      <w:r w:rsidR="00B20AC8" w:rsidRPr="002221C3">
        <w:rPr>
          <w:szCs w:val="24"/>
        </w:rPr>
        <w:t xml:space="preserve">-lingual forward translators, 2 bi-lingual back translators and an expert panel including expert linguistics, clinicians, psychiatrists and consultants. The translation iteratively went between groups until 100% accuracy was achieved. </w:t>
      </w:r>
    </w:p>
    <w:p w14:paraId="62D1CECF" w14:textId="77777777" w:rsidR="009C2D01" w:rsidRPr="002221C3" w:rsidRDefault="00416681" w:rsidP="00402C89">
      <w:pPr>
        <w:pStyle w:val="Heading2"/>
        <w:spacing w:line="480" w:lineRule="auto"/>
      </w:pPr>
      <w:r w:rsidRPr="002221C3">
        <w:t xml:space="preserve">Validation </w:t>
      </w:r>
      <w:r w:rsidR="004144CA" w:rsidRPr="002221C3">
        <w:t>Study</w:t>
      </w:r>
    </w:p>
    <w:p w14:paraId="25F7C706" w14:textId="77777777" w:rsidR="00410E05" w:rsidRPr="002221C3" w:rsidRDefault="00DA5E4E" w:rsidP="00402C89">
      <w:pPr>
        <w:pStyle w:val="Heading3"/>
        <w:spacing w:line="480" w:lineRule="auto"/>
        <w:rPr>
          <w:lang w:eastAsia="ja-JP"/>
        </w:rPr>
      </w:pPr>
      <w:r w:rsidRPr="002221C3">
        <w:rPr>
          <w:lang w:eastAsia="ja-JP"/>
        </w:rPr>
        <w:t>Participants and R</w:t>
      </w:r>
      <w:r w:rsidR="00410E05" w:rsidRPr="002221C3">
        <w:rPr>
          <w:lang w:eastAsia="ja-JP"/>
        </w:rPr>
        <w:t>ecruitment</w:t>
      </w:r>
    </w:p>
    <w:p w14:paraId="2D9AF345" w14:textId="00E75157" w:rsidR="0029415E" w:rsidRPr="002221C3" w:rsidRDefault="00F4393F" w:rsidP="00402C89">
      <w:pPr>
        <w:widowControl w:val="0"/>
        <w:autoSpaceDE w:val="0"/>
        <w:autoSpaceDN w:val="0"/>
        <w:spacing w:before="78" w:after="0" w:line="480" w:lineRule="auto"/>
        <w:ind w:right="6" w:firstLine="720"/>
        <w:rPr>
          <w:rFonts w:eastAsia="MS Mincho" w:cstheme="minorHAnsi"/>
          <w:lang w:eastAsia="ja-JP"/>
        </w:rPr>
      </w:pPr>
      <w:r w:rsidRPr="002221C3">
        <w:rPr>
          <w:rFonts w:eastAsia="MS Mincho" w:cstheme="minorHAnsi"/>
          <w:lang w:eastAsia="ja-JP"/>
        </w:rPr>
        <w:t>Parents of c</w:t>
      </w:r>
      <w:r w:rsidR="00412AC8" w:rsidRPr="002221C3">
        <w:rPr>
          <w:rFonts w:eastAsia="MS Mincho" w:cstheme="minorHAnsi"/>
          <w:lang w:eastAsia="ja-JP"/>
        </w:rPr>
        <w:t xml:space="preserve">hildren and young people aged 2-18 years with a bilateral hearing </w:t>
      </w:r>
      <w:r w:rsidR="002A388C" w:rsidRPr="002221C3">
        <w:rPr>
          <w:rFonts w:eastAsia="MS Mincho" w:cstheme="minorHAnsi"/>
          <w:lang w:eastAsia="ja-JP"/>
        </w:rPr>
        <w:t>status</w:t>
      </w:r>
      <w:r w:rsidR="00AB15C9" w:rsidRPr="002221C3">
        <w:rPr>
          <w:rFonts w:eastAsia="MS Mincho" w:cstheme="minorHAnsi"/>
          <w:lang w:eastAsia="ja-JP"/>
        </w:rPr>
        <w:t xml:space="preserve"> </w:t>
      </w:r>
      <w:r w:rsidR="00412AC8" w:rsidRPr="002221C3">
        <w:rPr>
          <w:rFonts w:eastAsia="MS Mincho" w:cstheme="minorHAnsi"/>
          <w:lang w:eastAsia="ja-JP"/>
        </w:rPr>
        <w:t xml:space="preserve"> of at least 40dBHL</w:t>
      </w:r>
      <w:r w:rsidR="003D1600" w:rsidRPr="002221C3">
        <w:rPr>
          <w:rFonts w:eastAsia="MS Mincho" w:cstheme="minorHAnsi"/>
          <w:lang w:eastAsia="ja-JP"/>
        </w:rPr>
        <w:t xml:space="preserve"> (</w:t>
      </w:r>
      <w:r w:rsidR="001F09A5" w:rsidRPr="002221C3">
        <w:rPr>
          <w:rFonts w:eastAsia="MS Mincho" w:cstheme="minorHAnsi"/>
          <w:lang w:eastAsia="ja-JP"/>
        </w:rPr>
        <w:t xml:space="preserve">i.e. </w:t>
      </w:r>
      <w:r w:rsidR="002A388C" w:rsidRPr="002221C3">
        <w:rPr>
          <w:rFonts w:eastAsia="MS Mincho" w:cstheme="minorHAnsi"/>
          <w:lang w:eastAsia="ja-JP"/>
        </w:rPr>
        <w:t>this is classified as</w:t>
      </w:r>
      <w:r w:rsidR="003D1600" w:rsidRPr="002221C3">
        <w:rPr>
          <w:rFonts w:eastAsia="MS Mincho" w:cstheme="minorHAnsi"/>
          <w:lang w:eastAsia="ja-JP"/>
        </w:rPr>
        <w:t xml:space="preserve"> </w:t>
      </w:r>
      <w:r w:rsidR="002A388C" w:rsidRPr="002221C3">
        <w:rPr>
          <w:rFonts w:eastAsia="MS Mincho" w:cstheme="minorHAnsi"/>
          <w:lang w:eastAsia="ja-JP"/>
        </w:rPr>
        <w:t>‘</w:t>
      </w:r>
      <w:r w:rsidR="003D1600" w:rsidRPr="002221C3">
        <w:rPr>
          <w:rFonts w:eastAsia="MS Mincho" w:cstheme="minorHAnsi"/>
          <w:lang w:eastAsia="ja-JP"/>
        </w:rPr>
        <w:t>m</w:t>
      </w:r>
      <w:r w:rsidR="00A22E25" w:rsidRPr="002221C3">
        <w:rPr>
          <w:rFonts w:eastAsia="MS Mincho" w:cstheme="minorHAnsi"/>
          <w:lang w:eastAsia="ja-JP"/>
        </w:rPr>
        <w:t>oderate</w:t>
      </w:r>
      <w:r w:rsidR="002A388C" w:rsidRPr="002221C3">
        <w:rPr>
          <w:rFonts w:eastAsia="MS Mincho" w:cstheme="minorHAnsi"/>
          <w:lang w:eastAsia="ja-JP"/>
        </w:rPr>
        <w:t>’</w:t>
      </w:r>
      <w:r w:rsidR="00A22E25" w:rsidRPr="002221C3">
        <w:rPr>
          <w:rFonts w:eastAsia="MS Mincho" w:cstheme="minorHAnsi"/>
          <w:lang w:eastAsia="ja-JP"/>
        </w:rPr>
        <w:t xml:space="preserve"> to </w:t>
      </w:r>
      <w:r w:rsidR="002A388C" w:rsidRPr="002221C3">
        <w:rPr>
          <w:rFonts w:eastAsia="MS Mincho" w:cstheme="minorHAnsi"/>
          <w:lang w:eastAsia="ja-JP"/>
        </w:rPr>
        <w:t>‘</w:t>
      </w:r>
      <w:r w:rsidR="00A22E25" w:rsidRPr="002221C3">
        <w:rPr>
          <w:rFonts w:eastAsia="MS Mincho" w:cstheme="minorHAnsi"/>
          <w:lang w:eastAsia="ja-JP"/>
        </w:rPr>
        <w:t>profound</w:t>
      </w:r>
      <w:r w:rsidR="002A388C" w:rsidRPr="002221C3">
        <w:rPr>
          <w:rFonts w:eastAsia="MS Mincho" w:cstheme="minorHAnsi"/>
          <w:lang w:eastAsia="ja-JP"/>
        </w:rPr>
        <w:t>’</w:t>
      </w:r>
      <w:r w:rsidR="00A22E25" w:rsidRPr="002221C3">
        <w:rPr>
          <w:rFonts w:eastAsia="MS Mincho" w:cstheme="minorHAnsi"/>
          <w:lang w:eastAsia="ja-JP"/>
        </w:rPr>
        <w:t xml:space="preserve"> </w:t>
      </w:r>
      <w:r w:rsidR="00AC03C8" w:rsidRPr="002221C3">
        <w:rPr>
          <w:rFonts w:eastAsia="MS Mincho" w:cstheme="minorHAnsi"/>
          <w:lang w:eastAsia="ja-JP"/>
        </w:rPr>
        <w:t xml:space="preserve">by the main </w:t>
      </w:r>
      <w:r w:rsidR="00D708D7" w:rsidRPr="002221C3">
        <w:rPr>
          <w:rFonts w:eastAsia="MS Mincho" w:cstheme="minorHAnsi"/>
          <w:lang w:eastAsia="ja-JP"/>
        </w:rPr>
        <w:t xml:space="preserve">internationally agreed </w:t>
      </w:r>
      <w:r w:rsidR="002A388C" w:rsidRPr="002221C3">
        <w:rPr>
          <w:rFonts w:eastAsia="MS Mincho" w:cstheme="minorHAnsi"/>
          <w:lang w:eastAsia="ja-JP"/>
        </w:rPr>
        <w:t xml:space="preserve">hearing </w:t>
      </w:r>
      <w:r w:rsidR="00AC03C8" w:rsidRPr="002221C3">
        <w:rPr>
          <w:rFonts w:eastAsia="MS Mincho" w:cstheme="minorHAnsi"/>
          <w:lang w:eastAsia="ja-JP"/>
        </w:rPr>
        <w:t>classification systems</w:t>
      </w:r>
      <w:r w:rsidR="003D1600" w:rsidRPr="002221C3">
        <w:rPr>
          <w:rFonts w:eastAsia="MS Mincho" w:cstheme="minorHAnsi"/>
          <w:lang w:eastAsia="ja-JP"/>
        </w:rPr>
        <w:t>)</w:t>
      </w:r>
      <w:r w:rsidR="009D3444" w:rsidRPr="002221C3">
        <w:rPr>
          <w:rFonts w:eastAsia="MS Mincho" w:cstheme="minorHAnsi"/>
          <w:lang w:eastAsia="ja-JP"/>
        </w:rPr>
        <w:t xml:space="preserve"> </w:t>
      </w:r>
      <w:r w:rsidR="00AC03C8" w:rsidRPr="002221C3">
        <w:rPr>
          <w:rFonts w:eastAsia="MS Mincho" w:cstheme="minorHAnsi"/>
          <w:lang w:eastAsia="ja-JP"/>
        </w:rPr>
        <w:t>(Wright et al, 2018)</w:t>
      </w:r>
      <w:r w:rsidR="00FC06A8" w:rsidRPr="002221C3">
        <w:rPr>
          <w:rFonts w:eastAsia="MS Mincho" w:cstheme="minorHAnsi"/>
          <w:lang w:eastAsia="ja-JP"/>
        </w:rPr>
        <w:t xml:space="preserve"> included those using a range of audiological devices such as hearing aids and cochlear implants, </w:t>
      </w:r>
      <w:r w:rsidR="00412AC8" w:rsidRPr="002221C3">
        <w:rPr>
          <w:rFonts w:eastAsia="MS Mincho" w:cstheme="minorHAnsi"/>
          <w:lang w:eastAsia="ja-JP"/>
        </w:rPr>
        <w:t xml:space="preserve">were </w:t>
      </w:r>
      <w:r w:rsidR="00225B0B" w:rsidRPr="002221C3">
        <w:rPr>
          <w:rFonts w:eastAsia="MS Mincho" w:cstheme="minorHAnsi"/>
          <w:lang w:eastAsia="ja-JP"/>
        </w:rPr>
        <w:t xml:space="preserve">invited </w:t>
      </w:r>
      <w:r w:rsidR="00412AC8" w:rsidRPr="002221C3">
        <w:rPr>
          <w:rFonts w:eastAsia="MS Mincho" w:cstheme="minorHAnsi"/>
          <w:lang w:eastAsia="ja-JP"/>
        </w:rPr>
        <w:t>to participate</w:t>
      </w:r>
      <w:r w:rsidR="00FC06A8" w:rsidRPr="002221C3">
        <w:rPr>
          <w:rFonts w:eastAsia="MS Mincho" w:cstheme="minorHAnsi"/>
          <w:lang w:eastAsia="ja-JP"/>
        </w:rPr>
        <w:t xml:space="preserve">. </w:t>
      </w:r>
      <w:r w:rsidR="00DA5E4E" w:rsidRPr="002221C3">
        <w:rPr>
          <w:rFonts w:eastAsia="MS Mincho" w:cstheme="minorHAnsi"/>
          <w:lang w:eastAsia="ja-JP"/>
        </w:rPr>
        <w:t>There</w:t>
      </w:r>
      <w:r w:rsidR="00410E05" w:rsidRPr="002221C3">
        <w:rPr>
          <w:rFonts w:eastAsia="MS Mincho" w:cstheme="minorHAnsi"/>
          <w:lang w:eastAsia="ja-JP"/>
        </w:rPr>
        <w:t xml:space="preserve"> were no </w:t>
      </w:r>
      <w:r w:rsidR="00292E13" w:rsidRPr="002221C3">
        <w:rPr>
          <w:rFonts w:eastAsia="MS Mincho" w:cstheme="minorHAnsi"/>
          <w:lang w:eastAsia="ja-JP"/>
        </w:rPr>
        <w:t xml:space="preserve">study </w:t>
      </w:r>
      <w:r w:rsidR="00410E05" w:rsidRPr="002221C3">
        <w:rPr>
          <w:rFonts w:eastAsia="MS Mincho" w:cstheme="minorHAnsi"/>
          <w:lang w:eastAsia="ja-JP"/>
        </w:rPr>
        <w:t xml:space="preserve">exclusions </w:t>
      </w:r>
      <w:r w:rsidR="00225B0B" w:rsidRPr="002221C3">
        <w:rPr>
          <w:rFonts w:eastAsia="MS Mincho" w:cstheme="minorHAnsi"/>
          <w:lang w:eastAsia="ja-JP"/>
        </w:rPr>
        <w:t xml:space="preserve">based </w:t>
      </w:r>
      <w:r w:rsidR="00410E05" w:rsidRPr="002221C3">
        <w:rPr>
          <w:rFonts w:eastAsia="MS Mincho" w:cstheme="minorHAnsi"/>
          <w:lang w:eastAsia="ja-JP"/>
        </w:rPr>
        <w:t xml:space="preserve">on language </w:t>
      </w:r>
      <w:r w:rsidR="00225B0B" w:rsidRPr="002221C3">
        <w:rPr>
          <w:rFonts w:eastAsia="MS Mincho" w:cstheme="minorHAnsi"/>
          <w:lang w:eastAsia="ja-JP"/>
        </w:rPr>
        <w:t>preference</w:t>
      </w:r>
      <w:r w:rsidR="00292E13" w:rsidRPr="002221C3">
        <w:rPr>
          <w:rFonts w:eastAsia="MS Mincho" w:cstheme="minorHAnsi"/>
          <w:lang w:eastAsia="ja-JP"/>
        </w:rPr>
        <w:t xml:space="preserve"> or the presence of </w:t>
      </w:r>
      <w:r w:rsidR="00393949" w:rsidRPr="002221C3">
        <w:rPr>
          <w:rFonts w:eastAsia="MS Mincho" w:cstheme="minorHAnsi"/>
          <w:lang w:eastAsia="ja-JP"/>
        </w:rPr>
        <w:t xml:space="preserve">child </w:t>
      </w:r>
      <w:r w:rsidR="00292E13" w:rsidRPr="002221C3">
        <w:rPr>
          <w:rFonts w:eastAsia="MS Mincho" w:cstheme="minorHAnsi"/>
          <w:lang w:eastAsia="ja-JP"/>
        </w:rPr>
        <w:t>intellectual disability or other health or mental health co-morbidities</w:t>
      </w:r>
      <w:r w:rsidR="008E3553" w:rsidRPr="002221C3">
        <w:rPr>
          <w:rFonts w:eastAsia="MS Mincho" w:cstheme="minorHAnsi"/>
          <w:lang w:eastAsia="ja-JP"/>
        </w:rPr>
        <w:t>.</w:t>
      </w:r>
      <w:r w:rsidR="00E60B20" w:rsidRPr="002221C3">
        <w:rPr>
          <w:rFonts w:eastAsia="MS Mincho" w:cstheme="minorHAnsi"/>
          <w:lang w:eastAsia="ja-JP"/>
        </w:rPr>
        <w:t xml:space="preserve"> </w:t>
      </w:r>
      <w:r w:rsidR="00E04CFD" w:rsidRPr="002221C3">
        <w:rPr>
          <w:rFonts w:eastAsia="MS Mincho" w:cstheme="minorHAnsi"/>
          <w:lang w:eastAsia="ja-JP"/>
        </w:rPr>
        <w:t>R</w:t>
      </w:r>
      <w:r w:rsidR="00410E05" w:rsidRPr="002221C3">
        <w:rPr>
          <w:rFonts w:eastAsia="MS Mincho" w:cstheme="minorHAnsi"/>
          <w:lang w:eastAsia="ja-JP"/>
        </w:rPr>
        <w:t xml:space="preserve">ecruitment </w:t>
      </w:r>
      <w:r w:rsidR="00E04CFD" w:rsidRPr="002221C3">
        <w:rPr>
          <w:rFonts w:eastAsia="MS Mincho" w:cstheme="minorHAnsi"/>
          <w:lang w:eastAsia="ja-JP"/>
        </w:rPr>
        <w:t xml:space="preserve">was </w:t>
      </w:r>
      <w:r w:rsidR="00F70F58" w:rsidRPr="002221C3">
        <w:rPr>
          <w:rFonts w:eastAsia="MS Mincho" w:cstheme="minorHAnsi"/>
          <w:lang w:eastAsia="ja-JP"/>
        </w:rPr>
        <w:t>undertaken across</w:t>
      </w:r>
      <w:r w:rsidR="00410E05" w:rsidRPr="002221C3">
        <w:rPr>
          <w:rFonts w:eastAsia="MS Mincho" w:cstheme="minorHAnsi"/>
          <w:lang w:eastAsia="ja-JP"/>
        </w:rPr>
        <w:t xml:space="preserve"> England</w:t>
      </w:r>
      <w:r w:rsidR="00E04CFD" w:rsidRPr="002221C3">
        <w:rPr>
          <w:rFonts w:eastAsia="MS Mincho" w:cstheme="minorHAnsi"/>
          <w:lang w:eastAsia="ja-JP"/>
        </w:rPr>
        <w:t xml:space="preserve">. </w:t>
      </w:r>
      <w:r w:rsidR="004A766A" w:rsidRPr="002221C3">
        <w:rPr>
          <w:rFonts w:eastAsia="MS Mincho" w:cstheme="minorHAnsi"/>
          <w:lang w:eastAsia="ja-JP"/>
        </w:rPr>
        <w:t xml:space="preserve">The 10 </w:t>
      </w:r>
      <w:r w:rsidR="004A766A" w:rsidRPr="002221C3">
        <w:rPr>
          <w:rFonts w:eastAsia="MS Mincho" w:cstheme="minorHAnsi"/>
          <w:lang w:eastAsia="ja-JP"/>
        </w:rPr>
        <w:lastRenderedPageBreak/>
        <w:t xml:space="preserve">National Deaf Child and Adolescent Mental Health Services (NDCAMHS) and other CAMHS services across England worked with the study team to identify and circulate details of the study to potentially eligible children and their families. </w:t>
      </w:r>
      <w:r w:rsidR="00393949" w:rsidRPr="002221C3">
        <w:rPr>
          <w:rFonts w:eastAsia="MS Mincho" w:cstheme="minorHAnsi"/>
          <w:lang w:eastAsia="ja-JP"/>
        </w:rPr>
        <w:t>S</w:t>
      </w:r>
      <w:r w:rsidR="00410E05" w:rsidRPr="002221C3">
        <w:rPr>
          <w:rFonts w:eastAsia="MS Mincho" w:cstheme="minorHAnsi"/>
          <w:lang w:eastAsia="ja-JP"/>
        </w:rPr>
        <w:t>chools for the deaf, mainstream schools with specialist resource bases for deaf children</w:t>
      </w:r>
      <w:r w:rsidR="00225B0B" w:rsidRPr="002221C3">
        <w:rPr>
          <w:rFonts w:eastAsia="MS Mincho" w:cstheme="minorHAnsi"/>
          <w:lang w:eastAsia="ja-JP"/>
        </w:rPr>
        <w:t>,</w:t>
      </w:r>
      <w:r w:rsidR="00410E05" w:rsidRPr="002221C3">
        <w:rPr>
          <w:rFonts w:eastAsia="MS Mincho" w:cstheme="minorHAnsi"/>
          <w:lang w:eastAsia="ja-JP"/>
        </w:rPr>
        <w:t xml:space="preserve"> special educational needs schools</w:t>
      </w:r>
      <w:r w:rsidR="00FB201A" w:rsidRPr="002221C3">
        <w:rPr>
          <w:rFonts w:eastAsia="MS Mincho" w:cstheme="minorHAnsi"/>
          <w:lang w:eastAsia="ja-JP"/>
        </w:rPr>
        <w:t xml:space="preserve"> </w:t>
      </w:r>
      <w:r w:rsidR="00D70807" w:rsidRPr="002221C3">
        <w:rPr>
          <w:rFonts w:eastAsia="MS Mincho" w:cstheme="minorHAnsi"/>
          <w:lang w:eastAsia="ja-JP"/>
        </w:rPr>
        <w:t xml:space="preserve">and teachers with case lists for all deaf children (&lt;40dbHL) in England </w:t>
      </w:r>
      <w:r w:rsidR="00FB201A" w:rsidRPr="002221C3">
        <w:rPr>
          <w:rFonts w:eastAsia="MS Mincho" w:cstheme="minorHAnsi"/>
          <w:lang w:eastAsia="ja-JP"/>
        </w:rPr>
        <w:t>were contacted</w:t>
      </w:r>
      <w:r w:rsidR="00410E05" w:rsidRPr="002221C3">
        <w:rPr>
          <w:rFonts w:eastAsia="MS Mincho" w:cstheme="minorHAnsi"/>
          <w:lang w:eastAsia="ja-JP"/>
        </w:rPr>
        <w:t>.</w:t>
      </w:r>
      <w:r w:rsidR="00136539" w:rsidRPr="002221C3">
        <w:rPr>
          <w:rFonts w:eastAsia="MS Mincho" w:cstheme="minorHAnsi"/>
          <w:lang w:eastAsia="ja-JP"/>
        </w:rPr>
        <w:t xml:space="preserve"> </w:t>
      </w:r>
      <w:r w:rsidR="00D70807" w:rsidRPr="002221C3">
        <w:rPr>
          <w:rFonts w:eastAsia="MS Mincho" w:cstheme="minorHAnsi"/>
          <w:lang w:eastAsia="ja-JP"/>
        </w:rPr>
        <w:t xml:space="preserve">Recruitment </w:t>
      </w:r>
      <w:r w:rsidR="00136539" w:rsidRPr="002221C3">
        <w:rPr>
          <w:rFonts w:eastAsia="MS Mincho" w:cstheme="minorHAnsi"/>
          <w:lang w:eastAsia="ja-JP"/>
        </w:rPr>
        <w:t xml:space="preserve">information stressed that we were recruiting </w:t>
      </w:r>
      <w:r w:rsidR="00393949" w:rsidRPr="002221C3">
        <w:rPr>
          <w:rFonts w:eastAsia="MS Mincho" w:cstheme="minorHAnsi"/>
          <w:lang w:eastAsia="ja-JP"/>
        </w:rPr>
        <w:t xml:space="preserve">parents of </w:t>
      </w:r>
      <w:r w:rsidR="004A766A" w:rsidRPr="002221C3">
        <w:rPr>
          <w:rFonts w:eastAsia="MS Mincho" w:cstheme="minorHAnsi"/>
          <w:lang w:eastAsia="ja-JP"/>
        </w:rPr>
        <w:t xml:space="preserve">deaf </w:t>
      </w:r>
      <w:r w:rsidR="004A766A" w:rsidRPr="002221C3">
        <w:rPr>
          <w:rFonts w:cstheme="minorHAnsi"/>
        </w:rPr>
        <w:t xml:space="preserve">children </w:t>
      </w:r>
      <w:r w:rsidR="00A15016" w:rsidRPr="002221C3">
        <w:rPr>
          <w:rFonts w:cstheme="minorHAnsi"/>
        </w:rPr>
        <w:t xml:space="preserve">who did not have an existing clinical diagnosis of </w:t>
      </w:r>
      <w:r w:rsidR="004A766A" w:rsidRPr="002221C3">
        <w:rPr>
          <w:rFonts w:cstheme="minorHAnsi"/>
        </w:rPr>
        <w:t>ASD</w:t>
      </w:r>
      <w:r w:rsidR="00393949" w:rsidRPr="002221C3">
        <w:rPr>
          <w:rFonts w:cstheme="minorHAnsi"/>
        </w:rPr>
        <w:t>;</w:t>
      </w:r>
      <w:r w:rsidR="00393949" w:rsidRPr="002221C3">
        <w:rPr>
          <w:rFonts w:eastAsia="MS Mincho" w:cstheme="minorHAnsi"/>
          <w:lang w:eastAsia="ja-JP"/>
        </w:rPr>
        <w:t xml:space="preserve"> </w:t>
      </w:r>
      <w:r w:rsidR="004A766A" w:rsidRPr="002221C3">
        <w:rPr>
          <w:rFonts w:eastAsia="MS Mincho" w:cstheme="minorHAnsi"/>
          <w:lang w:eastAsia="ja-JP"/>
        </w:rPr>
        <w:t>deaf children with a diagnosis of ASD</w:t>
      </w:r>
      <w:r w:rsidR="00393949" w:rsidRPr="002221C3">
        <w:rPr>
          <w:rFonts w:eastAsia="MS Mincho" w:cstheme="minorHAnsi"/>
          <w:lang w:eastAsia="ja-JP"/>
        </w:rPr>
        <w:t>;</w:t>
      </w:r>
      <w:r w:rsidR="004A766A" w:rsidRPr="002221C3">
        <w:rPr>
          <w:rFonts w:eastAsia="MS Mincho" w:cstheme="minorHAnsi"/>
          <w:lang w:eastAsia="ja-JP"/>
        </w:rPr>
        <w:t xml:space="preserve"> and </w:t>
      </w:r>
      <w:r w:rsidR="00531CF2" w:rsidRPr="002221C3">
        <w:rPr>
          <w:rFonts w:cstheme="minorHAnsi"/>
        </w:rPr>
        <w:t xml:space="preserve">children and young people for whom parents were seeking assessment or teachers had concerns about </w:t>
      </w:r>
      <w:r w:rsidR="003F5B7C" w:rsidRPr="002221C3">
        <w:rPr>
          <w:rFonts w:cstheme="minorHAnsi"/>
        </w:rPr>
        <w:t xml:space="preserve">a possible </w:t>
      </w:r>
      <w:r w:rsidR="00D70807" w:rsidRPr="002221C3">
        <w:rPr>
          <w:rFonts w:cstheme="minorHAnsi"/>
        </w:rPr>
        <w:t>ASD</w:t>
      </w:r>
      <w:r w:rsidR="00531CF2" w:rsidRPr="002221C3">
        <w:rPr>
          <w:rFonts w:cstheme="minorHAnsi"/>
        </w:rPr>
        <w:t>.</w:t>
      </w:r>
      <w:r w:rsidR="00136539" w:rsidRPr="002221C3">
        <w:rPr>
          <w:rFonts w:eastAsia="MS Mincho" w:cstheme="minorHAnsi"/>
          <w:lang w:eastAsia="ja-JP"/>
        </w:rPr>
        <w:t xml:space="preserve"> </w:t>
      </w:r>
      <w:r w:rsidR="00D70807" w:rsidRPr="002221C3">
        <w:rPr>
          <w:rFonts w:eastAsia="MS Mincho" w:cstheme="minorHAnsi"/>
          <w:lang w:eastAsia="ja-JP"/>
        </w:rPr>
        <w:t>Members of the</w:t>
      </w:r>
      <w:r w:rsidR="00410E05" w:rsidRPr="002221C3">
        <w:rPr>
          <w:rFonts w:eastAsia="MS Mincho" w:cstheme="minorHAnsi"/>
          <w:lang w:eastAsia="ja-JP"/>
        </w:rPr>
        <w:t xml:space="preserve"> National Autistic Society, National Deaf Children’s Society </w:t>
      </w:r>
      <w:r w:rsidR="00D70807" w:rsidRPr="002221C3">
        <w:rPr>
          <w:rFonts w:eastAsia="MS Mincho" w:cstheme="minorHAnsi"/>
          <w:lang w:eastAsia="ja-JP"/>
        </w:rPr>
        <w:t xml:space="preserve">and </w:t>
      </w:r>
      <w:r w:rsidR="00410E05" w:rsidRPr="002221C3">
        <w:rPr>
          <w:rFonts w:eastAsia="MS Mincho" w:cstheme="minorHAnsi"/>
          <w:lang w:eastAsia="ja-JP"/>
        </w:rPr>
        <w:t xml:space="preserve">the national </w:t>
      </w:r>
      <w:r w:rsidR="009156CC" w:rsidRPr="002221C3">
        <w:rPr>
          <w:rFonts w:eastAsia="MS Mincho" w:cstheme="minorHAnsi"/>
          <w:lang w:eastAsia="ja-JP"/>
        </w:rPr>
        <w:t>ASD</w:t>
      </w:r>
      <w:r w:rsidR="00527188" w:rsidRPr="002221C3">
        <w:rPr>
          <w:rFonts w:eastAsia="MS Mincho" w:cstheme="minorHAnsi"/>
          <w:lang w:eastAsia="ja-JP"/>
        </w:rPr>
        <w:t>-</w:t>
      </w:r>
      <w:r w:rsidR="00410E05" w:rsidRPr="002221C3">
        <w:rPr>
          <w:rFonts w:eastAsia="MS Mincho" w:cstheme="minorHAnsi"/>
          <w:lang w:eastAsia="ja-JP"/>
        </w:rPr>
        <w:t>UK</w:t>
      </w:r>
      <w:r w:rsidR="00527188" w:rsidRPr="002221C3">
        <w:rPr>
          <w:rFonts w:eastAsia="MS Mincho" w:cstheme="minorHAnsi"/>
          <w:lang w:eastAsia="ja-JP"/>
        </w:rPr>
        <w:t xml:space="preserve"> </w:t>
      </w:r>
      <w:r w:rsidR="00D70807" w:rsidRPr="002221C3">
        <w:rPr>
          <w:rFonts w:eastAsia="MS Mincho" w:cstheme="minorHAnsi"/>
          <w:lang w:eastAsia="ja-JP"/>
        </w:rPr>
        <w:t xml:space="preserve">and Daslne (Database of Children Living with Autism Spectrum Disorder in the North East) </w:t>
      </w:r>
      <w:r w:rsidR="00527188" w:rsidRPr="002221C3">
        <w:rPr>
          <w:rFonts w:eastAsia="MS Mincho" w:cstheme="minorHAnsi"/>
          <w:lang w:eastAsia="ja-JP"/>
        </w:rPr>
        <w:t>research database</w:t>
      </w:r>
      <w:r w:rsidR="00D70807" w:rsidRPr="002221C3">
        <w:rPr>
          <w:rFonts w:eastAsia="MS Mincho" w:cstheme="minorHAnsi"/>
          <w:lang w:eastAsia="ja-JP"/>
        </w:rPr>
        <w:t>s were also contacted</w:t>
      </w:r>
      <w:r w:rsidR="00410E05" w:rsidRPr="002221C3">
        <w:rPr>
          <w:rFonts w:eastAsia="MS Mincho" w:cstheme="minorHAnsi"/>
          <w:lang w:eastAsia="ja-JP"/>
        </w:rPr>
        <w:t xml:space="preserve">.  </w:t>
      </w:r>
      <w:r w:rsidR="00891CCB" w:rsidRPr="002221C3">
        <w:rPr>
          <w:rFonts w:eastAsia="MS Mincho" w:cstheme="minorHAnsi"/>
          <w:lang w:eastAsia="ja-JP"/>
        </w:rPr>
        <w:t xml:space="preserve">  </w:t>
      </w:r>
    </w:p>
    <w:p w14:paraId="2C73597C" w14:textId="77777777" w:rsidR="00D36498" w:rsidRPr="002221C3" w:rsidRDefault="00D36498" w:rsidP="00402C89">
      <w:pPr>
        <w:pStyle w:val="Heading3"/>
        <w:spacing w:line="480" w:lineRule="auto"/>
        <w:rPr>
          <w:lang w:eastAsia="ja-JP"/>
        </w:rPr>
      </w:pPr>
      <w:r w:rsidRPr="002221C3">
        <w:rPr>
          <w:lang w:eastAsia="ja-JP"/>
        </w:rPr>
        <w:t>ADI-R Deaf Adaptation Interviews</w:t>
      </w:r>
    </w:p>
    <w:p w14:paraId="603CC575" w14:textId="2882DA3C" w:rsidR="00D36498" w:rsidRPr="002221C3" w:rsidRDefault="00D36498" w:rsidP="00402C89">
      <w:pPr>
        <w:spacing w:line="480" w:lineRule="auto"/>
        <w:ind w:firstLine="720"/>
        <w:rPr>
          <w:sz w:val="20"/>
        </w:rPr>
      </w:pPr>
      <w:r w:rsidRPr="002221C3">
        <w:rPr>
          <w:rFonts w:eastAsia="MS Mincho" w:cs="Times New Roman"/>
          <w:szCs w:val="24"/>
          <w:lang w:eastAsia="ja-JP"/>
        </w:rPr>
        <w:t>The ADI-R Deaf Adapted interviews were conducted by experienced NDCAMHS clinicians</w:t>
      </w:r>
      <w:r w:rsidR="009D3444" w:rsidRPr="002221C3">
        <w:rPr>
          <w:rFonts w:eastAsia="MS Mincho" w:cs="Times New Roman"/>
          <w:szCs w:val="24"/>
          <w:lang w:eastAsia="ja-JP"/>
        </w:rPr>
        <w:t xml:space="preserve"> who had received training in the ADI-R Deaf Adaptation delivered at a series of training events across the country.</w:t>
      </w:r>
      <w:r w:rsidRPr="002221C3">
        <w:rPr>
          <w:rFonts w:eastAsia="MS Mincho" w:cs="Times New Roman"/>
          <w:szCs w:val="24"/>
          <w:lang w:eastAsia="ja-JP"/>
        </w:rPr>
        <w:t xml:space="preserve"> </w:t>
      </w:r>
      <w:r w:rsidR="00C33A13" w:rsidRPr="002221C3">
        <w:t>Twenty parents</w:t>
      </w:r>
      <w:r w:rsidR="009D3444" w:rsidRPr="002221C3">
        <w:t>/carers</w:t>
      </w:r>
      <w:r w:rsidR="00C33A13" w:rsidRPr="002221C3">
        <w:t xml:space="preserve"> were deaf and </w:t>
      </w:r>
      <w:r w:rsidR="009D3444" w:rsidRPr="002221C3">
        <w:t xml:space="preserve">met with a deaf clinician who communicated in the parent/carer’s preferred language (e.g. BSL) and carried out </w:t>
      </w:r>
      <w:r w:rsidR="00916D0C" w:rsidRPr="002221C3">
        <w:t>the ADI-R</w:t>
      </w:r>
      <w:r w:rsidR="009D3444" w:rsidRPr="002221C3">
        <w:t xml:space="preserve"> Deaf adaptation. These </w:t>
      </w:r>
      <w:r w:rsidR="00BC22D9" w:rsidRPr="002221C3">
        <w:t xml:space="preserve">national deaf child and adolescent mental health trained </w:t>
      </w:r>
      <w:r w:rsidR="009D3444" w:rsidRPr="002221C3">
        <w:t xml:space="preserve">clinicians attended </w:t>
      </w:r>
      <w:r w:rsidR="00BC22D9" w:rsidRPr="002221C3">
        <w:t xml:space="preserve">additional </w:t>
      </w:r>
      <w:r w:rsidR="009D3444" w:rsidRPr="002221C3">
        <w:t xml:space="preserve">training and had access to BSL videos of the mandatory questions in the ADI-R Deaf adaptation, which they could show to parents/carers.  </w:t>
      </w:r>
      <w:r w:rsidR="00C33A13" w:rsidRPr="002221C3">
        <w:t xml:space="preserve"> </w:t>
      </w:r>
      <w:r w:rsidR="00916D0C" w:rsidRPr="002221C3">
        <w:t xml:space="preserve">All </w:t>
      </w:r>
      <w:r w:rsidR="00C33A13" w:rsidRPr="002221C3">
        <w:t>parents completed both the ADI-R Deaf Adaptation and the NICE guideline standard clinical assessment using their preferred language</w:t>
      </w:r>
      <w:r w:rsidR="004C589B" w:rsidRPr="002221C3">
        <w:t xml:space="preserve"> on separate days</w:t>
      </w:r>
      <w:r w:rsidR="00C33A13" w:rsidRPr="002221C3">
        <w:t>.</w:t>
      </w:r>
      <w:r w:rsidR="003C67E5" w:rsidRPr="002221C3">
        <w:t xml:space="preserve">  When working with </w:t>
      </w:r>
      <w:r w:rsidR="009D3444" w:rsidRPr="002221C3">
        <w:t xml:space="preserve">families with both a deaf and hearing </w:t>
      </w:r>
      <w:r w:rsidR="003C67E5" w:rsidRPr="002221C3">
        <w:t>parent</w:t>
      </w:r>
      <w:r w:rsidR="009D3444" w:rsidRPr="002221C3">
        <w:t xml:space="preserve">/carer together we allowed parents to choose their choice of language but also provided a </w:t>
      </w:r>
      <w:r w:rsidR="003C67E5" w:rsidRPr="002221C3">
        <w:t xml:space="preserve">qualified </w:t>
      </w:r>
      <w:r w:rsidR="009D3444" w:rsidRPr="002221C3">
        <w:t xml:space="preserve">BSL/English </w:t>
      </w:r>
      <w:r w:rsidR="003C67E5" w:rsidRPr="002221C3">
        <w:t>interpreter familiar with the guidance video.</w:t>
      </w:r>
      <w:r w:rsidR="006E681B" w:rsidRPr="002221C3">
        <w:t xml:space="preserve">  Throughout the duration of the study the same two interpreters were used to conduct the ADI-R Deaf </w:t>
      </w:r>
      <w:r w:rsidR="009D3444" w:rsidRPr="002221C3">
        <w:t>a</w:t>
      </w:r>
      <w:r w:rsidR="006E681B" w:rsidRPr="002221C3">
        <w:t xml:space="preserve">dapted interviews.  Both were very knowledgeable having interpreted preliminary discussions. </w:t>
      </w:r>
      <w:r w:rsidR="003C67E5" w:rsidRPr="002221C3">
        <w:t xml:space="preserve">  </w:t>
      </w:r>
    </w:p>
    <w:p w14:paraId="16700A6C" w14:textId="77777777" w:rsidR="00410E05" w:rsidRPr="002221C3" w:rsidRDefault="00DA5E4E" w:rsidP="00402C89">
      <w:pPr>
        <w:pStyle w:val="Heading3"/>
        <w:spacing w:line="480" w:lineRule="auto"/>
        <w:rPr>
          <w:lang w:eastAsia="ja-JP"/>
        </w:rPr>
      </w:pPr>
      <w:r w:rsidRPr="002221C3">
        <w:rPr>
          <w:lang w:eastAsia="ja-JP"/>
        </w:rPr>
        <w:lastRenderedPageBreak/>
        <w:t>Diagnostic P</w:t>
      </w:r>
      <w:r w:rsidR="00410E05" w:rsidRPr="002221C3">
        <w:rPr>
          <w:lang w:eastAsia="ja-JP"/>
        </w:rPr>
        <w:t>rocedure</w:t>
      </w:r>
    </w:p>
    <w:p w14:paraId="634CA0CE" w14:textId="1337A0E9" w:rsidR="0082657A" w:rsidRPr="002221C3" w:rsidRDefault="0082657A" w:rsidP="00402C89">
      <w:pPr>
        <w:spacing w:line="480" w:lineRule="auto"/>
        <w:ind w:firstLine="720"/>
        <w:rPr>
          <w:rFonts w:eastAsia="MS Mincho" w:cs="Times New Roman"/>
          <w:szCs w:val="24"/>
          <w:lang w:val="en-US" w:eastAsia="ja-JP"/>
        </w:rPr>
      </w:pPr>
      <w:r w:rsidRPr="002221C3">
        <w:rPr>
          <w:rFonts w:eastAsia="MS Mincho" w:cs="Times New Roman"/>
          <w:szCs w:val="24"/>
          <w:lang w:eastAsia="ja-JP"/>
        </w:rPr>
        <w:t>T</w:t>
      </w:r>
      <w:r w:rsidR="0089477A" w:rsidRPr="002221C3">
        <w:rPr>
          <w:rFonts w:eastAsia="MS Mincho" w:cs="Times New Roman"/>
          <w:szCs w:val="24"/>
          <w:lang w:eastAsia="ja-JP"/>
        </w:rPr>
        <w:t xml:space="preserve">wenty two </w:t>
      </w:r>
      <w:r w:rsidRPr="002221C3">
        <w:rPr>
          <w:rFonts w:eastAsia="MS Mincho" w:cs="Times New Roman"/>
          <w:szCs w:val="24"/>
          <w:lang w:eastAsia="ja-JP"/>
        </w:rPr>
        <w:t>clinicians</w:t>
      </w:r>
      <w:r w:rsidR="0089477A" w:rsidRPr="002221C3">
        <w:rPr>
          <w:rFonts w:eastAsia="MS Mincho" w:cs="Times New Roman"/>
          <w:szCs w:val="24"/>
          <w:lang w:eastAsia="ja-JP"/>
        </w:rPr>
        <w:t>,</w:t>
      </w:r>
      <w:r w:rsidRPr="002221C3">
        <w:rPr>
          <w:rFonts w:eastAsia="MS Mincho" w:cs="Times New Roman"/>
          <w:szCs w:val="24"/>
          <w:lang w:eastAsia="ja-JP"/>
        </w:rPr>
        <w:t xml:space="preserve"> </w:t>
      </w:r>
      <w:r w:rsidR="0089477A" w:rsidRPr="002221C3">
        <w:rPr>
          <w:rFonts w:eastAsia="MS Mincho" w:cs="Times New Roman"/>
          <w:szCs w:val="24"/>
          <w:lang w:eastAsia="ja-JP"/>
        </w:rPr>
        <w:t xml:space="preserve">who currently or have </w:t>
      </w:r>
      <w:r w:rsidR="004A766A" w:rsidRPr="002221C3">
        <w:rPr>
          <w:rFonts w:eastAsia="MS Mincho" w:cs="Times New Roman"/>
          <w:szCs w:val="24"/>
          <w:lang w:eastAsia="ja-JP"/>
        </w:rPr>
        <w:t xml:space="preserve">recently </w:t>
      </w:r>
      <w:r w:rsidR="0089477A" w:rsidRPr="002221C3">
        <w:rPr>
          <w:rFonts w:eastAsia="MS Mincho" w:cs="Times New Roman"/>
          <w:szCs w:val="24"/>
          <w:lang w:eastAsia="ja-JP"/>
        </w:rPr>
        <w:t xml:space="preserve">worked for </w:t>
      </w:r>
      <w:r w:rsidRPr="002221C3">
        <w:rPr>
          <w:rFonts w:eastAsia="MS Mincho" w:cs="Times New Roman"/>
          <w:szCs w:val="24"/>
          <w:lang w:eastAsia="ja-JP"/>
        </w:rPr>
        <w:t>NDCAMH</w:t>
      </w:r>
      <w:r w:rsidR="004A766A" w:rsidRPr="002221C3">
        <w:rPr>
          <w:rFonts w:eastAsia="MS Mincho" w:cs="Times New Roman"/>
          <w:szCs w:val="24"/>
          <w:lang w:eastAsia="ja-JP"/>
        </w:rPr>
        <w:t>S</w:t>
      </w:r>
      <w:r w:rsidR="0089477A" w:rsidRPr="002221C3">
        <w:rPr>
          <w:rFonts w:eastAsia="MS Mincho" w:cs="Times New Roman"/>
          <w:szCs w:val="24"/>
          <w:lang w:eastAsia="ja-JP"/>
        </w:rPr>
        <w:t xml:space="preserve"> were involved in</w:t>
      </w:r>
      <w:r w:rsidRPr="002221C3">
        <w:rPr>
          <w:rFonts w:eastAsia="MS Mincho" w:cs="Times New Roman"/>
          <w:szCs w:val="24"/>
          <w:lang w:eastAsia="ja-JP"/>
        </w:rPr>
        <w:t xml:space="preserve"> the assessments. </w:t>
      </w:r>
      <w:r w:rsidR="0089477A" w:rsidRPr="002221C3">
        <w:rPr>
          <w:rFonts w:eastAsia="MS Mincho" w:cs="Times New Roman"/>
          <w:szCs w:val="24"/>
          <w:lang w:eastAsia="ja-JP"/>
        </w:rPr>
        <w:t xml:space="preserve">  Ten clinicians were </w:t>
      </w:r>
      <w:r w:rsidR="00144F7C" w:rsidRPr="002221C3">
        <w:rPr>
          <w:rFonts w:eastAsia="MS Mincho" w:cs="Times New Roman"/>
          <w:szCs w:val="24"/>
          <w:lang w:eastAsia="ja-JP"/>
        </w:rPr>
        <w:t>trained to use</w:t>
      </w:r>
      <w:r w:rsidR="0089477A" w:rsidRPr="002221C3">
        <w:rPr>
          <w:rFonts w:eastAsia="MS Mincho" w:cs="Times New Roman"/>
          <w:szCs w:val="24"/>
          <w:lang w:eastAsia="ja-JP"/>
        </w:rPr>
        <w:t xml:space="preserve"> the ADI</w:t>
      </w:r>
      <w:r w:rsidR="00393949" w:rsidRPr="002221C3">
        <w:rPr>
          <w:rFonts w:eastAsia="MS Mincho" w:cs="Times New Roman"/>
          <w:szCs w:val="24"/>
          <w:lang w:eastAsia="ja-JP"/>
        </w:rPr>
        <w:t>-</w:t>
      </w:r>
      <w:r w:rsidR="0089477A" w:rsidRPr="002221C3">
        <w:rPr>
          <w:rFonts w:eastAsia="MS Mincho" w:cs="Times New Roman"/>
          <w:szCs w:val="24"/>
          <w:lang w:eastAsia="ja-JP"/>
        </w:rPr>
        <w:t>R</w:t>
      </w:r>
      <w:r w:rsidR="00393949" w:rsidRPr="002221C3">
        <w:rPr>
          <w:rFonts w:eastAsia="MS Mincho" w:cs="Times New Roman"/>
          <w:szCs w:val="24"/>
          <w:lang w:eastAsia="ja-JP"/>
        </w:rPr>
        <w:t xml:space="preserve"> </w:t>
      </w:r>
      <w:r w:rsidR="0089477A" w:rsidRPr="002221C3">
        <w:rPr>
          <w:rFonts w:eastAsia="MS Mincho" w:cs="Times New Roman"/>
          <w:szCs w:val="24"/>
          <w:lang w:eastAsia="ja-JP"/>
        </w:rPr>
        <w:t xml:space="preserve">Deaf </w:t>
      </w:r>
      <w:r w:rsidR="00393949" w:rsidRPr="002221C3">
        <w:rPr>
          <w:rFonts w:eastAsia="MS Mincho" w:cs="Times New Roman"/>
          <w:szCs w:val="24"/>
          <w:lang w:eastAsia="ja-JP"/>
        </w:rPr>
        <w:t xml:space="preserve">Adaptation </w:t>
      </w:r>
      <w:r w:rsidR="00393949" w:rsidRPr="002221C3">
        <w:rPr>
          <w:rFonts w:eastAsia="MS Mincho" w:cs="Times New Roman"/>
          <w:szCs w:val="24"/>
          <w:lang w:val="en-US" w:eastAsia="ja-JP"/>
        </w:rPr>
        <w:t xml:space="preserve"> </w:t>
      </w:r>
      <w:r w:rsidRPr="002221C3">
        <w:rPr>
          <w:rFonts w:eastAsia="MS Mincho" w:cs="Times New Roman"/>
          <w:szCs w:val="24"/>
          <w:lang w:val="en-US" w:eastAsia="ja-JP"/>
        </w:rPr>
        <w:t>research assessments</w:t>
      </w:r>
      <w:r w:rsidR="00144F7C" w:rsidRPr="002221C3">
        <w:rPr>
          <w:rFonts w:eastAsia="MS Mincho" w:cs="Times New Roman"/>
          <w:szCs w:val="24"/>
          <w:lang w:val="en-US" w:eastAsia="ja-JP"/>
        </w:rPr>
        <w:t xml:space="preserve"> and </w:t>
      </w:r>
      <w:r w:rsidR="0089477A" w:rsidRPr="002221C3">
        <w:rPr>
          <w:rFonts w:eastAsia="MS Mincho" w:cs="Times New Roman"/>
          <w:szCs w:val="24"/>
          <w:lang w:val="en-US" w:eastAsia="ja-JP"/>
        </w:rPr>
        <w:t xml:space="preserve"> </w:t>
      </w:r>
      <w:r w:rsidR="00144F7C" w:rsidRPr="002221C3">
        <w:rPr>
          <w:rFonts w:eastAsia="MS Mincho" w:cs="Times New Roman"/>
          <w:szCs w:val="24"/>
          <w:lang w:val="en-US" w:eastAsia="ja-JP"/>
        </w:rPr>
        <w:t>17  conducted</w:t>
      </w:r>
      <w:r w:rsidRPr="002221C3">
        <w:rPr>
          <w:rFonts w:eastAsia="MS Mincho" w:cs="Times New Roman"/>
          <w:szCs w:val="24"/>
          <w:lang w:val="en-US" w:eastAsia="ja-JP"/>
        </w:rPr>
        <w:t xml:space="preserve"> the National Institute for Health and Care Excellence (NICE) guideline standard </w:t>
      </w:r>
      <w:r w:rsidR="00B72C0D" w:rsidRPr="002221C3">
        <w:rPr>
          <w:rFonts w:eastAsia="MS Mincho" w:cs="Times New Roman"/>
          <w:szCs w:val="24"/>
          <w:lang w:val="en-US" w:eastAsia="ja-JP"/>
        </w:rPr>
        <w:t>clinical assessments (NICE, 2017</w:t>
      </w:r>
      <w:r w:rsidRPr="002221C3">
        <w:rPr>
          <w:rFonts w:eastAsia="MS Mincho" w:cs="Times New Roman"/>
          <w:szCs w:val="24"/>
          <w:lang w:val="en-US" w:eastAsia="ja-JP"/>
        </w:rPr>
        <w:t>)</w:t>
      </w:r>
      <w:r w:rsidR="00144F7C" w:rsidRPr="002221C3">
        <w:rPr>
          <w:rFonts w:eastAsia="MS Mincho" w:cs="Times New Roman"/>
          <w:szCs w:val="24"/>
          <w:lang w:val="en-US" w:eastAsia="ja-JP"/>
        </w:rPr>
        <w:t>.  F</w:t>
      </w:r>
      <w:r w:rsidR="0089477A" w:rsidRPr="002221C3">
        <w:rPr>
          <w:rFonts w:eastAsia="MS Mincho" w:cs="Times New Roman"/>
          <w:szCs w:val="24"/>
          <w:lang w:val="en-US" w:eastAsia="ja-JP"/>
        </w:rPr>
        <w:t xml:space="preserve">ive clinicians were </w:t>
      </w:r>
      <w:r w:rsidR="00144F7C" w:rsidRPr="002221C3">
        <w:rPr>
          <w:rFonts w:eastAsia="MS Mincho" w:cs="Times New Roman"/>
          <w:szCs w:val="24"/>
          <w:lang w:val="en-US" w:eastAsia="ja-JP"/>
        </w:rPr>
        <w:t>involved in</w:t>
      </w:r>
      <w:r w:rsidR="00E50359" w:rsidRPr="002221C3">
        <w:rPr>
          <w:rFonts w:eastAsia="MS Mincho" w:cs="Times New Roman"/>
          <w:szCs w:val="24"/>
          <w:lang w:val="en-US" w:eastAsia="ja-JP"/>
        </w:rPr>
        <w:t xml:space="preserve"> both </w:t>
      </w:r>
      <w:r w:rsidR="00144F7C" w:rsidRPr="002221C3">
        <w:rPr>
          <w:rFonts w:eastAsia="MS Mincho" w:cs="Times New Roman"/>
          <w:szCs w:val="24"/>
          <w:lang w:val="en-US" w:eastAsia="ja-JP"/>
        </w:rPr>
        <w:t xml:space="preserve">types of </w:t>
      </w:r>
      <w:r w:rsidR="0089477A" w:rsidRPr="002221C3">
        <w:rPr>
          <w:rFonts w:eastAsia="MS Mincho" w:cs="Times New Roman"/>
          <w:szCs w:val="24"/>
          <w:lang w:val="en-US" w:eastAsia="ja-JP"/>
        </w:rPr>
        <w:t>assessment</w:t>
      </w:r>
      <w:r w:rsidR="00E50359" w:rsidRPr="002221C3">
        <w:rPr>
          <w:rFonts w:eastAsia="MS Mincho" w:cs="Times New Roman"/>
          <w:szCs w:val="24"/>
          <w:lang w:val="en-US" w:eastAsia="ja-JP"/>
        </w:rPr>
        <w:t xml:space="preserve"> but never with the same child</w:t>
      </w:r>
      <w:r w:rsidRPr="002221C3">
        <w:rPr>
          <w:rFonts w:eastAsia="MS Mincho" w:cs="Times New Roman"/>
          <w:szCs w:val="24"/>
          <w:lang w:val="en-US" w:eastAsia="ja-JP"/>
        </w:rPr>
        <w:t xml:space="preserve">. </w:t>
      </w:r>
      <w:r w:rsidRPr="002221C3">
        <w:rPr>
          <w:rFonts w:eastAsia="MS Mincho" w:cs="Times New Roman"/>
          <w:szCs w:val="24"/>
          <w:lang w:eastAsia="ja-JP"/>
        </w:rPr>
        <w:t xml:space="preserve">The </w:t>
      </w:r>
      <w:r w:rsidR="00E50359" w:rsidRPr="002221C3">
        <w:rPr>
          <w:rFonts w:eastAsia="MS Mincho" w:cs="Times New Roman"/>
          <w:szCs w:val="24"/>
          <w:lang w:eastAsia="ja-JP"/>
        </w:rPr>
        <w:t>assessments</w:t>
      </w:r>
      <w:r w:rsidRPr="002221C3">
        <w:rPr>
          <w:rFonts w:eastAsia="MS Mincho" w:cs="Times New Roman"/>
          <w:szCs w:val="24"/>
          <w:lang w:eastAsia="ja-JP"/>
        </w:rPr>
        <w:t xml:space="preserve"> were </w:t>
      </w:r>
      <w:r w:rsidR="00144F7C" w:rsidRPr="002221C3">
        <w:rPr>
          <w:rFonts w:eastAsia="MS Mincho" w:cs="Times New Roman"/>
          <w:szCs w:val="24"/>
          <w:lang w:eastAsia="ja-JP"/>
        </w:rPr>
        <w:t xml:space="preserve">completed at different times, </w:t>
      </w:r>
      <w:r w:rsidRPr="002221C3">
        <w:rPr>
          <w:rFonts w:eastAsia="MS Mincho" w:cs="Times New Roman"/>
          <w:szCs w:val="24"/>
          <w:lang w:eastAsia="ja-JP"/>
        </w:rPr>
        <w:t>blind to each other</w:t>
      </w:r>
      <w:r w:rsidR="004A766A" w:rsidRPr="002221C3">
        <w:rPr>
          <w:rFonts w:eastAsia="MS Mincho" w:cs="Times New Roman"/>
          <w:szCs w:val="24"/>
          <w:lang w:eastAsia="ja-JP"/>
        </w:rPr>
        <w:t xml:space="preserve"> and diagnostic status</w:t>
      </w:r>
      <w:r w:rsidRPr="002221C3">
        <w:rPr>
          <w:rFonts w:eastAsia="MS Mincho" w:cs="Times New Roman"/>
          <w:szCs w:val="24"/>
          <w:lang w:eastAsia="ja-JP"/>
        </w:rPr>
        <w:t>. The</w:t>
      </w:r>
      <w:r w:rsidR="00144F7C" w:rsidRPr="002221C3">
        <w:rPr>
          <w:rFonts w:eastAsia="MS Mincho" w:cs="Times New Roman"/>
          <w:szCs w:val="24"/>
          <w:lang w:eastAsia="ja-JP"/>
        </w:rPr>
        <w:t xml:space="preserve"> </w:t>
      </w:r>
      <w:r w:rsidRPr="002221C3">
        <w:rPr>
          <w:rFonts w:eastAsia="MS Mincho" w:cs="Times New Roman"/>
          <w:szCs w:val="24"/>
          <w:lang w:eastAsia="ja-JP"/>
        </w:rPr>
        <w:t xml:space="preserve">order </w:t>
      </w:r>
      <w:r w:rsidR="00144F7C" w:rsidRPr="002221C3">
        <w:rPr>
          <w:rFonts w:eastAsia="MS Mincho" w:cs="Times New Roman"/>
          <w:szCs w:val="24"/>
          <w:lang w:eastAsia="ja-JP"/>
        </w:rPr>
        <w:t>of assessments was</w:t>
      </w:r>
      <w:r w:rsidRPr="002221C3">
        <w:rPr>
          <w:rFonts w:eastAsia="MS Mincho" w:cs="Times New Roman"/>
          <w:szCs w:val="24"/>
          <w:lang w:eastAsia="ja-JP"/>
        </w:rPr>
        <w:t xml:space="preserve"> </w:t>
      </w:r>
      <w:r w:rsidR="00144F7C" w:rsidRPr="002221C3">
        <w:rPr>
          <w:rFonts w:eastAsia="MS Mincho" w:cs="Times New Roman"/>
          <w:szCs w:val="24"/>
          <w:lang w:eastAsia="ja-JP"/>
        </w:rPr>
        <w:t>scheduled for the</w:t>
      </w:r>
      <w:r w:rsidRPr="002221C3">
        <w:rPr>
          <w:rFonts w:eastAsia="MS Mincho" w:cs="Times New Roman"/>
          <w:szCs w:val="24"/>
          <w:lang w:eastAsia="ja-JP"/>
        </w:rPr>
        <w:t xml:space="preserve"> convenience of </w:t>
      </w:r>
      <w:r w:rsidR="00D70807" w:rsidRPr="002221C3">
        <w:rPr>
          <w:rFonts w:eastAsia="MS Mincho" w:cs="Times New Roman"/>
          <w:szCs w:val="24"/>
          <w:lang w:eastAsia="ja-JP"/>
        </w:rPr>
        <w:t xml:space="preserve">the </w:t>
      </w:r>
      <w:r w:rsidR="00144F7C" w:rsidRPr="002221C3">
        <w:rPr>
          <w:rFonts w:eastAsia="MS Mincho" w:cs="Times New Roman"/>
          <w:szCs w:val="24"/>
          <w:lang w:eastAsia="ja-JP"/>
        </w:rPr>
        <w:t xml:space="preserve">family and </w:t>
      </w:r>
      <w:r w:rsidRPr="002221C3">
        <w:rPr>
          <w:rFonts w:eastAsia="MS Mincho" w:cs="Times New Roman"/>
          <w:szCs w:val="24"/>
          <w:lang w:eastAsia="ja-JP"/>
        </w:rPr>
        <w:t xml:space="preserve">clinicians.  </w:t>
      </w:r>
      <w:r w:rsidRPr="002221C3">
        <w:rPr>
          <w:rFonts w:eastAsia="MS Mincho" w:cs="Times New Roman"/>
          <w:szCs w:val="24"/>
          <w:lang w:val="en-US" w:eastAsia="ja-JP"/>
        </w:rPr>
        <w:t xml:space="preserve"> The NICE guideline </w:t>
      </w:r>
      <w:r w:rsidR="00144F7C" w:rsidRPr="002221C3">
        <w:rPr>
          <w:rFonts w:eastAsia="MS Mincho" w:cs="Times New Roman"/>
          <w:szCs w:val="24"/>
          <w:lang w:val="en-US" w:eastAsia="ja-JP"/>
        </w:rPr>
        <w:t xml:space="preserve">standard clinical </w:t>
      </w:r>
      <w:r w:rsidRPr="002221C3">
        <w:rPr>
          <w:rFonts w:eastAsia="MS Mincho" w:cs="Times New Roman"/>
          <w:szCs w:val="24"/>
          <w:lang w:val="en-US" w:eastAsia="ja-JP"/>
        </w:rPr>
        <w:t xml:space="preserve">assessment was </w:t>
      </w:r>
      <w:r w:rsidR="00517ADC" w:rsidRPr="002221C3">
        <w:rPr>
          <w:rFonts w:eastAsia="MS Mincho" w:cs="Times New Roman"/>
          <w:szCs w:val="24"/>
          <w:lang w:val="en-US" w:eastAsia="ja-JP"/>
        </w:rPr>
        <w:t xml:space="preserve">based on </w:t>
      </w:r>
      <w:r w:rsidR="00D70807" w:rsidRPr="002221C3">
        <w:rPr>
          <w:rFonts w:eastAsia="MS Mincho" w:cs="Times New Roman"/>
          <w:szCs w:val="24"/>
          <w:lang w:val="en-US" w:eastAsia="ja-JP"/>
        </w:rPr>
        <w:t>WHO</w:t>
      </w:r>
      <w:r w:rsidR="00517ADC" w:rsidRPr="002221C3">
        <w:rPr>
          <w:rFonts w:eastAsia="MS Mincho" w:cs="Times New Roman"/>
          <w:szCs w:val="24"/>
          <w:lang w:val="en-US" w:eastAsia="ja-JP"/>
        </w:rPr>
        <w:t xml:space="preserve"> Research Diagnostic Criteria for </w:t>
      </w:r>
      <w:r w:rsidR="00105725" w:rsidRPr="002221C3">
        <w:rPr>
          <w:rFonts w:eastAsia="MS Mincho" w:cs="Times New Roman"/>
          <w:szCs w:val="24"/>
          <w:lang w:val="en-US" w:eastAsia="ja-JP"/>
        </w:rPr>
        <w:t>autism, atypical autism or Asperger Syndrome (referred to hereafter as ASD</w:t>
      </w:r>
      <w:r w:rsidR="00F5573B" w:rsidRPr="002221C3">
        <w:rPr>
          <w:rFonts w:eastAsia="MS Mincho" w:cs="Times New Roman"/>
          <w:szCs w:val="24"/>
          <w:lang w:val="en-US" w:eastAsia="ja-JP"/>
        </w:rPr>
        <w:t>) (</w:t>
      </w:r>
      <w:r w:rsidR="00517ADC" w:rsidRPr="002221C3">
        <w:rPr>
          <w:rFonts w:eastAsia="MS Mincho" w:cs="Times New Roman"/>
          <w:szCs w:val="24"/>
          <w:lang w:val="en-US" w:eastAsia="ja-JP"/>
        </w:rPr>
        <w:t>WHO, 1993</w:t>
      </w:r>
      <w:r w:rsidR="00225B0B" w:rsidRPr="002221C3">
        <w:rPr>
          <w:rFonts w:eastAsia="MS Mincho" w:cs="Times New Roman"/>
          <w:szCs w:val="24"/>
          <w:lang w:val="en-US" w:eastAsia="ja-JP"/>
        </w:rPr>
        <w:t>)</w:t>
      </w:r>
      <w:r w:rsidR="00517ADC" w:rsidRPr="002221C3">
        <w:rPr>
          <w:rFonts w:eastAsia="MS Mincho" w:cs="Times New Roman"/>
          <w:szCs w:val="24"/>
          <w:lang w:val="en-US" w:eastAsia="ja-JP"/>
        </w:rPr>
        <w:t xml:space="preserve"> </w:t>
      </w:r>
      <w:r w:rsidR="00410E05" w:rsidRPr="002221C3">
        <w:rPr>
          <w:rFonts w:eastAsia="MS Mincho" w:cs="Times New Roman"/>
          <w:szCs w:val="24"/>
          <w:lang w:val="en-US" w:eastAsia="ja-JP"/>
        </w:rPr>
        <w:t>(Wright et al</w:t>
      </w:r>
      <w:r w:rsidR="00902091" w:rsidRPr="002221C3">
        <w:rPr>
          <w:rFonts w:eastAsia="MS Mincho" w:cs="Times New Roman"/>
          <w:szCs w:val="24"/>
          <w:lang w:val="en-US" w:eastAsia="ja-JP"/>
        </w:rPr>
        <w:t>.</w:t>
      </w:r>
      <w:r w:rsidR="00410E05" w:rsidRPr="002221C3">
        <w:rPr>
          <w:rFonts w:eastAsia="MS Mincho" w:cs="Times New Roman"/>
          <w:szCs w:val="24"/>
          <w:lang w:val="en-US" w:eastAsia="ja-JP"/>
        </w:rPr>
        <w:t xml:space="preserve">, 2012).  </w:t>
      </w:r>
      <w:r w:rsidR="00FB201A" w:rsidRPr="002221C3">
        <w:rPr>
          <w:rFonts w:eastAsia="MS Mincho" w:cs="Times New Roman"/>
          <w:szCs w:val="24"/>
          <w:lang w:val="en-US" w:eastAsia="ja-JP"/>
        </w:rPr>
        <w:t>Clinicians</w:t>
      </w:r>
      <w:r w:rsidR="00410E05" w:rsidRPr="002221C3">
        <w:rPr>
          <w:rFonts w:eastAsia="MS Mincho" w:cs="Times New Roman"/>
          <w:szCs w:val="24"/>
          <w:lang w:val="en-US" w:eastAsia="ja-JP"/>
        </w:rPr>
        <w:t xml:space="preserve"> met with parents and children to gather a comprehensive </w:t>
      </w:r>
      <w:r w:rsidR="00E04CFD" w:rsidRPr="002221C3">
        <w:rPr>
          <w:rFonts w:eastAsia="MS Mincho" w:cs="Times New Roman"/>
          <w:szCs w:val="24"/>
          <w:lang w:val="en-US" w:eastAsia="ja-JP"/>
        </w:rPr>
        <w:t xml:space="preserve">child history, </w:t>
      </w:r>
      <w:r w:rsidR="00410E05" w:rsidRPr="002221C3">
        <w:rPr>
          <w:rFonts w:eastAsia="MS Mincho" w:cs="Times New Roman"/>
          <w:szCs w:val="24"/>
          <w:lang w:val="en-US" w:eastAsia="ja-JP"/>
        </w:rPr>
        <w:t xml:space="preserve">observed and </w:t>
      </w:r>
      <w:r w:rsidR="00E04CFD" w:rsidRPr="002221C3">
        <w:rPr>
          <w:rFonts w:eastAsia="MS Mincho" w:cs="Times New Roman"/>
          <w:szCs w:val="24"/>
          <w:lang w:val="en-US" w:eastAsia="ja-JP"/>
        </w:rPr>
        <w:t>interacted</w:t>
      </w:r>
      <w:r w:rsidR="00410E05" w:rsidRPr="002221C3">
        <w:rPr>
          <w:rFonts w:eastAsia="MS Mincho" w:cs="Times New Roman"/>
          <w:szCs w:val="24"/>
          <w:lang w:val="en-US" w:eastAsia="ja-JP"/>
        </w:rPr>
        <w:t xml:space="preserve"> with children </w:t>
      </w:r>
      <w:r w:rsidR="00FB201A" w:rsidRPr="002221C3">
        <w:rPr>
          <w:rFonts w:eastAsia="MS Mincho" w:cs="Times New Roman"/>
          <w:szCs w:val="24"/>
          <w:lang w:val="en-US" w:eastAsia="ja-JP"/>
        </w:rPr>
        <w:t xml:space="preserve">and young people </w:t>
      </w:r>
      <w:r w:rsidR="00410E05" w:rsidRPr="002221C3">
        <w:rPr>
          <w:rFonts w:eastAsia="MS Mincho" w:cs="Times New Roman"/>
          <w:szCs w:val="24"/>
          <w:lang w:val="en-US" w:eastAsia="ja-JP"/>
        </w:rPr>
        <w:t>at home or school, and view</w:t>
      </w:r>
      <w:r w:rsidR="00E04CFD" w:rsidRPr="002221C3">
        <w:rPr>
          <w:rFonts w:eastAsia="MS Mincho" w:cs="Times New Roman"/>
          <w:szCs w:val="24"/>
          <w:lang w:val="en-US" w:eastAsia="ja-JP"/>
        </w:rPr>
        <w:t>ed</w:t>
      </w:r>
      <w:r w:rsidR="00410E05" w:rsidRPr="002221C3">
        <w:rPr>
          <w:rFonts w:eastAsia="MS Mincho" w:cs="Times New Roman"/>
          <w:szCs w:val="24"/>
          <w:lang w:val="en-US" w:eastAsia="ja-JP"/>
        </w:rPr>
        <w:t xml:space="preserve"> additional professional reports</w:t>
      </w:r>
      <w:r w:rsidR="00980C3B" w:rsidRPr="002221C3">
        <w:rPr>
          <w:rFonts w:eastAsia="MS Mincho" w:cs="Times New Roman"/>
          <w:szCs w:val="24"/>
          <w:lang w:val="en-US" w:eastAsia="ja-JP"/>
        </w:rPr>
        <w:t xml:space="preserve"> where available</w:t>
      </w:r>
      <w:r w:rsidR="00410E05" w:rsidRPr="002221C3">
        <w:rPr>
          <w:rFonts w:eastAsia="MS Mincho" w:cs="Times New Roman"/>
          <w:szCs w:val="24"/>
          <w:lang w:val="en-US" w:eastAsia="ja-JP"/>
        </w:rPr>
        <w:t xml:space="preserve"> (</w:t>
      </w:r>
      <w:r w:rsidR="00E04CFD" w:rsidRPr="002221C3">
        <w:rPr>
          <w:rFonts w:eastAsia="MS Mincho" w:cs="Times New Roman"/>
          <w:szCs w:val="24"/>
          <w:lang w:val="en-US" w:eastAsia="ja-JP"/>
        </w:rPr>
        <w:t>e.g. teacher,</w:t>
      </w:r>
      <w:r w:rsidR="00410E05" w:rsidRPr="002221C3">
        <w:rPr>
          <w:rFonts w:eastAsia="MS Mincho" w:cs="Times New Roman"/>
          <w:szCs w:val="24"/>
          <w:lang w:val="en-US" w:eastAsia="ja-JP"/>
        </w:rPr>
        <w:t xml:space="preserve"> speech and language therapy and educational psycho</w:t>
      </w:r>
      <w:r w:rsidR="00E04CFD" w:rsidRPr="002221C3">
        <w:rPr>
          <w:rFonts w:eastAsia="MS Mincho" w:cs="Times New Roman"/>
          <w:szCs w:val="24"/>
          <w:lang w:val="en-US" w:eastAsia="ja-JP"/>
        </w:rPr>
        <w:t>logy)</w:t>
      </w:r>
      <w:r w:rsidR="00410E05" w:rsidRPr="002221C3">
        <w:rPr>
          <w:rFonts w:eastAsia="MS Mincho" w:cs="Times New Roman"/>
          <w:szCs w:val="24"/>
          <w:lang w:val="en-US" w:eastAsia="ja-JP"/>
        </w:rPr>
        <w:t xml:space="preserve">. </w:t>
      </w:r>
      <w:r w:rsidR="0028594B" w:rsidRPr="002221C3">
        <w:rPr>
          <w:rFonts w:eastAsia="MS Mincho" w:cs="Times New Roman"/>
          <w:szCs w:val="24"/>
          <w:lang w:val="en-US" w:eastAsia="ja-JP"/>
        </w:rPr>
        <w:t>The</w:t>
      </w:r>
      <w:r w:rsidR="00F03DA5" w:rsidRPr="002221C3">
        <w:rPr>
          <w:rFonts w:eastAsia="MS Mincho" w:cs="Times New Roman"/>
          <w:szCs w:val="24"/>
          <w:lang w:val="en-US" w:eastAsia="ja-JP"/>
        </w:rPr>
        <w:t xml:space="preserve"> clinicians</w:t>
      </w:r>
      <w:r w:rsidR="0028594B" w:rsidRPr="002221C3">
        <w:rPr>
          <w:rFonts w:eastAsia="MS Mincho" w:cs="Times New Roman"/>
          <w:szCs w:val="24"/>
          <w:lang w:val="en-US" w:eastAsia="ja-JP"/>
        </w:rPr>
        <w:t xml:space="preserve"> also accessed the Social Communication Questionnaire (SCQ) results (Chandler et al., 2007) fi</w:t>
      </w:r>
      <w:r w:rsidR="004C589B" w:rsidRPr="002221C3">
        <w:rPr>
          <w:rFonts w:eastAsia="MS Mincho" w:cs="Times New Roman"/>
          <w:szCs w:val="24"/>
          <w:lang w:val="en-US" w:eastAsia="ja-JP"/>
        </w:rPr>
        <w:t xml:space="preserve">lled in </w:t>
      </w:r>
      <w:r w:rsidR="00EB6D82" w:rsidRPr="002221C3">
        <w:rPr>
          <w:rFonts w:eastAsia="MS Mincho" w:cs="Times New Roman"/>
          <w:szCs w:val="24"/>
          <w:lang w:val="en-US" w:eastAsia="ja-JP"/>
        </w:rPr>
        <w:t xml:space="preserve">by all </w:t>
      </w:r>
      <w:r w:rsidR="003675FE" w:rsidRPr="002221C3">
        <w:rPr>
          <w:rFonts w:eastAsia="MS Mincho" w:cs="Times New Roman"/>
          <w:szCs w:val="24"/>
          <w:lang w:val="en-US" w:eastAsia="ja-JP"/>
        </w:rPr>
        <w:t xml:space="preserve">parent </w:t>
      </w:r>
      <w:r w:rsidR="00EB6D82" w:rsidRPr="002221C3">
        <w:rPr>
          <w:rFonts w:eastAsia="MS Mincho" w:cs="Times New Roman"/>
          <w:szCs w:val="24"/>
          <w:lang w:val="en-US" w:eastAsia="ja-JP"/>
        </w:rPr>
        <w:t xml:space="preserve">participants </w:t>
      </w:r>
      <w:r w:rsidR="004C589B" w:rsidRPr="002221C3">
        <w:rPr>
          <w:rFonts w:eastAsia="MS Mincho" w:cs="Times New Roman"/>
          <w:szCs w:val="24"/>
          <w:lang w:val="en-US" w:eastAsia="ja-JP"/>
        </w:rPr>
        <w:t xml:space="preserve">using the written form </w:t>
      </w:r>
      <w:r w:rsidR="0028594B" w:rsidRPr="002221C3">
        <w:rPr>
          <w:rFonts w:eastAsia="MS Mincho" w:cs="Times New Roman"/>
          <w:szCs w:val="24"/>
          <w:lang w:val="en-US" w:eastAsia="ja-JP"/>
        </w:rPr>
        <w:t xml:space="preserve">and used the responses as a discussion prompt. All this </w:t>
      </w:r>
      <w:r w:rsidR="00410E05" w:rsidRPr="002221C3">
        <w:rPr>
          <w:rFonts w:eastAsia="MS Mincho" w:cs="Times New Roman"/>
          <w:szCs w:val="24"/>
          <w:lang w:val="en-US" w:eastAsia="ja-JP"/>
        </w:rPr>
        <w:t xml:space="preserve">information </w:t>
      </w:r>
      <w:r w:rsidR="008F6E37" w:rsidRPr="002221C3">
        <w:rPr>
          <w:rFonts w:eastAsia="MS Mincho" w:cs="Times New Roman"/>
          <w:szCs w:val="24"/>
          <w:lang w:val="en-US" w:eastAsia="ja-JP"/>
        </w:rPr>
        <w:t xml:space="preserve">was collated </w:t>
      </w:r>
      <w:r w:rsidR="00410E05" w:rsidRPr="002221C3">
        <w:rPr>
          <w:rFonts w:eastAsia="MS Mincho" w:cs="Times New Roman"/>
          <w:szCs w:val="24"/>
          <w:lang w:val="en-US" w:eastAsia="ja-JP"/>
        </w:rPr>
        <w:t xml:space="preserve">using a reporting matrix </w:t>
      </w:r>
      <w:r w:rsidR="00A52CF8" w:rsidRPr="002221C3">
        <w:rPr>
          <w:rFonts w:eastAsia="MS Mincho" w:cs="Times New Roman"/>
          <w:szCs w:val="24"/>
          <w:lang w:val="en-US" w:eastAsia="ja-JP"/>
        </w:rPr>
        <w:t xml:space="preserve">(WHO, </w:t>
      </w:r>
      <w:r w:rsidR="009A7053" w:rsidRPr="002221C3">
        <w:rPr>
          <w:rFonts w:eastAsia="MS Mincho" w:cs="Times New Roman"/>
          <w:szCs w:val="24"/>
          <w:lang w:val="en-US" w:eastAsia="ja-JP"/>
        </w:rPr>
        <w:t>1993</w:t>
      </w:r>
      <w:r w:rsidR="00410E05" w:rsidRPr="002221C3">
        <w:rPr>
          <w:rFonts w:eastAsia="MS Mincho" w:cs="Times New Roman"/>
          <w:szCs w:val="24"/>
          <w:lang w:val="en-US" w:eastAsia="ja-JP"/>
        </w:rPr>
        <w:t>)</w:t>
      </w:r>
      <w:r w:rsidR="00E04CFD" w:rsidRPr="002221C3">
        <w:rPr>
          <w:rFonts w:eastAsia="MS Mincho" w:cs="Times New Roman"/>
          <w:szCs w:val="24"/>
          <w:lang w:val="en-US" w:eastAsia="ja-JP"/>
        </w:rPr>
        <w:t>.</w:t>
      </w:r>
      <w:r w:rsidR="002523DE" w:rsidRPr="002221C3">
        <w:rPr>
          <w:rFonts w:eastAsia="MS Mincho" w:cs="Times New Roman"/>
          <w:szCs w:val="24"/>
          <w:lang w:val="en-US" w:eastAsia="ja-JP"/>
        </w:rPr>
        <w:t xml:space="preserve"> </w:t>
      </w:r>
    </w:p>
    <w:p w14:paraId="0DC1FB4C" w14:textId="77777777" w:rsidR="005F2812" w:rsidRPr="002221C3" w:rsidRDefault="00012D9B" w:rsidP="00402C89">
      <w:pPr>
        <w:spacing w:line="480" w:lineRule="auto"/>
        <w:ind w:firstLine="720"/>
        <w:rPr>
          <w:rFonts w:eastAsia="MS Mincho" w:cs="Times New Roman"/>
          <w:szCs w:val="24"/>
          <w:lang w:val="en-US" w:eastAsia="ja-JP"/>
        </w:rPr>
      </w:pPr>
      <w:r w:rsidRPr="002221C3">
        <w:rPr>
          <w:rFonts w:eastAsia="MS Mincho" w:cs="Times New Roman"/>
          <w:szCs w:val="24"/>
          <w:lang w:val="en-US" w:eastAsia="ja-JP"/>
        </w:rPr>
        <w:t xml:space="preserve">The </w:t>
      </w:r>
      <w:r w:rsidR="002523DE" w:rsidRPr="002221C3">
        <w:rPr>
          <w:rFonts w:eastAsia="MS Mincho" w:cs="Times New Roman"/>
          <w:szCs w:val="24"/>
          <w:lang w:val="en-US" w:eastAsia="ja-JP"/>
        </w:rPr>
        <w:t xml:space="preserve">NICE guideline </w:t>
      </w:r>
      <w:r w:rsidR="00C97C86" w:rsidRPr="002221C3">
        <w:rPr>
          <w:rFonts w:eastAsia="MS Mincho" w:cs="Times New Roman"/>
          <w:szCs w:val="24"/>
          <w:lang w:val="en-US" w:eastAsia="ja-JP"/>
        </w:rPr>
        <w:t xml:space="preserve">standard </w:t>
      </w:r>
      <w:r w:rsidR="002523DE" w:rsidRPr="002221C3">
        <w:rPr>
          <w:rFonts w:eastAsia="MS Mincho" w:cs="Times New Roman"/>
          <w:szCs w:val="24"/>
          <w:lang w:val="en-US" w:eastAsia="ja-JP"/>
        </w:rPr>
        <w:t>clinical assessment</w:t>
      </w:r>
      <w:r w:rsidR="002523DE" w:rsidRPr="002221C3">
        <w:rPr>
          <w:rFonts w:eastAsia="MS Mincho" w:cs="Times New Roman"/>
          <w:i/>
          <w:szCs w:val="24"/>
          <w:lang w:val="en-US" w:eastAsia="ja-JP"/>
        </w:rPr>
        <w:t xml:space="preserve"> </w:t>
      </w:r>
      <w:r w:rsidR="00410E05" w:rsidRPr="002221C3">
        <w:rPr>
          <w:rFonts w:eastAsia="MS Mincho" w:cs="Times New Roman"/>
          <w:szCs w:val="24"/>
          <w:lang w:val="en-US" w:eastAsia="ja-JP"/>
        </w:rPr>
        <w:t>(described above)</w:t>
      </w:r>
      <w:r w:rsidRPr="002221C3">
        <w:rPr>
          <w:rFonts w:eastAsia="MS Mincho" w:cs="Times New Roman"/>
          <w:szCs w:val="24"/>
          <w:lang w:val="en-US" w:eastAsia="ja-JP"/>
        </w:rPr>
        <w:t xml:space="preserve"> was used to confirm a clinical ASD diagnosis</w:t>
      </w:r>
      <w:r w:rsidR="00410E05" w:rsidRPr="002221C3">
        <w:rPr>
          <w:rFonts w:eastAsia="MS Mincho" w:cs="Times New Roman"/>
          <w:szCs w:val="24"/>
          <w:lang w:val="en-US" w:eastAsia="ja-JP"/>
        </w:rPr>
        <w:t>.</w:t>
      </w:r>
      <w:r w:rsidR="00790B1E" w:rsidRPr="002221C3">
        <w:rPr>
          <w:rFonts w:eastAsia="MS Mincho" w:cs="Times New Roman"/>
          <w:szCs w:val="24"/>
          <w:lang w:val="en-US" w:eastAsia="ja-JP"/>
        </w:rPr>
        <w:t xml:space="preserve"> </w:t>
      </w:r>
      <w:r w:rsidR="00E04CFD" w:rsidRPr="002221C3">
        <w:rPr>
          <w:rFonts w:eastAsia="MS Mincho" w:cs="Times New Roman"/>
          <w:szCs w:val="24"/>
          <w:lang w:val="en-US" w:eastAsia="ja-JP"/>
        </w:rPr>
        <w:t>I</w:t>
      </w:r>
      <w:r w:rsidR="00BC2AB2" w:rsidRPr="002221C3">
        <w:rPr>
          <w:rFonts w:eastAsia="MS Mincho" w:cs="Times New Roman"/>
          <w:szCs w:val="24"/>
          <w:lang w:val="en-US" w:eastAsia="ja-JP"/>
        </w:rPr>
        <w:t xml:space="preserve">n </w:t>
      </w:r>
      <w:r w:rsidR="00C97C86" w:rsidRPr="002221C3">
        <w:rPr>
          <w:rFonts w:eastAsia="MS Mincho" w:cs="Times New Roman"/>
          <w:szCs w:val="24"/>
          <w:lang w:val="en-US" w:eastAsia="ja-JP"/>
        </w:rPr>
        <w:t xml:space="preserve">the event that the NICE </w:t>
      </w:r>
      <w:r w:rsidR="0069159C" w:rsidRPr="002221C3">
        <w:rPr>
          <w:rFonts w:eastAsia="MS Mincho" w:cs="Times New Roman"/>
          <w:szCs w:val="24"/>
          <w:lang w:val="en-US" w:eastAsia="ja-JP"/>
        </w:rPr>
        <w:t xml:space="preserve">guideline </w:t>
      </w:r>
      <w:r w:rsidR="00410E05" w:rsidRPr="002221C3">
        <w:rPr>
          <w:rFonts w:eastAsia="MS Mincho" w:cs="Times New Roman"/>
          <w:szCs w:val="24"/>
          <w:lang w:val="en-US" w:eastAsia="ja-JP"/>
        </w:rPr>
        <w:t xml:space="preserve">clinical assessment </w:t>
      </w:r>
      <w:r w:rsidR="00C97C86" w:rsidRPr="002221C3">
        <w:rPr>
          <w:rFonts w:eastAsia="MS Mincho" w:cs="Times New Roman"/>
          <w:szCs w:val="24"/>
          <w:lang w:val="en-US" w:eastAsia="ja-JP"/>
        </w:rPr>
        <w:t>did not take place</w:t>
      </w:r>
      <w:r w:rsidR="00410E05" w:rsidRPr="002221C3">
        <w:rPr>
          <w:rFonts w:eastAsia="MS Mincho" w:cs="Times New Roman"/>
          <w:szCs w:val="24"/>
          <w:lang w:val="en-US" w:eastAsia="ja-JP"/>
        </w:rPr>
        <w:t xml:space="preserve">, children were classified using the parent report </w:t>
      </w:r>
      <w:r w:rsidR="00E574DE" w:rsidRPr="002221C3">
        <w:rPr>
          <w:rFonts w:eastAsia="MS Mincho" w:cs="Times New Roman"/>
          <w:szCs w:val="24"/>
          <w:lang w:val="en-US" w:eastAsia="ja-JP"/>
        </w:rPr>
        <w:t>of an ASD diagnosis from a previous</w:t>
      </w:r>
      <w:r w:rsidR="0000570D" w:rsidRPr="002221C3">
        <w:rPr>
          <w:rFonts w:eastAsia="MS Mincho" w:cs="Times New Roman"/>
          <w:szCs w:val="24"/>
          <w:lang w:val="en-US" w:eastAsia="ja-JP"/>
        </w:rPr>
        <w:t xml:space="preserve"> </w:t>
      </w:r>
      <w:r w:rsidR="00410E05" w:rsidRPr="002221C3">
        <w:rPr>
          <w:rFonts w:eastAsia="MS Mincho" w:cs="Times New Roman"/>
          <w:szCs w:val="24"/>
          <w:lang w:val="en-US" w:eastAsia="ja-JP"/>
        </w:rPr>
        <w:t>professional</w:t>
      </w:r>
      <w:r w:rsidR="0000570D" w:rsidRPr="002221C3">
        <w:rPr>
          <w:rFonts w:eastAsia="MS Mincho" w:cs="Times New Roman"/>
          <w:szCs w:val="24"/>
          <w:lang w:val="en-US" w:eastAsia="ja-JP"/>
        </w:rPr>
        <w:t xml:space="preserve"> </w:t>
      </w:r>
      <w:r w:rsidR="00410E05" w:rsidRPr="002221C3">
        <w:rPr>
          <w:rFonts w:eastAsia="MS Mincho" w:cs="Times New Roman"/>
          <w:szCs w:val="24"/>
          <w:lang w:val="en-US" w:eastAsia="ja-JP"/>
        </w:rPr>
        <w:t>NHS</w:t>
      </w:r>
      <w:r w:rsidR="0000570D" w:rsidRPr="002221C3">
        <w:rPr>
          <w:rFonts w:eastAsia="MS Mincho" w:cs="Times New Roman"/>
          <w:szCs w:val="24"/>
          <w:lang w:val="en-US" w:eastAsia="ja-JP"/>
        </w:rPr>
        <w:t xml:space="preserve"> </w:t>
      </w:r>
      <w:r w:rsidR="00410E05" w:rsidRPr="002221C3">
        <w:rPr>
          <w:rFonts w:eastAsia="MS Mincho" w:cs="Times New Roman"/>
          <w:szCs w:val="24"/>
          <w:lang w:val="en-US" w:eastAsia="ja-JP"/>
        </w:rPr>
        <w:t xml:space="preserve">clinical assessment </w:t>
      </w:r>
      <w:r w:rsidR="00BC2AB2" w:rsidRPr="002221C3">
        <w:rPr>
          <w:rFonts w:eastAsia="MS Mincho" w:cs="Times New Roman"/>
          <w:szCs w:val="24"/>
          <w:lang w:val="en-US" w:eastAsia="ja-JP"/>
        </w:rPr>
        <w:t xml:space="preserve">or </w:t>
      </w:r>
      <w:r w:rsidR="00410E05" w:rsidRPr="002221C3">
        <w:rPr>
          <w:rFonts w:eastAsia="MS Mincho" w:cs="Times New Roman"/>
          <w:szCs w:val="24"/>
          <w:lang w:val="en-US" w:eastAsia="ja-JP"/>
        </w:rPr>
        <w:t xml:space="preserve">a score above the threshold (≥ </w:t>
      </w:r>
      <w:r w:rsidR="00E04CFD" w:rsidRPr="002221C3">
        <w:rPr>
          <w:rFonts w:eastAsia="MS Mincho" w:cs="Times New Roman"/>
          <w:szCs w:val="24"/>
          <w:lang w:val="en-US" w:eastAsia="ja-JP"/>
        </w:rPr>
        <w:t xml:space="preserve">15) of the </w:t>
      </w:r>
      <w:r w:rsidR="00190AE4" w:rsidRPr="002221C3">
        <w:rPr>
          <w:rFonts w:eastAsia="MS Mincho" w:cs="Times New Roman"/>
          <w:szCs w:val="24"/>
          <w:lang w:val="en-US" w:eastAsia="ja-JP"/>
        </w:rPr>
        <w:t>Social Communication Questionnaire (</w:t>
      </w:r>
      <w:r w:rsidR="00E04CFD" w:rsidRPr="002221C3">
        <w:rPr>
          <w:rFonts w:eastAsia="MS Mincho" w:cs="Times New Roman"/>
          <w:szCs w:val="24"/>
          <w:lang w:val="en-US" w:eastAsia="ja-JP"/>
        </w:rPr>
        <w:t>SCQ</w:t>
      </w:r>
      <w:r w:rsidR="00190AE4" w:rsidRPr="002221C3">
        <w:rPr>
          <w:rFonts w:eastAsia="MS Mincho" w:cs="Times New Roman"/>
          <w:szCs w:val="24"/>
          <w:lang w:val="en-US" w:eastAsia="ja-JP"/>
        </w:rPr>
        <w:t>)</w:t>
      </w:r>
      <w:r w:rsidR="00902091" w:rsidRPr="002221C3">
        <w:rPr>
          <w:rFonts w:eastAsia="MS Mincho" w:cs="Times New Roman"/>
          <w:szCs w:val="24"/>
          <w:lang w:val="en-US" w:eastAsia="ja-JP"/>
        </w:rPr>
        <w:t xml:space="preserve"> (</w:t>
      </w:r>
      <w:r w:rsidR="00BC2AB2" w:rsidRPr="002221C3">
        <w:rPr>
          <w:rFonts w:eastAsia="MS Mincho" w:cs="Times New Roman"/>
          <w:szCs w:val="24"/>
          <w:lang w:val="en-US" w:eastAsia="ja-JP"/>
        </w:rPr>
        <w:t>Chandler et al</w:t>
      </w:r>
      <w:r w:rsidR="00902091" w:rsidRPr="002221C3">
        <w:rPr>
          <w:rFonts w:eastAsia="MS Mincho" w:cs="Times New Roman"/>
          <w:szCs w:val="24"/>
          <w:lang w:val="en-US" w:eastAsia="ja-JP"/>
        </w:rPr>
        <w:t xml:space="preserve">., </w:t>
      </w:r>
      <w:r w:rsidR="00BC2AB2" w:rsidRPr="002221C3">
        <w:rPr>
          <w:rFonts w:eastAsia="MS Mincho" w:cs="Times New Roman"/>
          <w:szCs w:val="24"/>
          <w:lang w:val="en-US" w:eastAsia="ja-JP"/>
        </w:rPr>
        <w:t>2007</w:t>
      </w:r>
      <w:r w:rsidR="000022D7" w:rsidRPr="002221C3">
        <w:rPr>
          <w:rFonts w:eastAsia="MS Mincho" w:cs="Times New Roman"/>
          <w:szCs w:val="24"/>
          <w:lang w:val="en-US" w:eastAsia="ja-JP"/>
        </w:rPr>
        <w:t>; Rutter et al., 2003</w:t>
      </w:r>
      <w:r w:rsidR="00BC2AB2" w:rsidRPr="002221C3">
        <w:rPr>
          <w:rFonts w:eastAsia="MS Mincho" w:cs="Times New Roman"/>
          <w:szCs w:val="24"/>
          <w:lang w:val="en-US" w:eastAsia="ja-JP"/>
        </w:rPr>
        <w:t>).</w:t>
      </w:r>
      <w:r w:rsidR="00225B0B" w:rsidRPr="002221C3">
        <w:rPr>
          <w:rFonts w:eastAsia="MS Mincho" w:cs="Times New Roman"/>
          <w:szCs w:val="24"/>
          <w:lang w:val="en-US" w:eastAsia="ja-JP"/>
        </w:rPr>
        <w:t xml:space="preserve"> This </w:t>
      </w:r>
      <w:r w:rsidR="00BC2AB2" w:rsidRPr="002221C3">
        <w:rPr>
          <w:rFonts w:eastAsia="MS Mincho" w:cs="Times New Roman"/>
          <w:szCs w:val="24"/>
          <w:lang w:val="en-US" w:eastAsia="ja-JP"/>
        </w:rPr>
        <w:t>created</w:t>
      </w:r>
      <w:r w:rsidR="00E04CFD" w:rsidRPr="002221C3">
        <w:rPr>
          <w:rFonts w:eastAsia="MS Mincho" w:cs="Times New Roman"/>
          <w:szCs w:val="24"/>
          <w:lang w:val="en-US" w:eastAsia="ja-JP"/>
        </w:rPr>
        <w:t xml:space="preserve"> a </w:t>
      </w:r>
      <w:r w:rsidR="00790B1E" w:rsidRPr="002221C3">
        <w:rPr>
          <w:rFonts w:eastAsia="MS Mincho" w:cs="Times New Roman"/>
          <w:szCs w:val="24"/>
          <w:lang w:val="en-US" w:eastAsia="ja-JP"/>
        </w:rPr>
        <w:t>‘</w:t>
      </w:r>
      <w:r w:rsidR="00E04CFD" w:rsidRPr="002221C3">
        <w:rPr>
          <w:rFonts w:eastAsia="MS Mincho" w:cs="Times New Roman"/>
          <w:szCs w:val="24"/>
          <w:lang w:val="en-US" w:eastAsia="ja-JP"/>
        </w:rPr>
        <w:t>diagnostic</w:t>
      </w:r>
      <w:r w:rsidR="0000570D" w:rsidRPr="002221C3">
        <w:rPr>
          <w:rFonts w:eastAsia="MS Mincho" w:cs="Times New Roman"/>
          <w:szCs w:val="24"/>
          <w:lang w:val="en-US" w:eastAsia="ja-JP"/>
        </w:rPr>
        <w:t xml:space="preserve"> </w:t>
      </w:r>
      <w:r w:rsidR="00E04CFD" w:rsidRPr="002221C3">
        <w:rPr>
          <w:rFonts w:eastAsia="MS Mincho" w:cs="Times New Roman"/>
          <w:szCs w:val="24"/>
          <w:lang w:val="en-US" w:eastAsia="ja-JP"/>
        </w:rPr>
        <w:t>group</w:t>
      </w:r>
      <w:r w:rsidR="00790B1E" w:rsidRPr="002221C3">
        <w:rPr>
          <w:rFonts w:eastAsia="MS Mincho" w:cs="Times New Roman"/>
          <w:szCs w:val="24"/>
          <w:lang w:val="en-US" w:eastAsia="ja-JP"/>
        </w:rPr>
        <w:t>’</w:t>
      </w:r>
      <w:r w:rsidR="00410E05" w:rsidRPr="002221C3">
        <w:rPr>
          <w:rFonts w:eastAsia="MS Mincho" w:cs="Times New Roman"/>
          <w:szCs w:val="24"/>
          <w:lang w:val="en-US" w:eastAsia="ja-JP"/>
        </w:rPr>
        <w:t xml:space="preserve"> </w:t>
      </w:r>
      <w:r w:rsidR="00E04CFD" w:rsidRPr="002221C3">
        <w:rPr>
          <w:rFonts w:eastAsia="MS Mincho" w:cs="Times New Roman"/>
          <w:szCs w:val="24"/>
          <w:lang w:eastAsia="ja-JP"/>
        </w:rPr>
        <w:t>categori</w:t>
      </w:r>
      <w:r w:rsidR="00717DC8" w:rsidRPr="002221C3">
        <w:rPr>
          <w:rFonts w:eastAsia="MS Mincho" w:cs="Times New Roman"/>
          <w:szCs w:val="24"/>
          <w:lang w:eastAsia="ja-JP"/>
        </w:rPr>
        <w:t>s</w:t>
      </w:r>
      <w:r w:rsidR="00E04CFD" w:rsidRPr="002221C3">
        <w:rPr>
          <w:rFonts w:eastAsia="MS Mincho" w:cs="Times New Roman"/>
          <w:szCs w:val="24"/>
          <w:lang w:eastAsia="ja-JP"/>
        </w:rPr>
        <w:t>ation</w:t>
      </w:r>
      <w:r w:rsidR="00E04CFD" w:rsidRPr="002221C3">
        <w:rPr>
          <w:rFonts w:eastAsia="MS Mincho" w:cs="Times New Roman"/>
          <w:szCs w:val="24"/>
          <w:lang w:val="en-US" w:eastAsia="ja-JP"/>
        </w:rPr>
        <w:t xml:space="preserve"> </w:t>
      </w:r>
      <w:r w:rsidR="00190AE4" w:rsidRPr="002221C3">
        <w:rPr>
          <w:rFonts w:eastAsia="MS Mincho" w:cs="Times New Roman"/>
          <w:szCs w:val="24"/>
          <w:lang w:val="en-US" w:eastAsia="ja-JP"/>
        </w:rPr>
        <w:t xml:space="preserve">that was used </w:t>
      </w:r>
      <w:r w:rsidR="00790B1E" w:rsidRPr="002221C3">
        <w:rPr>
          <w:rFonts w:eastAsia="MS Mincho" w:cs="Times New Roman"/>
          <w:szCs w:val="24"/>
          <w:lang w:val="en-US" w:eastAsia="ja-JP"/>
        </w:rPr>
        <w:t>as the basis for validation</w:t>
      </w:r>
      <w:r w:rsidRPr="002221C3">
        <w:rPr>
          <w:rFonts w:eastAsia="MS Mincho" w:cs="Times New Roman"/>
          <w:szCs w:val="24"/>
          <w:lang w:val="en-US" w:eastAsia="ja-JP"/>
        </w:rPr>
        <w:t>.</w:t>
      </w:r>
      <w:r w:rsidR="00790B1E" w:rsidRPr="002221C3">
        <w:rPr>
          <w:rFonts w:eastAsia="MS Mincho" w:cs="Times New Roman"/>
          <w:szCs w:val="24"/>
          <w:lang w:val="en-US" w:eastAsia="ja-JP"/>
        </w:rPr>
        <w:t xml:space="preserve"> </w:t>
      </w:r>
    </w:p>
    <w:p w14:paraId="65D23AC5" w14:textId="77777777" w:rsidR="00410E05" w:rsidRPr="002221C3" w:rsidRDefault="00DA5E4E" w:rsidP="00402C89">
      <w:pPr>
        <w:pStyle w:val="Heading3"/>
        <w:spacing w:line="480" w:lineRule="auto"/>
      </w:pPr>
      <w:r w:rsidRPr="002221C3">
        <w:t>Sample S</w:t>
      </w:r>
      <w:r w:rsidR="00410E05" w:rsidRPr="002221C3">
        <w:t>ize</w:t>
      </w:r>
      <w:r w:rsidRPr="002221C3">
        <w:t xml:space="preserve"> C</w:t>
      </w:r>
      <w:r w:rsidR="00BC2AB2" w:rsidRPr="002221C3">
        <w:t xml:space="preserve">alculation for the </w:t>
      </w:r>
      <w:r w:rsidRPr="002221C3">
        <w:t>V</w:t>
      </w:r>
      <w:r w:rsidR="00410E05" w:rsidRPr="002221C3">
        <w:t>alidation</w:t>
      </w:r>
      <w:r w:rsidRPr="002221C3">
        <w:t xml:space="preserve"> S</w:t>
      </w:r>
      <w:r w:rsidR="00BC2AB2" w:rsidRPr="002221C3">
        <w:t>tudy</w:t>
      </w:r>
    </w:p>
    <w:p w14:paraId="4D257F31" w14:textId="7D674EF0" w:rsidR="00410E05" w:rsidRPr="002221C3" w:rsidRDefault="00E04CFD" w:rsidP="00402C89">
      <w:pPr>
        <w:widowControl w:val="0"/>
        <w:tabs>
          <w:tab w:val="left" w:pos="0"/>
        </w:tabs>
        <w:autoSpaceDE w:val="0"/>
        <w:autoSpaceDN w:val="0"/>
        <w:spacing w:before="78" w:after="0" w:line="480" w:lineRule="auto"/>
        <w:ind w:right="-74" w:firstLine="720"/>
        <w:rPr>
          <w:rFonts w:eastAsia="Arial" w:cs="Times New Roman"/>
          <w:szCs w:val="24"/>
          <w:lang w:val="en-US"/>
        </w:rPr>
      </w:pPr>
      <w:r w:rsidRPr="002221C3">
        <w:rPr>
          <w:rFonts w:eastAsia="Arial" w:cs="Times New Roman"/>
          <w:szCs w:val="24"/>
          <w:lang w:val="en-US" w:eastAsia="ja-JP"/>
        </w:rPr>
        <w:t>A</w:t>
      </w:r>
      <w:r w:rsidR="00410E05" w:rsidRPr="002221C3">
        <w:rPr>
          <w:rFonts w:eastAsia="Arial" w:cs="Times New Roman"/>
          <w:szCs w:val="24"/>
          <w:lang w:val="en-US" w:eastAsia="ja-JP"/>
        </w:rPr>
        <w:t xml:space="preserve"> sample size of 65 per group was based on estimating the </w:t>
      </w:r>
      <w:r w:rsidR="00BD5898" w:rsidRPr="002221C3">
        <w:rPr>
          <w:rFonts w:eastAsia="Arial" w:cs="Times New Roman"/>
          <w:szCs w:val="24"/>
          <w:lang w:val="en-US" w:eastAsia="ja-JP"/>
        </w:rPr>
        <w:t xml:space="preserve">mean </w:t>
      </w:r>
      <w:r w:rsidR="00410E05" w:rsidRPr="002221C3">
        <w:rPr>
          <w:rFonts w:eastAsia="Arial" w:cs="Times New Roman"/>
          <w:szCs w:val="24"/>
          <w:lang w:val="en-US" w:eastAsia="ja-JP"/>
        </w:rPr>
        <w:t xml:space="preserve">difference in </w:t>
      </w:r>
      <w:r w:rsidR="00BD5898" w:rsidRPr="002221C3">
        <w:rPr>
          <w:rFonts w:eastAsia="Arial" w:cs="Times New Roman"/>
          <w:szCs w:val="24"/>
          <w:lang w:val="en-US" w:eastAsia="ja-JP"/>
        </w:rPr>
        <w:t xml:space="preserve">the ADI-R Deaf adaptation algorithm domain </w:t>
      </w:r>
      <w:r w:rsidR="00410E05" w:rsidRPr="002221C3">
        <w:rPr>
          <w:rFonts w:eastAsia="Arial" w:cs="Times New Roman"/>
          <w:szCs w:val="24"/>
          <w:lang w:val="en-US" w:eastAsia="ja-JP"/>
        </w:rPr>
        <w:t xml:space="preserve">scores </w:t>
      </w:r>
      <w:r w:rsidR="00DE6CCF" w:rsidRPr="002221C3">
        <w:rPr>
          <w:rFonts w:eastAsia="Arial" w:cs="Times New Roman"/>
          <w:szCs w:val="24"/>
          <w:lang w:val="en-US" w:eastAsia="ja-JP"/>
        </w:rPr>
        <w:t xml:space="preserve">of the ADI-R </w:t>
      </w:r>
      <w:r w:rsidR="00410E05" w:rsidRPr="002221C3">
        <w:rPr>
          <w:rFonts w:eastAsia="Arial" w:cs="Times New Roman"/>
          <w:szCs w:val="24"/>
          <w:lang w:val="en-US" w:eastAsia="ja-JP"/>
        </w:rPr>
        <w:t xml:space="preserve">between deaf children with </w:t>
      </w:r>
      <w:r w:rsidR="009156CC" w:rsidRPr="002221C3">
        <w:rPr>
          <w:rFonts w:eastAsia="Arial" w:cs="Times New Roman"/>
          <w:szCs w:val="24"/>
          <w:lang w:val="en-US" w:eastAsia="ja-JP"/>
        </w:rPr>
        <w:t>ASD</w:t>
      </w:r>
      <w:r w:rsidR="00410E05" w:rsidRPr="002221C3">
        <w:rPr>
          <w:rFonts w:eastAsia="Arial" w:cs="Times New Roman"/>
          <w:szCs w:val="24"/>
          <w:lang w:val="en-US" w:eastAsia="ja-JP"/>
        </w:rPr>
        <w:t xml:space="preserve"> and deaf children </w:t>
      </w:r>
      <w:r w:rsidR="00410E05" w:rsidRPr="002221C3">
        <w:rPr>
          <w:rFonts w:eastAsia="Arial" w:cs="Times New Roman"/>
          <w:szCs w:val="24"/>
          <w:lang w:val="en-US" w:eastAsia="ja-JP"/>
        </w:rPr>
        <w:lastRenderedPageBreak/>
        <w:t xml:space="preserve">without </w:t>
      </w:r>
      <w:r w:rsidR="009156CC" w:rsidRPr="002221C3">
        <w:rPr>
          <w:rFonts w:eastAsia="Arial" w:cs="Times New Roman"/>
          <w:szCs w:val="24"/>
          <w:lang w:val="en-US" w:eastAsia="ja-JP"/>
        </w:rPr>
        <w:t>ASD</w:t>
      </w:r>
      <w:r w:rsidR="00410E05" w:rsidRPr="002221C3">
        <w:rPr>
          <w:rFonts w:eastAsia="Arial" w:cs="Times New Roman"/>
          <w:szCs w:val="24"/>
          <w:lang w:val="en-US" w:eastAsia="ja-JP"/>
        </w:rPr>
        <w:t xml:space="preserve"> to within ±0.34 standard deviations (95% confidence interval on each side of the estimate). </w:t>
      </w:r>
    </w:p>
    <w:p w14:paraId="328D5CA9" w14:textId="77777777" w:rsidR="00006BE3" w:rsidRPr="002221C3" w:rsidRDefault="00006BE3" w:rsidP="00402C89">
      <w:pPr>
        <w:pStyle w:val="Heading3"/>
        <w:spacing w:line="480" w:lineRule="auto"/>
      </w:pPr>
      <w:r w:rsidRPr="002221C3">
        <w:t>Analysis</w:t>
      </w:r>
      <w:r w:rsidR="004144CA" w:rsidRPr="002221C3">
        <w:t xml:space="preserve"> </w:t>
      </w:r>
    </w:p>
    <w:p w14:paraId="74287B69" w14:textId="661AEDE9" w:rsidR="00D81D18" w:rsidRPr="002221C3" w:rsidRDefault="00AA3C07" w:rsidP="00402C89">
      <w:pPr>
        <w:spacing w:line="480" w:lineRule="auto"/>
        <w:ind w:firstLine="720"/>
        <w:rPr>
          <w:szCs w:val="24"/>
        </w:rPr>
      </w:pPr>
      <w:r w:rsidRPr="002221C3">
        <w:rPr>
          <w:szCs w:val="24"/>
        </w:rPr>
        <w:t xml:space="preserve">Descriptive statistics are presented as mean (sd) or number (percentage). </w:t>
      </w:r>
      <w:r w:rsidR="00006BE3" w:rsidRPr="002221C3">
        <w:rPr>
          <w:szCs w:val="24"/>
        </w:rPr>
        <w:t xml:space="preserve">To compare deaf children with </w:t>
      </w:r>
      <w:r w:rsidR="009156CC" w:rsidRPr="002221C3">
        <w:rPr>
          <w:szCs w:val="24"/>
        </w:rPr>
        <w:t>ASD</w:t>
      </w:r>
      <w:r w:rsidR="00006BE3" w:rsidRPr="002221C3">
        <w:rPr>
          <w:szCs w:val="24"/>
        </w:rPr>
        <w:t xml:space="preserve"> and deaf children without </w:t>
      </w:r>
      <w:r w:rsidR="009156CC" w:rsidRPr="002221C3">
        <w:rPr>
          <w:szCs w:val="24"/>
        </w:rPr>
        <w:t>ASD</w:t>
      </w:r>
      <w:r w:rsidR="00006BE3" w:rsidRPr="002221C3">
        <w:rPr>
          <w:szCs w:val="24"/>
        </w:rPr>
        <w:t xml:space="preserve">, </w:t>
      </w:r>
      <w:r w:rsidR="00F7608C" w:rsidRPr="002221C3">
        <w:rPr>
          <w:szCs w:val="24"/>
        </w:rPr>
        <w:t xml:space="preserve">a </w:t>
      </w:r>
      <w:r w:rsidR="00006BE3" w:rsidRPr="002221C3">
        <w:rPr>
          <w:szCs w:val="24"/>
        </w:rPr>
        <w:t xml:space="preserve">t- test or </w:t>
      </w:r>
      <w:r w:rsidR="00F7608C" w:rsidRPr="002221C3">
        <w:rPr>
          <w:szCs w:val="24"/>
        </w:rPr>
        <w:t xml:space="preserve">a </w:t>
      </w:r>
      <w:r w:rsidR="00006BE3" w:rsidRPr="002221C3">
        <w:rPr>
          <w:szCs w:val="24"/>
        </w:rPr>
        <w:t>chi-square test was used</w:t>
      </w:r>
      <w:r w:rsidR="0088397F" w:rsidRPr="002221C3">
        <w:rPr>
          <w:szCs w:val="24"/>
        </w:rPr>
        <w:t xml:space="preserve"> for mean and number values respectively</w:t>
      </w:r>
      <w:r w:rsidR="00006BE3" w:rsidRPr="002221C3">
        <w:rPr>
          <w:szCs w:val="24"/>
        </w:rPr>
        <w:t xml:space="preserve">. Diagnostic accuracy refers to the </w:t>
      </w:r>
      <w:r w:rsidR="0088397F" w:rsidRPr="002221C3">
        <w:rPr>
          <w:szCs w:val="24"/>
        </w:rPr>
        <w:t xml:space="preserve">degree </w:t>
      </w:r>
      <w:r w:rsidR="00006BE3" w:rsidRPr="002221C3">
        <w:rPr>
          <w:szCs w:val="24"/>
        </w:rPr>
        <w:t xml:space="preserve">of agreement between the results from the </w:t>
      </w:r>
      <w:r w:rsidR="0088397F" w:rsidRPr="002221C3">
        <w:rPr>
          <w:szCs w:val="24"/>
        </w:rPr>
        <w:t>ADI-R Deaf Adaptation</w:t>
      </w:r>
      <w:r w:rsidR="0088397F" w:rsidRPr="002221C3" w:rsidDel="0088397F">
        <w:rPr>
          <w:szCs w:val="24"/>
        </w:rPr>
        <w:t xml:space="preserve"> </w:t>
      </w:r>
      <w:r w:rsidR="00006BE3" w:rsidRPr="002221C3">
        <w:rPr>
          <w:szCs w:val="24"/>
        </w:rPr>
        <w:t>and those from a reference test (Bossuyt, 2015).</w:t>
      </w:r>
      <w:r w:rsidR="00327AA5" w:rsidRPr="002221C3">
        <w:rPr>
          <w:szCs w:val="24"/>
        </w:rPr>
        <w:t xml:space="preserve"> </w:t>
      </w:r>
      <w:r w:rsidR="00006BE3" w:rsidRPr="002221C3">
        <w:rPr>
          <w:szCs w:val="24"/>
        </w:rPr>
        <w:t xml:space="preserve">To validate the </w:t>
      </w:r>
      <w:r w:rsidR="00B02403" w:rsidRPr="002221C3">
        <w:rPr>
          <w:szCs w:val="24"/>
        </w:rPr>
        <w:t>ADI-R Deaf Adaptation</w:t>
      </w:r>
      <w:r w:rsidR="00EB6162" w:rsidRPr="002221C3">
        <w:rPr>
          <w:szCs w:val="24"/>
        </w:rPr>
        <w:t xml:space="preserve">, </w:t>
      </w:r>
      <w:r w:rsidR="0088397F" w:rsidRPr="002221C3">
        <w:rPr>
          <w:szCs w:val="24"/>
        </w:rPr>
        <w:t xml:space="preserve">we compared the </w:t>
      </w:r>
      <w:r w:rsidR="00717DC8" w:rsidRPr="002221C3">
        <w:rPr>
          <w:szCs w:val="24"/>
        </w:rPr>
        <w:t xml:space="preserve">classification </w:t>
      </w:r>
      <w:r w:rsidR="0088397F" w:rsidRPr="002221C3">
        <w:rPr>
          <w:szCs w:val="24"/>
        </w:rPr>
        <w:t xml:space="preserve">from </w:t>
      </w:r>
      <w:r w:rsidR="00717DC8" w:rsidRPr="002221C3">
        <w:rPr>
          <w:szCs w:val="24"/>
        </w:rPr>
        <w:t>the ADI-R</w:t>
      </w:r>
      <w:r w:rsidR="00B02403" w:rsidRPr="002221C3">
        <w:rPr>
          <w:szCs w:val="24"/>
        </w:rPr>
        <w:t xml:space="preserve"> </w:t>
      </w:r>
      <w:r w:rsidR="00203364" w:rsidRPr="002221C3">
        <w:rPr>
          <w:szCs w:val="24"/>
        </w:rPr>
        <w:t>Deaf Adaptation</w:t>
      </w:r>
      <w:r w:rsidR="00717DC8" w:rsidRPr="002221C3">
        <w:rPr>
          <w:szCs w:val="24"/>
        </w:rPr>
        <w:t xml:space="preserve"> diagnostic algorithm </w:t>
      </w:r>
      <w:r w:rsidR="00C00112" w:rsidRPr="002221C3">
        <w:rPr>
          <w:szCs w:val="24"/>
        </w:rPr>
        <w:t xml:space="preserve">(referred to in this study as </w:t>
      </w:r>
      <w:r w:rsidR="00F068AC" w:rsidRPr="002221C3">
        <w:rPr>
          <w:szCs w:val="24"/>
        </w:rPr>
        <w:t>‘</w:t>
      </w:r>
      <w:r w:rsidR="00C00112" w:rsidRPr="002221C3">
        <w:rPr>
          <w:szCs w:val="24"/>
        </w:rPr>
        <w:t>ADI-R Deaf Adaptation positive</w:t>
      </w:r>
      <w:r w:rsidR="00F068AC" w:rsidRPr="002221C3">
        <w:rPr>
          <w:szCs w:val="24"/>
        </w:rPr>
        <w:t>’</w:t>
      </w:r>
      <w:r w:rsidR="00C00112" w:rsidRPr="002221C3">
        <w:rPr>
          <w:szCs w:val="24"/>
        </w:rPr>
        <w:t>)</w:t>
      </w:r>
      <w:r w:rsidR="00980C3B" w:rsidRPr="002221C3">
        <w:rPr>
          <w:szCs w:val="24"/>
        </w:rPr>
        <w:t xml:space="preserve"> </w:t>
      </w:r>
      <w:r w:rsidR="00006BE3" w:rsidRPr="002221C3">
        <w:rPr>
          <w:szCs w:val="24"/>
        </w:rPr>
        <w:t xml:space="preserve">against the </w:t>
      </w:r>
      <w:r w:rsidR="0088397F" w:rsidRPr="002221C3">
        <w:rPr>
          <w:szCs w:val="24"/>
        </w:rPr>
        <w:t xml:space="preserve">established </w:t>
      </w:r>
      <w:r w:rsidR="00006BE3" w:rsidRPr="002221C3">
        <w:rPr>
          <w:szCs w:val="24"/>
        </w:rPr>
        <w:t>diagnostic groups</w:t>
      </w:r>
      <w:r w:rsidR="0088397F" w:rsidRPr="002221C3">
        <w:rPr>
          <w:szCs w:val="24"/>
        </w:rPr>
        <w:t>.</w:t>
      </w:r>
      <w:r w:rsidR="00006BE3" w:rsidRPr="002221C3">
        <w:rPr>
          <w:szCs w:val="24"/>
        </w:rPr>
        <w:t xml:space="preserve"> </w:t>
      </w:r>
      <w:r w:rsidR="0088397F" w:rsidRPr="002221C3">
        <w:rPr>
          <w:szCs w:val="24"/>
        </w:rPr>
        <w:t>We also conducted</w:t>
      </w:r>
      <w:r w:rsidR="00006BE3" w:rsidRPr="002221C3">
        <w:rPr>
          <w:szCs w:val="24"/>
        </w:rPr>
        <w:t xml:space="preserve"> a sensitivity analysis based on the </w:t>
      </w:r>
      <w:r w:rsidR="004144CA" w:rsidRPr="002221C3">
        <w:rPr>
          <w:szCs w:val="24"/>
        </w:rPr>
        <w:t xml:space="preserve">NICE guideline </w:t>
      </w:r>
      <w:r w:rsidR="00006BE3" w:rsidRPr="002221C3">
        <w:rPr>
          <w:szCs w:val="24"/>
        </w:rPr>
        <w:t xml:space="preserve">standard clinical </w:t>
      </w:r>
      <w:r w:rsidR="004144CA" w:rsidRPr="002221C3">
        <w:rPr>
          <w:szCs w:val="24"/>
        </w:rPr>
        <w:t xml:space="preserve">assessment </w:t>
      </w:r>
      <w:r w:rsidR="00006BE3" w:rsidRPr="002221C3">
        <w:rPr>
          <w:szCs w:val="24"/>
        </w:rPr>
        <w:t xml:space="preserve">only. To determine the optimal </w:t>
      </w:r>
      <w:r w:rsidR="00B02403" w:rsidRPr="002221C3">
        <w:rPr>
          <w:szCs w:val="24"/>
        </w:rPr>
        <w:t xml:space="preserve">ADI-R </w:t>
      </w:r>
      <w:r w:rsidR="00203364" w:rsidRPr="002221C3">
        <w:rPr>
          <w:szCs w:val="24"/>
        </w:rPr>
        <w:t xml:space="preserve">Deaf Adaptation </w:t>
      </w:r>
      <w:r w:rsidR="00F36B32" w:rsidRPr="002221C3">
        <w:rPr>
          <w:szCs w:val="24"/>
        </w:rPr>
        <w:t xml:space="preserve">algorithm </w:t>
      </w:r>
      <w:r w:rsidR="00006BE3" w:rsidRPr="002221C3">
        <w:rPr>
          <w:szCs w:val="24"/>
        </w:rPr>
        <w:t>cut</w:t>
      </w:r>
      <w:r w:rsidR="007D363F" w:rsidRPr="002221C3">
        <w:rPr>
          <w:szCs w:val="24"/>
        </w:rPr>
        <w:t>-</w:t>
      </w:r>
      <w:r w:rsidR="00006BE3" w:rsidRPr="002221C3">
        <w:rPr>
          <w:szCs w:val="24"/>
        </w:rPr>
        <w:t>off value, the value with highest Youden Index</w:t>
      </w:r>
      <w:r w:rsidR="008C3E0D" w:rsidRPr="002221C3">
        <w:rPr>
          <w:szCs w:val="24"/>
        </w:rPr>
        <w:t>, which determines the</w:t>
      </w:r>
      <w:r w:rsidR="00006BE3" w:rsidRPr="002221C3">
        <w:rPr>
          <w:szCs w:val="24"/>
        </w:rPr>
        <w:t xml:space="preserve"> highest Sensitivity + Specificity scores</w:t>
      </w:r>
      <w:r w:rsidR="008C3E0D" w:rsidRPr="002221C3">
        <w:rPr>
          <w:szCs w:val="24"/>
        </w:rPr>
        <w:t>,</w:t>
      </w:r>
      <w:r w:rsidR="00006BE3" w:rsidRPr="002221C3">
        <w:rPr>
          <w:szCs w:val="24"/>
        </w:rPr>
        <w:t xml:space="preserve"> </w:t>
      </w:r>
      <w:r w:rsidR="00F36B32" w:rsidRPr="002221C3">
        <w:rPr>
          <w:szCs w:val="24"/>
        </w:rPr>
        <w:t>w</w:t>
      </w:r>
      <w:r w:rsidR="008C3E0D" w:rsidRPr="002221C3">
        <w:rPr>
          <w:szCs w:val="24"/>
        </w:rPr>
        <w:t>as</w:t>
      </w:r>
      <w:r w:rsidR="00F36B32" w:rsidRPr="002221C3">
        <w:rPr>
          <w:szCs w:val="24"/>
        </w:rPr>
        <w:t xml:space="preserve"> </w:t>
      </w:r>
      <w:r w:rsidR="00006BE3" w:rsidRPr="002221C3">
        <w:rPr>
          <w:szCs w:val="24"/>
        </w:rPr>
        <w:t>used.</w:t>
      </w:r>
      <w:r w:rsidRPr="002221C3">
        <w:rPr>
          <w:szCs w:val="24"/>
        </w:rPr>
        <w:t xml:space="preserve"> </w:t>
      </w:r>
      <w:bookmarkStart w:id="2" w:name="_bookmark8"/>
      <w:bookmarkEnd w:id="2"/>
      <w:r w:rsidR="00D81D18" w:rsidRPr="002221C3">
        <w:rPr>
          <w:szCs w:val="24"/>
        </w:rPr>
        <w:t xml:space="preserve">To explore the reliability of the </w:t>
      </w:r>
      <w:r w:rsidR="00B02403" w:rsidRPr="002221C3">
        <w:rPr>
          <w:szCs w:val="24"/>
        </w:rPr>
        <w:t>ADI-R</w:t>
      </w:r>
      <w:r w:rsidR="00203364" w:rsidRPr="002221C3">
        <w:rPr>
          <w:szCs w:val="24"/>
        </w:rPr>
        <w:t xml:space="preserve"> Deaf Adaptation </w:t>
      </w:r>
      <w:r w:rsidR="00D81D18" w:rsidRPr="002221C3">
        <w:rPr>
          <w:szCs w:val="24"/>
        </w:rPr>
        <w:t>scoring algorithms in deaf children, Cronbach’s alpha was used (</w:t>
      </w:r>
      <w:r w:rsidR="00454C98" w:rsidRPr="002221C3">
        <w:rPr>
          <w:szCs w:val="24"/>
        </w:rPr>
        <w:t>Tavakol &amp; Dennick, 2011)</w:t>
      </w:r>
      <w:r w:rsidR="00D81D18" w:rsidRPr="002221C3">
        <w:rPr>
          <w:szCs w:val="24"/>
        </w:rPr>
        <w:t xml:space="preserve"> to explore internal consistency. </w:t>
      </w:r>
      <w:r w:rsidR="0027251D" w:rsidRPr="002221C3">
        <w:rPr>
          <w:szCs w:val="24"/>
        </w:rPr>
        <w:t>A “high” value for alpha does not imply that the measure is unidimensional</w:t>
      </w:r>
      <w:r w:rsidR="00454C98" w:rsidRPr="002221C3">
        <w:rPr>
          <w:szCs w:val="24"/>
        </w:rPr>
        <w:t xml:space="preserve"> (Tavakol &amp; Dennick, 2011)</w:t>
      </w:r>
      <w:r w:rsidR="0027251D" w:rsidRPr="002221C3">
        <w:rPr>
          <w:szCs w:val="24"/>
        </w:rPr>
        <w:t xml:space="preserve">, so an exploratory factor analysis was undertaken as a method of checking dimensionality. For the factors loadings, a cut-off of 0.5 assures that items were clearly related to the factor. </w:t>
      </w:r>
      <w:r w:rsidR="00D81D18" w:rsidRPr="002221C3">
        <w:rPr>
          <w:szCs w:val="24"/>
        </w:rPr>
        <w:t>Analysis was undertaken on STATA/SE 14.2 (</w:t>
      </w:r>
      <w:r w:rsidR="00DA5E4E" w:rsidRPr="002221C3">
        <w:rPr>
          <w:szCs w:val="24"/>
        </w:rPr>
        <w:t>StataCorp)</w:t>
      </w:r>
      <w:r w:rsidR="00D81D18" w:rsidRPr="002221C3">
        <w:rPr>
          <w:szCs w:val="24"/>
        </w:rPr>
        <w:t>. 2015. Stata Statistical Software: Release 14. College Station, TX: StataCorp LP).</w:t>
      </w:r>
    </w:p>
    <w:p w14:paraId="489F5AF4" w14:textId="77777777" w:rsidR="00C53DB3" w:rsidRPr="002221C3" w:rsidRDefault="00C53DB3" w:rsidP="00402C89">
      <w:pPr>
        <w:spacing w:line="480" w:lineRule="auto"/>
        <w:ind w:firstLine="720"/>
        <w:rPr>
          <w:szCs w:val="24"/>
        </w:rPr>
      </w:pPr>
    </w:p>
    <w:p w14:paraId="501357F1" w14:textId="77777777" w:rsidR="00BB4628" w:rsidRPr="002221C3" w:rsidRDefault="00410E05" w:rsidP="00402C89">
      <w:pPr>
        <w:pStyle w:val="Heading1"/>
        <w:spacing w:line="480" w:lineRule="auto"/>
        <w:rPr>
          <w:sz w:val="28"/>
        </w:rPr>
      </w:pPr>
      <w:r w:rsidRPr="002221C3">
        <w:rPr>
          <w:sz w:val="28"/>
        </w:rPr>
        <w:lastRenderedPageBreak/>
        <w:t>Results</w:t>
      </w:r>
    </w:p>
    <w:p w14:paraId="11218881" w14:textId="77777777" w:rsidR="00813BD7" w:rsidRPr="002221C3" w:rsidRDefault="00CC02F6" w:rsidP="00402C89">
      <w:pPr>
        <w:pStyle w:val="Heading2"/>
        <w:spacing w:line="480" w:lineRule="auto"/>
      </w:pPr>
      <w:r w:rsidRPr="002221C3">
        <w:t>Delphi Consensus</w:t>
      </w:r>
    </w:p>
    <w:p w14:paraId="4E7E6912" w14:textId="08BF6FE2" w:rsidR="00DF1E7E" w:rsidRPr="002221C3" w:rsidRDefault="00911411" w:rsidP="00F5573B">
      <w:pPr>
        <w:spacing w:line="480" w:lineRule="auto"/>
        <w:ind w:firstLine="720"/>
        <w:rPr>
          <w:rFonts w:cs="Arial"/>
          <w:szCs w:val="24"/>
        </w:rPr>
      </w:pPr>
      <w:r w:rsidRPr="002221C3">
        <w:rPr>
          <w:rFonts w:eastAsia="MS Mincho" w:cs="Times New Roman"/>
          <w:szCs w:val="24"/>
          <w:lang w:eastAsia="ja-JP"/>
        </w:rPr>
        <w:t xml:space="preserve">Forty five </w:t>
      </w:r>
      <w:r w:rsidR="00F36B32" w:rsidRPr="002221C3">
        <w:rPr>
          <w:rFonts w:eastAsia="MS Mincho" w:cs="Times New Roman"/>
          <w:szCs w:val="24"/>
          <w:lang w:eastAsia="ja-JP"/>
        </w:rPr>
        <w:t xml:space="preserve">international </w:t>
      </w:r>
      <w:r w:rsidR="0086510A" w:rsidRPr="002221C3">
        <w:rPr>
          <w:rFonts w:eastAsia="MS Mincho" w:cs="Times New Roman"/>
          <w:szCs w:val="24"/>
          <w:lang w:eastAsia="ja-JP"/>
        </w:rPr>
        <w:t>experts</w:t>
      </w:r>
      <w:r w:rsidR="00006BE3" w:rsidRPr="002221C3">
        <w:rPr>
          <w:rFonts w:eastAsia="MS Mincho" w:cs="Times New Roman"/>
          <w:szCs w:val="24"/>
          <w:lang w:eastAsia="ja-JP"/>
        </w:rPr>
        <w:t xml:space="preserve"> responded </w:t>
      </w:r>
      <w:r w:rsidR="0086510A" w:rsidRPr="002221C3">
        <w:rPr>
          <w:rFonts w:eastAsia="MS Mincho" w:cs="Times New Roman"/>
          <w:szCs w:val="24"/>
          <w:lang w:eastAsia="ja-JP"/>
        </w:rPr>
        <w:t xml:space="preserve">to </w:t>
      </w:r>
      <w:r w:rsidR="008824EE" w:rsidRPr="002221C3">
        <w:rPr>
          <w:rFonts w:eastAsia="MS Mincho" w:cs="Times New Roman"/>
          <w:szCs w:val="24"/>
          <w:lang w:eastAsia="ja-JP"/>
        </w:rPr>
        <w:t>the invitation letter</w:t>
      </w:r>
      <w:r w:rsidR="00105725" w:rsidRPr="002221C3">
        <w:rPr>
          <w:rFonts w:eastAsia="MS Mincho" w:cs="Times New Roman"/>
          <w:szCs w:val="24"/>
          <w:lang w:eastAsia="ja-JP"/>
        </w:rPr>
        <w:t xml:space="preserve"> sent to 150 people identified as potentially suitable</w:t>
      </w:r>
      <w:r w:rsidR="008824EE" w:rsidRPr="002221C3">
        <w:rPr>
          <w:rFonts w:eastAsia="MS Mincho" w:cs="Times New Roman"/>
          <w:szCs w:val="24"/>
          <w:lang w:eastAsia="ja-JP"/>
        </w:rPr>
        <w:t>.</w:t>
      </w:r>
      <w:r w:rsidR="0086510A" w:rsidRPr="002221C3">
        <w:rPr>
          <w:rFonts w:eastAsia="MS Mincho" w:cs="Times New Roman"/>
          <w:szCs w:val="24"/>
          <w:lang w:eastAsia="ja-JP"/>
        </w:rPr>
        <w:t xml:space="preserve"> </w:t>
      </w:r>
      <w:r w:rsidRPr="002221C3">
        <w:rPr>
          <w:rFonts w:eastAsia="MS Mincho" w:cs="Times New Roman"/>
          <w:szCs w:val="24"/>
          <w:lang w:eastAsia="ja-JP"/>
        </w:rPr>
        <w:t xml:space="preserve">Forty </w:t>
      </w:r>
      <w:r w:rsidR="00416681" w:rsidRPr="002221C3">
        <w:rPr>
          <w:rFonts w:eastAsia="MS Mincho" w:cs="Times New Roman"/>
          <w:szCs w:val="24"/>
          <w:lang w:eastAsia="ja-JP"/>
        </w:rPr>
        <w:t xml:space="preserve">professionals </w:t>
      </w:r>
      <w:r w:rsidR="00F36B32" w:rsidRPr="002221C3">
        <w:rPr>
          <w:rFonts w:eastAsia="MS Mincho" w:cs="Times New Roman"/>
          <w:szCs w:val="24"/>
          <w:lang w:eastAsia="ja-JP"/>
        </w:rPr>
        <w:t xml:space="preserve">completed the demographic </w:t>
      </w:r>
      <w:r w:rsidR="009F5882" w:rsidRPr="002221C3">
        <w:rPr>
          <w:rFonts w:eastAsia="MS Mincho" w:cs="Times New Roman"/>
          <w:szCs w:val="24"/>
          <w:lang w:eastAsia="ja-JP"/>
        </w:rPr>
        <w:t>questionnaire;</w:t>
      </w:r>
      <w:r w:rsidR="00416681" w:rsidRPr="002221C3">
        <w:rPr>
          <w:rFonts w:eastAsia="MS Mincho" w:cs="Times New Roman"/>
          <w:szCs w:val="24"/>
          <w:lang w:eastAsia="ja-JP"/>
        </w:rPr>
        <w:t xml:space="preserve"> </w:t>
      </w:r>
      <w:r w:rsidR="001A05D6" w:rsidRPr="002221C3">
        <w:rPr>
          <w:rFonts w:eastAsia="MS Mincho" w:cs="Times New Roman"/>
          <w:szCs w:val="24"/>
          <w:lang w:eastAsia="ja-JP"/>
        </w:rPr>
        <w:t>of the</w:t>
      </w:r>
      <w:r w:rsidR="00F03DA5" w:rsidRPr="002221C3">
        <w:rPr>
          <w:rFonts w:eastAsia="MS Mincho" w:cs="Times New Roman"/>
          <w:szCs w:val="24"/>
          <w:lang w:eastAsia="ja-JP"/>
        </w:rPr>
        <w:t>se</w:t>
      </w:r>
      <w:r w:rsidR="001A05D6" w:rsidRPr="002221C3">
        <w:rPr>
          <w:rFonts w:eastAsia="MS Mincho" w:cs="Times New Roman"/>
          <w:szCs w:val="24"/>
          <w:lang w:eastAsia="ja-JP"/>
        </w:rPr>
        <w:t xml:space="preserve"> </w:t>
      </w:r>
      <w:r w:rsidR="008824EE" w:rsidRPr="002221C3">
        <w:rPr>
          <w:rFonts w:eastAsia="MS Mincho" w:cs="Times New Roman"/>
          <w:szCs w:val="24"/>
          <w:lang w:eastAsia="ja-JP"/>
        </w:rPr>
        <w:t xml:space="preserve">17 </w:t>
      </w:r>
      <w:r w:rsidR="00F03DA5" w:rsidRPr="002221C3">
        <w:rPr>
          <w:rFonts w:eastAsia="MS Mincho" w:cs="Times New Roman"/>
          <w:szCs w:val="24"/>
          <w:lang w:eastAsia="ja-JP"/>
        </w:rPr>
        <w:t xml:space="preserve">had </w:t>
      </w:r>
      <w:r w:rsidR="0086510A" w:rsidRPr="002221C3">
        <w:rPr>
          <w:rFonts w:eastAsia="MS Mincho" w:cs="Times New Roman"/>
          <w:szCs w:val="24"/>
          <w:lang w:eastAsia="ja-JP"/>
        </w:rPr>
        <w:t xml:space="preserve">experience </w:t>
      </w:r>
      <w:r w:rsidRPr="002221C3">
        <w:rPr>
          <w:rFonts w:eastAsia="MS Mincho" w:cs="Times New Roman"/>
          <w:szCs w:val="24"/>
          <w:lang w:eastAsia="ja-JP"/>
        </w:rPr>
        <w:t xml:space="preserve">using the </w:t>
      </w:r>
      <w:r w:rsidR="0086510A" w:rsidRPr="002221C3">
        <w:rPr>
          <w:rFonts w:eastAsia="MS Mincho" w:cs="Times New Roman"/>
          <w:szCs w:val="24"/>
          <w:lang w:eastAsia="ja-JP"/>
        </w:rPr>
        <w:t>ADI</w:t>
      </w:r>
      <w:r w:rsidR="002523DE" w:rsidRPr="002221C3">
        <w:rPr>
          <w:rFonts w:eastAsia="MS Mincho" w:cs="Times New Roman"/>
          <w:szCs w:val="24"/>
          <w:lang w:eastAsia="ja-JP"/>
        </w:rPr>
        <w:t>-</w:t>
      </w:r>
      <w:r w:rsidR="0086510A" w:rsidRPr="002221C3">
        <w:rPr>
          <w:rFonts w:eastAsia="MS Mincho" w:cs="Times New Roman"/>
          <w:szCs w:val="24"/>
          <w:lang w:eastAsia="ja-JP"/>
        </w:rPr>
        <w:t>R or equivalent</w:t>
      </w:r>
      <w:r w:rsidR="00450D91" w:rsidRPr="002221C3">
        <w:rPr>
          <w:rFonts w:eastAsia="MS Mincho" w:cs="Times New Roman"/>
          <w:szCs w:val="24"/>
          <w:lang w:eastAsia="ja-JP"/>
        </w:rPr>
        <w:t xml:space="preserve">. Nine experts </w:t>
      </w:r>
      <w:r w:rsidR="00180AD9" w:rsidRPr="002221C3">
        <w:rPr>
          <w:rFonts w:eastAsia="MS Mincho" w:cs="Times New Roman"/>
          <w:szCs w:val="24"/>
          <w:lang w:eastAsia="ja-JP"/>
        </w:rPr>
        <w:t xml:space="preserve"> </w:t>
      </w:r>
      <w:r w:rsidR="00BE25D9" w:rsidRPr="002221C3">
        <w:rPr>
          <w:rFonts w:eastAsia="MS Mincho" w:cs="Times New Roman"/>
          <w:szCs w:val="24"/>
          <w:lang w:eastAsia="ja-JP"/>
        </w:rPr>
        <w:t xml:space="preserve">were </w:t>
      </w:r>
      <w:r w:rsidR="004969B4" w:rsidRPr="002221C3">
        <w:rPr>
          <w:rFonts w:eastAsia="MS Mincho" w:cs="Times New Roman"/>
          <w:szCs w:val="24"/>
          <w:lang w:eastAsia="ja-JP"/>
        </w:rPr>
        <w:t>available</w:t>
      </w:r>
      <w:r w:rsidR="00BE25D9" w:rsidRPr="002221C3">
        <w:rPr>
          <w:rFonts w:eastAsia="MS Mincho" w:cs="Times New Roman"/>
          <w:szCs w:val="24"/>
          <w:lang w:eastAsia="ja-JP"/>
        </w:rPr>
        <w:t xml:space="preserve"> to </w:t>
      </w:r>
      <w:r w:rsidR="004969B4" w:rsidRPr="002221C3">
        <w:rPr>
          <w:rFonts w:eastAsia="MS Mincho" w:cs="Times New Roman"/>
          <w:szCs w:val="24"/>
          <w:lang w:eastAsia="ja-JP"/>
        </w:rPr>
        <w:t xml:space="preserve">complete </w:t>
      </w:r>
      <w:r w:rsidR="0086510A" w:rsidRPr="002221C3">
        <w:rPr>
          <w:rFonts w:eastAsia="MS Mincho" w:cs="Times New Roman"/>
          <w:szCs w:val="24"/>
          <w:lang w:eastAsia="ja-JP"/>
        </w:rPr>
        <w:t>the Delphi Consensus</w:t>
      </w:r>
      <w:r w:rsidR="00BE25D9" w:rsidRPr="002221C3">
        <w:rPr>
          <w:rFonts w:eastAsia="MS Mincho" w:cs="Times New Roman"/>
          <w:szCs w:val="24"/>
          <w:lang w:eastAsia="ja-JP"/>
        </w:rPr>
        <w:t xml:space="preserve"> process</w:t>
      </w:r>
      <w:r w:rsidR="00450D91" w:rsidRPr="002221C3">
        <w:rPr>
          <w:rFonts w:eastAsia="MS Mincho" w:cs="Times New Roman"/>
          <w:szCs w:val="24"/>
          <w:lang w:eastAsia="ja-JP"/>
        </w:rPr>
        <w:t>; one expert reported their hearing status as deaf</w:t>
      </w:r>
      <w:r w:rsidR="0086510A" w:rsidRPr="002221C3">
        <w:rPr>
          <w:rFonts w:eastAsia="MS Mincho" w:cs="Times New Roman"/>
          <w:szCs w:val="24"/>
          <w:lang w:eastAsia="ja-JP"/>
        </w:rPr>
        <w:t>.</w:t>
      </w:r>
      <w:r w:rsidR="004969B4" w:rsidRPr="002221C3">
        <w:rPr>
          <w:rFonts w:cs="Arial"/>
          <w:szCs w:val="24"/>
          <w:lang w:val="en"/>
        </w:rPr>
        <w:t xml:space="preserve"> </w:t>
      </w:r>
    </w:p>
    <w:p w14:paraId="6291B7D2" w14:textId="77777777" w:rsidR="005F2812" w:rsidRPr="002221C3" w:rsidRDefault="00006BE3" w:rsidP="00402C89">
      <w:pPr>
        <w:spacing w:after="0" w:line="480" w:lineRule="auto"/>
        <w:ind w:firstLine="720"/>
        <w:rPr>
          <w:rFonts w:eastAsia="MS Mincho" w:cs="Times New Roman"/>
          <w:b/>
          <w:szCs w:val="24"/>
          <w:lang w:eastAsia="ja-JP"/>
        </w:rPr>
      </w:pPr>
      <w:r w:rsidRPr="002221C3">
        <w:rPr>
          <w:rFonts w:eastAsia="MS Mincho" w:cs="Times New Roman"/>
          <w:szCs w:val="24"/>
          <w:lang w:eastAsia="ja-JP"/>
        </w:rPr>
        <w:t xml:space="preserve">The professional groups involved are shown in Table 1.  </w:t>
      </w:r>
    </w:p>
    <w:p w14:paraId="0B45DCCB" w14:textId="77777777" w:rsidR="0029415E" w:rsidRPr="002221C3" w:rsidRDefault="0029415E" w:rsidP="00402C89">
      <w:pPr>
        <w:spacing w:after="0" w:line="480" w:lineRule="auto"/>
        <w:rPr>
          <w:rFonts w:eastAsia="MS Mincho" w:cs="Times New Roman"/>
          <w:b/>
          <w:szCs w:val="24"/>
          <w:lang w:eastAsia="ja-JP"/>
        </w:rPr>
      </w:pPr>
      <w:r w:rsidRPr="002221C3">
        <w:rPr>
          <w:rFonts w:eastAsia="MS Mincho" w:cs="Times New Roman"/>
          <w:b/>
          <w:szCs w:val="24"/>
          <w:lang w:eastAsia="ja-JP"/>
        </w:rPr>
        <w:t>Table 1</w:t>
      </w:r>
    </w:p>
    <w:p w14:paraId="123401A2" w14:textId="77777777" w:rsidR="00006BE3" w:rsidRPr="002221C3" w:rsidRDefault="0029415E" w:rsidP="00402C89">
      <w:pPr>
        <w:spacing w:after="0" w:line="480" w:lineRule="auto"/>
        <w:rPr>
          <w:rFonts w:eastAsia="MS Mincho" w:cs="Times New Roman"/>
          <w:i/>
          <w:szCs w:val="24"/>
          <w:lang w:eastAsia="ja-JP"/>
        </w:rPr>
      </w:pPr>
      <w:r w:rsidRPr="002221C3">
        <w:rPr>
          <w:rFonts w:eastAsia="MS Mincho" w:cs="Times New Roman"/>
          <w:i/>
          <w:szCs w:val="24"/>
          <w:lang w:eastAsia="ja-JP"/>
        </w:rPr>
        <w:t>Demographic C</w:t>
      </w:r>
      <w:r w:rsidR="00006BE3" w:rsidRPr="002221C3">
        <w:rPr>
          <w:rFonts w:eastAsia="MS Mincho" w:cs="Times New Roman"/>
          <w:i/>
          <w:szCs w:val="24"/>
          <w:lang w:eastAsia="ja-JP"/>
        </w:rPr>
        <w:t xml:space="preserve">haracteristics for Delphi Consensus </w:t>
      </w:r>
      <w:r w:rsidRPr="002221C3">
        <w:rPr>
          <w:rFonts w:eastAsia="MS Mincho" w:cs="Times New Roman"/>
          <w:i/>
          <w:szCs w:val="24"/>
          <w:lang w:eastAsia="ja-JP"/>
        </w:rPr>
        <w:t>E</w:t>
      </w:r>
      <w:r w:rsidR="006C2E94" w:rsidRPr="002221C3">
        <w:rPr>
          <w:rFonts w:eastAsia="MS Mincho" w:cs="Times New Roman"/>
          <w:i/>
          <w:szCs w:val="24"/>
          <w:lang w:eastAsia="ja-JP"/>
        </w:rPr>
        <w:t>xperts</w:t>
      </w:r>
    </w:p>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268"/>
        <w:gridCol w:w="1560"/>
      </w:tblGrid>
      <w:tr w:rsidR="00006BE3" w:rsidRPr="002221C3" w14:paraId="44AB2AA4" w14:textId="77777777" w:rsidTr="0071457C">
        <w:tc>
          <w:tcPr>
            <w:tcW w:w="4077" w:type="dxa"/>
            <w:tcBorders>
              <w:top w:val="single" w:sz="4" w:space="0" w:color="auto"/>
            </w:tcBorders>
          </w:tcPr>
          <w:p w14:paraId="702F6BEE" w14:textId="77777777" w:rsidR="00006BE3" w:rsidRPr="002221C3" w:rsidRDefault="00006BE3" w:rsidP="00E51C32">
            <w:pPr>
              <w:spacing w:after="200" w:line="276" w:lineRule="auto"/>
              <w:rPr>
                <w:sz w:val="20"/>
              </w:rPr>
            </w:pPr>
          </w:p>
        </w:tc>
        <w:tc>
          <w:tcPr>
            <w:tcW w:w="2268" w:type="dxa"/>
            <w:tcBorders>
              <w:top w:val="single" w:sz="4" w:space="0" w:color="auto"/>
              <w:bottom w:val="single" w:sz="4" w:space="0" w:color="auto"/>
            </w:tcBorders>
            <w:vAlign w:val="center"/>
          </w:tcPr>
          <w:p w14:paraId="664C7F9F" w14:textId="77777777" w:rsidR="00006BE3" w:rsidRPr="002221C3" w:rsidRDefault="0029415E" w:rsidP="0029415E">
            <w:pPr>
              <w:spacing w:after="200" w:line="276" w:lineRule="auto"/>
              <w:jc w:val="center"/>
              <w:rPr>
                <w:b/>
                <w:sz w:val="20"/>
              </w:rPr>
            </w:pPr>
            <w:r w:rsidRPr="002221C3">
              <w:rPr>
                <w:b/>
                <w:sz w:val="20"/>
              </w:rPr>
              <w:t>Completed Demographic Q</w:t>
            </w:r>
            <w:r w:rsidR="00006BE3" w:rsidRPr="002221C3">
              <w:rPr>
                <w:b/>
                <w:sz w:val="20"/>
              </w:rPr>
              <w:t>uestionnaire</w:t>
            </w:r>
          </w:p>
        </w:tc>
        <w:tc>
          <w:tcPr>
            <w:tcW w:w="1560" w:type="dxa"/>
            <w:tcBorders>
              <w:top w:val="single" w:sz="4" w:space="0" w:color="auto"/>
              <w:bottom w:val="single" w:sz="4" w:space="0" w:color="auto"/>
            </w:tcBorders>
            <w:vAlign w:val="center"/>
          </w:tcPr>
          <w:p w14:paraId="1FC8E1D6" w14:textId="77777777" w:rsidR="00006BE3" w:rsidRPr="002221C3" w:rsidRDefault="00BE25D9" w:rsidP="0029415E">
            <w:pPr>
              <w:spacing w:after="200" w:line="276" w:lineRule="auto"/>
              <w:jc w:val="center"/>
              <w:rPr>
                <w:b/>
                <w:sz w:val="20"/>
              </w:rPr>
            </w:pPr>
            <w:r w:rsidRPr="002221C3">
              <w:rPr>
                <w:b/>
                <w:sz w:val="20"/>
              </w:rPr>
              <w:t>R</w:t>
            </w:r>
            <w:r w:rsidR="00006BE3" w:rsidRPr="002221C3">
              <w:rPr>
                <w:b/>
                <w:sz w:val="20"/>
              </w:rPr>
              <w:t>eview</w:t>
            </w:r>
            <w:r w:rsidRPr="002221C3">
              <w:rPr>
                <w:b/>
                <w:sz w:val="20"/>
              </w:rPr>
              <w:t>ed</w:t>
            </w:r>
          </w:p>
          <w:p w14:paraId="788C97DE" w14:textId="77777777" w:rsidR="0081453C" w:rsidRPr="002221C3" w:rsidRDefault="0081453C" w:rsidP="0029415E">
            <w:pPr>
              <w:spacing w:after="200" w:line="276" w:lineRule="auto"/>
              <w:jc w:val="center"/>
              <w:rPr>
                <w:b/>
                <w:sz w:val="20"/>
              </w:rPr>
            </w:pPr>
            <w:r w:rsidRPr="002221C3">
              <w:rPr>
                <w:b/>
                <w:sz w:val="20"/>
              </w:rPr>
              <w:t>ADI-R</w:t>
            </w:r>
          </w:p>
        </w:tc>
      </w:tr>
      <w:tr w:rsidR="005F7659" w:rsidRPr="002221C3" w14:paraId="39573E17" w14:textId="77777777" w:rsidTr="0071457C">
        <w:tc>
          <w:tcPr>
            <w:tcW w:w="4077" w:type="dxa"/>
            <w:tcBorders>
              <w:bottom w:val="single" w:sz="4" w:space="0" w:color="auto"/>
            </w:tcBorders>
          </w:tcPr>
          <w:p w14:paraId="758FAD51" w14:textId="77777777" w:rsidR="005F7659" w:rsidRPr="002221C3" w:rsidRDefault="005F7659" w:rsidP="00E51C32">
            <w:pPr>
              <w:spacing w:after="200" w:line="276" w:lineRule="auto"/>
              <w:rPr>
                <w:sz w:val="20"/>
              </w:rPr>
            </w:pPr>
          </w:p>
        </w:tc>
        <w:tc>
          <w:tcPr>
            <w:tcW w:w="2268" w:type="dxa"/>
            <w:tcBorders>
              <w:top w:val="single" w:sz="4" w:space="0" w:color="auto"/>
              <w:bottom w:val="single" w:sz="4" w:space="0" w:color="auto"/>
            </w:tcBorders>
            <w:vAlign w:val="center"/>
          </w:tcPr>
          <w:p w14:paraId="23F8F12B" w14:textId="77777777" w:rsidR="005F7659" w:rsidRPr="002221C3" w:rsidRDefault="005F7659" w:rsidP="0029415E">
            <w:pPr>
              <w:spacing w:after="200" w:line="276" w:lineRule="auto"/>
              <w:jc w:val="center"/>
              <w:rPr>
                <w:b/>
                <w:sz w:val="20"/>
              </w:rPr>
            </w:pPr>
            <w:r w:rsidRPr="002221C3">
              <w:rPr>
                <w:b/>
                <w:sz w:val="20"/>
              </w:rPr>
              <w:t>Participants</w:t>
            </w:r>
          </w:p>
          <w:p w14:paraId="2048B219" w14:textId="77777777" w:rsidR="005F7659" w:rsidRPr="002221C3" w:rsidRDefault="005F7659" w:rsidP="0029415E">
            <w:pPr>
              <w:spacing w:after="200" w:line="276" w:lineRule="auto"/>
              <w:jc w:val="center"/>
              <w:rPr>
                <w:b/>
                <w:sz w:val="20"/>
              </w:rPr>
            </w:pPr>
            <w:r w:rsidRPr="002221C3">
              <w:rPr>
                <w:b/>
                <w:sz w:val="20"/>
              </w:rPr>
              <w:t>(%)</w:t>
            </w:r>
          </w:p>
        </w:tc>
        <w:tc>
          <w:tcPr>
            <w:tcW w:w="1560" w:type="dxa"/>
            <w:tcBorders>
              <w:top w:val="single" w:sz="4" w:space="0" w:color="auto"/>
              <w:bottom w:val="single" w:sz="4" w:space="0" w:color="auto"/>
            </w:tcBorders>
            <w:vAlign w:val="center"/>
          </w:tcPr>
          <w:p w14:paraId="1FE53AC2" w14:textId="77777777" w:rsidR="005F7659" w:rsidRPr="002221C3" w:rsidRDefault="0081453C" w:rsidP="0029415E">
            <w:pPr>
              <w:spacing w:after="200" w:line="276" w:lineRule="auto"/>
              <w:jc w:val="center"/>
              <w:rPr>
                <w:b/>
                <w:sz w:val="20"/>
              </w:rPr>
            </w:pPr>
            <w:r w:rsidRPr="002221C3">
              <w:rPr>
                <w:b/>
                <w:sz w:val="20"/>
              </w:rPr>
              <w:t>Participants</w:t>
            </w:r>
          </w:p>
          <w:p w14:paraId="380BD781" w14:textId="77777777" w:rsidR="005F7659" w:rsidRPr="002221C3" w:rsidRDefault="005F7659" w:rsidP="0029415E">
            <w:pPr>
              <w:spacing w:after="200" w:line="276" w:lineRule="auto"/>
              <w:jc w:val="center"/>
              <w:rPr>
                <w:b/>
                <w:sz w:val="20"/>
              </w:rPr>
            </w:pPr>
            <w:r w:rsidRPr="002221C3">
              <w:rPr>
                <w:b/>
                <w:sz w:val="20"/>
              </w:rPr>
              <w:t>(%)</w:t>
            </w:r>
          </w:p>
        </w:tc>
      </w:tr>
      <w:tr w:rsidR="005F7659" w:rsidRPr="002221C3" w14:paraId="7C5C8074" w14:textId="77777777" w:rsidTr="0071457C">
        <w:tc>
          <w:tcPr>
            <w:tcW w:w="4077" w:type="dxa"/>
            <w:tcBorders>
              <w:top w:val="single" w:sz="4" w:space="0" w:color="auto"/>
              <w:bottom w:val="single" w:sz="4" w:space="0" w:color="auto"/>
            </w:tcBorders>
          </w:tcPr>
          <w:p w14:paraId="62F5C41B" w14:textId="77777777" w:rsidR="005F7659" w:rsidRPr="002221C3" w:rsidRDefault="005F7659" w:rsidP="0029415E">
            <w:pPr>
              <w:spacing w:after="200" w:line="276" w:lineRule="auto"/>
              <w:rPr>
                <w:b/>
                <w:sz w:val="20"/>
              </w:rPr>
            </w:pPr>
            <w:r w:rsidRPr="002221C3">
              <w:rPr>
                <w:b/>
                <w:sz w:val="20"/>
              </w:rPr>
              <w:t>Total</w:t>
            </w:r>
          </w:p>
        </w:tc>
        <w:tc>
          <w:tcPr>
            <w:tcW w:w="2268" w:type="dxa"/>
            <w:tcBorders>
              <w:top w:val="single" w:sz="4" w:space="0" w:color="auto"/>
              <w:bottom w:val="single" w:sz="4" w:space="0" w:color="auto"/>
            </w:tcBorders>
            <w:vAlign w:val="center"/>
          </w:tcPr>
          <w:p w14:paraId="09713227" w14:textId="77777777" w:rsidR="005F7659" w:rsidRPr="002221C3" w:rsidRDefault="005F7659" w:rsidP="0071457C">
            <w:pPr>
              <w:spacing w:after="200" w:line="276" w:lineRule="auto"/>
              <w:jc w:val="center"/>
              <w:rPr>
                <w:sz w:val="20"/>
              </w:rPr>
            </w:pPr>
            <w:r w:rsidRPr="002221C3">
              <w:rPr>
                <w:sz w:val="20"/>
              </w:rPr>
              <w:t>40</w:t>
            </w:r>
          </w:p>
        </w:tc>
        <w:tc>
          <w:tcPr>
            <w:tcW w:w="1560" w:type="dxa"/>
            <w:tcBorders>
              <w:top w:val="single" w:sz="4" w:space="0" w:color="auto"/>
              <w:bottom w:val="single" w:sz="4" w:space="0" w:color="auto"/>
            </w:tcBorders>
            <w:vAlign w:val="center"/>
          </w:tcPr>
          <w:p w14:paraId="569DBCB0" w14:textId="77777777" w:rsidR="005F7659" w:rsidRPr="002221C3" w:rsidRDefault="00594E8B" w:rsidP="0071457C">
            <w:pPr>
              <w:spacing w:after="200" w:line="276" w:lineRule="auto"/>
              <w:jc w:val="center"/>
              <w:rPr>
                <w:sz w:val="20"/>
              </w:rPr>
            </w:pPr>
            <w:r w:rsidRPr="002221C3">
              <w:rPr>
                <w:sz w:val="20"/>
              </w:rPr>
              <w:t>9</w:t>
            </w:r>
          </w:p>
        </w:tc>
      </w:tr>
      <w:tr w:rsidR="005F7659" w:rsidRPr="002221C3" w14:paraId="3DBB45DB" w14:textId="77777777" w:rsidTr="0071457C">
        <w:tc>
          <w:tcPr>
            <w:tcW w:w="4077" w:type="dxa"/>
            <w:tcBorders>
              <w:top w:val="single" w:sz="4" w:space="0" w:color="auto"/>
            </w:tcBorders>
          </w:tcPr>
          <w:p w14:paraId="03B8DE27" w14:textId="77777777" w:rsidR="005F7659" w:rsidRPr="002221C3" w:rsidRDefault="005F7659" w:rsidP="0029415E">
            <w:pPr>
              <w:spacing w:after="200" w:line="276" w:lineRule="auto"/>
              <w:rPr>
                <w:b/>
                <w:sz w:val="20"/>
              </w:rPr>
            </w:pPr>
            <w:r w:rsidRPr="002221C3">
              <w:rPr>
                <w:b/>
                <w:sz w:val="20"/>
              </w:rPr>
              <w:t>Background</w:t>
            </w:r>
          </w:p>
        </w:tc>
        <w:tc>
          <w:tcPr>
            <w:tcW w:w="2268" w:type="dxa"/>
            <w:tcBorders>
              <w:top w:val="single" w:sz="4" w:space="0" w:color="auto"/>
            </w:tcBorders>
            <w:vAlign w:val="center"/>
          </w:tcPr>
          <w:p w14:paraId="662F22F5"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395CF1F6" w14:textId="77777777" w:rsidR="005F7659" w:rsidRPr="002221C3" w:rsidRDefault="005F7659" w:rsidP="0071457C">
            <w:pPr>
              <w:spacing w:after="200" w:line="276" w:lineRule="auto"/>
              <w:jc w:val="center"/>
              <w:rPr>
                <w:sz w:val="20"/>
              </w:rPr>
            </w:pPr>
          </w:p>
        </w:tc>
      </w:tr>
      <w:tr w:rsidR="005F7659" w:rsidRPr="002221C3" w14:paraId="099AD33D" w14:textId="77777777" w:rsidTr="0071457C">
        <w:tc>
          <w:tcPr>
            <w:tcW w:w="4077" w:type="dxa"/>
          </w:tcPr>
          <w:p w14:paraId="5473B414" w14:textId="77777777" w:rsidR="005F7659" w:rsidRPr="002221C3" w:rsidRDefault="005F7659" w:rsidP="0029415E">
            <w:pPr>
              <w:spacing w:after="200" w:line="276" w:lineRule="auto"/>
              <w:rPr>
                <w:sz w:val="20"/>
              </w:rPr>
            </w:pPr>
            <w:r w:rsidRPr="002221C3">
              <w:rPr>
                <w:sz w:val="20"/>
              </w:rPr>
              <w:t>Parent/Carer</w:t>
            </w:r>
          </w:p>
        </w:tc>
        <w:tc>
          <w:tcPr>
            <w:tcW w:w="2268" w:type="dxa"/>
            <w:vAlign w:val="center"/>
          </w:tcPr>
          <w:p w14:paraId="75D05514" w14:textId="77777777" w:rsidR="005F7659" w:rsidRPr="002221C3" w:rsidRDefault="005F7659" w:rsidP="0071457C">
            <w:pPr>
              <w:spacing w:after="200" w:line="276" w:lineRule="auto"/>
              <w:jc w:val="center"/>
              <w:rPr>
                <w:sz w:val="20"/>
              </w:rPr>
            </w:pPr>
            <w:r w:rsidRPr="002221C3">
              <w:rPr>
                <w:sz w:val="20"/>
              </w:rPr>
              <w:t>1 (2.5)</w:t>
            </w:r>
          </w:p>
        </w:tc>
        <w:tc>
          <w:tcPr>
            <w:tcW w:w="1560" w:type="dxa"/>
            <w:vAlign w:val="center"/>
          </w:tcPr>
          <w:p w14:paraId="545CDD18" w14:textId="77777777" w:rsidR="005F7659" w:rsidRPr="002221C3" w:rsidRDefault="005F7659" w:rsidP="0071457C">
            <w:pPr>
              <w:spacing w:after="200" w:line="276" w:lineRule="auto"/>
              <w:jc w:val="center"/>
              <w:rPr>
                <w:sz w:val="20"/>
              </w:rPr>
            </w:pPr>
            <w:r w:rsidRPr="002221C3">
              <w:rPr>
                <w:sz w:val="20"/>
              </w:rPr>
              <w:t>-</w:t>
            </w:r>
          </w:p>
        </w:tc>
      </w:tr>
      <w:tr w:rsidR="005F7659" w:rsidRPr="002221C3" w14:paraId="0907D00D" w14:textId="77777777" w:rsidTr="0071457C">
        <w:tc>
          <w:tcPr>
            <w:tcW w:w="4077" w:type="dxa"/>
            <w:tcBorders>
              <w:bottom w:val="single" w:sz="4" w:space="0" w:color="auto"/>
            </w:tcBorders>
          </w:tcPr>
          <w:p w14:paraId="13A685C2" w14:textId="77777777" w:rsidR="005F7659" w:rsidRPr="002221C3" w:rsidRDefault="005F7659" w:rsidP="0029415E">
            <w:pPr>
              <w:spacing w:after="200" w:line="276" w:lineRule="auto"/>
              <w:rPr>
                <w:sz w:val="20"/>
              </w:rPr>
            </w:pPr>
            <w:r w:rsidRPr="002221C3">
              <w:rPr>
                <w:sz w:val="20"/>
              </w:rPr>
              <w:t>Professional</w:t>
            </w:r>
          </w:p>
        </w:tc>
        <w:tc>
          <w:tcPr>
            <w:tcW w:w="2268" w:type="dxa"/>
            <w:tcBorders>
              <w:bottom w:val="single" w:sz="4" w:space="0" w:color="auto"/>
            </w:tcBorders>
            <w:vAlign w:val="center"/>
          </w:tcPr>
          <w:p w14:paraId="76661899" w14:textId="77777777" w:rsidR="005F7659" w:rsidRPr="002221C3" w:rsidRDefault="005F7659" w:rsidP="0071457C">
            <w:pPr>
              <w:spacing w:after="200" w:line="276" w:lineRule="auto"/>
              <w:jc w:val="center"/>
              <w:rPr>
                <w:sz w:val="20"/>
              </w:rPr>
            </w:pPr>
            <w:r w:rsidRPr="002221C3">
              <w:rPr>
                <w:sz w:val="20"/>
              </w:rPr>
              <w:t>39 (97.5)</w:t>
            </w:r>
          </w:p>
        </w:tc>
        <w:tc>
          <w:tcPr>
            <w:tcW w:w="1560" w:type="dxa"/>
            <w:tcBorders>
              <w:bottom w:val="single" w:sz="4" w:space="0" w:color="auto"/>
            </w:tcBorders>
            <w:vAlign w:val="center"/>
          </w:tcPr>
          <w:p w14:paraId="45CA9D78" w14:textId="77777777" w:rsidR="005F7659" w:rsidRPr="002221C3" w:rsidRDefault="00594E8B" w:rsidP="0071457C">
            <w:pPr>
              <w:spacing w:after="200" w:line="276" w:lineRule="auto"/>
              <w:jc w:val="center"/>
              <w:rPr>
                <w:sz w:val="20"/>
              </w:rPr>
            </w:pPr>
            <w:r w:rsidRPr="002221C3">
              <w:rPr>
                <w:sz w:val="20"/>
              </w:rPr>
              <w:t xml:space="preserve">9 </w:t>
            </w:r>
            <w:r w:rsidR="005F7659" w:rsidRPr="002221C3">
              <w:rPr>
                <w:sz w:val="20"/>
              </w:rPr>
              <w:t xml:space="preserve"> (100)</w:t>
            </w:r>
          </w:p>
        </w:tc>
      </w:tr>
      <w:tr w:rsidR="005F7659" w:rsidRPr="002221C3" w14:paraId="1EFE0979" w14:textId="77777777" w:rsidTr="0071457C">
        <w:tc>
          <w:tcPr>
            <w:tcW w:w="4077" w:type="dxa"/>
            <w:tcBorders>
              <w:top w:val="single" w:sz="4" w:space="0" w:color="auto"/>
            </w:tcBorders>
          </w:tcPr>
          <w:p w14:paraId="0BC532D5" w14:textId="77777777" w:rsidR="005F7659" w:rsidRPr="002221C3" w:rsidRDefault="005F7659" w:rsidP="00E51C32">
            <w:pPr>
              <w:spacing w:after="200" w:line="276" w:lineRule="auto"/>
              <w:rPr>
                <w:b/>
                <w:sz w:val="20"/>
              </w:rPr>
            </w:pPr>
            <w:r w:rsidRPr="002221C3">
              <w:rPr>
                <w:b/>
                <w:sz w:val="20"/>
              </w:rPr>
              <w:t>Gender</w:t>
            </w:r>
          </w:p>
        </w:tc>
        <w:tc>
          <w:tcPr>
            <w:tcW w:w="2268" w:type="dxa"/>
            <w:tcBorders>
              <w:top w:val="single" w:sz="4" w:space="0" w:color="auto"/>
            </w:tcBorders>
            <w:vAlign w:val="center"/>
          </w:tcPr>
          <w:p w14:paraId="273BBA05"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395C24D6" w14:textId="77777777" w:rsidR="005F7659" w:rsidRPr="002221C3" w:rsidRDefault="005F7659" w:rsidP="0071457C">
            <w:pPr>
              <w:spacing w:after="200" w:line="276" w:lineRule="auto"/>
              <w:jc w:val="center"/>
              <w:rPr>
                <w:sz w:val="20"/>
              </w:rPr>
            </w:pPr>
          </w:p>
        </w:tc>
      </w:tr>
      <w:tr w:rsidR="005F7659" w:rsidRPr="002221C3" w14:paraId="3F95F70D" w14:textId="77777777" w:rsidTr="0071457C">
        <w:tc>
          <w:tcPr>
            <w:tcW w:w="4077" w:type="dxa"/>
          </w:tcPr>
          <w:p w14:paraId="12BE37BC" w14:textId="77777777" w:rsidR="005F7659" w:rsidRPr="002221C3" w:rsidRDefault="005F7659" w:rsidP="00E51C32">
            <w:pPr>
              <w:spacing w:after="200" w:line="276" w:lineRule="auto"/>
              <w:rPr>
                <w:sz w:val="20"/>
              </w:rPr>
            </w:pPr>
            <w:r w:rsidRPr="002221C3">
              <w:rPr>
                <w:sz w:val="20"/>
              </w:rPr>
              <w:t>Female</w:t>
            </w:r>
          </w:p>
        </w:tc>
        <w:tc>
          <w:tcPr>
            <w:tcW w:w="2268" w:type="dxa"/>
            <w:vAlign w:val="center"/>
          </w:tcPr>
          <w:p w14:paraId="266CD36E" w14:textId="77777777" w:rsidR="005F7659" w:rsidRPr="002221C3" w:rsidRDefault="005F7659" w:rsidP="0071457C">
            <w:pPr>
              <w:spacing w:after="200" w:line="276" w:lineRule="auto"/>
              <w:jc w:val="center"/>
              <w:rPr>
                <w:sz w:val="20"/>
              </w:rPr>
            </w:pPr>
            <w:r w:rsidRPr="002221C3">
              <w:rPr>
                <w:sz w:val="20"/>
              </w:rPr>
              <w:t>34 (85)</w:t>
            </w:r>
          </w:p>
        </w:tc>
        <w:tc>
          <w:tcPr>
            <w:tcW w:w="1560" w:type="dxa"/>
            <w:vAlign w:val="center"/>
          </w:tcPr>
          <w:p w14:paraId="37F7FC47" w14:textId="77777777" w:rsidR="005F7659" w:rsidRPr="002221C3" w:rsidRDefault="007C18B6" w:rsidP="0071457C">
            <w:pPr>
              <w:spacing w:after="200" w:line="276" w:lineRule="auto"/>
              <w:jc w:val="center"/>
              <w:rPr>
                <w:sz w:val="20"/>
              </w:rPr>
            </w:pPr>
            <w:r w:rsidRPr="002221C3">
              <w:rPr>
                <w:sz w:val="20"/>
              </w:rPr>
              <w:t>7</w:t>
            </w:r>
            <w:r w:rsidR="005F7659" w:rsidRPr="002221C3">
              <w:rPr>
                <w:sz w:val="20"/>
              </w:rPr>
              <w:t xml:space="preserve"> (</w:t>
            </w:r>
            <w:r w:rsidR="00E77001" w:rsidRPr="002221C3">
              <w:rPr>
                <w:sz w:val="20"/>
              </w:rPr>
              <w:t xml:space="preserve">78 </w:t>
            </w:r>
            <w:r w:rsidR="005F7659" w:rsidRPr="002221C3">
              <w:rPr>
                <w:sz w:val="20"/>
              </w:rPr>
              <w:t>)</w:t>
            </w:r>
          </w:p>
        </w:tc>
      </w:tr>
      <w:tr w:rsidR="005F7659" w:rsidRPr="002221C3" w14:paraId="31249651" w14:textId="77777777" w:rsidTr="0071457C">
        <w:tc>
          <w:tcPr>
            <w:tcW w:w="4077" w:type="dxa"/>
            <w:tcBorders>
              <w:bottom w:val="single" w:sz="4" w:space="0" w:color="auto"/>
            </w:tcBorders>
          </w:tcPr>
          <w:p w14:paraId="77337D98" w14:textId="77777777" w:rsidR="005F7659" w:rsidRPr="002221C3" w:rsidRDefault="005F7659" w:rsidP="00E51C32">
            <w:pPr>
              <w:spacing w:after="200" w:line="276" w:lineRule="auto"/>
              <w:rPr>
                <w:sz w:val="20"/>
              </w:rPr>
            </w:pPr>
            <w:r w:rsidRPr="002221C3">
              <w:rPr>
                <w:sz w:val="20"/>
              </w:rPr>
              <w:t>Male</w:t>
            </w:r>
          </w:p>
        </w:tc>
        <w:tc>
          <w:tcPr>
            <w:tcW w:w="2268" w:type="dxa"/>
            <w:tcBorders>
              <w:bottom w:val="single" w:sz="4" w:space="0" w:color="auto"/>
            </w:tcBorders>
            <w:vAlign w:val="center"/>
          </w:tcPr>
          <w:p w14:paraId="0D662230" w14:textId="77777777" w:rsidR="005F7659" w:rsidRPr="002221C3" w:rsidRDefault="005F7659" w:rsidP="0071457C">
            <w:pPr>
              <w:spacing w:after="200" w:line="276" w:lineRule="auto"/>
              <w:jc w:val="center"/>
              <w:rPr>
                <w:sz w:val="20"/>
              </w:rPr>
            </w:pPr>
            <w:r w:rsidRPr="002221C3">
              <w:rPr>
                <w:sz w:val="20"/>
              </w:rPr>
              <w:t>6 (15)</w:t>
            </w:r>
          </w:p>
        </w:tc>
        <w:tc>
          <w:tcPr>
            <w:tcW w:w="1560" w:type="dxa"/>
            <w:tcBorders>
              <w:bottom w:val="single" w:sz="4" w:space="0" w:color="auto"/>
            </w:tcBorders>
            <w:vAlign w:val="center"/>
          </w:tcPr>
          <w:p w14:paraId="223A498E" w14:textId="77777777" w:rsidR="005F7659" w:rsidRPr="002221C3" w:rsidRDefault="007C18B6" w:rsidP="0071457C">
            <w:pPr>
              <w:spacing w:after="200" w:line="276" w:lineRule="auto"/>
              <w:jc w:val="center"/>
              <w:rPr>
                <w:sz w:val="20"/>
              </w:rPr>
            </w:pPr>
            <w:r w:rsidRPr="002221C3">
              <w:rPr>
                <w:sz w:val="20"/>
              </w:rPr>
              <w:t>2</w:t>
            </w:r>
            <w:r w:rsidR="005F7659" w:rsidRPr="002221C3">
              <w:rPr>
                <w:sz w:val="20"/>
              </w:rPr>
              <w:t xml:space="preserve"> (</w:t>
            </w:r>
            <w:r w:rsidR="00E77001" w:rsidRPr="002221C3">
              <w:rPr>
                <w:sz w:val="20"/>
              </w:rPr>
              <w:t xml:space="preserve">22 </w:t>
            </w:r>
            <w:r w:rsidR="005F7659" w:rsidRPr="002221C3">
              <w:rPr>
                <w:sz w:val="20"/>
              </w:rPr>
              <w:t>)</w:t>
            </w:r>
          </w:p>
        </w:tc>
      </w:tr>
      <w:tr w:rsidR="005F7659" w:rsidRPr="002221C3" w14:paraId="2941285B" w14:textId="77777777" w:rsidTr="0071457C">
        <w:tc>
          <w:tcPr>
            <w:tcW w:w="4077" w:type="dxa"/>
            <w:tcBorders>
              <w:top w:val="single" w:sz="4" w:space="0" w:color="auto"/>
            </w:tcBorders>
          </w:tcPr>
          <w:p w14:paraId="63A77113" w14:textId="77777777" w:rsidR="005F7659" w:rsidRPr="002221C3" w:rsidRDefault="005F7659" w:rsidP="00E51C32">
            <w:pPr>
              <w:spacing w:after="200" w:line="276" w:lineRule="auto"/>
              <w:rPr>
                <w:b/>
                <w:sz w:val="20"/>
              </w:rPr>
            </w:pPr>
            <w:r w:rsidRPr="002221C3">
              <w:rPr>
                <w:b/>
                <w:sz w:val="20"/>
              </w:rPr>
              <w:t>Hearing status</w:t>
            </w:r>
          </w:p>
        </w:tc>
        <w:tc>
          <w:tcPr>
            <w:tcW w:w="2268" w:type="dxa"/>
            <w:tcBorders>
              <w:top w:val="single" w:sz="4" w:space="0" w:color="auto"/>
            </w:tcBorders>
            <w:vAlign w:val="center"/>
          </w:tcPr>
          <w:p w14:paraId="29A9C2F7"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70A94822" w14:textId="77777777" w:rsidR="005F7659" w:rsidRPr="002221C3" w:rsidRDefault="005F7659" w:rsidP="0071457C">
            <w:pPr>
              <w:spacing w:after="200" w:line="276" w:lineRule="auto"/>
              <w:jc w:val="center"/>
              <w:rPr>
                <w:sz w:val="20"/>
              </w:rPr>
            </w:pPr>
          </w:p>
        </w:tc>
      </w:tr>
      <w:tr w:rsidR="005F7659" w:rsidRPr="002221C3" w14:paraId="5B636871" w14:textId="77777777" w:rsidTr="0071457C">
        <w:tc>
          <w:tcPr>
            <w:tcW w:w="4077" w:type="dxa"/>
          </w:tcPr>
          <w:p w14:paraId="43B5E308" w14:textId="77777777" w:rsidR="005F7659" w:rsidRPr="002221C3" w:rsidRDefault="005F7659" w:rsidP="00E51C32">
            <w:pPr>
              <w:spacing w:after="200" w:line="276" w:lineRule="auto"/>
              <w:rPr>
                <w:sz w:val="20"/>
              </w:rPr>
            </w:pPr>
            <w:r w:rsidRPr="002221C3">
              <w:rPr>
                <w:sz w:val="20"/>
              </w:rPr>
              <w:t>Deaf</w:t>
            </w:r>
          </w:p>
        </w:tc>
        <w:tc>
          <w:tcPr>
            <w:tcW w:w="2268" w:type="dxa"/>
            <w:vAlign w:val="center"/>
          </w:tcPr>
          <w:p w14:paraId="33D377AF" w14:textId="77777777" w:rsidR="005F7659" w:rsidRPr="002221C3" w:rsidRDefault="005F7659" w:rsidP="0071457C">
            <w:pPr>
              <w:spacing w:after="200" w:line="276" w:lineRule="auto"/>
              <w:jc w:val="center"/>
              <w:rPr>
                <w:sz w:val="20"/>
              </w:rPr>
            </w:pPr>
            <w:r w:rsidRPr="002221C3">
              <w:rPr>
                <w:sz w:val="20"/>
              </w:rPr>
              <w:t>4 (10)</w:t>
            </w:r>
          </w:p>
        </w:tc>
        <w:tc>
          <w:tcPr>
            <w:tcW w:w="1560" w:type="dxa"/>
            <w:vAlign w:val="center"/>
          </w:tcPr>
          <w:p w14:paraId="52A33CE1" w14:textId="77777777" w:rsidR="005F7659" w:rsidRPr="002221C3" w:rsidRDefault="007C18B6" w:rsidP="0071457C">
            <w:pPr>
              <w:spacing w:after="200" w:line="276" w:lineRule="auto"/>
              <w:jc w:val="center"/>
              <w:rPr>
                <w:sz w:val="20"/>
              </w:rPr>
            </w:pPr>
            <w:r w:rsidRPr="002221C3">
              <w:rPr>
                <w:sz w:val="20"/>
              </w:rPr>
              <w:t>1</w:t>
            </w:r>
            <w:r w:rsidR="005F7659" w:rsidRPr="002221C3">
              <w:rPr>
                <w:sz w:val="20"/>
              </w:rPr>
              <w:t xml:space="preserve"> (</w:t>
            </w:r>
            <w:r w:rsidR="00E77001" w:rsidRPr="002221C3">
              <w:rPr>
                <w:sz w:val="20"/>
              </w:rPr>
              <w:t xml:space="preserve">11 </w:t>
            </w:r>
            <w:r w:rsidR="005F7659" w:rsidRPr="002221C3">
              <w:rPr>
                <w:sz w:val="20"/>
              </w:rPr>
              <w:t>)</w:t>
            </w:r>
          </w:p>
        </w:tc>
      </w:tr>
      <w:tr w:rsidR="005F7659" w:rsidRPr="002221C3" w14:paraId="54B43D08" w14:textId="77777777" w:rsidTr="0071457C">
        <w:tc>
          <w:tcPr>
            <w:tcW w:w="4077" w:type="dxa"/>
            <w:tcBorders>
              <w:bottom w:val="single" w:sz="4" w:space="0" w:color="auto"/>
            </w:tcBorders>
          </w:tcPr>
          <w:p w14:paraId="0FAA95B0" w14:textId="77777777" w:rsidR="005F7659" w:rsidRPr="002221C3" w:rsidRDefault="005F7659" w:rsidP="00E51C32">
            <w:pPr>
              <w:spacing w:after="200" w:line="276" w:lineRule="auto"/>
              <w:rPr>
                <w:sz w:val="20"/>
              </w:rPr>
            </w:pPr>
            <w:r w:rsidRPr="002221C3">
              <w:rPr>
                <w:sz w:val="20"/>
              </w:rPr>
              <w:t>Hearing</w:t>
            </w:r>
          </w:p>
        </w:tc>
        <w:tc>
          <w:tcPr>
            <w:tcW w:w="2268" w:type="dxa"/>
            <w:tcBorders>
              <w:bottom w:val="single" w:sz="4" w:space="0" w:color="auto"/>
            </w:tcBorders>
            <w:vAlign w:val="center"/>
          </w:tcPr>
          <w:p w14:paraId="1E3D443A" w14:textId="77777777" w:rsidR="005F7659" w:rsidRPr="002221C3" w:rsidRDefault="005F7659" w:rsidP="0071457C">
            <w:pPr>
              <w:spacing w:after="200" w:line="276" w:lineRule="auto"/>
              <w:jc w:val="center"/>
              <w:rPr>
                <w:sz w:val="20"/>
              </w:rPr>
            </w:pPr>
            <w:r w:rsidRPr="002221C3">
              <w:rPr>
                <w:sz w:val="20"/>
              </w:rPr>
              <w:t>36 (90)</w:t>
            </w:r>
          </w:p>
        </w:tc>
        <w:tc>
          <w:tcPr>
            <w:tcW w:w="1560" w:type="dxa"/>
            <w:tcBorders>
              <w:bottom w:val="single" w:sz="4" w:space="0" w:color="auto"/>
            </w:tcBorders>
            <w:vAlign w:val="center"/>
          </w:tcPr>
          <w:p w14:paraId="2F6F1CE5" w14:textId="77777777" w:rsidR="005F7659" w:rsidRPr="002221C3" w:rsidRDefault="007C18B6" w:rsidP="0071457C">
            <w:pPr>
              <w:spacing w:after="200" w:line="276" w:lineRule="auto"/>
              <w:jc w:val="center"/>
              <w:rPr>
                <w:sz w:val="20"/>
              </w:rPr>
            </w:pPr>
            <w:r w:rsidRPr="002221C3">
              <w:rPr>
                <w:sz w:val="20"/>
              </w:rPr>
              <w:t>8</w:t>
            </w:r>
            <w:r w:rsidR="005F7659" w:rsidRPr="002221C3">
              <w:rPr>
                <w:sz w:val="20"/>
              </w:rPr>
              <w:t xml:space="preserve"> (</w:t>
            </w:r>
            <w:r w:rsidR="00E77001" w:rsidRPr="002221C3">
              <w:rPr>
                <w:sz w:val="20"/>
              </w:rPr>
              <w:t xml:space="preserve"> 89 </w:t>
            </w:r>
            <w:r w:rsidR="005F7659" w:rsidRPr="002221C3">
              <w:rPr>
                <w:sz w:val="20"/>
              </w:rPr>
              <w:t>)</w:t>
            </w:r>
          </w:p>
        </w:tc>
      </w:tr>
      <w:tr w:rsidR="005F7659" w:rsidRPr="002221C3" w14:paraId="7F8FA72F" w14:textId="77777777" w:rsidTr="0071457C">
        <w:tc>
          <w:tcPr>
            <w:tcW w:w="4077" w:type="dxa"/>
            <w:tcBorders>
              <w:top w:val="single" w:sz="4" w:space="0" w:color="auto"/>
            </w:tcBorders>
          </w:tcPr>
          <w:p w14:paraId="21962C75" w14:textId="77777777" w:rsidR="005F7659" w:rsidRPr="002221C3" w:rsidRDefault="005F7659" w:rsidP="00E51C32">
            <w:pPr>
              <w:spacing w:after="200" w:line="276" w:lineRule="auto"/>
              <w:rPr>
                <w:b/>
                <w:sz w:val="20"/>
              </w:rPr>
            </w:pPr>
            <w:r w:rsidRPr="002221C3">
              <w:rPr>
                <w:b/>
                <w:sz w:val="20"/>
              </w:rPr>
              <w:t>Preferred Language</w:t>
            </w:r>
            <w:r w:rsidR="0071457C" w:rsidRPr="002221C3">
              <w:rPr>
                <w:b/>
                <w:sz w:val="20"/>
              </w:rPr>
              <w:t xml:space="preserve"> </w:t>
            </w:r>
            <w:r w:rsidR="0071457C" w:rsidRPr="002221C3">
              <w:rPr>
                <w:rFonts w:cstheme="minorHAnsi"/>
                <w:b/>
                <w:sz w:val="20"/>
              </w:rPr>
              <w:t>ᵅ</w:t>
            </w:r>
          </w:p>
        </w:tc>
        <w:tc>
          <w:tcPr>
            <w:tcW w:w="2268" w:type="dxa"/>
            <w:tcBorders>
              <w:top w:val="single" w:sz="4" w:space="0" w:color="auto"/>
            </w:tcBorders>
            <w:vAlign w:val="center"/>
          </w:tcPr>
          <w:p w14:paraId="19344219"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04D87866" w14:textId="77777777" w:rsidR="005F7659" w:rsidRPr="002221C3" w:rsidRDefault="005F7659" w:rsidP="0071457C">
            <w:pPr>
              <w:spacing w:after="200" w:line="276" w:lineRule="auto"/>
              <w:jc w:val="center"/>
              <w:rPr>
                <w:sz w:val="20"/>
              </w:rPr>
            </w:pPr>
          </w:p>
        </w:tc>
      </w:tr>
      <w:tr w:rsidR="005F7659" w:rsidRPr="002221C3" w14:paraId="7F072E7F" w14:textId="77777777" w:rsidTr="0071457C">
        <w:tc>
          <w:tcPr>
            <w:tcW w:w="4077" w:type="dxa"/>
          </w:tcPr>
          <w:p w14:paraId="450DB6E0" w14:textId="77777777" w:rsidR="005F7659" w:rsidRPr="002221C3" w:rsidRDefault="005F7659" w:rsidP="00E51C32">
            <w:pPr>
              <w:spacing w:after="200" w:line="276" w:lineRule="auto"/>
              <w:rPr>
                <w:sz w:val="20"/>
              </w:rPr>
            </w:pPr>
            <w:r w:rsidRPr="002221C3">
              <w:rPr>
                <w:sz w:val="20"/>
              </w:rPr>
              <w:t>English</w:t>
            </w:r>
          </w:p>
        </w:tc>
        <w:tc>
          <w:tcPr>
            <w:tcW w:w="2268" w:type="dxa"/>
            <w:vAlign w:val="center"/>
          </w:tcPr>
          <w:p w14:paraId="3A2D9281" w14:textId="77777777" w:rsidR="005F7659" w:rsidRPr="002221C3" w:rsidRDefault="005F7659" w:rsidP="0071457C">
            <w:pPr>
              <w:spacing w:after="200" w:line="276" w:lineRule="auto"/>
              <w:jc w:val="center"/>
              <w:rPr>
                <w:sz w:val="20"/>
              </w:rPr>
            </w:pPr>
            <w:r w:rsidRPr="002221C3">
              <w:rPr>
                <w:sz w:val="20"/>
              </w:rPr>
              <w:t>38</w:t>
            </w:r>
          </w:p>
        </w:tc>
        <w:tc>
          <w:tcPr>
            <w:tcW w:w="1560" w:type="dxa"/>
            <w:vAlign w:val="center"/>
          </w:tcPr>
          <w:p w14:paraId="015A449F" w14:textId="77777777" w:rsidR="005F7659" w:rsidRPr="002221C3" w:rsidRDefault="00E650F1" w:rsidP="0071457C">
            <w:pPr>
              <w:spacing w:after="200" w:line="276" w:lineRule="auto"/>
              <w:jc w:val="center"/>
              <w:rPr>
                <w:sz w:val="20"/>
              </w:rPr>
            </w:pPr>
            <w:r w:rsidRPr="002221C3">
              <w:rPr>
                <w:sz w:val="20"/>
              </w:rPr>
              <w:t>9</w:t>
            </w:r>
            <w:r w:rsidR="005F7659" w:rsidRPr="002221C3">
              <w:rPr>
                <w:sz w:val="20"/>
              </w:rPr>
              <w:t xml:space="preserve"> (100)</w:t>
            </w:r>
          </w:p>
        </w:tc>
      </w:tr>
      <w:tr w:rsidR="005F7659" w:rsidRPr="002221C3" w14:paraId="6BBDE4EE" w14:textId="77777777" w:rsidTr="0071457C">
        <w:tc>
          <w:tcPr>
            <w:tcW w:w="4077" w:type="dxa"/>
          </w:tcPr>
          <w:p w14:paraId="518FBAD1" w14:textId="77777777" w:rsidR="005F7659" w:rsidRPr="002221C3" w:rsidRDefault="005F7659" w:rsidP="00E51C32">
            <w:pPr>
              <w:spacing w:after="200" w:line="276" w:lineRule="auto"/>
              <w:rPr>
                <w:sz w:val="20"/>
              </w:rPr>
            </w:pPr>
            <w:r w:rsidRPr="002221C3">
              <w:rPr>
                <w:sz w:val="20"/>
              </w:rPr>
              <w:t>Australian Sign Language (AUSLAN)</w:t>
            </w:r>
          </w:p>
        </w:tc>
        <w:tc>
          <w:tcPr>
            <w:tcW w:w="2268" w:type="dxa"/>
            <w:vAlign w:val="center"/>
          </w:tcPr>
          <w:p w14:paraId="11FED2E6" w14:textId="77777777" w:rsidR="005F7659" w:rsidRPr="002221C3" w:rsidRDefault="005F7659" w:rsidP="0071457C">
            <w:pPr>
              <w:spacing w:after="200" w:line="276" w:lineRule="auto"/>
              <w:jc w:val="center"/>
              <w:rPr>
                <w:sz w:val="20"/>
              </w:rPr>
            </w:pPr>
            <w:r w:rsidRPr="002221C3">
              <w:rPr>
                <w:sz w:val="20"/>
              </w:rPr>
              <w:t>3</w:t>
            </w:r>
          </w:p>
        </w:tc>
        <w:tc>
          <w:tcPr>
            <w:tcW w:w="1560" w:type="dxa"/>
            <w:vAlign w:val="center"/>
          </w:tcPr>
          <w:p w14:paraId="77ED7567" w14:textId="77777777" w:rsidR="005F7659" w:rsidRPr="002221C3" w:rsidRDefault="00E650F1" w:rsidP="0071457C">
            <w:pPr>
              <w:spacing w:after="200" w:line="276" w:lineRule="auto"/>
              <w:jc w:val="center"/>
              <w:rPr>
                <w:sz w:val="20"/>
              </w:rPr>
            </w:pPr>
            <w:r w:rsidRPr="002221C3">
              <w:rPr>
                <w:sz w:val="20"/>
              </w:rPr>
              <w:t>1</w:t>
            </w:r>
            <w:r w:rsidR="005F7659" w:rsidRPr="002221C3">
              <w:rPr>
                <w:sz w:val="20"/>
              </w:rPr>
              <w:t xml:space="preserve"> (</w:t>
            </w:r>
            <w:r w:rsidR="00E77001" w:rsidRPr="002221C3">
              <w:rPr>
                <w:sz w:val="20"/>
              </w:rPr>
              <w:t xml:space="preserve">11 </w:t>
            </w:r>
            <w:r w:rsidR="005F7659" w:rsidRPr="002221C3">
              <w:rPr>
                <w:sz w:val="20"/>
              </w:rPr>
              <w:t>)</w:t>
            </w:r>
          </w:p>
        </w:tc>
      </w:tr>
      <w:tr w:rsidR="005F7659" w:rsidRPr="002221C3" w14:paraId="352815E8" w14:textId="77777777" w:rsidTr="0071457C">
        <w:tc>
          <w:tcPr>
            <w:tcW w:w="4077" w:type="dxa"/>
          </w:tcPr>
          <w:p w14:paraId="6F0469AE" w14:textId="77777777" w:rsidR="005F7659" w:rsidRPr="002221C3" w:rsidRDefault="005F7659" w:rsidP="00E51C32">
            <w:pPr>
              <w:spacing w:after="200" w:line="276" w:lineRule="auto"/>
              <w:rPr>
                <w:sz w:val="20"/>
              </w:rPr>
            </w:pPr>
            <w:r w:rsidRPr="002221C3">
              <w:rPr>
                <w:sz w:val="20"/>
              </w:rPr>
              <w:lastRenderedPageBreak/>
              <w:t>American Sign Language (ASL)</w:t>
            </w:r>
          </w:p>
        </w:tc>
        <w:tc>
          <w:tcPr>
            <w:tcW w:w="2268" w:type="dxa"/>
            <w:vAlign w:val="center"/>
          </w:tcPr>
          <w:p w14:paraId="175735B8" w14:textId="77777777" w:rsidR="005F7659" w:rsidRPr="002221C3" w:rsidRDefault="005F7659" w:rsidP="0071457C">
            <w:pPr>
              <w:spacing w:after="200" w:line="276" w:lineRule="auto"/>
              <w:jc w:val="center"/>
              <w:rPr>
                <w:sz w:val="20"/>
              </w:rPr>
            </w:pPr>
            <w:r w:rsidRPr="002221C3">
              <w:rPr>
                <w:sz w:val="20"/>
              </w:rPr>
              <w:t>2</w:t>
            </w:r>
          </w:p>
        </w:tc>
        <w:tc>
          <w:tcPr>
            <w:tcW w:w="1560" w:type="dxa"/>
            <w:vAlign w:val="center"/>
          </w:tcPr>
          <w:p w14:paraId="07B490EA" w14:textId="77777777" w:rsidR="005F7659" w:rsidRPr="002221C3" w:rsidRDefault="005F7659" w:rsidP="0071457C">
            <w:pPr>
              <w:spacing w:after="200" w:line="276" w:lineRule="auto"/>
              <w:jc w:val="center"/>
              <w:rPr>
                <w:sz w:val="20"/>
              </w:rPr>
            </w:pPr>
            <w:r w:rsidRPr="002221C3">
              <w:rPr>
                <w:sz w:val="20"/>
              </w:rPr>
              <w:t>1 (</w:t>
            </w:r>
            <w:r w:rsidR="00E77001" w:rsidRPr="002221C3">
              <w:rPr>
                <w:sz w:val="20"/>
              </w:rPr>
              <w:t xml:space="preserve">11 </w:t>
            </w:r>
            <w:r w:rsidRPr="002221C3">
              <w:rPr>
                <w:sz w:val="20"/>
              </w:rPr>
              <w:t>)</w:t>
            </w:r>
          </w:p>
        </w:tc>
      </w:tr>
      <w:tr w:rsidR="005F7659" w:rsidRPr="002221C3" w14:paraId="11BAE7F2" w14:textId="77777777" w:rsidTr="0071457C">
        <w:tc>
          <w:tcPr>
            <w:tcW w:w="4077" w:type="dxa"/>
          </w:tcPr>
          <w:p w14:paraId="5DDD4843" w14:textId="77777777" w:rsidR="005F7659" w:rsidRPr="002221C3" w:rsidRDefault="005F7659" w:rsidP="00E51C32">
            <w:pPr>
              <w:spacing w:after="200" w:line="276" w:lineRule="auto"/>
              <w:rPr>
                <w:sz w:val="20"/>
              </w:rPr>
            </w:pPr>
            <w:r w:rsidRPr="002221C3">
              <w:rPr>
                <w:sz w:val="20"/>
              </w:rPr>
              <w:t>British Sign Language (BSL)</w:t>
            </w:r>
          </w:p>
        </w:tc>
        <w:tc>
          <w:tcPr>
            <w:tcW w:w="2268" w:type="dxa"/>
            <w:vAlign w:val="center"/>
          </w:tcPr>
          <w:p w14:paraId="0D2A0A29" w14:textId="77777777" w:rsidR="005F7659" w:rsidRPr="002221C3" w:rsidRDefault="005F7659" w:rsidP="0071457C">
            <w:pPr>
              <w:spacing w:after="200" w:line="276" w:lineRule="auto"/>
              <w:jc w:val="center"/>
              <w:rPr>
                <w:sz w:val="20"/>
              </w:rPr>
            </w:pPr>
            <w:r w:rsidRPr="002221C3">
              <w:rPr>
                <w:sz w:val="20"/>
              </w:rPr>
              <w:t>2</w:t>
            </w:r>
          </w:p>
        </w:tc>
        <w:tc>
          <w:tcPr>
            <w:tcW w:w="1560" w:type="dxa"/>
            <w:vAlign w:val="center"/>
          </w:tcPr>
          <w:p w14:paraId="20D475E0" w14:textId="77777777" w:rsidR="005F7659" w:rsidRPr="002221C3" w:rsidRDefault="005F7659" w:rsidP="0071457C">
            <w:pPr>
              <w:spacing w:after="200" w:line="276" w:lineRule="auto"/>
              <w:jc w:val="center"/>
              <w:rPr>
                <w:sz w:val="20"/>
              </w:rPr>
            </w:pPr>
            <w:r w:rsidRPr="002221C3">
              <w:rPr>
                <w:sz w:val="20"/>
              </w:rPr>
              <w:t>-</w:t>
            </w:r>
          </w:p>
        </w:tc>
      </w:tr>
      <w:tr w:rsidR="005F7659" w:rsidRPr="002221C3" w14:paraId="1F895492" w14:textId="77777777" w:rsidTr="0071457C">
        <w:tc>
          <w:tcPr>
            <w:tcW w:w="4077" w:type="dxa"/>
            <w:tcBorders>
              <w:bottom w:val="single" w:sz="4" w:space="0" w:color="auto"/>
            </w:tcBorders>
          </w:tcPr>
          <w:p w14:paraId="4A60F306" w14:textId="77777777" w:rsidR="005F7659" w:rsidRPr="002221C3" w:rsidRDefault="005F7659" w:rsidP="00E51C32">
            <w:pPr>
              <w:spacing w:after="200" w:line="276" w:lineRule="auto"/>
              <w:rPr>
                <w:sz w:val="20"/>
              </w:rPr>
            </w:pPr>
            <w:r w:rsidRPr="002221C3">
              <w:rPr>
                <w:sz w:val="20"/>
              </w:rPr>
              <w:t>Dutch</w:t>
            </w:r>
          </w:p>
        </w:tc>
        <w:tc>
          <w:tcPr>
            <w:tcW w:w="2268" w:type="dxa"/>
            <w:tcBorders>
              <w:bottom w:val="single" w:sz="4" w:space="0" w:color="auto"/>
            </w:tcBorders>
            <w:vAlign w:val="center"/>
          </w:tcPr>
          <w:p w14:paraId="04580B4B" w14:textId="77777777" w:rsidR="005F7659" w:rsidRPr="002221C3" w:rsidRDefault="005F7659" w:rsidP="0071457C">
            <w:pPr>
              <w:spacing w:after="200" w:line="276" w:lineRule="auto"/>
              <w:jc w:val="center"/>
              <w:rPr>
                <w:sz w:val="20"/>
              </w:rPr>
            </w:pPr>
            <w:r w:rsidRPr="002221C3">
              <w:rPr>
                <w:sz w:val="20"/>
              </w:rPr>
              <w:t>1</w:t>
            </w:r>
          </w:p>
        </w:tc>
        <w:tc>
          <w:tcPr>
            <w:tcW w:w="1560" w:type="dxa"/>
            <w:tcBorders>
              <w:bottom w:val="single" w:sz="4" w:space="0" w:color="auto"/>
            </w:tcBorders>
            <w:vAlign w:val="center"/>
          </w:tcPr>
          <w:p w14:paraId="40B5F51E" w14:textId="77777777" w:rsidR="005F7659" w:rsidRPr="002221C3" w:rsidRDefault="005F7659" w:rsidP="0071457C">
            <w:pPr>
              <w:spacing w:after="200" w:line="276" w:lineRule="auto"/>
              <w:jc w:val="center"/>
              <w:rPr>
                <w:sz w:val="20"/>
              </w:rPr>
            </w:pPr>
            <w:r w:rsidRPr="002221C3">
              <w:rPr>
                <w:sz w:val="20"/>
              </w:rPr>
              <w:t>-</w:t>
            </w:r>
          </w:p>
        </w:tc>
      </w:tr>
      <w:tr w:rsidR="005F7659" w:rsidRPr="002221C3" w14:paraId="2757909D" w14:textId="77777777" w:rsidTr="0071457C">
        <w:tc>
          <w:tcPr>
            <w:tcW w:w="4077" w:type="dxa"/>
            <w:tcBorders>
              <w:top w:val="single" w:sz="4" w:space="0" w:color="auto"/>
            </w:tcBorders>
          </w:tcPr>
          <w:p w14:paraId="727E2241" w14:textId="77777777" w:rsidR="005F7659" w:rsidRPr="002221C3" w:rsidRDefault="005F7659" w:rsidP="00E51C32">
            <w:pPr>
              <w:spacing w:after="200" w:line="276" w:lineRule="auto"/>
              <w:rPr>
                <w:b/>
                <w:sz w:val="20"/>
              </w:rPr>
            </w:pPr>
            <w:r w:rsidRPr="002221C3">
              <w:rPr>
                <w:b/>
                <w:sz w:val="20"/>
              </w:rPr>
              <w:t>Country</w:t>
            </w:r>
          </w:p>
        </w:tc>
        <w:tc>
          <w:tcPr>
            <w:tcW w:w="2268" w:type="dxa"/>
            <w:tcBorders>
              <w:top w:val="single" w:sz="4" w:space="0" w:color="auto"/>
            </w:tcBorders>
            <w:vAlign w:val="center"/>
          </w:tcPr>
          <w:p w14:paraId="6BF500CF"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312D064D" w14:textId="77777777" w:rsidR="005F7659" w:rsidRPr="002221C3" w:rsidRDefault="005F7659" w:rsidP="0071457C">
            <w:pPr>
              <w:spacing w:after="200" w:line="276" w:lineRule="auto"/>
              <w:jc w:val="center"/>
              <w:rPr>
                <w:sz w:val="20"/>
              </w:rPr>
            </w:pPr>
          </w:p>
        </w:tc>
      </w:tr>
      <w:tr w:rsidR="005F7659" w:rsidRPr="002221C3" w14:paraId="326F939C" w14:textId="77777777" w:rsidTr="0071457C">
        <w:tc>
          <w:tcPr>
            <w:tcW w:w="4077" w:type="dxa"/>
            <w:vAlign w:val="bottom"/>
          </w:tcPr>
          <w:p w14:paraId="6553AC4D" w14:textId="77777777" w:rsidR="005F7659" w:rsidRPr="002221C3" w:rsidRDefault="005F7659" w:rsidP="00E51C32">
            <w:pPr>
              <w:spacing w:after="200" w:line="276" w:lineRule="auto"/>
              <w:rPr>
                <w:sz w:val="20"/>
              </w:rPr>
            </w:pPr>
            <w:r w:rsidRPr="002221C3">
              <w:rPr>
                <w:sz w:val="20"/>
              </w:rPr>
              <w:t>England</w:t>
            </w:r>
          </w:p>
        </w:tc>
        <w:tc>
          <w:tcPr>
            <w:tcW w:w="2268" w:type="dxa"/>
            <w:vAlign w:val="center"/>
          </w:tcPr>
          <w:p w14:paraId="5605FAEF" w14:textId="77777777" w:rsidR="005F7659" w:rsidRPr="002221C3" w:rsidRDefault="005F7659" w:rsidP="0071457C">
            <w:pPr>
              <w:spacing w:after="200" w:line="276" w:lineRule="auto"/>
              <w:jc w:val="center"/>
              <w:rPr>
                <w:sz w:val="20"/>
              </w:rPr>
            </w:pPr>
            <w:r w:rsidRPr="002221C3">
              <w:rPr>
                <w:sz w:val="20"/>
              </w:rPr>
              <w:t>15</w:t>
            </w:r>
          </w:p>
        </w:tc>
        <w:tc>
          <w:tcPr>
            <w:tcW w:w="1560" w:type="dxa"/>
            <w:vAlign w:val="center"/>
          </w:tcPr>
          <w:p w14:paraId="3E78916B" w14:textId="77777777" w:rsidR="005F7659" w:rsidRPr="002221C3" w:rsidRDefault="00E650F1" w:rsidP="0071457C">
            <w:pPr>
              <w:spacing w:after="200" w:line="276" w:lineRule="auto"/>
              <w:jc w:val="center"/>
              <w:rPr>
                <w:sz w:val="20"/>
              </w:rPr>
            </w:pPr>
            <w:r w:rsidRPr="002221C3">
              <w:rPr>
                <w:sz w:val="20"/>
              </w:rPr>
              <w:t>4</w:t>
            </w:r>
            <w:r w:rsidR="00E77001" w:rsidRPr="002221C3">
              <w:rPr>
                <w:sz w:val="20"/>
              </w:rPr>
              <w:t xml:space="preserve"> </w:t>
            </w:r>
            <w:r w:rsidR="005F7659" w:rsidRPr="002221C3">
              <w:rPr>
                <w:sz w:val="20"/>
              </w:rPr>
              <w:t xml:space="preserve"> (</w:t>
            </w:r>
            <w:r w:rsidR="00E77001" w:rsidRPr="002221C3">
              <w:rPr>
                <w:sz w:val="20"/>
              </w:rPr>
              <w:t xml:space="preserve"> 44 </w:t>
            </w:r>
            <w:r w:rsidR="005F7659" w:rsidRPr="002221C3">
              <w:rPr>
                <w:sz w:val="20"/>
              </w:rPr>
              <w:t>)</w:t>
            </w:r>
          </w:p>
        </w:tc>
      </w:tr>
      <w:tr w:rsidR="005F7659" w:rsidRPr="002221C3" w14:paraId="6AA97B6A" w14:textId="77777777" w:rsidTr="0071457C">
        <w:tc>
          <w:tcPr>
            <w:tcW w:w="4077" w:type="dxa"/>
            <w:vAlign w:val="bottom"/>
          </w:tcPr>
          <w:p w14:paraId="7D7E8410" w14:textId="77777777" w:rsidR="005F7659" w:rsidRPr="002221C3" w:rsidRDefault="005F7659" w:rsidP="00E51C32">
            <w:pPr>
              <w:spacing w:after="200" w:line="276" w:lineRule="auto"/>
              <w:rPr>
                <w:sz w:val="20"/>
              </w:rPr>
            </w:pPr>
            <w:r w:rsidRPr="002221C3">
              <w:rPr>
                <w:sz w:val="20"/>
              </w:rPr>
              <w:t>Australia</w:t>
            </w:r>
          </w:p>
        </w:tc>
        <w:tc>
          <w:tcPr>
            <w:tcW w:w="2268" w:type="dxa"/>
            <w:vAlign w:val="center"/>
          </w:tcPr>
          <w:p w14:paraId="799D4315" w14:textId="77777777" w:rsidR="005F7659" w:rsidRPr="002221C3" w:rsidRDefault="005F7659" w:rsidP="0071457C">
            <w:pPr>
              <w:spacing w:after="200" w:line="276" w:lineRule="auto"/>
              <w:jc w:val="center"/>
              <w:rPr>
                <w:sz w:val="20"/>
              </w:rPr>
            </w:pPr>
            <w:r w:rsidRPr="002221C3">
              <w:rPr>
                <w:sz w:val="20"/>
              </w:rPr>
              <w:t>14</w:t>
            </w:r>
          </w:p>
        </w:tc>
        <w:tc>
          <w:tcPr>
            <w:tcW w:w="1560" w:type="dxa"/>
            <w:vAlign w:val="center"/>
          </w:tcPr>
          <w:p w14:paraId="212384C7" w14:textId="77777777" w:rsidR="005F7659" w:rsidRPr="002221C3" w:rsidRDefault="00E650F1" w:rsidP="0071457C">
            <w:pPr>
              <w:spacing w:after="200" w:line="276" w:lineRule="auto"/>
              <w:jc w:val="center"/>
              <w:rPr>
                <w:sz w:val="20"/>
              </w:rPr>
            </w:pPr>
            <w:r w:rsidRPr="002221C3">
              <w:rPr>
                <w:sz w:val="20"/>
              </w:rPr>
              <w:t>3</w:t>
            </w:r>
            <w:r w:rsidR="00E77001" w:rsidRPr="002221C3">
              <w:rPr>
                <w:sz w:val="20"/>
              </w:rPr>
              <w:t xml:space="preserve"> </w:t>
            </w:r>
            <w:r w:rsidR="005F7659" w:rsidRPr="002221C3">
              <w:rPr>
                <w:sz w:val="20"/>
              </w:rPr>
              <w:t xml:space="preserve"> (</w:t>
            </w:r>
            <w:r w:rsidR="00E77001" w:rsidRPr="002221C3">
              <w:rPr>
                <w:sz w:val="20"/>
              </w:rPr>
              <w:t xml:space="preserve">33 </w:t>
            </w:r>
            <w:r w:rsidR="005F7659" w:rsidRPr="002221C3">
              <w:rPr>
                <w:sz w:val="20"/>
              </w:rPr>
              <w:t>)</w:t>
            </w:r>
          </w:p>
        </w:tc>
      </w:tr>
      <w:tr w:rsidR="005F7659" w:rsidRPr="002221C3" w14:paraId="09A194A8" w14:textId="77777777" w:rsidTr="0071457C">
        <w:tc>
          <w:tcPr>
            <w:tcW w:w="4077" w:type="dxa"/>
            <w:vAlign w:val="bottom"/>
          </w:tcPr>
          <w:p w14:paraId="02F08966" w14:textId="3333F31D" w:rsidR="005F7659" w:rsidRPr="002221C3" w:rsidRDefault="00F306F3" w:rsidP="00E51C32">
            <w:pPr>
              <w:spacing w:after="200" w:line="276" w:lineRule="auto"/>
              <w:rPr>
                <w:sz w:val="20"/>
              </w:rPr>
            </w:pPr>
            <w:r w:rsidRPr="002221C3">
              <w:rPr>
                <w:sz w:val="20"/>
              </w:rPr>
              <w:t xml:space="preserve">United States </w:t>
            </w:r>
          </w:p>
        </w:tc>
        <w:tc>
          <w:tcPr>
            <w:tcW w:w="2268" w:type="dxa"/>
            <w:vAlign w:val="center"/>
          </w:tcPr>
          <w:p w14:paraId="60D3B324" w14:textId="77777777" w:rsidR="005F7659" w:rsidRPr="002221C3" w:rsidRDefault="005F7659" w:rsidP="0071457C">
            <w:pPr>
              <w:spacing w:after="200" w:line="276" w:lineRule="auto"/>
              <w:jc w:val="center"/>
              <w:rPr>
                <w:sz w:val="20"/>
              </w:rPr>
            </w:pPr>
            <w:r w:rsidRPr="002221C3">
              <w:rPr>
                <w:sz w:val="20"/>
              </w:rPr>
              <w:t>8</w:t>
            </w:r>
          </w:p>
        </w:tc>
        <w:tc>
          <w:tcPr>
            <w:tcW w:w="1560" w:type="dxa"/>
            <w:vAlign w:val="center"/>
          </w:tcPr>
          <w:p w14:paraId="348C68E9" w14:textId="77777777" w:rsidR="005F7659" w:rsidRPr="002221C3" w:rsidRDefault="005F7659" w:rsidP="0071457C">
            <w:pPr>
              <w:spacing w:after="200" w:line="276" w:lineRule="auto"/>
              <w:jc w:val="center"/>
              <w:rPr>
                <w:sz w:val="20"/>
              </w:rPr>
            </w:pPr>
            <w:r w:rsidRPr="002221C3">
              <w:rPr>
                <w:sz w:val="20"/>
              </w:rPr>
              <w:t>2 (</w:t>
            </w:r>
            <w:r w:rsidR="00E77001" w:rsidRPr="002221C3">
              <w:rPr>
                <w:sz w:val="20"/>
              </w:rPr>
              <w:t xml:space="preserve"> 22 </w:t>
            </w:r>
            <w:r w:rsidRPr="002221C3">
              <w:rPr>
                <w:sz w:val="20"/>
              </w:rPr>
              <w:t>)</w:t>
            </w:r>
          </w:p>
        </w:tc>
      </w:tr>
      <w:tr w:rsidR="005F7659" w:rsidRPr="002221C3" w14:paraId="3CB99727" w14:textId="77777777" w:rsidTr="0071457C">
        <w:tc>
          <w:tcPr>
            <w:tcW w:w="4077" w:type="dxa"/>
            <w:vAlign w:val="bottom"/>
          </w:tcPr>
          <w:p w14:paraId="16D094A0" w14:textId="77777777" w:rsidR="005F7659" w:rsidRPr="002221C3" w:rsidRDefault="005F7659" w:rsidP="00E51C32">
            <w:pPr>
              <w:spacing w:after="200" w:line="276" w:lineRule="auto"/>
              <w:rPr>
                <w:sz w:val="20"/>
              </w:rPr>
            </w:pPr>
            <w:r w:rsidRPr="002221C3">
              <w:rPr>
                <w:sz w:val="20"/>
              </w:rPr>
              <w:t>Netherlands</w:t>
            </w:r>
          </w:p>
        </w:tc>
        <w:tc>
          <w:tcPr>
            <w:tcW w:w="2268" w:type="dxa"/>
            <w:vAlign w:val="center"/>
          </w:tcPr>
          <w:p w14:paraId="5AE27C50" w14:textId="77777777" w:rsidR="005F7659" w:rsidRPr="002221C3" w:rsidRDefault="005F7659" w:rsidP="0071457C">
            <w:pPr>
              <w:spacing w:after="200" w:line="276" w:lineRule="auto"/>
              <w:jc w:val="center"/>
              <w:rPr>
                <w:sz w:val="20"/>
              </w:rPr>
            </w:pPr>
            <w:r w:rsidRPr="002221C3">
              <w:rPr>
                <w:sz w:val="20"/>
              </w:rPr>
              <w:t>2</w:t>
            </w:r>
          </w:p>
        </w:tc>
        <w:tc>
          <w:tcPr>
            <w:tcW w:w="1560" w:type="dxa"/>
            <w:vAlign w:val="center"/>
          </w:tcPr>
          <w:p w14:paraId="3DC80020" w14:textId="77777777" w:rsidR="005F7659" w:rsidRPr="002221C3" w:rsidRDefault="005F7659" w:rsidP="0071457C">
            <w:pPr>
              <w:spacing w:after="200" w:line="276" w:lineRule="auto"/>
              <w:jc w:val="center"/>
              <w:rPr>
                <w:sz w:val="20"/>
              </w:rPr>
            </w:pPr>
            <w:r w:rsidRPr="002221C3">
              <w:rPr>
                <w:sz w:val="20"/>
              </w:rPr>
              <w:t>-</w:t>
            </w:r>
          </w:p>
        </w:tc>
      </w:tr>
      <w:tr w:rsidR="005F7659" w:rsidRPr="002221C3" w14:paraId="05D69660" w14:textId="77777777" w:rsidTr="0071457C">
        <w:tc>
          <w:tcPr>
            <w:tcW w:w="4077" w:type="dxa"/>
            <w:tcBorders>
              <w:bottom w:val="single" w:sz="4" w:space="0" w:color="auto"/>
            </w:tcBorders>
            <w:vAlign w:val="bottom"/>
          </w:tcPr>
          <w:p w14:paraId="36E8909B" w14:textId="77777777" w:rsidR="005F7659" w:rsidRPr="002221C3" w:rsidRDefault="005F7659" w:rsidP="00E51C32">
            <w:pPr>
              <w:spacing w:after="200" w:line="276" w:lineRule="auto"/>
              <w:rPr>
                <w:sz w:val="20"/>
              </w:rPr>
            </w:pPr>
            <w:r w:rsidRPr="002221C3">
              <w:rPr>
                <w:sz w:val="20"/>
              </w:rPr>
              <w:t>Russia</w:t>
            </w:r>
          </w:p>
        </w:tc>
        <w:tc>
          <w:tcPr>
            <w:tcW w:w="2268" w:type="dxa"/>
            <w:tcBorders>
              <w:bottom w:val="single" w:sz="4" w:space="0" w:color="auto"/>
            </w:tcBorders>
            <w:vAlign w:val="center"/>
          </w:tcPr>
          <w:p w14:paraId="13005132" w14:textId="77777777" w:rsidR="005F7659" w:rsidRPr="002221C3" w:rsidRDefault="005F7659" w:rsidP="0071457C">
            <w:pPr>
              <w:spacing w:after="200" w:line="276" w:lineRule="auto"/>
              <w:jc w:val="center"/>
              <w:rPr>
                <w:sz w:val="20"/>
              </w:rPr>
            </w:pPr>
            <w:r w:rsidRPr="002221C3">
              <w:rPr>
                <w:sz w:val="20"/>
              </w:rPr>
              <w:t>1</w:t>
            </w:r>
          </w:p>
        </w:tc>
        <w:tc>
          <w:tcPr>
            <w:tcW w:w="1560" w:type="dxa"/>
            <w:tcBorders>
              <w:bottom w:val="single" w:sz="4" w:space="0" w:color="auto"/>
            </w:tcBorders>
            <w:vAlign w:val="center"/>
          </w:tcPr>
          <w:p w14:paraId="0E379833" w14:textId="77777777" w:rsidR="005F7659" w:rsidRPr="002221C3" w:rsidRDefault="005F7659" w:rsidP="0071457C">
            <w:pPr>
              <w:spacing w:after="200" w:line="276" w:lineRule="auto"/>
              <w:jc w:val="center"/>
              <w:rPr>
                <w:sz w:val="20"/>
              </w:rPr>
            </w:pPr>
            <w:r w:rsidRPr="002221C3">
              <w:rPr>
                <w:sz w:val="20"/>
              </w:rPr>
              <w:t>-</w:t>
            </w:r>
          </w:p>
        </w:tc>
      </w:tr>
      <w:tr w:rsidR="005F7659" w:rsidRPr="002221C3" w14:paraId="0477C8E2" w14:textId="77777777" w:rsidTr="0071457C">
        <w:tc>
          <w:tcPr>
            <w:tcW w:w="4077" w:type="dxa"/>
            <w:tcBorders>
              <w:top w:val="single" w:sz="4" w:space="0" w:color="auto"/>
            </w:tcBorders>
          </w:tcPr>
          <w:p w14:paraId="14539D0C" w14:textId="77777777" w:rsidR="005F7659" w:rsidRPr="002221C3" w:rsidRDefault="005F7659" w:rsidP="00E51C32">
            <w:pPr>
              <w:spacing w:after="200" w:line="276" w:lineRule="auto"/>
              <w:rPr>
                <w:b/>
                <w:sz w:val="20"/>
              </w:rPr>
            </w:pPr>
            <w:r w:rsidRPr="002221C3">
              <w:rPr>
                <w:b/>
                <w:sz w:val="20"/>
              </w:rPr>
              <w:t>Occupation</w:t>
            </w:r>
          </w:p>
        </w:tc>
        <w:tc>
          <w:tcPr>
            <w:tcW w:w="2268" w:type="dxa"/>
            <w:tcBorders>
              <w:top w:val="single" w:sz="4" w:space="0" w:color="auto"/>
            </w:tcBorders>
            <w:vAlign w:val="center"/>
          </w:tcPr>
          <w:p w14:paraId="66BC835D" w14:textId="77777777" w:rsidR="005F7659" w:rsidRPr="002221C3" w:rsidRDefault="005F7659" w:rsidP="0071457C">
            <w:pPr>
              <w:spacing w:after="200" w:line="276" w:lineRule="auto"/>
              <w:jc w:val="center"/>
              <w:rPr>
                <w:sz w:val="20"/>
              </w:rPr>
            </w:pPr>
          </w:p>
        </w:tc>
        <w:tc>
          <w:tcPr>
            <w:tcW w:w="1560" w:type="dxa"/>
            <w:tcBorders>
              <w:top w:val="single" w:sz="4" w:space="0" w:color="auto"/>
            </w:tcBorders>
            <w:vAlign w:val="center"/>
          </w:tcPr>
          <w:p w14:paraId="690874DA" w14:textId="77777777" w:rsidR="005F7659" w:rsidRPr="002221C3" w:rsidRDefault="005F7659" w:rsidP="0071457C">
            <w:pPr>
              <w:spacing w:after="200" w:line="276" w:lineRule="auto"/>
              <w:jc w:val="center"/>
              <w:rPr>
                <w:sz w:val="20"/>
              </w:rPr>
            </w:pPr>
          </w:p>
        </w:tc>
      </w:tr>
      <w:tr w:rsidR="005F7659" w:rsidRPr="002221C3" w14:paraId="69AD90DC" w14:textId="77777777" w:rsidTr="0071457C">
        <w:tc>
          <w:tcPr>
            <w:tcW w:w="4077" w:type="dxa"/>
            <w:vAlign w:val="bottom"/>
          </w:tcPr>
          <w:p w14:paraId="026238FB" w14:textId="77777777" w:rsidR="005F7659" w:rsidRPr="002221C3" w:rsidRDefault="005F7659" w:rsidP="00E51C32">
            <w:pPr>
              <w:spacing w:after="200" w:line="276" w:lineRule="auto"/>
              <w:rPr>
                <w:sz w:val="20"/>
              </w:rPr>
            </w:pPr>
            <w:r w:rsidRPr="002221C3">
              <w:rPr>
                <w:sz w:val="20"/>
              </w:rPr>
              <w:t xml:space="preserve">Psychologist </w:t>
            </w:r>
          </w:p>
        </w:tc>
        <w:tc>
          <w:tcPr>
            <w:tcW w:w="2268" w:type="dxa"/>
            <w:vAlign w:val="center"/>
          </w:tcPr>
          <w:p w14:paraId="0D30B57A" w14:textId="77777777" w:rsidR="005F7659" w:rsidRPr="002221C3" w:rsidRDefault="005F7659" w:rsidP="0071457C">
            <w:pPr>
              <w:spacing w:after="200" w:line="276" w:lineRule="auto"/>
              <w:jc w:val="center"/>
              <w:rPr>
                <w:sz w:val="20"/>
              </w:rPr>
            </w:pPr>
            <w:r w:rsidRPr="002221C3">
              <w:rPr>
                <w:sz w:val="20"/>
              </w:rPr>
              <w:t>11 (27.5)</w:t>
            </w:r>
          </w:p>
        </w:tc>
        <w:tc>
          <w:tcPr>
            <w:tcW w:w="1560" w:type="dxa"/>
            <w:vAlign w:val="center"/>
          </w:tcPr>
          <w:p w14:paraId="20AEB6F5" w14:textId="77777777" w:rsidR="005F7659" w:rsidRPr="002221C3" w:rsidRDefault="00E650F1" w:rsidP="0071457C">
            <w:pPr>
              <w:spacing w:after="200" w:line="276" w:lineRule="auto"/>
              <w:jc w:val="center"/>
              <w:rPr>
                <w:sz w:val="20"/>
              </w:rPr>
            </w:pPr>
            <w:r w:rsidRPr="002221C3">
              <w:rPr>
                <w:sz w:val="20"/>
              </w:rPr>
              <w:t>2</w:t>
            </w:r>
            <w:r w:rsidR="00E77001" w:rsidRPr="002221C3">
              <w:rPr>
                <w:sz w:val="20"/>
              </w:rPr>
              <w:t xml:space="preserve"> </w:t>
            </w:r>
            <w:r w:rsidR="005F7659" w:rsidRPr="002221C3">
              <w:rPr>
                <w:sz w:val="20"/>
              </w:rPr>
              <w:t xml:space="preserve"> (</w:t>
            </w:r>
            <w:r w:rsidR="00E77001" w:rsidRPr="002221C3">
              <w:rPr>
                <w:sz w:val="20"/>
              </w:rPr>
              <w:t xml:space="preserve">22 </w:t>
            </w:r>
            <w:r w:rsidR="005F7659" w:rsidRPr="002221C3">
              <w:rPr>
                <w:sz w:val="20"/>
              </w:rPr>
              <w:t>)</w:t>
            </w:r>
          </w:p>
        </w:tc>
      </w:tr>
      <w:tr w:rsidR="005F7659" w:rsidRPr="002221C3" w14:paraId="1AE1157F" w14:textId="77777777" w:rsidTr="0071457C">
        <w:tc>
          <w:tcPr>
            <w:tcW w:w="4077" w:type="dxa"/>
            <w:vAlign w:val="bottom"/>
          </w:tcPr>
          <w:p w14:paraId="429B3DE6" w14:textId="77777777" w:rsidR="005F7659" w:rsidRPr="002221C3" w:rsidRDefault="005F7659" w:rsidP="00E51C32">
            <w:pPr>
              <w:spacing w:after="200" w:line="276" w:lineRule="auto"/>
              <w:rPr>
                <w:sz w:val="20"/>
              </w:rPr>
            </w:pPr>
            <w:r w:rsidRPr="002221C3">
              <w:rPr>
                <w:sz w:val="20"/>
              </w:rPr>
              <w:t xml:space="preserve">Psychiatrist </w:t>
            </w:r>
          </w:p>
        </w:tc>
        <w:tc>
          <w:tcPr>
            <w:tcW w:w="2268" w:type="dxa"/>
            <w:vAlign w:val="center"/>
          </w:tcPr>
          <w:p w14:paraId="58A266FC" w14:textId="77777777" w:rsidR="005F7659" w:rsidRPr="002221C3" w:rsidRDefault="005F7659" w:rsidP="0071457C">
            <w:pPr>
              <w:spacing w:after="200" w:line="276" w:lineRule="auto"/>
              <w:jc w:val="center"/>
              <w:rPr>
                <w:sz w:val="20"/>
              </w:rPr>
            </w:pPr>
            <w:r w:rsidRPr="002221C3">
              <w:rPr>
                <w:sz w:val="20"/>
              </w:rPr>
              <w:t>8 (20)</w:t>
            </w:r>
          </w:p>
        </w:tc>
        <w:tc>
          <w:tcPr>
            <w:tcW w:w="1560" w:type="dxa"/>
            <w:vAlign w:val="center"/>
          </w:tcPr>
          <w:p w14:paraId="6955C7DB" w14:textId="77777777" w:rsidR="005F7659" w:rsidRPr="002221C3" w:rsidRDefault="005F7659" w:rsidP="0071457C">
            <w:pPr>
              <w:spacing w:after="200" w:line="276" w:lineRule="auto"/>
              <w:jc w:val="center"/>
              <w:rPr>
                <w:sz w:val="20"/>
              </w:rPr>
            </w:pPr>
            <w:r w:rsidRPr="002221C3">
              <w:rPr>
                <w:sz w:val="20"/>
              </w:rPr>
              <w:t>5 (</w:t>
            </w:r>
            <w:r w:rsidR="00E77001" w:rsidRPr="002221C3">
              <w:rPr>
                <w:sz w:val="20"/>
              </w:rPr>
              <w:t xml:space="preserve"> 56 </w:t>
            </w:r>
            <w:r w:rsidRPr="002221C3">
              <w:rPr>
                <w:sz w:val="20"/>
              </w:rPr>
              <w:t>)</w:t>
            </w:r>
          </w:p>
        </w:tc>
      </w:tr>
      <w:tr w:rsidR="00BE25D9" w:rsidRPr="002221C3" w14:paraId="639DA41A" w14:textId="77777777" w:rsidTr="0071457C">
        <w:tc>
          <w:tcPr>
            <w:tcW w:w="4077" w:type="dxa"/>
            <w:vAlign w:val="bottom"/>
          </w:tcPr>
          <w:p w14:paraId="4802630E" w14:textId="77777777" w:rsidR="00BE25D9" w:rsidRPr="002221C3" w:rsidRDefault="00BE25D9" w:rsidP="00E51C32">
            <w:pPr>
              <w:spacing w:after="200" w:line="276" w:lineRule="auto"/>
              <w:rPr>
                <w:sz w:val="20"/>
              </w:rPr>
            </w:pPr>
            <w:r w:rsidRPr="002221C3">
              <w:rPr>
                <w:sz w:val="20"/>
              </w:rPr>
              <w:t xml:space="preserve">Speech and Language therapist or pathologist </w:t>
            </w:r>
          </w:p>
        </w:tc>
        <w:tc>
          <w:tcPr>
            <w:tcW w:w="2268" w:type="dxa"/>
            <w:vAlign w:val="center"/>
          </w:tcPr>
          <w:p w14:paraId="1E9EF996" w14:textId="77777777" w:rsidR="00BE25D9" w:rsidRPr="002221C3" w:rsidRDefault="00BE25D9" w:rsidP="0071457C">
            <w:pPr>
              <w:spacing w:after="200" w:line="276" w:lineRule="auto"/>
              <w:jc w:val="center"/>
              <w:rPr>
                <w:sz w:val="20"/>
              </w:rPr>
            </w:pPr>
            <w:r w:rsidRPr="002221C3">
              <w:rPr>
                <w:sz w:val="20"/>
              </w:rPr>
              <w:t>5 (12.5)</w:t>
            </w:r>
          </w:p>
        </w:tc>
        <w:tc>
          <w:tcPr>
            <w:tcW w:w="1560" w:type="dxa"/>
            <w:vAlign w:val="center"/>
          </w:tcPr>
          <w:p w14:paraId="53D9BFBD" w14:textId="77777777" w:rsidR="00BE25D9" w:rsidRPr="002221C3" w:rsidRDefault="00BE25D9" w:rsidP="0071457C">
            <w:pPr>
              <w:spacing w:after="200" w:line="276" w:lineRule="auto"/>
              <w:jc w:val="center"/>
              <w:rPr>
                <w:sz w:val="20"/>
              </w:rPr>
            </w:pPr>
            <w:r w:rsidRPr="002221C3">
              <w:rPr>
                <w:sz w:val="20"/>
              </w:rPr>
              <w:t>1 (</w:t>
            </w:r>
            <w:r w:rsidR="00E77001" w:rsidRPr="002221C3">
              <w:rPr>
                <w:sz w:val="20"/>
              </w:rPr>
              <w:t xml:space="preserve">11 </w:t>
            </w:r>
            <w:r w:rsidRPr="002221C3">
              <w:rPr>
                <w:sz w:val="20"/>
              </w:rPr>
              <w:t>)</w:t>
            </w:r>
          </w:p>
        </w:tc>
      </w:tr>
      <w:tr w:rsidR="00BE25D9" w:rsidRPr="002221C3" w14:paraId="277A50AC" w14:textId="77777777" w:rsidTr="0071457C">
        <w:tc>
          <w:tcPr>
            <w:tcW w:w="4077" w:type="dxa"/>
            <w:vAlign w:val="bottom"/>
          </w:tcPr>
          <w:p w14:paraId="31AD6F9C" w14:textId="77777777" w:rsidR="00BE25D9" w:rsidRPr="002221C3" w:rsidRDefault="00BE25D9" w:rsidP="00E51C32">
            <w:pPr>
              <w:spacing w:after="200" w:line="276" w:lineRule="auto"/>
              <w:rPr>
                <w:sz w:val="20"/>
              </w:rPr>
            </w:pPr>
            <w:r w:rsidRPr="002221C3">
              <w:rPr>
                <w:sz w:val="20"/>
              </w:rPr>
              <w:t xml:space="preserve">Teacher of the Deaf </w:t>
            </w:r>
          </w:p>
        </w:tc>
        <w:tc>
          <w:tcPr>
            <w:tcW w:w="2268" w:type="dxa"/>
            <w:vAlign w:val="center"/>
          </w:tcPr>
          <w:p w14:paraId="659F784E" w14:textId="77777777" w:rsidR="00BE25D9" w:rsidRPr="002221C3" w:rsidRDefault="00BE25D9" w:rsidP="0071457C">
            <w:pPr>
              <w:spacing w:after="200" w:line="276" w:lineRule="auto"/>
              <w:jc w:val="center"/>
              <w:rPr>
                <w:sz w:val="20"/>
              </w:rPr>
            </w:pPr>
            <w:r w:rsidRPr="002221C3">
              <w:rPr>
                <w:sz w:val="20"/>
              </w:rPr>
              <w:t>4 (10)</w:t>
            </w:r>
          </w:p>
        </w:tc>
        <w:tc>
          <w:tcPr>
            <w:tcW w:w="1560" w:type="dxa"/>
            <w:vAlign w:val="center"/>
          </w:tcPr>
          <w:p w14:paraId="31D730DD"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1480DE55" w14:textId="77777777" w:rsidTr="0071457C">
        <w:tc>
          <w:tcPr>
            <w:tcW w:w="4077" w:type="dxa"/>
            <w:vAlign w:val="bottom"/>
          </w:tcPr>
          <w:p w14:paraId="1A75ADC7" w14:textId="77777777" w:rsidR="00BE25D9" w:rsidRPr="002221C3" w:rsidRDefault="00BE25D9" w:rsidP="00E51C32">
            <w:pPr>
              <w:spacing w:after="200" w:line="276" w:lineRule="auto"/>
              <w:rPr>
                <w:sz w:val="20"/>
              </w:rPr>
            </w:pPr>
            <w:r w:rsidRPr="002221C3">
              <w:rPr>
                <w:sz w:val="20"/>
              </w:rPr>
              <w:t>Sign Language Model (teacher Aide)</w:t>
            </w:r>
          </w:p>
        </w:tc>
        <w:tc>
          <w:tcPr>
            <w:tcW w:w="2268" w:type="dxa"/>
            <w:vAlign w:val="center"/>
          </w:tcPr>
          <w:p w14:paraId="2F987639" w14:textId="77777777" w:rsidR="00BE25D9" w:rsidRPr="002221C3" w:rsidRDefault="00BE25D9" w:rsidP="0071457C">
            <w:pPr>
              <w:spacing w:after="200" w:line="276" w:lineRule="auto"/>
              <w:jc w:val="center"/>
              <w:rPr>
                <w:sz w:val="20"/>
              </w:rPr>
            </w:pPr>
            <w:r w:rsidRPr="002221C3">
              <w:rPr>
                <w:sz w:val="20"/>
              </w:rPr>
              <w:t>3 (7.5)</w:t>
            </w:r>
          </w:p>
        </w:tc>
        <w:tc>
          <w:tcPr>
            <w:tcW w:w="1560" w:type="dxa"/>
            <w:vAlign w:val="center"/>
          </w:tcPr>
          <w:p w14:paraId="06FC34C3" w14:textId="77777777" w:rsidR="00BE25D9" w:rsidRPr="002221C3" w:rsidRDefault="00180AD9" w:rsidP="0071457C">
            <w:pPr>
              <w:spacing w:after="200" w:line="276" w:lineRule="auto"/>
              <w:jc w:val="center"/>
              <w:rPr>
                <w:sz w:val="20"/>
              </w:rPr>
            </w:pPr>
            <w:r w:rsidRPr="002221C3">
              <w:rPr>
                <w:sz w:val="20"/>
              </w:rPr>
              <w:t>1</w:t>
            </w:r>
            <w:r w:rsidR="00E77001" w:rsidRPr="002221C3">
              <w:rPr>
                <w:sz w:val="20"/>
              </w:rPr>
              <w:t xml:space="preserve"> </w:t>
            </w:r>
            <w:r w:rsidR="00BE25D9" w:rsidRPr="002221C3">
              <w:rPr>
                <w:sz w:val="20"/>
              </w:rPr>
              <w:t xml:space="preserve"> (</w:t>
            </w:r>
            <w:r w:rsidR="00E77001" w:rsidRPr="002221C3">
              <w:rPr>
                <w:sz w:val="20"/>
              </w:rPr>
              <w:t xml:space="preserve">11 </w:t>
            </w:r>
            <w:r w:rsidR="00BE25D9" w:rsidRPr="002221C3">
              <w:rPr>
                <w:sz w:val="20"/>
              </w:rPr>
              <w:t>)</w:t>
            </w:r>
          </w:p>
        </w:tc>
      </w:tr>
      <w:tr w:rsidR="00BE25D9" w:rsidRPr="002221C3" w14:paraId="536C49D4" w14:textId="77777777" w:rsidTr="0071457C">
        <w:tc>
          <w:tcPr>
            <w:tcW w:w="4077" w:type="dxa"/>
            <w:vAlign w:val="bottom"/>
          </w:tcPr>
          <w:p w14:paraId="2EDE0CEA" w14:textId="77777777" w:rsidR="00BE25D9" w:rsidRPr="002221C3" w:rsidRDefault="00BE25D9" w:rsidP="00E51C32">
            <w:pPr>
              <w:spacing w:after="200" w:line="276" w:lineRule="auto"/>
              <w:rPr>
                <w:sz w:val="20"/>
              </w:rPr>
            </w:pPr>
            <w:r w:rsidRPr="002221C3">
              <w:rPr>
                <w:sz w:val="20"/>
              </w:rPr>
              <w:t>Professor or academic researcher</w:t>
            </w:r>
          </w:p>
        </w:tc>
        <w:tc>
          <w:tcPr>
            <w:tcW w:w="2268" w:type="dxa"/>
            <w:vAlign w:val="center"/>
          </w:tcPr>
          <w:p w14:paraId="17A24307" w14:textId="77777777" w:rsidR="00BE25D9" w:rsidRPr="002221C3" w:rsidRDefault="00BE25D9" w:rsidP="0071457C">
            <w:pPr>
              <w:spacing w:after="200" w:line="276" w:lineRule="auto"/>
              <w:jc w:val="center"/>
              <w:rPr>
                <w:sz w:val="20"/>
              </w:rPr>
            </w:pPr>
            <w:r w:rsidRPr="002221C3">
              <w:rPr>
                <w:sz w:val="20"/>
              </w:rPr>
              <w:t>2 (5)</w:t>
            </w:r>
          </w:p>
        </w:tc>
        <w:tc>
          <w:tcPr>
            <w:tcW w:w="1560" w:type="dxa"/>
            <w:vAlign w:val="center"/>
          </w:tcPr>
          <w:p w14:paraId="46F22B19"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09D6FB90" w14:textId="77777777" w:rsidTr="0071457C">
        <w:tc>
          <w:tcPr>
            <w:tcW w:w="4077" w:type="dxa"/>
            <w:vAlign w:val="bottom"/>
          </w:tcPr>
          <w:p w14:paraId="7C592B7E" w14:textId="77777777" w:rsidR="00BE25D9" w:rsidRPr="002221C3" w:rsidRDefault="00BE25D9" w:rsidP="00E51C32">
            <w:pPr>
              <w:spacing w:after="200" w:line="276" w:lineRule="auto"/>
              <w:rPr>
                <w:sz w:val="20"/>
              </w:rPr>
            </w:pPr>
            <w:r w:rsidRPr="002221C3">
              <w:rPr>
                <w:sz w:val="20"/>
              </w:rPr>
              <w:t xml:space="preserve">Developmental Paediatrician </w:t>
            </w:r>
          </w:p>
        </w:tc>
        <w:tc>
          <w:tcPr>
            <w:tcW w:w="2268" w:type="dxa"/>
            <w:vAlign w:val="center"/>
          </w:tcPr>
          <w:p w14:paraId="03E68D0B" w14:textId="77777777" w:rsidR="00BE25D9" w:rsidRPr="002221C3" w:rsidRDefault="00BE25D9" w:rsidP="0071457C">
            <w:pPr>
              <w:spacing w:after="200" w:line="276" w:lineRule="auto"/>
              <w:jc w:val="center"/>
              <w:rPr>
                <w:sz w:val="20"/>
              </w:rPr>
            </w:pPr>
            <w:r w:rsidRPr="002221C3">
              <w:rPr>
                <w:sz w:val="20"/>
              </w:rPr>
              <w:t>2 (5)</w:t>
            </w:r>
          </w:p>
        </w:tc>
        <w:tc>
          <w:tcPr>
            <w:tcW w:w="1560" w:type="dxa"/>
            <w:vAlign w:val="center"/>
          </w:tcPr>
          <w:p w14:paraId="3EBD93AC"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780F9986" w14:textId="77777777" w:rsidTr="0071457C">
        <w:tc>
          <w:tcPr>
            <w:tcW w:w="4077" w:type="dxa"/>
            <w:vAlign w:val="bottom"/>
          </w:tcPr>
          <w:p w14:paraId="177D8122" w14:textId="77777777" w:rsidR="00BE25D9" w:rsidRPr="002221C3" w:rsidRDefault="00BE25D9" w:rsidP="00E51C32">
            <w:pPr>
              <w:spacing w:after="200" w:line="276" w:lineRule="auto"/>
              <w:rPr>
                <w:sz w:val="20"/>
              </w:rPr>
            </w:pPr>
            <w:r w:rsidRPr="002221C3">
              <w:rPr>
                <w:sz w:val="20"/>
              </w:rPr>
              <w:t xml:space="preserve">Educational Advisor </w:t>
            </w:r>
          </w:p>
        </w:tc>
        <w:tc>
          <w:tcPr>
            <w:tcW w:w="2268" w:type="dxa"/>
            <w:vAlign w:val="center"/>
          </w:tcPr>
          <w:p w14:paraId="44CFA335" w14:textId="77777777" w:rsidR="00BE25D9" w:rsidRPr="002221C3" w:rsidRDefault="00BE25D9" w:rsidP="0071457C">
            <w:pPr>
              <w:spacing w:after="200" w:line="276" w:lineRule="auto"/>
              <w:jc w:val="center"/>
              <w:rPr>
                <w:sz w:val="20"/>
              </w:rPr>
            </w:pPr>
            <w:r w:rsidRPr="002221C3">
              <w:rPr>
                <w:sz w:val="20"/>
              </w:rPr>
              <w:t>2 (5)</w:t>
            </w:r>
          </w:p>
        </w:tc>
        <w:tc>
          <w:tcPr>
            <w:tcW w:w="1560" w:type="dxa"/>
            <w:vAlign w:val="center"/>
          </w:tcPr>
          <w:p w14:paraId="6CB50862"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293583AA" w14:textId="77777777" w:rsidTr="0071457C">
        <w:tc>
          <w:tcPr>
            <w:tcW w:w="4077" w:type="dxa"/>
            <w:vAlign w:val="bottom"/>
          </w:tcPr>
          <w:p w14:paraId="0981A8B0" w14:textId="77777777" w:rsidR="00BE25D9" w:rsidRPr="002221C3" w:rsidRDefault="00BE25D9" w:rsidP="00E51C32">
            <w:pPr>
              <w:spacing w:after="200" w:line="276" w:lineRule="auto"/>
              <w:rPr>
                <w:sz w:val="20"/>
              </w:rPr>
            </w:pPr>
            <w:r w:rsidRPr="002221C3">
              <w:rPr>
                <w:sz w:val="20"/>
              </w:rPr>
              <w:t xml:space="preserve">Deaf Service consultant </w:t>
            </w:r>
          </w:p>
        </w:tc>
        <w:tc>
          <w:tcPr>
            <w:tcW w:w="2268" w:type="dxa"/>
            <w:vAlign w:val="center"/>
          </w:tcPr>
          <w:p w14:paraId="4E3116EB" w14:textId="77777777" w:rsidR="00BE25D9" w:rsidRPr="002221C3" w:rsidRDefault="00BE25D9" w:rsidP="0071457C">
            <w:pPr>
              <w:spacing w:after="200" w:line="276" w:lineRule="auto"/>
              <w:jc w:val="center"/>
              <w:rPr>
                <w:sz w:val="20"/>
              </w:rPr>
            </w:pPr>
            <w:r w:rsidRPr="002221C3">
              <w:rPr>
                <w:sz w:val="20"/>
              </w:rPr>
              <w:t>1 (2.5)</w:t>
            </w:r>
          </w:p>
        </w:tc>
        <w:tc>
          <w:tcPr>
            <w:tcW w:w="1560" w:type="dxa"/>
            <w:vAlign w:val="center"/>
          </w:tcPr>
          <w:p w14:paraId="4C490AF0"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1219CC55" w14:textId="77777777" w:rsidTr="0071457C">
        <w:tc>
          <w:tcPr>
            <w:tcW w:w="4077" w:type="dxa"/>
            <w:vAlign w:val="bottom"/>
          </w:tcPr>
          <w:p w14:paraId="0508C882" w14:textId="77777777" w:rsidR="00BE25D9" w:rsidRPr="002221C3" w:rsidRDefault="00BE25D9" w:rsidP="00E51C32">
            <w:pPr>
              <w:spacing w:after="200" w:line="276" w:lineRule="auto"/>
              <w:rPr>
                <w:sz w:val="20"/>
              </w:rPr>
            </w:pPr>
            <w:r w:rsidRPr="002221C3">
              <w:rPr>
                <w:sz w:val="20"/>
              </w:rPr>
              <w:t xml:space="preserve">Program Manager </w:t>
            </w:r>
          </w:p>
        </w:tc>
        <w:tc>
          <w:tcPr>
            <w:tcW w:w="2268" w:type="dxa"/>
            <w:vAlign w:val="center"/>
          </w:tcPr>
          <w:p w14:paraId="3D00DC19" w14:textId="77777777" w:rsidR="00BE25D9" w:rsidRPr="002221C3" w:rsidRDefault="00BE25D9" w:rsidP="0071457C">
            <w:pPr>
              <w:spacing w:after="200" w:line="276" w:lineRule="auto"/>
              <w:jc w:val="center"/>
              <w:rPr>
                <w:sz w:val="20"/>
              </w:rPr>
            </w:pPr>
            <w:r w:rsidRPr="002221C3">
              <w:rPr>
                <w:sz w:val="20"/>
              </w:rPr>
              <w:t>1 (2.5)</w:t>
            </w:r>
          </w:p>
        </w:tc>
        <w:tc>
          <w:tcPr>
            <w:tcW w:w="1560" w:type="dxa"/>
            <w:vAlign w:val="center"/>
          </w:tcPr>
          <w:p w14:paraId="65087FC0" w14:textId="77777777" w:rsidR="00BE25D9" w:rsidRPr="002221C3" w:rsidRDefault="00BE25D9" w:rsidP="0071457C">
            <w:pPr>
              <w:spacing w:after="200" w:line="276" w:lineRule="auto"/>
              <w:jc w:val="center"/>
              <w:rPr>
                <w:sz w:val="20"/>
              </w:rPr>
            </w:pPr>
            <w:r w:rsidRPr="002221C3">
              <w:rPr>
                <w:sz w:val="20"/>
              </w:rPr>
              <w:t>-</w:t>
            </w:r>
          </w:p>
        </w:tc>
      </w:tr>
      <w:tr w:rsidR="00BE25D9" w:rsidRPr="002221C3" w14:paraId="68B461F2" w14:textId="77777777" w:rsidTr="0071457C">
        <w:tc>
          <w:tcPr>
            <w:tcW w:w="4077" w:type="dxa"/>
            <w:tcBorders>
              <w:bottom w:val="single" w:sz="4" w:space="0" w:color="auto"/>
            </w:tcBorders>
            <w:vAlign w:val="bottom"/>
          </w:tcPr>
          <w:p w14:paraId="02C09BB8" w14:textId="77777777" w:rsidR="00BE25D9" w:rsidRPr="002221C3" w:rsidRDefault="00BE25D9" w:rsidP="00E51C32">
            <w:pPr>
              <w:spacing w:after="200" w:line="276" w:lineRule="auto"/>
              <w:rPr>
                <w:sz w:val="20"/>
              </w:rPr>
            </w:pPr>
            <w:r w:rsidRPr="002221C3">
              <w:rPr>
                <w:sz w:val="20"/>
              </w:rPr>
              <w:t xml:space="preserve">Trainee clinical psychologist </w:t>
            </w:r>
          </w:p>
        </w:tc>
        <w:tc>
          <w:tcPr>
            <w:tcW w:w="2268" w:type="dxa"/>
            <w:tcBorders>
              <w:bottom w:val="single" w:sz="4" w:space="0" w:color="auto"/>
            </w:tcBorders>
            <w:vAlign w:val="center"/>
          </w:tcPr>
          <w:p w14:paraId="32229638" w14:textId="77777777" w:rsidR="00BE25D9" w:rsidRPr="002221C3" w:rsidRDefault="00BE25D9" w:rsidP="0071457C">
            <w:pPr>
              <w:spacing w:after="200" w:line="276" w:lineRule="auto"/>
              <w:jc w:val="center"/>
              <w:rPr>
                <w:sz w:val="20"/>
              </w:rPr>
            </w:pPr>
            <w:r w:rsidRPr="002221C3">
              <w:rPr>
                <w:sz w:val="20"/>
              </w:rPr>
              <w:t>1 (2.5)</w:t>
            </w:r>
          </w:p>
        </w:tc>
        <w:tc>
          <w:tcPr>
            <w:tcW w:w="1560" w:type="dxa"/>
            <w:tcBorders>
              <w:bottom w:val="single" w:sz="4" w:space="0" w:color="auto"/>
            </w:tcBorders>
            <w:vAlign w:val="center"/>
          </w:tcPr>
          <w:p w14:paraId="73E9BAE9" w14:textId="77777777" w:rsidR="00BE25D9" w:rsidRPr="002221C3" w:rsidRDefault="00BE25D9" w:rsidP="0071457C">
            <w:pPr>
              <w:spacing w:after="200" w:line="276" w:lineRule="auto"/>
              <w:jc w:val="center"/>
              <w:rPr>
                <w:sz w:val="20"/>
              </w:rPr>
            </w:pPr>
            <w:r w:rsidRPr="002221C3">
              <w:rPr>
                <w:sz w:val="20"/>
              </w:rPr>
              <w:t>-</w:t>
            </w:r>
          </w:p>
        </w:tc>
      </w:tr>
    </w:tbl>
    <w:p w14:paraId="6B1E70EE" w14:textId="77777777" w:rsidR="00180AD9" w:rsidRPr="002221C3" w:rsidRDefault="0071457C" w:rsidP="004F6F8A">
      <w:pPr>
        <w:tabs>
          <w:tab w:val="left" w:pos="7336"/>
        </w:tabs>
        <w:spacing w:line="480" w:lineRule="auto"/>
        <w:rPr>
          <w:i/>
          <w:szCs w:val="24"/>
        </w:rPr>
      </w:pPr>
      <w:r w:rsidRPr="002221C3">
        <w:rPr>
          <w:rFonts w:cstheme="minorHAnsi"/>
          <w:i/>
          <w:szCs w:val="24"/>
        </w:rPr>
        <w:t xml:space="preserve">ᵅ </w:t>
      </w:r>
      <w:r w:rsidR="001D0074" w:rsidRPr="002221C3">
        <w:rPr>
          <w:i/>
          <w:szCs w:val="24"/>
        </w:rPr>
        <w:t>2 members selected</w:t>
      </w:r>
      <w:r w:rsidR="00180AD9" w:rsidRPr="002221C3">
        <w:rPr>
          <w:i/>
          <w:szCs w:val="24"/>
        </w:rPr>
        <w:t xml:space="preserve"> 2 languages as their </w:t>
      </w:r>
      <w:r w:rsidR="001D0074" w:rsidRPr="002221C3">
        <w:rPr>
          <w:i/>
          <w:szCs w:val="24"/>
        </w:rPr>
        <w:t>preferred</w:t>
      </w:r>
      <w:r w:rsidR="00180AD9" w:rsidRPr="002221C3">
        <w:rPr>
          <w:i/>
          <w:szCs w:val="24"/>
        </w:rPr>
        <w:t xml:space="preserve"> language</w:t>
      </w:r>
      <w:r w:rsidR="001D0074" w:rsidRPr="002221C3">
        <w:rPr>
          <w:i/>
          <w:szCs w:val="24"/>
        </w:rPr>
        <w:t>.</w:t>
      </w:r>
    </w:p>
    <w:p w14:paraId="09DF4982" w14:textId="77777777" w:rsidR="009C16C2" w:rsidRPr="002221C3" w:rsidRDefault="00E213C8" w:rsidP="00402C89">
      <w:pPr>
        <w:spacing w:line="480" w:lineRule="auto"/>
        <w:ind w:firstLine="709"/>
        <w:rPr>
          <w:rFonts w:cs="Arial"/>
          <w:szCs w:val="24"/>
        </w:rPr>
      </w:pPr>
      <w:r w:rsidRPr="002221C3">
        <w:rPr>
          <w:rFonts w:cstheme="minorHAnsi"/>
        </w:rPr>
        <w:t xml:space="preserve">One hundred and seventy four </w:t>
      </w:r>
      <w:r w:rsidR="00105725" w:rsidRPr="002221C3">
        <w:rPr>
          <w:rFonts w:cstheme="minorHAnsi"/>
        </w:rPr>
        <w:t xml:space="preserve">items were reviewed in round one, 78 items in round two and 10 items in round three. </w:t>
      </w:r>
      <w:r w:rsidR="001A05D6" w:rsidRPr="002221C3">
        <w:rPr>
          <w:rFonts w:cs="Arial"/>
          <w:szCs w:val="24"/>
        </w:rPr>
        <w:t>Seventy seven</w:t>
      </w:r>
      <w:r w:rsidR="00345FFF" w:rsidRPr="002221C3">
        <w:rPr>
          <w:rFonts w:cs="Arial"/>
          <w:szCs w:val="24"/>
        </w:rPr>
        <w:t xml:space="preserve"> </w:t>
      </w:r>
      <w:r w:rsidR="007D363F" w:rsidRPr="002221C3">
        <w:rPr>
          <w:rFonts w:cs="Arial"/>
          <w:szCs w:val="24"/>
        </w:rPr>
        <w:t xml:space="preserve">ADI-R items were recommended for </w:t>
      </w:r>
      <w:r w:rsidR="00105725" w:rsidRPr="002221C3">
        <w:rPr>
          <w:rFonts w:cs="Arial"/>
          <w:szCs w:val="24"/>
        </w:rPr>
        <w:t>modification</w:t>
      </w:r>
      <w:r w:rsidR="007D363F" w:rsidRPr="002221C3">
        <w:rPr>
          <w:rFonts w:cs="Arial"/>
          <w:szCs w:val="24"/>
        </w:rPr>
        <w:t xml:space="preserve">. </w:t>
      </w:r>
      <w:r w:rsidR="00105725" w:rsidRPr="002221C3">
        <w:rPr>
          <w:rFonts w:cs="Arial"/>
          <w:szCs w:val="24"/>
        </w:rPr>
        <w:t xml:space="preserve"> </w:t>
      </w:r>
      <w:r w:rsidRPr="002221C3">
        <w:rPr>
          <w:rFonts w:cs="Arial"/>
          <w:szCs w:val="24"/>
        </w:rPr>
        <w:t xml:space="preserve">No items were deleted. </w:t>
      </w:r>
      <w:r w:rsidR="00BD5969" w:rsidRPr="002221C3">
        <w:rPr>
          <w:rFonts w:cs="Arial"/>
          <w:szCs w:val="24"/>
        </w:rPr>
        <w:t xml:space="preserve">DIEP </w:t>
      </w:r>
      <w:r w:rsidR="00105725" w:rsidRPr="002221C3">
        <w:rPr>
          <w:rFonts w:cs="Arial"/>
          <w:szCs w:val="24"/>
          <w:lang w:val="en"/>
        </w:rPr>
        <w:t>consensus</w:t>
      </w:r>
      <w:r w:rsidR="001A05D6" w:rsidRPr="002221C3">
        <w:rPr>
          <w:rFonts w:cs="Arial"/>
          <w:szCs w:val="24"/>
          <w:lang w:val="en"/>
        </w:rPr>
        <w:t xml:space="preserve"> was achieved for all items (</w:t>
      </w:r>
      <w:r w:rsidR="00BE25D9" w:rsidRPr="002221C3">
        <w:rPr>
          <w:rFonts w:cs="Arial"/>
          <w:szCs w:val="24"/>
        </w:rPr>
        <w:t xml:space="preserve">mandatory questions and </w:t>
      </w:r>
      <w:r w:rsidR="007D363F" w:rsidRPr="002221C3">
        <w:rPr>
          <w:rFonts w:cs="Arial"/>
          <w:szCs w:val="24"/>
        </w:rPr>
        <w:t>coding definitions</w:t>
      </w:r>
      <w:r w:rsidR="001A05D6" w:rsidRPr="002221C3">
        <w:rPr>
          <w:rFonts w:cs="Arial"/>
          <w:szCs w:val="24"/>
        </w:rPr>
        <w:t>)</w:t>
      </w:r>
      <w:r w:rsidR="007D363F" w:rsidRPr="002221C3">
        <w:rPr>
          <w:rFonts w:cs="Arial"/>
          <w:szCs w:val="24"/>
        </w:rPr>
        <w:t xml:space="preserve"> </w:t>
      </w:r>
      <w:r w:rsidR="001A05D6" w:rsidRPr="002221C3">
        <w:rPr>
          <w:rFonts w:cs="Arial"/>
          <w:szCs w:val="24"/>
          <w:lang w:val="en"/>
        </w:rPr>
        <w:t>after three rounds.</w:t>
      </w:r>
      <w:r w:rsidR="001A05D6" w:rsidRPr="002221C3">
        <w:rPr>
          <w:rFonts w:cs="Arial"/>
          <w:szCs w:val="24"/>
        </w:rPr>
        <w:t xml:space="preserve"> </w:t>
      </w:r>
    </w:p>
    <w:p w14:paraId="5613BB32" w14:textId="77777777" w:rsidR="00D56649" w:rsidRPr="002221C3" w:rsidRDefault="00DA5E4E" w:rsidP="00402C89">
      <w:pPr>
        <w:pStyle w:val="Heading2"/>
        <w:spacing w:line="480" w:lineRule="auto"/>
        <w:rPr>
          <w:lang w:eastAsia="ja-JP"/>
        </w:rPr>
      </w:pPr>
      <w:r w:rsidRPr="002221C3">
        <w:rPr>
          <w:lang w:eastAsia="ja-JP"/>
        </w:rPr>
        <w:lastRenderedPageBreak/>
        <w:t>DIEP Recommended M</w:t>
      </w:r>
      <w:r w:rsidR="007D363F" w:rsidRPr="002221C3">
        <w:rPr>
          <w:lang w:eastAsia="ja-JP"/>
        </w:rPr>
        <w:t xml:space="preserve">odifications </w:t>
      </w:r>
    </w:p>
    <w:p w14:paraId="4E014521" w14:textId="4F8688DE" w:rsidR="00D56649" w:rsidRPr="002221C3" w:rsidRDefault="001A05D6" w:rsidP="00402C89">
      <w:pPr>
        <w:spacing w:line="480" w:lineRule="auto"/>
        <w:ind w:firstLine="720"/>
        <w:rPr>
          <w:szCs w:val="24"/>
          <w:lang w:eastAsia="ja-JP"/>
        </w:rPr>
      </w:pPr>
      <w:r w:rsidRPr="002221C3">
        <w:rPr>
          <w:szCs w:val="24"/>
          <w:lang w:eastAsia="ja-JP"/>
        </w:rPr>
        <w:t xml:space="preserve">No </w:t>
      </w:r>
      <w:r w:rsidR="005E4B0A" w:rsidRPr="002221C3">
        <w:rPr>
          <w:szCs w:val="24"/>
          <w:lang w:eastAsia="ja-JP"/>
        </w:rPr>
        <w:t>changes were made to the</w:t>
      </w:r>
      <w:r w:rsidR="005440F0" w:rsidRPr="002221C3">
        <w:rPr>
          <w:szCs w:val="24"/>
          <w:lang w:eastAsia="ja-JP"/>
        </w:rPr>
        <w:t xml:space="preserve"> overall structure of the</w:t>
      </w:r>
      <w:r w:rsidR="005E4B0A" w:rsidRPr="002221C3">
        <w:rPr>
          <w:szCs w:val="24"/>
          <w:lang w:eastAsia="ja-JP"/>
        </w:rPr>
        <w:t xml:space="preserve"> </w:t>
      </w:r>
      <w:r w:rsidR="00F56997" w:rsidRPr="002221C3">
        <w:rPr>
          <w:szCs w:val="24"/>
          <w:lang w:eastAsia="ja-JP"/>
        </w:rPr>
        <w:t xml:space="preserve">key </w:t>
      </w:r>
      <w:r w:rsidR="005E4B0A" w:rsidRPr="002221C3">
        <w:rPr>
          <w:szCs w:val="24"/>
          <w:lang w:eastAsia="ja-JP"/>
        </w:rPr>
        <w:t xml:space="preserve">domains </w:t>
      </w:r>
      <w:r w:rsidR="00F56997" w:rsidRPr="002221C3">
        <w:rPr>
          <w:szCs w:val="24"/>
          <w:lang w:eastAsia="ja-JP"/>
        </w:rPr>
        <w:t>of functioning</w:t>
      </w:r>
      <w:r w:rsidR="005279A5" w:rsidRPr="002221C3">
        <w:rPr>
          <w:szCs w:val="24"/>
          <w:lang w:eastAsia="ja-JP"/>
        </w:rPr>
        <w:t xml:space="preserve"> in the ADI-R (Rutter et al</w:t>
      </w:r>
      <w:r w:rsidR="00902091" w:rsidRPr="002221C3">
        <w:rPr>
          <w:szCs w:val="24"/>
          <w:lang w:eastAsia="ja-JP"/>
        </w:rPr>
        <w:t>.</w:t>
      </w:r>
      <w:r w:rsidR="00DA5E4E" w:rsidRPr="002221C3">
        <w:rPr>
          <w:szCs w:val="24"/>
          <w:lang w:eastAsia="ja-JP"/>
        </w:rPr>
        <w:t>, 2003</w:t>
      </w:r>
      <w:r w:rsidR="005279A5" w:rsidRPr="002221C3">
        <w:rPr>
          <w:szCs w:val="24"/>
          <w:lang w:eastAsia="ja-JP"/>
        </w:rPr>
        <w:t>).</w:t>
      </w:r>
      <w:r w:rsidR="005E4B0A" w:rsidRPr="002221C3">
        <w:rPr>
          <w:szCs w:val="24"/>
          <w:lang w:eastAsia="ja-JP"/>
        </w:rPr>
        <w:t xml:space="preserve"> </w:t>
      </w:r>
      <w:r w:rsidRPr="002221C3">
        <w:rPr>
          <w:szCs w:val="24"/>
          <w:lang w:eastAsia="ja-JP"/>
        </w:rPr>
        <w:t xml:space="preserve">Modifications were made </w:t>
      </w:r>
      <w:r w:rsidR="00A60B10" w:rsidRPr="002221C3">
        <w:rPr>
          <w:szCs w:val="24"/>
          <w:lang w:eastAsia="ja-JP"/>
        </w:rPr>
        <w:t xml:space="preserve">in </w:t>
      </w:r>
      <w:r w:rsidR="00C53DB3" w:rsidRPr="002221C3">
        <w:rPr>
          <w:szCs w:val="24"/>
          <w:lang w:eastAsia="ja-JP"/>
        </w:rPr>
        <w:t>several</w:t>
      </w:r>
      <w:r w:rsidR="00A60B10" w:rsidRPr="002221C3">
        <w:rPr>
          <w:szCs w:val="24"/>
          <w:lang w:eastAsia="ja-JP"/>
        </w:rPr>
        <w:t xml:space="preserve"> areas</w:t>
      </w:r>
      <w:r w:rsidR="00E213C8" w:rsidRPr="002221C3">
        <w:rPr>
          <w:szCs w:val="24"/>
          <w:lang w:eastAsia="ja-JP"/>
        </w:rPr>
        <w:t xml:space="preserve"> (</w:t>
      </w:r>
      <w:r w:rsidR="004C589B" w:rsidRPr="002221C3">
        <w:rPr>
          <w:szCs w:val="24"/>
          <w:lang w:eastAsia="ja-JP"/>
        </w:rPr>
        <w:t xml:space="preserve">detailed in </w:t>
      </w:r>
      <w:r w:rsidR="00C53DB3" w:rsidRPr="002221C3">
        <w:rPr>
          <w:szCs w:val="24"/>
          <w:lang w:eastAsia="ja-JP"/>
        </w:rPr>
        <w:t>s</w:t>
      </w:r>
      <w:r w:rsidR="00E213C8" w:rsidRPr="002221C3">
        <w:rPr>
          <w:szCs w:val="24"/>
          <w:lang w:eastAsia="ja-JP"/>
        </w:rPr>
        <w:t xml:space="preserve">upplementary materials </w:t>
      </w:r>
      <w:r w:rsidR="00C53DB3" w:rsidRPr="002221C3">
        <w:rPr>
          <w:szCs w:val="24"/>
          <w:lang w:eastAsia="ja-JP"/>
        </w:rPr>
        <w:t>t</w:t>
      </w:r>
      <w:r w:rsidR="00E213C8" w:rsidRPr="002221C3">
        <w:rPr>
          <w:szCs w:val="24"/>
          <w:lang w:eastAsia="ja-JP"/>
        </w:rPr>
        <w:t>able A</w:t>
      </w:r>
      <w:r w:rsidR="00C53DB3" w:rsidRPr="002221C3">
        <w:rPr>
          <w:szCs w:val="24"/>
          <w:lang w:eastAsia="ja-JP"/>
        </w:rPr>
        <w:t>-C</w:t>
      </w:r>
      <w:r w:rsidR="00E213C8" w:rsidRPr="002221C3">
        <w:rPr>
          <w:szCs w:val="24"/>
          <w:lang w:eastAsia="ja-JP"/>
        </w:rPr>
        <w:t xml:space="preserve"> and Figures A-</w:t>
      </w:r>
      <w:r w:rsidR="000A4901" w:rsidRPr="002221C3">
        <w:rPr>
          <w:szCs w:val="24"/>
          <w:lang w:eastAsia="ja-JP"/>
        </w:rPr>
        <w:t>F</w:t>
      </w:r>
      <w:r w:rsidR="00E213C8" w:rsidRPr="002221C3">
        <w:rPr>
          <w:szCs w:val="24"/>
          <w:lang w:eastAsia="ja-JP"/>
        </w:rPr>
        <w:t xml:space="preserve"> for details):</w:t>
      </w:r>
    </w:p>
    <w:p w14:paraId="21C5E645" w14:textId="77777777" w:rsidR="00377ACE" w:rsidRPr="002221C3" w:rsidRDefault="00377ACE" w:rsidP="00402C89">
      <w:pPr>
        <w:pStyle w:val="Heading3"/>
        <w:spacing w:line="480" w:lineRule="auto"/>
        <w:rPr>
          <w:lang w:eastAsia="ja-JP"/>
        </w:rPr>
      </w:pPr>
      <w:r w:rsidRPr="002221C3">
        <w:rPr>
          <w:lang w:eastAsia="ja-JP"/>
        </w:rPr>
        <w:t>1) The General Layout</w:t>
      </w:r>
    </w:p>
    <w:p w14:paraId="401FB265" w14:textId="0CCACD31" w:rsidR="0071457C" w:rsidRPr="002221C3" w:rsidRDefault="00FE3619" w:rsidP="00402C89">
      <w:pPr>
        <w:pStyle w:val="Heading4"/>
        <w:spacing w:line="480" w:lineRule="auto"/>
        <w:rPr>
          <w:rFonts w:eastAsia="MS Mincho" w:cs="Times New Roman"/>
          <w:b w:val="0"/>
          <w:sz w:val="24"/>
          <w:szCs w:val="24"/>
          <w:lang w:eastAsia="ja-JP"/>
        </w:rPr>
      </w:pPr>
      <w:r w:rsidRPr="002221C3">
        <w:rPr>
          <w:rStyle w:val="Heading4Char"/>
          <w:b/>
        </w:rPr>
        <w:t xml:space="preserve">Background: </w:t>
      </w:r>
      <w:r w:rsidR="00D56649" w:rsidRPr="002221C3">
        <w:rPr>
          <w:rStyle w:val="Heading4Char"/>
          <w:b/>
        </w:rPr>
        <w:t>Family</w:t>
      </w:r>
      <w:r w:rsidR="003844C1" w:rsidRPr="002221C3">
        <w:rPr>
          <w:rStyle w:val="Heading4Char"/>
          <w:b/>
        </w:rPr>
        <w:t xml:space="preserve"> History; and the Deaf </w:t>
      </w:r>
      <w:r w:rsidR="00710094" w:rsidRPr="002221C3">
        <w:rPr>
          <w:rStyle w:val="Heading4Char"/>
          <w:b/>
        </w:rPr>
        <w:t>Child</w:t>
      </w:r>
      <w:r w:rsidR="006A4CB1" w:rsidRPr="002221C3">
        <w:rPr>
          <w:rStyle w:val="Heading4Char"/>
          <w:b/>
        </w:rPr>
        <w:t xml:space="preserve">’s </w:t>
      </w:r>
      <w:r w:rsidR="003844C1" w:rsidRPr="002221C3">
        <w:rPr>
          <w:rStyle w:val="Heading4Char"/>
          <w:b/>
        </w:rPr>
        <w:t>S</w:t>
      </w:r>
      <w:r w:rsidR="00D56649" w:rsidRPr="002221C3">
        <w:rPr>
          <w:rStyle w:val="Heading4Char"/>
          <w:b/>
        </w:rPr>
        <w:t>ocial</w:t>
      </w:r>
      <w:r w:rsidR="003844C1" w:rsidRPr="002221C3">
        <w:rPr>
          <w:rStyle w:val="Heading4Char"/>
          <w:b/>
        </w:rPr>
        <w:t>, E</w:t>
      </w:r>
      <w:r w:rsidR="006A4CB1" w:rsidRPr="002221C3">
        <w:rPr>
          <w:rStyle w:val="Heading4Char"/>
          <w:b/>
        </w:rPr>
        <w:t xml:space="preserve">ducation </w:t>
      </w:r>
      <w:r w:rsidR="003844C1" w:rsidRPr="002221C3">
        <w:rPr>
          <w:rStyle w:val="Heading4Char"/>
          <w:b/>
        </w:rPr>
        <w:t>and Medical H</w:t>
      </w:r>
      <w:r w:rsidR="00D56649" w:rsidRPr="002221C3">
        <w:rPr>
          <w:rStyle w:val="Heading4Char"/>
          <w:b/>
        </w:rPr>
        <w:t>istory</w:t>
      </w:r>
      <w:r w:rsidR="0071457C" w:rsidRPr="002221C3">
        <w:rPr>
          <w:rFonts w:eastAsia="MS Mincho" w:cs="Times New Roman"/>
          <w:b w:val="0"/>
          <w:sz w:val="24"/>
          <w:szCs w:val="24"/>
          <w:lang w:eastAsia="ja-JP"/>
        </w:rPr>
        <w:t>.</w:t>
      </w:r>
    </w:p>
    <w:p w14:paraId="1B0B918E" w14:textId="3D6271DF" w:rsidR="009A429F" w:rsidRPr="002221C3" w:rsidRDefault="00BD5969" w:rsidP="00402C89">
      <w:pPr>
        <w:spacing w:line="480" w:lineRule="auto"/>
        <w:ind w:firstLine="720"/>
        <w:rPr>
          <w:rFonts w:eastAsia="MS Mincho" w:cs="Times New Roman"/>
          <w:b/>
          <w:szCs w:val="24"/>
          <w:lang w:eastAsia="ja-JP"/>
        </w:rPr>
      </w:pPr>
      <w:r w:rsidRPr="002221C3">
        <w:rPr>
          <w:rFonts w:eastAsia="MS Mincho" w:cs="Times New Roman"/>
          <w:szCs w:val="24"/>
          <w:lang w:eastAsia="ja-JP"/>
        </w:rPr>
        <w:t>P</w:t>
      </w:r>
      <w:r w:rsidR="006A4CB1" w:rsidRPr="002221C3">
        <w:rPr>
          <w:rFonts w:eastAsia="MS Mincho" w:cs="Times New Roman"/>
          <w:szCs w:val="24"/>
          <w:lang w:eastAsia="ja-JP"/>
        </w:rPr>
        <w:t xml:space="preserve">rompts </w:t>
      </w:r>
      <w:r w:rsidR="009D0B48" w:rsidRPr="002221C3">
        <w:rPr>
          <w:rFonts w:eastAsia="MS Mincho" w:cs="Times New Roman"/>
          <w:szCs w:val="24"/>
          <w:lang w:eastAsia="ja-JP"/>
        </w:rPr>
        <w:t xml:space="preserve">were </w:t>
      </w:r>
      <w:r w:rsidR="003F0BD5" w:rsidRPr="002221C3">
        <w:rPr>
          <w:rFonts w:eastAsia="MS Mincho" w:cs="Times New Roman"/>
          <w:szCs w:val="24"/>
          <w:lang w:eastAsia="ja-JP"/>
        </w:rPr>
        <w:t xml:space="preserve">added </w:t>
      </w:r>
      <w:r w:rsidR="00CC6707" w:rsidRPr="002221C3">
        <w:rPr>
          <w:rFonts w:eastAsia="MS Mincho" w:cs="Times New Roman"/>
          <w:szCs w:val="24"/>
          <w:lang w:eastAsia="ja-JP"/>
        </w:rPr>
        <w:t>to</w:t>
      </w:r>
      <w:r w:rsidR="003F0BD5" w:rsidRPr="002221C3">
        <w:rPr>
          <w:rFonts w:eastAsia="MS Mincho" w:cs="Times New Roman"/>
          <w:szCs w:val="24"/>
          <w:lang w:eastAsia="ja-JP"/>
        </w:rPr>
        <w:t xml:space="preserve"> capture </w:t>
      </w:r>
      <w:r w:rsidR="006A4CB1" w:rsidRPr="002221C3">
        <w:rPr>
          <w:rFonts w:eastAsia="MS Mincho" w:cs="Times New Roman"/>
          <w:szCs w:val="24"/>
          <w:lang w:eastAsia="ja-JP"/>
        </w:rPr>
        <w:t xml:space="preserve">information about the deaf </w:t>
      </w:r>
      <w:r w:rsidR="00710094" w:rsidRPr="002221C3">
        <w:rPr>
          <w:rFonts w:eastAsia="MS Mincho" w:cs="Times New Roman"/>
          <w:szCs w:val="24"/>
          <w:lang w:eastAsia="ja-JP"/>
        </w:rPr>
        <w:t>child</w:t>
      </w:r>
      <w:r w:rsidR="006A4CB1" w:rsidRPr="002221C3">
        <w:rPr>
          <w:rFonts w:eastAsia="MS Mincho" w:cs="Times New Roman"/>
          <w:szCs w:val="24"/>
          <w:lang w:eastAsia="ja-JP"/>
        </w:rPr>
        <w:t>’s current and past health</w:t>
      </w:r>
      <w:r w:rsidR="009D0B48" w:rsidRPr="002221C3">
        <w:rPr>
          <w:rFonts w:eastAsia="MS Mincho" w:cs="Times New Roman"/>
          <w:szCs w:val="24"/>
          <w:lang w:eastAsia="ja-JP"/>
        </w:rPr>
        <w:t>,</w:t>
      </w:r>
      <w:r w:rsidR="006A4CB1" w:rsidRPr="002221C3">
        <w:rPr>
          <w:rFonts w:eastAsia="MS Mincho" w:cs="Times New Roman"/>
          <w:szCs w:val="24"/>
          <w:lang w:eastAsia="ja-JP"/>
        </w:rPr>
        <w:t xml:space="preserve"> including the cause</w:t>
      </w:r>
      <w:r w:rsidR="00B02403" w:rsidRPr="002221C3">
        <w:rPr>
          <w:rFonts w:eastAsia="MS Mincho" w:cs="Times New Roman"/>
          <w:szCs w:val="24"/>
          <w:lang w:eastAsia="ja-JP"/>
        </w:rPr>
        <w:t xml:space="preserve"> </w:t>
      </w:r>
      <w:r w:rsidR="006A4CB1" w:rsidRPr="002221C3">
        <w:rPr>
          <w:rFonts w:eastAsia="MS Mincho" w:cs="Times New Roman"/>
          <w:szCs w:val="24"/>
          <w:lang w:eastAsia="ja-JP"/>
        </w:rPr>
        <w:t xml:space="preserve">(if known) and time course of being deaf; other </w:t>
      </w:r>
      <w:r w:rsidR="001F4EDF" w:rsidRPr="002221C3">
        <w:rPr>
          <w:rFonts w:eastAsia="MS Mincho" w:cs="Times New Roman"/>
          <w:szCs w:val="24"/>
          <w:lang w:eastAsia="ja-JP"/>
        </w:rPr>
        <w:t>p</w:t>
      </w:r>
      <w:r w:rsidR="006A4CB1" w:rsidRPr="002221C3">
        <w:rPr>
          <w:rFonts w:eastAsia="MS Mincho" w:cs="Times New Roman"/>
          <w:szCs w:val="24"/>
          <w:lang w:eastAsia="ja-JP"/>
        </w:rPr>
        <w:t>hysical and mental health problems; and any technical aid</w:t>
      </w:r>
      <w:r w:rsidR="00B8652A" w:rsidRPr="002221C3">
        <w:rPr>
          <w:rFonts w:eastAsia="MS Mincho" w:cs="Times New Roman"/>
          <w:szCs w:val="24"/>
          <w:lang w:eastAsia="ja-JP"/>
        </w:rPr>
        <w:t>s</w:t>
      </w:r>
      <w:r w:rsidR="006A4CB1" w:rsidRPr="002221C3">
        <w:rPr>
          <w:rFonts w:eastAsia="MS Mincho" w:cs="Times New Roman"/>
          <w:szCs w:val="24"/>
          <w:lang w:eastAsia="ja-JP"/>
        </w:rPr>
        <w:t xml:space="preserve"> and/or resources the child, family or school </w:t>
      </w:r>
      <w:r w:rsidR="009D0B48" w:rsidRPr="002221C3">
        <w:rPr>
          <w:rFonts w:eastAsia="MS Mincho" w:cs="Times New Roman"/>
          <w:szCs w:val="24"/>
          <w:lang w:eastAsia="ja-JP"/>
        </w:rPr>
        <w:t>were</w:t>
      </w:r>
      <w:r w:rsidR="006A4CB1" w:rsidRPr="002221C3">
        <w:rPr>
          <w:rFonts w:eastAsia="MS Mincho" w:cs="Times New Roman"/>
          <w:szCs w:val="24"/>
          <w:lang w:eastAsia="ja-JP"/>
        </w:rPr>
        <w:t xml:space="preserve"> accessing. </w:t>
      </w:r>
      <w:r w:rsidR="009D0B48" w:rsidRPr="002221C3">
        <w:rPr>
          <w:rFonts w:eastAsia="MS Mincho" w:cs="Times New Roman"/>
          <w:szCs w:val="24"/>
          <w:lang w:eastAsia="ja-JP"/>
        </w:rPr>
        <w:t xml:space="preserve">Further </w:t>
      </w:r>
      <w:r w:rsidR="006A4CB1" w:rsidRPr="002221C3">
        <w:rPr>
          <w:rFonts w:eastAsia="MS Mincho" w:cs="Times New Roman"/>
          <w:szCs w:val="24"/>
          <w:lang w:eastAsia="ja-JP"/>
        </w:rPr>
        <w:t>detail about t</w:t>
      </w:r>
      <w:r w:rsidR="003F0BD5" w:rsidRPr="002221C3">
        <w:rPr>
          <w:rFonts w:eastAsia="MS Mincho" w:cs="Times New Roman"/>
          <w:szCs w:val="24"/>
          <w:lang w:eastAsia="ja-JP"/>
        </w:rPr>
        <w:t xml:space="preserve">he </w:t>
      </w:r>
      <w:r w:rsidR="00710094" w:rsidRPr="002221C3">
        <w:rPr>
          <w:rFonts w:eastAsia="MS Mincho" w:cs="Times New Roman"/>
          <w:szCs w:val="24"/>
          <w:lang w:eastAsia="ja-JP"/>
        </w:rPr>
        <w:t>child</w:t>
      </w:r>
      <w:r w:rsidR="006A4CB1" w:rsidRPr="002221C3">
        <w:rPr>
          <w:rFonts w:eastAsia="MS Mincho" w:cs="Times New Roman"/>
          <w:szCs w:val="24"/>
          <w:lang w:eastAsia="ja-JP"/>
        </w:rPr>
        <w:t xml:space="preserve">’s </w:t>
      </w:r>
      <w:r w:rsidR="009A7053" w:rsidRPr="002221C3">
        <w:rPr>
          <w:rFonts w:eastAsia="MS Mincho" w:cs="Times New Roman"/>
          <w:szCs w:val="24"/>
          <w:lang w:eastAsia="ja-JP"/>
        </w:rPr>
        <w:t xml:space="preserve">language and </w:t>
      </w:r>
      <w:r w:rsidR="003F0BD5" w:rsidRPr="002221C3">
        <w:rPr>
          <w:rFonts w:eastAsia="MS Mincho" w:cs="Times New Roman"/>
          <w:szCs w:val="24"/>
          <w:lang w:eastAsia="ja-JP"/>
        </w:rPr>
        <w:t xml:space="preserve">communication </w:t>
      </w:r>
      <w:r w:rsidR="00347D3E" w:rsidRPr="002221C3">
        <w:rPr>
          <w:rFonts w:eastAsia="MS Mincho" w:cs="Times New Roman"/>
          <w:szCs w:val="24"/>
          <w:lang w:eastAsia="ja-JP"/>
        </w:rPr>
        <w:t>history</w:t>
      </w:r>
      <w:r w:rsidR="008928F7" w:rsidRPr="002221C3">
        <w:rPr>
          <w:rFonts w:eastAsia="MS Mincho" w:cs="Times New Roman"/>
          <w:szCs w:val="24"/>
          <w:lang w:eastAsia="ja-JP"/>
        </w:rPr>
        <w:t>,</w:t>
      </w:r>
      <w:r w:rsidR="00347D3E" w:rsidRPr="002221C3">
        <w:rPr>
          <w:rFonts w:eastAsia="MS Mincho" w:cs="Times New Roman"/>
          <w:szCs w:val="24"/>
          <w:lang w:eastAsia="ja-JP"/>
        </w:rPr>
        <w:t xml:space="preserve"> </w:t>
      </w:r>
      <w:r w:rsidR="006A4CB1" w:rsidRPr="002221C3">
        <w:rPr>
          <w:rFonts w:eastAsia="MS Mincho" w:cs="Times New Roman"/>
          <w:szCs w:val="24"/>
          <w:lang w:eastAsia="ja-JP"/>
        </w:rPr>
        <w:t>their</w:t>
      </w:r>
      <w:r w:rsidR="003F0BD5" w:rsidRPr="002221C3">
        <w:rPr>
          <w:rFonts w:eastAsia="MS Mincho" w:cs="Times New Roman"/>
          <w:szCs w:val="24"/>
          <w:lang w:eastAsia="ja-JP"/>
        </w:rPr>
        <w:t xml:space="preserve"> education </w:t>
      </w:r>
      <w:r w:rsidR="00347D3E" w:rsidRPr="002221C3">
        <w:rPr>
          <w:rFonts w:eastAsia="MS Mincho" w:cs="Times New Roman"/>
          <w:szCs w:val="24"/>
          <w:lang w:eastAsia="ja-JP"/>
        </w:rPr>
        <w:t>setting</w:t>
      </w:r>
      <w:r w:rsidR="006A4CB1" w:rsidRPr="002221C3">
        <w:rPr>
          <w:rFonts w:eastAsia="MS Mincho" w:cs="Times New Roman"/>
          <w:szCs w:val="24"/>
          <w:lang w:eastAsia="ja-JP"/>
        </w:rPr>
        <w:t>(s)</w:t>
      </w:r>
      <w:r w:rsidR="00347D3E" w:rsidRPr="002221C3">
        <w:rPr>
          <w:rFonts w:eastAsia="MS Mincho" w:cs="Times New Roman"/>
          <w:szCs w:val="24"/>
          <w:lang w:eastAsia="ja-JP"/>
        </w:rPr>
        <w:t xml:space="preserve"> and </w:t>
      </w:r>
      <w:r w:rsidR="006A4CB1" w:rsidRPr="002221C3">
        <w:rPr>
          <w:rFonts w:eastAsia="MS Mincho" w:cs="Times New Roman"/>
          <w:szCs w:val="24"/>
          <w:lang w:eastAsia="ja-JP"/>
        </w:rPr>
        <w:t xml:space="preserve">any other </w:t>
      </w:r>
      <w:r w:rsidR="00347D3E" w:rsidRPr="002221C3">
        <w:rPr>
          <w:rFonts w:eastAsia="MS Mincho" w:cs="Times New Roman"/>
          <w:szCs w:val="24"/>
          <w:lang w:eastAsia="ja-JP"/>
        </w:rPr>
        <w:t>support</w:t>
      </w:r>
      <w:r w:rsidR="006A4CB1" w:rsidRPr="002221C3">
        <w:rPr>
          <w:rFonts w:eastAsia="MS Mincho" w:cs="Times New Roman"/>
          <w:szCs w:val="24"/>
          <w:lang w:eastAsia="ja-JP"/>
        </w:rPr>
        <w:t xml:space="preserve"> received</w:t>
      </w:r>
      <w:r w:rsidR="009D0B48" w:rsidRPr="002221C3">
        <w:rPr>
          <w:rFonts w:eastAsia="MS Mincho" w:cs="Times New Roman"/>
          <w:szCs w:val="24"/>
          <w:lang w:eastAsia="ja-JP"/>
        </w:rPr>
        <w:t xml:space="preserve"> were also added</w:t>
      </w:r>
      <w:r w:rsidR="00347D3E" w:rsidRPr="002221C3">
        <w:rPr>
          <w:rFonts w:eastAsia="MS Mincho" w:cs="Times New Roman"/>
          <w:szCs w:val="24"/>
          <w:lang w:eastAsia="ja-JP"/>
        </w:rPr>
        <w:t>.</w:t>
      </w:r>
      <w:r w:rsidR="00A41BC1" w:rsidRPr="002221C3">
        <w:rPr>
          <w:rFonts w:eastAsia="MS Mincho" w:cs="Times New Roman"/>
          <w:szCs w:val="24"/>
          <w:lang w:eastAsia="ja-JP"/>
        </w:rPr>
        <w:t xml:space="preserve"> </w:t>
      </w:r>
    </w:p>
    <w:p w14:paraId="25DBA54B" w14:textId="77777777" w:rsidR="00F62D09" w:rsidRPr="002221C3" w:rsidRDefault="00196ABD" w:rsidP="00402C89">
      <w:pPr>
        <w:pStyle w:val="Heading4"/>
        <w:spacing w:line="480" w:lineRule="auto"/>
        <w:rPr>
          <w:lang w:eastAsia="ja-JP"/>
        </w:rPr>
      </w:pPr>
      <w:r w:rsidRPr="002221C3">
        <w:rPr>
          <w:lang w:eastAsia="ja-JP"/>
        </w:rPr>
        <w:t xml:space="preserve">Acquisition and </w:t>
      </w:r>
      <w:r w:rsidR="00F62D09" w:rsidRPr="002221C3">
        <w:rPr>
          <w:lang w:eastAsia="ja-JP"/>
        </w:rPr>
        <w:t xml:space="preserve">Loss </w:t>
      </w:r>
      <w:r w:rsidRPr="002221C3">
        <w:rPr>
          <w:lang w:eastAsia="ja-JP"/>
        </w:rPr>
        <w:t>of L</w:t>
      </w:r>
      <w:r w:rsidR="00DA5E4E" w:rsidRPr="002221C3">
        <w:rPr>
          <w:lang w:eastAsia="ja-JP"/>
        </w:rPr>
        <w:t>anguage/Level of C</w:t>
      </w:r>
      <w:r w:rsidR="00F62D09" w:rsidRPr="002221C3">
        <w:rPr>
          <w:lang w:eastAsia="ja-JP"/>
        </w:rPr>
        <w:t>ommunication</w:t>
      </w:r>
    </w:p>
    <w:p w14:paraId="7660E444" w14:textId="06F45392" w:rsidR="003844C1" w:rsidRPr="002221C3" w:rsidRDefault="00BD5969" w:rsidP="00402C89">
      <w:pPr>
        <w:spacing w:line="480" w:lineRule="auto"/>
        <w:ind w:firstLine="720"/>
        <w:rPr>
          <w:rFonts w:eastAsia="MS Mincho" w:cs="Times New Roman"/>
          <w:szCs w:val="24"/>
          <w:lang w:eastAsia="ja-JP"/>
        </w:rPr>
      </w:pPr>
      <w:r w:rsidRPr="002221C3">
        <w:rPr>
          <w:rFonts w:eastAsia="MS Mincho" w:cs="Times New Roman"/>
          <w:szCs w:val="24"/>
          <w:lang w:eastAsia="ja-JP"/>
        </w:rPr>
        <w:t>T</w:t>
      </w:r>
      <w:r w:rsidR="00EA2302" w:rsidRPr="002221C3">
        <w:rPr>
          <w:rFonts w:eastAsia="MS Mincho" w:cs="Times New Roman"/>
          <w:szCs w:val="24"/>
          <w:lang w:eastAsia="ja-JP"/>
        </w:rPr>
        <w:t>he</w:t>
      </w:r>
      <w:r w:rsidR="00815C01" w:rsidRPr="002221C3">
        <w:rPr>
          <w:rFonts w:eastAsia="MS Mincho" w:cs="Times New Roman"/>
          <w:szCs w:val="24"/>
          <w:lang w:eastAsia="ja-JP"/>
        </w:rPr>
        <w:t xml:space="preserve"> questions to parents about</w:t>
      </w:r>
      <w:r w:rsidR="00EA2302" w:rsidRPr="002221C3">
        <w:rPr>
          <w:rFonts w:eastAsia="MS Mincho" w:cs="Times New Roman"/>
          <w:szCs w:val="24"/>
          <w:lang w:eastAsia="ja-JP"/>
        </w:rPr>
        <w:t xml:space="preserve"> </w:t>
      </w:r>
      <w:r w:rsidR="00815C01" w:rsidRPr="002221C3">
        <w:rPr>
          <w:rFonts w:eastAsia="MS Mincho" w:cs="Times New Roman"/>
          <w:szCs w:val="24"/>
          <w:lang w:eastAsia="ja-JP"/>
        </w:rPr>
        <w:t xml:space="preserve">the </w:t>
      </w:r>
      <w:r w:rsidR="00EA2302" w:rsidRPr="002221C3">
        <w:rPr>
          <w:rFonts w:eastAsia="MS Mincho" w:cs="Times New Roman"/>
          <w:szCs w:val="24"/>
          <w:lang w:eastAsia="ja-JP"/>
        </w:rPr>
        <w:t xml:space="preserve">development of </w:t>
      </w:r>
      <w:r w:rsidR="00815C01" w:rsidRPr="002221C3">
        <w:rPr>
          <w:rFonts w:eastAsia="MS Mincho" w:cs="Times New Roman"/>
          <w:szCs w:val="24"/>
          <w:lang w:eastAsia="ja-JP"/>
        </w:rPr>
        <w:t xml:space="preserve">their child’s </w:t>
      </w:r>
      <w:r w:rsidR="00EA2302" w:rsidRPr="002221C3">
        <w:rPr>
          <w:rFonts w:eastAsia="MS Mincho" w:cs="Times New Roman"/>
          <w:szCs w:val="24"/>
          <w:lang w:eastAsia="ja-JP"/>
        </w:rPr>
        <w:t>language</w:t>
      </w:r>
      <w:r w:rsidR="00815C01" w:rsidRPr="002221C3">
        <w:rPr>
          <w:rFonts w:eastAsia="MS Mincho" w:cs="Times New Roman"/>
          <w:szCs w:val="24"/>
          <w:lang w:eastAsia="ja-JP"/>
        </w:rPr>
        <w:t xml:space="preserve"> </w:t>
      </w:r>
      <w:r w:rsidR="00B6373D" w:rsidRPr="002221C3">
        <w:rPr>
          <w:rFonts w:eastAsia="MS Mincho" w:cs="Times New Roman"/>
          <w:szCs w:val="24"/>
          <w:lang w:eastAsia="ja-JP"/>
        </w:rPr>
        <w:t xml:space="preserve">(Items 9 and 10) </w:t>
      </w:r>
      <w:r w:rsidR="009D0B48" w:rsidRPr="002221C3">
        <w:rPr>
          <w:rFonts w:eastAsia="MS Mincho" w:cs="Times New Roman"/>
          <w:szCs w:val="24"/>
          <w:lang w:eastAsia="ja-JP"/>
        </w:rPr>
        <w:t>were</w:t>
      </w:r>
      <w:r w:rsidR="00196ABD" w:rsidRPr="002221C3">
        <w:rPr>
          <w:rFonts w:eastAsia="MS Mincho" w:cs="Times New Roman"/>
          <w:szCs w:val="24"/>
          <w:lang w:eastAsia="ja-JP"/>
        </w:rPr>
        <w:t xml:space="preserve"> expanded </w:t>
      </w:r>
      <w:r w:rsidR="00EA2302" w:rsidRPr="002221C3">
        <w:rPr>
          <w:rFonts w:eastAsia="MS Mincho" w:cs="Times New Roman"/>
          <w:szCs w:val="24"/>
          <w:lang w:eastAsia="ja-JP"/>
        </w:rPr>
        <w:t>to capture the development of spoken</w:t>
      </w:r>
      <w:r w:rsidR="009C76E2" w:rsidRPr="002221C3">
        <w:rPr>
          <w:rFonts w:eastAsia="MS Mincho" w:cs="Times New Roman"/>
          <w:szCs w:val="24"/>
          <w:lang w:eastAsia="ja-JP"/>
        </w:rPr>
        <w:t xml:space="preserve"> (new Item</w:t>
      </w:r>
      <w:r w:rsidR="00B8652A" w:rsidRPr="002221C3">
        <w:rPr>
          <w:rFonts w:eastAsia="MS Mincho" w:cs="Times New Roman"/>
          <w:szCs w:val="24"/>
          <w:lang w:eastAsia="ja-JP"/>
        </w:rPr>
        <w:t xml:space="preserve"> </w:t>
      </w:r>
      <w:r w:rsidR="009C76E2" w:rsidRPr="002221C3">
        <w:rPr>
          <w:rFonts w:eastAsia="MS Mincho" w:cs="Times New Roman"/>
          <w:szCs w:val="24"/>
          <w:lang w:eastAsia="ja-JP"/>
        </w:rPr>
        <w:t>9a and 10a)</w:t>
      </w:r>
      <w:r w:rsidR="00EA2302" w:rsidRPr="002221C3">
        <w:rPr>
          <w:rFonts w:eastAsia="MS Mincho" w:cs="Times New Roman"/>
          <w:szCs w:val="24"/>
          <w:lang w:eastAsia="ja-JP"/>
        </w:rPr>
        <w:t xml:space="preserve"> </w:t>
      </w:r>
      <w:r w:rsidR="00EA2302" w:rsidRPr="002221C3">
        <w:rPr>
          <w:rFonts w:eastAsia="MS Mincho" w:cs="Times New Roman"/>
          <w:i/>
          <w:szCs w:val="24"/>
          <w:lang w:eastAsia="ja-JP"/>
        </w:rPr>
        <w:t xml:space="preserve">and </w:t>
      </w:r>
      <w:r w:rsidR="00EA2302" w:rsidRPr="002221C3">
        <w:rPr>
          <w:rFonts w:eastAsia="MS Mincho" w:cs="Times New Roman"/>
          <w:szCs w:val="24"/>
          <w:lang w:eastAsia="ja-JP"/>
        </w:rPr>
        <w:t>signed languages</w:t>
      </w:r>
      <w:r w:rsidR="009C76E2" w:rsidRPr="002221C3">
        <w:rPr>
          <w:rFonts w:eastAsia="MS Mincho" w:cs="Times New Roman"/>
          <w:szCs w:val="24"/>
          <w:lang w:eastAsia="ja-JP"/>
        </w:rPr>
        <w:t xml:space="preserve"> (Items 9b and 10b</w:t>
      </w:r>
      <w:r w:rsidR="009F5882" w:rsidRPr="002221C3">
        <w:rPr>
          <w:rFonts w:eastAsia="MS Mincho" w:cs="Times New Roman"/>
          <w:szCs w:val="24"/>
          <w:lang w:eastAsia="ja-JP"/>
        </w:rPr>
        <w:t>) (</w:t>
      </w:r>
      <w:r w:rsidR="006E4536" w:rsidRPr="002221C3">
        <w:rPr>
          <w:rFonts w:eastAsia="MS Mincho" w:cs="Times New Roman"/>
          <w:szCs w:val="24"/>
          <w:lang w:eastAsia="ja-JP"/>
        </w:rPr>
        <w:t>see table A</w:t>
      </w:r>
      <w:r w:rsidR="00C53DB3" w:rsidRPr="002221C3">
        <w:rPr>
          <w:rFonts w:eastAsia="MS Mincho" w:cs="Times New Roman"/>
          <w:szCs w:val="24"/>
          <w:lang w:eastAsia="ja-JP"/>
        </w:rPr>
        <w:t xml:space="preserve"> and B</w:t>
      </w:r>
      <w:r w:rsidR="006E4536" w:rsidRPr="002221C3">
        <w:rPr>
          <w:rFonts w:eastAsia="MS Mincho" w:cs="Times New Roman"/>
          <w:szCs w:val="24"/>
          <w:lang w:eastAsia="ja-JP"/>
        </w:rPr>
        <w:t xml:space="preserve"> supplementary materials section)</w:t>
      </w:r>
      <w:r w:rsidR="00EA2302" w:rsidRPr="002221C3">
        <w:rPr>
          <w:rFonts w:eastAsia="MS Mincho" w:cs="Times New Roman"/>
          <w:szCs w:val="24"/>
          <w:lang w:eastAsia="ja-JP"/>
        </w:rPr>
        <w:t xml:space="preserve">.  </w:t>
      </w:r>
    </w:p>
    <w:p w14:paraId="7E22037A" w14:textId="77777777" w:rsidR="005E5D20" w:rsidRPr="002221C3" w:rsidRDefault="00DA5E4E" w:rsidP="00402C89">
      <w:pPr>
        <w:pStyle w:val="Heading4"/>
        <w:spacing w:line="480" w:lineRule="auto"/>
        <w:rPr>
          <w:lang w:eastAsia="ja-JP"/>
        </w:rPr>
      </w:pPr>
      <w:r w:rsidRPr="002221C3">
        <w:rPr>
          <w:lang w:eastAsia="ja-JP"/>
        </w:rPr>
        <w:t>Additional I</w:t>
      </w:r>
      <w:r w:rsidR="005E5D20" w:rsidRPr="002221C3">
        <w:rPr>
          <w:lang w:eastAsia="ja-JP"/>
        </w:rPr>
        <w:t>tem</w:t>
      </w:r>
      <w:r w:rsidRPr="002221C3">
        <w:rPr>
          <w:lang w:eastAsia="ja-JP"/>
        </w:rPr>
        <w:t xml:space="preserve"> and Adaptation of I</w:t>
      </w:r>
      <w:r w:rsidR="00C544B7" w:rsidRPr="002221C3">
        <w:rPr>
          <w:lang w:eastAsia="ja-JP"/>
        </w:rPr>
        <w:t>tems</w:t>
      </w:r>
    </w:p>
    <w:p w14:paraId="79EC6C68" w14:textId="77777777" w:rsidR="00E51C32" w:rsidRPr="002221C3" w:rsidRDefault="007C5A25" w:rsidP="00402C89">
      <w:pPr>
        <w:spacing w:line="480" w:lineRule="auto"/>
        <w:ind w:firstLine="720"/>
        <w:rPr>
          <w:rFonts w:eastAsia="MS Mincho" w:cs="Times New Roman"/>
          <w:szCs w:val="24"/>
          <w:lang w:eastAsia="ja-JP"/>
        </w:rPr>
      </w:pPr>
      <w:r w:rsidRPr="002221C3">
        <w:rPr>
          <w:rFonts w:eastAsia="MS Mincho" w:cs="Times New Roman"/>
          <w:szCs w:val="24"/>
          <w:lang w:eastAsia="ja-JP"/>
        </w:rPr>
        <w:t xml:space="preserve">Item 37 Pronominal reversal </w:t>
      </w:r>
      <w:r w:rsidR="009A7053" w:rsidRPr="002221C3">
        <w:rPr>
          <w:rFonts w:eastAsia="MS Mincho" w:cs="Times New Roman"/>
          <w:szCs w:val="24"/>
          <w:lang w:eastAsia="ja-JP"/>
        </w:rPr>
        <w:t>was</w:t>
      </w:r>
      <w:r w:rsidRPr="002221C3">
        <w:rPr>
          <w:rFonts w:eastAsia="MS Mincho" w:cs="Times New Roman"/>
          <w:szCs w:val="24"/>
          <w:lang w:eastAsia="ja-JP"/>
        </w:rPr>
        <w:t xml:space="preserve"> modified (Item 37a)</w:t>
      </w:r>
      <w:r w:rsidR="006E4536" w:rsidRPr="002221C3">
        <w:rPr>
          <w:rFonts w:eastAsia="MS Mincho" w:cs="Times New Roman"/>
          <w:szCs w:val="24"/>
          <w:lang w:eastAsia="ja-JP"/>
        </w:rPr>
        <w:t xml:space="preserve"> based on research in deaf children</w:t>
      </w:r>
      <w:r w:rsidRPr="002221C3">
        <w:rPr>
          <w:rFonts w:eastAsia="MS Mincho" w:cs="Times New Roman"/>
          <w:szCs w:val="24"/>
          <w:lang w:eastAsia="ja-JP"/>
        </w:rPr>
        <w:t xml:space="preserve"> </w:t>
      </w:r>
      <w:r w:rsidR="00B8652A" w:rsidRPr="002221C3">
        <w:rPr>
          <w:rFonts w:eastAsia="MS Mincho" w:cs="Times New Roman"/>
          <w:szCs w:val="24"/>
          <w:lang w:eastAsia="ja-JP"/>
        </w:rPr>
        <w:t>(Shield et al</w:t>
      </w:r>
      <w:r w:rsidR="00902091" w:rsidRPr="002221C3">
        <w:rPr>
          <w:rFonts w:eastAsia="MS Mincho" w:cs="Times New Roman"/>
          <w:szCs w:val="24"/>
          <w:lang w:eastAsia="ja-JP"/>
        </w:rPr>
        <w:t>.</w:t>
      </w:r>
      <w:r w:rsidR="00B8652A" w:rsidRPr="002221C3">
        <w:rPr>
          <w:rFonts w:eastAsia="MS Mincho" w:cs="Times New Roman"/>
          <w:szCs w:val="24"/>
          <w:lang w:eastAsia="ja-JP"/>
        </w:rPr>
        <w:t>, 2012)</w:t>
      </w:r>
      <w:r w:rsidRPr="002221C3">
        <w:rPr>
          <w:rFonts w:eastAsia="MS Mincho" w:cs="Times New Roman"/>
          <w:szCs w:val="24"/>
          <w:lang w:eastAsia="ja-JP"/>
        </w:rPr>
        <w:t xml:space="preserve"> and a </w:t>
      </w:r>
      <w:r w:rsidR="00582A9A" w:rsidRPr="002221C3">
        <w:rPr>
          <w:rFonts w:eastAsia="MS Mincho" w:cs="Times New Roman"/>
          <w:szCs w:val="24"/>
          <w:lang w:eastAsia="ja-JP"/>
        </w:rPr>
        <w:t xml:space="preserve">new item </w:t>
      </w:r>
      <w:r w:rsidR="009C76E2" w:rsidRPr="002221C3">
        <w:rPr>
          <w:rFonts w:eastAsia="MS Mincho" w:cs="Times New Roman"/>
          <w:szCs w:val="24"/>
          <w:lang w:eastAsia="ja-JP"/>
        </w:rPr>
        <w:t xml:space="preserve">to consider </w:t>
      </w:r>
      <w:r w:rsidR="006E4536" w:rsidRPr="002221C3">
        <w:rPr>
          <w:rFonts w:eastAsia="MS Mincho" w:cs="Times New Roman"/>
          <w:szCs w:val="24"/>
          <w:lang w:eastAsia="ja-JP"/>
        </w:rPr>
        <w:t xml:space="preserve">sign </w:t>
      </w:r>
      <w:r w:rsidR="009C76E2" w:rsidRPr="002221C3">
        <w:rPr>
          <w:rFonts w:eastAsia="MS Mincho" w:cs="Times New Roman"/>
          <w:szCs w:val="24"/>
          <w:lang w:eastAsia="ja-JP"/>
        </w:rPr>
        <w:t xml:space="preserve">reversal </w:t>
      </w:r>
      <w:r w:rsidRPr="002221C3">
        <w:rPr>
          <w:rFonts w:eastAsia="MS Mincho" w:cs="Times New Roman"/>
          <w:szCs w:val="24"/>
          <w:lang w:eastAsia="ja-JP"/>
        </w:rPr>
        <w:t xml:space="preserve">(Item 37b) </w:t>
      </w:r>
      <w:r w:rsidR="00830E18" w:rsidRPr="002221C3">
        <w:rPr>
          <w:rFonts w:eastAsia="MS Mincho" w:cs="Times New Roman"/>
          <w:szCs w:val="24"/>
          <w:lang w:eastAsia="ja-JP"/>
        </w:rPr>
        <w:t xml:space="preserve">was </w:t>
      </w:r>
      <w:r w:rsidR="00582A9A" w:rsidRPr="002221C3">
        <w:rPr>
          <w:rFonts w:eastAsia="MS Mincho" w:cs="Times New Roman"/>
          <w:szCs w:val="24"/>
          <w:lang w:eastAsia="ja-JP"/>
        </w:rPr>
        <w:t xml:space="preserve">created </w:t>
      </w:r>
      <w:r w:rsidR="006E4536" w:rsidRPr="002221C3">
        <w:rPr>
          <w:rFonts w:eastAsia="MS Mincho" w:cs="Times New Roman"/>
          <w:szCs w:val="24"/>
          <w:lang w:eastAsia="ja-JP"/>
        </w:rPr>
        <w:t>with</w:t>
      </w:r>
      <w:r w:rsidRPr="002221C3">
        <w:rPr>
          <w:rFonts w:eastAsia="MS Mincho" w:cs="Times New Roman"/>
          <w:szCs w:val="24"/>
          <w:lang w:eastAsia="ja-JP"/>
        </w:rPr>
        <w:t xml:space="preserve"> suggested prompts and coding. This item will enable clinicians and researchers </w:t>
      </w:r>
      <w:r w:rsidR="00347D3E" w:rsidRPr="002221C3">
        <w:rPr>
          <w:rFonts w:eastAsia="MS Mincho" w:cs="Times New Roman"/>
          <w:szCs w:val="24"/>
          <w:lang w:eastAsia="ja-JP"/>
        </w:rPr>
        <w:t xml:space="preserve">to capture </w:t>
      </w:r>
      <w:r w:rsidRPr="002221C3">
        <w:rPr>
          <w:rFonts w:eastAsia="MS Mincho" w:cs="Times New Roman"/>
          <w:szCs w:val="24"/>
          <w:lang w:eastAsia="ja-JP"/>
        </w:rPr>
        <w:t xml:space="preserve">new information </w:t>
      </w:r>
      <w:r w:rsidR="00347D3E" w:rsidRPr="002221C3">
        <w:rPr>
          <w:rFonts w:eastAsia="MS Mincho" w:cs="Times New Roman"/>
          <w:szCs w:val="24"/>
          <w:lang w:eastAsia="ja-JP"/>
        </w:rPr>
        <w:t>(Shield et al</w:t>
      </w:r>
      <w:r w:rsidR="00902091" w:rsidRPr="002221C3">
        <w:rPr>
          <w:rFonts w:eastAsia="MS Mincho" w:cs="Times New Roman"/>
          <w:szCs w:val="24"/>
          <w:lang w:eastAsia="ja-JP"/>
        </w:rPr>
        <w:t>.</w:t>
      </w:r>
      <w:r w:rsidR="00347D3E" w:rsidRPr="002221C3">
        <w:rPr>
          <w:rFonts w:eastAsia="MS Mincho" w:cs="Times New Roman"/>
          <w:szCs w:val="24"/>
          <w:lang w:eastAsia="ja-JP"/>
        </w:rPr>
        <w:t xml:space="preserve">, 2015) </w:t>
      </w:r>
      <w:r w:rsidR="009D0B48" w:rsidRPr="002221C3">
        <w:rPr>
          <w:rFonts w:eastAsia="MS Mincho" w:cs="Times New Roman"/>
          <w:szCs w:val="24"/>
          <w:lang w:eastAsia="ja-JP"/>
        </w:rPr>
        <w:t>(</w:t>
      </w:r>
      <w:r w:rsidR="00466528" w:rsidRPr="002221C3">
        <w:rPr>
          <w:rFonts w:eastAsia="MS Mincho" w:cs="Times New Roman"/>
          <w:szCs w:val="24"/>
          <w:lang w:eastAsia="ja-JP"/>
        </w:rPr>
        <w:t xml:space="preserve">see </w:t>
      </w:r>
      <w:r w:rsidR="005A3649" w:rsidRPr="002221C3">
        <w:rPr>
          <w:rFonts w:eastAsia="MS Mincho" w:cs="Times New Roman"/>
          <w:szCs w:val="24"/>
          <w:lang w:eastAsia="ja-JP"/>
        </w:rPr>
        <w:t xml:space="preserve">figure </w:t>
      </w:r>
      <w:r w:rsidR="006E4536" w:rsidRPr="002221C3">
        <w:rPr>
          <w:rFonts w:eastAsia="MS Mincho" w:cs="Times New Roman"/>
          <w:szCs w:val="24"/>
          <w:lang w:eastAsia="ja-JP"/>
        </w:rPr>
        <w:t>A in supplementary material section</w:t>
      </w:r>
      <w:r w:rsidR="00F5573B" w:rsidRPr="002221C3">
        <w:rPr>
          <w:rFonts w:eastAsia="MS Mincho" w:cs="Times New Roman"/>
          <w:szCs w:val="24"/>
          <w:lang w:eastAsia="ja-JP"/>
        </w:rPr>
        <w:t>)</w:t>
      </w:r>
      <w:r w:rsidR="004C28DB" w:rsidRPr="002221C3">
        <w:rPr>
          <w:rFonts w:eastAsia="MS Mincho" w:cs="Times New Roman"/>
          <w:szCs w:val="24"/>
          <w:lang w:eastAsia="ja-JP"/>
        </w:rPr>
        <w:t>.</w:t>
      </w:r>
    </w:p>
    <w:p w14:paraId="24868819" w14:textId="39386C4C" w:rsidR="00956752" w:rsidRPr="002221C3" w:rsidRDefault="00956752" w:rsidP="00956752">
      <w:pPr>
        <w:spacing w:line="480" w:lineRule="auto"/>
        <w:ind w:firstLine="720"/>
        <w:rPr>
          <w:rFonts w:eastAsia="MS Mincho" w:cs="Times New Roman"/>
          <w:szCs w:val="24"/>
          <w:lang w:eastAsia="ja-JP"/>
        </w:rPr>
      </w:pPr>
      <w:r w:rsidRPr="002221C3">
        <w:rPr>
          <w:rFonts w:eastAsia="MS Mincho" w:cs="Times New Roman"/>
          <w:szCs w:val="24"/>
          <w:lang w:eastAsia="ja-JP"/>
        </w:rPr>
        <w:t>Item 39 Verbal/Signing Rituals was modified to include non- linguistic verbal utterances (see figure F in supplementary material section). The question has been expanded to enable the assessor to gain information about verbal or signing deaf children/young people.</w:t>
      </w:r>
    </w:p>
    <w:p w14:paraId="361A283D" w14:textId="77777777" w:rsidR="00956752" w:rsidRPr="002221C3" w:rsidRDefault="00956752" w:rsidP="00402C89">
      <w:pPr>
        <w:spacing w:line="480" w:lineRule="auto"/>
        <w:ind w:firstLine="720"/>
        <w:rPr>
          <w:rFonts w:eastAsia="MS Mincho" w:cs="Times New Roman"/>
          <w:szCs w:val="24"/>
          <w:lang w:eastAsia="ja-JP"/>
        </w:rPr>
      </w:pPr>
    </w:p>
    <w:p w14:paraId="7E07D32E" w14:textId="6636BD3C" w:rsidR="00466528" w:rsidRPr="002221C3" w:rsidRDefault="005279A5" w:rsidP="00402C89">
      <w:pPr>
        <w:spacing w:line="480" w:lineRule="auto"/>
        <w:ind w:firstLine="720"/>
        <w:rPr>
          <w:rFonts w:eastAsia="MS Mincho" w:cs="Times New Roman"/>
          <w:szCs w:val="24"/>
          <w:lang w:eastAsia="ja-JP"/>
        </w:rPr>
      </w:pPr>
      <w:r w:rsidRPr="002221C3">
        <w:rPr>
          <w:rFonts w:eastAsia="MS Mincho" w:cs="Times New Roman"/>
          <w:szCs w:val="24"/>
          <w:lang w:eastAsia="ja-JP"/>
        </w:rPr>
        <w:lastRenderedPageBreak/>
        <w:t xml:space="preserve">The </w:t>
      </w:r>
      <w:r w:rsidR="009C76E2" w:rsidRPr="002221C3">
        <w:rPr>
          <w:rFonts w:eastAsia="MS Mincho" w:cs="Times New Roman"/>
          <w:szCs w:val="24"/>
          <w:lang w:eastAsia="ja-JP"/>
        </w:rPr>
        <w:t>DIEP</w:t>
      </w:r>
      <w:r w:rsidR="00F11590" w:rsidRPr="002221C3">
        <w:rPr>
          <w:rFonts w:eastAsia="MS Mincho" w:cs="Times New Roman"/>
          <w:szCs w:val="24"/>
          <w:lang w:eastAsia="ja-JP"/>
        </w:rPr>
        <w:t xml:space="preserve"> agreed to </w:t>
      </w:r>
      <w:r w:rsidR="00F0640F" w:rsidRPr="002221C3">
        <w:rPr>
          <w:rFonts w:eastAsia="MS Mincho" w:cs="Times New Roman"/>
          <w:szCs w:val="24"/>
          <w:lang w:eastAsia="ja-JP"/>
        </w:rPr>
        <w:t xml:space="preserve">retain </w:t>
      </w:r>
      <w:r w:rsidR="006E4536" w:rsidRPr="002221C3">
        <w:rPr>
          <w:rFonts w:eastAsia="MS Mincho" w:cs="Times New Roman"/>
          <w:szCs w:val="24"/>
          <w:lang w:eastAsia="ja-JP"/>
        </w:rPr>
        <w:t>the</w:t>
      </w:r>
      <w:r w:rsidR="00012870" w:rsidRPr="002221C3">
        <w:rPr>
          <w:rFonts w:eastAsia="MS Mincho" w:cs="Times New Roman"/>
          <w:szCs w:val="24"/>
          <w:lang w:eastAsia="ja-JP"/>
        </w:rPr>
        <w:t xml:space="preserve"> Undue general sensitivity to noise</w:t>
      </w:r>
      <w:r w:rsidR="00012870" w:rsidRPr="002221C3" w:rsidDel="00012870">
        <w:rPr>
          <w:rFonts w:eastAsia="MS Mincho" w:cs="Times New Roman"/>
          <w:szCs w:val="24"/>
          <w:lang w:eastAsia="ja-JP"/>
        </w:rPr>
        <w:t xml:space="preserve"> </w:t>
      </w:r>
      <w:r w:rsidR="00012870" w:rsidRPr="002221C3">
        <w:rPr>
          <w:rFonts w:eastAsia="MS Mincho" w:cs="Times New Roman"/>
          <w:szCs w:val="24"/>
          <w:lang w:eastAsia="ja-JP"/>
        </w:rPr>
        <w:t>but</w:t>
      </w:r>
      <w:r w:rsidR="00995204" w:rsidRPr="002221C3">
        <w:rPr>
          <w:rFonts w:eastAsia="MS Mincho" w:cs="Times New Roman"/>
          <w:szCs w:val="24"/>
          <w:lang w:eastAsia="ja-JP"/>
        </w:rPr>
        <w:t xml:space="preserve"> recommended a</w:t>
      </w:r>
      <w:r w:rsidR="00F5573B" w:rsidRPr="002221C3">
        <w:rPr>
          <w:rFonts w:eastAsia="MS Mincho" w:cs="Times New Roman"/>
          <w:szCs w:val="24"/>
          <w:lang w:eastAsia="ja-JP"/>
        </w:rPr>
        <w:t>n additional</w:t>
      </w:r>
      <w:r w:rsidR="00995204" w:rsidRPr="002221C3">
        <w:rPr>
          <w:rFonts w:eastAsia="MS Mincho" w:cs="Times New Roman"/>
          <w:szCs w:val="24"/>
          <w:lang w:eastAsia="ja-JP"/>
        </w:rPr>
        <w:t xml:space="preserve"> item (72b) </w:t>
      </w:r>
      <w:r w:rsidR="00012870" w:rsidRPr="002221C3">
        <w:rPr>
          <w:rFonts w:eastAsia="MS Mincho" w:cs="Times New Roman"/>
          <w:szCs w:val="24"/>
          <w:lang w:eastAsia="ja-JP"/>
        </w:rPr>
        <w:t>U</w:t>
      </w:r>
      <w:r w:rsidR="00B051E0" w:rsidRPr="002221C3">
        <w:rPr>
          <w:rFonts w:eastAsia="MS Mincho" w:cs="Times New Roman"/>
          <w:szCs w:val="24"/>
          <w:lang w:eastAsia="ja-JP"/>
        </w:rPr>
        <w:t xml:space="preserve">ndue </w:t>
      </w:r>
      <w:r w:rsidR="006E4536" w:rsidRPr="002221C3">
        <w:rPr>
          <w:rFonts w:eastAsia="MS Mincho" w:cs="Times New Roman"/>
          <w:szCs w:val="24"/>
          <w:lang w:eastAsia="ja-JP"/>
        </w:rPr>
        <w:t>g</w:t>
      </w:r>
      <w:r w:rsidR="00012870" w:rsidRPr="002221C3">
        <w:rPr>
          <w:rFonts w:eastAsia="MS Mincho" w:cs="Times New Roman"/>
          <w:szCs w:val="24"/>
          <w:lang w:eastAsia="ja-JP"/>
        </w:rPr>
        <w:t xml:space="preserve">eneral </w:t>
      </w:r>
      <w:r w:rsidR="00B051E0" w:rsidRPr="002221C3">
        <w:rPr>
          <w:rFonts w:eastAsia="MS Mincho" w:cs="Times New Roman"/>
          <w:szCs w:val="24"/>
          <w:lang w:eastAsia="ja-JP"/>
        </w:rPr>
        <w:t xml:space="preserve">sensitivity to </w:t>
      </w:r>
      <w:r w:rsidR="00995204" w:rsidRPr="002221C3">
        <w:rPr>
          <w:rFonts w:eastAsia="MS Mincho" w:cs="Times New Roman"/>
          <w:szCs w:val="24"/>
          <w:lang w:eastAsia="ja-JP"/>
        </w:rPr>
        <w:t>sensations (</w:t>
      </w:r>
      <w:r w:rsidR="001B7B19" w:rsidRPr="002221C3">
        <w:rPr>
          <w:rFonts w:eastAsia="MS Mincho" w:cs="Times New Roman"/>
          <w:szCs w:val="24"/>
          <w:lang w:eastAsia="ja-JP"/>
        </w:rPr>
        <w:t xml:space="preserve">that </w:t>
      </w:r>
      <w:r w:rsidR="00582A9A" w:rsidRPr="002221C3">
        <w:rPr>
          <w:rFonts w:eastAsia="MS Mincho" w:cs="Times New Roman"/>
          <w:szCs w:val="24"/>
          <w:lang w:eastAsia="ja-JP"/>
        </w:rPr>
        <w:t xml:space="preserve">the </w:t>
      </w:r>
      <w:r w:rsidR="00710094" w:rsidRPr="002221C3">
        <w:rPr>
          <w:rFonts w:eastAsia="MS Mincho" w:cs="Times New Roman"/>
          <w:szCs w:val="24"/>
          <w:lang w:eastAsia="ja-JP"/>
        </w:rPr>
        <w:t>child</w:t>
      </w:r>
      <w:r w:rsidR="001B7B19" w:rsidRPr="002221C3">
        <w:rPr>
          <w:rFonts w:eastAsia="MS Mincho" w:cs="Times New Roman"/>
          <w:szCs w:val="24"/>
          <w:lang w:eastAsia="ja-JP"/>
        </w:rPr>
        <w:t xml:space="preserve"> might see, hear or feel </w:t>
      </w:r>
      <w:r w:rsidR="00582A9A" w:rsidRPr="002221C3">
        <w:rPr>
          <w:rFonts w:eastAsia="MS Mincho" w:cs="Times New Roman"/>
          <w:szCs w:val="24"/>
          <w:lang w:eastAsia="ja-JP"/>
        </w:rPr>
        <w:t>such as perfume, certain food textures</w:t>
      </w:r>
      <w:r w:rsidR="009A7053" w:rsidRPr="002221C3">
        <w:rPr>
          <w:rFonts w:eastAsia="MS Mincho" w:cs="Times New Roman"/>
          <w:szCs w:val="24"/>
          <w:lang w:eastAsia="ja-JP"/>
        </w:rPr>
        <w:t>,</w:t>
      </w:r>
      <w:r w:rsidR="001B7B19" w:rsidRPr="002221C3">
        <w:rPr>
          <w:rFonts w:eastAsia="MS Mincho" w:cs="Times New Roman"/>
          <w:szCs w:val="24"/>
          <w:lang w:eastAsia="ja-JP"/>
        </w:rPr>
        <w:t xml:space="preserve"> movements or appliances</w:t>
      </w:r>
      <w:r w:rsidR="00995204" w:rsidRPr="002221C3">
        <w:rPr>
          <w:rFonts w:eastAsia="MS Mincho" w:cs="Times New Roman"/>
          <w:szCs w:val="24"/>
          <w:lang w:eastAsia="ja-JP"/>
        </w:rPr>
        <w:t>)</w:t>
      </w:r>
      <w:r w:rsidR="00EF5B87" w:rsidRPr="002221C3">
        <w:rPr>
          <w:rFonts w:eastAsia="MS Mincho" w:cs="Times New Roman"/>
          <w:szCs w:val="24"/>
          <w:lang w:eastAsia="ja-JP"/>
        </w:rPr>
        <w:t xml:space="preserve">. </w:t>
      </w:r>
      <w:r w:rsidR="00233568" w:rsidRPr="002221C3">
        <w:rPr>
          <w:rFonts w:eastAsia="MS Mincho" w:cs="Times New Roman"/>
          <w:szCs w:val="24"/>
          <w:lang w:eastAsia="ja-JP"/>
        </w:rPr>
        <w:t xml:space="preserve">The </w:t>
      </w:r>
      <w:r w:rsidR="00ED3D3D" w:rsidRPr="002221C3">
        <w:rPr>
          <w:rFonts w:eastAsia="MS Mincho" w:cs="Times New Roman"/>
          <w:szCs w:val="24"/>
          <w:lang w:eastAsia="ja-JP"/>
        </w:rPr>
        <w:t xml:space="preserve">modified </w:t>
      </w:r>
      <w:r w:rsidR="00F11590" w:rsidRPr="002221C3">
        <w:rPr>
          <w:rFonts w:eastAsia="MS Mincho" w:cs="Times New Roman"/>
          <w:szCs w:val="24"/>
          <w:lang w:eastAsia="ja-JP"/>
        </w:rPr>
        <w:t xml:space="preserve">wording </w:t>
      </w:r>
      <w:r w:rsidR="00E3320A" w:rsidRPr="002221C3">
        <w:rPr>
          <w:rFonts w:eastAsia="MS Mincho" w:cs="Times New Roman"/>
          <w:szCs w:val="24"/>
          <w:lang w:eastAsia="ja-JP"/>
        </w:rPr>
        <w:t>was</w:t>
      </w:r>
      <w:r w:rsidR="00F11590" w:rsidRPr="002221C3">
        <w:rPr>
          <w:rFonts w:eastAsia="MS Mincho" w:cs="Times New Roman"/>
          <w:szCs w:val="24"/>
          <w:lang w:eastAsia="ja-JP"/>
        </w:rPr>
        <w:t xml:space="preserve"> agreed </w:t>
      </w:r>
      <w:r w:rsidR="00E3320A" w:rsidRPr="002221C3">
        <w:rPr>
          <w:rFonts w:eastAsia="MS Mincho" w:cs="Times New Roman"/>
          <w:szCs w:val="24"/>
          <w:lang w:eastAsia="ja-JP"/>
        </w:rPr>
        <w:t>following</w:t>
      </w:r>
      <w:r w:rsidR="00F11590" w:rsidRPr="002221C3">
        <w:rPr>
          <w:rFonts w:eastAsia="MS Mincho" w:cs="Times New Roman"/>
          <w:szCs w:val="24"/>
          <w:lang w:eastAsia="ja-JP"/>
        </w:rPr>
        <w:t xml:space="preserve"> </w:t>
      </w:r>
      <w:r w:rsidR="00233568" w:rsidRPr="002221C3">
        <w:rPr>
          <w:rFonts w:eastAsia="MS Mincho" w:cs="Times New Roman"/>
          <w:szCs w:val="24"/>
          <w:lang w:eastAsia="ja-JP"/>
        </w:rPr>
        <w:t>Round 2</w:t>
      </w:r>
      <w:r w:rsidR="006E4536" w:rsidRPr="002221C3">
        <w:rPr>
          <w:rFonts w:eastAsia="MS Mincho" w:cs="Times New Roman"/>
          <w:szCs w:val="24"/>
          <w:lang w:eastAsia="ja-JP"/>
        </w:rPr>
        <w:t xml:space="preserve"> (see figure</w:t>
      </w:r>
      <w:r w:rsidR="009A7053" w:rsidRPr="002221C3">
        <w:rPr>
          <w:rFonts w:eastAsia="MS Mincho" w:cs="Times New Roman"/>
          <w:szCs w:val="24"/>
          <w:lang w:eastAsia="ja-JP"/>
        </w:rPr>
        <w:t>s</w:t>
      </w:r>
      <w:r w:rsidR="006E4536" w:rsidRPr="002221C3">
        <w:rPr>
          <w:rFonts w:eastAsia="MS Mincho" w:cs="Times New Roman"/>
          <w:szCs w:val="24"/>
          <w:lang w:eastAsia="ja-JP"/>
        </w:rPr>
        <w:t xml:space="preserve"> B + C in supplementary material section)</w:t>
      </w:r>
      <w:r w:rsidR="009F5882" w:rsidRPr="002221C3">
        <w:rPr>
          <w:rFonts w:eastAsia="MS Mincho" w:cs="Times New Roman"/>
          <w:szCs w:val="24"/>
          <w:lang w:eastAsia="ja-JP"/>
        </w:rPr>
        <w:t>.</w:t>
      </w:r>
    </w:p>
    <w:p w14:paraId="0D3D803A" w14:textId="77777777" w:rsidR="00466528" w:rsidRPr="002221C3" w:rsidRDefault="006355D4" w:rsidP="00402C89">
      <w:pPr>
        <w:spacing w:line="480" w:lineRule="auto"/>
        <w:ind w:firstLine="720"/>
        <w:rPr>
          <w:rFonts w:eastAsia="MS Mincho" w:cs="Times New Roman"/>
          <w:szCs w:val="24"/>
          <w:lang w:eastAsia="ja-JP"/>
        </w:rPr>
      </w:pPr>
      <w:r w:rsidRPr="002221C3">
        <w:rPr>
          <w:rFonts w:eastAsia="MS Mincho" w:cs="Times New Roman"/>
          <w:szCs w:val="24"/>
          <w:lang w:eastAsia="ja-JP"/>
        </w:rPr>
        <w:t>The title for i</w:t>
      </w:r>
      <w:r w:rsidR="00ED3D3D" w:rsidRPr="002221C3">
        <w:rPr>
          <w:rFonts w:eastAsia="MS Mincho" w:cs="Times New Roman"/>
          <w:szCs w:val="24"/>
          <w:lang w:eastAsia="ja-JP"/>
        </w:rPr>
        <w:t xml:space="preserve">tem 40 </w:t>
      </w:r>
      <w:r w:rsidRPr="002221C3">
        <w:rPr>
          <w:rFonts w:eastAsia="MS Mincho" w:cs="Times New Roman"/>
          <w:szCs w:val="24"/>
          <w:lang w:eastAsia="ja-JP"/>
        </w:rPr>
        <w:t>has been</w:t>
      </w:r>
      <w:r w:rsidR="00AB0208" w:rsidRPr="002221C3">
        <w:rPr>
          <w:rFonts w:eastAsia="MS Mincho" w:cs="Times New Roman"/>
          <w:szCs w:val="24"/>
          <w:lang w:eastAsia="ja-JP"/>
        </w:rPr>
        <w:t xml:space="preserve"> modified </w:t>
      </w:r>
      <w:r w:rsidRPr="002221C3">
        <w:rPr>
          <w:rFonts w:eastAsia="MS Mincho" w:cs="Times New Roman"/>
          <w:szCs w:val="24"/>
          <w:lang w:eastAsia="ja-JP"/>
        </w:rPr>
        <w:t>to</w:t>
      </w:r>
      <w:r w:rsidR="006E4536" w:rsidRPr="002221C3">
        <w:rPr>
          <w:rFonts w:eastAsia="MS Mincho" w:cs="Times New Roman"/>
          <w:szCs w:val="24"/>
          <w:lang w:eastAsia="ja-JP"/>
        </w:rPr>
        <w:t xml:space="preserve"> the term</w:t>
      </w:r>
      <w:r w:rsidR="00AB0208" w:rsidRPr="002221C3">
        <w:rPr>
          <w:rFonts w:eastAsia="MS Mincho" w:cs="Times New Roman"/>
          <w:szCs w:val="24"/>
          <w:lang w:eastAsia="ja-JP"/>
        </w:rPr>
        <w:t xml:space="preserve"> </w:t>
      </w:r>
      <w:r w:rsidR="00EF5B87" w:rsidRPr="002221C3">
        <w:rPr>
          <w:rFonts w:eastAsia="MS Mincho" w:cs="Times New Roman"/>
          <w:szCs w:val="24"/>
          <w:lang w:eastAsia="ja-JP"/>
        </w:rPr>
        <w:t>Prosody</w:t>
      </w:r>
      <w:r w:rsidR="00D61FEF" w:rsidRPr="002221C3">
        <w:rPr>
          <w:rFonts w:eastAsia="MS Mincho" w:cs="Times New Roman"/>
          <w:szCs w:val="24"/>
          <w:lang w:eastAsia="ja-JP"/>
        </w:rPr>
        <w:t xml:space="preserve"> (previously </w:t>
      </w:r>
      <w:r w:rsidR="006E4536" w:rsidRPr="002221C3">
        <w:rPr>
          <w:rFonts w:eastAsia="MS Mincho" w:cs="Times New Roman"/>
          <w:szCs w:val="24"/>
          <w:lang w:eastAsia="ja-JP"/>
        </w:rPr>
        <w:t xml:space="preserve">termed </w:t>
      </w:r>
      <w:r w:rsidR="00D61FEF" w:rsidRPr="002221C3">
        <w:rPr>
          <w:rFonts w:eastAsia="MS Mincho" w:cs="Times New Roman"/>
          <w:szCs w:val="24"/>
          <w:lang w:eastAsia="ja-JP"/>
        </w:rPr>
        <w:t>Intonation/volume/rhythm/rate)</w:t>
      </w:r>
      <w:r w:rsidR="00AB0208" w:rsidRPr="002221C3">
        <w:rPr>
          <w:rFonts w:eastAsia="MS Mincho" w:cs="Times New Roman"/>
          <w:szCs w:val="24"/>
          <w:lang w:eastAsia="ja-JP"/>
        </w:rPr>
        <w:t xml:space="preserve">. </w:t>
      </w:r>
      <w:r w:rsidR="00D61FEF" w:rsidRPr="002221C3">
        <w:rPr>
          <w:rFonts w:eastAsia="MS Mincho" w:cs="Times New Roman"/>
          <w:szCs w:val="24"/>
          <w:lang w:eastAsia="ja-JP"/>
        </w:rPr>
        <w:t>T</w:t>
      </w:r>
      <w:r w:rsidR="00AB0208" w:rsidRPr="002221C3">
        <w:rPr>
          <w:rFonts w:eastAsia="MS Mincho" w:cs="Times New Roman"/>
          <w:szCs w:val="24"/>
          <w:lang w:eastAsia="ja-JP"/>
        </w:rPr>
        <w:t xml:space="preserve">he revised wording </w:t>
      </w:r>
      <w:r w:rsidR="006E4536" w:rsidRPr="002221C3">
        <w:rPr>
          <w:rFonts w:eastAsia="MS Mincho" w:cs="Times New Roman"/>
          <w:szCs w:val="24"/>
          <w:lang w:eastAsia="ja-JP"/>
        </w:rPr>
        <w:t>is to include the alternative expression of prosody in signed languages alongside verbal prosody</w:t>
      </w:r>
      <w:r w:rsidR="004C28DB" w:rsidRPr="002221C3">
        <w:rPr>
          <w:rFonts w:eastAsia="MS Mincho" w:cs="Times New Roman"/>
          <w:szCs w:val="24"/>
          <w:lang w:eastAsia="ja-JP"/>
        </w:rPr>
        <w:t xml:space="preserve"> (for example facial expression, hand shapes and signing space usage) </w:t>
      </w:r>
      <w:r w:rsidR="009A2F09" w:rsidRPr="002221C3">
        <w:rPr>
          <w:rFonts w:eastAsia="MS Mincho" w:cs="Times New Roman"/>
          <w:szCs w:val="24"/>
          <w:lang w:eastAsia="ja-JP"/>
        </w:rPr>
        <w:t>(Corina et al</w:t>
      </w:r>
      <w:r w:rsidR="00902091" w:rsidRPr="002221C3">
        <w:rPr>
          <w:rFonts w:eastAsia="MS Mincho" w:cs="Times New Roman"/>
          <w:szCs w:val="24"/>
          <w:lang w:eastAsia="ja-JP"/>
        </w:rPr>
        <w:t>.</w:t>
      </w:r>
      <w:r w:rsidR="009A2F09" w:rsidRPr="002221C3">
        <w:rPr>
          <w:rFonts w:eastAsia="MS Mincho" w:cs="Times New Roman"/>
          <w:szCs w:val="24"/>
          <w:lang w:eastAsia="ja-JP"/>
        </w:rPr>
        <w:t>, 1999; Dachkovsky &amp; Sandler, 2009)</w:t>
      </w:r>
      <w:r w:rsidR="004807E9" w:rsidRPr="002221C3">
        <w:rPr>
          <w:rFonts w:eastAsia="MS Mincho" w:cs="Times New Roman"/>
          <w:szCs w:val="24"/>
          <w:lang w:eastAsia="ja-JP"/>
        </w:rPr>
        <w:t>.</w:t>
      </w:r>
      <w:r w:rsidR="005A3649" w:rsidRPr="002221C3">
        <w:rPr>
          <w:rFonts w:eastAsia="MS Mincho" w:cs="Times New Roman"/>
          <w:szCs w:val="24"/>
          <w:lang w:eastAsia="ja-JP"/>
        </w:rPr>
        <w:t xml:space="preserve"> </w:t>
      </w:r>
    </w:p>
    <w:p w14:paraId="0B6CF5EF" w14:textId="77777777" w:rsidR="00582A9A" w:rsidRPr="002221C3" w:rsidRDefault="00B90076" w:rsidP="00402C89">
      <w:pPr>
        <w:pStyle w:val="Heading3"/>
        <w:spacing w:line="480" w:lineRule="auto"/>
        <w:rPr>
          <w:lang w:eastAsia="ja-JP"/>
        </w:rPr>
      </w:pPr>
      <w:r w:rsidRPr="002221C3">
        <w:rPr>
          <w:lang w:eastAsia="ja-JP"/>
        </w:rPr>
        <w:t xml:space="preserve">2. </w:t>
      </w:r>
      <w:r w:rsidR="00F306AA" w:rsidRPr="002221C3">
        <w:rPr>
          <w:lang w:eastAsia="ja-JP"/>
        </w:rPr>
        <w:t xml:space="preserve">Language and </w:t>
      </w:r>
      <w:r w:rsidR="00582A9A" w:rsidRPr="002221C3">
        <w:rPr>
          <w:lang w:eastAsia="ja-JP"/>
        </w:rPr>
        <w:t>Communication</w:t>
      </w:r>
      <w:r w:rsidR="001A1759" w:rsidRPr="002221C3">
        <w:rPr>
          <w:lang w:eastAsia="ja-JP"/>
        </w:rPr>
        <w:t xml:space="preserve"> </w:t>
      </w:r>
      <w:r w:rsidR="00F306AA" w:rsidRPr="002221C3">
        <w:rPr>
          <w:lang w:eastAsia="ja-JP"/>
        </w:rPr>
        <w:t>Functioning</w:t>
      </w:r>
    </w:p>
    <w:p w14:paraId="6E238286" w14:textId="49F7DBB0" w:rsidR="00582A9A" w:rsidRPr="002221C3" w:rsidRDefault="00D61FEF" w:rsidP="00402C89">
      <w:pPr>
        <w:spacing w:line="480" w:lineRule="auto"/>
        <w:ind w:firstLine="720"/>
        <w:rPr>
          <w:rFonts w:eastAsia="MS Mincho" w:cs="Times New Roman"/>
          <w:szCs w:val="24"/>
          <w:lang w:eastAsia="ja-JP"/>
        </w:rPr>
      </w:pPr>
      <w:r w:rsidRPr="002221C3">
        <w:rPr>
          <w:rFonts w:eastAsia="MS Mincho" w:cs="Times New Roman"/>
          <w:szCs w:val="24"/>
          <w:lang w:eastAsia="ja-JP"/>
        </w:rPr>
        <w:t>The inclusion of</w:t>
      </w:r>
      <w:r w:rsidR="000B2892" w:rsidRPr="002221C3">
        <w:rPr>
          <w:rFonts w:eastAsia="MS Mincho" w:cs="Times New Roman"/>
          <w:szCs w:val="24"/>
          <w:lang w:eastAsia="ja-JP"/>
        </w:rPr>
        <w:t xml:space="preserve"> </w:t>
      </w:r>
      <w:r w:rsidR="008928F7" w:rsidRPr="002221C3">
        <w:rPr>
          <w:rFonts w:eastAsia="MS Mincho" w:cs="Times New Roman"/>
          <w:szCs w:val="24"/>
          <w:lang w:eastAsia="ja-JP"/>
        </w:rPr>
        <w:t xml:space="preserve">use of </w:t>
      </w:r>
      <w:r w:rsidR="000B2892" w:rsidRPr="002221C3">
        <w:rPr>
          <w:rFonts w:eastAsia="MS Mincho" w:cs="Times New Roman"/>
          <w:szCs w:val="24"/>
          <w:lang w:eastAsia="ja-JP"/>
        </w:rPr>
        <w:t>signs and visual language</w:t>
      </w:r>
      <w:r w:rsidR="00980C3B" w:rsidRPr="002221C3">
        <w:rPr>
          <w:rFonts w:eastAsia="MS Mincho" w:cs="Times New Roman"/>
          <w:szCs w:val="24"/>
          <w:lang w:eastAsia="ja-JP"/>
        </w:rPr>
        <w:t xml:space="preserve"> </w:t>
      </w:r>
      <w:r w:rsidR="000B2892" w:rsidRPr="002221C3">
        <w:rPr>
          <w:rFonts w:eastAsia="MS Mincho" w:cs="Times New Roman"/>
          <w:szCs w:val="24"/>
          <w:lang w:eastAsia="ja-JP"/>
        </w:rPr>
        <w:t>as well as words and spoken language</w:t>
      </w:r>
      <w:r w:rsidRPr="002221C3">
        <w:rPr>
          <w:rFonts w:eastAsia="MS Mincho" w:cs="Times New Roman"/>
          <w:szCs w:val="24"/>
          <w:lang w:eastAsia="ja-JP"/>
        </w:rPr>
        <w:t xml:space="preserve"> </w:t>
      </w:r>
      <w:r w:rsidR="008928F7" w:rsidRPr="002221C3">
        <w:rPr>
          <w:rFonts w:eastAsia="MS Mincho" w:cs="Times New Roman"/>
          <w:szCs w:val="24"/>
          <w:lang w:eastAsia="ja-JP"/>
        </w:rPr>
        <w:t xml:space="preserve">throughout the ADI-R Deaf Adaptation </w:t>
      </w:r>
      <w:r w:rsidR="00C53DB3" w:rsidRPr="002221C3">
        <w:rPr>
          <w:rFonts w:eastAsia="MS Mincho" w:cs="Times New Roman"/>
          <w:szCs w:val="24"/>
          <w:lang w:eastAsia="ja-JP"/>
        </w:rPr>
        <w:t>is integrated into the</w:t>
      </w:r>
      <w:r w:rsidR="00582A9A" w:rsidRPr="002221C3">
        <w:rPr>
          <w:rFonts w:eastAsia="MS Mincho" w:cs="Times New Roman"/>
          <w:szCs w:val="24"/>
          <w:lang w:eastAsia="ja-JP"/>
        </w:rPr>
        <w:t xml:space="preserve"> coding.  </w:t>
      </w:r>
      <w:r w:rsidR="00FC6F48" w:rsidRPr="002221C3">
        <w:rPr>
          <w:rFonts w:eastAsia="MS Mincho" w:cs="Times New Roman"/>
          <w:szCs w:val="24"/>
          <w:lang w:eastAsia="ja-JP"/>
        </w:rPr>
        <w:t>S</w:t>
      </w:r>
      <w:r w:rsidR="00582A9A" w:rsidRPr="002221C3">
        <w:rPr>
          <w:rFonts w:eastAsia="MS Mincho" w:cs="Times New Roman"/>
          <w:szCs w:val="24"/>
          <w:lang w:eastAsia="ja-JP"/>
        </w:rPr>
        <w:t>ome additional prompt</w:t>
      </w:r>
      <w:r w:rsidR="00F306AA" w:rsidRPr="002221C3">
        <w:rPr>
          <w:rFonts w:eastAsia="MS Mincho" w:cs="Times New Roman"/>
          <w:szCs w:val="24"/>
          <w:lang w:eastAsia="ja-JP"/>
        </w:rPr>
        <w:t>s</w:t>
      </w:r>
      <w:r w:rsidR="00582A9A" w:rsidRPr="002221C3">
        <w:rPr>
          <w:rFonts w:eastAsia="MS Mincho" w:cs="Times New Roman"/>
          <w:szCs w:val="24"/>
          <w:lang w:eastAsia="ja-JP"/>
        </w:rPr>
        <w:t xml:space="preserve"> </w:t>
      </w:r>
      <w:r w:rsidR="008928F7" w:rsidRPr="002221C3">
        <w:rPr>
          <w:rFonts w:eastAsia="MS Mincho" w:cs="Times New Roman"/>
          <w:szCs w:val="24"/>
          <w:lang w:eastAsia="ja-JP"/>
        </w:rPr>
        <w:t xml:space="preserve">also </w:t>
      </w:r>
      <w:r w:rsidR="00582A9A" w:rsidRPr="002221C3">
        <w:rPr>
          <w:rFonts w:eastAsia="MS Mincho" w:cs="Times New Roman"/>
          <w:szCs w:val="24"/>
          <w:lang w:eastAsia="ja-JP"/>
        </w:rPr>
        <w:t xml:space="preserve">gather information about the </w:t>
      </w:r>
      <w:r w:rsidR="00710094" w:rsidRPr="002221C3">
        <w:rPr>
          <w:rFonts w:eastAsia="MS Mincho" w:cs="Times New Roman"/>
          <w:szCs w:val="24"/>
          <w:lang w:eastAsia="ja-JP"/>
        </w:rPr>
        <w:t>child</w:t>
      </w:r>
      <w:r w:rsidR="00F306AA" w:rsidRPr="002221C3">
        <w:rPr>
          <w:rFonts w:eastAsia="MS Mincho" w:cs="Times New Roman"/>
          <w:szCs w:val="24"/>
          <w:lang w:eastAsia="ja-JP"/>
        </w:rPr>
        <w:t xml:space="preserve">’s social communication </w:t>
      </w:r>
      <w:r w:rsidR="00582A9A" w:rsidRPr="002221C3">
        <w:rPr>
          <w:rFonts w:eastAsia="MS Mincho" w:cs="Times New Roman"/>
          <w:szCs w:val="24"/>
          <w:lang w:eastAsia="ja-JP"/>
        </w:rPr>
        <w:t xml:space="preserve">interactions with deaf and hearing individuals separately.  </w:t>
      </w:r>
    </w:p>
    <w:p w14:paraId="6353516D" w14:textId="41EAB7CA" w:rsidR="004807E9" w:rsidRPr="002221C3" w:rsidRDefault="00611224" w:rsidP="00402C89">
      <w:pPr>
        <w:spacing w:line="480" w:lineRule="auto"/>
        <w:ind w:firstLine="720"/>
        <w:rPr>
          <w:rFonts w:eastAsia="MS Mincho" w:cs="Times New Roman"/>
          <w:szCs w:val="24"/>
          <w:lang w:eastAsia="ja-JP"/>
        </w:rPr>
      </w:pPr>
      <w:r w:rsidRPr="002221C3">
        <w:rPr>
          <w:rFonts w:eastAsia="MS Mincho" w:cs="Times New Roman"/>
          <w:szCs w:val="24"/>
          <w:lang w:eastAsia="ja-JP"/>
        </w:rPr>
        <w:t xml:space="preserve">The DIEP highlighted the importance of Deaf </w:t>
      </w:r>
      <w:r w:rsidR="00582A9A" w:rsidRPr="002221C3">
        <w:rPr>
          <w:rFonts w:eastAsia="MS Mincho" w:cs="Times New Roman"/>
          <w:szCs w:val="24"/>
          <w:lang w:eastAsia="ja-JP"/>
        </w:rPr>
        <w:t xml:space="preserve">culture </w:t>
      </w:r>
      <w:r w:rsidR="000B2892" w:rsidRPr="002221C3">
        <w:rPr>
          <w:rFonts w:eastAsia="MS Mincho" w:cs="Times New Roman"/>
          <w:szCs w:val="24"/>
          <w:lang w:eastAsia="ja-JP"/>
        </w:rPr>
        <w:t>as well as language</w:t>
      </w:r>
      <w:r w:rsidR="009A7053" w:rsidRPr="002221C3">
        <w:rPr>
          <w:rFonts w:eastAsia="MS Mincho" w:cs="Times New Roman"/>
          <w:szCs w:val="24"/>
          <w:lang w:eastAsia="ja-JP"/>
        </w:rPr>
        <w:t xml:space="preserve"> (e.g. how to gain attention from a deaf person)</w:t>
      </w:r>
      <w:r w:rsidR="00582A9A" w:rsidRPr="002221C3">
        <w:rPr>
          <w:rFonts w:eastAsia="MS Mincho" w:cs="Times New Roman"/>
          <w:szCs w:val="24"/>
          <w:lang w:eastAsia="ja-JP"/>
        </w:rPr>
        <w:t xml:space="preserve">.  These </w:t>
      </w:r>
      <w:r w:rsidRPr="002221C3">
        <w:rPr>
          <w:rFonts w:eastAsia="MS Mincho" w:cs="Times New Roman"/>
          <w:szCs w:val="24"/>
          <w:lang w:eastAsia="ja-JP"/>
        </w:rPr>
        <w:t xml:space="preserve">modifications </w:t>
      </w:r>
      <w:r w:rsidR="00582A9A" w:rsidRPr="002221C3">
        <w:rPr>
          <w:rFonts w:eastAsia="MS Mincho" w:cs="Times New Roman"/>
          <w:szCs w:val="24"/>
          <w:lang w:eastAsia="ja-JP"/>
        </w:rPr>
        <w:t xml:space="preserve">mainly </w:t>
      </w:r>
      <w:r w:rsidR="00FC6F48" w:rsidRPr="002221C3">
        <w:rPr>
          <w:rFonts w:eastAsia="MS Mincho" w:cs="Times New Roman"/>
          <w:szCs w:val="24"/>
          <w:lang w:eastAsia="ja-JP"/>
        </w:rPr>
        <w:t xml:space="preserve">apply </w:t>
      </w:r>
      <w:r w:rsidR="00582A9A" w:rsidRPr="002221C3">
        <w:rPr>
          <w:rFonts w:eastAsia="MS Mincho" w:cs="Times New Roman"/>
          <w:szCs w:val="24"/>
          <w:lang w:eastAsia="ja-JP"/>
        </w:rPr>
        <w:t xml:space="preserve">to item definitions and questions </w:t>
      </w:r>
      <w:r w:rsidR="00FC6F48" w:rsidRPr="002221C3">
        <w:rPr>
          <w:rFonts w:eastAsia="MS Mincho" w:cs="Times New Roman"/>
          <w:szCs w:val="24"/>
          <w:lang w:eastAsia="ja-JP"/>
        </w:rPr>
        <w:t>rather than</w:t>
      </w:r>
      <w:r w:rsidRPr="002221C3">
        <w:rPr>
          <w:rFonts w:eastAsia="MS Mincho" w:cs="Times New Roman"/>
          <w:szCs w:val="24"/>
          <w:lang w:eastAsia="ja-JP"/>
        </w:rPr>
        <w:t xml:space="preserve"> wording changes to </w:t>
      </w:r>
      <w:r w:rsidR="00582A9A" w:rsidRPr="002221C3">
        <w:rPr>
          <w:rFonts w:eastAsia="MS Mincho" w:cs="Times New Roman"/>
          <w:szCs w:val="24"/>
          <w:lang w:eastAsia="ja-JP"/>
        </w:rPr>
        <w:t xml:space="preserve">coding. </w:t>
      </w:r>
      <w:r w:rsidR="00205874" w:rsidRPr="002221C3">
        <w:rPr>
          <w:rFonts w:eastAsia="MS Mincho" w:cs="Times New Roman"/>
          <w:szCs w:val="24"/>
          <w:lang w:eastAsia="ja-JP"/>
        </w:rPr>
        <w:t xml:space="preserve">The definitions for </w:t>
      </w:r>
      <w:r w:rsidRPr="002221C3">
        <w:rPr>
          <w:rFonts w:eastAsia="MS Mincho" w:cs="Times New Roman"/>
          <w:szCs w:val="24"/>
          <w:lang w:eastAsia="ja-JP"/>
        </w:rPr>
        <w:t xml:space="preserve">gestures and signs </w:t>
      </w:r>
      <w:r w:rsidR="00205874" w:rsidRPr="002221C3">
        <w:rPr>
          <w:rFonts w:eastAsia="MS Mincho" w:cs="Times New Roman"/>
          <w:szCs w:val="24"/>
          <w:lang w:eastAsia="ja-JP"/>
        </w:rPr>
        <w:t>have been expanded for Item 45 Conventional /instrumental gestures</w:t>
      </w:r>
      <w:r w:rsidR="00FC6F48" w:rsidRPr="002221C3">
        <w:rPr>
          <w:rFonts w:eastAsia="MS Mincho" w:cs="Times New Roman"/>
          <w:szCs w:val="24"/>
          <w:lang w:eastAsia="ja-JP"/>
        </w:rPr>
        <w:t xml:space="preserve"> to clarify the difference between </w:t>
      </w:r>
      <w:r w:rsidR="00F0640F" w:rsidRPr="002221C3">
        <w:rPr>
          <w:rFonts w:eastAsia="MS Mincho" w:cs="Times New Roman"/>
          <w:szCs w:val="24"/>
          <w:lang w:eastAsia="ja-JP"/>
        </w:rPr>
        <w:t xml:space="preserve">some </w:t>
      </w:r>
      <w:r w:rsidR="00FC6F48" w:rsidRPr="002221C3">
        <w:rPr>
          <w:rFonts w:eastAsia="MS Mincho" w:cs="Times New Roman"/>
          <w:szCs w:val="24"/>
          <w:lang w:eastAsia="ja-JP"/>
        </w:rPr>
        <w:t xml:space="preserve">gestures </w:t>
      </w:r>
      <w:r w:rsidR="00F0640F" w:rsidRPr="002221C3">
        <w:rPr>
          <w:rFonts w:eastAsia="MS Mincho" w:cs="Times New Roman"/>
          <w:szCs w:val="24"/>
          <w:lang w:eastAsia="ja-JP"/>
        </w:rPr>
        <w:t xml:space="preserve">used by </w:t>
      </w:r>
      <w:r w:rsidR="00FC6F48" w:rsidRPr="002221C3">
        <w:rPr>
          <w:rFonts w:eastAsia="MS Mincho" w:cs="Times New Roman"/>
          <w:szCs w:val="24"/>
          <w:lang w:eastAsia="ja-JP"/>
        </w:rPr>
        <w:t xml:space="preserve">hearing individuals and the use of some iconic linguistic signs in </w:t>
      </w:r>
      <w:r w:rsidR="00710094" w:rsidRPr="002221C3">
        <w:rPr>
          <w:rFonts w:eastAsia="MS Mincho" w:cs="Times New Roman"/>
          <w:szCs w:val="24"/>
          <w:lang w:eastAsia="ja-JP"/>
        </w:rPr>
        <w:t>children</w:t>
      </w:r>
      <w:r w:rsidR="00431259" w:rsidRPr="002221C3">
        <w:rPr>
          <w:rFonts w:eastAsia="MS Mincho" w:cs="Times New Roman"/>
          <w:szCs w:val="24"/>
          <w:lang w:eastAsia="ja-JP"/>
        </w:rPr>
        <w:t xml:space="preserve"> </w:t>
      </w:r>
      <w:r w:rsidR="00FC6F48" w:rsidRPr="002221C3">
        <w:rPr>
          <w:rFonts w:eastAsia="MS Mincho" w:cs="Times New Roman"/>
          <w:szCs w:val="24"/>
          <w:lang w:eastAsia="ja-JP"/>
        </w:rPr>
        <w:t xml:space="preserve"> using a signed language </w:t>
      </w:r>
      <w:r w:rsidR="00F0640F" w:rsidRPr="002221C3">
        <w:rPr>
          <w:rFonts w:eastAsia="MS Mincho" w:cs="Times New Roman"/>
          <w:szCs w:val="24"/>
          <w:lang w:eastAsia="ja-JP"/>
        </w:rPr>
        <w:t>(Wright et al., 2020)</w:t>
      </w:r>
      <w:r w:rsidR="00205874" w:rsidRPr="002221C3">
        <w:rPr>
          <w:rFonts w:eastAsia="MS Mincho" w:cs="Times New Roman"/>
          <w:szCs w:val="24"/>
          <w:lang w:eastAsia="ja-JP"/>
        </w:rPr>
        <w:t xml:space="preserve">. </w:t>
      </w:r>
      <w:r w:rsidR="005A3649" w:rsidRPr="002221C3">
        <w:rPr>
          <w:rFonts w:eastAsia="MS Mincho" w:cs="Times New Roman"/>
          <w:szCs w:val="24"/>
          <w:lang w:eastAsia="ja-JP"/>
        </w:rPr>
        <w:t xml:space="preserve">(See figure </w:t>
      </w:r>
      <w:r w:rsidR="004807E9" w:rsidRPr="002221C3">
        <w:rPr>
          <w:rFonts w:eastAsia="MS Mincho" w:cs="Times New Roman"/>
          <w:szCs w:val="24"/>
          <w:lang w:eastAsia="ja-JP"/>
        </w:rPr>
        <w:t>E in supplementary materials section</w:t>
      </w:r>
      <w:r w:rsidR="00222D0B" w:rsidRPr="002221C3">
        <w:rPr>
          <w:rFonts w:eastAsia="MS Mincho" w:cs="Times New Roman"/>
          <w:szCs w:val="24"/>
          <w:lang w:eastAsia="ja-JP"/>
        </w:rPr>
        <w:t>)</w:t>
      </w:r>
      <w:r w:rsidR="004807E9" w:rsidRPr="002221C3">
        <w:rPr>
          <w:rFonts w:eastAsia="MS Mincho" w:cs="Times New Roman"/>
          <w:szCs w:val="24"/>
          <w:lang w:eastAsia="ja-JP"/>
        </w:rPr>
        <w:t>.</w:t>
      </w:r>
    </w:p>
    <w:p w14:paraId="0E67C174" w14:textId="3F03B224" w:rsidR="009A7053" w:rsidRPr="002221C3" w:rsidRDefault="00C53DB3" w:rsidP="00402C89">
      <w:pPr>
        <w:spacing w:line="480" w:lineRule="auto"/>
        <w:ind w:firstLine="720"/>
        <w:rPr>
          <w:rFonts w:eastAsiaTheme="majorEastAsia" w:cstheme="majorBidi"/>
          <w:b/>
          <w:bCs/>
          <w:i/>
          <w:lang w:eastAsia="ja-JP"/>
        </w:rPr>
      </w:pPr>
      <w:r w:rsidRPr="002221C3">
        <w:rPr>
          <w:rFonts w:eastAsiaTheme="majorEastAsia" w:cstheme="majorBidi"/>
          <w:b/>
          <w:bCs/>
          <w:i/>
          <w:lang w:eastAsia="ja-JP"/>
        </w:rPr>
        <w:t>3. The algorithm</w:t>
      </w:r>
    </w:p>
    <w:p w14:paraId="10C036D9" w14:textId="555B1F66" w:rsidR="00C53DB3" w:rsidRPr="002221C3" w:rsidRDefault="00C53DB3" w:rsidP="00402C89">
      <w:pPr>
        <w:spacing w:line="480" w:lineRule="auto"/>
        <w:ind w:firstLine="720"/>
        <w:rPr>
          <w:rFonts w:eastAsiaTheme="majorEastAsia" w:cstheme="majorBidi"/>
          <w:bCs/>
          <w:lang w:eastAsia="ja-JP"/>
        </w:rPr>
      </w:pPr>
      <w:r w:rsidRPr="002221C3">
        <w:rPr>
          <w:rFonts w:eastAsiaTheme="majorEastAsia" w:cstheme="majorBidi"/>
          <w:bCs/>
          <w:lang w:eastAsia="ja-JP"/>
        </w:rPr>
        <w:t>The items included in the algorithm remain unchanged and the items (some reworded) included within it are detailed in supplementary table C.</w:t>
      </w:r>
    </w:p>
    <w:p w14:paraId="0BD5DF8E" w14:textId="77777777" w:rsidR="00C53DB3" w:rsidRPr="002221C3" w:rsidRDefault="00C53DB3" w:rsidP="00402C89">
      <w:pPr>
        <w:spacing w:line="480" w:lineRule="auto"/>
        <w:ind w:firstLine="720"/>
        <w:rPr>
          <w:rFonts w:eastAsia="MS Mincho" w:cs="Times New Roman"/>
          <w:b/>
          <w:szCs w:val="24"/>
          <w:lang w:eastAsia="ja-JP"/>
        </w:rPr>
      </w:pPr>
    </w:p>
    <w:p w14:paraId="3D754679" w14:textId="77777777" w:rsidR="00953727" w:rsidRPr="002221C3" w:rsidRDefault="00955FCB" w:rsidP="00402C89">
      <w:pPr>
        <w:pStyle w:val="Heading2"/>
        <w:spacing w:line="480" w:lineRule="auto"/>
      </w:pPr>
      <w:r w:rsidRPr="002221C3">
        <w:lastRenderedPageBreak/>
        <w:t xml:space="preserve">Validation </w:t>
      </w:r>
      <w:r w:rsidR="00953727" w:rsidRPr="002221C3">
        <w:t>Results</w:t>
      </w:r>
    </w:p>
    <w:p w14:paraId="571D66CC" w14:textId="56A2D8E0" w:rsidR="00D43D7B" w:rsidRPr="002221C3" w:rsidRDefault="00AD37C3" w:rsidP="00D43D7B">
      <w:pPr>
        <w:pStyle w:val="BodyText"/>
        <w:spacing w:line="480" w:lineRule="auto"/>
        <w:ind w:firstLine="720"/>
      </w:pPr>
      <w:bookmarkStart w:id="3" w:name="_bookmark10"/>
      <w:bookmarkEnd w:id="3"/>
      <w:r w:rsidRPr="002221C3">
        <w:rPr>
          <w:rFonts w:eastAsia="MS Mincho" w:cs="Times New Roman"/>
          <w:szCs w:val="24"/>
          <w:lang w:eastAsia="ja-JP"/>
        </w:rPr>
        <w:t xml:space="preserve">Two hundred and four parents with a deaf child were recruited </w:t>
      </w:r>
      <w:r w:rsidR="00D51536" w:rsidRPr="002221C3">
        <w:rPr>
          <w:rFonts w:eastAsia="MS Mincho" w:cs="Times New Roman"/>
          <w:szCs w:val="24"/>
          <w:lang w:eastAsia="ja-JP"/>
        </w:rPr>
        <w:t xml:space="preserve">from </w:t>
      </w:r>
      <w:r w:rsidR="004C28DB" w:rsidRPr="002221C3">
        <w:rPr>
          <w:rFonts w:eastAsia="MS Mincho" w:cs="Times New Roman"/>
          <w:szCs w:val="24"/>
          <w:lang w:eastAsia="ja-JP"/>
        </w:rPr>
        <w:t>across</w:t>
      </w:r>
      <w:r w:rsidR="00D51536" w:rsidRPr="002221C3">
        <w:rPr>
          <w:rFonts w:eastAsia="MS Mincho" w:cs="Times New Roman"/>
          <w:szCs w:val="24"/>
          <w:lang w:eastAsia="ja-JP"/>
        </w:rPr>
        <w:t xml:space="preserve"> England</w:t>
      </w:r>
      <w:r w:rsidR="004C28DB" w:rsidRPr="002221C3">
        <w:rPr>
          <w:rFonts w:eastAsia="MS Mincho" w:cs="Times New Roman"/>
          <w:szCs w:val="24"/>
          <w:lang w:eastAsia="ja-JP"/>
        </w:rPr>
        <w:t>.</w:t>
      </w:r>
      <w:r w:rsidR="008928F7" w:rsidRPr="002221C3">
        <w:rPr>
          <w:rFonts w:eastAsia="MS Mincho" w:cs="Times New Roman"/>
          <w:szCs w:val="24"/>
          <w:lang w:eastAsia="ja-JP"/>
        </w:rPr>
        <w:t xml:space="preserve"> </w:t>
      </w:r>
      <w:r w:rsidR="009020ED" w:rsidRPr="002221C3">
        <w:rPr>
          <w:rFonts w:eastAsia="MS Mincho" w:cs="Times New Roman"/>
          <w:szCs w:val="24"/>
          <w:lang w:eastAsia="ja-JP"/>
        </w:rPr>
        <w:t xml:space="preserve">139 completed the </w:t>
      </w:r>
      <w:r w:rsidR="009020ED" w:rsidRPr="002221C3">
        <w:t>ADI-R Deaf Adaptation, with one child having an incomplete ADI-R Deaf Adaptation so final diagnosis was not possible using the threshold for autism b</w:t>
      </w:r>
      <w:r w:rsidR="009020ED" w:rsidRPr="002221C3">
        <w:rPr>
          <w:rFonts w:eastAsia="MS Mincho" w:cs="Times New Roman"/>
          <w:lang w:eastAsia="ja-JP"/>
        </w:rPr>
        <w:t>ased on s</w:t>
      </w:r>
      <w:r w:rsidR="009020ED" w:rsidRPr="002221C3">
        <w:t>cores exceeding the specified cut-offs in all three sections, together with  evidence of abnormality in development at or before 36 months of age</w:t>
      </w:r>
      <w:r w:rsidR="00922DD3" w:rsidRPr="002221C3">
        <w:t xml:space="preserve"> (see Figure 2)</w:t>
      </w:r>
      <w:r w:rsidR="009020ED" w:rsidRPr="002221C3">
        <w:t xml:space="preserve">. </w:t>
      </w:r>
      <w:r w:rsidR="00EB6D82" w:rsidRPr="002221C3">
        <w:t>Blinded NICE guideline standard clinical assessment was undertaken to determine whether deaf children/young people had ASD or not. This was missing for 4 children/young people and so the SCQ higher validated threshold (15) score was used as defined in the protocol (3 children scored in the ASD range and 1 scored below this threshold and so was placed in the non-ASD group).</w:t>
      </w:r>
      <w:r w:rsidR="009020ED" w:rsidRPr="002221C3">
        <w:t xml:space="preserve"> </w:t>
      </w:r>
    </w:p>
    <w:p w14:paraId="1DFD8DF5" w14:textId="77777777" w:rsidR="00D43D7B" w:rsidRPr="002221C3" w:rsidRDefault="005A3649" w:rsidP="00D43D7B">
      <w:pPr>
        <w:pStyle w:val="BodyText"/>
        <w:spacing w:line="480" w:lineRule="auto"/>
        <w:rPr>
          <w:b/>
        </w:rPr>
      </w:pPr>
      <w:r w:rsidRPr="002221C3">
        <w:rPr>
          <w:b/>
        </w:rPr>
        <w:t xml:space="preserve">Figure </w:t>
      </w:r>
      <w:r w:rsidR="004807E9" w:rsidRPr="002221C3">
        <w:rPr>
          <w:b/>
        </w:rPr>
        <w:t>2</w:t>
      </w:r>
    </w:p>
    <w:p w14:paraId="233BAE6C" w14:textId="77777777" w:rsidR="00022008" w:rsidRPr="002221C3" w:rsidRDefault="00E77CFF" w:rsidP="00D43D7B">
      <w:pPr>
        <w:pStyle w:val="BodyText"/>
        <w:spacing w:line="480" w:lineRule="auto"/>
        <w:rPr>
          <w:i/>
        </w:rPr>
      </w:pPr>
      <w:r w:rsidRPr="002221C3">
        <w:rPr>
          <w:i/>
        </w:rPr>
        <w:t>STARD F</w:t>
      </w:r>
      <w:r w:rsidR="00D81D18" w:rsidRPr="002221C3">
        <w:rPr>
          <w:i/>
        </w:rPr>
        <w:t>lowchart for ADI-R</w:t>
      </w:r>
      <w:r w:rsidR="00BF5C54" w:rsidRPr="002221C3">
        <w:rPr>
          <w:i/>
        </w:rPr>
        <w:t xml:space="preserve"> Deaf Adaptation</w:t>
      </w:r>
    </w:p>
    <w:p w14:paraId="439F2479" w14:textId="77777777" w:rsidR="009020ED" w:rsidRPr="002221C3" w:rsidRDefault="009020ED" w:rsidP="00D43D7B">
      <w:pPr>
        <w:pStyle w:val="BodyText"/>
        <w:spacing w:line="480" w:lineRule="auto"/>
      </w:pPr>
      <w:r w:rsidRPr="002221C3">
        <w:rPr>
          <w:noProof/>
          <w:lang w:val="en-GB" w:eastAsia="en-GB"/>
        </w:rPr>
        <w:drawing>
          <wp:inline distT="0" distB="0" distL="0" distR="0" wp14:anchorId="2F34660E" wp14:editId="083BE61B">
            <wp:extent cx="5739424" cy="38957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png"/>
                    <pic:cNvPicPr/>
                  </pic:nvPicPr>
                  <pic:blipFill>
                    <a:blip r:embed="rId22">
                      <a:extLst>
                        <a:ext uri="{28A0092B-C50C-407E-A947-70E740481C1C}">
                          <a14:useLocalDpi xmlns:a14="http://schemas.microsoft.com/office/drawing/2010/main" val="0"/>
                        </a:ext>
                      </a:extLst>
                    </a:blip>
                    <a:stretch>
                      <a:fillRect/>
                    </a:stretch>
                  </pic:blipFill>
                  <pic:spPr>
                    <a:xfrm>
                      <a:off x="0" y="0"/>
                      <a:ext cx="5740226" cy="3896268"/>
                    </a:xfrm>
                    <a:prstGeom prst="rect">
                      <a:avLst/>
                    </a:prstGeom>
                  </pic:spPr>
                </pic:pic>
              </a:graphicData>
            </a:graphic>
          </wp:inline>
        </w:drawing>
      </w:r>
      <w:r w:rsidR="001320B6" w:rsidRPr="002221C3" w:rsidDel="00022008">
        <w:rPr>
          <w:rStyle w:val="CommentReference"/>
          <w:rFonts w:eastAsiaTheme="minorHAnsi"/>
          <w:lang w:val="en-GB"/>
        </w:rPr>
        <w:t xml:space="preserve">  </w:t>
      </w:r>
      <w:bookmarkStart w:id="4" w:name="_bookmark11"/>
      <w:bookmarkStart w:id="5" w:name="_bookmark12"/>
      <w:bookmarkStart w:id="6" w:name="_bookmark13"/>
      <w:bookmarkStart w:id="7" w:name="_bookmark14"/>
      <w:bookmarkEnd w:id="4"/>
      <w:bookmarkEnd w:id="5"/>
      <w:bookmarkEnd w:id="6"/>
      <w:bookmarkEnd w:id="7"/>
    </w:p>
    <w:p w14:paraId="4B471B7C" w14:textId="4993FC98" w:rsidR="00E10E81" w:rsidRPr="002221C3" w:rsidRDefault="00784057" w:rsidP="00D43D7B">
      <w:pPr>
        <w:spacing w:line="480" w:lineRule="auto"/>
        <w:ind w:firstLine="720"/>
        <w:rPr>
          <w:szCs w:val="24"/>
        </w:rPr>
      </w:pPr>
      <w:bookmarkStart w:id="8" w:name="_bookmark15"/>
      <w:bookmarkEnd w:id="8"/>
      <w:r w:rsidRPr="002221C3">
        <w:t xml:space="preserve">The characteristics of the children in the total eligible sample compared to those whose parents completed the ADI-R Deaf Adaptation were similar in terms of age, gender, ethnic group and </w:t>
      </w:r>
      <w:r w:rsidRPr="002221C3">
        <w:lastRenderedPageBreak/>
        <w:t xml:space="preserve">language used (see Table 2). In those taking part (and completing the ADI-R Deaf adaptation), the deaf children with ASD group had an older age profile, a higher proportion of males (85% vs. 74%) and were comparable based on ethnicity compared to the deaf without ASD.  </w:t>
      </w:r>
      <w:r w:rsidR="00C33A13" w:rsidRPr="002221C3">
        <w:rPr>
          <w:rFonts w:eastAsia="MS Mincho" w:cs="Times New Roman"/>
          <w:lang w:eastAsia="ja-JP"/>
        </w:rPr>
        <w:t>Methods of communication used by Deaf children and young people, parents and guardians</w:t>
      </w:r>
      <w:r w:rsidR="001F09A5" w:rsidRPr="002221C3">
        <w:rPr>
          <w:rFonts w:eastAsia="MS Mincho" w:cs="Times New Roman"/>
          <w:lang w:eastAsia="ja-JP"/>
        </w:rPr>
        <w:t xml:space="preserve"> </w:t>
      </w:r>
      <w:r w:rsidR="00C33A13" w:rsidRPr="002221C3">
        <w:rPr>
          <w:rFonts w:eastAsia="MS Mincho" w:cs="Times New Roman"/>
          <w:lang w:eastAsia="ja-JP"/>
        </w:rPr>
        <w:t xml:space="preserve"> included: spoken English, Sign Supported English (SSE) or British Sign Language (BSL) (see </w:t>
      </w:r>
      <w:r w:rsidR="000850A9" w:rsidRPr="002221C3">
        <w:rPr>
          <w:rFonts w:eastAsia="MS Mincho" w:cs="Times New Roman"/>
          <w:lang w:eastAsia="ja-JP"/>
        </w:rPr>
        <w:t xml:space="preserve">Table 2).  Supplementary Table 1 shows the parent reported co-morbid diagnoses of the children and Supplementary </w:t>
      </w:r>
      <w:r w:rsidR="00C33A13" w:rsidRPr="002221C3">
        <w:rPr>
          <w:rFonts w:eastAsia="MS Mincho" w:cs="Times New Roman"/>
          <w:lang w:eastAsia="ja-JP"/>
        </w:rPr>
        <w:t xml:space="preserve">Table </w:t>
      </w:r>
      <w:r w:rsidR="00C53DB3" w:rsidRPr="002221C3">
        <w:rPr>
          <w:rFonts w:eastAsia="MS Mincho" w:cs="Times New Roman"/>
          <w:lang w:eastAsia="ja-JP"/>
        </w:rPr>
        <w:t>D</w:t>
      </w:r>
      <w:r w:rsidR="000850A9" w:rsidRPr="002221C3">
        <w:rPr>
          <w:rFonts w:eastAsia="MS Mincho" w:cs="Times New Roman"/>
          <w:lang w:eastAsia="ja-JP"/>
        </w:rPr>
        <w:t xml:space="preserve"> shows the assistive devices used</w:t>
      </w:r>
      <w:r w:rsidR="00C33A13" w:rsidRPr="002221C3">
        <w:rPr>
          <w:rFonts w:eastAsia="MS Mincho" w:cs="Times New Roman"/>
          <w:lang w:eastAsia="ja-JP"/>
        </w:rPr>
        <w:t>).</w:t>
      </w:r>
      <w:r w:rsidR="00C33A13" w:rsidRPr="002221C3">
        <w:t xml:space="preserve">  </w:t>
      </w:r>
      <w:r w:rsidR="00C33A13" w:rsidRPr="002221C3">
        <w:rPr>
          <w:szCs w:val="24"/>
        </w:rPr>
        <w:t>A</w:t>
      </w:r>
      <w:r w:rsidR="00C33A13" w:rsidRPr="002221C3">
        <w:t xml:space="preserve"> </w:t>
      </w:r>
      <w:r w:rsidR="00C33A13" w:rsidRPr="002221C3">
        <w:rPr>
          <w:szCs w:val="24"/>
        </w:rPr>
        <w:t>lower proportion of deaf children with ASD used BSL (37% vs. 66%) and Other communication (19% vs. 3%) compared to deaf children without ASD but similar proportions used spoken English and sign supported English.</w:t>
      </w:r>
    </w:p>
    <w:p w14:paraId="01F6429C" w14:textId="77777777" w:rsidR="00F5573B" w:rsidRPr="002221C3" w:rsidRDefault="00E10E81" w:rsidP="00F5573B">
      <w:pPr>
        <w:spacing w:line="480" w:lineRule="auto"/>
        <w:rPr>
          <w:szCs w:val="24"/>
        </w:rPr>
      </w:pPr>
      <w:r w:rsidRPr="002221C3" w:rsidDel="00C33A13">
        <w:rPr>
          <w:b/>
        </w:rPr>
        <w:t xml:space="preserve"> </w:t>
      </w:r>
      <w:r w:rsidR="00C33A13" w:rsidRPr="002221C3">
        <w:rPr>
          <w:b/>
        </w:rPr>
        <w:t>Table 2</w:t>
      </w:r>
    </w:p>
    <w:p w14:paraId="5F6616FD" w14:textId="77777777" w:rsidR="00C33A13" w:rsidRPr="002221C3" w:rsidRDefault="00C33A13" w:rsidP="00C33A13">
      <w:pPr>
        <w:pStyle w:val="BodyText"/>
        <w:spacing w:line="480" w:lineRule="auto"/>
        <w:rPr>
          <w:i/>
        </w:rPr>
      </w:pPr>
      <w:r w:rsidRPr="002221C3">
        <w:rPr>
          <w:i/>
        </w:rPr>
        <w:t>Demographic Characteristics by Diagnostic Group.</w:t>
      </w:r>
    </w:p>
    <w:tbl>
      <w:tblPr>
        <w:tblStyle w:val="TableGrid1"/>
        <w:tblW w:w="5276" w:type="pct"/>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10"/>
        <w:gridCol w:w="1794"/>
        <w:gridCol w:w="1640"/>
        <w:gridCol w:w="1738"/>
        <w:gridCol w:w="1736"/>
        <w:gridCol w:w="1734"/>
      </w:tblGrid>
      <w:tr w:rsidR="00C33A13" w:rsidRPr="002221C3" w14:paraId="408901BA" w14:textId="77777777" w:rsidTr="002221C3">
        <w:trPr>
          <w:trHeight w:val="757"/>
        </w:trPr>
        <w:tc>
          <w:tcPr>
            <w:tcW w:w="569" w:type="pct"/>
          </w:tcPr>
          <w:p w14:paraId="6A8CCA37" w14:textId="77777777" w:rsidR="00C33A13" w:rsidRPr="002221C3" w:rsidRDefault="00C33A13" w:rsidP="00C33A13">
            <w:pPr>
              <w:pStyle w:val="TableParagraph"/>
              <w:jc w:val="left"/>
              <w:rPr>
                <w:rFonts w:cstheme="minorHAnsi"/>
                <w:sz w:val="20"/>
                <w:szCs w:val="20"/>
              </w:rPr>
            </w:pPr>
          </w:p>
        </w:tc>
        <w:tc>
          <w:tcPr>
            <w:tcW w:w="920" w:type="pct"/>
          </w:tcPr>
          <w:p w14:paraId="36369CD0" w14:textId="77777777" w:rsidR="00C33A13" w:rsidRPr="002221C3" w:rsidRDefault="00C33A13" w:rsidP="00C33A13">
            <w:pPr>
              <w:pStyle w:val="TableParagraph"/>
              <w:jc w:val="left"/>
              <w:rPr>
                <w:rFonts w:cstheme="minorHAnsi"/>
                <w:sz w:val="20"/>
                <w:szCs w:val="20"/>
              </w:rPr>
            </w:pPr>
          </w:p>
        </w:tc>
        <w:tc>
          <w:tcPr>
            <w:tcW w:w="1732" w:type="pct"/>
            <w:gridSpan w:val="2"/>
            <w:tcBorders>
              <w:top w:val="single" w:sz="4" w:space="0" w:color="auto"/>
              <w:bottom w:val="single" w:sz="4" w:space="0" w:color="auto"/>
            </w:tcBorders>
          </w:tcPr>
          <w:p w14:paraId="682AA290" w14:textId="77777777" w:rsidR="00C33A13" w:rsidRPr="002221C3" w:rsidRDefault="00C33A13" w:rsidP="00C33A13">
            <w:pPr>
              <w:pStyle w:val="TableParagraph"/>
              <w:ind w:left="158"/>
              <w:rPr>
                <w:rFonts w:cstheme="minorHAnsi"/>
                <w:b/>
                <w:sz w:val="20"/>
                <w:szCs w:val="20"/>
              </w:rPr>
            </w:pPr>
            <w:r w:rsidRPr="002221C3">
              <w:rPr>
                <w:rFonts w:cstheme="minorHAnsi"/>
                <w:b/>
                <w:sz w:val="20"/>
                <w:szCs w:val="20"/>
              </w:rPr>
              <w:t>Total eligible</w:t>
            </w:r>
            <w:r w:rsidR="00F5573B" w:rsidRPr="002221C3">
              <w:rPr>
                <w:rFonts w:cstheme="minorHAnsi"/>
                <w:b/>
                <w:sz w:val="20"/>
                <w:szCs w:val="20"/>
              </w:rPr>
              <w:t>ᵅ</w:t>
            </w:r>
          </w:p>
          <w:p w14:paraId="46AB67B2"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n=204</w:t>
            </w:r>
          </w:p>
        </w:tc>
        <w:tc>
          <w:tcPr>
            <w:tcW w:w="1780" w:type="pct"/>
            <w:gridSpan w:val="2"/>
            <w:tcBorders>
              <w:top w:val="single" w:sz="4" w:space="0" w:color="auto"/>
              <w:bottom w:val="single" w:sz="4" w:space="0" w:color="auto"/>
            </w:tcBorders>
          </w:tcPr>
          <w:p w14:paraId="38B5FB65" w14:textId="77777777" w:rsidR="00C33A13" w:rsidRPr="002221C3" w:rsidRDefault="00C33A13" w:rsidP="00C33A13">
            <w:pPr>
              <w:pStyle w:val="TableParagraph"/>
              <w:ind w:left="158"/>
              <w:rPr>
                <w:rFonts w:cstheme="minorHAnsi"/>
                <w:b/>
                <w:sz w:val="20"/>
                <w:szCs w:val="20"/>
              </w:rPr>
            </w:pPr>
            <w:r w:rsidRPr="002221C3">
              <w:rPr>
                <w:rFonts w:cstheme="minorHAnsi"/>
                <w:b/>
                <w:sz w:val="20"/>
                <w:szCs w:val="20"/>
              </w:rPr>
              <w:t>ADI_R-Deaf Adaption</w:t>
            </w:r>
          </w:p>
          <w:p w14:paraId="387A2277"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n=139</w:t>
            </w:r>
          </w:p>
        </w:tc>
      </w:tr>
      <w:tr w:rsidR="00C33A13" w:rsidRPr="002221C3" w14:paraId="5C16B7DC" w14:textId="77777777" w:rsidTr="002221C3">
        <w:trPr>
          <w:trHeight w:val="757"/>
        </w:trPr>
        <w:tc>
          <w:tcPr>
            <w:tcW w:w="569" w:type="pct"/>
          </w:tcPr>
          <w:p w14:paraId="631415E2" w14:textId="77777777" w:rsidR="00C33A13" w:rsidRPr="002221C3" w:rsidRDefault="00C33A13" w:rsidP="00C33A13">
            <w:pPr>
              <w:pStyle w:val="TableParagraph"/>
              <w:jc w:val="left"/>
              <w:rPr>
                <w:rFonts w:cstheme="minorHAnsi"/>
                <w:sz w:val="20"/>
                <w:szCs w:val="20"/>
              </w:rPr>
            </w:pPr>
          </w:p>
        </w:tc>
        <w:tc>
          <w:tcPr>
            <w:tcW w:w="920" w:type="pct"/>
          </w:tcPr>
          <w:p w14:paraId="14986CBA" w14:textId="77777777" w:rsidR="00C33A13" w:rsidRPr="002221C3" w:rsidRDefault="00C33A13" w:rsidP="00C33A13">
            <w:pPr>
              <w:pStyle w:val="TableParagraph"/>
              <w:jc w:val="left"/>
              <w:rPr>
                <w:rFonts w:cstheme="minorHAnsi"/>
                <w:sz w:val="20"/>
                <w:szCs w:val="20"/>
              </w:rPr>
            </w:pPr>
          </w:p>
        </w:tc>
        <w:tc>
          <w:tcPr>
            <w:tcW w:w="841" w:type="pct"/>
            <w:tcBorders>
              <w:top w:val="single" w:sz="4" w:space="0" w:color="auto"/>
              <w:bottom w:val="single" w:sz="4" w:space="0" w:color="auto"/>
            </w:tcBorders>
          </w:tcPr>
          <w:p w14:paraId="368FC515" w14:textId="77777777" w:rsidR="00C33A13" w:rsidRPr="002221C3" w:rsidRDefault="00C33A13" w:rsidP="00C33A13">
            <w:pPr>
              <w:pStyle w:val="TableParagraph"/>
              <w:ind w:left="254"/>
              <w:rPr>
                <w:rFonts w:cstheme="minorHAnsi"/>
                <w:b/>
                <w:sz w:val="20"/>
                <w:szCs w:val="20"/>
              </w:rPr>
            </w:pPr>
            <w:r w:rsidRPr="002221C3">
              <w:rPr>
                <w:rFonts w:cstheme="minorHAnsi"/>
                <w:b/>
                <w:sz w:val="20"/>
                <w:szCs w:val="20"/>
              </w:rPr>
              <w:t>Deaf with ASD</w:t>
            </w:r>
          </w:p>
          <w:p w14:paraId="4488823B"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n=78</w:t>
            </w:r>
          </w:p>
        </w:tc>
        <w:tc>
          <w:tcPr>
            <w:tcW w:w="891" w:type="pct"/>
            <w:tcBorders>
              <w:top w:val="single" w:sz="4" w:space="0" w:color="auto"/>
              <w:bottom w:val="single" w:sz="4" w:space="0" w:color="auto"/>
            </w:tcBorders>
          </w:tcPr>
          <w:p w14:paraId="43F8F5D6" w14:textId="77777777" w:rsidR="00C33A13" w:rsidRPr="002221C3" w:rsidRDefault="00C33A13" w:rsidP="00C33A13">
            <w:pPr>
              <w:pStyle w:val="TableParagraph"/>
              <w:ind w:left="158"/>
              <w:rPr>
                <w:rFonts w:cstheme="minorHAnsi"/>
                <w:b/>
                <w:sz w:val="20"/>
                <w:szCs w:val="20"/>
              </w:rPr>
            </w:pPr>
            <w:r w:rsidRPr="002221C3">
              <w:rPr>
                <w:rFonts w:cstheme="minorHAnsi"/>
                <w:b/>
                <w:sz w:val="20"/>
                <w:szCs w:val="20"/>
              </w:rPr>
              <w:t>Deaf without ASD</w:t>
            </w:r>
          </w:p>
          <w:p w14:paraId="40FBFBDE"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n=126</w:t>
            </w:r>
          </w:p>
        </w:tc>
        <w:tc>
          <w:tcPr>
            <w:tcW w:w="890" w:type="pct"/>
            <w:tcBorders>
              <w:top w:val="single" w:sz="4" w:space="0" w:color="auto"/>
              <w:bottom w:val="single" w:sz="4" w:space="0" w:color="auto"/>
            </w:tcBorders>
          </w:tcPr>
          <w:p w14:paraId="1DFA476C" w14:textId="77777777" w:rsidR="00C33A13" w:rsidRPr="002221C3" w:rsidRDefault="00C33A13" w:rsidP="00C33A13">
            <w:pPr>
              <w:pStyle w:val="TableParagraph"/>
              <w:ind w:left="254"/>
              <w:rPr>
                <w:rFonts w:cstheme="minorHAnsi"/>
                <w:b/>
                <w:sz w:val="20"/>
                <w:szCs w:val="20"/>
              </w:rPr>
            </w:pPr>
            <w:r w:rsidRPr="002221C3">
              <w:rPr>
                <w:rFonts w:cstheme="minorHAnsi"/>
                <w:b/>
                <w:sz w:val="20"/>
                <w:szCs w:val="20"/>
              </w:rPr>
              <w:t>Deaf with ASD</w:t>
            </w:r>
          </w:p>
          <w:p w14:paraId="2592B08F" w14:textId="77777777" w:rsidR="00C33A13" w:rsidRPr="002221C3" w:rsidRDefault="00C33A13" w:rsidP="00C33A13">
            <w:pPr>
              <w:pStyle w:val="TableParagraph"/>
              <w:ind w:left="158"/>
              <w:rPr>
                <w:rFonts w:cstheme="minorHAnsi"/>
                <w:b/>
                <w:sz w:val="20"/>
                <w:szCs w:val="20"/>
              </w:rPr>
            </w:pPr>
            <w:r w:rsidRPr="002221C3">
              <w:rPr>
                <w:rFonts w:cstheme="minorHAnsi"/>
                <w:sz w:val="20"/>
                <w:szCs w:val="20"/>
              </w:rPr>
              <w:t>n=65</w:t>
            </w:r>
          </w:p>
        </w:tc>
        <w:tc>
          <w:tcPr>
            <w:tcW w:w="890" w:type="pct"/>
            <w:tcBorders>
              <w:top w:val="single" w:sz="4" w:space="0" w:color="auto"/>
              <w:bottom w:val="single" w:sz="4" w:space="0" w:color="auto"/>
            </w:tcBorders>
          </w:tcPr>
          <w:p w14:paraId="078C2BE1" w14:textId="77777777" w:rsidR="00C33A13" w:rsidRPr="002221C3" w:rsidRDefault="00C33A13" w:rsidP="00C33A13">
            <w:pPr>
              <w:pStyle w:val="TableParagraph"/>
              <w:ind w:left="158"/>
              <w:rPr>
                <w:rFonts w:cstheme="minorHAnsi"/>
                <w:b/>
                <w:sz w:val="20"/>
                <w:szCs w:val="20"/>
              </w:rPr>
            </w:pPr>
            <w:r w:rsidRPr="002221C3">
              <w:rPr>
                <w:rFonts w:cstheme="minorHAnsi"/>
                <w:b/>
                <w:sz w:val="20"/>
                <w:szCs w:val="20"/>
              </w:rPr>
              <w:t>Deaf without ASD</w:t>
            </w:r>
          </w:p>
          <w:p w14:paraId="277C069F" w14:textId="77777777" w:rsidR="00C33A13" w:rsidRPr="002221C3" w:rsidRDefault="00C33A13" w:rsidP="00C33A13">
            <w:pPr>
              <w:pStyle w:val="TableParagraph"/>
              <w:ind w:left="158"/>
              <w:rPr>
                <w:rFonts w:cstheme="minorHAnsi"/>
                <w:b/>
                <w:sz w:val="20"/>
                <w:szCs w:val="20"/>
              </w:rPr>
            </w:pPr>
            <w:r w:rsidRPr="002221C3">
              <w:rPr>
                <w:rFonts w:cstheme="minorHAnsi"/>
                <w:sz w:val="20"/>
                <w:szCs w:val="20"/>
              </w:rPr>
              <w:t>n=74</w:t>
            </w:r>
          </w:p>
        </w:tc>
      </w:tr>
      <w:tr w:rsidR="00C33A13" w:rsidRPr="002221C3" w14:paraId="3B26A2B6" w14:textId="77777777" w:rsidTr="002221C3">
        <w:trPr>
          <w:trHeight w:val="381"/>
        </w:trPr>
        <w:tc>
          <w:tcPr>
            <w:tcW w:w="569" w:type="pct"/>
            <w:vMerge w:val="restart"/>
            <w:tcBorders>
              <w:bottom w:val="nil"/>
            </w:tcBorders>
          </w:tcPr>
          <w:p w14:paraId="6E98524E" w14:textId="77777777" w:rsidR="00C33A13" w:rsidRPr="002221C3" w:rsidRDefault="00C33A13" w:rsidP="00C33A13">
            <w:pPr>
              <w:pStyle w:val="TableParagraph"/>
              <w:spacing w:before="9"/>
              <w:jc w:val="left"/>
              <w:rPr>
                <w:rFonts w:cstheme="minorHAnsi"/>
                <w:b/>
                <w:sz w:val="20"/>
                <w:szCs w:val="20"/>
              </w:rPr>
            </w:pPr>
          </w:p>
          <w:p w14:paraId="649A5CF1" w14:textId="77777777" w:rsidR="00C33A13" w:rsidRPr="002221C3" w:rsidRDefault="00C33A13" w:rsidP="00C33A13">
            <w:pPr>
              <w:pStyle w:val="TableParagraph"/>
              <w:jc w:val="left"/>
              <w:rPr>
                <w:rFonts w:cstheme="minorHAnsi"/>
                <w:b/>
                <w:sz w:val="20"/>
                <w:szCs w:val="20"/>
              </w:rPr>
            </w:pPr>
            <w:r w:rsidRPr="002221C3">
              <w:rPr>
                <w:rFonts w:cstheme="minorHAnsi"/>
                <w:b/>
                <w:sz w:val="20"/>
                <w:szCs w:val="20"/>
              </w:rPr>
              <w:t>Gender</w:t>
            </w:r>
          </w:p>
        </w:tc>
        <w:tc>
          <w:tcPr>
            <w:tcW w:w="920" w:type="pct"/>
            <w:tcBorders>
              <w:bottom w:val="nil"/>
            </w:tcBorders>
          </w:tcPr>
          <w:p w14:paraId="10EC64E4"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Male</w:t>
            </w:r>
          </w:p>
        </w:tc>
        <w:tc>
          <w:tcPr>
            <w:tcW w:w="841" w:type="pct"/>
            <w:tcBorders>
              <w:top w:val="single" w:sz="4" w:space="0" w:color="auto"/>
              <w:bottom w:val="nil"/>
            </w:tcBorders>
          </w:tcPr>
          <w:p w14:paraId="57E7426A"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65 (83%)</w:t>
            </w:r>
          </w:p>
        </w:tc>
        <w:tc>
          <w:tcPr>
            <w:tcW w:w="891" w:type="pct"/>
            <w:tcBorders>
              <w:top w:val="single" w:sz="4" w:space="0" w:color="auto"/>
              <w:bottom w:val="nil"/>
            </w:tcBorders>
          </w:tcPr>
          <w:p w14:paraId="5DEBB034"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92 (74%)</w:t>
            </w:r>
          </w:p>
        </w:tc>
        <w:tc>
          <w:tcPr>
            <w:tcW w:w="890" w:type="pct"/>
            <w:tcBorders>
              <w:top w:val="single" w:sz="4" w:space="0" w:color="auto"/>
              <w:bottom w:val="nil"/>
            </w:tcBorders>
          </w:tcPr>
          <w:p w14:paraId="35D3909C"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55 (85%)</w:t>
            </w:r>
          </w:p>
        </w:tc>
        <w:tc>
          <w:tcPr>
            <w:tcW w:w="890" w:type="pct"/>
            <w:tcBorders>
              <w:top w:val="single" w:sz="4" w:space="0" w:color="auto"/>
              <w:bottom w:val="nil"/>
            </w:tcBorders>
          </w:tcPr>
          <w:p w14:paraId="105F82B9"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55 (74%)</w:t>
            </w:r>
          </w:p>
        </w:tc>
      </w:tr>
      <w:tr w:rsidR="00C33A13" w:rsidRPr="002221C3" w14:paraId="75CD0DD5" w14:textId="77777777" w:rsidTr="002221C3">
        <w:trPr>
          <w:trHeight w:val="379"/>
        </w:trPr>
        <w:tc>
          <w:tcPr>
            <w:tcW w:w="569" w:type="pct"/>
            <w:vMerge/>
            <w:tcBorders>
              <w:top w:val="nil"/>
              <w:bottom w:val="single" w:sz="4" w:space="0" w:color="auto"/>
            </w:tcBorders>
          </w:tcPr>
          <w:p w14:paraId="543D0019" w14:textId="77777777" w:rsidR="00C33A13" w:rsidRPr="002221C3" w:rsidRDefault="00C33A13" w:rsidP="00C33A13">
            <w:pPr>
              <w:rPr>
                <w:rFonts w:cstheme="minorHAnsi"/>
                <w:b/>
                <w:sz w:val="20"/>
                <w:szCs w:val="20"/>
              </w:rPr>
            </w:pPr>
          </w:p>
        </w:tc>
        <w:tc>
          <w:tcPr>
            <w:tcW w:w="920" w:type="pct"/>
            <w:tcBorders>
              <w:top w:val="nil"/>
              <w:bottom w:val="single" w:sz="4" w:space="0" w:color="auto"/>
            </w:tcBorders>
          </w:tcPr>
          <w:p w14:paraId="4339B312"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Female</w:t>
            </w:r>
          </w:p>
        </w:tc>
        <w:tc>
          <w:tcPr>
            <w:tcW w:w="841" w:type="pct"/>
            <w:tcBorders>
              <w:top w:val="nil"/>
              <w:bottom w:val="single" w:sz="4" w:space="0" w:color="auto"/>
            </w:tcBorders>
          </w:tcPr>
          <w:p w14:paraId="17979A46"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13 (17%)</w:t>
            </w:r>
          </w:p>
        </w:tc>
        <w:tc>
          <w:tcPr>
            <w:tcW w:w="891" w:type="pct"/>
            <w:tcBorders>
              <w:top w:val="nil"/>
              <w:bottom w:val="single" w:sz="4" w:space="0" w:color="auto"/>
            </w:tcBorders>
          </w:tcPr>
          <w:p w14:paraId="2E063603"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33 (26%)</w:t>
            </w:r>
          </w:p>
        </w:tc>
        <w:tc>
          <w:tcPr>
            <w:tcW w:w="890" w:type="pct"/>
            <w:tcBorders>
              <w:top w:val="nil"/>
              <w:bottom w:val="single" w:sz="4" w:space="0" w:color="auto"/>
            </w:tcBorders>
          </w:tcPr>
          <w:p w14:paraId="3F52EEFA"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10 (15%)</w:t>
            </w:r>
          </w:p>
        </w:tc>
        <w:tc>
          <w:tcPr>
            <w:tcW w:w="890" w:type="pct"/>
            <w:tcBorders>
              <w:top w:val="nil"/>
              <w:bottom w:val="single" w:sz="4" w:space="0" w:color="auto"/>
            </w:tcBorders>
          </w:tcPr>
          <w:p w14:paraId="6BA6B726"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19 (26%)</w:t>
            </w:r>
          </w:p>
        </w:tc>
      </w:tr>
      <w:tr w:rsidR="00C33A13" w:rsidRPr="002221C3" w14:paraId="46DCCBAD" w14:textId="77777777" w:rsidTr="002221C3">
        <w:trPr>
          <w:trHeight w:val="381"/>
        </w:trPr>
        <w:tc>
          <w:tcPr>
            <w:tcW w:w="569" w:type="pct"/>
            <w:vMerge w:val="restart"/>
            <w:tcBorders>
              <w:top w:val="single" w:sz="4" w:space="0" w:color="auto"/>
              <w:bottom w:val="nil"/>
            </w:tcBorders>
          </w:tcPr>
          <w:p w14:paraId="5698AD46" w14:textId="77777777" w:rsidR="00C33A13" w:rsidRPr="002221C3" w:rsidRDefault="00C33A13" w:rsidP="00C33A13">
            <w:pPr>
              <w:pStyle w:val="TableParagraph"/>
              <w:jc w:val="left"/>
              <w:rPr>
                <w:rFonts w:cstheme="minorHAnsi"/>
                <w:b/>
                <w:sz w:val="20"/>
                <w:szCs w:val="20"/>
              </w:rPr>
            </w:pPr>
          </w:p>
          <w:p w14:paraId="3A3C2AE0" w14:textId="77777777" w:rsidR="00C33A13" w:rsidRPr="002221C3" w:rsidRDefault="00C33A13" w:rsidP="00C33A13">
            <w:pPr>
              <w:pStyle w:val="TableParagraph"/>
              <w:spacing w:before="8"/>
              <w:jc w:val="left"/>
              <w:rPr>
                <w:rFonts w:cstheme="minorHAnsi"/>
                <w:b/>
                <w:sz w:val="20"/>
                <w:szCs w:val="20"/>
              </w:rPr>
            </w:pPr>
          </w:p>
          <w:p w14:paraId="3145A20D" w14:textId="77777777" w:rsidR="00C33A13" w:rsidRPr="002221C3" w:rsidRDefault="00C33A13" w:rsidP="00C33A13">
            <w:pPr>
              <w:pStyle w:val="TableParagraph"/>
              <w:jc w:val="left"/>
              <w:rPr>
                <w:rFonts w:cstheme="minorHAnsi"/>
                <w:b/>
                <w:sz w:val="20"/>
                <w:szCs w:val="20"/>
              </w:rPr>
            </w:pPr>
            <w:r w:rsidRPr="002221C3">
              <w:rPr>
                <w:rFonts w:cstheme="minorHAnsi"/>
                <w:b/>
                <w:sz w:val="20"/>
                <w:szCs w:val="20"/>
              </w:rPr>
              <w:t>Age</w:t>
            </w:r>
          </w:p>
        </w:tc>
        <w:tc>
          <w:tcPr>
            <w:tcW w:w="920" w:type="pct"/>
            <w:tcBorders>
              <w:top w:val="single" w:sz="4" w:space="0" w:color="auto"/>
              <w:bottom w:val="nil"/>
            </w:tcBorders>
          </w:tcPr>
          <w:p w14:paraId="57669BEC" w14:textId="3A08A7F3" w:rsidR="00C33A13" w:rsidRPr="002221C3" w:rsidRDefault="003330BD" w:rsidP="00C33A13">
            <w:pPr>
              <w:pStyle w:val="TableParagraph"/>
              <w:ind w:left="107"/>
              <w:jc w:val="left"/>
              <w:rPr>
                <w:rFonts w:cstheme="minorHAnsi"/>
                <w:sz w:val="20"/>
                <w:szCs w:val="20"/>
              </w:rPr>
            </w:pPr>
            <w:r w:rsidRPr="002221C3">
              <w:rPr>
                <w:rFonts w:cstheme="minorHAnsi"/>
                <w:sz w:val="20"/>
                <w:szCs w:val="20"/>
              </w:rPr>
              <w:t>2</w:t>
            </w:r>
            <w:r w:rsidR="00C33A13" w:rsidRPr="002221C3">
              <w:rPr>
                <w:rFonts w:cstheme="minorHAnsi"/>
                <w:sz w:val="20"/>
                <w:szCs w:val="20"/>
              </w:rPr>
              <w:t>-3</w:t>
            </w:r>
          </w:p>
        </w:tc>
        <w:tc>
          <w:tcPr>
            <w:tcW w:w="841" w:type="pct"/>
            <w:tcBorders>
              <w:top w:val="single" w:sz="4" w:space="0" w:color="auto"/>
              <w:bottom w:val="nil"/>
            </w:tcBorders>
          </w:tcPr>
          <w:p w14:paraId="1678865A"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6 (8%)</w:t>
            </w:r>
          </w:p>
        </w:tc>
        <w:tc>
          <w:tcPr>
            <w:tcW w:w="891" w:type="pct"/>
            <w:tcBorders>
              <w:top w:val="single" w:sz="4" w:space="0" w:color="auto"/>
              <w:bottom w:val="nil"/>
            </w:tcBorders>
          </w:tcPr>
          <w:p w14:paraId="28C6E777"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16 (13%)</w:t>
            </w:r>
          </w:p>
        </w:tc>
        <w:tc>
          <w:tcPr>
            <w:tcW w:w="890" w:type="pct"/>
            <w:tcBorders>
              <w:top w:val="single" w:sz="4" w:space="0" w:color="auto"/>
              <w:bottom w:val="nil"/>
            </w:tcBorders>
          </w:tcPr>
          <w:p w14:paraId="71AA7F9E"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4 (6%)</w:t>
            </w:r>
          </w:p>
        </w:tc>
        <w:tc>
          <w:tcPr>
            <w:tcW w:w="890" w:type="pct"/>
            <w:tcBorders>
              <w:top w:val="single" w:sz="4" w:space="0" w:color="auto"/>
              <w:bottom w:val="nil"/>
            </w:tcBorders>
          </w:tcPr>
          <w:p w14:paraId="34EEC3DD"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11 (15%)</w:t>
            </w:r>
          </w:p>
        </w:tc>
      </w:tr>
      <w:tr w:rsidR="00C33A13" w:rsidRPr="002221C3" w14:paraId="0126F892" w14:textId="77777777" w:rsidTr="002221C3">
        <w:trPr>
          <w:trHeight w:val="378"/>
        </w:trPr>
        <w:tc>
          <w:tcPr>
            <w:tcW w:w="569" w:type="pct"/>
            <w:vMerge/>
            <w:tcBorders>
              <w:top w:val="nil"/>
              <w:bottom w:val="nil"/>
            </w:tcBorders>
          </w:tcPr>
          <w:p w14:paraId="1F7E9640" w14:textId="77777777" w:rsidR="00C33A13" w:rsidRPr="002221C3" w:rsidRDefault="00C33A13" w:rsidP="00C33A13">
            <w:pPr>
              <w:rPr>
                <w:rFonts w:cstheme="minorHAnsi"/>
                <w:b/>
                <w:sz w:val="20"/>
                <w:szCs w:val="20"/>
              </w:rPr>
            </w:pPr>
          </w:p>
        </w:tc>
        <w:tc>
          <w:tcPr>
            <w:tcW w:w="920" w:type="pct"/>
            <w:tcBorders>
              <w:top w:val="nil"/>
              <w:bottom w:val="nil"/>
            </w:tcBorders>
          </w:tcPr>
          <w:p w14:paraId="5656C607"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4-9</w:t>
            </w:r>
          </w:p>
        </w:tc>
        <w:tc>
          <w:tcPr>
            <w:tcW w:w="841" w:type="pct"/>
            <w:tcBorders>
              <w:top w:val="nil"/>
              <w:bottom w:val="nil"/>
            </w:tcBorders>
          </w:tcPr>
          <w:p w14:paraId="59F7DDE6"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29 (37%)</w:t>
            </w:r>
          </w:p>
        </w:tc>
        <w:tc>
          <w:tcPr>
            <w:tcW w:w="891" w:type="pct"/>
            <w:tcBorders>
              <w:top w:val="nil"/>
              <w:bottom w:val="nil"/>
            </w:tcBorders>
          </w:tcPr>
          <w:p w14:paraId="150894DA"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61 (49%)</w:t>
            </w:r>
          </w:p>
        </w:tc>
        <w:tc>
          <w:tcPr>
            <w:tcW w:w="890" w:type="pct"/>
            <w:tcBorders>
              <w:top w:val="nil"/>
              <w:bottom w:val="nil"/>
            </w:tcBorders>
          </w:tcPr>
          <w:p w14:paraId="05432FF0"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25 (39%)</w:t>
            </w:r>
          </w:p>
        </w:tc>
        <w:tc>
          <w:tcPr>
            <w:tcW w:w="890" w:type="pct"/>
            <w:tcBorders>
              <w:top w:val="nil"/>
              <w:bottom w:val="nil"/>
            </w:tcBorders>
          </w:tcPr>
          <w:p w14:paraId="7D92BB43"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37 (50%)</w:t>
            </w:r>
          </w:p>
        </w:tc>
      </w:tr>
      <w:tr w:rsidR="00C33A13" w:rsidRPr="002221C3" w14:paraId="1E22FA93" w14:textId="77777777" w:rsidTr="002221C3">
        <w:trPr>
          <w:trHeight w:val="378"/>
        </w:trPr>
        <w:tc>
          <w:tcPr>
            <w:tcW w:w="569" w:type="pct"/>
            <w:vMerge/>
            <w:tcBorders>
              <w:top w:val="nil"/>
              <w:bottom w:val="single" w:sz="4" w:space="0" w:color="auto"/>
            </w:tcBorders>
          </w:tcPr>
          <w:p w14:paraId="4F1ABD00" w14:textId="77777777" w:rsidR="00C33A13" w:rsidRPr="002221C3" w:rsidRDefault="00C33A13" w:rsidP="00C33A13">
            <w:pPr>
              <w:rPr>
                <w:rFonts w:cstheme="minorHAnsi"/>
                <w:b/>
                <w:sz w:val="20"/>
                <w:szCs w:val="20"/>
              </w:rPr>
            </w:pPr>
          </w:p>
        </w:tc>
        <w:tc>
          <w:tcPr>
            <w:tcW w:w="920" w:type="pct"/>
            <w:tcBorders>
              <w:top w:val="nil"/>
              <w:bottom w:val="single" w:sz="4" w:space="0" w:color="auto"/>
            </w:tcBorders>
          </w:tcPr>
          <w:p w14:paraId="4FD1792C"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10+</w:t>
            </w:r>
          </w:p>
        </w:tc>
        <w:tc>
          <w:tcPr>
            <w:tcW w:w="841" w:type="pct"/>
            <w:tcBorders>
              <w:top w:val="nil"/>
              <w:bottom w:val="single" w:sz="4" w:space="0" w:color="auto"/>
            </w:tcBorders>
          </w:tcPr>
          <w:p w14:paraId="32227FED"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43 (55%)</w:t>
            </w:r>
          </w:p>
        </w:tc>
        <w:tc>
          <w:tcPr>
            <w:tcW w:w="891" w:type="pct"/>
            <w:tcBorders>
              <w:top w:val="nil"/>
              <w:bottom w:val="single" w:sz="4" w:space="0" w:color="auto"/>
            </w:tcBorders>
          </w:tcPr>
          <w:p w14:paraId="709272FF"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48 (38%)</w:t>
            </w:r>
          </w:p>
        </w:tc>
        <w:tc>
          <w:tcPr>
            <w:tcW w:w="890" w:type="pct"/>
            <w:tcBorders>
              <w:top w:val="nil"/>
              <w:bottom w:val="single" w:sz="4" w:space="0" w:color="auto"/>
            </w:tcBorders>
          </w:tcPr>
          <w:p w14:paraId="3D52A0EA"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38 (55%)</w:t>
            </w:r>
          </w:p>
        </w:tc>
        <w:tc>
          <w:tcPr>
            <w:tcW w:w="890" w:type="pct"/>
            <w:tcBorders>
              <w:top w:val="nil"/>
              <w:bottom w:val="single" w:sz="4" w:space="0" w:color="auto"/>
            </w:tcBorders>
          </w:tcPr>
          <w:p w14:paraId="25F409A6"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26 (35%)</w:t>
            </w:r>
          </w:p>
        </w:tc>
      </w:tr>
      <w:tr w:rsidR="00C33A13" w:rsidRPr="002221C3" w14:paraId="7DCC20EA" w14:textId="77777777" w:rsidTr="002221C3">
        <w:trPr>
          <w:trHeight w:val="381"/>
        </w:trPr>
        <w:tc>
          <w:tcPr>
            <w:tcW w:w="569" w:type="pct"/>
            <w:vMerge w:val="restart"/>
            <w:tcBorders>
              <w:top w:val="single" w:sz="4" w:space="0" w:color="auto"/>
              <w:bottom w:val="nil"/>
            </w:tcBorders>
          </w:tcPr>
          <w:p w14:paraId="3EF3A801" w14:textId="77777777" w:rsidR="00C33A13" w:rsidRPr="002221C3" w:rsidRDefault="00C33A13" w:rsidP="00C33A13">
            <w:pPr>
              <w:pStyle w:val="TableParagraph"/>
              <w:jc w:val="left"/>
              <w:rPr>
                <w:rFonts w:cstheme="minorHAnsi"/>
                <w:b/>
                <w:sz w:val="20"/>
                <w:szCs w:val="20"/>
              </w:rPr>
            </w:pPr>
          </w:p>
          <w:p w14:paraId="2480F699" w14:textId="77777777" w:rsidR="00C33A13" w:rsidRPr="002221C3" w:rsidRDefault="00C33A13" w:rsidP="00C33A13">
            <w:pPr>
              <w:pStyle w:val="TableParagraph"/>
              <w:jc w:val="left"/>
              <w:rPr>
                <w:rFonts w:cstheme="minorHAnsi"/>
                <w:b/>
                <w:sz w:val="20"/>
                <w:szCs w:val="20"/>
              </w:rPr>
            </w:pPr>
          </w:p>
          <w:p w14:paraId="028102F5" w14:textId="77777777" w:rsidR="00C33A13" w:rsidRPr="002221C3" w:rsidRDefault="00C33A13" w:rsidP="00C33A13">
            <w:pPr>
              <w:pStyle w:val="TableParagraph"/>
              <w:jc w:val="left"/>
              <w:rPr>
                <w:rFonts w:cstheme="minorHAnsi"/>
                <w:b/>
                <w:sz w:val="20"/>
                <w:szCs w:val="20"/>
              </w:rPr>
            </w:pPr>
          </w:p>
          <w:p w14:paraId="2A5B2D66" w14:textId="77777777" w:rsidR="00C33A13" w:rsidRPr="002221C3" w:rsidRDefault="00C33A13" w:rsidP="00C33A13">
            <w:pPr>
              <w:pStyle w:val="TableParagraph"/>
              <w:spacing w:before="144"/>
              <w:jc w:val="left"/>
              <w:rPr>
                <w:rFonts w:cstheme="minorHAnsi"/>
                <w:b/>
                <w:sz w:val="20"/>
                <w:szCs w:val="20"/>
              </w:rPr>
            </w:pPr>
            <w:r w:rsidRPr="002221C3">
              <w:rPr>
                <w:rFonts w:cstheme="minorHAnsi"/>
                <w:b/>
                <w:sz w:val="20"/>
                <w:szCs w:val="20"/>
              </w:rPr>
              <w:t>Ethnicity</w:t>
            </w:r>
          </w:p>
        </w:tc>
        <w:tc>
          <w:tcPr>
            <w:tcW w:w="920" w:type="pct"/>
            <w:tcBorders>
              <w:top w:val="single" w:sz="4" w:space="0" w:color="auto"/>
              <w:bottom w:val="nil"/>
            </w:tcBorders>
          </w:tcPr>
          <w:p w14:paraId="06E964F9"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White</w:t>
            </w:r>
          </w:p>
        </w:tc>
        <w:tc>
          <w:tcPr>
            <w:tcW w:w="841" w:type="pct"/>
            <w:tcBorders>
              <w:top w:val="single" w:sz="4" w:space="0" w:color="auto"/>
              <w:bottom w:val="nil"/>
            </w:tcBorders>
          </w:tcPr>
          <w:p w14:paraId="42D35071"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60 (77%)</w:t>
            </w:r>
          </w:p>
        </w:tc>
        <w:tc>
          <w:tcPr>
            <w:tcW w:w="891" w:type="pct"/>
            <w:tcBorders>
              <w:top w:val="single" w:sz="4" w:space="0" w:color="auto"/>
              <w:bottom w:val="nil"/>
            </w:tcBorders>
          </w:tcPr>
          <w:p w14:paraId="3FC1CA6E" w14:textId="77777777" w:rsidR="00C33A13" w:rsidRPr="002221C3" w:rsidRDefault="00C33A13" w:rsidP="00C33A13">
            <w:pPr>
              <w:pStyle w:val="TableParagraph"/>
              <w:ind w:left="156"/>
              <w:rPr>
                <w:rFonts w:cstheme="minorHAnsi"/>
                <w:sz w:val="20"/>
                <w:szCs w:val="20"/>
              </w:rPr>
            </w:pPr>
            <w:r w:rsidRPr="002221C3">
              <w:rPr>
                <w:rFonts w:cstheme="minorHAnsi"/>
                <w:sz w:val="20"/>
                <w:szCs w:val="20"/>
              </w:rPr>
              <w:t>106 (85%)</w:t>
            </w:r>
          </w:p>
        </w:tc>
        <w:tc>
          <w:tcPr>
            <w:tcW w:w="890" w:type="pct"/>
            <w:tcBorders>
              <w:top w:val="single" w:sz="4" w:space="0" w:color="auto"/>
              <w:bottom w:val="nil"/>
            </w:tcBorders>
          </w:tcPr>
          <w:p w14:paraId="087FAD77" w14:textId="77777777" w:rsidR="00C33A13" w:rsidRPr="002221C3" w:rsidRDefault="00C33A13" w:rsidP="00C33A13">
            <w:pPr>
              <w:pStyle w:val="TableParagraph"/>
              <w:ind w:left="156"/>
              <w:rPr>
                <w:rFonts w:cstheme="minorHAnsi"/>
                <w:sz w:val="20"/>
                <w:szCs w:val="20"/>
              </w:rPr>
            </w:pPr>
            <w:r w:rsidRPr="002221C3">
              <w:rPr>
                <w:rFonts w:cstheme="minorHAnsi"/>
                <w:sz w:val="20"/>
                <w:szCs w:val="20"/>
              </w:rPr>
              <w:t>49 (75%)</w:t>
            </w:r>
          </w:p>
        </w:tc>
        <w:tc>
          <w:tcPr>
            <w:tcW w:w="890" w:type="pct"/>
            <w:tcBorders>
              <w:top w:val="single" w:sz="4" w:space="0" w:color="auto"/>
              <w:bottom w:val="nil"/>
            </w:tcBorders>
          </w:tcPr>
          <w:p w14:paraId="252E56FE" w14:textId="77777777" w:rsidR="00C33A13" w:rsidRPr="002221C3" w:rsidRDefault="00C33A13" w:rsidP="00C33A13">
            <w:pPr>
              <w:pStyle w:val="TableParagraph"/>
              <w:ind w:left="156"/>
              <w:rPr>
                <w:rFonts w:cstheme="minorHAnsi"/>
                <w:sz w:val="20"/>
                <w:szCs w:val="20"/>
              </w:rPr>
            </w:pPr>
            <w:r w:rsidRPr="002221C3">
              <w:rPr>
                <w:rFonts w:cstheme="minorHAnsi"/>
                <w:sz w:val="20"/>
                <w:szCs w:val="20"/>
              </w:rPr>
              <w:t>61 (82%)</w:t>
            </w:r>
          </w:p>
        </w:tc>
      </w:tr>
      <w:tr w:rsidR="00C33A13" w:rsidRPr="002221C3" w14:paraId="3F5B2247" w14:textId="77777777" w:rsidTr="002221C3">
        <w:trPr>
          <w:trHeight w:val="379"/>
        </w:trPr>
        <w:tc>
          <w:tcPr>
            <w:tcW w:w="569" w:type="pct"/>
            <w:vMerge/>
            <w:tcBorders>
              <w:top w:val="nil"/>
              <w:bottom w:val="nil"/>
            </w:tcBorders>
          </w:tcPr>
          <w:p w14:paraId="1B17BEA0" w14:textId="77777777" w:rsidR="00C33A13" w:rsidRPr="002221C3" w:rsidRDefault="00C33A13" w:rsidP="00C33A13">
            <w:pPr>
              <w:rPr>
                <w:rFonts w:cstheme="minorHAnsi"/>
                <w:sz w:val="20"/>
                <w:szCs w:val="20"/>
              </w:rPr>
            </w:pPr>
          </w:p>
        </w:tc>
        <w:tc>
          <w:tcPr>
            <w:tcW w:w="920" w:type="pct"/>
            <w:tcBorders>
              <w:top w:val="nil"/>
              <w:bottom w:val="nil"/>
            </w:tcBorders>
          </w:tcPr>
          <w:p w14:paraId="78F8BF49"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Black</w:t>
            </w:r>
          </w:p>
        </w:tc>
        <w:tc>
          <w:tcPr>
            <w:tcW w:w="841" w:type="pct"/>
            <w:tcBorders>
              <w:top w:val="nil"/>
              <w:bottom w:val="nil"/>
            </w:tcBorders>
          </w:tcPr>
          <w:p w14:paraId="79CF5870"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2 (3%)</w:t>
            </w:r>
          </w:p>
        </w:tc>
        <w:tc>
          <w:tcPr>
            <w:tcW w:w="891" w:type="pct"/>
            <w:tcBorders>
              <w:top w:val="nil"/>
              <w:bottom w:val="nil"/>
            </w:tcBorders>
          </w:tcPr>
          <w:p w14:paraId="2280C9E2"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5 (4%)</w:t>
            </w:r>
          </w:p>
        </w:tc>
        <w:tc>
          <w:tcPr>
            <w:tcW w:w="890" w:type="pct"/>
            <w:tcBorders>
              <w:top w:val="nil"/>
              <w:bottom w:val="nil"/>
            </w:tcBorders>
          </w:tcPr>
          <w:p w14:paraId="41CDAD0E"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 (2%)</w:t>
            </w:r>
          </w:p>
        </w:tc>
        <w:tc>
          <w:tcPr>
            <w:tcW w:w="890" w:type="pct"/>
            <w:tcBorders>
              <w:top w:val="nil"/>
              <w:bottom w:val="nil"/>
            </w:tcBorders>
          </w:tcPr>
          <w:p w14:paraId="0A74D6A5"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4 (4%)</w:t>
            </w:r>
          </w:p>
        </w:tc>
      </w:tr>
      <w:tr w:rsidR="00C33A13" w:rsidRPr="002221C3" w14:paraId="41D85991" w14:textId="77777777" w:rsidTr="002221C3">
        <w:trPr>
          <w:trHeight w:val="378"/>
        </w:trPr>
        <w:tc>
          <w:tcPr>
            <w:tcW w:w="569" w:type="pct"/>
            <w:vMerge/>
            <w:tcBorders>
              <w:top w:val="nil"/>
              <w:bottom w:val="nil"/>
            </w:tcBorders>
          </w:tcPr>
          <w:p w14:paraId="263EC953" w14:textId="77777777" w:rsidR="00C33A13" w:rsidRPr="002221C3" w:rsidRDefault="00C33A13" w:rsidP="00C33A13">
            <w:pPr>
              <w:rPr>
                <w:rFonts w:cstheme="minorHAnsi"/>
                <w:sz w:val="20"/>
                <w:szCs w:val="20"/>
              </w:rPr>
            </w:pPr>
          </w:p>
        </w:tc>
        <w:tc>
          <w:tcPr>
            <w:tcW w:w="920" w:type="pct"/>
            <w:tcBorders>
              <w:top w:val="nil"/>
              <w:bottom w:val="nil"/>
            </w:tcBorders>
          </w:tcPr>
          <w:p w14:paraId="51BE2C39"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Asian</w:t>
            </w:r>
          </w:p>
        </w:tc>
        <w:tc>
          <w:tcPr>
            <w:tcW w:w="841" w:type="pct"/>
            <w:tcBorders>
              <w:top w:val="nil"/>
              <w:bottom w:val="nil"/>
            </w:tcBorders>
          </w:tcPr>
          <w:p w14:paraId="07B373F5"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8 (10%)</w:t>
            </w:r>
          </w:p>
        </w:tc>
        <w:tc>
          <w:tcPr>
            <w:tcW w:w="891" w:type="pct"/>
            <w:tcBorders>
              <w:top w:val="nil"/>
              <w:bottom w:val="nil"/>
            </w:tcBorders>
          </w:tcPr>
          <w:p w14:paraId="0A742B0A"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8 (6%)</w:t>
            </w:r>
          </w:p>
        </w:tc>
        <w:tc>
          <w:tcPr>
            <w:tcW w:w="890" w:type="pct"/>
            <w:tcBorders>
              <w:top w:val="nil"/>
              <w:bottom w:val="nil"/>
            </w:tcBorders>
          </w:tcPr>
          <w:p w14:paraId="25A3D87B"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8 (12%)</w:t>
            </w:r>
          </w:p>
        </w:tc>
        <w:tc>
          <w:tcPr>
            <w:tcW w:w="890" w:type="pct"/>
            <w:tcBorders>
              <w:top w:val="nil"/>
              <w:bottom w:val="nil"/>
            </w:tcBorders>
          </w:tcPr>
          <w:p w14:paraId="19B4A2DB"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5 (7%)</w:t>
            </w:r>
          </w:p>
        </w:tc>
      </w:tr>
      <w:tr w:rsidR="00C33A13" w:rsidRPr="002221C3" w14:paraId="709844B0" w14:textId="77777777" w:rsidTr="002221C3">
        <w:trPr>
          <w:trHeight w:val="378"/>
        </w:trPr>
        <w:tc>
          <w:tcPr>
            <w:tcW w:w="569" w:type="pct"/>
            <w:vMerge/>
            <w:tcBorders>
              <w:top w:val="nil"/>
              <w:bottom w:val="nil"/>
            </w:tcBorders>
          </w:tcPr>
          <w:p w14:paraId="23F0D762" w14:textId="77777777" w:rsidR="00C33A13" w:rsidRPr="002221C3" w:rsidRDefault="00C33A13" w:rsidP="00C33A13">
            <w:pPr>
              <w:rPr>
                <w:rFonts w:cstheme="minorHAnsi"/>
                <w:sz w:val="20"/>
                <w:szCs w:val="20"/>
              </w:rPr>
            </w:pPr>
          </w:p>
        </w:tc>
        <w:tc>
          <w:tcPr>
            <w:tcW w:w="920" w:type="pct"/>
            <w:tcBorders>
              <w:top w:val="nil"/>
              <w:bottom w:val="nil"/>
            </w:tcBorders>
          </w:tcPr>
          <w:p w14:paraId="69839DEB"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Mixed</w:t>
            </w:r>
          </w:p>
        </w:tc>
        <w:tc>
          <w:tcPr>
            <w:tcW w:w="841" w:type="pct"/>
            <w:tcBorders>
              <w:top w:val="nil"/>
              <w:bottom w:val="nil"/>
            </w:tcBorders>
          </w:tcPr>
          <w:p w14:paraId="794E3FF9"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7 (9%)</w:t>
            </w:r>
          </w:p>
        </w:tc>
        <w:tc>
          <w:tcPr>
            <w:tcW w:w="891" w:type="pct"/>
            <w:tcBorders>
              <w:top w:val="nil"/>
              <w:bottom w:val="nil"/>
            </w:tcBorders>
          </w:tcPr>
          <w:p w14:paraId="49F91A1C"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5 (4%)</w:t>
            </w:r>
          </w:p>
        </w:tc>
        <w:tc>
          <w:tcPr>
            <w:tcW w:w="890" w:type="pct"/>
            <w:tcBorders>
              <w:top w:val="nil"/>
              <w:bottom w:val="nil"/>
            </w:tcBorders>
          </w:tcPr>
          <w:p w14:paraId="746B7850"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6 (9%)</w:t>
            </w:r>
          </w:p>
        </w:tc>
        <w:tc>
          <w:tcPr>
            <w:tcW w:w="890" w:type="pct"/>
            <w:tcBorders>
              <w:top w:val="nil"/>
              <w:bottom w:val="nil"/>
            </w:tcBorders>
          </w:tcPr>
          <w:p w14:paraId="59F39497"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3 (6%)</w:t>
            </w:r>
          </w:p>
        </w:tc>
      </w:tr>
      <w:tr w:rsidR="00C33A13" w:rsidRPr="002221C3" w14:paraId="7278CFAA" w14:textId="77777777" w:rsidTr="002221C3">
        <w:trPr>
          <w:trHeight w:val="381"/>
        </w:trPr>
        <w:tc>
          <w:tcPr>
            <w:tcW w:w="569" w:type="pct"/>
            <w:vMerge/>
            <w:tcBorders>
              <w:top w:val="nil"/>
              <w:bottom w:val="single" w:sz="4" w:space="0" w:color="auto"/>
            </w:tcBorders>
          </w:tcPr>
          <w:p w14:paraId="1C8FF9FE" w14:textId="77777777" w:rsidR="00C33A13" w:rsidRPr="002221C3" w:rsidRDefault="00C33A13" w:rsidP="00C33A13">
            <w:pPr>
              <w:rPr>
                <w:rFonts w:cstheme="minorHAnsi"/>
                <w:sz w:val="20"/>
                <w:szCs w:val="20"/>
              </w:rPr>
            </w:pPr>
          </w:p>
        </w:tc>
        <w:tc>
          <w:tcPr>
            <w:tcW w:w="920" w:type="pct"/>
            <w:tcBorders>
              <w:top w:val="nil"/>
              <w:bottom w:val="single" w:sz="4" w:space="0" w:color="auto"/>
            </w:tcBorders>
          </w:tcPr>
          <w:p w14:paraId="5A764809" w14:textId="77777777" w:rsidR="00C33A13" w:rsidRPr="002221C3" w:rsidRDefault="00C33A13" w:rsidP="00C33A13">
            <w:pPr>
              <w:pStyle w:val="TableParagraph"/>
              <w:ind w:left="107"/>
              <w:jc w:val="left"/>
              <w:rPr>
                <w:rFonts w:cstheme="minorHAnsi"/>
                <w:sz w:val="20"/>
                <w:szCs w:val="20"/>
              </w:rPr>
            </w:pPr>
            <w:r w:rsidRPr="002221C3">
              <w:rPr>
                <w:rFonts w:cstheme="minorHAnsi"/>
                <w:sz w:val="20"/>
                <w:szCs w:val="20"/>
              </w:rPr>
              <w:t>Other</w:t>
            </w:r>
          </w:p>
        </w:tc>
        <w:tc>
          <w:tcPr>
            <w:tcW w:w="841" w:type="pct"/>
            <w:tcBorders>
              <w:top w:val="nil"/>
              <w:bottom w:val="single" w:sz="4" w:space="0" w:color="auto"/>
            </w:tcBorders>
          </w:tcPr>
          <w:p w14:paraId="06B6550B" w14:textId="77777777" w:rsidR="00C33A13" w:rsidRPr="002221C3" w:rsidRDefault="00C33A13" w:rsidP="00C33A13">
            <w:pPr>
              <w:pStyle w:val="TableParagraph"/>
              <w:ind w:left="254"/>
              <w:rPr>
                <w:rFonts w:cstheme="minorHAnsi"/>
                <w:sz w:val="20"/>
                <w:szCs w:val="20"/>
              </w:rPr>
            </w:pPr>
            <w:r w:rsidRPr="002221C3">
              <w:rPr>
                <w:rFonts w:cstheme="minorHAnsi"/>
                <w:sz w:val="20"/>
                <w:szCs w:val="20"/>
              </w:rPr>
              <w:t>1 (1%)</w:t>
            </w:r>
          </w:p>
        </w:tc>
        <w:tc>
          <w:tcPr>
            <w:tcW w:w="891" w:type="pct"/>
            <w:tcBorders>
              <w:top w:val="nil"/>
              <w:bottom w:val="single" w:sz="4" w:space="0" w:color="auto"/>
            </w:tcBorders>
          </w:tcPr>
          <w:p w14:paraId="1BE93D52"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 (1%)</w:t>
            </w:r>
          </w:p>
        </w:tc>
        <w:tc>
          <w:tcPr>
            <w:tcW w:w="890" w:type="pct"/>
            <w:tcBorders>
              <w:top w:val="nil"/>
              <w:bottom w:val="single" w:sz="4" w:space="0" w:color="auto"/>
            </w:tcBorders>
          </w:tcPr>
          <w:p w14:paraId="5DE240B7"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 (2%)</w:t>
            </w:r>
          </w:p>
        </w:tc>
        <w:tc>
          <w:tcPr>
            <w:tcW w:w="890" w:type="pct"/>
            <w:tcBorders>
              <w:top w:val="nil"/>
              <w:bottom w:val="single" w:sz="4" w:space="0" w:color="auto"/>
            </w:tcBorders>
          </w:tcPr>
          <w:p w14:paraId="4BD982B9" w14:textId="77777777" w:rsidR="00C33A13" w:rsidRPr="002221C3" w:rsidRDefault="00C33A13" w:rsidP="00C33A13">
            <w:pPr>
              <w:pStyle w:val="TableParagraph"/>
              <w:ind w:left="158"/>
              <w:rPr>
                <w:rFonts w:cstheme="minorHAnsi"/>
                <w:sz w:val="20"/>
                <w:szCs w:val="20"/>
              </w:rPr>
            </w:pPr>
            <w:r w:rsidRPr="002221C3">
              <w:rPr>
                <w:rFonts w:cstheme="minorHAnsi"/>
                <w:sz w:val="20"/>
                <w:szCs w:val="20"/>
              </w:rPr>
              <w:t>1 (1%)</w:t>
            </w:r>
          </w:p>
        </w:tc>
      </w:tr>
      <w:tr w:rsidR="00C33A13" w:rsidRPr="002221C3" w14:paraId="70F1047E" w14:textId="77777777" w:rsidTr="002221C3">
        <w:trPr>
          <w:trHeight w:val="378"/>
        </w:trPr>
        <w:tc>
          <w:tcPr>
            <w:tcW w:w="569" w:type="pct"/>
            <w:vMerge w:val="restart"/>
            <w:tcBorders>
              <w:top w:val="single" w:sz="4" w:space="0" w:color="auto"/>
            </w:tcBorders>
          </w:tcPr>
          <w:p w14:paraId="1FC3B282" w14:textId="202EA8B0" w:rsidR="00C33A13" w:rsidRPr="002221C3" w:rsidRDefault="00C33A13" w:rsidP="00C33A13">
            <w:pPr>
              <w:rPr>
                <w:rFonts w:cstheme="minorHAnsi"/>
                <w:sz w:val="20"/>
                <w:szCs w:val="20"/>
              </w:rPr>
            </w:pPr>
            <w:r w:rsidRPr="002221C3">
              <w:rPr>
                <w:rFonts w:cstheme="minorHAnsi"/>
                <w:b/>
                <w:sz w:val="20"/>
                <w:szCs w:val="20"/>
              </w:rPr>
              <w:t xml:space="preserve">Languages </w:t>
            </w:r>
            <w:r w:rsidR="00CF0655" w:rsidRPr="002221C3">
              <w:rPr>
                <w:rFonts w:cstheme="minorHAnsi"/>
                <w:sz w:val="20"/>
                <w:szCs w:val="20"/>
              </w:rPr>
              <w:t xml:space="preserve">Used </w:t>
            </w:r>
            <w:r w:rsidRPr="002221C3">
              <w:rPr>
                <w:rFonts w:cstheme="minorHAnsi"/>
                <w:sz w:val="20"/>
                <w:szCs w:val="20"/>
              </w:rPr>
              <w:t>(yes)</w:t>
            </w:r>
          </w:p>
        </w:tc>
        <w:tc>
          <w:tcPr>
            <w:tcW w:w="920" w:type="pct"/>
            <w:tcBorders>
              <w:top w:val="single" w:sz="4" w:space="0" w:color="auto"/>
            </w:tcBorders>
          </w:tcPr>
          <w:p w14:paraId="31A3E18C" w14:textId="77777777" w:rsidR="00C33A13" w:rsidRPr="002221C3" w:rsidRDefault="00C33A13" w:rsidP="00C33A13">
            <w:pPr>
              <w:pStyle w:val="TableParagraph"/>
              <w:ind w:left="107"/>
              <w:jc w:val="left"/>
              <w:rPr>
                <w:rFonts w:cstheme="minorHAnsi"/>
                <w:i/>
                <w:sz w:val="20"/>
                <w:szCs w:val="20"/>
              </w:rPr>
            </w:pPr>
            <w:r w:rsidRPr="002221C3">
              <w:rPr>
                <w:rFonts w:cstheme="minorHAnsi"/>
                <w:sz w:val="20"/>
                <w:szCs w:val="20"/>
              </w:rPr>
              <w:t>Use BSL</w:t>
            </w:r>
          </w:p>
        </w:tc>
        <w:tc>
          <w:tcPr>
            <w:tcW w:w="841" w:type="pct"/>
            <w:tcBorders>
              <w:top w:val="single" w:sz="4" w:space="0" w:color="auto"/>
            </w:tcBorders>
          </w:tcPr>
          <w:p w14:paraId="771073CD" w14:textId="77777777" w:rsidR="00C33A13" w:rsidRPr="002221C3" w:rsidRDefault="00C33A13" w:rsidP="00C33A13">
            <w:pPr>
              <w:pStyle w:val="TableParagraph"/>
              <w:rPr>
                <w:rFonts w:cstheme="minorHAnsi"/>
                <w:sz w:val="20"/>
                <w:szCs w:val="20"/>
              </w:rPr>
            </w:pPr>
            <w:r w:rsidRPr="002221C3">
              <w:rPr>
                <w:rFonts w:cstheme="minorHAnsi"/>
                <w:sz w:val="20"/>
                <w:szCs w:val="20"/>
              </w:rPr>
              <w:t>31 (40%)</w:t>
            </w:r>
          </w:p>
        </w:tc>
        <w:tc>
          <w:tcPr>
            <w:tcW w:w="891" w:type="pct"/>
            <w:tcBorders>
              <w:top w:val="single" w:sz="4" w:space="0" w:color="auto"/>
            </w:tcBorders>
          </w:tcPr>
          <w:p w14:paraId="4D37654D"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82 (66%)</w:t>
            </w:r>
          </w:p>
        </w:tc>
        <w:tc>
          <w:tcPr>
            <w:tcW w:w="890" w:type="pct"/>
            <w:tcBorders>
              <w:top w:val="single" w:sz="4" w:space="0" w:color="auto"/>
            </w:tcBorders>
          </w:tcPr>
          <w:p w14:paraId="61360F1E"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24 (37%)</w:t>
            </w:r>
          </w:p>
        </w:tc>
        <w:tc>
          <w:tcPr>
            <w:tcW w:w="890" w:type="pct"/>
            <w:tcBorders>
              <w:top w:val="single" w:sz="4" w:space="0" w:color="auto"/>
            </w:tcBorders>
          </w:tcPr>
          <w:p w14:paraId="71EECB0F"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49 (66%)</w:t>
            </w:r>
          </w:p>
        </w:tc>
      </w:tr>
      <w:tr w:rsidR="00C33A13" w:rsidRPr="002221C3" w14:paraId="1F52B736" w14:textId="77777777" w:rsidTr="002221C3">
        <w:trPr>
          <w:trHeight w:val="378"/>
        </w:trPr>
        <w:tc>
          <w:tcPr>
            <w:tcW w:w="569" w:type="pct"/>
            <w:vMerge/>
          </w:tcPr>
          <w:p w14:paraId="69465453" w14:textId="77777777" w:rsidR="00C33A13" w:rsidRPr="002221C3" w:rsidRDefault="00C33A13" w:rsidP="00C33A13">
            <w:pPr>
              <w:rPr>
                <w:rFonts w:cstheme="minorHAnsi"/>
                <w:sz w:val="20"/>
                <w:szCs w:val="20"/>
              </w:rPr>
            </w:pPr>
          </w:p>
        </w:tc>
        <w:tc>
          <w:tcPr>
            <w:tcW w:w="920" w:type="pct"/>
          </w:tcPr>
          <w:p w14:paraId="4A1DEC69" w14:textId="77777777" w:rsidR="00C33A13" w:rsidRPr="002221C3" w:rsidRDefault="00C33A13" w:rsidP="00C33A13">
            <w:pPr>
              <w:pStyle w:val="TableParagraph"/>
              <w:ind w:left="107"/>
              <w:jc w:val="left"/>
              <w:rPr>
                <w:rFonts w:cstheme="minorHAnsi"/>
                <w:i/>
                <w:sz w:val="20"/>
                <w:szCs w:val="20"/>
              </w:rPr>
            </w:pPr>
            <w:r w:rsidRPr="002221C3">
              <w:rPr>
                <w:rFonts w:cstheme="minorHAnsi"/>
                <w:sz w:val="20"/>
                <w:szCs w:val="20"/>
              </w:rPr>
              <w:t>Spoken English</w:t>
            </w:r>
          </w:p>
        </w:tc>
        <w:tc>
          <w:tcPr>
            <w:tcW w:w="841" w:type="pct"/>
          </w:tcPr>
          <w:p w14:paraId="79036670" w14:textId="77777777" w:rsidR="00C33A13" w:rsidRPr="002221C3" w:rsidRDefault="00C33A13" w:rsidP="00C33A13">
            <w:pPr>
              <w:pStyle w:val="TableParagraph"/>
              <w:rPr>
                <w:rFonts w:cstheme="minorHAnsi"/>
                <w:sz w:val="20"/>
                <w:szCs w:val="20"/>
              </w:rPr>
            </w:pPr>
            <w:r w:rsidRPr="002221C3">
              <w:rPr>
                <w:rFonts w:cstheme="minorHAnsi"/>
                <w:sz w:val="20"/>
                <w:szCs w:val="20"/>
              </w:rPr>
              <w:t>48 (62%)</w:t>
            </w:r>
          </w:p>
        </w:tc>
        <w:tc>
          <w:tcPr>
            <w:tcW w:w="891" w:type="pct"/>
          </w:tcPr>
          <w:p w14:paraId="127DBEEA"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71 (57%)</w:t>
            </w:r>
          </w:p>
        </w:tc>
        <w:tc>
          <w:tcPr>
            <w:tcW w:w="890" w:type="pct"/>
          </w:tcPr>
          <w:p w14:paraId="7D11E3F5"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41 (63%)</w:t>
            </w:r>
          </w:p>
        </w:tc>
        <w:tc>
          <w:tcPr>
            <w:tcW w:w="890" w:type="pct"/>
          </w:tcPr>
          <w:p w14:paraId="32631CC0"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27 (50%)</w:t>
            </w:r>
          </w:p>
        </w:tc>
      </w:tr>
      <w:tr w:rsidR="00C33A13" w:rsidRPr="002221C3" w14:paraId="35D93702" w14:textId="77777777" w:rsidTr="002221C3">
        <w:trPr>
          <w:trHeight w:val="378"/>
        </w:trPr>
        <w:tc>
          <w:tcPr>
            <w:tcW w:w="569" w:type="pct"/>
            <w:vMerge/>
          </w:tcPr>
          <w:p w14:paraId="434B54B4" w14:textId="77777777" w:rsidR="00C33A13" w:rsidRPr="002221C3" w:rsidRDefault="00C33A13" w:rsidP="00C33A13">
            <w:pPr>
              <w:rPr>
                <w:rFonts w:cstheme="minorHAnsi"/>
                <w:sz w:val="20"/>
                <w:szCs w:val="20"/>
              </w:rPr>
            </w:pPr>
          </w:p>
        </w:tc>
        <w:tc>
          <w:tcPr>
            <w:tcW w:w="920" w:type="pct"/>
          </w:tcPr>
          <w:p w14:paraId="3BFD5F2C" w14:textId="77777777" w:rsidR="00C33A13" w:rsidRPr="002221C3" w:rsidRDefault="00C33A13" w:rsidP="00C33A13">
            <w:pPr>
              <w:pStyle w:val="TableParagraph"/>
              <w:ind w:left="107"/>
              <w:jc w:val="left"/>
              <w:rPr>
                <w:rFonts w:cstheme="minorHAnsi"/>
                <w:i/>
                <w:sz w:val="20"/>
                <w:szCs w:val="20"/>
              </w:rPr>
            </w:pPr>
            <w:r w:rsidRPr="002221C3">
              <w:rPr>
                <w:rFonts w:cstheme="minorHAnsi"/>
                <w:sz w:val="20"/>
                <w:szCs w:val="20"/>
              </w:rPr>
              <w:t>Sign supported English</w:t>
            </w:r>
          </w:p>
        </w:tc>
        <w:tc>
          <w:tcPr>
            <w:tcW w:w="841" w:type="pct"/>
          </w:tcPr>
          <w:p w14:paraId="0238F667" w14:textId="77777777" w:rsidR="00C33A13" w:rsidRPr="002221C3" w:rsidRDefault="00C33A13" w:rsidP="00C33A13">
            <w:pPr>
              <w:pStyle w:val="TableParagraph"/>
              <w:rPr>
                <w:rFonts w:cstheme="minorHAnsi"/>
                <w:sz w:val="20"/>
                <w:szCs w:val="20"/>
              </w:rPr>
            </w:pPr>
            <w:r w:rsidRPr="002221C3">
              <w:rPr>
                <w:rFonts w:cstheme="minorHAnsi"/>
                <w:sz w:val="20"/>
                <w:szCs w:val="20"/>
              </w:rPr>
              <w:t>26 (33%)</w:t>
            </w:r>
          </w:p>
        </w:tc>
        <w:tc>
          <w:tcPr>
            <w:tcW w:w="891" w:type="pct"/>
          </w:tcPr>
          <w:p w14:paraId="5E51719B"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33 (26%)</w:t>
            </w:r>
          </w:p>
        </w:tc>
        <w:tc>
          <w:tcPr>
            <w:tcW w:w="890" w:type="pct"/>
          </w:tcPr>
          <w:p w14:paraId="75803D3F"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22 (34%)</w:t>
            </w:r>
          </w:p>
        </w:tc>
        <w:tc>
          <w:tcPr>
            <w:tcW w:w="890" w:type="pct"/>
          </w:tcPr>
          <w:p w14:paraId="53BA86FB"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19 (26%)</w:t>
            </w:r>
          </w:p>
        </w:tc>
      </w:tr>
      <w:tr w:rsidR="00C33A13" w:rsidRPr="002221C3" w14:paraId="0D259856" w14:textId="77777777" w:rsidTr="002221C3">
        <w:trPr>
          <w:trHeight w:val="378"/>
        </w:trPr>
        <w:tc>
          <w:tcPr>
            <w:tcW w:w="569" w:type="pct"/>
            <w:vMerge/>
          </w:tcPr>
          <w:p w14:paraId="692009D0" w14:textId="77777777" w:rsidR="00C33A13" w:rsidRPr="002221C3" w:rsidRDefault="00C33A13" w:rsidP="00C33A13">
            <w:pPr>
              <w:rPr>
                <w:rFonts w:cstheme="minorHAnsi"/>
                <w:sz w:val="20"/>
                <w:szCs w:val="20"/>
              </w:rPr>
            </w:pPr>
          </w:p>
        </w:tc>
        <w:tc>
          <w:tcPr>
            <w:tcW w:w="920" w:type="pct"/>
          </w:tcPr>
          <w:p w14:paraId="0D255259" w14:textId="77777777" w:rsidR="00C33A13" w:rsidRPr="002221C3" w:rsidRDefault="00C33A13" w:rsidP="00C33A13">
            <w:pPr>
              <w:pStyle w:val="TableParagraph"/>
              <w:ind w:left="107"/>
              <w:jc w:val="left"/>
              <w:rPr>
                <w:rFonts w:cstheme="minorHAnsi"/>
                <w:i/>
                <w:sz w:val="20"/>
                <w:szCs w:val="20"/>
              </w:rPr>
            </w:pPr>
            <w:r w:rsidRPr="002221C3">
              <w:rPr>
                <w:rFonts w:cstheme="minorHAnsi"/>
                <w:sz w:val="20"/>
                <w:szCs w:val="20"/>
              </w:rPr>
              <w:t>Other spoken language</w:t>
            </w:r>
          </w:p>
        </w:tc>
        <w:tc>
          <w:tcPr>
            <w:tcW w:w="841" w:type="pct"/>
          </w:tcPr>
          <w:p w14:paraId="6BD4D561" w14:textId="77777777" w:rsidR="00C33A13" w:rsidRPr="002221C3" w:rsidRDefault="00C33A13" w:rsidP="00C33A13">
            <w:pPr>
              <w:pStyle w:val="TableParagraph"/>
              <w:rPr>
                <w:rFonts w:cstheme="minorHAnsi"/>
                <w:sz w:val="20"/>
                <w:szCs w:val="20"/>
              </w:rPr>
            </w:pPr>
            <w:r w:rsidRPr="002221C3">
              <w:rPr>
                <w:rFonts w:cstheme="minorHAnsi"/>
                <w:sz w:val="20"/>
                <w:szCs w:val="20"/>
              </w:rPr>
              <w:t>1 (1%)</w:t>
            </w:r>
          </w:p>
        </w:tc>
        <w:tc>
          <w:tcPr>
            <w:tcW w:w="891" w:type="pct"/>
          </w:tcPr>
          <w:p w14:paraId="5F0ADB27"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3 (2%)</w:t>
            </w:r>
          </w:p>
        </w:tc>
        <w:tc>
          <w:tcPr>
            <w:tcW w:w="890" w:type="pct"/>
          </w:tcPr>
          <w:p w14:paraId="3E865D2E"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1 (2%)</w:t>
            </w:r>
          </w:p>
        </w:tc>
        <w:tc>
          <w:tcPr>
            <w:tcW w:w="890" w:type="pct"/>
          </w:tcPr>
          <w:p w14:paraId="43B18AC6"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1 (1%)</w:t>
            </w:r>
          </w:p>
        </w:tc>
      </w:tr>
      <w:tr w:rsidR="00C33A13" w:rsidRPr="002221C3" w14:paraId="1C507B2A" w14:textId="77777777" w:rsidTr="002221C3">
        <w:trPr>
          <w:trHeight w:val="378"/>
        </w:trPr>
        <w:tc>
          <w:tcPr>
            <w:tcW w:w="569" w:type="pct"/>
            <w:vMerge/>
          </w:tcPr>
          <w:p w14:paraId="7651DCE0" w14:textId="77777777" w:rsidR="00C33A13" w:rsidRPr="002221C3" w:rsidRDefault="00C33A13" w:rsidP="00C33A13">
            <w:pPr>
              <w:rPr>
                <w:rFonts w:cstheme="minorHAnsi"/>
                <w:sz w:val="20"/>
                <w:szCs w:val="20"/>
              </w:rPr>
            </w:pPr>
          </w:p>
        </w:tc>
        <w:tc>
          <w:tcPr>
            <w:tcW w:w="920" w:type="pct"/>
          </w:tcPr>
          <w:p w14:paraId="3D938213" w14:textId="77777777" w:rsidR="00C33A13" w:rsidRPr="002221C3" w:rsidRDefault="00C33A13" w:rsidP="00C33A13">
            <w:pPr>
              <w:pStyle w:val="TableParagraph"/>
              <w:ind w:left="107"/>
              <w:jc w:val="left"/>
              <w:rPr>
                <w:rFonts w:cstheme="minorHAnsi"/>
                <w:i/>
                <w:sz w:val="20"/>
                <w:szCs w:val="20"/>
              </w:rPr>
            </w:pPr>
            <w:r w:rsidRPr="002221C3">
              <w:rPr>
                <w:rFonts w:cstheme="minorHAnsi"/>
                <w:sz w:val="20"/>
                <w:szCs w:val="20"/>
              </w:rPr>
              <w:t>Other</w:t>
            </w:r>
          </w:p>
        </w:tc>
        <w:tc>
          <w:tcPr>
            <w:tcW w:w="841" w:type="pct"/>
          </w:tcPr>
          <w:p w14:paraId="5EF1E0C0" w14:textId="77777777" w:rsidR="00C33A13" w:rsidRPr="002221C3" w:rsidRDefault="00C33A13" w:rsidP="00C33A13">
            <w:pPr>
              <w:pStyle w:val="TableParagraph"/>
              <w:rPr>
                <w:rFonts w:cstheme="minorHAnsi"/>
                <w:sz w:val="20"/>
                <w:szCs w:val="20"/>
              </w:rPr>
            </w:pPr>
            <w:r w:rsidRPr="002221C3">
              <w:rPr>
                <w:rFonts w:cstheme="minorHAnsi"/>
                <w:sz w:val="20"/>
                <w:szCs w:val="20"/>
              </w:rPr>
              <w:t>15 (19%)</w:t>
            </w:r>
          </w:p>
        </w:tc>
        <w:tc>
          <w:tcPr>
            <w:tcW w:w="891" w:type="pct"/>
          </w:tcPr>
          <w:p w14:paraId="00481B64"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4 (3%)</w:t>
            </w:r>
          </w:p>
        </w:tc>
        <w:tc>
          <w:tcPr>
            <w:tcW w:w="890" w:type="pct"/>
          </w:tcPr>
          <w:p w14:paraId="694F858C" w14:textId="77777777" w:rsidR="00C33A13" w:rsidRPr="002221C3" w:rsidRDefault="00C33A13" w:rsidP="00C33A13">
            <w:pPr>
              <w:pStyle w:val="TableParagraph"/>
              <w:ind w:left="2"/>
              <w:rPr>
                <w:rFonts w:cstheme="minorHAnsi"/>
                <w:i/>
                <w:sz w:val="20"/>
                <w:szCs w:val="20"/>
              </w:rPr>
            </w:pPr>
            <w:r w:rsidRPr="002221C3">
              <w:rPr>
                <w:rFonts w:cstheme="minorHAnsi"/>
                <w:sz w:val="20"/>
                <w:szCs w:val="20"/>
              </w:rPr>
              <w:t>12 (19%)</w:t>
            </w:r>
          </w:p>
        </w:tc>
        <w:tc>
          <w:tcPr>
            <w:tcW w:w="890" w:type="pct"/>
          </w:tcPr>
          <w:p w14:paraId="2AC32ADF" w14:textId="77777777" w:rsidR="00C33A13" w:rsidRPr="002221C3" w:rsidRDefault="00C33A13" w:rsidP="00C33A13">
            <w:pPr>
              <w:pStyle w:val="TableParagraph"/>
              <w:numPr>
                <w:ilvl w:val="0"/>
                <w:numId w:val="16"/>
              </w:numPr>
              <w:rPr>
                <w:rFonts w:cstheme="minorHAnsi"/>
                <w:i/>
                <w:sz w:val="20"/>
                <w:szCs w:val="20"/>
              </w:rPr>
            </w:pPr>
            <w:r w:rsidRPr="002221C3">
              <w:rPr>
                <w:rFonts w:cstheme="minorHAnsi"/>
                <w:sz w:val="20"/>
                <w:szCs w:val="20"/>
              </w:rPr>
              <w:t>(3%)</w:t>
            </w:r>
          </w:p>
        </w:tc>
      </w:tr>
    </w:tbl>
    <w:p w14:paraId="5691BF0A" w14:textId="77777777" w:rsidR="00C33A13" w:rsidRPr="002221C3" w:rsidRDefault="00F5573B" w:rsidP="00C33A13">
      <w:r w:rsidRPr="002221C3">
        <w:rPr>
          <w:rFonts w:cstheme="minorHAnsi"/>
        </w:rPr>
        <w:lastRenderedPageBreak/>
        <w:t>ᵅ</w:t>
      </w:r>
      <w:r w:rsidR="00C33A13" w:rsidRPr="002221C3">
        <w:t>Missing data for 1 deaf child without ASD</w:t>
      </w:r>
    </w:p>
    <w:p w14:paraId="305AD919" w14:textId="77777777" w:rsidR="00C33A13" w:rsidRPr="002221C3" w:rsidRDefault="00C33A13" w:rsidP="008D2783">
      <w:pPr>
        <w:pStyle w:val="BodyText"/>
        <w:spacing w:line="480" w:lineRule="auto"/>
        <w:rPr>
          <w:b/>
        </w:rPr>
      </w:pPr>
    </w:p>
    <w:p w14:paraId="066BFE67" w14:textId="77777777" w:rsidR="00EF23F4" w:rsidRPr="002221C3" w:rsidRDefault="00EF23F4" w:rsidP="00F5573B">
      <w:pPr>
        <w:spacing w:line="480" w:lineRule="auto"/>
        <w:ind w:firstLine="720"/>
        <w:rPr>
          <w:szCs w:val="24"/>
        </w:rPr>
      </w:pPr>
      <w:bookmarkStart w:id="9" w:name="_bookmark16"/>
      <w:bookmarkStart w:id="10" w:name="_bookmark17"/>
      <w:bookmarkEnd w:id="9"/>
      <w:bookmarkEnd w:id="10"/>
    </w:p>
    <w:p w14:paraId="5290DF1C" w14:textId="77777777" w:rsidR="00B4660B" w:rsidRPr="002221C3" w:rsidRDefault="00955FCB" w:rsidP="00A779EB">
      <w:pPr>
        <w:spacing w:line="480" w:lineRule="auto"/>
        <w:ind w:firstLine="720"/>
        <w:rPr>
          <w:rFonts w:eastAsia="Arial" w:cs="Arial"/>
          <w:lang w:val="en-US"/>
        </w:rPr>
      </w:pPr>
      <w:bookmarkStart w:id="11" w:name="_bookmark18"/>
      <w:bookmarkStart w:id="12" w:name="_bookmark19"/>
      <w:bookmarkStart w:id="13" w:name="_bookmark20"/>
      <w:bookmarkEnd w:id="11"/>
      <w:bookmarkEnd w:id="12"/>
      <w:bookmarkEnd w:id="13"/>
      <w:r w:rsidRPr="002221C3">
        <w:t xml:space="preserve">There were </w:t>
      </w:r>
      <w:r w:rsidR="00E33830" w:rsidRPr="002221C3">
        <w:t xml:space="preserve">statistically </w:t>
      </w:r>
      <w:r w:rsidRPr="002221C3">
        <w:t>significant differences in scores between deaf children with and without AS</w:t>
      </w:r>
      <w:r w:rsidR="00CA4EAC" w:rsidRPr="002221C3">
        <w:t>D</w:t>
      </w:r>
      <w:r w:rsidRPr="002221C3">
        <w:t xml:space="preserve"> for all the </w:t>
      </w:r>
      <w:r w:rsidR="00C84360" w:rsidRPr="002221C3">
        <w:t xml:space="preserve">three ADI-R algorithm behavioural domain </w:t>
      </w:r>
      <w:r w:rsidRPr="002221C3">
        <w:t>scores (p&lt;0.001)</w:t>
      </w:r>
      <w:r w:rsidR="00C84360" w:rsidRPr="002221C3">
        <w:t xml:space="preserve"> (see Table </w:t>
      </w:r>
      <w:r w:rsidR="00C33A13" w:rsidRPr="002221C3">
        <w:t>3</w:t>
      </w:r>
      <w:r w:rsidR="00C84360" w:rsidRPr="002221C3">
        <w:t>)</w:t>
      </w:r>
      <w:r w:rsidRPr="002221C3">
        <w:t>.</w:t>
      </w:r>
      <w:bookmarkStart w:id="14" w:name="_bookmark21"/>
      <w:bookmarkEnd w:id="14"/>
    </w:p>
    <w:p w14:paraId="1ACC1F6C" w14:textId="77777777" w:rsidR="009D1AB1" w:rsidRPr="002221C3" w:rsidRDefault="009D1AB1" w:rsidP="00A779EB">
      <w:pPr>
        <w:spacing w:line="480" w:lineRule="auto"/>
        <w:ind w:firstLine="720"/>
        <w:rPr>
          <w:rFonts w:eastAsia="Arial" w:cs="Arial"/>
          <w:lang w:val="en-US"/>
        </w:rPr>
      </w:pPr>
      <w:r w:rsidRPr="002221C3">
        <w:rPr>
          <w:rFonts w:eastAsia="Arial" w:cs="Arial"/>
          <w:lang w:val="en-US"/>
        </w:rPr>
        <w:t xml:space="preserve">The </w:t>
      </w:r>
      <w:r w:rsidR="002C540B" w:rsidRPr="002221C3">
        <w:rPr>
          <w:rFonts w:eastAsia="Arial" w:cs="Arial"/>
          <w:lang w:val="en-US"/>
        </w:rPr>
        <w:t xml:space="preserve">items included in the ADI-R </w:t>
      </w:r>
      <w:r w:rsidR="004E1073" w:rsidRPr="002221C3">
        <w:rPr>
          <w:rFonts w:eastAsia="Arial" w:cs="Arial"/>
          <w:lang w:val="en-US"/>
        </w:rPr>
        <w:t xml:space="preserve">published </w:t>
      </w:r>
      <w:r w:rsidRPr="002221C3">
        <w:rPr>
          <w:rFonts w:eastAsia="Arial" w:cs="Arial"/>
          <w:lang w:val="en-US"/>
        </w:rPr>
        <w:t>algorithms for each domain</w:t>
      </w:r>
      <w:r w:rsidR="004E1073" w:rsidRPr="002221C3">
        <w:rPr>
          <w:rFonts w:eastAsia="Arial" w:cs="Arial"/>
          <w:lang w:val="en-US"/>
        </w:rPr>
        <w:t xml:space="preserve"> </w:t>
      </w:r>
      <w:r w:rsidRPr="002221C3">
        <w:rPr>
          <w:rFonts w:eastAsia="Arial" w:cs="Arial"/>
          <w:lang w:val="en-US"/>
        </w:rPr>
        <w:t>ha</w:t>
      </w:r>
      <w:r w:rsidR="00871C03" w:rsidRPr="002221C3">
        <w:rPr>
          <w:rFonts w:eastAsia="Arial" w:cs="Arial"/>
          <w:lang w:val="en-US"/>
        </w:rPr>
        <w:t>ve</w:t>
      </w:r>
      <w:r w:rsidRPr="002221C3">
        <w:rPr>
          <w:rFonts w:eastAsia="Arial" w:cs="Arial"/>
          <w:lang w:val="en-US"/>
        </w:rPr>
        <w:t xml:space="preserve"> not changed </w:t>
      </w:r>
      <w:r w:rsidR="00531CF2" w:rsidRPr="002221C3">
        <w:rPr>
          <w:rFonts w:eastAsia="Arial" w:cs="Arial"/>
          <w:lang w:val="en-US"/>
        </w:rPr>
        <w:t>in</w:t>
      </w:r>
      <w:r w:rsidR="002C540B" w:rsidRPr="002221C3">
        <w:rPr>
          <w:rFonts w:eastAsia="Arial" w:cs="Arial"/>
          <w:lang w:val="en-US"/>
        </w:rPr>
        <w:t xml:space="preserve"> the ADI-R Deaf Adaptation</w:t>
      </w:r>
      <w:r w:rsidR="00C84360" w:rsidRPr="002221C3">
        <w:rPr>
          <w:rFonts w:eastAsia="Arial" w:cs="Arial"/>
          <w:lang w:val="en-US"/>
        </w:rPr>
        <w:t xml:space="preserve"> (Rutter et </w:t>
      </w:r>
      <w:r w:rsidR="00DA5E4E" w:rsidRPr="002221C3">
        <w:rPr>
          <w:rFonts w:eastAsia="Arial" w:cs="Arial"/>
          <w:lang w:val="en-US"/>
        </w:rPr>
        <w:t>al</w:t>
      </w:r>
      <w:r w:rsidR="00902091" w:rsidRPr="002221C3">
        <w:rPr>
          <w:rFonts w:eastAsia="Arial" w:cs="Arial"/>
          <w:lang w:val="en-US"/>
        </w:rPr>
        <w:t>.</w:t>
      </w:r>
      <w:r w:rsidR="00DA5E4E" w:rsidRPr="002221C3">
        <w:rPr>
          <w:rFonts w:eastAsia="Arial" w:cs="Arial"/>
          <w:lang w:val="en-US"/>
        </w:rPr>
        <w:t>,</w:t>
      </w:r>
      <w:r w:rsidR="00C84360" w:rsidRPr="002221C3">
        <w:rPr>
          <w:rFonts w:eastAsia="Arial" w:cs="Arial"/>
          <w:lang w:val="en-US"/>
        </w:rPr>
        <w:t xml:space="preserve"> 2003</w:t>
      </w:r>
      <w:r w:rsidR="00DA5E4E" w:rsidRPr="002221C3">
        <w:rPr>
          <w:rFonts w:eastAsia="Arial" w:cs="Arial"/>
          <w:lang w:val="en-US"/>
        </w:rPr>
        <w:t>).</w:t>
      </w:r>
      <w:r w:rsidRPr="002221C3">
        <w:rPr>
          <w:rFonts w:eastAsia="Arial" w:cs="Arial"/>
          <w:lang w:val="en-US"/>
        </w:rPr>
        <w:t xml:space="preserve">  </w:t>
      </w:r>
    </w:p>
    <w:p w14:paraId="23DE3B71" w14:textId="77777777" w:rsidR="00271806" w:rsidRPr="002221C3" w:rsidRDefault="00953727" w:rsidP="008D2783">
      <w:pPr>
        <w:pStyle w:val="BodyText"/>
        <w:spacing w:line="480" w:lineRule="auto"/>
        <w:rPr>
          <w:i/>
        </w:rPr>
      </w:pPr>
      <w:r w:rsidRPr="002221C3">
        <w:rPr>
          <w:b/>
        </w:rPr>
        <w:t xml:space="preserve">Table </w:t>
      </w:r>
      <w:r w:rsidR="00C33A13" w:rsidRPr="002221C3">
        <w:rPr>
          <w:b/>
        </w:rPr>
        <w:t>3</w:t>
      </w:r>
      <w:r w:rsidR="00FA0F02" w:rsidRPr="002221C3">
        <w:rPr>
          <w:b/>
        </w:rPr>
        <w:t xml:space="preserve"> </w:t>
      </w:r>
      <w:r w:rsidR="00A779EB" w:rsidRPr="002221C3">
        <w:rPr>
          <w:i/>
        </w:rPr>
        <w:t>Mean S</w:t>
      </w:r>
      <w:r w:rsidRPr="002221C3">
        <w:rPr>
          <w:i/>
        </w:rPr>
        <w:t>cores for ADI-R-</w:t>
      </w:r>
      <w:r w:rsidR="004E1073" w:rsidRPr="002221C3">
        <w:rPr>
          <w:i/>
        </w:rPr>
        <w:t xml:space="preserve">Deaf Adaptation </w:t>
      </w:r>
      <w:r w:rsidR="00A779EB" w:rsidRPr="002221C3">
        <w:rPr>
          <w:i/>
        </w:rPr>
        <w:t>Algorithm D</w:t>
      </w:r>
      <w:r w:rsidR="00406124" w:rsidRPr="002221C3">
        <w:rPr>
          <w:i/>
        </w:rPr>
        <w:t xml:space="preserve">omains </w:t>
      </w:r>
      <w:r w:rsidR="00A779EB" w:rsidRPr="002221C3">
        <w:rPr>
          <w:i/>
        </w:rPr>
        <w:t>by Diagnostic G</w:t>
      </w:r>
      <w:r w:rsidRPr="002221C3">
        <w:rPr>
          <w:i/>
        </w:rPr>
        <w:t>roup</w:t>
      </w:r>
    </w:p>
    <w:tbl>
      <w:tblPr>
        <w:tblpPr w:leftFromText="180" w:rightFromText="180" w:vertAnchor="text" w:horzAnchor="margin" w:tblpXSpec="center" w:tblpY="33"/>
        <w:tblW w:w="0" w:type="auto"/>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279"/>
        <w:gridCol w:w="838"/>
        <w:gridCol w:w="442"/>
        <w:gridCol w:w="900"/>
        <w:gridCol w:w="467"/>
        <w:gridCol w:w="1887"/>
        <w:gridCol w:w="1213"/>
      </w:tblGrid>
      <w:tr w:rsidR="00271806" w:rsidRPr="002221C3" w14:paraId="1DA7175A" w14:textId="77777777" w:rsidTr="00AA0FE2">
        <w:trPr>
          <w:trHeight w:val="345"/>
        </w:trPr>
        <w:tc>
          <w:tcPr>
            <w:tcW w:w="0" w:type="auto"/>
            <w:vMerge w:val="restart"/>
            <w:tcBorders>
              <w:top w:val="single" w:sz="4" w:space="0" w:color="auto"/>
              <w:bottom w:val="single" w:sz="4" w:space="0" w:color="auto"/>
            </w:tcBorders>
          </w:tcPr>
          <w:p w14:paraId="1F9B2349" w14:textId="77777777" w:rsidR="00271806" w:rsidRPr="002221C3" w:rsidRDefault="00271806" w:rsidP="00E51C32">
            <w:pPr>
              <w:pStyle w:val="TableParagraph"/>
              <w:jc w:val="left"/>
              <w:rPr>
                <w:rFonts w:cstheme="minorHAnsi"/>
                <w:sz w:val="18"/>
                <w:szCs w:val="18"/>
              </w:rPr>
            </w:pPr>
          </w:p>
        </w:tc>
        <w:tc>
          <w:tcPr>
            <w:tcW w:w="0" w:type="auto"/>
            <w:gridSpan w:val="2"/>
            <w:tcBorders>
              <w:top w:val="single" w:sz="4" w:space="0" w:color="auto"/>
              <w:bottom w:val="nil"/>
            </w:tcBorders>
          </w:tcPr>
          <w:p w14:paraId="1DA57B11" w14:textId="77777777" w:rsidR="00271806" w:rsidRPr="002221C3" w:rsidRDefault="00271806" w:rsidP="00E33830">
            <w:pPr>
              <w:pStyle w:val="TableParagraph"/>
              <w:ind w:left="270"/>
              <w:rPr>
                <w:rFonts w:cstheme="minorHAnsi"/>
                <w:sz w:val="18"/>
                <w:szCs w:val="18"/>
              </w:rPr>
            </w:pPr>
            <w:r w:rsidRPr="002221C3">
              <w:rPr>
                <w:rFonts w:cstheme="minorHAnsi"/>
                <w:sz w:val="18"/>
                <w:szCs w:val="18"/>
              </w:rPr>
              <w:t xml:space="preserve">Deaf with </w:t>
            </w:r>
            <w:r w:rsidR="00FB462C" w:rsidRPr="002221C3">
              <w:rPr>
                <w:rFonts w:cstheme="minorHAnsi"/>
                <w:sz w:val="18"/>
                <w:szCs w:val="18"/>
              </w:rPr>
              <w:t>AS</w:t>
            </w:r>
            <w:r w:rsidR="00CA4EAC" w:rsidRPr="002221C3">
              <w:rPr>
                <w:rFonts w:cstheme="minorHAnsi"/>
                <w:sz w:val="18"/>
                <w:szCs w:val="18"/>
              </w:rPr>
              <w:t>D</w:t>
            </w:r>
          </w:p>
        </w:tc>
        <w:tc>
          <w:tcPr>
            <w:tcW w:w="0" w:type="auto"/>
            <w:gridSpan w:val="2"/>
            <w:tcBorders>
              <w:top w:val="single" w:sz="4" w:space="0" w:color="auto"/>
              <w:bottom w:val="nil"/>
            </w:tcBorders>
          </w:tcPr>
          <w:p w14:paraId="706F02F4" w14:textId="77777777" w:rsidR="00271806" w:rsidRPr="002221C3" w:rsidRDefault="00271806" w:rsidP="00E84C97">
            <w:pPr>
              <w:pStyle w:val="TableParagraph"/>
              <w:ind w:left="271"/>
              <w:jc w:val="left"/>
              <w:rPr>
                <w:rFonts w:cstheme="minorHAnsi"/>
                <w:sz w:val="18"/>
                <w:szCs w:val="18"/>
              </w:rPr>
            </w:pPr>
            <w:r w:rsidRPr="002221C3">
              <w:rPr>
                <w:rFonts w:cstheme="minorHAnsi"/>
                <w:sz w:val="18"/>
                <w:szCs w:val="18"/>
              </w:rPr>
              <w:t xml:space="preserve">Deaf without </w:t>
            </w:r>
            <w:r w:rsidR="00FB462C" w:rsidRPr="002221C3">
              <w:rPr>
                <w:rFonts w:cstheme="minorHAnsi"/>
                <w:sz w:val="18"/>
                <w:szCs w:val="18"/>
              </w:rPr>
              <w:t>AS</w:t>
            </w:r>
            <w:r w:rsidR="00CA4EAC" w:rsidRPr="002221C3">
              <w:rPr>
                <w:rFonts w:cstheme="minorHAnsi"/>
                <w:sz w:val="18"/>
                <w:szCs w:val="18"/>
              </w:rPr>
              <w:t>D</w:t>
            </w:r>
          </w:p>
        </w:tc>
        <w:tc>
          <w:tcPr>
            <w:tcW w:w="0" w:type="auto"/>
            <w:vMerge w:val="restart"/>
            <w:tcBorders>
              <w:top w:val="single" w:sz="4" w:space="0" w:color="auto"/>
              <w:bottom w:val="nil"/>
            </w:tcBorders>
          </w:tcPr>
          <w:p w14:paraId="6DD14B4A" w14:textId="77777777" w:rsidR="00271806" w:rsidRPr="002221C3" w:rsidRDefault="00271806" w:rsidP="00BC2AB2">
            <w:pPr>
              <w:pStyle w:val="TableParagraph"/>
              <w:spacing w:before="174"/>
              <w:ind w:left="125" w:right="125" w:firstLine="1"/>
              <w:rPr>
                <w:rFonts w:cstheme="minorHAnsi"/>
                <w:sz w:val="18"/>
                <w:szCs w:val="18"/>
              </w:rPr>
            </w:pPr>
            <w:r w:rsidRPr="002221C3">
              <w:rPr>
                <w:rFonts w:cstheme="minorHAnsi"/>
                <w:sz w:val="18"/>
                <w:szCs w:val="18"/>
              </w:rPr>
              <w:t>Mean difference (SE), (95% CI)</w:t>
            </w:r>
          </w:p>
        </w:tc>
        <w:tc>
          <w:tcPr>
            <w:tcW w:w="0" w:type="auto"/>
            <w:vMerge w:val="restart"/>
            <w:tcBorders>
              <w:top w:val="single" w:sz="4" w:space="0" w:color="auto"/>
              <w:bottom w:val="nil"/>
            </w:tcBorders>
          </w:tcPr>
          <w:p w14:paraId="11425171" w14:textId="77777777" w:rsidR="00271806" w:rsidRPr="002221C3" w:rsidRDefault="00271806" w:rsidP="002E5F4C">
            <w:pPr>
              <w:pStyle w:val="TableParagraph"/>
              <w:jc w:val="left"/>
              <w:rPr>
                <w:rFonts w:cstheme="minorHAnsi"/>
                <w:b/>
                <w:sz w:val="18"/>
                <w:szCs w:val="18"/>
              </w:rPr>
            </w:pPr>
          </w:p>
          <w:p w14:paraId="383B23C2" w14:textId="77777777" w:rsidR="00271806" w:rsidRPr="002221C3" w:rsidRDefault="00271806" w:rsidP="002E5F4C">
            <w:pPr>
              <w:pStyle w:val="TableParagraph"/>
              <w:spacing w:before="3"/>
              <w:jc w:val="left"/>
              <w:rPr>
                <w:rFonts w:cstheme="minorHAnsi"/>
                <w:b/>
                <w:sz w:val="18"/>
                <w:szCs w:val="18"/>
              </w:rPr>
            </w:pPr>
          </w:p>
          <w:p w14:paraId="4FD79CCC" w14:textId="77777777" w:rsidR="00271806" w:rsidRPr="002221C3" w:rsidRDefault="00271806" w:rsidP="00FA614B">
            <w:pPr>
              <w:pStyle w:val="TableParagraph"/>
              <w:ind w:left="487"/>
              <w:jc w:val="left"/>
              <w:rPr>
                <w:rFonts w:cstheme="minorHAnsi"/>
                <w:sz w:val="18"/>
                <w:szCs w:val="18"/>
              </w:rPr>
            </w:pPr>
            <w:r w:rsidRPr="002221C3">
              <w:rPr>
                <w:rFonts w:cstheme="minorHAnsi"/>
                <w:sz w:val="18"/>
                <w:szCs w:val="18"/>
              </w:rPr>
              <w:t>p value</w:t>
            </w:r>
          </w:p>
        </w:tc>
      </w:tr>
      <w:tr w:rsidR="00271806" w:rsidRPr="002221C3" w14:paraId="1DFB415D" w14:textId="77777777" w:rsidTr="00AA0FE2">
        <w:trPr>
          <w:trHeight w:val="1034"/>
        </w:trPr>
        <w:tc>
          <w:tcPr>
            <w:tcW w:w="0" w:type="auto"/>
            <w:vMerge/>
            <w:tcBorders>
              <w:top w:val="nil"/>
              <w:bottom w:val="single" w:sz="4" w:space="0" w:color="auto"/>
            </w:tcBorders>
          </w:tcPr>
          <w:p w14:paraId="2E3797FC" w14:textId="77777777" w:rsidR="00271806" w:rsidRPr="002221C3" w:rsidRDefault="00271806" w:rsidP="00E51C32">
            <w:pPr>
              <w:spacing w:line="240" w:lineRule="auto"/>
              <w:rPr>
                <w:rFonts w:cstheme="minorHAnsi"/>
                <w:sz w:val="18"/>
                <w:szCs w:val="18"/>
              </w:rPr>
            </w:pPr>
          </w:p>
        </w:tc>
        <w:tc>
          <w:tcPr>
            <w:tcW w:w="0" w:type="auto"/>
            <w:tcBorders>
              <w:top w:val="nil"/>
              <w:bottom w:val="single" w:sz="4" w:space="0" w:color="auto"/>
            </w:tcBorders>
          </w:tcPr>
          <w:p w14:paraId="25CE728B" w14:textId="77777777" w:rsidR="00271806" w:rsidRPr="002221C3" w:rsidRDefault="00271806" w:rsidP="00BC2AB2">
            <w:pPr>
              <w:pStyle w:val="TableParagraph"/>
              <w:ind w:left="172" w:right="2"/>
              <w:rPr>
                <w:rFonts w:cstheme="minorHAnsi"/>
                <w:sz w:val="18"/>
                <w:szCs w:val="18"/>
              </w:rPr>
            </w:pPr>
            <w:r w:rsidRPr="002221C3">
              <w:rPr>
                <w:rFonts w:cstheme="minorHAnsi"/>
                <w:sz w:val="18"/>
                <w:szCs w:val="18"/>
              </w:rPr>
              <w:t xml:space="preserve">Mean </w:t>
            </w:r>
            <w:r w:rsidR="00891574" w:rsidRPr="002221C3">
              <w:rPr>
                <w:rFonts w:cstheme="minorHAnsi"/>
                <w:sz w:val="18"/>
                <w:szCs w:val="18"/>
              </w:rPr>
              <w:t>(</w:t>
            </w:r>
            <w:r w:rsidRPr="002221C3">
              <w:rPr>
                <w:rFonts w:cstheme="minorHAnsi"/>
                <w:sz w:val="18"/>
                <w:szCs w:val="18"/>
              </w:rPr>
              <w:t>SD)</w:t>
            </w:r>
          </w:p>
        </w:tc>
        <w:tc>
          <w:tcPr>
            <w:tcW w:w="0" w:type="auto"/>
            <w:tcBorders>
              <w:top w:val="nil"/>
              <w:bottom w:val="single" w:sz="4" w:space="0" w:color="auto"/>
            </w:tcBorders>
          </w:tcPr>
          <w:p w14:paraId="7C0D09B9" w14:textId="77777777" w:rsidR="00271806" w:rsidRPr="002221C3" w:rsidRDefault="00271806" w:rsidP="00BC2AB2">
            <w:pPr>
              <w:pStyle w:val="TableParagraph"/>
              <w:spacing w:before="7"/>
              <w:rPr>
                <w:rFonts w:cstheme="minorHAnsi"/>
                <w:b/>
                <w:sz w:val="18"/>
                <w:szCs w:val="18"/>
              </w:rPr>
            </w:pPr>
          </w:p>
          <w:p w14:paraId="1B3AE623" w14:textId="77777777" w:rsidR="00271806" w:rsidRPr="002221C3" w:rsidRDefault="00E33830" w:rsidP="00BC2AB2">
            <w:pPr>
              <w:pStyle w:val="TableParagraph"/>
              <w:ind w:left="6"/>
              <w:rPr>
                <w:rFonts w:cstheme="minorHAnsi"/>
                <w:sz w:val="18"/>
                <w:szCs w:val="18"/>
              </w:rPr>
            </w:pPr>
            <w:r w:rsidRPr="002221C3">
              <w:rPr>
                <w:rFonts w:cstheme="minorHAnsi"/>
                <w:w w:val="99"/>
                <w:sz w:val="18"/>
                <w:szCs w:val="18"/>
              </w:rPr>
              <w:t>n</w:t>
            </w:r>
          </w:p>
        </w:tc>
        <w:tc>
          <w:tcPr>
            <w:tcW w:w="0" w:type="auto"/>
            <w:tcBorders>
              <w:top w:val="nil"/>
              <w:bottom w:val="single" w:sz="4" w:space="0" w:color="auto"/>
            </w:tcBorders>
          </w:tcPr>
          <w:p w14:paraId="3D9B7DCB" w14:textId="77777777" w:rsidR="00271806" w:rsidRPr="002221C3" w:rsidRDefault="00271806" w:rsidP="00BC2AB2">
            <w:pPr>
              <w:pStyle w:val="TableParagraph"/>
              <w:spacing w:before="170"/>
              <w:rPr>
                <w:rFonts w:cstheme="minorHAnsi"/>
                <w:sz w:val="18"/>
                <w:szCs w:val="18"/>
              </w:rPr>
            </w:pPr>
            <w:r w:rsidRPr="002221C3">
              <w:rPr>
                <w:rFonts w:cstheme="minorHAnsi"/>
                <w:sz w:val="18"/>
                <w:szCs w:val="18"/>
              </w:rPr>
              <w:t xml:space="preserve">Mean </w:t>
            </w:r>
            <w:r w:rsidR="00CA4EAC" w:rsidRPr="002221C3">
              <w:rPr>
                <w:rFonts w:cstheme="minorHAnsi"/>
                <w:sz w:val="18"/>
                <w:szCs w:val="18"/>
              </w:rPr>
              <w:t>(</w:t>
            </w:r>
            <w:r w:rsidRPr="002221C3">
              <w:rPr>
                <w:rFonts w:cstheme="minorHAnsi"/>
                <w:sz w:val="18"/>
                <w:szCs w:val="18"/>
              </w:rPr>
              <w:t>SD)</w:t>
            </w:r>
          </w:p>
        </w:tc>
        <w:tc>
          <w:tcPr>
            <w:tcW w:w="0" w:type="auto"/>
            <w:tcBorders>
              <w:top w:val="nil"/>
              <w:bottom w:val="single" w:sz="4" w:space="0" w:color="auto"/>
            </w:tcBorders>
          </w:tcPr>
          <w:p w14:paraId="1135AD9D" w14:textId="77777777" w:rsidR="00271806" w:rsidRPr="002221C3" w:rsidRDefault="00271806" w:rsidP="00BC2AB2">
            <w:pPr>
              <w:pStyle w:val="TableParagraph"/>
              <w:spacing w:before="7"/>
              <w:rPr>
                <w:rFonts w:cstheme="minorHAnsi"/>
                <w:b/>
                <w:sz w:val="18"/>
                <w:szCs w:val="18"/>
              </w:rPr>
            </w:pPr>
          </w:p>
          <w:p w14:paraId="535223D8" w14:textId="77777777" w:rsidR="00271806" w:rsidRPr="002221C3" w:rsidRDefault="00E33830" w:rsidP="002E5F4C">
            <w:pPr>
              <w:pStyle w:val="TableParagraph"/>
              <w:ind w:left="277"/>
              <w:jc w:val="left"/>
              <w:rPr>
                <w:rFonts w:cstheme="minorHAnsi"/>
                <w:sz w:val="18"/>
                <w:szCs w:val="18"/>
              </w:rPr>
            </w:pPr>
            <w:r w:rsidRPr="002221C3">
              <w:rPr>
                <w:rFonts w:cstheme="minorHAnsi"/>
                <w:w w:val="99"/>
                <w:sz w:val="18"/>
                <w:szCs w:val="18"/>
              </w:rPr>
              <w:t>n</w:t>
            </w:r>
          </w:p>
        </w:tc>
        <w:tc>
          <w:tcPr>
            <w:tcW w:w="0" w:type="auto"/>
            <w:vMerge/>
            <w:tcBorders>
              <w:top w:val="nil"/>
              <w:bottom w:val="single" w:sz="4" w:space="0" w:color="auto"/>
            </w:tcBorders>
          </w:tcPr>
          <w:p w14:paraId="1135FE12" w14:textId="77777777" w:rsidR="00271806" w:rsidRPr="002221C3" w:rsidRDefault="00271806" w:rsidP="000265A7">
            <w:pPr>
              <w:spacing w:line="240" w:lineRule="auto"/>
              <w:rPr>
                <w:rFonts w:cstheme="minorHAnsi"/>
                <w:sz w:val="18"/>
                <w:szCs w:val="18"/>
              </w:rPr>
            </w:pPr>
          </w:p>
        </w:tc>
        <w:tc>
          <w:tcPr>
            <w:tcW w:w="0" w:type="auto"/>
            <w:vMerge/>
            <w:tcBorders>
              <w:top w:val="nil"/>
              <w:bottom w:val="single" w:sz="4" w:space="0" w:color="auto"/>
            </w:tcBorders>
          </w:tcPr>
          <w:p w14:paraId="5F60C1E4" w14:textId="77777777" w:rsidR="00271806" w:rsidRPr="002221C3" w:rsidRDefault="00271806" w:rsidP="000265A7">
            <w:pPr>
              <w:spacing w:line="240" w:lineRule="auto"/>
              <w:rPr>
                <w:rFonts w:cstheme="minorHAnsi"/>
                <w:sz w:val="18"/>
                <w:szCs w:val="18"/>
              </w:rPr>
            </w:pPr>
          </w:p>
        </w:tc>
      </w:tr>
      <w:tr w:rsidR="00271806" w:rsidRPr="002221C3" w14:paraId="2A2FD712" w14:textId="77777777" w:rsidTr="00AA0FE2">
        <w:trPr>
          <w:trHeight w:val="690"/>
        </w:trPr>
        <w:tc>
          <w:tcPr>
            <w:tcW w:w="0" w:type="auto"/>
            <w:tcBorders>
              <w:top w:val="single" w:sz="4" w:space="0" w:color="auto"/>
            </w:tcBorders>
          </w:tcPr>
          <w:p w14:paraId="4B075816" w14:textId="77777777" w:rsidR="00271806" w:rsidRPr="002221C3" w:rsidRDefault="00271806" w:rsidP="00E51C32">
            <w:pPr>
              <w:pStyle w:val="TableParagraph"/>
              <w:spacing w:before="170"/>
              <w:ind w:left="107"/>
              <w:jc w:val="left"/>
              <w:rPr>
                <w:rFonts w:cstheme="minorHAnsi"/>
                <w:sz w:val="18"/>
                <w:szCs w:val="18"/>
              </w:rPr>
            </w:pPr>
            <w:r w:rsidRPr="002221C3">
              <w:rPr>
                <w:rFonts w:cstheme="minorHAnsi"/>
                <w:sz w:val="18"/>
                <w:szCs w:val="18"/>
              </w:rPr>
              <w:t>A: Reciprocal Social Interaction</w:t>
            </w:r>
          </w:p>
        </w:tc>
        <w:tc>
          <w:tcPr>
            <w:tcW w:w="0" w:type="auto"/>
            <w:tcBorders>
              <w:top w:val="single" w:sz="4" w:space="0" w:color="auto"/>
            </w:tcBorders>
          </w:tcPr>
          <w:p w14:paraId="73CB32E2" w14:textId="77777777" w:rsidR="00271806" w:rsidRPr="002221C3" w:rsidRDefault="00271806" w:rsidP="004648B0">
            <w:pPr>
              <w:pStyle w:val="TableParagraph"/>
              <w:spacing w:before="170"/>
              <w:ind w:left="114" w:right="113"/>
              <w:rPr>
                <w:rFonts w:cstheme="minorHAnsi"/>
                <w:sz w:val="18"/>
                <w:szCs w:val="18"/>
              </w:rPr>
            </w:pPr>
            <w:r w:rsidRPr="002221C3">
              <w:rPr>
                <w:rFonts w:cstheme="minorHAnsi"/>
                <w:sz w:val="18"/>
                <w:szCs w:val="18"/>
              </w:rPr>
              <w:t>23.7 (4.3)</w:t>
            </w:r>
          </w:p>
        </w:tc>
        <w:tc>
          <w:tcPr>
            <w:tcW w:w="0" w:type="auto"/>
            <w:tcBorders>
              <w:top w:val="single" w:sz="4" w:space="0" w:color="auto"/>
            </w:tcBorders>
          </w:tcPr>
          <w:p w14:paraId="556C01B6" w14:textId="77777777" w:rsidR="00271806" w:rsidRPr="002221C3" w:rsidRDefault="00271806" w:rsidP="004648B0">
            <w:pPr>
              <w:pStyle w:val="TableParagraph"/>
              <w:spacing w:before="170"/>
              <w:ind w:left="130" w:right="129"/>
              <w:rPr>
                <w:rFonts w:cstheme="minorHAnsi"/>
                <w:sz w:val="18"/>
                <w:szCs w:val="18"/>
              </w:rPr>
            </w:pPr>
            <w:r w:rsidRPr="002221C3">
              <w:rPr>
                <w:rFonts w:cstheme="minorHAnsi"/>
                <w:sz w:val="18"/>
                <w:szCs w:val="18"/>
              </w:rPr>
              <w:t>65</w:t>
            </w:r>
          </w:p>
        </w:tc>
        <w:tc>
          <w:tcPr>
            <w:tcW w:w="0" w:type="auto"/>
            <w:tcBorders>
              <w:top w:val="single" w:sz="4" w:space="0" w:color="auto"/>
            </w:tcBorders>
          </w:tcPr>
          <w:p w14:paraId="2B8A7577" w14:textId="77777777" w:rsidR="00271806" w:rsidRPr="002221C3" w:rsidRDefault="00271806" w:rsidP="00F5573B">
            <w:pPr>
              <w:pStyle w:val="TableParagraph"/>
              <w:spacing w:before="170"/>
              <w:ind w:left="312" w:right="-9"/>
              <w:rPr>
                <w:rFonts w:cstheme="minorHAnsi"/>
                <w:sz w:val="18"/>
                <w:szCs w:val="18"/>
              </w:rPr>
            </w:pPr>
            <w:r w:rsidRPr="002221C3">
              <w:rPr>
                <w:rFonts w:cstheme="minorHAnsi"/>
                <w:sz w:val="18"/>
                <w:szCs w:val="18"/>
              </w:rPr>
              <w:t xml:space="preserve">8.5 </w:t>
            </w:r>
            <w:r w:rsidR="0027251D" w:rsidRPr="002221C3">
              <w:rPr>
                <w:rFonts w:cstheme="minorHAnsi"/>
                <w:sz w:val="18"/>
                <w:szCs w:val="18"/>
              </w:rPr>
              <w:t>(</w:t>
            </w:r>
            <w:r w:rsidRPr="002221C3">
              <w:rPr>
                <w:rFonts w:cstheme="minorHAnsi"/>
                <w:sz w:val="18"/>
                <w:szCs w:val="18"/>
              </w:rPr>
              <w:t>8.1)</w:t>
            </w:r>
          </w:p>
        </w:tc>
        <w:tc>
          <w:tcPr>
            <w:tcW w:w="0" w:type="auto"/>
            <w:tcBorders>
              <w:top w:val="single" w:sz="4" w:space="0" w:color="auto"/>
            </w:tcBorders>
          </w:tcPr>
          <w:p w14:paraId="79C9219B" w14:textId="77777777" w:rsidR="00271806" w:rsidRPr="002221C3" w:rsidRDefault="00271806" w:rsidP="00F5573B">
            <w:pPr>
              <w:pStyle w:val="TableParagraph"/>
              <w:spacing w:before="170"/>
              <w:ind w:left="239"/>
              <w:rPr>
                <w:rFonts w:cstheme="minorHAnsi"/>
                <w:sz w:val="18"/>
                <w:szCs w:val="18"/>
              </w:rPr>
            </w:pPr>
            <w:r w:rsidRPr="002221C3">
              <w:rPr>
                <w:rFonts w:cstheme="minorHAnsi"/>
                <w:sz w:val="18"/>
                <w:szCs w:val="18"/>
              </w:rPr>
              <w:t>73</w:t>
            </w:r>
          </w:p>
        </w:tc>
        <w:tc>
          <w:tcPr>
            <w:tcW w:w="0" w:type="auto"/>
            <w:tcBorders>
              <w:top w:val="single" w:sz="4" w:space="0" w:color="auto"/>
            </w:tcBorders>
          </w:tcPr>
          <w:p w14:paraId="341B2D2C" w14:textId="77777777" w:rsidR="00271806" w:rsidRPr="002221C3" w:rsidRDefault="00271806" w:rsidP="00F5573B">
            <w:pPr>
              <w:pStyle w:val="TableParagraph"/>
              <w:ind w:left="319"/>
              <w:rPr>
                <w:rFonts w:cstheme="minorHAnsi"/>
                <w:sz w:val="18"/>
                <w:szCs w:val="18"/>
              </w:rPr>
            </w:pPr>
            <w:r w:rsidRPr="002221C3">
              <w:rPr>
                <w:rFonts w:cstheme="minorHAnsi"/>
                <w:sz w:val="18"/>
                <w:szCs w:val="18"/>
              </w:rPr>
              <w:t>15.2 (1.1),</w:t>
            </w:r>
          </w:p>
          <w:p w14:paraId="11A0C030" w14:textId="77777777" w:rsidR="00271806" w:rsidRPr="002221C3" w:rsidRDefault="00271806" w:rsidP="00F5573B">
            <w:pPr>
              <w:pStyle w:val="TableParagraph"/>
              <w:spacing w:before="115"/>
              <w:ind w:left="264"/>
              <w:rPr>
                <w:rFonts w:cstheme="minorHAnsi"/>
                <w:sz w:val="18"/>
                <w:szCs w:val="18"/>
              </w:rPr>
            </w:pPr>
            <w:r w:rsidRPr="002221C3">
              <w:rPr>
                <w:rFonts w:cstheme="minorHAnsi"/>
                <w:sz w:val="18"/>
                <w:szCs w:val="18"/>
              </w:rPr>
              <w:t>(13.0, 17.5)</w:t>
            </w:r>
          </w:p>
        </w:tc>
        <w:tc>
          <w:tcPr>
            <w:tcW w:w="0" w:type="auto"/>
            <w:tcBorders>
              <w:top w:val="single" w:sz="4" w:space="0" w:color="auto"/>
            </w:tcBorders>
          </w:tcPr>
          <w:p w14:paraId="5EF9A4B0" w14:textId="77777777" w:rsidR="00271806" w:rsidRPr="002221C3" w:rsidRDefault="00271806" w:rsidP="00D43D7B">
            <w:pPr>
              <w:pStyle w:val="TableParagraph"/>
              <w:spacing w:before="170"/>
              <w:ind w:left="408" w:right="425" w:hanging="215"/>
              <w:rPr>
                <w:rFonts w:cstheme="minorHAnsi"/>
                <w:sz w:val="18"/>
                <w:szCs w:val="18"/>
              </w:rPr>
            </w:pPr>
            <w:r w:rsidRPr="002221C3">
              <w:rPr>
                <w:rFonts w:cstheme="minorHAnsi"/>
                <w:sz w:val="18"/>
                <w:szCs w:val="18"/>
              </w:rPr>
              <w:t>p&lt;0.0</w:t>
            </w:r>
            <w:r w:rsidR="00B04EAB" w:rsidRPr="002221C3">
              <w:rPr>
                <w:rFonts w:cstheme="minorHAnsi"/>
                <w:sz w:val="18"/>
                <w:szCs w:val="18"/>
              </w:rPr>
              <w:t>0</w:t>
            </w:r>
            <w:r w:rsidRPr="002221C3">
              <w:rPr>
                <w:rFonts w:cstheme="minorHAnsi"/>
                <w:sz w:val="18"/>
                <w:szCs w:val="18"/>
              </w:rPr>
              <w:t>1</w:t>
            </w:r>
          </w:p>
        </w:tc>
      </w:tr>
      <w:tr w:rsidR="00271806" w:rsidRPr="002221C3" w14:paraId="722E6BAF" w14:textId="77777777" w:rsidTr="00AA0FE2">
        <w:trPr>
          <w:trHeight w:val="688"/>
        </w:trPr>
        <w:tc>
          <w:tcPr>
            <w:tcW w:w="0" w:type="auto"/>
          </w:tcPr>
          <w:p w14:paraId="085A8CEF" w14:textId="2736A78A" w:rsidR="00271806" w:rsidRPr="002221C3" w:rsidRDefault="00271806" w:rsidP="00E51C32">
            <w:pPr>
              <w:pStyle w:val="TableParagraph"/>
              <w:spacing w:before="170"/>
              <w:ind w:left="107"/>
              <w:jc w:val="left"/>
              <w:rPr>
                <w:rFonts w:cstheme="minorHAnsi"/>
                <w:sz w:val="18"/>
                <w:szCs w:val="18"/>
              </w:rPr>
            </w:pPr>
            <w:r w:rsidRPr="002221C3">
              <w:rPr>
                <w:rFonts w:cstheme="minorHAnsi"/>
                <w:sz w:val="18"/>
                <w:szCs w:val="18"/>
              </w:rPr>
              <w:t xml:space="preserve">B: Communication – </w:t>
            </w:r>
            <w:r w:rsidR="00C057E4" w:rsidRPr="002221C3">
              <w:rPr>
                <w:rFonts w:cstheme="minorHAnsi"/>
                <w:sz w:val="18"/>
                <w:szCs w:val="18"/>
              </w:rPr>
              <w:t>verbal/signing *</w:t>
            </w:r>
          </w:p>
        </w:tc>
        <w:tc>
          <w:tcPr>
            <w:tcW w:w="0" w:type="auto"/>
          </w:tcPr>
          <w:p w14:paraId="14DD5391" w14:textId="77777777" w:rsidR="00271806" w:rsidRPr="002221C3" w:rsidRDefault="00271806" w:rsidP="004648B0">
            <w:pPr>
              <w:pStyle w:val="TableParagraph"/>
              <w:spacing w:before="170"/>
              <w:ind w:left="114" w:right="113"/>
              <w:rPr>
                <w:rFonts w:cstheme="minorHAnsi"/>
                <w:sz w:val="18"/>
                <w:szCs w:val="18"/>
              </w:rPr>
            </w:pPr>
            <w:r w:rsidRPr="002221C3">
              <w:rPr>
                <w:rFonts w:cstheme="minorHAnsi"/>
                <w:sz w:val="18"/>
                <w:szCs w:val="18"/>
              </w:rPr>
              <w:t>16.5 (4.4)</w:t>
            </w:r>
          </w:p>
        </w:tc>
        <w:tc>
          <w:tcPr>
            <w:tcW w:w="0" w:type="auto"/>
          </w:tcPr>
          <w:p w14:paraId="09DB91A2" w14:textId="77777777" w:rsidR="00271806" w:rsidRPr="002221C3" w:rsidRDefault="00271806" w:rsidP="004648B0">
            <w:pPr>
              <w:pStyle w:val="TableParagraph"/>
              <w:spacing w:before="170"/>
              <w:ind w:left="130" w:right="129"/>
              <w:rPr>
                <w:rFonts w:cstheme="minorHAnsi"/>
                <w:sz w:val="18"/>
                <w:szCs w:val="18"/>
              </w:rPr>
            </w:pPr>
            <w:r w:rsidRPr="002221C3">
              <w:rPr>
                <w:rFonts w:cstheme="minorHAnsi"/>
                <w:sz w:val="18"/>
                <w:szCs w:val="18"/>
              </w:rPr>
              <w:t>48</w:t>
            </w:r>
          </w:p>
        </w:tc>
        <w:tc>
          <w:tcPr>
            <w:tcW w:w="0" w:type="auto"/>
          </w:tcPr>
          <w:p w14:paraId="476EB0EB" w14:textId="77777777" w:rsidR="00271806" w:rsidRPr="002221C3" w:rsidRDefault="00271806" w:rsidP="00F5573B">
            <w:pPr>
              <w:pStyle w:val="TableParagraph"/>
              <w:spacing w:before="170"/>
              <w:ind w:left="312" w:right="-9"/>
              <w:rPr>
                <w:rFonts w:cstheme="minorHAnsi"/>
                <w:sz w:val="18"/>
                <w:szCs w:val="18"/>
              </w:rPr>
            </w:pPr>
            <w:r w:rsidRPr="002221C3">
              <w:rPr>
                <w:rFonts w:cstheme="minorHAnsi"/>
                <w:sz w:val="18"/>
                <w:szCs w:val="18"/>
              </w:rPr>
              <w:t>6.5 (6.5)</w:t>
            </w:r>
          </w:p>
        </w:tc>
        <w:tc>
          <w:tcPr>
            <w:tcW w:w="0" w:type="auto"/>
          </w:tcPr>
          <w:p w14:paraId="7C8602A1" w14:textId="77777777" w:rsidR="00271806" w:rsidRPr="002221C3" w:rsidRDefault="00271806" w:rsidP="00F5573B">
            <w:pPr>
              <w:pStyle w:val="TableParagraph"/>
              <w:spacing w:before="170"/>
              <w:ind w:left="239"/>
              <w:rPr>
                <w:rFonts w:cstheme="minorHAnsi"/>
                <w:sz w:val="18"/>
                <w:szCs w:val="18"/>
              </w:rPr>
            </w:pPr>
            <w:r w:rsidRPr="002221C3">
              <w:rPr>
                <w:rFonts w:cstheme="minorHAnsi"/>
                <w:sz w:val="18"/>
                <w:szCs w:val="18"/>
              </w:rPr>
              <w:t>59</w:t>
            </w:r>
          </w:p>
        </w:tc>
        <w:tc>
          <w:tcPr>
            <w:tcW w:w="0" w:type="auto"/>
          </w:tcPr>
          <w:p w14:paraId="3C1FE3D5" w14:textId="77777777" w:rsidR="00271806" w:rsidRPr="002221C3" w:rsidRDefault="00271806" w:rsidP="00F5573B">
            <w:pPr>
              <w:pStyle w:val="TableParagraph"/>
              <w:ind w:left="346"/>
              <w:rPr>
                <w:rFonts w:cstheme="minorHAnsi"/>
                <w:sz w:val="18"/>
                <w:szCs w:val="18"/>
              </w:rPr>
            </w:pPr>
            <w:r w:rsidRPr="002221C3">
              <w:rPr>
                <w:rFonts w:cstheme="minorHAnsi"/>
                <w:sz w:val="18"/>
                <w:szCs w:val="18"/>
              </w:rPr>
              <w:t>10.0</w:t>
            </w:r>
            <w:r w:rsidRPr="002221C3">
              <w:rPr>
                <w:rFonts w:cstheme="minorHAnsi"/>
                <w:spacing w:val="-5"/>
                <w:sz w:val="18"/>
                <w:szCs w:val="18"/>
              </w:rPr>
              <w:t xml:space="preserve"> </w:t>
            </w:r>
            <w:r w:rsidRPr="002221C3">
              <w:rPr>
                <w:rFonts w:cstheme="minorHAnsi"/>
                <w:sz w:val="18"/>
                <w:szCs w:val="18"/>
              </w:rPr>
              <w:t>(1.1)</w:t>
            </w:r>
            <w:r w:rsidR="00891574" w:rsidRPr="002221C3">
              <w:rPr>
                <w:rFonts w:cstheme="minorHAnsi"/>
                <w:sz w:val="18"/>
                <w:szCs w:val="18"/>
              </w:rPr>
              <w:t>.</w:t>
            </w:r>
          </w:p>
          <w:p w14:paraId="2E743A45" w14:textId="77777777" w:rsidR="00271806" w:rsidRPr="002221C3" w:rsidRDefault="00271806" w:rsidP="00F5573B">
            <w:pPr>
              <w:pStyle w:val="TableParagraph"/>
              <w:spacing w:before="113"/>
              <w:ind w:left="319"/>
              <w:rPr>
                <w:rFonts w:cstheme="minorHAnsi"/>
                <w:sz w:val="18"/>
                <w:szCs w:val="18"/>
              </w:rPr>
            </w:pPr>
            <w:r w:rsidRPr="002221C3">
              <w:rPr>
                <w:rFonts w:cstheme="minorHAnsi"/>
                <w:sz w:val="18"/>
                <w:szCs w:val="18"/>
              </w:rPr>
              <w:t>(7.8,</w:t>
            </w:r>
            <w:r w:rsidRPr="002221C3">
              <w:rPr>
                <w:rFonts w:cstheme="minorHAnsi"/>
                <w:spacing w:val="-6"/>
                <w:sz w:val="18"/>
                <w:szCs w:val="18"/>
              </w:rPr>
              <w:t xml:space="preserve"> </w:t>
            </w:r>
            <w:r w:rsidRPr="002221C3">
              <w:rPr>
                <w:rFonts w:cstheme="minorHAnsi"/>
                <w:sz w:val="18"/>
                <w:szCs w:val="18"/>
              </w:rPr>
              <w:t>12.1)</w:t>
            </w:r>
          </w:p>
        </w:tc>
        <w:tc>
          <w:tcPr>
            <w:tcW w:w="0" w:type="auto"/>
          </w:tcPr>
          <w:p w14:paraId="3BEC4561" w14:textId="77777777" w:rsidR="00271806" w:rsidRPr="002221C3" w:rsidRDefault="00271806" w:rsidP="00D43D7B">
            <w:pPr>
              <w:pStyle w:val="TableParagraph"/>
              <w:spacing w:before="170"/>
              <w:ind w:left="408" w:right="-5" w:hanging="215"/>
              <w:jc w:val="left"/>
              <w:rPr>
                <w:rFonts w:cstheme="minorHAnsi"/>
                <w:sz w:val="18"/>
                <w:szCs w:val="18"/>
              </w:rPr>
            </w:pPr>
            <w:r w:rsidRPr="002221C3">
              <w:rPr>
                <w:rFonts w:cstheme="minorHAnsi"/>
                <w:sz w:val="18"/>
                <w:szCs w:val="18"/>
              </w:rPr>
              <w:t>p&lt;0.001</w:t>
            </w:r>
          </w:p>
        </w:tc>
      </w:tr>
      <w:tr w:rsidR="00271806" w:rsidRPr="002221C3" w14:paraId="5632414A" w14:textId="77777777" w:rsidTr="00AA0FE2">
        <w:trPr>
          <w:trHeight w:val="691"/>
        </w:trPr>
        <w:tc>
          <w:tcPr>
            <w:tcW w:w="0" w:type="auto"/>
          </w:tcPr>
          <w:p w14:paraId="79E6036B" w14:textId="74949F48" w:rsidR="00271806" w:rsidRPr="002221C3" w:rsidRDefault="00271806" w:rsidP="00733B47">
            <w:pPr>
              <w:pStyle w:val="TableParagraph"/>
              <w:spacing w:before="170"/>
              <w:ind w:left="107"/>
              <w:jc w:val="left"/>
              <w:rPr>
                <w:rFonts w:cstheme="minorHAnsi"/>
                <w:sz w:val="18"/>
                <w:szCs w:val="18"/>
              </w:rPr>
            </w:pPr>
            <w:r w:rsidRPr="002221C3">
              <w:rPr>
                <w:rFonts w:cstheme="minorHAnsi"/>
                <w:sz w:val="18"/>
                <w:szCs w:val="18"/>
              </w:rPr>
              <w:t xml:space="preserve">B: Communication – </w:t>
            </w:r>
            <w:r w:rsidR="00482619" w:rsidRPr="002221C3">
              <w:rPr>
                <w:rFonts w:cstheme="minorHAnsi"/>
                <w:sz w:val="18"/>
                <w:szCs w:val="18"/>
              </w:rPr>
              <w:t>n</w:t>
            </w:r>
            <w:r w:rsidR="00733B47" w:rsidRPr="002221C3">
              <w:rPr>
                <w:rFonts w:cstheme="minorHAnsi"/>
                <w:sz w:val="18"/>
                <w:szCs w:val="18"/>
              </w:rPr>
              <w:t xml:space="preserve">on </w:t>
            </w:r>
            <w:r w:rsidR="00C057E4" w:rsidRPr="002221C3">
              <w:rPr>
                <w:rFonts w:cstheme="minorHAnsi"/>
                <w:sz w:val="18"/>
                <w:szCs w:val="18"/>
              </w:rPr>
              <w:t>verbal</w:t>
            </w:r>
            <w:r w:rsidR="00733B47" w:rsidRPr="002221C3">
              <w:rPr>
                <w:rFonts w:cstheme="minorHAnsi"/>
                <w:sz w:val="18"/>
                <w:szCs w:val="18"/>
              </w:rPr>
              <w:t>/</w:t>
            </w:r>
            <w:r w:rsidR="00482619" w:rsidRPr="002221C3">
              <w:rPr>
                <w:rFonts w:cstheme="minorHAnsi"/>
                <w:sz w:val="18"/>
                <w:szCs w:val="18"/>
              </w:rPr>
              <w:t xml:space="preserve">non </w:t>
            </w:r>
            <w:r w:rsidR="00C057E4" w:rsidRPr="002221C3">
              <w:rPr>
                <w:rFonts w:cstheme="minorHAnsi"/>
                <w:sz w:val="18"/>
                <w:szCs w:val="18"/>
              </w:rPr>
              <w:t>signing*</w:t>
            </w:r>
          </w:p>
        </w:tc>
        <w:tc>
          <w:tcPr>
            <w:tcW w:w="0" w:type="auto"/>
          </w:tcPr>
          <w:p w14:paraId="081E20FA" w14:textId="77777777" w:rsidR="00271806" w:rsidRPr="002221C3" w:rsidRDefault="00271806" w:rsidP="00D43D7B">
            <w:pPr>
              <w:pStyle w:val="TableParagraph"/>
              <w:spacing w:before="170"/>
              <w:ind w:left="114" w:right="113"/>
              <w:rPr>
                <w:rFonts w:cstheme="minorHAnsi"/>
                <w:sz w:val="18"/>
                <w:szCs w:val="18"/>
              </w:rPr>
            </w:pPr>
            <w:r w:rsidRPr="002221C3">
              <w:rPr>
                <w:rFonts w:cstheme="minorHAnsi"/>
                <w:sz w:val="18"/>
                <w:szCs w:val="18"/>
              </w:rPr>
              <w:t>11.9 (2.6)</w:t>
            </w:r>
          </w:p>
        </w:tc>
        <w:tc>
          <w:tcPr>
            <w:tcW w:w="0" w:type="auto"/>
          </w:tcPr>
          <w:p w14:paraId="06E3C91A" w14:textId="77777777" w:rsidR="00271806" w:rsidRPr="002221C3" w:rsidRDefault="00271806" w:rsidP="004648B0">
            <w:pPr>
              <w:pStyle w:val="TableParagraph"/>
              <w:spacing w:before="170"/>
              <w:ind w:left="130" w:right="129"/>
              <w:rPr>
                <w:rFonts w:cstheme="minorHAnsi"/>
                <w:sz w:val="18"/>
                <w:szCs w:val="18"/>
              </w:rPr>
            </w:pPr>
            <w:r w:rsidRPr="002221C3">
              <w:rPr>
                <w:rFonts w:cstheme="minorHAnsi"/>
                <w:sz w:val="18"/>
                <w:szCs w:val="18"/>
              </w:rPr>
              <w:t>17</w:t>
            </w:r>
          </w:p>
        </w:tc>
        <w:tc>
          <w:tcPr>
            <w:tcW w:w="0" w:type="auto"/>
          </w:tcPr>
          <w:p w14:paraId="6BA69959" w14:textId="77777777" w:rsidR="00271806" w:rsidRPr="002221C3" w:rsidRDefault="00271806" w:rsidP="00D43D7B">
            <w:pPr>
              <w:pStyle w:val="TableParagraph"/>
              <w:spacing w:before="170"/>
              <w:ind w:left="312" w:right="-9"/>
              <w:rPr>
                <w:rFonts w:cstheme="minorHAnsi"/>
                <w:sz w:val="18"/>
                <w:szCs w:val="18"/>
              </w:rPr>
            </w:pPr>
            <w:r w:rsidRPr="002221C3">
              <w:rPr>
                <w:rFonts w:cstheme="minorHAnsi"/>
                <w:sz w:val="18"/>
                <w:szCs w:val="18"/>
              </w:rPr>
              <w:t>4.8 (4.5)</w:t>
            </w:r>
          </w:p>
        </w:tc>
        <w:tc>
          <w:tcPr>
            <w:tcW w:w="0" w:type="auto"/>
          </w:tcPr>
          <w:p w14:paraId="7155E04B" w14:textId="77777777" w:rsidR="00271806" w:rsidRPr="002221C3" w:rsidRDefault="00271806" w:rsidP="00D43D7B">
            <w:pPr>
              <w:pStyle w:val="TableParagraph"/>
              <w:spacing w:before="170"/>
              <w:ind w:left="239"/>
              <w:rPr>
                <w:rFonts w:cstheme="minorHAnsi"/>
                <w:sz w:val="18"/>
                <w:szCs w:val="18"/>
              </w:rPr>
            </w:pPr>
            <w:r w:rsidRPr="002221C3">
              <w:rPr>
                <w:rFonts w:cstheme="minorHAnsi"/>
                <w:sz w:val="18"/>
                <w:szCs w:val="18"/>
              </w:rPr>
              <w:t>14</w:t>
            </w:r>
          </w:p>
        </w:tc>
        <w:tc>
          <w:tcPr>
            <w:tcW w:w="0" w:type="auto"/>
          </w:tcPr>
          <w:p w14:paraId="068A8BEB" w14:textId="77777777" w:rsidR="00271806" w:rsidRPr="002221C3" w:rsidRDefault="00271806" w:rsidP="00D43D7B">
            <w:pPr>
              <w:pStyle w:val="TableParagraph"/>
              <w:ind w:left="403"/>
              <w:rPr>
                <w:rFonts w:cstheme="minorHAnsi"/>
                <w:sz w:val="18"/>
                <w:szCs w:val="18"/>
              </w:rPr>
            </w:pPr>
            <w:r w:rsidRPr="002221C3">
              <w:rPr>
                <w:rFonts w:cstheme="minorHAnsi"/>
                <w:sz w:val="18"/>
                <w:szCs w:val="18"/>
              </w:rPr>
              <w:t>7.2</w:t>
            </w:r>
            <w:r w:rsidRPr="002221C3">
              <w:rPr>
                <w:rFonts w:cstheme="minorHAnsi"/>
                <w:spacing w:val="-3"/>
                <w:sz w:val="18"/>
                <w:szCs w:val="18"/>
              </w:rPr>
              <w:t xml:space="preserve"> </w:t>
            </w:r>
            <w:r w:rsidRPr="002221C3">
              <w:rPr>
                <w:rFonts w:cstheme="minorHAnsi"/>
                <w:sz w:val="18"/>
                <w:szCs w:val="18"/>
              </w:rPr>
              <w:t>(1.3)</w:t>
            </w:r>
            <w:r w:rsidR="00891574" w:rsidRPr="002221C3">
              <w:rPr>
                <w:rFonts w:cstheme="minorHAnsi"/>
                <w:sz w:val="18"/>
                <w:szCs w:val="18"/>
              </w:rPr>
              <w:t>.</w:t>
            </w:r>
          </w:p>
          <w:p w14:paraId="0C2674CA" w14:textId="77777777" w:rsidR="00271806" w:rsidRPr="002221C3" w:rsidRDefault="00271806" w:rsidP="00D43D7B">
            <w:pPr>
              <w:pStyle w:val="TableParagraph"/>
              <w:spacing w:before="115"/>
              <w:ind w:left="375"/>
              <w:rPr>
                <w:rFonts w:cstheme="minorHAnsi"/>
                <w:sz w:val="18"/>
                <w:szCs w:val="18"/>
              </w:rPr>
            </w:pPr>
            <w:r w:rsidRPr="002221C3">
              <w:rPr>
                <w:rFonts w:cstheme="minorHAnsi"/>
                <w:sz w:val="18"/>
                <w:szCs w:val="18"/>
              </w:rPr>
              <w:t>(4.5,</w:t>
            </w:r>
            <w:r w:rsidRPr="002221C3">
              <w:rPr>
                <w:rFonts w:cstheme="minorHAnsi"/>
                <w:spacing w:val="-5"/>
                <w:sz w:val="18"/>
                <w:szCs w:val="18"/>
              </w:rPr>
              <w:t xml:space="preserve"> </w:t>
            </w:r>
            <w:r w:rsidRPr="002221C3">
              <w:rPr>
                <w:rFonts w:cstheme="minorHAnsi"/>
                <w:sz w:val="18"/>
                <w:szCs w:val="18"/>
              </w:rPr>
              <w:t>9.8)</w:t>
            </w:r>
          </w:p>
        </w:tc>
        <w:tc>
          <w:tcPr>
            <w:tcW w:w="0" w:type="auto"/>
          </w:tcPr>
          <w:p w14:paraId="3A5B289F" w14:textId="77777777" w:rsidR="00271806" w:rsidRPr="002221C3" w:rsidRDefault="00271806" w:rsidP="00D43D7B">
            <w:pPr>
              <w:pStyle w:val="TableParagraph"/>
              <w:spacing w:before="170"/>
              <w:ind w:left="408" w:right="425" w:hanging="215"/>
              <w:rPr>
                <w:rFonts w:cstheme="minorHAnsi"/>
                <w:sz w:val="18"/>
                <w:szCs w:val="18"/>
              </w:rPr>
            </w:pPr>
            <w:r w:rsidRPr="002221C3">
              <w:rPr>
                <w:rFonts w:cstheme="minorHAnsi"/>
                <w:sz w:val="18"/>
                <w:szCs w:val="18"/>
              </w:rPr>
              <w:t>p&lt;0.001</w:t>
            </w:r>
          </w:p>
        </w:tc>
      </w:tr>
      <w:tr w:rsidR="00271806" w:rsidRPr="002221C3" w14:paraId="2526E31E" w14:textId="77777777" w:rsidTr="00AA0FE2">
        <w:trPr>
          <w:trHeight w:val="1034"/>
        </w:trPr>
        <w:tc>
          <w:tcPr>
            <w:tcW w:w="0" w:type="auto"/>
          </w:tcPr>
          <w:p w14:paraId="60FF9271" w14:textId="77777777" w:rsidR="00271806" w:rsidRPr="002221C3" w:rsidRDefault="00271806" w:rsidP="00E51C32">
            <w:pPr>
              <w:pStyle w:val="TableParagraph"/>
              <w:ind w:left="107" w:right="516"/>
              <w:jc w:val="left"/>
              <w:rPr>
                <w:rFonts w:cstheme="minorHAnsi"/>
                <w:sz w:val="18"/>
                <w:szCs w:val="18"/>
                <w:lang w:val="en-GB"/>
              </w:rPr>
            </w:pPr>
            <w:r w:rsidRPr="002221C3">
              <w:rPr>
                <w:rFonts w:cstheme="minorHAnsi"/>
                <w:sz w:val="18"/>
                <w:szCs w:val="18"/>
              </w:rPr>
              <w:t>C: Restricted, repetitive and stereotyped patterns of</w:t>
            </w:r>
          </w:p>
          <w:p w14:paraId="47A1DBBB" w14:textId="77777777" w:rsidR="00271806" w:rsidRPr="002221C3" w:rsidRDefault="00271806" w:rsidP="00E51C32">
            <w:pPr>
              <w:pStyle w:val="TableParagraph"/>
              <w:ind w:left="107"/>
              <w:jc w:val="left"/>
              <w:rPr>
                <w:rFonts w:cstheme="minorHAnsi"/>
                <w:sz w:val="18"/>
                <w:szCs w:val="18"/>
              </w:rPr>
            </w:pPr>
            <w:r w:rsidRPr="002221C3">
              <w:rPr>
                <w:rFonts w:cstheme="minorHAnsi"/>
                <w:sz w:val="18"/>
                <w:szCs w:val="18"/>
                <w:lang w:val="en-GB"/>
              </w:rPr>
              <w:t>behaviour</w:t>
            </w:r>
          </w:p>
        </w:tc>
        <w:tc>
          <w:tcPr>
            <w:tcW w:w="0" w:type="auto"/>
          </w:tcPr>
          <w:p w14:paraId="2777773E" w14:textId="77777777" w:rsidR="00271806" w:rsidRPr="002221C3" w:rsidRDefault="00271806" w:rsidP="00D43D7B">
            <w:pPr>
              <w:pStyle w:val="TableParagraph"/>
              <w:spacing w:before="9"/>
              <w:rPr>
                <w:rFonts w:cstheme="minorHAnsi"/>
                <w:b/>
                <w:sz w:val="18"/>
                <w:szCs w:val="18"/>
              </w:rPr>
            </w:pPr>
          </w:p>
          <w:p w14:paraId="2D2644FD" w14:textId="77777777" w:rsidR="00271806" w:rsidRPr="002221C3" w:rsidRDefault="00271806" w:rsidP="00D43D7B">
            <w:pPr>
              <w:pStyle w:val="TableParagraph"/>
              <w:ind w:left="172" w:right="166"/>
              <w:rPr>
                <w:rFonts w:cstheme="minorHAnsi"/>
                <w:sz w:val="18"/>
                <w:szCs w:val="18"/>
              </w:rPr>
            </w:pPr>
            <w:r w:rsidRPr="002221C3">
              <w:rPr>
                <w:rFonts w:cstheme="minorHAnsi"/>
                <w:sz w:val="18"/>
                <w:szCs w:val="18"/>
              </w:rPr>
              <w:t>6.7 (3.0)</w:t>
            </w:r>
          </w:p>
        </w:tc>
        <w:tc>
          <w:tcPr>
            <w:tcW w:w="0" w:type="auto"/>
          </w:tcPr>
          <w:p w14:paraId="303171FB" w14:textId="77777777" w:rsidR="00271806" w:rsidRPr="002221C3" w:rsidRDefault="00271806" w:rsidP="004648B0">
            <w:pPr>
              <w:pStyle w:val="TableParagraph"/>
              <w:spacing w:before="9"/>
              <w:rPr>
                <w:rFonts w:cstheme="minorHAnsi"/>
                <w:b/>
                <w:sz w:val="18"/>
                <w:szCs w:val="18"/>
              </w:rPr>
            </w:pPr>
          </w:p>
          <w:p w14:paraId="73EE7C61" w14:textId="77777777" w:rsidR="00271806" w:rsidRPr="002221C3" w:rsidRDefault="00271806" w:rsidP="004648B0">
            <w:pPr>
              <w:pStyle w:val="TableParagraph"/>
              <w:ind w:left="130" w:right="129"/>
              <w:rPr>
                <w:rFonts w:cstheme="minorHAnsi"/>
                <w:sz w:val="18"/>
                <w:szCs w:val="18"/>
              </w:rPr>
            </w:pPr>
            <w:r w:rsidRPr="002221C3">
              <w:rPr>
                <w:rFonts w:cstheme="minorHAnsi"/>
                <w:sz w:val="18"/>
                <w:szCs w:val="18"/>
              </w:rPr>
              <w:t>65</w:t>
            </w:r>
          </w:p>
        </w:tc>
        <w:tc>
          <w:tcPr>
            <w:tcW w:w="0" w:type="auto"/>
          </w:tcPr>
          <w:p w14:paraId="1F26790C" w14:textId="77777777" w:rsidR="00271806" w:rsidRPr="002221C3" w:rsidRDefault="00271806" w:rsidP="00D43D7B">
            <w:pPr>
              <w:pStyle w:val="TableParagraph"/>
              <w:spacing w:before="9"/>
              <w:ind w:right="-9"/>
              <w:rPr>
                <w:rFonts w:cstheme="minorHAnsi"/>
                <w:b/>
                <w:sz w:val="18"/>
                <w:szCs w:val="18"/>
              </w:rPr>
            </w:pPr>
          </w:p>
          <w:p w14:paraId="21FE72BD" w14:textId="77777777" w:rsidR="00271806" w:rsidRPr="002221C3" w:rsidRDefault="00271806" w:rsidP="00D43D7B">
            <w:pPr>
              <w:pStyle w:val="TableParagraph"/>
              <w:ind w:left="312" w:right="-9"/>
              <w:rPr>
                <w:rFonts w:cstheme="minorHAnsi"/>
                <w:sz w:val="18"/>
                <w:szCs w:val="18"/>
              </w:rPr>
            </w:pPr>
            <w:r w:rsidRPr="002221C3">
              <w:rPr>
                <w:rFonts w:cstheme="minorHAnsi"/>
                <w:sz w:val="18"/>
                <w:szCs w:val="18"/>
              </w:rPr>
              <w:t>2.5 (2.7)</w:t>
            </w:r>
          </w:p>
        </w:tc>
        <w:tc>
          <w:tcPr>
            <w:tcW w:w="0" w:type="auto"/>
          </w:tcPr>
          <w:p w14:paraId="39848B09" w14:textId="77777777" w:rsidR="00271806" w:rsidRPr="002221C3" w:rsidRDefault="00271806" w:rsidP="00D43D7B">
            <w:pPr>
              <w:pStyle w:val="TableParagraph"/>
              <w:spacing w:before="9"/>
              <w:rPr>
                <w:rFonts w:cstheme="minorHAnsi"/>
                <w:b/>
                <w:sz w:val="18"/>
                <w:szCs w:val="18"/>
              </w:rPr>
            </w:pPr>
          </w:p>
          <w:p w14:paraId="2CD6B1F6" w14:textId="77777777" w:rsidR="00271806" w:rsidRPr="002221C3" w:rsidRDefault="00271806" w:rsidP="00D43D7B">
            <w:pPr>
              <w:pStyle w:val="TableParagraph"/>
              <w:ind w:left="239"/>
              <w:rPr>
                <w:rFonts w:cstheme="minorHAnsi"/>
                <w:sz w:val="18"/>
                <w:szCs w:val="18"/>
              </w:rPr>
            </w:pPr>
            <w:r w:rsidRPr="002221C3">
              <w:rPr>
                <w:rFonts w:cstheme="minorHAnsi"/>
                <w:sz w:val="18"/>
                <w:szCs w:val="18"/>
              </w:rPr>
              <w:t>74</w:t>
            </w:r>
          </w:p>
        </w:tc>
        <w:tc>
          <w:tcPr>
            <w:tcW w:w="0" w:type="auto"/>
          </w:tcPr>
          <w:p w14:paraId="4375EE1A" w14:textId="77777777" w:rsidR="00271806" w:rsidRPr="002221C3" w:rsidRDefault="00271806" w:rsidP="00D43D7B">
            <w:pPr>
              <w:pStyle w:val="TableParagraph"/>
              <w:spacing w:before="170"/>
              <w:ind w:left="403"/>
              <w:rPr>
                <w:rFonts w:cstheme="minorHAnsi"/>
                <w:sz w:val="18"/>
                <w:szCs w:val="18"/>
              </w:rPr>
            </w:pPr>
            <w:r w:rsidRPr="002221C3">
              <w:rPr>
                <w:rFonts w:cstheme="minorHAnsi"/>
                <w:sz w:val="18"/>
                <w:szCs w:val="18"/>
              </w:rPr>
              <w:t>4.1</w:t>
            </w:r>
            <w:r w:rsidRPr="002221C3">
              <w:rPr>
                <w:rFonts w:cstheme="minorHAnsi"/>
                <w:spacing w:val="-3"/>
                <w:sz w:val="18"/>
                <w:szCs w:val="18"/>
              </w:rPr>
              <w:t xml:space="preserve"> </w:t>
            </w:r>
            <w:r w:rsidRPr="002221C3">
              <w:rPr>
                <w:rFonts w:cstheme="minorHAnsi"/>
                <w:sz w:val="18"/>
                <w:szCs w:val="18"/>
              </w:rPr>
              <w:t>(0.5)</w:t>
            </w:r>
            <w:r w:rsidR="00891574" w:rsidRPr="002221C3">
              <w:rPr>
                <w:rFonts w:cstheme="minorHAnsi"/>
                <w:sz w:val="18"/>
                <w:szCs w:val="18"/>
              </w:rPr>
              <w:t>.</w:t>
            </w:r>
          </w:p>
          <w:p w14:paraId="1E3C3D14" w14:textId="77777777" w:rsidR="00271806" w:rsidRPr="002221C3" w:rsidRDefault="00271806" w:rsidP="00D43D7B">
            <w:pPr>
              <w:pStyle w:val="TableParagraph"/>
              <w:spacing w:before="115"/>
              <w:ind w:left="375"/>
              <w:rPr>
                <w:rFonts w:cstheme="minorHAnsi"/>
                <w:sz w:val="18"/>
                <w:szCs w:val="18"/>
              </w:rPr>
            </w:pPr>
            <w:r w:rsidRPr="002221C3">
              <w:rPr>
                <w:rFonts w:cstheme="minorHAnsi"/>
                <w:sz w:val="18"/>
                <w:szCs w:val="18"/>
              </w:rPr>
              <w:t>(3.2,</w:t>
            </w:r>
            <w:r w:rsidRPr="002221C3">
              <w:rPr>
                <w:rFonts w:cstheme="minorHAnsi"/>
                <w:spacing w:val="-5"/>
                <w:sz w:val="18"/>
                <w:szCs w:val="18"/>
              </w:rPr>
              <w:t xml:space="preserve"> </w:t>
            </w:r>
            <w:r w:rsidRPr="002221C3">
              <w:rPr>
                <w:rFonts w:cstheme="minorHAnsi"/>
                <w:sz w:val="18"/>
                <w:szCs w:val="18"/>
              </w:rPr>
              <w:t>5.1)</w:t>
            </w:r>
          </w:p>
        </w:tc>
        <w:tc>
          <w:tcPr>
            <w:tcW w:w="0" w:type="auto"/>
          </w:tcPr>
          <w:p w14:paraId="07FFF5BF" w14:textId="77777777" w:rsidR="00271806" w:rsidRPr="002221C3" w:rsidRDefault="00271806" w:rsidP="00D43D7B">
            <w:pPr>
              <w:pStyle w:val="TableParagraph"/>
              <w:spacing w:before="9"/>
              <w:ind w:left="408" w:hanging="215"/>
              <w:rPr>
                <w:rFonts w:cstheme="minorHAnsi"/>
                <w:b/>
                <w:sz w:val="18"/>
                <w:szCs w:val="18"/>
              </w:rPr>
            </w:pPr>
          </w:p>
          <w:p w14:paraId="01834CD3" w14:textId="77777777" w:rsidR="00271806" w:rsidRPr="002221C3" w:rsidRDefault="00271806" w:rsidP="00D43D7B">
            <w:pPr>
              <w:pStyle w:val="TableParagraph"/>
              <w:ind w:left="408" w:right="425" w:hanging="215"/>
              <w:rPr>
                <w:rFonts w:cstheme="minorHAnsi"/>
                <w:sz w:val="18"/>
                <w:szCs w:val="18"/>
              </w:rPr>
            </w:pPr>
            <w:r w:rsidRPr="002221C3">
              <w:rPr>
                <w:rFonts w:cstheme="minorHAnsi"/>
                <w:sz w:val="18"/>
                <w:szCs w:val="18"/>
              </w:rPr>
              <w:t>p&lt;0.001</w:t>
            </w:r>
          </w:p>
        </w:tc>
      </w:tr>
    </w:tbl>
    <w:p w14:paraId="5FE3ACAC" w14:textId="565819C9" w:rsidR="00DA5E4E" w:rsidRPr="002221C3" w:rsidRDefault="00482619" w:rsidP="00482619">
      <w:pPr>
        <w:pStyle w:val="ListParagraph"/>
        <w:spacing w:line="480" w:lineRule="auto"/>
        <w:ind w:left="1080"/>
        <w:rPr>
          <w:sz w:val="16"/>
          <w:szCs w:val="16"/>
        </w:rPr>
      </w:pPr>
      <w:r w:rsidRPr="002221C3">
        <w:rPr>
          <w:sz w:val="16"/>
          <w:szCs w:val="16"/>
        </w:rPr>
        <w:t>*</w:t>
      </w:r>
      <w:r w:rsidR="00C057E4" w:rsidRPr="002221C3">
        <w:rPr>
          <w:sz w:val="16"/>
          <w:szCs w:val="16"/>
        </w:rPr>
        <w:t xml:space="preserve">‘Verbal/signing’ defined as </w:t>
      </w:r>
      <w:r w:rsidR="00464D0C" w:rsidRPr="002221C3">
        <w:rPr>
          <w:sz w:val="16"/>
          <w:szCs w:val="16"/>
        </w:rPr>
        <w:t>functional use of</w:t>
      </w:r>
      <w:r w:rsidR="00C057E4" w:rsidRPr="002221C3">
        <w:rPr>
          <w:sz w:val="16"/>
          <w:szCs w:val="16"/>
        </w:rPr>
        <w:t xml:space="preserve"> 3 word / sign</w:t>
      </w:r>
      <w:r w:rsidR="00464D0C" w:rsidRPr="002221C3">
        <w:rPr>
          <w:sz w:val="16"/>
          <w:szCs w:val="16"/>
        </w:rPr>
        <w:t xml:space="preserve"> phrases </w:t>
      </w:r>
      <w:r w:rsidR="00C057E4" w:rsidRPr="002221C3">
        <w:rPr>
          <w:sz w:val="16"/>
          <w:szCs w:val="16"/>
        </w:rPr>
        <w:t xml:space="preserve"> (see ite</w:t>
      </w:r>
      <w:r w:rsidR="00464D0C" w:rsidRPr="002221C3">
        <w:rPr>
          <w:sz w:val="16"/>
          <w:szCs w:val="16"/>
        </w:rPr>
        <w:t>m</w:t>
      </w:r>
      <w:r w:rsidR="00C057E4" w:rsidRPr="002221C3">
        <w:rPr>
          <w:sz w:val="16"/>
          <w:szCs w:val="16"/>
        </w:rPr>
        <w:t xml:space="preserve"> 30 ADI-R -deaf adaptation (2020) </w:t>
      </w:r>
    </w:p>
    <w:p w14:paraId="3C641F5C" w14:textId="61349AD0" w:rsidR="00D43D7B" w:rsidRPr="002221C3" w:rsidRDefault="00965792" w:rsidP="00D43D7B">
      <w:pPr>
        <w:spacing w:line="480" w:lineRule="auto"/>
        <w:ind w:firstLine="720"/>
      </w:pPr>
      <w:r w:rsidRPr="002221C3">
        <w:t>T</w:t>
      </w:r>
      <w:r w:rsidR="00FA614B" w:rsidRPr="002221C3">
        <w:t xml:space="preserve">he sensitivities and specificities for each of the </w:t>
      </w:r>
      <w:r w:rsidR="00F70169" w:rsidRPr="002221C3">
        <w:t xml:space="preserve">domain </w:t>
      </w:r>
      <w:r w:rsidR="00FA614B" w:rsidRPr="002221C3">
        <w:t>scores for the existing</w:t>
      </w:r>
      <w:r w:rsidR="00D46657" w:rsidRPr="002221C3">
        <w:t xml:space="preserve"> </w:t>
      </w:r>
      <w:r w:rsidR="00380747" w:rsidRPr="002221C3">
        <w:t>published and</w:t>
      </w:r>
      <w:r w:rsidR="00FA614B" w:rsidRPr="002221C3">
        <w:t xml:space="preserve"> optimal </w:t>
      </w:r>
      <w:r w:rsidR="00531CF2" w:rsidRPr="002221C3">
        <w:t xml:space="preserve">domain </w:t>
      </w:r>
      <w:r w:rsidR="00FA614B" w:rsidRPr="002221C3">
        <w:t>cut-off</w:t>
      </w:r>
      <w:r w:rsidR="00531CF2" w:rsidRPr="002221C3">
        <w:t xml:space="preserve"> </w:t>
      </w:r>
      <w:r w:rsidR="00FA614B" w:rsidRPr="002221C3">
        <w:t>s</w:t>
      </w:r>
      <w:r w:rsidR="00531CF2" w:rsidRPr="002221C3">
        <w:t>cores</w:t>
      </w:r>
      <w:r w:rsidRPr="002221C3">
        <w:t xml:space="preserve"> are presented in Table </w:t>
      </w:r>
      <w:r w:rsidR="00C33A13" w:rsidRPr="002221C3">
        <w:t>4</w:t>
      </w:r>
      <w:r w:rsidR="00380747" w:rsidRPr="002221C3">
        <w:t xml:space="preserve">. </w:t>
      </w:r>
      <w:r w:rsidR="00FA614B" w:rsidRPr="002221C3">
        <w:t>In dea</w:t>
      </w:r>
      <w:r w:rsidR="00B146EC" w:rsidRPr="002221C3">
        <w:t>f children, the optimal cut-off</w:t>
      </w:r>
      <w:r w:rsidR="00FA614B" w:rsidRPr="002221C3">
        <w:t xml:space="preserve"> </w:t>
      </w:r>
      <w:r w:rsidR="00E25CFC" w:rsidRPr="002221C3">
        <w:t xml:space="preserve">scores </w:t>
      </w:r>
      <w:r w:rsidR="00FA614B" w:rsidRPr="002221C3">
        <w:t xml:space="preserve">were higher </w:t>
      </w:r>
      <w:r w:rsidR="00F70169" w:rsidRPr="002221C3">
        <w:t xml:space="preserve">than the published cut-off scores </w:t>
      </w:r>
      <w:r w:rsidR="00FA614B" w:rsidRPr="002221C3">
        <w:t xml:space="preserve">for all the </w:t>
      </w:r>
      <w:r w:rsidR="00F70169" w:rsidRPr="002221C3">
        <w:t xml:space="preserve">domain </w:t>
      </w:r>
      <w:r w:rsidR="00FA614B" w:rsidRPr="002221C3">
        <w:t>scores.</w:t>
      </w:r>
      <w:r w:rsidR="00E33830" w:rsidRPr="002221C3">
        <w:t xml:space="preserve"> </w:t>
      </w:r>
      <w:r w:rsidR="004E4EDF" w:rsidRPr="002221C3">
        <w:t>For p</w:t>
      </w:r>
      <w:r w:rsidR="00953727" w:rsidRPr="002221C3">
        <w:t xml:space="preserve">articipants whose scores </w:t>
      </w:r>
      <w:r w:rsidR="004E4EDF" w:rsidRPr="002221C3">
        <w:t>exceed</w:t>
      </w:r>
      <w:r w:rsidR="00731A2B" w:rsidRPr="002221C3">
        <w:t>ed</w:t>
      </w:r>
      <w:r w:rsidR="004E4EDF" w:rsidRPr="002221C3">
        <w:t xml:space="preserve"> the specified cut-offs </w:t>
      </w:r>
      <w:r w:rsidR="00953727" w:rsidRPr="002221C3">
        <w:t xml:space="preserve">in all three algorithm content areas and </w:t>
      </w:r>
      <w:r w:rsidRPr="002221C3">
        <w:t xml:space="preserve">for whom the </w:t>
      </w:r>
      <w:r w:rsidR="00953727" w:rsidRPr="002221C3">
        <w:t>onset of disorder was evident by 36 months of age</w:t>
      </w:r>
      <w:r w:rsidR="00E33830" w:rsidRPr="002221C3">
        <w:t>, t</w:t>
      </w:r>
      <w:r w:rsidR="00FA614B" w:rsidRPr="002221C3">
        <w:t xml:space="preserve">he </w:t>
      </w:r>
      <w:r w:rsidR="00953727" w:rsidRPr="002221C3">
        <w:t xml:space="preserve">sensitivity </w:t>
      </w:r>
      <w:r w:rsidR="00FA614B" w:rsidRPr="002221C3">
        <w:t xml:space="preserve">was </w:t>
      </w:r>
      <w:r w:rsidR="00953727" w:rsidRPr="002221C3">
        <w:t>89% (</w:t>
      </w:r>
      <w:r w:rsidR="00323664" w:rsidRPr="002221C3">
        <w:t xml:space="preserve">95 CI: </w:t>
      </w:r>
      <w:r w:rsidR="00953727" w:rsidRPr="002221C3">
        <w:t>79%, 96%)</w:t>
      </w:r>
      <w:r w:rsidR="00FA614B" w:rsidRPr="002221C3">
        <w:t xml:space="preserve"> and </w:t>
      </w:r>
      <w:r w:rsidR="00953727" w:rsidRPr="002221C3">
        <w:t>specificity 81% (</w:t>
      </w:r>
      <w:r w:rsidR="00323664" w:rsidRPr="002221C3">
        <w:t xml:space="preserve">95% CI: </w:t>
      </w:r>
      <w:r w:rsidR="00953727" w:rsidRPr="002221C3">
        <w:t>70%, 89%)</w:t>
      </w:r>
      <w:r w:rsidR="00E33830" w:rsidRPr="002221C3">
        <w:t xml:space="preserve">. </w:t>
      </w:r>
      <w:r w:rsidR="00B04EAB" w:rsidRPr="002221C3">
        <w:t xml:space="preserve">The sensitivity analysis </w:t>
      </w:r>
      <w:r w:rsidR="00B146EC" w:rsidRPr="002221C3">
        <w:t>using only</w:t>
      </w:r>
      <w:r w:rsidR="00B04EAB" w:rsidRPr="002221C3">
        <w:t xml:space="preserve"> the </w:t>
      </w:r>
      <w:r w:rsidRPr="002221C3">
        <w:t xml:space="preserve">NICE </w:t>
      </w:r>
      <w:r w:rsidR="00D46657" w:rsidRPr="002221C3">
        <w:rPr>
          <w:rFonts w:eastAsia="MS Mincho" w:cs="Times New Roman"/>
          <w:lang w:eastAsia="ja-JP"/>
        </w:rPr>
        <w:t xml:space="preserve">guideline standard ASD clinical assessment </w:t>
      </w:r>
      <w:r w:rsidR="00B146EC" w:rsidRPr="002221C3">
        <w:rPr>
          <w:rFonts w:eastAsia="MS Mincho" w:cs="Times New Roman"/>
          <w:lang w:eastAsia="ja-JP"/>
        </w:rPr>
        <w:t xml:space="preserve">data </w:t>
      </w:r>
      <w:r w:rsidR="00B04EAB" w:rsidRPr="002221C3">
        <w:t xml:space="preserve">gave a sensitivity of 88% (77%, 95%) and a specificity </w:t>
      </w:r>
      <w:r w:rsidR="004E4EDF" w:rsidRPr="002221C3">
        <w:t xml:space="preserve">of </w:t>
      </w:r>
      <w:r w:rsidR="00D43D7B" w:rsidRPr="002221C3">
        <w:t xml:space="preserve">81% (70%, </w:t>
      </w:r>
      <w:r w:rsidR="00D43D7B" w:rsidRPr="002221C3">
        <w:lastRenderedPageBreak/>
        <w:t>90%).</w:t>
      </w:r>
      <w:bookmarkStart w:id="15" w:name="_bookmark22"/>
      <w:bookmarkEnd w:id="15"/>
      <w:r w:rsidR="002E0460" w:rsidRPr="002221C3">
        <w:t xml:space="preserve"> These perform as well as recent published systematic review data from the ADI-R, which quote </w:t>
      </w:r>
      <w:r w:rsidR="00345280" w:rsidRPr="002221C3">
        <w:t xml:space="preserve">overall figures of </w:t>
      </w:r>
      <w:r w:rsidR="002E0460" w:rsidRPr="002221C3">
        <w:t>75% and 82% respectively (Lebersfeld et al, 2021).</w:t>
      </w:r>
    </w:p>
    <w:p w14:paraId="6813D88C" w14:textId="77777777" w:rsidR="00E10E81" w:rsidRPr="002221C3" w:rsidRDefault="00953727" w:rsidP="00D43D7B">
      <w:pPr>
        <w:spacing w:line="480" w:lineRule="auto"/>
        <w:rPr>
          <w:b/>
        </w:rPr>
      </w:pPr>
      <w:r w:rsidRPr="002221C3">
        <w:rPr>
          <w:b/>
        </w:rPr>
        <w:t xml:space="preserve">Table </w:t>
      </w:r>
      <w:r w:rsidR="00C33A13" w:rsidRPr="002221C3">
        <w:rPr>
          <w:b/>
        </w:rPr>
        <w:t>4</w:t>
      </w:r>
    </w:p>
    <w:p w14:paraId="5C6761AD" w14:textId="77777777" w:rsidR="00953727" w:rsidRPr="002221C3" w:rsidRDefault="00953727" w:rsidP="008D2783">
      <w:pPr>
        <w:pStyle w:val="BodyText"/>
        <w:spacing w:line="480" w:lineRule="auto"/>
        <w:rPr>
          <w:i/>
        </w:rPr>
      </w:pPr>
      <w:r w:rsidRPr="002221C3">
        <w:rPr>
          <w:i/>
        </w:rPr>
        <w:t>ADI-R</w:t>
      </w:r>
      <w:r w:rsidR="00965792" w:rsidRPr="002221C3">
        <w:rPr>
          <w:i/>
        </w:rPr>
        <w:t xml:space="preserve"> Deaf Adaptation</w:t>
      </w:r>
      <w:r w:rsidR="00DA5E4E" w:rsidRPr="002221C3">
        <w:rPr>
          <w:i/>
        </w:rPr>
        <w:t xml:space="preserve"> A</w:t>
      </w:r>
      <w:r w:rsidRPr="002221C3">
        <w:rPr>
          <w:i/>
        </w:rPr>
        <w:t xml:space="preserve">lgorithm </w:t>
      </w:r>
      <w:r w:rsidR="00DA5E4E" w:rsidRPr="002221C3">
        <w:rPr>
          <w:i/>
        </w:rPr>
        <w:t>D</w:t>
      </w:r>
      <w:r w:rsidR="00E15BED" w:rsidRPr="002221C3">
        <w:rPr>
          <w:i/>
        </w:rPr>
        <w:t xml:space="preserve">omain </w:t>
      </w:r>
      <w:r w:rsidR="00DA5E4E" w:rsidRPr="002221C3">
        <w:rPr>
          <w:i/>
        </w:rPr>
        <w:t>Scores against Diagnostic G</w:t>
      </w:r>
      <w:r w:rsidRPr="002221C3">
        <w:rPr>
          <w:i/>
        </w:rPr>
        <w:t>roup</w:t>
      </w:r>
    </w:p>
    <w:tbl>
      <w:tblPr>
        <w:tblW w:w="5000" w:type="pct"/>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1653"/>
        <w:gridCol w:w="1289"/>
        <w:gridCol w:w="1153"/>
        <w:gridCol w:w="812"/>
        <w:gridCol w:w="964"/>
        <w:gridCol w:w="77"/>
        <w:gridCol w:w="962"/>
        <w:gridCol w:w="599"/>
        <w:gridCol w:w="765"/>
        <w:gridCol w:w="54"/>
        <w:gridCol w:w="698"/>
      </w:tblGrid>
      <w:tr w:rsidR="00D43D7B" w:rsidRPr="002221C3" w14:paraId="2D9939F8" w14:textId="77777777" w:rsidTr="00D43D7B">
        <w:trPr>
          <w:trHeight w:val="1173"/>
        </w:trPr>
        <w:tc>
          <w:tcPr>
            <w:tcW w:w="910" w:type="pct"/>
            <w:tcBorders>
              <w:top w:val="single" w:sz="4" w:space="0" w:color="auto"/>
              <w:bottom w:val="single" w:sz="4" w:space="0" w:color="auto"/>
            </w:tcBorders>
          </w:tcPr>
          <w:p w14:paraId="051B1C7E" w14:textId="77777777" w:rsidR="00565202" w:rsidRPr="002221C3" w:rsidRDefault="00565202" w:rsidP="00565202">
            <w:pPr>
              <w:pStyle w:val="TableParagraph"/>
              <w:jc w:val="left"/>
              <w:rPr>
                <w:rFonts w:cstheme="minorHAnsi"/>
                <w:b/>
                <w:sz w:val="18"/>
                <w:szCs w:val="18"/>
              </w:rPr>
            </w:pPr>
          </w:p>
        </w:tc>
        <w:tc>
          <w:tcPr>
            <w:tcW w:w="709" w:type="pct"/>
            <w:tcBorders>
              <w:top w:val="single" w:sz="4" w:space="0" w:color="auto"/>
              <w:bottom w:val="single" w:sz="4" w:space="0" w:color="auto"/>
            </w:tcBorders>
          </w:tcPr>
          <w:p w14:paraId="7C20BDCD" w14:textId="77777777" w:rsidR="00565202" w:rsidRPr="002221C3" w:rsidRDefault="00565202">
            <w:pPr>
              <w:pStyle w:val="TableParagraph"/>
              <w:spacing w:before="9"/>
              <w:jc w:val="left"/>
              <w:rPr>
                <w:rFonts w:cstheme="minorHAnsi"/>
                <w:b/>
                <w:sz w:val="16"/>
                <w:szCs w:val="16"/>
              </w:rPr>
            </w:pPr>
          </w:p>
          <w:p w14:paraId="0F1E4BE0" w14:textId="77777777" w:rsidR="00565202" w:rsidRPr="002221C3" w:rsidRDefault="00565202">
            <w:pPr>
              <w:pStyle w:val="TableParagraph"/>
              <w:ind w:left="170" w:firstLine="184"/>
              <w:jc w:val="left"/>
              <w:rPr>
                <w:rFonts w:cstheme="minorHAnsi"/>
                <w:b/>
                <w:sz w:val="16"/>
                <w:szCs w:val="16"/>
              </w:rPr>
            </w:pPr>
            <w:r w:rsidRPr="002221C3">
              <w:rPr>
                <w:rFonts w:cstheme="minorHAnsi"/>
                <w:b/>
                <w:sz w:val="16"/>
                <w:szCs w:val="16"/>
              </w:rPr>
              <w:t>AUC (95% CI)</w:t>
            </w:r>
          </w:p>
        </w:tc>
        <w:tc>
          <w:tcPr>
            <w:tcW w:w="640" w:type="pct"/>
            <w:tcBorders>
              <w:top w:val="single" w:sz="4" w:space="0" w:color="auto"/>
              <w:bottom w:val="single" w:sz="4" w:space="0" w:color="auto"/>
            </w:tcBorders>
          </w:tcPr>
          <w:p w14:paraId="18518128" w14:textId="77777777" w:rsidR="00565202" w:rsidRPr="002221C3" w:rsidRDefault="00565202" w:rsidP="00565202">
            <w:pPr>
              <w:pStyle w:val="TableParagraph"/>
              <w:ind w:left="11"/>
              <w:rPr>
                <w:rFonts w:cstheme="minorHAnsi"/>
                <w:b/>
                <w:sz w:val="16"/>
                <w:szCs w:val="16"/>
              </w:rPr>
            </w:pPr>
            <w:r w:rsidRPr="002221C3">
              <w:rPr>
                <w:rFonts w:cstheme="minorHAnsi"/>
                <w:b/>
                <w:w w:val="99"/>
                <w:sz w:val="16"/>
                <w:szCs w:val="16"/>
              </w:rPr>
              <w:t>N</w:t>
            </w:r>
          </w:p>
          <w:p w14:paraId="09D49887" w14:textId="77777777" w:rsidR="00565202" w:rsidRPr="002221C3" w:rsidRDefault="00565202" w:rsidP="00565202">
            <w:pPr>
              <w:pStyle w:val="TableParagraph"/>
              <w:spacing w:before="28"/>
              <w:ind w:left="221" w:right="208"/>
              <w:rPr>
                <w:rFonts w:cstheme="minorHAnsi"/>
                <w:b/>
                <w:sz w:val="16"/>
                <w:szCs w:val="16"/>
              </w:rPr>
            </w:pPr>
            <w:r w:rsidRPr="002221C3">
              <w:rPr>
                <w:rFonts w:cstheme="minorHAnsi"/>
                <w:b/>
                <w:sz w:val="16"/>
                <w:szCs w:val="16"/>
              </w:rPr>
              <w:t>(Deaf with AS</w:t>
            </w:r>
            <w:r w:rsidR="00615E75" w:rsidRPr="002221C3">
              <w:rPr>
                <w:rFonts w:cstheme="minorHAnsi"/>
                <w:b/>
                <w:sz w:val="16"/>
                <w:szCs w:val="16"/>
              </w:rPr>
              <w:t>D</w:t>
            </w:r>
            <w:r w:rsidRPr="002221C3">
              <w:rPr>
                <w:rFonts w:cstheme="minorHAnsi"/>
                <w:b/>
                <w:sz w:val="16"/>
                <w:szCs w:val="16"/>
              </w:rPr>
              <w:t>/Deaf without AS</w:t>
            </w:r>
            <w:r w:rsidR="00615E75" w:rsidRPr="002221C3">
              <w:rPr>
                <w:rFonts w:cstheme="minorHAnsi"/>
                <w:b/>
                <w:sz w:val="16"/>
                <w:szCs w:val="16"/>
              </w:rPr>
              <w:t>D</w:t>
            </w:r>
            <w:r w:rsidRPr="002221C3">
              <w:rPr>
                <w:rFonts w:cstheme="minorHAnsi"/>
                <w:b/>
                <w:sz w:val="16"/>
                <w:szCs w:val="16"/>
              </w:rPr>
              <w:t>)</w:t>
            </w:r>
          </w:p>
        </w:tc>
        <w:tc>
          <w:tcPr>
            <w:tcW w:w="451" w:type="pct"/>
            <w:tcBorders>
              <w:top w:val="single" w:sz="4" w:space="0" w:color="auto"/>
              <w:bottom w:val="single" w:sz="4" w:space="0" w:color="auto"/>
            </w:tcBorders>
          </w:tcPr>
          <w:p w14:paraId="3BEC20F9" w14:textId="77777777" w:rsidR="00565202" w:rsidRPr="002221C3" w:rsidRDefault="00565202" w:rsidP="00565202">
            <w:pPr>
              <w:pStyle w:val="TableParagraph"/>
              <w:spacing w:before="9"/>
              <w:rPr>
                <w:rFonts w:cstheme="minorHAnsi"/>
                <w:b/>
                <w:sz w:val="16"/>
                <w:szCs w:val="16"/>
              </w:rPr>
            </w:pPr>
          </w:p>
          <w:p w14:paraId="6CB9D78E" w14:textId="77777777" w:rsidR="00565202" w:rsidRPr="002221C3" w:rsidRDefault="00AA0FE2" w:rsidP="00565202">
            <w:pPr>
              <w:pStyle w:val="TableParagraph"/>
              <w:ind w:left="127" w:right="116" w:firstLine="19"/>
              <w:rPr>
                <w:rFonts w:cstheme="minorHAnsi"/>
                <w:b/>
                <w:sz w:val="16"/>
                <w:szCs w:val="16"/>
              </w:rPr>
            </w:pPr>
            <w:r w:rsidRPr="002221C3">
              <w:rPr>
                <w:rFonts w:cstheme="minorHAnsi"/>
                <w:b/>
                <w:sz w:val="16"/>
                <w:szCs w:val="16"/>
              </w:rPr>
              <w:t>Existing Cut-offᵅ</w:t>
            </w:r>
          </w:p>
        </w:tc>
        <w:tc>
          <w:tcPr>
            <w:tcW w:w="535" w:type="pct"/>
            <w:tcBorders>
              <w:top w:val="single" w:sz="4" w:space="0" w:color="auto"/>
              <w:bottom w:val="single" w:sz="4" w:space="0" w:color="auto"/>
            </w:tcBorders>
          </w:tcPr>
          <w:p w14:paraId="308F6064" w14:textId="77777777" w:rsidR="00565202" w:rsidRPr="002221C3" w:rsidRDefault="00565202" w:rsidP="00565202">
            <w:pPr>
              <w:pStyle w:val="TableParagraph"/>
              <w:rPr>
                <w:rFonts w:cstheme="minorHAnsi"/>
                <w:b/>
                <w:sz w:val="16"/>
                <w:szCs w:val="16"/>
              </w:rPr>
            </w:pPr>
          </w:p>
          <w:p w14:paraId="0771B546" w14:textId="77777777" w:rsidR="00565202" w:rsidRPr="002221C3" w:rsidRDefault="00565202" w:rsidP="00565202">
            <w:pPr>
              <w:pStyle w:val="TableParagraph"/>
              <w:spacing w:before="157"/>
              <w:ind w:left="107" w:right="94"/>
              <w:rPr>
                <w:rFonts w:cstheme="minorHAnsi"/>
                <w:b/>
                <w:sz w:val="16"/>
                <w:szCs w:val="16"/>
              </w:rPr>
            </w:pPr>
            <w:r w:rsidRPr="002221C3">
              <w:rPr>
                <w:rFonts w:cstheme="minorHAnsi"/>
                <w:b/>
                <w:sz w:val="16"/>
                <w:szCs w:val="16"/>
              </w:rPr>
              <w:t>Sensitivity</w:t>
            </w:r>
          </w:p>
        </w:tc>
        <w:tc>
          <w:tcPr>
            <w:tcW w:w="578" w:type="pct"/>
            <w:gridSpan w:val="2"/>
            <w:tcBorders>
              <w:top w:val="single" w:sz="4" w:space="0" w:color="auto"/>
              <w:bottom w:val="single" w:sz="4" w:space="0" w:color="auto"/>
            </w:tcBorders>
          </w:tcPr>
          <w:p w14:paraId="3043E2D9" w14:textId="77777777" w:rsidR="00565202" w:rsidRPr="002221C3" w:rsidRDefault="00565202" w:rsidP="00565202">
            <w:pPr>
              <w:pStyle w:val="TableParagraph"/>
              <w:rPr>
                <w:rFonts w:cstheme="minorHAnsi"/>
                <w:b/>
                <w:sz w:val="16"/>
                <w:szCs w:val="16"/>
              </w:rPr>
            </w:pPr>
          </w:p>
          <w:p w14:paraId="37625CF3" w14:textId="77777777" w:rsidR="00565202" w:rsidRPr="002221C3" w:rsidRDefault="00565202" w:rsidP="00565202">
            <w:pPr>
              <w:pStyle w:val="TableParagraph"/>
              <w:spacing w:before="157"/>
              <w:ind w:left="150" w:right="140"/>
              <w:rPr>
                <w:rFonts w:cstheme="minorHAnsi"/>
                <w:b/>
                <w:sz w:val="16"/>
                <w:szCs w:val="16"/>
              </w:rPr>
            </w:pPr>
            <w:r w:rsidRPr="002221C3">
              <w:rPr>
                <w:rFonts w:cstheme="minorHAnsi"/>
                <w:b/>
                <w:sz w:val="16"/>
                <w:szCs w:val="16"/>
              </w:rPr>
              <w:t>Specificity</w:t>
            </w:r>
          </w:p>
        </w:tc>
        <w:tc>
          <w:tcPr>
            <w:tcW w:w="333" w:type="pct"/>
            <w:tcBorders>
              <w:top w:val="single" w:sz="4" w:space="0" w:color="auto"/>
              <w:bottom w:val="single" w:sz="4" w:space="0" w:color="auto"/>
            </w:tcBorders>
          </w:tcPr>
          <w:p w14:paraId="5394A002" w14:textId="77777777" w:rsidR="00615E75" w:rsidRPr="002221C3" w:rsidRDefault="00565202" w:rsidP="00565202">
            <w:pPr>
              <w:pStyle w:val="TableParagraph"/>
              <w:rPr>
                <w:rFonts w:cstheme="minorHAnsi"/>
                <w:b/>
                <w:sz w:val="16"/>
                <w:szCs w:val="16"/>
              </w:rPr>
            </w:pPr>
            <w:r w:rsidRPr="002221C3">
              <w:rPr>
                <w:rFonts w:cstheme="minorHAnsi"/>
                <w:b/>
                <w:sz w:val="16"/>
                <w:szCs w:val="16"/>
              </w:rPr>
              <w:t xml:space="preserve">Optimal </w:t>
            </w:r>
          </w:p>
          <w:p w14:paraId="07CB3C61" w14:textId="77777777" w:rsidR="00565202" w:rsidRPr="002221C3" w:rsidRDefault="00565202" w:rsidP="00565202">
            <w:pPr>
              <w:pStyle w:val="TableParagraph"/>
              <w:rPr>
                <w:rFonts w:cstheme="minorHAnsi"/>
                <w:b/>
                <w:sz w:val="16"/>
                <w:szCs w:val="16"/>
              </w:rPr>
            </w:pPr>
            <w:r w:rsidRPr="002221C3">
              <w:rPr>
                <w:rFonts w:cstheme="minorHAnsi"/>
                <w:b/>
                <w:sz w:val="16"/>
                <w:szCs w:val="16"/>
              </w:rPr>
              <w:t>cut</w:t>
            </w:r>
            <w:r w:rsidR="00615E75" w:rsidRPr="002221C3">
              <w:rPr>
                <w:rFonts w:cstheme="minorHAnsi"/>
                <w:b/>
                <w:sz w:val="16"/>
                <w:szCs w:val="16"/>
              </w:rPr>
              <w:t>-</w:t>
            </w:r>
            <w:r w:rsidRPr="002221C3">
              <w:rPr>
                <w:rFonts w:cstheme="minorHAnsi"/>
                <w:b/>
                <w:sz w:val="16"/>
                <w:szCs w:val="16"/>
              </w:rPr>
              <w:t>off</w:t>
            </w:r>
            <w:r w:rsidR="00615E75" w:rsidRPr="002221C3">
              <w:rPr>
                <w:rFonts w:cstheme="minorHAnsi"/>
                <w:b/>
                <w:sz w:val="16"/>
                <w:szCs w:val="16"/>
              </w:rPr>
              <w:t xml:space="preserve"> using highest Youden Index</w:t>
            </w:r>
          </w:p>
        </w:tc>
        <w:tc>
          <w:tcPr>
            <w:tcW w:w="425" w:type="pct"/>
            <w:tcBorders>
              <w:top w:val="single" w:sz="4" w:space="0" w:color="auto"/>
              <w:bottom w:val="single" w:sz="4" w:space="0" w:color="auto"/>
            </w:tcBorders>
          </w:tcPr>
          <w:p w14:paraId="1AD80BF0" w14:textId="77777777" w:rsidR="00565202" w:rsidRPr="002221C3" w:rsidRDefault="00565202" w:rsidP="00565202">
            <w:pPr>
              <w:pStyle w:val="TableParagraph"/>
              <w:rPr>
                <w:rFonts w:cstheme="minorHAnsi"/>
                <w:b/>
                <w:sz w:val="16"/>
                <w:szCs w:val="16"/>
              </w:rPr>
            </w:pPr>
          </w:p>
          <w:p w14:paraId="6D4EC097" w14:textId="77777777" w:rsidR="00565202" w:rsidRPr="002221C3" w:rsidRDefault="00565202" w:rsidP="00565202">
            <w:pPr>
              <w:pStyle w:val="TableParagraph"/>
              <w:rPr>
                <w:rFonts w:cstheme="minorHAnsi"/>
                <w:b/>
                <w:sz w:val="16"/>
                <w:szCs w:val="16"/>
              </w:rPr>
            </w:pPr>
            <w:r w:rsidRPr="002221C3">
              <w:rPr>
                <w:rFonts w:cstheme="minorHAnsi"/>
                <w:b/>
                <w:sz w:val="16"/>
                <w:szCs w:val="16"/>
              </w:rPr>
              <w:t>Sensitivity</w:t>
            </w:r>
          </w:p>
        </w:tc>
        <w:tc>
          <w:tcPr>
            <w:tcW w:w="419" w:type="pct"/>
            <w:gridSpan w:val="2"/>
            <w:tcBorders>
              <w:top w:val="single" w:sz="4" w:space="0" w:color="auto"/>
              <w:bottom w:val="single" w:sz="4" w:space="0" w:color="auto"/>
            </w:tcBorders>
          </w:tcPr>
          <w:p w14:paraId="013F48DC" w14:textId="77777777" w:rsidR="00565202" w:rsidRPr="002221C3" w:rsidRDefault="00565202" w:rsidP="00565202">
            <w:pPr>
              <w:pStyle w:val="TableParagraph"/>
              <w:rPr>
                <w:b/>
                <w:sz w:val="16"/>
                <w:szCs w:val="16"/>
              </w:rPr>
            </w:pPr>
          </w:p>
          <w:p w14:paraId="73DAD7E4" w14:textId="77777777" w:rsidR="00565202" w:rsidRPr="002221C3" w:rsidRDefault="00565202" w:rsidP="00565202">
            <w:pPr>
              <w:pStyle w:val="TableParagraph"/>
              <w:rPr>
                <w:b/>
                <w:sz w:val="16"/>
                <w:szCs w:val="16"/>
              </w:rPr>
            </w:pPr>
            <w:r w:rsidRPr="002221C3">
              <w:rPr>
                <w:b/>
                <w:sz w:val="16"/>
                <w:szCs w:val="16"/>
              </w:rPr>
              <w:t>Specificity</w:t>
            </w:r>
          </w:p>
        </w:tc>
      </w:tr>
      <w:tr w:rsidR="00D43D7B" w:rsidRPr="002221C3" w14:paraId="718F315F" w14:textId="77777777" w:rsidTr="00D43D7B">
        <w:trPr>
          <w:trHeight w:val="1033"/>
        </w:trPr>
        <w:tc>
          <w:tcPr>
            <w:tcW w:w="910" w:type="pct"/>
            <w:tcBorders>
              <w:top w:val="single" w:sz="4" w:space="0" w:color="auto"/>
              <w:bottom w:val="single" w:sz="4" w:space="0" w:color="auto"/>
            </w:tcBorders>
          </w:tcPr>
          <w:p w14:paraId="6A51B2F0" w14:textId="77777777" w:rsidR="00565202" w:rsidRPr="002221C3" w:rsidRDefault="00565202" w:rsidP="00565202">
            <w:pPr>
              <w:pStyle w:val="TableParagraph"/>
              <w:ind w:left="107"/>
              <w:jc w:val="left"/>
              <w:rPr>
                <w:rFonts w:cstheme="minorHAnsi"/>
                <w:b/>
                <w:sz w:val="18"/>
                <w:szCs w:val="18"/>
              </w:rPr>
            </w:pPr>
            <w:r w:rsidRPr="002221C3">
              <w:rPr>
                <w:rFonts w:cstheme="minorHAnsi"/>
                <w:b/>
                <w:sz w:val="18"/>
                <w:szCs w:val="18"/>
              </w:rPr>
              <w:t>Aspirational success</w:t>
            </w:r>
          </w:p>
          <w:p w14:paraId="5B4A84D7" w14:textId="77777777" w:rsidR="00565202" w:rsidRPr="002221C3" w:rsidRDefault="00565202" w:rsidP="00565202">
            <w:pPr>
              <w:pStyle w:val="TableParagraph"/>
              <w:ind w:left="107" w:right="370"/>
              <w:jc w:val="left"/>
              <w:rPr>
                <w:rFonts w:cstheme="minorHAnsi"/>
                <w:b/>
                <w:sz w:val="18"/>
                <w:szCs w:val="18"/>
              </w:rPr>
            </w:pPr>
            <w:r w:rsidRPr="002221C3">
              <w:rPr>
                <w:rFonts w:cstheme="minorHAnsi"/>
                <w:b/>
                <w:sz w:val="18"/>
                <w:szCs w:val="18"/>
              </w:rPr>
              <w:t>criteria</w:t>
            </w:r>
          </w:p>
        </w:tc>
        <w:tc>
          <w:tcPr>
            <w:tcW w:w="709" w:type="pct"/>
            <w:tcBorders>
              <w:top w:val="single" w:sz="4" w:space="0" w:color="auto"/>
              <w:bottom w:val="single" w:sz="4" w:space="0" w:color="auto"/>
            </w:tcBorders>
          </w:tcPr>
          <w:p w14:paraId="54D71C46" w14:textId="77777777" w:rsidR="00565202" w:rsidRPr="002221C3" w:rsidRDefault="00565202" w:rsidP="00565202">
            <w:pPr>
              <w:pStyle w:val="TableParagraph"/>
              <w:ind w:left="314"/>
              <w:jc w:val="left"/>
              <w:rPr>
                <w:rFonts w:cstheme="minorHAnsi"/>
                <w:sz w:val="18"/>
                <w:szCs w:val="18"/>
              </w:rPr>
            </w:pPr>
          </w:p>
        </w:tc>
        <w:tc>
          <w:tcPr>
            <w:tcW w:w="640" w:type="pct"/>
            <w:tcBorders>
              <w:top w:val="single" w:sz="4" w:space="0" w:color="auto"/>
              <w:bottom w:val="single" w:sz="4" w:space="0" w:color="auto"/>
            </w:tcBorders>
          </w:tcPr>
          <w:p w14:paraId="5B64800C" w14:textId="77777777" w:rsidR="00565202" w:rsidRPr="002221C3" w:rsidRDefault="00565202" w:rsidP="00565202">
            <w:pPr>
              <w:pStyle w:val="TableParagraph"/>
              <w:ind w:left="391" w:firstLine="148"/>
              <w:rPr>
                <w:rFonts w:cstheme="minorHAnsi"/>
                <w:sz w:val="18"/>
                <w:szCs w:val="18"/>
              </w:rPr>
            </w:pPr>
          </w:p>
        </w:tc>
        <w:tc>
          <w:tcPr>
            <w:tcW w:w="451" w:type="pct"/>
            <w:tcBorders>
              <w:top w:val="single" w:sz="4" w:space="0" w:color="auto"/>
              <w:bottom w:val="single" w:sz="4" w:space="0" w:color="auto"/>
            </w:tcBorders>
          </w:tcPr>
          <w:p w14:paraId="3991254D" w14:textId="77777777" w:rsidR="00565202" w:rsidRPr="002221C3" w:rsidRDefault="00565202" w:rsidP="00565202">
            <w:pPr>
              <w:pStyle w:val="TableParagraph"/>
              <w:ind w:left="327"/>
              <w:rPr>
                <w:rFonts w:cstheme="minorHAnsi"/>
                <w:sz w:val="18"/>
                <w:szCs w:val="18"/>
              </w:rPr>
            </w:pPr>
          </w:p>
        </w:tc>
        <w:tc>
          <w:tcPr>
            <w:tcW w:w="535" w:type="pct"/>
            <w:tcBorders>
              <w:top w:val="single" w:sz="4" w:space="0" w:color="auto"/>
              <w:bottom w:val="single" w:sz="4" w:space="0" w:color="auto"/>
            </w:tcBorders>
          </w:tcPr>
          <w:p w14:paraId="1050C5C1" w14:textId="77777777" w:rsidR="00565202" w:rsidRPr="002221C3" w:rsidRDefault="00565202" w:rsidP="00565202">
            <w:pPr>
              <w:pStyle w:val="TableParagraph"/>
              <w:ind w:left="107" w:right="103"/>
              <w:rPr>
                <w:rFonts w:cstheme="minorHAnsi"/>
                <w:sz w:val="18"/>
                <w:szCs w:val="18"/>
              </w:rPr>
            </w:pPr>
            <w:r w:rsidRPr="002221C3">
              <w:rPr>
                <w:rFonts w:cstheme="minorHAnsi"/>
                <w:sz w:val="18"/>
                <w:szCs w:val="18"/>
              </w:rPr>
              <w:t>70%</w:t>
            </w:r>
          </w:p>
        </w:tc>
        <w:tc>
          <w:tcPr>
            <w:tcW w:w="578" w:type="pct"/>
            <w:gridSpan w:val="2"/>
            <w:tcBorders>
              <w:top w:val="single" w:sz="4" w:space="0" w:color="auto"/>
              <w:bottom w:val="single" w:sz="4" w:space="0" w:color="auto"/>
            </w:tcBorders>
          </w:tcPr>
          <w:p w14:paraId="05BF3B3C" w14:textId="77777777" w:rsidR="00565202" w:rsidRPr="002221C3" w:rsidRDefault="00565202" w:rsidP="00565202">
            <w:pPr>
              <w:pStyle w:val="TableParagraph"/>
              <w:ind w:left="150" w:right="142"/>
              <w:rPr>
                <w:rFonts w:cstheme="minorHAnsi"/>
                <w:sz w:val="18"/>
                <w:szCs w:val="18"/>
              </w:rPr>
            </w:pPr>
            <w:r w:rsidRPr="002221C3">
              <w:rPr>
                <w:rFonts w:cstheme="minorHAnsi"/>
                <w:sz w:val="18"/>
                <w:szCs w:val="18"/>
              </w:rPr>
              <w:t>60%</w:t>
            </w:r>
          </w:p>
        </w:tc>
        <w:tc>
          <w:tcPr>
            <w:tcW w:w="333" w:type="pct"/>
            <w:tcBorders>
              <w:top w:val="single" w:sz="4" w:space="0" w:color="auto"/>
              <w:bottom w:val="single" w:sz="4" w:space="0" w:color="auto"/>
            </w:tcBorders>
          </w:tcPr>
          <w:p w14:paraId="1450102B" w14:textId="77777777" w:rsidR="00565202" w:rsidRPr="002221C3" w:rsidRDefault="00565202" w:rsidP="00565202">
            <w:pPr>
              <w:pStyle w:val="TableParagraph"/>
              <w:ind w:left="150" w:right="142"/>
              <w:rPr>
                <w:rFonts w:cstheme="minorHAnsi"/>
                <w:sz w:val="18"/>
                <w:szCs w:val="18"/>
              </w:rPr>
            </w:pPr>
          </w:p>
        </w:tc>
        <w:tc>
          <w:tcPr>
            <w:tcW w:w="425" w:type="pct"/>
            <w:tcBorders>
              <w:top w:val="single" w:sz="4" w:space="0" w:color="auto"/>
              <w:bottom w:val="single" w:sz="4" w:space="0" w:color="auto"/>
            </w:tcBorders>
          </w:tcPr>
          <w:p w14:paraId="5E88EAE8" w14:textId="77777777" w:rsidR="00565202" w:rsidRPr="002221C3" w:rsidRDefault="00565202" w:rsidP="00565202">
            <w:pPr>
              <w:pStyle w:val="TableParagraph"/>
              <w:ind w:left="150" w:right="142"/>
              <w:rPr>
                <w:rFonts w:cstheme="minorHAnsi"/>
                <w:sz w:val="18"/>
                <w:szCs w:val="18"/>
              </w:rPr>
            </w:pPr>
          </w:p>
        </w:tc>
        <w:tc>
          <w:tcPr>
            <w:tcW w:w="419" w:type="pct"/>
            <w:gridSpan w:val="2"/>
            <w:tcBorders>
              <w:top w:val="single" w:sz="4" w:space="0" w:color="auto"/>
              <w:bottom w:val="single" w:sz="4" w:space="0" w:color="auto"/>
            </w:tcBorders>
          </w:tcPr>
          <w:p w14:paraId="45A8A358" w14:textId="77777777" w:rsidR="00565202" w:rsidRPr="002221C3" w:rsidRDefault="00565202" w:rsidP="00565202">
            <w:pPr>
              <w:pStyle w:val="TableParagraph"/>
              <w:ind w:left="150" w:right="142"/>
              <w:rPr>
                <w:sz w:val="18"/>
                <w:szCs w:val="18"/>
              </w:rPr>
            </w:pPr>
          </w:p>
        </w:tc>
      </w:tr>
      <w:tr w:rsidR="00D43D7B" w:rsidRPr="002221C3" w14:paraId="159EE309" w14:textId="77777777" w:rsidTr="00D43D7B">
        <w:trPr>
          <w:trHeight w:val="1033"/>
        </w:trPr>
        <w:tc>
          <w:tcPr>
            <w:tcW w:w="910" w:type="pct"/>
            <w:tcBorders>
              <w:top w:val="single" w:sz="4" w:space="0" w:color="auto"/>
            </w:tcBorders>
          </w:tcPr>
          <w:p w14:paraId="1D65F184" w14:textId="77777777" w:rsidR="00565202" w:rsidRPr="002221C3" w:rsidRDefault="00565202" w:rsidP="00565202">
            <w:pPr>
              <w:pStyle w:val="TableParagraph"/>
              <w:ind w:left="107"/>
              <w:jc w:val="left"/>
              <w:rPr>
                <w:rFonts w:cstheme="minorHAnsi"/>
                <w:b/>
                <w:sz w:val="18"/>
                <w:szCs w:val="18"/>
              </w:rPr>
            </w:pPr>
            <w:r w:rsidRPr="002221C3">
              <w:rPr>
                <w:rFonts w:cstheme="minorHAnsi"/>
                <w:b/>
                <w:sz w:val="18"/>
                <w:szCs w:val="18"/>
              </w:rPr>
              <w:t>A: Reciprocal Social Interaction</w:t>
            </w:r>
          </w:p>
        </w:tc>
        <w:tc>
          <w:tcPr>
            <w:tcW w:w="709" w:type="pct"/>
            <w:tcBorders>
              <w:top w:val="single" w:sz="4" w:space="0" w:color="auto"/>
            </w:tcBorders>
          </w:tcPr>
          <w:p w14:paraId="6AEF0CEC" w14:textId="77777777" w:rsidR="00565202" w:rsidRPr="002221C3" w:rsidRDefault="00565202" w:rsidP="00565202">
            <w:pPr>
              <w:pStyle w:val="TableParagraph"/>
              <w:ind w:left="314"/>
              <w:jc w:val="left"/>
              <w:rPr>
                <w:rFonts w:cstheme="minorHAnsi"/>
                <w:sz w:val="18"/>
                <w:szCs w:val="18"/>
              </w:rPr>
            </w:pPr>
            <w:r w:rsidRPr="002221C3">
              <w:rPr>
                <w:rFonts w:cstheme="minorHAnsi"/>
                <w:sz w:val="18"/>
                <w:szCs w:val="18"/>
              </w:rPr>
              <w:t>0.921</w:t>
            </w:r>
          </w:p>
          <w:p w14:paraId="6FCFADDF" w14:textId="77777777" w:rsidR="00565202" w:rsidRPr="002221C3" w:rsidRDefault="00565202" w:rsidP="00D43D7B">
            <w:pPr>
              <w:pStyle w:val="TableParagraph"/>
              <w:spacing w:before="115"/>
              <w:ind w:left="254"/>
              <w:jc w:val="left"/>
              <w:rPr>
                <w:rFonts w:cstheme="minorHAnsi"/>
                <w:sz w:val="18"/>
                <w:szCs w:val="18"/>
              </w:rPr>
            </w:pPr>
            <w:r w:rsidRPr="002221C3">
              <w:rPr>
                <w:rFonts w:cstheme="minorHAnsi"/>
                <w:sz w:val="18"/>
                <w:szCs w:val="18"/>
              </w:rPr>
              <w:t>(0.874,</w:t>
            </w:r>
            <w:r w:rsidR="009551C9" w:rsidRPr="002221C3">
              <w:rPr>
                <w:rFonts w:cstheme="minorHAnsi"/>
                <w:sz w:val="18"/>
                <w:szCs w:val="18"/>
              </w:rPr>
              <w:t xml:space="preserve"> </w:t>
            </w:r>
            <w:r w:rsidRPr="002221C3">
              <w:rPr>
                <w:rFonts w:cstheme="minorHAnsi"/>
                <w:sz w:val="18"/>
                <w:szCs w:val="18"/>
              </w:rPr>
              <w:t>0.968)</w:t>
            </w:r>
          </w:p>
        </w:tc>
        <w:tc>
          <w:tcPr>
            <w:tcW w:w="640" w:type="pct"/>
            <w:tcBorders>
              <w:top w:val="single" w:sz="4" w:space="0" w:color="auto"/>
            </w:tcBorders>
          </w:tcPr>
          <w:p w14:paraId="0D4E32D6" w14:textId="77777777" w:rsidR="00565202" w:rsidRPr="002221C3" w:rsidRDefault="00565202" w:rsidP="00D43D7B">
            <w:pPr>
              <w:pStyle w:val="TableParagraph"/>
              <w:ind w:left="391" w:firstLine="148"/>
              <w:jc w:val="left"/>
              <w:rPr>
                <w:rFonts w:cstheme="minorHAnsi"/>
                <w:sz w:val="18"/>
                <w:szCs w:val="18"/>
              </w:rPr>
            </w:pPr>
            <w:r w:rsidRPr="002221C3">
              <w:rPr>
                <w:rFonts w:cstheme="minorHAnsi"/>
                <w:sz w:val="18"/>
                <w:szCs w:val="18"/>
              </w:rPr>
              <w:t xml:space="preserve">138 </w:t>
            </w:r>
            <w:r w:rsidRPr="002221C3">
              <w:rPr>
                <w:rFonts w:cstheme="minorHAnsi"/>
                <w:w w:val="95"/>
                <w:sz w:val="18"/>
                <w:szCs w:val="18"/>
              </w:rPr>
              <w:t>(65/73)</w:t>
            </w:r>
          </w:p>
        </w:tc>
        <w:tc>
          <w:tcPr>
            <w:tcW w:w="451" w:type="pct"/>
            <w:tcBorders>
              <w:top w:val="single" w:sz="4" w:space="0" w:color="auto"/>
            </w:tcBorders>
          </w:tcPr>
          <w:p w14:paraId="0C00E1BC" w14:textId="77777777" w:rsidR="00565202" w:rsidRPr="002221C3" w:rsidRDefault="00565202" w:rsidP="00565202">
            <w:pPr>
              <w:pStyle w:val="TableParagraph"/>
              <w:ind w:left="327"/>
              <w:rPr>
                <w:rFonts w:cstheme="minorHAnsi"/>
                <w:sz w:val="18"/>
                <w:szCs w:val="18"/>
              </w:rPr>
            </w:pPr>
            <w:r w:rsidRPr="002221C3">
              <w:rPr>
                <w:rFonts w:cstheme="minorHAnsi"/>
                <w:sz w:val="18"/>
                <w:szCs w:val="18"/>
              </w:rPr>
              <w:t>=10</w:t>
            </w:r>
          </w:p>
        </w:tc>
        <w:tc>
          <w:tcPr>
            <w:tcW w:w="535" w:type="pct"/>
            <w:tcBorders>
              <w:top w:val="single" w:sz="4" w:space="0" w:color="auto"/>
            </w:tcBorders>
          </w:tcPr>
          <w:p w14:paraId="18E0A04C" w14:textId="77777777" w:rsidR="00565202" w:rsidRPr="002221C3" w:rsidRDefault="00565202" w:rsidP="00565202">
            <w:pPr>
              <w:pStyle w:val="TableParagraph"/>
              <w:ind w:left="107" w:right="103"/>
              <w:rPr>
                <w:rFonts w:cstheme="minorHAnsi"/>
                <w:sz w:val="18"/>
                <w:szCs w:val="18"/>
              </w:rPr>
            </w:pPr>
            <w:r w:rsidRPr="002221C3">
              <w:rPr>
                <w:rFonts w:cstheme="minorHAnsi"/>
                <w:sz w:val="18"/>
                <w:szCs w:val="18"/>
              </w:rPr>
              <w:t xml:space="preserve">100% </w:t>
            </w:r>
          </w:p>
          <w:p w14:paraId="7C724385" w14:textId="77777777" w:rsidR="00565202" w:rsidRPr="002221C3" w:rsidRDefault="00565202" w:rsidP="00565202">
            <w:pPr>
              <w:pStyle w:val="TableParagraph"/>
              <w:ind w:left="107" w:right="103"/>
              <w:rPr>
                <w:rFonts w:cstheme="minorHAnsi"/>
                <w:sz w:val="18"/>
                <w:szCs w:val="18"/>
              </w:rPr>
            </w:pPr>
            <w:r w:rsidRPr="002221C3">
              <w:rPr>
                <w:rFonts w:cstheme="minorHAnsi"/>
                <w:sz w:val="18"/>
                <w:szCs w:val="18"/>
              </w:rPr>
              <w:t>(95%, 100%)</w:t>
            </w:r>
          </w:p>
        </w:tc>
        <w:tc>
          <w:tcPr>
            <w:tcW w:w="578" w:type="pct"/>
            <w:gridSpan w:val="2"/>
            <w:tcBorders>
              <w:top w:val="single" w:sz="4" w:space="0" w:color="auto"/>
            </w:tcBorders>
          </w:tcPr>
          <w:p w14:paraId="46954332" w14:textId="77777777" w:rsidR="00565202" w:rsidRPr="002221C3" w:rsidRDefault="00565202" w:rsidP="00565202">
            <w:pPr>
              <w:pStyle w:val="TableParagraph"/>
              <w:ind w:left="150" w:right="142"/>
              <w:rPr>
                <w:rFonts w:cstheme="minorHAnsi"/>
                <w:sz w:val="18"/>
                <w:szCs w:val="18"/>
              </w:rPr>
            </w:pPr>
            <w:r w:rsidRPr="002221C3">
              <w:rPr>
                <w:rFonts w:cstheme="minorHAnsi"/>
                <w:sz w:val="18"/>
                <w:szCs w:val="18"/>
              </w:rPr>
              <w:t>65%</w:t>
            </w:r>
          </w:p>
          <w:p w14:paraId="673FB4FF" w14:textId="77777777" w:rsidR="00565202" w:rsidRPr="002221C3" w:rsidRDefault="00565202" w:rsidP="00565202">
            <w:pPr>
              <w:pStyle w:val="TableParagraph"/>
              <w:ind w:left="150" w:right="142"/>
              <w:rPr>
                <w:rFonts w:cstheme="minorHAnsi"/>
                <w:sz w:val="18"/>
                <w:szCs w:val="18"/>
              </w:rPr>
            </w:pPr>
            <w:r w:rsidRPr="002221C3">
              <w:rPr>
                <w:rFonts w:cstheme="minorHAnsi"/>
                <w:sz w:val="18"/>
                <w:szCs w:val="18"/>
              </w:rPr>
              <w:t>(54%, 76%)</w:t>
            </w:r>
          </w:p>
        </w:tc>
        <w:tc>
          <w:tcPr>
            <w:tcW w:w="333" w:type="pct"/>
            <w:tcBorders>
              <w:top w:val="single" w:sz="4" w:space="0" w:color="auto"/>
            </w:tcBorders>
          </w:tcPr>
          <w:p w14:paraId="120F80B1" w14:textId="77777777" w:rsidR="00565202" w:rsidRPr="002221C3" w:rsidRDefault="00565202" w:rsidP="00565202">
            <w:pPr>
              <w:pStyle w:val="TableParagraph"/>
              <w:ind w:left="150" w:right="142"/>
              <w:rPr>
                <w:rFonts w:cstheme="minorHAnsi"/>
                <w:sz w:val="18"/>
                <w:szCs w:val="18"/>
              </w:rPr>
            </w:pPr>
            <w:r w:rsidRPr="002221C3">
              <w:rPr>
                <w:rFonts w:cstheme="minorHAnsi"/>
                <w:sz w:val="18"/>
                <w:szCs w:val="18"/>
              </w:rPr>
              <w:t>=20</w:t>
            </w:r>
          </w:p>
        </w:tc>
        <w:tc>
          <w:tcPr>
            <w:tcW w:w="425" w:type="pct"/>
            <w:tcBorders>
              <w:top w:val="single" w:sz="4" w:space="0" w:color="auto"/>
            </w:tcBorders>
          </w:tcPr>
          <w:p w14:paraId="77C8C8E9" w14:textId="77777777" w:rsidR="00565202" w:rsidRPr="002221C3" w:rsidRDefault="00D86349" w:rsidP="00565202">
            <w:pPr>
              <w:pStyle w:val="TableParagraph"/>
              <w:ind w:left="150" w:right="142"/>
              <w:rPr>
                <w:rFonts w:cstheme="minorHAnsi"/>
                <w:sz w:val="18"/>
                <w:szCs w:val="18"/>
              </w:rPr>
            </w:pPr>
            <w:r w:rsidRPr="002221C3">
              <w:rPr>
                <w:rFonts w:cstheme="minorHAnsi"/>
                <w:sz w:val="18"/>
                <w:szCs w:val="18"/>
              </w:rPr>
              <w:t>85</w:t>
            </w:r>
            <w:r w:rsidR="00565202" w:rsidRPr="002221C3">
              <w:rPr>
                <w:rFonts w:cstheme="minorHAnsi"/>
                <w:sz w:val="18"/>
                <w:szCs w:val="18"/>
              </w:rPr>
              <w:t>%</w:t>
            </w:r>
            <w:r w:rsidRPr="002221C3">
              <w:rPr>
                <w:rFonts w:cstheme="minorHAnsi"/>
                <w:sz w:val="18"/>
                <w:szCs w:val="18"/>
              </w:rPr>
              <w:t xml:space="preserve"> (74%, 92%)</w:t>
            </w:r>
          </w:p>
        </w:tc>
        <w:tc>
          <w:tcPr>
            <w:tcW w:w="419" w:type="pct"/>
            <w:gridSpan w:val="2"/>
            <w:tcBorders>
              <w:top w:val="single" w:sz="4" w:space="0" w:color="auto"/>
            </w:tcBorders>
          </w:tcPr>
          <w:p w14:paraId="6CD07ED7" w14:textId="77777777" w:rsidR="00565202" w:rsidRPr="002221C3" w:rsidRDefault="00565202">
            <w:pPr>
              <w:pStyle w:val="TableParagraph"/>
              <w:ind w:left="150" w:right="142"/>
              <w:rPr>
                <w:sz w:val="18"/>
                <w:szCs w:val="18"/>
              </w:rPr>
            </w:pPr>
            <w:r w:rsidRPr="002221C3">
              <w:rPr>
                <w:sz w:val="18"/>
                <w:szCs w:val="18"/>
              </w:rPr>
              <w:t>8</w:t>
            </w:r>
            <w:r w:rsidR="00D86349" w:rsidRPr="002221C3">
              <w:rPr>
                <w:sz w:val="18"/>
                <w:szCs w:val="18"/>
              </w:rPr>
              <w:t>9</w:t>
            </w:r>
            <w:r w:rsidRPr="002221C3">
              <w:rPr>
                <w:sz w:val="18"/>
                <w:szCs w:val="18"/>
              </w:rPr>
              <w:t>%</w:t>
            </w:r>
            <w:r w:rsidR="00D86349" w:rsidRPr="002221C3">
              <w:rPr>
                <w:sz w:val="18"/>
                <w:szCs w:val="18"/>
              </w:rPr>
              <w:t xml:space="preserve"> (80%, 95%)</w:t>
            </w:r>
          </w:p>
        </w:tc>
      </w:tr>
      <w:tr w:rsidR="00D43D7B" w:rsidRPr="002221C3" w14:paraId="7014FBFC" w14:textId="77777777" w:rsidTr="00D43D7B">
        <w:trPr>
          <w:trHeight w:val="1034"/>
        </w:trPr>
        <w:tc>
          <w:tcPr>
            <w:tcW w:w="910" w:type="pct"/>
          </w:tcPr>
          <w:p w14:paraId="0B789D86" w14:textId="18D11EC7" w:rsidR="00565202" w:rsidRPr="002221C3" w:rsidRDefault="00565202" w:rsidP="00733B47">
            <w:pPr>
              <w:pStyle w:val="TableParagraph"/>
              <w:ind w:left="107" w:right="359"/>
              <w:jc w:val="left"/>
              <w:rPr>
                <w:rFonts w:cstheme="minorHAnsi"/>
                <w:b/>
                <w:sz w:val="18"/>
                <w:szCs w:val="18"/>
              </w:rPr>
            </w:pPr>
            <w:r w:rsidRPr="002221C3">
              <w:rPr>
                <w:rFonts w:cstheme="minorHAnsi"/>
                <w:b/>
                <w:sz w:val="18"/>
                <w:szCs w:val="18"/>
              </w:rPr>
              <w:t xml:space="preserve">B: Communication </w:t>
            </w:r>
            <w:r w:rsidR="00482619" w:rsidRPr="002221C3">
              <w:rPr>
                <w:rFonts w:cstheme="minorHAnsi"/>
                <w:b/>
                <w:sz w:val="18"/>
                <w:szCs w:val="18"/>
              </w:rPr>
              <w:t xml:space="preserve">- </w:t>
            </w:r>
            <w:r w:rsidR="00482619" w:rsidRPr="002221C3">
              <w:rPr>
                <w:rFonts w:cstheme="minorHAnsi"/>
                <w:sz w:val="18"/>
                <w:szCs w:val="18"/>
              </w:rPr>
              <w:t>verbal/signing *</w:t>
            </w:r>
          </w:p>
        </w:tc>
        <w:tc>
          <w:tcPr>
            <w:tcW w:w="709" w:type="pct"/>
          </w:tcPr>
          <w:p w14:paraId="2D3FDB92" w14:textId="77777777" w:rsidR="009551C9" w:rsidRPr="002221C3" w:rsidRDefault="00565202" w:rsidP="00D43D7B">
            <w:pPr>
              <w:pStyle w:val="TableParagraph"/>
              <w:ind w:left="314"/>
              <w:jc w:val="left"/>
              <w:rPr>
                <w:rFonts w:cstheme="minorHAnsi"/>
                <w:sz w:val="18"/>
                <w:szCs w:val="18"/>
              </w:rPr>
            </w:pPr>
            <w:r w:rsidRPr="002221C3">
              <w:rPr>
                <w:rFonts w:cstheme="minorHAnsi"/>
                <w:sz w:val="18"/>
                <w:szCs w:val="18"/>
              </w:rPr>
              <w:t>0.870</w:t>
            </w:r>
          </w:p>
          <w:p w14:paraId="05D74B3B" w14:textId="77777777" w:rsidR="00565202" w:rsidRPr="002221C3" w:rsidRDefault="00565202" w:rsidP="00D43D7B">
            <w:pPr>
              <w:pStyle w:val="TableParagraph"/>
              <w:ind w:left="314"/>
              <w:jc w:val="left"/>
              <w:rPr>
                <w:rFonts w:cstheme="minorHAnsi"/>
                <w:sz w:val="18"/>
                <w:szCs w:val="18"/>
              </w:rPr>
            </w:pPr>
            <w:r w:rsidRPr="002221C3">
              <w:rPr>
                <w:rFonts w:cstheme="minorHAnsi"/>
                <w:sz w:val="18"/>
                <w:szCs w:val="18"/>
              </w:rPr>
              <w:t>(0.801,0.939</w:t>
            </w:r>
            <w:r w:rsidR="009551C9" w:rsidRPr="002221C3">
              <w:rPr>
                <w:rFonts w:cstheme="minorHAnsi"/>
                <w:sz w:val="18"/>
                <w:szCs w:val="18"/>
              </w:rPr>
              <w:t>)</w:t>
            </w:r>
          </w:p>
        </w:tc>
        <w:tc>
          <w:tcPr>
            <w:tcW w:w="640" w:type="pct"/>
          </w:tcPr>
          <w:p w14:paraId="2F6DCC15" w14:textId="77777777" w:rsidR="00565202" w:rsidRPr="002221C3" w:rsidRDefault="00565202" w:rsidP="00D43D7B">
            <w:pPr>
              <w:pStyle w:val="TableParagraph"/>
              <w:ind w:left="391" w:firstLine="148"/>
              <w:jc w:val="left"/>
              <w:rPr>
                <w:rFonts w:cstheme="minorHAnsi"/>
                <w:sz w:val="18"/>
                <w:szCs w:val="18"/>
              </w:rPr>
            </w:pPr>
            <w:r w:rsidRPr="002221C3">
              <w:rPr>
                <w:rFonts w:cstheme="minorHAnsi"/>
                <w:sz w:val="18"/>
                <w:szCs w:val="18"/>
              </w:rPr>
              <w:t xml:space="preserve">107 </w:t>
            </w:r>
            <w:r w:rsidRPr="002221C3">
              <w:rPr>
                <w:rFonts w:cstheme="minorHAnsi"/>
                <w:w w:val="95"/>
                <w:sz w:val="18"/>
                <w:szCs w:val="18"/>
              </w:rPr>
              <w:t>(48/59)</w:t>
            </w:r>
          </w:p>
        </w:tc>
        <w:tc>
          <w:tcPr>
            <w:tcW w:w="451" w:type="pct"/>
          </w:tcPr>
          <w:p w14:paraId="223B1D91" w14:textId="77777777" w:rsidR="00565202" w:rsidRPr="002221C3" w:rsidRDefault="00565202" w:rsidP="00B32DFF">
            <w:pPr>
              <w:pStyle w:val="TableParagraph"/>
              <w:ind w:left="382"/>
              <w:rPr>
                <w:rFonts w:cstheme="minorHAnsi"/>
                <w:sz w:val="18"/>
                <w:szCs w:val="18"/>
              </w:rPr>
            </w:pPr>
            <w:r w:rsidRPr="002221C3">
              <w:rPr>
                <w:rFonts w:cstheme="minorHAnsi"/>
                <w:sz w:val="18"/>
                <w:szCs w:val="18"/>
              </w:rPr>
              <w:t>=8</w:t>
            </w:r>
          </w:p>
        </w:tc>
        <w:tc>
          <w:tcPr>
            <w:tcW w:w="535" w:type="pct"/>
          </w:tcPr>
          <w:p w14:paraId="50EA18A5" w14:textId="77777777" w:rsidR="009551C9" w:rsidRPr="002221C3" w:rsidRDefault="00B32DFF" w:rsidP="00D43D7B">
            <w:pPr>
              <w:pStyle w:val="TableParagraph"/>
              <w:ind w:left="107" w:right="98"/>
              <w:rPr>
                <w:rFonts w:cstheme="minorHAnsi"/>
                <w:sz w:val="18"/>
                <w:szCs w:val="18"/>
              </w:rPr>
            </w:pPr>
            <w:r w:rsidRPr="002221C3">
              <w:rPr>
                <w:rFonts w:cstheme="minorHAnsi"/>
                <w:sz w:val="18"/>
                <w:szCs w:val="18"/>
              </w:rPr>
              <w:t xml:space="preserve">100% </w:t>
            </w:r>
          </w:p>
          <w:p w14:paraId="3FC04B08" w14:textId="77777777" w:rsidR="00565202" w:rsidRPr="002221C3" w:rsidRDefault="00B32DFF" w:rsidP="00D43D7B">
            <w:pPr>
              <w:pStyle w:val="TableParagraph"/>
              <w:ind w:left="107" w:right="98"/>
              <w:rPr>
                <w:rFonts w:cstheme="minorHAnsi"/>
                <w:sz w:val="18"/>
                <w:szCs w:val="18"/>
              </w:rPr>
            </w:pPr>
            <w:r w:rsidRPr="002221C3">
              <w:rPr>
                <w:rFonts w:cstheme="minorHAnsi"/>
                <w:sz w:val="18"/>
                <w:szCs w:val="18"/>
              </w:rPr>
              <w:t>(93%, 100%)</w:t>
            </w:r>
          </w:p>
          <w:p w14:paraId="4F0B4A9F" w14:textId="77777777" w:rsidR="00565202" w:rsidRPr="002221C3" w:rsidRDefault="00565202" w:rsidP="00D43D7B">
            <w:pPr>
              <w:pStyle w:val="TableParagraph"/>
              <w:ind w:left="107" w:right="98"/>
              <w:rPr>
                <w:rFonts w:cstheme="minorHAnsi"/>
                <w:sz w:val="18"/>
                <w:szCs w:val="18"/>
              </w:rPr>
            </w:pPr>
          </w:p>
        </w:tc>
        <w:tc>
          <w:tcPr>
            <w:tcW w:w="578" w:type="pct"/>
            <w:gridSpan w:val="2"/>
          </w:tcPr>
          <w:p w14:paraId="7F3A91FF" w14:textId="77777777" w:rsidR="009551C9" w:rsidRPr="002221C3" w:rsidRDefault="00615E75" w:rsidP="00D43D7B">
            <w:pPr>
              <w:pStyle w:val="TableParagraph"/>
              <w:ind w:left="107" w:right="98"/>
              <w:rPr>
                <w:rFonts w:cstheme="minorHAnsi"/>
                <w:sz w:val="18"/>
                <w:szCs w:val="18"/>
              </w:rPr>
            </w:pPr>
            <w:r w:rsidRPr="002221C3">
              <w:rPr>
                <w:rFonts w:cstheme="minorHAnsi"/>
                <w:sz w:val="18"/>
                <w:szCs w:val="18"/>
              </w:rPr>
              <w:t>66%</w:t>
            </w:r>
          </w:p>
          <w:p w14:paraId="04FFD47C" w14:textId="77777777" w:rsidR="00565202" w:rsidRPr="002221C3" w:rsidRDefault="00615E75" w:rsidP="00D43D7B">
            <w:pPr>
              <w:pStyle w:val="TableParagraph"/>
              <w:ind w:left="107" w:right="98"/>
              <w:rPr>
                <w:rFonts w:cstheme="minorHAnsi"/>
                <w:sz w:val="18"/>
                <w:szCs w:val="18"/>
              </w:rPr>
            </w:pPr>
            <w:r w:rsidRPr="002221C3">
              <w:rPr>
                <w:rFonts w:cstheme="minorHAnsi"/>
                <w:sz w:val="18"/>
                <w:szCs w:val="18"/>
              </w:rPr>
              <w:t xml:space="preserve"> (53%, 78%)</w:t>
            </w:r>
          </w:p>
        </w:tc>
        <w:tc>
          <w:tcPr>
            <w:tcW w:w="333" w:type="pct"/>
          </w:tcPr>
          <w:p w14:paraId="65873B70" w14:textId="77777777" w:rsidR="00565202" w:rsidRPr="002221C3" w:rsidRDefault="00565202" w:rsidP="00565202">
            <w:pPr>
              <w:pStyle w:val="TableParagraph"/>
              <w:spacing w:before="9"/>
              <w:rPr>
                <w:rFonts w:cstheme="minorHAnsi"/>
                <w:sz w:val="18"/>
                <w:szCs w:val="18"/>
              </w:rPr>
            </w:pPr>
            <w:r w:rsidRPr="002221C3">
              <w:rPr>
                <w:rFonts w:cstheme="minorHAnsi"/>
                <w:sz w:val="18"/>
                <w:szCs w:val="18"/>
              </w:rPr>
              <w:t>=11</w:t>
            </w:r>
          </w:p>
        </w:tc>
        <w:tc>
          <w:tcPr>
            <w:tcW w:w="425" w:type="pct"/>
          </w:tcPr>
          <w:p w14:paraId="10001FD7" w14:textId="77777777" w:rsidR="00565202" w:rsidRPr="002221C3" w:rsidRDefault="00565202" w:rsidP="00565202">
            <w:pPr>
              <w:pStyle w:val="TableParagraph"/>
              <w:spacing w:before="9"/>
              <w:rPr>
                <w:rFonts w:cstheme="minorHAnsi"/>
                <w:sz w:val="18"/>
                <w:szCs w:val="18"/>
              </w:rPr>
            </w:pPr>
            <w:r w:rsidRPr="002221C3">
              <w:rPr>
                <w:rFonts w:cstheme="minorHAnsi"/>
                <w:sz w:val="18"/>
                <w:szCs w:val="18"/>
              </w:rPr>
              <w:t>92%</w:t>
            </w:r>
            <w:r w:rsidR="00615E75" w:rsidRPr="002221C3">
              <w:rPr>
                <w:rFonts w:cstheme="minorHAnsi"/>
                <w:sz w:val="18"/>
                <w:szCs w:val="18"/>
              </w:rPr>
              <w:t xml:space="preserve"> (80%, 98%)</w:t>
            </w:r>
          </w:p>
        </w:tc>
        <w:tc>
          <w:tcPr>
            <w:tcW w:w="419" w:type="pct"/>
            <w:gridSpan w:val="2"/>
          </w:tcPr>
          <w:p w14:paraId="6FD24103" w14:textId="77777777" w:rsidR="00565202" w:rsidRPr="002221C3" w:rsidRDefault="00615E75" w:rsidP="00565202">
            <w:pPr>
              <w:pStyle w:val="TableParagraph"/>
              <w:spacing w:before="9"/>
              <w:rPr>
                <w:sz w:val="18"/>
                <w:szCs w:val="18"/>
              </w:rPr>
            </w:pPr>
            <w:r w:rsidRPr="002221C3">
              <w:rPr>
                <w:sz w:val="18"/>
                <w:szCs w:val="18"/>
              </w:rPr>
              <w:t>73</w:t>
            </w:r>
            <w:r w:rsidR="00565202" w:rsidRPr="002221C3">
              <w:rPr>
                <w:sz w:val="18"/>
                <w:szCs w:val="18"/>
              </w:rPr>
              <w:t>%</w:t>
            </w:r>
            <w:r w:rsidRPr="002221C3">
              <w:rPr>
                <w:sz w:val="18"/>
                <w:szCs w:val="18"/>
              </w:rPr>
              <w:t xml:space="preserve"> (60%, 84%)</w:t>
            </w:r>
          </w:p>
        </w:tc>
      </w:tr>
      <w:tr w:rsidR="00D43D7B" w:rsidRPr="002221C3" w14:paraId="662FD9C1" w14:textId="77777777" w:rsidTr="00D43D7B">
        <w:trPr>
          <w:trHeight w:val="1036"/>
        </w:trPr>
        <w:tc>
          <w:tcPr>
            <w:tcW w:w="910" w:type="pct"/>
          </w:tcPr>
          <w:p w14:paraId="7013E1F6" w14:textId="6C476A06" w:rsidR="00565202" w:rsidRPr="002221C3" w:rsidRDefault="00565202" w:rsidP="00733B47">
            <w:pPr>
              <w:pStyle w:val="TableParagraph"/>
              <w:ind w:left="107" w:right="359"/>
              <w:jc w:val="left"/>
              <w:rPr>
                <w:rFonts w:cstheme="minorHAnsi"/>
                <w:b/>
                <w:sz w:val="18"/>
                <w:szCs w:val="18"/>
              </w:rPr>
            </w:pPr>
            <w:r w:rsidRPr="002221C3">
              <w:rPr>
                <w:rFonts w:cstheme="minorHAnsi"/>
                <w:b/>
                <w:sz w:val="18"/>
                <w:szCs w:val="18"/>
              </w:rPr>
              <w:t xml:space="preserve">B: Communication – </w:t>
            </w:r>
            <w:r w:rsidR="00482619" w:rsidRPr="002221C3">
              <w:rPr>
                <w:rFonts w:cstheme="minorHAnsi"/>
                <w:sz w:val="18"/>
                <w:szCs w:val="18"/>
              </w:rPr>
              <w:t>non verbal/non signing*</w:t>
            </w:r>
          </w:p>
        </w:tc>
        <w:tc>
          <w:tcPr>
            <w:tcW w:w="709" w:type="pct"/>
          </w:tcPr>
          <w:p w14:paraId="45D09E77" w14:textId="77777777" w:rsidR="00565202" w:rsidRPr="002221C3" w:rsidRDefault="00565202">
            <w:pPr>
              <w:pStyle w:val="TableParagraph"/>
              <w:ind w:left="314"/>
              <w:jc w:val="left"/>
              <w:rPr>
                <w:rFonts w:cstheme="minorHAnsi"/>
                <w:sz w:val="18"/>
                <w:szCs w:val="18"/>
              </w:rPr>
            </w:pPr>
            <w:r w:rsidRPr="002221C3">
              <w:rPr>
                <w:rFonts w:cstheme="minorHAnsi"/>
                <w:sz w:val="18"/>
                <w:szCs w:val="18"/>
              </w:rPr>
              <w:t>0.917</w:t>
            </w:r>
          </w:p>
          <w:p w14:paraId="6F5C1E0F" w14:textId="77777777" w:rsidR="00565202" w:rsidRPr="002221C3" w:rsidRDefault="00565202" w:rsidP="00D43D7B">
            <w:pPr>
              <w:pStyle w:val="TableParagraph"/>
              <w:spacing w:before="113"/>
              <w:ind w:left="254"/>
              <w:jc w:val="left"/>
              <w:rPr>
                <w:rFonts w:cstheme="minorHAnsi"/>
                <w:sz w:val="18"/>
                <w:szCs w:val="18"/>
              </w:rPr>
            </w:pPr>
            <w:r w:rsidRPr="002221C3">
              <w:rPr>
                <w:rFonts w:cstheme="minorHAnsi"/>
                <w:sz w:val="18"/>
                <w:szCs w:val="18"/>
              </w:rPr>
              <w:t>(0.813,1.000)</w:t>
            </w:r>
          </w:p>
        </w:tc>
        <w:tc>
          <w:tcPr>
            <w:tcW w:w="640" w:type="pct"/>
          </w:tcPr>
          <w:p w14:paraId="3BFA15B1" w14:textId="77777777" w:rsidR="00565202" w:rsidRPr="002221C3" w:rsidRDefault="00565202" w:rsidP="00D43D7B">
            <w:pPr>
              <w:pStyle w:val="TableParagraph"/>
              <w:ind w:left="391" w:right="216" w:firstLine="204"/>
              <w:jc w:val="left"/>
              <w:rPr>
                <w:rFonts w:cstheme="minorHAnsi"/>
                <w:sz w:val="18"/>
                <w:szCs w:val="18"/>
              </w:rPr>
            </w:pPr>
            <w:r w:rsidRPr="002221C3">
              <w:rPr>
                <w:rFonts w:cstheme="minorHAnsi"/>
                <w:sz w:val="18"/>
                <w:szCs w:val="18"/>
              </w:rPr>
              <w:t xml:space="preserve">31 </w:t>
            </w:r>
            <w:r w:rsidRPr="002221C3">
              <w:rPr>
                <w:rFonts w:cstheme="minorHAnsi"/>
                <w:w w:val="95"/>
                <w:sz w:val="18"/>
                <w:szCs w:val="18"/>
              </w:rPr>
              <w:t>(17/14)</w:t>
            </w:r>
          </w:p>
        </w:tc>
        <w:tc>
          <w:tcPr>
            <w:tcW w:w="451" w:type="pct"/>
          </w:tcPr>
          <w:p w14:paraId="041F050A" w14:textId="77777777" w:rsidR="00565202" w:rsidRPr="002221C3" w:rsidRDefault="00565202" w:rsidP="00BC2AB2">
            <w:pPr>
              <w:pStyle w:val="TableParagraph"/>
              <w:ind w:left="382"/>
              <w:rPr>
                <w:rFonts w:cstheme="minorHAnsi"/>
                <w:sz w:val="18"/>
                <w:szCs w:val="18"/>
              </w:rPr>
            </w:pPr>
            <w:r w:rsidRPr="002221C3">
              <w:rPr>
                <w:rFonts w:cstheme="minorHAnsi"/>
                <w:sz w:val="18"/>
                <w:szCs w:val="18"/>
              </w:rPr>
              <w:t>=7</w:t>
            </w:r>
          </w:p>
        </w:tc>
        <w:tc>
          <w:tcPr>
            <w:tcW w:w="535" w:type="pct"/>
          </w:tcPr>
          <w:p w14:paraId="35110D07" w14:textId="77777777" w:rsidR="009551C9" w:rsidRPr="002221C3" w:rsidRDefault="00615E75" w:rsidP="00D43D7B">
            <w:pPr>
              <w:pStyle w:val="TableParagraph"/>
              <w:ind w:left="107" w:right="98"/>
              <w:rPr>
                <w:rFonts w:cstheme="minorHAnsi"/>
                <w:sz w:val="18"/>
                <w:szCs w:val="18"/>
              </w:rPr>
            </w:pPr>
            <w:r w:rsidRPr="002221C3">
              <w:rPr>
                <w:rFonts w:cstheme="minorHAnsi"/>
                <w:sz w:val="18"/>
                <w:szCs w:val="18"/>
              </w:rPr>
              <w:t xml:space="preserve">94% </w:t>
            </w:r>
          </w:p>
          <w:p w14:paraId="6A2D8874" w14:textId="77777777" w:rsidR="00565202" w:rsidRPr="002221C3" w:rsidRDefault="00615E75" w:rsidP="00D43D7B">
            <w:pPr>
              <w:pStyle w:val="TableParagraph"/>
              <w:ind w:left="107" w:right="98"/>
              <w:rPr>
                <w:rFonts w:cstheme="minorHAnsi"/>
                <w:sz w:val="18"/>
                <w:szCs w:val="18"/>
              </w:rPr>
            </w:pPr>
            <w:r w:rsidRPr="002221C3">
              <w:rPr>
                <w:rFonts w:cstheme="minorHAnsi"/>
                <w:sz w:val="18"/>
                <w:szCs w:val="18"/>
              </w:rPr>
              <w:t>(71%, 100%)</w:t>
            </w:r>
          </w:p>
        </w:tc>
        <w:tc>
          <w:tcPr>
            <w:tcW w:w="578" w:type="pct"/>
            <w:gridSpan w:val="2"/>
          </w:tcPr>
          <w:p w14:paraId="6FD8ABD8" w14:textId="77777777" w:rsidR="009551C9" w:rsidRPr="002221C3" w:rsidRDefault="00615E75" w:rsidP="00D43D7B">
            <w:pPr>
              <w:pStyle w:val="TableParagraph"/>
              <w:ind w:left="107" w:right="98"/>
              <w:rPr>
                <w:rFonts w:cstheme="minorHAnsi"/>
                <w:sz w:val="18"/>
                <w:szCs w:val="18"/>
              </w:rPr>
            </w:pPr>
            <w:r w:rsidRPr="002221C3">
              <w:rPr>
                <w:rFonts w:cstheme="minorHAnsi"/>
                <w:sz w:val="18"/>
                <w:szCs w:val="18"/>
              </w:rPr>
              <w:t>57%</w:t>
            </w:r>
          </w:p>
          <w:p w14:paraId="66457846" w14:textId="77777777" w:rsidR="00565202" w:rsidRPr="002221C3" w:rsidRDefault="00615E75" w:rsidP="00D43D7B">
            <w:pPr>
              <w:pStyle w:val="TableParagraph"/>
              <w:ind w:left="107" w:right="98"/>
              <w:rPr>
                <w:rFonts w:cstheme="minorHAnsi"/>
                <w:sz w:val="18"/>
                <w:szCs w:val="18"/>
              </w:rPr>
            </w:pPr>
            <w:r w:rsidRPr="002221C3">
              <w:rPr>
                <w:rFonts w:cstheme="minorHAnsi"/>
                <w:sz w:val="18"/>
                <w:szCs w:val="18"/>
              </w:rPr>
              <w:t xml:space="preserve"> (29%, 82%)</w:t>
            </w:r>
          </w:p>
        </w:tc>
        <w:tc>
          <w:tcPr>
            <w:tcW w:w="333" w:type="pct"/>
          </w:tcPr>
          <w:p w14:paraId="12240A8C" w14:textId="77777777" w:rsidR="00565202" w:rsidRPr="002221C3" w:rsidRDefault="00565202" w:rsidP="00565202">
            <w:pPr>
              <w:spacing w:line="240" w:lineRule="auto"/>
              <w:jc w:val="center"/>
              <w:rPr>
                <w:rFonts w:cstheme="minorHAnsi"/>
                <w:sz w:val="18"/>
                <w:szCs w:val="18"/>
              </w:rPr>
            </w:pPr>
            <w:r w:rsidRPr="002221C3">
              <w:rPr>
                <w:rFonts w:cstheme="minorHAnsi"/>
                <w:sz w:val="18"/>
                <w:szCs w:val="18"/>
              </w:rPr>
              <w:t>=10</w:t>
            </w:r>
          </w:p>
        </w:tc>
        <w:tc>
          <w:tcPr>
            <w:tcW w:w="425" w:type="pct"/>
          </w:tcPr>
          <w:p w14:paraId="0BB54CAB" w14:textId="77777777" w:rsidR="00565202" w:rsidRPr="002221C3" w:rsidRDefault="00565202" w:rsidP="00565202">
            <w:pPr>
              <w:spacing w:line="240" w:lineRule="auto"/>
              <w:jc w:val="center"/>
              <w:rPr>
                <w:rFonts w:cstheme="minorHAnsi"/>
                <w:sz w:val="18"/>
                <w:szCs w:val="18"/>
              </w:rPr>
            </w:pPr>
            <w:r w:rsidRPr="002221C3">
              <w:rPr>
                <w:rFonts w:cstheme="minorHAnsi"/>
                <w:sz w:val="18"/>
                <w:szCs w:val="18"/>
              </w:rPr>
              <w:t>88%</w:t>
            </w:r>
            <w:r w:rsidR="00615E75" w:rsidRPr="002221C3">
              <w:rPr>
                <w:rFonts w:cstheme="minorHAnsi"/>
                <w:sz w:val="18"/>
                <w:szCs w:val="18"/>
              </w:rPr>
              <w:t xml:space="preserve"> (64%, 99%)</w:t>
            </w:r>
          </w:p>
        </w:tc>
        <w:tc>
          <w:tcPr>
            <w:tcW w:w="419" w:type="pct"/>
            <w:gridSpan w:val="2"/>
          </w:tcPr>
          <w:p w14:paraId="454AEB40" w14:textId="77777777" w:rsidR="00565202" w:rsidRPr="002221C3" w:rsidRDefault="00565202" w:rsidP="00565202">
            <w:pPr>
              <w:spacing w:line="240" w:lineRule="auto"/>
              <w:jc w:val="center"/>
              <w:rPr>
                <w:sz w:val="18"/>
                <w:szCs w:val="18"/>
              </w:rPr>
            </w:pPr>
            <w:r w:rsidRPr="002221C3">
              <w:rPr>
                <w:sz w:val="18"/>
                <w:szCs w:val="18"/>
              </w:rPr>
              <w:t>86%</w:t>
            </w:r>
            <w:r w:rsidR="00615E75" w:rsidRPr="002221C3">
              <w:rPr>
                <w:sz w:val="18"/>
                <w:szCs w:val="18"/>
              </w:rPr>
              <w:t xml:space="preserve"> (57%, 98%)</w:t>
            </w:r>
          </w:p>
        </w:tc>
      </w:tr>
      <w:tr w:rsidR="00D43D7B" w:rsidRPr="002221C3" w14:paraId="217F7F86" w14:textId="77777777" w:rsidTr="00D43D7B">
        <w:trPr>
          <w:trHeight w:val="1033"/>
        </w:trPr>
        <w:tc>
          <w:tcPr>
            <w:tcW w:w="910" w:type="pct"/>
          </w:tcPr>
          <w:p w14:paraId="54C1A358" w14:textId="77777777" w:rsidR="00D43D7B" w:rsidRPr="002221C3" w:rsidRDefault="00D43D7B" w:rsidP="00D43D7B">
            <w:pPr>
              <w:pStyle w:val="TableParagraph"/>
              <w:ind w:left="142" w:hanging="142"/>
              <w:jc w:val="left"/>
              <w:rPr>
                <w:rFonts w:cstheme="minorHAnsi"/>
                <w:b/>
                <w:sz w:val="18"/>
                <w:szCs w:val="18"/>
              </w:rPr>
            </w:pPr>
            <w:r w:rsidRPr="002221C3">
              <w:rPr>
                <w:rFonts w:cstheme="minorHAnsi"/>
                <w:b/>
                <w:sz w:val="18"/>
                <w:szCs w:val="18"/>
              </w:rPr>
              <w:t xml:space="preserve">   B: Communication combined</w:t>
            </w:r>
          </w:p>
        </w:tc>
        <w:tc>
          <w:tcPr>
            <w:tcW w:w="709" w:type="pct"/>
          </w:tcPr>
          <w:p w14:paraId="23A445D4" w14:textId="77777777" w:rsidR="00D43D7B" w:rsidRPr="002221C3" w:rsidRDefault="00D43D7B" w:rsidP="009551C9">
            <w:pPr>
              <w:pStyle w:val="TableParagraph"/>
              <w:jc w:val="left"/>
              <w:rPr>
                <w:rFonts w:cstheme="minorHAnsi"/>
                <w:b/>
                <w:sz w:val="18"/>
                <w:szCs w:val="18"/>
              </w:rPr>
            </w:pPr>
          </w:p>
        </w:tc>
        <w:tc>
          <w:tcPr>
            <w:tcW w:w="640" w:type="pct"/>
          </w:tcPr>
          <w:p w14:paraId="7017AE34" w14:textId="77777777" w:rsidR="00D43D7B" w:rsidRPr="002221C3" w:rsidRDefault="00D43D7B" w:rsidP="009551C9">
            <w:pPr>
              <w:pStyle w:val="TableParagraph"/>
              <w:jc w:val="left"/>
              <w:rPr>
                <w:rFonts w:cstheme="minorHAnsi"/>
                <w:b/>
                <w:sz w:val="18"/>
                <w:szCs w:val="18"/>
              </w:rPr>
            </w:pPr>
          </w:p>
        </w:tc>
        <w:tc>
          <w:tcPr>
            <w:tcW w:w="451" w:type="pct"/>
          </w:tcPr>
          <w:p w14:paraId="5782F913" w14:textId="77777777" w:rsidR="00D43D7B" w:rsidRPr="002221C3" w:rsidRDefault="00D43D7B">
            <w:pPr>
              <w:pStyle w:val="TableParagraph"/>
              <w:ind w:left="107" w:right="98"/>
              <w:rPr>
                <w:rFonts w:cstheme="minorHAnsi"/>
                <w:sz w:val="18"/>
                <w:szCs w:val="18"/>
              </w:rPr>
            </w:pPr>
          </w:p>
        </w:tc>
        <w:tc>
          <w:tcPr>
            <w:tcW w:w="579" w:type="pct"/>
            <w:gridSpan w:val="2"/>
          </w:tcPr>
          <w:p w14:paraId="569A353A" w14:textId="77777777" w:rsidR="00D43D7B" w:rsidRPr="002221C3" w:rsidRDefault="00D43D7B" w:rsidP="009551C9">
            <w:pPr>
              <w:pStyle w:val="TableParagraph"/>
              <w:ind w:left="107" w:right="98"/>
              <w:rPr>
                <w:rFonts w:cstheme="minorHAnsi"/>
                <w:sz w:val="18"/>
                <w:szCs w:val="18"/>
              </w:rPr>
            </w:pPr>
            <w:r w:rsidRPr="002221C3">
              <w:rPr>
                <w:rFonts w:cstheme="minorHAnsi"/>
                <w:sz w:val="18"/>
                <w:szCs w:val="18"/>
              </w:rPr>
              <w:t xml:space="preserve">98% </w:t>
            </w:r>
          </w:p>
          <w:p w14:paraId="74F8DE6A" w14:textId="77777777" w:rsidR="00D43D7B" w:rsidRPr="002221C3" w:rsidRDefault="00D43D7B" w:rsidP="00D43D7B">
            <w:pPr>
              <w:pStyle w:val="TableParagraph"/>
              <w:ind w:left="107" w:right="98"/>
              <w:rPr>
                <w:rFonts w:cstheme="minorHAnsi"/>
                <w:sz w:val="18"/>
                <w:szCs w:val="18"/>
              </w:rPr>
            </w:pPr>
            <w:r w:rsidRPr="002221C3">
              <w:rPr>
                <w:rFonts w:cstheme="minorHAnsi"/>
                <w:sz w:val="18"/>
                <w:szCs w:val="18"/>
              </w:rPr>
              <w:t>(92%, 100%)</w:t>
            </w:r>
          </w:p>
        </w:tc>
        <w:tc>
          <w:tcPr>
            <w:tcW w:w="534" w:type="pct"/>
          </w:tcPr>
          <w:p w14:paraId="0A797B60" w14:textId="77777777" w:rsidR="00D43D7B" w:rsidRPr="002221C3" w:rsidRDefault="00D43D7B" w:rsidP="009551C9">
            <w:pPr>
              <w:pStyle w:val="TableParagraph"/>
              <w:ind w:left="107" w:right="98"/>
              <w:rPr>
                <w:rFonts w:cstheme="minorHAnsi"/>
                <w:sz w:val="18"/>
                <w:szCs w:val="18"/>
              </w:rPr>
            </w:pPr>
            <w:r w:rsidRPr="002221C3">
              <w:rPr>
                <w:rFonts w:cstheme="minorHAnsi"/>
                <w:sz w:val="18"/>
                <w:szCs w:val="18"/>
              </w:rPr>
              <w:t xml:space="preserve">64% </w:t>
            </w:r>
          </w:p>
          <w:p w14:paraId="717ED6E2" w14:textId="77777777" w:rsidR="00D43D7B" w:rsidRPr="002221C3" w:rsidRDefault="00D43D7B" w:rsidP="009551C9">
            <w:pPr>
              <w:pStyle w:val="TableParagraph"/>
              <w:ind w:left="150" w:right="142"/>
              <w:rPr>
                <w:rFonts w:cstheme="minorHAnsi"/>
                <w:sz w:val="18"/>
                <w:szCs w:val="18"/>
              </w:rPr>
            </w:pPr>
            <w:r w:rsidRPr="002221C3">
              <w:rPr>
                <w:rFonts w:cstheme="minorHAnsi"/>
                <w:sz w:val="18"/>
                <w:szCs w:val="18"/>
              </w:rPr>
              <w:t>(52%, 75%)</w:t>
            </w:r>
          </w:p>
        </w:tc>
        <w:tc>
          <w:tcPr>
            <w:tcW w:w="333" w:type="pct"/>
          </w:tcPr>
          <w:p w14:paraId="2A06811B" w14:textId="77777777" w:rsidR="00D43D7B" w:rsidRPr="002221C3" w:rsidRDefault="00D43D7B" w:rsidP="009551C9">
            <w:pPr>
              <w:pStyle w:val="TableParagraph"/>
              <w:ind w:left="150" w:right="142"/>
              <w:rPr>
                <w:rFonts w:cstheme="minorHAnsi"/>
                <w:sz w:val="18"/>
                <w:szCs w:val="18"/>
              </w:rPr>
            </w:pPr>
          </w:p>
        </w:tc>
        <w:tc>
          <w:tcPr>
            <w:tcW w:w="456" w:type="pct"/>
            <w:gridSpan w:val="2"/>
          </w:tcPr>
          <w:p w14:paraId="5693BCF4" w14:textId="77777777" w:rsidR="00D43D7B" w:rsidRPr="002221C3" w:rsidRDefault="00D43D7B" w:rsidP="009551C9">
            <w:pPr>
              <w:pStyle w:val="TableParagraph"/>
              <w:ind w:left="150" w:right="142"/>
              <w:rPr>
                <w:sz w:val="18"/>
                <w:szCs w:val="18"/>
              </w:rPr>
            </w:pPr>
            <w:r w:rsidRPr="002221C3">
              <w:rPr>
                <w:rFonts w:cstheme="minorHAnsi"/>
                <w:sz w:val="18"/>
                <w:szCs w:val="18"/>
              </w:rPr>
              <w:t>91% (81%, 97%)</w:t>
            </w:r>
          </w:p>
        </w:tc>
        <w:tc>
          <w:tcPr>
            <w:tcW w:w="388" w:type="pct"/>
          </w:tcPr>
          <w:p w14:paraId="7CC4B5CD" w14:textId="77777777" w:rsidR="00D43D7B" w:rsidRPr="002221C3" w:rsidRDefault="00D43D7B" w:rsidP="009551C9">
            <w:r w:rsidRPr="002221C3">
              <w:rPr>
                <w:sz w:val="18"/>
                <w:szCs w:val="18"/>
              </w:rPr>
              <w:t>75% (64%, 85%)</w:t>
            </w:r>
          </w:p>
        </w:tc>
      </w:tr>
      <w:tr w:rsidR="00D43D7B" w:rsidRPr="002221C3" w14:paraId="10B67A91" w14:textId="77777777" w:rsidTr="00D43D7B">
        <w:trPr>
          <w:trHeight w:val="1033"/>
        </w:trPr>
        <w:tc>
          <w:tcPr>
            <w:tcW w:w="910" w:type="pct"/>
          </w:tcPr>
          <w:p w14:paraId="334BE982" w14:textId="77777777" w:rsidR="009551C9" w:rsidRPr="002221C3" w:rsidRDefault="009551C9" w:rsidP="009551C9">
            <w:pPr>
              <w:pStyle w:val="TableParagraph"/>
              <w:ind w:left="107"/>
              <w:jc w:val="left"/>
              <w:rPr>
                <w:rFonts w:cstheme="minorHAnsi"/>
                <w:b/>
                <w:sz w:val="18"/>
                <w:szCs w:val="18"/>
              </w:rPr>
            </w:pPr>
            <w:r w:rsidRPr="002221C3">
              <w:rPr>
                <w:rFonts w:cstheme="minorHAnsi"/>
                <w:b/>
                <w:sz w:val="18"/>
                <w:szCs w:val="18"/>
              </w:rPr>
              <w:t>C: Restricted, repetitive</w:t>
            </w:r>
          </w:p>
          <w:p w14:paraId="0249F20D" w14:textId="77777777" w:rsidR="009551C9" w:rsidRPr="002221C3" w:rsidRDefault="009551C9" w:rsidP="009551C9">
            <w:pPr>
              <w:pStyle w:val="TableParagraph"/>
              <w:spacing w:before="5"/>
              <w:ind w:left="107" w:right="247"/>
              <w:jc w:val="left"/>
              <w:rPr>
                <w:rFonts w:cstheme="minorHAnsi"/>
                <w:b/>
                <w:sz w:val="18"/>
                <w:szCs w:val="18"/>
              </w:rPr>
            </w:pPr>
            <w:r w:rsidRPr="002221C3">
              <w:rPr>
                <w:rFonts w:cstheme="minorHAnsi"/>
                <w:b/>
                <w:sz w:val="18"/>
                <w:szCs w:val="18"/>
              </w:rPr>
              <w:t>and stereotyped patterns of</w:t>
            </w:r>
            <w:r w:rsidRPr="002221C3">
              <w:rPr>
                <w:rFonts w:cstheme="minorHAnsi"/>
                <w:b/>
                <w:sz w:val="18"/>
                <w:szCs w:val="18"/>
                <w:lang w:val="en-GB"/>
              </w:rPr>
              <w:t xml:space="preserve"> behaviour</w:t>
            </w:r>
          </w:p>
        </w:tc>
        <w:tc>
          <w:tcPr>
            <w:tcW w:w="709" w:type="pct"/>
          </w:tcPr>
          <w:p w14:paraId="69D79DAF" w14:textId="77777777" w:rsidR="009551C9" w:rsidRPr="002221C3" w:rsidRDefault="009551C9" w:rsidP="009551C9">
            <w:pPr>
              <w:pStyle w:val="TableParagraph"/>
              <w:ind w:left="314"/>
              <w:jc w:val="left"/>
              <w:rPr>
                <w:rFonts w:cstheme="minorHAnsi"/>
                <w:sz w:val="18"/>
                <w:szCs w:val="18"/>
              </w:rPr>
            </w:pPr>
            <w:r w:rsidRPr="002221C3">
              <w:rPr>
                <w:rFonts w:cstheme="minorHAnsi"/>
                <w:sz w:val="18"/>
                <w:szCs w:val="18"/>
              </w:rPr>
              <w:t>0.843</w:t>
            </w:r>
          </w:p>
          <w:p w14:paraId="0FC92EED" w14:textId="77777777" w:rsidR="009551C9" w:rsidRPr="002221C3" w:rsidRDefault="009551C9" w:rsidP="00D43D7B">
            <w:pPr>
              <w:pStyle w:val="TableParagraph"/>
              <w:spacing w:before="115"/>
              <w:ind w:left="254"/>
              <w:jc w:val="left"/>
              <w:rPr>
                <w:rFonts w:cstheme="minorHAnsi"/>
                <w:sz w:val="18"/>
                <w:szCs w:val="18"/>
              </w:rPr>
            </w:pPr>
            <w:r w:rsidRPr="002221C3">
              <w:rPr>
                <w:rFonts w:cstheme="minorHAnsi"/>
                <w:sz w:val="18"/>
                <w:szCs w:val="18"/>
              </w:rPr>
              <w:t>(0.777,0.908)</w:t>
            </w:r>
          </w:p>
        </w:tc>
        <w:tc>
          <w:tcPr>
            <w:tcW w:w="640" w:type="pct"/>
          </w:tcPr>
          <w:p w14:paraId="3419F73D" w14:textId="77777777" w:rsidR="009551C9" w:rsidRPr="002221C3" w:rsidRDefault="009551C9" w:rsidP="00D43D7B">
            <w:pPr>
              <w:pStyle w:val="TableParagraph"/>
              <w:ind w:left="391" w:firstLine="148"/>
              <w:jc w:val="left"/>
              <w:rPr>
                <w:rFonts w:cstheme="minorHAnsi"/>
                <w:sz w:val="18"/>
                <w:szCs w:val="18"/>
              </w:rPr>
            </w:pPr>
            <w:r w:rsidRPr="002221C3">
              <w:rPr>
                <w:rFonts w:cstheme="minorHAnsi"/>
                <w:sz w:val="18"/>
                <w:szCs w:val="18"/>
              </w:rPr>
              <w:t xml:space="preserve">139 </w:t>
            </w:r>
            <w:r w:rsidRPr="002221C3">
              <w:rPr>
                <w:rFonts w:cstheme="minorHAnsi"/>
                <w:w w:val="95"/>
                <w:sz w:val="18"/>
                <w:szCs w:val="18"/>
              </w:rPr>
              <w:t>(65/74)</w:t>
            </w:r>
          </w:p>
        </w:tc>
        <w:tc>
          <w:tcPr>
            <w:tcW w:w="451" w:type="pct"/>
          </w:tcPr>
          <w:p w14:paraId="632EC164" w14:textId="77777777" w:rsidR="009551C9" w:rsidRPr="002221C3" w:rsidRDefault="009551C9" w:rsidP="009551C9">
            <w:pPr>
              <w:pStyle w:val="TableParagraph"/>
              <w:ind w:left="382"/>
              <w:rPr>
                <w:rFonts w:cstheme="minorHAnsi"/>
                <w:sz w:val="18"/>
                <w:szCs w:val="18"/>
              </w:rPr>
            </w:pPr>
            <w:r w:rsidRPr="002221C3">
              <w:rPr>
                <w:rFonts w:cstheme="minorHAnsi"/>
                <w:sz w:val="18"/>
                <w:szCs w:val="18"/>
              </w:rPr>
              <w:t>=3</w:t>
            </w:r>
          </w:p>
        </w:tc>
        <w:tc>
          <w:tcPr>
            <w:tcW w:w="535" w:type="pct"/>
          </w:tcPr>
          <w:p w14:paraId="13BDF831" w14:textId="77777777" w:rsidR="009551C9" w:rsidRPr="002221C3" w:rsidRDefault="009551C9" w:rsidP="009551C9">
            <w:pPr>
              <w:pStyle w:val="TableParagraph"/>
              <w:ind w:left="107" w:right="98"/>
              <w:rPr>
                <w:rFonts w:cstheme="minorHAnsi"/>
                <w:sz w:val="18"/>
                <w:szCs w:val="18"/>
              </w:rPr>
            </w:pPr>
            <w:r w:rsidRPr="002221C3">
              <w:rPr>
                <w:rFonts w:cstheme="minorHAnsi"/>
                <w:sz w:val="18"/>
                <w:szCs w:val="18"/>
              </w:rPr>
              <w:t xml:space="preserve">91% </w:t>
            </w:r>
          </w:p>
          <w:p w14:paraId="79E721A0" w14:textId="77777777" w:rsidR="009551C9" w:rsidRPr="002221C3" w:rsidRDefault="009551C9" w:rsidP="009551C9">
            <w:pPr>
              <w:pStyle w:val="TableParagraph"/>
              <w:ind w:left="107" w:right="98"/>
              <w:rPr>
                <w:rFonts w:cstheme="minorHAnsi"/>
                <w:sz w:val="18"/>
                <w:szCs w:val="18"/>
              </w:rPr>
            </w:pPr>
            <w:r w:rsidRPr="002221C3">
              <w:rPr>
                <w:rFonts w:cstheme="minorHAnsi"/>
                <w:sz w:val="18"/>
                <w:szCs w:val="18"/>
              </w:rPr>
              <w:t>(81%, 97%)</w:t>
            </w:r>
          </w:p>
        </w:tc>
        <w:tc>
          <w:tcPr>
            <w:tcW w:w="578" w:type="pct"/>
            <w:gridSpan w:val="2"/>
          </w:tcPr>
          <w:p w14:paraId="3301EF50"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 xml:space="preserve">58% </w:t>
            </w:r>
          </w:p>
          <w:p w14:paraId="6C469106"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(46%, 69%)</w:t>
            </w:r>
          </w:p>
        </w:tc>
        <w:tc>
          <w:tcPr>
            <w:tcW w:w="333" w:type="pct"/>
          </w:tcPr>
          <w:p w14:paraId="6A367F86"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=5</w:t>
            </w:r>
          </w:p>
        </w:tc>
        <w:tc>
          <w:tcPr>
            <w:tcW w:w="425" w:type="pct"/>
          </w:tcPr>
          <w:p w14:paraId="47C72AB2"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80% (68%, 89%)</w:t>
            </w:r>
          </w:p>
        </w:tc>
        <w:tc>
          <w:tcPr>
            <w:tcW w:w="419" w:type="pct"/>
            <w:gridSpan w:val="2"/>
          </w:tcPr>
          <w:p w14:paraId="3EBDC189" w14:textId="77777777" w:rsidR="009551C9" w:rsidRPr="002221C3" w:rsidRDefault="009551C9" w:rsidP="009551C9">
            <w:pPr>
              <w:pStyle w:val="TableParagraph"/>
              <w:ind w:left="150" w:right="142"/>
              <w:rPr>
                <w:sz w:val="18"/>
                <w:szCs w:val="18"/>
              </w:rPr>
            </w:pPr>
            <w:r w:rsidRPr="002221C3">
              <w:rPr>
                <w:sz w:val="18"/>
                <w:szCs w:val="18"/>
              </w:rPr>
              <w:t>77% (66%, 86%)</w:t>
            </w:r>
          </w:p>
        </w:tc>
      </w:tr>
      <w:tr w:rsidR="00D43D7B" w:rsidRPr="002221C3" w14:paraId="34D19B18" w14:textId="77777777" w:rsidTr="00D43D7B">
        <w:trPr>
          <w:trHeight w:val="2071"/>
        </w:trPr>
        <w:tc>
          <w:tcPr>
            <w:tcW w:w="910" w:type="pct"/>
          </w:tcPr>
          <w:p w14:paraId="4388BF54" w14:textId="77777777" w:rsidR="009551C9" w:rsidRPr="002221C3" w:rsidRDefault="009551C9" w:rsidP="009551C9">
            <w:pPr>
              <w:pStyle w:val="TableParagraph"/>
              <w:ind w:left="107" w:right="247"/>
              <w:jc w:val="left"/>
              <w:rPr>
                <w:rFonts w:cstheme="minorHAnsi"/>
                <w:b/>
                <w:sz w:val="18"/>
                <w:szCs w:val="18"/>
              </w:rPr>
            </w:pPr>
            <w:r w:rsidRPr="002221C3">
              <w:rPr>
                <w:rFonts w:cstheme="minorHAnsi"/>
                <w:b/>
                <w:sz w:val="18"/>
                <w:szCs w:val="18"/>
              </w:rPr>
              <w:t>Scores in all three content areas exceed the specified cut-offs, and onset of the disorder is evident by 36 months of age.</w:t>
            </w:r>
          </w:p>
        </w:tc>
        <w:tc>
          <w:tcPr>
            <w:tcW w:w="709" w:type="pct"/>
          </w:tcPr>
          <w:p w14:paraId="7020CB43" w14:textId="77777777" w:rsidR="009551C9" w:rsidRPr="002221C3" w:rsidRDefault="009551C9" w:rsidP="009551C9">
            <w:pPr>
              <w:pStyle w:val="TableParagraph"/>
              <w:jc w:val="left"/>
              <w:rPr>
                <w:rFonts w:cstheme="minorHAnsi"/>
                <w:sz w:val="18"/>
                <w:szCs w:val="18"/>
              </w:rPr>
            </w:pPr>
          </w:p>
        </w:tc>
        <w:tc>
          <w:tcPr>
            <w:tcW w:w="640" w:type="pct"/>
          </w:tcPr>
          <w:p w14:paraId="3522A9B3" w14:textId="77777777" w:rsidR="009551C9" w:rsidRPr="002221C3" w:rsidRDefault="009551C9" w:rsidP="00D43D7B">
            <w:pPr>
              <w:pStyle w:val="TableParagraph"/>
              <w:ind w:left="391" w:firstLine="148"/>
              <w:jc w:val="left"/>
              <w:rPr>
                <w:rFonts w:cstheme="minorHAnsi"/>
                <w:sz w:val="18"/>
                <w:szCs w:val="18"/>
              </w:rPr>
            </w:pPr>
            <w:r w:rsidRPr="002221C3">
              <w:rPr>
                <w:rFonts w:cstheme="minorHAnsi"/>
                <w:sz w:val="18"/>
                <w:szCs w:val="18"/>
              </w:rPr>
              <w:t xml:space="preserve">138 </w:t>
            </w:r>
            <w:r w:rsidRPr="002221C3">
              <w:rPr>
                <w:rFonts w:cstheme="minorHAnsi"/>
                <w:w w:val="95"/>
                <w:sz w:val="18"/>
                <w:szCs w:val="18"/>
              </w:rPr>
              <w:t>(65/73)</w:t>
            </w:r>
          </w:p>
        </w:tc>
        <w:tc>
          <w:tcPr>
            <w:tcW w:w="451" w:type="pct"/>
          </w:tcPr>
          <w:p w14:paraId="0DD50249" w14:textId="77777777" w:rsidR="009551C9" w:rsidRPr="002221C3" w:rsidRDefault="009551C9" w:rsidP="009551C9">
            <w:pPr>
              <w:pStyle w:val="TableParagraph"/>
              <w:rPr>
                <w:rFonts w:cstheme="minorHAnsi"/>
                <w:sz w:val="18"/>
                <w:szCs w:val="18"/>
              </w:rPr>
            </w:pPr>
          </w:p>
        </w:tc>
        <w:tc>
          <w:tcPr>
            <w:tcW w:w="535" w:type="pct"/>
          </w:tcPr>
          <w:p w14:paraId="3FC55E38" w14:textId="77777777" w:rsidR="009551C9" w:rsidRPr="002221C3" w:rsidRDefault="009551C9" w:rsidP="009551C9">
            <w:pPr>
              <w:pStyle w:val="TableParagraph"/>
              <w:ind w:left="107" w:right="98"/>
              <w:rPr>
                <w:rFonts w:cstheme="minorHAnsi"/>
                <w:sz w:val="18"/>
                <w:szCs w:val="18"/>
              </w:rPr>
            </w:pPr>
            <w:r w:rsidRPr="002221C3">
              <w:rPr>
                <w:rFonts w:cstheme="minorHAnsi"/>
                <w:sz w:val="18"/>
                <w:szCs w:val="18"/>
              </w:rPr>
              <w:t>89%</w:t>
            </w:r>
          </w:p>
          <w:p w14:paraId="11BC70EC" w14:textId="77777777" w:rsidR="009551C9" w:rsidRPr="002221C3" w:rsidRDefault="009551C9" w:rsidP="009551C9">
            <w:pPr>
              <w:pStyle w:val="TableParagraph"/>
              <w:ind w:left="107" w:right="98"/>
              <w:rPr>
                <w:rFonts w:cstheme="minorHAnsi"/>
                <w:sz w:val="18"/>
                <w:szCs w:val="18"/>
              </w:rPr>
            </w:pPr>
            <w:r w:rsidRPr="002221C3">
              <w:rPr>
                <w:rFonts w:cstheme="minorHAnsi"/>
                <w:sz w:val="18"/>
                <w:szCs w:val="18"/>
              </w:rPr>
              <w:t xml:space="preserve"> (79%, 96%)</w:t>
            </w:r>
          </w:p>
        </w:tc>
        <w:tc>
          <w:tcPr>
            <w:tcW w:w="578" w:type="pct"/>
            <w:gridSpan w:val="2"/>
          </w:tcPr>
          <w:p w14:paraId="0544DAC4"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81%</w:t>
            </w:r>
          </w:p>
          <w:p w14:paraId="3D893A30" w14:textId="77777777" w:rsidR="009551C9" w:rsidRPr="002221C3" w:rsidRDefault="009551C9" w:rsidP="009551C9">
            <w:pPr>
              <w:pStyle w:val="TableParagraph"/>
              <w:ind w:left="150" w:right="142"/>
              <w:rPr>
                <w:rFonts w:cstheme="minorHAnsi"/>
                <w:sz w:val="18"/>
                <w:szCs w:val="18"/>
              </w:rPr>
            </w:pPr>
            <w:r w:rsidRPr="002221C3">
              <w:rPr>
                <w:rFonts w:cstheme="minorHAnsi"/>
                <w:sz w:val="18"/>
                <w:szCs w:val="18"/>
              </w:rPr>
              <w:t xml:space="preserve"> (70%, 89%)</w:t>
            </w:r>
          </w:p>
        </w:tc>
        <w:tc>
          <w:tcPr>
            <w:tcW w:w="333" w:type="pct"/>
          </w:tcPr>
          <w:p w14:paraId="548A2AFD" w14:textId="77777777" w:rsidR="009551C9" w:rsidRPr="002221C3" w:rsidRDefault="009551C9" w:rsidP="009551C9">
            <w:pPr>
              <w:pStyle w:val="TableParagraph"/>
              <w:ind w:left="150" w:right="142"/>
              <w:rPr>
                <w:rFonts w:cstheme="minorHAnsi"/>
                <w:sz w:val="18"/>
                <w:szCs w:val="18"/>
              </w:rPr>
            </w:pPr>
          </w:p>
        </w:tc>
        <w:tc>
          <w:tcPr>
            <w:tcW w:w="425" w:type="pct"/>
          </w:tcPr>
          <w:p w14:paraId="53A006CC" w14:textId="77777777" w:rsidR="009551C9" w:rsidRPr="002221C3" w:rsidRDefault="009551C9" w:rsidP="009551C9">
            <w:pPr>
              <w:pStyle w:val="TableParagraph"/>
              <w:ind w:left="150" w:right="142"/>
              <w:rPr>
                <w:rFonts w:cstheme="minorHAnsi"/>
                <w:sz w:val="18"/>
                <w:szCs w:val="18"/>
              </w:rPr>
            </w:pPr>
          </w:p>
        </w:tc>
        <w:tc>
          <w:tcPr>
            <w:tcW w:w="419" w:type="pct"/>
            <w:gridSpan w:val="2"/>
          </w:tcPr>
          <w:p w14:paraId="3D31A69D" w14:textId="77777777" w:rsidR="009551C9" w:rsidRPr="002221C3" w:rsidRDefault="009551C9" w:rsidP="009551C9">
            <w:pPr>
              <w:pStyle w:val="TableParagraph"/>
              <w:ind w:left="150" w:right="142"/>
              <w:rPr>
                <w:sz w:val="18"/>
                <w:szCs w:val="18"/>
              </w:rPr>
            </w:pPr>
          </w:p>
        </w:tc>
      </w:tr>
    </w:tbl>
    <w:p w14:paraId="6837BB30" w14:textId="77777777" w:rsidR="00540B82" w:rsidRPr="002221C3" w:rsidRDefault="00AA0FE2" w:rsidP="004F6F8A">
      <w:pPr>
        <w:widowControl w:val="0"/>
        <w:tabs>
          <w:tab w:val="left" w:pos="921"/>
        </w:tabs>
        <w:autoSpaceDE w:val="0"/>
        <w:autoSpaceDN w:val="0"/>
        <w:spacing w:after="0" w:line="480" w:lineRule="auto"/>
        <w:rPr>
          <w:sz w:val="16"/>
          <w:szCs w:val="16"/>
        </w:rPr>
      </w:pPr>
      <w:r w:rsidRPr="002221C3">
        <w:rPr>
          <w:rFonts w:cstheme="minorHAnsi"/>
          <w:sz w:val="24"/>
          <w:szCs w:val="24"/>
        </w:rPr>
        <w:t>ᵅ</w:t>
      </w:r>
      <w:r w:rsidRPr="002221C3">
        <w:rPr>
          <w:sz w:val="24"/>
          <w:szCs w:val="24"/>
        </w:rPr>
        <w:t xml:space="preserve"> </w:t>
      </w:r>
      <w:r w:rsidR="005D74AA" w:rsidRPr="002221C3">
        <w:rPr>
          <w:sz w:val="16"/>
          <w:szCs w:val="16"/>
        </w:rPr>
        <w:t xml:space="preserve">Published </w:t>
      </w:r>
      <w:r w:rsidR="00953727" w:rsidRPr="002221C3">
        <w:rPr>
          <w:sz w:val="16"/>
          <w:szCs w:val="16"/>
        </w:rPr>
        <w:t xml:space="preserve">cut-offs </w:t>
      </w:r>
      <w:r w:rsidR="005D74AA" w:rsidRPr="002221C3">
        <w:rPr>
          <w:sz w:val="16"/>
          <w:szCs w:val="16"/>
        </w:rPr>
        <w:t>scores for the</w:t>
      </w:r>
      <w:r w:rsidR="00953727" w:rsidRPr="002221C3">
        <w:rPr>
          <w:sz w:val="16"/>
          <w:szCs w:val="16"/>
        </w:rPr>
        <w:t xml:space="preserve"> ADI-R (Rutter et al</w:t>
      </w:r>
      <w:r w:rsidRPr="002221C3">
        <w:rPr>
          <w:sz w:val="16"/>
          <w:szCs w:val="16"/>
        </w:rPr>
        <w:t>.,</w:t>
      </w:r>
      <w:r w:rsidR="00953727" w:rsidRPr="002221C3">
        <w:rPr>
          <w:spacing w:val="-13"/>
          <w:sz w:val="16"/>
          <w:szCs w:val="16"/>
        </w:rPr>
        <w:t xml:space="preserve"> </w:t>
      </w:r>
      <w:r w:rsidR="00540B82" w:rsidRPr="002221C3">
        <w:rPr>
          <w:sz w:val="16"/>
          <w:szCs w:val="16"/>
        </w:rPr>
        <w:t>2003)</w:t>
      </w:r>
    </w:p>
    <w:p w14:paraId="705CF73B" w14:textId="27F3FDB0" w:rsidR="00482619" w:rsidRPr="002221C3" w:rsidRDefault="00482619" w:rsidP="00482619">
      <w:pPr>
        <w:pStyle w:val="ListParagraph"/>
        <w:spacing w:line="480" w:lineRule="auto"/>
        <w:ind w:left="1080"/>
        <w:rPr>
          <w:sz w:val="16"/>
          <w:szCs w:val="16"/>
        </w:rPr>
      </w:pPr>
      <w:r w:rsidRPr="002221C3">
        <w:rPr>
          <w:sz w:val="16"/>
          <w:szCs w:val="16"/>
        </w:rPr>
        <w:t xml:space="preserve">*‘Verbal/signing’ defined as functional use of 3 word / sign phrases  (see item 30 ADI-R -deaf adaptation (2020) </w:t>
      </w:r>
    </w:p>
    <w:p w14:paraId="0B8109AD" w14:textId="77777777" w:rsidR="00482619" w:rsidRPr="002221C3" w:rsidRDefault="00482619" w:rsidP="004F6F8A">
      <w:pPr>
        <w:widowControl w:val="0"/>
        <w:tabs>
          <w:tab w:val="left" w:pos="921"/>
        </w:tabs>
        <w:autoSpaceDE w:val="0"/>
        <w:autoSpaceDN w:val="0"/>
        <w:spacing w:after="0" w:line="480" w:lineRule="auto"/>
        <w:rPr>
          <w:szCs w:val="24"/>
        </w:rPr>
      </w:pPr>
    </w:p>
    <w:p w14:paraId="3D15079D" w14:textId="77777777" w:rsidR="00953727" w:rsidRPr="002221C3" w:rsidRDefault="00953727" w:rsidP="00AA0FE2">
      <w:pPr>
        <w:pStyle w:val="Heading2"/>
        <w:spacing w:line="480" w:lineRule="auto"/>
        <w:rPr>
          <w:sz w:val="28"/>
          <w:szCs w:val="28"/>
        </w:rPr>
      </w:pPr>
      <w:bookmarkStart w:id="16" w:name="_bookmark23"/>
      <w:bookmarkStart w:id="17" w:name="_bookmark24"/>
      <w:bookmarkEnd w:id="16"/>
      <w:bookmarkEnd w:id="17"/>
      <w:r w:rsidRPr="002221C3">
        <w:rPr>
          <w:lang w:val="en-US"/>
        </w:rPr>
        <w:lastRenderedPageBreak/>
        <w:t>Reliability of the ADI-R</w:t>
      </w:r>
      <w:r w:rsidR="00D46657" w:rsidRPr="002221C3">
        <w:rPr>
          <w:lang w:val="en-US"/>
        </w:rPr>
        <w:t xml:space="preserve"> Deaf Adaptation</w:t>
      </w:r>
      <w:r w:rsidR="00AA0FE2" w:rsidRPr="002221C3">
        <w:rPr>
          <w:lang w:val="en-US"/>
        </w:rPr>
        <w:t xml:space="preserve"> S</w:t>
      </w:r>
      <w:r w:rsidRPr="002221C3">
        <w:rPr>
          <w:lang w:val="en-US"/>
        </w:rPr>
        <w:t xml:space="preserve">coring </w:t>
      </w:r>
      <w:r w:rsidR="00AA0FE2" w:rsidRPr="002221C3">
        <w:rPr>
          <w:lang w:val="en-US"/>
        </w:rPr>
        <w:t>A</w:t>
      </w:r>
      <w:r w:rsidRPr="002221C3">
        <w:rPr>
          <w:lang w:val="en-US"/>
        </w:rPr>
        <w:t>lgorithm</w:t>
      </w:r>
    </w:p>
    <w:p w14:paraId="6AD1F071" w14:textId="77777777" w:rsidR="00953727" w:rsidRPr="002221C3" w:rsidRDefault="00953727" w:rsidP="00AA0FE2">
      <w:pPr>
        <w:pStyle w:val="Heading3"/>
        <w:spacing w:line="480" w:lineRule="auto"/>
      </w:pPr>
      <w:r w:rsidRPr="002221C3">
        <w:t xml:space="preserve">Section A: </w:t>
      </w:r>
      <w:r w:rsidR="00312087" w:rsidRPr="002221C3">
        <w:t>R</w:t>
      </w:r>
      <w:r w:rsidR="00AA0FE2" w:rsidRPr="002221C3">
        <w:t>eciprocal Social I</w:t>
      </w:r>
      <w:r w:rsidRPr="002221C3">
        <w:t>nteraction (n=138)</w:t>
      </w:r>
    </w:p>
    <w:p w14:paraId="13021A29" w14:textId="77777777" w:rsidR="004E4EDF" w:rsidRPr="002221C3" w:rsidRDefault="00953727" w:rsidP="00AA0FE2">
      <w:pPr>
        <w:pStyle w:val="BodyText"/>
        <w:spacing w:line="480" w:lineRule="auto"/>
        <w:ind w:firstLine="720"/>
        <w:rPr>
          <w:szCs w:val="24"/>
        </w:rPr>
      </w:pPr>
      <w:r w:rsidRPr="002221C3">
        <w:rPr>
          <w:szCs w:val="24"/>
        </w:rPr>
        <w:t xml:space="preserve">The alpha coefficient was 0.91, </w:t>
      </w:r>
      <w:r w:rsidR="004807E9" w:rsidRPr="002221C3">
        <w:rPr>
          <w:szCs w:val="24"/>
        </w:rPr>
        <w:t xml:space="preserve">showing </w:t>
      </w:r>
      <w:r w:rsidRPr="002221C3">
        <w:rPr>
          <w:szCs w:val="24"/>
        </w:rPr>
        <w:t>that the items have high internal consistency. The factor analysis revealed only one factor, explaining 85% of the variation</w:t>
      </w:r>
      <w:r w:rsidR="004E4EDF" w:rsidRPr="002221C3">
        <w:rPr>
          <w:szCs w:val="24"/>
        </w:rPr>
        <w:t>,</w:t>
      </w:r>
      <w:r w:rsidRPr="002221C3">
        <w:rPr>
          <w:szCs w:val="24"/>
        </w:rPr>
        <w:t xml:space="preserve"> suggest</w:t>
      </w:r>
      <w:r w:rsidR="004E4EDF" w:rsidRPr="002221C3">
        <w:rPr>
          <w:szCs w:val="24"/>
        </w:rPr>
        <w:t>ing</w:t>
      </w:r>
      <w:r w:rsidRPr="002221C3">
        <w:rPr>
          <w:szCs w:val="24"/>
        </w:rPr>
        <w:t xml:space="preserve"> that these items are unidimensional. Comparing the factor scores between deaf children with</w:t>
      </w:r>
      <w:r w:rsidR="004E4EDF" w:rsidRPr="002221C3">
        <w:rPr>
          <w:szCs w:val="24"/>
        </w:rPr>
        <w:t xml:space="preserve"> and without</w:t>
      </w:r>
      <w:r w:rsidRPr="002221C3">
        <w:rPr>
          <w:szCs w:val="24"/>
        </w:rPr>
        <w:t xml:space="preserve"> </w:t>
      </w:r>
      <w:r w:rsidR="009156CC" w:rsidRPr="002221C3">
        <w:rPr>
          <w:szCs w:val="24"/>
        </w:rPr>
        <w:t>ASD</w:t>
      </w:r>
      <w:r w:rsidRPr="002221C3">
        <w:rPr>
          <w:szCs w:val="24"/>
        </w:rPr>
        <w:t xml:space="preserve"> show</w:t>
      </w:r>
      <w:r w:rsidR="001663AF" w:rsidRPr="002221C3">
        <w:rPr>
          <w:szCs w:val="24"/>
        </w:rPr>
        <w:t>ed</w:t>
      </w:r>
      <w:r w:rsidRPr="002221C3">
        <w:rPr>
          <w:szCs w:val="24"/>
        </w:rPr>
        <w:t xml:space="preserve"> a significant difference </w:t>
      </w:r>
      <w:r w:rsidR="004E4EDF" w:rsidRPr="002221C3">
        <w:rPr>
          <w:szCs w:val="24"/>
        </w:rPr>
        <w:t xml:space="preserve">between groups </w:t>
      </w:r>
      <w:r w:rsidRPr="002221C3">
        <w:rPr>
          <w:szCs w:val="24"/>
        </w:rPr>
        <w:t>(p=&lt;0.001).</w:t>
      </w:r>
      <w:r w:rsidR="00B04EAB" w:rsidRPr="002221C3">
        <w:rPr>
          <w:szCs w:val="24"/>
        </w:rPr>
        <w:t xml:space="preserve"> </w:t>
      </w:r>
      <w:bookmarkStart w:id="18" w:name="_bookmark25"/>
      <w:bookmarkEnd w:id="18"/>
    </w:p>
    <w:p w14:paraId="52B25B27" w14:textId="77777777" w:rsidR="00953727" w:rsidRPr="002221C3" w:rsidRDefault="00953727" w:rsidP="00AA0FE2">
      <w:pPr>
        <w:pStyle w:val="Heading3"/>
        <w:spacing w:line="480" w:lineRule="auto"/>
      </w:pPr>
      <w:r w:rsidRPr="002221C3">
        <w:t xml:space="preserve">Section B: Qualitative </w:t>
      </w:r>
      <w:r w:rsidR="00DA5E4E" w:rsidRPr="002221C3">
        <w:t>Abnormalities in C</w:t>
      </w:r>
      <w:r w:rsidRPr="002221C3">
        <w:t>ommunication (n=13</w:t>
      </w:r>
      <w:r w:rsidR="00022008" w:rsidRPr="002221C3">
        <w:t>8</w:t>
      </w:r>
      <w:r w:rsidRPr="002221C3">
        <w:t>)</w:t>
      </w:r>
    </w:p>
    <w:p w14:paraId="1F5FD338" w14:textId="5C8D36CF" w:rsidR="00022008" w:rsidRPr="002221C3" w:rsidRDefault="0060380C" w:rsidP="0086069D">
      <w:pPr>
        <w:pStyle w:val="BodyText"/>
        <w:tabs>
          <w:tab w:val="left" w:pos="9356"/>
        </w:tabs>
        <w:spacing w:line="480" w:lineRule="auto"/>
        <w:ind w:right="6" w:firstLine="720"/>
        <w:rPr>
          <w:szCs w:val="24"/>
        </w:rPr>
      </w:pPr>
      <w:r w:rsidRPr="002221C3">
        <w:rPr>
          <w:szCs w:val="24"/>
        </w:rPr>
        <w:t>For</w:t>
      </w:r>
      <w:r w:rsidR="00953727" w:rsidRPr="002221C3">
        <w:rPr>
          <w:szCs w:val="24"/>
        </w:rPr>
        <w:t xml:space="preserve"> </w:t>
      </w:r>
      <w:r w:rsidR="007D20D3" w:rsidRPr="002221C3">
        <w:rPr>
          <w:szCs w:val="24"/>
        </w:rPr>
        <w:t>children with language</w:t>
      </w:r>
      <w:r w:rsidR="00953727" w:rsidRPr="002221C3">
        <w:rPr>
          <w:szCs w:val="24"/>
        </w:rPr>
        <w:t xml:space="preserve"> </w:t>
      </w:r>
      <w:r w:rsidRPr="002221C3">
        <w:rPr>
          <w:szCs w:val="24"/>
        </w:rPr>
        <w:t>the</w:t>
      </w:r>
      <w:r w:rsidR="00953727" w:rsidRPr="002221C3">
        <w:rPr>
          <w:szCs w:val="24"/>
        </w:rPr>
        <w:t xml:space="preserve"> alpha coefficient </w:t>
      </w:r>
      <w:r w:rsidR="00FA614B" w:rsidRPr="002221C3">
        <w:rPr>
          <w:szCs w:val="24"/>
        </w:rPr>
        <w:t>wa</w:t>
      </w:r>
      <w:r w:rsidR="00953727" w:rsidRPr="002221C3">
        <w:rPr>
          <w:szCs w:val="24"/>
        </w:rPr>
        <w:t>s 0.81 (n=106), suggesting that the items have high internal consistency. The factor analysis revealed only one factor</w:t>
      </w:r>
      <w:r w:rsidR="004E4EDF" w:rsidRPr="002221C3">
        <w:rPr>
          <w:szCs w:val="24"/>
        </w:rPr>
        <w:t xml:space="preserve"> (</w:t>
      </w:r>
      <w:r w:rsidR="00953727" w:rsidRPr="002221C3">
        <w:rPr>
          <w:szCs w:val="24"/>
        </w:rPr>
        <w:t>explaining 67% of the variation</w:t>
      </w:r>
      <w:r w:rsidR="004E4EDF" w:rsidRPr="002221C3">
        <w:rPr>
          <w:szCs w:val="24"/>
        </w:rPr>
        <w:t>)</w:t>
      </w:r>
      <w:r w:rsidR="001663AF" w:rsidRPr="002221C3">
        <w:rPr>
          <w:szCs w:val="24"/>
        </w:rPr>
        <w:t xml:space="preserve">, </w:t>
      </w:r>
      <w:r w:rsidR="00953727" w:rsidRPr="002221C3">
        <w:rPr>
          <w:szCs w:val="24"/>
        </w:rPr>
        <w:t>suggest</w:t>
      </w:r>
      <w:r w:rsidR="001663AF" w:rsidRPr="002221C3">
        <w:rPr>
          <w:szCs w:val="24"/>
        </w:rPr>
        <w:t>ing</w:t>
      </w:r>
      <w:r w:rsidR="00953727" w:rsidRPr="002221C3">
        <w:rPr>
          <w:szCs w:val="24"/>
        </w:rPr>
        <w:t xml:space="preserve"> that these items are unidimensional. Comparing the factor scores between deaf children with </w:t>
      </w:r>
      <w:r w:rsidR="004E4EDF" w:rsidRPr="002221C3">
        <w:rPr>
          <w:szCs w:val="24"/>
        </w:rPr>
        <w:t xml:space="preserve">and without </w:t>
      </w:r>
      <w:r w:rsidR="00FB462C" w:rsidRPr="002221C3">
        <w:rPr>
          <w:szCs w:val="24"/>
        </w:rPr>
        <w:t>AS</w:t>
      </w:r>
      <w:r w:rsidR="003A374F" w:rsidRPr="002221C3">
        <w:rPr>
          <w:szCs w:val="24"/>
        </w:rPr>
        <w:t>D</w:t>
      </w:r>
      <w:r w:rsidR="00953727" w:rsidRPr="002221C3">
        <w:rPr>
          <w:szCs w:val="24"/>
        </w:rPr>
        <w:t xml:space="preserve"> show</w:t>
      </w:r>
      <w:r w:rsidR="004E4EDF" w:rsidRPr="002221C3">
        <w:rPr>
          <w:szCs w:val="24"/>
        </w:rPr>
        <w:t>ed</w:t>
      </w:r>
      <w:r w:rsidR="00953727" w:rsidRPr="002221C3">
        <w:rPr>
          <w:szCs w:val="24"/>
        </w:rPr>
        <w:t xml:space="preserve"> a significant difference</w:t>
      </w:r>
      <w:r w:rsidR="004E4EDF" w:rsidRPr="002221C3">
        <w:rPr>
          <w:szCs w:val="24"/>
        </w:rPr>
        <w:t xml:space="preserve"> between groups</w:t>
      </w:r>
      <w:r w:rsidR="00953727" w:rsidRPr="002221C3">
        <w:rPr>
          <w:szCs w:val="24"/>
        </w:rPr>
        <w:t xml:space="preserve"> (p=&lt;0.001).</w:t>
      </w:r>
      <w:r w:rsidR="003A374F" w:rsidRPr="002221C3">
        <w:rPr>
          <w:szCs w:val="24"/>
        </w:rPr>
        <w:t xml:space="preserve"> </w:t>
      </w:r>
    </w:p>
    <w:p w14:paraId="3A36BBF9" w14:textId="40F29EF5" w:rsidR="00540B82" w:rsidRPr="002221C3" w:rsidRDefault="00953727" w:rsidP="0086069D">
      <w:pPr>
        <w:pStyle w:val="BodyText"/>
        <w:tabs>
          <w:tab w:val="left" w:pos="9356"/>
        </w:tabs>
        <w:spacing w:line="480" w:lineRule="auto"/>
        <w:ind w:right="6" w:firstLine="720"/>
        <w:rPr>
          <w:szCs w:val="24"/>
        </w:rPr>
      </w:pPr>
      <w:r w:rsidRPr="002221C3">
        <w:rPr>
          <w:szCs w:val="24"/>
        </w:rPr>
        <w:t>For non-</w:t>
      </w:r>
      <w:r w:rsidR="00733B47" w:rsidRPr="002221C3">
        <w:rPr>
          <w:szCs w:val="24"/>
        </w:rPr>
        <w:t>linguistic</w:t>
      </w:r>
      <w:r w:rsidRPr="002221C3">
        <w:rPr>
          <w:szCs w:val="24"/>
        </w:rPr>
        <w:t xml:space="preserve"> </w:t>
      </w:r>
      <w:r w:rsidR="00710094" w:rsidRPr="002221C3">
        <w:rPr>
          <w:szCs w:val="24"/>
        </w:rPr>
        <w:t>child</w:t>
      </w:r>
      <w:r w:rsidR="00082389" w:rsidRPr="002221C3">
        <w:rPr>
          <w:szCs w:val="24"/>
        </w:rPr>
        <w:t>ren</w:t>
      </w:r>
      <w:r w:rsidRPr="002221C3">
        <w:rPr>
          <w:szCs w:val="24"/>
        </w:rPr>
        <w:t>, the alpha coefficient is 0.80 (n=31), suggesting that the</w:t>
      </w:r>
      <w:r w:rsidR="004E4EDF" w:rsidRPr="002221C3">
        <w:rPr>
          <w:szCs w:val="24"/>
        </w:rPr>
        <w:t>se</w:t>
      </w:r>
      <w:r w:rsidRPr="002221C3">
        <w:rPr>
          <w:szCs w:val="24"/>
        </w:rPr>
        <w:t xml:space="preserve"> items </w:t>
      </w:r>
      <w:r w:rsidR="004E4EDF" w:rsidRPr="002221C3">
        <w:rPr>
          <w:szCs w:val="24"/>
        </w:rPr>
        <w:t xml:space="preserve">also </w:t>
      </w:r>
      <w:r w:rsidRPr="002221C3">
        <w:rPr>
          <w:szCs w:val="24"/>
        </w:rPr>
        <w:t>have high internal consistency. The factor analysis revealed only one factor, explaining 85% of the variation</w:t>
      </w:r>
      <w:r w:rsidR="004E4EDF" w:rsidRPr="002221C3">
        <w:rPr>
          <w:szCs w:val="24"/>
        </w:rPr>
        <w:t>,</w:t>
      </w:r>
      <w:r w:rsidRPr="002221C3">
        <w:rPr>
          <w:szCs w:val="24"/>
        </w:rPr>
        <w:t xml:space="preserve"> suggest</w:t>
      </w:r>
      <w:r w:rsidR="004E4EDF" w:rsidRPr="002221C3">
        <w:rPr>
          <w:szCs w:val="24"/>
        </w:rPr>
        <w:t>ing</w:t>
      </w:r>
      <w:r w:rsidRPr="002221C3">
        <w:rPr>
          <w:szCs w:val="24"/>
        </w:rPr>
        <w:t xml:space="preserve"> that these items are unidimensional. Comparing the factor scores between deaf children with </w:t>
      </w:r>
      <w:r w:rsidR="004E4EDF" w:rsidRPr="002221C3">
        <w:rPr>
          <w:szCs w:val="24"/>
        </w:rPr>
        <w:t xml:space="preserve">and without </w:t>
      </w:r>
      <w:r w:rsidR="009156CC" w:rsidRPr="002221C3">
        <w:rPr>
          <w:szCs w:val="24"/>
        </w:rPr>
        <w:t>ASD</w:t>
      </w:r>
      <w:r w:rsidRPr="002221C3">
        <w:rPr>
          <w:szCs w:val="24"/>
        </w:rPr>
        <w:t xml:space="preserve"> show</w:t>
      </w:r>
      <w:r w:rsidR="004E4EDF" w:rsidRPr="002221C3">
        <w:rPr>
          <w:szCs w:val="24"/>
        </w:rPr>
        <w:t>ed</w:t>
      </w:r>
      <w:r w:rsidRPr="002221C3">
        <w:rPr>
          <w:szCs w:val="24"/>
        </w:rPr>
        <w:t xml:space="preserve"> a significant difference</w:t>
      </w:r>
      <w:r w:rsidR="004E4EDF" w:rsidRPr="002221C3">
        <w:rPr>
          <w:szCs w:val="24"/>
        </w:rPr>
        <w:t xml:space="preserve"> between groups</w:t>
      </w:r>
      <w:r w:rsidRPr="002221C3">
        <w:rPr>
          <w:spacing w:val="1"/>
          <w:szCs w:val="24"/>
        </w:rPr>
        <w:t xml:space="preserve"> </w:t>
      </w:r>
      <w:r w:rsidRPr="002221C3">
        <w:rPr>
          <w:szCs w:val="24"/>
        </w:rPr>
        <w:t>(p=&lt;0.001).</w:t>
      </w:r>
      <w:r w:rsidR="00540B82" w:rsidRPr="002221C3">
        <w:rPr>
          <w:szCs w:val="24"/>
        </w:rPr>
        <w:t xml:space="preserve"> </w:t>
      </w:r>
    </w:p>
    <w:p w14:paraId="60D614E0" w14:textId="77777777" w:rsidR="00953727" w:rsidRPr="002221C3" w:rsidRDefault="00BF2BC7" w:rsidP="00BF2BC7">
      <w:pPr>
        <w:pStyle w:val="Heading3"/>
        <w:spacing w:line="480" w:lineRule="auto"/>
      </w:pPr>
      <w:bookmarkStart w:id="19" w:name="_bookmark26"/>
      <w:bookmarkEnd w:id="19"/>
      <w:r w:rsidRPr="002221C3">
        <w:t>Section C: Restricted, R</w:t>
      </w:r>
      <w:r w:rsidR="00953727" w:rsidRPr="002221C3">
        <w:t xml:space="preserve">epetitive or </w:t>
      </w:r>
      <w:r w:rsidRPr="002221C3">
        <w:t>Stereotyped Patterns of B</w:t>
      </w:r>
      <w:r w:rsidR="00953727" w:rsidRPr="002221C3">
        <w:t>ehaviour (n=1</w:t>
      </w:r>
      <w:r w:rsidR="00022008" w:rsidRPr="002221C3">
        <w:t>39</w:t>
      </w:r>
      <w:r w:rsidR="00953727" w:rsidRPr="002221C3">
        <w:t>)</w:t>
      </w:r>
    </w:p>
    <w:p w14:paraId="0FEBB1EA" w14:textId="36C8F904" w:rsidR="0060380C" w:rsidRPr="002221C3" w:rsidRDefault="006A23FA" w:rsidP="00BF2BC7">
      <w:pPr>
        <w:pStyle w:val="BodyText"/>
        <w:spacing w:before="11" w:line="480" w:lineRule="auto"/>
        <w:ind w:firstLine="720"/>
      </w:pPr>
      <w:r w:rsidRPr="002221C3">
        <w:rPr>
          <w:b/>
          <w:sz w:val="24"/>
          <w:szCs w:val="24"/>
        </w:rPr>
        <w:t xml:space="preserve"> </w:t>
      </w:r>
      <w:r w:rsidR="00953727" w:rsidRPr="002221C3">
        <w:t xml:space="preserve">The alpha coefficient </w:t>
      </w:r>
      <w:r w:rsidR="004E4EDF" w:rsidRPr="002221C3">
        <w:t xml:space="preserve">was </w:t>
      </w:r>
      <w:r w:rsidR="00953727" w:rsidRPr="002221C3">
        <w:t xml:space="preserve">0.81, suggesting that the items have a high internal consistency. </w:t>
      </w:r>
      <w:r w:rsidR="0060380C" w:rsidRPr="002221C3">
        <w:t xml:space="preserve">The factor analysis revealed two factors. </w:t>
      </w:r>
      <w:r w:rsidR="00953727" w:rsidRPr="002221C3">
        <w:t xml:space="preserve">The eigenvalue for the first factor is </w:t>
      </w:r>
      <w:r w:rsidR="00E74DD3" w:rsidRPr="002221C3">
        <w:t>distinctly</w:t>
      </w:r>
      <w:r w:rsidR="00953727" w:rsidRPr="002221C3">
        <w:t xml:space="preserve"> larger than the eigenvalue for the second factor (3.437 versus 1.264)</w:t>
      </w:r>
      <w:r w:rsidR="00E74DD3" w:rsidRPr="002221C3">
        <w:t>,</w:t>
      </w:r>
      <w:r w:rsidR="00953727" w:rsidRPr="002221C3">
        <w:t xml:space="preserve"> explaining 59% of the variation</w:t>
      </w:r>
      <w:r w:rsidR="0060380C" w:rsidRPr="002221C3">
        <w:t xml:space="preserve">. </w:t>
      </w:r>
      <w:bookmarkStart w:id="20" w:name="_bookmark27"/>
      <w:bookmarkEnd w:id="20"/>
      <w:r w:rsidR="0060380C" w:rsidRPr="002221C3">
        <w:t>O</w:t>
      </w:r>
      <w:r w:rsidR="00953727" w:rsidRPr="002221C3">
        <w:t>nly 2 items fall into the second factor (Verbal</w:t>
      </w:r>
      <w:r w:rsidR="00733B47" w:rsidRPr="002221C3">
        <w:t>/signing</w:t>
      </w:r>
      <w:r w:rsidR="00953727" w:rsidRPr="002221C3">
        <w:t xml:space="preserve"> rituals and Hand and finger mannerisms</w:t>
      </w:r>
      <w:r w:rsidR="00E74DD3" w:rsidRPr="002221C3">
        <w:t>;</w:t>
      </w:r>
      <w:r w:rsidR="00953727" w:rsidRPr="002221C3">
        <w:t xml:space="preserve"> </w:t>
      </w:r>
      <w:hyperlink w:anchor="_bookmark29" w:history="1">
        <w:r w:rsidR="00E10E81" w:rsidRPr="002221C3">
          <w:t>Table</w:t>
        </w:r>
      </w:hyperlink>
      <w:r w:rsidR="00E10E81" w:rsidRPr="002221C3">
        <w:t xml:space="preserve"> 5</w:t>
      </w:r>
      <w:r w:rsidR="00953727" w:rsidRPr="002221C3">
        <w:t xml:space="preserve">). Comparing the factor scores between deaf children with </w:t>
      </w:r>
      <w:r w:rsidR="009156CC" w:rsidRPr="002221C3">
        <w:t>ASD</w:t>
      </w:r>
      <w:r w:rsidR="00953727" w:rsidRPr="002221C3">
        <w:t xml:space="preserve"> and deaf children without </w:t>
      </w:r>
      <w:r w:rsidR="009156CC" w:rsidRPr="002221C3">
        <w:t>ASD</w:t>
      </w:r>
      <w:r w:rsidR="00953727" w:rsidRPr="002221C3">
        <w:t xml:space="preserve"> shows a significant difference for Factor 1 (p=&lt;0.001), but not Factor 2 (p=0.226).</w:t>
      </w:r>
      <w:r w:rsidR="0060380C" w:rsidRPr="002221C3">
        <w:t xml:space="preserve"> </w:t>
      </w:r>
      <w:bookmarkStart w:id="21" w:name="_bookmark28"/>
      <w:bookmarkStart w:id="22" w:name="_bookmark29"/>
      <w:bookmarkEnd w:id="21"/>
      <w:bookmarkEnd w:id="22"/>
    </w:p>
    <w:p w14:paraId="60151DFF" w14:textId="77777777" w:rsidR="00BF2BC7" w:rsidRPr="002221C3" w:rsidRDefault="00953727" w:rsidP="00BF2BC7">
      <w:pPr>
        <w:pStyle w:val="Heading5"/>
        <w:spacing w:line="240" w:lineRule="auto"/>
        <w:ind w:left="0"/>
        <w:rPr>
          <w:b/>
          <w:szCs w:val="24"/>
        </w:rPr>
      </w:pPr>
      <w:r w:rsidRPr="002221C3">
        <w:rPr>
          <w:b/>
          <w:szCs w:val="24"/>
        </w:rPr>
        <w:lastRenderedPageBreak/>
        <w:t xml:space="preserve">Table </w:t>
      </w:r>
      <w:r w:rsidR="00E10E81" w:rsidRPr="002221C3">
        <w:rPr>
          <w:b/>
          <w:szCs w:val="24"/>
        </w:rPr>
        <w:t>5</w:t>
      </w:r>
    </w:p>
    <w:p w14:paraId="252C9E20" w14:textId="77777777" w:rsidR="001D7709" w:rsidRPr="002221C3" w:rsidRDefault="00953727" w:rsidP="00BF2BC7">
      <w:pPr>
        <w:pStyle w:val="Heading5"/>
        <w:spacing w:line="240" w:lineRule="auto"/>
        <w:ind w:left="0"/>
        <w:rPr>
          <w:i/>
          <w:sz w:val="20"/>
        </w:rPr>
      </w:pPr>
      <w:r w:rsidRPr="002221C3">
        <w:rPr>
          <w:i/>
          <w:szCs w:val="24"/>
        </w:rPr>
        <w:t>Component Matrix for ADI-R-ADS Section C</w:t>
      </w:r>
      <w:r w:rsidR="00BF2BC7" w:rsidRPr="002221C3">
        <w:rPr>
          <w:i/>
          <w:szCs w:val="24"/>
        </w:rPr>
        <w:t>: Restricted, Repetitive or Stereotyped Patterns of B</w:t>
      </w:r>
      <w:r w:rsidR="00D81CB9" w:rsidRPr="002221C3">
        <w:rPr>
          <w:i/>
          <w:szCs w:val="24"/>
        </w:rPr>
        <w:t>ehaviour</w:t>
      </w:r>
    </w:p>
    <w:tbl>
      <w:tblPr>
        <w:tblW w:w="0" w:type="auto"/>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5809"/>
        <w:gridCol w:w="1411"/>
        <w:gridCol w:w="1417"/>
      </w:tblGrid>
      <w:tr w:rsidR="009E1D08" w:rsidRPr="002221C3" w14:paraId="6BFCF78D" w14:textId="77777777" w:rsidTr="00BF2BC7">
        <w:trPr>
          <w:trHeight w:val="318"/>
        </w:trPr>
        <w:tc>
          <w:tcPr>
            <w:tcW w:w="5809" w:type="dxa"/>
            <w:vMerge w:val="restart"/>
            <w:tcBorders>
              <w:top w:val="single" w:sz="4" w:space="0" w:color="auto"/>
              <w:bottom w:val="nil"/>
            </w:tcBorders>
          </w:tcPr>
          <w:p w14:paraId="3BBAE6F9" w14:textId="77777777" w:rsidR="00953727" w:rsidRPr="002221C3" w:rsidRDefault="00953727" w:rsidP="00E51C32">
            <w:pPr>
              <w:pStyle w:val="TableParagraph"/>
              <w:jc w:val="left"/>
              <w:rPr>
                <w:sz w:val="20"/>
                <w:szCs w:val="20"/>
              </w:rPr>
            </w:pPr>
          </w:p>
        </w:tc>
        <w:tc>
          <w:tcPr>
            <w:tcW w:w="2828" w:type="dxa"/>
            <w:gridSpan w:val="2"/>
            <w:tcBorders>
              <w:top w:val="single" w:sz="4" w:space="0" w:color="auto"/>
              <w:bottom w:val="nil"/>
            </w:tcBorders>
          </w:tcPr>
          <w:p w14:paraId="0C3BC4E3" w14:textId="77777777" w:rsidR="00953727" w:rsidRPr="002221C3" w:rsidRDefault="00BF2BC7" w:rsidP="00BF2BC7">
            <w:pPr>
              <w:pStyle w:val="TableParagraph"/>
              <w:tabs>
                <w:tab w:val="left" w:pos="2070"/>
              </w:tabs>
              <w:spacing w:before="111"/>
              <w:ind w:right="746"/>
              <w:rPr>
                <w:b/>
                <w:sz w:val="20"/>
                <w:szCs w:val="20"/>
              </w:rPr>
            </w:pPr>
            <w:r w:rsidRPr="002221C3">
              <w:rPr>
                <w:b/>
                <w:sz w:val="20"/>
                <w:szCs w:val="20"/>
              </w:rPr>
              <w:t xml:space="preserve">             </w:t>
            </w:r>
            <w:r w:rsidR="00953727" w:rsidRPr="002221C3">
              <w:rPr>
                <w:b/>
                <w:sz w:val="20"/>
                <w:szCs w:val="20"/>
              </w:rPr>
              <w:t>Factor</w:t>
            </w:r>
            <w:r w:rsidR="00E33830" w:rsidRPr="002221C3">
              <w:rPr>
                <w:b/>
                <w:sz w:val="20"/>
                <w:szCs w:val="20"/>
              </w:rPr>
              <w:t xml:space="preserve"> loading</w:t>
            </w:r>
          </w:p>
        </w:tc>
      </w:tr>
      <w:tr w:rsidR="009E1D08" w:rsidRPr="002221C3" w14:paraId="0D07B58A" w14:textId="77777777" w:rsidTr="00BF2BC7">
        <w:trPr>
          <w:trHeight w:val="321"/>
        </w:trPr>
        <w:tc>
          <w:tcPr>
            <w:tcW w:w="5809" w:type="dxa"/>
            <w:vMerge/>
            <w:tcBorders>
              <w:top w:val="nil"/>
              <w:bottom w:val="single" w:sz="4" w:space="0" w:color="auto"/>
            </w:tcBorders>
          </w:tcPr>
          <w:p w14:paraId="62B1DA2D" w14:textId="77777777" w:rsidR="00953727" w:rsidRPr="002221C3" w:rsidRDefault="00953727" w:rsidP="00E51C32">
            <w:pPr>
              <w:spacing w:line="240" w:lineRule="auto"/>
              <w:rPr>
                <w:sz w:val="20"/>
                <w:szCs w:val="20"/>
              </w:rPr>
            </w:pPr>
          </w:p>
        </w:tc>
        <w:tc>
          <w:tcPr>
            <w:tcW w:w="1411" w:type="dxa"/>
            <w:tcBorders>
              <w:top w:val="nil"/>
              <w:bottom w:val="single" w:sz="4" w:space="0" w:color="auto"/>
            </w:tcBorders>
          </w:tcPr>
          <w:p w14:paraId="5C0BD739" w14:textId="77777777" w:rsidR="00953727" w:rsidRPr="002221C3" w:rsidRDefault="00953727" w:rsidP="00E84C97">
            <w:pPr>
              <w:pStyle w:val="TableParagraph"/>
              <w:spacing w:before="111"/>
              <w:rPr>
                <w:sz w:val="20"/>
                <w:szCs w:val="20"/>
              </w:rPr>
            </w:pPr>
            <w:r w:rsidRPr="002221C3">
              <w:rPr>
                <w:w w:val="99"/>
                <w:sz w:val="20"/>
                <w:szCs w:val="20"/>
              </w:rPr>
              <w:t>1</w:t>
            </w:r>
          </w:p>
        </w:tc>
        <w:tc>
          <w:tcPr>
            <w:tcW w:w="1417" w:type="dxa"/>
            <w:tcBorders>
              <w:top w:val="nil"/>
              <w:bottom w:val="single" w:sz="4" w:space="0" w:color="auto"/>
            </w:tcBorders>
          </w:tcPr>
          <w:p w14:paraId="4D4C8E9B" w14:textId="77777777" w:rsidR="00953727" w:rsidRPr="002221C3" w:rsidRDefault="00953727" w:rsidP="00E84C97">
            <w:pPr>
              <w:pStyle w:val="TableParagraph"/>
              <w:spacing w:before="111"/>
              <w:rPr>
                <w:sz w:val="20"/>
                <w:szCs w:val="20"/>
              </w:rPr>
            </w:pPr>
            <w:r w:rsidRPr="002221C3">
              <w:rPr>
                <w:w w:val="99"/>
                <w:sz w:val="20"/>
                <w:szCs w:val="20"/>
              </w:rPr>
              <w:t>2</w:t>
            </w:r>
          </w:p>
        </w:tc>
      </w:tr>
      <w:tr w:rsidR="009E1D08" w:rsidRPr="002221C3" w14:paraId="304E41AE" w14:textId="77777777" w:rsidTr="00BF2BC7">
        <w:trPr>
          <w:trHeight w:val="318"/>
        </w:trPr>
        <w:tc>
          <w:tcPr>
            <w:tcW w:w="5809" w:type="dxa"/>
            <w:tcBorders>
              <w:top w:val="single" w:sz="4" w:space="0" w:color="auto"/>
              <w:bottom w:val="nil"/>
            </w:tcBorders>
          </w:tcPr>
          <w:p w14:paraId="7BCC31D1" w14:textId="77777777" w:rsidR="00953727" w:rsidRPr="002221C3" w:rsidRDefault="00953727" w:rsidP="00E51C32">
            <w:pPr>
              <w:pStyle w:val="TableParagraph"/>
              <w:spacing w:before="111"/>
              <w:ind w:left="167"/>
              <w:jc w:val="left"/>
              <w:rPr>
                <w:b/>
                <w:sz w:val="20"/>
                <w:szCs w:val="20"/>
              </w:rPr>
            </w:pPr>
            <w:r w:rsidRPr="002221C3">
              <w:rPr>
                <w:b/>
                <w:sz w:val="20"/>
                <w:szCs w:val="20"/>
              </w:rPr>
              <w:t>Section C1</w:t>
            </w:r>
          </w:p>
        </w:tc>
        <w:tc>
          <w:tcPr>
            <w:tcW w:w="1411" w:type="dxa"/>
            <w:tcBorders>
              <w:top w:val="single" w:sz="4" w:space="0" w:color="auto"/>
              <w:bottom w:val="nil"/>
            </w:tcBorders>
          </w:tcPr>
          <w:p w14:paraId="63A01217" w14:textId="77777777" w:rsidR="00953727" w:rsidRPr="002221C3" w:rsidRDefault="00953727" w:rsidP="00E84C97">
            <w:pPr>
              <w:pStyle w:val="TableParagraph"/>
              <w:rPr>
                <w:sz w:val="20"/>
                <w:szCs w:val="20"/>
              </w:rPr>
            </w:pPr>
          </w:p>
        </w:tc>
        <w:tc>
          <w:tcPr>
            <w:tcW w:w="1417" w:type="dxa"/>
            <w:tcBorders>
              <w:top w:val="single" w:sz="4" w:space="0" w:color="auto"/>
              <w:bottom w:val="nil"/>
            </w:tcBorders>
          </w:tcPr>
          <w:p w14:paraId="0EE2DD3E" w14:textId="77777777" w:rsidR="00953727" w:rsidRPr="002221C3" w:rsidRDefault="00953727" w:rsidP="00E33830">
            <w:pPr>
              <w:pStyle w:val="TableParagraph"/>
              <w:rPr>
                <w:sz w:val="20"/>
                <w:szCs w:val="20"/>
              </w:rPr>
            </w:pPr>
          </w:p>
        </w:tc>
      </w:tr>
      <w:tr w:rsidR="009E1D08" w:rsidRPr="002221C3" w14:paraId="18318A94" w14:textId="77777777" w:rsidTr="00BF2BC7">
        <w:trPr>
          <w:trHeight w:val="321"/>
        </w:trPr>
        <w:tc>
          <w:tcPr>
            <w:tcW w:w="5809" w:type="dxa"/>
            <w:tcBorders>
              <w:top w:val="nil"/>
              <w:bottom w:val="nil"/>
            </w:tcBorders>
          </w:tcPr>
          <w:p w14:paraId="453A85DB" w14:textId="77777777" w:rsidR="00953727" w:rsidRPr="002221C3" w:rsidRDefault="00953727" w:rsidP="00E51C32">
            <w:pPr>
              <w:pStyle w:val="TableParagraph"/>
              <w:spacing w:before="111"/>
              <w:ind w:left="167"/>
              <w:jc w:val="left"/>
              <w:rPr>
                <w:sz w:val="20"/>
                <w:szCs w:val="20"/>
              </w:rPr>
            </w:pPr>
            <w:r w:rsidRPr="002221C3">
              <w:rPr>
                <w:sz w:val="20"/>
                <w:szCs w:val="20"/>
              </w:rPr>
              <w:t>Unusual preoccupations</w:t>
            </w:r>
          </w:p>
        </w:tc>
        <w:tc>
          <w:tcPr>
            <w:tcW w:w="1411" w:type="dxa"/>
            <w:tcBorders>
              <w:top w:val="nil"/>
              <w:bottom w:val="nil"/>
            </w:tcBorders>
          </w:tcPr>
          <w:p w14:paraId="712DEDA2"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.701</w:t>
            </w:r>
          </w:p>
        </w:tc>
        <w:tc>
          <w:tcPr>
            <w:tcW w:w="1417" w:type="dxa"/>
            <w:tcBorders>
              <w:top w:val="nil"/>
              <w:bottom w:val="nil"/>
            </w:tcBorders>
          </w:tcPr>
          <w:p w14:paraId="0A026035" w14:textId="77777777" w:rsidR="00953727" w:rsidRPr="002221C3" w:rsidRDefault="00953727" w:rsidP="00E33830">
            <w:pPr>
              <w:pStyle w:val="TableParagraph"/>
              <w:rPr>
                <w:sz w:val="20"/>
                <w:szCs w:val="20"/>
              </w:rPr>
            </w:pPr>
          </w:p>
        </w:tc>
      </w:tr>
      <w:tr w:rsidR="009E1D08" w:rsidRPr="002221C3" w14:paraId="4F0A8726" w14:textId="77777777" w:rsidTr="00BF2BC7">
        <w:trPr>
          <w:trHeight w:val="318"/>
        </w:trPr>
        <w:tc>
          <w:tcPr>
            <w:tcW w:w="5809" w:type="dxa"/>
            <w:tcBorders>
              <w:top w:val="nil"/>
              <w:bottom w:val="single" w:sz="4" w:space="0" w:color="auto"/>
            </w:tcBorders>
          </w:tcPr>
          <w:p w14:paraId="3F9E0185" w14:textId="77777777" w:rsidR="00953727" w:rsidRPr="002221C3" w:rsidRDefault="00953727" w:rsidP="00E51C32">
            <w:pPr>
              <w:pStyle w:val="TableParagraph"/>
              <w:spacing w:before="111"/>
              <w:ind w:left="167"/>
              <w:jc w:val="left"/>
              <w:rPr>
                <w:sz w:val="20"/>
                <w:szCs w:val="20"/>
              </w:rPr>
            </w:pPr>
            <w:r w:rsidRPr="002221C3">
              <w:rPr>
                <w:sz w:val="20"/>
                <w:szCs w:val="20"/>
              </w:rPr>
              <w:t>Circumscribed interests</w:t>
            </w:r>
          </w:p>
        </w:tc>
        <w:tc>
          <w:tcPr>
            <w:tcW w:w="1411" w:type="dxa"/>
            <w:tcBorders>
              <w:top w:val="nil"/>
              <w:bottom w:val="single" w:sz="4" w:space="0" w:color="auto"/>
            </w:tcBorders>
          </w:tcPr>
          <w:p w14:paraId="2BAD162C"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.618</w:t>
            </w:r>
          </w:p>
        </w:tc>
        <w:tc>
          <w:tcPr>
            <w:tcW w:w="1417" w:type="dxa"/>
            <w:tcBorders>
              <w:top w:val="nil"/>
              <w:bottom w:val="single" w:sz="4" w:space="0" w:color="auto"/>
            </w:tcBorders>
          </w:tcPr>
          <w:p w14:paraId="2A385B12" w14:textId="77777777" w:rsidR="00953727" w:rsidRPr="002221C3" w:rsidRDefault="00953727" w:rsidP="00E33830">
            <w:pPr>
              <w:pStyle w:val="TableParagraph"/>
              <w:rPr>
                <w:sz w:val="20"/>
                <w:szCs w:val="20"/>
              </w:rPr>
            </w:pPr>
          </w:p>
        </w:tc>
      </w:tr>
      <w:tr w:rsidR="009E1D08" w:rsidRPr="002221C3" w14:paraId="237E0A43" w14:textId="77777777" w:rsidTr="00BF2BC7">
        <w:trPr>
          <w:trHeight w:val="321"/>
        </w:trPr>
        <w:tc>
          <w:tcPr>
            <w:tcW w:w="5809" w:type="dxa"/>
            <w:tcBorders>
              <w:top w:val="single" w:sz="4" w:space="0" w:color="auto"/>
              <w:bottom w:val="nil"/>
            </w:tcBorders>
          </w:tcPr>
          <w:p w14:paraId="61EF8CD4" w14:textId="77777777" w:rsidR="00953727" w:rsidRPr="002221C3" w:rsidRDefault="00953727" w:rsidP="00E51C32">
            <w:pPr>
              <w:pStyle w:val="TableParagraph"/>
              <w:spacing w:before="111"/>
              <w:ind w:left="167"/>
              <w:jc w:val="left"/>
              <w:rPr>
                <w:b/>
                <w:sz w:val="20"/>
                <w:szCs w:val="20"/>
              </w:rPr>
            </w:pPr>
            <w:r w:rsidRPr="002221C3">
              <w:rPr>
                <w:b/>
                <w:sz w:val="20"/>
                <w:szCs w:val="20"/>
              </w:rPr>
              <w:t>Section C2</w:t>
            </w:r>
          </w:p>
        </w:tc>
        <w:tc>
          <w:tcPr>
            <w:tcW w:w="1411" w:type="dxa"/>
            <w:tcBorders>
              <w:top w:val="single" w:sz="4" w:space="0" w:color="auto"/>
              <w:bottom w:val="nil"/>
            </w:tcBorders>
          </w:tcPr>
          <w:p w14:paraId="3DFA7A8E" w14:textId="77777777" w:rsidR="00953727" w:rsidRPr="002221C3" w:rsidRDefault="00953727" w:rsidP="00E84C97">
            <w:pPr>
              <w:pStyle w:val="TableParagraph"/>
              <w:rPr>
                <w:sz w:val="20"/>
                <w:szCs w:val="20"/>
              </w:rPr>
            </w:pPr>
          </w:p>
        </w:tc>
        <w:tc>
          <w:tcPr>
            <w:tcW w:w="1417" w:type="dxa"/>
            <w:tcBorders>
              <w:top w:val="single" w:sz="4" w:space="0" w:color="auto"/>
              <w:bottom w:val="nil"/>
            </w:tcBorders>
          </w:tcPr>
          <w:p w14:paraId="4D3C75BF" w14:textId="77777777" w:rsidR="00953727" w:rsidRPr="002221C3" w:rsidRDefault="00953727" w:rsidP="00E33830">
            <w:pPr>
              <w:pStyle w:val="TableParagraph"/>
              <w:rPr>
                <w:sz w:val="20"/>
                <w:szCs w:val="20"/>
              </w:rPr>
            </w:pPr>
          </w:p>
        </w:tc>
      </w:tr>
      <w:tr w:rsidR="009E1D08" w:rsidRPr="002221C3" w14:paraId="288EF704" w14:textId="77777777" w:rsidTr="00BF2BC7">
        <w:trPr>
          <w:trHeight w:val="318"/>
        </w:trPr>
        <w:tc>
          <w:tcPr>
            <w:tcW w:w="5809" w:type="dxa"/>
            <w:tcBorders>
              <w:top w:val="nil"/>
              <w:bottom w:val="nil"/>
            </w:tcBorders>
          </w:tcPr>
          <w:p w14:paraId="355C7911" w14:textId="746598F5" w:rsidR="00953727" w:rsidRPr="002221C3" w:rsidRDefault="00953727" w:rsidP="00E51C32">
            <w:pPr>
              <w:pStyle w:val="TableParagraph"/>
              <w:spacing w:before="111"/>
              <w:ind w:left="167"/>
              <w:jc w:val="left"/>
              <w:rPr>
                <w:sz w:val="20"/>
                <w:szCs w:val="20"/>
              </w:rPr>
            </w:pPr>
            <w:r w:rsidRPr="002221C3">
              <w:rPr>
                <w:sz w:val="20"/>
                <w:szCs w:val="20"/>
              </w:rPr>
              <w:t>Verbal</w:t>
            </w:r>
            <w:r w:rsidR="00733B47" w:rsidRPr="002221C3">
              <w:rPr>
                <w:sz w:val="20"/>
                <w:szCs w:val="20"/>
              </w:rPr>
              <w:t>/signing</w:t>
            </w:r>
            <w:r w:rsidRPr="002221C3">
              <w:rPr>
                <w:sz w:val="20"/>
                <w:szCs w:val="20"/>
              </w:rPr>
              <w:t xml:space="preserve"> rituals</w:t>
            </w:r>
          </w:p>
        </w:tc>
        <w:tc>
          <w:tcPr>
            <w:tcW w:w="1411" w:type="dxa"/>
            <w:tcBorders>
              <w:top w:val="nil"/>
              <w:bottom w:val="nil"/>
            </w:tcBorders>
          </w:tcPr>
          <w:p w14:paraId="379D5B04" w14:textId="77777777" w:rsidR="00953727" w:rsidRPr="002221C3" w:rsidRDefault="00953727" w:rsidP="00E84C97">
            <w:pPr>
              <w:pStyle w:val="TableParagraph"/>
              <w:rPr>
                <w:sz w:val="20"/>
                <w:szCs w:val="20"/>
              </w:rPr>
            </w:pPr>
          </w:p>
        </w:tc>
        <w:tc>
          <w:tcPr>
            <w:tcW w:w="1417" w:type="dxa"/>
            <w:tcBorders>
              <w:top w:val="nil"/>
              <w:bottom w:val="nil"/>
            </w:tcBorders>
          </w:tcPr>
          <w:p w14:paraId="2AB97A20" w14:textId="77777777" w:rsidR="00953727" w:rsidRPr="002221C3" w:rsidRDefault="00953727" w:rsidP="00E84C97">
            <w:pPr>
              <w:pStyle w:val="TableParagraph"/>
              <w:spacing w:before="111"/>
              <w:ind w:right="154"/>
              <w:rPr>
                <w:sz w:val="20"/>
                <w:szCs w:val="20"/>
              </w:rPr>
            </w:pPr>
            <w:r w:rsidRPr="002221C3">
              <w:rPr>
                <w:w w:val="95"/>
                <w:sz w:val="20"/>
                <w:szCs w:val="20"/>
              </w:rPr>
              <w:t>-</w:t>
            </w:r>
            <w:r w:rsidR="00E33830" w:rsidRPr="002221C3">
              <w:rPr>
                <w:w w:val="95"/>
                <w:sz w:val="20"/>
                <w:szCs w:val="20"/>
              </w:rPr>
              <w:t>0</w:t>
            </w:r>
            <w:r w:rsidRPr="002221C3">
              <w:rPr>
                <w:w w:val="95"/>
                <w:sz w:val="20"/>
                <w:szCs w:val="20"/>
              </w:rPr>
              <w:t>.539</w:t>
            </w:r>
          </w:p>
        </w:tc>
      </w:tr>
      <w:tr w:rsidR="009E1D08" w:rsidRPr="002221C3" w14:paraId="6D382BA2" w14:textId="77777777" w:rsidTr="00BF2BC7">
        <w:trPr>
          <w:trHeight w:val="321"/>
        </w:trPr>
        <w:tc>
          <w:tcPr>
            <w:tcW w:w="5809" w:type="dxa"/>
            <w:tcBorders>
              <w:top w:val="nil"/>
              <w:bottom w:val="single" w:sz="4" w:space="0" w:color="auto"/>
            </w:tcBorders>
          </w:tcPr>
          <w:p w14:paraId="0FA722AE" w14:textId="77777777" w:rsidR="00953727" w:rsidRPr="002221C3" w:rsidRDefault="00953727" w:rsidP="00E51C32">
            <w:pPr>
              <w:pStyle w:val="TableParagraph"/>
              <w:spacing w:before="111"/>
              <w:ind w:left="167"/>
              <w:jc w:val="left"/>
              <w:rPr>
                <w:sz w:val="20"/>
                <w:szCs w:val="20"/>
              </w:rPr>
            </w:pPr>
            <w:r w:rsidRPr="002221C3">
              <w:rPr>
                <w:sz w:val="20"/>
                <w:szCs w:val="20"/>
              </w:rPr>
              <w:t>Compulsions/rituals</w:t>
            </w:r>
          </w:p>
        </w:tc>
        <w:tc>
          <w:tcPr>
            <w:tcW w:w="1411" w:type="dxa"/>
            <w:tcBorders>
              <w:top w:val="nil"/>
              <w:bottom w:val="single" w:sz="4" w:space="0" w:color="auto"/>
            </w:tcBorders>
          </w:tcPr>
          <w:p w14:paraId="19EA38F7"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.680</w:t>
            </w:r>
          </w:p>
        </w:tc>
        <w:tc>
          <w:tcPr>
            <w:tcW w:w="1417" w:type="dxa"/>
            <w:tcBorders>
              <w:top w:val="nil"/>
              <w:bottom w:val="single" w:sz="4" w:space="0" w:color="auto"/>
            </w:tcBorders>
          </w:tcPr>
          <w:p w14:paraId="499827B5" w14:textId="77777777" w:rsidR="00953727" w:rsidRPr="002221C3" w:rsidRDefault="00953727" w:rsidP="00E84C97">
            <w:pPr>
              <w:pStyle w:val="TableParagraph"/>
              <w:rPr>
                <w:sz w:val="20"/>
                <w:szCs w:val="20"/>
              </w:rPr>
            </w:pPr>
          </w:p>
        </w:tc>
      </w:tr>
      <w:tr w:rsidR="009E1D08" w:rsidRPr="002221C3" w14:paraId="6FF26B79" w14:textId="77777777" w:rsidTr="00BF2BC7">
        <w:trPr>
          <w:trHeight w:val="318"/>
        </w:trPr>
        <w:tc>
          <w:tcPr>
            <w:tcW w:w="5809" w:type="dxa"/>
            <w:tcBorders>
              <w:top w:val="single" w:sz="4" w:space="0" w:color="auto"/>
              <w:bottom w:val="nil"/>
            </w:tcBorders>
          </w:tcPr>
          <w:p w14:paraId="1EEEE0BC" w14:textId="77777777" w:rsidR="00953727" w:rsidRPr="002221C3" w:rsidRDefault="00953727" w:rsidP="00E51C32">
            <w:pPr>
              <w:pStyle w:val="TableParagraph"/>
              <w:spacing w:before="111"/>
              <w:ind w:left="167"/>
              <w:jc w:val="left"/>
              <w:rPr>
                <w:b/>
                <w:sz w:val="20"/>
                <w:szCs w:val="20"/>
              </w:rPr>
            </w:pPr>
            <w:r w:rsidRPr="002221C3">
              <w:rPr>
                <w:b/>
                <w:sz w:val="20"/>
                <w:szCs w:val="20"/>
              </w:rPr>
              <w:t>Section C3</w:t>
            </w:r>
          </w:p>
        </w:tc>
        <w:tc>
          <w:tcPr>
            <w:tcW w:w="1411" w:type="dxa"/>
            <w:tcBorders>
              <w:top w:val="single" w:sz="4" w:space="0" w:color="auto"/>
              <w:bottom w:val="nil"/>
            </w:tcBorders>
          </w:tcPr>
          <w:p w14:paraId="4D3061F0" w14:textId="77777777" w:rsidR="00953727" w:rsidRPr="002221C3" w:rsidRDefault="00953727" w:rsidP="00E84C97">
            <w:pPr>
              <w:pStyle w:val="TableParagraph"/>
              <w:rPr>
                <w:sz w:val="20"/>
                <w:szCs w:val="20"/>
              </w:rPr>
            </w:pPr>
          </w:p>
        </w:tc>
        <w:tc>
          <w:tcPr>
            <w:tcW w:w="1417" w:type="dxa"/>
            <w:tcBorders>
              <w:top w:val="single" w:sz="4" w:space="0" w:color="auto"/>
              <w:bottom w:val="nil"/>
            </w:tcBorders>
          </w:tcPr>
          <w:p w14:paraId="542A25A1" w14:textId="77777777" w:rsidR="00953727" w:rsidRPr="002221C3" w:rsidRDefault="00953727" w:rsidP="00E84C97">
            <w:pPr>
              <w:pStyle w:val="TableParagraph"/>
              <w:rPr>
                <w:sz w:val="20"/>
                <w:szCs w:val="20"/>
              </w:rPr>
            </w:pPr>
          </w:p>
        </w:tc>
      </w:tr>
      <w:tr w:rsidR="009E1D08" w:rsidRPr="002221C3" w14:paraId="102E6904" w14:textId="77777777" w:rsidTr="00BF2BC7">
        <w:trPr>
          <w:trHeight w:val="321"/>
        </w:trPr>
        <w:tc>
          <w:tcPr>
            <w:tcW w:w="5809" w:type="dxa"/>
            <w:tcBorders>
              <w:top w:val="nil"/>
              <w:bottom w:val="nil"/>
            </w:tcBorders>
          </w:tcPr>
          <w:p w14:paraId="421206EE" w14:textId="77777777" w:rsidR="00953727" w:rsidRPr="002221C3" w:rsidRDefault="00953727" w:rsidP="00E51C32">
            <w:pPr>
              <w:pStyle w:val="TableParagraph"/>
              <w:spacing w:before="111"/>
              <w:ind w:left="167"/>
              <w:jc w:val="left"/>
              <w:rPr>
                <w:sz w:val="20"/>
                <w:szCs w:val="20"/>
              </w:rPr>
            </w:pPr>
            <w:r w:rsidRPr="002221C3">
              <w:rPr>
                <w:sz w:val="20"/>
                <w:szCs w:val="20"/>
              </w:rPr>
              <w:t>Hand and finger mannerisms</w:t>
            </w:r>
          </w:p>
        </w:tc>
        <w:tc>
          <w:tcPr>
            <w:tcW w:w="1411" w:type="dxa"/>
            <w:tcBorders>
              <w:top w:val="nil"/>
              <w:bottom w:val="nil"/>
            </w:tcBorders>
          </w:tcPr>
          <w:p w14:paraId="48A0A99C" w14:textId="77777777" w:rsidR="00953727" w:rsidRPr="002221C3" w:rsidRDefault="00953727" w:rsidP="00E84C97">
            <w:pPr>
              <w:pStyle w:val="TableParagraph"/>
              <w:rPr>
                <w:sz w:val="20"/>
                <w:szCs w:val="20"/>
              </w:rPr>
            </w:pPr>
          </w:p>
        </w:tc>
        <w:tc>
          <w:tcPr>
            <w:tcW w:w="1417" w:type="dxa"/>
            <w:tcBorders>
              <w:top w:val="nil"/>
              <w:bottom w:val="nil"/>
            </w:tcBorders>
          </w:tcPr>
          <w:p w14:paraId="569794A5" w14:textId="77777777" w:rsidR="00953727" w:rsidRPr="002221C3" w:rsidRDefault="00E33830" w:rsidP="00E84C97">
            <w:pPr>
              <w:pStyle w:val="TableParagraph"/>
              <w:spacing w:before="111"/>
              <w:ind w:right="154"/>
              <w:rPr>
                <w:sz w:val="20"/>
                <w:szCs w:val="20"/>
              </w:rPr>
            </w:pPr>
            <w:r w:rsidRPr="002221C3">
              <w:rPr>
                <w:w w:val="95"/>
                <w:sz w:val="20"/>
                <w:szCs w:val="20"/>
              </w:rPr>
              <w:t>0</w:t>
            </w:r>
            <w:r w:rsidR="00953727" w:rsidRPr="002221C3">
              <w:rPr>
                <w:w w:val="95"/>
                <w:sz w:val="20"/>
                <w:szCs w:val="20"/>
              </w:rPr>
              <w:t>.708</w:t>
            </w:r>
          </w:p>
        </w:tc>
      </w:tr>
      <w:tr w:rsidR="009E1D08" w:rsidRPr="002221C3" w14:paraId="0CFCEFDA" w14:textId="77777777" w:rsidTr="00BF2BC7">
        <w:trPr>
          <w:trHeight w:val="318"/>
        </w:trPr>
        <w:tc>
          <w:tcPr>
            <w:tcW w:w="5809" w:type="dxa"/>
            <w:tcBorders>
              <w:top w:val="nil"/>
              <w:bottom w:val="single" w:sz="4" w:space="0" w:color="auto"/>
            </w:tcBorders>
          </w:tcPr>
          <w:p w14:paraId="5F7F8795" w14:textId="77777777" w:rsidR="00953727" w:rsidRPr="002221C3" w:rsidRDefault="00953727" w:rsidP="00E51C32">
            <w:pPr>
              <w:pStyle w:val="TableParagraph"/>
              <w:spacing w:before="111"/>
              <w:ind w:left="167"/>
              <w:jc w:val="left"/>
              <w:rPr>
                <w:sz w:val="20"/>
                <w:szCs w:val="20"/>
              </w:rPr>
            </w:pPr>
            <w:r w:rsidRPr="002221C3">
              <w:rPr>
                <w:sz w:val="20"/>
                <w:szCs w:val="20"/>
              </w:rPr>
              <w:t>Other complex mannerisms or stereotyped body movements</w:t>
            </w:r>
          </w:p>
        </w:tc>
        <w:tc>
          <w:tcPr>
            <w:tcW w:w="1411" w:type="dxa"/>
            <w:tcBorders>
              <w:top w:val="nil"/>
              <w:bottom w:val="single" w:sz="4" w:space="0" w:color="auto"/>
            </w:tcBorders>
          </w:tcPr>
          <w:p w14:paraId="3A8143C2"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.713</w:t>
            </w:r>
          </w:p>
        </w:tc>
        <w:tc>
          <w:tcPr>
            <w:tcW w:w="1417" w:type="dxa"/>
            <w:tcBorders>
              <w:top w:val="nil"/>
              <w:bottom w:val="single" w:sz="4" w:space="0" w:color="auto"/>
            </w:tcBorders>
          </w:tcPr>
          <w:p w14:paraId="0C114125" w14:textId="77777777" w:rsidR="00953727" w:rsidRPr="002221C3" w:rsidRDefault="00953727" w:rsidP="00E84C97">
            <w:pPr>
              <w:pStyle w:val="TableParagraph"/>
              <w:rPr>
                <w:sz w:val="20"/>
                <w:szCs w:val="20"/>
              </w:rPr>
            </w:pPr>
          </w:p>
        </w:tc>
      </w:tr>
      <w:tr w:rsidR="009E1D08" w:rsidRPr="002221C3" w14:paraId="553F2EDB" w14:textId="77777777" w:rsidTr="00BF2BC7">
        <w:trPr>
          <w:trHeight w:val="321"/>
        </w:trPr>
        <w:tc>
          <w:tcPr>
            <w:tcW w:w="5809" w:type="dxa"/>
            <w:tcBorders>
              <w:top w:val="single" w:sz="4" w:space="0" w:color="auto"/>
            </w:tcBorders>
          </w:tcPr>
          <w:p w14:paraId="5E8A35A4" w14:textId="77777777" w:rsidR="00953727" w:rsidRPr="002221C3" w:rsidRDefault="00953727" w:rsidP="00E51C32">
            <w:pPr>
              <w:pStyle w:val="TableParagraph"/>
              <w:spacing w:before="111"/>
              <w:ind w:left="167"/>
              <w:jc w:val="left"/>
              <w:rPr>
                <w:b/>
                <w:sz w:val="20"/>
                <w:szCs w:val="20"/>
              </w:rPr>
            </w:pPr>
            <w:r w:rsidRPr="002221C3">
              <w:rPr>
                <w:b/>
                <w:sz w:val="20"/>
                <w:szCs w:val="20"/>
              </w:rPr>
              <w:t>Section C4</w:t>
            </w:r>
          </w:p>
        </w:tc>
        <w:tc>
          <w:tcPr>
            <w:tcW w:w="1411" w:type="dxa"/>
            <w:tcBorders>
              <w:top w:val="single" w:sz="4" w:space="0" w:color="auto"/>
            </w:tcBorders>
          </w:tcPr>
          <w:p w14:paraId="7738BE4D" w14:textId="77777777" w:rsidR="00953727" w:rsidRPr="002221C3" w:rsidRDefault="00953727" w:rsidP="00E84C97">
            <w:pPr>
              <w:pStyle w:val="TableParagraph"/>
              <w:rPr>
                <w:sz w:val="20"/>
                <w:szCs w:val="20"/>
              </w:rPr>
            </w:pPr>
          </w:p>
        </w:tc>
        <w:tc>
          <w:tcPr>
            <w:tcW w:w="1417" w:type="dxa"/>
            <w:tcBorders>
              <w:top w:val="single" w:sz="4" w:space="0" w:color="auto"/>
            </w:tcBorders>
          </w:tcPr>
          <w:p w14:paraId="56E97520" w14:textId="77777777" w:rsidR="00953727" w:rsidRPr="002221C3" w:rsidRDefault="00953727" w:rsidP="00E33830">
            <w:pPr>
              <w:pStyle w:val="TableParagraph"/>
              <w:rPr>
                <w:sz w:val="20"/>
                <w:szCs w:val="20"/>
              </w:rPr>
            </w:pPr>
          </w:p>
        </w:tc>
      </w:tr>
      <w:tr w:rsidR="009E1D08" w:rsidRPr="002221C3" w14:paraId="3A1DB00D" w14:textId="77777777" w:rsidTr="00BF2BC7">
        <w:trPr>
          <w:trHeight w:val="319"/>
        </w:trPr>
        <w:tc>
          <w:tcPr>
            <w:tcW w:w="5809" w:type="dxa"/>
          </w:tcPr>
          <w:p w14:paraId="73F5666A" w14:textId="77777777" w:rsidR="00953727" w:rsidRPr="002221C3" w:rsidRDefault="00953727" w:rsidP="00E51C32">
            <w:pPr>
              <w:pStyle w:val="TableParagraph"/>
              <w:spacing w:before="111"/>
              <w:ind w:left="167"/>
              <w:jc w:val="left"/>
              <w:rPr>
                <w:sz w:val="20"/>
                <w:szCs w:val="20"/>
              </w:rPr>
            </w:pPr>
            <w:r w:rsidRPr="002221C3">
              <w:rPr>
                <w:sz w:val="20"/>
                <w:szCs w:val="20"/>
              </w:rPr>
              <w:t>Repetitive use of objects or interest in parts of objects</w:t>
            </w:r>
          </w:p>
        </w:tc>
        <w:tc>
          <w:tcPr>
            <w:tcW w:w="1411" w:type="dxa"/>
          </w:tcPr>
          <w:p w14:paraId="2866EF10"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.782</w:t>
            </w:r>
          </w:p>
        </w:tc>
        <w:tc>
          <w:tcPr>
            <w:tcW w:w="1417" w:type="dxa"/>
          </w:tcPr>
          <w:p w14:paraId="0FEE0AB6" w14:textId="77777777" w:rsidR="00953727" w:rsidRPr="002221C3" w:rsidRDefault="00953727" w:rsidP="00E33830">
            <w:pPr>
              <w:pStyle w:val="TableParagraph"/>
              <w:rPr>
                <w:sz w:val="20"/>
                <w:szCs w:val="20"/>
              </w:rPr>
            </w:pPr>
          </w:p>
        </w:tc>
      </w:tr>
      <w:tr w:rsidR="009E1D08" w:rsidRPr="002221C3" w14:paraId="0CA0299B" w14:textId="77777777" w:rsidTr="00BF2BC7">
        <w:trPr>
          <w:trHeight w:val="321"/>
        </w:trPr>
        <w:tc>
          <w:tcPr>
            <w:tcW w:w="5809" w:type="dxa"/>
          </w:tcPr>
          <w:p w14:paraId="1FF7A496" w14:textId="77777777" w:rsidR="00953727" w:rsidRPr="002221C3" w:rsidRDefault="00953727" w:rsidP="00E51C32">
            <w:pPr>
              <w:pStyle w:val="TableParagraph"/>
              <w:spacing w:before="111"/>
              <w:ind w:left="167"/>
              <w:jc w:val="left"/>
              <w:rPr>
                <w:sz w:val="20"/>
                <w:szCs w:val="20"/>
              </w:rPr>
            </w:pPr>
            <w:r w:rsidRPr="002221C3">
              <w:rPr>
                <w:sz w:val="20"/>
                <w:szCs w:val="20"/>
              </w:rPr>
              <w:t>Unusual sensory interests</w:t>
            </w:r>
          </w:p>
        </w:tc>
        <w:tc>
          <w:tcPr>
            <w:tcW w:w="1411" w:type="dxa"/>
          </w:tcPr>
          <w:p w14:paraId="7A71DB5E" w14:textId="77777777" w:rsidR="00953727" w:rsidRPr="002221C3" w:rsidRDefault="00E33830" w:rsidP="00E84C97">
            <w:pPr>
              <w:pStyle w:val="TableParagraph"/>
              <w:spacing w:before="111"/>
              <w:rPr>
                <w:sz w:val="20"/>
                <w:szCs w:val="20"/>
              </w:rPr>
            </w:pPr>
            <w:r w:rsidRPr="002221C3">
              <w:rPr>
                <w:sz w:val="20"/>
                <w:szCs w:val="20"/>
              </w:rPr>
              <w:t>0</w:t>
            </w:r>
            <w:r w:rsidR="00953727" w:rsidRPr="002221C3">
              <w:rPr>
                <w:sz w:val="20"/>
                <w:szCs w:val="20"/>
              </w:rPr>
              <w:t>.745</w:t>
            </w:r>
          </w:p>
        </w:tc>
        <w:tc>
          <w:tcPr>
            <w:tcW w:w="1417" w:type="dxa"/>
          </w:tcPr>
          <w:p w14:paraId="7CF98CEC" w14:textId="77777777" w:rsidR="00953727" w:rsidRPr="002221C3" w:rsidRDefault="00953727" w:rsidP="00E33830">
            <w:pPr>
              <w:pStyle w:val="TableParagraph"/>
              <w:rPr>
                <w:sz w:val="20"/>
                <w:szCs w:val="20"/>
              </w:rPr>
            </w:pPr>
          </w:p>
        </w:tc>
      </w:tr>
    </w:tbl>
    <w:p w14:paraId="7768DA20" w14:textId="77777777" w:rsidR="00415400" w:rsidRPr="002221C3" w:rsidRDefault="002C5825" w:rsidP="00F43E19">
      <w:pPr>
        <w:pStyle w:val="Heading1"/>
        <w:rPr>
          <w:sz w:val="28"/>
          <w:lang w:eastAsia="ja-JP"/>
        </w:rPr>
      </w:pPr>
      <w:r w:rsidRPr="002221C3">
        <w:rPr>
          <w:sz w:val="28"/>
          <w:lang w:eastAsia="ja-JP"/>
        </w:rPr>
        <w:t>Discussion</w:t>
      </w:r>
    </w:p>
    <w:p w14:paraId="0C84EE05" w14:textId="77777777" w:rsidR="00360C2D" w:rsidRPr="002221C3" w:rsidRDefault="00360C2D" w:rsidP="00360C2D">
      <w:pPr>
        <w:pStyle w:val="NoSpacing"/>
        <w:spacing w:line="480" w:lineRule="auto"/>
        <w:ind w:firstLine="720"/>
        <w:rPr>
          <w:rFonts w:asciiTheme="minorHAnsi" w:eastAsia="MS Mincho" w:hAnsiTheme="minorHAnsi" w:cstheme="minorHAnsi"/>
          <w:sz w:val="22"/>
          <w:lang w:eastAsia="ja-JP"/>
        </w:rPr>
      </w:pPr>
      <w:r w:rsidRPr="002221C3">
        <w:rPr>
          <w:rFonts w:asciiTheme="minorHAnsi" w:hAnsiTheme="minorHAnsi" w:cstheme="minorHAnsi"/>
          <w:sz w:val="22"/>
        </w:rPr>
        <w:t xml:space="preserve">The findings </w:t>
      </w:r>
      <w:r w:rsidRPr="002221C3">
        <w:rPr>
          <w:rFonts w:asciiTheme="minorHAnsi" w:eastAsia="MS Mincho" w:hAnsiTheme="minorHAnsi" w:cstheme="minorHAnsi"/>
          <w:sz w:val="22"/>
          <w:lang w:eastAsia="ja-JP"/>
        </w:rPr>
        <w:t xml:space="preserve">suggest that the ADI-R Deaf Adaptation is a </w:t>
      </w:r>
      <w:r w:rsidR="00C40379" w:rsidRPr="002221C3">
        <w:rPr>
          <w:rFonts w:asciiTheme="minorHAnsi" w:eastAsia="MS Mincho" w:hAnsiTheme="minorHAnsi" w:cstheme="minorHAnsi"/>
          <w:sz w:val="22"/>
          <w:lang w:eastAsia="ja-JP"/>
        </w:rPr>
        <w:t xml:space="preserve">valid and </w:t>
      </w:r>
      <w:r w:rsidRPr="002221C3">
        <w:rPr>
          <w:rFonts w:asciiTheme="minorHAnsi" w:eastAsia="MS Mincho" w:hAnsiTheme="minorHAnsi" w:cstheme="minorHAnsi"/>
          <w:sz w:val="22"/>
          <w:lang w:eastAsia="ja-JP"/>
        </w:rPr>
        <w:t>useful measure for the assessment of deaf children with suspected ASD</w:t>
      </w:r>
      <w:r w:rsidR="009A7053" w:rsidRPr="002221C3">
        <w:rPr>
          <w:rFonts w:asciiTheme="minorHAnsi" w:eastAsia="MS Mincho" w:hAnsiTheme="minorHAnsi" w:cstheme="minorHAnsi"/>
          <w:sz w:val="22"/>
          <w:lang w:eastAsia="ja-JP"/>
        </w:rPr>
        <w:t>.</w:t>
      </w:r>
      <w:r w:rsidRPr="002221C3">
        <w:rPr>
          <w:rFonts w:asciiTheme="minorHAnsi" w:eastAsia="MS Mincho" w:hAnsiTheme="minorHAnsi" w:cstheme="minorHAnsi"/>
          <w:sz w:val="22"/>
          <w:lang w:eastAsia="ja-JP"/>
        </w:rPr>
        <w:t xml:space="preserve"> </w:t>
      </w:r>
      <w:r w:rsidR="00C40379" w:rsidRPr="002221C3">
        <w:rPr>
          <w:rFonts w:asciiTheme="minorHAnsi" w:eastAsia="MS Mincho" w:hAnsiTheme="minorHAnsi" w:cstheme="minorHAnsi"/>
          <w:sz w:val="22"/>
          <w:lang w:eastAsia="ja-JP"/>
        </w:rPr>
        <w:t>This includes</w:t>
      </w:r>
      <w:r w:rsidRPr="002221C3">
        <w:rPr>
          <w:rFonts w:asciiTheme="minorHAnsi" w:eastAsia="MS Mincho" w:hAnsiTheme="minorHAnsi" w:cstheme="minorHAnsi"/>
          <w:sz w:val="22"/>
          <w:lang w:eastAsia="ja-JP"/>
        </w:rPr>
        <w:t xml:space="preserve"> children who are verbal or non-verbal and those using signing or spoken language. </w:t>
      </w:r>
    </w:p>
    <w:p w14:paraId="62ABFAF9" w14:textId="18356C07" w:rsidR="006F1027" w:rsidRPr="002221C3" w:rsidRDefault="00BB3917" w:rsidP="006F1027">
      <w:pPr>
        <w:pStyle w:val="NoSpacing"/>
        <w:spacing w:line="480" w:lineRule="auto"/>
        <w:ind w:firstLine="720"/>
        <w:rPr>
          <w:rFonts w:asciiTheme="minorHAnsi" w:eastAsia="MS Mincho" w:hAnsiTheme="minorHAnsi" w:cstheme="minorHAnsi"/>
          <w:sz w:val="22"/>
          <w:lang w:eastAsia="ja-JP"/>
        </w:rPr>
      </w:pPr>
      <w:r w:rsidRPr="002221C3">
        <w:rPr>
          <w:rFonts w:asciiTheme="minorHAnsi" w:eastAsia="MS Mincho" w:hAnsiTheme="minorHAnsi" w:cstheme="minorHAnsi"/>
          <w:sz w:val="22"/>
          <w:lang w:eastAsia="ja-JP"/>
        </w:rPr>
        <w:t xml:space="preserve">Some </w:t>
      </w:r>
      <w:r w:rsidR="006F1027" w:rsidRPr="002221C3">
        <w:rPr>
          <w:rFonts w:asciiTheme="minorHAnsi" w:eastAsia="MS Mincho" w:hAnsiTheme="minorHAnsi" w:cstheme="minorHAnsi"/>
          <w:sz w:val="22"/>
          <w:lang w:eastAsia="ja-JP"/>
        </w:rPr>
        <w:t>key changes have been made</w:t>
      </w:r>
      <w:r w:rsidRPr="002221C3">
        <w:rPr>
          <w:rFonts w:asciiTheme="minorHAnsi" w:eastAsia="MS Mincho" w:hAnsiTheme="minorHAnsi" w:cstheme="minorHAnsi"/>
          <w:sz w:val="22"/>
          <w:lang w:eastAsia="ja-JP"/>
        </w:rPr>
        <w:t xml:space="preserve"> that address concerns </w:t>
      </w:r>
      <w:r w:rsidR="00640279" w:rsidRPr="002221C3">
        <w:rPr>
          <w:rFonts w:asciiTheme="minorHAnsi" w:eastAsia="MS Mincho" w:hAnsiTheme="minorHAnsi" w:cstheme="minorHAnsi"/>
          <w:sz w:val="22"/>
          <w:lang w:eastAsia="ja-JP"/>
        </w:rPr>
        <w:t xml:space="preserve">raised </w:t>
      </w:r>
      <w:r w:rsidRPr="002221C3">
        <w:rPr>
          <w:rFonts w:asciiTheme="minorHAnsi" w:eastAsia="MS Mincho" w:hAnsiTheme="minorHAnsi" w:cstheme="minorHAnsi"/>
          <w:sz w:val="22"/>
          <w:lang w:eastAsia="ja-JP"/>
        </w:rPr>
        <w:t xml:space="preserve">by parents and clinicians </w:t>
      </w:r>
      <w:r w:rsidR="00640279" w:rsidRPr="002221C3">
        <w:rPr>
          <w:rFonts w:asciiTheme="minorHAnsi" w:eastAsia="MS Mincho" w:hAnsiTheme="minorHAnsi" w:cstheme="minorHAnsi"/>
          <w:sz w:val="22"/>
          <w:lang w:eastAsia="ja-JP"/>
        </w:rPr>
        <w:t>about</w:t>
      </w:r>
      <w:r w:rsidR="00877ACB" w:rsidRPr="002221C3">
        <w:rPr>
          <w:rFonts w:asciiTheme="minorHAnsi" w:eastAsia="MS Mincho" w:hAnsiTheme="minorHAnsi" w:cstheme="minorHAnsi"/>
          <w:sz w:val="22"/>
          <w:lang w:eastAsia="ja-JP"/>
        </w:rPr>
        <w:t xml:space="preserve"> the </w:t>
      </w:r>
      <w:r w:rsidR="00FA0F02" w:rsidRPr="002221C3">
        <w:rPr>
          <w:rFonts w:asciiTheme="minorHAnsi" w:eastAsia="MS Mincho" w:hAnsiTheme="minorHAnsi" w:cstheme="minorHAnsi"/>
          <w:sz w:val="22"/>
          <w:lang w:eastAsia="ja-JP"/>
        </w:rPr>
        <w:t xml:space="preserve">ASD diagnostic </w:t>
      </w:r>
      <w:r w:rsidR="00877ACB" w:rsidRPr="002221C3">
        <w:rPr>
          <w:rFonts w:asciiTheme="minorHAnsi" w:eastAsia="MS Mincho" w:hAnsiTheme="minorHAnsi" w:cstheme="minorHAnsi"/>
          <w:sz w:val="22"/>
          <w:lang w:eastAsia="ja-JP"/>
        </w:rPr>
        <w:t xml:space="preserve">assessment process </w:t>
      </w:r>
      <w:r w:rsidR="00360C2D" w:rsidRPr="002221C3">
        <w:rPr>
          <w:rFonts w:asciiTheme="minorHAnsi" w:eastAsia="MS Mincho" w:hAnsiTheme="minorHAnsi" w:cstheme="minorHAnsi"/>
          <w:sz w:val="22"/>
          <w:lang w:eastAsia="ja-JP"/>
        </w:rPr>
        <w:t>(Brenman et al 2017; Young et al 2019)</w:t>
      </w:r>
      <w:r w:rsidRPr="002221C3">
        <w:rPr>
          <w:rFonts w:asciiTheme="minorHAnsi" w:eastAsia="MS Mincho" w:hAnsiTheme="minorHAnsi" w:cstheme="minorHAnsi"/>
          <w:sz w:val="22"/>
          <w:lang w:eastAsia="ja-JP"/>
        </w:rPr>
        <w:t xml:space="preserve">. For example, </w:t>
      </w:r>
      <w:r w:rsidR="009B50AD" w:rsidRPr="002221C3">
        <w:rPr>
          <w:rFonts w:asciiTheme="minorHAnsi" w:eastAsia="MS Mincho" w:hAnsiTheme="minorHAnsi" w:cstheme="minorHAnsi"/>
          <w:sz w:val="22"/>
          <w:lang w:eastAsia="ja-JP"/>
        </w:rPr>
        <w:t>i</w:t>
      </w:r>
      <w:r w:rsidR="009156CC" w:rsidRPr="002221C3">
        <w:rPr>
          <w:rFonts w:asciiTheme="minorHAnsi" w:eastAsia="MS Mincho" w:hAnsiTheme="minorHAnsi" w:cstheme="minorHAnsi"/>
          <w:sz w:val="22"/>
          <w:lang w:eastAsia="ja-JP"/>
        </w:rPr>
        <w:t xml:space="preserve">nformation about the </w:t>
      </w:r>
      <w:r w:rsidR="00C40379" w:rsidRPr="002221C3">
        <w:rPr>
          <w:rFonts w:asciiTheme="minorHAnsi" w:eastAsia="MS Mincho" w:hAnsiTheme="minorHAnsi" w:cstheme="minorHAnsi"/>
          <w:sz w:val="22"/>
          <w:lang w:eastAsia="ja-JP"/>
        </w:rPr>
        <w:t xml:space="preserve">deaf </w:t>
      </w:r>
      <w:r w:rsidR="009156CC" w:rsidRPr="002221C3">
        <w:rPr>
          <w:rFonts w:asciiTheme="minorHAnsi" w:eastAsia="MS Mincho" w:hAnsiTheme="minorHAnsi" w:cstheme="minorHAnsi"/>
          <w:sz w:val="22"/>
          <w:lang w:eastAsia="ja-JP"/>
        </w:rPr>
        <w:t xml:space="preserve">child’s language and communication history and their environment </w:t>
      </w:r>
      <w:r w:rsidR="00267B99" w:rsidRPr="002221C3">
        <w:rPr>
          <w:rFonts w:asciiTheme="minorHAnsi" w:eastAsia="MS Mincho" w:hAnsiTheme="minorHAnsi" w:cstheme="minorHAnsi"/>
          <w:sz w:val="22"/>
          <w:lang w:eastAsia="ja-JP"/>
        </w:rPr>
        <w:t>(</w:t>
      </w:r>
      <w:r w:rsidR="009156CC" w:rsidRPr="002221C3">
        <w:rPr>
          <w:rFonts w:asciiTheme="minorHAnsi" w:eastAsia="MS Mincho" w:hAnsiTheme="minorHAnsi" w:cstheme="minorHAnsi"/>
          <w:sz w:val="22"/>
          <w:lang w:eastAsia="ja-JP"/>
        </w:rPr>
        <w:t>including family communication and educational environment</w:t>
      </w:r>
      <w:r w:rsidR="00267B99" w:rsidRPr="002221C3">
        <w:rPr>
          <w:rFonts w:asciiTheme="minorHAnsi" w:eastAsia="MS Mincho" w:hAnsiTheme="minorHAnsi" w:cstheme="minorHAnsi"/>
          <w:sz w:val="22"/>
          <w:lang w:eastAsia="ja-JP"/>
        </w:rPr>
        <w:t>)</w:t>
      </w:r>
      <w:r w:rsidR="009F5882" w:rsidRPr="002221C3">
        <w:rPr>
          <w:rFonts w:asciiTheme="minorHAnsi" w:eastAsia="MS Mincho" w:hAnsiTheme="minorHAnsi" w:cstheme="minorHAnsi"/>
          <w:sz w:val="22"/>
          <w:lang w:eastAsia="ja-JP"/>
        </w:rPr>
        <w:t>, sign</w:t>
      </w:r>
      <w:r w:rsidR="009156CC" w:rsidRPr="002221C3">
        <w:rPr>
          <w:rFonts w:asciiTheme="minorHAnsi" w:eastAsia="MS Mincho" w:hAnsiTheme="minorHAnsi" w:cstheme="minorHAnsi"/>
          <w:sz w:val="22"/>
          <w:lang w:eastAsia="ja-JP"/>
        </w:rPr>
        <w:t xml:space="preserve"> language milestones </w:t>
      </w:r>
      <w:r w:rsidR="009B50AD" w:rsidRPr="002221C3">
        <w:rPr>
          <w:rFonts w:asciiTheme="minorHAnsi" w:eastAsia="MS Mincho" w:hAnsiTheme="minorHAnsi" w:cstheme="minorHAnsi"/>
          <w:sz w:val="22"/>
          <w:lang w:eastAsia="ja-JP"/>
        </w:rPr>
        <w:t xml:space="preserve">together with new </w:t>
      </w:r>
      <w:r w:rsidR="00F93DF7" w:rsidRPr="002221C3">
        <w:rPr>
          <w:rFonts w:asciiTheme="minorHAnsi" w:eastAsia="MS Mincho" w:hAnsiTheme="minorHAnsi" w:cstheme="minorHAnsi"/>
          <w:sz w:val="22"/>
          <w:lang w:eastAsia="ja-JP"/>
        </w:rPr>
        <w:t xml:space="preserve">ADI-R </w:t>
      </w:r>
      <w:r w:rsidR="00751691" w:rsidRPr="002221C3">
        <w:rPr>
          <w:rFonts w:asciiTheme="minorHAnsi" w:eastAsia="MS Mincho" w:hAnsiTheme="minorHAnsi" w:cstheme="minorHAnsi"/>
          <w:sz w:val="22"/>
          <w:lang w:eastAsia="ja-JP"/>
        </w:rPr>
        <w:t>scoring code</w:t>
      </w:r>
      <w:r w:rsidR="00F93DF7" w:rsidRPr="002221C3">
        <w:rPr>
          <w:rFonts w:asciiTheme="minorHAnsi" w:eastAsia="MS Mincho" w:hAnsiTheme="minorHAnsi" w:cstheme="minorHAnsi"/>
          <w:sz w:val="22"/>
          <w:lang w:eastAsia="ja-JP"/>
        </w:rPr>
        <w:t xml:space="preserve"> descriptors</w:t>
      </w:r>
      <w:r w:rsidR="009B50AD" w:rsidRPr="002221C3">
        <w:rPr>
          <w:rFonts w:asciiTheme="minorHAnsi" w:eastAsia="MS Mincho" w:hAnsiTheme="minorHAnsi" w:cstheme="minorHAnsi"/>
          <w:sz w:val="22"/>
          <w:lang w:eastAsia="ja-JP"/>
        </w:rPr>
        <w:t xml:space="preserve"> to allow equivalence of signed and spoken languages in assessment and rating are included in the ADI-R Deaf Adaptation.</w:t>
      </w:r>
      <w:r w:rsidR="0021799A" w:rsidRPr="002221C3">
        <w:rPr>
          <w:rFonts w:asciiTheme="minorHAnsi" w:eastAsia="MS Mincho" w:hAnsiTheme="minorHAnsi" w:cstheme="minorHAnsi"/>
          <w:sz w:val="22"/>
          <w:lang w:eastAsia="ja-JP"/>
        </w:rPr>
        <w:t xml:space="preserve"> </w:t>
      </w:r>
      <w:r w:rsidR="006F1027" w:rsidRPr="002221C3">
        <w:rPr>
          <w:rFonts w:asciiTheme="minorHAnsi" w:eastAsia="MS Mincho" w:hAnsiTheme="minorHAnsi" w:cstheme="minorHAnsi"/>
          <w:sz w:val="22"/>
          <w:lang w:eastAsia="ja-JP"/>
        </w:rPr>
        <w:t xml:space="preserve">The new version </w:t>
      </w:r>
      <w:r w:rsidR="009B50AD" w:rsidRPr="002221C3">
        <w:rPr>
          <w:rFonts w:asciiTheme="minorHAnsi" w:eastAsia="MS Mincho" w:hAnsiTheme="minorHAnsi" w:cstheme="minorHAnsi"/>
          <w:sz w:val="22"/>
          <w:lang w:eastAsia="ja-JP"/>
        </w:rPr>
        <w:t>also includes</w:t>
      </w:r>
      <w:r w:rsidR="006F1027" w:rsidRPr="002221C3">
        <w:rPr>
          <w:rFonts w:asciiTheme="minorHAnsi" w:eastAsia="MS Mincho" w:hAnsiTheme="minorHAnsi" w:cstheme="minorHAnsi"/>
          <w:sz w:val="22"/>
          <w:lang w:eastAsia="ja-JP"/>
        </w:rPr>
        <w:t xml:space="preserve"> </w:t>
      </w:r>
      <w:r w:rsidR="005E0250" w:rsidRPr="002221C3">
        <w:rPr>
          <w:rFonts w:asciiTheme="minorHAnsi" w:eastAsia="MS Mincho" w:hAnsiTheme="minorHAnsi" w:cstheme="minorHAnsi"/>
          <w:sz w:val="22"/>
          <w:lang w:eastAsia="ja-JP"/>
        </w:rPr>
        <w:t>peer</w:t>
      </w:r>
      <w:r w:rsidR="00B034A8" w:rsidRPr="002221C3">
        <w:rPr>
          <w:rFonts w:asciiTheme="minorHAnsi" w:eastAsia="MS Mincho" w:hAnsiTheme="minorHAnsi" w:cstheme="minorHAnsi"/>
          <w:sz w:val="22"/>
          <w:lang w:eastAsia="ja-JP"/>
        </w:rPr>
        <w:t>-</w:t>
      </w:r>
      <w:r w:rsidR="005E0250" w:rsidRPr="002221C3">
        <w:rPr>
          <w:rFonts w:asciiTheme="minorHAnsi" w:eastAsia="MS Mincho" w:hAnsiTheme="minorHAnsi" w:cstheme="minorHAnsi"/>
          <w:sz w:val="22"/>
          <w:lang w:eastAsia="ja-JP"/>
        </w:rPr>
        <w:t xml:space="preserve">reviewed </w:t>
      </w:r>
      <w:r w:rsidR="006F1027" w:rsidRPr="002221C3">
        <w:rPr>
          <w:rFonts w:asciiTheme="minorHAnsi" w:eastAsia="MS Mincho" w:hAnsiTheme="minorHAnsi" w:cstheme="minorHAnsi"/>
          <w:sz w:val="22"/>
          <w:lang w:eastAsia="ja-JP"/>
        </w:rPr>
        <w:t xml:space="preserve">research </w:t>
      </w:r>
      <w:r w:rsidR="005E0250" w:rsidRPr="002221C3">
        <w:rPr>
          <w:rFonts w:asciiTheme="minorHAnsi" w:eastAsia="MS Mincho" w:hAnsiTheme="minorHAnsi" w:cstheme="minorHAnsi"/>
          <w:sz w:val="22"/>
          <w:lang w:eastAsia="ja-JP"/>
        </w:rPr>
        <w:t>findings</w:t>
      </w:r>
      <w:r w:rsidR="006F1027" w:rsidRPr="002221C3">
        <w:rPr>
          <w:rFonts w:asciiTheme="minorHAnsi" w:eastAsia="MS Mincho" w:hAnsiTheme="minorHAnsi" w:cstheme="minorHAnsi"/>
          <w:sz w:val="22"/>
          <w:lang w:eastAsia="ja-JP"/>
        </w:rPr>
        <w:t xml:space="preserve">, </w:t>
      </w:r>
      <w:r w:rsidR="00131DDC" w:rsidRPr="002221C3">
        <w:rPr>
          <w:rFonts w:asciiTheme="minorHAnsi" w:eastAsia="MS Mincho" w:hAnsiTheme="minorHAnsi" w:cstheme="minorHAnsi"/>
          <w:sz w:val="22"/>
          <w:lang w:eastAsia="ja-JP"/>
        </w:rPr>
        <w:t>including</w:t>
      </w:r>
      <w:r w:rsidR="006F1027" w:rsidRPr="002221C3">
        <w:rPr>
          <w:rFonts w:asciiTheme="minorHAnsi" w:eastAsia="MS Mincho" w:hAnsiTheme="minorHAnsi" w:cstheme="minorHAnsi"/>
          <w:sz w:val="22"/>
          <w:lang w:eastAsia="ja-JP"/>
        </w:rPr>
        <w:t xml:space="preserve"> sign reversal seen in deaf children with autism (Shield &amp; Meier, 2012) and problems using sign language prosody (as distinct from spoken language prosody) in deaf children.</w:t>
      </w:r>
      <w:r w:rsidR="003B52EC" w:rsidRPr="002221C3">
        <w:rPr>
          <w:rFonts w:asciiTheme="minorHAnsi" w:eastAsia="MS Mincho" w:hAnsiTheme="minorHAnsi" w:cstheme="minorHAnsi"/>
          <w:sz w:val="22"/>
          <w:lang w:eastAsia="ja-JP"/>
        </w:rPr>
        <w:t xml:space="preserve"> Changes also recognise the emerging research literature that </w:t>
      </w:r>
      <w:r w:rsidR="004C589B" w:rsidRPr="002221C3">
        <w:rPr>
          <w:rFonts w:asciiTheme="minorHAnsi" w:eastAsia="MS Mincho" w:hAnsiTheme="minorHAnsi" w:cstheme="minorHAnsi"/>
          <w:sz w:val="22"/>
          <w:lang w:eastAsia="ja-JP"/>
        </w:rPr>
        <w:t>proposes that</w:t>
      </w:r>
      <w:r w:rsidR="002B7427" w:rsidRPr="002221C3">
        <w:rPr>
          <w:rFonts w:asciiTheme="minorHAnsi" w:eastAsia="MS Mincho" w:hAnsiTheme="minorHAnsi" w:cstheme="minorHAnsi"/>
          <w:sz w:val="22"/>
          <w:lang w:eastAsia="ja-JP"/>
        </w:rPr>
        <w:t>,</w:t>
      </w:r>
      <w:r w:rsidR="004C589B" w:rsidRPr="002221C3">
        <w:rPr>
          <w:rFonts w:asciiTheme="minorHAnsi" w:eastAsia="MS Mincho" w:hAnsiTheme="minorHAnsi" w:cstheme="minorHAnsi"/>
          <w:sz w:val="22"/>
          <w:lang w:eastAsia="ja-JP"/>
        </w:rPr>
        <w:t xml:space="preserve"> </w:t>
      </w:r>
      <w:r w:rsidR="002B7427" w:rsidRPr="002221C3">
        <w:rPr>
          <w:rFonts w:asciiTheme="minorHAnsi" w:eastAsia="MS Mincho" w:hAnsiTheme="minorHAnsi" w:cstheme="minorHAnsi"/>
          <w:sz w:val="22"/>
          <w:lang w:eastAsia="ja-JP"/>
        </w:rPr>
        <w:t xml:space="preserve">from </w:t>
      </w:r>
      <w:r w:rsidR="002B7427" w:rsidRPr="002221C3">
        <w:rPr>
          <w:rFonts w:asciiTheme="minorHAnsi" w:eastAsia="MS Mincho" w:hAnsiTheme="minorHAnsi" w:cstheme="minorHAnsi"/>
          <w:sz w:val="22"/>
          <w:lang w:eastAsia="ja-JP"/>
        </w:rPr>
        <w:lastRenderedPageBreak/>
        <w:t xml:space="preserve">linguistic and neuroimaging perspectives, </w:t>
      </w:r>
      <w:r w:rsidR="003B52EC" w:rsidRPr="002221C3">
        <w:rPr>
          <w:rFonts w:asciiTheme="minorHAnsi" w:eastAsia="MS Mincho" w:hAnsiTheme="minorHAnsi" w:cstheme="minorHAnsi"/>
          <w:sz w:val="22"/>
          <w:lang w:eastAsia="ja-JP"/>
        </w:rPr>
        <w:t xml:space="preserve">spoken language/gesture </w:t>
      </w:r>
      <w:r w:rsidR="004C589B" w:rsidRPr="002221C3">
        <w:rPr>
          <w:rFonts w:asciiTheme="minorHAnsi" w:eastAsia="MS Mincho" w:hAnsiTheme="minorHAnsi" w:cstheme="minorHAnsi"/>
          <w:sz w:val="22"/>
          <w:lang w:eastAsia="ja-JP"/>
        </w:rPr>
        <w:t>h</w:t>
      </w:r>
      <w:r w:rsidR="003B52EC" w:rsidRPr="002221C3">
        <w:rPr>
          <w:rFonts w:asciiTheme="minorHAnsi" w:eastAsia="MS Mincho" w:hAnsiTheme="minorHAnsi" w:cstheme="minorHAnsi"/>
          <w:sz w:val="22"/>
          <w:lang w:eastAsia="ja-JP"/>
        </w:rPr>
        <w:t xml:space="preserve">as </w:t>
      </w:r>
      <w:r w:rsidR="004C589B" w:rsidRPr="002221C3">
        <w:rPr>
          <w:rFonts w:asciiTheme="minorHAnsi" w:eastAsia="MS Mincho" w:hAnsiTheme="minorHAnsi" w:cstheme="minorHAnsi"/>
          <w:sz w:val="22"/>
          <w:lang w:eastAsia="ja-JP"/>
        </w:rPr>
        <w:t xml:space="preserve">equivalence </w:t>
      </w:r>
      <w:r w:rsidR="003B52EC" w:rsidRPr="002221C3">
        <w:rPr>
          <w:rFonts w:asciiTheme="minorHAnsi" w:eastAsia="MS Mincho" w:hAnsiTheme="minorHAnsi" w:cstheme="minorHAnsi"/>
          <w:sz w:val="22"/>
          <w:lang w:eastAsia="ja-JP"/>
        </w:rPr>
        <w:t>to sign language/gesture (Goldin-Meadow &amp; Brentari, 2017).</w:t>
      </w:r>
    </w:p>
    <w:p w14:paraId="7AC81565" w14:textId="7B0DB904" w:rsidR="006F1027" w:rsidRPr="002221C3" w:rsidRDefault="006F1027" w:rsidP="006F1027">
      <w:pPr>
        <w:pStyle w:val="NoSpacing"/>
        <w:spacing w:line="480" w:lineRule="auto"/>
        <w:ind w:firstLine="720"/>
        <w:rPr>
          <w:rFonts w:asciiTheme="minorHAnsi" w:eastAsia="MS Mincho" w:hAnsiTheme="minorHAnsi" w:cstheme="minorHAnsi"/>
          <w:sz w:val="22"/>
          <w:lang w:eastAsia="ja-JP"/>
        </w:rPr>
      </w:pPr>
      <w:r w:rsidRPr="002221C3">
        <w:rPr>
          <w:rFonts w:asciiTheme="minorHAnsi" w:hAnsiTheme="minorHAnsi" w:cstheme="minorHAnsi"/>
          <w:sz w:val="22"/>
        </w:rPr>
        <w:t>The existing published ADI-R algorithm was found to be reliable</w:t>
      </w:r>
      <w:r w:rsidR="00E148D0" w:rsidRPr="002221C3">
        <w:rPr>
          <w:rFonts w:asciiTheme="minorHAnsi" w:hAnsiTheme="minorHAnsi" w:cstheme="minorHAnsi"/>
          <w:sz w:val="22"/>
        </w:rPr>
        <w:t xml:space="preserve"> </w:t>
      </w:r>
      <w:r w:rsidRPr="002221C3">
        <w:rPr>
          <w:rFonts w:asciiTheme="minorHAnsi" w:hAnsiTheme="minorHAnsi" w:cstheme="minorHAnsi"/>
          <w:sz w:val="22"/>
        </w:rPr>
        <w:t xml:space="preserve">and able to discriminate well </w:t>
      </w:r>
      <w:r w:rsidR="001551D0" w:rsidRPr="002221C3">
        <w:rPr>
          <w:rFonts w:asciiTheme="minorHAnsi" w:hAnsiTheme="minorHAnsi" w:cstheme="minorHAnsi"/>
          <w:sz w:val="22"/>
        </w:rPr>
        <w:t xml:space="preserve">(with good enough sensitivity and specificity) </w:t>
      </w:r>
      <w:r w:rsidRPr="002221C3">
        <w:rPr>
          <w:rFonts w:asciiTheme="minorHAnsi" w:hAnsiTheme="minorHAnsi" w:cstheme="minorHAnsi"/>
          <w:sz w:val="22"/>
        </w:rPr>
        <w:t>between deaf children with and without ASD</w:t>
      </w:r>
      <w:r w:rsidR="001551D0" w:rsidRPr="002221C3">
        <w:rPr>
          <w:rFonts w:asciiTheme="minorHAnsi" w:hAnsiTheme="minorHAnsi" w:cstheme="minorHAnsi"/>
          <w:sz w:val="22"/>
        </w:rPr>
        <w:t xml:space="preserve"> in this community sample</w:t>
      </w:r>
      <w:r w:rsidRPr="002221C3">
        <w:rPr>
          <w:rFonts w:asciiTheme="minorHAnsi" w:hAnsiTheme="minorHAnsi" w:cstheme="minorHAnsi"/>
          <w:sz w:val="22"/>
        </w:rPr>
        <w:t>.</w:t>
      </w:r>
      <w:r w:rsidRPr="002221C3">
        <w:rPr>
          <w:lang w:eastAsia="ja-JP"/>
        </w:rPr>
        <w:t xml:space="preserve"> </w:t>
      </w:r>
      <w:r w:rsidR="00D90019" w:rsidRPr="002221C3">
        <w:rPr>
          <w:rFonts w:asciiTheme="minorHAnsi" w:hAnsiTheme="minorHAnsi" w:cstheme="minorHAnsi"/>
          <w:sz w:val="22"/>
          <w:lang w:eastAsia="ja-JP"/>
        </w:rPr>
        <w:t>R</w:t>
      </w:r>
      <w:r w:rsidRPr="002221C3">
        <w:rPr>
          <w:rFonts w:asciiTheme="minorHAnsi" w:hAnsiTheme="minorHAnsi" w:cstheme="minorHAnsi"/>
          <w:sz w:val="22"/>
          <w:lang w:eastAsia="ja-JP"/>
        </w:rPr>
        <w:t>etaining the existing algorithm thresholds</w:t>
      </w:r>
      <w:r w:rsidR="001551D0" w:rsidRPr="002221C3">
        <w:rPr>
          <w:rFonts w:asciiTheme="minorHAnsi" w:hAnsiTheme="minorHAnsi" w:cstheme="minorHAnsi"/>
          <w:sz w:val="22"/>
          <w:lang w:eastAsia="ja-JP"/>
        </w:rPr>
        <w:t xml:space="preserve"> </w:t>
      </w:r>
      <w:r w:rsidR="00D90019" w:rsidRPr="002221C3">
        <w:rPr>
          <w:rFonts w:asciiTheme="minorHAnsi" w:hAnsiTheme="minorHAnsi" w:cstheme="minorHAnsi"/>
          <w:sz w:val="22"/>
          <w:lang w:eastAsia="ja-JP"/>
        </w:rPr>
        <w:t>has the advantage that it</w:t>
      </w:r>
      <w:r w:rsidR="001551D0" w:rsidRPr="002221C3">
        <w:rPr>
          <w:rFonts w:asciiTheme="minorHAnsi" w:hAnsiTheme="minorHAnsi" w:cstheme="minorHAnsi"/>
          <w:sz w:val="22"/>
          <w:lang w:eastAsia="ja-JP"/>
        </w:rPr>
        <w:t xml:space="preserve"> </w:t>
      </w:r>
      <w:r w:rsidRPr="002221C3">
        <w:rPr>
          <w:rFonts w:asciiTheme="minorHAnsi" w:hAnsiTheme="minorHAnsi" w:cstheme="minorHAnsi"/>
          <w:sz w:val="22"/>
          <w:lang w:eastAsia="ja-JP"/>
        </w:rPr>
        <w:t>avoid</w:t>
      </w:r>
      <w:r w:rsidR="00D90019" w:rsidRPr="002221C3">
        <w:rPr>
          <w:rFonts w:asciiTheme="minorHAnsi" w:hAnsiTheme="minorHAnsi" w:cstheme="minorHAnsi"/>
          <w:sz w:val="22"/>
          <w:lang w:eastAsia="ja-JP"/>
        </w:rPr>
        <w:t>s</w:t>
      </w:r>
      <w:r w:rsidRPr="002221C3">
        <w:rPr>
          <w:rFonts w:asciiTheme="minorHAnsi" w:hAnsiTheme="minorHAnsi" w:cstheme="minorHAnsi"/>
          <w:sz w:val="22"/>
          <w:lang w:eastAsia="ja-JP"/>
        </w:rPr>
        <w:t xml:space="preserve"> confusion across </w:t>
      </w:r>
      <w:r w:rsidR="001551D0" w:rsidRPr="002221C3">
        <w:rPr>
          <w:rFonts w:asciiTheme="minorHAnsi" w:hAnsiTheme="minorHAnsi" w:cstheme="minorHAnsi"/>
          <w:sz w:val="22"/>
          <w:lang w:eastAsia="ja-JP"/>
        </w:rPr>
        <w:t xml:space="preserve">ADI-R </w:t>
      </w:r>
      <w:r w:rsidRPr="002221C3">
        <w:rPr>
          <w:rFonts w:asciiTheme="minorHAnsi" w:hAnsiTheme="minorHAnsi" w:cstheme="minorHAnsi"/>
          <w:sz w:val="22"/>
          <w:lang w:eastAsia="ja-JP"/>
        </w:rPr>
        <w:t>versions and enable</w:t>
      </w:r>
      <w:r w:rsidR="00FA0F02" w:rsidRPr="002221C3">
        <w:rPr>
          <w:rFonts w:asciiTheme="minorHAnsi" w:hAnsiTheme="minorHAnsi" w:cstheme="minorHAnsi"/>
          <w:sz w:val="22"/>
          <w:lang w:eastAsia="ja-JP"/>
        </w:rPr>
        <w:t>s</w:t>
      </w:r>
      <w:r w:rsidRPr="002221C3">
        <w:rPr>
          <w:rFonts w:asciiTheme="minorHAnsi" w:hAnsiTheme="minorHAnsi" w:cstheme="minorHAnsi"/>
          <w:sz w:val="22"/>
          <w:lang w:eastAsia="ja-JP"/>
        </w:rPr>
        <w:t xml:space="preserve"> </w:t>
      </w:r>
      <w:r w:rsidRPr="002221C3">
        <w:rPr>
          <w:rFonts w:asciiTheme="minorHAnsi" w:hAnsiTheme="minorHAnsi" w:cstheme="minorHAnsi"/>
          <w:sz w:val="22"/>
        </w:rPr>
        <w:t>compar</w:t>
      </w:r>
      <w:r w:rsidR="001551D0" w:rsidRPr="002221C3">
        <w:rPr>
          <w:rFonts w:asciiTheme="minorHAnsi" w:hAnsiTheme="minorHAnsi" w:cstheme="minorHAnsi"/>
          <w:sz w:val="22"/>
        </w:rPr>
        <w:t>isons</w:t>
      </w:r>
      <w:r w:rsidRPr="002221C3">
        <w:rPr>
          <w:rFonts w:asciiTheme="minorHAnsi" w:hAnsiTheme="minorHAnsi" w:cstheme="minorHAnsi"/>
          <w:sz w:val="22"/>
        </w:rPr>
        <w:t xml:space="preserve"> across different </w:t>
      </w:r>
      <w:r w:rsidR="0070009B" w:rsidRPr="002221C3">
        <w:rPr>
          <w:rFonts w:asciiTheme="minorHAnsi" w:hAnsiTheme="minorHAnsi" w:cstheme="minorHAnsi"/>
          <w:sz w:val="22"/>
        </w:rPr>
        <w:t>studies</w:t>
      </w:r>
      <w:r w:rsidRPr="002221C3">
        <w:rPr>
          <w:rFonts w:asciiTheme="minorHAnsi" w:hAnsiTheme="minorHAnsi" w:cstheme="minorHAnsi"/>
          <w:sz w:val="22"/>
        </w:rPr>
        <w:t xml:space="preserve">. Interestingly the Youden Index for optimal cut-offs in the ROC curve suggests that when used with deaf children the thresholds are higher in all domains compared to the existing algorithm. </w:t>
      </w:r>
      <w:r w:rsidR="00FA0F02" w:rsidRPr="002221C3">
        <w:rPr>
          <w:rFonts w:asciiTheme="minorHAnsi" w:hAnsiTheme="minorHAnsi" w:cstheme="minorHAnsi"/>
          <w:sz w:val="22"/>
        </w:rPr>
        <w:t>This finding</w:t>
      </w:r>
      <w:r w:rsidR="00D90019" w:rsidRPr="002221C3">
        <w:rPr>
          <w:rFonts w:asciiTheme="minorHAnsi" w:hAnsiTheme="minorHAnsi" w:cstheme="minorHAnsi"/>
          <w:sz w:val="22"/>
        </w:rPr>
        <w:t xml:space="preserve"> </w:t>
      </w:r>
      <w:r w:rsidR="00FA0F02" w:rsidRPr="002221C3">
        <w:rPr>
          <w:rFonts w:asciiTheme="minorHAnsi" w:hAnsiTheme="minorHAnsi" w:cstheme="minorHAnsi"/>
          <w:sz w:val="22"/>
        </w:rPr>
        <w:t>is in keeping with the observation that</w:t>
      </w:r>
      <w:r w:rsidR="00D90019" w:rsidRPr="002221C3">
        <w:rPr>
          <w:rFonts w:asciiTheme="minorHAnsi" w:hAnsiTheme="minorHAnsi" w:cstheme="minorHAnsi"/>
          <w:sz w:val="22"/>
        </w:rPr>
        <w:t xml:space="preserve"> </w:t>
      </w:r>
      <w:r w:rsidRPr="002221C3">
        <w:rPr>
          <w:rFonts w:asciiTheme="minorHAnsi" w:hAnsiTheme="minorHAnsi" w:cstheme="minorHAnsi"/>
          <w:sz w:val="22"/>
        </w:rPr>
        <w:t xml:space="preserve">deaf children without ASD have some behaviours </w:t>
      </w:r>
      <w:r w:rsidR="00FA0F02" w:rsidRPr="002221C3">
        <w:rPr>
          <w:rFonts w:asciiTheme="minorHAnsi" w:hAnsiTheme="minorHAnsi" w:cstheme="minorHAnsi"/>
          <w:sz w:val="22"/>
        </w:rPr>
        <w:t xml:space="preserve">that score on the ADI-R </w:t>
      </w:r>
      <w:r w:rsidR="00E10E81" w:rsidRPr="002221C3">
        <w:rPr>
          <w:rFonts w:asciiTheme="minorHAnsi" w:hAnsiTheme="minorHAnsi" w:cstheme="minorHAnsi"/>
          <w:sz w:val="22"/>
        </w:rPr>
        <w:t>but deaf</w:t>
      </w:r>
      <w:r w:rsidRPr="002221C3">
        <w:rPr>
          <w:rFonts w:asciiTheme="minorHAnsi" w:hAnsiTheme="minorHAnsi" w:cstheme="minorHAnsi"/>
          <w:sz w:val="22"/>
        </w:rPr>
        <w:t xml:space="preserve"> children with ASD </w:t>
      </w:r>
      <w:r w:rsidR="00E32B49" w:rsidRPr="002221C3">
        <w:rPr>
          <w:rFonts w:asciiTheme="minorHAnsi" w:hAnsiTheme="minorHAnsi" w:cstheme="minorHAnsi"/>
          <w:sz w:val="22"/>
        </w:rPr>
        <w:t xml:space="preserve">show many more of these types of </w:t>
      </w:r>
      <w:r w:rsidRPr="002221C3">
        <w:rPr>
          <w:rFonts w:asciiTheme="minorHAnsi" w:hAnsiTheme="minorHAnsi" w:cstheme="minorHAnsi"/>
          <w:sz w:val="22"/>
        </w:rPr>
        <w:t xml:space="preserve">behaviours. </w:t>
      </w:r>
      <w:r w:rsidR="00B6071B" w:rsidRPr="002221C3">
        <w:rPr>
          <w:rFonts w:asciiTheme="minorHAnsi" w:hAnsiTheme="minorHAnsi" w:cstheme="minorHAnsi"/>
          <w:sz w:val="22"/>
        </w:rPr>
        <w:t>P</w:t>
      </w:r>
      <w:r w:rsidRPr="002221C3">
        <w:rPr>
          <w:rFonts w:asciiTheme="minorHAnsi" w:hAnsiTheme="minorHAnsi" w:cstheme="minorHAnsi"/>
          <w:sz w:val="22"/>
        </w:rPr>
        <w:t>revious s</w:t>
      </w:r>
      <w:r w:rsidR="00B6071B" w:rsidRPr="002221C3">
        <w:rPr>
          <w:rFonts w:asciiTheme="minorHAnsi" w:hAnsiTheme="minorHAnsi" w:cstheme="minorHAnsi"/>
          <w:sz w:val="22"/>
        </w:rPr>
        <w:t>tudies highlight</w:t>
      </w:r>
      <w:r w:rsidRPr="002221C3">
        <w:rPr>
          <w:rFonts w:asciiTheme="minorHAnsi" w:hAnsiTheme="minorHAnsi" w:cstheme="minorHAnsi"/>
          <w:sz w:val="22"/>
        </w:rPr>
        <w:t xml:space="preserve"> </w:t>
      </w:r>
      <w:r w:rsidR="004653FB" w:rsidRPr="002221C3">
        <w:rPr>
          <w:rFonts w:asciiTheme="minorHAnsi" w:hAnsiTheme="minorHAnsi" w:cstheme="minorHAnsi"/>
          <w:sz w:val="22"/>
        </w:rPr>
        <w:t xml:space="preserve">that </w:t>
      </w:r>
      <w:r w:rsidR="00B6071B" w:rsidRPr="002221C3">
        <w:rPr>
          <w:rFonts w:asciiTheme="minorHAnsi" w:hAnsiTheme="minorHAnsi" w:cstheme="minorHAnsi"/>
          <w:sz w:val="22"/>
        </w:rPr>
        <w:t>the</w:t>
      </w:r>
      <w:r w:rsidR="00D90019" w:rsidRPr="002221C3">
        <w:rPr>
          <w:rFonts w:asciiTheme="minorHAnsi" w:hAnsiTheme="minorHAnsi" w:cstheme="minorHAnsi"/>
          <w:sz w:val="22"/>
        </w:rPr>
        <w:t>se</w:t>
      </w:r>
      <w:r w:rsidR="00B6071B" w:rsidRPr="002221C3">
        <w:rPr>
          <w:rFonts w:asciiTheme="minorHAnsi" w:hAnsiTheme="minorHAnsi" w:cstheme="minorHAnsi"/>
          <w:sz w:val="22"/>
        </w:rPr>
        <w:t xml:space="preserve"> </w:t>
      </w:r>
      <w:r w:rsidRPr="002221C3">
        <w:rPr>
          <w:rFonts w:asciiTheme="minorHAnsi" w:hAnsiTheme="minorHAnsi" w:cstheme="minorHAnsi"/>
          <w:sz w:val="22"/>
        </w:rPr>
        <w:t xml:space="preserve">overlapping </w:t>
      </w:r>
      <w:r w:rsidR="00B6071B" w:rsidRPr="002221C3">
        <w:rPr>
          <w:rFonts w:asciiTheme="minorHAnsi" w:hAnsiTheme="minorHAnsi" w:cstheme="minorHAnsi"/>
          <w:sz w:val="22"/>
        </w:rPr>
        <w:t xml:space="preserve">behaviour profiles </w:t>
      </w:r>
      <w:r w:rsidRPr="002221C3">
        <w:rPr>
          <w:rFonts w:asciiTheme="minorHAnsi" w:hAnsiTheme="minorHAnsi" w:cstheme="minorHAnsi"/>
          <w:sz w:val="22"/>
        </w:rPr>
        <w:t xml:space="preserve">can </w:t>
      </w:r>
      <w:r w:rsidR="00D90019" w:rsidRPr="002221C3">
        <w:rPr>
          <w:rFonts w:asciiTheme="minorHAnsi" w:hAnsiTheme="minorHAnsi" w:cstheme="minorHAnsi"/>
          <w:sz w:val="22"/>
        </w:rPr>
        <w:t xml:space="preserve">lead </w:t>
      </w:r>
      <w:r w:rsidR="009F5882" w:rsidRPr="002221C3">
        <w:rPr>
          <w:rFonts w:asciiTheme="minorHAnsi" w:hAnsiTheme="minorHAnsi" w:cstheme="minorHAnsi"/>
          <w:sz w:val="22"/>
        </w:rPr>
        <w:t>to diagnostic</w:t>
      </w:r>
      <w:r w:rsidR="00D90019" w:rsidRPr="002221C3">
        <w:rPr>
          <w:rFonts w:asciiTheme="minorHAnsi" w:hAnsiTheme="minorHAnsi" w:cstheme="minorHAnsi"/>
          <w:sz w:val="22"/>
        </w:rPr>
        <w:t xml:space="preserve"> uncertainty during</w:t>
      </w:r>
      <w:r w:rsidRPr="002221C3">
        <w:rPr>
          <w:rFonts w:asciiTheme="minorHAnsi" w:hAnsiTheme="minorHAnsi" w:cstheme="minorHAnsi"/>
          <w:sz w:val="22"/>
        </w:rPr>
        <w:t xml:space="preserve"> assessment (Wright &amp; Oakes, 2012)</w:t>
      </w:r>
      <w:r w:rsidR="00D90019" w:rsidRPr="002221C3">
        <w:rPr>
          <w:rFonts w:asciiTheme="minorHAnsi" w:hAnsiTheme="minorHAnsi" w:cstheme="minorHAnsi"/>
          <w:sz w:val="22"/>
        </w:rPr>
        <w:t xml:space="preserve">. </w:t>
      </w:r>
      <w:r w:rsidRPr="002221C3">
        <w:rPr>
          <w:rFonts w:asciiTheme="minorHAnsi" w:hAnsiTheme="minorHAnsi" w:cstheme="minorHAnsi"/>
          <w:sz w:val="22"/>
        </w:rPr>
        <w:t xml:space="preserve"> </w:t>
      </w:r>
      <w:r w:rsidR="00D90019" w:rsidRPr="002221C3">
        <w:rPr>
          <w:rFonts w:asciiTheme="minorHAnsi" w:hAnsiTheme="minorHAnsi" w:cstheme="minorHAnsi"/>
          <w:sz w:val="22"/>
        </w:rPr>
        <w:t>C</w:t>
      </w:r>
      <w:r w:rsidRPr="002221C3">
        <w:rPr>
          <w:rFonts w:asciiTheme="minorHAnsi" w:hAnsiTheme="minorHAnsi" w:cstheme="minorHAnsi"/>
          <w:sz w:val="22"/>
        </w:rPr>
        <w:t xml:space="preserve">linicians </w:t>
      </w:r>
      <w:r w:rsidR="00D90019" w:rsidRPr="002221C3">
        <w:rPr>
          <w:rFonts w:asciiTheme="minorHAnsi" w:hAnsiTheme="minorHAnsi" w:cstheme="minorHAnsi"/>
          <w:sz w:val="22"/>
        </w:rPr>
        <w:t>need to</w:t>
      </w:r>
      <w:r w:rsidR="007204B3" w:rsidRPr="002221C3">
        <w:rPr>
          <w:rFonts w:asciiTheme="minorHAnsi" w:hAnsiTheme="minorHAnsi" w:cstheme="minorHAnsi"/>
          <w:sz w:val="22"/>
        </w:rPr>
        <w:t xml:space="preserve"> </w:t>
      </w:r>
      <w:r w:rsidR="00D90019" w:rsidRPr="002221C3">
        <w:rPr>
          <w:rFonts w:asciiTheme="minorHAnsi" w:hAnsiTheme="minorHAnsi" w:cstheme="minorHAnsi"/>
          <w:sz w:val="22"/>
        </w:rPr>
        <w:t xml:space="preserve">undertake a </w:t>
      </w:r>
      <w:r w:rsidR="0070009B" w:rsidRPr="002221C3">
        <w:rPr>
          <w:rFonts w:asciiTheme="minorHAnsi" w:hAnsiTheme="minorHAnsi" w:cstheme="minorHAnsi"/>
          <w:sz w:val="22"/>
        </w:rPr>
        <w:t>detailed</w:t>
      </w:r>
      <w:r w:rsidRPr="002221C3">
        <w:rPr>
          <w:rFonts w:asciiTheme="minorHAnsi" w:hAnsiTheme="minorHAnsi" w:cstheme="minorHAnsi"/>
          <w:sz w:val="22"/>
        </w:rPr>
        <w:t xml:space="preserve"> </w:t>
      </w:r>
      <w:r w:rsidR="00D90019" w:rsidRPr="002221C3">
        <w:rPr>
          <w:rFonts w:asciiTheme="minorHAnsi" w:hAnsiTheme="minorHAnsi" w:cstheme="minorHAnsi"/>
          <w:sz w:val="22"/>
        </w:rPr>
        <w:t xml:space="preserve">developmental </w:t>
      </w:r>
      <w:r w:rsidR="007204B3" w:rsidRPr="002221C3">
        <w:rPr>
          <w:rFonts w:asciiTheme="minorHAnsi" w:hAnsiTheme="minorHAnsi" w:cstheme="minorHAnsi"/>
          <w:sz w:val="22"/>
        </w:rPr>
        <w:t xml:space="preserve">history </w:t>
      </w:r>
      <w:r w:rsidR="004653FB" w:rsidRPr="002221C3">
        <w:rPr>
          <w:rFonts w:asciiTheme="minorHAnsi" w:hAnsiTheme="minorHAnsi" w:cstheme="minorHAnsi"/>
          <w:sz w:val="22"/>
        </w:rPr>
        <w:t xml:space="preserve">which includes detail about </w:t>
      </w:r>
      <w:r w:rsidR="00F462E7" w:rsidRPr="002221C3">
        <w:rPr>
          <w:rFonts w:asciiTheme="minorHAnsi" w:hAnsiTheme="minorHAnsi" w:cstheme="minorHAnsi"/>
          <w:sz w:val="22"/>
        </w:rPr>
        <w:t xml:space="preserve">being </w:t>
      </w:r>
      <w:r w:rsidR="004653FB" w:rsidRPr="002221C3">
        <w:rPr>
          <w:rFonts w:asciiTheme="minorHAnsi" w:hAnsiTheme="minorHAnsi" w:cstheme="minorHAnsi"/>
          <w:sz w:val="22"/>
        </w:rPr>
        <w:t xml:space="preserve">deaf </w:t>
      </w:r>
      <w:r w:rsidR="007204B3" w:rsidRPr="002221C3">
        <w:rPr>
          <w:rFonts w:asciiTheme="minorHAnsi" w:hAnsiTheme="minorHAnsi" w:cstheme="minorHAnsi"/>
          <w:sz w:val="22"/>
        </w:rPr>
        <w:t xml:space="preserve">as part of </w:t>
      </w:r>
      <w:r w:rsidR="00D90019" w:rsidRPr="002221C3">
        <w:rPr>
          <w:rFonts w:asciiTheme="minorHAnsi" w:hAnsiTheme="minorHAnsi" w:cstheme="minorHAnsi"/>
          <w:sz w:val="22"/>
        </w:rPr>
        <w:t>the</w:t>
      </w:r>
      <w:r w:rsidR="007204B3" w:rsidRPr="002221C3">
        <w:rPr>
          <w:rFonts w:asciiTheme="minorHAnsi" w:hAnsiTheme="minorHAnsi" w:cstheme="minorHAnsi"/>
          <w:sz w:val="22"/>
        </w:rPr>
        <w:t xml:space="preserve"> </w:t>
      </w:r>
      <w:r w:rsidR="00D90019" w:rsidRPr="002221C3">
        <w:rPr>
          <w:rFonts w:asciiTheme="minorHAnsi" w:hAnsiTheme="minorHAnsi" w:cstheme="minorHAnsi"/>
          <w:sz w:val="22"/>
        </w:rPr>
        <w:t xml:space="preserve">multisource </w:t>
      </w:r>
      <w:r w:rsidRPr="002221C3">
        <w:rPr>
          <w:rFonts w:asciiTheme="minorHAnsi" w:hAnsiTheme="minorHAnsi" w:cstheme="minorHAnsi"/>
          <w:sz w:val="22"/>
        </w:rPr>
        <w:t xml:space="preserve">assessment </w:t>
      </w:r>
      <w:r w:rsidR="00B6071B" w:rsidRPr="002221C3">
        <w:rPr>
          <w:rFonts w:asciiTheme="minorHAnsi" w:hAnsiTheme="minorHAnsi" w:cstheme="minorHAnsi"/>
          <w:sz w:val="22"/>
        </w:rPr>
        <w:t>proce</w:t>
      </w:r>
      <w:r w:rsidR="00D90019" w:rsidRPr="002221C3">
        <w:rPr>
          <w:rFonts w:asciiTheme="minorHAnsi" w:hAnsiTheme="minorHAnsi" w:cstheme="minorHAnsi"/>
          <w:sz w:val="22"/>
        </w:rPr>
        <w:t xml:space="preserve">ss </w:t>
      </w:r>
      <w:r w:rsidRPr="002221C3">
        <w:rPr>
          <w:rFonts w:asciiTheme="minorHAnsi" w:hAnsiTheme="minorHAnsi" w:cstheme="minorHAnsi"/>
          <w:sz w:val="22"/>
        </w:rPr>
        <w:t>to minimise errors in diagnosis</w:t>
      </w:r>
      <w:r w:rsidR="00FA0F02" w:rsidRPr="002221C3">
        <w:rPr>
          <w:rFonts w:asciiTheme="minorHAnsi" w:hAnsiTheme="minorHAnsi" w:cstheme="minorHAnsi"/>
          <w:sz w:val="22"/>
        </w:rPr>
        <w:t xml:space="preserve"> </w:t>
      </w:r>
      <w:r w:rsidR="00E10E81" w:rsidRPr="002221C3">
        <w:rPr>
          <w:rFonts w:asciiTheme="minorHAnsi" w:hAnsiTheme="minorHAnsi" w:cstheme="minorHAnsi"/>
          <w:sz w:val="22"/>
        </w:rPr>
        <w:t>(Phillips</w:t>
      </w:r>
      <w:r w:rsidRPr="002221C3">
        <w:rPr>
          <w:rFonts w:asciiTheme="minorHAnsi" w:hAnsiTheme="minorHAnsi" w:cstheme="minorHAnsi"/>
          <w:sz w:val="22"/>
        </w:rPr>
        <w:t xml:space="preserve"> et al, 202</w:t>
      </w:r>
      <w:r w:rsidR="00F462E7" w:rsidRPr="002221C3">
        <w:rPr>
          <w:rFonts w:asciiTheme="minorHAnsi" w:hAnsiTheme="minorHAnsi" w:cstheme="minorHAnsi"/>
          <w:sz w:val="22"/>
        </w:rPr>
        <w:t>1</w:t>
      </w:r>
      <w:r w:rsidRPr="002221C3">
        <w:rPr>
          <w:rFonts w:asciiTheme="minorHAnsi" w:hAnsiTheme="minorHAnsi" w:cstheme="minorHAnsi"/>
          <w:sz w:val="22"/>
        </w:rPr>
        <w:t xml:space="preserve">). </w:t>
      </w:r>
    </w:p>
    <w:p w14:paraId="68E9B5F4" w14:textId="36F0A4B7" w:rsidR="006F1027" w:rsidRPr="002221C3" w:rsidRDefault="006F1027" w:rsidP="006F1027">
      <w:pPr>
        <w:pStyle w:val="NoSpacing"/>
        <w:spacing w:line="480" w:lineRule="auto"/>
        <w:ind w:firstLine="720"/>
        <w:rPr>
          <w:rFonts w:asciiTheme="minorHAnsi" w:hAnsiTheme="minorHAnsi" w:cstheme="minorHAnsi"/>
          <w:sz w:val="22"/>
        </w:rPr>
      </w:pPr>
      <w:r w:rsidRPr="002221C3">
        <w:rPr>
          <w:rFonts w:asciiTheme="minorHAnsi" w:hAnsiTheme="minorHAnsi" w:cstheme="minorHAnsi"/>
          <w:sz w:val="22"/>
        </w:rPr>
        <w:t>T</w:t>
      </w:r>
      <w:r w:rsidR="00FA0F02" w:rsidRPr="002221C3">
        <w:rPr>
          <w:rFonts w:asciiTheme="minorHAnsi" w:hAnsiTheme="minorHAnsi" w:cstheme="minorHAnsi"/>
          <w:sz w:val="22"/>
        </w:rPr>
        <w:t xml:space="preserve">he </w:t>
      </w:r>
      <w:r w:rsidR="00B6071B" w:rsidRPr="002221C3">
        <w:rPr>
          <w:rFonts w:asciiTheme="minorHAnsi" w:hAnsiTheme="minorHAnsi" w:cstheme="minorHAnsi"/>
          <w:sz w:val="22"/>
        </w:rPr>
        <w:t xml:space="preserve">algorithm items in the </w:t>
      </w:r>
      <w:r w:rsidRPr="002221C3">
        <w:rPr>
          <w:rFonts w:asciiTheme="minorHAnsi" w:hAnsiTheme="minorHAnsi" w:cstheme="minorHAnsi"/>
          <w:sz w:val="22"/>
        </w:rPr>
        <w:t xml:space="preserve">reciprocal social communication </w:t>
      </w:r>
      <w:r w:rsidR="00B6071B" w:rsidRPr="002221C3">
        <w:rPr>
          <w:rFonts w:asciiTheme="minorHAnsi" w:hAnsiTheme="minorHAnsi" w:cstheme="minorHAnsi"/>
          <w:sz w:val="22"/>
        </w:rPr>
        <w:t>and qualitative abnormalities of communication domain showed</w:t>
      </w:r>
      <w:r w:rsidRPr="002221C3">
        <w:rPr>
          <w:rFonts w:asciiTheme="minorHAnsi" w:hAnsiTheme="minorHAnsi" w:cstheme="minorHAnsi"/>
          <w:sz w:val="22"/>
        </w:rPr>
        <w:t xml:space="preserve"> high reliability and internal consistency with one main factor identified</w:t>
      </w:r>
      <w:r w:rsidR="00B034A8" w:rsidRPr="002221C3">
        <w:rPr>
          <w:rFonts w:asciiTheme="minorHAnsi" w:hAnsiTheme="minorHAnsi" w:cstheme="minorHAnsi"/>
          <w:sz w:val="22"/>
        </w:rPr>
        <w:t xml:space="preserve"> - </w:t>
      </w:r>
      <w:r w:rsidR="00B6071B" w:rsidRPr="002221C3">
        <w:rPr>
          <w:rFonts w:asciiTheme="minorHAnsi" w:hAnsiTheme="minorHAnsi" w:cstheme="minorHAnsi"/>
          <w:sz w:val="22"/>
        </w:rPr>
        <w:t>replicating previous studies {Rutter et al</w:t>
      </w:r>
      <w:r w:rsidR="007D388A" w:rsidRPr="002221C3">
        <w:rPr>
          <w:rFonts w:asciiTheme="minorHAnsi" w:hAnsiTheme="minorHAnsi" w:cstheme="minorHAnsi"/>
          <w:sz w:val="22"/>
        </w:rPr>
        <w:t>,</w:t>
      </w:r>
      <w:r w:rsidR="00B6071B" w:rsidRPr="002221C3">
        <w:rPr>
          <w:rFonts w:asciiTheme="minorHAnsi" w:hAnsiTheme="minorHAnsi" w:cstheme="minorHAnsi"/>
          <w:sz w:val="22"/>
        </w:rPr>
        <w:t xml:space="preserve"> 2003). </w:t>
      </w:r>
      <w:r w:rsidRPr="002221C3">
        <w:rPr>
          <w:rFonts w:asciiTheme="minorHAnsi" w:hAnsiTheme="minorHAnsi" w:cstheme="minorHAnsi"/>
          <w:sz w:val="22"/>
        </w:rPr>
        <w:t xml:space="preserve"> </w:t>
      </w:r>
      <w:r w:rsidR="00E10E81" w:rsidRPr="002221C3">
        <w:rPr>
          <w:rFonts w:asciiTheme="minorHAnsi" w:hAnsiTheme="minorHAnsi" w:cstheme="minorHAnsi"/>
          <w:sz w:val="22"/>
        </w:rPr>
        <w:t>Interestingly in</w:t>
      </w:r>
      <w:r w:rsidR="00B6071B" w:rsidRPr="002221C3">
        <w:rPr>
          <w:rFonts w:asciiTheme="minorHAnsi" w:hAnsiTheme="minorHAnsi" w:cstheme="minorHAnsi"/>
          <w:sz w:val="22"/>
        </w:rPr>
        <w:t xml:space="preserve"> our population of deaf children</w:t>
      </w:r>
      <w:r w:rsidRPr="002221C3">
        <w:rPr>
          <w:rFonts w:asciiTheme="minorHAnsi" w:hAnsiTheme="minorHAnsi" w:cstheme="minorHAnsi"/>
          <w:sz w:val="22"/>
        </w:rPr>
        <w:t xml:space="preserve"> </w:t>
      </w:r>
      <w:r w:rsidR="0080486C" w:rsidRPr="002221C3">
        <w:rPr>
          <w:rFonts w:asciiTheme="minorHAnsi" w:hAnsiTheme="minorHAnsi" w:cstheme="minorHAnsi"/>
          <w:sz w:val="22"/>
        </w:rPr>
        <w:t xml:space="preserve">for the Restricted, Repetitive or Stereotyped Patterns of Behaviour (RRB) domain </w:t>
      </w:r>
      <w:r w:rsidRPr="002221C3">
        <w:rPr>
          <w:rFonts w:asciiTheme="minorHAnsi" w:hAnsiTheme="minorHAnsi" w:cstheme="minorHAnsi"/>
          <w:sz w:val="22"/>
        </w:rPr>
        <w:t xml:space="preserve">there is a significant difference for Factor 1 (p=&lt;0.001), </w:t>
      </w:r>
      <w:r w:rsidR="0080486C" w:rsidRPr="002221C3">
        <w:rPr>
          <w:rFonts w:asciiTheme="minorHAnsi" w:hAnsiTheme="minorHAnsi" w:cstheme="minorHAnsi"/>
          <w:sz w:val="22"/>
        </w:rPr>
        <w:t xml:space="preserve">between those with ASD and those without ASD </w:t>
      </w:r>
      <w:r w:rsidRPr="002221C3">
        <w:rPr>
          <w:rFonts w:asciiTheme="minorHAnsi" w:hAnsiTheme="minorHAnsi" w:cstheme="minorHAnsi"/>
          <w:sz w:val="22"/>
        </w:rPr>
        <w:t xml:space="preserve">but not </w:t>
      </w:r>
      <w:r w:rsidR="0080486C" w:rsidRPr="002221C3">
        <w:rPr>
          <w:rFonts w:asciiTheme="minorHAnsi" w:hAnsiTheme="minorHAnsi" w:cstheme="minorHAnsi"/>
          <w:sz w:val="22"/>
        </w:rPr>
        <w:t xml:space="preserve">for </w:t>
      </w:r>
      <w:r w:rsidRPr="002221C3">
        <w:rPr>
          <w:rFonts w:asciiTheme="minorHAnsi" w:hAnsiTheme="minorHAnsi" w:cstheme="minorHAnsi"/>
          <w:sz w:val="22"/>
        </w:rPr>
        <w:t xml:space="preserve">Factor 2 (p=0.226). Factor </w:t>
      </w:r>
      <w:r w:rsidR="00D90019" w:rsidRPr="002221C3">
        <w:rPr>
          <w:rFonts w:asciiTheme="minorHAnsi" w:hAnsiTheme="minorHAnsi" w:cstheme="minorHAnsi"/>
          <w:sz w:val="22"/>
        </w:rPr>
        <w:t xml:space="preserve">2 </w:t>
      </w:r>
      <w:r w:rsidRPr="002221C3">
        <w:rPr>
          <w:rFonts w:asciiTheme="minorHAnsi" w:hAnsiTheme="minorHAnsi" w:cstheme="minorHAnsi"/>
          <w:sz w:val="22"/>
        </w:rPr>
        <w:t>includes hand and finger mannerisms and verbal</w:t>
      </w:r>
      <w:r w:rsidR="00733B47" w:rsidRPr="002221C3">
        <w:rPr>
          <w:rFonts w:asciiTheme="minorHAnsi" w:hAnsiTheme="minorHAnsi" w:cstheme="minorHAnsi"/>
          <w:sz w:val="22"/>
        </w:rPr>
        <w:t xml:space="preserve">/signing </w:t>
      </w:r>
      <w:r w:rsidRPr="002221C3">
        <w:rPr>
          <w:rFonts w:asciiTheme="minorHAnsi" w:hAnsiTheme="minorHAnsi" w:cstheme="minorHAnsi"/>
          <w:sz w:val="22"/>
        </w:rPr>
        <w:t xml:space="preserve">rituals. Developing deaf children without ASD engage in </w:t>
      </w:r>
      <w:r w:rsidR="0080486C" w:rsidRPr="002221C3">
        <w:rPr>
          <w:rFonts w:asciiTheme="minorHAnsi" w:hAnsiTheme="minorHAnsi" w:cstheme="minorHAnsi"/>
          <w:sz w:val="22"/>
        </w:rPr>
        <w:t xml:space="preserve">many </w:t>
      </w:r>
      <w:r w:rsidRPr="002221C3">
        <w:rPr>
          <w:rFonts w:asciiTheme="minorHAnsi" w:hAnsiTheme="minorHAnsi" w:cstheme="minorHAnsi"/>
          <w:sz w:val="22"/>
        </w:rPr>
        <w:t xml:space="preserve">varied hand and finger movements as part of language exploration (Roos, 2013) </w:t>
      </w:r>
      <w:r w:rsidR="0080486C" w:rsidRPr="002221C3">
        <w:rPr>
          <w:rFonts w:asciiTheme="minorHAnsi" w:hAnsiTheme="minorHAnsi" w:cstheme="minorHAnsi"/>
          <w:sz w:val="22"/>
        </w:rPr>
        <w:t xml:space="preserve">and communicative </w:t>
      </w:r>
      <w:r w:rsidRPr="002221C3">
        <w:rPr>
          <w:rFonts w:asciiTheme="minorHAnsi" w:hAnsiTheme="minorHAnsi" w:cstheme="minorHAnsi"/>
          <w:sz w:val="22"/>
        </w:rPr>
        <w:t>non-linguistic verbal utterances (Lederberg &amp; Everhart, 1998)</w:t>
      </w:r>
      <w:r w:rsidR="007204B3" w:rsidRPr="002221C3">
        <w:rPr>
          <w:rFonts w:asciiTheme="minorHAnsi" w:hAnsiTheme="minorHAnsi" w:cstheme="minorHAnsi"/>
          <w:sz w:val="22"/>
        </w:rPr>
        <w:t>. Thus</w:t>
      </w:r>
      <w:r w:rsidR="0080486C" w:rsidRPr="002221C3">
        <w:rPr>
          <w:rFonts w:asciiTheme="minorHAnsi" w:hAnsiTheme="minorHAnsi" w:cstheme="minorHAnsi"/>
          <w:sz w:val="22"/>
        </w:rPr>
        <w:t xml:space="preserve"> scoring on these items has little/no discriminative diagnostic value. </w:t>
      </w:r>
      <w:r w:rsidR="006C5FE3" w:rsidRPr="002221C3">
        <w:rPr>
          <w:rFonts w:asciiTheme="minorHAnsi" w:hAnsiTheme="minorHAnsi" w:cstheme="minorHAnsi"/>
          <w:sz w:val="22"/>
        </w:rPr>
        <w:t>T</w:t>
      </w:r>
      <w:r w:rsidR="0080486C" w:rsidRPr="002221C3">
        <w:rPr>
          <w:rFonts w:asciiTheme="minorHAnsi" w:hAnsiTheme="minorHAnsi" w:cstheme="minorHAnsi"/>
          <w:sz w:val="22"/>
        </w:rPr>
        <w:t xml:space="preserve">he additional </w:t>
      </w:r>
      <w:r w:rsidRPr="002221C3">
        <w:rPr>
          <w:rFonts w:asciiTheme="minorHAnsi" w:hAnsiTheme="minorHAnsi" w:cstheme="minorHAnsi"/>
          <w:sz w:val="22"/>
        </w:rPr>
        <w:t>question</w:t>
      </w:r>
      <w:r w:rsidR="0080486C" w:rsidRPr="002221C3">
        <w:rPr>
          <w:rFonts w:asciiTheme="minorHAnsi" w:hAnsiTheme="minorHAnsi" w:cstheme="minorHAnsi"/>
          <w:sz w:val="22"/>
        </w:rPr>
        <w:t xml:space="preserve">s included </w:t>
      </w:r>
      <w:r w:rsidR="00E10E81" w:rsidRPr="002221C3">
        <w:rPr>
          <w:rFonts w:asciiTheme="minorHAnsi" w:hAnsiTheme="minorHAnsi" w:cstheme="minorHAnsi"/>
          <w:sz w:val="22"/>
        </w:rPr>
        <w:t>in the</w:t>
      </w:r>
      <w:r w:rsidRPr="002221C3">
        <w:rPr>
          <w:rFonts w:asciiTheme="minorHAnsi" w:hAnsiTheme="minorHAnsi" w:cstheme="minorHAnsi"/>
          <w:sz w:val="22"/>
        </w:rPr>
        <w:t xml:space="preserve"> </w:t>
      </w:r>
      <w:r w:rsidR="0080486C" w:rsidRPr="002221C3">
        <w:rPr>
          <w:rFonts w:asciiTheme="minorHAnsi" w:hAnsiTheme="minorHAnsi" w:cstheme="minorHAnsi"/>
          <w:sz w:val="22"/>
        </w:rPr>
        <w:t xml:space="preserve">ADI-R deaf adaptation </w:t>
      </w:r>
      <w:r w:rsidR="007204B3" w:rsidRPr="002221C3">
        <w:rPr>
          <w:rFonts w:asciiTheme="minorHAnsi" w:hAnsiTheme="minorHAnsi" w:cstheme="minorHAnsi"/>
          <w:sz w:val="22"/>
        </w:rPr>
        <w:t xml:space="preserve">provide a useful framework for this part of the assessment of deaf children. </w:t>
      </w:r>
      <w:r w:rsidRPr="002221C3">
        <w:rPr>
          <w:rFonts w:asciiTheme="minorHAnsi" w:hAnsiTheme="minorHAnsi" w:cstheme="minorHAnsi"/>
          <w:sz w:val="22"/>
        </w:rPr>
        <w:t xml:space="preserve"> </w:t>
      </w:r>
      <w:r w:rsidR="00EF23F4" w:rsidRPr="002221C3">
        <w:rPr>
          <w:rFonts w:asciiTheme="minorHAnsi" w:hAnsiTheme="minorHAnsi" w:cstheme="minorHAnsi"/>
          <w:sz w:val="22"/>
        </w:rPr>
        <w:t xml:space="preserve">High scores in some domains for some deaf children could be related to a range of co-morbidities seen in deaf children (see </w:t>
      </w:r>
      <w:r w:rsidR="000A4901" w:rsidRPr="002221C3">
        <w:rPr>
          <w:rFonts w:asciiTheme="minorHAnsi" w:hAnsiTheme="minorHAnsi" w:cstheme="minorHAnsi"/>
          <w:sz w:val="22"/>
        </w:rPr>
        <w:t xml:space="preserve">supplementary table </w:t>
      </w:r>
      <w:r w:rsidR="00C53DB3" w:rsidRPr="002221C3">
        <w:rPr>
          <w:rFonts w:asciiTheme="minorHAnsi" w:hAnsiTheme="minorHAnsi" w:cstheme="minorHAnsi"/>
          <w:sz w:val="22"/>
        </w:rPr>
        <w:t>E</w:t>
      </w:r>
      <w:r w:rsidR="00EF23F4" w:rsidRPr="002221C3">
        <w:rPr>
          <w:rFonts w:asciiTheme="minorHAnsi" w:hAnsiTheme="minorHAnsi" w:cstheme="minorHAnsi"/>
          <w:sz w:val="22"/>
        </w:rPr>
        <w:t>).</w:t>
      </w:r>
    </w:p>
    <w:p w14:paraId="68F651FE" w14:textId="1DEFA8DF" w:rsidR="00E10E81" w:rsidRPr="002221C3" w:rsidRDefault="00C40379" w:rsidP="00E10E81">
      <w:pPr>
        <w:pStyle w:val="NoSpacing"/>
        <w:spacing w:line="480" w:lineRule="auto"/>
        <w:ind w:firstLine="720"/>
        <w:rPr>
          <w:rFonts w:asciiTheme="minorHAnsi" w:eastAsia="MS Mincho" w:hAnsiTheme="minorHAnsi" w:cstheme="minorHAnsi"/>
          <w:sz w:val="22"/>
          <w:lang w:eastAsia="ja-JP"/>
        </w:rPr>
      </w:pPr>
      <w:r w:rsidRPr="002221C3">
        <w:rPr>
          <w:rFonts w:asciiTheme="minorHAnsi" w:eastAsia="MS Mincho" w:hAnsiTheme="minorHAnsi" w:cstheme="minorHAnsi"/>
          <w:sz w:val="22"/>
          <w:lang w:eastAsia="ja-JP"/>
        </w:rPr>
        <w:lastRenderedPageBreak/>
        <w:t>It is of note that lower proportions of deaf children with ASD use BSL as their main language than deaf children</w:t>
      </w:r>
      <w:r w:rsidR="00753564" w:rsidRPr="002221C3">
        <w:rPr>
          <w:rFonts w:asciiTheme="minorHAnsi" w:eastAsia="MS Mincho" w:hAnsiTheme="minorHAnsi" w:cstheme="minorHAnsi"/>
          <w:sz w:val="22"/>
          <w:lang w:eastAsia="ja-JP"/>
        </w:rPr>
        <w:t xml:space="preserve"> without </w:t>
      </w:r>
      <w:r w:rsidR="00F03DA5" w:rsidRPr="002221C3">
        <w:rPr>
          <w:rFonts w:asciiTheme="minorHAnsi" w:eastAsia="MS Mincho" w:hAnsiTheme="minorHAnsi" w:cstheme="minorHAnsi"/>
          <w:sz w:val="22"/>
          <w:lang w:eastAsia="ja-JP"/>
        </w:rPr>
        <w:t>ASD</w:t>
      </w:r>
      <w:r w:rsidRPr="002221C3">
        <w:rPr>
          <w:rFonts w:asciiTheme="minorHAnsi" w:eastAsia="MS Mincho" w:hAnsiTheme="minorHAnsi" w:cstheme="minorHAnsi"/>
          <w:sz w:val="22"/>
          <w:lang w:eastAsia="ja-JP"/>
        </w:rPr>
        <w:t xml:space="preserve">. This </w:t>
      </w:r>
      <w:r w:rsidR="007D388A" w:rsidRPr="002221C3">
        <w:rPr>
          <w:rFonts w:asciiTheme="minorHAnsi" w:eastAsia="MS Mincho" w:hAnsiTheme="minorHAnsi" w:cstheme="minorHAnsi"/>
          <w:sz w:val="22"/>
          <w:lang w:eastAsia="ja-JP"/>
        </w:rPr>
        <w:t>may</w:t>
      </w:r>
      <w:r w:rsidR="005F157C" w:rsidRPr="002221C3">
        <w:rPr>
          <w:rFonts w:asciiTheme="minorHAnsi" w:eastAsia="MS Mincho" w:hAnsiTheme="minorHAnsi" w:cstheme="minorHAnsi"/>
          <w:sz w:val="22"/>
          <w:lang w:eastAsia="ja-JP"/>
        </w:rPr>
        <w:t xml:space="preserve"> reflect </w:t>
      </w:r>
      <w:r w:rsidRPr="002221C3">
        <w:rPr>
          <w:rFonts w:asciiTheme="minorHAnsi" w:eastAsia="MS Mincho" w:hAnsiTheme="minorHAnsi" w:cstheme="minorHAnsi"/>
          <w:sz w:val="22"/>
          <w:lang w:eastAsia="ja-JP"/>
        </w:rPr>
        <w:t>additional challenges</w:t>
      </w:r>
      <w:r w:rsidR="005F157C" w:rsidRPr="002221C3">
        <w:rPr>
          <w:rFonts w:asciiTheme="minorHAnsi" w:eastAsia="MS Mincho" w:hAnsiTheme="minorHAnsi" w:cstheme="minorHAnsi"/>
          <w:sz w:val="22"/>
          <w:lang w:eastAsia="ja-JP"/>
        </w:rPr>
        <w:t xml:space="preserve"> for</w:t>
      </w:r>
      <w:r w:rsidRPr="002221C3">
        <w:rPr>
          <w:rFonts w:asciiTheme="minorHAnsi" w:eastAsia="MS Mincho" w:hAnsiTheme="minorHAnsi" w:cstheme="minorHAnsi"/>
          <w:sz w:val="22"/>
          <w:lang w:eastAsia="ja-JP"/>
        </w:rPr>
        <w:t xml:space="preserve"> </w:t>
      </w:r>
      <w:r w:rsidR="006F1027" w:rsidRPr="002221C3">
        <w:rPr>
          <w:rFonts w:asciiTheme="minorHAnsi" w:eastAsia="MS Mincho" w:hAnsiTheme="minorHAnsi" w:cstheme="minorHAnsi"/>
          <w:sz w:val="22"/>
          <w:lang w:eastAsia="ja-JP"/>
        </w:rPr>
        <w:t xml:space="preserve">a deaf child with </w:t>
      </w:r>
      <w:r w:rsidR="00F03DA5" w:rsidRPr="002221C3">
        <w:rPr>
          <w:rFonts w:asciiTheme="minorHAnsi" w:eastAsia="MS Mincho" w:hAnsiTheme="minorHAnsi" w:cstheme="minorHAnsi"/>
          <w:sz w:val="22"/>
          <w:lang w:eastAsia="ja-JP"/>
        </w:rPr>
        <w:t xml:space="preserve">ASD </w:t>
      </w:r>
      <w:r w:rsidR="00E10E81" w:rsidRPr="002221C3">
        <w:rPr>
          <w:rFonts w:asciiTheme="minorHAnsi" w:eastAsia="MS Mincho" w:hAnsiTheme="minorHAnsi" w:cstheme="minorHAnsi"/>
          <w:sz w:val="22"/>
          <w:lang w:eastAsia="ja-JP"/>
        </w:rPr>
        <w:t>accessing</w:t>
      </w:r>
      <w:r w:rsidR="00E148D0" w:rsidRPr="002221C3">
        <w:rPr>
          <w:rFonts w:asciiTheme="minorHAnsi" w:eastAsia="MS Mincho" w:hAnsiTheme="minorHAnsi" w:cstheme="minorHAnsi"/>
          <w:sz w:val="22"/>
          <w:lang w:eastAsia="ja-JP"/>
        </w:rPr>
        <w:t xml:space="preserve"> </w:t>
      </w:r>
      <w:r w:rsidRPr="002221C3">
        <w:rPr>
          <w:rFonts w:asciiTheme="minorHAnsi" w:eastAsia="MS Mincho" w:hAnsiTheme="minorHAnsi" w:cstheme="minorHAnsi"/>
          <w:sz w:val="22"/>
          <w:lang w:eastAsia="ja-JP"/>
        </w:rPr>
        <w:t xml:space="preserve">learning and using a signed </w:t>
      </w:r>
      <w:r w:rsidR="00E10E81" w:rsidRPr="002221C3">
        <w:rPr>
          <w:rFonts w:asciiTheme="minorHAnsi" w:eastAsia="MS Mincho" w:hAnsiTheme="minorHAnsi" w:cstheme="minorHAnsi"/>
          <w:sz w:val="22"/>
          <w:lang w:eastAsia="ja-JP"/>
        </w:rPr>
        <w:t>language;</w:t>
      </w:r>
      <w:r w:rsidR="007D388A" w:rsidRPr="002221C3">
        <w:rPr>
          <w:rFonts w:asciiTheme="minorHAnsi" w:eastAsia="MS Mincho" w:hAnsiTheme="minorHAnsi" w:cstheme="minorHAnsi"/>
          <w:sz w:val="22"/>
          <w:lang w:eastAsia="ja-JP"/>
        </w:rPr>
        <w:t xml:space="preserve"> although there is no research we are aware of confirming this belief.</w:t>
      </w:r>
      <w:r w:rsidR="005F157C" w:rsidRPr="002221C3">
        <w:rPr>
          <w:rFonts w:asciiTheme="minorHAnsi" w:eastAsia="MS Mincho" w:hAnsiTheme="minorHAnsi" w:cstheme="minorHAnsi"/>
          <w:sz w:val="22"/>
          <w:lang w:eastAsia="ja-JP"/>
        </w:rPr>
        <w:t xml:space="preserve"> </w:t>
      </w:r>
      <w:r w:rsidR="00753564" w:rsidRPr="002221C3">
        <w:rPr>
          <w:rFonts w:asciiTheme="minorHAnsi" w:eastAsia="MS Mincho" w:hAnsiTheme="minorHAnsi" w:cstheme="minorHAnsi"/>
          <w:sz w:val="22"/>
          <w:lang w:eastAsia="ja-JP"/>
        </w:rPr>
        <w:t xml:space="preserve">It is also possible that common misunderstandings about language acquisition for deaf children (Humphries et al, 2016) may mean some parents are advised not to </w:t>
      </w:r>
      <w:r w:rsidR="00F93DF7" w:rsidRPr="002221C3">
        <w:rPr>
          <w:rFonts w:asciiTheme="minorHAnsi" w:eastAsia="MS Mincho" w:hAnsiTheme="minorHAnsi" w:cstheme="minorHAnsi"/>
          <w:sz w:val="22"/>
          <w:lang w:eastAsia="ja-JP"/>
        </w:rPr>
        <w:t xml:space="preserve">use sign language with their </w:t>
      </w:r>
      <w:r w:rsidR="00393D74" w:rsidRPr="002221C3">
        <w:rPr>
          <w:rFonts w:asciiTheme="minorHAnsi" w:eastAsia="MS Mincho" w:hAnsiTheme="minorHAnsi" w:cstheme="minorHAnsi"/>
          <w:sz w:val="22"/>
          <w:lang w:eastAsia="ja-JP"/>
        </w:rPr>
        <w:t xml:space="preserve">deaf </w:t>
      </w:r>
      <w:r w:rsidR="00F93DF7" w:rsidRPr="002221C3">
        <w:rPr>
          <w:rFonts w:asciiTheme="minorHAnsi" w:eastAsia="MS Mincho" w:hAnsiTheme="minorHAnsi" w:cstheme="minorHAnsi"/>
          <w:sz w:val="22"/>
          <w:lang w:eastAsia="ja-JP"/>
        </w:rPr>
        <w:t>child</w:t>
      </w:r>
      <w:r w:rsidR="00393D74" w:rsidRPr="002221C3">
        <w:rPr>
          <w:rFonts w:asciiTheme="minorHAnsi" w:eastAsia="MS Mincho" w:hAnsiTheme="minorHAnsi" w:cstheme="minorHAnsi"/>
          <w:sz w:val="22"/>
          <w:lang w:eastAsia="ja-JP"/>
        </w:rPr>
        <w:t>ren despite evidence that this may be harmful (Hall, 2017)</w:t>
      </w:r>
      <w:r w:rsidR="004C589B" w:rsidRPr="002221C3">
        <w:rPr>
          <w:rFonts w:asciiTheme="minorHAnsi" w:eastAsia="MS Mincho" w:hAnsiTheme="minorHAnsi" w:cstheme="minorHAnsi"/>
          <w:sz w:val="22"/>
          <w:lang w:eastAsia="ja-JP"/>
        </w:rPr>
        <w:t>.</w:t>
      </w:r>
      <w:r w:rsidR="00753564" w:rsidRPr="002221C3">
        <w:rPr>
          <w:rFonts w:asciiTheme="minorHAnsi" w:eastAsia="MS Mincho" w:hAnsiTheme="minorHAnsi" w:cstheme="minorHAnsi"/>
          <w:sz w:val="22"/>
          <w:lang w:eastAsia="ja-JP"/>
        </w:rPr>
        <w:t xml:space="preserve"> </w:t>
      </w:r>
    </w:p>
    <w:p w14:paraId="4CB45CE2" w14:textId="0E2E23B8" w:rsidR="00323664" w:rsidRPr="002221C3" w:rsidRDefault="0085677D" w:rsidP="00E10E81">
      <w:pPr>
        <w:pStyle w:val="NoSpacing"/>
        <w:spacing w:line="480" w:lineRule="auto"/>
        <w:ind w:firstLine="720"/>
        <w:rPr>
          <w:rFonts w:asciiTheme="minorHAnsi" w:eastAsia="MS Mincho" w:hAnsiTheme="minorHAnsi" w:cstheme="minorHAnsi"/>
          <w:sz w:val="22"/>
          <w:lang w:eastAsia="ja-JP"/>
        </w:rPr>
      </w:pPr>
      <w:r w:rsidRPr="002221C3">
        <w:rPr>
          <w:rFonts w:asciiTheme="minorHAnsi" w:eastAsia="MS Mincho" w:hAnsiTheme="minorHAnsi" w:cstheme="minorHAnsi"/>
          <w:sz w:val="22"/>
          <w:lang w:eastAsia="ja-JP"/>
        </w:rPr>
        <w:t xml:space="preserve">The ADI-R Deaf Adaptation mandatory questions </w:t>
      </w:r>
      <w:r w:rsidR="00FD1109" w:rsidRPr="002221C3">
        <w:rPr>
          <w:rFonts w:asciiTheme="minorHAnsi" w:eastAsia="MS Mincho" w:hAnsiTheme="minorHAnsi" w:cstheme="minorHAnsi"/>
          <w:sz w:val="22"/>
          <w:lang w:eastAsia="ja-JP"/>
        </w:rPr>
        <w:t>were</w:t>
      </w:r>
      <w:r w:rsidRPr="002221C3">
        <w:rPr>
          <w:rFonts w:asciiTheme="minorHAnsi" w:eastAsia="MS Mincho" w:hAnsiTheme="minorHAnsi" w:cstheme="minorHAnsi"/>
          <w:sz w:val="22"/>
          <w:lang w:eastAsia="ja-JP"/>
        </w:rPr>
        <w:t xml:space="preserve"> translated into BSL using a robust forward and backwards translation process (Moore et al</w:t>
      </w:r>
      <w:r w:rsidR="00902091" w:rsidRPr="002221C3">
        <w:rPr>
          <w:rFonts w:asciiTheme="minorHAnsi" w:eastAsia="MS Mincho" w:hAnsiTheme="minorHAnsi" w:cstheme="minorHAnsi"/>
          <w:sz w:val="22"/>
          <w:lang w:eastAsia="ja-JP"/>
        </w:rPr>
        <w:t>.</w:t>
      </w:r>
      <w:r w:rsidRPr="002221C3">
        <w:rPr>
          <w:rFonts w:asciiTheme="minorHAnsi" w:eastAsia="MS Mincho" w:hAnsiTheme="minorHAnsi" w:cstheme="minorHAnsi"/>
          <w:sz w:val="22"/>
          <w:lang w:eastAsia="ja-JP"/>
        </w:rPr>
        <w:t>, 2013)</w:t>
      </w:r>
      <w:r w:rsidR="006F1027" w:rsidRPr="002221C3">
        <w:rPr>
          <w:rFonts w:asciiTheme="minorHAnsi" w:eastAsia="MS Mincho" w:hAnsiTheme="minorHAnsi" w:cstheme="minorHAnsi"/>
          <w:sz w:val="22"/>
          <w:lang w:eastAsia="ja-JP"/>
        </w:rPr>
        <w:t xml:space="preserve"> </w:t>
      </w:r>
      <w:r w:rsidR="005F157C" w:rsidRPr="002221C3">
        <w:rPr>
          <w:rFonts w:asciiTheme="minorHAnsi" w:eastAsia="MS Mincho" w:hAnsiTheme="minorHAnsi" w:cstheme="minorHAnsi"/>
          <w:sz w:val="22"/>
          <w:lang w:eastAsia="ja-JP"/>
        </w:rPr>
        <w:t>so that for th</w:t>
      </w:r>
      <w:r w:rsidR="002A388C" w:rsidRPr="002221C3">
        <w:rPr>
          <w:rFonts w:asciiTheme="minorHAnsi" w:eastAsia="MS Mincho" w:hAnsiTheme="minorHAnsi" w:cstheme="minorHAnsi"/>
          <w:sz w:val="22"/>
          <w:lang w:eastAsia="ja-JP"/>
        </w:rPr>
        <w:t>is first</w:t>
      </w:r>
      <w:r w:rsidR="005F157C" w:rsidRPr="002221C3">
        <w:rPr>
          <w:rFonts w:asciiTheme="minorHAnsi" w:eastAsia="MS Mincho" w:hAnsiTheme="minorHAnsi" w:cstheme="minorHAnsi"/>
          <w:sz w:val="22"/>
          <w:lang w:eastAsia="ja-JP"/>
        </w:rPr>
        <w:t xml:space="preserve"> validation study</w:t>
      </w:r>
      <w:r w:rsidR="004653FB" w:rsidRPr="002221C3">
        <w:rPr>
          <w:rFonts w:asciiTheme="minorHAnsi" w:eastAsia="MS Mincho" w:hAnsiTheme="minorHAnsi" w:cstheme="minorHAnsi"/>
          <w:sz w:val="22"/>
          <w:lang w:eastAsia="ja-JP"/>
        </w:rPr>
        <w:t>,</w:t>
      </w:r>
      <w:r w:rsidR="005F157C" w:rsidRPr="002221C3">
        <w:rPr>
          <w:rFonts w:asciiTheme="minorHAnsi" w:eastAsia="MS Mincho" w:hAnsiTheme="minorHAnsi" w:cstheme="minorHAnsi"/>
          <w:sz w:val="22"/>
          <w:lang w:eastAsia="ja-JP"/>
        </w:rPr>
        <w:t xml:space="preserve"> </w:t>
      </w:r>
      <w:r w:rsidR="006F1027" w:rsidRPr="002221C3">
        <w:rPr>
          <w:rFonts w:asciiTheme="minorHAnsi" w:eastAsia="MS Mincho" w:hAnsiTheme="minorHAnsi" w:cstheme="minorHAnsi"/>
          <w:sz w:val="22"/>
          <w:lang w:eastAsia="ja-JP"/>
        </w:rPr>
        <w:t xml:space="preserve"> </w:t>
      </w:r>
      <w:r w:rsidR="005F157C" w:rsidRPr="002221C3">
        <w:rPr>
          <w:rFonts w:asciiTheme="minorHAnsi" w:eastAsia="MS Mincho" w:hAnsiTheme="minorHAnsi" w:cstheme="minorHAnsi"/>
          <w:sz w:val="22"/>
          <w:lang w:eastAsia="ja-JP"/>
        </w:rPr>
        <w:t xml:space="preserve">the interview was </w:t>
      </w:r>
      <w:r w:rsidR="006F1027" w:rsidRPr="002221C3">
        <w:rPr>
          <w:rFonts w:asciiTheme="minorHAnsi" w:eastAsia="MS Mincho" w:hAnsiTheme="minorHAnsi" w:cstheme="minorHAnsi"/>
          <w:sz w:val="22"/>
          <w:lang w:eastAsia="ja-JP"/>
        </w:rPr>
        <w:t xml:space="preserve">available in BSL </w:t>
      </w:r>
      <w:r w:rsidR="005F157C" w:rsidRPr="002221C3">
        <w:rPr>
          <w:rFonts w:asciiTheme="minorHAnsi" w:eastAsia="MS Mincho" w:hAnsiTheme="minorHAnsi" w:cstheme="minorHAnsi"/>
          <w:sz w:val="22"/>
          <w:lang w:eastAsia="ja-JP"/>
        </w:rPr>
        <w:t>and in</w:t>
      </w:r>
      <w:r w:rsidR="006F1027" w:rsidRPr="002221C3">
        <w:rPr>
          <w:rFonts w:asciiTheme="minorHAnsi" w:eastAsia="MS Mincho" w:hAnsiTheme="minorHAnsi" w:cstheme="minorHAnsi"/>
          <w:sz w:val="22"/>
          <w:lang w:eastAsia="ja-JP"/>
        </w:rPr>
        <w:t xml:space="preserve"> English</w:t>
      </w:r>
      <w:r w:rsidRPr="002221C3">
        <w:rPr>
          <w:rFonts w:asciiTheme="minorHAnsi" w:eastAsia="MS Mincho" w:hAnsiTheme="minorHAnsi" w:cstheme="minorHAnsi"/>
          <w:sz w:val="22"/>
          <w:lang w:eastAsia="ja-JP"/>
        </w:rPr>
        <w:t xml:space="preserve">. </w:t>
      </w:r>
      <w:r w:rsidR="005F157C" w:rsidRPr="002221C3">
        <w:rPr>
          <w:rFonts w:asciiTheme="minorHAnsi" w:eastAsia="MS Mincho" w:hAnsiTheme="minorHAnsi" w:cstheme="minorHAnsi"/>
          <w:sz w:val="22"/>
          <w:lang w:eastAsia="ja-JP"/>
        </w:rPr>
        <w:t>In addition for parents (informants</w:t>
      </w:r>
      <w:r w:rsidR="004653FB" w:rsidRPr="002221C3">
        <w:rPr>
          <w:rFonts w:asciiTheme="minorHAnsi" w:eastAsia="MS Mincho" w:hAnsiTheme="minorHAnsi" w:cstheme="minorHAnsi"/>
          <w:sz w:val="22"/>
          <w:lang w:eastAsia="ja-JP"/>
        </w:rPr>
        <w:t>)</w:t>
      </w:r>
      <w:r w:rsidR="005F157C" w:rsidRPr="002221C3">
        <w:rPr>
          <w:rFonts w:asciiTheme="minorHAnsi" w:eastAsia="MS Mincho" w:hAnsiTheme="minorHAnsi" w:cstheme="minorHAnsi"/>
          <w:sz w:val="22"/>
          <w:lang w:eastAsia="ja-JP"/>
        </w:rPr>
        <w:t xml:space="preserve"> who were deaf and w</w:t>
      </w:r>
      <w:r w:rsidR="004653FB" w:rsidRPr="002221C3">
        <w:rPr>
          <w:rFonts w:asciiTheme="minorHAnsi" w:eastAsia="MS Mincho" w:hAnsiTheme="minorHAnsi" w:cstheme="minorHAnsi"/>
          <w:sz w:val="22"/>
          <w:lang w:eastAsia="ja-JP"/>
        </w:rPr>
        <w:t>hose preferred language was BSL</w:t>
      </w:r>
      <w:r w:rsidR="005F157C" w:rsidRPr="002221C3">
        <w:rPr>
          <w:rFonts w:asciiTheme="minorHAnsi" w:eastAsia="MS Mincho" w:hAnsiTheme="minorHAnsi" w:cstheme="minorHAnsi"/>
          <w:sz w:val="22"/>
          <w:lang w:eastAsia="ja-JP"/>
        </w:rPr>
        <w:t xml:space="preserve">, our study team </w:t>
      </w:r>
      <w:r w:rsidR="00E10E81" w:rsidRPr="002221C3">
        <w:rPr>
          <w:rFonts w:asciiTheme="minorHAnsi" w:eastAsia="MS Mincho" w:hAnsiTheme="minorHAnsi" w:cstheme="minorHAnsi"/>
          <w:sz w:val="22"/>
          <w:lang w:eastAsia="ja-JP"/>
        </w:rPr>
        <w:t xml:space="preserve">recommended </w:t>
      </w:r>
      <w:r w:rsidR="00E10E81" w:rsidRPr="002221C3">
        <w:rPr>
          <w:rFonts w:asciiTheme="minorHAnsi" w:hAnsiTheme="minorHAnsi" w:cstheme="minorHAnsi"/>
          <w:sz w:val="22"/>
          <w:lang w:eastAsia="ja-JP"/>
        </w:rPr>
        <w:t>that</w:t>
      </w:r>
      <w:r w:rsidR="004515E7" w:rsidRPr="002221C3">
        <w:rPr>
          <w:rFonts w:asciiTheme="minorHAnsi" w:hAnsiTheme="minorHAnsi" w:cstheme="minorHAnsi"/>
          <w:sz w:val="22"/>
          <w:lang w:eastAsia="ja-JP"/>
        </w:rPr>
        <w:t xml:space="preserve"> a</w:t>
      </w:r>
      <w:r w:rsidR="00056642" w:rsidRPr="002221C3">
        <w:rPr>
          <w:rFonts w:asciiTheme="minorHAnsi" w:hAnsiTheme="minorHAnsi" w:cstheme="minorHAnsi"/>
          <w:sz w:val="22"/>
          <w:lang w:eastAsia="ja-JP"/>
        </w:rPr>
        <w:t xml:space="preserve"> deaf clinician who communicated using BSL administered the interview </w:t>
      </w:r>
      <w:r w:rsidR="00267B99" w:rsidRPr="002221C3">
        <w:rPr>
          <w:rFonts w:asciiTheme="minorHAnsi" w:hAnsiTheme="minorHAnsi" w:cstheme="minorHAnsi"/>
          <w:sz w:val="22"/>
          <w:lang w:eastAsia="ja-JP"/>
        </w:rPr>
        <w:t>(</w:t>
      </w:r>
      <w:r w:rsidR="00056642" w:rsidRPr="002221C3">
        <w:rPr>
          <w:rFonts w:asciiTheme="minorHAnsi" w:hAnsiTheme="minorHAnsi" w:cstheme="minorHAnsi"/>
          <w:sz w:val="22"/>
          <w:lang w:eastAsia="ja-JP"/>
        </w:rPr>
        <w:t xml:space="preserve">or </w:t>
      </w:r>
      <w:r w:rsidR="004515E7" w:rsidRPr="002221C3">
        <w:rPr>
          <w:rFonts w:asciiTheme="minorHAnsi" w:hAnsiTheme="minorHAnsi" w:cstheme="minorHAnsi"/>
          <w:sz w:val="22"/>
          <w:lang w:eastAsia="ja-JP"/>
        </w:rPr>
        <w:t>worked with</w:t>
      </w:r>
      <w:r w:rsidR="00056642" w:rsidRPr="002221C3">
        <w:rPr>
          <w:rFonts w:asciiTheme="minorHAnsi" w:hAnsiTheme="minorHAnsi" w:cstheme="minorHAnsi"/>
          <w:sz w:val="22"/>
          <w:lang w:eastAsia="ja-JP"/>
        </w:rPr>
        <w:t xml:space="preserve"> a qualified interprete</w:t>
      </w:r>
      <w:r w:rsidR="00414DF6" w:rsidRPr="002221C3">
        <w:rPr>
          <w:rFonts w:asciiTheme="minorHAnsi" w:hAnsiTheme="minorHAnsi" w:cstheme="minorHAnsi"/>
          <w:sz w:val="22"/>
          <w:lang w:eastAsia="ja-JP"/>
        </w:rPr>
        <w:t>r</w:t>
      </w:r>
      <w:r w:rsidR="00056642" w:rsidRPr="002221C3">
        <w:rPr>
          <w:rFonts w:asciiTheme="minorHAnsi" w:hAnsiTheme="minorHAnsi" w:cstheme="minorHAnsi"/>
          <w:sz w:val="22"/>
          <w:lang w:eastAsia="ja-JP"/>
        </w:rPr>
        <w:t xml:space="preserve"> if this was not possible</w:t>
      </w:r>
      <w:r w:rsidR="00267B99" w:rsidRPr="002221C3">
        <w:rPr>
          <w:rFonts w:asciiTheme="minorHAnsi" w:hAnsiTheme="minorHAnsi" w:cstheme="minorHAnsi"/>
          <w:sz w:val="22"/>
          <w:lang w:eastAsia="ja-JP"/>
        </w:rPr>
        <w:t>)</w:t>
      </w:r>
      <w:r w:rsidR="004515E7" w:rsidRPr="002221C3">
        <w:rPr>
          <w:rFonts w:asciiTheme="minorHAnsi" w:hAnsiTheme="minorHAnsi" w:cstheme="minorHAnsi"/>
          <w:sz w:val="22"/>
          <w:lang w:eastAsia="ja-JP"/>
        </w:rPr>
        <w:t xml:space="preserve"> (Ackroyd &amp; Wright, 2018)</w:t>
      </w:r>
      <w:r w:rsidR="00056642" w:rsidRPr="002221C3">
        <w:rPr>
          <w:rFonts w:asciiTheme="minorHAnsi" w:hAnsiTheme="minorHAnsi" w:cstheme="minorHAnsi"/>
          <w:sz w:val="22"/>
          <w:lang w:eastAsia="ja-JP"/>
        </w:rPr>
        <w:t>.</w:t>
      </w:r>
      <w:r w:rsidR="00252184" w:rsidRPr="002221C3">
        <w:rPr>
          <w:rFonts w:asciiTheme="minorHAnsi" w:hAnsiTheme="minorHAnsi" w:cstheme="minorHAnsi"/>
          <w:sz w:val="22"/>
          <w:lang w:eastAsia="ja-JP"/>
        </w:rPr>
        <w:t xml:space="preserve">  </w:t>
      </w:r>
      <w:r w:rsidR="005F157C" w:rsidRPr="002221C3">
        <w:rPr>
          <w:rFonts w:asciiTheme="minorHAnsi" w:hAnsiTheme="minorHAnsi" w:cstheme="minorHAnsi"/>
          <w:sz w:val="22"/>
          <w:lang w:eastAsia="ja-JP"/>
        </w:rPr>
        <w:t xml:space="preserve">For </w:t>
      </w:r>
      <w:r w:rsidR="00E10E81" w:rsidRPr="002221C3">
        <w:rPr>
          <w:rFonts w:asciiTheme="minorHAnsi" w:hAnsiTheme="minorHAnsi" w:cstheme="minorHAnsi"/>
          <w:sz w:val="22"/>
          <w:lang w:eastAsia="ja-JP"/>
        </w:rPr>
        <w:t>this subset</w:t>
      </w:r>
      <w:r w:rsidR="005F157C" w:rsidRPr="002221C3">
        <w:rPr>
          <w:rFonts w:asciiTheme="minorHAnsi" w:hAnsiTheme="minorHAnsi" w:cstheme="minorHAnsi"/>
          <w:sz w:val="22"/>
          <w:lang w:eastAsia="ja-JP"/>
        </w:rPr>
        <w:t xml:space="preserve"> </w:t>
      </w:r>
      <w:r w:rsidR="004653FB" w:rsidRPr="002221C3">
        <w:rPr>
          <w:rFonts w:asciiTheme="minorHAnsi" w:hAnsiTheme="minorHAnsi" w:cstheme="minorHAnsi"/>
          <w:sz w:val="22"/>
          <w:lang w:eastAsia="ja-JP"/>
        </w:rPr>
        <w:t>the</w:t>
      </w:r>
      <w:r w:rsidR="005F157C" w:rsidRPr="002221C3">
        <w:rPr>
          <w:rFonts w:asciiTheme="minorHAnsi" w:hAnsiTheme="minorHAnsi" w:cstheme="minorHAnsi"/>
          <w:sz w:val="22"/>
          <w:lang w:eastAsia="ja-JP"/>
        </w:rPr>
        <w:t xml:space="preserve"> deaf parents </w:t>
      </w:r>
      <w:r w:rsidR="004653FB" w:rsidRPr="002221C3">
        <w:rPr>
          <w:rFonts w:asciiTheme="minorHAnsi" w:hAnsiTheme="minorHAnsi" w:cstheme="minorHAnsi"/>
          <w:sz w:val="22"/>
          <w:lang w:eastAsia="ja-JP"/>
        </w:rPr>
        <w:t xml:space="preserve">reported that </w:t>
      </w:r>
      <w:r w:rsidR="005F157C" w:rsidRPr="002221C3">
        <w:rPr>
          <w:rFonts w:asciiTheme="minorHAnsi" w:hAnsiTheme="minorHAnsi" w:cstheme="minorHAnsi"/>
          <w:sz w:val="22"/>
          <w:lang w:eastAsia="ja-JP"/>
        </w:rPr>
        <w:t>this pro</w:t>
      </w:r>
      <w:r w:rsidR="00965D9F" w:rsidRPr="002221C3">
        <w:rPr>
          <w:rFonts w:asciiTheme="minorHAnsi" w:hAnsiTheme="minorHAnsi" w:cstheme="minorHAnsi"/>
          <w:sz w:val="22"/>
          <w:lang w:eastAsia="ja-JP"/>
        </w:rPr>
        <w:t xml:space="preserve">cess worked well but further analysis was not possible due to the small sample. </w:t>
      </w:r>
    </w:p>
    <w:p w14:paraId="3E5C1B40" w14:textId="77777777" w:rsidR="004C6F5B" w:rsidRPr="002221C3" w:rsidRDefault="00380747" w:rsidP="00FD1109">
      <w:pPr>
        <w:pStyle w:val="Heading2"/>
        <w:spacing w:line="480" w:lineRule="auto"/>
        <w:rPr>
          <w:rFonts w:cstheme="minorHAnsi"/>
          <w:szCs w:val="22"/>
        </w:rPr>
      </w:pPr>
      <w:bookmarkStart w:id="23" w:name="_bookmark67"/>
      <w:bookmarkStart w:id="24" w:name="_bookmark68"/>
      <w:bookmarkEnd w:id="23"/>
      <w:bookmarkEnd w:id="24"/>
      <w:r w:rsidRPr="002221C3">
        <w:rPr>
          <w:rFonts w:cstheme="minorHAnsi"/>
          <w:szCs w:val="22"/>
        </w:rPr>
        <w:t>Strengths and L</w:t>
      </w:r>
      <w:r w:rsidR="004C6F5B" w:rsidRPr="002221C3">
        <w:rPr>
          <w:rFonts w:cstheme="minorHAnsi"/>
          <w:szCs w:val="22"/>
        </w:rPr>
        <w:t>imitations</w:t>
      </w:r>
    </w:p>
    <w:p w14:paraId="7CEF4579" w14:textId="165EE519" w:rsidR="00D614EF" w:rsidRPr="002221C3" w:rsidRDefault="00965D9F" w:rsidP="00D614EF">
      <w:pPr>
        <w:spacing w:line="480" w:lineRule="auto"/>
        <w:ind w:firstLine="720"/>
      </w:pPr>
      <w:r w:rsidRPr="002221C3">
        <w:rPr>
          <w:rFonts w:cstheme="minorHAnsi"/>
        </w:rPr>
        <w:t>P</w:t>
      </w:r>
      <w:r w:rsidR="00AC2A79" w:rsidRPr="002221C3">
        <w:rPr>
          <w:rFonts w:cstheme="minorHAnsi"/>
        </w:rPr>
        <w:t xml:space="preserve">arents of deaf </w:t>
      </w:r>
      <w:r w:rsidR="00015A4A" w:rsidRPr="002221C3">
        <w:rPr>
          <w:rFonts w:cstheme="minorHAnsi"/>
        </w:rPr>
        <w:t xml:space="preserve">children </w:t>
      </w:r>
      <w:r w:rsidRPr="002221C3">
        <w:rPr>
          <w:rFonts w:cstheme="minorHAnsi"/>
        </w:rPr>
        <w:t xml:space="preserve">were </w:t>
      </w:r>
      <w:r w:rsidR="00AC2A79" w:rsidRPr="002221C3">
        <w:rPr>
          <w:rFonts w:cstheme="minorHAnsi"/>
        </w:rPr>
        <w:t xml:space="preserve">recruited from a variety of </w:t>
      </w:r>
      <w:r w:rsidRPr="002221C3">
        <w:rPr>
          <w:rFonts w:cstheme="minorHAnsi"/>
        </w:rPr>
        <w:t xml:space="preserve">community and referral </w:t>
      </w:r>
      <w:r w:rsidR="00AC2A79" w:rsidRPr="002221C3">
        <w:rPr>
          <w:rFonts w:cstheme="minorHAnsi"/>
        </w:rPr>
        <w:t>sources</w:t>
      </w:r>
      <w:r w:rsidR="002D413D" w:rsidRPr="002221C3">
        <w:rPr>
          <w:rFonts w:cstheme="minorHAnsi"/>
        </w:rPr>
        <w:t>.</w:t>
      </w:r>
      <w:r w:rsidR="00AC2A79" w:rsidRPr="002221C3">
        <w:rPr>
          <w:rFonts w:cstheme="minorHAnsi"/>
        </w:rPr>
        <w:t xml:space="preserve"> </w:t>
      </w:r>
      <w:r w:rsidRPr="002221C3">
        <w:rPr>
          <w:rFonts w:cstheme="minorHAnsi"/>
        </w:rPr>
        <w:t xml:space="preserve">As such </w:t>
      </w:r>
      <w:r w:rsidR="00B977DB" w:rsidRPr="002221C3">
        <w:rPr>
          <w:rFonts w:cstheme="minorHAnsi"/>
        </w:rPr>
        <w:t>the</w:t>
      </w:r>
      <w:r w:rsidR="002D413D" w:rsidRPr="002221C3">
        <w:rPr>
          <w:rFonts w:cstheme="minorHAnsi"/>
        </w:rPr>
        <w:t xml:space="preserve"> sample</w:t>
      </w:r>
      <w:r w:rsidR="00A111C1" w:rsidRPr="002221C3">
        <w:rPr>
          <w:rFonts w:cstheme="minorHAnsi"/>
        </w:rPr>
        <w:t xml:space="preserve"> </w:t>
      </w:r>
      <w:r w:rsidR="00531CF2" w:rsidRPr="002221C3">
        <w:rPr>
          <w:rFonts w:cstheme="minorHAnsi"/>
        </w:rPr>
        <w:t xml:space="preserve">is likely to be </w:t>
      </w:r>
      <w:r w:rsidR="00015A4A" w:rsidRPr="002221C3">
        <w:rPr>
          <w:rFonts w:cstheme="minorHAnsi"/>
        </w:rPr>
        <w:t xml:space="preserve">representative of </w:t>
      </w:r>
      <w:r w:rsidRPr="002221C3">
        <w:rPr>
          <w:rFonts w:cstheme="minorHAnsi"/>
        </w:rPr>
        <w:t xml:space="preserve">both deaf </w:t>
      </w:r>
      <w:r w:rsidR="00015A4A" w:rsidRPr="002221C3">
        <w:rPr>
          <w:rFonts w:cstheme="minorHAnsi"/>
        </w:rPr>
        <w:t xml:space="preserve">children requiring </w:t>
      </w:r>
      <w:r w:rsidRPr="002221C3">
        <w:rPr>
          <w:rFonts w:cstheme="minorHAnsi"/>
        </w:rPr>
        <w:t xml:space="preserve">an ASD diagnostic </w:t>
      </w:r>
      <w:r w:rsidR="00015A4A" w:rsidRPr="002221C3">
        <w:rPr>
          <w:rFonts w:cstheme="minorHAnsi"/>
        </w:rPr>
        <w:t>assessment</w:t>
      </w:r>
      <w:r w:rsidRPr="002221C3">
        <w:rPr>
          <w:rFonts w:cstheme="minorHAnsi"/>
        </w:rPr>
        <w:t xml:space="preserve"> and </w:t>
      </w:r>
      <w:r w:rsidR="00D60E47" w:rsidRPr="002221C3">
        <w:rPr>
          <w:rFonts w:cstheme="minorHAnsi"/>
        </w:rPr>
        <w:t>deaf children without ASD.</w:t>
      </w:r>
      <w:r w:rsidR="008B584B" w:rsidRPr="002221C3">
        <w:t xml:space="preserve">  </w:t>
      </w:r>
      <w:r w:rsidR="00D60E47" w:rsidRPr="002221C3">
        <w:t xml:space="preserve">Our sample </w:t>
      </w:r>
      <w:r w:rsidRPr="002221C3">
        <w:t>included some</w:t>
      </w:r>
      <w:r w:rsidR="00D60E47" w:rsidRPr="002221C3">
        <w:t xml:space="preserve"> older children</w:t>
      </w:r>
      <w:r w:rsidR="00CF47B3" w:rsidRPr="002221C3">
        <w:t>,</w:t>
      </w:r>
      <w:r w:rsidR="00D60E47" w:rsidRPr="002221C3">
        <w:t xml:space="preserve"> </w:t>
      </w:r>
      <w:r w:rsidRPr="002221C3">
        <w:t xml:space="preserve">more </w:t>
      </w:r>
      <w:r w:rsidR="00D60E47" w:rsidRPr="002221C3">
        <w:t xml:space="preserve">males </w:t>
      </w:r>
      <w:r w:rsidR="00CF47B3" w:rsidRPr="002221C3">
        <w:t xml:space="preserve">and children with a range of co-occurring conditions </w:t>
      </w:r>
      <w:r w:rsidRPr="002221C3">
        <w:t xml:space="preserve">as </w:t>
      </w:r>
      <w:r w:rsidR="00D60E47" w:rsidRPr="002221C3">
        <w:t xml:space="preserve">expected </w:t>
      </w:r>
      <w:r w:rsidR="00D614EF" w:rsidRPr="002221C3">
        <w:t xml:space="preserve">in a sample of deaf children </w:t>
      </w:r>
      <w:r w:rsidR="00FD1109" w:rsidRPr="002221C3">
        <w:t>(Brett et al, 2016</w:t>
      </w:r>
      <w:r w:rsidR="00CF47B3" w:rsidRPr="002221C3">
        <w:t xml:space="preserve">; </w:t>
      </w:r>
      <w:r w:rsidR="000850A9" w:rsidRPr="002221C3">
        <w:t>Fortnum et al, 2002)</w:t>
      </w:r>
      <w:r w:rsidR="002D413D" w:rsidRPr="002221C3">
        <w:t xml:space="preserve">. </w:t>
      </w:r>
      <w:r w:rsidR="007974CA" w:rsidRPr="002221C3">
        <w:t xml:space="preserve">However </w:t>
      </w:r>
      <w:r w:rsidR="00D614EF" w:rsidRPr="002221C3">
        <w:t xml:space="preserve">the comorbidity data needs to be treated with caution as it is based on parent report and despite the sample size </w:t>
      </w:r>
      <w:r w:rsidR="003D5DE9" w:rsidRPr="002221C3">
        <w:t>(relatively</w:t>
      </w:r>
      <w:r w:rsidR="00D614EF" w:rsidRPr="002221C3">
        <w:t xml:space="preserve"> large for an </w:t>
      </w:r>
      <w:r w:rsidR="00F03DA5" w:rsidRPr="002221C3">
        <w:t xml:space="preserve">ASD </w:t>
      </w:r>
      <w:r w:rsidR="00D614EF" w:rsidRPr="002221C3">
        <w:t xml:space="preserve">study) a larger validation study would be needed to investigate </w:t>
      </w:r>
      <w:r w:rsidR="00494E61" w:rsidRPr="002221C3">
        <w:t xml:space="preserve">specific subgroups </w:t>
      </w:r>
      <w:r w:rsidR="00D614EF" w:rsidRPr="002221C3">
        <w:t>such as children of different ages or levels of learning disability (Havdahl et al, 2016).</w:t>
      </w:r>
      <w:r w:rsidR="000850A9" w:rsidRPr="002221C3">
        <w:t xml:space="preserve"> Our sample also included children using a range of assistive devices for hearing </w:t>
      </w:r>
      <w:r w:rsidR="009F4B7B" w:rsidRPr="002221C3">
        <w:t xml:space="preserve">or none at all and </w:t>
      </w:r>
      <w:r w:rsidR="000850A9" w:rsidRPr="002221C3">
        <w:t>represent a wide range of child and family backgrounds.</w:t>
      </w:r>
    </w:p>
    <w:p w14:paraId="609CB6C7" w14:textId="491CBB90" w:rsidR="001715BB" w:rsidRPr="002221C3" w:rsidRDefault="00B502B5" w:rsidP="006819B4">
      <w:pPr>
        <w:pStyle w:val="CommentText"/>
        <w:spacing w:line="480" w:lineRule="auto"/>
        <w:ind w:firstLine="720"/>
        <w:rPr>
          <w:szCs w:val="22"/>
        </w:rPr>
      </w:pPr>
      <w:r w:rsidRPr="002221C3">
        <w:rPr>
          <w:szCs w:val="22"/>
        </w:rPr>
        <w:lastRenderedPageBreak/>
        <w:t>A</w:t>
      </w:r>
      <w:r w:rsidR="0053174B" w:rsidRPr="002221C3">
        <w:rPr>
          <w:szCs w:val="22"/>
        </w:rPr>
        <w:t xml:space="preserve"> further</w:t>
      </w:r>
      <w:r w:rsidR="00086ABD" w:rsidRPr="002221C3">
        <w:rPr>
          <w:szCs w:val="22"/>
        </w:rPr>
        <w:t xml:space="preserve"> </w:t>
      </w:r>
      <w:r w:rsidRPr="002221C3">
        <w:rPr>
          <w:szCs w:val="22"/>
        </w:rPr>
        <w:t xml:space="preserve">strength is </w:t>
      </w:r>
      <w:r w:rsidR="001B3184" w:rsidRPr="002221C3">
        <w:rPr>
          <w:szCs w:val="22"/>
        </w:rPr>
        <w:t>t</w:t>
      </w:r>
      <w:r w:rsidR="00A111C1" w:rsidRPr="002221C3">
        <w:rPr>
          <w:szCs w:val="22"/>
        </w:rPr>
        <w:t>he</w:t>
      </w:r>
      <w:r w:rsidR="001715BB" w:rsidRPr="002221C3">
        <w:rPr>
          <w:szCs w:val="22"/>
        </w:rPr>
        <w:t xml:space="preserve"> </w:t>
      </w:r>
      <w:r w:rsidR="0053174B" w:rsidRPr="002221C3">
        <w:rPr>
          <w:szCs w:val="22"/>
        </w:rPr>
        <w:t xml:space="preserve">composition of the </w:t>
      </w:r>
      <w:r w:rsidR="001715BB" w:rsidRPr="002221C3">
        <w:rPr>
          <w:szCs w:val="22"/>
        </w:rPr>
        <w:t xml:space="preserve">research </w:t>
      </w:r>
      <w:r w:rsidR="00086ABD" w:rsidRPr="002221C3">
        <w:rPr>
          <w:szCs w:val="22"/>
        </w:rPr>
        <w:t xml:space="preserve">team </w:t>
      </w:r>
      <w:r w:rsidR="0053174B" w:rsidRPr="002221C3">
        <w:rPr>
          <w:szCs w:val="22"/>
        </w:rPr>
        <w:t xml:space="preserve">which </w:t>
      </w:r>
      <w:r w:rsidR="00086ABD" w:rsidRPr="002221C3">
        <w:rPr>
          <w:szCs w:val="22"/>
        </w:rPr>
        <w:t xml:space="preserve">included </w:t>
      </w:r>
      <w:r w:rsidR="001B3184" w:rsidRPr="002221C3">
        <w:rPr>
          <w:szCs w:val="22"/>
        </w:rPr>
        <w:t xml:space="preserve">specialist </w:t>
      </w:r>
      <w:r w:rsidR="00DC3919" w:rsidRPr="002221C3">
        <w:rPr>
          <w:szCs w:val="22"/>
        </w:rPr>
        <w:t>clinical academic</w:t>
      </w:r>
      <w:r w:rsidR="00086ABD" w:rsidRPr="002221C3">
        <w:rPr>
          <w:szCs w:val="22"/>
        </w:rPr>
        <w:t>s</w:t>
      </w:r>
      <w:r w:rsidR="00DC3919" w:rsidRPr="002221C3">
        <w:rPr>
          <w:szCs w:val="22"/>
        </w:rPr>
        <w:t xml:space="preserve"> </w:t>
      </w:r>
      <w:r w:rsidR="001B3184" w:rsidRPr="002221C3">
        <w:rPr>
          <w:szCs w:val="22"/>
        </w:rPr>
        <w:t xml:space="preserve">supported by the NDCAMHS </w:t>
      </w:r>
      <w:r w:rsidR="0053174B" w:rsidRPr="002221C3">
        <w:rPr>
          <w:szCs w:val="22"/>
        </w:rPr>
        <w:t xml:space="preserve">all </w:t>
      </w:r>
      <w:r w:rsidR="00086ABD" w:rsidRPr="002221C3">
        <w:rPr>
          <w:szCs w:val="22"/>
        </w:rPr>
        <w:t>with</w:t>
      </w:r>
      <w:r w:rsidR="00DC3919" w:rsidRPr="002221C3">
        <w:rPr>
          <w:szCs w:val="22"/>
        </w:rPr>
        <w:t xml:space="preserve"> expertise in ASD</w:t>
      </w:r>
      <w:r w:rsidR="001715BB" w:rsidRPr="002221C3">
        <w:rPr>
          <w:szCs w:val="22"/>
        </w:rPr>
        <w:t xml:space="preserve"> and deafness</w:t>
      </w:r>
      <w:r w:rsidR="00520BEA" w:rsidRPr="002221C3">
        <w:rPr>
          <w:szCs w:val="22"/>
        </w:rPr>
        <w:t xml:space="preserve">. </w:t>
      </w:r>
      <w:r w:rsidR="00086ABD" w:rsidRPr="002221C3">
        <w:rPr>
          <w:szCs w:val="22"/>
        </w:rPr>
        <w:t xml:space="preserve">However this also highlights </w:t>
      </w:r>
      <w:r w:rsidR="005D7BFF" w:rsidRPr="002221C3">
        <w:rPr>
          <w:szCs w:val="22"/>
        </w:rPr>
        <w:t xml:space="preserve">a </w:t>
      </w:r>
      <w:r w:rsidR="007B4E3E" w:rsidRPr="002221C3">
        <w:rPr>
          <w:szCs w:val="22"/>
        </w:rPr>
        <w:t xml:space="preserve">national </w:t>
      </w:r>
      <w:r w:rsidR="00DF1E7E" w:rsidRPr="002221C3">
        <w:rPr>
          <w:szCs w:val="22"/>
        </w:rPr>
        <w:t>challenge,</w:t>
      </w:r>
      <w:r w:rsidR="005D7BFF" w:rsidRPr="002221C3">
        <w:rPr>
          <w:szCs w:val="22"/>
        </w:rPr>
        <w:t xml:space="preserve"> </w:t>
      </w:r>
      <w:r w:rsidR="0053174B" w:rsidRPr="002221C3">
        <w:rPr>
          <w:szCs w:val="22"/>
        </w:rPr>
        <w:t xml:space="preserve">namely </w:t>
      </w:r>
      <w:r w:rsidR="005D7BFF" w:rsidRPr="002221C3">
        <w:rPr>
          <w:szCs w:val="22"/>
        </w:rPr>
        <w:t>that these skills are not more widely available</w:t>
      </w:r>
      <w:r w:rsidR="0053174B" w:rsidRPr="002221C3">
        <w:rPr>
          <w:szCs w:val="22"/>
        </w:rPr>
        <w:t xml:space="preserve"> in community child health services</w:t>
      </w:r>
      <w:r w:rsidR="005D7BFF" w:rsidRPr="002221C3">
        <w:rPr>
          <w:szCs w:val="22"/>
        </w:rPr>
        <w:t xml:space="preserve">. </w:t>
      </w:r>
      <w:r w:rsidR="008B584B" w:rsidRPr="002221C3">
        <w:rPr>
          <w:szCs w:val="22"/>
        </w:rPr>
        <w:t xml:space="preserve"> </w:t>
      </w:r>
      <w:r w:rsidR="0053174B" w:rsidRPr="002221C3">
        <w:rPr>
          <w:szCs w:val="22"/>
        </w:rPr>
        <w:t xml:space="preserve">The team </w:t>
      </w:r>
      <w:r w:rsidR="00A4626B" w:rsidRPr="002221C3">
        <w:rPr>
          <w:szCs w:val="22"/>
        </w:rPr>
        <w:t xml:space="preserve">also emphasised the important contribution of </w:t>
      </w:r>
      <w:r w:rsidR="0053174B" w:rsidRPr="002221C3">
        <w:t xml:space="preserve">people with deaf lived experience (deaf researchers and deaf professionals). Anecdotally it is encouraging to note that NDCAMHS is </w:t>
      </w:r>
      <w:r w:rsidR="00A4626B" w:rsidRPr="002221C3">
        <w:t xml:space="preserve">now </w:t>
      </w:r>
      <w:r w:rsidR="0053174B" w:rsidRPr="002221C3">
        <w:t xml:space="preserve">receiving more requests to train deaf clinical staff in the ASD diagnostic assessment process.  </w:t>
      </w:r>
    </w:p>
    <w:p w14:paraId="771CDFDC" w14:textId="2D9033E9" w:rsidR="004C6F5B" w:rsidRPr="002221C3" w:rsidRDefault="00A4626B" w:rsidP="003D5DE9">
      <w:pPr>
        <w:spacing w:line="480" w:lineRule="auto"/>
        <w:ind w:firstLine="720"/>
      </w:pPr>
      <w:r w:rsidRPr="002221C3">
        <w:t>A limitation of the research is that despite wide international recruitment strategies</w:t>
      </w:r>
      <w:r w:rsidR="00B034A8" w:rsidRPr="002221C3">
        <w:t xml:space="preserve"> </w:t>
      </w:r>
      <w:r w:rsidR="00015A4A" w:rsidRPr="002221C3">
        <w:t xml:space="preserve">the Delphi Consensus process </w:t>
      </w:r>
      <w:r w:rsidRPr="002221C3">
        <w:t xml:space="preserve">identified just </w:t>
      </w:r>
      <w:r w:rsidR="00116BA5" w:rsidRPr="002221C3">
        <w:t xml:space="preserve">17 experts </w:t>
      </w:r>
      <w:r w:rsidR="00A55EBF" w:rsidRPr="002221C3">
        <w:t xml:space="preserve">who </w:t>
      </w:r>
      <w:r w:rsidR="00116BA5" w:rsidRPr="002221C3">
        <w:t>met the criteria to take part in our study</w:t>
      </w:r>
      <w:r w:rsidR="00A55EBF" w:rsidRPr="002221C3">
        <w:t xml:space="preserve"> </w:t>
      </w:r>
      <w:r w:rsidRPr="002221C3">
        <w:t xml:space="preserve">and due </w:t>
      </w:r>
      <w:r w:rsidR="00E10E81" w:rsidRPr="002221C3">
        <w:t>to different</w:t>
      </w:r>
      <w:r w:rsidR="008B584B" w:rsidRPr="002221C3">
        <w:t xml:space="preserve"> time commitments and other</w:t>
      </w:r>
      <w:r w:rsidR="00116BA5" w:rsidRPr="002221C3">
        <w:t xml:space="preserve"> pressures o</w:t>
      </w:r>
      <w:r w:rsidR="00373FFA" w:rsidRPr="002221C3">
        <w:t>nly 9 experts</w:t>
      </w:r>
      <w:r w:rsidR="000C5E9C" w:rsidRPr="002221C3">
        <w:t xml:space="preserve"> </w:t>
      </w:r>
      <w:r w:rsidR="00F7608C" w:rsidRPr="002221C3">
        <w:t>(</w:t>
      </w:r>
      <w:r w:rsidR="000C5E9C" w:rsidRPr="002221C3">
        <w:t>one of whom was deaf</w:t>
      </w:r>
      <w:r w:rsidR="00F7608C" w:rsidRPr="002221C3">
        <w:t>)</w:t>
      </w:r>
      <w:r w:rsidR="00373FFA" w:rsidRPr="002221C3">
        <w:t xml:space="preserve"> </w:t>
      </w:r>
      <w:r w:rsidR="00116BA5" w:rsidRPr="002221C3">
        <w:t>were able to complete the Delphi process</w:t>
      </w:r>
      <w:r w:rsidR="00373FFA" w:rsidRPr="002221C3">
        <w:t xml:space="preserve">. </w:t>
      </w:r>
      <w:r w:rsidR="008B584B" w:rsidRPr="002221C3">
        <w:t xml:space="preserve"> We </w:t>
      </w:r>
      <w:r w:rsidRPr="002221C3">
        <w:t xml:space="preserve">used a number of strategies with the aim of </w:t>
      </w:r>
      <w:r w:rsidR="008B584B" w:rsidRPr="002221C3">
        <w:t>mitigat</w:t>
      </w:r>
      <w:r w:rsidRPr="002221C3">
        <w:t>ing</w:t>
      </w:r>
      <w:r w:rsidR="008B584B" w:rsidRPr="002221C3">
        <w:t xml:space="preserve"> this </w:t>
      </w:r>
      <w:r w:rsidRPr="002221C3">
        <w:t xml:space="preserve">issue including </w:t>
      </w:r>
      <w:r w:rsidR="008B584B" w:rsidRPr="002221C3">
        <w:t xml:space="preserve">time extensions </w:t>
      </w:r>
      <w:r w:rsidRPr="002221C3">
        <w:t xml:space="preserve">with the support of our </w:t>
      </w:r>
      <w:r w:rsidR="008B584B" w:rsidRPr="002221C3">
        <w:t>funder</w:t>
      </w:r>
      <w:r w:rsidRPr="002221C3">
        <w:t>.</w:t>
      </w:r>
      <w:r w:rsidR="00494E61" w:rsidRPr="002221C3">
        <w:t xml:space="preserve"> </w:t>
      </w:r>
      <w:r w:rsidR="00A30D8F" w:rsidRPr="002221C3">
        <w:t>The</w:t>
      </w:r>
      <w:r w:rsidR="00494E61" w:rsidRPr="002221C3">
        <w:t xml:space="preserve"> study </w:t>
      </w:r>
      <w:r w:rsidR="00EC6BFE" w:rsidRPr="002221C3">
        <w:t>has</w:t>
      </w:r>
      <w:r w:rsidR="00494E61" w:rsidRPr="002221C3">
        <w:t xml:space="preserve"> benefitted from </w:t>
      </w:r>
      <w:r w:rsidR="00EC6BFE" w:rsidRPr="002221C3">
        <w:t xml:space="preserve">the participation of many </w:t>
      </w:r>
      <w:r w:rsidR="00494E61" w:rsidRPr="002221C3">
        <w:t xml:space="preserve">people with perspectives on deaf experiences </w:t>
      </w:r>
      <w:r w:rsidR="00EC6BFE" w:rsidRPr="002221C3">
        <w:t>including</w:t>
      </w:r>
      <w:r w:rsidR="00494E61" w:rsidRPr="002221C3">
        <w:t xml:space="preserve"> the deaf </w:t>
      </w:r>
      <w:r w:rsidR="00A30D8F" w:rsidRPr="002221C3">
        <w:t xml:space="preserve">PPI </w:t>
      </w:r>
      <w:r w:rsidR="00EC6BFE" w:rsidRPr="002221C3">
        <w:t>members</w:t>
      </w:r>
      <w:r w:rsidR="000A4901" w:rsidRPr="002221C3">
        <w:t xml:space="preserve"> </w:t>
      </w:r>
      <w:r w:rsidR="00494E61" w:rsidRPr="002221C3">
        <w:t xml:space="preserve">, </w:t>
      </w:r>
      <w:r w:rsidR="00EC6BFE" w:rsidRPr="002221C3">
        <w:t>deaf</w:t>
      </w:r>
      <w:r w:rsidR="00494E61" w:rsidRPr="002221C3">
        <w:t xml:space="preserve"> parents of participants</w:t>
      </w:r>
      <w:r w:rsidR="00EC6BFE" w:rsidRPr="002221C3">
        <w:t>, members of the IRRT and the valued contributions of the</w:t>
      </w:r>
      <w:r w:rsidR="00494E61" w:rsidRPr="002221C3">
        <w:t xml:space="preserve"> deaf researchers </w:t>
      </w:r>
      <w:r w:rsidR="00EC6BFE" w:rsidRPr="002221C3">
        <w:t>within the research team -</w:t>
      </w:r>
      <w:r w:rsidR="00494E61" w:rsidRPr="002221C3">
        <w:t xml:space="preserve"> the trial co-ordinator and 5 research assistants</w:t>
      </w:r>
      <w:r w:rsidR="000A4901" w:rsidRPr="002221C3">
        <w:t>. Despite this we believe we could have improved on this believing that it is essential to have deaf perspectives at the heart of research of this nature.</w:t>
      </w:r>
    </w:p>
    <w:p w14:paraId="29C4E685" w14:textId="6D1293B3" w:rsidR="00A86698" w:rsidRPr="002221C3" w:rsidRDefault="00A86698" w:rsidP="006819B4">
      <w:pPr>
        <w:spacing w:line="480" w:lineRule="auto"/>
        <w:ind w:firstLine="720"/>
      </w:pPr>
      <w:r w:rsidRPr="002221C3">
        <w:t>A further limitation facing many research groups is the difficulty finding a gold standard assessment for deaf people to compare the new assessments</w:t>
      </w:r>
      <w:r w:rsidR="00F03DA5" w:rsidRPr="002221C3">
        <w:t xml:space="preserve"> with</w:t>
      </w:r>
      <w:r w:rsidRPr="002221C3">
        <w:t xml:space="preserve">, given that there were no </w:t>
      </w:r>
      <w:r w:rsidR="00F03DA5" w:rsidRPr="002221C3">
        <w:t xml:space="preserve">available </w:t>
      </w:r>
      <w:r w:rsidRPr="002221C3">
        <w:t>validated measures in deaf children. We addressed this by using the best current practice namely the NICE guideline recommended assessment process.</w:t>
      </w:r>
      <w:r w:rsidR="0048002D" w:rsidRPr="002221C3">
        <w:t xml:space="preserve"> Several children were given a new diagnosis of ASD as a result of these NICE guideline assessments (but not as a result of the ADI-R Deaf adaptation which was being researched). </w:t>
      </w:r>
    </w:p>
    <w:p w14:paraId="7B9CFB77" w14:textId="77777777" w:rsidR="004C6F5B" w:rsidRPr="002221C3" w:rsidRDefault="00380747" w:rsidP="006819B4">
      <w:pPr>
        <w:pStyle w:val="Heading2"/>
        <w:spacing w:line="480" w:lineRule="auto"/>
        <w:rPr>
          <w:szCs w:val="22"/>
        </w:rPr>
      </w:pPr>
      <w:bookmarkStart w:id="25" w:name="_bookmark69"/>
      <w:bookmarkStart w:id="26" w:name="_bookmark70"/>
      <w:bookmarkEnd w:id="25"/>
      <w:bookmarkEnd w:id="26"/>
      <w:r w:rsidRPr="002221C3">
        <w:rPr>
          <w:szCs w:val="22"/>
        </w:rPr>
        <w:lastRenderedPageBreak/>
        <w:t>Further R</w:t>
      </w:r>
      <w:r w:rsidR="004C6F5B" w:rsidRPr="002221C3">
        <w:rPr>
          <w:szCs w:val="22"/>
        </w:rPr>
        <w:t>esearch</w:t>
      </w:r>
    </w:p>
    <w:p w14:paraId="223F3C1E" w14:textId="77777777" w:rsidR="003301A4" w:rsidRPr="002221C3" w:rsidRDefault="003301A4" w:rsidP="00C53DB3">
      <w:pPr>
        <w:spacing w:line="480" w:lineRule="auto"/>
        <w:ind w:firstLine="720"/>
      </w:pPr>
      <w:r w:rsidRPr="002221C3">
        <w:t xml:space="preserve">Whilst this new tool was developed for use with informants about the development and current functioning of  deaf children whether they used spoken or signed language we researched this in a context where spoken English and British Sign Language were the main languages being used in our recruited families. A future step will be to ascertain whether the findings can be replicated in other settings (in the UK and further afield) including the feasibility and validity in different countries with different linguistic and cultural backgrounds. </w:t>
      </w:r>
    </w:p>
    <w:p w14:paraId="3E7C8ABB" w14:textId="77777777" w:rsidR="00704C1D" w:rsidRPr="002221C3" w:rsidRDefault="00086ABD" w:rsidP="00884058">
      <w:pPr>
        <w:spacing w:line="480" w:lineRule="auto"/>
        <w:ind w:firstLine="720"/>
        <w:rPr>
          <w:rFonts w:cstheme="minorHAnsi"/>
        </w:rPr>
      </w:pPr>
      <w:r w:rsidRPr="002221C3">
        <w:t xml:space="preserve">It will also be interesting to </w:t>
      </w:r>
      <w:r w:rsidR="00A4626B" w:rsidRPr="002221C3">
        <w:t xml:space="preserve">investigate </w:t>
      </w:r>
      <w:r w:rsidRPr="002221C3">
        <w:t xml:space="preserve">whether </w:t>
      </w:r>
      <w:r w:rsidR="00A008C6" w:rsidRPr="002221C3">
        <w:t xml:space="preserve">the use of standardised </w:t>
      </w:r>
      <w:r w:rsidR="00A4626B" w:rsidRPr="002221C3">
        <w:t>instrument</w:t>
      </w:r>
      <w:r w:rsidR="00A008C6" w:rsidRPr="002221C3">
        <w:t>s for the assessment of suspected ASD in deaf children can</w:t>
      </w:r>
      <w:r w:rsidR="00A4626B" w:rsidRPr="002221C3">
        <w:t xml:space="preserve"> </w:t>
      </w:r>
      <w:r w:rsidR="00A008C6" w:rsidRPr="002221C3">
        <w:t>contribute</w:t>
      </w:r>
      <w:r w:rsidR="00A4626B" w:rsidRPr="002221C3">
        <w:t xml:space="preserve"> to improving standards and service</w:t>
      </w:r>
      <w:r w:rsidR="00A008C6" w:rsidRPr="002221C3">
        <w:t xml:space="preserve"> provision </w:t>
      </w:r>
      <w:r w:rsidR="00A4626B" w:rsidRPr="002221C3">
        <w:t xml:space="preserve">and </w:t>
      </w:r>
      <w:r w:rsidR="00A008C6" w:rsidRPr="002221C3">
        <w:t xml:space="preserve">whether this </w:t>
      </w:r>
      <w:r w:rsidR="00A008C6" w:rsidRPr="002221C3">
        <w:rPr>
          <w:rFonts w:cstheme="minorHAnsi"/>
        </w:rPr>
        <w:t xml:space="preserve">will lead to a reduction in average age of assessment and diagnosis in deaf </w:t>
      </w:r>
      <w:r w:rsidR="00E10E81" w:rsidRPr="002221C3">
        <w:rPr>
          <w:rFonts w:cstheme="minorHAnsi"/>
        </w:rPr>
        <w:t xml:space="preserve">children. </w:t>
      </w:r>
    </w:p>
    <w:p w14:paraId="0F36F322" w14:textId="77777777" w:rsidR="003301A4" w:rsidRPr="002221C3" w:rsidRDefault="003301A4" w:rsidP="00C53DB3">
      <w:pPr>
        <w:spacing w:line="480" w:lineRule="auto"/>
        <w:ind w:firstLine="720"/>
        <w:rPr>
          <w:rFonts w:cstheme="minorHAnsi"/>
        </w:rPr>
      </w:pPr>
      <w:r w:rsidRPr="002221C3">
        <w:rPr>
          <w:rFonts w:cstheme="minorHAnsi"/>
        </w:rPr>
        <w:t>A further key area for future research is whether this instrument can differentiate between ASD and those deaf children who have had limited early life exposure to language learning (some have termed this ‘language deprivation’) (Hall et al, 2017). Our new adaptations included a range of questions about language learning experiences at home and at school, which  the DIEP highlighted as an important consideration. However this study was not designed to compare findings between deaf children who have experienced language deprivation and those without. This is an important area for future research.</w:t>
      </w:r>
    </w:p>
    <w:p w14:paraId="4AE30033" w14:textId="66A65338" w:rsidR="00704C1D" w:rsidRPr="002221C3" w:rsidRDefault="003301A4" w:rsidP="006819B4">
      <w:pPr>
        <w:pStyle w:val="Heading2"/>
        <w:spacing w:line="480" w:lineRule="auto"/>
        <w:rPr>
          <w:szCs w:val="22"/>
        </w:rPr>
      </w:pPr>
      <w:r w:rsidRPr="002221C3" w:rsidDel="003301A4">
        <w:rPr>
          <w:rFonts w:cstheme="minorHAnsi"/>
        </w:rPr>
        <w:t xml:space="preserve"> </w:t>
      </w:r>
      <w:r w:rsidR="00380747" w:rsidRPr="002221C3">
        <w:rPr>
          <w:szCs w:val="22"/>
        </w:rPr>
        <w:t>Implications for Policy and P</w:t>
      </w:r>
      <w:r w:rsidR="00704C1D" w:rsidRPr="002221C3">
        <w:rPr>
          <w:szCs w:val="22"/>
        </w:rPr>
        <w:t>ractice</w:t>
      </w:r>
    </w:p>
    <w:p w14:paraId="018B7D52" w14:textId="77777777" w:rsidR="007204B3" w:rsidRPr="002221C3" w:rsidRDefault="00704C1D" w:rsidP="007204B3">
      <w:pPr>
        <w:pStyle w:val="NoSpacing"/>
        <w:spacing w:line="480" w:lineRule="auto"/>
        <w:ind w:firstLine="720"/>
        <w:rPr>
          <w:rFonts w:asciiTheme="minorHAnsi" w:hAnsiTheme="minorHAnsi" w:cstheme="minorHAnsi"/>
          <w:sz w:val="22"/>
        </w:rPr>
      </w:pPr>
      <w:r w:rsidRPr="002221C3">
        <w:rPr>
          <w:rFonts w:asciiTheme="minorHAnsi" w:hAnsiTheme="minorHAnsi" w:cstheme="minorHAnsi"/>
          <w:sz w:val="22"/>
        </w:rPr>
        <w:t xml:space="preserve">Our findings are encouraging and certainly if replicated indicate that the ADI-R Deaf Adaptation could be </w:t>
      </w:r>
      <w:r w:rsidR="00246BB6" w:rsidRPr="002221C3">
        <w:rPr>
          <w:rFonts w:asciiTheme="minorHAnsi" w:hAnsiTheme="minorHAnsi" w:cstheme="minorHAnsi"/>
          <w:sz w:val="22"/>
        </w:rPr>
        <w:t xml:space="preserve">considered </w:t>
      </w:r>
      <w:r w:rsidRPr="002221C3">
        <w:rPr>
          <w:rFonts w:asciiTheme="minorHAnsi" w:hAnsiTheme="minorHAnsi" w:cstheme="minorHAnsi"/>
          <w:sz w:val="22"/>
        </w:rPr>
        <w:t xml:space="preserve">for use in the assessment of deaf children with suspected ASD.  This </w:t>
      </w:r>
      <w:r w:rsidR="00410F31" w:rsidRPr="002221C3">
        <w:rPr>
          <w:rFonts w:asciiTheme="minorHAnsi" w:hAnsiTheme="minorHAnsi" w:cstheme="minorHAnsi"/>
          <w:sz w:val="22"/>
        </w:rPr>
        <w:t xml:space="preserve">research contributes to the emerging body of </w:t>
      </w:r>
      <w:r w:rsidR="00AE2E5A" w:rsidRPr="002221C3">
        <w:rPr>
          <w:rFonts w:asciiTheme="minorHAnsi" w:hAnsiTheme="minorHAnsi" w:cstheme="minorHAnsi"/>
          <w:sz w:val="22"/>
        </w:rPr>
        <w:t>work</w:t>
      </w:r>
      <w:r w:rsidR="00410F31" w:rsidRPr="002221C3">
        <w:rPr>
          <w:rFonts w:asciiTheme="minorHAnsi" w:hAnsiTheme="minorHAnsi" w:cstheme="minorHAnsi"/>
          <w:sz w:val="22"/>
        </w:rPr>
        <w:t xml:space="preserve"> </w:t>
      </w:r>
      <w:r w:rsidR="00AE2E5A" w:rsidRPr="002221C3">
        <w:rPr>
          <w:rFonts w:asciiTheme="minorHAnsi" w:hAnsiTheme="minorHAnsi" w:cstheme="minorHAnsi"/>
          <w:sz w:val="22"/>
        </w:rPr>
        <w:t>recommending</w:t>
      </w:r>
      <w:r w:rsidR="001A3BB9" w:rsidRPr="002221C3">
        <w:rPr>
          <w:rFonts w:asciiTheme="minorHAnsi" w:hAnsiTheme="minorHAnsi" w:cstheme="minorHAnsi"/>
          <w:sz w:val="22"/>
        </w:rPr>
        <w:t xml:space="preserve"> that validated ASD diagnostic assessment tools </w:t>
      </w:r>
      <w:r w:rsidR="007D388A" w:rsidRPr="002221C3">
        <w:rPr>
          <w:rFonts w:asciiTheme="minorHAnsi" w:hAnsiTheme="minorHAnsi" w:cstheme="minorHAnsi"/>
          <w:sz w:val="22"/>
        </w:rPr>
        <w:t>may be helpful</w:t>
      </w:r>
      <w:r w:rsidR="00405F45" w:rsidRPr="002221C3">
        <w:rPr>
          <w:rFonts w:asciiTheme="minorHAnsi" w:hAnsiTheme="minorHAnsi" w:cstheme="minorHAnsi"/>
          <w:sz w:val="22"/>
        </w:rPr>
        <w:t xml:space="preserve"> when</w:t>
      </w:r>
      <w:r w:rsidR="00380747" w:rsidRPr="002221C3">
        <w:rPr>
          <w:rFonts w:asciiTheme="minorHAnsi" w:hAnsiTheme="minorHAnsi" w:cstheme="minorHAnsi"/>
          <w:sz w:val="22"/>
        </w:rPr>
        <w:t xml:space="preserve"> </w:t>
      </w:r>
      <w:r w:rsidR="001A3BB9" w:rsidRPr="002221C3">
        <w:rPr>
          <w:rFonts w:asciiTheme="minorHAnsi" w:hAnsiTheme="minorHAnsi" w:cstheme="minorHAnsi"/>
          <w:sz w:val="22"/>
        </w:rPr>
        <w:t>assessing deaf chi</w:t>
      </w:r>
      <w:r w:rsidR="00410F31" w:rsidRPr="002221C3">
        <w:rPr>
          <w:rFonts w:asciiTheme="minorHAnsi" w:hAnsiTheme="minorHAnsi" w:cstheme="minorHAnsi"/>
          <w:sz w:val="22"/>
        </w:rPr>
        <w:t>ldren (Syzmanski &amp; Brice, 2008</w:t>
      </w:r>
      <w:r w:rsidR="00E10E81" w:rsidRPr="002221C3">
        <w:rPr>
          <w:rFonts w:asciiTheme="minorHAnsi" w:hAnsiTheme="minorHAnsi" w:cstheme="minorHAnsi"/>
          <w:sz w:val="22"/>
        </w:rPr>
        <w:t>)</w:t>
      </w:r>
      <w:r w:rsidRPr="002221C3">
        <w:rPr>
          <w:rFonts w:asciiTheme="minorHAnsi" w:hAnsiTheme="minorHAnsi" w:cstheme="minorHAnsi"/>
          <w:sz w:val="22"/>
        </w:rPr>
        <w:t>.</w:t>
      </w:r>
      <w:r w:rsidR="008B584B" w:rsidRPr="002221C3">
        <w:rPr>
          <w:rFonts w:asciiTheme="minorHAnsi" w:hAnsiTheme="minorHAnsi" w:cstheme="minorHAnsi"/>
          <w:sz w:val="22"/>
        </w:rPr>
        <w:t xml:space="preserve">  Improved training </w:t>
      </w:r>
      <w:r w:rsidR="00A008C6" w:rsidRPr="002221C3">
        <w:rPr>
          <w:rFonts w:asciiTheme="minorHAnsi" w:hAnsiTheme="minorHAnsi" w:cstheme="minorHAnsi"/>
          <w:sz w:val="22"/>
        </w:rPr>
        <w:t xml:space="preserve">in the use of validated tools </w:t>
      </w:r>
      <w:r w:rsidR="008B584B" w:rsidRPr="002221C3">
        <w:rPr>
          <w:rFonts w:asciiTheme="minorHAnsi" w:hAnsiTheme="minorHAnsi" w:cstheme="minorHAnsi"/>
          <w:sz w:val="22"/>
        </w:rPr>
        <w:t xml:space="preserve">should enable </w:t>
      </w:r>
      <w:r w:rsidR="00A008C6" w:rsidRPr="002221C3">
        <w:rPr>
          <w:rFonts w:asciiTheme="minorHAnsi" w:hAnsiTheme="minorHAnsi" w:cstheme="minorHAnsi"/>
          <w:sz w:val="22"/>
        </w:rPr>
        <w:t xml:space="preserve">more community child health services to provide ASD diagnostic services appropriately modified for deaf children/young people. </w:t>
      </w:r>
    </w:p>
    <w:p w14:paraId="5F536FA1" w14:textId="77777777" w:rsidR="006819B4" w:rsidRPr="002221C3" w:rsidRDefault="007D388A" w:rsidP="007D388A">
      <w:pPr>
        <w:pStyle w:val="CommentText"/>
        <w:spacing w:line="480" w:lineRule="auto"/>
        <w:rPr>
          <w:rFonts w:cstheme="minorHAnsi"/>
          <w:szCs w:val="22"/>
        </w:rPr>
      </w:pPr>
      <w:r w:rsidRPr="002221C3">
        <w:rPr>
          <w:rFonts w:cstheme="minorHAnsi"/>
          <w:szCs w:val="22"/>
        </w:rPr>
        <w:lastRenderedPageBreak/>
        <w:t xml:space="preserve">The </w:t>
      </w:r>
      <w:r w:rsidR="00704C1D" w:rsidRPr="002221C3">
        <w:rPr>
          <w:rFonts w:cstheme="minorHAnsi"/>
          <w:szCs w:val="22"/>
        </w:rPr>
        <w:t xml:space="preserve">National Deaf </w:t>
      </w:r>
      <w:r w:rsidR="00405F45" w:rsidRPr="002221C3">
        <w:rPr>
          <w:rFonts w:cstheme="minorHAnsi"/>
          <w:szCs w:val="22"/>
        </w:rPr>
        <w:t>C</w:t>
      </w:r>
      <w:r w:rsidR="00704C1D" w:rsidRPr="002221C3">
        <w:rPr>
          <w:rFonts w:cstheme="minorHAnsi"/>
          <w:szCs w:val="22"/>
        </w:rPr>
        <w:t xml:space="preserve">hild </w:t>
      </w:r>
      <w:r w:rsidR="007B4E3E" w:rsidRPr="002221C3">
        <w:rPr>
          <w:rFonts w:cstheme="minorHAnsi"/>
          <w:szCs w:val="22"/>
        </w:rPr>
        <w:t xml:space="preserve">and Adolescent </w:t>
      </w:r>
      <w:r w:rsidR="00405F45" w:rsidRPr="002221C3">
        <w:rPr>
          <w:rFonts w:cstheme="minorHAnsi"/>
          <w:szCs w:val="22"/>
        </w:rPr>
        <w:t>Mental H</w:t>
      </w:r>
      <w:r w:rsidR="00704C1D" w:rsidRPr="002221C3">
        <w:rPr>
          <w:rFonts w:cstheme="minorHAnsi"/>
          <w:szCs w:val="22"/>
        </w:rPr>
        <w:t xml:space="preserve">ealth </w:t>
      </w:r>
      <w:r w:rsidR="00405F45" w:rsidRPr="002221C3">
        <w:rPr>
          <w:rFonts w:cstheme="minorHAnsi"/>
          <w:szCs w:val="22"/>
        </w:rPr>
        <w:t>S</w:t>
      </w:r>
      <w:r w:rsidR="00704C1D" w:rsidRPr="002221C3">
        <w:rPr>
          <w:rFonts w:cstheme="minorHAnsi"/>
          <w:szCs w:val="22"/>
        </w:rPr>
        <w:t>ervice</w:t>
      </w:r>
      <w:r w:rsidRPr="002221C3">
        <w:rPr>
          <w:rFonts w:cstheme="minorHAnsi"/>
          <w:szCs w:val="22"/>
        </w:rPr>
        <w:t xml:space="preserve"> (found in ten centres across England) has made the strategic decision through its clinical network to have improved autism assessment processes that include using these new tools and to </w:t>
      </w:r>
      <w:r w:rsidR="00246BB6" w:rsidRPr="002221C3">
        <w:rPr>
          <w:rFonts w:cstheme="minorHAnsi"/>
          <w:szCs w:val="22"/>
        </w:rPr>
        <w:t xml:space="preserve"> expand the training of clinical staff in the use of </w:t>
      </w:r>
      <w:r w:rsidR="0021799A" w:rsidRPr="002221C3">
        <w:rPr>
          <w:rFonts w:cstheme="minorHAnsi"/>
          <w:szCs w:val="22"/>
        </w:rPr>
        <w:t xml:space="preserve">ASD </w:t>
      </w:r>
      <w:r w:rsidR="007B4E3E" w:rsidRPr="002221C3">
        <w:rPr>
          <w:rFonts w:cstheme="minorHAnsi"/>
          <w:szCs w:val="22"/>
        </w:rPr>
        <w:t>assessment and</w:t>
      </w:r>
      <w:r w:rsidR="00246BB6" w:rsidRPr="002221C3">
        <w:rPr>
          <w:rFonts w:cstheme="minorHAnsi"/>
          <w:szCs w:val="22"/>
        </w:rPr>
        <w:t xml:space="preserve"> diagnostic measures</w:t>
      </w:r>
      <w:r w:rsidR="0021799A" w:rsidRPr="002221C3">
        <w:rPr>
          <w:rFonts w:cstheme="minorHAnsi"/>
          <w:szCs w:val="22"/>
        </w:rPr>
        <w:t xml:space="preserve"> specifically adapted for use with deaf children</w:t>
      </w:r>
      <w:r w:rsidR="00246BB6" w:rsidRPr="002221C3">
        <w:rPr>
          <w:rFonts w:cstheme="minorHAnsi"/>
          <w:szCs w:val="22"/>
        </w:rPr>
        <w:t>. There are</w:t>
      </w:r>
      <w:r w:rsidR="007B4E3E" w:rsidRPr="002221C3">
        <w:rPr>
          <w:rFonts w:cstheme="minorHAnsi"/>
          <w:szCs w:val="22"/>
        </w:rPr>
        <w:t xml:space="preserve"> </w:t>
      </w:r>
      <w:r w:rsidR="0021799A" w:rsidRPr="002221C3">
        <w:rPr>
          <w:rFonts w:cstheme="minorHAnsi"/>
          <w:szCs w:val="22"/>
        </w:rPr>
        <w:t xml:space="preserve">inevitably </w:t>
      </w:r>
      <w:r w:rsidR="00246BB6" w:rsidRPr="002221C3">
        <w:rPr>
          <w:rFonts w:cstheme="minorHAnsi"/>
          <w:szCs w:val="22"/>
        </w:rPr>
        <w:t>resource implications for this endeavour</w:t>
      </w:r>
      <w:r w:rsidR="001A3BB9" w:rsidRPr="002221C3">
        <w:rPr>
          <w:rFonts w:cstheme="minorHAnsi"/>
          <w:szCs w:val="22"/>
        </w:rPr>
        <w:t xml:space="preserve">. </w:t>
      </w:r>
      <w:bookmarkStart w:id="27" w:name="_bookmark71"/>
      <w:bookmarkEnd w:id="27"/>
    </w:p>
    <w:p w14:paraId="1EEE6036" w14:textId="77777777" w:rsidR="004C6F5B" w:rsidRPr="002221C3" w:rsidRDefault="004C6F5B" w:rsidP="006819B4">
      <w:pPr>
        <w:pStyle w:val="Heading1"/>
        <w:rPr>
          <w:sz w:val="28"/>
        </w:rPr>
      </w:pPr>
      <w:r w:rsidRPr="002221C3">
        <w:rPr>
          <w:sz w:val="28"/>
        </w:rPr>
        <w:t>Conclusion</w:t>
      </w:r>
    </w:p>
    <w:p w14:paraId="39EDCC10" w14:textId="65357BE3" w:rsidR="00E10E81" w:rsidRPr="002221C3" w:rsidRDefault="00BA5282" w:rsidP="00884058">
      <w:pPr>
        <w:spacing w:after="0" w:line="480" w:lineRule="auto"/>
        <w:ind w:firstLine="720"/>
        <w:rPr>
          <w:rFonts w:cstheme="minorHAnsi"/>
        </w:rPr>
      </w:pPr>
      <w:r w:rsidRPr="002221C3">
        <w:rPr>
          <w:rFonts w:cstheme="minorHAnsi"/>
        </w:rPr>
        <w:t xml:space="preserve">This is the first validation of a parent semi-structured interview to assess for ASD in a deaf population. Against a backdrop of limited research in this field (Hansen &amp; Scott, 2017) this provides a very welcome addition for clinical practice. </w:t>
      </w:r>
      <w:r w:rsidR="00D21D27" w:rsidRPr="002221C3">
        <w:rPr>
          <w:rFonts w:cstheme="minorHAnsi"/>
        </w:rPr>
        <w:t xml:space="preserve">Our findings indicate </w:t>
      </w:r>
      <w:r w:rsidR="00E12CDC" w:rsidRPr="002221C3">
        <w:rPr>
          <w:rFonts w:cstheme="minorHAnsi"/>
        </w:rPr>
        <w:t xml:space="preserve">that </w:t>
      </w:r>
      <w:r w:rsidR="004C6F5B" w:rsidRPr="002221C3">
        <w:t>the ADI</w:t>
      </w:r>
      <w:r w:rsidR="00795953" w:rsidRPr="002221C3">
        <w:t>-</w:t>
      </w:r>
      <w:r w:rsidR="004C6F5B" w:rsidRPr="002221C3">
        <w:t>R</w:t>
      </w:r>
      <w:r w:rsidR="004D1A2B" w:rsidRPr="002221C3">
        <w:t xml:space="preserve"> Deaf Adaptation </w:t>
      </w:r>
      <w:r w:rsidR="0038644C" w:rsidRPr="002221C3">
        <w:t xml:space="preserve">is </w:t>
      </w:r>
      <w:r w:rsidR="00D21D27" w:rsidRPr="002221C3">
        <w:t xml:space="preserve">a </w:t>
      </w:r>
      <w:r w:rsidR="004C6F5B" w:rsidRPr="002221C3">
        <w:t xml:space="preserve">valid </w:t>
      </w:r>
      <w:r w:rsidR="00D21D27" w:rsidRPr="002221C3">
        <w:t>measure for use in the deaf child population</w:t>
      </w:r>
      <w:r w:rsidR="009F4B7B" w:rsidRPr="002221C3">
        <w:t xml:space="preserve"> in the UK context</w:t>
      </w:r>
      <w:r w:rsidR="008B584B" w:rsidRPr="002221C3">
        <w:rPr>
          <w:rFonts w:cstheme="minorHAnsi"/>
        </w:rPr>
        <w:t xml:space="preserve">, </w:t>
      </w:r>
      <w:r w:rsidR="0063697B" w:rsidRPr="002221C3">
        <w:rPr>
          <w:rFonts w:cstheme="minorHAnsi"/>
        </w:rPr>
        <w:t xml:space="preserve">no matter what languages or </w:t>
      </w:r>
      <w:r w:rsidR="008B584B" w:rsidRPr="002221C3">
        <w:rPr>
          <w:rFonts w:cstheme="minorHAnsi"/>
        </w:rPr>
        <w:t>communicat</w:t>
      </w:r>
      <w:r w:rsidR="00E148D0" w:rsidRPr="002221C3">
        <w:rPr>
          <w:rFonts w:cstheme="minorHAnsi"/>
        </w:rPr>
        <w:t>ion</w:t>
      </w:r>
      <w:r w:rsidR="008B584B" w:rsidRPr="002221C3">
        <w:rPr>
          <w:rFonts w:cstheme="minorHAnsi"/>
        </w:rPr>
        <w:t xml:space="preserve"> </w:t>
      </w:r>
      <w:r w:rsidR="0063697B" w:rsidRPr="002221C3">
        <w:rPr>
          <w:rFonts w:cstheme="minorHAnsi"/>
        </w:rPr>
        <w:t>methods they use</w:t>
      </w:r>
      <w:r w:rsidR="008B584B" w:rsidRPr="002221C3">
        <w:rPr>
          <w:rFonts w:cstheme="minorHAnsi"/>
        </w:rPr>
        <w:t>.</w:t>
      </w:r>
      <w:r w:rsidR="000820D4" w:rsidRPr="002221C3">
        <w:rPr>
          <w:rFonts w:cstheme="minorHAnsi"/>
        </w:rPr>
        <w:t xml:space="preserve"> </w:t>
      </w:r>
      <w:r w:rsidR="00AC03C8" w:rsidRPr="002221C3">
        <w:rPr>
          <w:rFonts w:cstheme="minorHAnsi"/>
        </w:rPr>
        <w:t xml:space="preserve">Further validation work is necessary </w:t>
      </w:r>
      <w:r w:rsidR="009F4B7B" w:rsidRPr="002221C3">
        <w:rPr>
          <w:rFonts w:cstheme="minorHAnsi"/>
        </w:rPr>
        <w:t xml:space="preserve">in other linguistic and cultural contexts, </w:t>
      </w:r>
      <w:r w:rsidR="00AC03C8" w:rsidRPr="002221C3">
        <w:rPr>
          <w:rFonts w:cstheme="minorHAnsi"/>
        </w:rPr>
        <w:t xml:space="preserve">as is further research into the presentation of ASD in deaf people. </w:t>
      </w:r>
      <w:r w:rsidR="000820D4" w:rsidRPr="002221C3">
        <w:rPr>
          <w:rFonts w:cstheme="minorHAnsi"/>
        </w:rPr>
        <w:t>The</w:t>
      </w:r>
      <w:r w:rsidR="000820D4" w:rsidRPr="002221C3">
        <w:rPr>
          <w:rFonts w:eastAsia="MS Mincho" w:cs="Times New Roman"/>
          <w:lang w:eastAsia="ja-JP"/>
        </w:rPr>
        <w:t xml:space="preserve"> improved use of validated ASD diagnostic assessment processes may help reduce inequities in diagnostic age and accuracy in deaf children, which could in turn facilitate improved planning of appropriate educational provi</w:t>
      </w:r>
      <w:r w:rsidR="00884058" w:rsidRPr="002221C3">
        <w:rPr>
          <w:rFonts w:eastAsia="MS Mincho" w:cs="Times New Roman"/>
          <w:lang w:eastAsia="ja-JP"/>
        </w:rPr>
        <w:t>sion and early parental support.</w:t>
      </w:r>
    </w:p>
    <w:p w14:paraId="72BA507C" w14:textId="77777777" w:rsidR="0038644C" w:rsidRPr="002221C3" w:rsidRDefault="0038644C" w:rsidP="006819B4">
      <w:pPr>
        <w:pStyle w:val="Heading1"/>
        <w:spacing w:line="480" w:lineRule="auto"/>
        <w:rPr>
          <w:sz w:val="28"/>
          <w:lang w:eastAsia="ja-JP"/>
        </w:rPr>
      </w:pPr>
      <w:r w:rsidRPr="002221C3">
        <w:rPr>
          <w:sz w:val="28"/>
          <w:lang w:eastAsia="ja-JP"/>
        </w:rPr>
        <w:t xml:space="preserve">Acknowledgements </w:t>
      </w:r>
    </w:p>
    <w:p w14:paraId="70AE9A9B" w14:textId="77777777" w:rsidR="00323664" w:rsidRPr="002221C3" w:rsidRDefault="0038644C" w:rsidP="006819B4">
      <w:pPr>
        <w:spacing w:after="0" w:line="480" w:lineRule="auto"/>
        <w:ind w:firstLine="720"/>
        <w:rPr>
          <w:rFonts w:eastAsia="MS Mincho" w:cs="Times New Roman"/>
          <w:szCs w:val="24"/>
          <w:lang w:eastAsia="ja-JP"/>
        </w:rPr>
      </w:pPr>
      <w:r w:rsidRPr="002221C3">
        <w:rPr>
          <w:rFonts w:eastAsia="MS Mincho" w:cs="Times New Roman"/>
          <w:szCs w:val="24"/>
          <w:lang w:eastAsia="ja-JP"/>
        </w:rPr>
        <w:t xml:space="preserve">We would like to express our gratitude to the </w:t>
      </w:r>
      <w:r w:rsidR="005B7EC5" w:rsidRPr="002221C3">
        <w:rPr>
          <w:rFonts w:eastAsia="MS Mincho" w:cs="Times New Roman"/>
          <w:szCs w:val="24"/>
          <w:lang w:eastAsia="ja-JP"/>
        </w:rPr>
        <w:t xml:space="preserve">international experts </w:t>
      </w:r>
      <w:r w:rsidRPr="002221C3">
        <w:rPr>
          <w:rFonts w:eastAsia="MS Mincho" w:cs="Times New Roman"/>
          <w:szCs w:val="24"/>
          <w:lang w:eastAsia="ja-JP"/>
        </w:rPr>
        <w:t>who contributed to the Delphi consensus.</w:t>
      </w:r>
      <w:r w:rsidR="002437F3" w:rsidRPr="002221C3">
        <w:rPr>
          <w:rFonts w:eastAsia="MS Mincho" w:cs="Times New Roman"/>
          <w:szCs w:val="24"/>
          <w:lang w:eastAsia="ja-JP"/>
        </w:rPr>
        <w:t xml:space="preserve"> We are also grateful to </w:t>
      </w:r>
      <w:r w:rsidR="005B7EC5" w:rsidRPr="002221C3">
        <w:rPr>
          <w:rFonts w:eastAsia="MS Mincho" w:cs="Times New Roman"/>
          <w:szCs w:val="24"/>
          <w:lang w:eastAsia="ja-JP"/>
        </w:rPr>
        <w:t xml:space="preserve">the </w:t>
      </w:r>
      <w:r w:rsidR="002437F3" w:rsidRPr="002221C3">
        <w:rPr>
          <w:rFonts w:eastAsia="MS Mincho" w:cs="Times New Roman"/>
          <w:szCs w:val="24"/>
          <w:lang w:eastAsia="ja-JP"/>
        </w:rPr>
        <w:t xml:space="preserve">children and families </w:t>
      </w:r>
      <w:r w:rsidR="005B7EC5" w:rsidRPr="002221C3">
        <w:rPr>
          <w:rFonts w:eastAsia="MS Mincho" w:cs="Times New Roman"/>
          <w:szCs w:val="24"/>
          <w:lang w:eastAsia="ja-JP"/>
        </w:rPr>
        <w:t>that took</w:t>
      </w:r>
      <w:r w:rsidR="002437F3" w:rsidRPr="002221C3">
        <w:rPr>
          <w:rFonts w:eastAsia="MS Mincho" w:cs="Times New Roman"/>
          <w:szCs w:val="24"/>
          <w:lang w:eastAsia="ja-JP"/>
        </w:rPr>
        <w:t xml:space="preserve"> part and to the clinicians </w:t>
      </w:r>
      <w:r w:rsidR="00D21D27" w:rsidRPr="002221C3">
        <w:rPr>
          <w:rFonts w:eastAsia="MS Mincho" w:cs="Times New Roman"/>
          <w:szCs w:val="24"/>
          <w:lang w:eastAsia="ja-JP"/>
        </w:rPr>
        <w:t xml:space="preserve">who trained and conducted the ADI-R Deaf Adaptation interviews and carried </w:t>
      </w:r>
      <w:r w:rsidR="002437F3" w:rsidRPr="002221C3">
        <w:rPr>
          <w:rFonts w:eastAsia="MS Mincho" w:cs="Times New Roman"/>
          <w:szCs w:val="24"/>
          <w:lang w:eastAsia="ja-JP"/>
        </w:rPr>
        <w:t xml:space="preserve">out the NICE </w:t>
      </w:r>
      <w:r w:rsidR="001D61AE" w:rsidRPr="002221C3">
        <w:rPr>
          <w:rFonts w:eastAsia="MS Mincho" w:cs="Times New Roman"/>
          <w:szCs w:val="24"/>
          <w:lang w:eastAsia="ja-JP"/>
        </w:rPr>
        <w:t xml:space="preserve">standard </w:t>
      </w:r>
      <w:r w:rsidR="002437F3" w:rsidRPr="002221C3">
        <w:rPr>
          <w:rFonts w:eastAsia="MS Mincho" w:cs="Times New Roman"/>
          <w:szCs w:val="24"/>
          <w:lang w:eastAsia="ja-JP"/>
        </w:rPr>
        <w:t>guideline clinical assessments</w:t>
      </w:r>
      <w:r w:rsidR="00BB43F6" w:rsidRPr="002221C3">
        <w:rPr>
          <w:rFonts w:eastAsia="MS Mincho" w:cs="Times New Roman"/>
          <w:szCs w:val="24"/>
          <w:lang w:eastAsia="ja-JP"/>
        </w:rPr>
        <w:t xml:space="preserve">. </w:t>
      </w:r>
      <w:r w:rsidRPr="002221C3">
        <w:rPr>
          <w:rFonts w:eastAsia="MS Mincho" w:cs="Times New Roman"/>
          <w:szCs w:val="24"/>
          <w:lang w:eastAsia="ja-JP"/>
        </w:rPr>
        <w:t xml:space="preserve">We would also like to give our thanks to the members of the </w:t>
      </w:r>
      <w:r w:rsidR="001D61AE" w:rsidRPr="002221C3">
        <w:rPr>
          <w:rFonts w:eastAsia="MS Mincho" w:cs="Times New Roman"/>
          <w:szCs w:val="24"/>
          <w:lang w:eastAsia="ja-JP"/>
        </w:rPr>
        <w:t>IRRP including</w:t>
      </w:r>
      <w:r w:rsidRPr="002221C3">
        <w:rPr>
          <w:rFonts w:eastAsia="MS Mincho" w:cs="Times New Roman"/>
          <w:szCs w:val="24"/>
          <w:lang w:eastAsia="ja-JP"/>
        </w:rPr>
        <w:t xml:space="preserve"> Professor Helen McConachie, Dr Hannah George, </w:t>
      </w:r>
      <w:r w:rsidR="002437F3" w:rsidRPr="002221C3">
        <w:rPr>
          <w:rFonts w:eastAsia="MS Mincho" w:cs="Times New Roman"/>
          <w:szCs w:val="24"/>
          <w:lang w:eastAsia="ja-JP"/>
        </w:rPr>
        <w:t xml:space="preserve">Ms </w:t>
      </w:r>
      <w:r w:rsidRPr="002221C3">
        <w:rPr>
          <w:rFonts w:eastAsia="MS Mincho" w:cs="Times New Roman"/>
          <w:szCs w:val="24"/>
          <w:lang w:eastAsia="ja-JP"/>
        </w:rPr>
        <w:t xml:space="preserve">Rachael Hayes, Professor Richard Ogden, </w:t>
      </w:r>
      <w:r w:rsidR="002437F3" w:rsidRPr="002221C3">
        <w:rPr>
          <w:rFonts w:eastAsia="MS Mincho" w:cs="Times New Roman"/>
          <w:szCs w:val="24"/>
          <w:lang w:eastAsia="ja-JP"/>
        </w:rPr>
        <w:t xml:space="preserve">Dr </w:t>
      </w:r>
      <w:r w:rsidRPr="002221C3">
        <w:rPr>
          <w:rFonts w:eastAsia="MS Mincho" w:cs="Times New Roman"/>
          <w:szCs w:val="24"/>
          <w:lang w:eastAsia="ja-JP"/>
        </w:rPr>
        <w:t xml:space="preserve">Katie Rowley and </w:t>
      </w:r>
      <w:r w:rsidR="002437F3" w:rsidRPr="002221C3">
        <w:rPr>
          <w:rFonts w:eastAsia="MS Mincho" w:cs="Times New Roman"/>
          <w:szCs w:val="24"/>
          <w:lang w:eastAsia="ja-JP"/>
        </w:rPr>
        <w:t xml:space="preserve">Ms </w:t>
      </w:r>
      <w:r w:rsidRPr="002221C3">
        <w:rPr>
          <w:rFonts w:eastAsia="MS Mincho" w:cs="Times New Roman"/>
          <w:szCs w:val="24"/>
          <w:lang w:eastAsia="ja-JP"/>
        </w:rPr>
        <w:t xml:space="preserve">Josie </w:t>
      </w:r>
      <w:r w:rsidR="00DA5E4E" w:rsidRPr="002221C3">
        <w:rPr>
          <w:rFonts w:eastAsia="MS Mincho" w:cs="Times New Roman"/>
          <w:szCs w:val="24"/>
          <w:lang w:eastAsia="ja-JP"/>
        </w:rPr>
        <w:t xml:space="preserve">Mulloy. </w:t>
      </w:r>
      <w:r w:rsidR="00142A2F" w:rsidRPr="002221C3">
        <w:rPr>
          <w:rFonts w:eastAsia="MS Mincho" w:cs="Times New Roman"/>
          <w:szCs w:val="24"/>
          <w:lang w:eastAsia="ja-JP"/>
        </w:rPr>
        <w:t xml:space="preserve">We especially thank Prof Cathy Lord and Prof Sir Michael Rutter for their support for this development work and acknowledge the advice and </w:t>
      </w:r>
      <w:r w:rsidR="00142A2F" w:rsidRPr="002221C3">
        <w:rPr>
          <w:rFonts w:eastAsia="MS Mincho" w:cs="Times New Roman"/>
          <w:szCs w:val="24"/>
          <w:lang w:eastAsia="ja-JP"/>
        </w:rPr>
        <w:lastRenderedPageBreak/>
        <w:t>enthusiasm of W</w:t>
      </w:r>
      <w:r w:rsidR="002437F3" w:rsidRPr="002221C3">
        <w:rPr>
          <w:rFonts w:eastAsia="MS Mincho" w:cs="Times New Roman"/>
          <w:szCs w:val="24"/>
          <w:lang w:eastAsia="ja-JP"/>
        </w:rPr>
        <w:t xml:space="preserve">estern </w:t>
      </w:r>
      <w:r w:rsidR="00142A2F" w:rsidRPr="002221C3">
        <w:rPr>
          <w:rFonts w:eastAsia="MS Mincho" w:cs="Times New Roman"/>
          <w:szCs w:val="24"/>
          <w:lang w:eastAsia="ja-JP"/>
        </w:rPr>
        <w:t>P</w:t>
      </w:r>
      <w:r w:rsidR="002437F3" w:rsidRPr="002221C3">
        <w:rPr>
          <w:rFonts w:eastAsia="MS Mincho" w:cs="Times New Roman"/>
          <w:szCs w:val="24"/>
          <w:lang w:eastAsia="ja-JP"/>
        </w:rPr>
        <w:t xml:space="preserve">sychological </w:t>
      </w:r>
      <w:r w:rsidR="00142A2F" w:rsidRPr="002221C3">
        <w:rPr>
          <w:rFonts w:eastAsia="MS Mincho" w:cs="Times New Roman"/>
          <w:szCs w:val="24"/>
          <w:lang w:eastAsia="ja-JP"/>
        </w:rPr>
        <w:t>S</w:t>
      </w:r>
      <w:r w:rsidR="002437F3" w:rsidRPr="002221C3">
        <w:rPr>
          <w:rFonts w:eastAsia="MS Mincho" w:cs="Times New Roman"/>
          <w:szCs w:val="24"/>
          <w:lang w:eastAsia="ja-JP"/>
        </w:rPr>
        <w:t>ervices</w:t>
      </w:r>
      <w:r w:rsidR="00D21D27" w:rsidRPr="002221C3">
        <w:rPr>
          <w:rFonts w:eastAsia="MS Mincho" w:cs="Times New Roman"/>
          <w:szCs w:val="24"/>
          <w:lang w:eastAsia="ja-JP"/>
        </w:rPr>
        <w:t>,</w:t>
      </w:r>
      <w:r w:rsidR="00142A2F" w:rsidRPr="002221C3">
        <w:rPr>
          <w:rFonts w:eastAsia="MS Mincho" w:cs="Times New Roman"/>
          <w:szCs w:val="24"/>
          <w:lang w:eastAsia="ja-JP"/>
        </w:rPr>
        <w:t xml:space="preserve"> the publishers of ADI-R who hold the copyright for the measure</w:t>
      </w:r>
      <w:r w:rsidR="00501EDE" w:rsidRPr="002221C3">
        <w:rPr>
          <w:rFonts w:eastAsia="MS Mincho" w:cs="Times New Roman"/>
          <w:szCs w:val="24"/>
          <w:lang w:eastAsia="ja-JP"/>
        </w:rPr>
        <w:t>.</w:t>
      </w:r>
      <w:r w:rsidR="00142A2F" w:rsidRPr="002221C3">
        <w:rPr>
          <w:rFonts w:eastAsia="MS Mincho" w:cs="Times New Roman"/>
          <w:szCs w:val="24"/>
          <w:lang w:eastAsia="ja-JP"/>
        </w:rPr>
        <w:t xml:space="preserve"> </w:t>
      </w:r>
      <w:r w:rsidR="00F70792" w:rsidRPr="002221C3">
        <w:rPr>
          <w:rFonts w:eastAsia="MS Mincho" w:cs="Times New Roman"/>
          <w:szCs w:val="24"/>
          <w:lang w:eastAsia="ja-JP"/>
        </w:rPr>
        <w:t xml:space="preserve">We thank Prof Alys Young and Emma Ferguson-Coleman for involvement in the </w:t>
      </w:r>
      <w:r w:rsidR="0024237E" w:rsidRPr="002221C3">
        <w:rPr>
          <w:rFonts w:eastAsia="MS Mincho" w:cs="Times New Roman"/>
          <w:szCs w:val="24"/>
          <w:lang w:eastAsia="ja-JP"/>
        </w:rPr>
        <w:t>qualitative work with parents an</w:t>
      </w:r>
      <w:r w:rsidR="008B584B" w:rsidRPr="002221C3">
        <w:rPr>
          <w:rFonts w:eastAsia="MS Mincho" w:cs="Times New Roman"/>
          <w:szCs w:val="24"/>
          <w:lang w:eastAsia="ja-JP"/>
        </w:rPr>
        <w:t xml:space="preserve">d Dr Natassia Brenman involved in qualitatively work with clinicians </w:t>
      </w:r>
      <w:r w:rsidR="0024237E" w:rsidRPr="002221C3">
        <w:rPr>
          <w:rFonts w:eastAsia="MS Mincho" w:cs="Times New Roman"/>
          <w:szCs w:val="24"/>
          <w:lang w:eastAsia="ja-JP"/>
        </w:rPr>
        <w:t xml:space="preserve">published </w:t>
      </w:r>
      <w:r w:rsidR="009F5882" w:rsidRPr="002221C3">
        <w:rPr>
          <w:rFonts w:eastAsia="MS Mincho" w:cs="Times New Roman"/>
          <w:szCs w:val="24"/>
          <w:lang w:eastAsia="ja-JP"/>
        </w:rPr>
        <w:t>separately.</w:t>
      </w:r>
    </w:p>
    <w:p w14:paraId="756E2C5C" w14:textId="77777777" w:rsidR="006819B4" w:rsidRPr="002221C3" w:rsidRDefault="006819B4" w:rsidP="006819B4">
      <w:pPr>
        <w:pStyle w:val="Heading1"/>
        <w:spacing w:line="480" w:lineRule="auto"/>
        <w:rPr>
          <w:sz w:val="28"/>
          <w:lang w:eastAsia="ja-JP"/>
        </w:rPr>
      </w:pPr>
      <w:r w:rsidRPr="002221C3">
        <w:rPr>
          <w:sz w:val="28"/>
          <w:lang w:eastAsia="ja-JP"/>
        </w:rPr>
        <w:t>Declaration of Conflicting Interest</w:t>
      </w:r>
    </w:p>
    <w:p w14:paraId="1EA8AF99" w14:textId="4FDEB2EB" w:rsidR="006819B4" w:rsidRPr="002221C3" w:rsidRDefault="006819B4" w:rsidP="006819B4">
      <w:pPr>
        <w:spacing w:after="0" w:line="480" w:lineRule="auto"/>
        <w:ind w:firstLine="720"/>
        <w:rPr>
          <w:rFonts w:eastAsia="MS Mincho" w:cs="Times New Roman"/>
          <w:lang w:eastAsia="ja-JP"/>
        </w:rPr>
      </w:pPr>
      <w:r w:rsidRPr="002221C3">
        <w:rPr>
          <w:rFonts w:eastAsia="MS Mincho" w:cs="Times New Roman"/>
          <w:lang w:eastAsia="ja-JP"/>
        </w:rPr>
        <w:t>The final author of this manuscript is one of the original authors of the ADI-R. None of the other authors have declared any potential conflicts of interest with respect to the research, authorship and/or publication of this article.</w:t>
      </w:r>
    </w:p>
    <w:p w14:paraId="486542E5" w14:textId="77777777" w:rsidR="00F17DE5" w:rsidRPr="002221C3" w:rsidRDefault="00F17DE5" w:rsidP="006819B4">
      <w:pPr>
        <w:pStyle w:val="Heading1"/>
        <w:spacing w:line="480" w:lineRule="auto"/>
        <w:rPr>
          <w:sz w:val="28"/>
          <w:lang w:eastAsia="ja-JP"/>
        </w:rPr>
      </w:pPr>
      <w:r w:rsidRPr="002221C3">
        <w:rPr>
          <w:sz w:val="28"/>
          <w:lang w:eastAsia="ja-JP"/>
        </w:rPr>
        <w:t>Funding</w:t>
      </w:r>
    </w:p>
    <w:p w14:paraId="6FC41B83" w14:textId="77777777" w:rsidR="00996C22" w:rsidRPr="002221C3" w:rsidRDefault="00F17DE5" w:rsidP="00580C27">
      <w:r w:rsidRPr="002221C3">
        <w:rPr>
          <w:rFonts w:eastAsia="MS Mincho" w:cs="Times New Roman"/>
          <w:szCs w:val="24"/>
          <w:lang w:eastAsia="ja-JP"/>
        </w:rPr>
        <w:t>This research was funded by Medical Research Council - MR/K015435/1.</w:t>
      </w:r>
      <w:r w:rsidR="002437F3" w:rsidRPr="002221C3">
        <w:rPr>
          <w:rFonts w:eastAsia="MS Mincho" w:cs="Times New Roman"/>
          <w:szCs w:val="24"/>
          <w:lang w:eastAsia="ja-JP"/>
        </w:rPr>
        <w:t xml:space="preserve"> The sponsor and host Trust was the Leeds and York Partnership NHS Foundation Trust.</w:t>
      </w:r>
      <w:r w:rsidRPr="002221C3">
        <w:rPr>
          <w:rFonts w:eastAsia="MS Mincho" w:cs="Times New Roman"/>
          <w:szCs w:val="24"/>
          <w:lang w:eastAsia="ja-JP"/>
        </w:rPr>
        <w:t xml:space="preserve"> </w:t>
      </w:r>
      <w:bookmarkStart w:id="28" w:name="_bookmark72"/>
      <w:bookmarkEnd w:id="28"/>
    </w:p>
    <w:p w14:paraId="51606600" w14:textId="77777777" w:rsidR="0049200E" w:rsidRPr="002221C3" w:rsidRDefault="004C6F5B">
      <w:pPr>
        <w:pStyle w:val="Heading1"/>
        <w:spacing w:line="480" w:lineRule="auto"/>
        <w:rPr>
          <w:sz w:val="28"/>
        </w:rPr>
      </w:pPr>
      <w:r w:rsidRPr="002221C3">
        <w:rPr>
          <w:sz w:val="28"/>
        </w:rPr>
        <w:t>References</w:t>
      </w:r>
    </w:p>
    <w:p w14:paraId="7A36001D"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Ackroyd, V., &amp; Wright, B. (2018). Working with British Sign Language (BSL) interpreters: lessons from child and adolescent mental health services in the UK. </w:t>
      </w:r>
      <w:r w:rsidRPr="002221C3">
        <w:rPr>
          <w:rFonts w:eastAsia="Times New Roman" w:cstheme="minorHAnsi"/>
          <w:i/>
          <w:iCs/>
          <w:color w:val="222222"/>
          <w:lang w:eastAsia="en-GB"/>
        </w:rPr>
        <w:t>Journal of Communication in Healthcare</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11</w:t>
      </w:r>
      <w:r w:rsidRPr="002221C3">
        <w:rPr>
          <w:rFonts w:eastAsia="Times New Roman" w:cstheme="minorHAnsi"/>
          <w:color w:val="222222"/>
          <w:lang w:eastAsia="en-GB"/>
        </w:rPr>
        <w:t>(3), 195-204.</w:t>
      </w:r>
    </w:p>
    <w:p w14:paraId="04AF4AE1"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Baird, G., Simonoff, E., Pickles, A., Chandler, S., Loucas, T., Meldrum, D., &amp; Charman, T. (2006). Prevalence of disorders of the autism spectrum in a population cohort of children in South Thames: the Special Needs and Autism Project (SNAP). </w:t>
      </w:r>
      <w:r w:rsidRPr="002221C3">
        <w:rPr>
          <w:rFonts w:eastAsia="Times New Roman" w:cstheme="minorHAnsi"/>
          <w:i/>
          <w:iCs/>
          <w:color w:val="222222"/>
          <w:lang w:eastAsia="en-GB"/>
        </w:rPr>
        <w:t>The lancet</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368</w:t>
      </w:r>
      <w:r w:rsidRPr="002221C3">
        <w:rPr>
          <w:rFonts w:eastAsia="Times New Roman" w:cstheme="minorHAnsi"/>
          <w:color w:val="222222"/>
          <w:lang w:eastAsia="en-GB"/>
        </w:rPr>
        <w:t>(9531), 210-215.</w:t>
      </w:r>
    </w:p>
    <w:p w14:paraId="53D85468"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Baron-Cohen, S. (2008). Theories of the autistic mind. </w:t>
      </w:r>
      <w:r w:rsidRPr="002221C3">
        <w:rPr>
          <w:rFonts w:eastAsia="Times New Roman" w:cstheme="minorHAnsi"/>
          <w:i/>
          <w:iCs/>
          <w:color w:val="222222"/>
          <w:lang w:eastAsia="en-GB"/>
        </w:rPr>
        <w:t>The Psychologist</w:t>
      </w:r>
      <w:r w:rsidRPr="002221C3">
        <w:rPr>
          <w:rFonts w:eastAsia="Times New Roman" w:cstheme="minorHAnsi"/>
          <w:color w:val="222222"/>
          <w:lang w:eastAsia="en-GB"/>
        </w:rPr>
        <w:t>.</w:t>
      </w:r>
    </w:p>
    <w:p w14:paraId="2D2AFC3D"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Batten, G., Oakes, P. M., &amp; Alexander, T. (2014). Factors associated with social interactions between deaf children and their hearing peers: A systematic literature review. </w:t>
      </w:r>
      <w:r w:rsidRPr="002221C3">
        <w:rPr>
          <w:rFonts w:eastAsia="Times New Roman" w:cstheme="minorHAnsi"/>
          <w:i/>
          <w:iCs/>
          <w:color w:val="222222"/>
          <w:lang w:eastAsia="en-GB"/>
        </w:rPr>
        <w:t>Journal of deaf studies and deaf education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19</w:t>
      </w:r>
      <w:r w:rsidRPr="002221C3">
        <w:rPr>
          <w:rFonts w:eastAsia="Times New Roman" w:cstheme="minorHAnsi"/>
          <w:color w:val="222222"/>
          <w:lang w:eastAsia="en-GB"/>
        </w:rPr>
        <w:t>(3), 285-302.</w:t>
      </w:r>
    </w:p>
    <w:p w14:paraId="651B7D8F"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 xml:space="preserve">Beattie, E. M. J. K., &amp; Mackway-Jones, K. (2004). A Delphi study to identify performance indicators for emergency medicine. </w:t>
      </w:r>
      <w:r w:rsidRPr="002221C3">
        <w:rPr>
          <w:rFonts w:eastAsia="Times New Roman" w:cstheme="minorHAnsi"/>
          <w:i/>
          <w:iCs/>
          <w:color w:val="222222"/>
          <w:lang w:eastAsia="en-GB"/>
        </w:rPr>
        <w:t>Emergency Medicine Journal</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21</w:t>
      </w:r>
      <w:r w:rsidRPr="002221C3">
        <w:rPr>
          <w:rFonts w:eastAsia="Times New Roman" w:cstheme="minorHAnsi"/>
          <w:color w:val="222222"/>
          <w:lang w:eastAsia="en-GB"/>
        </w:rPr>
        <w:t>(1), 47-50.</w:t>
      </w:r>
    </w:p>
    <w:p w14:paraId="6AACC923"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Beech, B. (1999). Go the extra mile-use the Delphi Technique. </w:t>
      </w:r>
      <w:r w:rsidRPr="002221C3">
        <w:rPr>
          <w:rFonts w:eastAsia="Times New Roman" w:cstheme="minorHAnsi"/>
          <w:i/>
          <w:iCs/>
          <w:color w:val="222222"/>
          <w:lang w:eastAsia="en-GB"/>
        </w:rPr>
        <w:t>Journal of nursing management</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7</w:t>
      </w:r>
      <w:r w:rsidRPr="002221C3">
        <w:rPr>
          <w:rFonts w:eastAsia="Times New Roman" w:cstheme="minorHAnsi"/>
          <w:color w:val="222222"/>
          <w:lang w:eastAsia="en-GB"/>
        </w:rPr>
        <w:t>(5), 281-288.</w:t>
      </w:r>
    </w:p>
    <w:p w14:paraId="01AD3D07"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Bishop, S. L., Richler, J., &amp; Lord, C. (2006). Association between restricted and repetitive behaviors and nonverbal IQ in children with autism spectrum disorders. </w:t>
      </w:r>
      <w:r w:rsidRPr="002221C3">
        <w:rPr>
          <w:rFonts w:eastAsia="Times New Roman" w:cstheme="minorHAnsi"/>
          <w:i/>
          <w:iCs/>
          <w:color w:val="222222"/>
          <w:lang w:eastAsia="en-GB"/>
        </w:rPr>
        <w:t>Child neuropsychology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12</w:t>
      </w:r>
      <w:r w:rsidRPr="002221C3">
        <w:rPr>
          <w:rFonts w:eastAsia="Times New Roman" w:cstheme="minorHAnsi"/>
          <w:color w:val="222222"/>
          <w:lang w:eastAsia="en-GB"/>
        </w:rPr>
        <w:t>(4-5), 247-267.</w:t>
      </w:r>
    </w:p>
    <w:p w14:paraId="6E0AEBF0" w14:textId="77777777" w:rsidR="00580C27" w:rsidRPr="002221C3" w:rsidRDefault="00580C27"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Bishop, S. L., Havdahl, K. A., Huerta, M., &amp; Lord, C. (2016). Subdimensions of social‐communication impairment in autism spectrum disorder. </w:t>
      </w:r>
      <w:r w:rsidRPr="002221C3">
        <w:rPr>
          <w:rFonts w:eastAsia="Times New Roman" w:cstheme="minorHAnsi"/>
          <w:i/>
          <w:color w:val="222222"/>
          <w:lang w:eastAsia="en-GB"/>
        </w:rPr>
        <w:t>Journal of Child Psychology and Psychiatry,</w:t>
      </w:r>
      <w:r w:rsidRPr="002221C3">
        <w:rPr>
          <w:rFonts w:eastAsia="Times New Roman" w:cstheme="minorHAnsi"/>
          <w:color w:val="222222"/>
          <w:lang w:eastAsia="en-GB"/>
        </w:rPr>
        <w:t xml:space="preserve"> 57(8), 909-916.</w:t>
      </w:r>
    </w:p>
    <w:p w14:paraId="340A5173"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Bond, C., Symes, W., Hebron, J., Humphrey, N., &amp; Morewood, G. (2016). Educating persons with autistic spectrum disorder–A systematic literature review. </w:t>
      </w:r>
      <w:r w:rsidRPr="002221C3">
        <w:rPr>
          <w:rFonts w:eastAsia="Times New Roman" w:cstheme="minorHAnsi"/>
          <w:i/>
          <w:iCs/>
          <w:color w:val="222222"/>
          <w:lang w:eastAsia="en-GB"/>
        </w:rPr>
        <w:t>The National Council for Special Education,[NCSE]</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20</w:t>
      </w:r>
      <w:r w:rsidRPr="002221C3">
        <w:rPr>
          <w:rFonts w:eastAsia="Times New Roman" w:cstheme="minorHAnsi"/>
          <w:color w:val="222222"/>
          <w:lang w:eastAsia="en-GB"/>
        </w:rPr>
        <w:t>.</w:t>
      </w:r>
    </w:p>
    <w:p w14:paraId="0AE36B8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Bossuyt, P. M., Reitsma, J. B., Bruns, D. E., Gatsonis, C. A., Glasziou, P. P., Irwig, L., ... &amp; Kressel, H. Y. (2015). STARD 2015: an updated list of essential items for reporting diagnostic accuracy studies. </w:t>
      </w:r>
      <w:r w:rsidRPr="002221C3">
        <w:rPr>
          <w:rFonts w:eastAsia="Times New Roman" w:cstheme="minorHAnsi"/>
          <w:i/>
          <w:iCs/>
          <w:color w:val="222222"/>
          <w:lang w:eastAsia="en-GB"/>
        </w:rPr>
        <w:t>Clinical chemistry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61</w:t>
      </w:r>
      <w:r w:rsidRPr="002221C3">
        <w:rPr>
          <w:rFonts w:eastAsia="Times New Roman" w:cstheme="minorHAnsi"/>
          <w:color w:val="222222"/>
          <w:lang w:eastAsia="en-GB"/>
        </w:rPr>
        <w:t>(12), 1446-1452.</w:t>
      </w:r>
    </w:p>
    <w:p w14:paraId="51A160E7"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Brenman, N. F., Hiddinga, A., &amp; Wright, B. (2017). Intersecting cultures in deaf mental health: An ethnographic study of NHS professionals diagnosing autism in D/deaf children. </w:t>
      </w:r>
      <w:r w:rsidRPr="002221C3">
        <w:rPr>
          <w:rFonts w:eastAsia="Times New Roman" w:cstheme="minorHAnsi"/>
          <w:i/>
          <w:iCs/>
          <w:color w:val="222222"/>
          <w:lang w:eastAsia="en-GB"/>
        </w:rPr>
        <w:t>Culture, Medicine, and Psychiatry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41</w:t>
      </w:r>
      <w:r w:rsidRPr="002221C3">
        <w:rPr>
          <w:rFonts w:eastAsia="Times New Roman" w:cstheme="minorHAnsi"/>
          <w:color w:val="222222"/>
          <w:lang w:eastAsia="en-GB"/>
        </w:rPr>
        <w:t>(3), 431-452.</w:t>
      </w:r>
    </w:p>
    <w:p w14:paraId="370F5A9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Brett, D., Warnell, F., McConachie, H., &amp; Parr, J. R. (2016). Factors affecting age at ASD diagnosis in UK: no evidence that diagnosis age has decreased between 2004 and 2014. </w:t>
      </w:r>
      <w:r w:rsidRPr="002221C3">
        <w:rPr>
          <w:rFonts w:eastAsia="Times New Roman" w:cstheme="minorHAnsi"/>
          <w:i/>
          <w:iCs/>
          <w:color w:val="222222"/>
          <w:lang w:eastAsia="en-GB"/>
        </w:rPr>
        <w:t>Journal of autism and developmental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46</w:t>
      </w:r>
      <w:r w:rsidRPr="002221C3">
        <w:rPr>
          <w:rFonts w:eastAsia="Times New Roman" w:cstheme="minorHAnsi"/>
          <w:color w:val="222222"/>
          <w:lang w:eastAsia="en-GB"/>
        </w:rPr>
        <w:t>(6), 1974-1984.</w:t>
      </w:r>
    </w:p>
    <w:p w14:paraId="6313BA3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Brown, N., Crawford, I., Carley, S., &amp; Mackway-Jones, K. (2006). A Delphi-based consensus study into planning for biological incidents. </w:t>
      </w:r>
      <w:r w:rsidRPr="002221C3">
        <w:rPr>
          <w:rFonts w:eastAsia="Times New Roman" w:cstheme="minorHAnsi"/>
          <w:i/>
          <w:iCs/>
          <w:color w:val="222222"/>
          <w:lang w:eastAsia="en-GB"/>
        </w:rPr>
        <w:t>Journal of Public Health</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28</w:t>
      </w:r>
      <w:r w:rsidRPr="002221C3">
        <w:rPr>
          <w:rFonts w:eastAsia="Times New Roman" w:cstheme="minorHAnsi"/>
          <w:color w:val="222222"/>
          <w:lang w:eastAsia="en-GB"/>
        </w:rPr>
        <w:t>(3), 238-241.</w:t>
      </w:r>
    </w:p>
    <w:p w14:paraId="06DC660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Buescher, A. V., Cidav, Z., Knapp, M., &amp; Mandell, D. S. (2014). Costs of autism spectrum disorders in the United Kingdom and the United States. </w:t>
      </w:r>
      <w:r w:rsidRPr="002221C3">
        <w:rPr>
          <w:rFonts w:eastAsia="Times New Roman" w:cstheme="minorHAnsi"/>
          <w:i/>
          <w:iCs/>
          <w:color w:val="222222"/>
          <w:lang w:eastAsia="en-GB"/>
        </w:rPr>
        <w:t>JAMA pediatrics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168</w:t>
      </w:r>
      <w:r w:rsidRPr="002221C3">
        <w:rPr>
          <w:rFonts w:eastAsia="Times New Roman" w:cstheme="minorHAnsi"/>
          <w:color w:val="222222"/>
          <w:lang w:eastAsia="en-GB"/>
        </w:rPr>
        <w:t>(8), 721-728.</w:t>
      </w:r>
    </w:p>
    <w:p w14:paraId="50436A18"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 xml:space="preserve">Chandler, S., Charman, T., Baird, G., Simonoff, E., Loucas, T. O. M., Meldrum, D., ... &amp; Pickles, A. (2007). Validation of the social communication questionnaire in a population cohort of children with autism spectrum disorders. </w:t>
      </w:r>
      <w:r w:rsidRPr="002221C3">
        <w:rPr>
          <w:rFonts w:eastAsia="Times New Roman" w:cstheme="minorHAnsi"/>
          <w:i/>
          <w:iCs/>
          <w:color w:val="222222"/>
          <w:lang w:eastAsia="en-GB"/>
        </w:rPr>
        <w:t>Journal of the American Academy of Child &amp; Adolescent Psychiatry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46</w:t>
      </w:r>
      <w:r w:rsidRPr="002221C3">
        <w:rPr>
          <w:rFonts w:eastAsia="Times New Roman" w:cstheme="minorHAnsi"/>
          <w:color w:val="222222"/>
          <w:lang w:eastAsia="en-GB"/>
        </w:rPr>
        <w:t>(10), 1324-1332.</w:t>
      </w:r>
    </w:p>
    <w:p w14:paraId="4549FA1A"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Chess, S. (1977). Follow-up report on autism in congenital rubella. </w:t>
      </w:r>
      <w:r w:rsidRPr="002221C3">
        <w:rPr>
          <w:rFonts w:eastAsia="Times New Roman" w:cstheme="minorHAnsi"/>
          <w:i/>
          <w:iCs/>
          <w:color w:val="222222"/>
          <w:lang w:eastAsia="en-GB"/>
        </w:rPr>
        <w:t>Journal of autism and childhood schizophrenia</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7</w:t>
      </w:r>
      <w:r w:rsidRPr="002221C3">
        <w:rPr>
          <w:rFonts w:eastAsia="Times New Roman" w:cstheme="minorHAnsi"/>
          <w:color w:val="222222"/>
          <w:lang w:eastAsia="en-GB"/>
        </w:rPr>
        <w:t>(1), 69-81.</w:t>
      </w:r>
    </w:p>
    <w:p w14:paraId="420C9A0D"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Dade, P. (2013). Encyclopedia of Autism Spectrum Disorders. </w:t>
      </w:r>
      <w:r w:rsidRPr="002221C3">
        <w:rPr>
          <w:rFonts w:eastAsia="Times New Roman" w:cstheme="minorHAnsi"/>
          <w:i/>
          <w:iCs/>
          <w:color w:val="222222"/>
          <w:lang w:eastAsia="en-GB"/>
        </w:rPr>
        <w:t>Reference Reviews</w:t>
      </w:r>
      <w:r w:rsidRPr="002221C3">
        <w:rPr>
          <w:rFonts w:eastAsia="Times New Roman" w:cstheme="minorHAnsi"/>
          <w:color w:val="222222"/>
          <w:lang w:eastAsia="en-GB"/>
        </w:rPr>
        <w:t>.</w:t>
      </w:r>
    </w:p>
    <w:p w14:paraId="787EC00F"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Corina, D. P., Bellugi, U., &amp; Reilly, J. (1999). Neuropsychological studies of linguistic and affective facial expressions in deaf signers. </w:t>
      </w:r>
      <w:r w:rsidRPr="002221C3">
        <w:rPr>
          <w:rFonts w:eastAsia="Times New Roman" w:cstheme="minorHAnsi"/>
          <w:i/>
          <w:iCs/>
          <w:color w:val="222222"/>
          <w:lang w:eastAsia="en-GB"/>
        </w:rPr>
        <w:t>Language and Speech</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42</w:t>
      </w:r>
      <w:r w:rsidRPr="002221C3">
        <w:rPr>
          <w:rFonts w:eastAsia="Times New Roman" w:cstheme="minorHAnsi"/>
          <w:color w:val="222222"/>
          <w:lang w:eastAsia="en-GB"/>
        </w:rPr>
        <w:t>(2-3), 307-331.</w:t>
      </w:r>
    </w:p>
    <w:p w14:paraId="319AE966"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Consortium for Research in Deaf Education. (2015). CRIDE Report on 2015 Survey on Educational Provision for Deaf Children.</w:t>
      </w:r>
    </w:p>
    <w:p w14:paraId="1EF8C1E7"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Crawford, I. W. F., Mackway-Jones, K., Russell, D. R., &amp; Carley, S. D. (2004). Delphi based consensus study into planning for chemical incidents. </w:t>
      </w:r>
      <w:r w:rsidRPr="002221C3">
        <w:rPr>
          <w:rFonts w:eastAsia="Times New Roman" w:cstheme="minorHAnsi"/>
          <w:i/>
          <w:iCs/>
          <w:color w:val="222222"/>
          <w:lang w:eastAsia="en-GB"/>
        </w:rPr>
        <w:t>Emergency medicine journal</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21</w:t>
      </w:r>
      <w:r w:rsidRPr="002221C3">
        <w:rPr>
          <w:rFonts w:eastAsia="Times New Roman" w:cstheme="minorHAnsi"/>
          <w:color w:val="222222"/>
          <w:lang w:eastAsia="en-GB"/>
        </w:rPr>
        <w:t>(1), 24-28.</w:t>
      </w:r>
    </w:p>
    <w:p w14:paraId="48337836"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Dachkovsky, S., &amp; Sandler, W. (2009). Visual intonation in the prosody of a sign language. </w:t>
      </w:r>
      <w:r w:rsidRPr="002221C3">
        <w:rPr>
          <w:rFonts w:eastAsia="Times New Roman" w:cstheme="minorHAnsi"/>
          <w:i/>
          <w:iCs/>
          <w:color w:val="222222"/>
          <w:lang w:eastAsia="en-GB"/>
        </w:rPr>
        <w:t>Language and speech</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52</w:t>
      </w:r>
      <w:r w:rsidRPr="002221C3">
        <w:rPr>
          <w:rFonts w:eastAsia="Times New Roman" w:cstheme="minorHAnsi"/>
          <w:color w:val="222222"/>
          <w:lang w:eastAsia="en-GB"/>
        </w:rPr>
        <w:t>(2-3), 287-314.</w:t>
      </w:r>
    </w:p>
    <w:p w14:paraId="7997796B" w14:textId="77777777" w:rsidR="001A1806" w:rsidRPr="002221C3" w:rsidRDefault="001A1806"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Daniels, A. M., &amp; Mandell, D. S. (2014). Explaining differences in age at autism spectrum disorder diagnosis: A critical review.</w:t>
      </w:r>
      <w:r w:rsidRPr="002221C3">
        <w:rPr>
          <w:rFonts w:eastAsia="Times New Roman" w:cstheme="minorHAnsi"/>
          <w:i/>
          <w:color w:val="222222"/>
          <w:lang w:eastAsia="en-GB"/>
        </w:rPr>
        <w:t>Autism</w:t>
      </w:r>
      <w:r w:rsidRPr="002221C3">
        <w:rPr>
          <w:rFonts w:eastAsia="Times New Roman" w:cstheme="minorHAnsi"/>
          <w:color w:val="222222"/>
          <w:lang w:eastAsia="en-GB"/>
        </w:rPr>
        <w:t>, 18(5), 583-597.</w:t>
      </w:r>
    </w:p>
    <w:p w14:paraId="55D0F6AA" w14:textId="77777777" w:rsidR="00E96431" w:rsidRPr="002221C3" w:rsidRDefault="00E96431" w:rsidP="00BE3C30">
      <w:pPr>
        <w:spacing w:after="0" w:line="480" w:lineRule="auto"/>
        <w:ind w:left="720" w:hanging="720"/>
        <w:rPr>
          <w:rFonts w:ascii="Arial" w:hAnsi="Arial" w:cs="Arial"/>
          <w:color w:val="222222"/>
          <w:sz w:val="20"/>
          <w:szCs w:val="20"/>
          <w:shd w:val="clear" w:color="auto" w:fill="FFFFFF"/>
        </w:rPr>
      </w:pPr>
      <w:r w:rsidRPr="002221C3">
        <w:rPr>
          <w:rFonts w:ascii="Arial" w:hAnsi="Arial" w:cs="Arial"/>
          <w:color w:val="222222"/>
          <w:sz w:val="20"/>
          <w:szCs w:val="20"/>
          <w:shd w:val="clear" w:color="auto" w:fill="FFFFFF"/>
        </w:rPr>
        <w:t>Denmark, T., Atkinson, J., Campbell, R., &amp; Swettenham, J. (2014). How do typically developing deaf children and deaf children with autism spectrum disorder use the face when comprehending emotional facial expressions in British sign language?. </w:t>
      </w:r>
      <w:r w:rsidRPr="002221C3">
        <w:rPr>
          <w:rFonts w:ascii="Arial" w:hAnsi="Arial" w:cs="Arial"/>
          <w:i/>
          <w:iCs/>
          <w:color w:val="222222"/>
          <w:sz w:val="20"/>
          <w:szCs w:val="20"/>
          <w:shd w:val="clear" w:color="auto" w:fill="FFFFFF"/>
        </w:rPr>
        <w:t>Journal of autism and developmental disorders</w:t>
      </w:r>
      <w:r w:rsidRPr="002221C3">
        <w:rPr>
          <w:rFonts w:ascii="Arial" w:hAnsi="Arial" w:cs="Arial"/>
          <w:color w:val="222222"/>
          <w:sz w:val="20"/>
          <w:szCs w:val="20"/>
          <w:shd w:val="clear" w:color="auto" w:fill="FFFFFF"/>
        </w:rPr>
        <w:t>, </w:t>
      </w:r>
      <w:r w:rsidRPr="002221C3">
        <w:rPr>
          <w:rFonts w:ascii="Arial" w:hAnsi="Arial" w:cs="Arial"/>
          <w:i/>
          <w:iCs/>
          <w:color w:val="222222"/>
          <w:sz w:val="20"/>
          <w:szCs w:val="20"/>
          <w:shd w:val="clear" w:color="auto" w:fill="FFFFFF"/>
        </w:rPr>
        <w:t>44</w:t>
      </w:r>
      <w:r w:rsidRPr="002221C3">
        <w:rPr>
          <w:rFonts w:ascii="Arial" w:hAnsi="Arial" w:cs="Arial"/>
          <w:color w:val="222222"/>
          <w:sz w:val="20"/>
          <w:szCs w:val="20"/>
          <w:shd w:val="clear" w:color="auto" w:fill="FFFFFF"/>
        </w:rPr>
        <w:t>(10), 2584-2592.</w:t>
      </w:r>
    </w:p>
    <w:p w14:paraId="4319FADA" w14:textId="4C93AD8D"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Fortnum, H., &amp; Davis, A. (1997). Epidemiology of permanent childhood hearing impairment in Trent Region, 1985–1993. </w:t>
      </w:r>
      <w:r w:rsidRPr="002221C3">
        <w:rPr>
          <w:rFonts w:eastAsia="Times New Roman" w:cstheme="minorHAnsi"/>
          <w:i/>
          <w:iCs/>
          <w:color w:val="222222"/>
          <w:lang w:eastAsia="en-GB"/>
        </w:rPr>
        <w:t>British journal of audiology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31</w:t>
      </w:r>
      <w:r w:rsidRPr="002221C3">
        <w:rPr>
          <w:rFonts w:eastAsia="Times New Roman" w:cstheme="minorHAnsi"/>
          <w:color w:val="222222"/>
          <w:lang w:eastAsia="en-GB"/>
        </w:rPr>
        <w:t>(6), 409-446.</w:t>
      </w:r>
    </w:p>
    <w:p w14:paraId="0B3C9E62" w14:textId="672398E0" w:rsidR="000850A9" w:rsidRPr="002221C3" w:rsidRDefault="000850A9"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Fortnum, H. M., Marshall, D. H., &amp; Summerfield, A. Q. (2002). Epidemiology of the UK population of hearing-impaired children, including characteristics of those with and without cochlear implants—audiology, aetiology, comorbidity and affluence. </w:t>
      </w:r>
      <w:r w:rsidRPr="002221C3">
        <w:rPr>
          <w:rFonts w:eastAsia="Times New Roman" w:cstheme="minorHAnsi"/>
          <w:i/>
          <w:color w:val="222222"/>
          <w:lang w:eastAsia="en-GB"/>
        </w:rPr>
        <w:t>International Journal of Audiology</w:t>
      </w:r>
      <w:r w:rsidRPr="002221C3">
        <w:rPr>
          <w:rFonts w:eastAsia="Times New Roman" w:cstheme="minorHAnsi"/>
          <w:color w:val="222222"/>
          <w:lang w:eastAsia="en-GB"/>
        </w:rPr>
        <w:t>, 41(3), 170-179.</w:t>
      </w:r>
    </w:p>
    <w:p w14:paraId="56B95622" w14:textId="2F94BBF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Gallaudet Research Institute. (2011). Regional and national summary report of data from the 2009–10 annual survey of deaf and hard of hearing children and youth.</w:t>
      </w:r>
    </w:p>
    <w:p w14:paraId="1F2A477F"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Gibson, J. M. (1998). Using the Delphi technique to identify the content and context of nurses' continuing professional development needs. </w:t>
      </w:r>
      <w:r w:rsidRPr="002221C3">
        <w:rPr>
          <w:rFonts w:eastAsia="Times New Roman" w:cstheme="minorHAnsi"/>
          <w:i/>
          <w:iCs/>
          <w:color w:val="222222"/>
          <w:lang w:eastAsia="en-GB"/>
        </w:rPr>
        <w:t>Journal of clinical nursing</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7</w:t>
      </w:r>
      <w:r w:rsidRPr="002221C3">
        <w:rPr>
          <w:rFonts w:eastAsia="Times New Roman" w:cstheme="minorHAnsi"/>
          <w:color w:val="222222"/>
          <w:lang w:eastAsia="en-GB"/>
        </w:rPr>
        <w:t>(5), 451-459.</w:t>
      </w:r>
    </w:p>
    <w:p w14:paraId="0A6D0BE9" w14:textId="77777777" w:rsidR="003B52EC" w:rsidRPr="002221C3" w:rsidRDefault="003B52EC"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Goldin-Meadow, S., &amp; Brentari, D. (2017). Gesture, sign, and language: The coming of age of sign language and gesture studies. </w:t>
      </w:r>
      <w:r w:rsidRPr="002221C3">
        <w:rPr>
          <w:rFonts w:eastAsia="Times New Roman" w:cstheme="minorHAnsi"/>
          <w:i/>
          <w:color w:val="222222"/>
          <w:lang w:eastAsia="en-GB"/>
        </w:rPr>
        <w:t>Behavioral and Brain Sciences</w:t>
      </w:r>
      <w:r w:rsidRPr="002221C3">
        <w:rPr>
          <w:rFonts w:eastAsia="Times New Roman" w:cstheme="minorHAnsi"/>
          <w:color w:val="222222"/>
          <w:lang w:eastAsia="en-GB"/>
        </w:rPr>
        <w:t>, 40.</w:t>
      </w:r>
    </w:p>
    <w:p w14:paraId="34059141" w14:textId="146E9C73"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Goldman, S., Wang, C., Salgado, M. W., Greene, P. E., Kim, M., &amp; Rapin, I. (2009). Motor stereotypies in children with autism and other developmental disorders. </w:t>
      </w:r>
      <w:r w:rsidRPr="002221C3">
        <w:rPr>
          <w:rFonts w:eastAsia="Times New Roman" w:cstheme="minorHAnsi"/>
          <w:i/>
          <w:iCs/>
          <w:color w:val="222222"/>
          <w:lang w:eastAsia="en-GB"/>
        </w:rPr>
        <w:t>Developmental Medicine &amp; Child Neurology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51</w:t>
      </w:r>
      <w:r w:rsidRPr="002221C3">
        <w:rPr>
          <w:rFonts w:eastAsia="Times New Roman" w:cstheme="minorHAnsi"/>
          <w:color w:val="222222"/>
          <w:lang w:eastAsia="en-GB"/>
        </w:rPr>
        <w:t>(1), 30-38.</w:t>
      </w:r>
    </w:p>
    <w:p w14:paraId="54A23457"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Guardino, C., &amp; Cannon, J. E. (2015). Theory, research, and practice for students who are deaf and hard of hearing with disabilities: Addressing the challenges from birth to postsecondary education. </w:t>
      </w:r>
      <w:r w:rsidRPr="002221C3">
        <w:rPr>
          <w:rFonts w:eastAsia="Times New Roman" w:cstheme="minorHAnsi"/>
          <w:i/>
          <w:iCs/>
          <w:color w:val="222222"/>
          <w:lang w:eastAsia="en-GB"/>
        </w:rPr>
        <w:t>American Annals of the Deaf</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160</w:t>
      </w:r>
      <w:r w:rsidRPr="002221C3">
        <w:rPr>
          <w:rFonts w:eastAsia="Times New Roman" w:cstheme="minorHAnsi"/>
          <w:color w:val="222222"/>
          <w:lang w:eastAsia="en-GB"/>
        </w:rPr>
        <w:t>(4), 347-355.</w:t>
      </w:r>
    </w:p>
    <w:p w14:paraId="6DBEE39D"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Gurney, J. G., McPheeters, M. L., &amp; Davis, M. M. (2006). Parental report of health conditions and health care use among children with and without autism: National Survey of Children's Health. </w:t>
      </w:r>
      <w:r w:rsidRPr="002221C3">
        <w:rPr>
          <w:rFonts w:eastAsia="Times New Roman" w:cstheme="minorHAnsi"/>
          <w:i/>
          <w:iCs/>
          <w:color w:val="222222"/>
          <w:lang w:eastAsia="en-GB"/>
        </w:rPr>
        <w:t>Archives of pediatrics &amp; adolescent medicine</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160</w:t>
      </w:r>
      <w:r w:rsidRPr="002221C3">
        <w:rPr>
          <w:rFonts w:eastAsia="Times New Roman" w:cstheme="minorHAnsi"/>
          <w:color w:val="222222"/>
          <w:lang w:eastAsia="en-GB"/>
        </w:rPr>
        <w:t>(8), 825-830.</w:t>
      </w:r>
    </w:p>
    <w:p w14:paraId="4F9FF586" w14:textId="62B88BE9" w:rsidR="00393D74" w:rsidRPr="002221C3" w:rsidRDefault="00393D74"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Hall, W. C. (2017). What you don’t know can hurt you: The risk of language deprivation by impairing sign language development in deaf children. </w:t>
      </w:r>
      <w:r w:rsidRPr="002221C3">
        <w:rPr>
          <w:rFonts w:eastAsia="Times New Roman" w:cstheme="minorHAnsi"/>
          <w:i/>
          <w:color w:val="222222"/>
          <w:lang w:eastAsia="en-GB"/>
        </w:rPr>
        <w:t>Maternal and Child Health Journal</w:t>
      </w:r>
      <w:r w:rsidRPr="002221C3">
        <w:rPr>
          <w:rFonts w:eastAsia="Times New Roman" w:cstheme="minorHAnsi"/>
          <w:color w:val="222222"/>
          <w:lang w:eastAsia="en-GB"/>
        </w:rPr>
        <w:t>, 21(5), 961-965.</w:t>
      </w:r>
    </w:p>
    <w:p w14:paraId="3428B6FB" w14:textId="469AF13F" w:rsidR="00F1307B" w:rsidRPr="002221C3" w:rsidRDefault="00F1307B"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Hall, W. C., Levin, L. L., &amp; Anderson, M. L. (2017). Language deprivation syndrome: A possible neurodevelopmental disorder with sociocultural origins. </w:t>
      </w:r>
      <w:r w:rsidR="009F4B7B" w:rsidRPr="002221C3">
        <w:rPr>
          <w:rFonts w:eastAsia="Times New Roman" w:cstheme="minorHAnsi"/>
          <w:i/>
          <w:color w:val="222222"/>
          <w:lang w:eastAsia="en-GB"/>
        </w:rPr>
        <w:t>Social Psychiatry and Psychiatric E</w:t>
      </w:r>
      <w:r w:rsidRPr="002221C3">
        <w:rPr>
          <w:rFonts w:eastAsia="Times New Roman" w:cstheme="minorHAnsi"/>
          <w:i/>
          <w:color w:val="222222"/>
          <w:lang w:eastAsia="en-GB"/>
        </w:rPr>
        <w:t>pidemiology, </w:t>
      </w:r>
      <w:r w:rsidRPr="002221C3">
        <w:rPr>
          <w:rFonts w:eastAsia="Times New Roman" w:cstheme="minorHAnsi"/>
          <w:color w:val="222222"/>
          <w:lang w:eastAsia="en-GB"/>
        </w:rPr>
        <w:t>52(6), 761-776.</w:t>
      </w:r>
    </w:p>
    <w:p w14:paraId="4F2F0175" w14:textId="1900915B" w:rsidR="00117C5D" w:rsidRPr="002221C3" w:rsidRDefault="00117C5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Havdahl, K.A., Bal, V.H., Huerta, M., Pickles, A., Øyen, A.S., Stoltenberg, C., Lord, C. and Bishop, S.L., (2016). Multidimensional influences on autism symptom measures: implications for use in etiological research.</w:t>
      </w:r>
      <w:r w:rsidRPr="002221C3">
        <w:rPr>
          <w:rFonts w:eastAsia="Times New Roman" w:cstheme="minorHAnsi"/>
          <w:i/>
          <w:color w:val="222222"/>
          <w:lang w:eastAsia="en-GB"/>
        </w:rPr>
        <w:t xml:space="preserve">Journal of the American Academy of Child &amp; Adolescent Psychiatry, </w:t>
      </w:r>
      <w:r w:rsidRPr="002221C3">
        <w:rPr>
          <w:rFonts w:eastAsia="Times New Roman" w:cstheme="minorHAnsi"/>
          <w:color w:val="222222"/>
          <w:lang w:eastAsia="en-GB"/>
        </w:rPr>
        <w:t>55(12), 1054-1063.</w:t>
      </w:r>
    </w:p>
    <w:p w14:paraId="5957D66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 xml:space="preserve">Hayes, S. A., &amp; Watson, S. L. (2013). The impact of parenting stress: A meta-analysis of studies comparing the experience of parenting stress in parents of children with and without autism spectrum disorder. </w:t>
      </w:r>
      <w:r w:rsidRPr="002221C3">
        <w:rPr>
          <w:rFonts w:eastAsia="Times New Roman" w:cstheme="minorHAnsi"/>
          <w:i/>
          <w:iCs/>
          <w:color w:val="222222"/>
          <w:lang w:eastAsia="en-GB"/>
        </w:rPr>
        <w:t>Journal of autism and developmental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43</w:t>
      </w:r>
      <w:r w:rsidRPr="002221C3">
        <w:rPr>
          <w:rFonts w:eastAsia="Times New Roman" w:cstheme="minorHAnsi"/>
          <w:color w:val="222222"/>
          <w:lang w:eastAsia="en-GB"/>
        </w:rPr>
        <w:t>(3), 629-642.</w:t>
      </w:r>
    </w:p>
    <w:p w14:paraId="19C9BCD0" w14:textId="77777777" w:rsidR="00753564" w:rsidRPr="002221C3" w:rsidRDefault="00753564"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Humphries, T., Kushalnagar, P., Mathur, G., Napoli, D.J., Padden, C., Rathmann, C. and Smith, S., (2016). Language choices for deaf infants: Advice for parents regarding sign languages.</w:t>
      </w:r>
      <w:r w:rsidRPr="002221C3">
        <w:rPr>
          <w:rFonts w:eastAsia="Times New Roman" w:cstheme="minorHAnsi"/>
          <w:i/>
          <w:color w:val="222222"/>
          <w:lang w:eastAsia="en-GB"/>
        </w:rPr>
        <w:t>Clinical Pediatrics</w:t>
      </w:r>
      <w:r w:rsidRPr="002221C3">
        <w:rPr>
          <w:rFonts w:eastAsia="Times New Roman" w:cstheme="minorHAnsi"/>
          <w:color w:val="222222"/>
          <w:lang w:eastAsia="en-GB"/>
        </w:rPr>
        <w:t>, 55(6), 513-517.</w:t>
      </w:r>
    </w:p>
    <w:p w14:paraId="6B5D274A"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Jiang, H. Y., Xu, L. L., Shao, L., Xia, R. M., Yu, Z. H., Ling, Z. X., ... &amp; Ruan, B. (2016). Maternal infection during pregnancy and risk of autism spectrum disorders: a systematic review and meta-analysis. </w:t>
      </w:r>
      <w:r w:rsidRPr="002221C3">
        <w:rPr>
          <w:rFonts w:eastAsia="Times New Roman" w:cstheme="minorHAnsi"/>
          <w:i/>
          <w:iCs/>
          <w:color w:val="222222"/>
          <w:lang w:eastAsia="en-GB"/>
        </w:rPr>
        <w:t>Brain, behavior, and immunity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58</w:t>
      </w:r>
      <w:r w:rsidRPr="002221C3">
        <w:rPr>
          <w:rFonts w:eastAsia="Times New Roman" w:cstheme="minorHAnsi"/>
          <w:color w:val="222222"/>
          <w:lang w:eastAsia="en-GB"/>
        </w:rPr>
        <w:t>, 165-172.</w:t>
      </w:r>
    </w:p>
    <w:p w14:paraId="6FB936C5"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Jure, R., Rapin, I., &amp; Tuchman, R. F. (1991). Hearing‐impaired autistic children. </w:t>
      </w:r>
      <w:r w:rsidRPr="002221C3">
        <w:rPr>
          <w:rFonts w:eastAsia="Times New Roman" w:cstheme="minorHAnsi"/>
          <w:i/>
          <w:iCs/>
          <w:color w:val="222222"/>
          <w:lang w:eastAsia="en-GB"/>
        </w:rPr>
        <w:t>Developmental Medicine &amp; Child Neurology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33</w:t>
      </w:r>
      <w:r w:rsidRPr="002221C3">
        <w:rPr>
          <w:rFonts w:eastAsia="Times New Roman" w:cstheme="minorHAnsi"/>
          <w:color w:val="222222"/>
          <w:lang w:eastAsia="en-GB"/>
        </w:rPr>
        <w:t>(12), 1062-1072.</w:t>
      </w:r>
    </w:p>
    <w:p w14:paraId="2F770B32"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Kasari, C., Gulsrud, A., Paparella, T., Hellemann, G., &amp; Berry, K. (2015). Randomized comparative efficacy study of parent-mediated interventions for toddlers with autism. </w:t>
      </w:r>
      <w:r w:rsidRPr="002221C3">
        <w:rPr>
          <w:rFonts w:eastAsia="Times New Roman" w:cstheme="minorHAnsi"/>
          <w:i/>
          <w:iCs/>
          <w:color w:val="222222"/>
          <w:lang w:eastAsia="en-GB"/>
        </w:rPr>
        <w:t>Journal of consulting and clinical psychology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83</w:t>
      </w:r>
      <w:r w:rsidRPr="002221C3">
        <w:rPr>
          <w:rFonts w:eastAsia="Times New Roman" w:cstheme="minorHAnsi"/>
          <w:color w:val="222222"/>
          <w:lang w:eastAsia="en-GB"/>
        </w:rPr>
        <w:t>(3), 554.</w:t>
      </w:r>
    </w:p>
    <w:p w14:paraId="04F538BC"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Kelly, B., Williams, S., Collins, S., Mushtaq, F., Mon-Williams, M., Wright, B., ... &amp; Wright, J. (2019). The association between socioeconomic status and autism diagnosis in the United Kingdom for children aged 5–8 years of age: Findings from the Born in Bradford cohort. </w:t>
      </w:r>
      <w:r w:rsidRPr="002221C3">
        <w:rPr>
          <w:rFonts w:eastAsia="Times New Roman" w:cstheme="minorHAnsi"/>
          <w:i/>
          <w:iCs/>
          <w:color w:val="222222"/>
          <w:lang w:eastAsia="en-GB"/>
        </w:rPr>
        <w:t>Autism</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23</w:t>
      </w:r>
      <w:r w:rsidRPr="002221C3">
        <w:rPr>
          <w:rFonts w:eastAsia="Times New Roman" w:cstheme="minorHAnsi"/>
          <w:color w:val="222222"/>
          <w:lang w:eastAsia="en-GB"/>
        </w:rPr>
        <w:t>(1), 131-140.</w:t>
      </w:r>
    </w:p>
    <w:p w14:paraId="4E8E4748"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Knapp, M., Romeo, R., &amp; Beecham, J. (2009). Economic cost of autism in the UK. </w:t>
      </w:r>
      <w:r w:rsidRPr="002221C3">
        <w:rPr>
          <w:rFonts w:eastAsia="Times New Roman" w:cstheme="minorHAnsi"/>
          <w:i/>
          <w:iCs/>
          <w:color w:val="222222"/>
          <w:lang w:eastAsia="en-GB"/>
        </w:rPr>
        <w:t>Autism</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13</w:t>
      </w:r>
      <w:r w:rsidRPr="002221C3">
        <w:rPr>
          <w:rFonts w:eastAsia="Times New Roman" w:cstheme="minorHAnsi"/>
          <w:color w:val="222222"/>
          <w:lang w:eastAsia="en-GB"/>
        </w:rPr>
        <w:t>(3), 317-336.</w:t>
      </w:r>
    </w:p>
    <w:p w14:paraId="5ACBB6BC" w14:textId="6C3407DA" w:rsidR="002E0460" w:rsidRPr="002221C3" w:rsidRDefault="002E0460"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Lebersfeld, J. B., Swanson, M., Clesi, C. D., &amp; O’Kelley, S. E. (2021). Systematic review and meta-analysis of the clinical utility of the ADOS-2 and the ADI-R in diagnosing autism spectrum disorders in children. </w:t>
      </w:r>
      <w:r w:rsidRPr="002221C3">
        <w:rPr>
          <w:rFonts w:eastAsia="Times New Roman" w:cstheme="minorHAnsi"/>
          <w:i/>
          <w:color w:val="222222"/>
          <w:lang w:eastAsia="en-GB"/>
        </w:rPr>
        <w:t>Journal of Autism and Developmental Disorders</w:t>
      </w:r>
      <w:r w:rsidRPr="002221C3">
        <w:rPr>
          <w:rFonts w:eastAsia="Times New Roman" w:cstheme="minorHAnsi"/>
          <w:color w:val="222222"/>
          <w:lang w:eastAsia="en-GB"/>
        </w:rPr>
        <w:t>, 1-14.</w:t>
      </w:r>
      <w:r w:rsidR="00345280" w:rsidRPr="002221C3">
        <w:rPr>
          <w:rFonts w:eastAsia="Times New Roman" w:cstheme="minorHAnsi"/>
          <w:color w:val="222222"/>
          <w:lang w:eastAsia="en-GB"/>
        </w:rPr>
        <w:t xml:space="preserve"> 21</w:t>
      </w:r>
      <w:r w:rsidR="00345280" w:rsidRPr="002221C3">
        <w:rPr>
          <w:rFonts w:eastAsia="Times New Roman" w:cstheme="minorHAnsi"/>
          <w:color w:val="222222"/>
          <w:vertAlign w:val="superscript"/>
          <w:lang w:eastAsia="en-GB"/>
        </w:rPr>
        <w:t>st</w:t>
      </w:r>
      <w:r w:rsidR="00345280" w:rsidRPr="002221C3">
        <w:rPr>
          <w:rFonts w:eastAsia="Times New Roman" w:cstheme="minorHAnsi"/>
          <w:color w:val="222222"/>
          <w:lang w:eastAsia="en-GB"/>
        </w:rPr>
        <w:t xml:space="preserve"> January 2021. </w:t>
      </w:r>
      <w:r w:rsidR="00345280" w:rsidRPr="002221C3">
        <w:rPr>
          <w:rFonts w:ascii="Segoe UI" w:hAnsi="Segoe UI" w:cs="Segoe UI"/>
          <w:color w:val="333333"/>
          <w:shd w:val="clear" w:color="auto" w:fill="FCFCFC"/>
        </w:rPr>
        <w:t>https://doi.org/10.1007/s10803-020-04839-z</w:t>
      </w:r>
    </w:p>
    <w:p w14:paraId="43517DD5" w14:textId="542E1E71" w:rsidR="00A60A5F" w:rsidRPr="002221C3" w:rsidRDefault="00A60A5F"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Lederberg, A. R., &amp; Everhart, V. S. (1998). Communication between deaf children and their hearing mothers: The role of language, gesture, and vocalizations. </w:t>
      </w:r>
      <w:r w:rsidRPr="002221C3">
        <w:rPr>
          <w:rFonts w:eastAsia="Times New Roman" w:cstheme="minorHAnsi"/>
          <w:i/>
          <w:color w:val="222222"/>
          <w:lang w:eastAsia="en-GB"/>
        </w:rPr>
        <w:t>Journal of Speech, Language, and Hearing Research,</w:t>
      </w:r>
      <w:r w:rsidRPr="002221C3">
        <w:rPr>
          <w:rFonts w:eastAsia="Times New Roman" w:cstheme="minorHAnsi"/>
          <w:color w:val="222222"/>
          <w:lang w:eastAsia="en-GB"/>
        </w:rPr>
        <w:t xml:space="preserve"> 41(4), 887-899. </w:t>
      </w:r>
    </w:p>
    <w:p w14:paraId="285524B4"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Lord, C., Rutter, M., &amp; Le Couteur, A. (1994). Autism Diagnostic Interview-Revised: a revised version of a diagnostic interview for caregivers of individuals with possible pervasive developmental disorders. </w:t>
      </w:r>
      <w:r w:rsidRPr="002221C3">
        <w:rPr>
          <w:rFonts w:eastAsia="Times New Roman" w:cstheme="minorHAnsi"/>
          <w:i/>
          <w:iCs/>
          <w:color w:val="222222"/>
          <w:lang w:eastAsia="en-GB"/>
        </w:rPr>
        <w:t>Journal of autism and developmental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24</w:t>
      </w:r>
      <w:r w:rsidRPr="002221C3">
        <w:rPr>
          <w:rFonts w:eastAsia="Times New Roman" w:cstheme="minorHAnsi"/>
          <w:color w:val="222222"/>
          <w:lang w:eastAsia="en-GB"/>
        </w:rPr>
        <w:t>(5), 659-685.</w:t>
      </w:r>
    </w:p>
    <w:p w14:paraId="42AEA6BB"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McKenna, H. P. (1994). The Delphi technique: a worthwhile research approach for nursing?. </w:t>
      </w:r>
      <w:r w:rsidRPr="002221C3">
        <w:rPr>
          <w:rFonts w:eastAsia="Times New Roman" w:cstheme="minorHAnsi"/>
          <w:i/>
          <w:iCs/>
          <w:color w:val="222222"/>
          <w:lang w:eastAsia="en-GB"/>
        </w:rPr>
        <w:t>Journal of advanced nursing</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19</w:t>
      </w:r>
      <w:r w:rsidRPr="002221C3">
        <w:rPr>
          <w:rFonts w:eastAsia="Times New Roman" w:cstheme="minorHAnsi"/>
          <w:color w:val="222222"/>
          <w:lang w:eastAsia="en-GB"/>
        </w:rPr>
        <w:t>(6), 1221-1225.</w:t>
      </w:r>
    </w:p>
    <w:p w14:paraId="413F18F1" w14:textId="77777777" w:rsidR="001A1806" w:rsidRPr="002221C3" w:rsidRDefault="001A1806"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Meinzen-Derr, J., Wiley, S., Bishop, S., Manning-Courtney, P., Choo, D. I., &amp; Murray, D. (2014). Autism spectrum disorders in 24 children who are deaf or hard of hearing. </w:t>
      </w:r>
      <w:r w:rsidRPr="002221C3">
        <w:rPr>
          <w:rFonts w:eastAsia="Times New Roman" w:cstheme="minorHAnsi"/>
          <w:i/>
          <w:color w:val="222222"/>
          <w:lang w:eastAsia="en-GB"/>
        </w:rPr>
        <w:t>International Journal of Pediatric Otorhinolaryngology</w:t>
      </w:r>
      <w:r w:rsidRPr="002221C3">
        <w:rPr>
          <w:rFonts w:eastAsia="Times New Roman" w:cstheme="minorHAnsi"/>
          <w:color w:val="222222"/>
          <w:lang w:eastAsia="en-GB"/>
        </w:rPr>
        <w:t>, 78(1), 112-118.</w:t>
      </w:r>
    </w:p>
    <w:p w14:paraId="2CACBA8E"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Moore, K., Wright, B., Moore, D., Ogden, R., &amp; Rogers, K. (2013). Overcoming the challenges of translating mental health instruments into sign languages. </w:t>
      </w:r>
      <w:r w:rsidRPr="002221C3">
        <w:rPr>
          <w:rFonts w:eastAsia="Times New Roman" w:cstheme="minorHAnsi"/>
          <w:i/>
          <w:iCs/>
          <w:color w:val="222222"/>
          <w:lang w:eastAsia="en-GB"/>
        </w:rPr>
        <w:t>International Journal on Mental Health and Deafness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3</w:t>
      </w:r>
      <w:r w:rsidRPr="002221C3">
        <w:rPr>
          <w:rFonts w:eastAsia="Times New Roman" w:cstheme="minorHAnsi"/>
          <w:color w:val="222222"/>
          <w:lang w:eastAsia="en-GB"/>
        </w:rPr>
        <w:t>(1).</w:t>
      </w:r>
    </w:p>
    <w:p w14:paraId="797DADBA" w14:textId="77777777" w:rsidR="006F2E71" w:rsidRPr="002221C3" w:rsidRDefault="006F2E71"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Morzaria, S., Westerberg, B. D., &amp; Kozak, F. K. (2004). Systematic review of the etiology of bilateral sensorineural hearing loss in children. </w:t>
      </w:r>
      <w:r w:rsidRPr="002221C3">
        <w:rPr>
          <w:rFonts w:eastAsia="Times New Roman" w:cstheme="minorHAnsi"/>
          <w:i/>
          <w:iCs/>
          <w:color w:val="222222"/>
          <w:lang w:eastAsia="en-GB"/>
        </w:rPr>
        <w:t>International journal of pediatric otorhinolaryngology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68</w:t>
      </w:r>
      <w:r w:rsidRPr="002221C3">
        <w:rPr>
          <w:rFonts w:eastAsia="Times New Roman" w:cstheme="minorHAnsi"/>
          <w:color w:val="222222"/>
          <w:lang w:eastAsia="en-GB"/>
        </w:rPr>
        <w:t>(9), 1193-1198.</w:t>
      </w:r>
    </w:p>
    <w:p w14:paraId="657EB819" w14:textId="77777777" w:rsidR="00C1166F" w:rsidRPr="002221C3" w:rsidRDefault="00774F57" w:rsidP="00BE3C30">
      <w:pPr>
        <w:spacing w:after="0" w:line="480" w:lineRule="auto"/>
        <w:ind w:left="720" w:hanging="720"/>
        <w:rPr>
          <w:rFonts w:cstheme="minorHAnsi"/>
        </w:rPr>
      </w:pPr>
      <w:r w:rsidRPr="002221C3">
        <w:rPr>
          <w:rFonts w:eastAsia="Times New Roman" w:cstheme="minorHAnsi"/>
          <w:lang w:eastAsia="en-GB"/>
        </w:rPr>
        <w:t xml:space="preserve">National Institute for Health </w:t>
      </w:r>
      <w:r w:rsidR="00B72C0D" w:rsidRPr="002221C3">
        <w:rPr>
          <w:rFonts w:eastAsia="Times New Roman" w:cstheme="minorHAnsi"/>
          <w:lang w:eastAsia="en-GB"/>
        </w:rPr>
        <w:t>and Care Excellence (NICE) (2017, December 20</w:t>
      </w:r>
      <w:r w:rsidRPr="002221C3">
        <w:rPr>
          <w:rFonts w:eastAsia="Times New Roman" w:cstheme="minorHAnsi"/>
          <w:lang w:eastAsia="en-GB"/>
        </w:rPr>
        <w:t xml:space="preserve">) </w:t>
      </w:r>
      <w:r w:rsidRPr="002221C3">
        <w:rPr>
          <w:rFonts w:eastAsia="Times New Roman" w:cstheme="minorHAnsi"/>
          <w:i/>
          <w:lang w:eastAsia="en-GB"/>
        </w:rPr>
        <w:t xml:space="preserve">Diagnosing Autism Spectrum Disorder in Under 19s. </w:t>
      </w:r>
      <w:hyperlink r:id="rId23" w:history="1">
        <w:r w:rsidRPr="002221C3">
          <w:rPr>
            <w:rFonts w:cstheme="minorHAnsi"/>
            <w:u w:val="single"/>
          </w:rPr>
          <w:t>https://www.nice.org.uk/Guidance/CG128</w:t>
        </w:r>
      </w:hyperlink>
    </w:p>
    <w:p w14:paraId="496976EA"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O’Reilly, C., Lewis, J. D., &amp; Elsabbagh, M. (2017). Is functional brain connectivity atypical in autism? A systematic review of EEG and MEG studies. </w:t>
      </w:r>
      <w:r w:rsidRPr="002221C3">
        <w:rPr>
          <w:rFonts w:eastAsia="Times New Roman" w:cstheme="minorHAnsi"/>
          <w:i/>
          <w:iCs/>
          <w:color w:val="222222"/>
          <w:lang w:eastAsia="en-GB"/>
        </w:rPr>
        <w:t>PloS one</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12</w:t>
      </w:r>
      <w:r w:rsidRPr="002221C3">
        <w:rPr>
          <w:rFonts w:eastAsia="Times New Roman" w:cstheme="minorHAnsi"/>
          <w:color w:val="222222"/>
          <w:lang w:eastAsia="en-GB"/>
        </w:rPr>
        <w:t>(5), e0175870.</w:t>
      </w:r>
    </w:p>
    <w:p w14:paraId="6E03D50F" w14:textId="20567CAB" w:rsidR="005E4855" w:rsidRPr="002221C3" w:rsidRDefault="005E4855" w:rsidP="00BE3C30">
      <w:pPr>
        <w:spacing w:line="480" w:lineRule="auto"/>
        <w:ind w:left="720" w:hanging="720"/>
        <w:rPr>
          <w:rFonts w:eastAsia="Times New Roman" w:cstheme="minorHAnsi"/>
          <w:color w:val="222222"/>
          <w:lang w:eastAsia="en-GB"/>
        </w:rPr>
      </w:pPr>
      <w:r w:rsidRPr="002221C3">
        <w:rPr>
          <w:rFonts w:eastAsia="Times New Roman" w:cstheme="minorHAnsi"/>
          <w:color w:val="222222"/>
          <w:lang w:eastAsia="en-GB"/>
        </w:rPr>
        <w:t>Phillips, H.,Wright, B., Allgar, V., McConachie, H., Sweetman, J., Hargate, R.,Hodkinson, R., Bland, M., George, H.,</w:t>
      </w:r>
      <w:r w:rsidR="00045153" w:rsidRPr="002221C3">
        <w:rPr>
          <w:rFonts w:eastAsia="Times New Roman" w:cstheme="minorHAnsi"/>
          <w:color w:val="222222"/>
          <w:lang w:eastAsia="en-GB"/>
        </w:rPr>
        <w:t xml:space="preserve"> </w:t>
      </w:r>
      <w:r w:rsidRPr="002221C3">
        <w:rPr>
          <w:rFonts w:eastAsia="Times New Roman" w:cstheme="minorHAnsi"/>
          <w:color w:val="222222"/>
          <w:lang w:eastAsia="en-GB"/>
        </w:rPr>
        <w:t>Hughes, A., Hayward, E., Fernandez Garcia De las Heras, F., Le Couteur, A. (202</w:t>
      </w:r>
      <w:r w:rsidR="00F462E7" w:rsidRPr="002221C3">
        <w:rPr>
          <w:rFonts w:eastAsia="Times New Roman" w:cstheme="minorHAnsi"/>
          <w:color w:val="222222"/>
          <w:lang w:eastAsia="en-GB"/>
        </w:rPr>
        <w:t>1</w:t>
      </w:r>
      <w:r w:rsidRPr="002221C3">
        <w:rPr>
          <w:rFonts w:eastAsia="Times New Roman" w:cstheme="minorHAnsi"/>
          <w:color w:val="222222"/>
          <w:lang w:eastAsia="en-GB"/>
        </w:rPr>
        <w:t>) Adapting and validating the Autism D</w:t>
      </w:r>
      <w:r w:rsidR="006358B3" w:rsidRPr="002221C3">
        <w:rPr>
          <w:rFonts w:eastAsia="Times New Roman" w:cstheme="minorHAnsi"/>
          <w:color w:val="222222"/>
          <w:lang w:eastAsia="en-GB"/>
        </w:rPr>
        <w:t xml:space="preserve">iagnostic Observation Schedule </w:t>
      </w:r>
      <w:r w:rsidRPr="002221C3">
        <w:rPr>
          <w:rFonts w:eastAsia="Times New Roman" w:cstheme="minorHAnsi"/>
          <w:color w:val="222222"/>
          <w:lang w:eastAsia="en-GB"/>
        </w:rPr>
        <w:t>Version 2 for use with deaf children and young people</w:t>
      </w:r>
      <w:r w:rsidR="00BE3C30" w:rsidRPr="002221C3">
        <w:rPr>
          <w:rFonts w:eastAsia="Times New Roman" w:cstheme="minorHAnsi"/>
          <w:color w:val="222222"/>
          <w:lang w:eastAsia="en-GB"/>
        </w:rPr>
        <w:t xml:space="preserve">.  </w:t>
      </w:r>
      <w:r w:rsidR="00F462E7" w:rsidRPr="002221C3">
        <w:rPr>
          <w:rFonts w:eastAsia="Times New Roman" w:cstheme="minorHAnsi"/>
          <w:i/>
          <w:color w:val="222222"/>
          <w:lang w:eastAsia="en-GB"/>
        </w:rPr>
        <w:t>Journal of Autism Developmental Disorders</w:t>
      </w:r>
      <w:r w:rsidR="00F462E7" w:rsidRPr="002221C3">
        <w:rPr>
          <w:rFonts w:eastAsia="Times New Roman" w:cstheme="minorHAnsi"/>
          <w:color w:val="222222"/>
          <w:lang w:eastAsia="en-GB"/>
        </w:rPr>
        <w:t> (2021). 24th March 2021 online. https://doi.org/10.1007/s10803-021-04931-y</w:t>
      </w:r>
    </w:p>
    <w:p w14:paraId="2411896D" w14:textId="77777777" w:rsidR="00877ACB" w:rsidRPr="002221C3" w:rsidRDefault="00877ACB"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Roos, C. (2013). Young deaf children's fingerspelling in learning to read and write: An ethnographic study in a signing setting. </w:t>
      </w:r>
      <w:r w:rsidRPr="002221C3">
        <w:rPr>
          <w:rFonts w:eastAsia="Times New Roman" w:cstheme="minorHAnsi"/>
          <w:i/>
          <w:color w:val="222222"/>
          <w:lang w:eastAsia="en-GB"/>
        </w:rPr>
        <w:t>Deafness &amp; Education International</w:t>
      </w:r>
      <w:r w:rsidRPr="002221C3">
        <w:rPr>
          <w:rFonts w:eastAsia="Times New Roman" w:cstheme="minorHAnsi"/>
          <w:color w:val="222222"/>
          <w:lang w:eastAsia="en-GB"/>
        </w:rPr>
        <w:t xml:space="preserve">, 15(3), 149-178. </w:t>
      </w:r>
    </w:p>
    <w:p w14:paraId="4FD1E081"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Roper, L., Arnold, P., &amp; Monteiro, B. (2003). Co-occurrence of autism and deafness: diagnostic considerations. </w:t>
      </w:r>
      <w:r w:rsidRPr="002221C3">
        <w:rPr>
          <w:rFonts w:eastAsia="Times New Roman" w:cstheme="minorHAnsi"/>
          <w:i/>
          <w:iCs/>
          <w:color w:val="222222"/>
          <w:lang w:eastAsia="en-GB"/>
        </w:rPr>
        <w:t>Autism</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7</w:t>
      </w:r>
      <w:r w:rsidRPr="002221C3">
        <w:rPr>
          <w:rFonts w:eastAsia="Times New Roman" w:cstheme="minorHAnsi"/>
          <w:color w:val="222222"/>
          <w:lang w:eastAsia="en-GB"/>
        </w:rPr>
        <w:t>(3), 245-253.</w:t>
      </w:r>
    </w:p>
    <w:p w14:paraId="419EA0C3"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Rutter, M., Bailey, A., &amp; Lord, C. (2003). </w:t>
      </w:r>
      <w:r w:rsidRPr="002221C3">
        <w:rPr>
          <w:rFonts w:eastAsia="Times New Roman" w:cstheme="minorHAnsi"/>
          <w:i/>
          <w:iCs/>
          <w:color w:val="222222"/>
          <w:lang w:eastAsia="en-GB"/>
        </w:rPr>
        <w:t>The social communication questionnaire: Manual</w:t>
      </w:r>
      <w:r w:rsidRPr="002221C3">
        <w:rPr>
          <w:rFonts w:eastAsia="Times New Roman" w:cstheme="minorHAnsi"/>
          <w:color w:val="222222"/>
          <w:lang w:eastAsia="en-GB"/>
        </w:rPr>
        <w:t>. Western Psychological Services.</w:t>
      </w:r>
    </w:p>
    <w:p w14:paraId="7D8A21E4"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Rutter, M., Le Couteur, A., &amp; Lord, C. (2003). Autism diagnostic interview-revised. </w:t>
      </w:r>
      <w:r w:rsidRPr="002221C3">
        <w:rPr>
          <w:rFonts w:eastAsia="Times New Roman" w:cstheme="minorHAnsi"/>
          <w:i/>
          <w:iCs/>
          <w:color w:val="222222"/>
          <w:lang w:eastAsia="en-GB"/>
        </w:rPr>
        <w:t>Los Angeles, CA: Western Psychological Services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29</w:t>
      </w:r>
      <w:r w:rsidRPr="002221C3">
        <w:rPr>
          <w:rFonts w:eastAsia="Times New Roman" w:cstheme="minorHAnsi"/>
          <w:color w:val="222222"/>
          <w:lang w:eastAsia="en-GB"/>
        </w:rPr>
        <w:t>(2003), 30.</w:t>
      </w:r>
    </w:p>
    <w:p w14:paraId="37432BDA"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Saccà, A., Cavallini, F., &amp; Cavallini, M. C. (2019). Parents of Children with Autism Spectrum Disorder: a systematic review. </w:t>
      </w:r>
      <w:r w:rsidRPr="002221C3">
        <w:rPr>
          <w:rFonts w:eastAsia="Times New Roman" w:cstheme="minorHAnsi"/>
          <w:i/>
          <w:iCs/>
          <w:color w:val="222222"/>
          <w:lang w:eastAsia="en-GB"/>
        </w:rPr>
        <w:t>Journal of Clinical &amp; Developmental Psychology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w:t>
      </w:r>
      <w:r w:rsidRPr="002221C3">
        <w:rPr>
          <w:rFonts w:eastAsia="Times New Roman" w:cstheme="minorHAnsi"/>
          <w:color w:val="222222"/>
          <w:lang w:eastAsia="en-GB"/>
        </w:rPr>
        <w:t>(3).</w:t>
      </w:r>
    </w:p>
    <w:p w14:paraId="26F62622"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Schick, B., De Villiers, P., De Villiers, J., &amp; Hoffmeister, R. (2007). Language and theory of mind: A study of deaf children. </w:t>
      </w:r>
      <w:r w:rsidRPr="002221C3">
        <w:rPr>
          <w:rFonts w:eastAsia="Times New Roman" w:cstheme="minorHAnsi"/>
          <w:i/>
          <w:iCs/>
          <w:color w:val="222222"/>
          <w:lang w:eastAsia="en-GB"/>
        </w:rPr>
        <w:t>Child development</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78</w:t>
      </w:r>
      <w:r w:rsidRPr="002221C3">
        <w:rPr>
          <w:rFonts w:eastAsia="Times New Roman" w:cstheme="minorHAnsi"/>
          <w:color w:val="222222"/>
          <w:lang w:eastAsia="en-GB"/>
        </w:rPr>
        <w:t>(2), 376-396.</w:t>
      </w:r>
    </w:p>
    <w:p w14:paraId="4C21BB52"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Sheikh, A., Major, P., &amp; Holgate, S. T. (2008). Developing consensus on national respiratory research priorities: key findings from the UK Respiratory Research Collaborative's e-Delphi exercise. </w:t>
      </w:r>
      <w:r w:rsidRPr="002221C3">
        <w:rPr>
          <w:rFonts w:eastAsia="Times New Roman" w:cstheme="minorHAnsi"/>
          <w:i/>
          <w:iCs/>
          <w:color w:val="222222"/>
          <w:lang w:eastAsia="en-GB"/>
        </w:rPr>
        <w:t>Respiratory medicine</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102</w:t>
      </w:r>
      <w:r w:rsidRPr="002221C3">
        <w:rPr>
          <w:rFonts w:eastAsia="Times New Roman" w:cstheme="minorHAnsi"/>
          <w:color w:val="222222"/>
          <w:lang w:eastAsia="en-GB"/>
        </w:rPr>
        <w:t>(8), 1089-1092.</w:t>
      </w:r>
    </w:p>
    <w:p w14:paraId="451C11E1"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Shield, A., &amp; Meier, R. P. (2012). Palm reversal errors in native-signing children with autism. </w:t>
      </w:r>
      <w:r w:rsidRPr="002221C3">
        <w:rPr>
          <w:rFonts w:eastAsia="Times New Roman" w:cstheme="minorHAnsi"/>
          <w:i/>
          <w:iCs/>
          <w:color w:val="222222"/>
          <w:lang w:eastAsia="en-GB"/>
        </w:rPr>
        <w:t>Journal of Communication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45</w:t>
      </w:r>
      <w:r w:rsidRPr="002221C3">
        <w:rPr>
          <w:rFonts w:eastAsia="Times New Roman" w:cstheme="minorHAnsi"/>
          <w:color w:val="222222"/>
          <w:lang w:eastAsia="en-GB"/>
        </w:rPr>
        <w:t>(6), 439-454.</w:t>
      </w:r>
    </w:p>
    <w:p w14:paraId="60E6BD74"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Shield, A., Meier, R. P., &amp; Tager-Flusberg, H. (2015). The use of sign language pronouns by native-signing children with autism. </w:t>
      </w:r>
      <w:r w:rsidRPr="002221C3">
        <w:rPr>
          <w:rFonts w:eastAsia="Times New Roman" w:cstheme="minorHAnsi"/>
          <w:i/>
          <w:iCs/>
          <w:color w:val="222222"/>
          <w:lang w:eastAsia="en-GB"/>
        </w:rPr>
        <w:t>Journal of Autism and Developmental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45</w:t>
      </w:r>
      <w:r w:rsidRPr="002221C3">
        <w:rPr>
          <w:rFonts w:eastAsia="Times New Roman" w:cstheme="minorHAnsi"/>
          <w:color w:val="222222"/>
          <w:lang w:eastAsia="en-GB"/>
        </w:rPr>
        <w:t>(7), 2128-2145.</w:t>
      </w:r>
    </w:p>
    <w:p w14:paraId="5FC6D821" w14:textId="77777777" w:rsidR="0047767B" w:rsidRPr="002221C3" w:rsidRDefault="0047767B"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Shield, A., Cooley, F., &amp; Meier, R. P. (2017). Sign language echolalia in deaf children with autism spectrum disorder. </w:t>
      </w:r>
      <w:r w:rsidRPr="002221C3">
        <w:rPr>
          <w:rFonts w:eastAsia="Times New Roman" w:cstheme="minorHAnsi"/>
          <w:i/>
          <w:color w:val="222222"/>
          <w:lang w:eastAsia="en-GB"/>
        </w:rPr>
        <w:t>Journal of Speech, Language, and Hearing Research</w:t>
      </w:r>
      <w:r w:rsidRPr="002221C3">
        <w:rPr>
          <w:rFonts w:eastAsia="Times New Roman" w:cstheme="minorHAnsi"/>
          <w:color w:val="222222"/>
          <w:lang w:eastAsia="en-GB"/>
        </w:rPr>
        <w:t>, 60(6), 1622-1634.</w:t>
      </w:r>
    </w:p>
    <w:p w14:paraId="0EFEE761" w14:textId="6A5E5835"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Sharkey, S. B., &amp; Sharples, A. Y. (2001). An approach to consensus building using the Delphi technique: developing a learning resource in mental health. </w:t>
      </w:r>
      <w:r w:rsidRPr="002221C3">
        <w:rPr>
          <w:rFonts w:eastAsia="Times New Roman" w:cstheme="minorHAnsi"/>
          <w:i/>
          <w:iCs/>
          <w:color w:val="222222"/>
          <w:lang w:eastAsia="en-GB"/>
        </w:rPr>
        <w:t>Nurse education today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21</w:t>
      </w:r>
      <w:r w:rsidRPr="002221C3">
        <w:rPr>
          <w:rFonts w:eastAsia="Times New Roman" w:cstheme="minorHAnsi"/>
          <w:color w:val="222222"/>
          <w:lang w:eastAsia="en-GB"/>
        </w:rPr>
        <w:t>(5), 398-408.</w:t>
      </w:r>
    </w:p>
    <w:p w14:paraId="63FF3EB7"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lastRenderedPageBreak/>
        <w:t xml:space="preserve">Sim, A., Vaz, S., Cordier, R., Joosten, A., Parsons, D., Smith, C., &amp; Falkmer, T. (2018). Factors associated with stress in families of children with autism spectrum disorder. </w:t>
      </w:r>
      <w:r w:rsidRPr="002221C3">
        <w:rPr>
          <w:rFonts w:eastAsia="Times New Roman" w:cstheme="minorHAnsi"/>
          <w:i/>
          <w:iCs/>
          <w:color w:val="222222"/>
          <w:lang w:eastAsia="en-GB"/>
        </w:rPr>
        <w:t>Developmental neurorehabilitation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21</w:t>
      </w:r>
      <w:r w:rsidRPr="002221C3">
        <w:rPr>
          <w:rFonts w:eastAsia="Times New Roman" w:cstheme="minorHAnsi"/>
          <w:color w:val="222222"/>
          <w:lang w:eastAsia="en-GB"/>
        </w:rPr>
        <w:t>(3), 155-165.</w:t>
      </w:r>
    </w:p>
    <w:p w14:paraId="5215E173"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Szymanski, C. A., Brice, P. J., Lam, K. H., &amp; Hotto, S. A. (2012). Deaf children with autism spectrum disorders. </w:t>
      </w:r>
      <w:r w:rsidRPr="002221C3">
        <w:rPr>
          <w:rFonts w:eastAsia="Times New Roman" w:cstheme="minorHAnsi"/>
          <w:i/>
          <w:iCs/>
          <w:color w:val="222222"/>
          <w:lang w:eastAsia="en-GB"/>
        </w:rPr>
        <w:t>Journal of autism and developmental disorders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42</w:t>
      </w:r>
      <w:r w:rsidRPr="002221C3">
        <w:rPr>
          <w:rFonts w:eastAsia="Times New Roman" w:cstheme="minorHAnsi"/>
          <w:color w:val="222222"/>
          <w:lang w:eastAsia="en-GB"/>
        </w:rPr>
        <w:t>(10), 2027-2037.</w:t>
      </w:r>
    </w:p>
    <w:p w14:paraId="2C76D2FE"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Szymanski, C., &amp; Brice, P. J. (2008). When Autism and Deafness Coexist in Children: What We Know Now. </w:t>
      </w:r>
      <w:r w:rsidRPr="002221C3">
        <w:rPr>
          <w:rFonts w:eastAsia="Times New Roman" w:cstheme="minorHAnsi"/>
          <w:i/>
          <w:iCs/>
          <w:color w:val="222222"/>
          <w:lang w:eastAsia="en-GB"/>
        </w:rPr>
        <w:t>Odyssey: New Directions in Deaf Education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9</w:t>
      </w:r>
      <w:r w:rsidRPr="002221C3">
        <w:rPr>
          <w:rFonts w:eastAsia="Times New Roman" w:cstheme="minorHAnsi"/>
          <w:color w:val="222222"/>
          <w:lang w:eastAsia="en-GB"/>
        </w:rPr>
        <w:t>(1), 10-15.</w:t>
      </w:r>
    </w:p>
    <w:p w14:paraId="6589286C"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Szarkowski, A., &amp; Brice, P. J. (2016). Hearing parents’ appraisals of parenting a deaf or hard-of-hearing child: Application of a positive psychology framework. </w:t>
      </w:r>
      <w:r w:rsidRPr="002221C3">
        <w:rPr>
          <w:rFonts w:eastAsia="Times New Roman" w:cstheme="minorHAnsi"/>
          <w:i/>
          <w:iCs/>
          <w:color w:val="222222"/>
          <w:lang w:eastAsia="en-GB"/>
        </w:rPr>
        <w:t>Journal of deaf studies and deaf education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21</w:t>
      </w:r>
      <w:r w:rsidRPr="002221C3">
        <w:rPr>
          <w:rFonts w:eastAsia="Times New Roman" w:cstheme="minorHAnsi"/>
          <w:color w:val="222222"/>
          <w:lang w:eastAsia="en-GB"/>
        </w:rPr>
        <w:t>(3), 249-258.</w:t>
      </w:r>
    </w:p>
    <w:p w14:paraId="59E0A261"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Tavakol, M., &amp; Dennick, R. (2011). Making sense of Cronbach's alpha. </w:t>
      </w:r>
      <w:r w:rsidRPr="002221C3">
        <w:rPr>
          <w:rFonts w:eastAsia="Times New Roman" w:cstheme="minorHAnsi"/>
          <w:i/>
          <w:iCs/>
          <w:color w:val="222222"/>
          <w:lang w:eastAsia="en-GB"/>
        </w:rPr>
        <w:t>International journal of medical education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w:t>
      </w:r>
      <w:r w:rsidRPr="002221C3">
        <w:rPr>
          <w:rFonts w:eastAsia="Times New Roman" w:cstheme="minorHAnsi"/>
          <w:color w:val="222222"/>
          <w:lang w:eastAsia="en-GB"/>
        </w:rPr>
        <w:t>, 53.</w:t>
      </w:r>
    </w:p>
    <w:p w14:paraId="19C259B4"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Vaccari, C., &amp; Marschark, M. (1997). Communication between parents and deaf children: Implications for social‐emotional development. </w:t>
      </w:r>
      <w:r w:rsidRPr="002221C3">
        <w:rPr>
          <w:rFonts w:eastAsia="Times New Roman" w:cstheme="minorHAnsi"/>
          <w:i/>
          <w:iCs/>
          <w:color w:val="222222"/>
          <w:lang w:eastAsia="en-GB"/>
        </w:rPr>
        <w:t>Journal of Child Psychology and Psychiatry</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38</w:t>
      </w:r>
      <w:r w:rsidRPr="002221C3">
        <w:rPr>
          <w:rFonts w:eastAsia="Times New Roman" w:cstheme="minorHAnsi"/>
          <w:color w:val="222222"/>
          <w:lang w:eastAsia="en-GB"/>
        </w:rPr>
        <w:t>(7), 793-801.</w:t>
      </w:r>
    </w:p>
    <w:p w14:paraId="4FF80889"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Warren, Z., McPheeters, M. L., Sathe, N., Foss-Feig, J. H., Glasser, A., &amp; Veenstra-VanderWeele, J. (2011). A systematic review of early intensive intervention for autism spectrum disorders. </w:t>
      </w:r>
      <w:r w:rsidRPr="002221C3">
        <w:rPr>
          <w:rFonts w:eastAsia="Times New Roman" w:cstheme="minorHAnsi"/>
          <w:i/>
          <w:iCs/>
          <w:color w:val="222222"/>
          <w:lang w:eastAsia="en-GB"/>
        </w:rPr>
        <w:t>Pediatrics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127</w:t>
      </w:r>
      <w:r w:rsidRPr="002221C3">
        <w:rPr>
          <w:rFonts w:eastAsia="Times New Roman" w:cstheme="minorHAnsi"/>
          <w:color w:val="222222"/>
          <w:lang w:eastAsia="en-GB"/>
        </w:rPr>
        <w:t>(5), e1303-e1311.</w:t>
      </w:r>
    </w:p>
    <w:p w14:paraId="796C47CF"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Wachtel, L. E., Hartshorne, T. S., &amp; Dailor, A. N. (2007). Psychiatric diagnoses and psychotropic medications in CHARGE syndrome: A pediatric survey. </w:t>
      </w:r>
      <w:r w:rsidRPr="002221C3">
        <w:rPr>
          <w:rFonts w:eastAsia="Times New Roman" w:cstheme="minorHAnsi"/>
          <w:i/>
          <w:iCs/>
          <w:color w:val="222222"/>
          <w:lang w:eastAsia="en-GB"/>
        </w:rPr>
        <w:t>Journal of Developmental and Physical Disabilities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19</w:t>
      </w:r>
      <w:r w:rsidRPr="002221C3">
        <w:rPr>
          <w:rFonts w:eastAsia="Times New Roman" w:cstheme="minorHAnsi"/>
          <w:color w:val="222222"/>
          <w:lang w:eastAsia="en-GB"/>
        </w:rPr>
        <w:t>(5), 471-483.</w:t>
      </w:r>
    </w:p>
    <w:p w14:paraId="4A0BBA72" w14:textId="77777777" w:rsidR="00B72C0D" w:rsidRPr="002221C3" w:rsidRDefault="00A52CF8"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World Health Organization. (2011</w:t>
      </w:r>
      <w:r w:rsidR="00B72C0D" w:rsidRPr="002221C3">
        <w:rPr>
          <w:rFonts w:eastAsia="Times New Roman" w:cstheme="minorHAnsi"/>
          <w:color w:val="222222"/>
          <w:lang w:eastAsia="en-GB"/>
        </w:rPr>
        <w:t xml:space="preserve">). </w:t>
      </w:r>
      <w:r w:rsidR="00B72C0D" w:rsidRPr="002221C3">
        <w:rPr>
          <w:rFonts w:eastAsia="Times New Roman" w:cstheme="minorHAnsi"/>
          <w:i/>
          <w:iCs/>
          <w:color w:val="222222"/>
          <w:lang w:eastAsia="en-GB"/>
        </w:rPr>
        <w:t xml:space="preserve">The ICD-10 </w:t>
      </w:r>
      <w:r w:rsidRPr="002221C3">
        <w:rPr>
          <w:rFonts w:eastAsia="Times New Roman" w:cstheme="minorHAnsi"/>
          <w:i/>
          <w:iCs/>
          <w:color w:val="222222"/>
          <w:lang w:eastAsia="en-GB"/>
        </w:rPr>
        <w:t>International C</w:t>
      </w:r>
      <w:r w:rsidR="00B72C0D" w:rsidRPr="002221C3">
        <w:rPr>
          <w:rFonts w:eastAsia="Times New Roman" w:cstheme="minorHAnsi"/>
          <w:i/>
          <w:iCs/>
          <w:color w:val="222222"/>
          <w:lang w:eastAsia="en-GB"/>
        </w:rPr>
        <w:t>lassification of mental and behavioural disorders: diagnostic criteria for research</w:t>
      </w:r>
      <w:r w:rsidR="00B72C0D" w:rsidRPr="002221C3">
        <w:rPr>
          <w:rFonts w:eastAsia="Times New Roman" w:cstheme="minorHAnsi"/>
          <w:color w:val="222222"/>
          <w:lang w:eastAsia="en-GB"/>
        </w:rPr>
        <w:t xml:space="preserve"> (Vol. 2). World Health Organization.</w:t>
      </w:r>
    </w:p>
    <w:p w14:paraId="3EFC9722" w14:textId="77777777" w:rsidR="00B72C0D" w:rsidRPr="002221C3"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Wright, B., &amp; Oakes, P. (2012). Does socio-emotional developmental delay masquerade as autism in some deaf children?. </w:t>
      </w:r>
      <w:r w:rsidRPr="002221C3">
        <w:rPr>
          <w:rFonts w:eastAsia="Times New Roman" w:cstheme="minorHAnsi"/>
          <w:i/>
          <w:iCs/>
          <w:color w:val="222222"/>
          <w:lang w:eastAsia="en-GB"/>
        </w:rPr>
        <w:t>International Journal on Mental Health and Deafness</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w:t>
      </w:r>
      <w:r w:rsidRPr="002221C3">
        <w:rPr>
          <w:rFonts w:eastAsia="Times New Roman" w:cstheme="minorHAnsi"/>
          <w:color w:val="222222"/>
          <w:lang w:eastAsia="en-GB"/>
        </w:rPr>
        <w:t>(1).</w:t>
      </w:r>
    </w:p>
    <w:p w14:paraId="7B3EC685" w14:textId="77777777" w:rsidR="00AC03C8" w:rsidRPr="002221C3" w:rsidRDefault="00AC03C8" w:rsidP="00BE3C30">
      <w:pPr>
        <w:spacing w:after="0" w:line="480" w:lineRule="auto"/>
        <w:rPr>
          <w:rFonts w:eastAsia="Times New Roman" w:cstheme="minorHAnsi"/>
          <w:color w:val="222222"/>
          <w:lang w:eastAsia="en-GB"/>
        </w:rPr>
      </w:pPr>
      <w:r w:rsidRPr="002221C3">
        <w:rPr>
          <w:rFonts w:eastAsia="Times New Roman" w:cstheme="minorHAnsi"/>
          <w:color w:val="222222"/>
          <w:lang w:eastAsia="en-GB"/>
        </w:rPr>
        <w:t xml:space="preserve">Wright, B., Collingridge-Moore, D., Smith, J., &amp; Richardson, T. (2018). The Use of Audiological </w:t>
      </w:r>
    </w:p>
    <w:p w14:paraId="3252CDFC" w14:textId="77777777" w:rsidR="00AC03C8" w:rsidRPr="002221C3" w:rsidRDefault="00AC03C8" w:rsidP="00C53DB3">
      <w:pPr>
        <w:spacing w:after="0" w:line="480" w:lineRule="auto"/>
        <w:ind w:firstLine="720"/>
        <w:rPr>
          <w:rFonts w:eastAsia="Times New Roman" w:cstheme="minorHAnsi"/>
          <w:color w:val="222222"/>
          <w:lang w:eastAsia="en-GB"/>
        </w:rPr>
      </w:pPr>
      <w:r w:rsidRPr="002221C3">
        <w:rPr>
          <w:rFonts w:eastAsia="Times New Roman" w:cstheme="minorHAnsi"/>
          <w:color w:val="222222"/>
          <w:lang w:eastAsia="en-GB"/>
        </w:rPr>
        <w:lastRenderedPageBreak/>
        <w:t>Classification Systems. </w:t>
      </w:r>
      <w:r w:rsidRPr="002221C3">
        <w:rPr>
          <w:rFonts w:eastAsia="Times New Roman" w:cstheme="minorHAnsi"/>
          <w:i/>
          <w:color w:val="222222"/>
          <w:lang w:eastAsia="en-GB"/>
        </w:rPr>
        <w:t>International Journal on Mental Health and Deafness</w:t>
      </w:r>
      <w:r w:rsidRPr="002221C3">
        <w:rPr>
          <w:rFonts w:eastAsia="Times New Roman" w:cstheme="minorHAnsi"/>
          <w:color w:val="222222"/>
          <w:lang w:eastAsia="en-GB"/>
        </w:rPr>
        <w:t>, 4(1), 59-64.</w:t>
      </w:r>
    </w:p>
    <w:p w14:paraId="2DB50527" w14:textId="77777777" w:rsidR="00AC03C8" w:rsidRPr="002221C3" w:rsidRDefault="00AC03C8" w:rsidP="00BE3C30">
      <w:pPr>
        <w:spacing w:after="0" w:line="480" w:lineRule="auto"/>
        <w:rPr>
          <w:rFonts w:eastAsia="Times New Roman" w:cstheme="minorHAnsi"/>
          <w:color w:val="222222"/>
          <w:lang w:eastAsia="en-GB"/>
        </w:rPr>
      </w:pPr>
    </w:p>
    <w:p w14:paraId="14938362" w14:textId="77777777" w:rsidR="00AC03C8" w:rsidRPr="002221C3" w:rsidRDefault="000E7DCC" w:rsidP="00BE3C30">
      <w:pPr>
        <w:spacing w:after="0" w:line="480" w:lineRule="auto"/>
        <w:rPr>
          <w:rFonts w:eastAsia="Times New Roman" w:cstheme="minorHAnsi"/>
          <w:color w:val="222222"/>
          <w:lang w:eastAsia="en-GB"/>
        </w:rPr>
      </w:pPr>
      <w:r w:rsidRPr="002221C3">
        <w:rPr>
          <w:rFonts w:eastAsia="Times New Roman" w:cstheme="minorHAnsi"/>
          <w:color w:val="222222"/>
          <w:lang w:eastAsia="en-GB"/>
        </w:rPr>
        <w:t xml:space="preserve">Wright, B., Phillips, H., Le Couteur, A., Sweetman, J., Hodkinson, R., Ralph-Lewis, A., Hayward, E., </w:t>
      </w:r>
    </w:p>
    <w:p w14:paraId="7A2414C0" w14:textId="37950267" w:rsidR="000E7DCC" w:rsidRPr="002221C3" w:rsidRDefault="000E7DCC" w:rsidP="00C53DB3">
      <w:pPr>
        <w:spacing w:after="0" w:line="480" w:lineRule="auto"/>
        <w:ind w:left="720"/>
        <w:rPr>
          <w:rFonts w:eastAsia="Times New Roman" w:cstheme="minorHAnsi"/>
          <w:color w:val="222222"/>
          <w:lang w:eastAsia="en-GB"/>
        </w:rPr>
      </w:pPr>
      <w:r w:rsidRPr="002221C3">
        <w:rPr>
          <w:rFonts w:eastAsia="Times New Roman" w:cstheme="minorHAnsi"/>
          <w:color w:val="222222"/>
          <w:lang w:eastAsia="en-GB"/>
        </w:rPr>
        <w:t>Brennan, A., Mulloy, J., Day, N., Bland, M., &amp; Allgar, V. (2020). Modifying and validating the social responsiveness scale edition 2 for use with deaf children and young people.</w:t>
      </w:r>
      <w:r w:rsidRPr="002221C3">
        <w:rPr>
          <w:rFonts w:eastAsia="Times New Roman" w:cstheme="minorHAnsi"/>
          <w:i/>
          <w:color w:val="222222"/>
          <w:lang w:eastAsia="en-GB"/>
        </w:rPr>
        <w:t>PloS one</w:t>
      </w:r>
      <w:r w:rsidRPr="002221C3">
        <w:rPr>
          <w:rFonts w:eastAsia="Times New Roman" w:cstheme="minorHAnsi"/>
          <w:color w:val="222222"/>
          <w:lang w:eastAsia="en-GB"/>
        </w:rPr>
        <w:t xml:space="preserve">,15(12), e0243162. </w:t>
      </w:r>
      <w:hyperlink r:id="rId24" w:history="1">
        <w:r w:rsidRPr="002221C3">
          <w:rPr>
            <w:rFonts w:eastAsia="Times New Roman" w:cstheme="minorHAnsi"/>
            <w:color w:val="222222"/>
            <w:lang w:eastAsia="en-GB"/>
          </w:rPr>
          <w:t>https://doi.org/10.1371/journal.pone.0243162</w:t>
        </w:r>
      </w:hyperlink>
    </w:p>
    <w:p w14:paraId="78E205EA" w14:textId="77777777" w:rsidR="00B72C0D" w:rsidRPr="00B72C0D" w:rsidRDefault="00B72C0D" w:rsidP="00BE3C30">
      <w:pPr>
        <w:spacing w:after="0" w:line="480" w:lineRule="auto"/>
        <w:ind w:left="720" w:hanging="720"/>
        <w:rPr>
          <w:rFonts w:eastAsia="Times New Roman" w:cstheme="minorHAnsi"/>
          <w:color w:val="222222"/>
          <w:lang w:eastAsia="en-GB"/>
        </w:rPr>
      </w:pPr>
      <w:r w:rsidRPr="002221C3">
        <w:rPr>
          <w:rFonts w:eastAsia="Times New Roman" w:cstheme="minorHAnsi"/>
          <w:color w:val="222222"/>
          <w:lang w:eastAsia="en-GB"/>
        </w:rPr>
        <w:t xml:space="preserve">Young, A., Ferguson-Coleman, E., Wright, B., &amp; Le Couteur, A. (2019). Parental Conceptualizations of Autism and Deafness in British Deaf Children. </w:t>
      </w:r>
      <w:r w:rsidRPr="002221C3">
        <w:rPr>
          <w:rFonts w:eastAsia="Times New Roman" w:cstheme="minorHAnsi"/>
          <w:i/>
          <w:iCs/>
          <w:color w:val="222222"/>
          <w:lang w:eastAsia="en-GB"/>
        </w:rPr>
        <w:t>The Journal of Deaf Studies and Deaf Education</w:t>
      </w:r>
      <w:r w:rsidRPr="002221C3">
        <w:rPr>
          <w:rFonts w:eastAsia="Times New Roman" w:cstheme="minorHAnsi"/>
          <w:color w:val="222222"/>
          <w:lang w:eastAsia="en-GB"/>
        </w:rPr>
        <w:t xml:space="preserve">, </w:t>
      </w:r>
      <w:r w:rsidRPr="002221C3">
        <w:rPr>
          <w:rFonts w:eastAsia="Times New Roman" w:cstheme="minorHAnsi"/>
          <w:i/>
          <w:iCs/>
          <w:color w:val="222222"/>
          <w:lang w:eastAsia="en-GB"/>
        </w:rPr>
        <w:t>24</w:t>
      </w:r>
      <w:r w:rsidRPr="002221C3">
        <w:rPr>
          <w:rFonts w:eastAsia="Times New Roman" w:cstheme="minorHAnsi"/>
          <w:color w:val="222222"/>
          <w:lang w:eastAsia="en-GB"/>
        </w:rPr>
        <w:t>(3), 280-288.</w:t>
      </w:r>
    </w:p>
    <w:p w14:paraId="1209D82C" w14:textId="77777777" w:rsidR="004C6F5B" w:rsidRPr="006012D7" w:rsidRDefault="004C6F5B" w:rsidP="00A1736C">
      <w:pPr>
        <w:spacing w:after="0" w:line="480" w:lineRule="auto"/>
        <w:rPr>
          <w:rFonts w:eastAsia="MS Mincho" w:cs="Times New Roman"/>
          <w:b/>
          <w:sz w:val="24"/>
          <w:szCs w:val="24"/>
          <w:lang w:eastAsia="ja-JP"/>
        </w:rPr>
      </w:pPr>
    </w:p>
    <w:p w14:paraId="1EB6D4B2" w14:textId="77777777" w:rsidR="005E4855" w:rsidRDefault="005E4855" w:rsidP="00A1736C">
      <w:pPr>
        <w:spacing w:line="480" w:lineRule="auto"/>
        <w:rPr>
          <w:rFonts w:eastAsia="MS Mincho" w:cs="Times New Roman"/>
          <w:b/>
          <w:sz w:val="24"/>
          <w:szCs w:val="24"/>
          <w:lang w:eastAsia="ja-JP"/>
        </w:rPr>
      </w:pPr>
    </w:p>
    <w:sectPr w:rsidR="005E4855" w:rsidSect="00540B82">
      <w:headerReference w:type="default" r:id="rId25"/>
      <w:footerReference w:type="default" r:id="rId2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2D74B2" w15:done="0"/>
  <w15:commentEx w15:paraId="5824B906" w15:done="0"/>
  <w15:commentEx w15:paraId="77730DA5" w15:done="0"/>
  <w15:commentEx w15:paraId="37BC64EF" w15:done="0"/>
  <w15:commentEx w15:paraId="0E8A45C3" w15:done="0"/>
  <w15:commentEx w15:paraId="36837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2F78" w16cex:dateUtc="2021-06-09T11:15:00Z"/>
  <w16cex:commentExtensible w16cex:durableId="246B3036" w16cex:dateUtc="2021-06-09T11:19:00Z"/>
  <w16cex:commentExtensible w16cex:durableId="245A4C8B" w16cex:dateUtc="2021-05-27T15:51:00Z"/>
  <w16cex:commentExtensible w16cex:durableId="245A4B60" w16cex:dateUtc="2021-05-27T15:46:00Z"/>
  <w16cex:commentExtensible w16cex:durableId="246B344B" w16cex:dateUtc="2021-06-09T11:36:00Z"/>
  <w16cex:commentExtensible w16cex:durableId="246B3250" w16cex:dateUtc="2021-06-09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D74B2" w16cid:durableId="246B2F78"/>
  <w16cid:commentId w16cid:paraId="5824B906" w16cid:durableId="246B3036"/>
  <w16cid:commentId w16cid:paraId="77730DA5" w16cid:durableId="245A4C8B"/>
  <w16cid:commentId w16cid:paraId="37BC64EF" w16cid:durableId="245A4B60"/>
  <w16cid:commentId w16cid:paraId="0E8A45C3" w16cid:durableId="246B344B"/>
  <w16cid:commentId w16cid:paraId="368376C9" w16cid:durableId="246B32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439F0" w14:textId="77777777" w:rsidR="00DC0366" w:rsidRDefault="00DC0366" w:rsidP="00D56649">
      <w:pPr>
        <w:spacing w:after="0" w:line="240" w:lineRule="auto"/>
      </w:pPr>
      <w:r>
        <w:separator/>
      </w:r>
    </w:p>
  </w:endnote>
  <w:endnote w:type="continuationSeparator" w:id="0">
    <w:p w14:paraId="2C9E0051" w14:textId="77777777" w:rsidR="00DC0366" w:rsidRDefault="00DC0366" w:rsidP="00D56649">
      <w:pPr>
        <w:spacing w:after="0" w:line="240" w:lineRule="auto"/>
      </w:pPr>
      <w:r>
        <w:continuationSeparator/>
      </w:r>
    </w:p>
  </w:endnote>
  <w:endnote w:type="continuationNotice" w:id="1">
    <w:p w14:paraId="57622464" w14:textId="77777777" w:rsidR="00DC0366" w:rsidRDefault="00DC03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859466"/>
      <w:docPartObj>
        <w:docPartGallery w:val="Page Numbers (Bottom of Page)"/>
        <w:docPartUnique/>
      </w:docPartObj>
    </w:sdtPr>
    <w:sdtEndPr>
      <w:rPr>
        <w:noProof/>
      </w:rPr>
    </w:sdtEndPr>
    <w:sdtContent>
      <w:p w14:paraId="020044BE" w14:textId="0568D5F8" w:rsidR="00482619" w:rsidRDefault="00482619">
        <w:pPr>
          <w:pStyle w:val="Footer"/>
          <w:jc w:val="right"/>
        </w:pPr>
        <w:r>
          <w:fldChar w:fldCharType="begin"/>
        </w:r>
        <w:r>
          <w:instrText xml:space="preserve"> PAGE   \* MERGEFORMAT </w:instrText>
        </w:r>
        <w:r>
          <w:fldChar w:fldCharType="separate"/>
        </w:r>
        <w:r w:rsidR="00F03C5F">
          <w:rPr>
            <w:noProof/>
          </w:rPr>
          <w:t>1</w:t>
        </w:r>
        <w:r>
          <w:rPr>
            <w:noProof/>
          </w:rPr>
          <w:fldChar w:fldCharType="end"/>
        </w:r>
      </w:p>
    </w:sdtContent>
  </w:sdt>
  <w:p w14:paraId="5F59CB85" w14:textId="77777777" w:rsidR="00482619" w:rsidRDefault="00482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FC250" w14:textId="77777777" w:rsidR="00DC0366" w:rsidRDefault="00DC0366" w:rsidP="00D56649">
      <w:pPr>
        <w:spacing w:after="0" w:line="240" w:lineRule="auto"/>
      </w:pPr>
      <w:r>
        <w:separator/>
      </w:r>
    </w:p>
  </w:footnote>
  <w:footnote w:type="continuationSeparator" w:id="0">
    <w:p w14:paraId="5EDA11A3" w14:textId="77777777" w:rsidR="00DC0366" w:rsidRDefault="00DC0366" w:rsidP="00D56649">
      <w:pPr>
        <w:spacing w:after="0" w:line="240" w:lineRule="auto"/>
      </w:pPr>
      <w:r>
        <w:continuationSeparator/>
      </w:r>
    </w:p>
  </w:footnote>
  <w:footnote w:type="continuationNotice" w:id="1">
    <w:p w14:paraId="2A2109A5" w14:textId="77777777" w:rsidR="00DC0366" w:rsidRDefault="00DC03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2459" w14:textId="29DB73B3" w:rsidR="00482619" w:rsidRDefault="00DC0366">
    <w:pPr>
      <w:pStyle w:val="Header"/>
      <w:jc w:val="right"/>
    </w:pPr>
    <w:sdt>
      <w:sdtPr>
        <w:id w:val="1420369115"/>
        <w:docPartObj>
          <w:docPartGallery w:val="Page Numbers (Top of Page)"/>
          <w:docPartUnique/>
        </w:docPartObj>
      </w:sdtPr>
      <w:sdtEndPr>
        <w:rPr>
          <w:noProof/>
        </w:rPr>
      </w:sdtEndPr>
      <w:sdtContent>
        <w:r w:rsidR="00482619">
          <w:fldChar w:fldCharType="begin"/>
        </w:r>
        <w:r w:rsidR="00482619">
          <w:instrText xml:space="preserve"> PAGE   \* MERGEFORMAT </w:instrText>
        </w:r>
        <w:r w:rsidR="00482619">
          <w:fldChar w:fldCharType="separate"/>
        </w:r>
        <w:r w:rsidR="00F03C5F">
          <w:rPr>
            <w:noProof/>
          </w:rPr>
          <w:t>1</w:t>
        </w:r>
        <w:r w:rsidR="00482619">
          <w:rPr>
            <w:noProof/>
          </w:rPr>
          <w:fldChar w:fldCharType="end"/>
        </w:r>
      </w:sdtContent>
    </w:sdt>
  </w:p>
  <w:p w14:paraId="4F4C4BAA" w14:textId="77777777" w:rsidR="00482619" w:rsidRPr="00560792" w:rsidRDefault="00482619" w:rsidP="00560792">
    <w:pPr>
      <w:pStyle w:val="Header"/>
      <w:rPr>
        <w:sz w:val="16"/>
      </w:rPr>
    </w:pPr>
    <w:r w:rsidRPr="00560792">
      <w:rPr>
        <w:sz w:val="16"/>
      </w:rPr>
      <w:t xml:space="preserve">THE AUTISM DIAGNOSTIC INTERVIEW </w:t>
    </w:r>
    <w:r>
      <w:rPr>
        <w:sz w:val="16"/>
      </w:rPr>
      <w:t>DEAF ADAPTATION</w:t>
    </w:r>
  </w:p>
  <w:p w14:paraId="3CFF90B9" w14:textId="77777777" w:rsidR="00482619" w:rsidRPr="00560792" w:rsidRDefault="0048261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D8A"/>
    <w:multiLevelType w:val="hybridMultilevel"/>
    <w:tmpl w:val="503C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43C5B"/>
    <w:multiLevelType w:val="hybridMultilevel"/>
    <w:tmpl w:val="64044F4E"/>
    <w:lvl w:ilvl="0" w:tplc="130AA7CA">
      <w:start w:val="2"/>
      <w:numFmt w:val="decimal"/>
      <w:lvlText w:val="%1"/>
      <w:lvlJc w:val="left"/>
      <w:pPr>
        <w:ind w:left="362" w:hanging="360"/>
      </w:pPr>
      <w:rPr>
        <w:rFonts w:hint="default"/>
        <w:i w:val="0"/>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nsid w:val="176E0C46"/>
    <w:multiLevelType w:val="hybridMultilevel"/>
    <w:tmpl w:val="1090AC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23A07727"/>
    <w:multiLevelType w:val="hybridMultilevel"/>
    <w:tmpl w:val="D902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9F7BD5"/>
    <w:multiLevelType w:val="hybridMultilevel"/>
    <w:tmpl w:val="F3720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1559C0"/>
    <w:multiLevelType w:val="hybridMultilevel"/>
    <w:tmpl w:val="BA2E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F59D7"/>
    <w:multiLevelType w:val="hybridMultilevel"/>
    <w:tmpl w:val="C816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A6F54"/>
    <w:multiLevelType w:val="hybridMultilevel"/>
    <w:tmpl w:val="68EA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F1D0ADC"/>
    <w:multiLevelType w:val="hybridMultilevel"/>
    <w:tmpl w:val="935EF92E"/>
    <w:lvl w:ilvl="0" w:tplc="2472B698">
      <w:numFmt w:val="bullet"/>
      <w:lvlText w:val="*"/>
      <w:lvlJc w:val="left"/>
      <w:pPr>
        <w:ind w:left="800" w:hanging="120"/>
      </w:pPr>
      <w:rPr>
        <w:rFonts w:ascii="Arial" w:eastAsia="Arial" w:hAnsi="Arial" w:cs="Arial" w:hint="default"/>
        <w:w w:val="99"/>
        <w:sz w:val="18"/>
        <w:szCs w:val="18"/>
        <w:lang w:val="en-US" w:eastAsia="en-US" w:bidi="ar-SA"/>
      </w:rPr>
    </w:lvl>
    <w:lvl w:ilvl="1" w:tplc="8BF0036A">
      <w:numFmt w:val="bullet"/>
      <w:lvlText w:val=""/>
      <w:lvlJc w:val="left"/>
      <w:pPr>
        <w:ind w:left="1520" w:hanging="360"/>
      </w:pPr>
      <w:rPr>
        <w:rFonts w:ascii="Symbol" w:eastAsia="Symbol" w:hAnsi="Symbol" w:cs="Symbol" w:hint="default"/>
        <w:w w:val="100"/>
        <w:sz w:val="22"/>
        <w:szCs w:val="22"/>
        <w:lang w:val="en-US" w:eastAsia="en-US" w:bidi="ar-SA"/>
      </w:rPr>
    </w:lvl>
    <w:lvl w:ilvl="2" w:tplc="33DCFF3C">
      <w:numFmt w:val="bullet"/>
      <w:lvlText w:val="•"/>
      <w:lvlJc w:val="left"/>
      <w:pPr>
        <w:ind w:left="2622" w:hanging="360"/>
      </w:pPr>
      <w:rPr>
        <w:rFonts w:hint="default"/>
        <w:lang w:val="en-US" w:eastAsia="en-US" w:bidi="ar-SA"/>
      </w:rPr>
    </w:lvl>
    <w:lvl w:ilvl="3" w:tplc="4088054E">
      <w:numFmt w:val="bullet"/>
      <w:lvlText w:val="•"/>
      <w:lvlJc w:val="left"/>
      <w:pPr>
        <w:ind w:left="3724" w:hanging="360"/>
      </w:pPr>
      <w:rPr>
        <w:rFonts w:hint="default"/>
        <w:lang w:val="en-US" w:eastAsia="en-US" w:bidi="ar-SA"/>
      </w:rPr>
    </w:lvl>
    <w:lvl w:ilvl="4" w:tplc="C2F6CC4C">
      <w:numFmt w:val="bullet"/>
      <w:lvlText w:val="•"/>
      <w:lvlJc w:val="left"/>
      <w:pPr>
        <w:ind w:left="4826" w:hanging="360"/>
      </w:pPr>
      <w:rPr>
        <w:rFonts w:hint="default"/>
        <w:lang w:val="en-US" w:eastAsia="en-US" w:bidi="ar-SA"/>
      </w:rPr>
    </w:lvl>
    <w:lvl w:ilvl="5" w:tplc="142E6844">
      <w:numFmt w:val="bullet"/>
      <w:lvlText w:val="•"/>
      <w:lvlJc w:val="left"/>
      <w:pPr>
        <w:ind w:left="5928" w:hanging="360"/>
      </w:pPr>
      <w:rPr>
        <w:rFonts w:hint="default"/>
        <w:lang w:val="en-US" w:eastAsia="en-US" w:bidi="ar-SA"/>
      </w:rPr>
    </w:lvl>
    <w:lvl w:ilvl="6" w:tplc="74FA4088">
      <w:numFmt w:val="bullet"/>
      <w:lvlText w:val="•"/>
      <w:lvlJc w:val="left"/>
      <w:pPr>
        <w:ind w:left="7031" w:hanging="360"/>
      </w:pPr>
      <w:rPr>
        <w:rFonts w:hint="default"/>
        <w:lang w:val="en-US" w:eastAsia="en-US" w:bidi="ar-SA"/>
      </w:rPr>
    </w:lvl>
    <w:lvl w:ilvl="7" w:tplc="348074DA">
      <w:numFmt w:val="bullet"/>
      <w:lvlText w:val="•"/>
      <w:lvlJc w:val="left"/>
      <w:pPr>
        <w:ind w:left="8133" w:hanging="360"/>
      </w:pPr>
      <w:rPr>
        <w:rFonts w:hint="default"/>
        <w:lang w:val="en-US" w:eastAsia="en-US" w:bidi="ar-SA"/>
      </w:rPr>
    </w:lvl>
    <w:lvl w:ilvl="8" w:tplc="4622E22E">
      <w:numFmt w:val="bullet"/>
      <w:lvlText w:val="•"/>
      <w:lvlJc w:val="left"/>
      <w:pPr>
        <w:ind w:left="9235" w:hanging="360"/>
      </w:pPr>
      <w:rPr>
        <w:rFonts w:hint="default"/>
        <w:lang w:val="en-US" w:eastAsia="en-US" w:bidi="ar-SA"/>
      </w:rPr>
    </w:lvl>
  </w:abstractNum>
  <w:abstractNum w:abstractNumId="9">
    <w:nsid w:val="47EF5F96"/>
    <w:multiLevelType w:val="hybridMultilevel"/>
    <w:tmpl w:val="E160E2A6"/>
    <w:lvl w:ilvl="0" w:tplc="97504F7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88B4BF2"/>
    <w:multiLevelType w:val="hybridMultilevel"/>
    <w:tmpl w:val="98E2ADAC"/>
    <w:lvl w:ilvl="0" w:tplc="08090001">
      <w:start w:val="1"/>
      <w:numFmt w:val="bullet"/>
      <w:lvlText w:val=""/>
      <w:lvlJc w:val="left"/>
      <w:pPr>
        <w:ind w:left="120" w:hanging="120"/>
      </w:pPr>
      <w:rPr>
        <w:rFonts w:ascii="Symbol" w:hAnsi="Symbol" w:hint="default"/>
        <w:w w:val="99"/>
        <w:sz w:val="18"/>
        <w:szCs w:val="18"/>
        <w:lang w:val="en-US" w:eastAsia="en-US" w:bidi="ar-SA"/>
      </w:rPr>
    </w:lvl>
    <w:lvl w:ilvl="1" w:tplc="8BF0036A">
      <w:numFmt w:val="bullet"/>
      <w:lvlText w:val=""/>
      <w:lvlJc w:val="left"/>
      <w:pPr>
        <w:ind w:left="840" w:hanging="360"/>
      </w:pPr>
      <w:rPr>
        <w:rFonts w:ascii="Symbol" w:eastAsia="Symbol" w:hAnsi="Symbol" w:cs="Symbol" w:hint="default"/>
        <w:w w:val="100"/>
        <w:sz w:val="22"/>
        <w:szCs w:val="22"/>
        <w:lang w:val="en-US" w:eastAsia="en-US" w:bidi="ar-SA"/>
      </w:rPr>
    </w:lvl>
    <w:lvl w:ilvl="2" w:tplc="33DCFF3C">
      <w:numFmt w:val="bullet"/>
      <w:lvlText w:val="•"/>
      <w:lvlJc w:val="left"/>
      <w:pPr>
        <w:ind w:left="1942" w:hanging="360"/>
      </w:pPr>
      <w:rPr>
        <w:rFonts w:hint="default"/>
        <w:lang w:val="en-US" w:eastAsia="en-US" w:bidi="ar-SA"/>
      </w:rPr>
    </w:lvl>
    <w:lvl w:ilvl="3" w:tplc="4088054E">
      <w:numFmt w:val="bullet"/>
      <w:lvlText w:val="•"/>
      <w:lvlJc w:val="left"/>
      <w:pPr>
        <w:ind w:left="3044" w:hanging="360"/>
      </w:pPr>
      <w:rPr>
        <w:rFonts w:hint="default"/>
        <w:lang w:val="en-US" w:eastAsia="en-US" w:bidi="ar-SA"/>
      </w:rPr>
    </w:lvl>
    <w:lvl w:ilvl="4" w:tplc="C2F6CC4C">
      <w:numFmt w:val="bullet"/>
      <w:lvlText w:val="•"/>
      <w:lvlJc w:val="left"/>
      <w:pPr>
        <w:ind w:left="4146" w:hanging="360"/>
      </w:pPr>
      <w:rPr>
        <w:rFonts w:hint="default"/>
        <w:lang w:val="en-US" w:eastAsia="en-US" w:bidi="ar-SA"/>
      </w:rPr>
    </w:lvl>
    <w:lvl w:ilvl="5" w:tplc="142E6844">
      <w:numFmt w:val="bullet"/>
      <w:lvlText w:val="•"/>
      <w:lvlJc w:val="left"/>
      <w:pPr>
        <w:ind w:left="5248" w:hanging="360"/>
      </w:pPr>
      <w:rPr>
        <w:rFonts w:hint="default"/>
        <w:lang w:val="en-US" w:eastAsia="en-US" w:bidi="ar-SA"/>
      </w:rPr>
    </w:lvl>
    <w:lvl w:ilvl="6" w:tplc="74FA4088">
      <w:numFmt w:val="bullet"/>
      <w:lvlText w:val="•"/>
      <w:lvlJc w:val="left"/>
      <w:pPr>
        <w:ind w:left="6351" w:hanging="360"/>
      </w:pPr>
      <w:rPr>
        <w:rFonts w:hint="default"/>
        <w:lang w:val="en-US" w:eastAsia="en-US" w:bidi="ar-SA"/>
      </w:rPr>
    </w:lvl>
    <w:lvl w:ilvl="7" w:tplc="348074DA">
      <w:numFmt w:val="bullet"/>
      <w:lvlText w:val="•"/>
      <w:lvlJc w:val="left"/>
      <w:pPr>
        <w:ind w:left="7453" w:hanging="360"/>
      </w:pPr>
      <w:rPr>
        <w:rFonts w:hint="default"/>
        <w:lang w:val="en-US" w:eastAsia="en-US" w:bidi="ar-SA"/>
      </w:rPr>
    </w:lvl>
    <w:lvl w:ilvl="8" w:tplc="4622E22E">
      <w:numFmt w:val="bullet"/>
      <w:lvlText w:val="•"/>
      <w:lvlJc w:val="left"/>
      <w:pPr>
        <w:ind w:left="8555" w:hanging="360"/>
      </w:pPr>
      <w:rPr>
        <w:rFonts w:hint="default"/>
        <w:lang w:val="en-US" w:eastAsia="en-US" w:bidi="ar-SA"/>
      </w:rPr>
    </w:lvl>
  </w:abstractNum>
  <w:abstractNum w:abstractNumId="11">
    <w:nsid w:val="498C390A"/>
    <w:multiLevelType w:val="hybridMultilevel"/>
    <w:tmpl w:val="FB1E662E"/>
    <w:lvl w:ilvl="0" w:tplc="7340EEC4">
      <w:numFmt w:val="bullet"/>
      <w:lvlText w:val=""/>
      <w:lvlJc w:val="left"/>
      <w:pPr>
        <w:ind w:left="1520" w:hanging="360"/>
      </w:pPr>
      <w:rPr>
        <w:rFonts w:ascii="Symbol" w:eastAsia="Symbol" w:hAnsi="Symbol" w:cs="Symbol" w:hint="default"/>
        <w:w w:val="100"/>
        <w:sz w:val="22"/>
        <w:szCs w:val="22"/>
        <w:lang w:val="en-US" w:eastAsia="en-US" w:bidi="ar-SA"/>
      </w:rPr>
    </w:lvl>
    <w:lvl w:ilvl="1" w:tplc="6EB0DD3A">
      <w:numFmt w:val="bullet"/>
      <w:lvlText w:val="•"/>
      <w:lvlJc w:val="left"/>
      <w:pPr>
        <w:ind w:left="2512" w:hanging="360"/>
      </w:pPr>
      <w:rPr>
        <w:rFonts w:hint="default"/>
        <w:lang w:val="en-US" w:eastAsia="en-US" w:bidi="ar-SA"/>
      </w:rPr>
    </w:lvl>
    <w:lvl w:ilvl="2" w:tplc="886AE6FA">
      <w:numFmt w:val="bullet"/>
      <w:lvlText w:val="•"/>
      <w:lvlJc w:val="left"/>
      <w:pPr>
        <w:ind w:left="3504" w:hanging="360"/>
      </w:pPr>
      <w:rPr>
        <w:rFonts w:hint="default"/>
        <w:lang w:val="en-US" w:eastAsia="en-US" w:bidi="ar-SA"/>
      </w:rPr>
    </w:lvl>
    <w:lvl w:ilvl="3" w:tplc="8CD8C15E">
      <w:numFmt w:val="bullet"/>
      <w:lvlText w:val="•"/>
      <w:lvlJc w:val="left"/>
      <w:pPr>
        <w:ind w:left="4496" w:hanging="360"/>
      </w:pPr>
      <w:rPr>
        <w:rFonts w:hint="default"/>
        <w:lang w:val="en-US" w:eastAsia="en-US" w:bidi="ar-SA"/>
      </w:rPr>
    </w:lvl>
    <w:lvl w:ilvl="4" w:tplc="E698DBD6">
      <w:numFmt w:val="bullet"/>
      <w:lvlText w:val="•"/>
      <w:lvlJc w:val="left"/>
      <w:pPr>
        <w:ind w:left="5488" w:hanging="360"/>
      </w:pPr>
      <w:rPr>
        <w:rFonts w:hint="default"/>
        <w:lang w:val="en-US" w:eastAsia="en-US" w:bidi="ar-SA"/>
      </w:rPr>
    </w:lvl>
    <w:lvl w:ilvl="5" w:tplc="27FC6C00">
      <w:numFmt w:val="bullet"/>
      <w:lvlText w:val="•"/>
      <w:lvlJc w:val="left"/>
      <w:pPr>
        <w:ind w:left="6480" w:hanging="360"/>
      </w:pPr>
      <w:rPr>
        <w:rFonts w:hint="default"/>
        <w:lang w:val="en-US" w:eastAsia="en-US" w:bidi="ar-SA"/>
      </w:rPr>
    </w:lvl>
    <w:lvl w:ilvl="6" w:tplc="9DE03908">
      <w:numFmt w:val="bullet"/>
      <w:lvlText w:val="•"/>
      <w:lvlJc w:val="left"/>
      <w:pPr>
        <w:ind w:left="7472" w:hanging="360"/>
      </w:pPr>
      <w:rPr>
        <w:rFonts w:hint="default"/>
        <w:lang w:val="en-US" w:eastAsia="en-US" w:bidi="ar-SA"/>
      </w:rPr>
    </w:lvl>
    <w:lvl w:ilvl="7" w:tplc="3B78E9EE">
      <w:numFmt w:val="bullet"/>
      <w:lvlText w:val="•"/>
      <w:lvlJc w:val="left"/>
      <w:pPr>
        <w:ind w:left="8464" w:hanging="360"/>
      </w:pPr>
      <w:rPr>
        <w:rFonts w:hint="default"/>
        <w:lang w:val="en-US" w:eastAsia="en-US" w:bidi="ar-SA"/>
      </w:rPr>
    </w:lvl>
    <w:lvl w:ilvl="8" w:tplc="1468433C">
      <w:numFmt w:val="bullet"/>
      <w:lvlText w:val="•"/>
      <w:lvlJc w:val="left"/>
      <w:pPr>
        <w:ind w:left="9456" w:hanging="360"/>
      </w:pPr>
      <w:rPr>
        <w:rFonts w:hint="default"/>
        <w:lang w:val="en-US" w:eastAsia="en-US" w:bidi="ar-SA"/>
      </w:rPr>
    </w:lvl>
  </w:abstractNum>
  <w:abstractNum w:abstractNumId="12">
    <w:nsid w:val="49F325BD"/>
    <w:multiLevelType w:val="hybridMultilevel"/>
    <w:tmpl w:val="119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220691"/>
    <w:multiLevelType w:val="multilevel"/>
    <w:tmpl w:val="3BF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E4340"/>
    <w:multiLevelType w:val="hybridMultilevel"/>
    <w:tmpl w:val="7F76528E"/>
    <w:lvl w:ilvl="0" w:tplc="D384EE10">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240EF0"/>
    <w:multiLevelType w:val="hybridMultilevel"/>
    <w:tmpl w:val="98462BD6"/>
    <w:lvl w:ilvl="0" w:tplc="22E40550">
      <w:start w:val="1"/>
      <w:numFmt w:val="decimal"/>
      <w:lvlText w:val="%1."/>
      <w:lvlJc w:val="left"/>
      <w:pPr>
        <w:ind w:left="644"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5930AD"/>
    <w:multiLevelType w:val="hybridMultilevel"/>
    <w:tmpl w:val="47248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6"/>
  </w:num>
  <w:num w:numId="5">
    <w:abstractNumId w:val="8"/>
  </w:num>
  <w:num w:numId="6">
    <w:abstractNumId w:val="11"/>
  </w:num>
  <w:num w:numId="7">
    <w:abstractNumId w:val="10"/>
  </w:num>
  <w:num w:numId="8">
    <w:abstractNumId w:val="4"/>
  </w:num>
  <w:num w:numId="9">
    <w:abstractNumId w:val="0"/>
  </w:num>
  <w:num w:numId="10">
    <w:abstractNumId w:val="15"/>
  </w:num>
  <w:num w:numId="11">
    <w:abstractNumId w:val="14"/>
  </w:num>
  <w:num w:numId="12">
    <w:abstractNumId w:val="5"/>
  </w:num>
  <w:num w:numId="13">
    <w:abstractNumId w:val="13"/>
  </w:num>
  <w:num w:numId="14">
    <w:abstractNumId w:val="12"/>
  </w:num>
  <w:num w:numId="15">
    <w:abstractNumId w:val="6"/>
  </w:num>
  <w:num w:numId="16">
    <w:abstractNumId w:val="1"/>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 S Le-Couteur">
    <w15:presenceInfo w15:providerId="AD" w15:userId="S::nasl@newcastle.ac.uk::007e0ae3-972f-4796-9d1d-3c7f0e657c38"/>
  </w15:person>
  <w15:person w15:author="Victoria Allgar">
    <w15:presenceInfo w15:providerId="None" w15:userId="Victoria All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24A"/>
    <w:rsid w:val="000022D7"/>
    <w:rsid w:val="00002AB8"/>
    <w:rsid w:val="0000570D"/>
    <w:rsid w:val="00006257"/>
    <w:rsid w:val="00006BE3"/>
    <w:rsid w:val="00007BE0"/>
    <w:rsid w:val="0001194B"/>
    <w:rsid w:val="0001281E"/>
    <w:rsid w:val="00012870"/>
    <w:rsid w:val="00012D9B"/>
    <w:rsid w:val="000134D4"/>
    <w:rsid w:val="000141B4"/>
    <w:rsid w:val="000153AF"/>
    <w:rsid w:val="00015A4A"/>
    <w:rsid w:val="00017DA1"/>
    <w:rsid w:val="000202BB"/>
    <w:rsid w:val="00022008"/>
    <w:rsid w:val="000233C9"/>
    <w:rsid w:val="00023F58"/>
    <w:rsid w:val="00024F48"/>
    <w:rsid w:val="000265A7"/>
    <w:rsid w:val="000268A1"/>
    <w:rsid w:val="00026FA7"/>
    <w:rsid w:val="000308C0"/>
    <w:rsid w:val="00037E16"/>
    <w:rsid w:val="00040314"/>
    <w:rsid w:val="0004192B"/>
    <w:rsid w:val="00043782"/>
    <w:rsid w:val="00043BF4"/>
    <w:rsid w:val="00045153"/>
    <w:rsid w:val="00045A09"/>
    <w:rsid w:val="00045AC7"/>
    <w:rsid w:val="00046864"/>
    <w:rsid w:val="000505CE"/>
    <w:rsid w:val="00051BBD"/>
    <w:rsid w:val="00054F7E"/>
    <w:rsid w:val="00056642"/>
    <w:rsid w:val="000578EA"/>
    <w:rsid w:val="00061136"/>
    <w:rsid w:val="00061BA6"/>
    <w:rsid w:val="000632DF"/>
    <w:rsid w:val="00063F71"/>
    <w:rsid w:val="00064E60"/>
    <w:rsid w:val="00065833"/>
    <w:rsid w:val="000672A0"/>
    <w:rsid w:val="00070986"/>
    <w:rsid w:val="00070D9A"/>
    <w:rsid w:val="0007387B"/>
    <w:rsid w:val="00077BCB"/>
    <w:rsid w:val="0008075B"/>
    <w:rsid w:val="00081019"/>
    <w:rsid w:val="00081CFB"/>
    <w:rsid w:val="000820D4"/>
    <w:rsid w:val="00082389"/>
    <w:rsid w:val="0008240F"/>
    <w:rsid w:val="000842C3"/>
    <w:rsid w:val="000847E3"/>
    <w:rsid w:val="00085095"/>
    <w:rsid w:val="000850A9"/>
    <w:rsid w:val="00086697"/>
    <w:rsid w:val="00086ABD"/>
    <w:rsid w:val="00086B04"/>
    <w:rsid w:val="00087232"/>
    <w:rsid w:val="00090C26"/>
    <w:rsid w:val="00096867"/>
    <w:rsid w:val="00097D17"/>
    <w:rsid w:val="000A0687"/>
    <w:rsid w:val="000A0D6B"/>
    <w:rsid w:val="000A159D"/>
    <w:rsid w:val="000A4901"/>
    <w:rsid w:val="000A69B8"/>
    <w:rsid w:val="000B0EA2"/>
    <w:rsid w:val="000B2892"/>
    <w:rsid w:val="000B2FD7"/>
    <w:rsid w:val="000B3066"/>
    <w:rsid w:val="000B3342"/>
    <w:rsid w:val="000B3372"/>
    <w:rsid w:val="000B5918"/>
    <w:rsid w:val="000B69FE"/>
    <w:rsid w:val="000B7407"/>
    <w:rsid w:val="000C003D"/>
    <w:rsid w:val="000C0486"/>
    <w:rsid w:val="000C0558"/>
    <w:rsid w:val="000C0D83"/>
    <w:rsid w:val="000C1CAE"/>
    <w:rsid w:val="000C39C4"/>
    <w:rsid w:val="000C4362"/>
    <w:rsid w:val="000C5E9C"/>
    <w:rsid w:val="000D075F"/>
    <w:rsid w:val="000D18EB"/>
    <w:rsid w:val="000D3E3F"/>
    <w:rsid w:val="000D5762"/>
    <w:rsid w:val="000D5B58"/>
    <w:rsid w:val="000D70E7"/>
    <w:rsid w:val="000E0F7A"/>
    <w:rsid w:val="000E679F"/>
    <w:rsid w:val="000E7DCC"/>
    <w:rsid w:val="000F4291"/>
    <w:rsid w:val="0010053E"/>
    <w:rsid w:val="00102821"/>
    <w:rsid w:val="0010518F"/>
    <w:rsid w:val="00105725"/>
    <w:rsid w:val="00105D79"/>
    <w:rsid w:val="001061EB"/>
    <w:rsid w:val="00107B15"/>
    <w:rsid w:val="00112431"/>
    <w:rsid w:val="001135F1"/>
    <w:rsid w:val="001147E8"/>
    <w:rsid w:val="00116BA5"/>
    <w:rsid w:val="00117C5D"/>
    <w:rsid w:val="00121AC7"/>
    <w:rsid w:val="00125D59"/>
    <w:rsid w:val="00131ADB"/>
    <w:rsid w:val="00131DDC"/>
    <w:rsid w:val="001320B6"/>
    <w:rsid w:val="00132885"/>
    <w:rsid w:val="00136539"/>
    <w:rsid w:val="00137F80"/>
    <w:rsid w:val="00140C95"/>
    <w:rsid w:val="00142A2F"/>
    <w:rsid w:val="00143F11"/>
    <w:rsid w:val="00144394"/>
    <w:rsid w:val="00144B0B"/>
    <w:rsid w:val="00144F7C"/>
    <w:rsid w:val="00151EA0"/>
    <w:rsid w:val="0015257B"/>
    <w:rsid w:val="001551D0"/>
    <w:rsid w:val="001553B0"/>
    <w:rsid w:val="001566E6"/>
    <w:rsid w:val="0016490A"/>
    <w:rsid w:val="00164E68"/>
    <w:rsid w:val="001663AF"/>
    <w:rsid w:val="001715BB"/>
    <w:rsid w:val="00172164"/>
    <w:rsid w:val="001735F8"/>
    <w:rsid w:val="001746B9"/>
    <w:rsid w:val="00180AD9"/>
    <w:rsid w:val="00181438"/>
    <w:rsid w:val="0018445D"/>
    <w:rsid w:val="00187B63"/>
    <w:rsid w:val="00190AE4"/>
    <w:rsid w:val="00192002"/>
    <w:rsid w:val="001934DA"/>
    <w:rsid w:val="00196ABD"/>
    <w:rsid w:val="0019783E"/>
    <w:rsid w:val="001A05D6"/>
    <w:rsid w:val="001A1759"/>
    <w:rsid w:val="001A1806"/>
    <w:rsid w:val="001A3BB9"/>
    <w:rsid w:val="001A3FA0"/>
    <w:rsid w:val="001A6AD3"/>
    <w:rsid w:val="001B13C5"/>
    <w:rsid w:val="001B2EDC"/>
    <w:rsid w:val="001B3184"/>
    <w:rsid w:val="001B7B19"/>
    <w:rsid w:val="001B7C6C"/>
    <w:rsid w:val="001C44F6"/>
    <w:rsid w:val="001C66D6"/>
    <w:rsid w:val="001D0074"/>
    <w:rsid w:val="001D1977"/>
    <w:rsid w:val="001D4AF3"/>
    <w:rsid w:val="001D61AE"/>
    <w:rsid w:val="001D6FCB"/>
    <w:rsid w:val="001D754D"/>
    <w:rsid w:val="001D7709"/>
    <w:rsid w:val="001E087A"/>
    <w:rsid w:val="001E1540"/>
    <w:rsid w:val="001E490E"/>
    <w:rsid w:val="001F09A5"/>
    <w:rsid w:val="001F1C74"/>
    <w:rsid w:val="001F4EDF"/>
    <w:rsid w:val="001F752B"/>
    <w:rsid w:val="002023B9"/>
    <w:rsid w:val="00202C4B"/>
    <w:rsid w:val="00202D34"/>
    <w:rsid w:val="00203364"/>
    <w:rsid w:val="00204EEA"/>
    <w:rsid w:val="00205874"/>
    <w:rsid w:val="00205D4E"/>
    <w:rsid w:val="00212C77"/>
    <w:rsid w:val="00215F77"/>
    <w:rsid w:val="00217376"/>
    <w:rsid w:val="0021799A"/>
    <w:rsid w:val="002221C3"/>
    <w:rsid w:val="00222D0B"/>
    <w:rsid w:val="00225B0B"/>
    <w:rsid w:val="00227B18"/>
    <w:rsid w:val="00233568"/>
    <w:rsid w:val="00236637"/>
    <w:rsid w:val="00237312"/>
    <w:rsid w:val="0024237E"/>
    <w:rsid w:val="00242EFF"/>
    <w:rsid w:val="002437F3"/>
    <w:rsid w:val="002462B1"/>
    <w:rsid w:val="00246BB6"/>
    <w:rsid w:val="00247AEE"/>
    <w:rsid w:val="00252184"/>
    <w:rsid w:val="002523DE"/>
    <w:rsid w:val="002666C8"/>
    <w:rsid w:val="00267B99"/>
    <w:rsid w:val="00267CFA"/>
    <w:rsid w:val="00267E9E"/>
    <w:rsid w:val="00271806"/>
    <w:rsid w:val="0027251D"/>
    <w:rsid w:val="00275CDF"/>
    <w:rsid w:val="00276945"/>
    <w:rsid w:val="00277240"/>
    <w:rsid w:val="002804B6"/>
    <w:rsid w:val="00282879"/>
    <w:rsid w:val="00282EE9"/>
    <w:rsid w:val="0028594B"/>
    <w:rsid w:val="00285969"/>
    <w:rsid w:val="002860D7"/>
    <w:rsid w:val="002863C7"/>
    <w:rsid w:val="00292E13"/>
    <w:rsid w:val="0029415E"/>
    <w:rsid w:val="00295DD8"/>
    <w:rsid w:val="0029798F"/>
    <w:rsid w:val="002A272D"/>
    <w:rsid w:val="002A3221"/>
    <w:rsid w:val="002A388C"/>
    <w:rsid w:val="002A42F7"/>
    <w:rsid w:val="002A6AEE"/>
    <w:rsid w:val="002B37BE"/>
    <w:rsid w:val="002B7427"/>
    <w:rsid w:val="002C23B5"/>
    <w:rsid w:val="002C540B"/>
    <w:rsid w:val="002C5825"/>
    <w:rsid w:val="002D413D"/>
    <w:rsid w:val="002E0460"/>
    <w:rsid w:val="002E0DA1"/>
    <w:rsid w:val="002E300E"/>
    <w:rsid w:val="002E5F4C"/>
    <w:rsid w:val="002E7B82"/>
    <w:rsid w:val="002F1133"/>
    <w:rsid w:val="002F2DA6"/>
    <w:rsid w:val="002F3F3A"/>
    <w:rsid w:val="002F6A82"/>
    <w:rsid w:val="003062BF"/>
    <w:rsid w:val="003105A6"/>
    <w:rsid w:val="00311EEE"/>
    <w:rsid w:val="00312087"/>
    <w:rsid w:val="00314539"/>
    <w:rsid w:val="00320D9B"/>
    <w:rsid w:val="003230EB"/>
    <w:rsid w:val="00323664"/>
    <w:rsid w:val="00324DEC"/>
    <w:rsid w:val="003265F4"/>
    <w:rsid w:val="00327AA5"/>
    <w:rsid w:val="003301A4"/>
    <w:rsid w:val="003312EE"/>
    <w:rsid w:val="0033202C"/>
    <w:rsid w:val="00332190"/>
    <w:rsid w:val="003330BD"/>
    <w:rsid w:val="00336817"/>
    <w:rsid w:val="00336BB0"/>
    <w:rsid w:val="00336F6B"/>
    <w:rsid w:val="00341FD2"/>
    <w:rsid w:val="00342FF0"/>
    <w:rsid w:val="0034489E"/>
    <w:rsid w:val="00345280"/>
    <w:rsid w:val="00345FFF"/>
    <w:rsid w:val="003460F8"/>
    <w:rsid w:val="0034638E"/>
    <w:rsid w:val="003464D8"/>
    <w:rsid w:val="00347D3E"/>
    <w:rsid w:val="0035088D"/>
    <w:rsid w:val="00352C44"/>
    <w:rsid w:val="003530C6"/>
    <w:rsid w:val="00360C2D"/>
    <w:rsid w:val="00361192"/>
    <w:rsid w:val="0036293A"/>
    <w:rsid w:val="003635BD"/>
    <w:rsid w:val="00365848"/>
    <w:rsid w:val="003675FE"/>
    <w:rsid w:val="003723CC"/>
    <w:rsid w:val="00373FFA"/>
    <w:rsid w:val="00375579"/>
    <w:rsid w:val="00376E3B"/>
    <w:rsid w:val="00377ACE"/>
    <w:rsid w:val="0038025A"/>
    <w:rsid w:val="00380747"/>
    <w:rsid w:val="00381C30"/>
    <w:rsid w:val="00383A7D"/>
    <w:rsid w:val="003844C1"/>
    <w:rsid w:val="00384711"/>
    <w:rsid w:val="00384E70"/>
    <w:rsid w:val="0038644C"/>
    <w:rsid w:val="00387A08"/>
    <w:rsid w:val="00393949"/>
    <w:rsid w:val="00393D74"/>
    <w:rsid w:val="00395C36"/>
    <w:rsid w:val="003A126A"/>
    <w:rsid w:val="003A1744"/>
    <w:rsid w:val="003A374F"/>
    <w:rsid w:val="003A3BA6"/>
    <w:rsid w:val="003A6962"/>
    <w:rsid w:val="003A7F51"/>
    <w:rsid w:val="003B52EC"/>
    <w:rsid w:val="003B6F97"/>
    <w:rsid w:val="003C2E8B"/>
    <w:rsid w:val="003C4437"/>
    <w:rsid w:val="003C67E5"/>
    <w:rsid w:val="003C7697"/>
    <w:rsid w:val="003C77B5"/>
    <w:rsid w:val="003D1600"/>
    <w:rsid w:val="003D308A"/>
    <w:rsid w:val="003D37FD"/>
    <w:rsid w:val="003D3E1D"/>
    <w:rsid w:val="003D5DE9"/>
    <w:rsid w:val="003E1C5E"/>
    <w:rsid w:val="003E34EA"/>
    <w:rsid w:val="003E7034"/>
    <w:rsid w:val="003F0BC7"/>
    <w:rsid w:val="003F0BD5"/>
    <w:rsid w:val="003F16FC"/>
    <w:rsid w:val="003F3BEE"/>
    <w:rsid w:val="003F4F15"/>
    <w:rsid w:val="003F5B7C"/>
    <w:rsid w:val="003F6346"/>
    <w:rsid w:val="004029DB"/>
    <w:rsid w:val="00402C89"/>
    <w:rsid w:val="00404367"/>
    <w:rsid w:val="00405F45"/>
    <w:rsid w:val="00406124"/>
    <w:rsid w:val="00410E05"/>
    <w:rsid w:val="00410F31"/>
    <w:rsid w:val="0041189A"/>
    <w:rsid w:val="00412AC8"/>
    <w:rsid w:val="0041434F"/>
    <w:rsid w:val="004144CA"/>
    <w:rsid w:val="00414DF6"/>
    <w:rsid w:val="00415400"/>
    <w:rsid w:val="00416049"/>
    <w:rsid w:val="00416681"/>
    <w:rsid w:val="00420ED6"/>
    <w:rsid w:val="004223DC"/>
    <w:rsid w:val="00423F8C"/>
    <w:rsid w:val="00431259"/>
    <w:rsid w:val="004332B1"/>
    <w:rsid w:val="00433310"/>
    <w:rsid w:val="0043394A"/>
    <w:rsid w:val="00437AE2"/>
    <w:rsid w:val="00442904"/>
    <w:rsid w:val="00444F66"/>
    <w:rsid w:val="0044614D"/>
    <w:rsid w:val="0044704C"/>
    <w:rsid w:val="00450D91"/>
    <w:rsid w:val="004515E7"/>
    <w:rsid w:val="004525C3"/>
    <w:rsid w:val="00453784"/>
    <w:rsid w:val="00454C98"/>
    <w:rsid w:val="0045763C"/>
    <w:rsid w:val="00457D52"/>
    <w:rsid w:val="004648B0"/>
    <w:rsid w:val="00464D0C"/>
    <w:rsid w:val="00464EF4"/>
    <w:rsid w:val="004653FB"/>
    <w:rsid w:val="00465723"/>
    <w:rsid w:val="00466528"/>
    <w:rsid w:val="00467DB9"/>
    <w:rsid w:val="00474426"/>
    <w:rsid w:val="0047767B"/>
    <w:rsid w:val="0048002D"/>
    <w:rsid w:val="004807E9"/>
    <w:rsid w:val="00481D00"/>
    <w:rsid w:val="00482619"/>
    <w:rsid w:val="004847C8"/>
    <w:rsid w:val="0048645B"/>
    <w:rsid w:val="00491DF1"/>
    <w:rsid w:val="0049200E"/>
    <w:rsid w:val="0049335D"/>
    <w:rsid w:val="00493664"/>
    <w:rsid w:val="00494693"/>
    <w:rsid w:val="00494E61"/>
    <w:rsid w:val="004969B4"/>
    <w:rsid w:val="00496CA5"/>
    <w:rsid w:val="0049765C"/>
    <w:rsid w:val="00497DD4"/>
    <w:rsid w:val="004A0F68"/>
    <w:rsid w:val="004A1018"/>
    <w:rsid w:val="004A5A95"/>
    <w:rsid w:val="004A5BFD"/>
    <w:rsid w:val="004A6CC4"/>
    <w:rsid w:val="004A766A"/>
    <w:rsid w:val="004C0421"/>
    <w:rsid w:val="004C19F3"/>
    <w:rsid w:val="004C2257"/>
    <w:rsid w:val="004C28DB"/>
    <w:rsid w:val="004C3958"/>
    <w:rsid w:val="004C589B"/>
    <w:rsid w:val="004C5973"/>
    <w:rsid w:val="004C6F5B"/>
    <w:rsid w:val="004D1A2B"/>
    <w:rsid w:val="004D2CDE"/>
    <w:rsid w:val="004D3E96"/>
    <w:rsid w:val="004D7C21"/>
    <w:rsid w:val="004D7D49"/>
    <w:rsid w:val="004E1073"/>
    <w:rsid w:val="004E14B9"/>
    <w:rsid w:val="004E1BEA"/>
    <w:rsid w:val="004E4EDF"/>
    <w:rsid w:val="004E7181"/>
    <w:rsid w:val="004E72D4"/>
    <w:rsid w:val="004F1194"/>
    <w:rsid w:val="004F1D0E"/>
    <w:rsid w:val="004F35AF"/>
    <w:rsid w:val="004F6A6D"/>
    <w:rsid w:val="004F6F8A"/>
    <w:rsid w:val="004F73EC"/>
    <w:rsid w:val="0050006D"/>
    <w:rsid w:val="00501EDE"/>
    <w:rsid w:val="00502527"/>
    <w:rsid w:val="0050423C"/>
    <w:rsid w:val="0051505D"/>
    <w:rsid w:val="00517ADC"/>
    <w:rsid w:val="00520BEA"/>
    <w:rsid w:val="00524B2A"/>
    <w:rsid w:val="00527188"/>
    <w:rsid w:val="005279A5"/>
    <w:rsid w:val="00530ED0"/>
    <w:rsid w:val="0053174B"/>
    <w:rsid w:val="00531CF2"/>
    <w:rsid w:val="00532B72"/>
    <w:rsid w:val="0053475F"/>
    <w:rsid w:val="005351E8"/>
    <w:rsid w:val="00540698"/>
    <w:rsid w:val="00540B82"/>
    <w:rsid w:val="00540FAC"/>
    <w:rsid w:val="005440F0"/>
    <w:rsid w:val="0054410D"/>
    <w:rsid w:val="00556842"/>
    <w:rsid w:val="00560792"/>
    <w:rsid w:val="005611B8"/>
    <w:rsid w:val="0056268E"/>
    <w:rsid w:val="00565202"/>
    <w:rsid w:val="00566126"/>
    <w:rsid w:val="005746AD"/>
    <w:rsid w:val="00575485"/>
    <w:rsid w:val="00576B0D"/>
    <w:rsid w:val="00580978"/>
    <w:rsid w:val="00580C27"/>
    <w:rsid w:val="00581032"/>
    <w:rsid w:val="00581206"/>
    <w:rsid w:val="00582A9A"/>
    <w:rsid w:val="00585554"/>
    <w:rsid w:val="005933B3"/>
    <w:rsid w:val="00594348"/>
    <w:rsid w:val="00594E8B"/>
    <w:rsid w:val="00597943"/>
    <w:rsid w:val="005A22D0"/>
    <w:rsid w:val="005A3649"/>
    <w:rsid w:val="005A7CA4"/>
    <w:rsid w:val="005B155F"/>
    <w:rsid w:val="005B17ED"/>
    <w:rsid w:val="005B5942"/>
    <w:rsid w:val="005B7EC5"/>
    <w:rsid w:val="005C12FD"/>
    <w:rsid w:val="005D11CB"/>
    <w:rsid w:val="005D20E2"/>
    <w:rsid w:val="005D74AA"/>
    <w:rsid w:val="005D7BFF"/>
    <w:rsid w:val="005E0250"/>
    <w:rsid w:val="005E2906"/>
    <w:rsid w:val="005E3BCA"/>
    <w:rsid w:val="005E4487"/>
    <w:rsid w:val="005E4855"/>
    <w:rsid w:val="005E4B0A"/>
    <w:rsid w:val="005E4F26"/>
    <w:rsid w:val="005E5D20"/>
    <w:rsid w:val="005F157C"/>
    <w:rsid w:val="005F2812"/>
    <w:rsid w:val="005F7659"/>
    <w:rsid w:val="005F7B74"/>
    <w:rsid w:val="005F7C24"/>
    <w:rsid w:val="006012D7"/>
    <w:rsid w:val="00602044"/>
    <w:rsid w:val="006021DB"/>
    <w:rsid w:val="0060380C"/>
    <w:rsid w:val="00607147"/>
    <w:rsid w:val="00607CE0"/>
    <w:rsid w:val="00611224"/>
    <w:rsid w:val="0061452A"/>
    <w:rsid w:val="00614EF7"/>
    <w:rsid w:val="00615E75"/>
    <w:rsid w:val="0061672C"/>
    <w:rsid w:val="006204A2"/>
    <w:rsid w:val="00620A2F"/>
    <w:rsid w:val="006210DD"/>
    <w:rsid w:val="006220AE"/>
    <w:rsid w:val="00625C7B"/>
    <w:rsid w:val="006319A0"/>
    <w:rsid w:val="0063333D"/>
    <w:rsid w:val="006355D4"/>
    <w:rsid w:val="006358B3"/>
    <w:rsid w:val="0063697B"/>
    <w:rsid w:val="00640279"/>
    <w:rsid w:val="00640EEB"/>
    <w:rsid w:val="006417D2"/>
    <w:rsid w:val="0064459C"/>
    <w:rsid w:val="00644882"/>
    <w:rsid w:val="0064612D"/>
    <w:rsid w:val="00646226"/>
    <w:rsid w:val="006520FE"/>
    <w:rsid w:val="00652E97"/>
    <w:rsid w:val="0065490F"/>
    <w:rsid w:val="0065496C"/>
    <w:rsid w:val="00656271"/>
    <w:rsid w:val="0065694E"/>
    <w:rsid w:val="006569CA"/>
    <w:rsid w:val="00656BD8"/>
    <w:rsid w:val="0066158E"/>
    <w:rsid w:val="00664281"/>
    <w:rsid w:val="00664FF2"/>
    <w:rsid w:val="00671300"/>
    <w:rsid w:val="00672421"/>
    <w:rsid w:val="0067595C"/>
    <w:rsid w:val="006819B4"/>
    <w:rsid w:val="00682020"/>
    <w:rsid w:val="00687DE0"/>
    <w:rsid w:val="00691328"/>
    <w:rsid w:val="0069159C"/>
    <w:rsid w:val="00696245"/>
    <w:rsid w:val="00697BB0"/>
    <w:rsid w:val="006A23FA"/>
    <w:rsid w:val="006A4CB1"/>
    <w:rsid w:val="006A5879"/>
    <w:rsid w:val="006A7B35"/>
    <w:rsid w:val="006B0B81"/>
    <w:rsid w:val="006B17FB"/>
    <w:rsid w:val="006B1A63"/>
    <w:rsid w:val="006B7517"/>
    <w:rsid w:val="006C2E94"/>
    <w:rsid w:val="006C5FE3"/>
    <w:rsid w:val="006D25FB"/>
    <w:rsid w:val="006D758E"/>
    <w:rsid w:val="006E39D2"/>
    <w:rsid w:val="006E4536"/>
    <w:rsid w:val="006E54C6"/>
    <w:rsid w:val="006E681B"/>
    <w:rsid w:val="006F0B50"/>
    <w:rsid w:val="006F1027"/>
    <w:rsid w:val="006F143B"/>
    <w:rsid w:val="006F2E71"/>
    <w:rsid w:val="006F3E2E"/>
    <w:rsid w:val="006F5E47"/>
    <w:rsid w:val="006F6270"/>
    <w:rsid w:val="006F672B"/>
    <w:rsid w:val="006F7A68"/>
    <w:rsid w:val="006F7DD7"/>
    <w:rsid w:val="0070009B"/>
    <w:rsid w:val="007007D3"/>
    <w:rsid w:val="00700C89"/>
    <w:rsid w:val="0070113F"/>
    <w:rsid w:val="0070124A"/>
    <w:rsid w:val="00704B04"/>
    <w:rsid w:val="00704C1D"/>
    <w:rsid w:val="00710094"/>
    <w:rsid w:val="00710ED2"/>
    <w:rsid w:val="00711D0B"/>
    <w:rsid w:val="00714435"/>
    <w:rsid w:val="0071457C"/>
    <w:rsid w:val="00717DC8"/>
    <w:rsid w:val="007204B3"/>
    <w:rsid w:val="007225C0"/>
    <w:rsid w:val="007236FB"/>
    <w:rsid w:val="00724C51"/>
    <w:rsid w:val="00725128"/>
    <w:rsid w:val="00726783"/>
    <w:rsid w:val="00726882"/>
    <w:rsid w:val="00727527"/>
    <w:rsid w:val="00731A2B"/>
    <w:rsid w:val="00733B47"/>
    <w:rsid w:val="00734A76"/>
    <w:rsid w:val="00734A97"/>
    <w:rsid w:val="00744DCB"/>
    <w:rsid w:val="007454C9"/>
    <w:rsid w:val="00751691"/>
    <w:rsid w:val="00753564"/>
    <w:rsid w:val="00757200"/>
    <w:rsid w:val="00760512"/>
    <w:rsid w:val="00760C86"/>
    <w:rsid w:val="00762466"/>
    <w:rsid w:val="007720F0"/>
    <w:rsid w:val="007722F6"/>
    <w:rsid w:val="0077295C"/>
    <w:rsid w:val="007730F4"/>
    <w:rsid w:val="00774F57"/>
    <w:rsid w:val="00780A4D"/>
    <w:rsid w:val="00784057"/>
    <w:rsid w:val="00790B1E"/>
    <w:rsid w:val="00790F85"/>
    <w:rsid w:val="007953A1"/>
    <w:rsid w:val="00795953"/>
    <w:rsid w:val="00795F9F"/>
    <w:rsid w:val="007974CA"/>
    <w:rsid w:val="007A7297"/>
    <w:rsid w:val="007A7341"/>
    <w:rsid w:val="007B039C"/>
    <w:rsid w:val="007B0857"/>
    <w:rsid w:val="007B4E3E"/>
    <w:rsid w:val="007B5483"/>
    <w:rsid w:val="007C177F"/>
    <w:rsid w:val="007C18B6"/>
    <w:rsid w:val="007C49EA"/>
    <w:rsid w:val="007C5A25"/>
    <w:rsid w:val="007D1716"/>
    <w:rsid w:val="007D20D3"/>
    <w:rsid w:val="007D363F"/>
    <w:rsid w:val="007D388A"/>
    <w:rsid w:val="007D7734"/>
    <w:rsid w:val="007E4687"/>
    <w:rsid w:val="007E6741"/>
    <w:rsid w:val="007E774F"/>
    <w:rsid w:val="007F13A1"/>
    <w:rsid w:val="007F4510"/>
    <w:rsid w:val="007F644E"/>
    <w:rsid w:val="0080486C"/>
    <w:rsid w:val="0080509C"/>
    <w:rsid w:val="0080623C"/>
    <w:rsid w:val="008063A0"/>
    <w:rsid w:val="008100D4"/>
    <w:rsid w:val="0081172C"/>
    <w:rsid w:val="00812518"/>
    <w:rsid w:val="00813BD7"/>
    <w:rsid w:val="0081453C"/>
    <w:rsid w:val="00815C01"/>
    <w:rsid w:val="00816FC6"/>
    <w:rsid w:val="008203FE"/>
    <w:rsid w:val="00820E40"/>
    <w:rsid w:val="0082657A"/>
    <w:rsid w:val="00830E18"/>
    <w:rsid w:val="00833E99"/>
    <w:rsid w:val="00837732"/>
    <w:rsid w:val="008379CA"/>
    <w:rsid w:val="00841CB3"/>
    <w:rsid w:val="0084295E"/>
    <w:rsid w:val="00843179"/>
    <w:rsid w:val="008443E5"/>
    <w:rsid w:val="00850409"/>
    <w:rsid w:val="0085677D"/>
    <w:rsid w:val="00857110"/>
    <w:rsid w:val="0086069D"/>
    <w:rsid w:val="008608F9"/>
    <w:rsid w:val="00861670"/>
    <w:rsid w:val="008620FD"/>
    <w:rsid w:val="00863AA0"/>
    <w:rsid w:val="0086510A"/>
    <w:rsid w:val="008651A4"/>
    <w:rsid w:val="00865211"/>
    <w:rsid w:val="008664BE"/>
    <w:rsid w:val="00871C03"/>
    <w:rsid w:val="00871EB2"/>
    <w:rsid w:val="00875752"/>
    <w:rsid w:val="00876052"/>
    <w:rsid w:val="00877ACB"/>
    <w:rsid w:val="00880927"/>
    <w:rsid w:val="00881CAA"/>
    <w:rsid w:val="00881F2B"/>
    <w:rsid w:val="008824EE"/>
    <w:rsid w:val="00882CB3"/>
    <w:rsid w:val="0088397F"/>
    <w:rsid w:val="00884058"/>
    <w:rsid w:val="0089098E"/>
    <w:rsid w:val="00891574"/>
    <w:rsid w:val="00891CCB"/>
    <w:rsid w:val="008928EF"/>
    <w:rsid w:val="008928F7"/>
    <w:rsid w:val="00892F8E"/>
    <w:rsid w:val="0089442D"/>
    <w:rsid w:val="0089477A"/>
    <w:rsid w:val="008A5BF0"/>
    <w:rsid w:val="008B0DED"/>
    <w:rsid w:val="008B2B35"/>
    <w:rsid w:val="008B4207"/>
    <w:rsid w:val="008B5495"/>
    <w:rsid w:val="008B584B"/>
    <w:rsid w:val="008C1950"/>
    <w:rsid w:val="008C1B83"/>
    <w:rsid w:val="008C1CC9"/>
    <w:rsid w:val="008C3E0D"/>
    <w:rsid w:val="008C4053"/>
    <w:rsid w:val="008C6B1B"/>
    <w:rsid w:val="008D1F66"/>
    <w:rsid w:val="008D2783"/>
    <w:rsid w:val="008D40B6"/>
    <w:rsid w:val="008D4DAB"/>
    <w:rsid w:val="008D633B"/>
    <w:rsid w:val="008D69CA"/>
    <w:rsid w:val="008D73E7"/>
    <w:rsid w:val="008E1F1F"/>
    <w:rsid w:val="008E3553"/>
    <w:rsid w:val="008E62DE"/>
    <w:rsid w:val="008E67FB"/>
    <w:rsid w:val="008E737C"/>
    <w:rsid w:val="008F459F"/>
    <w:rsid w:val="008F6E37"/>
    <w:rsid w:val="00900428"/>
    <w:rsid w:val="00901E54"/>
    <w:rsid w:val="00902091"/>
    <w:rsid w:val="009020ED"/>
    <w:rsid w:val="00902BB5"/>
    <w:rsid w:val="00903EB8"/>
    <w:rsid w:val="0090547D"/>
    <w:rsid w:val="009100D0"/>
    <w:rsid w:val="00911411"/>
    <w:rsid w:val="00911654"/>
    <w:rsid w:val="0091506F"/>
    <w:rsid w:val="009156CC"/>
    <w:rsid w:val="00916C65"/>
    <w:rsid w:val="00916D0C"/>
    <w:rsid w:val="00922DD3"/>
    <w:rsid w:val="00930D10"/>
    <w:rsid w:val="00934714"/>
    <w:rsid w:val="00935CAC"/>
    <w:rsid w:val="00935E66"/>
    <w:rsid w:val="009363FB"/>
    <w:rsid w:val="009438D8"/>
    <w:rsid w:val="009449BD"/>
    <w:rsid w:val="00953727"/>
    <w:rsid w:val="009551C9"/>
    <w:rsid w:val="00955808"/>
    <w:rsid w:val="00955FCB"/>
    <w:rsid w:val="00956071"/>
    <w:rsid w:val="00956752"/>
    <w:rsid w:val="00960C7E"/>
    <w:rsid w:val="00965792"/>
    <w:rsid w:val="00965D9F"/>
    <w:rsid w:val="00970FC9"/>
    <w:rsid w:val="00971318"/>
    <w:rsid w:val="00973918"/>
    <w:rsid w:val="00973D6C"/>
    <w:rsid w:val="009742F7"/>
    <w:rsid w:val="00975328"/>
    <w:rsid w:val="00977602"/>
    <w:rsid w:val="00980C3B"/>
    <w:rsid w:val="009824D9"/>
    <w:rsid w:val="00984E2B"/>
    <w:rsid w:val="00995204"/>
    <w:rsid w:val="00996C22"/>
    <w:rsid w:val="009A2F09"/>
    <w:rsid w:val="009A429F"/>
    <w:rsid w:val="009A7053"/>
    <w:rsid w:val="009B3E23"/>
    <w:rsid w:val="009B50AD"/>
    <w:rsid w:val="009B7746"/>
    <w:rsid w:val="009C16C2"/>
    <w:rsid w:val="009C1DC7"/>
    <w:rsid w:val="009C2225"/>
    <w:rsid w:val="009C2B65"/>
    <w:rsid w:val="009C2D01"/>
    <w:rsid w:val="009C3744"/>
    <w:rsid w:val="009C53D3"/>
    <w:rsid w:val="009C5BC3"/>
    <w:rsid w:val="009C72CB"/>
    <w:rsid w:val="009C76E2"/>
    <w:rsid w:val="009D0B48"/>
    <w:rsid w:val="009D1AB1"/>
    <w:rsid w:val="009D2074"/>
    <w:rsid w:val="009D3444"/>
    <w:rsid w:val="009D3EA4"/>
    <w:rsid w:val="009D4C2B"/>
    <w:rsid w:val="009D5DCF"/>
    <w:rsid w:val="009D6B02"/>
    <w:rsid w:val="009E1D08"/>
    <w:rsid w:val="009E5785"/>
    <w:rsid w:val="009E674B"/>
    <w:rsid w:val="009E69E4"/>
    <w:rsid w:val="009F4B7B"/>
    <w:rsid w:val="009F52DB"/>
    <w:rsid w:val="009F5882"/>
    <w:rsid w:val="00A008C6"/>
    <w:rsid w:val="00A02542"/>
    <w:rsid w:val="00A06DBA"/>
    <w:rsid w:val="00A111C1"/>
    <w:rsid w:val="00A13C29"/>
    <w:rsid w:val="00A15016"/>
    <w:rsid w:val="00A163DC"/>
    <w:rsid w:val="00A1736C"/>
    <w:rsid w:val="00A21BC0"/>
    <w:rsid w:val="00A22E25"/>
    <w:rsid w:val="00A237FD"/>
    <w:rsid w:val="00A24D40"/>
    <w:rsid w:val="00A27433"/>
    <w:rsid w:val="00A30D8F"/>
    <w:rsid w:val="00A322F6"/>
    <w:rsid w:val="00A32D93"/>
    <w:rsid w:val="00A353CA"/>
    <w:rsid w:val="00A359A9"/>
    <w:rsid w:val="00A40830"/>
    <w:rsid w:val="00A41153"/>
    <w:rsid w:val="00A41BC1"/>
    <w:rsid w:val="00A43E52"/>
    <w:rsid w:val="00A46005"/>
    <w:rsid w:val="00A4626B"/>
    <w:rsid w:val="00A46E4F"/>
    <w:rsid w:val="00A501EE"/>
    <w:rsid w:val="00A525C6"/>
    <w:rsid w:val="00A52CF8"/>
    <w:rsid w:val="00A539A3"/>
    <w:rsid w:val="00A55EBF"/>
    <w:rsid w:val="00A575F2"/>
    <w:rsid w:val="00A60A5F"/>
    <w:rsid w:val="00A60B10"/>
    <w:rsid w:val="00A61E20"/>
    <w:rsid w:val="00A64331"/>
    <w:rsid w:val="00A65242"/>
    <w:rsid w:val="00A70FDF"/>
    <w:rsid w:val="00A71483"/>
    <w:rsid w:val="00A763BE"/>
    <w:rsid w:val="00A779EB"/>
    <w:rsid w:val="00A81C69"/>
    <w:rsid w:val="00A86698"/>
    <w:rsid w:val="00A93040"/>
    <w:rsid w:val="00A933A6"/>
    <w:rsid w:val="00A934A3"/>
    <w:rsid w:val="00A940B9"/>
    <w:rsid w:val="00A97580"/>
    <w:rsid w:val="00AA0657"/>
    <w:rsid w:val="00AA0FE2"/>
    <w:rsid w:val="00AA0FFB"/>
    <w:rsid w:val="00AA1E85"/>
    <w:rsid w:val="00AA3C07"/>
    <w:rsid w:val="00AB0208"/>
    <w:rsid w:val="00AB15C9"/>
    <w:rsid w:val="00AB588A"/>
    <w:rsid w:val="00AC03C8"/>
    <w:rsid w:val="00AC0914"/>
    <w:rsid w:val="00AC0D9E"/>
    <w:rsid w:val="00AC2A79"/>
    <w:rsid w:val="00AD01C1"/>
    <w:rsid w:val="00AD37C3"/>
    <w:rsid w:val="00AD3D69"/>
    <w:rsid w:val="00AD40F5"/>
    <w:rsid w:val="00AD7B68"/>
    <w:rsid w:val="00AE2E5A"/>
    <w:rsid w:val="00AE3204"/>
    <w:rsid w:val="00AE3A5F"/>
    <w:rsid w:val="00AE694F"/>
    <w:rsid w:val="00AF0825"/>
    <w:rsid w:val="00AF21F1"/>
    <w:rsid w:val="00AF583B"/>
    <w:rsid w:val="00AF7FE4"/>
    <w:rsid w:val="00B02403"/>
    <w:rsid w:val="00B02AB3"/>
    <w:rsid w:val="00B034A8"/>
    <w:rsid w:val="00B04CB5"/>
    <w:rsid w:val="00B04EAB"/>
    <w:rsid w:val="00B051E0"/>
    <w:rsid w:val="00B053C8"/>
    <w:rsid w:val="00B061B9"/>
    <w:rsid w:val="00B06867"/>
    <w:rsid w:val="00B07227"/>
    <w:rsid w:val="00B07C1B"/>
    <w:rsid w:val="00B10032"/>
    <w:rsid w:val="00B11709"/>
    <w:rsid w:val="00B12FA5"/>
    <w:rsid w:val="00B14062"/>
    <w:rsid w:val="00B146EC"/>
    <w:rsid w:val="00B14EB5"/>
    <w:rsid w:val="00B20AC8"/>
    <w:rsid w:val="00B220B3"/>
    <w:rsid w:val="00B23E8A"/>
    <w:rsid w:val="00B24967"/>
    <w:rsid w:val="00B25DB5"/>
    <w:rsid w:val="00B270B5"/>
    <w:rsid w:val="00B32DFF"/>
    <w:rsid w:val="00B35EFC"/>
    <w:rsid w:val="00B403BA"/>
    <w:rsid w:val="00B4065E"/>
    <w:rsid w:val="00B41370"/>
    <w:rsid w:val="00B4294B"/>
    <w:rsid w:val="00B42C03"/>
    <w:rsid w:val="00B4660B"/>
    <w:rsid w:val="00B4739C"/>
    <w:rsid w:val="00B502B5"/>
    <w:rsid w:val="00B54DD0"/>
    <w:rsid w:val="00B6071B"/>
    <w:rsid w:val="00B6078C"/>
    <w:rsid w:val="00B611D5"/>
    <w:rsid w:val="00B6373D"/>
    <w:rsid w:val="00B67C43"/>
    <w:rsid w:val="00B70A5C"/>
    <w:rsid w:val="00B72C0D"/>
    <w:rsid w:val="00B72E1C"/>
    <w:rsid w:val="00B732FE"/>
    <w:rsid w:val="00B74272"/>
    <w:rsid w:val="00B742AF"/>
    <w:rsid w:val="00B75805"/>
    <w:rsid w:val="00B77110"/>
    <w:rsid w:val="00B8146D"/>
    <w:rsid w:val="00B8204E"/>
    <w:rsid w:val="00B824B4"/>
    <w:rsid w:val="00B83196"/>
    <w:rsid w:val="00B85E70"/>
    <w:rsid w:val="00B8652A"/>
    <w:rsid w:val="00B90076"/>
    <w:rsid w:val="00B91308"/>
    <w:rsid w:val="00B915B6"/>
    <w:rsid w:val="00B93FF4"/>
    <w:rsid w:val="00B953D8"/>
    <w:rsid w:val="00B96C85"/>
    <w:rsid w:val="00B97303"/>
    <w:rsid w:val="00B977DB"/>
    <w:rsid w:val="00BA1851"/>
    <w:rsid w:val="00BA3AFA"/>
    <w:rsid w:val="00BA41BE"/>
    <w:rsid w:val="00BA4280"/>
    <w:rsid w:val="00BA498A"/>
    <w:rsid w:val="00BA5282"/>
    <w:rsid w:val="00BA550E"/>
    <w:rsid w:val="00BA7F56"/>
    <w:rsid w:val="00BB0E9E"/>
    <w:rsid w:val="00BB1066"/>
    <w:rsid w:val="00BB1497"/>
    <w:rsid w:val="00BB1747"/>
    <w:rsid w:val="00BB276B"/>
    <w:rsid w:val="00BB3917"/>
    <w:rsid w:val="00BB43F6"/>
    <w:rsid w:val="00BB4628"/>
    <w:rsid w:val="00BB6088"/>
    <w:rsid w:val="00BB7DE7"/>
    <w:rsid w:val="00BC22D9"/>
    <w:rsid w:val="00BC2AB2"/>
    <w:rsid w:val="00BC4693"/>
    <w:rsid w:val="00BC4DDE"/>
    <w:rsid w:val="00BC62DE"/>
    <w:rsid w:val="00BC6D62"/>
    <w:rsid w:val="00BD346C"/>
    <w:rsid w:val="00BD4C1C"/>
    <w:rsid w:val="00BD4ECE"/>
    <w:rsid w:val="00BD50AF"/>
    <w:rsid w:val="00BD5356"/>
    <w:rsid w:val="00BD5898"/>
    <w:rsid w:val="00BD5969"/>
    <w:rsid w:val="00BE0B26"/>
    <w:rsid w:val="00BE25D9"/>
    <w:rsid w:val="00BE3BC0"/>
    <w:rsid w:val="00BE3C30"/>
    <w:rsid w:val="00BE5C42"/>
    <w:rsid w:val="00BE724F"/>
    <w:rsid w:val="00BF10F4"/>
    <w:rsid w:val="00BF2BC7"/>
    <w:rsid w:val="00BF5477"/>
    <w:rsid w:val="00BF5C54"/>
    <w:rsid w:val="00C00112"/>
    <w:rsid w:val="00C0058A"/>
    <w:rsid w:val="00C057E4"/>
    <w:rsid w:val="00C0696B"/>
    <w:rsid w:val="00C1166F"/>
    <w:rsid w:val="00C1263E"/>
    <w:rsid w:val="00C1428D"/>
    <w:rsid w:val="00C15CC4"/>
    <w:rsid w:val="00C163D1"/>
    <w:rsid w:val="00C16603"/>
    <w:rsid w:val="00C24A71"/>
    <w:rsid w:val="00C252FB"/>
    <w:rsid w:val="00C3243C"/>
    <w:rsid w:val="00C32C0D"/>
    <w:rsid w:val="00C33A13"/>
    <w:rsid w:val="00C40379"/>
    <w:rsid w:val="00C44C1A"/>
    <w:rsid w:val="00C4571E"/>
    <w:rsid w:val="00C459D7"/>
    <w:rsid w:val="00C5000D"/>
    <w:rsid w:val="00C53CFB"/>
    <w:rsid w:val="00C53DB3"/>
    <w:rsid w:val="00C544B7"/>
    <w:rsid w:val="00C57210"/>
    <w:rsid w:val="00C578C5"/>
    <w:rsid w:val="00C606EE"/>
    <w:rsid w:val="00C6174E"/>
    <w:rsid w:val="00C619CB"/>
    <w:rsid w:val="00C62CA6"/>
    <w:rsid w:val="00C633DD"/>
    <w:rsid w:val="00C6380D"/>
    <w:rsid w:val="00C65F2C"/>
    <w:rsid w:val="00C84360"/>
    <w:rsid w:val="00C86AB5"/>
    <w:rsid w:val="00C91097"/>
    <w:rsid w:val="00C91858"/>
    <w:rsid w:val="00C930A6"/>
    <w:rsid w:val="00C973C9"/>
    <w:rsid w:val="00C97C86"/>
    <w:rsid w:val="00CA1309"/>
    <w:rsid w:val="00CA4783"/>
    <w:rsid w:val="00CA4EAC"/>
    <w:rsid w:val="00CA6809"/>
    <w:rsid w:val="00CB3130"/>
    <w:rsid w:val="00CB4A78"/>
    <w:rsid w:val="00CB5876"/>
    <w:rsid w:val="00CB5E29"/>
    <w:rsid w:val="00CC02F6"/>
    <w:rsid w:val="00CC07AD"/>
    <w:rsid w:val="00CC163D"/>
    <w:rsid w:val="00CC2520"/>
    <w:rsid w:val="00CC6707"/>
    <w:rsid w:val="00CC6C43"/>
    <w:rsid w:val="00CE0220"/>
    <w:rsid w:val="00CE1DA7"/>
    <w:rsid w:val="00CE3F30"/>
    <w:rsid w:val="00CE45E8"/>
    <w:rsid w:val="00CE4694"/>
    <w:rsid w:val="00CE61FF"/>
    <w:rsid w:val="00CE6FF2"/>
    <w:rsid w:val="00CF0655"/>
    <w:rsid w:val="00CF2B7D"/>
    <w:rsid w:val="00CF47B3"/>
    <w:rsid w:val="00CF5D7F"/>
    <w:rsid w:val="00D00473"/>
    <w:rsid w:val="00D0166A"/>
    <w:rsid w:val="00D042CA"/>
    <w:rsid w:val="00D05D15"/>
    <w:rsid w:val="00D11F05"/>
    <w:rsid w:val="00D14DD2"/>
    <w:rsid w:val="00D21D27"/>
    <w:rsid w:val="00D22DB4"/>
    <w:rsid w:val="00D25D12"/>
    <w:rsid w:val="00D27CB9"/>
    <w:rsid w:val="00D30347"/>
    <w:rsid w:val="00D36498"/>
    <w:rsid w:val="00D40D5D"/>
    <w:rsid w:val="00D41481"/>
    <w:rsid w:val="00D43D7B"/>
    <w:rsid w:val="00D45EA0"/>
    <w:rsid w:val="00D46657"/>
    <w:rsid w:val="00D47889"/>
    <w:rsid w:val="00D51536"/>
    <w:rsid w:val="00D52346"/>
    <w:rsid w:val="00D526A7"/>
    <w:rsid w:val="00D54D75"/>
    <w:rsid w:val="00D54EF5"/>
    <w:rsid w:val="00D56649"/>
    <w:rsid w:val="00D60E47"/>
    <w:rsid w:val="00D614EF"/>
    <w:rsid w:val="00D61897"/>
    <w:rsid w:val="00D61FEF"/>
    <w:rsid w:val="00D6201E"/>
    <w:rsid w:val="00D632D5"/>
    <w:rsid w:val="00D70807"/>
    <w:rsid w:val="00D708D7"/>
    <w:rsid w:val="00D75203"/>
    <w:rsid w:val="00D76483"/>
    <w:rsid w:val="00D814E3"/>
    <w:rsid w:val="00D81CB9"/>
    <w:rsid w:val="00D81D18"/>
    <w:rsid w:val="00D82258"/>
    <w:rsid w:val="00D82314"/>
    <w:rsid w:val="00D83A3E"/>
    <w:rsid w:val="00D84582"/>
    <w:rsid w:val="00D86349"/>
    <w:rsid w:val="00D871B8"/>
    <w:rsid w:val="00D90019"/>
    <w:rsid w:val="00D912CD"/>
    <w:rsid w:val="00D9156A"/>
    <w:rsid w:val="00D96BCC"/>
    <w:rsid w:val="00DA1457"/>
    <w:rsid w:val="00DA1AC2"/>
    <w:rsid w:val="00DA2AD8"/>
    <w:rsid w:val="00DA5E4E"/>
    <w:rsid w:val="00DA6166"/>
    <w:rsid w:val="00DA79FA"/>
    <w:rsid w:val="00DB4778"/>
    <w:rsid w:val="00DB5727"/>
    <w:rsid w:val="00DC0052"/>
    <w:rsid w:val="00DC0366"/>
    <w:rsid w:val="00DC1075"/>
    <w:rsid w:val="00DC2771"/>
    <w:rsid w:val="00DC2842"/>
    <w:rsid w:val="00DC3919"/>
    <w:rsid w:val="00DC585B"/>
    <w:rsid w:val="00DD00CD"/>
    <w:rsid w:val="00DD0332"/>
    <w:rsid w:val="00DD15CB"/>
    <w:rsid w:val="00DD2F84"/>
    <w:rsid w:val="00DE0F5A"/>
    <w:rsid w:val="00DE134D"/>
    <w:rsid w:val="00DE2A8A"/>
    <w:rsid w:val="00DE663B"/>
    <w:rsid w:val="00DE6CCF"/>
    <w:rsid w:val="00DF16BC"/>
    <w:rsid w:val="00DF1E7E"/>
    <w:rsid w:val="00DF6BEA"/>
    <w:rsid w:val="00E016D0"/>
    <w:rsid w:val="00E0283B"/>
    <w:rsid w:val="00E04CFD"/>
    <w:rsid w:val="00E05A71"/>
    <w:rsid w:val="00E065CC"/>
    <w:rsid w:val="00E10E81"/>
    <w:rsid w:val="00E12CDC"/>
    <w:rsid w:val="00E1306B"/>
    <w:rsid w:val="00E148D0"/>
    <w:rsid w:val="00E15BED"/>
    <w:rsid w:val="00E213C8"/>
    <w:rsid w:val="00E25CFC"/>
    <w:rsid w:val="00E30A02"/>
    <w:rsid w:val="00E32B49"/>
    <w:rsid w:val="00E3320A"/>
    <w:rsid w:val="00E33830"/>
    <w:rsid w:val="00E34227"/>
    <w:rsid w:val="00E36B50"/>
    <w:rsid w:val="00E40906"/>
    <w:rsid w:val="00E40F52"/>
    <w:rsid w:val="00E43665"/>
    <w:rsid w:val="00E44686"/>
    <w:rsid w:val="00E50359"/>
    <w:rsid w:val="00E50377"/>
    <w:rsid w:val="00E51C32"/>
    <w:rsid w:val="00E540A9"/>
    <w:rsid w:val="00E574DE"/>
    <w:rsid w:val="00E60B20"/>
    <w:rsid w:val="00E613A9"/>
    <w:rsid w:val="00E616CC"/>
    <w:rsid w:val="00E650F1"/>
    <w:rsid w:val="00E65EA4"/>
    <w:rsid w:val="00E67091"/>
    <w:rsid w:val="00E74DD3"/>
    <w:rsid w:val="00E75070"/>
    <w:rsid w:val="00E756BE"/>
    <w:rsid w:val="00E77001"/>
    <w:rsid w:val="00E77CFF"/>
    <w:rsid w:val="00E80660"/>
    <w:rsid w:val="00E82D0F"/>
    <w:rsid w:val="00E8424A"/>
    <w:rsid w:val="00E84854"/>
    <w:rsid w:val="00E84C97"/>
    <w:rsid w:val="00E85D49"/>
    <w:rsid w:val="00E91ABF"/>
    <w:rsid w:val="00E94788"/>
    <w:rsid w:val="00E96431"/>
    <w:rsid w:val="00EA0F19"/>
    <w:rsid w:val="00EA11E9"/>
    <w:rsid w:val="00EA2302"/>
    <w:rsid w:val="00EA7626"/>
    <w:rsid w:val="00EB0B05"/>
    <w:rsid w:val="00EB188A"/>
    <w:rsid w:val="00EB42FF"/>
    <w:rsid w:val="00EB4E26"/>
    <w:rsid w:val="00EB5F90"/>
    <w:rsid w:val="00EB6162"/>
    <w:rsid w:val="00EB6D82"/>
    <w:rsid w:val="00EB6F20"/>
    <w:rsid w:val="00EC1B59"/>
    <w:rsid w:val="00EC499F"/>
    <w:rsid w:val="00EC6BFE"/>
    <w:rsid w:val="00EC714B"/>
    <w:rsid w:val="00ED021D"/>
    <w:rsid w:val="00ED1F35"/>
    <w:rsid w:val="00ED3D3D"/>
    <w:rsid w:val="00ED644C"/>
    <w:rsid w:val="00ED6C3B"/>
    <w:rsid w:val="00ED6CAD"/>
    <w:rsid w:val="00EE44D3"/>
    <w:rsid w:val="00EF23F4"/>
    <w:rsid w:val="00EF5B87"/>
    <w:rsid w:val="00EF6793"/>
    <w:rsid w:val="00F03C5F"/>
    <w:rsid w:val="00F03DA5"/>
    <w:rsid w:val="00F0640F"/>
    <w:rsid w:val="00F068AC"/>
    <w:rsid w:val="00F11590"/>
    <w:rsid w:val="00F12611"/>
    <w:rsid w:val="00F1307B"/>
    <w:rsid w:val="00F164B1"/>
    <w:rsid w:val="00F16FB4"/>
    <w:rsid w:val="00F17DE5"/>
    <w:rsid w:val="00F202E2"/>
    <w:rsid w:val="00F23AB1"/>
    <w:rsid w:val="00F245BF"/>
    <w:rsid w:val="00F25794"/>
    <w:rsid w:val="00F26ECB"/>
    <w:rsid w:val="00F30010"/>
    <w:rsid w:val="00F306AA"/>
    <w:rsid w:val="00F306F3"/>
    <w:rsid w:val="00F31B60"/>
    <w:rsid w:val="00F33A94"/>
    <w:rsid w:val="00F33B0E"/>
    <w:rsid w:val="00F36B32"/>
    <w:rsid w:val="00F377B1"/>
    <w:rsid w:val="00F414CD"/>
    <w:rsid w:val="00F4393F"/>
    <w:rsid w:val="00F43E19"/>
    <w:rsid w:val="00F462E7"/>
    <w:rsid w:val="00F50AD9"/>
    <w:rsid w:val="00F542DD"/>
    <w:rsid w:val="00F54D95"/>
    <w:rsid w:val="00F5573B"/>
    <w:rsid w:val="00F55968"/>
    <w:rsid w:val="00F5687B"/>
    <w:rsid w:val="00F56997"/>
    <w:rsid w:val="00F56CF5"/>
    <w:rsid w:val="00F60E26"/>
    <w:rsid w:val="00F61667"/>
    <w:rsid w:val="00F623EF"/>
    <w:rsid w:val="00F62628"/>
    <w:rsid w:val="00F62D09"/>
    <w:rsid w:val="00F6358C"/>
    <w:rsid w:val="00F64CEF"/>
    <w:rsid w:val="00F70169"/>
    <w:rsid w:val="00F70792"/>
    <w:rsid w:val="00F70BC7"/>
    <w:rsid w:val="00F70F58"/>
    <w:rsid w:val="00F7608C"/>
    <w:rsid w:val="00F7658E"/>
    <w:rsid w:val="00F8437D"/>
    <w:rsid w:val="00F84E38"/>
    <w:rsid w:val="00F87D2F"/>
    <w:rsid w:val="00F900F6"/>
    <w:rsid w:val="00F90EF1"/>
    <w:rsid w:val="00F93BF6"/>
    <w:rsid w:val="00F93C5F"/>
    <w:rsid w:val="00F93DF7"/>
    <w:rsid w:val="00F94C5C"/>
    <w:rsid w:val="00F95E84"/>
    <w:rsid w:val="00FA0F02"/>
    <w:rsid w:val="00FA2E85"/>
    <w:rsid w:val="00FA4CCE"/>
    <w:rsid w:val="00FA614B"/>
    <w:rsid w:val="00FA641B"/>
    <w:rsid w:val="00FB0647"/>
    <w:rsid w:val="00FB1F4B"/>
    <w:rsid w:val="00FB201A"/>
    <w:rsid w:val="00FB2B87"/>
    <w:rsid w:val="00FB3FB6"/>
    <w:rsid w:val="00FB462C"/>
    <w:rsid w:val="00FB7E9F"/>
    <w:rsid w:val="00FC06A8"/>
    <w:rsid w:val="00FC124D"/>
    <w:rsid w:val="00FC2B30"/>
    <w:rsid w:val="00FC5ABA"/>
    <w:rsid w:val="00FC60E6"/>
    <w:rsid w:val="00FC6F48"/>
    <w:rsid w:val="00FD1109"/>
    <w:rsid w:val="00FD313D"/>
    <w:rsid w:val="00FD454E"/>
    <w:rsid w:val="00FE1A84"/>
    <w:rsid w:val="00FE3141"/>
    <w:rsid w:val="00FE3619"/>
    <w:rsid w:val="00FE5E91"/>
    <w:rsid w:val="00FF66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E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9C"/>
    <w:rPr>
      <w:rFonts w:asciiTheme="minorHAnsi" w:hAnsiTheme="minorHAnsi"/>
      <w:sz w:val="22"/>
    </w:rPr>
  </w:style>
  <w:style w:type="paragraph" w:styleId="Heading1">
    <w:name w:val="heading 1"/>
    <w:basedOn w:val="Normal"/>
    <w:next w:val="Normal"/>
    <w:link w:val="Heading1Char"/>
    <w:uiPriority w:val="1"/>
    <w:qFormat/>
    <w:rsid w:val="00B4739C"/>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1"/>
    <w:unhideWhenUsed/>
    <w:qFormat/>
    <w:rsid w:val="00B4739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B4739C"/>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1"/>
    <w:unhideWhenUsed/>
    <w:qFormat/>
    <w:rsid w:val="0071457C"/>
    <w:pPr>
      <w:keepNext/>
      <w:keepLines/>
      <w:spacing w:before="200" w:after="0"/>
      <w:ind w:left="720"/>
      <w:outlineLvl w:val="3"/>
    </w:pPr>
    <w:rPr>
      <w:rFonts w:eastAsiaTheme="majorEastAsia" w:cstheme="majorBidi"/>
      <w:b/>
      <w:bCs/>
      <w:iCs/>
    </w:rPr>
  </w:style>
  <w:style w:type="paragraph" w:styleId="Heading5">
    <w:name w:val="heading 5"/>
    <w:basedOn w:val="Normal"/>
    <w:next w:val="Normal"/>
    <w:link w:val="Heading5Char"/>
    <w:uiPriority w:val="1"/>
    <w:unhideWhenUsed/>
    <w:qFormat/>
    <w:rsid w:val="00B4739C"/>
    <w:pPr>
      <w:keepNext/>
      <w:keepLines/>
      <w:spacing w:before="200" w:after="0"/>
      <w:ind w:left="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34"/>
    <w:rPr>
      <w:rFonts w:ascii="Tahoma" w:hAnsi="Tahoma" w:cs="Tahoma"/>
      <w:sz w:val="16"/>
      <w:szCs w:val="16"/>
    </w:rPr>
  </w:style>
  <w:style w:type="table" w:styleId="TableGrid">
    <w:name w:val="Table Grid"/>
    <w:basedOn w:val="TableNormal"/>
    <w:uiPriority w:val="59"/>
    <w:rsid w:val="00973D6C"/>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D7D49"/>
    <w:pPr>
      <w:ind w:left="720"/>
      <w:contextualSpacing/>
    </w:pPr>
  </w:style>
  <w:style w:type="table" w:customStyle="1" w:styleId="TableGrid1">
    <w:name w:val="Table Grid1"/>
    <w:basedOn w:val="TableNormal"/>
    <w:next w:val="TableGrid"/>
    <w:uiPriority w:val="59"/>
    <w:rsid w:val="0030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A9A"/>
    <w:rPr>
      <w:sz w:val="16"/>
      <w:szCs w:val="16"/>
    </w:rPr>
  </w:style>
  <w:style w:type="paragraph" w:styleId="CommentText">
    <w:name w:val="annotation text"/>
    <w:basedOn w:val="Normal"/>
    <w:link w:val="CommentTextChar"/>
    <w:uiPriority w:val="99"/>
    <w:unhideWhenUsed/>
    <w:rsid w:val="00582A9A"/>
    <w:pPr>
      <w:spacing w:line="240" w:lineRule="auto"/>
    </w:pPr>
    <w:rPr>
      <w:rFonts w:cs="Arial"/>
      <w:szCs w:val="20"/>
    </w:rPr>
  </w:style>
  <w:style w:type="character" w:customStyle="1" w:styleId="CommentTextChar">
    <w:name w:val="Comment Text Char"/>
    <w:basedOn w:val="DefaultParagraphFont"/>
    <w:link w:val="CommentText"/>
    <w:uiPriority w:val="99"/>
    <w:rsid w:val="00582A9A"/>
    <w:rPr>
      <w:rFonts w:cs="Arial"/>
      <w:szCs w:val="20"/>
    </w:rPr>
  </w:style>
  <w:style w:type="paragraph" w:styleId="CommentSubject">
    <w:name w:val="annotation subject"/>
    <w:basedOn w:val="CommentText"/>
    <w:next w:val="CommentText"/>
    <w:link w:val="CommentSubjectChar"/>
    <w:uiPriority w:val="99"/>
    <w:semiHidden/>
    <w:unhideWhenUsed/>
    <w:rsid w:val="00F62D09"/>
    <w:rPr>
      <w:rFonts w:cstheme="minorBidi"/>
      <w:b/>
      <w:bCs/>
    </w:rPr>
  </w:style>
  <w:style w:type="character" w:customStyle="1" w:styleId="CommentSubjectChar">
    <w:name w:val="Comment Subject Char"/>
    <w:basedOn w:val="CommentTextChar"/>
    <w:link w:val="CommentSubject"/>
    <w:uiPriority w:val="99"/>
    <w:semiHidden/>
    <w:rsid w:val="00F62D09"/>
    <w:rPr>
      <w:rFonts w:cs="Arial"/>
      <w:b/>
      <w:bCs/>
      <w:szCs w:val="20"/>
    </w:rPr>
  </w:style>
  <w:style w:type="character" w:customStyle="1" w:styleId="Heading1Char">
    <w:name w:val="Heading 1 Char"/>
    <w:basedOn w:val="DefaultParagraphFont"/>
    <w:link w:val="Heading1"/>
    <w:uiPriority w:val="1"/>
    <w:rsid w:val="00B4739C"/>
    <w:rPr>
      <w:rFonts w:asciiTheme="minorHAnsi" w:eastAsiaTheme="majorEastAsia" w:hAnsiTheme="minorHAnsi" w:cstheme="majorBidi"/>
      <w:b/>
      <w:bCs/>
      <w:sz w:val="22"/>
      <w:szCs w:val="28"/>
    </w:rPr>
  </w:style>
  <w:style w:type="paragraph" w:styleId="NoSpacing">
    <w:name w:val="No Spacing"/>
    <w:uiPriority w:val="1"/>
    <w:qFormat/>
    <w:rsid w:val="00D56649"/>
    <w:pPr>
      <w:spacing w:after="0" w:line="240" w:lineRule="auto"/>
    </w:pPr>
  </w:style>
  <w:style w:type="paragraph" w:styleId="Header">
    <w:name w:val="header"/>
    <w:basedOn w:val="Normal"/>
    <w:link w:val="HeaderChar"/>
    <w:uiPriority w:val="99"/>
    <w:unhideWhenUsed/>
    <w:rsid w:val="00D56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49"/>
  </w:style>
  <w:style w:type="paragraph" w:styleId="Footer">
    <w:name w:val="footer"/>
    <w:basedOn w:val="Normal"/>
    <w:link w:val="FooterChar"/>
    <w:uiPriority w:val="99"/>
    <w:unhideWhenUsed/>
    <w:rsid w:val="00D56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49"/>
  </w:style>
  <w:style w:type="paragraph" w:styleId="BodyText">
    <w:name w:val="Body Text"/>
    <w:basedOn w:val="Normal"/>
    <w:link w:val="BodyTextChar"/>
    <w:uiPriority w:val="1"/>
    <w:qFormat/>
    <w:rsid w:val="00953727"/>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953727"/>
    <w:rPr>
      <w:rFonts w:eastAsia="Arial" w:cs="Arial"/>
      <w:sz w:val="22"/>
      <w:lang w:val="en-US"/>
    </w:rPr>
  </w:style>
  <w:style w:type="character" w:customStyle="1" w:styleId="Heading2Char">
    <w:name w:val="Heading 2 Char"/>
    <w:basedOn w:val="DefaultParagraphFont"/>
    <w:link w:val="Heading2"/>
    <w:uiPriority w:val="1"/>
    <w:rsid w:val="00B4739C"/>
    <w:rPr>
      <w:rFonts w:asciiTheme="minorHAnsi" w:eastAsiaTheme="majorEastAsia" w:hAnsiTheme="minorHAnsi" w:cstheme="majorBidi"/>
      <w:b/>
      <w:bCs/>
      <w:sz w:val="22"/>
      <w:szCs w:val="26"/>
    </w:rPr>
  </w:style>
  <w:style w:type="character" w:customStyle="1" w:styleId="Heading3Char">
    <w:name w:val="Heading 3 Char"/>
    <w:basedOn w:val="DefaultParagraphFont"/>
    <w:link w:val="Heading3"/>
    <w:uiPriority w:val="1"/>
    <w:rsid w:val="00B4739C"/>
    <w:rPr>
      <w:rFonts w:asciiTheme="minorHAnsi" w:eastAsiaTheme="majorEastAsia" w:hAnsiTheme="minorHAnsi" w:cstheme="majorBidi"/>
      <w:b/>
      <w:bCs/>
      <w:i/>
      <w:sz w:val="22"/>
    </w:rPr>
  </w:style>
  <w:style w:type="character" w:customStyle="1" w:styleId="Heading4Char">
    <w:name w:val="Heading 4 Char"/>
    <w:basedOn w:val="DefaultParagraphFont"/>
    <w:link w:val="Heading4"/>
    <w:uiPriority w:val="1"/>
    <w:rsid w:val="0071457C"/>
    <w:rPr>
      <w:rFonts w:asciiTheme="minorHAnsi" w:eastAsiaTheme="majorEastAsia" w:hAnsiTheme="minorHAnsi" w:cstheme="majorBidi"/>
      <w:b/>
      <w:bCs/>
      <w:iCs/>
      <w:sz w:val="22"/>
    </w:rPr>
  </w:style>
  <w:style w:type="character" w:customStyle="1" w:styleId="Heading5Char">
    <w:name w:val="Heading 5 Char"/>
    <w:basedOn w:val="DefaultParagraphFont"/>
    <w:link w:val="Heading5"/>
    <w:uiPriority w:val="1"/>
    <w:rsid w:val="00B4739C"/>
    <w:rPr>
      <w:rFonts w:asciiTheme="minorHAnsi" w:eastAsiaTheme="majorEastAsia" w:hAnsiTheme="minorHAnsi" w:cstheme="majorBidi"/>
      <w:sz w:val="22"/>
    </w:rPr>
  </w:style>
  <w:style w:type="paragraph" w:styleId="TOC1">
    <w:name w:val="toc 1"/>
    <w:basedOn w:val="Normal"/>
    <w:uiPriority w:val="1"/>
    <w:qFormat/>
    <w:rsid w:val="00953727"/>
    <w:pPr>
      <w:widowControl w:val="0"/>
      <w:autoSpaceDE w:val="0"/>
      <w:autoSpaceDN w:val="0"/>
      <w:spacing w:before="110" w:after="0" w:line="240" w:lineRule="auto"/>
      <w:ind w:left="800"/>
    </w:pPr>
    <w:rPr>
      <w:rFonts w:ascii="DejaVu Sans" w:eastAsia="DejaVu Sans" w:hAnsi="DejaVu Sans" w:cs="DejaVu Sans"/>
      <w:b/>
      <w:bCs/>
      <w:szCs w:val="20"/>
      <w:lang w:val="en-US"/>
    </w:rPr>
  </w:style>
  <w:style w:type="paragraph" w:styleId="TOC2">
    <w:name w:val="toc 2"/>
    <w:basedOn w:val="Normal"/>
    <w:uiPriority w:val="1"/>
    <w:qFormat/>
    <w:rsid w:val="00953727"/>
    <w:pPr>
      <w:widowControl w:val="0"/>
      <w:autoSpaceDE w:val="0"/>
      <w:autoSpaceDN w:val="0"/>
      <w:spacing w:before="110" w:after="0" w:line="240" w:lineRule="auto"/>
      <w:ind w:left="999"/>
    </w:pPr>
    <w:rPr>
      <w:rFonts w:ascii="DejaVu Sans" w:eastAsia="DejaVu Sans" w:hAnsi="DejaVu Sans" w:cs="DejaVu Sans"/>
      <w:b/>
      <w:bCs/>
      <w:szCs w:val="20"/>
      <w:lang w:val="en-US"/>
    </w:rPr>
  </w:style>
  <w:style w:type="paragraph" w:styleId="TOC3">
    <w:name w:val="toc 3"/>
    <w:basedOn w:val="Normal"/>
    <w:uiPriority w:val="1"/>
    <w:qFormat/>
    <w:rsid w:val="00953727"/>
    <w:pPr>
      <w:widowControl w:val="0"/>
      <w:autoSpaceDE w:val="0"/>
      <w:autoSpaceDN w:val="0"/>
      <w:spacing w:before="110" w:after="0" w:line="240" w:lineRule="auto"/>
      <w:ind w:left="1201"/>
    </w:pPr>
    <w:rPr>
      <w:rFonts w:ascii="DejaVu Sans" w:eastAsia="DejaVu Sans" w:hAnsi="DejaVu Sans" w:cs="DejaVu Sans"/>
      <w:b/>
      <w:bCs/>
      <w:szCs w:val="20"/>
      <w:lang w:val="en-US"/>
    </w:rPr>
  </w:style>
  <w:style w:type="paragraph" w:styleId="Title">
    <w:name w:val="Title"/>
    <w:basedOn w:val="Normal"/>
    <w:link w:val="TitleChar"/>
    <w:uiPriority w:val="1"/>
    <w:qFormat/>
    <w:rsid w:val="00953727"/>
    <w:pPr>
      <w:widowControl w:val="0"/>
      <w:autoSpaceDE w:val="0"/>
      <w:autoSpaceDN w:val="0"/>
      <w:spacing w:before="215" w:after="0" w:line="240" w:lineRule="auto"/>
      <w:ind w:left="2605" w:right="3072"/>
      <w:jc w:val="center"/>
    </w:pPr>
    <w:rPr>
      <w:rFonts w:eastAsia="Arial" w:cs="Arial"/>
      <w:b/>
      <w:bCs/>
      <w:sz w:val="52"/>
      <w:szCs w:val="52"/>
      <w:u w:val="single" w:color="000000"/>
      <w:lang w:val="en-US"/>
    </w:rPr>
  </w:style>
  <w:style w:type="character" w:customStyle="1" w:styleId="TitleChar">
    <w:name w:val="Title Char"/>
    <w:basedOn w:val="DefaultParagraphFont"/>
    <w:link w:val="Title"/>
    <w:uiPriority w:val="1"/>
    <w:rsid w:val="00953727"/>
    <w:rPr>
      <w:rFonts w:eastAsia="Arial" w:cs="Arial"/>
      <w:b/>
      <w:bCs/>
      <w:sz w:val="52"/>
      <w:szCs w:val="52"/>
      <w:u w:val="single" w:color="000000"/>
      <w:lang w:val="en-US"/>
    </w:rPr>
  </w:style>
  <w:style w:type="paragraph" w:customStyle="1" w:styleId="TableParagraph">
    <w:name w:val="Table Paragraph"/>
    <w:basedOn w:val="Normal"/>
    <w:uiPriority w:val="1"/>
    <w:qFormat/>
    <w:rsid w:val="00953727"/>
    <w:pPr>
      <w:widowControl w:val="0"/>
      <w:autoSpaceDE w:val="0"/>
      <w:autoSpaceDN w:val="0"/>
      <w:spacing w:after="0" w:line="240" w:lineRule="auto"/>
      <w:jc w:val="center"/>
    </w:pPr>
    <w:rPr>
      <w:rFonts w:eastAsia="Arial" w:cs="Arial"/>
      <w:lang w:val="en-US"/>
    </w:rPr>
  </w:style>
  <w:style w:type="character" w:styleId="Hyperlink">
    <w:name w:val="Hyperlink"/>
    <w:basedOn w:val="DefaultParagraphFont"/>
    <w:uiPriority w:val="99"/>
    <w:unhideWhenUsed/>
    <w:rsid w:val="00DD0332"/>
    <w:rPr>
      <w:color w:val="0000FF" w:themeColor="hyperlink"/>
      <w:u w:val="single"/>
    </w:rPr>
  </w:style>
  <w:style w:type="character" w:customStyle="1" w:styleId="normalchar">
    <w:name w:val="normal__char"/>
    <w:basedOn w:val="DefaultParagraphFont"/>
    <w:rsid w:val="008C1CC9"/>
  </w:style>
  <w:style w:type="paragraph" w:styleId="Revision">
    <w:name w:val="Revision"/>
    <w:hidden/>
    <w:uiPriority w:val="99"/>
    <w:semiHidden/>
    <w:rsid w:val="00FB462C"/>
    <w:pPr>
      <w:spacing w:after="0" w:line="240" w:lineRule="auto"/>
    </w:pPr>
  </w:style>
  <w:style w:type="paragraph" w:styleId="NormalWeb">
    <w:name w:val="Normal (Web)"/>
    <w:basedOn w:val="Normal"/>
    <w:uiPriority w:val="99"/>
    <w:unhideWhenUsed/>
    <w:rsid w:val="00233568"/>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12431"/>
    <w:rPr>
      <w:b/>
      <w:bCs/>
    </w:rPr>
  </w:style>
  <w:style w:type="character" w:customStyle="1" w:styleId="CommentTextChar1">
    <w:name w:val="Comment Text Char1"/>
    <w:semiHidden/>
    <w:rsid w:val="0027251D"/>
    <w:rPr>
      <w:rFonts w:ascii="Arial" w:eastAsia="Times New Roman" w:hAnsi="Arial" w:cs="Times New Roman"/>
      <w:sz w:val="20"/>
      <w:szCs w:val="20"/>
      <w:lang w:val="en-GB"/>
    </w:rPr>
  </w:style>
  <w:style w:type="character" w:customStyle="1" w:styleId="UnresolvedMention1">
    <w:name w:val="Unresolved Mention1"/>
    <w:basedOn w:val="DefaultParagraphFont"/>
    <w:uiPriority w:val="99"/>
    <w:semiHidden/>
    <w:unhideWhenUsed/>
    <w:rsid w:val="002023B9"/>
    <w:rPr>
      <w:color w:val="605E5C"/>
      <w:shd w:val="clear" w:color="auto" w:fill="E1DFDD"/>
    </w:rPr>
  </w:style>
  <w:style w:type="character" w:styleId="FollowedHyperlink">
    <w:name w:val="FollowedHyperlink"/>
    <w:basedOn w:val="DefaultParagraphFont"/>
    <w:uiPriority w:val="99"/>
    <w:semiHidden/>
    <w:unhideWhenUsed/>
    <w:rsid w:val="00086B04"/>
    <w:rPr>
      <w:color w:val="800080" w:themeColor="followedHyperlink"/>
      <w:u w:val="single"/>
    </w:rPr>
  </w:style>
  <w:style w:type="character" w:customStyle="1" w:styleId="orcid-id-https2">
    <w:name w:val="orcid-id-https2"/>
    <w:basedOn w:val="DefaultParagraphFont"/>
    <w:rsid w:val="00560792"/>
    <w:rPr>
      <w:sz w:val="18"/>
      <w:szCs w:val="18"/>
    </w:rPr>
  </w:style>
  <w:style w:type="character" w:customStyle="1" w:styleId="orcid-id-https">
    <w:name w:val="orcid-id-https"/>
    <w:basedOn w:val="DefaultParagraphFont"/>
    <w:rsid w:val="00580C27"/>
  </w:style>
  <w:style w:type="character" w:customStyle="1" w:styleId="groupname">
    <w:name w:val="groupname"/>
    <w:basedOn w:val="DefaultParagraphFont"/>
    <w:rsid w:val="00A52CF8"/>
  </w:style>
  <w:style w:type="character" w:customStyle="1" w:styleId="pubyear">
    <w:name w:val="pubyear"/>
    <w:basedOn w:val="DefaultParagraphFont"/>
    <w:rsid w:val="00A52CF8"/>
  </w:style>
  <w:style w:type="character" w:customStyle="1" w:styleId="booktitle">
    <w:name w:val="booktitle"/>
    <w:basedOn w:val="DefaultParagraphFont"/>
    <w:rsid w:val="00A52CF8"/>
  </w:style>
  <w:style w:type="character" w:customStyle="1" w:styleId="publisherlocation">
    <w:name w:val="publisherlocation"/>
    <w:basedOn w:val="DefaultParagraphFont"/>
    <w:rsid w:val="00A52CF8"/>
  </w:style>
  <w:style w:type="character" w:styleId="LineNumber">
    <w:name w:val="line number"/>
    <w:basedOn w:val="DefaultParagraphFont"/>
    <w:uiPriority w:val="99"/>
    <w:semiHidden/>
    <w:unhideWhenUsed/>
    <w:rsid w:val="00F2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9C"/>
    <w:rPr>
      <w:rFonts w:asciiTheme="minorHAnsi" w:hAnsiTheme="minorHAnsi"/>
      <w:sz w:val="22"/>
    </w:rPr>
  </w:style>
  <w:style w:type="paragraph" w:styleId="Heading1">
    <w:name w:val="heading 1"/>
    <w:basedOn w:val="Normal"/>
    <w:next w:val="Normal"/>
    <w:link w:val="Heading1Char"/>
    <w:uiPriority w:val="1"/>
    <w:qFormat/>
    <w:rsid w:val="00B4739C"/>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1"/>
    <w:unhideWhenUsed/>
    <w:qFormat/>
    <w:rsid w:val="00B4739C"/>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1"/>
    <w:unhideWhenUsed/>
    <w:qFormat/>
    <w:rsid w:val="00B4739C"/>
    <w:pPr>
      <w:keepNext/>
      <w:keepLines/>
      <w:spacing w:before="200" w:after="0"/>
      <w:outlineLvl w:val="2"/>
    </w:pPr>
    <w:rPr>
      <w:rFonts w:eastAsiaTheme="majorEastAsia" w:cstheme="majorBidi"/>
      <w:b/>
      <w:bCs/>
      <w:i/>
    </w:rPr>
  </w:style>
  <w:style w:type="paragraph" w:styleId="Heading4">
    <w:name w:val="heading 4"/>
    <w:basedOn w:val="Normal"/>
    <w:next w:val="Normal"/>
    <w:link w:val="Heading4Char"/>
    <w:uiPriority w:val="1"/>
    <w:unhideWhenUsed/>
    <w:qFormat/>
    <w:rsid w:val="0071457C"/>
    <w:pPr>
      <w:keepNext/>
      <w:keepLines/>
      <w:spacing w:before="200" w:after="0"/>
      <w:ind w:left="720"/>
      <w:outlineLvl w:val="3"/>
    </w:pPr>
    <w:rPr>
      <w:rFonts w:eastAsiaTheme="majorEastAsia" w:cstheme="majorBidi"/>
      <w:b/>
      <w:bCs/>
      <w:iCs/>
    </w:rPr>
  </w:style>
  <w:style w:type="paragraph" w:styleId="Heading5">
    <w:name w:val="heading 5"/>
    <w:basedOn w:val="Normal"/>
    <w:next w:val="Normal"/>
    <w:link w:val="Heading5Char"/>
    <w:uiPriority w:val="1"/>
    <w:unhideWhenUsed/>
    <w:qFormat/>
    <w:rsid w:val="00B4739C"/>
    <w:pPr>
      <w:keepNext/>
      <w:keepLines/>
      <w:spacing w:before="200" w:after="0"/>
      <w:ind w:left="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34"/>
    <w:rPr>
      <w:rFonts w:ascii="Tahoma" w:hAnsi="Tahoma" w:cs="Tahoma"/>
      <w:sz w:val="16"/>
      <w:szCs w:val="16"/>
    </w:rPr>
  </w:style>
  <w:style w:type="table" w:styleId="TableGrid">
    <w:name w:val="Table Grid"/>
    <w:basedOn w:val="TableNormal"/>
    <w:uiPriority w:val="59"/>
    <w:rsid w:val="00973D6C"/>
    <w:pPr>
      <w:spacing w:after="0" w:line="240" w:lineRule="auto"/>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D7D49"/>
    <w:pPr>
      <w:ind w:left="720"/>
      <w:contextualSpacing/>
    </w:pPr>
  </w:style>
  <w:style w:type="table" w:customStyle="1" w:styleId="TableGrid1">
    <w:name w:val="Table Grid1"/>
    <w:basedOn w:val="TableNormal"/>
    <w:next w:val="TableGrid"/>
    <w:uiPriority w:val="59"/>
    <w:rsid w:val="0030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A9A"/>
    <w:rPr>
      <w:sz w:val="16"/>
      <w:szCs w:val="16"/>
    </w:rPr>
  </w:style>
  <w:style w:type="paragraph" w:styleId="CommentText">
    <w:name w:val="annotation text"/>
    <w:basedOn w:val="Normal"/>
    <w:link w:val="CommentTextChar"/>
    <w:uiPriority w:val="99"/>
    <w:unhideWhenUsed/>
    <w:rsid w:val="00582A9A"/>
    <w:pPr>
      <w:spacing w:line="240" w:lineRule="auto"/>
    </w:pPr>
    <w:rPr>
      <w:rFonts w:cs="Arial"/>
      <w:szCs w:val="20"/>
    </w:rPr>
  </w:style>
  <w:style w:type="character" w:customStyle="1" w:styleId="CommentTextChar">
    <w:name w:val="Comment Text Char"/>
    <w:basedOn w:val="DefaultParagraphFont"/>
    <w:link w:val="CommentText"/>
    <w:uiPriority w:val="99"/>
    <w:rsid w:val="00582A9A"/>
    <w:rPr>
      <w:rFonts w:cs="Arial"/>
      <w:szCs w:val="20"/>
    </w:rPr>
  </w:style>
  <w:style w:type="paragraph" w:styleId="CommentSubject">
    <w:name w:val="annotation subject"/>
    <w:basedOn w:val="CommentText"/>
    <w:next w:val="CommentText"/>
    <w:link w:val="CommentSubjectChar"/>
    <w:uiPriority w:val="99"/>
    <w:semiHidden/>
    <w:unhideWhenUsed/>
    <w:rsid w:val="00F62D09"/>
    <w:rPr>
      <w:rFonts w:cstheme="minorBidi"/>
      <w:b/>
      <w:bCs/>
    </w:rPr>
  </w:style>
  <w:style w:type="character" w:customStyle="1" w:styleId="CommentSubjectChar">
    <w:name w:val="Comment Subject Char"/>
    <w:basedOn w:val="CommentTextChar"/>
    <w:link w:val="CommentSubject"/>
    <w:uiPriority w:val="99"/>
    <w:semiHidden/>
    <w:rsid w:val="00F62D09"/>
    <w:rPr>
      <w:rFonts w:cs="Arial"/>
      <w:b/>
      <w:bCs/>
      <w:szCs w:val="20"/>
    </w:rPr>
  </w:style>
  <w:style w:type="character" w:customStyle="1" w:styleId="Heading1Char">
    <w:name w:val="Heading 1 Char"/>
    <w:basedOn w:val="DefaultParagraphFont"/>
    <w:link w:val="Heading1"/>
    <w:uiPriority w:val="1"/>
    <w:rsid w:val="00B4739C"/>
    <w:rPr>
      <w:rFonts w:asciiTheme="minorHAnsi" w:eastAsiaTheme="majorEastAsia" w:hAnsiTheme="minorHAnsi" w:cstheme="majorBidi"/>
      <w:b/>
      <w:bCs/>
      <w:sz w:val="22"/>
      <w:szCs w:val="28"/>
    </w:rPr>
  </w:style>
  <w:style w:type="paragraph" w:styleId="NoSpacing">
    <w:name w:val="No Spacing"/>
    <w:uiPriority w:val="1"/>
    <w:qFormat/>
    <w:rsid w:val="00D56649"/>
    <w:pPr>
      <w:spacing w:after="0" w:line="240" w:lineRule="auto"/>
    </w:pPr>
  </w:style>
  <w:style w:type="paragraph" w:styleId="Header">
    <w:name w:val="header"/>
    <w:basedOn w:val="Normal"/>
    <w:link w:val="HeaderChar"/>
    <w:uiPriority w:val="99"/>
    <w:unhideWhenUsed/>
    <w:rsid w:val="00D56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649"/>
  </w:style>
  <w:style w:type="paragraph" w:styleId="Footer">
    <w:name w:val="footer"/>
    <w:basedOn w:val="Normal"/>
    <w:link w:val="FooterChar"/>
    <w:uiPriority w:val="99"/>
    <w:unhideWhenUsed/>
    <w:rsid w:val="00D56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649"/>
  </w:style>
  <w:style w:type="paragraph" w:styleId="BodyText">
    <w:name w:val="Body Text"/>
    <w:basedOn w:val="Normal"/>
    <w:link w:val="BodyTextChar"/>
    <w:uiPriority w:val="1"/>
    <w:qFormat/>
    <w:rsid w:val="00953727"/>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953727"/>
    <w:rPr>
      <w:rFonts w:eastAsia="Arial" w:cs="Arial"/>
      <w:sz w:val="22"/>
      <w:lang w:val="en-US"/>
    </w:rPr>
  </w:style>
  <w:style w:type="character" w:customStyle="1" w:styleId="Heading2Char">
    <w:name w:val="Heading 2 Char"/>
    <w:basedOn w:val="DefaultParagraphFont"/>
    <w:link w:val="Heading2"/>
    <w:uiPriority w:val="1"/>
    <w:rsid w:val="00B4739C"/>
    <w:rPr>
      <w:rFonts w:asciiTheme="minorHAnsi" w:eastAsiaTheme="majorEastAsia" w:hAnsiTheme="minorHAnsi" w:cstheme="majorBidi"/>
      <w:b/>
      <w:bCs/>
      <w:sz w:val="22"/>
      <w:szCs w:val="26"/>
    </w:rPr>
  </w:style>
  <w:style w:type="character" w:customStyle="1" w:styleId="Heading3Char">
    <w:name w:val="Heading 3 Char"/>
    <w:basedOn w:val="DefaultParagraphFont"/>
    <w:link w:val="Heading3"/>
    <w:uiPriority w:val="1"/>
    <w:rsid w:val="00B4739C"/>
    <w:rPr>
      <w:rFonts w:asciiTheme="minorHAnsi" w:eastAsiaTheme="majorEastAsia" w:hAnsiTheme="minorHAnsi" w:cstheme="majorBidi"/>
      <w:b/>
      <w:bCs/>
      <w:i/>
      <w:sz w:val="22"/>
    </w:rPr>
  </w:style>
  <w:style w:type="character" w:customStyle="1" w:styleId="Heading4Char">
    <w:name w:val="Heading 4 Char"/>
    <w:basedOn w:val="DefaultParagraphFont"/>
    <w:link w:val="Heading4"/>
    <w:uiPriority w:val="1"/>
    <w:rsid w:val="0071457C"/>
    <w:rPr>
      <w:rFonts w:asciiTheme="minorHAnsi" w:eastAsiaTheme="majorEastAsia" w:hAnsiTheme="minorHAnsi" w:cstheme="majorBidi"/>
      <w:b/>
      <w:bCs/>
      <w:iCs/>
      <w:sz w:val="22"/>
    </w:rPr>
  </w:style>
  <w:style w:type="character" w:customStyle="1" w:styleId="Heading5Char">
    <w:name w:val="Heading 5 Char"/>
    <w:basedOn w:val="DefaultParagraphFont"/>
    <w:link w:val="Heading5"/>
    <w:uiPriority w:val="1"/>
    <w:rsid w:val="00B4739C"/>
    <w:rPr>
      <w:rFonts w:asciiTheme="minorHAnsi" w:eastAsiaTheme="majorEastAsia" w:hAnsiTheme="minorHAnsi" w:cstheme="majorBidi"/>
      <w:sz w:val="22"/>
    </w:rPr>
  </w:style>
  <w:style w:type="paragraph" w:styleId="TOC1">
    <w:name w:val="toc 1"/>
    <w:basedOn w:val="Normal"/>
    <w:uiPriority w:val="1"/>
    <w:qFormat/>
    <w:rsid w:val="00953727"/>
    <w:pPr>
      <w:widowControl w:val="0"/>
      <w:autoSpaceDE w:val="0"/>
      <w:autoSpaceDN w:val="0"/>
      <w:spacing w:before="110" w:after="0" w:line="240" w:lineRule="auto"/>
      <w:ind w:left="800"/>
    </w:pPr>
    <w:rPr>
      <w:rFonts w:ascii="DejaVu Sans" w:eastAsia="DejaVu Sans" w:hAnsi="DejaVu Sans" w:cs="DejaVu Sans"/>
      <w:b/>
      <w:bCs/>
      <w:szCs w:val="20"/>
      <w:lang w:val="en-US"/>
    </w:rPr>
  </w:style>
  <w:style w:type="paragraph" w:styleId="TOC2">
    <w:name w:val="toc 2"/>
    <w:basedOn w:val="Normal"/>
    <w:uiPriority w:val="1"/>
    <w:qFormat/>
    <w:rsid w:val="00953727"/>
    <w:pPr>
      <w:widowControl w:val="0"/>
      <w:autoSpaceDE w:val="0"/>
      <w:autoSpaceDN w:val="0"/>
      <w:spacing w:before="110" w:after="0" w:line="240" w:lineRule="auto"/>
      <w:ind w:left="999"/>
    </w:pPr>
    <w:rPr>
      <w:rFonts w:ascii="DejaVu Sans" w:eastAsia="DejaVu Sans" w:hAnsi="DejaVu Sans" w:cs="DejaVu Sans"/>
      <w:b/>
      <w:bCs/>
      <w:szCs w:val="20"/>
      <w:lang w:val="en-US"/>
    </w:rPr>
  </w:style>
  <w:style w:type="paragraph" w:styleId="TOC3">
    <w:name w:val="toc 3"/>
    <w:basedOn w:val="Normal"/>
    <w:uiPriority w:val="1"/>
    <w:qFormat/>
    <w:rsid w:val="00953727"/>
    <w:pPr>
      <w:widowControl w:val="0"/>
      <w:autoSpaceDE w:val="0"/>
      <w:autoSpaceDN w:val="0"/>
      <w:spacing w:before="110" w:after="0" w:line="240" w:lineRule="auto"/>
      <w:ind w:left="1201"/>
    </w:pPr>
    <w:rPr>
      <w:rFonts w:ascii="DejaVu Sans" w:eastAsia="DejaVu Sans" w:hAnsi="DejaVu Sans" w:cs="DejaVu Sans"/>
      <w:b/>
      <w:bCs/>
      <w:szCs w:val="20"/>
      <w:lang w:val="en-US"/>
    </w:rPr>
  </w:style>
  <w:style w:type="paragraph" w:styleId="Title">
    <w:name w:val="Title"/>
    <w:basedOn w:val="Normal"/>
    <w:link w:val="TitleChar"/>
    <w:uiPriority w:val="1"/>
    <w:qFormat/>
    <w:rsid w:val="00953727"/>
    <w:pPr>
      <w:widowControl w:val="0"/>
      <w:autoSpaceDE w:val="0"/>
      <w:autoSpaceDN w:val="0"/>
      <w:spacing w:before="215" w:after="0" w:line="240" w:lineRule="auto"/>
      <w:ind w:left="2605" w:right="3072"/>
      <w:jc w:val="center"/>
    </w:pPr>
    <w:rPr>
      <w:rFonts w:eastAsia="Arial" w:cs="Arial"/>
      <w:b/>
      <w:bCs/>
      <w:sz w:val="52"/>
      <w:szCs w:val="52"/>
      <w:u w:val="single" w:color="000000"/>
      <w:lang w:val="en-US"/>
    </w:rPr>
  </w:style>
  <w:style w:type="character" w:customStyle="1" w:styleId="TitleChar">
    <w:name w:val="Title Char"/>
    <w:basedOn w:val="DefaultParagraphFont"/>
    <w:link w:val="Title"/>
    <w:uiPriority w:val="1"/>
    <w:rsid w:val="00953727"/>
    <w:rPr>
      <w:rFonts w:eastAsia="Arial" w:cs="Arial"/>
      <w:b/>
      <w:bCs/>
      <w:sz w:val="52"/>
      <w:szCs w:val="52"/>
      <w:u w:val="single" w:color="000000"/>
      <w:lang w:val="en-US"/>
    </w:rPr>
  </w:style>
  <w:style w:type="paragraph" w:customStyle="1" w:styleId="TableParagraph">
    <w:name w:val="Table Paragraph"/>
    <w:basedOn w:val="Normal"/>
    <w:uiPriority w:val="1"/>
    <w:qFormat/>
    <w:rsid w:val="00953727"/>
    <w:pPr>
      <w:widowControl w:val="0"/>
      <w:autoSpaceDE w:val="0"/>
      <w:autoSpaceDN w:val="0"/>
      <w:spacing w:after="0" w:line="240" w:lineRule="auto"/>
      <w:jc w:val="center"/>
    </w:pPr>
    <w:rPr>
      <w:rFonts w:eastAsia="Arial" w:cs="Arial"/>
      <w:lang w:val="en-US"/>
    </w:rPr>
  </w:style>
  <w:style w:type="character" w:styleId="Hyperlink">
    <w:name w:val="Hyperlink"/>
    <w:basedOn w:val="DefaultParagraphFont"/>
    <w:uiPriority w:val="99"/>
    <w:unhideWhenUsed/>
    <w:rsid w:val="00DD0332"/>
    <w:rPr>
      <w:color w:val="0000FF" w:themeColor="hyperlink"/>
      <w:u w:val="single"/>
    </w:rPr>
  </w:style>
  <w:style w:type="character" w:customStyle="1" w:styleId="normalchar">
    <w:name w:val="normal__char"/>
    <w:basedOn w:val="DefaultParagraphFont"/>
    <w:rsid w:val="008C1CC9"/>
  </w:style>
  <w:style w:type="paragraph" w:styleId="Revision">
    <w:name w:val="Revision"/>
    <w:hidden/>
    <w:uiPriority w:val="99"/>
    <w:semiHidden/>
    <w:rsid w:val="00FB462C"/>
    <w:pPr>
      <w:spacing w:after="0" w:line="240" w:lineRule="auto"/>
    </w:pPr>
  </w:style>
  <w:style w:type="paragraph" w:styleId="NormalWeb">
    <w:name w:val="Normal (Web)"/>
    <w:basedOn w:val="Normal"/>
    <w:uiPriority w:val="99"/>
    <w:unhideWhenUsed/>
    <w:rsid w:val="00233568"/>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12431"/>
    <w:rPr>
      <w:b/>
      <w:bCs/>
    </w:rPr>
  </w:style>
  <w:style w:type="character" w:customStyle="1" w:styleId="CommentTextChar1">
    <w:name w:val="Comment Text Char1"/>
    <w:semiHidden/>
    <w:rsid w:val="0027251D"/>
    <w:rPr>
      <w:rFonts w:ascii="Arial" w:eastAsia="Times New Roman" w:hAnsi="Arial" w:cs="Times New Roman"/>
      <w:sz w:val="20"/>
      <w:szCs w:val="20"/>
      <w:lang w:val="en-GB"/>
    </w:rPr>
  </w:style>
  <w:style w:type="character" w:customStyle="1" w:styleId="UnresolvedMention1">
    <w:name w:val="Unresolved Mention1"/>
    <w:basedOn w:val="DefaultParagraphFont"/>
    <w:uiPriority w:val="99"/>
    <w:semiHidden/>
    <w:unhideWhenUsed/>
    <w:rsid w:val="002023B9"/>
    <w:rPr>
      <w:color w:val="605E5C"/>
      <w:shd w:val="clear" w:color="auto" w:fill="E1DFDD"/>
    </w:rPr>
  </w:style>
  <w:style w:type="character" w:styleId="FollowedHyperlink">
    <w:name w:val="FollowedHyperlink"/>
    <w:basedOn w:val="DefaultParagraphFont"/>
    <w:uiPriority w:val="99"/>
    <w:semiHidden/>
    <w:unhideWhenUsed/>
    <w:rsid w:val="00086B04"/>
    <w:rPr>
      <w:color w:val="800080" w:themeColor="followedHyperlink"/>
      <w:u w:val="single"/>
    </w:rPr>
  </w:style>
  <w:style w:type="character" w:customStyle="1" w:styleId="orcid-id-https2">
    <w:name w:val="orcid-id-https2"/>
    <w:basedOn w:val="DefaultParagraphFont"/>
    <w:rsid w:val="00560792"/>
    <w:rPr>
      <w:sz w:val="18"/>
      <w:szCs w:val="18"/>
    </w:rPr>
  </w:style>
  <w:style w:type="character" w:customStyle="1" w:styleId="orcid-id-https">
    <w:name w:val="orcid-id-https"/>
    <w:basedOn w:val="DefaultParagraphFont"/>
    <w:rsid w:val="00580C27"/>
  </w:style>
  <w:style w:type="character" w:customStyle="1" w:styleId="groupname">
    <w:name w:val="groupname"/>
    <w:basedOn w:val="DefaultParagraphFont"/>
    <w:rsid w:val="00A52CF8"/>
  </w:style>
  <w:style w:type="character" w:customStyle="1" w:styleId="pubyear">
    <w:name w:val="pubyear"/>
    <w:basedOn w:val="DefaultParagraphFont"/>
    <w:rsid w:val="00A52CF8"/>
  </w:style>
  <w:style w:type="character" w:customStyle="1" w:styleId="booktitle">
    <w:name w:val="booktitle"/>
    <w:basedOn w:val="DefaultParagraphFont"/>
    <w:rsid w:val="00A52CF8"/>
  </w:style>
  <w:style w:type="character" w:customStyle="1" w:styleId="publisherlocation">
    <w:name w:val="publisherlocation"/>
    <w:basedOn w:val="DefaultParagraphFont"/>
    <w:rsid w:val="00A52CF8"/>
  </w:style>
  <w:style w:type="character" w:styleId="LineNumber">
    <w:name w:val="line number"/>
    <w:basedOn w:val="DefaultParagraphFont"/>
    <w:uiPriority w:val="99"/>
    <w:semiHidden/>
    <w:unhideWhenUsed/>
    <w:rsid w:val="00F2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0421">
      <w:bodyDiv w:val="1"/>
      <w:marLeft w:val="0"/>
      <w:marRight w:val="0"/>
      <w:marTop w:val="0"/>
      <w:marBottom w:val="0"/>
      <w:divBdr>
        <w:top w:val="none" w:sz="0" w:space="0" w:color="auto"/>
        <w:left w:val="none" w:sz="0" w:space="0" w:color="auto"/>
        <w:bottom w:val="none" w:sz="0" w:space="0" w:color="auto"/>
        <w:right w:val="none" w:sz="0" w:space="0" w:color="auto"/>
      </w:divBdr>
    </w:div>
    <w:div w:id="31881111">
      <w:bodyDiv w:val="1"/>
      <w:marLeft w:val="0"/>
      <w:marRight w:val="0"/>
      <w:marTop w:val="0"/>
      <w:marBottom w:val="0"/>
      <w:divBdr>
        <w:top w:val="none" w:sz="0" w:space="0" w:color="auto"/>
        <w:left w:val="none" w:sz="0" w:space="0" w:color="auto"/>
        <w:bottom w:val="none" w:sz="0" w:space="0" w:color="auto"/>
        <w:right w:val="none" w:sz="0" w:space="0" w:color="auto"/>
      </w:divBdr>
      <w:divsChild>
        <w:div w:id="1086078049">
          <w:marLeft w:val="0"/>
          <w:marRight w:val="0"/>
          <w:marTop w:val="0"/>
          <w:marBottom w:val="0"/>
          <w:divBdr>
            <w:top w:val="none" w:sz="0" w:space="0" w:color="auto"/>
            <w:left w:val="none" w:sz="0" w:space="0" w:color="auto"/>
            <w:bottom w:val="none" w:sz="0" w:space="0" w:color="auto"/>
            <w:right w:val="none" w:sz="0" w:space="0" w:color="auto"/>
          </w:divBdr>
          <w:divsChild>
            <w:div w:id="473253901">
              <w:marLeft w:val="0"/>
              <w:marRight w:val="0"/>
              <w:marTop w:val="0"/>
              <w:marBottom w:val="0"/>
              <w:divBdr>
                <w:top w:val="none" w:sz="0" w:space="0" w:color="auto"/>
                <w:left w:val="none" w:sz="0" w:space="0" w:color="auto"/>
                <w:bottom w:val="none" w:sz="0" w:space="0" w:color="auto"/>
                <w:right w:val="none" w:sz="0" w:space="0" w:color="auto"/>
              </w:divBdr>
              <w:divsChild>
                <w:div w:id="301884954">
                  <w:marLeft w:val="0"/>
                  <w:marRight w:val="0"/>
                  <w:marTop w:val="0"/>
                  <w:marBottom w:val="0"/>
                  <w:divBdr>
                    <w:top w:val="single" w:sz="6" w:space="0" w:color="CCCCCC"/>
                    <w:left w:val="single" w:sz="6" w:space="0" w:color="CCCCCC"/>
                    <w:bottom w:val="single" w:sz="6" w:space="0" w:color="CCCCCC"/>
                    <w:right w:val="single" w:sz="6" w:space="0" w:color="CCCCCC"/>
                  </w:divBdr>
                  <w:divsChild>
                    <w:div w:id="2078046490">
                      <w:marLeft w:val="0"/>
                      <w:marRight w:val="0"/>
                      <w:marTop w:val="0"/>
                      <w:marBottom w:val="0"/>
                      <w:divBdr>
                        <w:top w:val="none" w:sz="0" w:space="0" w:color="auto"/>
                        <w:left w:val="none" w:sz="0" w:space="0" w:color="auto"/>
                        <w:bottom w:val="none" w:sz="0" w:space="0" w:color="auto"/>
                        <w:right w:val="none" w:sz="0" w:space="0" w:color="auto"/>
                      </w:divBdr>
                      <w:divsChild>
                        <w:div w:id="1029532733">
                          <w:marLeft w:val="0"/>
                          <w:marRight w:val="0"/>
                          <w:marTop w:val="0"/>
                          <w:marBottom w:val="0"/>
                          <w:divBdr>
                            <w:top w:val="none" w:sz="0" w:space="0" w:color="auto"/>
                            <w:left w:val="none" w:sz="0" w:space="0" w:color="auto"/>
                            <w:bottom w:val="none" w:sz="0" w:space="0" w:color="auto"/>
                            <w:right w:val="none" w:sz="0" w:space="0" w:color="auto"/>
                          </w:divBdr>
                          <w:divsChild>
                            <w:div w:id="815293552">
                              <w:marLeft w:val="0"/>
                              <w:marRight w:val="0"/>
                              <w:marTop w:val="0"/>
                              <w:marBottom w:val="0"/>
                              <w:divBdr>
                                <w:top w:val="none" w:sz="0" w:space="0" w:color="auto"/>
                                <w:left w:val="none" w:sz="0" w:space="0" w:color="auto"/>
                                <w:bottom w:val="none" w:sz="0" w:space="0" w:color="auto"/>
                                <w:right w:val="none" w:sz="0" w:space="0" w:color="auto"/>
                              </w:divBdr>
                              <w:divsChild>
                                <w:div w:id="1127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93072">
      <w:bodyDiv w:val="1"/>
      <w:marLeft w:val="0"/>
      <w:marRight w:val="0"/>
      <w:marTop w:val="0"/>
      <w:marBottom w:val="0"/>
      <w:divBdr>
        <w:top w:val="none" w:sz="0" w:space="0" w:color="auto"/>
        <w:left w:val="none" w:sz="0" w:space="0" w:color="auto"/>
        <w:bottom w:val="none" w:sz="0" w:space="0" w:color="auto"/>
        <w:right w:val="none" w:sz="0" w:space="0" w:color="auto"/>
      </w:divBdr>
    </w:div>
    <w:div w:id="45960714">
      <w:bodyDiv w:val="1"/>
      <w:marLeft w:val="0"/>
      <w:marRight w:val="0"/>
      <w:marTop w:val="0"/>
      <w:marBottom w:val="0"/>
      <w:divBdr>
        <w:top w:val="none" w:sz="0" w:space="0" w:color="auto"/>
        <w:left w:val="none" w:sz="0" w:space="0" w:color="auto"/>
        <w:bottom w:val="none" w:sz="0" w:space="0" w:color="auto"/>
        <w:right w:val="none" w:sz="0" w:space="0" w:color="auto"/>
      </w:divBdr>
    </w:div>
    <w:div w:id="52312404">
      <w:bodyDiv w:val="1"/>
      <w:marLeft w:val="0"/>
      <w:marRight w:val="0"/>
      <w:marTop w:val="0"/>
      <w:marBottom w:val="0"/>
      <w:divBdr>
        <w:top w:val="none" w:sz="0" w:space="0" w:color="auto"/>
        <w:left w:val="none" w:sz="0" w:space="0" w:color="auto"/>
        <w:bottom w:val="none" w:sz="0" w:space="0" w:color="auto"/>
        <w:right w:val="none" w:sz="0" w:space="0" w:color="auto"/>
      </w:divBdr>
      <w:divsChild>
        <w:div w:id="1012487598">
          <w:marLeft w:val="0"/>
          <w:marRight w:val="0"/>
          <w:marTop w:val="0"/>
          <w:marBottom w:val="0"/>
          <w:divBdr>
            <w:top w:val="none" w:sz="0" w:space="0" w:color="auto"/>
            <w:left w:val="none" w:sz="0" w:space="0" w:color="auto"/>
            <w:bottom w:val="none" w:sz="0" w:space="0" w:color="auto"/>
            <w:right w:val="none" w:sz="0" w:space="0" w:color="auto"/>
          </w:divBdr>
          <w:divsChild>
            <w:div w:id="936405318">
              <w:marLeft w:val="0"/>
              <w:marRight w:val="0"/>
              <w:marTop w:val="0"/>
              <w:marBottom w:val="0"/>
              <w:divBdr>
                <w:top w:val="none" w:sz="0" w:space="0" w:color="auto"/>
                <w:left w:val="none" w:sz="0" w:space="0" w:color="auto"/>
                <w:bottom w:val="none" w:sz="0" w:space="0" w:color="auto"/>
                <w:right w:val="none" w:sz="0" w:space="0" w:color="auto"/>
              </w:divBdr>
              <w:divsChild>
                <w:div w:id="315644592">
                  <w:marLeft w:val="0"/>
                  <w:marRight w:val="0"/>
                  <w:marTop w:val="0"/>
                  <w:marBottom w:val="0"/>
                  <w:divBdr>
                    <w:top w:val="single" w:sz="6" w:space="0" w:color="CCCCCC"/>
                    <w:left w:val="single" w:sz="6" w:space="0" w:color="CCCCCC"/>
                    <w:bottom w:val="single" w:sz="6" w:space="0" w:color="CCCCCC"/>
                    <w:right w:val="single" w:sz="6" w:space="0" w:color="CCCCCC"/>
                  </w:divBdr>
                  <w:divsChild>
                    <w:div w:id="1102259113">
                      <w:marLeft w:val="0"/>
                      <w:marRight w:val="0"/>
                      <w:marTop w:val="0"/>
                      <w:marBottom w:val="0"/>
                      <w:divBdr>
                        <w:top w:val="none" w:sz="0" w:space="0" w:color="auto"/>
                        <w:left w:val="none" w:sz="0" w:space="0" w:color="auto"/>
                        <w:bottom w:val="none" w:sz="0" w:space="0" w:color="auto"/>
                        <w:right w:val="none" w:sz="0" w:space="0" w:color="auto"/>
                      </w:divBdr>
                      <w:divsChild>
                        <w:div w:id="1698578311">
                          <w:marLeft w:val="0"/>
                          <w:marRight w:val="0"/>
                          <w:marTop w:val="0"/>
                          <w:marBottom w:val="0"/>
                          <w:divBdr>
                            <w:top w:val="none" w:sz="0" w:space="0" w:color="auto"/>
                            <w:left w:val="none" w:sz="0" w:space="0" w:color="auto"/>
                            <w:bottom w:val="none" w:sz="0" w:space="0" w:color="auto"/>
                            <w:right w:val="none" w:sz="0" w:space="0" w:color="auto"/>
                          </w:divBdr>
                          <w:divsChild>
                            <w:div w:id="1482042490">
                              <w:marLeft w:val="0"/>
                              <w:marRight w:val="0"/>
                              <w:marTop w:val="0"/>
                              <w:marBottom w:val="0"/>
                              <w:divBdr>
                                <w:top w:val="none" w:sz="0" w:space="0" w:color="auto"/>
                                <w:left w:val="none" w:sz="0" w:space="0" w:color="auto"/>
                                <w:bottom w:val="none" w:sz="0" w:space="0" w:color="auto"/>
                                <w:right w:val="none" w:sz="0" w:space="0" w:color="auto"/>
                              </w:divBdr>
                              <w:divsChild>
                                <w:div w:id="20164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911">
      <w:bodyDiv w:val="1"/>
      <w:marLeft w:val="0"/>
      <w:marRight w:val="0"/>
      <w:marTop w:val="0"/>
      <w:marBottom w:val="0"/>
      <w:divBdr>
        <w:top w:val="none" w:sz="0" w:space="0" w:color="auto"/>
        <w:left w:val="none" w:sz="0" w:space="0" w:color="auto"/>
        <w:bottom w:val="none" w:sz="0" w:space="0" w:color="auto"/>
        <w:right w:val="none" w:sz="0" w:space="0" w:color="auto"/>
      </w:divBdr>
    </w:div>
    <w:div w:id="103772831">
      <w:bodyDiv w:val="1"/>
      <w:marLeft w:val="0"/>
      <w:marRight w:val="0"/>
      <w:marTop w:val="0"/>
      <w:marBottom w:val="0"/>
      <w:divBdr>
        <w:top w:val="none" w:sz="0" w:space="0" w:color="auto"/>
        <w:left w:val="none" w:sz="0" w:space="0" w:color="auto"/>
        <w:bottom w:val="none" w:sz="0" w:space="0" w:color="auto"/>
        <w:right w:val="none" w:sz="0" w:space="0" w:color="auto"/>
      </w:divBdr>
      <w:divsChild>
        <w:div w:id="1902055625">
          <w:marLeft w:val="0"/>
          <w:marRight w:val="0"/>
          <w:marTop w:val="0"/>
          <w:marBottom w:val="0"/>
          <w:divBdr>
            <w:top w:val="none" w:sz="0" w:space="0" w:color="auto"/>
            <w:left w:val="none" w:sz="0" w:space="0" w:color="auto"/>
            <w:bottom w:val="none" w:sz="0" w:space="0" w:color="auto"/>
            <w:right w:val="none" w:sz="0" w:space="0" w:color="auto"/>
          </w:divBdr>
          <w:divsChild>
            <w:div w:id="1408724989">
              <w:marLeft w:val="0"/>
              <w:marRight w:val="0"/>
              <w:marTop w:val="0"/>
              <w:marBottom w:val="0"/>
              <w:divBdr>
                <w:top w:val="none" w:sz="0" w:space="0" w:color="auto"/>
                <w:left w:val="none" w:sz="0" w:space="0" w:color="auto"/>
                <w:bottom w:val="none" w:sz="0" w:space="0" w:color="auto"/>
                <w:right w:val="none" w:sz="0" w:space="0" w:color="auto"/>
              </w:divBdr>
              <w:divsChild>
                <w:div w:id="17439878">
                  <w:marLeft w:val="0"/>
                  <w:marRight w:val="0"/>
                  <w:marTop w:val="0"/>
                  <w:marBottom w:val="0"/>
                  <w:divBdr>
                    <w:top w:val="single" w:sz="6" w:space="0" w:color="CCCCCC"/>
                    <w:left w:val="single" w:sz="6" w:space="0" w:color="CCCCCC"/>
                    <w:bottom w:val="single" w:sz="6" w:space="0" w:color="CCCCCC"/>
                    <w:right w:val="single" w:sz="6" w:space="0" w:color="CCCCCC"/>
                  </w:divBdr>
                  <w:divsChild>
                    <w:div w:id="20865151">
                      <w:marLeft w:val="0"/>
                      <w:marRight w:val="0"/>
                      <w:marTop w:val="0"/>
                      <w:marBottom w:val="0"/>
                      <w:divBdr>
                        <w:top w:val="none" w:sz="0" w:space="0" w:color="auto"/>
                        <w:left w:val="none" w:sz="0" w:space="0" w:color="auto"/>
                        <w:bottom w:val="none" w:sz="0" w:space="0" w:color="auto"/>
                        <w:right w:val="none" w:sz="0" w:space="0" w:color="auto"/>
                      </w:divBdr>
                      <w:divsChild>
                        <w:div w:id="1567958295">
                          <w:marLeft w:val="0"/>
                          <w:marRight w:val="0"/>
                          <w:marTop w:val="0"/>
                          <w:marBottom w:val="0"/>
                          <w:divBdr>
                            <w:top w:val="none" w:sz="0" w:space="0" w:color="auto"/>
                            <w:left w:val="none" w:sz="0" w:space="0" w:color="auto"/>
                            <w:bottom w:val="none" w:sz="0" w:space="0" w:color="auto"/>
                            <w:right w:val="none" w:sz="0" w:space="0" w:color="auto"/>
                          </w:divBdr>
                          <w:divsChild>
                            <w:div w:id="1836072910">
                              <w:marLeft w:val="0"/>
                              <w:marRight w:val="0"/>
                              <w:marTop w:val="0"/>
                              <w:marBottom w:val="0"/>
                              <w:divBdr>
                                <w:top w:val="none" w:sz="0" w:space="0" w:color="auto"/>
                                <w:left w:val="none" w:sz="0" w:space="0" w:color="auto"/>
                                <w:bottom w:val="none" w:sz="0" w:space="0" w:color="auto"/>
                                <w:right w:val="none" w:sz="0" w:space="0" w:color="auto"/>
                              </w:divBdr>
                              <w:divsChild>
                                <w:div w:id="21365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79672">
      <w:bodyDiv w:val="1"/>
      <w:marLeft w:val="0"/>
      <w:marRight w:val="0"/>
      <w:marTop w:val="0"/>
      <w:marBottom w:val="0"/>
      <w:divBdr>
        <w:top w:val="none" w:sz="0" w:space="0" w:color="auto"/>
        <w:left w:val="none" w:sz="0" w:space="0" w:color="auto"/>
        <w:bottom w:val="none" w:sz="0" w:space="0" w:color="auto"/>
        <w:right w:val="none" w:sz="0" w:space="0" w:color="auto"/>
      </w:divBdr>
      <w:divsChild>
        <w:div w:id="1910461619">
          <w:marLeft w:val="0"/>
          <w:marRight w:val="0"/>
          <w:marTop w:val="0"/>
          <w:marBottom w:val="0"/>
          <w:divBdr>
            <w:top w:val="none" w:sz="0" w:space="0" w:color="auto"/>
            <w:left w:val="none" w:sz="0" w:space="0" w:color="auto"/>
            <w:bottom w:val="none" w:sz="0" w:space="0" w:color="auto"/>
            <w:right w:val="none" w:sz="0" w:space="0" w:color="auto"/>
          </w:divBdr>
          <w:divsChild>
            <w:div w:id="70739718">
              <w:marLeft w:val="0"/>
              <w:marRight w:val="0"/>
              <w:marTop w:val="0"/>
              <w:marBottom w:val="0"/>
              <w:divBdr>
                <w:top w:val="none" w:sz="0" w:space="0" w:color="auto"/>
                <w:left w:val="none" w:sz="0" w:space="0" w:color="auto"/>
                <w:bottom w:val="none" w:sz="0" w:space="0" w:color="auto"/>
                <w:right w:val="none" w:sz="0" w:space="0" w:color="auto"/>
              </w:divBdr>
              <w:divsChild>
                <w:div w:id="753474829">
                  <w:marLeft w:val="0"/>
                  <w:marRight w:val="0"/>
                  <w:marTop w:val="0"/>
                  <w:marBottom w:val="0"/>
                  <w:divBdr>
                    <w:top w:val="single" w:sz="6" w:space="0" w:color="CCCCCC"/>
                    <w:left w:val="single" w:sz="6" w:space="0" w:color="CCCCCC"/>
                    <w:bottom w:val="single" w:sz="6" w:space="0" w:color="CCCCCC"/>
                    <w:right w:val="single" w:sz="6" w:space="0" w:color="CCCCCC"/>
                  </w:divBdr>
                  <w:divsChild>
                    <w:div w:id="1502694193">
                      <w:marLeft w:val="0"/>
                      <w:marRight w:val="0"/>
                      <w:marTop w:val="0"/>
                      <w:marBottom w:val="0"/>
                      <w:divBdr>
                        <w:top w:val="none" w:sz="0" w:space="0" w:color="auto"/>
                        <w:left w:val="none" w:sz="0" w:space="0" w:color="auto"/>
                        <w:bottom w:val="none" w:sz="0" w:space="0" w:color="auto"/>
                        <w:right w:val="none" w:sz="0" w:space="0" w:color="auto"/>
                      </w:divBdr>
                      <w:divsChild>
                        <w:div w:id="2138135130">
                          <w:marLeft w:val="0"/>
                          <w:marRight w:val="0"/>
                          <w:marTop w:val="0"/>
                          <w:marBottom w:val="0"/>
                          <w:divBdr>
                            <w:top w:val="none" w:sz="0" w:space="0" w:color="auto"/>
                            <w:left w:val="none" w:sz="0" w:space="0" w:color="auto"/>
                            <w:bottom w:val="none" w:sz="0" w:space="0" w:color="auto"/>
                            <w:right w:val="none" w:sz="0" w:space="0" w:color="auto"/>
                          </w:divBdr>
                          <w:divsChild>
                            <w:div w:id="1584488998">
                              <w:marLeft w:val="0"/>
                              <w:marRight w:val="0"/>
                              <w:marTop w:val="0"/>
                              <w:marBottom w:val="0"/>
                              <w:divBdr>
                                <w:top w:val="none" w:sz="0" w:space="0" w:color="auto"/>
                                <w:left w:val="none" w:sz="0" w:space="0" w:color="auto"/>
                                <w:bottom w:val="none" w:sz="0" w:space="0" w:color="auto"/>
                                <w:right w:val="none" w:sz="0" w:space="0" w:color="auto"/>
                              </w:divBdr>
                              <w:divsChild>
                                <w:div w:id="12747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1674">
      <w:bodyDiv w:val="1"/>
      <w:marLeft w:val="0"/>
      <w:marRight w:val="0"/>
      <w:marTop w:val="0"/>
      <w:marBottom w:val="0"/>
      <w:divBdr>
        <w:top w:val="none" w:sz="0" w:space="0" w:color="auto"/>
        <w:left w:val="none" w:sz="0" w:space="0" w:color="auto"/>
        <w:bottom w:val="none" w:sz="0" w:space="0" w:color="auto"/>
        <w:right w:val="none" w:sz="0" w:space="0" w:color="auto"/>
      </w:divBdr>
      <w:divsChild>
        <w:div w:id="1267931815">
          <w:marLeft w:val="0"/>
          <w:marRight w:val="0"/>
          <w:marTop w:val="0"/>
          <w:marBottom w:val="0"/>
          <w:divBdr>
            <w:top w:val="none" w:sz="0" w:space="0" w:color="auto"/>
            <w:left w:val="none" w:sz="0" w:space="0" w:color="auto"/>
            <w:bottom w:val="none" w:sz="0" w:space="0" w:color="auto"/>
            <w:right w:val="none" w:sz="0" w:space="0" w:color="auto"/>
          </w:divBdr>
          <w:divsChild>
            <w:div w:id="1519348075">
              <w:marLeft w:val="0"/>
              <w:marRight w:val="0"/>
              <w:marTop w:val="0"/>
              <w:marBottom w:val="0"/>
              <w:divBdr>
                <w:top w:val="none" w:sz="0" w:space="0" w:color="auto"/>
                <w:left w:val="none" w:sz="0" w:space="0" w:color="auto"/>
                <w:bottom w:val="none" w:sz="0" w:space="0" w:color="auto"/>
                <w:right w:val="none" w:sz="0" w:space="0" w:color="auto"/>
              </w:divBdr>
              <w:divsChild>
                <w:div w:id="1182864941">
                  <w:marLeft w:val="0"/>
                  <w:marRight w:val="0"/>
                  <w:marTop w:val="0"/>
                  <w:marBottom w:val="0"/>
                  <w:divBdr>
                    <w:top w:val="single" w:sz="6" w:space="0" w:color="CCCCCC"/>
                    <w:left w:val="single" w:sz="6" w:space="0" w:color="CCCCCC"/>
                    <w:bottom w:val="single" w:sz="6" w:space="0" w:color="CCCCCC"/>
                    <w:right w:val="single" w:sz="6" w:space="0" w:color="CCCCCC"/>
                  </w:divBdr>
                  <w:divsChild>
                    <w:div w:id="1306665858">
                      <w:marLeft w:val="0"/>
                      <w:marRight w:val="0"/>
                      <w:marTop w:val="0"/>
                      <w:marBottom w:val="0"/>
                      <w:divBdr>
                        <w:top w:val="none" w:sz="0" w:space="0" w:color="auto"/>
                        <w:left w:val="none" w:sz="0" w:space="0" w:color="auto"/>
                        <w:bottom w:val="none" w:sz="0" w:space="0" w:color="auto"/>
                        <w:right w:val="none" w:sz="0" w:space="0" w:color="auto"/>
                      </w:divBdr>
                      <w:divsChild>
                        <w:div w:id="105269882">
                          <w:marLeft w:val="0"/>
                          <w:marRight w:val="0"/>
                          <w:marTop w:val="0"/>
                          <w:marBottom w:val="0"/>
                          <w:divBdr>
                            <w:top w:val="none" w:sz="0" w:space="0" w:color="auto"/>
                            <w:left w:val="none" w:sz="0" w:space="0" w:color="auto"/>
                            <w:bottom w:val="none" w:sz="0" w:space="0" w:color="auto"/>
                            <w:right w:val="none" w:sz="0" w:space="0" w:color="auto"/>
                          </w:divBdr>
                          <w:divsChild>
                            <w:div w:id="1262757897">
                              <w:marLeft w:val="0"/>
                              <w:marRight w:val="0"/>
                              <w:marTop w:val="0"/>
                              <w:marBottom w:val="0"/>
                              <w:divBdr>
                                <w:top w:val="none" w:sz="0" w:space="0" w:color="auto"/>
                                <w:left w:val="none" w:sz="0" w:space="0" w:color="auto"/>
                                <w:bottom w:val="none" w:sz="0" w:space="0" w:color="auto"/>
                                <w:right w:val="none" w:sz="0" w:space="0" w:color="auto"/>
                              </w:divBdr>
                              <w:divsChild>
                                <w:div w:id="971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8267">
      <w:bodyDiv w:val="1"/>
      <w:marLeft w:val="0"/>
      <w:marRight w:val="0"/>
      <w:marTop w:val="0"/>
      <w:marBottom w:val="0"/>
      <w:divBdr>
        <w:top w:val="none" w:sz="0" w:space="0" w:color="auto"/>
        <w:left w:val="none" w:sz="0" w:space="0" w:color="auto"/>
        <w:bottom w:val="none" w:sz="0" w:space="0" w:color="auto"/>
        <w:right w:val="none" w:sz="0" w:space="0" w:color="auto"/>
      </w:divBdr>
    </w:div>
    <w:div w:id="177891943">
      <w:bodyDiv w:val="1"/>
      <w:marLeft w:val="0"/>
      <w:marRight w:val="0"/>
      <w:marTop w:val="0"/>
      <w:marBottom w:val="0"/>
      <w:divBdr>
        <w:top w:val="none" w:sz="0" w:space="0" w:color="auto"/>
        <w:left w:val="none" w:sz="0" w:space="0" w:color="auto"/>
        <w:bottom w:val="none" w:sz="0" w:space="0" w:color="auto"/>
        <w:right w:val="none" w:sz="0" w:space="0" w:color="auto"/>
      </w:divBdr>
    </w:div>
    <w:div w:id="186868416">
      <w:bodyDiv w:val="1"/>
      <w:marLeft w:val="0"/>
      <w:marRight w:val="0"/>
      <w:marTop w:val="0"/>
      <w:marBottom w:val="0"/>
      <w:divBdr>
        <w:top w:val="none" w:sz="0" w:space="0" w:color="auto"/>
        <w:left w:val="none" w:sz="0" w:space="0" w:color="auto"/>
        <w:bottom w:val="none" w:sz="0" w:space="0" w:color="auto"/>
        <w:right w:val="none" w:sz="0" w:space="0" w:color="auto"/>
      </w:divBdr>
    </w:div>
    <w:div w:id="194081410">
      <w:bodyDiv w:val="1"/>
      <w:marLeft w:val="0"/>
      <w:marRight w:val="0"/>
      <w:marTop w:val="0"/>
      <w:marBottom w:val="0"/>
      <w:divBdr>
        <w:top w:val="none" w:sz="0" w:space="0" w:color="auto"/>
        <w:left w:val="none" w:sz="0" w:space="0" w:color="auto"/>
        <w:bottom w:val="none" w:sz="0" w:space="0" w:color="auto"/>
        <w:right w:val="none" w:sz="0" w:space="0" w:color="auto"/>
      </w:divBdr>
    </w:div>
    <w:div w:id="198975707">
      <w:bodyDiv w:val="1"/>
      <w:marLeft w:val="0"/>
      <w:marRight w:val="0"/>
      <w:marTop w:val="0"/>
      <w:marBottom w:val="0"/>
      <w:divBdr>
        <w:top w:val="none" w:sz="0" w:space="0" w:color="auto"/>
        <w:left w:val="none" w:sz="0" w:space="0" w:color="auto"/>
        <w:bottom w:val="none" w:sz="0" w:space="0" w:color="auto"/>
        <w:right w:val="none" w:sz="0" w:space="0" w:color="auto"/>
      </w:divBdr>
    </w:div>
    <w:div w:id="205678898">
      <w:bodyDiv w:val="1"/>
      <w:marLeft w:val="0"/>
      <w:marRight w:val="0"/>
      <w:marTop w:val="0"/>
      <w:marBottom w:val="0"/>
      <w:divBdr>
        <w:top w:val="none" w:sz="0" w:space="0" w:color="auto"/>
        <w:left w:val="none" w:sz="0" w:space="0" w:color="auto"/>
        <w:bottom w:val="none" w:sz="0" w:space="0" w:color="auto"/>
        <w:right w:val="none" w:sz="0" w:space="0" w:color="auto"/>
      </w:divBdr>
      <w:divsChild>
        <w:div w:id="1584022803">
          <w:marLeft w:val="0"/>
          <w:marRight w:val="0"/>
          <w:marTop w:val="0"/>
          <w:marBottom w:val="0"/>
          <w:divBdr>
            <w:top w:val="none" w:sz="0" w:space="0" w:color="auto"/>
            <w:left w:val="none" w:sz="0" w:space="0" w:color="auto"/>
            <w:bottom w:val="none" w:sz="0" w:space="0" w:color="auto"/>
            <w:right w:val="none" w:sz="0" w:space="0" w:color="auto"/>
          </w:divBdr>
          <w:divsChild>
            <w:div w:id="969361045">
              <w:marLeft w:val="0"/>
              <w:marRight w:val="0"/>
              <w:marTop w:val="0"/>
              <w:marBottom w:val="0"/>
              <w:divBdr>
                <w:top w:val="none" w:sz="0" w:space="0" w:color="auto"/>
                <w:left w:val="none" w:sz="0" w:space="0" w:color="auto"/>
                <w:bottom w:val="none" w:sz="0" w:space="0" w:color="auto"/>
                <w:right w:val="none" w:sz="0" w:space="0" w:color="auto"/>
              </w:divBdr>
              <w:divsChild>
                <w:div w:id="259146538">
                  <w:marLeft w:val="0"/>
                  <w:marRight w:val="0"/>
                  <w:marTop w:val="0"/>
                  <w:marBottom w:val="0"/>
                  <w:divBdr>
                    <w:top w:val="single" w:sz="6" w:space="0" w:color="CCCCCC"/>
                    <w:left w:val="single" w:sz="6" w:space="0" w:color="CCCCCC"/>
                    <w:bottom w:val="single" w:sz="6" w:space="0" w:color="CCCCCC"/>
                    <w:right w:val="single" w:sz="6" w:space="0" w:color="CCCCCC"/>
                  </w:divBdr>
                  <w:divsChild>
                    <w:div w:id="378479916">
                      <w:marLeft w:val="0"/>
                      <w:marRight w:val="0"/>
                      <w:marTop w:val="0"/>
                      <w:marBottom w:val="0"/>
                      <w:divBdr>
                        <w:top w:val="none" w:sz="0" w:space="0" w:color="auto"/>
                        <w:left w:val="none" w:sz="0" w:space="0" w:color="auto"/>
                        <w:bottom w:val="none" w:sz="0" w:space="0" w:color="auto"/>
                        <w:right w:val="none" w:sz="0" w:space="0" w:color="auto"/>
                      </w:divBdr>
                      <w:divsChild>
                        <w:div w:id="1726222224">
                          <w:marLeft w:val="0"/>
                          <w:marRight w:val="0"/>
                          <w:marTop w:val="0"/>
                          <w:marBottom w:val="0"/>
                          <w:divBdr>
                            <w:top w:val="none" w:sz="0" w:space="0" w:color="auto"/>
                            <w:left w:val="none" w:sz="0" w:space="0" w:color="auto"/>
                            <w:bottom w:val="none" w:sz="0" w:space="0" w:color="auto"/>
                            <w:right w:val="none" w:sz="0" w:space="0" w:color="auto"/>
                          </w:divBdr>
                          <w:divsChild>
                            <w:div w:id="2118987608">
                              <w:marLeft w:val="0"/>
                              <w:marRight w:val="0"/>
                              <w:marTop w:val="0"/>
                              <w:marBottom w:val="0"/>
                              <w:divBdr>
                                <w:top w:val="none" w:sz="0" w:space="0" w:color="auto"/>
                                <w:left w:val="none" w:sz="0" w:space="0" w:color="auto"/>
                                <w:bottom w:val="none" w:sz="0" w:space="0" w:color="auto"/>
                                <w:right w:val="none" w:sz="0" w:space="0" w:color="auto"/>
                              </w:divBdr>
                              <w:divsChild>
                                <w:div w:id="4102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26722">
      <w:bodyDiv w:val="1"/>
      <w:marLeft w:val="0"/>
      <w:marRight w:val="0"/>
      <w:marTop w:val="0"/>
      <w:marBottom w:val="0"/>
      <w:divBdr>
        <w:top w:val="none" w:sz="0" w:space="0" w:color="auto"/>
        <w:left w:val="none" w:sz="0" w:space="0" w:color="auto"/>
        <w:bottom w:val="none" w:sz="0" w:space="0" w:color="auto"/>
        <w:right w:val="none" w:sz="0" w:space="0" w:color="auto"/>
      </w:divBdr>
    </w:div>
    <w:div w:id="209222791">
      <w:bodyDiv w:val="1"/>
      <w:marLeft w:val="0"/>
      <w:marRight w:val="0"/>
      <w:marTop w:val="0"/>
      <w:marBottom w:val="0"/>
      <w:divBdr>
        <w:top w:val="none" w:sz="0" w:space="0" w:color="auto"/>
        <w:left w:val="none" w:sz="0" w:space="0" w:color="auto"/>
        <w:bottom w:val="none" w:sz="0" w:space="0" w:color="auto"/>
        <w:right w:val="none" w:sz="0" w:space="0" w:color="auto"/>
      </w:divBdr>
      <w:divsChild>
        <w:div w:id="1651133499">
          <w:marLeft w:val="0"/>
          <w:marRight w:val="0"/>
          <w:marTop w:val="0"/>
          <w:marBottom w:val="0"/>
          <w:divBdr>
            <w:top w:val="none" w:sz="0" w:space="0" w:color="auto"/>
            <w:left w:val="none" w:sz="0" w:space="0" w:color="auto"/>
            <w:bottom w:val="none" w:sz="0" w:space="0" w:color="auto"/>
            <w:right w:val="none" w:sz="0" w:space="0" w:color="auto"/>
          </w:divBdr>
          <w:divsChild>
            <w:div w:id="1158615344">
              <w:marLeft w:val="0"/>
              <w:marRight w:val="0"/>
              <w:marTop w:val="0"/>
              <w:marBottom w:val="0"/>
              <w:divBdr>
                <w:top w:val="none" w:sz="0" w:space="0" w:color="auto"/>
                <w:left w:val="none" w:sz="0" w:space="0" w:color="auto"/>
                <w:bottom w:val="none" w:sz="0" w:space="0" w:color="auto"/>
                <w:right w:val="none" w:sz="0" w:space="0" w:color="auto"/>
              </w:divBdr>
              <w:divsChild>
                <w:div w:id="662052317">
                  <w:marLeft w:val="0"/>
                  <w:marRight w:val="0"/>
                  <w:marTop w:val="0"/>
                  <w:marBottom w:val="0"/>
                  <w:divBdr>
                    <w:top w:val="single" w:sz="6" w:space="0" w:color="CCCCCC"/>
                    <w:left w:val="single" w:sz="6" w:space="0" w:color="CCCCCC"/>
                    <w:bottom w:val="single" w:sz="6" w:space="0" w:color="CCCCCC"/>
                    <w:right w:val="single" w:sz="6" w:space="0" w:color="CCCCCC"/>
                  </w:divBdr>
                  <w:divsChild>
                    <w:div w:id="1607882689">
                      <w:marLeft w:val="0"/>
                      <w:marRight w:val="0"/>
                      <w:marTop w:val="0"/>
                      <w:marBottom w:val="0"/>
                      <w:divBdr>
                        <w:top w:val="none" w:sz="0" w:space="0" w:color="auto"/>
                        <w:left w:val="none" w:sz="0" w:space="0" w:color="auto"/>
                        <w:bottom w:val="none" w:sz="0" w:space="0" w:color="auto"/>
                        <w:right w:val="none" w:sz="0" w:space="0" w:color="auto"/>
                      </w:divBdr>
                      <w:divsChild>
                        <w:div w:id="1300765200">
                          <w:marLeft w:val="0"/>
                          <w:marRight w:val="0"/>
                          <w:marTop w:val="0"/>
                          <w:marBottom w:val="0"/>
                          <w:divBdr>
                            <w:top w:val="none" w:sz="0" w:space="0" w:color="auto"/>
                            <w:left w:val="none" w:sz="0" w:space="0" w:color="auto"/>
                            <w:bottom w:val="none" w:sz="0" w:space="0" w:color="auto"/>
                            <w:right w:val="none" w:sz="0" w:space="0" w:color="auto"/>
                          </w:divBdr>
                          <w:divsChild>
                            <w:div w:id="267853004">
                              <w:marLeft w:val="0"/>
                              <w:marRight w:val="0"/>
                              <w:marTop w:val="0"/>
                              <w:marBottom w:val="0"/>
                              <w:divBdr>
                                <w:top w:val="none" w:sz="0" w:space="0" w:color="auto"/>
                                <w:left w:val="none" w:sz="0" w:space="0" w:color="auto"/>
                                <w:bottom w:val="none" w:sz="0" w:space="0" w:color="auto"/>
                                <w:right w:val="none" w:sz="0" w:space="0" w:color="auto"/>
                              </w:divBdr>
                              <w:divsChild>
                                <w:div w:id="589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139078">
      <w:bodyDiv w:val="1"/>
      <w:marLeft w:val="0"/>
      <w:marRight w:val="0"/>
      <w:marTop w:val="0"/>
      <w:marBottom w:val="0"/>
      <w:divBdr>
        <w:top w:val="none" w:sz="0" w:space="0" w:color="auto"/>
        <w:left w:val="none" w:sz="0" w:space="0" w:color="auto"/>
        <w:bottom w:val="none" w:sz="0" w:space="0" w:color="auto"/>
        <w:right w:val="none" w:sz="0" w:space="0" w:color="auto"/>
      </w:divBdr>
      <w:divsChild>
        <w:div w:id="659312032">
          <w:marLeft w:val="0"/>
          <w:marRight w:val="0"/>
          <w:marTop w:val="0"/>
          <w:marBottom w:val="0"/>
          <w:divBdr>
            <w:top w:val="none" w:sz="0" w:space="0" w:color="auto"/>
            <w:left w:val="none" w:sz="0" w:space="0" w:color="auto"/>
            <w:bottom w:val="none" w:sz="0" w:space="0" w:color="auto"/>
            <w:right w:val="none" w:sz="0" w:space="0" w:color="auto"/>
          </w:divBdr>
          <w:divsChild>
            <w:div w:id="2096783998">
              <w:marLeft w:val="0"/>
              <w:marRight w:val="0"/>
              <w:marTop w:val="0"/>
              <w:marBottom w:val="0"/>
              <w:divBdr>
                <w:top w:val="none" w:sz="0" w:space="0" w:color="auto"/>
                <w:left w:val="none" w:sz="0" w:space="0" w:color="auto"/>
                <w:bottom w:val="none" w:sz="0" w:space="0" w:color="auto"/>
                <w:right w:val="none" w:sz="0" w:space="0" w:color="auto"/>
              </w:divBdr>
              <w:divsChild>
                <w:div w:id="2067877430">
                  <w:marLeft w:val="0"/>
                  <w:marRight w:val="0"/>
                  <w:marTop w:val="0"/>
                  <w:marBottom w:val="0"/>
                  <w:divBdr>
                    <w:top w:val="single" w:sz="6" w:space="0" w:color="CCCCCC"/>
                    <w:left w:val="single" w:sz="6" w:space="0" w:color="CCCCCC"/>
                    <w:bottom w:val="single" w:sz="6" w:space="0" w:color="CCCCCC"/>
                    <w:right w:val="single" w:sz="6" w:space="0" w:color="CCCCCC"/>
                  </w:divBdr>
                  <w:divsChild>
                    <w:div w:id="545605960">
                      <w:marLeft w:val="0"/>
                      <w:marRight w:val="0"/>
                      <w:marTop w:val="0"/>
                      <w:marBottom w:val="0"/>
                      <w:divBdr>
                        <w:top w:val="none" w:sz="0" w:space="0" w:color="auto"/>
                        <w:left w:val="none" w:sz="0" w:space="0" w:color="auto"/>
                        <w:bottom w:val="none" w:sz="0" w:space="0" w:color="auto"/>
                        <w:right w:val="none" w:sz="0" w:space="0" w:color="auto"/>
                      </w:divBdr>
                      <w:divsChild>
                        <w:div w:id="410200047">
                          <w:marLeft w:val="0"/>
                          <w:marRight w:val="0"/>
                          <w:marTop w:val="0"/>
                          <w:marBottom w:val="0"/>
                          <w:divBdr>
                            <w:top w:val="none" w:sz="0" w:space="0" w:color="auto"/>
                            <w:left w:val="none" w:sz="0" w:space="0" w:color="auto"/>
                            <w:bottom w:val="none" w:sz="0" w:space="0" w:color="auto"/>
                            <w:right w:val="none" w:sz="0" w:space="0" w:color="auto"/>
                          </w:divBdr>
                          <w:divsChild>
                            <w:div w:id="1458447737">
                              <w:marLeft w:val="0"/>
                              <w:marRight w:val="0"/>
                              <w:marTop w:val="0"/>
                              <w:marBottom w:val="0"/>
                              <w:divBdr>
                                <w:top w:val="none" w:sz="0" w:space="0" w:color="auto"/>
                                <w:left w:val="none" w:sz="0" w:space="0" w:color="auto"/>
                                <w:bottom w:val="none" w:sz="0" w:space="0" w:color="auto"/>
                                <w:right w:val="none" w:sz="0" w:space="0" w:color="auto"/>
                              </w:divBdr>
                              <w:divsChild>
                                <w:div w:id="16973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373407">
      <w:bodyDiv w:val="1"/>
      <w:marLeft w:val="0"/>
      <w:marRight w:val="0"/>
      <w:marTop w:val="0"/>
      <w:marBottom w:val="0"/>
      <w:divBdr>
        <w:top w:val="none" w:sz="0" w:space="0" w:color="auto"/>
        <w:left w:val="none" w:sz="0" w:space="0" w:color="auto"/>
        <w:bottom w:val="none" w:sz="0" w:space="0" w:color="auto"/>
        <w:right w:val="none" w:sz="0" w:space="0" w:color="auto"/>
      </w:divBdr>
    </w:div>
    <w:div w:id="239600811">
      <w:bodyDiv w:val="1"/>
      <w:marLeft w:val="0"/>
      <w:marRight w:val="0"/>
      <w:marTop w:val="0"/>
      <w:marBottom w:val="0"/>
      <w:divBdr>
        <w:top w:val="none" w:sz="0" w:space="0" w:color="auto"/>
        <w:left w:val="none" w:sz="0" w:space="0" w:color="auto"/>
        <w:bottom w:val="none" w:sz="0" w:space="0" w:color="auto"/>
        <w:right w:val="none" w:sz="0" w:space="0" w:color="auto"/>
      </w:divBdr>
      <w:divsChild>
        <w:div w:id="1537042279">
          <w:marLeft w:val="0"/>
          <w:marRight w:val="0"/>
          <w:marTop w:val="0"/>
          <w:marBottom w:val="0"/>
          <w:divBdr>
            <w:top w:val="none" w:sz="0" w:space="0" w:color="auto"/>
            <w:left w:val="none" w:sz="0" w:space="0" w:color="auto"/>
            <w:bottom w:val="none" w:sz="0" w:space="0" w:color="auto"/>
            <w:right w:val="none" w:sz="0" w:space="0" w:color="auto"/>
          </w:divBdr>
          <w:divsChild>
            <w:div w:id="2094400104">
              <w:marLeft w:val="0"/>
              <w:marRight w:val="0"/>
              <w:marTop w:val="0"/>
              <w:marBottom w:val="0"/>
              <w:divBdr>
                <w:top w:val="none" w:sz="0" w:space="0" w:color="auto"/>
                <w:left w:val="none" w:sz="0" w:space="0" w:color="auto"/>
                <w:bottom w:val="none" w:sz="0" w:space="0" w:color="auto"/>
                <w:right w:val="none" w:sz="0" w:space="0" w:color="auto"/>
              </w:divBdr>
              <w:divsChild>
                <w:div w:id="1590044047">
                  <w:marLeft w:val="0"/>
                  <w:marRight w:val="0"/>
                  <w:marTop w:val="0"/>
                  <w:marBottom w:val="0"/>
                  <w:divBdr>
                    <w:top w:val="single" w:sz="6" w:space="0" w:color="CCCCCC"/>
                    <w:left w:val="single" w:sz="6" w:space="0" w:color="CCCCCC"/>
                    <w:bottom w:val="single" w:sz="6" w:space="0" w:color="CCCCCC"/>
                    <w:right w:val="single" w:sz="6" w:space="0" w:color="CCCCCC"/>
                  </w:divBdr>
                  <w:divsChild>
                    <w:div w:id="55278383">
                      <w:marLeft w:val="0"/>
                      <w:marRight w:val="0"/>
                      <w:marTop w:val="0"/>
                      <w:marBottom w:val="0"/>
                      <w:divBdr>
                        <w:top w:val="none" w:sz="0" w:space="0" w:color="auto"/>
                        <w:left w:val="none" w:sz="0" w:space="0" w:color="auto"/>
                        <w:bottom w:val="none" w:sz="0" w:space="0" w:color="auto"/>
                        <w:right w:val="none" w:sz="0" w:space="0" w:color="auto"/>
                      </w:divBdr>
                      <w:divsChild>
                        <w:div w:id="525679997">
                          <w:marLeft w:val="0"/>
                          <w:marRight w:val="0"/>
                          <w:marTop w:val="0"/>
                          <w:marBottom w:val="0"/>
                          <w:divBdr>
                            <w:top w:val="none" w:sz="0" w:space="0" w:color="auto"/>
                            <w:left w:val="none" w:sz="0" w:space="0" w:color="auto"/>
                            <w:bottom w:val="none" w:sz="0" w:space="0" w:color="auto"/>
                            <w:right w:val="none" w:sz="0" w:space="0" w:color="auto"/>
                          </w:divBdr>
                          <w:divsChild>
                            <w:div w:id="385833524">
                              <w:marLeft w:val="0"/>
                              <w:marRight w:val="0"/>
                              <w:marTop w:val="0"/>
                              <w:marBottom w:val="0"/>
                              <w:divBdr>
                                <w:top w:val="none" w:sz="0" w:space="0" w:color="auto"/>
                                <w:left w:val="none" w:sz="0" w:space="0" w:color="auto"/>
                                <w:bottom w:val="none" w:sz="0" w:space="0" w:color="auto"/>
                                <w:right w:val="none" w:sz="0" w:space="0" w:color="auto"/>
                              </w:divBdr>
                              <w:divsChild>
                                <w:div w:id="2742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177177">
      <w:bodyDiv w:val="1"/>
      <w:marLeft w:val="0"/>
      <w:marRight w:val="0"/>
      <w:marTop w:val="0"/>
      <w:marBottom w:val="0"/>
      <w:divBdr>
        <w:top w:val="none" w:sz="0" w:space="0" w:color="auto"/>
        <w:left w:val="none" w:sz="0" w:space="0" w:color="auto"/>
        <w:bottom w:val="none" w:sz="0" w:space="0" w:color="auto"/>
        <w:right w:val="none" w:sz="0" w:space="0" w:color="auto"/>
      </w:divBdr>
      <w:divsChild>
        <w:div w:id="1183784295">
          <w:marLeft w:val="0"/>
          <w:marRight w:val="0"/>
          <w:marTop w:val="0"/>
          <w:marBottom w:val="0"/>
          <w:divBdr>
            <w:top w:val="none" w:sz="0" w:space="0" w:color="auto"/>
            <w:left w:val="none" w:sz="0" w:space="0" w:color="auto"/>
            <w:bottom w:val="none" w:sz="0" w:space="0" w:color="auto"/>
            <w:right w:val="none" w:sz="0" w:space="0" w:color="auto"/>
          </w:divBdr>
          <w:divsChild>
            <w:div w:id="446853490">
              <w:marLeft w:val="0"/>
              <w:marRight w:val="0"/>
              <w:marTop w:val="0"/>
              <w:marBottom w:val="0"/>
              <w:divBdr>
                <w:top w:val="none" w:sz="0" w:space="0" w:color="auto"/>
                <w:left w:val="none" w:sz="0" w:space="0" w:color="auto"/>
                <w:bottom w:val="none" w:sz="0" w:space="0" w:color="auto"/>
                <w:right w:val="none" w:sz="0" w:space="0" w:color="auto"/>
              </w:divBdr>
              <w:divsChild>
                <w:div w:id="476344499">
                  <w:marLeft w:val="0"/>
                  <w:marRight w:val="0"/>
                  <w:marTop w:val="0"/>
                  <w:marBottom w:val="0"/>
                  <w:divBdr>
                    <w:top w:val="single" w:sz="6" w:space="0" w:color="CCCCCC"/>
                    <w:left w:val="single" w:sz="6" w:space="0" w:color="CCCCCC"/>
                    <w:bottom w:val="single" w:sz="6" w:space="0" w:color="CCCCCC"/>
                    <w:right w:val="single" w:sz="6" w:space="0" w:color="CCCCCC"/>
                  </w:divBdr>
                  <w:divsChild>
                    <w:div w:id="160240926">
                      <w:marLeft w:val="0"/>
                      <w:marRight w:val="0"/>
                      <w:marTop w:val="0"/>
                      <w:marBottom w:val="0"/>
                      <w:divBdr>
                        <w:top w:val="none" w:sz="0" w:space="0" w:color="auto"/>
                        <w:left w:val="none" w:sz="0" w:space="0" w:color="auto"/>
                        <w:bottom w:val="none" w:sz="0" w:space="0" w:color="auto"/>
                        <w:right w:val="none" w:sz="0" w:space="0" w:color="auto"/>
                      </w:divBdr>
                      <w:divsChild>
                        <w:div w:id="807936977">
                          <w:marLeft w:val="0"/>
                          <w:marRight w:val="0"/>
                          <w:marTop w:val="0"/>
                          <w:marBottom w:val="0"/>
                          <w:divBdr>
                            <w:top w:val="none" w:sz="0" w:space="0" w:color="auto"/>
                            <w:left w:val="none" w:sz="0" w:space="0" w:color="auto"/>
                            <w:bottom w:val="none" w:sz="0" w:space="0" w:color="auto"/>
                            <w:right w:val="none" w:sz="0" w:space="0" w:color="auto"/>
                          </w:divBdr>
                          <w:divsChild>
                            <w:div w:id="1185708872">
                              <w:marLeft w:val="0"/>
                              <w:marRight w:val="0"/>
                              <w:marTop w:val="0"/>
                              <w:marBottom w:val="0"/>
                              <w:divBdr>
                                <w:top w:val="none" w:sz="0" w:space="0" w:color="auto"/>
                                <w:left w:val="none" w:sz="0" w:space="0" w:color="auto"/>
                                <w:bottom w:val="none" w:sz="0" w:space="0" w:color="auto"/>
                                <w:right w:val="none" w:sz="0" w:space="0" w:color="auto"/>
                              </w:divBdr>
                              <w:divsChild>
                                <w:div w:id="11856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259094">
      <w:bodyDiv w:val="1"/>
      <w:marLeft w:val="0"/>
      <w:marRight w:val="0"/>
      <w:marTop w:val="0"/>
      <w:marBottom w:val="0"/>
      <w:divBdr>
        <w:top w:val="none" w:sz="0" w:space="0" w:color="auto"/>
        <w:left w:val="none" w:sz="0" w:space="0" w:color="auto"/>
        <w:bottom w:val="none" w:sz="0" w:space="0" w:color="auto"/>
        <w:right w:val="none" w:sz="0" w:space="0" w:color="auto"/>
      </w:divBdr>
      <w:divsChild>
        <w:div w:id="2088140292">
          <w:marLeft w:val="0"/>
          <w:marRight w:val="0"/>
          <w:marTop w:val="0"/>
          <w:marBottom w:val="0"/>
          <w:divBdr>
            <w:top w:val="none" w:sz="0" w:space="0" w:color="auto"/>
            <w:left w:val="none" w:sz="0" w:space="0" w:color="auto"/>
            <w:bottom w:val="none" w:sz="0" w:space="0" w:color="auto"/>
            <w:right w:val="none" w:sz="0" w:space="0" w:color="auto"/>
          </w:divBdr>
          <w:divsChild>
            <w:div w:id="21058292">
              <w:marLeft w:val="0"/>
              <w:marRight w:val="0"/>
              <w:marTop w:val="0"/>
              <w:marBottom w:val="0"/>
              <w:divBdr>
                <w:top w:val="none" w:sz="0" w:space="0" w:color="auto"/>
                <w:left w:val="none" w:sz="0" w:space="0" w:color="auto"/>
                <w:bottom w:val="none" w:sz="0" w:space="0" w:color="auto"/>
                <w:right w:val="none" w:sz="0" w:space="0" w:color="auto"/>
              </w:divBdr>
              <w:divsChild>
                <w:div w:id="1750615168">
                  <w:marLeft w:val="0"/>
                  <w:marRight w:val="0"/>
                  <w:marTop w:val="0"/>
                  <w:marBottom w:val="0"/>
                  <w:divBdr>
                    <w:top w:val="single" w:sz="6" w:space="0" w:color="CCCCCC"/>
                    <w:left w:val="single" w:sz="6" w:space="0" w:color="CCCCCC"/>
                    <w:bottom w:val="single" w:sz="6" w:space="0" w:color="CCCCCC"/>
                    <w:right w:val="single" w:sz="6" w:space="0" w:color="CCCCCC"/>
                  </w:divBdr>
                  <w:divsChild>
                    <w:div w:id="1584295403">
                      <w:marLeft w:val="0"/>
                      <w:marRight w:val="0"/>
                      <w:marTop w:val="0"/>
                      <w:marBottom w:val="0"/>
                      <w:divBdr>
                        <w:top w:val="none" w:sz="0" w:space="0" w:color="auto"/>
                        <w:left w:val="none" w:sz="0" w:space="0" w:color="auto"/>
                        <w:bottom w:val="none" w:sz="0" w:space="0" w:color="auto"/>
                        <w:right w:val="none" w:sz="0" w:space="0" w:color="auto"/>
                      </w:divBdr>
                      <w:divsChild>
                        <w:div w:id="788476687">
                          <w:marLeft w:val="0"/>
                          <w:marRight w:val="0"/>
                          <w:marTop w:val="0"/>
                          <w:marBottom w:val="0"/>
                          <w:divBdr>
                            <w:top w:val="none" w:sz="0" w:space="0" w:color="auto"/>
                            <w:left w:val="none" w:sz="0" w:space="0" w:color="auto"/>
                            <w:bottom w:val="none" w:sz="0" w:space="0" w:color="auto"/>
                            <w:right w:val="none" w:sz="0" w:space="0" w:color="auto"/>
                          </w:divBdr>
                          <w:divsChild>
                            <w:div w:id="1197354609">
                              <w:marLeft w:val="0"/>
                              <w:marRight w:val="0"/>
                              <w:marTop w:val="0"/>
                              <w:marBottom w:val="0"/>
                              <w:divBdr>
                                <w:top w:val="none" w:sz="0" w:space="0" w:color="auto"/>
                                <w:left w:val="none" w:sz="0" w:space="0" w:color="auto"/>
                                <w:bottom w:val="none" w:sz="0" w:space="0" w:color="auto"/>
                                <w:right w:val="none" w:sz="0" w:space="0" w:color="auto"/>
                              </w:divBdr>
                              <w:divsChild>
                                <w:div w:id="18690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8959">
      <w:bodyDiv w:val="1"/>
      <w:marLeft w:val="0"/>
      <w:marRight w:val="0"/>
      <w:marTop w:val="0"/>
      <w:marBottom w:val="0"/>
      <w:divBdr>
        <w:top w:val="none" w:sz="0" w:space="0" w:color="auto"/>
        <w:left w:val="none" w:sz="0" w:space="0" w:color="auto"/>
        <w:bottom w:val="none" w:sz="0" w:space="0" w:color="auto"/>
        <w:right w:val="none" w:sz="0" w:space="0" w:color="auto"/>
      </w:divBdr>
    </w:div>
    <w:div w:id="317734926">
      <w:bodyDiv w:val="1"/>
      <w:marLeft w:val="0"/>
      <w:marRight w:val="0"/>
      <w:marTop w:val="0"/>
      <w:marBottom w:val="0"/>
      <w:divBdr>
        <w:top w:val="none" w:sz="0" w:space="0" w:color="auto"/>
        <w:left w:val="none" w:sz="0" w:space="0" w:color="auto"/>
        <w:bottom w:val="none" w:sz="0" w:space="0" w:color="auto"/>
        <w:right w:val="none" w:sz="0" w:space="0" w:color="auto"/>
      </w:divBdr>
      <w:divsChild>
        <w:div w:id="2016955278">
          <w:marLeft w:val="0"/>
          <w:marRight w:val="0"/>
          <w:marTop w:val="0"/>
          <w:marBottom w:val="0"/>
          <w:divBdr>
            <w:top w:val="none" w:sz="0" w:space="0" w:color="auto"/>
            <w:left w:val="none" w:sz="0" w:space="0" w:color="auto"/>
            <w:bottom w:val="none" w:sz="0" w:space="0" w:color="auto"/>
            <w:right w:val="none" w:sz="0" w:space="0" w:color="auto"/>
          </w:divBdr>
          <w:divsChild>
            <w:div w:id="1621187837">
              <w:marLeft w:val="0"/>
              <w:marRight w:val="0"/>
              <w:marTop w:val="0"/>
              <w:marBottom w:val="0"/>
              <w:divBdr>
                <w:top w:val="none" w:sz="0" w:space="0" w:color="auto"/>
                <w:left w:val="none" w:sz="0" w:space="0" w:color="auto"/>
                <w:bottom w:val="none" w:sz="0" w:space="0" w:color="auto"/>
                <w:right w:val="none" w:sz="0" w:space="0" w:color="auto"/>
              </w:divBdr>
              <w:divsChild>
                <w:div w:id="707340333">
                  <w:marLeft w:val="0"/>
                  <w:marRight w:val="0"/>
                  <w:marTop w:val="0"/>
                  <w:marBottom w:val="0"/>
                  <w:divBdr>
                    <w:top w:val="single" w:sz="6" w:space="0" w:color="CCCCCC"/>
                    <w:left w:val="single" w:sz="6" w:space="0" w:color="CCCCCC"/>
                    <w:bottom w:val="single" w:sz="6" w:space="0" w:color="CCCCCC"/>
                    <w:right w:val="single" w:sz="6" w:space="0" w:color="CCCCCC"/>
                  </w:divBdr>
                  <w:divsChild>
                    <w:div w:id="1899978376">
                      <w:marLeft w:val="0"/>
                      <w:marRight w:val="0"/>
                      <w:marTop w:val="0"/>
                      <w:marBottom w:val="0"/>
                      <w:divBdr>
                        <w:top w:val="none" w:sz="0" w:space="0" w:color="auto"/>
                        <w:left w:val="none" w:sz="0" w:space="0" w:color="auto"/>
                        <w:bottom w:val="none" w:sz="0" w:space="0" w:color="auto"/>
                        <w:right w:val="none" w:sz="0" w:space="0" w:color="auto"/>
                      </w:divBdr>
                      <w:divsChild>
                        <w:div w:id="667289773">
                          <w:marLeft w:val="0"/>
                          <w:marRight w:val="0"/>
                          <w:marTop w:val="0"/>
                          <w:marBottom w:val="0"/>
                          <w:divBdr>
                            <w:top w:val="none" w:sz="0" w:space="0" w:color="auto"/>
                            <w:left w:val="none" w:sz="0" w:space="0" w:color="auto"/>
                            <w:bottom w:val="none" w:sz="0" w:space="0" w:color="auto"/>
                            <w:right w:val="none" w:sz="0" w:space="0" w:color="auto"/>
                          </w:divBdr>
                          <w:divsChild>
                            <w:div w:id="136380627">
                              <w:marLeft w:val="0"/>
                              <w:marRight w:val="0"/>
                              <w:marTop w:val="0"/>
                              <w:marBottom w:val="0"/>
                              <w:divBdr>
                                <w:top w:val="none" w:sz="0" w:space="0" w:color="auto"/>
                                <w:left w:val="none" w:sz="0" w:space="0" w:color="auto"/>
                                <w:bottom w:val="none" w:sz="0" w:space="0" w:color="auto"/>
                                <w:right w:val="none" w:sz="0" w:space="0" w:color="auto"/>
                              </w:divBdr>
                              <w:divsChild>
                                <w:div w:id="6450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963209">
      <w:bodyDiv w:val="1"/>
      <w:marLeft w:val="0"/>
      <w:marRight w:val="0"/>
      <w:marTop w:val="0"/>
      <w:marBottom w:val="0"/>
      <w:divBdr>
        <w:top w:val="none" w:sz="0" w:space="0" w:color="auto"/>
        <w:left w:val="none" w:sz="0" w:space="0" w:color="auto"/>
        <w:bottom w:val="none" w:sz="0" w:space="0" w:color="auto"/>
        <w:right w:val="none" w:sz="0" w:space="0" w:color="auto"/>
      </w:divBdr>
    </w:div>
    <w:div w:id="340935985">
      <w:bodyDiv w:val="1"/>
      <w:marLeft w:val="0"/>
      <w:marRight w:val="0"/>
      <w:marTop w:val="0"/>
      <w:marBottom w:val="0"/>
      <w:divBdr>
        <w:top w:val="none" w:sz="0" w:space="0" w:color="auto"/>
        <w:left w:val="none" w:sz="0" w:space="0" w:color="auto"/>
        <w:bottom w:val="none" w:sz="0" w:space="0" w:color="auto"/>
        <w:right w:val="none" w:sz="0" w:space="0" w:color="auto"/>
      </w:divBdr>
    </w:div>
    <w:div w:id="393508832">
      <w:bodyDiv w:val="1"/>
      <w:marLeft w:val="0"/>
      <w:marRight w:val="0"/>
      <w:marTop w:val="0"/>
      <w:marBottom w:val="0"/>
      <w:divBdr>
        <w:top w:val="none" w:sz="0" w:space="0" w:color="auto"/>
        <w:left w:val="none" w:sz="0" w:space="0" w:color="auto"/>
        <w:bottom w:val="none" w:sz="0" w:space="0" w:color="auto"/>
        <w:right w:val="none" w:sz="0" w:space="0" w:color="auto"/>
      </w:divBdr>
      <w:divsChild>
        <w:div w:id="2054496245">
          <w:marLeft w:val="0"/>
          <w:marRight w:val="0"/>
          <w:marTop w:val="0"/>
          <w:marBottom w:val="0"/>
          <w:divBdr>
            <w:top w:val="none" w:sz="0" w:space="0" w:color="auto"/>
            <w:left w:val="none" w:sz="0" w:space="0" w:color="auto"/>
            <w:bottom w:val="none" w:sz="0" w:space="0" w:color="auto"/>
            <w:right w:val="none" w:sz="0" w:space="0" w:color="auto"/>
          </w:divBdr>
          <w:divsChild>
            <w:div w:id="154224641">
              <w:marLeft w:val="0"/>
              <w:marRight w:val="0"/>
              <w:marTop w:val="0"/>
              <w:marBottom w:val="0"/>
              <w:divBdr>
                <w:top w:val="none" w:sz="0" w:space="0" w:color="auto"/>
                <w:left w:val="none" w:sz="0" w:space="0" w:color="auto"/>
                <w:bottom w:val="none" w:sz="0" w:space="0" w:color="auto"/>
                <w:right w:val="none" w:sz="0" w:space="0" w:color="auto"/>
              </w:divBdr>
              <w:divsChild>
                <w:div w:id="437604878">
                  <w:marLeft w:val="0"/>
                  <w:marRight w:val="0"/>
                  <w:marTop w:val="0"/>
                  <w:marBottom w:val="0"/>
                  <w:divBdr>
                    <w:top w:val="single" w:sz="6" w:space="0" w:color="CCCCCC"/>
                    <w:left w:val="single" w:sz="6" w:space="0" w:color="CCCCCC"/>
                    <w:bottom w:val="single" w:sz="6" w:space="0" w:color="CCCCCC"/>
                    <w:right w:val="single" w:sz="6" w:space="0" w:color="CCCCCC"/>
                  </w:divBdr>
                  <w:divsChild>
                    <w:div w:id="1431464831">
                      <w:marLeft w:val="0"/>
                      <w:marRight w:val="0"/>
                      <w:marTop w:val="0"/>
                      <w:marBottom w:val="0"/>
                      <w:divBdr>
                        <w:top w:val="none" w:sz="0" w:space="0" w:color="auto"/>
                        <w:left w:val="none" w:sz="0" w:space="0" w:color="auto"/>
                        <w:bottom w:val="none" w:sz="0" w:space="0" w:color="auto"/>
                        <w:right w:val="none" w:sz="0" w:space="0" w:color="auto"/>
                      </w:divBdr>
                      <w:divsChild>
                        <w:div w:id="547301955">
                          <w:marLeft w:val="0"/>
                          <w:marRight w:val="0"/>
                          <w:marTop w:val="0"/>
                          <w:marBottom w:val="0"/>
                          <w:divBdr>
                            <w:top w:val="none" w:sz="0" w:space="0" w:color="auto"/>
                            <w:left w:val="none" w:sz="0" w:space="0" w:color="auto"/>
                            <w:bottom w:val="none" w:sz="0" w:space="0" w:color="auto"/>
                            <w:right w:val="none" w:sz="0" w:space="0" w:color="auto"/>
                          </w:divBdr>
                          <w:divsChild>
                            <w:div w:id="1658606982">
                              <w:marLeft w:val="0"/>
                              <w:marRight w:val="0"/>
                              <w:marTop w:val="0"/>
                              <w:marBottom w:val="0"/>
                              <w:divBdr>
                                <w:top w:val="none" w:sz="0" w:space="0" w:color="auto"/>
                                <w:left w:val="none" w:sz="0" w:space="0" w:color="auto"/>
                                <w:bottom w:val="none" w:sz="0" w:space="0" w:color="auto"/>
                                <w:right w:val="none" w:sz="0" w:space="0" w:color="auto"/>
                              </w:divBdr>
                              <w:divsChild>
                                <w:div w:id="12569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2090">
      <w:bodyDiv w:val="1"/>
      <w:marLeft w:val="0"/>
      <w:marRight w:val="0"/>
      <w:marTop w:val="0"/>
      <w:marBottom w:val="0"/>
      <w:divBdr>
        <w:top w:val="none" w:sz="0" w:space="0" w:color="auto"/>
        <w:left w:val="none" w:sz="0" w:space="0" w:color="auto"/>
        <w:bottom w:val="none" w:sz="0" w:space="0" w:color="auto"/>
        <w:right w:val="none" w:sz="0" w:space="0" w:color="auto"/>
      </w:divBdr>
      <w:divsChild>
        <w:div w:id="900021600">
          <w:marLeft w:val="0"/>
          <w:marRight w:val="0"/>
          <w:marTop w:val="0"/>
          <w:marBottom w:val="0"/>
          <w:divBdr>
            <w:top w:val="none" w:sz="0" w:space="0" w:color="auto"/>
            <w:left w:val="none" w:sz="0" w:space="0" w:color="auto"/>
            <w:bottom w:val="none" w:sz="0" w:space="0" w:color="auto"/>
            <w:right w:val="none" w:sz="0" w:space="0" w:color="auto"/>
          </w:divBdr>
          <w:divsChild>
            <w:div w:id="1548761730">
              <w:marLeft w:val="0"/>
              <w:marRight w:val="0"/>
              <w:marTop w:val="0"/>
              <w:marBottom w:val="0"/>
              <w:divBdr>
                <w:top w:val="none" w:sz="0" w:space="0" w:color="auto"/>
                <w:left w:val="none" w:sz="0" w:space="0" w:color="auto"/>
                <w:bottom w:val="none" w:sz="0" w:space="0" w:color="auto"/>
                <w:right w:val="none" w:sz="0" w:space="0" w:color="auto"/>
              </w:divBdr>
              <w:divsChild>
                <w:div w:id="542406003">
                  <w:marLeft w:val="0"/>
                  <w:marRight w:val="0"/>
                  <w:marTop w:val="0"/>
                  <w:marBottom w:val="0"/>
                  <w:divBdr>
                    <w:top w:val="single" w:sz="6" w:space="0" w:color="CCCCCC"/>
                    <w:left w:val="single" w:sz="6" w:space="0" w:color="CCCCCC"/>
                    <w:bottom w:val="single" w:sz="6" w:space="0" w:color="CCCCCC"/>
                    <w:right w:val="single" w:sz="6" w:space="0" w:color="CCCCCC"/>
                  </w:divBdr>
                  <w:divsChild>
                    <w:div w:id="1514110232">
                      <w:marLeft w:val="0"/>
                      <w:marRight w:val="0"/>
                      <w:marTop w:val="0"/>
                      <w:marBottom w:val="0"/>
                      <w:divBdr>
                        <w:top w:val="none" w:sz="0" w:space="0" w:color="auto"/>
                        <w:left w:val="none" w:sz="0" w:space="0" w:color="auto"/>
                        <w:bottom w:val="none" w:sz="0" w:space="0" w:color="auto"/>
                        <w:right w:val="none" w:sz="0" w:space="0" w:color="auto"/>
                      </w:divBdr>
                      <w:divsChild>
                        <w:div w:id="1943414996">
                          <w:marLeft w:val="0"/>
                          <w:marRight w:val="0"/>
                          <w:marTop w:val="0"/>
                          <w:marBottom w:val="0"/>
                          <w:divBdr>
                            <w:top w:val="none" w:sz="0" w:space="0" w:color="auto"/>
                            <w:left w:val="none" w:sz="0" w:space="0" w:color="auto"/>
                            <w:bottom w:val="none" w:sz="0" w:space="0" w:color="auto"/>
                            <w:right w:val="none" w:sz="0" w:space="0" w:color="auto"/>
                          </w:divBdr>
                          <w:divsChild>
                            <w:div w:id="466748719">
                              <w:marLeft w:val="0"/>
                              <w:marRight w:val="0"/>
                              <w:marTop w:val="0"/>
                              <w:marBottom w:val="0"/>
                              <w:divBdr>
                                <w:top w:val="none" w:sz="0" w:space="0" w:color="auto"/>
                                <w:left w:val="none" w:sz="0" w:space="0" w:color="auto"/>
                                <w:bottom w:val="none" w:sz="0" w:space="0" w:color="auto"/>
                                <w:right w:val="none" w:sz="0" w:space="0" w:color="auto"/>
                              </w:divBdr>
                              <w:divsChild>
                                <w:div w:id="118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3870">
      <w:bodyDiv w:val="1"/>
      <w:marLeft w:val="0"/>
      <w:marRight w:val="0"/>
      <w:marTop w:val="0"/>
      <w:marBottom w:val="0"/>
      <w:divBdr>
        <w:top w:val="none" w:sz="0" w:space="0" w:color="auto"/>
        <w:left w:val="none" w:sz="0" w:space="0" w:color="auto"/>
        <w:bottom w:val="none" w:sz="0" w:space="0" w:color="auto"/>
        <w:right w:val="none" w:sz="0" w:space="0" w:color="auto"/>
      </w:divBdr>
      <w:divsChild>
        <w:div w:id="906765015">
          <w:marLeft w:val="0"/>
          <w:marRight w:val="0"/>
          <w:marTop w:val="0"/>
          <w:marBottom w:val="0"/>
          <w:divBdr>
            <w:top w:val="none" w:sz="0" w:space="0" w:color="auto"/>
            <w:left w:val="none" w:sz="0" w:space="0" w:color="auto"/>
            <w:bottom w:val="none" w:sz="0" w:space="0" w:color="auto"/>
            <w:right w:val="none" w:sz="0" w:space="0" w:color="auto"/>
          </w:divBdr>
          <w:divsChild>
            <w:div w:id="897741306">
              <w:marLeft w:val="0"/>
              <w:marRight w:val="0"/>
              <w:marTop w:val="0"/>
              <w:marBottom w:val="0"/>
              <w:divBdr>
                <w:top w:val="none" w:sz="0" w:space="0" w:color="auto"/>
                <w:left w:val="none" w:sz="0" w:space="0" w:color="auto"/>
                <w:bottom w:val="none" w:sz="0" w:space="0" w:color="auto"/>
                <w:right w:val="none" w:sz="0" w:space="0" w:color="auto"/>
              </w:divBdr>
              <w:divsChild>
                <w:div w:id="806241656">
                  <w:marLeft w:val="0"/>
                  <w:marRight w:val="0"/>
                  <w:marTop w:val="0"/>
                  <w:marBottom w:val="0"/>
                  <w:divBdr>
                    <w:top w:val="single" w:sz="6" w:space="0" w:color="CCCCCC"/>
                    <w:left w:val="single" w:sz="6" w:space="0" w:color="CCCCCC"/>
                    <w:bottom w:val="single" w:sz="6" w:space="0" w:color="CCCCCC"/>
                    <w:right w:val="single" w:sz="6" w:space="0" w:color="CCCCCC"/>
                  </w:divBdr>
                  <w:divsChild>
                    <w:div w:id="1434133498">
                      <w:marLeft w:val="0"/>
                      <w:marRight w:val="0"/>
                      <w:marTop w:val="0"/>
                      <w:marBottom w:val="0"/>
                      <w:divBdr>
                        <w:top w:val="none" w:sz="0" w:space="0" w:color="auto"/>
                        <w:left w:val="none" w:sz="0" w:space="0" w:color="auto"/>
                        <w:bottom w:val="none" w:sz="0" w:space="0" w:color="auto"/>
                        <w:right w:val="none" w:sz="0" w:space="0" w:color="auto"/>
                      </w:divBdr>
                      <w:divsChild>
                        <w:div w:id="155995374">
                          <w:marLeft w:val="0"/>
                          <w:marRight w:val="0"/>
                          <w:marTop w:val="0"/>
                          <w:marBottom w:val="0"/>
                          <w:divBdr>
                            <w:top w:val="none" w:sz="0" w:space="0" w:color="auto"/>
                            <w:left w:val="none" w:sz="0" w:space="0" w:color="auto"/>
                            <w:bottom w:val="none" w:sz="0" w:space="0" w:color="auto"/>
                            <w:right w:val="none" w:sz="0" w:space="0" w:color="auto"/>
                          </w:divBdr>
                          <w:divsChild>
                            <w:div w:id="1867791685">
                              <w:marLeft w:val="0"/>
                              <w:marRight w:val="0"/>
                              <w:marTop w:val="0"/>
                              <w:marBottom w:val="0"/>
                              <w:divBdr>
                                <w:top w:val="none" w:sz="0" w:space="0" w:color="auto"/>
                                <w:left w:val="none" w:sz="0" w:space="0" w:color="auto"/>
                                <w:bottom w:val="none" w:sz="0" w:space="0" w:color="auto"/>
                                <w:right w:val="none" w:sz="0" w:space="0" w:color="auto"/>
                              </w:divBdr>
                              <w:divsChild>
                                <w:div w:id="5984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80346">
      <w:bodyDiv w:val="1"/>
      <w:marLeft w:val="0"/>
      <w:marRight w:val="0"/>
      <w:marTop w:val="0"/>
      <w:marBottom w:val="0"/>
      <w:divBdr>
        <w:top w:val="none" w:sz="0" w:space="0" w:color="auto"/>
        <w:left w:val="none" w:sz="0" w:space="0" w:color="auto"/>
        <w:bottom w:val="none" w:sz="0" w:space="0" w:color="auto"/>
        <w:right w:val="none" w:sz="0" w:space="0" w:color="auto"/>
      </w:divBdr>
    </w:div>
    <w:div w:id="430052666">
      <w:bodyDiv w:val="1"/>
      <w:marLeft w:val="0"/>
      <w:marRight w:val="0"/>
      <w:marTop w:val="0"/>
      <w:marBottom w:val="0"/>
      <w:divBdr>
        <w:top w:val="none" w:sz="0" w:space="0" w:color="auto"/>
        <w:left w:val="none" w:sz="0" w:space="0" w:color="auto"/>
        <w:bottom w:val="none" w:sz="0" w:space="0" w:color="auto"/>
        <w:right w:val="none" w:sz="0" w:space="0" w:color="auto"/>
      </w:divBdr>
    </w:div>
    <w:div w:id="447744895">
      <w:bodyDiv w:val="1"/>
      <w:marLeft w:val="0"/>
      <w:marRight w:val="0"/>
      <w:marTop w:val="0"/>
      <w:marBottom w:val="0"/>
      <w:divBdr>
        <w:top w:val="none" w:sz="0" w:space="0" w:color="auto"/>
        <w:left w:val="none" w:sz="0" w:space="0" w:color="auto"/>
        <w:bottom w:val="none" w:sz="0" w:space="0" w:color="auto"/>
        <w:right w:val="none" w:sz="0" w:space="0" w:color="auto"/>
      </w:divBdr>
    </w:div>
    <w:div w:id="473329110">
      <w:bodyDiv w:val="1"/>
      <w:marLeft w:val="0"/>
      <w:marRight w:val="0"/>
      <w:marTop w:val="0"/>
      <w:marBottom w:val="0"/>
      <w:divBdr>
        <w:top w:val="none" w:sz="0" w:space="0" w:color="auto"/>
        <w:left w:val="none" w:sz="0" w:space="0" w:color="auto"/>
        <w:bottom w:val="none" w:sz="0" w:space="0" w:color="auto"/>
        <w:right w:val="none" w:sz="0" w:space="0" w:color="auto"/>
      </w:divBdr>
    </w:div>
    <w:div w:id="500004850">
      <w:bodyDiv w:val="1"/>
      <w:marLeft w:val="0"/>
      <w:marRight w:val="0"/>
      <w:marTop w:val="0"/>
      <w:marBottom w:val="0"/>
      <w:divBdr>
        <w:top w:val="none" w:sz="0" w:space="0" w:color="auto"/>
        <w:left w:val="none" w:sz="0" w:space="0" w:color="auto"/>
        <w:bottom w:val="none" w:sz="0" w:space="0" w:color="auto"/>
        <w:right w:val="none" w:sz="0" w:space="0" w:color="auto"/>
      </w:divBdr>
    </w:div>
    <w:div w:id="508104149">
      <w:bodyDiv w:val="1"/>
      <w:marLeft w:val="0"/>
      <w:marRight w:val="0"/>
      <w:marTop w:val="0"/>
      <w:marBottom w:val="0"/>
      <w:divBdr>
        <w:top w:val="none" w:sz="0" w:space="0" w:color="auto"/>
        <w:left w:val="none" w:sz="0" w:space="0" w:color="auto"/>
        <w:bottom w:val="none" w:sz="0" w:space="0" w:color="auto"/>
        <w:right w:val="none" w:sz="0" w:space="0" w:color="auto"/>
      </w:divBdr>
      <w:divsChild>
        <w:div w:id="1699768375">
          <w:marLeft w:val="0"/>
          <w:marRight w:val="0"/>
          <w:marTop w:val="0"/>
          <w:marBottom w:val="0"/>
          <w:divBdr>
            <w:top w:val="none" w:sz="0" w:space="0" w:color="auto"/>
            <w:left w:val="none" w:sz="0" w:space="0" w:color="auto"/>
            <w:bottom w:val="none" w:sz="0" w:space="0" w:color="auto"/>
            <w:right w:val="none" w:sz="0" w:space="0" w:color="auto"/>
          </w:divBdr>
          <w:divsChild>
            <w:div w:id="234827839">
              <w:marLeft w:val="0"/>
              <w:marRight w:val="0"/>
              <w:marTop w:val="0"/>
              <w:marBottom w:val="0"/>
              <w:divBdr>
                <w:top w:val="none" w:sz="0" w:space="0" w:color="auto"/>
                <w:left w:val="none" w:sz="0" w:space="0" w:color="auto"/>
                <w:bottom w:val="none" w:sz="0" w:space="0" w:color="auto"/>
                <w:right w:val="none" w:sz="0" w:space="0" w:color="auto"/>
              </w:divBdr>
              <w:divsChild>
                <w:div w:id="1263611470">
                  <w:marLeft w:val="0"/>
                  <w:marRight w:val="0"/>
                  <w:marTop w:val="0"/>
                  <w:marBottom w:val="0"/>
                  <w:divBdr>
                    <w:top w:val="single" w:sz="6" w:space="0" w:color="CCCCCC"/>
                    <w:left w:val="single" w:sz="6" w:space="0" w:color="CCCCCC"/>
                    <w:bottom w:val="single" w:sz="6" w:space="0" w:color="CCCCCC"/>
                    <w:right w:val="single" w:sz="6" w:space="0" w:color="CCCCCC"/>
                  </w:divBdr>
                  <w:divsChild>
                    <w:div w:id="21708826">
                      <w:marLeft w:val="0"/>
                      <w:marRight w:val="0"/>
                      <w:marTop w:val="0"/>
                      <w:marBottom w:val="0"/>
                      <w:divBdr>
                        <w:top w:val="none" w:sz="0" w:space="0" w:color="auto"/>
                        <w:left w:val="none" w:sz="0" w:space="0" w:color="auto"/>
                        <w:bottom w:val="none" w:sz="0" w:space="0" w:color="auto"/>
                        <w:right w:val="none" w:sz="0" w:space="0" w:color="auto"/>
                      </w:divBdr>
                      <w:divsChild>
                        <w:div w:id="213152899">
                          <w:marLeft w:val="0"/>
                          <w:marRight w:val="0"/>
                          <w:marTop w:val="0"/>
                          <w:marBottom w:val="0"/>
                          <w:divBdr>
                            <w:top w:val="none" w:sz="0" w:space="0" w:color="auto"/>
                            <w:left w:val="none" w:sz="0" w:space="0" w:color="auto"/>
                            <w:bottom w:val="none" w:sz="0" w:space="0" w:color="auto"/>
                            <w:right w:val="none" w:sz="0" w:space="0" w:color="auto"/>
                          </w:divBdr>
                          <w:divsChild>
                            <w:div w:id="1968126910">
                              <w:marLeft w:val="0"/>
                              <w:marRight w:val="0"/>
                              <w:marTop w:val="0"/>
                              <w:marBottom w:val="0"/>
                              <w:divBdr>
                                <w:top w:val="none" w:sz="0" w:space="0" w:color="auto"/>
                                <w:left w:val="none" w:sz="0" w:space="0" w:color="auto"/>
                                <w:bottom w:val="none" w:sz="0" w:space="0" w:color="auto"/>
                                <w:right w:val="none" w:sz="0" w:space="0" w:color="auto"/>
                              </w:divBdr>
                              <w:divsChild>
                                <w:div w:id="906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576865">
      <w:bodyDiv w:val="1"/>
      <w:marLeft w:val="0"/>
      <w:marRight w:val="0"/>
      <w:marTop w:val="0"/>
      <w:marBottom w:val="0"/>
      <w:divBdr>
        <w:top w:val="none" w:sz="0" w:space="0" w:color="auto"/>
        <w:left w:val="none" w:sz="0" w:space="0" w:color="auto"/>
        <w:bottom w:val="none" w:sz="0" w:space="0" w:color="auto"/>
        <w:right w:val="none" w:sz="0" w:space="0" w:color="auto"/>
      </w:divBdr>
    </w:div>
    <w:div w:id="546726413">
      <w:bodyDiv w:val="1"/>
      <w:marLeft w:val="0"/>
      <w:marRight w:val="0"/>
      <w:marTop w:val="0"/>
      <w:marBottom w:val="0"/>
      <w:divBdr>
        <w:top w:val="none" w:sz="0" w:space="0" w:color="auto"/>
        <w:left w:val="none" w:sz="0" w:space="0" w:color="auto"/>
        <w:bottom w:val="none" w:sz="0" w:space="0" w:color="auto"/>
        <w:right w:val="none" w:sz="0" w:space="0" w:color="auto"/>
      </w:divBdr>
      <w:divsChild>
        <w:div w:id="921990830">
          <w:marLeft w:val="0"/>
          <w:marRight w:val="0"/>
          <w:marTop w:val="0"/>
          <w:marBottom w:val="0"/>
          <w:divBdr>
            <w:top w:val="none" w:sz="0" w:space="0" w:color="auto"/>
            <w:left w:val="none" w:sz="0" w:space="0" w:color="auto"/>
            <w:bottom w:val="none" w:sz="0" w:space="0" w:color="auto"/>
            <w:right w:val="none" w:sz="0" w:space="0" w:color="auto"/>
          </w:divBdr>
          <w:divsChild>
            <w:div w:id="1486823161">
              <w:marLeft w:val="0"/>
              <w:marRight w:val="0"/>
              <w:marTop w:val="0"/>
              <w:marBottom w:val="0"/>
              <w:divBdr>
                <w:top w:val="none" w:sz="0" w:space="0" w:color="auto"/>
                <w:left w:val="none" w:sz="0" w:space="0" w:color="auto"/>
                <w:bottom w:val="none" w:sz="0" w:space="0" w:color="auto"/>
                <w:right w:val="none" w:sz="0" w:space="0" w:color="auto"/>
              </w:divBdr>
              <w:divsChild>
                <w:div w:id="1744138233">
                  <w:marLeft w:val="0"/>
                  <w:marRight w:val="0"/>
                  <w:marTop w:val="0"/>
                  <w:marBottom w:val="0"/>
                  <w:divBdr>
                    <w:top w:val="single" w:sz="6" w:space="0" w:color="CCCCCC"/>
                    <w:left w:val="single" w:sz="6" w:space="0" w:color="CCCCCC"/>
                    <w:bottom w:val="single" w:sz="6" w:space="0" w:color="CCCCCC"/>
                    <w:right w:val="single" w:sz="6" w:space="0" w:color="CCCCCC"/>
                  </w:divBdr>
                  <w:divsChild>
                    <w:div w:id="1736926391">
                      <w:marLeft w:val="0"/>
                      <w:marRight w:val="0"/>
                      <w:marTop w:val="0"/>
                      <w:marBottom w:val="0"/>
                      <w:divBdr>
                        <w:top w:val="none" w:sz="0" w:space="0" w:color="auto"/>
                        <w:left w:val="none" w:sz="0" w:space="0" w:color="auto"/>
                        <w:bottom w:val="none" w:sz="0" w:space="0" w:color="auto"/>
                        <w:right w:val="none" w:sz="0" w:space="0" w:color="auto"/>
                      </w:divBdr>
                      <w:divsChild>
                        <w:div w:id="1040210085">
                          <w:marLeft w:val="0"/>
                          <w:marRight w:val="0"/>
                          <w:marTop w:val="0"/>
                          <w:marBottom w:val="0"/>
                          <w:divBdr>
                            <w:top w:val="none" w:sz="0" w:space="0" w:color="auto"/>
                            <w:left w:val="none" w:sz="0" w:space="0" w:color="auto"/>
                            <w:bottom w:val="none" w:sz="0" w:space="0" w:color="auto"/>
                            <w:right w:val="none" w:sz="0" w:space="0" w:color="auto"/>
                          </w:divBdr>
                          <w:divsChild>
                            <w:div w:id="1363626945">
                              <w:marLeft w:val="0"/>
                              <w:marRight w:val="0"/>
                              <w:marTop w:val="0"/>
                              <w:marBottom w:val="0"/>
                              <w:divBdr>
                                <w:top w:val="none" w:sz="0" w:space="0" w:color="auto"/>
                                <w:left w:val="none" w:sz="0" w:space="0" w:color="auto"/>
                                <w:bottom w:val="none" w:sz="0" w:space="0" w:color="auto"/>
                                <w:right w:val="none" w:sz="0" w:space="0" w:color="auto"/>
                              </w:divBdr>
                              <w:divsChild>
                                <w:div w:id="17397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96984">
      <w:bodyDiv w:val="1"/>
      <w:marLeft w:val="0"/>
      <w:marRight w:val="0"/>
      <w:marTop w:val="0"/>
      <w:marBottom w:val="0"/>
      <w:divBdr>
        <w:top w:val="none" w:sz="0" w:space="0" w:color="auto"/>
        <w:left w:val="none" w:sz="0" w:space="0" w:color="auto"/>
        <w:bottom w:val="none" w:sz="0" w:space="0" w:color="auto"/>
        <w:right w:val="none" w:sz="0" w:space="0" w:color="auto"/>
      </w:divBdr>
    </w:div>
    <w:div w:id="558516600">
      <w:bodyDiv w:val="1"/>
      <w:marLeft w:val="0"/>
      <w:marRight w:val="0"/>
      <w:marTop w:val="0"/>
      <w:marBottom w:val="0"/>
      <w:divBdr>
        <w:top w:val="none" w:sz="0" w:space="0" w:color="auto"/>
        <w:left w:val="none" w:sz="0" w:space="0" w:color="auto"/>
        <w:bottom w:val="none" w:sz="0" w:space="0" w:color="auto"/>
        <w:right w:val="none" w:sz="0" w:space="0" w:color="auto"/>
      </w:divBdr>
    </w:div>
    <w:div w:id="566574342">
      <w:bodyDiv w:val="1"/>
      <w:marLeft w:val="0"/>
      <w:marRight w:val="0"/>
      <w:marTop w:val="0"/>
      <w:marBottom w:val="0"/>
      <w:divBdr>
        <w:top w:val="none" w:sz="0" w:space="0" w:color="auto"/>
        <w:left w:val="none" w:sz="0" w:space="0" w:color="auto"/>
        <w:bottom w:val="none" w:sz="0" w:space="0" w:color="auto"/>
        <w:right w:val="none" w:sz="0" w:space="0" w:color="auto"/>
      </w:divBdr>
    </w:div>
    <w:div w:id="577983638">
      <w:bodyDiv w:val="1"/>
      <w:marLeft w:val="0"/>
      <w:marRight w:val="0"/>
      <w:marTop w:val="0"/>
      <w:marBottom w:val="0"/>
      <w:divBdr>
        <w:top w:val="none" w:sz="0" w:space="0" w:color="auto"/>
        <w:left w:val="none" w:sz="0" w:space="0" w:color="auto"/>
        <w:bottom w:val="none" w:sz="0" w:space="0" w:color="auto"/>
        <w:right w:val="none" w:sz="0" w:space="0" w:color="auto"/>
      </w:divBdr>
      <w:divsChild>
        <w:div w:id="24448308">
          <w:marLeft w:val="0"/>
          <w:marRight w:val="0"/>
          <w:marTop w:val="0"/>
          <w:marBottom w:val="0"/>
          <w:divBdr>
            <w:top w:val="none" w:sz="0" w:space="0" w:color="auto"/>
            <w:left w:val="none" w:sz="0" w:space="0" w:color="auto"/>
            <w:bottom w:val="none" w:sz="0" w:space="0" w:color="auto"/>
            <w:right w:val="none" w:sz="0" w:space="0" w:color="auto"/>
          </w:divBdr>
          <w:divsChild>
            <w:div w:id="552079721">
              <w:marLeft w:val="0"/>
              <w:marRight w:val="0"/>
              <w:marTop w:val="0"/>
              <w:marBottom w:val="0"/>
              <w:divBdr>
                <w:top w:val="none" w:sz="0" w:space="0" w:color="auto"/>
                <w:left w:val="none" w:sz="0" w:space="0" w:color="auto"/>
                <w:bottom w:val="none" w:sz="0" w:space="0" w:color="auto"/>
                <w:right w:val="none" w:sz="0" w:space="0" w:color="auto"/>
              </w:divBdr>
              <w:divsChild>
                <w:div w:id="1359891849">
                  <w:marLeft w:val="0"/>
                  <w:marRight w:val="0"/>
                  <w:marTop w:val="0"/>
                  <w:marBottom w:val="0"/>
                  <w:divBdr>
                    <w:top w:val="single" w:sz="6" w:space="0" w:color="CCCCCC"/>
                    <w:left w:val="single" w:sz="6" w:space="0" w:color="CCCCCC"/>
                    <w:bottom w:val="single" w:sz="6" w:space="0" w:color="CCCCCC"/>
                    <w:right w:val="single" w:sz="6" w:space="0" w:color="CCCCCC"/>
                  </w:divBdr>
                  <w:divsChild>
                    <w:div w:id="1722897189">
                      <w:marLeft w:val="0"/>
                      <w:marRight w:val="0"/>
                      <w:marTop w:val="0"/>
                      <w:marBottom w:val="0"/>
                      <w:divBdr>
                        <w:top w:val="none" w:sz="0" w:space="0" w:color="auto"/>
                        <w:left w:val="none" w:sz="0" w:space="0" w:color="auto"/>
                        <w:bottom w:val="none" w:sz="0" w:space="0" w:color="auto"/>
                        <w:right w:val="none" w:sz="0" w:space="0" w:color="auto"/>
                      </w:divBdr>
                      <w:divsChild>
                        <w:div w:id="1986424158">
                          <w:marLeft w:val="0"/>
                          <w:marRight w:val="0"/>
                          <w:marTop w:val="0"/>
                          <w:marBottom w:val="0"/>
                          <w:divBdr>
                            <w:top w:val="none" w:sz="0" w:space="0" w:color="auto"/>
                            <w:left w:val="none" w:sz="0" w:space="0" w:color="auto"/>
                            <w:bottom w:val="none" w:sz="0" w:space="0" w:color="auto"/>
                            <w:right w:val="none" w:sz="0" w:space="0" w:color="auto"/>
                          </w:divBdr>
                          <w:divsChild>
                            <w:div w:id="1581064321">
                              <w:marLeft w:val="0"/>
                              <w:marRight w:val="0"/>
                              <w:marTop w:val="0"/>
                              <w:marBottom w:val="0"/>
                              <w:divBdr>
                                <w:top w:val="none" w:sz="0" w:space="0" w:color="auto"/>
                                <w:left w:val="none" w:sz="0" w:space="0" w:color="auto"/>
                                <w:bottom w:val="none" w:sz="0" w:space="0" w:color="auto"/>
                                <w:right w:val="none" w:sz="0" w:space="0" w:color="auto"/>
                              </w:divBdr>
                              <w:divsChild>
                                <w:div w:id="20144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018872">
      <w:bodyDiv w:val="1"/>
      <w:marLeft w:val="0"/>
      <w:marRight w:val="0"/>
      <w:marTop w:val="0"/>
      <w:marBottom w:val="0"/>
      <w:divBdr>
        <w:top w:val="none" w:sz="0" w:space="0" w:color="auto"/>
        <w:left w:val="none" w:sz="0" w:space="0" w:color="auto"/>
        <w:bottom w:val="none" w:sz="0" w:space="0" w:color="auto"/>
        <w:right w:val="none" w:sz="0" w:space="0" w:color="auto"/>
      </w:divBdr>
    </w:div>
    <w:div w:id="608658930">
      <w:bodyDiv w:val="1"/>
      <w:marLeft w:val="0"/>
      <w:marRight w:val="0"/>
      <w:marTop w:val="0"/>
      <w:marBottom w:val="0"/>
      <w:divBdr>
        <w:top w:val="none" w:sz="0" w:space="0" w:color="auto"/>
        <w:left w:val="none" w:sz="0" w:space="0" w:color="auto"/>
        <w:bottom w:val="none" w:sz="0" w:space="0" w:color="auto"/>
        <w:right w:val="none" w:sz="0" w:space="0" w:color="auto"/>
      </w:divBdr>
      <w:divsChild>
        <w:div w:id="1343777270">
          <w:marLeft w:val="0"/>
          <w:marRight w:val="0"/>
          <w:marTop w:val="0"/>
          <w:marBottom w:val="0"/>
          <w:divBdr>
            <w:top w:val="none" w:sz="0" w:space="0" w:color="auto"/>
            <w:left w:val="none" w:sz="0" w:space="0" w:color="auto"/>
            <w:bottom w:val="none" w:sz="0" w:space="0" w:color="auto"/>
            <w:right w:val="none" w:sz="0" w:space="0" w:color="auto"/>
          </w:divBdr>
          <w:divsChild>
            <w:div w:id="564216832">
              <w:marLeft w:val="0"/>
              <w:marRight w:val="0"/>
              <w:marTop w:val="0"/>
              <w:marBottom w:val="0"/>
              <w:divBdr>
                <w:top w:val="none" w:sz="0" w:space="0" w:color="auto"/>
                <w:left w:val="none" w:sz="0" w:space="0" w:color="auto"/>
                <w:bottom w:val="none" w:sz="0" w:space="0" w:color="auto"/>
                <w:right w:val="none" w:sz="0" w:space="0" w:color="auto"/>
              </w:divBdr>
              <w:divsChild>
                <w:div w:id="508561766">
                  <w:marLeft w:val="0"/>
                  <w:marRight w:val="0"/>
                  <w:marTop w:val="0"/>
                  <w:marBottom w:val="0"/>
                  <w:divBdr>
                    <w:top w:val="single" w:sz="6" w:space="0" w:color="CCCCCC"/>
                    <w:left w:val="single" w:sz="6" w:space="0" w:color="CCCCCC"/>
                    <w:bottom w:val="single" w:sz="6" w:space="0" w:color="CCCCCC"/>
                    <w:right w:val="single" w:sz="6" w:space="0" w:color="CCCCCC"/>
                  </w:divBdr>
                  <w:divsChild>
                    <w:div w:id="1025978562">
                      <w:marLeft w:val="0"/>
                      <w:marRight w:val="0"/>
                      <w:marTop w:val="0"/>
                      <w:marBottom w:val="0"/>
                      <w:divBdr>
                        <w:top w:val="none" w:sz="0" w:space="0" w:color="auto"/>
                        <w:left w:val="none" w:sz="0" w:space="0" w:color="auto"/>
                        <w:bottom w:val="none" w:sz="0" w:space="0" w:color="auto"/>
                        <w:right w:val="none" w:sz="0" w:space="0" w:color="auto"/>
                      </w:divBdr>
                      <w:divsChild>
                        <w:div w:id="439448766">
                          <w:marLeft w:val="0"/>
                          <w:marRight w:val="0"/>
                          <w:marTop w:val="0"/>
                          <w:marBottom w:val="0"/>
                          <w:divBdr>
                            <w:top w:val="none" w:sz="0" w:space="0" w:color="auto"/>
                            <w:left w:val="none" w:sz="0" w:space="0" w:color="auto"/>
                            <w:bottom w:val="none" w:sz="0" w:space="0" w:color="auto"/>
                            <w:right w:val="none" w:sz="0" w:space="0" w:color="auto"/>
                          </w:divBdr>
                          <w:divsChild>
                            <w:div w:id="1507597098">
                              <w:marLeft w:val="0"/>
                              <w:marRight w:val="0"/>
                              <w:marTop w:val="0"/>
                              <w:marBottom w:val="0"/>
                              <w:divBdr>
                                <w:top w:val="none" w:sz="0" w:space="0" w:color="auto"/>
                                <w:left w:val="none" w:sz="0" w:space="0" w:color="auto"/>
                                <w:bottom w:val="none" w:sz="0" w:space="0" w:color="auto"/>
                                <w:right w:val="none" w:sz="0" w:space="0" w:color="auto"/>
                              </w:divBdr>
                              <w:divsChild>
                                <w:div w:id="18850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70760">
      <w:bodyDiv w:val="1"/>
      <w:marLeft w:val="0"/>
      <w:marRight w:val="0"/>
      <w:marTop w:val="0"/>
      <w:marBottom w:val="0"/>
      <w:divBdr>
        <w:top w:val="none" w:sz="0" w:space="0" w:color="auto"/>
        <w:left w:val="none" w:sz="0" w:space="0" w:color="auto"/>
        <w:bottom w:val="none" w:sz="0" w:space="0" w:color="auto"/>
        <w:right w:val="none" w:sz="0" w:space="0" w:color="auto"/>
      </w:divBdr>
      <w:divsChild>
        <w:div w:id="1374843176">
          <w:marLeft w:val="0"/>
          <w:marRight w:val="0"/>
          <w:marTop w:val="0"/>
          <w:marBottom w:val="0"/>
          <w:divBdr>
            <w:top w:val="none" w:sz="0" w:space="0" w:color="auto"/>
            <w:left w:val="none" w:sz="0" w:space="0" w:color="auto"/>
            <w:bottom w:val="none" w:sz="0" w:space="0" w:color="auto"/>
            <w:right w:val="none" w:sz="0" w:space="0" w:color="auto"/>
          </w:divBdr>
          <w:divsChild>
            <w:div w:id="289677516">
              <w:marLeft w:val="0"/>
              <w:marRight w:val="0"/>
              <w:marTop w:val="0"/>
              <w:marBottom w:val="0"/>
              <w:divBdr>
                <w:top w:val="none" w:sz="0" w:space="0" w:color="auto"/>
                <w:left w:val="none" w:sz="0" w:space="0" w:color="auto"/>
                <w:bottom w:val="none" w:sz="0" w:space="0" w:color="auto"/>
                <w:right w:val="none" w:sz="0" w:space="0" w:color="auto"/>
              </w:divBdr>
              <w:divsChild>
                <w:div w:id="640771743">
                  <w:marLeft w:val="0"/>
                  <w:marRight w:val="0"/>
                  <w:marTop w:val="0"/>
                  <w:marBottom w:val="0"/>
                  <w:divBdr>
                    <w:top w:val="single" w:sz="6" w:space="0" w:color="CCCCCC"/>
                    <w:left w:val="single" w:sz="6" w:space="0" w:color="CCCCCC"/>
                    <w:bottom w:val="single" w:sz="6" w:space="0" w:color="CCCCCC"/>
                    <w:right w:val="single" w:sz="6" w:space="0" w:color="CCCCCC"/>
                  </w:divBdr>
                  <w:divsChild>
                    <w:div w:id="560016958">
                      <w:marLeft w:val="0"/>
                      <w:marRight w:val="0"/>
                      <w:marTop w:val="0"/>
                      <w:marBottom w:val="0"/>
                      <w:divBdr>
                        <w:top w:val="none" w:sz="0" w:space="0" w:color="auto"/>
                        <w:left w:val="none" w:sz="0" w:space="0" w:color="auto"/>
                        <w:bottom w:val="none" w:sz="0" w:space="0" w:color="auto"/>
                        <w:right w:val="none" w:sz="0" w:space="0" w:color="auto"/>
                      </w:divBdr>
                      <w:divsChild>
                        <w:div w:id="1333147276">
                          <w:marLeft w:val="0"/>
                          <w:marRight w:val="0"/>
                          <w:marTop w:val="0"/>
                          <w:marBottom w:val="0"/>
                          <w:divBdr>
                            <w:top w:val="none" w:sz="0" w:space="0" w:color="auto"/>
                            <w:left w:val="none" w:sz="0" w:space="0" w:color="auto"/>
                            <w:bottom w:val="none" w:sz="0" w:space="0" w:color="auto"/>
                            <w:right w:val="none" w:sz="0" w:space="0" w:color="auto"/>
                          </w:divBdr>
                          <w:divsChild>
                            <w:div w:id="96027935">
                              <w:marLeft w:val="0"/>
                              <w:marRight w:val="0"/>
                              <w:marTop w:val="0"/>
                              <w:marBottom w:val="0"/>
                              <w:divBdr>
                                <w:top w:val="none" w:sz="0" w:space="0" w:color="auto"/>
                                <w:left w:val="none" w:sz="0" w:space="0" w:color="auto"/>
                                <w:bottom w:val="none" w:sz="0" w:space="0" w:color="auto"/>
                                <w:right w:val="none" w:sz="0" w:space="0" w:color="auto"/>
                              </w:divBdr>
                              <w:divsChild>
                                <w:div w:id="94477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054373">
      <w:bodyDiv w:val="1"/>
      <w:marLeft w:val="0"/>
      <w:marRight w:val="0"/>
      <w:marTop w:val="0"/>
      <w:marBottom w:val="0"/>
      <w:divBdr>
        <w:top w:val="none" w:sz="0" w:space="0" w:color="auto"/>
        <w:left w:val="none" w:sz="0" w:space="0" w:color="auto"/>
        <w:bottom w:val="none" w:sz="0" w:space="0" w:color="auto"/>
        <w:right w:val="none" w:sz="0" w:space="0" w:color="auto"/>
      </w:divBdr>
    </w:div>
    <w:div w:id="697510109">
      <w:bodyDiv w:val="1"/>
      <w:marLeft w:val="0"/>
      <w:marRight w:val="0"/>
      <w:marTop w:val="0"/>
      <w:marBottom w:val="0"/>
      <w:divBdr>
        <w:top w:val="none" w:sz="0" w:space="0" w:color="auto"/>
        <w:left w:val="none" w:sz="0" w:space="0" w:color="auto"/>
        <w:bottom w:val="none" w:sz="0" w:space="0" w:color="auto"/>
        <w:right w:val="none" w:sz="0" w:space="0" w:color="auto"/>
      </w:divBdr>
    </w:div>
    <w:div w:id="700784076">
      <w:bodyDiv w:val="1"/>
      <w:marLeft w:val="0"/>
      <w:marRight w:val="0"/>
      <w:marTop w:val="0"/>
      <w:marBottom w:val="0"/>
      <w:divBdr>
        <w:top w:val="none" w:sz="0" w:space="0" w:color="auto"/>
        <w:left w:val="none" w:sz="0" w:space="0" w:color="auto"/>
        <w:bottom w:val="none" w:sz="0" w:space="0" w:color="auto"/>
        <w:right w:val="none" w:sz="0" w:space="0" w:color="auto"/>
      </w:divBdr>
    </w:div>
    <w:div w:id="738984514">
      <w:bodyDiv w:val="1"/>
      <w:marLeft w:val="0"/>
      <w:marRight w:val="0"/>
      <w:marTop w:val="0"/>
      <w:marBottom w:val="0"/>
      <w:divBdr>
        <w:top w:val="none" w:sz="0" w:space="0" w:color="auto"/>
        <w:left w:val="none" w:sz="0" w:space="0" w:color="auto"/>
        <w:bottom w:val="none" w:sz="0" w:space="0" w:color="auto"/>
        <w:right w:val="none" w:sz="0" w:space="0" w:color="auto"/>
      </w:divBdr>
      <w:divsChild>
        <w:div w:id="1887402397">
          <w:marLeft w:val="0"/>
          <w:marRight w:val="0"/>
          <w:marTop w:val="0"/>
          <w:marBottom w:val="0"/>
          <w:divBdr>
            <w:top w:val="none" w:sz="0" w:space="0" w:color="auto"/>
            <w:left w:val="none" w:sz="0" w:space="0" w:color="auto"/>
            <w:bottom w:val="none" w:sz="0" w:space="0" w:color="auto"/>
            <w:right w:val="none" w:sz="0" w:space="0" w:color="auto"/>
          </w:divBdr>
          <w:divsChild>
            <w:div w:id="1426535520">
              <w:marLeft w:val="0"/>
              <w:marRight w:val="0"/>
              <w:marTop w:val="0"/>
              <w:marBottom w:val="0"/>
              <w:divBdr>
                <w:top w:val="none" w:sz="0" w:space="0" w:color="auto"/>
                <w:left w:val="none" w:sz="0" w:space="0" w:color="auto"/>
                <w:bottom w:val="none" w:sz="0" w:space="0" w:color="auto"/>
                <w:right w:val="none" w:sz="0" w:space="0" w:color="auto"/>
              </w:divBdr>
              <w:divsChild>
                <w:div w:id="911112946">
                  <w:marLeft w:val="0"/>
                  <w:marRight w:val="0"/>
                  <w:marTop w:val="0"/>
                  <w:marBottom w:val="0"/>
                  <w:divBdr>
                    <w:top w:val="single" w:sz="6" w:space="0" w:color="CCCCCC"/>
                    <w:left w:val="single" w:sz="6" w:space="0" w:color="CCCCCC"/>
                    <w:bottom w:val="single" w:sz="6" w:space="0" w:color="CCCCCC"/>
                    <w:right w:val="single" w:sz="6" w:space="0" w:color="CCCCCC"/>
                  </w:divBdr>
                  <w:divsChild>
                    <w:div w:id="826746243">
                      <w:marLeft w:val="0"/>
                      <w:marRight w:val="0"/>
                      <w:marTop w:val="0"/>
                      <w:marBottom w:val="0"/>
                      <w:divBdr>
                        <w:top w:val="none" w:sz="0" w:space="0" w:color="auto"/>
                        <w:left w:val="none" w:sz="0" w:space="0" w:color="auto"/>
                        <w:bottom w:val="none" w:sz="0" w:space="0" w:color="auto"/>
                        <w:right w:val="none" w:sz="0" w:space="0" w:color="auto"/>
                      </w:divBdr>
                      <w:divsChild>
                        <w:div w:id="621418269">
                          <w:marLeft w:val="0"/>
                          <w:marRight w:val="0"/>
                          <w:marTop w:val="0"/>
                          <w:marBottom w:val="0"/>
                          <w:divBdr>
                            <w:top w:val="none" w:sz="0" w:space="0" w:color="auto"/>
                            <w:left w:val="none" w:sz="0" w:space="0" w:color="auto"/>
                            <w:bottom w:val="none" w:sz="0" w:space="0" w:color="auto"/>
                            <w:right w:val="none" w:sz="0" w:space="0" w:color="auto"/>
                          </w:divBdr>
                          <w:divsChild>
                            <w:div w:id="111099139">
                              <w:marLeft w:val="0"/>
                              <w:marRight w:val="0"/>
                              <w:marTop w:val="0"/>
                              <w:marBottom w:val="0"/>
                              <w:divBdr>
                                <w:top w:val="none" w:sz="0" w:space="0" w:color="auto"/>
                                <w:left w:val="none" w:sz="0" w:space="0" w:color="auto"/>
                                <w:bottom w:val="none" w:sz="0" w:space="0" w:color="auto"/>
                                <w:right w:val="none" w:sz="0" w:space="0" w:color="auto"/>
                              </w:divBdr>
                              <w:divsChild>
                                <w:div w:id="1913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721507">
      <w:bodyDiv w:val="1"/>
      <w:marLeft w:val="0"/>
      <w:marRight w:val="0"/>
      <w:marTop w:val="0"/>
      <w:marBottom w:val="0"/>
      <w:divBdr>
        <w:top w:val="none" w:sz="0" w:space="0" w:color="auto"/>
        <w:left w:val="none" w:sz="0" w:space="0" w:color="auto"/>
        <w:bottom w:val="none" w:sz="0" w:space="0" w:color="auto"/>
        <w:right w:val="none" w:sz="0" w:space="0" w:color="auto"/>
      </w:divBdr>
    </w:div>
    <w:div w:id="763262907">
      <w:bodyDiv w:val="1"/>
      <w:marLeft w:val="0"/>
      <w:marRight w:val="0"/>
      <w:marTop w:val="0"/>
      <w:marBottom w:val="0"/>
      <w:divBdr>
        <w:top w:val="none" w:sz="0" w:space="0" w:color="auto"/>
        <w:left w:val="none" w:sz="0" w:space="0" w:color="auto"/>
        <w:bottom w:val="none" w:sz="0" w:space="0" w:color="auto"/>
        <w:right w:val="none" w:sz="0" w:space="0" w:color="auto"/>
      </w:divBdr>
    </w:div>
    <w:div w:id="778993290">
      <w:bodyDiv w:val="1"/>
      <w:marLeft w:val="0"/>
      <w:marRight w:val="0"/>
      <w:marTop w:val="0"/>
      <w:marBottom w:val="0"/>
      <w:divBdr>
        <w:top w:val="none" w:sz="0" w:space="0" w:color="auto"/>
        <w:left w:val="none" w:sz="0" w:space="0" w:color="auto"/>
        <w:bottom w:val="none" w:sz="0" w:space="0" w:color="auto"/>
        <w:right w:val="none" w:sz="0" w:space="0" w:color="auto"/>
      </w:divBdr>
      <w:divsChild>
        <w:div w:id="493180368">
          <w:marLeft w:val="0"/>
          <w:marRight w:val="0"/>
          <w:marTop w:val="0"/>
          <w:marBottom w:val="0"/>
          <w:divBdr>
            <w:top w:val="none" w:sz="0" w:space="0" w:color="auto"/>
            <w:left w:val="none" w:sz="0" w:space="0" w:color="auto"/>
            <w:bottom w:val="none" w:sz="0" w:space="0" w:color="auto"/>
            <w:right w:val="none" w:sz="0" w:space="0" w:color="auto"/>
          </w:divBdr>
          <w:divsChild>
            <w:div w:id="1538548920">
              <w:marLeft w:val="0"/>
              <w:marRight w:val="0"/>
              <w:marTop w:val="0"/>
              <w:marBottom w:val="0"/>
              <w:divBdr>
                <w:top w:val="none" w:sz="0" w:space="0" w:color="auto"/>
                <w:left w:val="none" w:sz="0" w:space="0" w:color="auto"/>
                <w:bottom w:val="none" w:sz="0" w:space="0" w:color="auto"/>
                <w:right w:val="none" w:sz="0" w:space="0" w:color="auto"/>
              </w:divBdr>
              <w:divsChild>
                <w:div w:id="1956985505">
                  <w:marLeft w:val="0"/>
                  <w:marRight w:val="0"/>
                  <w:marTop w:val="0"/>
                  <w:marBottom w:val="0"/>
                  <w:divBdr>
                    <w:top w:val="single" w:sz="6" w:space="0" w:color="CCCCCC"/>
                    <w:left w:val="single" w:sz="6" w:space="0" w:color="CCCCCC"/>
                    <w:bottom w:val="single" w:sz="6" w:space="0" w:color="CCCCCC"/>
                    <w:right w:val="single" w:sz="6" w:space="0" w:color="CCCCCC"/>
                  </w:divBdr>
                  <w:divsChild>
                    <w:div w:id="2006395089">
                      <w:marLeft w:val="0"/>
                      <w:marRight w:val="0"/>
                      <w:marTop w:val="0"/>
                      <w:marBottom w:val="0"/>
                      <w:divBdr>
                        <w:top w:val="none" w:sz="0" w:space="0" w:color="auto"/>
                        <w:left w:val="none" w:sz="0" w:space="0" w:color="auto"/>
                        <w:bottom w:val="none" w:sz="0" w:space="0" w:color="auto"/>
                        <w:right w:val="none" w:sz="0" w:space="0" w:color="auto"/>
                      </w:divBdr>
                      <w:divsChild>
                        <w:div w:id="1950308678">
                          <w:marLeft w:val="0"/>
                          <w:marRight w:val="0"/>
                          <w:marTop w:val="0"/>
                          <w:marBottom w:val="0"/>
                          <w:divBdr>
                            <w:top w:val="none" w:sz="0" w:space="0" w:color="auto"/>
                            <w:left w:val="none" w:sz="0" w:space="0" w:color="auto"/>
                            <w:bottom w:val="none" w:sz="0" w:space="0" w:color="auto"/>
                            <w:right w:val="none" w:sz="0" w:space="0" w:color="auto"/>
                          </w:divBdr>
                          <w:divsChild>
                            <w:div w:id="1183397368">
                              <w:marLeft w:val="0"/>
                              <w:marRight w:val="0"/>
                              <w:marTop w:val="0"/>
                              <w:marBottom w:val="0"/>
                              <w:divBdr>
                                <w:top w:val="none" w:sz="0" w:space="0" w:color="auto"/>
                                <w:left w:val="none" w:sz="0" w:space="0" w:color="auto"/>
                                <w:bottom w:val="none" w:sz="0" w:space="0" w:color="auto"/>
                                <w:right w:val="none" w:sz="0" w:space="0" w:color="auto"/>
                              </w:divBdr>
                              <w:divsChild>
                                <w:div w:id="1298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948640">
      <w:bodyDiv w:val="1"/>
      <w:marLeft w:val="0"/>
      <w:marRight w:val="0"/>
      <w:marTop w:val="0"/>
      <w:marBottom w:val="0"/>
      <w:divBdr>
        <w:top w:val="none" w:sz="0" w:space="0" w:color="auto"/>
        <w:left w:val="none" w:sz="0" w:space="0" w:color="auto"/>
        <w:bottom w:val="none" w:sz="0" w:space="0" w:color="auto"/>
        <w:right w:val="none" w:sz="0" w:space="0" w:color="auto"/>
      </w:divBdr>
      <w:divsChild>
        <w:div w:id="1569681303">
          <w:marLeft w:val="0"/>
          <w:marRight w:val="0"/>
          <w:marTop w:val="0"/>
          <w:marBottom w:val="0"/>
          <w:divBdr>
            <w:top w:val="none" w:sz="0" w:space="0" w:color="auto"/>
            <w:left w:val="none" w:sz="0" w:space="0" w:color="auto"/>
            <w:bottom w:val="none" w:sz="0" w:space="0" w:color="auto"/>
            <w:right w:val="none" w:sz="0" w:space="0" w:color="auto"/>
          </w:divBdr>
          <w:divsChild>
            <w:div w:id="1085303991">
              <w:marLeft w:val="0"/>
              <w:marRight w:val="0"/>
              <w:marTop w:val="0"/>
              <w:marBottom w:val="0"/>
              <w:divBdr>
                <w:top w:val="none" w:sz="0" w:space="0" w:color="auto"/>
                <w:left w:val="none" w:sz="0" w:space="0" w:color="auto"/>
                <w:bottom w:val="none" w:sz="0" w:space="0" w:color="auto"/>
                <w:right w:val="none" w:sz="0" w:space="0" w:color="auto"/>
              </w:divBdr>
              <w:divsChild>
                <w:div w:id="506213498">
                  <w:marLeft w:val="0"/>
                  <w:marRight w:val="0"/>
                  <w:marTop w:val="0"/>
                  <w:marBottom w:val="0"/>
                  <w:divBdr>
                    <w:top w:val="single" w:sz="6" w:space="0" w:color="CCCCCC"/>
                    <w:left w:val="single" w:sz="6" w:space="0" w:color="CCCCCC"/>
                    <w:bottom w:val="single" w:sz="6" w:space="0" w:color="CCCCCC"/>
                    <w:right w:val="single" w:sz="6" w:space="0" w:color="CCCCCC"/>
                  </w:divBdr>
                  <w:divsChild>
                    <w:div w:id="1470131232">
                      <w:marLeft w:val="0"/>
                      <w:marRight w:val="0"/>
                      <w:marTop w:val="0"/>
                      <w:marBottom w:val="0"/>
                      <w:divBdr>
                        <w:top w:val="none" w:sz="0" w:space="0" w:color="auto"/>
                        <w:left w:val="none" w:sz="0" w:space="0" w:color="auto"/>
                        <w:bottom w:val="none" w:sz="0" w:space="0" w:color="auto"/>
                        <w:right w:val="none" w:sz="0" w:space="0" w:color="auto"/>
                      </w:divBdr>
                      <w:divsChild>
                        <w:div w:id="1378774696">
                          <w:marLeft w:val="0"/>
                          <w:marRight w:val="0"/>
                          <w:marTop w:val="0"/>
                          <w:marBottom w:val="0"/>
                          <w:divBdr>
                            <w:top w:val="none" w:sz="0" w:space="0" w:color="auto"/>
                            <w:left w:val="none" w:sz="0" w:space="0" w:color="auto"/>
                            <w:bottom w:val="none" w:sz="0" w:space="0" w:color="auto"/>
                            <w:right w:val="none" w:sz="0" w:space="0" w:color="auto"/>
                          </w:divBdr>
                          <w:divsChild>
                            <w:div w:id="1795248012">
                              <w:marLeft w:val="0"/>
                              <w:marRight w:val="0"/>
                              <w:marTop w:val="0"/>
                              <w:marBottom w:val="0"/>
                              <w:divBdr>
                                <w:top w:val="none" w:sz="0" w:space="0" w:color="auto"/>
                                <w:left w:val="none" w:sz="0" w:space="0" w:color="auto"/>
                                <w:bottom w:val="none" w:sz="0" w:space="0" w:color="auto"/>
                                <w:right w:val="none" w:sz="0" w:space="0" w:color="auto"/>
                              </w:divBdr>
                              <w:divsChild>
                                <w:div w:id="18086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1825">
      <w:bodyDiv w:val="1"/>
      <w:marLeft w:val="0"/>
      <w:marRight w:val="0"/>
      <w:marTop w:val="0"/>
      <w:marBottom w:val="0"/>
      <w:divBdr>
        <w:top w:val="none" w:sz="0" w:space="0" w:color="auto"/>
        <w:left w:val="none" w:sz="0" w:space="0" w:color="auto"/>
        <w:bottom w:val="none" w:sz="0" w:space="0" w:color="auto"/>
        <w:right w:val="none" w:sz="0" w:space="0" w:color="auto"/>
      </w:divBdr>
    </w:div>
    <w:div w:id="840509802">
      <w:bodyDiv w:val="1"/>
      <w:marLeft w:val="0"/>
      <w:marRight w:val="0"/>
      <w:marTop w:val="0"/>
      <w:marBottom w:val="0"/>
      <w:divBdr>
        <w:top w:val="none" w:sz="0" w:space="0" w:color="auto"/>
        <w:left w:val="none" w:sz="0" w:space="0" w:color="auto"/>
        <w:bottom w:val="none" w:sz="0" w:space="0" w:color="auto"/>
        <w:right w:val="none" w:sz="0" w:space="0" w:color="auto"/>
      </w:divBdr>
    </w:div>
    <w:div w:id="844512871">
      <w:bodyDiv w:val="1"/>
      <w:marLeft w:val="0"/>
      <w:marRight w:val="0"/>
      <w:marTop w:val="0"/>
      <w:marBottom w:val="0"/>
      <w:divBdr>
        <w:top w:val="none" w:sz="0" w:space="0" w:color="auto"/>
        <w:left w:val="none" w:sz="0" w:space="0" w:color="auto"/>
        <w:bottom w:val="none" w:sz="0" w:space="0" w:color="auto"/>
        <w:right w:val="none" w:sz="0" w:space="0" w:color="auto"/>
      </w:divBdr>
    </w:div>
    <w:div w:id="863596387">
      <w:bodyDiv w:val="1"/>
      <w:marLeft w:val="0"/>
      <w:marRight w:val="0"/>
      <w:marTop w:val="0"/>
      <w:marBottom w:val="0"/>
      <w:divBdr>
        <w:top w:val="none" w:sz="0" w:space="0" w:color="auto"/>
        <w:left w:val="none" w:sz="0" w:space="0" w:color="auto"/>
        <w:bottom w:val="none" w:sz="0" w:space="0" w:color="auto"/>
        <w:right w:val="none" w:sz="0" w:space="0" w:color="auto"/>
      </w:divBdr>
    </w:div>
    <w:div w:id="867332354">
      <w:bodyDiv w:val="1"/>
      <w:marLeft w:val="0"/>
      <w:marRight w:val="0"/>
      <w:marTop w:val="0"/>
      <w:marBottom w:val="0"/>
      <w:divBdr>
        <w:top w:val="none" w:sz="0" w:space="0" w:color="auto"/>
        <w:left w:val="none" w:sz="0" w:space="0" w:color="auto"/>
        <w:bottom w:val="none" w:sz="0" w:space="0" w:color="auto"/>
        <w:right w:val="none" w:sz="0" w:space="0" w:color="auto"/>
      </w:divBdr>
      <w:divsChild>
        <w:div w:id="1027682025">
          <w:marLeft w:val="0"/>
          <w:marRight w:val="0"/>
          <w:marTop w:val="0"/>
          <w:marBottom w:val="0"/>
          <w:divBdr>
            <w:top w:val="none" w:sz="0" w:space="0" w:color="auto"/>
            <w:left w:val="none" w:sz="0" w:space="0" w:color="auto"/>
            <w:bottom w:val="none" w:sz="0" w:space="0" w:color="auto"/>
            <w:right w:val="none" w:sz="0" w:space="0" w:color="auto"/>
          </w:divBdr>
          <w:divsChild>
            <w:div w:id="1009215720">
              <w:marLeft w:val="0"/>
              <w:marRight w:val="0"/>
              <w:marTop w:val="0"/>
              <w:marBottom w:val="0"/>
              <w:divBdr>
                <w:top w:val="none" w:sz="0" w:space="0" w:color="auto"/>
                <w:left w:val="none" w:sz="0" w:space="0" w:color="auto"/>
                <w:bottom w:val="none" w:sz="0" w:space="0" w:color="auto"/>
                <w:right w:val="none" w:sz="0" w:space="0" w:color="auto"/>
              </w:divBdr>
              <w:divsChild>
                <w:div w:id="96029412">
                  <w:marLeft w:val="0"/>
                  <w:marRight w:val="0"/>
                  <w:marTop w:val="0"/>
                  <w:marBottom w:val="0"/>
                  <w:divBdr>
                    <w:top w:val="single" w:sz="6" w:space="0" w:color="CCCCCC"/>
                    <w:left w:val="single" w:sz="6" w:space="0" w:color="CCCCCC"/>
                    <w:bottom w:val="single" w:sz="6" w:space="0" w:color="CCCCCC"/>
                    <w:right w:val="single" w:sz="6" w:space="0" w:color="CCCCCC"/>
                  </w:divBdr>
                  <w:divsChild>
                    <w:div w:id="1142575747">
                      <w:marLeft w:val="0"/>
                      <w:marRight w:val="0"/>
                      <w:marTop w:val="0"/>
                      <w:marBottom w:val="0"/>
                      <w:divBdr>
                        <w:top w:val="none" w:sz="0" w:space="0" w:color="auto"/>
                        <w:left w:val="none" w:sz="0" w:space="0" w:color="auto"/>
                        <w:bottom w:val="none" w:sz="0" w:space="0" w:color="auto"/>
                        <w:right w:val="none" w:sz="0" w:space="0" w:color="auto"/>
                      </w:divBdr>
                      <w:divsChild>
                        <w:div w:id="560024987">
                          <w:marLeft w:val="0"/>
                          <w:marRight w:val="0"/>
                          <w:marTop w:val="0"/>
                          <w:marBottom w:val="0"/>
                          <w:divBdr>
                            <w:top w:val="none" w:sz="0" w:space="0" w:color="auto"/>
                            <w:left w:val="none" w:sz="0" w:space="0" w:color="auto"/>
                            <w:bottom w:val="none" w:sz="0" w:space="0" w:color="auto"/>
                            <w:right w:val="none" w:sz="0" w:space="0" w:color="auto"/>
                          </w:divBdr>
                          <w:divsChild>
                            <w:div w:id="1227447797">
                              <w:marLeft w:val="0"/>
                              <w:marRight w:val="0"/>
                              <w:marTop w:val="0"/>
                              <w:marBottom w:val="0"/>
                              <w:divBdr>
                                <w:top w:val="none" w:sz="0" w:space="0" w:color="auto"/>
                                <w:left w:val="none" w:sz="0" w:space="0" w:color="auto"/>
                                <w:bottom w:val="none" w:sz="0" w:space="0" w:color="auto"/>
                                <w:right w:val="none" w:sz="0" w:space="0" w:color="auto"/>
                              </w:divBdr>
                              <w:divsChild>
                                <w:div w:id="12701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0186">
      <w:bodyDiv w:val="1"/>
      <w:marLeft w:val="0"/>
      <w:marRight w:val="0"/>
      <w:marTop w:val="0"/>
      <w:marBottom w:val="0"/>
      <w:divBdr>
        <w:top w:val="none" w:sz="0" w:space="0" w:color="auto"/>
        <w:left w:val="none" w:sz="0" w:space="0" w:color="auto"/>
        <w:bottom w:val="none" w:sz="0" w:space="0" w:color="auto"/>
        <w:right w:val="none" w:sz="0" w:space="0" w:color="auto"/>
      </w:divBdr>
      <w:divsChild>
        <w:div w:id="1788771238">
          <w:marLeft w:val="0"/>
          <w:marRight w:val="0"/>
          <w:marTop w:val="0"/>
          <w:marBottom w:val="0"/>
          <w:divBdr>
            <w:top w:val="none" w:sz="0" w:space="0" w:color="auto"/>
            <w:left w:val="none" w:sz="0" w:space="0" w:color="auto"/>
            <w:bottom w:val="none" w:sz="0" w:space="0" w:color="auto"/>
            <w:right w:val="none" w:sz="0" w:space="0" w:color="auto"/>
          </w:divBdr>
          <w:divsChild>
            <w:div w:id="191649677">
              <w:marLeft w:val="0"/>
              <w:marRight w:val="0"/>
              <w:marTop w:val="0"/>
              <w:marBottom w:val="0"/>
              <w:divBdr>
                <w:top w:val="none" w:sz="0" w:space="0" w:color="auto"/>
                <w:left w:val="none" w:sz="0" w:space="0" w:color="auto"/>
                <w:bottom w:val="none" w:sz="0" w:space="0" w:color="auto"/>
                <w:right w:val="none" w:sz="0" w:space="0" w:color="auto"/>
              </w:divBdr>
              <w:divsChild>
                <w:div w:id="1600337560">
                  <w:marLeft w:val="0"/>
                  <w:marRight w:val="0"/>
                  <w:marTop w:val="0"/>
                  <w:marBottom w:val="0"/>
                  <w:divBdr>
                    <w:top w:val="single" w:sz="6" w:space="0" w:color="CCCCCC"/>
                    <w:left w:val="single" w:sz="6" w:space="0" w:color="CCCCCC"/>
                    <w:bottom w:val="single" w:sz="6" w:space="0" w:color="CCCCCC"/>
                    <w:right w:val="single" w:sz="6" w:space="0" w:color="CCCCCC"/>
                  </w:divBdr>
                  <w:divsChild>
                    <w:div w:id="1527788163">
                      <w:marLeft w:val="0"/>
                      <w:marRight w:val="0"/>
                      <w:marTop w:val="0"/>
                      <w:marBottom w:val="0"/>
                      <w:divBdr>
                        <w:top w:val="none" w:sz="0" w:space="0" w:color="auto"/>
                        <w:left w:val="none" w:sz="0" w:space="0" w:color="auto"/>
                        <w:bottom w:val="none" w:sz="0" w:space="0" w:color="auto"/>
                        <w:right w:val="none" w:sz="0" w:space="0" w:color="auto"/>
                      </w:divBdr>
                      <w:divsChild>
                        <w:div w:id="2049330370">
                          <w:marLeft w:val="0"/>
                          <w:marRight w:val="0"/>
                          <w:marTop w:val="0"/>
                          <w:marBottom w:val="0"/>
                          <w:divBdr>
                            <w:top w:val="none" w:sz="0" w:space="0" w:color="auto"/>
                            <w:left w:val="none" w:sz="0" w:space="0" w:color="auto"/>
                            <w:bottom w:val="none" w:sz="0" w:space="0" w:color="auto"/>
                            <w:right w:val="none" w:sz="0" w:space="0" w:color="auto"/>
                          </w:divBdr>
                          <w:divsChild>
                            <w:div w:id="261651858">
                              <w:marLeft w:val="0"/>
                              <w:marRight w:val="0"/>
                              <w:marTop w:val="0"/>
                              <w:marBottom w:val="0"/>
                              <w:divBdr>
                                <w:top w:val="none" w:sz="0" w:space="0" w:color="auto"/>
                                <w:left w:val="none" w:sz="0" w:space="0" w:color="auto"/>
                                <w:bottom w:val="none" w:sz="0" w:space="0" w:color="auto"/>
                                <w:right w:val="none" w:sz="0" w:space="0" w:color="auto"/>
                              </w:divBdr>
                              <w:divsChild>
                                <w:div w:id="11124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074895">
      <w:bodyDiv w:val="1"/>
      <w:marLeft w:val="0"/>
      <w:marRight w:val="0"/>
      <w:marTop w:val="0"/>
      <w:marBottom w:val="0"/>
      <w:divBdr>
        <w:top w:val="none" w:sz="0" w:space="0" w:color="auto"/>
        <w:left w:val="none" w:sz="0" w:space="0" w:color="auto"/>
        <w:bottom w:val="none" w:sz="0" w:space="0" w:color="auto"/>
        <w:right w:val="none" w:sz="0" w:space="0" w:color="auto"/>
      </w:divBdr>
    </w:div>
    <w:div w:id="892499727">
      <w:bodyDiv w:val="1"/>
      <w:marLeft w:val="0"/>
      <w:marRight w:val="0"/>
      <w:marTop w:val="0"/>
      <w:marBottom w:val="0"/>
      <w:divBdr>
        <w:top w:val="none" w:sz="0" w:space="0" w:color="auto"/>
        <w:left w:val="none" w:sz="0" w:space="0" w:color="auto"/>
        <w:bottom w:val="none" w:sz="0" w:space="0" w:color="auto"/>
        <w:right w:val="none" w:sz="0" w:space="0" w:color="auto"/>
      </w:divBdr>
    </w:div>
    <w:div w:id="911769088">
      <w:bodyDiv w:val="1"/>
      <w:marLeft w:val="0"/>
      <w:marRight w:val="0"/>
      <w:marTop w:val="0"/>
      <w:marBottom w:val="0"/>
      <w:divBdr>
        <w:top w:val="none" w:sz="0" w:space="0" w:color="auto"/>
        <w:left w:val="none" w:sz="0" w:space="0" w:color="auto"/>
        <w:bottom w:val="none" w:sz="0" w:space="0" w:color="auto"/>
        <w:right w:val="none" w:sz="0" w:space="0" w:color="auto"/>
      </w:divBdr>
      <w:divsChild>
        <w:div w:id="1765802389">
          <w:marLeft w:val="0"/>
          <w:marRight w:val="0"/>
          <w:marTop w:val="0"/>
          <w:marBottom w:val="0"/>
          <w:divBdr>
            <w:top w:val="none" w:sz="0" w:space="0" w:color="auto"/>
            <w:left w:val="none" w:sz="0" w:space="0" w:color="auto"/>
            <w:bottom w:val="none" w:sz="0" w:space="0" w:color="auto"/>
            <w:right w:val="none" w:sz="0" w:space="0" w:color="auto"/>
          </w:divBdr>
          <w:divsChild>
            <w:div w:id="1555384935">
              <w:marLeft w:val="0"/>
              <w:marRight w:val="0"/>
              <w:marTop w:val="0"/>
              <w:marBottom w:val="0"/>
              <w:divBdr>
                <w:top w:val="none" w:sz="0" w:space="0" w:color="auto"/>
                <w:left w:val="none" w:sz="0" w:space="0" w:color="auto"/>
                <w:bottom w:val="none" w:sz="0" w:space="0" w:color="auto"/>
                <w:right w:val="none" w:sz="0" w:space="0" w:color="auto"/>
              </w:divBdr>
              <w:divsChild>
                <w:div w:id="1326318051">
                  <w:marLeft w:val="0"/>
                  <w:marRight w:val="0"/>
                  <w:marTop w:val="0"/>
                  <w:marBottom w:val="0"/>
                  <w:divBdr>
                    <w:top w:val="single" w:sz="6" w:space="0" w:color="CCCCCC"/>
                    <w:left w:val="single" w:sz="6" w:space="0" w:color="CCCCCC"/>
                    <w:bottom w:val="single" w:sz="6" w:space="0" w:color="CCCCCC"/>
                    <w:right w:val="single" w:sz="6" w:space="0" w:color="CCCCCC"/>
                  </w:divBdr>
                  <w:divsChild>
                    <w:div w:id="1128553460">
                      <w:marLeft w:val="0"/>
                      <w:marRight w:val="0"/>
                      <w:marTop w:val="0"/>
                      <w:marBottom w:val="0"/>
                      <w:divBdr>
                        <w:top w:val="none" w:sz="0" w:space="0" w:color="auto"/>
                        <w:left w:val="none" w:sz="0" w:space="0" w:color="auto"/>
                        <w:bottom w:val="none" w:sz="0" w:space="0" w:color="auto"/>
                        <w:right w:val="none" w:sz="0" w:space="0" w:color="auto"/>
                      </w:divBdr>
                      <w:divsChild>
                        <w:div w:id="385303612">
                          <w:marLeft w:val="0"/>
                          <w:marRight w:val="0"/>
                          <w:marTop w:val="0"/>
                          <w:marBottom w:val="0"/>
                          <w:divBdr>
                            <w:top w:val="none" w:sz="0" w:space="0" w:color="auto"/>
                            <w:left w:val="none" w:sz="0" w:space="0" w:color="auto"/>
                            <w:bottom w:val="none" w:sz="0" w:space="0" w:color="auto"/>
                            <w:right w:val="none" w:sz="0" w:space="0" w:color="auto"/>
                          </w:divBdr>
                          <w:divsChild>
                            <w:div w:id="166289408">
                              <w:marLeft w:val="0"/>
                              <w:marRight w:val="0"/>
                              <w:marTop w:val="0"/>
                              <w:marBottom w:val="0"/>
                              <w:divBdr>
                                <w:top w:val="none" w:sz="0" w:space="0" w:color="auto"/>
                                <w:left w:val="none" w:sz="0" w:space="0" w:color="auto"/>
                                <w:bottom w:val="none" w:sz="0" w:space="0" w:color="auto"/>
                                <w:right w:val="none" w:sz="0" w:space="0" w:color="auto"/>
                              </w:divBdr>
                              <w:divsChild>
                                <w:div w:id="11522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0305">
      <w:bodyDiv w:val="1"/>
      <w:marLeft w:val="0"/>
      <w:marRight w:val="0"/>
      <w:marTop w:val="0"/>
      <w:marBottom w:val="0"/>
      <w:divBdr>
        <w:top w:val="none" w:sz="0" w:space="0" w:color="auto"/>
        <w:left w:val="none" w:sz="0" w:space="0" w:color="auto"/>
        <w:bottom w:val="none" w:sz="0" w:space="0" w:color="auto"/>
        <w:right w:val="none" w:sz="0" w:space="0" w:color="auto"/>
      </w:divBdr>
      <w:divsChild>
        <w:div w:id="1731659451">
          <w:marLeft w:val="0"/>
          <w:marRight w:val="0"/>
          <w:marTop w:val="0"/>
          <w:marBottom w:val="0"/>
          <w:divBdr>
            <w:top w:val="none" w:sz="0" w:space="0" w:color="auto"/>
            <w:left w:val="none" w:sz="0" w:space="0" w:color="auto"/>
            <w:bottom w:val="none" w:sz="0" w:space="0" w:color="auto"/>
            <w:right w:val="none" w:sz="0" w:space="0" w:color="auto"/>
          </w:divBdr>
          <w:divsChild>
            <w:div w:id="1870950544">
              <w:marLeft w:val="0"/>
              <w:marRight w:val="0"/>
              <w:marTop w:val="0"/>
              <w:marBottom w:val="0"/>
              <w:divBdr>
                <w:top w:val="none" w:sz="0" w:space="0" w:color="auto"/>
                <w:left w:val="none" w:sz="0" w:space="0" w:color="auto"/>
                <w:bottom w:val="none" w:sz="0" w:space="0" w:color="auto"/>
                <w:right w:val="none" w:sz="0" w:space="0" w:color="auto"/>
              </w:divBdr>
              <w:divsChild>
                <w:div w:id="371733804">
                  <w:marLeft w:val="0"/>
                  <w:marRight w:val="0"/>
                  <w:marTop w:val="0"/>
                  <w:marBottom w:val="0"/>
                  <w:divBdr>
                    <w:top w:val="single" w:sz="6" w:space="0" w:color="CCCCCC"/>
                    <w:left w:val="single" w:sz="6" w:space="0" w:color="CCCCCC"/>
                    <w:bottom w:val="single" w:sz="6" w:space="0" w:color="CCCCCC"/>
                    <w:right w:val="single" w:sz="6" w:space="0" w:color="CCCCCC"/>
                  </w:divBdr>
                  <w:divsChild>
                    <w:div w:id="801387437">
                      <w:marLeft w:val="0"/>
                      <w:marRight w:val="0"/>
                      <w:marTop w:val="0"/>
                      <w:marBottom w:val="0"/>
                      <w:divBdr>
                        <w:top w:val="none" w:sz="0" w:space="0" w:color="auto"/>
                        <w:left w:val="none" w:sz="0" w:space="0" w:color="auto"/>
                        <w:bottom w:val="none" w:sz="0" w:space="0" w:color="auto"/>
                        <w:right w:val="none" w:sz="0" w:space="0" w:color="auto"/>
                      </w:divBdr>
                      <w:divsChild>
                        <w:div w:id="359359416">
                          <w:marLeft w:val="0"/>
                          <w:marRight w:val="0"/>
                          <w:marTop w:val="0"/>
                          <w:marBottom w:val="0"/>
                          <w:divBdr>
                            <w:top w:val="none" w:sz="0" w:space="0" w:color="auto"/>
                            <w:left w:val="none" w:sz="0" w:space="0" w:color="auto"/>
                            <w:bottom w:val="none" w:sz="0" w:space="0" w:color="auto"/>
                            <w:right w:val="none" w:sz="0" w:space="0" w:color="auto"/>
                          </w:divBdr>
                          <w:divsChild>
                            <w:div w:id="77413694">
                              <w:marLeft w:val="0"/>
                              <w:marRight w:val="0"/>
                              <w:marTop w:val="0"/>
                              <w:marBottom w:val="0"/>
                              <w:divBdr>
                                <w:top w:val="none" w:sz="0" w:space="0" w:color="auto"/>
                                <w:left w:val="none" w:sz="0" w:space="0" w:color="auto"/>
                                <w:bottom w:val="none" w:sz="0" w:space="0" w:color="auto"/>
                                <w:right w:val="none" w:sz="0" w:space="0" w:color="auto"/>
                              </w:divBdr>
                              <w:divsChild>
                                <w:div w:id="1420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833059">
      <w:bodyDiv w:val="1"/>
      <w:marLeft w:val="0"/>
      <w:marRight w:val="0"/>
      <w:marTop w:val="0"/>
      <w:marBottom w:val="0"/>
      <w:divBdr>
        <w:top w:val="none" w:sz="0" w:space="0" w:color="auto"/>
        <w:left w:val="none" w:sz="0" w:space="0" w:color="auto"/>
        <w:bottom w:val="none" w:sz="0" w:space="0" w:color="auto"/>
        <w:right w:val="none" w:sz="0" w:space="0" w:color="auto"/>
      </w:divBdr>
    </w:div>
    <w:div w:id="920718385">
      <w:bodyDiv w:val="1"/>
      <w:marLeft w:val="0"/>
      <w:marRight w:val="0"/>
      <w:marTop w:val="0"/>
      <w:marBottom w:val="0"/>
      <w:divBdr>
        <w:top w:val="none" w:sz="0" w:space="0" w:color="auto"/>
        <w:left w:val="none" w:sz="0" w:space="0" w:color="auto"/>
        <w:bottom w:val="none" w:sz="0" w:space="0" w:color="auto"/>
        <w:right w:val="none" w:sz="0" w:space="0" w:color="auto"/>
      </w:divBdr>
      <w:divsChild>
        <w:div w:id="293412000">
          <w:marLeft w:val="0"/>
          <w:marRight w:val="0"/>
          <w:marTop w:val="0"/>
          <w:marBottom w:val="0"/>
          <w:divBdr>
            <w:top w:val="none" w:sz="0" w:space="0" w:color="auto"/>
            <w:left w:val="none" w:sz="0" w:space="0" w:color="auto"/>
            <w:bottom w:val="none" w:sz="0" w:space="0" w:color="auto"/>
            <w:right w:val="none" w:sz="0" w:space="0" w:color="auto"/>
          </w:divBdr>
          <w:divsChild>
            <w:div w:id="1481189973">
              <w:marLeft w:val="0"/>
              <w:marRight w:val="0"/>
              <w:marTop w:val="0"/>
              <w:marBottom w:val="0"/>
              <w:divBdr>
                <w:top w:val="none" w:sz="0" w:space="0" w:color="auto"/>
                <w:left w:val="none" w:sz="0" w:space="0" w:color="auto"/>
                <w:bottom w:val="none" w:sz="0" w:space="0" w:color="auto"/>
                <w:right w:val="none" w:sz="0" w:space="0" w:color="auto"/>
              </w:divBdr>
              <w:divsChild>
                <w:div w:id="1343357754">
                  <w:marLeft w:val="0"/>
                  <w:marRight w:val="0"/>
                  <w:marTop w:val="0"/>
                  <w:marBottom w:val="0"/>
                  <w:divBdr>
                    <w:top w:val="single" w:sz="6" w:space="0" w:color="CCCCCC"/>
                    <w:left w:val="single" w:sz="6" w:space="0" w:color="CCCCCC"/>
                    <w:bottom w:val="single" w:sz="6" w:space="0" w:color="CCCCCC"/>
                    <w:right w:val="single" w:sz="6" w:space="0" w:color="CCCCCC"/>
                  </w:divBdr>
                  <w:divsChild>
                    <w:div w:id="1410730630">
                      <w:marLeft w:val="0"/>
                      <w:marRight w:val="0"/>
                      <w:marTop w:val="0"/>
                      <w:marBottom w:val="0"/>
                      <w:divBdr>
                        <w:top w:val="none" w:sz="0" w:space="0" w:color="auto"/>
                        <w:left w:val="none" w:sz="0" w:space="0" w:color="auto"/>
                        <w:bottom w:val="none" w:sz="0" w:space="0" w:color="auto"/>
                        <w:right w:val="none" w:sz="0" w:space="0" w:color="auto"/>
                      </w:divBdr>
                      <w:divsChild>
                        <w:div w:id="1293943397">
                          <w:marLeft w:val="0"/>
                          <w:marRight w:val="0"/>
                          <w:marTop w:val="0"/>
                          <w:marBottom w:val="0"/>
                          <w:divBdr>
                            <w:top w:val="none" w:sz="0" w:space="0" w:color="auto"/>
                            <w:left w:val="none" w:sz="0" w:space="0" w:color="auto"/>
                            <w:bottom w:val="none" w:sz="0" w:space="0" w:color="auto"/>
                            <w:right w:val="none" w:sz="0" w:space="0" w:color="auto"/>
                          </w:divBdr>
                          <w:divsChild>
                            <w:div w:id="848637470">
                              <w:marLeft w:val="0"/>
                              <w:marRight w:val="0"/>
                              <w:marTop w:val="0"/>
                              <w:marBottom w:val="0"/>
                              <w:divBdr>
                                <w:top w:val="none" w:sz="0" w:space="0" w:color="auto"/>
                                <w:left w:val="none" w:sz="0" w:space="0" w:color="auto"/>
                                <w:bottom w:val="none" w:sz="0" w:space="0" w:color="auto"/>
                                <w:right w:val="none" w:sz="0" w:space="0" w:color="auto"/>
                              </w:divBdr>
                              <w:divsChild>
                                <w:div w:id="13080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22048">
      <w:bodyDiv w:val="1"/>
      <w:marLeft w:val="0"/>
      <w:marRight w:val="0"/>
      <w:marTop w:val="0"/>
      <w:marBottom w:val="0"/>
      <w:divBdr>
        <w:top w:val="none" w:sz="0" w:space="0" w:color="auto"/>
        <w:left w:val="none" w:sz="0" w:space="0" w:color="auto"/>
        <w:bottom w:val="none" w:sz="0" w:space="0" w:color="auto"/>
        <w:right w:val="none" w:sz="0" w:space="0" w:color="auto"/>
      </w:divBdr>
    </w:div>
    <w:div w:id="961158072">
      <w:bodyDiv w:val="1"/>
      <w:marLeft w:val="0"/>
      <w:marRight w:val="0"/>
      <w:marTop w:val="0"/>
      <w:marBottom w:val="0"/>
      <w:divBdr>
        <w:top w:val="none" w:sz="0" w:space="0" w:color="auto"/>
        <w:left w:val="none" w:sz="0" w:space="0" w:color="auto"/>
        <w:bottom w:val="none" w:sz="0" w:space="0" w:color="auto"/>
        <w:right w:val="none" w:sz="0" w:space="0" w:color="auto"/>
      </w:divBdr>
      <w:divsChild>
        <w:div w:id="456139713">
          <w:marLeft w:val="0"/>
          <w:marRight w:val="0"/>
          <w:marTop w:val="0"/>
          <w:marBottom w:val="0"/>
          <w:divBdr>
            <w:top w:val="none" w:sz="0" w:space="0" w:color="auto"/>
            <w:left w:val="none" w:sz="0" w:space="0" w:color="auto"/>
            <w:bottom w:val="none" w:sz="0" w:space="0" w:color="auto"/>
            <w:right w:val="none" w:sz="0" w:space="0" w:color="auto"/>
          </w:divBdr>
          <w:divsChild>
            <w:div w:id="1071852030">
              <w:marLeft w:val="0"/>
              <w:marRight w:val="0"/>
              <w:marTop w:val="0"/>
              <w:marBottom w:val="0"/>
              <w:divBdr>
                <w:top w:val="none" w:sz="0" w:space="0" w:color="auto"/>
                <w:left w:val="none" w:sz="0" w:space="0" w:color="auto"/>
                <w:bottom w:val="none" w:sz="0" w:space="0" w:color="auto"/>
                <w:right w:val="none" w:sz="0" w:space="0" w:color="auto"/>
              </w:divBdr>
              <w:divsChild>
                <w:div w:id="1496456859">
                  <w:marLeft w:val="0"/>
                  <w:marRight w:val="0"/>
                  <w:marTop w:val="0"/>
                  <w:marBottom w:val="0"/>
                  <w:divBdr>
                    <w:top w:val="single" w:sz="6" w:space="0" w:color="CCCCCC"/>
                    <w:left w:val="single" w:sz="6" w:space="0" w:color="CCCCCC"/>
                    <w:bottom w:val="single" w:sz="6" w:space="0" w:color="CCCCCC"/>
                    <w:right w:val="single" w:sz="6" w:space="0" w:color="CCCCCC"/>
                  </w:divBdr>
                  <w:divsChild>
                    <w:div w:id="1757435525">
                      <w:marLeft w:val="0"/>
                      <w:marRight w:val="0"/>
                      <w:marTop w:val="0"/>
                      <w:marBottom w:val="0"/>
                      <w:divBdr>
                        <w:top w:val="none" w:sz="0" w:space="0" w:color="auto"/>
                        <w:left w:val="none" w:sz="0" w:space="0" w:color="auto"/>
                        <w:bottom w:val="none" w:sz="0" w:space="0" w:color="auto"/>
                        <w:right w:val="none" w:sz="0" w:space="0" w:color="auto"/>
                      </w:divBdr>
                      <w:divsChild>
                        <w:div w:id="318271011">
                          <w:marLeft w:val="0"/>
                          <w:marRight w:val="0"/>
                          <w:marTop w:val="0"/>
                          <w:marBottom w:val="0"/>
                          <w:divBdr>
                            <w:top w:val="none" w:sz="0" w:space="0" w:color="auto"/>
                            <w:left w:val="none" w:sz="0" w:space="0" w:color="auto"/>
                            <w:bottom w:val="none" w:sz="0" w:space="0" w:color="auto"/>
                            <w:right w:val="none" w:sz="0" w:space="0" w:color="auto"/>
                          </w:divBdr>
                          <w:divsChild>
                            <w:div w:id="1761297573">
                              <w:marLeft w:val="0"/>
                              <w:marRight w:val="0"/>
                              <w:marTop w:val="0"/>
                              <w:marBottom w:val="0"/>
                              <w:divBdr>
                                <w:top w:val="none" w:sz="0" w:space="0" w:color="auto"/>
                                <w:left w:val="none" w:sz="0" w:space="0" w:color="auto"/>
                                <w:bottom w:val="none" w:sz="0" w:space="0" w:color="auto"/>
                                <w:right w:val="none" w:sz="0" w:space="0" w:color="auto"/>
                              </w:divBdr>
                              <w:divsChild>
                                <w:div w:id="4207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868544">
      <w:bodyDiv w:val="1"/>
      <w:marLeft w:val="0"/>
      <w:marRight w:val="0"/>
      <w:marTop w:val="0"/>
      <w:marBottom w:val="0"/>
      <w:divBdr>
        <w:top w:val="none" w:sz="0" w:space="0" w:color="auto"/>
        <w:left w:val="none" w:sz="0" w:space="0" w:color="auto"/>
        <w:bottom w:val="none" w:sz="0" w:space="0" w:color="auto"/>
        <w:right w:val="none" w:sz="0" w:space="0" w:color="auto"/>
      </w:divBdr>
      <w:divsChild>
        <w:div w:id="922682026">
          <w:marLeft w:val="0"/>
          <w:marRight w:val="0"/>
          <w:marTop w:val="0"/>
          <w:marBottom w:val="0"/>
          <w:divBdr>
            <w:top w:val="none" w:sz="0" w:space="0" w:color="auto"/>
            <w:left w:val="none" w:sz="0" w:space="0" w:color="auto"/>
            <w:bottom w:val="none" w:sz="0" w:space="0" w:color="auto"/>
            <w:right w:val="none" w:sz="0" w:space="0" w:color="auto"/>
          </w:divBdr>
          <w:divsChild>
            <w:div w:id="814566196">
              <w:marLeft w:val="0"/>
              <w:marRight w:val="0"/>
              <w:marTop w:val="0"/>
              <w:marBottom w:val="0"/>
              <w:divBdr>
                <w:top w:val="none" w:sz="0" w:space="0" w:color="auto"/>
                <w:left w:val="none" w:sz="0" w:space="0" w:color="auto"/>
                <w:bottom w:val="none" w:sz="0" w:space="0" w:color="auto"/>
                <w:right w:val="none" w:sz="0" w:space="0" w:color="auto"/>
              </w:divBdr>
              <w:divsChild>
                <w:div w:id="2115705622">
                  <w:marLeft w:val="0"/>
                  <w:marRight w:val="0"/>
                  <w:marTop w:val="0"/>
                  <w:marBottom w:val="0"/>
                  <w:divBdr>
                    <w:top w:val="single" w:sz="6" w:space="0" w:color="CCCCCC"/>
                    <w:left w:val="single" w:sz="6" w:space="0" w:color="CCCCCC"/>
                    <w:bottom w:val="single" w:sz="6" w:space="0" w:color="CCCCCC"/>
                    <w:right w:val="single" w:sz="6" w:space="0" w:color="CCCCCC"/>
                  </w:divBdr>
                  <w:divsChild>
                    <w:div w:id="842865539">
                      <w:marLeft w:val="0"/>
                      <w:marRight w:val="0"/>
                      <w:marTop w:val="0"/>
                      <w:marBottom w:val="0"/>
                      <w:divBdr>
                        <w:top w:val="none" w:sz="0" w:space="0" w:color="auto"/>
                        <w:left w:val="none" w:sz="0" w:space="0" w:color="auto"/>
                        <w:bottom w:val="none" w:sz="0" w:space="0" w:color="auto"/>
                        <w:right w:val="none" w:sz="0" w:space="0" w:color="auto"/>
                      </w:divBdr>
                      <w:divsChild>
                        <w:div w:id="1851603590">
                          <w:marLeft w:val="0"/>
                          <w:marRight w:val="0"/>
                          <w:marTop w:val="0"/>
                          <w:marBottom w:val="0"/>
                          <w:divBdr>
                            <w:top w:val="none" w:sz="0" w:space="0" w:color="auto"/>
                            <w:left w:val="none" w:sz="0" w:space="0" w:color="auto"/>
                            <w:bottom w:val="none" w:sz="0" w:space="0" w:color="auto"/>
                            <w:right w:val="none" w:sz="0" w:space="0" w:color="auto"/>
                          </w:divBdr>
                          <w:divsChild>
                            <w:div w:id="1474132953">
                              <w:marLeft w:val="0"/>
                              <w:marRight w:val="0"/>
                              <w:marTop w:val="0"/>
                              <w:marBottom w:val="0"/>
                              <w:divBdr>
                                <w:top w:val="none" w:sz="0" w:space="0" w:color="auto"/>
                                <w:left w:val="none" w:sz="0" w:space="0" w:color="auto"/>
                                <w:bottom w:val="none" w:sz="0" w:space="0" w:color="auto"/>
                                <w:right w:val="none" w:sz="0" w:space="0" w:color="auto"/>
                              </w:divBdr>
                              <w:divsChild>
                                <w:div w:id="20612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662176">
      <w:bodyDiv w:val="1"/>
      <w:marLeft w:val="0"/>
      <w:marRight w:val="0"/>
      <w:marTop w:val="0"/>
      <w:marBottom w:val="0"/>
      <w:divBdr>
        <w:top w:val="none" w:sz="0" w:space="0" w:color="auto"/>
        <w:left w:val="none" w:sz="0" w:space="0" w:color="auto"/>
        <w:bottom w:val="none" w:sz="0" w:space="0" w:color="auto"/>
        <w:right w:val="none" w:sz="0" w:space="0" w:color="auto"/>
      </w:divBdr>
    </w:div>
    <w:div w:id="988511415">
      <w:bodyDiv w:val="1"/>
      <w:marLeft w:val="0"/>
      <w:marRight w:val="0"/>
      <w:marTop w:val="0"/>
      <w:marBottom w:val="0"/>
      <w:divBdr>
        <w:top w:val="none" w:sz="0" w:space="0" w:color="auto"/>
        <w:left w:val="none" w:sz="0" w:space="0" w:color="auto"/>
        <w:bottom w:val="none" w:sz="0" w:space="0" w:color="auto"/>
        <w:right w:val="none" w:sz="0" w:space="0" w:color="auto"/>
      </w:divBdr>
      <w:divsChild>
        <w:div w:id="847134959">
          <w:marLeft w:val="0"/>
          <w:marRight w:val="0"/>
          <w:marTop w:val="0"/>
          <w:marBottom w:val="0"/>
          <w:divBdr>
            <w:top w:val="none" w:sz="0" w:space="0" w:color="auto"/>
            <w:left w:val="none" w:sz="0" w:space="0" w:color="auto"/>
            <w:bottom w:val="none" w:sz="0" w:space="0" w:color="auto"/>
            <w:right w:val="none" w:sz="0" w:space="0" w:color="auto"/>
          </w:divBdr>
          <w:divsChild>
            <w:div w:id="555362468">
              <w:marLeft w:val="0"/>
              <w:marRight w:val="0"/>
              <w:marTop w:val="0"/>
              <w:marBottom w:val="0"/>
              <w:divBdr>
                <w:top w:val="none" w:sz="0" w:space="0" w:color="auto"/>
                <w:left w:val="none" w:sz="0" w:space="0" w:color="auto"/>
                <w:bottom w:val="none" w:sz="0" w:space="0" w:color="auto"/>
                <w:right w:val="none" w:sz="0" w:space="0" w:color="auto"/>
              </w:divBdr>
              <w:divsChild>
                <w:div w:id="1075395112">
                  <w:marLeft w:val="0"/>
                  <w:marRight w:val="0"/>
                  <w:marTop w:val="0"/>
                  <w:marBottom w:val="0"/>
                  <w:divBdr>
                    <w:top w:val="single" w:sz="6" w:space="0" w:color="CCCCCC"/>
                    <w:left w:val="single" w:sz="6" w:space="0" w:color="CCCCCC"/>
                    <w:bottom w:val="single" w:sz="6" w:space="0" w:color="CCCCCC"/>
                    <w:right w:val="single" w:sz="6" w:space="0" w:color="CCCCCC"/>
                  </w:divBdr>
                  <w:divsChild>
                    <w:div w:id="1171407591">
                      <w:marLeft w:val="0"/>
                      <w:marRight w:val="0"/>
                      <w:marTop w:val="0"/>
                      <w:marBottom w:val="0"/>
                      <w:divBdr>
                        <w:top w:val="none" w:sz="0" w:space="0" w:color="auto"/>
                        <w:left w:val="none" w:sz="0" w:space="0" w:color="auto"/>
                        <w:bottom w:val="none" w:sz="0" w:space="0" w:color="auto"/>
                        <w:right w:val="none" w:sz="0" w:space="0" w:color="auto"/>
                      </w:divBdr>
                      <w:divsChild>
                        <w:div w:id="959191480">
                          <w:marLeft w:val="0"/>
                          <w:marRight w:val="0"/>
                          <w:marTop w:val="0"/>
                          <w:marBottom w:val="0"/>
                          <w:divBdr>
                            <w:top w:val="none" w:sz="0" w:space="0" w:color="auto"/>
                            <w:left w:val="none" w:sz="0" w:space="0" w:color="auto"/>
                            <w:bottom w:val="none" w:sz="0" w:space="0" w:color="auto"/>
                            <w:right w:val="none" w:sz="0" w:space="0" w:color="auto"/>
                          </w:divBdr>
                          <w:divsChild>
                            <w:div w:id="1773086931">
                              <w:marLeft w:val="0"/>
                              <w:marRight w:val="0"/>
                              <w:marTop w:val="0"/>
                              <w:marBottom w:val="0"/>
                              <w:divBdr>
                                <w:top w:val="none" w:sz="0" w:space="0" w:color="auto"/>
                                <w:left w:val="none" w:sz="0" w:space="0" w:color="auto"/>
                                <w:bottom w:val="none" w:sz="0" w:space="0" w:color="auto"/>
                                <w:right w:val="none" w:sz="0" w:space="0" w:color="auto"/>
                              </w:divBdr>
                              <w:divsChild>
                                <w:div w:id="110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74584">
      <w:bodyDiv w:val="1"/>
      <w:marLeft w:val="0"/>
      <w:marRight w:val="0"/>
      <w:marTop w:val="0"/>
      <w:marBottom w:val="0"/>
      <w:divBdr>
        <w:top w:val="none" w:sz="0" w:space="0" w:color="auto"/>
        <w:left w:val="none" w:sz="0" w:space="0" w:color="auto"/>
        <w:bottom w:val="none" w:sz="0" w:space="0" w:color="auto"/>
        <w:right w:val="none" w:sz="0" w:space="0" w:color="auto"/>
      </w:divBdr>
    </w:div>
    <w:div w:id="1033337981">
      <w:bodyDiv w:val="1"/>
      <w:marLeft w:val="0"/>
      <w:marRight w:val="0"/>
      <w:marTop w:val="0"/>
      <w:marBottom w:val="0"/>
      <w:divBdr>
        <w:top w:val="none" w:sz="0" w:space="0" w:color="auto"/>
        <w:left w:val="none" w:sz="0" w:space="0" w:color="auto"/>
        <w:bottom w:val="none" w:sz="0" w:space="0" w:color="auto"/>
        <w:right w:val="none" w:sz="0" w:space="0" w:color="auto"/>
      </w:divBdr>
      <w:divsChild>
        <w:div w:id="628509196">
          <w:marLeft w:val="0"/>
          <w:marRight w:val="0"/>
          <w:marTop w:val="0"/>
          <w:marBottom w:val="0"/>
          <w:divBdr>
            <w:top w:val="none" w:sz="0" w:space="0" w:color="auto"/>
            <w:left w:val="none" w:sz="0" w:space="0" w:color="auto"/>
            <w:bottom w:val="none" w:sz="0" w:space="0" w:color="auto"/>
            <w:right w:val="none" w:sz="0" w:space="0" w:color="auto"/>
          </w:divBdr>
          <w:divsChild>
            <w:div w:id="600261961">
              <w:marLeft w:val="0"/>
              <w:marRight w:val="0"/>
              <w:marTop w:val="0"/>
              <w:marBottom w:val="0"/>
              <w:divBdr>
                <w:top w:val="none" w:sz="0" w:space="0" w:color="auto"/>
                <w:left w:val="none" w:sz="0" w:space="0" w:color="auto"/>
                <w:bottom w:val="none" w:sz="0" w:space="0" w:color="auto"/>
                <w:right w:val="none" w:sz="0" w:space="0" w:color="auto"/>
              </w:divBdr>
              <w:divsChild>
                <w:div w:id="252739090">
                  <w:marLeft w:val="0"/>
                  <w:marRight w:val="0"/>
                  <w:marTop w:val="0"/>
                  <w:marBottom w:val="0"/>
                  <w:divBdr>
                    <w:top w:val="single" w:sz="6" w:space="0" w:color="CCCCCC"/>
                    <w:left w:val="single" w:sz="6" w:space="0" w:color="CCCCCC"/>
                    <w:bottom w:val="single" w:sz="6" w:space="0" w:color="CCCCCC"/>
                    <w:right w:val="single" w:sz="6" w:space="0" w:color="CCCCCC"/>
                  </w:divBdr>
                  <w:divsChild>
                    <w:div w:id="1123841409">
                      <w:marLeft w:val="0"/>
                      <w:marRight w:val="0"/>
                      <w:marTop w:val="0"/>
                      <w:marBottom w:val="0"/>
                      <w:divBdr>
                        <w:top w:val="none" w:sz="0" w:space="0" w:color="auto"/>
                        <w:left w:val="none" w:sz="0" w:space="0" w:color="auto"/>
                        <w:bottom w:val="none" w:sz="0" w:space="0" w:color="auto"/>
                        <w:right w:val="none" w:sz="0" w:space="0" w:color="auto"/>
                      </w:divBdr>
                      <w:divsChild>
                        <w:div w:id="1838689788">
                          <w:marLeft w:val="0"/>
                          <w:marRight w:val="0"/>
                          <w:marTop w:val="0"/>
                          <w:marBottom w:val="0"/>
                          <w:divBdr>
                            <w:top w:val="none" w:sz="0" w:space="0" w:color="auto"/>
                            <w:left w:val="none" w:sz="0" w:space="0" w:color="auto"/>
                            <w:bottom w:val="none" w:sz="0" w:space="0" w:color="auto"/>
                            <w:right w:val="none" w:sz="0" w:space="0" w:color="auto"/>
                          </w:divBdr>
                          <w:divsChild>
                            <w:div w:id="239221190">
                              <w:marLeft w:val="0"/>
                              <w:marRight w:val="0"/>
                              <w:marTop w:val="0"/>
                              <w:marBottom w:val="0"/>
                              <w:divBdr>
                                <w:top w:val="none" w:sz="0" w:space="0" w:color="auto"/>
                                <w:left w:val="none" w:sz="0" w:space="0" w:color="auto"/>
                                <w:bottom w:val="none" w:sz="0" w:space="0" w:color="auto"/>
                                <w:right w:val="none" w:sz="0" w:space="0" w:color="auto"/>
                              </w:divBdr>
                              <w:divsChild>
                                <w:div w:id="4660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899711">
      <w:bodyDiv w:val="1"/>
      <w:marLeft w:val="0"/>
      <w:marRight w:val="0"/>
      <w:marTop w:val="0"/>
      <w:marBottom w:val="0"/>
      <w:divBdr>
        <w:top w:val="none" w:sz="0" w:space="0" w:color="auto"/>
        <w:left w:val="none" w:sz="0" w:space="0" w:color="auto"/>
        <w:bottom w:val="none" w:sz="0" w:space="0" w:color="auto"/>
        <w:right w:val="none" w:sz="0" w:space="0" w:color="auto"/>
      </w:divBdr>
      <w:divsChild>
        <w:div w:id="2044016886">
          <w:marLeft w:val="0"/>
          <w:marRight w:val="0"/>
          <w:marTop w:val="0"/>
          <w:marBottom w:val="0"/>
          <w:divBdr>
            <w:top w:val="none" w:sz="0" w:space="0" w:color="auto"/>
            <w:left w:val="none" w:sz="0" w:space="0" w:color="auto"/>
            <w:bottom w:val="none" w:sz="0" w:space="0" w:color="auto"/>
            <w:right w:val="none" w:sz="0" w:space="0" w:color="auto"/>
          </w:divBdr>
          <w:divsChild>
            <w:div w:id="1035929594">
              <w:marLeft w:val="0"/>
              <w:marRight w:val="0"/>
              <w:marTop w:val="0"/>
              <w:marBottom w:val="0"/>
              <w:divBdr>
                <w:top w:val="none" w:sz="0" w:space="0" w:color="auto"/>
                <w:left w:val="none" w:sz="0" w:space="0" w:color="auto"/>
                <w:bottom w:val="none" w:sz="0" w:space="0" w:color="auto"/>
                <w:right w:val="none" w:sz="0" w:space="0" w:color="auto"/>
              </w:divBdr>
              <w:divsChild>
                <w:div w:id="145099541">
                  <w:marLeft w:val="0"/>
                  <w:marRight w:val="0"/>
                  <w:marTop w:val="0"/>
                  <w:marBottom w:val="0"/>
                  <w:divBdr>
                    <w:top w:val="single" w:sz="6" w:space="0" w:color="CCCCCC"/>
                    <w:left w:val="single" w:sz="6" w:space="0" w:color="CCCCCC"/>
                    <w:bottom w:val="single" w:sz="6" w:space="0" w:color="CCCCCC"/>
                    <w:right w:val="single" w:sz="6" w:space="0" w:color="CCCCCC"/>
                  </w:divBdr>
                  <w:divsChild>
                    <w:div w:id="924731030">
                      <w:marLeft w:val="0"/>
                      <w:marRight w:val="0"/>
                      <w:marTop w:val="0"/>
                      <w:marBottom w:val="0"/>
                      <w:divBdr>
                        <w:top w:val="none" w:sz="0" w:space="0" w:color="auto"/>
                        <w:left w:val="none" w:sz="0" w:space="0" w:color="auto"/>
                        <w:bottom w:val="none" w:sz="0" w:space="0" w:color="auto"/>
                        <w:right w:val="none" w:sz="0" w:space="0" w:color="auto"/>
                      </w:divBdr>
                      <w:divsChild>
                        <w:div w:id="351153980">
                          <w:marLeft w:val="0"/>
                          <w:marRight w:val="0"/>
                          <w:marTop w:val="0"/>
                          <w:marBottom w:val="0"/>
                          <w:divBdr>
                            <w:top w:val="none" w:sz="0" w:space="0" w:color="auto"/>
                            <w:left w:val="none" w:sz="0" w:space="0" w:color="auto"/>
                            <w:bottom w:val="none" w:sz="0" w:space="0" w:color="auto"/>
                            <w:right w:val="none" w:sz="0" w:space="0" w:color="auto"/>
                          </w:divBdr>
                          <w:divsChild>
                            <w:div w:id="1460102178">
                              <w:marLeft w:val="0"/>
                              <w:marRight w:val="0"/>
                              <w:marTop w:val="0"/>
                              <w:marBottom w:val="0"/>
                              <w:divBdr>
                                <w:top w:val="none" w:sz="0" w:space="0" w:color="auto"/>
                                <w:left w:val="none" w:sz="0" w:space="0" w:color="auto"/>
                                <w:bottom w:val="none" w:sz="0" w:space="0" w:color="auto"/>
                                <w:right w:val="none" w:sz="0" w:space="0" w:color="auto"/>
                              </w:divBdr>
                              <w:divsChild>
                                <w:div w:id="13939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599323">
      <w:bodyDiv w:val="1"/>
      <w:marLeft w:val="0"/>
      <w:marRight w:val="0"/>
      <w:marTop w:val="0"/>
      <w:marBottom w:val="0"/>
      <w:divBdr>
        <w:top w:val="none" w:sz="0" w:space="0" w:color="auto"/>
        <w:left w:val="none" w:sz="0" w:space="0" w:color="auto"/>
        <w:bottom w:val="none" w:sz="0" w:space="0" w:color="auto"/>
        <w:right w:val="none" w:sz="0" w:space="0" w:color="auto"/>
      </w:divBdr>
    </w:div>
    <w:div w:id="1082528467">
      <w:bodyDiv w:val="1"/>
      <w:marLeft w:val="0"/>
      <w:marRight w:val="0"/>
      <w:marTop w:val="0"/>
      <w:marBottom w:val="0"/>
      <w:divBdr>
        <w:top w:val="none" w:sz="0" w:space="0" w:color="auto"/>
        <w:left w:val="none" w:sz="0" w:space="0" w:color="auto"/>
        <w:bottom w:val="none" w:sz="0" w:space="0" w:color="auto"/>
        <w:right w:val="none" w:sz="0" w:space="0" w:color="auto"/>
      </w:divBdr>
      <w:divsChild>
        <w:div w:id="1365792809">
          <w:marLeft w:val="0"/>
          <w:marRight w:val="0"/>
          <w:marTop w:val="0"/>
          <w:marBottom w:val="0"/>
          <w:divBdr>
            <w:top w:val="none" w:sz="0" w:space="0" w:color="auto"/>
            <w:left w:val="none" w:sz="0" w:space="0" w:color="auto"/>
            <w:bottom w:val="none" w:sz="0" w:space="0" w:color="auto"/>
            <w:right w:val="none" w:sz="0" w:space="0" w:color="auto"/>
          </w:divBdr>
          <w:divsChild>
            <w:div w:id="1716543653">
              <w:marLeft w:val="0"/>
              <w:marRight w:val="0"/>
              <w:marTop w:val="0"/>
              <w:marBottom w:val="0"/>
              <w:divBdr>
                <w:top w:val="none" w:sz="0" w:space="0" w:color="auto"/>
                <w:left w:val="none" w:sz="0" w:space="0" w:color="auto"/>
                <w:bottom w:val="none" w:sz="0" w:space="0" w:color="auto"/>
                <w:right w:val="none" w:sz="0" w:space="0" w:color="auto"/>
              </w:divBdr>
              <w:divsChild>
                <w:div w:id="1211724073">
                  <w:marLeft w:val="0"/>
                  <w:marRight w:val="0"/>
                  <w:marTop w:val="0"/>
                  <w:marBottom w:val="0"/>
                  <w:divBdr>
                    <w:top w:val="single" w:sz="6" w:space="0" w:color="CCCCCC"/>
                    <w:left w:val="single" w:sz="6" w:space="0" w:color="CCCCCC"/>
                    <w:bottom w:val="single" w:sz="6" w:space="0" w:color="CCCCCC"/>
                    <w:right w:val="single" w:sz="6" w:space="0" w:color="CCCCCC"/>
                  </w:divBdr>
                  <w:divsChild>
                    <w:div w:id="245306575">
                      <w:marLeft w:val="0"/>
                      <w:marRight w:val="0"/>
                      <w:marTop w:val="0"/>
                      <w:marBottom w:val="0"/>
                      <w:divBdr>
                        <w:top w:val="none" w:sz="0" w:space="0" w:color="auto"/>
                        <w:left w:val="none" w:sz="0" w:space="0" w:color="auto"/>
                        <w:bottom w:val="none" w:sz="0" w:space="0" w:color="auto"/>
                        <w:right w:val="none" w:sz="0" w:space="0" w:color="auto"/>
                      </w:divBdr>
                      <w:divsChild>
                        <w:div w:id="1352147120">
                          <w:marLeft w:val="0"/>
                          <w:marRight w:val="0"/>
                          <w:marTop w:val="0"/>
                          <w:marBottom w:val="0"/>
                          <w:divBdr>
                            <w:top w:val="none" w:sz="0" w:space="0" w:color="auto"/>
                            <w:left w:val="none" w:sz="0" w:space="0" w:color="auto"/>
                            <w:bottom w:val="none" w:sz="0" w:space="0" w:color="auto"/>
                            <w:right w:val="none" w:sz="0" w:space="0" w:color="auto"/>
                          </w:divBdr>
                          <w:divsChild>
                            <w:div w:id="1685129365">
                              <w:marLeft w:val="0"/>
                              <w:marRight w:val="0"/>
                              <w:marTop w:val="0"/>
                              <w:marBottom w:val="0"/>
                              <w:divBdr>
                                <w:top w:val="none" w:sz="0" w:space="0" w:color="auto"/>
                                <w:left w:val="none" w:sz="0" w:space="0" w:color="auto"/>
                                <w:bottom w:val="none" w:sz="0" w:space="0" w:color="auto"/>
                                <w:right w:val="none" w:sz="0" w:space="0" w:color="auto"/>
                              </w:divBdr>
                              <w:divsChild>
                                <w:div w:id="509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43211">
      <w:bodyDiv w:val="1"/>
      <w:marLeft w:val="0"/>
      <w:marRight w:val="0"/>
      <w:marTop w:val="0"/>
      <w:marBottom w:val="0"/>
      <w:divBdr>
        <w:top w:val="none" w:sz="0" w:space="0" w:color="auto"/>
        <w:left w:val="none" w:sz="0" w:space="0" w:color="auto"/>
        <w:bottom w:val="none" w:sz="0" w:space="0" w:color="auto"/>
        <w:right w:val="none" w:sz="0" w:space="0" w:color="auto"/>
      </w:divBdr>
    </w:div>
    <w:div w:id="1103572746">
      <w:bodyDiv w:val="1"/>
      <w:marLeft w:val="0"/>
      <w:marRight w:val="0"/>
      <w:marTop w:val="0"/>
      <w:marBottom w:val="0"/>
      <w:divBdr>
        <w:top w:val="none" w:sz="0" w:space="0" w:color="auto"/>
        <w:left w:val="none" w:sz="0" w:space="0" w:color="auto"/>
        <w:bottom w:val="none" w:sz="0" w:space="0" w:color="auto"/>
        <w:right w:val="none" w:sz="0" w:space="0" w:color="auto"/>
      </w:divBdr>
    </w:div>
    <w:div w:id="1108350923">
      <w:bodyDiv w:val="1"/>
      <w:marLeft w:val="0"/>
      <w:marRight w:val="0"/>
      <w:marTop w:val="0"/>
      <w:marBottom w:val="0"/>
      <w:divBdr>
        <w:top w:val="none" w:sz="0" w:space="0" w:color="auto"/>
        <w:left w:val="none" w:sz="0" w:space="0" w:color="auto"/>
        <w:bottom w:val="none" w:sz="0" w:space="0" w:color="auto"/>
        <w:right w:val="none" w:sz="0" w:space="0" w:color="auto"/>
      </w:divBdr>
    </w:div>
    <w:div w:id="1138298638">
      <w:bodyDiv w:val="1"/>
      <w:marLeft w:val="0"/>
      <w:marRight w:val="0"/>
      <w:marTop w:val="0"/>
      <w:marBottom w:val="0"/>
      <w:divBdr>
        <w:top w:val="none" w:sz="0" w:space="0" w:color="auto"/>
        <w:left w:val="none" w:sz="0" w:space="0" w:color="auto"/>
        <w:bottom w:val="none" w:sz="0" w:space="0" w:color="auto"/>
        <w:right w:val="none" w:sz="0" w:space="0" w:color="auto"/>
      </w:divBdr>
      <w:divsChild>
        <w:div w:id="867986598">
          <w:marLeft w:val="0"/>
          <w:marRight w:val="0"/>
          <w:marTop w:val="0"/>
          <w:marBottom w:val="0"/>
          <w:divBdr>
            <w:top w:val="none" w:sz="0" w:space="0" w:color="auto"/>
            <w:left w:val="none" w:sz="0" w:space="0" w:color="auto"/>
            <w:bottom w:val="none" w:sz="0" w:space="0" w:color="auto"/>
            <w:right w:val="none" w:sz="0" w:space="0" w:color="auto"/>
          </w:divBdr>
          <w:divsChild>
            <w:div w:id="1973053715">
              <w:marLeft w:val="0"/>
              <w:marRight w:val="0"/>
              <w:marTop w:val="0"/>
              <w:marBottom w:val="0"/>
              <w:divBdr>
                <w:top w:val="none" w:sz="0" w:space="0" w:color="auto"/>
                <w:left w:val="none" w:sz="0" w:space="0" w:color="auto"/>
                <w:bottom w:val="none" w:sz="0" w:space="0" w:color="auto"/>
                <w:right w:val="none" w:sz="0" w:space="0" w:color="auto"/>
              </w:divBdr>
              <w:divsChild>
                <w:div w:id="1976133355">
                  <w:marLeft w:val="0"/>
                  <w:marRight w:val="0"/>
                  <w:marTop w:val="0"/>
                  <w:marBottom w:val="0"/>
                  <w:divBdr>
                    <w:top w:val="single" w:sz="6" w:space="0" w:color="CCCCCC"/>
                    <w:left w:val="single" w:sz="6" w:space="0" w:color="CCCCCC"/>
                    <w:bottom w:val="single" w:sz="6" w:space="0" w:color="CCCCCC"/>
                    <w:right w:val="single" w:sz="6" w:space="0" w:color="CCCCCC"/>
                  </w:divBdr>
                  <w:divsChild>
                    <w:div w:id="1117261354">
                      <w:marLeft w:val="0"/>
                      <w:marRight w:val="0"/>
                      <w:marTop w:val="0"/>
                      <w:marBottom w:val="0"/>
                      <w:divBdr>
                        <w:top w:val="none" w:sz="0" w:space="0" w:color="auto"/>
                        <w:left w:val="none" w:sz="0" w:space="0" w:color="auto"/>
                        <w:bottom w:val="none" w:sz="0" w:space="0" w:color="auto"/>
                        <w:right w:val="none" w:sz="0" w:space="0" w:color="auto"/>
                      </w:divBdr>
                      <w:divsChild>
                        <w:div w:id="1842546396">
                          <w:marLeft w:val="0"/>
                          <w:marRight w:val="0"/>
                          <w:marTop w:val="0"/>
                          <w:marBottom w:val="0"/>
                          <w:divBdr>
                            <w:top w:val="none" w:sz="0" w:space="0" w:color="auto"/>
                            <w:left w:val="none" w:sz="0" w:space="0" w:color="auto"/>
                            <w:bottom w:val="none" w:sz="0" w:space="0" w:color="auto"/>
                            <w:right w:val="none" w:sz="0" w:space="0" w:color="auto"/>
                          </w:divBdr>
                          <w:divsChild>
                            <w:div w:id="1059287951">
                              <w:marLeft w:val="0"/>
                              <w:marRight w:val="0"/>
                              <w:marTop w:val="0"/>
                              <w:marBottom w:val="0"/>
                              <w:divBdr>
                                <w:top w:val="none" w:sz="0" w:space="0" w:color="auto"/>
                                <w:left w:val="none" w:sz="0" w:space="0" w:color="auto"/>
                                <w:bottom w:val="none" w:sz="0" w:space="0" w:color="auto"/>
                                <w:right w:val="none" w:sz="0" w:space="0" w:color="auto"/>
                              </w:divBdr>
                              <w:divsChild>
                                <w:div w:id="13117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2277">
      <w:bodyDiv w:val="1"/>
      <w:marLeft w:val="0"/>
      <w:marRight w:val="0"/>
      <w:marTop w:val="0"/>
      <w:marBottom w:val="0"/>
      <w:divBdr>
        <w:top w:val="none" w:sz="0" w:space="0" w:color="auto"/>
        <w:left w:val="none" w:sz="0" w:space="0" w:color="auto"/>
        <w:bottom w:val="none" w:sz="0" w:space="0" w:color="auto"/>
        <w:right w:val="none" w:sz="0" w:space="0" w:color="auto"/>
      </w:divBdr>
    </w:div>
    <w:div w:id="1157721257">
      <w:bodyDiv w:val="1"/>
      <w:marLeft w:val="0"/>
      <w:marRight w:val="0"/>
      <w:marTop w:val="0"/>
      <w:marBottom w:val="0"/>
      <w:divBdr>
        <w:top w:val="none" w:sz="0" w:space="0" w:color="auto"/>
        <w:left w:val="none" w:sz="0" w:space="0" w:color="auto"/>
        <w:bottom w:val="none" w:sz="0" w:space="0" w:color="auto"/>
        <w:right w:val="none" w:sz="0" w:space="0" w:color="auto"/>
      </w:divBdr>
      <w:divsChild>
        <w:div w:id="1484852860">
          <w:marLeft w:val="0"/>
          <w:marRight w:val="0"/>
          <w:marTop w:val="0"/>
          <w:marBottom w:val="0"/>
          <w:divBdr>
            <w:top w:val="none" w:sz="0" w:space="0" w:color="auto"/>
            <w:left w:val="none" w:sz="0" w:space="0" w:color="auto"/>
            <w:bottom w:val="none" w:sz="0" w:space="0" w:color="auto"/>
            <w:right w:val="none" w:sz="0" w:space="0" w:color="auto"/>
          </w:divBdr>
          <w:divsChild>
            <w:div w:id="297878338">
              <w:marLeft w:val="0"/>
              <w:marRight w:val="0"/>
              <w:marTop w:val="0"/>
              <w:marBottom w:val="0"/>
              <w:divBdr>
                <w:top w:val="none" w:sz="0" w:space="0" w:color="auto"/>
                <w:left w:val="none" w:sz="0" w:space="0" w:color="auto"/>
                <w:bottom w:val="none" w:sz="0" w:space="0" w:color="auto"/>
                <w:right w:val="none" w:sz="0" w:space="0" w:color="auto"/>
              </w:divBdr>
              <w:divsChild>
                <w:div w:id="1353604847">
                  <w:marLeft w:val="0"/>
                  <w:marRight w:val="0"/>
                  <w:marTop w:val="0"/>
                  <w:marBottom w:val="0"/>
                  <w:divBdr>
                    <w:top w:val="single" w:sz="6" w:space="0" w:color="CCCCCC"/>
                    <w:left w:val="single" w:sz="6" w:space="0" w:color="CCCCCC"/>
                    <w:bottom w:val="single" w:sz="6" w:space="0" w:color="CCCCCC"/>
                    <w:right w:val="single" w:sz="6" w:space="0" w:color="CCCCCC"/>
                  </w:divBdr>
                  <w:divsChild>
                    <w:div w:id="135951327">
                      <w:marLeft w:val="0"/>
                      <w:marRight w:val="0"/>
                      <w:marTop w:val="0"/>
                      <w:marBottom w:val="0"/>
                      <w:divBdr>
                        <w:top w:val="none" w:sz="0" w:space="0" w:color="auto"/>
                        <w:left w:val="none" w:sz="0" w:space="0" w:color="auto"/>
                        <w:bottom w:val="none" w:sz="0" w:space="0" w:color="auto"/>
                        <w:right w:val="none" w:sz="0" w:space="0" w:color="auto"/>
                      </w:divBdr>
                      <w:divsChild>
                        <w:div w:id="77099837">
                          <w:marLeft w:val="0"/>
                          <w:marRight w:val="0"/>
                          <w:marTop w:val="0"/>
                          <w:marBottom w:val="0"/>
                          <w:divBdr>
                            <w:top w:val="none" w:sz="0" w:space="0" w:color="auto"/>
                            <w:left w:val="none" w:sz="0" w:space="0" w:color="auto"/>
                            <w:bottom w:val="none" w:sz="0" w:space="0" w:color="auto"/>
                            <w:right w:val="none" w:sz="0" w:space="0" w:color="auto"/>
                          </w:divBdr>
                          <w:divsChild>
                            <w:div w:id="319701757">
                              <w:marLeft w:val="0"/>
                              <w:marRight w:val="0"/>
                              <w:marTop w:val="0"/>
                              <w:marBottom w:val="0"/>
                              <w:divBdr>
                                <w:top w:val="none" w:sz="0" w:space="0" w:color="auto"/>
                                <w:left w:val="none" w:sz="0" w:space="0" w:color="auto"/>
                                <w:bottom w:val="none" w:sz="0" w:space="0" w:color="auto"/>
                                <w:right w:val="none" w:sz="0" w:space="0" w:color="auto"/>
                              </w:divBdr>
                              <w:divsChild>
                                <w:div w:id="9895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818481">
      <w:bodyDiv w:val="1"/>
      <w:marLeft w:val="0"/>
      <w:marRight w:val="0"/>
      <w:marTop w:val="0"/>
      <w:marBottom w:val="0"/>
      <w:divBdr>
        <w:top w:val="none" w:sz="0" w:space="0" w:color="auto"/>
        <w:left w:val="none" w:sz="0" w:space="0" w:color="auto"/>
        <w:bottom w:val="none" w:sz="0" w:space="0" w:color="auto"/>
        <w:right w:val="none" w:sz="0" w:space="0" w:color="auto"/>
      </w:divBdr>
      <w:divsChild>
        <w:div w:id="1205220084">
          <w:marLeft w:val="0"/>
          <w:marRight w:val="0"/>
          <w:marTop w:val="0"/>
          <w:marBottom w:val="0"/>
          <w:divBdr>
            <w:top w:val="none" w:sz="0" w:space="0" w:color="auto"/>
            <w:left w:val="none" w:sz="0" w:space="0" w:color="auto"/>
            <w:bottom w:val="none" w:sz="0" w:space="0" w:color="auto"/>
            <w:right w:val="none" w:sz="0" w:space="0" w:color="auto"/>
          </w:divBdr>
          <w:divsChild>
            <w:div w:id="1904293787">
              <w:marLeft w:val="0"/>
              <w:marRight w:val="0"/>
              <w:marTop w:val="0"/>
              <w:marBottom w:val="0"/>
              <w:divBdr>
                <w:top w:val="none" w:sz="0" w:space="0" w:color="auto"/>
                <w:left w:val="none" w:sz="0" w:space="0" w:color="auto"/>
                <w:bottom w:val="none" w:sz="0" w:space="0" w:color="auto"/>
                <w:right w:val="none" w:sz="0" w:space="0" w:color="auto"/>
              </w:divBdr>
              <w:divsChild>
                <w:div w:id="1794597858">
                  <w:marLeft w:val="0"/>
                  <w:marRight w:val="0"/>
                  <w:marTop w:val="0"/>
                  <w:marBottom w:val="0"/>
                  <w:divBdr>
                    <w:top w:val="single" w:sz="6" w:space="0" w:color="CCCCCC"/>
                    <w:left w:val="single" w:sz="6" w:space="0" w:color="CCCCCC"/>
                    <w:bottom w:val="single" w:sz="6" w:space="0" w:color="CCCCCC"/>
                    <w:right w:val="single" w:sz="6" w:space="0" w:color="CCCCCC"/>
                  </w:divBdr>
                  <w:divsChild>
                    <w:div w:id="642081481">
                      <w:marLeft w:val="0"/>
                      <w:marRight w:val="0"/>
                      <w:marTop w:val="0"/>
                      <w:marBottom w:val="0"/>
                      <w:divBdr>
                        <w:top w:val="none" w:sz="0" w:space="0" w:color="auto"/>
                        <w:left w:val="none" w:sz="0" w:space="0" w:color="auto"/>
                        <w:bottom w:val="none" w:sz="0" w:space="0" w:color="auto"/>
                        <w:right w:val="none" w:sz="0" w:space="0" w:color="auto"/>
                      </w:divBdr>
                      <w:divsChild>
                        <w:div w:id="1286690336">
                          <w:marLeft w:val="0"/>
                          <w:marRight w:val="0"/>
                          <w:marTop w:val="0"/>
                          <w:marBottom w:val="0"/>
                          <w:divBdr>
                            <w:top w:val="none" w:sz="0" w:space="0" w:color="auto"/>
                            <w:left w:val="none" w:sz="0" w:space="0" w:color="auto"/>
                            <w:bottom w:val="none" w:sz="0" w:space="0" w:color="auto"/>
                            <w:right w:val="none" w:sz="0" w:space="0" w:color="auto"/>
                          </w:divBdr>
                          <w:divsChild>
                            <w:div w:id="858469004">
                              <w:marLeft w:val="0"/>
                              <w:marRight w:val="0"/>
                              <w:marTop w:val="0"/>
                              <w:marBottom w:val="0"/>
                              <w:divBdr>
                                <w:top w:val="none" w:sz="0" w:space="0" w:color="auto"/>
                                <w:left w:val="none" w:sz="0" w:space="0" w:color="auto"/>
                                <w:bottom w:val="none" w:sz="0" w:space="0" w:color="auto"/>
                                <w:right w:val="none" w:sz="0" w:space="0" w:color="auto"/>
                              </w:divBdr>
                              <w:divsChild>
                                <w:div w:id="872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264235">
      <w:bodyDiv w:val="1"/>
      <w:marLeft w:val="0"/>
      <w:marRight w:val="0"/>
      <w:marTop w:val="0"/>
      <w:marBottom w:val="0"/>
      <w:divBdr>
        <w:top w:val="none" w:sz="0" w:space="0" w:color="auto"/>
        <w:left w:val="none" w:sz="0" w:space="0" w:color="auto"/>
        <w:bottom w:val="none" w:sz="0" w:space="0" w:color="auto"/>
        <w:right w:val="none" w:sz="0" w:space="0" w:color="auto"/>
      </w:divBdr>
    </w:div>
    <w:div w:id="1198078743">
      <w:bodyDiv w:val="1"/>
      <w:marLeft w:val="0"/>
      <w:marRight w:val="0"/>
      <w:marTop w:val="0"/>
      <w:marBottom w:val="0"/>
      <w:divBdr>
        <w:top w:val="none" w:sz="0" w:space="0" w:color="auto"/>
        <w:left w:val="none" w:sz="0" w:space="0" w:color="auto"/>
        <w:bottom w:val="none" w:sz="0" w:space="0" w:color="auto"/>
        <w:right w:val="none" w:sz="0" w:space="0" w:color="auto"/>
      </w:divBdr>
    </w:div>
    <w:div w:id="1225216761">
      <w:bodyDiv w:val="1"/>
      <w:marLeft w:val="0"/>
      <w:marRight w:val="0"/>
      <w:marTop w:val="0"/>
      <w:marBottom w:val="0"/>
      <w:divBdr>
        <w:top w:val="none" w:sz="0" w:space="0" w:color="auto"/>
        <w:left w:val="none" w:sz="0" w:space="0" w:color="auto"/>
        <w:bottom w:val="none" w:sz="0" w:space="0" w:color="auto"/>
        <w:right w:val="none" w:sz="0" w:space="0" w:color="auto"/>
      </w:divBdr>
      <w:divsChild>
        <w:div w:id="739861376">
          <w:marLeft w:val="0"/>
          <w:marRight w:val="0"/>
          <w:marTop w:val="0"/>
          <w:marBottom w:val="0"/>
          <w:divBdr>
            <w:top w:val="none" w:sz="0" w:space="0" w:color="auto"/>
            <w:left w:val="none" w:sz="0" w:space="0" w:color="auto"/>
            <w:bottom w:val="none" w:sz="0" w:space="0" w:color="auto"/>
            <w:right w:val="none" w:sz="0" w:space="0" w:color="auto"/>
          </w:divBdr>
          <w:divsChild>
            <w:div w:id="1911843318">
              <w:marLeft w:val="0"/>
              <w:marRight w:val="0"/>
              <w:marTop w:val="0"/>
              <w:marBottom w:val="0"/>
              <w:divBdr>
                <w:top w:val="none" w:sz="0" w:space="0" w:color="auto"/>
                <w:left w:val="none" w:sz="0" w:space="0" w:color="auto"/>
                <w:bottom w:val="none" w:sz="0" w:space="0" w:color="auto"/>
                <w:right w:val="none" w:sz="0" w:space="0" w:color="auto"/>
              </w:divBdr>
              <w:divsChild>
                <w:div w:id="999432998">
                  <w:marLeft w:val="0"/>
                  <w:marRight w:val="0"/>
                  <w:marTop w:val="0"/>
                  <w:marBottom w:val="0"/>
                  <w:divBdr>
                    <w:top w:val="single" w:sz="6" w:space="0" w:color="CCCCCC"/>
                    <w:left w:val="single" w:sz="6" w:space="0" w:color="CCCCCC"/>
                    <w:bottom w:val="single" w:sz="6" w:space="0" w:color="CCCCCC"/>
                    <w:right w:val="single" w:sz="6" w:space="0" w:color="CCCCCC"/>
                  </w:divBdr>
                  <w:divsChild>
                    <w:div w:id="1279793776">
                      <w:marLeft w:val="0"/>
                      <w:marRight w:val="0"/>
                      <w:marTop w:val="0"/>
                      <w:marBottom w:val="0"/>
                      <w:divBdr>
                        <w:top w:val="none" w:sz="0" w:space="0" w:color="auto"/>
                        <w:left w:val="none" w:sz="0" w:space="0" w:color="auto"/>
                        <w:bottom w:val="none" w:sz="0" w:space="0" w:color="auto"/>
                        <w:right w:val="none" w:sz="0" w:space="0" w:color="auto"/>
                      </w:divBdr>
                      <w:divsChild>
                        <w:div w:id="985671895">
                          <w:marLeft w:val="0"/>
                          <w:marRight w:val="0"/>
                          <w:marTop w:val="0"/>
                          <w:marBottom w:val="0"/>
                          <w:divBdr>
                            <w:top w:val="none" w:sz="0" w:space="0" w:color="auto"/>
                            <w:left w:val="none" w:sz="0" w:space="0" w:color="auto"/>
                            <w:bottom w:val="none" w:sz="0" w:space="0" w:color="auto"/>
                            <w:right w:val="none" w:sz="0" w:space="0" w:color="auto"/>
                          </w:divBdr>
                          <w:divsChild>
                            <w:div w:id="1741291922">
                              <w:marLeft w:val="0"/>
                              <w:marRight w:val="0"/>
                              <w:marTop w:val="0"/>
                              <w:marBottom w:val="0"/>
                              <w:divBdr>
                                <w:top w:val="none" w:sz="0" w:space="0" w:color="auto"/>
                                <w:left w:val="none" w:sz="0" w:space="0" w:color="auto"/>
                                <w:bottom w:val="none" w:sz="0" w:space="0" w:color="auto"/>
                                <w:right w:val="none" w:sz="0" w:space="0" w:color="auto"/>
                              </w:divBdr>
                              <w:divsChild>
                                <w:div w:id="15539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174106">
      <w:bodyDiv w:val="1"/>
      <w:marLeft w:val="0"/>
      <w:marRight w:val="0"/>
      <w:marTop w:val="0"/>
      <w:marBottom w:val="0"/>
      <w:divBdr>
        <w:top w:val="none" w:sz="0" w:space="0" w:color="auto"/>
        <w:left w:val="none" w:sz="0" w:space="0" w:color="auto"/>
        <w:bottom w:val="none" w:sz="0" w:space="0" w:color="auto"/>
        <w:right w:val="none" w:sz="0" w:space="0" w:color="auto"/>
      </w:divBdr>
    </w:div>
    <w:div w:id="1323312490">
      <w:bodyDiv w:val="1"/>
      <w:marLeft w:val="0"/>
      <w:marRight w:val="0"/>
      <w:marTop w:val="0"/>
      <w:marBottom w:val="0"/>
      <w:divBdr>
        <w:top w:val="none" w:sz="0" w:space="0" w:color="auto"/>
        <w:left w:val="none" w:sz="0" w:space="0" w:color="auto"/>
        <w:bottom w:val="none" w:sz="0" w:space="0" w:color="auto"/>
        <w:right w:val="none" w:sz="0" w:space="0" w:color="auto"/>
      </w:divBdr>
      <w:divsChild>
        <w:div w:id="596596073">
          <w:marLeft w:val="0"/>
          <w:marRight w:val="0"/>
          <w:marTop w:val="0"/>
          <w:marBottom w:val="0"/>
          <w:divBdr>
            <w:top w:val="none" w:sz="0" w:space="0" w:color="auto"/>
            <w:left w:val="none" w:sz="0" w:space="0" w:color="auto"/>
            <w:bottom w:val="none" w:sz="0" w:space="0" w:color="auto"/>
            <w:right w:val="none" w:sz="0" w:space="0" w:color="auto"/>
          </w:divBdr>
          <w:divsChild>
            <w:div w:id="1443527202">
              <w:marLeft w:val="0"/>
              <w:marRight w:val="0"/>
              <w:marTop w:val="0"/>
              <w:marBottom w:val="600"/>
              <w:divBdr>
                <w:top w:val="none" w:sz="0" w:space="0" w:color="auto"/>
                <w:left w:val="none" w:sz="0" w:space="0" w:color="auto"/>
                <w:bottom w:val="none" w:sz="0" w:space="0" w:color="auto"/>
                <w:right w:val="none" w:sz="0" w:space="0" w:color="auto"/>
              </w:divBdr>
              <w:divsChild>
                <w:div w:id="956258145">
                  <w:marLeft w:val="-225"/>
                  <w:marRight w:val="-225"/>
                  <w:marTop w:val="0"/>
                  <w:marBottom w:val="0"/>
                  <w:divBdr>
                    <w:top w:val="none" w:sz="0" w:space="0" w:color="auto"/>
                    <w:left w:val="none" w:sz="0" w:space="0" w:color="auto"/>
                    <w:bottom w:val="none" w:sz="0" w:space="0" w:color="auto"/>
                    <w:right w:val="none" w:sz="0" w:space="0" w:color="auto"/>
                  </w:divBdr>
                  <w:divsChild>
                    <w:div w:id="1521431800">
                      <w:marLeft w:val="0"/>
                      <w:marRight w:val="0"/>
                      <w:marTop w:val="0"/>
                      <w:marBottom w:val="0"/>
                      <w:divBdr>
                        <w:top w:val="none" w:sz="0" w:space="0" w:color="auto"/>
                        <w:left w:val="none" w:sz="0" w:space="0" w:color="auto"/>
                        <w:bottom w:val="none" w:sz="0" w:space="0" w:color="auto"/>
                        <w:right w:val="none" w:sz="0" w:space="0" w:color="auto"/>
                      </w:divBdr>
                      <w:divsChild>
                        <w:div w:id="1654068765">
                          <w:marLeft w:val="0"/>
                          <w:marRight w:val="0"/>
                          <w:marTop w:val="0"/>
                          <w:marBottom w:val="0"/>
                          <w:divBdr>
                            <w:top w:val="none" w:sz="0" w:space="0" w:color="auto"/>
                            <w:left w:val="none" w:sz="0" w:space="0" w:color="auto"/>
                            <w:bottom w:val="none" w:sz="0" w:space="0" w:color="auto"/>
                            <w:right w:val="none" w:sz="0" w:space="0" w:color="auto"/>
                          </w:divBdr>
                          <w:divsChild>
                            <w:div w:id="260338612">
                              <w:marLeft w:val="0"/>
                              <w:marRight w:val="0"/>
                              <w:marTop w:val="0"/>
                              <w:marBottom w:val="0"/>
                              <w:divBdr>
                                <w:top w:val="none" w:sz="0" w:space="0" w:color="auto"/>
                                <w:left w:val="none" w:sz="0" w:space="0" w:color="auto"/>
                                <w:bottom w:val="none" w:sz="0" w:space="0" w:color="auto"/>
                                <w:right w:val="none" w:sz="0" w:space="0" w:color="auto"/>
                              </w:divBdr>
                              <w:divsChild>
                                <w:div w:id="1111320574">
                                  <w:marLeft w:val="0"/>
                                  <w:marRight w:val="0"/>
                                  <w:marTop w:val="0"/>
                                  <w:marBottom w:val="150"/>
                                  <w:divBdr>
                                    <w:top w:val="single" w:sz="6" w:space="0" w:color="A6CE39"/>
                                    <w:left w:val="single" w:sz="6" w:space="0" w:color="A6CE39"/>
                                    <w:bottom w:val="single" w:sz="6" w:space="0" w:color="A6CE39"/>
                                    <w:right w:val="single" w:sz="6" w:space="0" w:color="A6CE39"/>
                                  </w:divBdr>
                                  <w:divsChild>
                                    <w:div w:id="190456683">
                                      <w:marLeft w:val="0"/>
                                      <w:marRight w:val="0"/>
                                      <w:marTop w:val="0"/>
                                      <w:marBottom w:val="0"/>
                                      <w:divBdr>
                                        <w:top w:val="none" w:sz="0" w:space="0" w:color="auto"/>
                                        <w:left w:val="none" w:sz="0" w:space="0" w:color="auto"/>
                                        <w:bottom w:val="none" w:sz="0" w:space="0" w:color="auto"/>
                                        <w:right w:val="none" w:sz="0" w:space="0" w:color="auto"/>
                                      </w:divBdr>
                                      <w:divsChild>
                                        <w:div w:id="900213953">
                                          <w:marLeft w:val="-75"/>
                                          <w:marRight w:val="-75"/>
                                          <w:marTop w:val="0"/>
                                          <w:marBottom w:val="0"/>
                                          <w:divBdr>
                                            <w:top w:val="none" w:sz="0" w:space="0" w:color="auto"/>
                                            <w:left w:val="none" w:sz="0" w:space="0" w:color="auto"/>
                                            <w:bottom w:val="none" w:sz="0" w:space="0" w:color="auto"/>
                                            <w:right w:val="none" w:sz="0" w:space="0" w:color="auto"/>
                                          </w:divBdr>
                                          <w:divsChild>
                                            <w:div w:id="217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989300">
      <w:bodyDiv w:val="1"/>
      <w:marLeft w:val="0"/>
      <w:marRight w:val="0"/>
      <w:marTop w:val="0"/>
      <w:marBottom w:val="0"/>
      <w:divBdr>
        <w:top w:val="none" w:sz="0" w:space="0" w:color="auto"/>
        <w:left w:val="none" w:sz="0" w:space="0" w:color="auto"/>
        <w:bottom w:val="none" w:sz="0" w:space="0" w:color="auto"/>
        <w:right w:val="none" w:sz="0" w:space="0" w:color="auto"/>
      </w:divBdr>
    </w:div>
    <w:div w:id="1351954292">
      <w:bodyDiv w:val="1"/>
      <w:marLeft w:val="0"/>
      <w:marRight w:val="0"/>
      <w:marTop w:val="0"/>
      <w:marBottom w:val="0"/>
      <w:divBdr>
        <w:top w:val="none" w:sz="0" w:space="0" w:color="auto"/>
        <w:left w:val="none" w:sz="0" w:space="0" w:color="auto"/>
        <w:bottom w:val="none" w:sz="0" w:space="0" w:color="auto"/>
        <w:right w:val="none" w:sz="0" w:space="0" w:color="auto"/>
      </w:divBdr>
      <w:divsChild>
        <w:div w:id="1718162575">
          <w:marLeft w:val="0"/>
          <w:marRight w:val="0"/>
          <w:marTop w:val="0"/>
          <w:marBottom w:val="0"/>
          <w:divBdr>
            <w:top w:val="none" w:sz="0" w:space="0" w:color="auto"/>
            <w:left w:val="none" w:sz="0" w:space="0" w:color="auto"/>
            <w:bottom w:val="none" w:sz="0" w:space="0" w:color="auto"/>
            <w:right w:val="none" w:sz="0" w:space="0" w:color="auto"/>
          </w:divBdr>
          <w:divsChild>
            <w:div w:id="1395395838">
              <w:marLeft w:val="0"/>
              <w:marRight w:val="0"/>
              <w:marTop w:val="0"/>
              <w:marBottom w:val="0"/>
              <w:divBdr>
                <w:top w:val="none" w:sz="0" w:space="0" w:color="auto"/>
                <w:left w:val="none" w:sz="0" w:space="0" w:color="auto"/>
                <w:bottom w:val="none" w:sz="0" w:space="0" w:color="auto"/>
                <w:right w:val="none" w:sz="0" w:space="0" w:color="auto"/>
              </w:divBdr>
              <w:divsChild>
                <w:div w:id="1788043927">
                  <w:marLeft w:val="0"/>
                  <w:marRight w:val="0"/>
                  <w:marTop w:val="0"/>
                  <w:marBottom w:val="0"/>
                  <w:divBdr>
                    <w:top w:val="single" w:sz="6" w:space="0" w:color="CCCCCC"/>
                    <w:left w:val="single" w:sz="6" w:space="0" w:color="CCCCCC"/>
                    <w:bottom w:val="single" w:sz="6" w:space="0" w:color="CCCCCC"/>
                    <w:right w:val="single" w:sz="6" w:space="0" w:color="CCCCCC"/>
                  </w:divBdr>
                  <w:divsChild>
                    <w:div w:id="2004971614">
                      <w:marLeft w:val="0"/>
                      <w:marRight w:val="0"/>
                      <w:marTop w:val="0"/>
                      <w:marBottom w:val="0"/>
                      <w:divBdr>
                        <w:top w:val="none" w:sz="0" w:space="0" w:color="auto"/>
                        <w:left w:val="none" w:sz="0" w:space="0" w:color="auto"/>
                        <w:bottom w:val="none" w:sz="0" w:space="0" w:color="auto"/>
                        <w:right w:val="none" w:sz="0" w:space="0" w:color="auto"/>
                      </w:divBdr>
                      <w:divsChild>
                        <w:div w:id="2053386176">
                          <w:marLeft w:val="0"/>
                          <w:marRight w:val="0"/>
                          <w:marTop w:val="0"/>
                          <w:marBottom w:val="0"/>
                          <w:divBdr>
                            <w:top w:val="none" w:sz="0" w:space="0" w:color="auto"/>
                            <w:left w:val="none" w:sz="0" w:space="0" w:color="auto"/>
                            <w:bottom w:val="none" w:sz="0" w:space="0" w:color="auto"/>
                            <w:right w:val="none" w:sz="0" w:space="0" w:color="auto"/>
                          </w:divBdr>
                          <w:divsChild>
                            <w:div w:id="2116747424">
                              <w:marLeft w:val="0"/>
                              <w:marRight w:val="0"/>
                              <w:marTop w:val="0"/>
                              <w:marBottom w:val="0"/>
                              <w:divBdr>
                                <w:top w:val="none" w:sz="0" w:space="0" w:color="auto"/>
                                <w:left w:val="none" w:sz="0" w:space="0" w:color="auto"/>
                                <w:bottom w:val="none" w:sz="0" w:space="0" w:color="auto"/>
                                <w:right w:val="none" w:sz="0" w:space="0" w:color="auto"/>
                              </w:divBdr>
                              <w:divsChild>
                                <w:div w:id="130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72093">
      <w:bodyDiv w:val="1"/>
      <w:marLeft w:val="0"/>
      <w:marRight w:val="0"/>
      <w:marTop w:val="0"/>
      <w:marBottom w:val="0"/>
      <w:divBdr>
        <w:top w:val="none" w:sz="0" w:space="0" w:color="auto"/>
        <w:left w:val="none" w:sz="0" w:space="0" w:color="auto"/>
        <w:bottom w:val="none" w:sz="0" w:space="0" w:color="auto"/>
        <w:right w:val="none" w:sz="0" w:space="0" w:color="auto"/>
      </w:divBdr>
    </w:div>
    <w:div w:id="1361321642">
      <w:bodyDiv w:val="1"/>
      <w:marLeft w:val="0"/>
      <w:marRight w:val="0"/>
      <w:marTop w:val="0"/>
      <w:marBottom w:val="0"/>
      <w:divBdr>
        <w:top w:val="none" w:sz="0" w:space="0" w:color="auto"/>
        <w:left w:val="none" w:sz="0" w:space="0" w:color="auto"/>
        <w:bottom w:val="none" w:sz="0" w:space="0" w:color="auto"/>
        <w:right w:val="none" w:sz="0" w:space="0" w:color="auto"/>
      </w:divBdr>
      <w:divsChild>
        <w:div w:id="469518123">
          <w:marLeft w:val="0"/>
          <w:marRight w:val="0"/>
          <w:marTop w:val="0"/>
          <w:marBottom w:val="0"/>
          <w:divBdr>
            <w:top w:val="none" w:sz="0" w:space="0" w:color="auto"/>
            <w:left w:val="none" w:sz="0" w:space="0" w:color="auto"/>
            <w:bottom w:val="none" w:sz="0" w:space="0" w:color="auto"/>
            <w:right w:val="none" w:sz="0" w:space="0" w:color="auto"/>
          </w:divBdr>
          <w:divsChild>
            <w:div w:id="578559976">
              <w:marLeft w:val="0"/>
              <w:marRight w:val="0"/>
              <w:marTop w:val="0"/>
              <w:marBottom w:val="0"/>
              <w:divBdr>
                <w:top w:val="none" w:sz="0" w:space="0" w:color="auto"/>
                <w:left w:val="none" w:sz="0" w:space="0" w:color="auto"/>
                <w:bottom w:val="none" w:sz="0" w:space="0" w:color="auto"/>
                <w:right w:val="none" w:sz="0" w:space="0" w:color="auto"/>
              </w:divBdr>
              <w:divsChild>
                <w:div w:id="1419398474">
                  <w:marLeft w:val="0"/>
                  <w:marRight w:val="0"/>
                  <w:marTop w:val="0"/>
                  <w:marBottom w:val="0"/>
                  <w:divBdr>
                    <w:top w:val="single" w:sz="6" w:space="0" w:color="CCCCCC"/>
                    <w:left w:val="single" w:sz="6" w:space="0" w:color="CCCCCC"/>
                    <w:bottom w:val="single" w:sz="6" w:space="0" w:color="CCCCCC"/>
                    <w:right w:val="single" w:sz="6" w:space="0" w:color="CCCCCC"/>
                  </w:divBdr>
                  <w:divsChild>
                    <w:div w:id="280571632">
                      <w:marLeft w:val="0"/>
                      <w:marRight w:val="0"/>
                      <w:marTop w:val="0"/>
                      <w:marBottom w:val="0"/>
                      <w:divBdr>
                        <w:top w:val="none" w:sz="0" w:space="0" w:color="auto"/>
                        <w:left w:val="none" w:sz="0" w:space="0" w:color="auto"/>
                        <w:bottom w:val="none" w:sz="0" w:space="0" w:color="auto"/>
                        <w:right w:val="none" w:sz="0" w:space="0" w:color="auto"/>
                      </w:divBdr>
                      <w:divsChild>
                        <w:div w:id="151261803">
                          <w:marLeft w:val="0"/>
                          <w:marRight w:val="0"/>
                          <w:marTop w:val="0"/>
                          <w:marBottom w:val="0"/>
                          <w:divBdr>
                            <w:top w:val="none" w:sz="0" w:space="0" w:color="auto"/>
                            <w:left w:val="none" w:sz="0" w:space="0" w:color="auto"/>
                            <w:bottom w:val="none" w:sz="0" w:space="0" w:color="auto"/>
                            <w:right w:val="none" w:sz="0" w:space="0" w:color="auto"/>
                          </w:divBdr>
                          <w:divsChild>
                            <w:div w:id="1322657708">
                              <w:marLeft w:val="0"/>
                              <w:marRight w:val="0"/>
                              <w:marTop w:val="0"/>
                              <w:marBottom w:val="0"/>
                              <w:divBdr>
                                <w:top w:val="none" w:sz="0" w:space="0" w:color="auto"/>
                                <w:left w:val="none" w:sz="0" w:space="0" w:color="auto"/>
                                <w:bottom w:val="none" w:sz="0" w:space="0" w:color="auto"/>
                                <w:right w:val="none" w:sz="0" w:space="0" w:color="auto"/>
                              </w:divBdr>
                              <w:divsChild>
                                <w:div w:id="4231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07">
      <w:bodyDiv w:val="1"/>
      <w:marLeft w:val="0"/>
      <w:marRight w:val="0"/>
      <w:marTop w:val="0"/>
      <w:marBottom w:val="0"/>
      <w:divBdr>
        <w:top w:val="none" w:sz="0" w:space="0" w:color="auto"/>
        <w:left w:val="none" w:sz="0" w:space="0" w:color="auto"/>
        <w:bottom w:val="none" w:sz="0" w:space="0" w:color="auto"/>
        <w:right w:val="none" w:sz="0" w:space="0" w:color="auto"/>
      </w:divBdr>
    </w:div>
    <w:div w:id="1438021069">
      <w:bodyDiv w:val="1"/>
      <w:marLeft w:val="0"/>
      <w:marRight w:val="0"/>
      <w:marTop w:val="0"/>
      <w:marBottom w:val="0"/>
      <w:divBdr>
        <w:top w:val="none" w:sz="0" w:space="0" w:color="auto"/>
        <w:left w:val="none" w:sz="0" w:space="0" w:color="auto"/>
        <w:bottom w:val="none" w:sz="0" w:space="0" w:color="auto"/>
        <w:right w:val="none" w:sz="0" w:space="0" w:color="auto"/>
      </w:divBdr>
      <w:divsChild>
        <w:div w:id="1688361502">
          <w:marLeft w:val="0"/>
          <w:marRight w:val="0"/>
          <w:marTop w:val="0"/>
          <w:marBottom w:val="0"/>
          <w:divBdr>
            <w:top w:val="none" w:sz="0" w:space="0" w:color="auto"/>
            <w:left w:val="none" w:sz="0" w:space="0" w:color="auto"/>
            <w:bottom w:val="none" w:sz="0" w:space="0" w:color="auto"/>
            <w:right w:val="none" w:sz="0" w:space="0" w:color="auto"/>
          </w:divBdr>
          <w:divsChild>
            <w:div w:id="1968857010">
              <w:marLeft w:val="0"/>
              <w:marRight w:val="0"/>
              <w:marTop w:val="0"/>
              <w:marBottom w:val="0"/>
              <w:divBdr>
                <w:top w:val="none" w:sz="0" w:space="0" w:color="auto"/>
                <w:left w:val="none" w:sz="0" w:space="0" w:color="auto"/>
                <w:bottom w:val="none" w:sz="0" w:space="0" w:color="auto"/>
                <w:right w:val="none" w:sz="0" w:space="0" w:color="auto"/>
              </w:divBdr>
              <w:divsChild>
                <w:div w:id="310256695">
                  <w:marLeft w:val="0"/>
                  <w:marRight w:val="0"/>
                  <w:marTop w:val="0"/>
                  <w:marBottom w:val="0"/>
                  <w:divBdr>
                    <w:top w:val="single" w:sz="6" w:space="0" w:color="CCCCCC"/>
                    <w:left w:val="single" w:sz="6" w:space="0" w:color="CCCCCC"/>
                    <w:bottom w:val="single" w:sz="6" w:space="0" w:color="CCCCCC"/>
                    <w:right w:val="single" w:sz="6" w:space="0" w:color="CCCCCC"/>
                  </w:divBdr>
                  <w:divsChild>
                    <w:div w:id="1620523793">
                      <w:marLeft w:val="0"/>
                      <w:marRight w:val="0"/>
                      <w:marTop w:val="0"/>
                      <w:marBottom w:val="0"/>
                      <w:divBdr>
                        <w:top w:val="none" w:sz="0" w:space="0" w:color="auto"/>
                        <w:left w:val="none" w:sz="0" w:space="0" w:color="auto"/>
                        <w:bottom w:val="none" w:sz="0" w:space="0" w:color="auto"/>
                        <w:right w:val="none" w:sz="0" w:space="0" w:color="auto"/>
                      </w:divBdr>
                      <w:divsChild>
                        <w:div w:id="1441292040">
                          <w:marLeft w:val="0"/>
                          <w:marRight w:val="0"/>
                          <w:marTop w:val="0"/>
                          <w:marBottom w:val="0"/>
                          <w:divBdr>
                            <w:top w:val="none" w:sz="0" w:space="0" w:color="auto"/>
                            <w:left w:val="none" w:sz="0" w:space="0" w:color="auto"/>
                            <w:bottom w:val="none" w:sz="0" w:space="0" w:color="auto"/>
                            <w:right w:val="none" w:sz="0" w:space="0" w:color="auto"/>
                          </w:divBdr>
                          <w:divsChild>
                            <w:div w:id="2098362729">
                              <w:marLeft w:val="0"/>
                              <w:marRight w:val="0"/>
                              <w:marTop w:val="0"/>
                              <w:marBottom w:val="0"/>
                              <w:divBdr>
                                <w:top w:val="none" w:sz="0" w:space="0" w:color="auto"/>
                                <w:left w:val="none" w:sz="0" w:space="0" w:color="auto"/>
                                <w:bottom w:val="none" w:sz="0" w:space="0" w:color="auto"/>
                                <w:right w:val="none" w:sz="0" w:space="0" w:color="auto"/>
                              </w:divBdr>
                              <w:divsChild>
                                <w:div w:id="1759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52216">
      <w:bodyDiv w:val="1"/>
      <w:marLeft w:val="0"/>
      <w:marRight w:val="0"/>
      <w:marTop w:val="0"/>
      <w:marBottom w:val="0"/>
      <w:divBdr>
        <w:top w:val="none" w:sz="0" w:space="0" w:color="auto"/>
        <w:left w:val="none" w:sz="0" w:space="0" w:color="auto"/>
        <w:bottom w:val="none" w:sz="0" w:space="0" w:color="auto"/>
        <w:right w:val="none" w:sz="0" w:space="0" w:color="auto"/>
      </w:divBdr>
    </w:div>
    <w:div w:id="1459713773">
      <w:bodyDiv w:val="1"/>
      <w:marLeft w:val="0"/>
      <w:marRight w:val="0"/>
      <w:marTop w:val="0"/>
      <w:marBottom w:val="0"/>
      <w:divBdr>
        <w:top w:val="none" w:sz="0" w:space="0" w:color="auto"/>
        <w:left w:val="none" w:sz="0" w:space="0" w:color="auto"/>
        <w:bottom w:val="none" w:sz="0" w:space="0" w:color="auto"/>
        <w:right w:val="none" w:sz="0" w:space="0" w:color="auto"/>
      </w:divBdr>
    </w:div>
    <w:div w:id="1459909498">
      <w:bodyDiv w:val="1"/>
      <w:marLeft w:val="0"/>
      <w:marRight w:val="0"/>
      <w:marTop w:val="0"/>
      <w:marBottom w:val="0"/>
      <w:divBdr>
        <w:top w:val="none" w:sz="0" w:space="0" w:color="auto"/>
        <w:left w:val="none" w:sz="0" w:space="0" w:color="auto"/>
        <w:bottom w:val="none" w:sz="0" w:space="0" w:color="auto"/>
        <w:right w:val="none" w:sz="0" w:space="0" w:color="auto"/>
      </w:divBdr>
      <w:divsChild>
        <w:div w:id="13074196">
          <w:marLeft w:val="0"/>
          <w:marRight w:val="0"/>
          <w:marTop w:val="0"/>
          <w:marBottom w:val="0"/>
          <w:divBdr>
            <w:top w:val="none" w:sz="0" w:space="0" w:color="auto"/>
            <w:left w:val="none" w:sz="0" w:space="0" w:color="auto"/>
            <w:bottom w:val="none" w:sz="0" w:space="0" w:color="auto"/>
            <w:right w:val="none" w:sz="0" w:space="0" w:color="auto"/>
          </w:divBdr>
          <w:divsChild>
            <w:div w:id="720639454">
              <w:marLeft w:val="0"/>
              <w:marRight w:val="0"/>
              <w:marTop w:val="0"/>
              <w:marBottom w:val="0"/>
              <w:divBdr>
                <w:top w:val="none" w:sz="0" w:space="0" w:color="auto"/>
                <w:left w:val="none" w:sz="0" w:space="0" w:color="auto"/>
                <w:bottom w:val="none" w:sz="0" w:space="0" w:color="auto"/>
                <w:right w:val="none" w:sz="0" w:space="0" w:color="auto"/>
              </w:divBdr>
              <w:divsChild>
                <w:div w:id="1962607070">
                  <w:marLeft w:val="0"/>
                  <w:marRight w:val="0"/>
                  <w:marTop w:val="0"/>
                  <w:marBottom w:val="0"/>
                  <w:divBdr>
                    <w:top w:val="single" w:sz="6" w:space="0" w:color="CCCCCC"/>
                    <w:left w:val="single" w:sz="6" w:space="0" w:color="CCCCCC"/>
                    <w:bottom w:val="single" w:sz="6" w:space="0" w:color="CCCCCC"/>
                    <w:right w:val="single" w:sz="6" w:space="0" w:color="CCCCCC"/>
                  </w:divBdr>
                  <w:divsChild>
                    <w:div w:id="495922672">
                      <w:marLeft w:val="0"/>
                      <w:marRight w:val="0"/>
                      <w:marTop w:val="0"/>
                      <w:marBottom w:val="0"/>
                      <w:divBdr>
                        <w:top w:val="none" w:sz="0" w:space="0" w:color="auto"/>
                        <w:left w:val="none" w:sz="0" w:space="0" w:color="auto"/>
                        <w:bottom w:val="none" w:sz="0" w:space="0" w:color="auto"/>
                        <w:right w:val="none" w:sz="0" w:space="0" w:color="auto"/>
                      </w:divBdr>
                      <w:divsChild>
                        <w:div w:id="1828474326">
                          <w:marLeft w:val="0"/>
                          <w:marRight w:val="0"/>
                          <w:marTop w:val="0"/>
                          <w:marBottom w:val="0"/>
                          <w:divBdr>
                            <w:top w:val="none" w:sz="0" w:space="0" w:color="auto"/>
                            <w:left w:val="none" w:sz="0" w:space="0" w:color="auto"/>
                            <w:bottom w:val="none" w:sz="0" w:space="0" w:color="auto"/>
                            <w:right w:val="none" w:sz="0" w:space="0" w:color="auto"/>
                          </w:divBdr>
                          <w:divsChild>
                            <w:div w:id="2055348162">
                              <w:marLeft w:val="0"/>
                              <w:marRight w:val="0"/>
                              <w:marTop w:val="0"/>
                              <w:marBottom w:val="0"/>
                              <w:divBdr>
                                <w:top w:val="none" w:sz="0" w:space="0" w:color="auto"/>
                                <w:left w:val="none" w:sz="0" w:space="0" w:color="auto"/>
                                <w:bottom w:val="none" w:sz="0" w:space="0" w:color="auto"/>
                                <w:right w:val="none" w:sz="0" w:space="0" w:color="auto"/>
                              </w:divBdr>
                              <w:divsChild>
                                <w:div w:id="1308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058926">
      <w:bodyDiv w:val="1"/>
      <w:marLeft w:val="0"/>
      <w:marRight w:val="0"/>
      <w:marTop w:val="0"/>
      <w:marBottom w:val="0"/>
      <w:divBdr>
        <w:top w:val="none" w:sz="0" w:space="0" w:color="auto"/>
        <w:left w:val="none" w:sz="0" w:space="0" w:color="auto"/>
        <w:bottom w:val="none" w:sz="0" w:space="0" w:color="auto"/>
        <w:right w:val="none" w:sz="0" w:space="0" w:color="auto"/>
      </w:divBdr>
      <w:divsChild>
        <w:div w:id="356587801">
          <w:marLeft w:val="0"/>
          <w:marRight w:val="0"/>
          <w:marTop w:val="0"/>
          <w:marBottom w:val="0"/>
          <w:divBdr>
            <w:top w:val="none" w:sz="0" w:space="0" w:color="auto"/>
            <w:left w:val="none" w:sz="0" w:space="0" w:color="auto"/>
            <w:bottom w:val="none" w:sz="0" w:space="0" w:color="auto"/>
            <w:right w:val="none" w:sz="0" w:space="0" w:color="auto"/>
          </w:divBdr>
          <w:divsChild>
            <w:div w:id="1783038770">
              <w:marLeft w:val="0"/>
              <w:marRight w:val="0"/>
              <w:marTop w:val="0"/>
              <w:marBottom w:val="600"/>
              <w:divBdr>
                <w:top w:val="none" w:sz="0" w:space="0" w:color="auto"/>
                <w:left w:val="none" w:sz="0" w:space="0" w:color="auto"/>
                <w:bottom w:val="none" w:sz="0" w:space="0" w:color="auto"/>
                <w:right w:val="none" w:sz="0" w:space="0" w:color="auto"/>
              </w:divBdr>
              <w:divsChild>
                <w:div w:id="199513627">
                  <w:marLeft w:val="-225"/>
                  <w:marRight w:val="-225"/>
                  <w:marTop w:val="0"/>
                  <w:marBottom w:val="0"/>
                  <w:divBdr>
                    <w:top w:val="none" w:sz="0" w:space="0" w:color="auto"/>
                    <w:left w:val="none" w:sz="0" w:space="0" w:color="auto"/>
                    <w:bottom w:val="none" w:sz="0" w:space="0" w:color="auto"/>
                    <w:right w:val="none" w:sz="0" w:space="0" w:color="auto"/>
                  </w:divBdr>
                  <w:divsChild>
                    <w:div w:id="1102067246">
                      <w:marLeft w:val="0"/>
                      <w:marRight w:val="0"/>
                      <w:marTop w:val="0"/>
                      <w:marBottom w:val="0"/>
                      <w:divBdr>
                        <w:top w:val="none" w:sz="0" w:space="0" w:color="auto"/>
                        <w:left w:val="none" w:sz="0" w:space="0" w:color="auto"/>
                        <w:bottom w:val="none" w:sz="0" w:space="0" w:color="auto"/>
                        <w:right w:val="none" w:sz="0" w:space="0" w:color="auto"/>
                      </w:divBdr>
                      <w:divsChild>
                        <w:div w:id="1053429899">
                          <w:marLeft w:val="0"/>
                          <w:marRight w:val="0"/>
                          <w:marTop w:val="0"/>
                          <w:marBottom w:val="0"/>
                          <w:divBdr>
                            <w:top w:val="none" w:sz="0" w:space="0" w:color="auto"/>
                            <w:left w:val="none" w:sz="0" w:space="0" w:color="auto"/>
                            <w:bottom w:val="none" w:sz="0" w:space="0" w:color="auto"/>
                            <w:right w:val="none" w:sz="0" w:space="0" w:color="auto"/>
                          </w:divBdr>
                          <w:divsChild>
                            <w:div w:id="1217358156">
                              <w:marLeft w:val="0"/>
                              <w:marRight w:val="0"/>
                              <w:marTop w:val="0"/>
                              <w:marBottom w:val="0"/>
                              <w:divBdr>
                                <w:top w:val="none" w:sz="0" w:space="0" w:color="auto"/>
                                <w:left w:val="none" w:sz="0" w:space="0" w:color="auto"/>
                                <w:bottom w:val="none" w:sz="0" w:space="0" w:color="auto"/>
                                <w:right w:val="none" w:sz="0" w:space="0" w:color="auto"/>
                              </w:divBdr>
                              <w:divsChild>
                                <w:div w:id="1777628470">
                                  <w:marLeft w:val="0"/>
                                  <w:marRight w:val="0"/>
                                  <w:marTop w:val="0"/>
                                  <w:marBottom w:val="150"/>
                                  <w:divBdr>
                                    <w:top w:val="single" w:sz="6" w:space="0" w:color="A6CE39"/>
                                    <w:left w:val="single" w:sz="6" w:space="0" w:color="A6CE39"/>
                                    <w:bottom w:val="single" w:sz="6" w:space="0" w:color="A6CE39"/>
                                    <w:right w:val="single" w:sz="6" w:space="0" w:color="A6CE39"/>
                                  </w:divBdr>
                                  <w:divsChild>
                                    <w:div w:id="1468090906">
                                      <w:marLeft w:val="0"/>
                                      <w:marRight w:val="0"/>
                                      <w:marTop w:val="0"/>
                                      <w:marBottom w:val="0"/>
                                      <w:divBdr>
                                        <w:top w:val="none" w:sz="0" w:space="0" w:color="auto"/>
                                        <w:left w:val="none" w:sz="0" w:space="0" w:color="auto"/>
                                        <w:bottom w:val="none" w:sz="0" w:space="0" w:color="auto"/>
                                        <w:right w:val="none" w:sz="0" w:space="0" w:color="auto"/>
                                      </w:divBdr>
                                      <w:divsChild>
                                        <w:div w:id="793909729">
                                          <w:marLeft w:val="-75"/>
                                          <w:marRight w:val="-75"/>
                                          <w:marTop w:val="0"/>
                                          <w:marBottom w:val="0"/>
                                          <w:divBdr>
                                            <w:top w:val="none" w:sz="0" w:space="0" w:color="auto"/>
                                            <w:left w:val="none" w:sz="0" w:space="0" w:color="auto"/>
                                            <w:bottom w:val="none" w:sz="0" w:space="0" w:color="auto"/>
                                            <w:right w:val="none" w:sz="0" w:space="0" w:color="auto"/>
                                          </w:divBdr>
                                          <w:divsChild>
                                            <w:div w:id="10090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843812">
      <w:bodyDiv w:val="1"/>
      <w:marLeft w:val="0"/>
      <w:marRight w:val="0"/>
      <w:marTop w:val="0"/>
      <w:marBottom w:val="0"/>
      <w:divBdr>
        <w:top w:val="none" w:sz="0" w:space="0" w:color="auto"/>
        <w:left w:val="none" w:sz="0" w:space="0" w:color="auto"/>
        <w:bottom w:val="none" w:sz="0" w:space="0" w:color="auto"/>
        <w:right w:val="none" w:sz="0" w:space="0" w:color="auto"/>
      </w:divBdr>
    </w:div>
    <w:div w:id="1482575895">
      <w:bodyDiv w:val="1"/>
      <w:marLeft w:val="0"/>
      <w:marRight w:val="0"/>
      <w:marTop w:val="0"/>
      <w:marBottom w:val="0"/>
      <w:divBdr>
        <w:top w:val="none" w:sz="0" w:space="0" w:color="auto"/>
        <w:left w:val="none" w:sz="0" w:space="0" w:color="auto"/>
        <w:bottom w:val="none" w:sz="0" w:space="0" w:color="auto"/>
        <w:right w:val="none" w:sz="0" w:space="0" w:color="auto"/>
      </w:divBdr>
    </w:div>
    <w:div w:id="1510563650">
      <w:bodyDiv w:val="1"/>
      <w:marLeft w:val="0"/>
      <w:marRight w:val="0"/>
      <w:marTop w:val="0"/>
      <w:marBottom w:val="0"/>
      <w:divBdr>
        <w:top w:val="none" w:sz="0" w:space="0" w:color="auto"/>
        <w:left w:val="none" w:sz="0" w:space="0" w:color="auto"/>
        <w:bottom w:val="none" w:sz="0" w:space="0" w:color="auto"/>
        <w:right w:val="none" w:sz="0" w:space="0" w:color="auto"/>
      </w:divBdr>
      <w:divsChild>
        <w:div w:id="1873030543">
          <w:marLeft w:val="0"/>
          <w:marRight w:val="0"/>
          <w:marTop w:val="0"/>
          <w:marBottom w:val="0"/>
          <w:divBdr>
            <w:top w:val="none" w:sz="0" w:space="0" w:color="auto"/>
            <w:left w:val="none" w:sz="0" w:space="0" w:color="auto"/>
            <w:bottom w:val="none" w:sz="0" w:space="0" w:color="auto"/>
            <w:right w:val="none" w:sz="0" w:space="0" w:color="auto"/>
          </w:divBdr>
          <w:divsChild>
            <w:div w:id="1663238213">
              <w:marLeft w:val="0"/>
              <w:marRight w:val="0"/>
              <w:marTop w:val="0"/>
              <w:marBottom w:val="0"/>
              <w:divBdr>
                <w:top w:val="none" w:sz="0" w:space="0" w:color="auto"/>
                <w:left w:val="none" w:sz="0" w:space="0" w:color="auto"/>
                <w:bottom w:val="none" w:sz="0" w:space="0" w:color="auto"/>
                <w:right w:val="none" w:sz="0" w:space="0" w:color="auto"/>
              </w:divBdr>
              <w:divsChild>
                <w:div w:id="876161436">
                  <w:marLeft w:val="0"/>
                  <w:marRight w:val="0"/>
                  <w:marTop w:val="0"/>
                  <w:marBottom w:val="0"/>
                  <w:divBdr>
                    <w:top w:val="single" w:sz="6" w:space="0" w:color="CCCCCC"/>
                    <w:left w:val="single" w:sz="6" w:space="0" w:color="CCCCCC"/>
                    <w:bottom w:val="single" w:sz="6" w:space="0" w:color="CCCCCC"/>
                    <w:right w:val="single" w:sz="6" w:space="0" w:color="CCCCCC"/>
                  </w:divBdr>
                  <w:divsChild>
                    <w:div w:id="997462696">
                      <w:marLeft w:val="0"/>
                      <w:marRight w:val="0"/>
                      <w:marTop w:val="0"/>
                      <w:marBottom w:val="0"/>
                      <w:divBdr>
                        <w:top w:val="none" w:sz="0" w:space="0" w:color="auto"/>
                        <w:left w:val="none" w:sz="0" w:space="0" w:color="auto"/>
                        <w:bottom w:val="none" w:sz="0" w:space="0" w:color="auto"/>
                        <w:right w:val="none" w:sz="0" w:space="0" w:color="auto"/>
                      </w:divBdr>
                      <w:divsChild>
                        <w:div w:id="1697006041">
                          <w:marLeft w:val="0"/>
                          <w:marRight w:val="0"/>
                          <w:marTop w:val="0"/>
                          <w:marBottom w:val="0"/>
                          <w:divBdr>
                            <w:top w:val="none" w:sz="0" w:space="0" w:color="auto"/>
                            <w:left w:val="none" w:sz="0" w:space="0" w:color="auto"/>
                            <w:bottom w:val="none" w:sz="0" w:space="0" w:color="auto"/>
                            <w:right w:val="none" w:sz="0" w:space="0" w:color="auto"/>
                          </w:divBdr>
                          <w:divsChild>
                            <w:div w:id="316108787">
                              <w:marLeft w:val="0"/>
                              <w:marRight w:val="0"/>
                              <w:marTop w:val="0"/>
                              <w:marBottom w:val="0"/>
                              <w:divBdr>
                                <w:top w:val="none" w:sz="0" w:space="0" w:color="auto"/>
                                <w:left w:val="none" w:sz="0" w:space="0" w:color="auto"/>
                                <w:bottom w:val="none" w:sz="0" w:space="0" w:color="auto"/>
                                <w:right w:val="none" w:sz="0" w:space="0" w:color="auto"/>
                              </w:divBdr>
                              <w:divsChild>
                                <w:div w:id="7122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255047">
      <w:bodyDiv w:val="1"/>
      <w:marLeft w:val="0"/>
      <w:marRight w:val="0"/>
      <w:marTop w:val="0"/>
      <w:marBottom w:val="0"/>
      <w:divBdr>
        <w:top w:val="none" w:sz="0" w:space="0" w:color="auto"/>
        <w:left w:val="none" w:sz="0" w:space="0" w:color="auto"/>
        <w:bottom w:val="none" w:sz="0" w:space="0" w:color="auto"/>
        <w:right w:val="none" w:sz="0" w:space="0" w:color="auto"/>
      </w:divBdr>
      <w:divsChild>
        <w:div w:id="2100102674">
          <w:marLeft w:val="0"/>
          <w:marRight w:val="0"/>
          <w:marTop w:val="0"/>
          <w:marBottom w:val="0"/>
          <w:divBdr>
            <w:top w:val="none" w:sz="0" w:space="0" w:color="auto"/>
            <w:left w:val="none" w:sz="0" w:space="0" w:color="auto"/>
            <w:bottom w:val="none" w:sz="0" w:space="0" w:color="auto"/>
            <w:right w:val="none" w:sz="0" w:space="0" w:color="auto"/>
          </w:divBdr>
          <w:divsChild>
            <w:div w:id="321355488">
              <w:marLeft w:val="0"/>
              <w:marRight w:val="0"/>
              <w:marTop w:val="0"/>
              <w:marBottom w:val="0"/>
              <w:divBdr>
                <w:top w:val="none" w:sz="0" w:space="0" w:color="auto"/>
                <w:left w:val="none" w:sz="0" w:space="0" w:color="auto"/>
                <w:bottom w:val="none" w:sz="0" w:space="0" w:color="auto"/>
                <w:right w:val="none" w:sz="0" w:space="0" w:color="auto"/>
              </w:divBdr>
              <w:divsChild>
                <w:div w:id="734737469">
                  <w:marLeft w:val="0"/>
                  <w:marRight w:val="0"/>
                  <w:marTop w:val="0"/>
                  <w:marBottom w:val="0"/>
                  <w:divBdr>
                    <w:top w:val="single" w:sz="6" w:space="0" w:color="CCCCCC"/>
                    <w:left w:val="single" w:sz="6" w:space="0" w:color="CCCCCC"/>
                    <w:bottom w:val="single" w:sz="6" w:space="0" w:color="CCCCCC"/>
                    <w:right w:val="single" w:sz="6" w:space="0" w:color="CCCCCC"/>
                  </w:divBdr>
                  <w:divsChild>
                    <w:div w:id="1821186745">
                      <w:marLeft w:val="0"/>
                      <w:marRight w:val="0"/>
                      <w:marTop w:val="0"/>
                      <w:marBottom w:val="0"/>
                      <w:divBdr>
                        <w:top w:val="none" w:sz="0" w:space="0" w:color="auto"/>
                        <w:left w:val="none" w:sz="0" w:space="0" w:color="auto"/>
                        <w:bottom w:val="none" w:sz="0" w:space="0" w:color="auto"/>
                        <w:right w:val="none" w:sz="0" w:space="0" w:color="auto"/>
                      </w:divBdr>
                      <w:divsChild>
                        <w:div w:id="2097091772">
                          <w:marLeft w:val="0"/>
                          <w:marRight w:val="0"/>
                          <w:marTop w:val="0"/>
                          <w:marBottom w:val="0"/>
                          <w:divBdr>
                            <w:top w:val="none" w:sz="0" w:space="0" w:color="auto"/>
                            <w:left w:val="none" w:sz="0" w:space="0" w:color="auto"/>
                            <w:bottom w:val="none" w:sz="0" w:space="0" w:color="auto"/>
                            <w:right w:val="none" w:sz="0" w:space="0" w:color="auto"/>
                          </w:divBdr>
                          <w:divsChild>
                            <w:div w:id="2055693619">
                              <w:marLeft w:val="0"/>
                              <w:marRight w:val="0"/>
                              <w:marTop w:val="0"/>
                              <w:marBottom w:val="0"/>
                              <w:divBdr>
                                <w:top w:val="none" w:sz="0" w:space="0" w:color="auto"/>
                                <w:left w:val="none" w:sz="0" w:space="0" w:color="auto"/>
                                <w:bottom w:val="none" w:sz="0" w:space="0" w:color="auto"/>
                                <w:right w:val="none" w:sz="0" w:space="0" w:color="auto"/>
                              </w:divBdr>
                              <w:divsChild>
                                <w:div w:id="10852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701232">
      <w:bodyDiv w:val="1"/>
      <w:marLeft w:val="0"/>
      <w:marRight w:val="0"/>
      <w:marTop w:val="0"/>
      <w:marBottom w:val="0"/>
      <w:divBdr>
        <w:top w:val="none" w:sz="0" w:space="0" w:color="auto"/>
        <w:left w:val="none" w:sz="0" w:space="0" w:color="auto"/>
        <w:bottom w:val="none" w:sz="0" w:space="0" w:color="auto"/>
        <w:right w:val="none" w:sz="0" w:space="0" w:color="auto"/>
      </w:divBdr>
      <w:divsChild>
        <w:div w:id="753627783">
          <w:marLeft w:val="0"/>
          <w:marRight w:val="0"/>
          <w:marTop w:val="0"/>
          <w:marBottom w:val="0"/>
          <w:divBdr>
            <w:top w:val="none" w:sz="0" w:space="0" w:color="auto"/>
            <w:left w:val="none" w:sz="0" w:space="0" w:color="auto"/>
            <w:bottom w:val="none" w:sz="0" w:space="0" w:color="auto"/>
            <w:right w:val="none" w:sz="0" w:space="0" w:color="auto"/>
          </w:divBdr>
          <w:divsChild>
            <w:div w:id="309526642">
              <w:marLeft w:val="0"/>
              <w:marRight w:val="0"/>
              <w:marTop w:val="0"/>
              <w:marBottom w:val="0"/>
              <w:divBdr>
                <w:top w:val="none" w:sz="0" w:space="0" w:color="auto"/>
                <w:left w:val="none" w:sz="0" w:space="0" w:color="auto"/>
                <w:bottom w:val="none" w:sz="0" w:space="0" w:color="auto"/>
                <w:right w:val="none" w:sz="0" w:space="0" w:color="auto"/>
              </w:divBdr>
              <w:divsChild>
                <w:div w:id="1612080419">
                  <w:marLeft w:val="0"/>
                  <w:marRight w:val="0"/>
                  <w:marTop w:val="0"/>
                  <w:marBottom w:val="0"/>
                  <w:divBdr>
                    <w:top w:val="single" w:sz="6" w:space="0" w:color="CCCCCC"/>
                    <w:left w:val="single" w:sz="6" w:space="0" w:color="CCCCCC"/>
                    <w:bottom w:val="single" w:sz="6" w:space="0" w:color="CCCCCC"/>
                    <w:right w:val="single" w:sz="6" w:space="0" w:color="CCCCCC"/>
                  </w:divBdr>
                  <w:divsChild>
                    <w:div w:id="1861703752">
                      <w:marLeft w:val="0"/>
                      <w:marRight w:val="0"/>
                      <w:marTop w:val="0"/>
                      <w:marBottom w:val="0"/>
                      <w:divBdr>
                        <w:top w:val="none" w:sz="0" w:space="0" w:color="auto"/>
                        <w:left w:val="none" w:sz="0" w:space="0" w:color="auto"/>
                        <w:bottom w:val="none" w:sz="0" w:space="0" w:color="auto"/>
                        <w:right w:val="none" w:sz="0" w:space="0" w:color="auto"/>
                      </w:divBdr>
                      <w:divsChild>
                        <w:div w:id="405566101">
                          <w:marLeft w:val="0"/>
                          <w:marRight w:val="0"/>
                          <w:marTop w:val="0"/>
                          <w:marBottom w:val="0"/>
                          <w:divBdr>
                            <w:top w:val="none" w:sz="0" w:space="0" w:color="auto"/>
                            <w:left w:val="none" w:sz="0" w:space="0" w:color="auto"/>
                            <w:bottom w:val="none" w:sz="0" w:space="0" w:color="auto"/>
                            <w:right w:val="none" w:sz="0" w:space="0" w:color="auto"/>
                          </w:divBdr>
                          <w:divsChild>
                            <w:div w:id="149835285">
                              <w:marLeft w:val="0"/>
                              <w:marRight w:val="0"/>
                              <w:marTop w:val="0"/>
                              <w:marBottom w:val="0"/>
                              <w:divBdr>
                                <w:top w:val="none" w:sz="0" w:space="0" w:color="auto"/>
                                <w:left w:val="none" w:sz="0" w:space="0" w:color="auto"/>
                                <w:bottom w:val="none" w:sz="0" w:space="0" w:color="auto"/>
                                <w:right w:val="none" w:sz="0" w:space="0" w:color="auto"/>
                              </w:divBdr>
                              <w:divsChild>
                                <w:div w:id="1630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7041">
      <w:bodyDiv w:val="1"/>
      <w:marLeft w:val="0"/>
      <w:marRight w:val="0"/>
      <w:marTop w:val="0"/>
      <w:marBottom w:val="0"/>
      <w:divBdr>
        <w:top w:val="none" w:sz="0" w:space="0" w:color="auto"/>
        <w:left w:val="none" w:sz="0" w:space="0" w:color="auto"/>
        <w:bottom w:val="none" w:sz="0" w:space="0" w:color="auto"/>
        <w:right w:val="none" w:sz="0" w:space="0" w:color="auto"/>
      </w:divBdr>
      <w:divsChild>
        <w:div w:id="67267357">
          <w:marLeft w:val="0"/>
          <w:marRight w:val="0"/>
          <w:marTop w:val="0"/>
          <w:marBottom w:val="0"/>
          <w:divBdr>
            <w:top w:val="none" w:sz="0" w:space="0" w:color="auto"/>
            <w:left w:val="none" w:sz="0" w:space="0" w:color="auto"/>
            <w:bottom w:val="none" w:sz="0" w:space="0" w:color="auto"/>
            <w:right w:val="none" w:sz="0" w:space="0" w:color="auto"/>
          </w:divBdr>
          <w:divsChild>
            <w:div w:id="643969121">
              <w:marLeft w:val="0"/>
              <w:marRight w:val="0"/>
              <w:marTop w:val="0"/>
              <w:marBottom w:val="0"/>
              <w:divBdr>
                <w:top w:val="none" w:sz="0" w:space="0" w:color="auto"/>
                <w:left w:val="none" w:sz="0" w:space="0" w:color="auto"/>
                <w:bottom w:val="none" w:sz="0" w:space="0" w:color="auto"/>
                <w:right w:val="none" w:sz="0" w:space="0" w:color="auto"/>
              </w:divBdr>
              <w:divsChild>
                <w:div w:id="363022582">
                  <w:marLeft w:val="0"/>
                  <w:marRight w:val="0"/>
                  <w:marTop w:val="0"/>
                  <w:marBottom w:val="0"/>
                  <w:divBdr>
                    <w:top w:val="single" w:sz="6" w:space="0" w:color="CCCCCC"/>
                    <w:left w:val="single" w:sz="6" w:space="0" w:color="CCCCCC"/>
                    <w:bottom w:val="single" w:sz="6" w:space="0" w:color="CCCCCC"/>
                    <w:right w:val="single" w:sz="6" w:space="0" w:color="CCCCCC"/>
                  </w:divBdr>
                  <w:divsChild>
                    <w:div w:id="1072314586">
                      <w:marLeft w:val="0"/>
                      <w:marRight w:val="0"/>
                      <w:marTop w:val="0"/>
                      <w:marBottom w:val="0"/>
                      <w:divBdr>
                        <w:top w:val="none" w:sz="0" w:space="0" w:color="auto"/>
                        <w:left w:val="none" w:sz="0" w:space="0" w:color="auto"/>
                        <w:bottom w:val="none" w:sz="0" w:space="0" w:color="auto"/>
                        <w:right w:val="none" w:sz="0" w:space="0" w:color="auto"/>
                      </w:divBdr>
                      <w:divsChild>
                        <w:div w:id="1756320328">
                          <w:marLeft w:val="0"/>
                          <w:marRight w:val="0"/>
                          <w:marTop w:val="0"/>
                          <w:marBottom w:val="0"/>
                          <w:divBdr>
                            <w:top w:val="none" w:sz="0" w:space="0" w:color="auto"/>
                            <w:left w:val="none" w:sz="0" w:space="0" w:color="auto"/>
                            <w:bottom w:val="none" w:sz="0" w:space="0" w:color="auto"/>
                            <w:right w:val="none" w:sz="0" w:space="0" w:color="auto"/>
                          </w:divBdr>
                          <w:divsChild>
                            <w:div w:id="1225606548">
                              <w:marLeft w:val="0"/>
                              <w:marRight w:val="0"/>
                              <w:marTop w:val="0"/>
                              <w:marBottom w:val="0"/>
                              <w:divBdr>
                                <w:top w:val="none" w:sz="0" w:space="0" w:color="auto"/>
                                <w:left w:val="none" w:sz="0" w:space="0" w:color="auto"/>
                                <w:bottom w:val="none" w:sz="0" w:space="0" w:color="auto"/>
                                <w:right w:val="none" w:sz="0" w:space="0" w:color="auto"/>
                              </w:divBdr>
                              <w:divsChild>
                                <w:div w:id="700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36482">
      <w:bodyDiv w:val="1"/>
      <w:marLeft w:val="0"/>
      <w:marRight w:val="0"/>
      <w:marTop w:val="0"/>
      <w:marBottom w:val="0"/>
      <w:divBdr>
        <w:top w:val="none" w:sz="0" w:space="0" w:color="auto"/>
        <w:left w:val="none" w:sz="0" w:space="0" w:color="auto"/>
        <w:bottom w:val="none" w:sz="0" w:space="0" w:color="auto"/>
        <w:right w:val="none" w:sz="0" w:space="0" w:color="auto"/>
      </w:divBdr>
    </w:div>
    <w:div w:id="1623732985">
      <w:bodyDiv w:val="1"/>
      <w:marLeft w:val="0"/>
      <w:marRight w:val="0"/>
      <w:marTop w:val="0"/>
      <w:marBottom w:val="0"/>
      <w:divBdr>
        <w:top w:val="none" w:sz="0" w:space="0" w:color="auto"/>
        <w:left w:val="none" w:sz="0" w:space="0" w:color="auto"/>
        <w:bottom w:val="none" w:sz="0" w:space="0" w:color="auto"/>
        <w:right w:val="none" w:sz="0" w:space="0" w:color="auto"/>
      </w:divBdr>
    </w:div>
    <w:div w:id="1629890654">
      <w:bodyDiv w:val="1"/>
      <w:marLeft w:val="0"/>
      <w:marRight w:val="0"/>
      <w:marTop w:val="0"/>
      <w:marBottom w:val="0"/>
      <w:divBdr>
        <w:top w:val="none" w:sz="0" w:space="0" w:color="auto"/>
        <w:left w:val="none" w:sz="0" w:space="0" w:color="auto"/>
        <w:bottom w:val="none" w:sz="0" w:space="0" w:color="auto"/>
        <w:right w:val="none" w:sz="0" w:space="0" w:color="auto"/>
      </w:divBdr>
      <w:divsChild>
        <w:div w:id="589240010">
          <w:marLeft w:val="0"/>
          <w:marRight w:val="0"/>
          <w:marTop w:val="0"/>
          <w:marBottom w:val="0"/>
          <w:divBdr>
            <w:top w:val="none" w:sz="0" w:space="0" w:color="auto"/>
            <w:left w:val="none" w:sz="0" w:space="0" w:color="auto"/>
            <w:bottom w:val="none" w:sz="0" w:space="0" w:color="auto"/>
            <w:right w:val="none" w:sz="0" w:space="0" w:color="auto"/>
          </w:divBdr>
          <w:divsChild>
            <w:div w:id="322970133">
              <w:marLeft w:val="0"/>
              <w:marRight w:val="0"/>
              <w:marTop w:val="100"/>
              <w:marBottom w:val="100"/>
              <w:divBdr>
                <w:top w:val="none" w:sz="0" w:space="0" w:color="auto"/>
                <w:left w:val="none" w:sz="0" w:space="0" w:color="auto"/>
                <w:bottom w:val="none" w:sz="0" w:space="0" w:color="auto"/>
                <w:right w:val="none" w:sz="0" w:space="0" w:color="auto"/>
              </w:divBdr>
              <w:divsChild>
                <w:div w:id="953177508">
                  <w:marLeft w:val="0"/>
                  <w:marRight w:val="0"/>
                  <w:marTop w:val="0"/>
                  <w:marBottom w:val="0"/>
                  <w:divBdr>
                    <w:top w:val="none" w:sz="0" w:space="0" w:color="auto"/>
                    <w:left w:val="none" w:sz="0" w:space="0" w:color="auto"/>
                    <w:bottom w:val="none" w:sz="0" w:space="0" w:color="auto"/>
                    <w:right w:val="none" w:sz="0" w:space="0" w:color="auto"/>
                  </w:divBdr>
                  <w:divsChild>
                    <w:div w:id="928780958">
                      <w:marLeft w:val="0"/>
                      <w:marRight w:val="0"/>
                      <w:marTop w:val="0"/>
                      <w:marBottom w:val="0"/>
                      <w:divBdr>
                        <w:top w:val="none" w:sz="0" w:space="0" w:color="auto"/>
                        <w:left w:val="none" w:sz="0" w:space="0" w:color="auto"/>
                        <w:bottom w:val="none" w:sz="0" w:space="0" w:color="auto"/>
                        <w:right w:val="none" w:sz="0" w:space="0" w:color="auto"/>
                      </w:divBdr>
                      <w:divsChild>
                        <w:div w:id="1959600575">
                          <w:marLeft w:val="0"/>
                          <w:marRight w:val="0"/>
                          <w:marTop w:val="100"/>
                          <w:marBottom w:val="100"/>
                          <w:divBdr>
                            <w:top w:val="none" w:sz="0" w:space="0" w:color="auto"/>
                            <w:left w:val="none" w:sz="0" w:space="0" w:color="auto"/>
                            <w:bottom w:val="none" w:sz="0" w:space="0" w:color="auto"/>
                            <w:right w:val="none" w:sz="0" w:space="0" w:color="auto"/>
                          </w:divBdr>
                          <w:divsChild>
                            <w:div w:id="699942296">
                              <w:marLeft w:val="0"/>
                              <w:marRight w:val="0"/>
                              <w:marTop w:val="0"/>
                              <w:marBottom w:val="120"/>
                              <w:divBdr>
                                <w:top w:val="none" w:sz="0" w:space="0" w:color="auto"/>
                                <w:left w:val="none" w:sz="0" w:space="0" w:color="auto"/>
                                <w:bottom w:val="none" w:sz="0" w:space="0" w:color="auto"/>
                                <w:right w:val="none" w:sz="0" w:space="0" w:color="auto"/>
                              </w:divBdr>
                              <w:divsChild>
                                <w:div w:id="1636640158">
                                  <w:marLeft w:val="0"/>
                                  <w:marRight w:val="0"/>
                                  <w:marTop w:val="0"/>
                                  <w:marBottom w:val="0"/>
                                  <w:divBdr>
                                    <w:top w:val="none" w:sz="0" w:space="0" w:color="auto"/>
                                    <w:left w:val="none" w:sz="0" w:space="0" w:color="auto"/>
                                    <w:bottom w:val="none" w:sz="0" w:space="0" w:color="auto"/>
                                    <w:right w:val="none" w:sz="0" w:space="0" w:color="auto"/>
                                  </w:divBdr>
                                  <w:divsChild>
                                    <w:div w:id="1022783872">
                                      <w:marLeft w:val="0"/>
                                      <w:marRight w:val="0"/>
                                      <w:marTop w:val="0"/>
                                      <w:marBottom w:val="0"/>
                                      <w:divBdr>
                                        <w:top w:val="none" w:sz="0" w:space="0" w:color="auto"/>
                                        <w:left w:val="none" w:sz="0" w:space="0" w:color="auto"/>
                                        <w:bottom w:val="none" w:sz="0" w:space="0" w:color="auto"/>
                                        <w:right w:val="none" w:sz="0" w:space="0" w:color="auto"/>
                                      </w:divBdr>
                                      <w:divsChild>
                                        <w:div w:id="14086458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822347">
      <w:bodyDiv w:val="1"/>
      <w:marLeft w:val="0"/>
      <w:marRight w:val="0"/>
      <w:marTop w:val="0"/>
      <w:marBottom w:val="0"/>
      <w:divBdr>
        <w:top w:val="none" w:sz="0" w:space="0" w:color="auto"/>
        <w:left w:val="none" w:sz="0" w:space="0" w:color="auto"/>
        <w:bottom w:val="none" w:sz="0" w:space="0" w:color="auto"/>
        <w:right w:val="none" w:sz="0" w:space="0" w:color="auto"/>
      </w:divBdr>
      <w:divsChild>
        <w:div w:id="113596254">
          <w:marLeft w:val="0"/>
          <w:marRight w:val="0"/>
          <w:marTop w:val="0"/>
          <w:marBottom w:val="0"/>
          <w:divBdr>
            <w:top w:val="none" w:sz="0" w:space="0" w:color="auto"/>
            <w:left w:val="none" w:sz="0" w:space="0" w:color="auto"/>
            <w:bottom w:val="none" w:sz="0" w:space="0" w:color="auto"/>
            <w:right w:val="none" w:sz="0" w:space="0" w:color="auto"/>
          </w:divBdr>
          <w:divsChild>
            <w:div w:id="1874079447">
              <w:marLeft w:val="0"/>
              <w:marRight w:val="0"/>
              <w:marTop w:val="0"/>
              <w:marBottom w:val="0"/>
              <w:divBdr>
                <w:top w:val="none" w:sz="0" w:space="0" w:color="auto"/>
                <w:left w:val="none" w:sz="0" w:space="0" w:color="auto"/>
                <w:bottom w:val="none" w:sz="0" w:space="0" w:color="auto"/>
                <w:right w:val="none" w:sz="0" w:space="0" w:color="auto"/>
              </w:divBdr>
              <w:divsChild>
                <w:div w:id="1141776546">
                  <w:marLeft w:val="0"/>
                  <w:marRight w:val="0"/>
                  <w:marTop w:val="0"/>
                  <w:marBottom w:val="0"/>
                  <w:divBdr>
                    <w:top w:val="single" w:sz="6" w:space="0" w:color="CCCCCC"/>
                    <w:left w:val="single" w:sz="6" w:space="0" w:color="CCCCCC"/>
                    <w:bottom w:val="single" w:sz="6" w:space="0" w:color="CCCCCC"/>
                    <w:right w:val="single" w:sz="6" w:space="0" w:color="CCCCCC"/>
                  </w:divBdr>
                  <w:divsChild>
                    <w:div w:id="875315166">
                      <w:marLeft w:val="0"/>
                      <w:marRight w:val="0"/>
                      <w:marTop w:val="0"/>
                      <w:marBottom w:val="0"/>
                      <w:divBdr>
                        <w:top w:val="none" w:sz="0" w:space="0" w:color="auto"/>
                        <w:left w:val="none" w:sz="0" w:space="0" w:color="auto"/>
                        <w:bottom w:val="none" w:sz="0" w:space="0" w:color="auto"/>
                        <w:right w:val="none" w:sz="0" w:space="0" w:color="auto"/>
                      </w:divBdr>
                      <w:divsChild>
                        <w:div w:id="806435392">
                          <w:marLeft w:val="0"/>
                          <w:marRight w:val="0"/>
                          <w:marTop w:val="0"/>
                          <w:marBottom w:val="0"/>
                          <w:divBdr>
                            <w:top w:val="none" w:sz="0" w:space="0" w:color="auto"/>
                            <w:left w:val="none" w:sz="0" w:space="0" w:color="auto"/>
                            <w:bottom w:val="none" w:sz="0" w:space="0" w:color="auto"/>
                            <w:right w:val="none" w:sz="0" w:space="0" w:color="auto"/>
                          </w:divBdr>
                          <w:divsChild>
                            <w:div w:id="144323389">
                              <w:marLeft w:val="0"/>
                              <w:marRight w:val="0"/>
                              <w:marTop w:val="0"/>
                              <w:marBottom w:val="0"/>
                              <w:divBdr>
                                <w:top w:val="none" w:sz="0" w:space="0" w:color="auto"/>
                                <w:left w:val="none" w:sz="0" w:space="0" w:color="auto"/>
                                <w:bottom w:val="none" w:sz="0" w:space="0" w:color="auto"/>
                                <w:right w:val="none" w:sz="0" w:space="0" w:color="auto"/>
                              </w:divBdr>
                              <w:divsChild>
                                <w:div w:id="2047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032374">
      <w:bodyDiv w:val="1"/>
      <w:marLeft w:val="0"/>
      <w:marRight w:val="0"/>
      <w:marTop w:val="0"/>
      <w:marBottom w:val="0"/>
      <w:divBdr>
        <w:top w:val="none" w:sz="0" w:space="0" w:color="auto"/>
        <w:left w:val="none" w:sz="0" w:space="0" w:color="auto"/>
        <w:bottom w:val="none" w:sz="0" w:space="0" w:color="auto"/>
        <w:right w:val="none" w:sz="0" w:space="0" w:color="auto"/>
      </w:divBdr>
    </w:div>
    <w:div w:id="1669137952">
      <w:bodyDiv w:val="1"/>
      <w:marLeft w:val="0"/>
      <w:marRight w:val="0"/>
      <w:marTop w:val="0"/>
      <w:marBottom w:val="0"/>
      <w:divBdr>
        <w:top w:val="none" w:sz="0" w:space="0" w:color="auto"/>
        <w:left w:val="none" w:sz="0" w:space="0" w:color="auto"/>
        <w:bottom w:val="none" w:sz="0" w:space="0" w:color="auto"/>
        <w:right w:val="none" w:sz="0" w:space="0" w:color="auto"/>
      </w:divBdr>
    </w:div>
    <w:div w:id="167059646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5">
          <w:marLeft w:val="0"/>
          <w:marRight w:val="0"/>
          <w:marTop w:val="225"/>
          <w:marBottom w:val="0"/>
          <w:divBdr>
            <w:top w:val="none" w:sz="0" w:space="0" w:color="auto"/>
            <w:left w:val="none" w:sz="0" w:space="0" w:color="auto"/>
            <w:bottom w:val="none" w:sz="0" w:space="0" w:color="auto"/>
            <w:right w:val="none" w:sz="0" w:space="0" w:color="auto"/>
          </w:divBdr>
        </w:div>
      </w:divsChild>
    </w:div>
    <w:div w:id="1694379232">
      <w:bodyDiv w:val="1"/>
      <w:marLeft w:val="0"/>
      <w:marRight w:val="0"/>
      <w:marTop w:val="0"/>
      <w:marBottom w:val="0"/>
      <w:divBdr>
        <w:top w:val="none" w:sz="0" w:space="0" w:color="auto"/>
        <w:left w:val="none" w:sz="0" w:space="0" w:color="auto"/>
        <w:bottom w:val="none" w:sz="0" w:space="0" w:color="auto"/>
        <w:right w:val="none" w:sz="0" w:space="0" w:color="auto"/>
      </w:divBdr>
    </w:div>
    <w:div w:id="1712149798">
      <w:bodyDiv w:val="1"/>
      <w:marLeft w:val="0"/>
      <w:marRight w:val="0"/>
      <w:marTop w:val="0"/>
      <w:marBottom w:val="0"/>
      <w:divBdr>
        <w:top w:val="none" w:sz="0" w:space="0" w:color="auto"/>
        <w:left w:val="none" w:sz="0" w:space="0" w:color="auto"/>
        <w:bottom w:val="none" w:sz="0" w:space="0" w:color="auto"/>
        <w:right w:val="none" w:sz="0" w:space="0" w:color="auto"/>
      </w:divBdr>
      <w:divsChild>
        <w:div w:id="1442333810">
          <w:marLeft w:val="0"/>
          <w:marRight w:val="0"/>
          <w:marTop w:val="0"/>
          <w:marBottom w:val="0"/>
          <w:divBdr>
            <w:top w:val="none" w:sz="0" w:space="0" w:color="auto"/>
            <w:left w:val="none" w:sz="0" w:space="0" w:color="auto"/>
            <w:bottom w:val="none" w:sz="0" w:space="0" w:color="auto"/>
            <w:right w:val="none" w:sz="0" w:space="0" w:color="auto"/>
          </w:divBdr>
          <w:divsChild>
            <w:div w:id="951130219">
              <w:marLeft w:val="0"/>
              <w:marRight w:val="0"/>
              <w:marTop w:val="0"/>
              <w:marBottom w:val="0"/>
              <w:divBdr>
                <w:top w:val="none" w:sz="0" w:space="0" w:color="auto"/>
                <w:left w:val="none" w:sz="0" w:space="0" w:color="auto"/>
                <w:bottom w:val="none" w:sz="0" w:space="0" w:color="auto"/>
                <w:right w:val="none" w:sz="0" w:space="0" w:color="auto"/>
              </w:divBdr>
              <w:divsChild>
                <w:div w:id="906644360">
                  <w:marLeft w:val="0"/>
                  <w:marRight w:val="0"/>
                  <w:marTop w:val="0"/>
                  <w:marBottom w:val="0"/>
                  <w:divBdr>
                    <w:top w:val="single" w:sz="6" w:space="0" w:color="CCCCCC"/>
                    <w:left w:val="single" w:sz="6" w:space="0" w:color="CCCCCC"/>
                    <w:bottom w:val="single" w:sz="6" w:space="0" w:color="CCCCCC"/>
                    <w:right w:val="single" w:sz="6" w:space="0" w:color="CCCCCC"/>
                  </w:divBdr>
                  <w:divsChild>
                    <w:div w:id="855384975">
                      <w:marLeft w:val="0"/>
                      <w:marRight w:val="0"/>
                      <w:marTop w:val="0"/>
                      <w:marBottom w:val="0"/>
                      <w:divBdr>
                        <w:top w:val="none" w:sz="0" w:space="0" w:color="auto"/>
                        <w:left w:val="none" w:sz="0" w:space="0" w:color="auto"/>
                        <w:bottom w:val="none" w:sz="0" w:space="0" w:color="auto"/>
                        <w:right w:val="none" w:sz="0" w:space="0" w:color="auto"/>
                      </w:divBdr>
                      <w:divsChild>
                        <w:div w:id="231891969">
                          <w:marLeft w:val="0"/>
                          <w:marRight w:val="0"/>
                          <w:marTop w:val="0"/>
                          <w:marBottom w:val="0"/>
                          <w:divBdr>
                            <w:top w:val="none" w:sz="0" w:space="0" w:color="auto"/>
                            <w:left w:val="none" w:sz="0" w:space="0" w:color="auto"/>
                            <w:bottom w:val="none" w:sz="0" w:space="0" w:color="auto"/>
                            <w:right w:val="none" w:sz="0" w:space="0" w:color="auto"/>
                          </w:divBdr>
                          <w:divsChild>
                            <w:div w:id="1957327617">
                              <w:marLeft w:val="0"/>
                              <w:marRight w:val="0"/>
                              <w:marTop w:val="0"/>
                              <w:marBottom w:val="0"/>
                              <w:divBdr>
                                <w:top w:val="none" w:sz="0" w:space="0" w:color="auto"/>
                                <w:left w:val="none" w:sz="0" w:space="0" w:color="auto"/>
                                <w:bottom w:val="none" w:sz="0" w:space="0" w:color="auto"/>
                                <w:right w:val="none" w:sz="0" w:space="0" w:color="auto"/>
                              </w:divBdr>
                              <w:divsChild>
                                <w:div w:id="20251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5740">
      <w:bodyDiv w:val="1"/>
      <w:marLeft w:val="0"/>
      <w:marRight w:val="0"/>
      <w:marTop w:val="0"/>
      <w:marBottom w:val="0"/>
      <w:divBdr>
        <w:top w:val="none" w:sz="0" w:space="0" w:color="auto"/>
        <w:left w:val="none" w:sz="0" w:space="0" w:color="auto"/>
        <w:bottom w:val="none" w:sz="0" w:space="0" w:color="auto"/>
        <w:right w:val="none" w:sz="0" w:space="0" w:color="auto"/>
      </w:divBdr>
    </w:div>
    <w:div w:id="1745101280">
      <w:bodyDiv w:val="1"/>
      <w:marLeft w:val="0"/>
      <w:marRight w:val="0"/>
      <w:marTop w:val="0"/>
      <w:marBottom w:val="0"/>
      <w:divBdr>
        <w:top w:val="none" w:sz="0" w:space="0" w:color="auto"/>
        <w:left w:val="none" w:sz="0" w:space="0" w:color="auto"/>
        <w:bottom w:val="none" w:sz="0" w:space="0" w:color="auto"/>
        <w:right w:val="none" w:sz="0" w:space="0" w:color="auto"/>
      </w:divBdr>
      <w:divsChild>
        <w:div w:id="310406284">
          <w:marLeft w:val="0"/>
          <w:marRight w:val="0"/>
          <w:marTop w:val="0"/>
          <w:marBottom w:val="0"/>
          <w:divBdr>
            <w:top w:val="none" w:sz="0" w:space="0" w:color="auto"/>
            <w:left w:val="none" w:sz="0" w:space="0" w:color="auto"/>
            <w:bottom w:val="none" w:sz="0" w:space="0" w:color="auto"/>
            <w:right w:val="none" w:sz="0" w:space="0" w:color="auto"/>
          </w:divBdr>
          <w:divsChild>
            <w:div w:id="671183460">
              <w:marLeft w:val="0"/>
              <w:marRight w:val="0"/>
              <w:marTop w:val="0"/>
              <w:marBottom w:val="0"/>
              <w:divBdr>
                <w:top w:val="none" w:sz="0" w:space="0" w:color="auto"/>
                <w:left w:val="none" w:sz="0" w:space="0" w:color="auto"/>
                <w:bottom w:val="none" w:sz="0" w:space="0" w:color="auto"/>
                <w:right w:val="none" w:sz="0" w:space="0" w:color="auto"/>
              </w:divBdr>
              <w:divsChild>
                <w:div w:id="1698848986">
                  <w:marLeft w:val="0"/>
                  <w:marRight w:val="0"/>
                  <w:marTop w:val="0"/>
                  <w:marBottom w:val="0"/>
                  <w:divBdr>
                    <w:top w:val="single" w:sz="6" w:space="0" w:color="CCCCCC"/>
                    <w:left w:val="single" w:sz="6" w:space="0" w:color="CCCCCC"/>
                    <w:bottom w:val="single" w:sz="6" w:space="0" w:color="CCCCCC"/>
                    <w:right w:val="single" w:sz="6" w:space="0" w:color="CCCCCC"/>
                  </w:divBdr>
                  <w:divsChild>
                    <w:div w:id="1524397714">
                      <w:marLeft w:val="0"/>
                      <w:marRight w:val="0"/>
                      <w:marTop w:val="0"/>
                      <w:marBottom w:val="0"/>
                      <w:divBdr>
                        <w:top w:val="none" w:sz="0" w:space="0" w:color="auto"/>
                        <w:left w:val="none" w:sz="0" w:space="0" w:color="auto"/>
                        <w:bottom w:val="none" w:sz="0" w:space="0" w:color="auto"/>
                        <w:right w:val="none" w:sz="0" w:space="0" w:color="auto"/>
                      </w:divBdr>
                      <w:divsChild>
                        <w:div w:id="2049840906">
                          <w:marLeft w:val="0"/>
                          <w:marRight w:val="0"/>
                          <w:marTop w:val="0"/>
                          <w:marBottom w:val="0"/>
                          <w:divBdr>
                            <w:top w:val="none" w:sz="0" w:space="0" w:color="auto"/>
                            <w:left w:val="none" w:sz="0" w:space="0" w:color="auto"/>
                            <w:bottom w:val="none" w:sz="0" w:space="0" w:color="auto"/>
                            <w:right w:val="none" w:sz="0" w:space="0" w:color="auto"/>
                          </w:divBdr>
                          <w:divsChild>
                            <w:div w:id="908688389">
                              <w:marLeft w:val="0"/>
                              <w:marRight w:val="0"/>
                              <w:marTop w:val="0"/>
                              <w:marBottom w:val="0"/>
                              <w:divBdr>
                                <w:top w:val="none" w:sz="0" w:space="0" w:color="auto"/>
                                <w:left w:val="none" w:sz="0" w:space="0" w:color="auto"/>
                                <w:bottom w:val="none" w:sz="0" w:space="0" w:color="auto"/>
                                <w:right w:val="none" w:sz="0" w:space="0" w:color="auto"/>
                              </w:divBdr>
                              <w:divsChild>
                                <w:div w:id="512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0038">
      <w:bodyDiv w:val="1"/>
      <w:marLeft w:val="0"/>
      <w:marRight w:val="0"/>
      <w:marTop w:val="0"/>
      <w:marBottom w:val="0"/>
      <w:divBdr>
        <w:top w:val="none" w:sz="0" w:space="0" w:color="auto"/>
        <w:left w:val="none" w:sz="0" w:space="0" w:color="auto"/>
        <w:bottom w:val="none" w:sz="0" w:space="0" w:color="auto"/>
        <w:right w:val="none" w:sz="0" w:space="0" w:color="auto"/>
      </w:divBdr>
    </w:div>
    <w:div w:id="1805198600">
      <w:bodyDiv w:val="1"/>
      <w:marLeft w:val="0"/>
      <w:marRight w:val="0"/>
      <w:marTop w:val="0"/>
      <w:marBottom w:val="0"/>
      <w:divBdr>
        <w:top w:val="none" w:sz="0" w:space="0" w:color="auto"/>
        <w:left w:val="none" w:sz="0" w:space="0" w:color="auto"/>
        <w:bottom w:val="none" w:sz="0" w:space="0" w:color="auto"/>
        <w:right w:val="none" w:sz="0" w:space="0" w:color="auto"/>
      </w:divBdr>
    </w:div>
    <w:div w:id="1811629437">
      <w:bodyDiv w:val="1"/>
      <w:marLeft w:val="0"/>
      <w:marRight w:val="0"/>
      <w:marTop w:val="0"/>
      <w:marBottom w:val="0"/>
      <w:divBdr>
        <w:top w:val="none" w:sz="0" w:space="0" w:color="auto"/>
        <w:left w:val="none" w:sz="0" w:space="0" w:color="auto"/>
        <w:bottom w:val="none" w:sz="0" w:space="0" w:color="auto"/>
        <w:right w:val="none" w:sz="0" w:space="0" w:color="auto"/>
      </w:divBdr>
    </w:div>
    <w:div w:id="1822504373">
      <w:bodyDiv w:val="1"/>
      <w:marLeft w:val="0"/>
      <w:marRight w:val="0"/>
      <w:marTop w:val="0"/>
      <w:marBottom w:val="0"/>
      <w:divBdr>
        <w:top w:val="none" w:sz="0" w:space="0" w:color="auto"/>
        <w:left w:val="none" w:sz="0" w:space="0" w:color="auto"/>
        <w:bottom w:val="none" w:sz="0" w:space="0" w:color="auto"/>
        <w:right w:val="none" w:sz="0" w:space="0" w:color="auto"/>
      </w:divBdr>
      <w:divsChild>
        <w:div w:id="221407302">
          <w:marLeft w:val="0"/>
          <w:marRight w:val="0"/>
          <w:marTop w:val="0"/>
          <w:marBottom w:val="0"/>
          <w:divBdr>
            <w:top w:val="none" w:sz="0" w:space="0" w:color="auto"/>
            <w:left w:val="none" w:sz="0" w:space="0" w:color="auto"/>
            <w:bottom w:val="none" w:sz="0" w:space="0" w:color="auto"/>
            <w:right w:val="none" w:sz="0" w:space="0" w:color="auto"/>
          </w:divBdr>
          <w:divsChild>
            <w:div w:id="1177422702">
              <w:marLeft w:val="0"/>
              <w:marRight w:val="0"/>
              <w:marTop w:val="0"/>
              <w:marBottom w:val="0"/>
              <w:divBdr>
                <w:top w:val="none" w:sz="0" w:space="0" w:color="auto"/>
                <w:left w:val="none" w:sz="0" w:space="0" w:color="auto"/>
                <w:bottom w:val="none" w:sz="0" w:space="0" w:color="auto"/>
                <w:right w:val="none" w:sz="0" w:space="0" w:color="auto"/>
              </w:divBdr>
              <w:divsChild>
                <w:div w:id="1517042350">
                  <w:marLeft w:val="0"/>
                  <w:marRight w:val="0"/>
                  <w:marTop w:val="0"/>
                  <w:marBottom w:val="0"/>
                  <w:divBdr>
                    <w:top w:val="single" w:sz="6" w:space="0" w:color="CCCCCC"/>
                    <w:left w:val="single" w:sz="6" w:space="0" w:color="CCCCCC"/>
                    <w:bottom w:val="single" w:sz="6" w:space="0" w:color="CCCCCC"/>
                    <w:right w:val="single" w:sz="6" w:space="0" w:color="CCCCCC"/>
                  </w:divBdr>
                  <w:divsChild>
                    <w:div w:id="116946384">
                      <w:marLeft w:val="0"/>
                      <w:marRight w:val="0"/>
                      <w:marTop w:val="0"/>
                      <w:marBottom w:val="0"/>
                      <w:divBdr>
                        <w:top w:val="none" w:sz="0" w:space="0" w:color="auto"/>
                        <w:left w:val="none" w:sz="0" w:space="0" w:color="auto"/>
                        <w:bottom w:val="none" w:sz="0" w:space="0" w:color="auto"/>
                        <w:right w:val="none" w:sz="0" w:space="0" w:color="auto"/>
                      </w:divBdr>
                      <w:divsChild>
                        <w:div w:id="1527251575">
                          <w:marLeft w:val="0"/>
                          <w:marRight w:val="0"/>
                          <w:marTop w:val="0"/>
                          <w:marBottom w:val="0"/>
                          <w:divBdr>
                            <w:top w:val="none" w:sz="0" w:space="0" w:color="auto"/>
                            <w:left w:val="none" w:sz="0" w:space="0" w:color="auto"/>
                            <w:bottom w:val="none" w:sz="0" w:space="0" w:color="auto"/>
                            <w:right w:val="none" w:sz="0" w:space="0" w:color="auto"/>
                          </w:divBdr>
                          <w:divsChild>
                            <w:div w:id="1623460096">
                              <w:marLeft w:val="0"/>
                              <w:marRight w:val="0"/>
                              <w:marTop w:val="0"/>
                              <w:marBottom w:val="0"/>
                              <w:divBdr>
                                <w:top w:val="none" w:sz="0" w:space="0" w:color="auto"/>
                                <w:left w:val="none" w:sz="0" w:space="0" w:color="auto"/>
                                <w:bottom w:val="none" w:sz="0" w:space="0" w:color="auto"/>
                                <w:right w:val="none" w:sz="0" w:space="0" w:color="auto"/>
                              </w:divBdr>
                              <w:divsChild>
                                <w:div w:id="1314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04742">
      <w:bodyDiv w:val="1"/>
      <w:marLeft w:val="0"/>
      <w:marRight w:val="0"/>
      <w:marTop w:val="0"/>
      <w:marBottom w:val="0"/>
      <w:divBdr>
        <w:top w:val="none" w:sz="0" w:space="0" w:color="auto"/>
        <w:left w:val="none" w:sz="0" w:space="0" w:color="auto"/>
        <w:bottom w:val="none" w:sz="0" w:space="0" w:color="auto"/>
        <w:right w:val="none" w:sz="0" w:space="0" w:color="auto"/>
      </w:divBdr>
    </w:div>
    <w:div w:id="1829705850">
      <w:bodyDiv w:val="1"/>
      <w:marLeft w:val="0"/>
      <w:marRight w:val="0"/>
      <w:marTop w:val="0"/>
      <w:marBottom w:val="0"/>
      <w:divBdr>
        <w:top w:val="none" w:sz="0" w:space="0" w:color="auto"/>
        <w:left w:val="none" w:sz="0" w:space="0" w:color="auto"/>
        <w:bottom w:val="none" w:sz="0" w:space="0" w:color="auto"/>
        <w:right w:val="none" w:sz="0" w:space="0" w:color="auto"/>
      </w:divBdr>
      <w:divsChild>
        <w:div w:id="1977830615">
          <w:marLeft w:val="0"/>
          <w:marRight w:val="0"/>
          <w:marTop w:val="0"/>
          <w:marBottom w:val="0"/>
          <w:divBdr>
            <w:top w:val="none" w:sz="0" w:space="0" w:color="auto"/>
            <w:left w:val="none" w:sz="0" w:space="0" w:color="auto"/>
            <w:bottom w:val="none" w:sz="0" w:space="0" w:color="auto"/>
            <w:right w:val="none" w:sz="0" w:space="0" w:color="auto"/>
          </w:divBdr>
          <w:divsChild>
            <w:div w:id="1317299954">
              <w:marLeft w:val="0"/>
              <w:marRight w:val="0"/>
              <w:marTop w:val="0"/>
              <w:marBottom w:val="0"/>
              <w:divBdr>
                <w:top w:val="none" w:sz="0" w:space="0" w:color="auto"/>
                <w:left w:val="none" w:sz="0" w:space="0" w:color="auto"/>
                <w:bottom w:val="none" w:sz="0" w:space="0" w:color="auto"/>
                <w:right w:val="none" w:sz="0" w:space="0" w:color="auto"/>
              </w:divBdr>
              <w:divsChild>
                <w:div w:id="1833642379">
                  <w:marLeft w:val="0"/>
                  <w:marRight w:val="0"/>
                  <w:marTop w:val="0"/>
                  <w:marBottom w:val="0"/>
                  <w:divBdr>
                    <w:top w:val="single" w:sz="6" w:space="0" w:color="CCCCCC"/>
                    <w:left w:val="single" w:sz="6" w:space="0" w:color="CCCCCC"/>
                    <w:bottom w:val="single" w:sz="6" w:space="0" w:color="CCCCCC"/>
                    <w:right w:val="single" w:sz="6" w:space="0" w:color="CCCCCC"/>
                  </w:divBdr>
                  <w:divsChild>
                    <w:div w:id="1652097207">
                      <w:marLeft w:val="0"/>
                      <w:marRight w:val="0"/>
                      <w:marTop w:val="0"/>
                      <w:marBottom w:val="0"/>
                      <w:divBdr>
                        <w:top w:val="none" w:sz="0" w:space="0" w:color="auto"/>
                        <w:left w:val="none" w:sz="0" w:space="0" w:color="auto"/>
                        <w:bottom w:val="none" w:sz="0" w:space="0" w:color="auto"/>
                        <w:right w:val="none" w:sz="0" w:space="0" w:color="auto"/>
                      </w:divBdr>
                      <w:divsChild>
                        <w:div w:id="432480114">
                          <w:marLeft w:val="0"/>
                          <w:marRight w:val="0"/>
                          <w:marTop w:val="0"/>
                          <w:marBottom w:val="0"/>
                          <w:divBdr>
                            <w:top w:val="none" w:sz="0" w:space="0" w:color="auto"/>
                            <w:left w:val="none" w:sz="0" w:space="0" w:color="auto"/>
                            <w:bottom w:val="none" w:sz="0" w:space="0" w:color="auto"/>
                            <w:right w:val="none" w:sz="0" w:space="0" w:color="auto"/>
                          </w:divBdr>
                          <w:divsChild>
                            <w:div w:id="1995528452">
                              <w:marLeft w:val="0"/>
                              <w:marRight w:val="0"/>
                              <w:marTop w:val="0"/>
                              <w:marBottom w:val="0"/>
                              <w:divBdr>
                                <w:top w:val="none" w:sz="0" w:space="0" w:color="auto"/>
                                <w:left w:val="none" w:sz="0" w:space="0" w:color="auto"/>
                                <w:bottom w:val="none" w:sz="0" w:space="0" w:color="auto"/>
                                <w:right w:val="none" w:sz="0" w:space="0" w:color="auto"/>
                              </w:divBdr>
                              <w:divsChild>
                                <w:div w:id="16988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26863">
      <w:bodyDiv w:val="1"/>
      <w:marLeft w:val="0"/>
      <w:marRight w:val="0"/>
      <w:marTop w:val="0"/>
      <w:marBottom w:val="0"/>
      <w:divBdr>
        <w:top w:val="none" w:sz="0" w:space="0" w:color="auto"/>
        <w:left w:val="none" w:sz="0" w:space="0" w:color="auto"/>
        <w:bottom w:val="none" w:sz="0" w:space="0" w:color="auto"/>
        <w:right w:val="none" w:sz="0" w:space="0" w:color="auto"/>
      </w:divBdr>
    </w:div>
    <w:div w:id="1850681333">
      <w:bodyDiv w:val="1"/>
      <w:marLeft w:val="0"/>
      <w:marRight w:val="0"/>
      <w:marTop w:val="0"/>
      <w:marBottom w:val="0"/>
      <w:divBdr>
        <w:top w:val="none" w:sz="0" w:space="0" w:color="auto"/>
        <w:left w:val="none" w:sz="0" w:space="0" w:color="auto"/>
        <w:bottom w:val="none" w:sz="0" w:space="0" w:color="auto"/>
        <w:right w:val="none" w:sz="0" w:space="0" w:color="auto"/>
      </w:divBdr>
    </w:div>
    <w:div w:id="1888561475">
      <w:bodyDiv w:val="1"/>
      <w:marLeft w:val="0"/>
      <w:marRight w:val="0"/>
      <w:marTop w:val="0"/>
      <w:marBottom w:val="0"/>
      <w:divBdr>
        <w:top w:val="none" w:sz="0" w:space="0" w:color="auto"/>
        <w:left w:val="none" w:sz="0" w:space="0" w:color="auto"/>
        <w:bottom w:val="none" w:sz="0" w:space="0" w:color="auto"/>
        <w:right w:val="none" w:sz="0" w:space="0" w:color="auto"/>
      </w:divBdr>
      <w:divsChild>
        <w:div w:id="2001037142">
          <w:marLeft w:val="0"/>
          <w:marRight w:val="0"/>
          <w:marTop w:val="0"/>
          <w:marBottom w:val="0"/>
          <w:divBdr>
            <w:top w:val="none" w:sz="0" w:space="0" w:color="auto"/>
            <w:left w:val="none" w:sz="0" w:space="0" w:color="auto"/>
            <w:bottom w:val="none" w:sz="0" w:space="0" w:color="auto"/>
            <w:right w:val="none" w:sz="0" w:space="0" w:color="auto"/>
          </w:divBdr>
          <w:divsChild>
            <w:div w:id="280496922">
              <w:marLeft w:val="0"/>
              <w:marRight w:val="0"/>
              <w:marTop w:val="0"/>
              <w:marBottom w:val="0"/>
              <w:divBdr>
                <w:top w:val="none" w:sz="0" w:space="0" w:color="auto"/>
                <w:left w:val="none" w:sz="0" w:space="0" w:color="auto"/>
                <w:bottom w:val="none" w:sz="0" w:space="0" w:color="auto"/>
                <w:right w:val="none" w:sz="0" w:space="0" w:color="auto"/>
              </w:divBdr>
              <w:divsChild>
                <w:div w:id="143089581">
                  <w:marLeft w:val="0"/>
                  <w:marRight w:val="0"/>
                  <w:marTop w:val="0"/>
                  <w:marBottom w:val="0"/>
                  <w:divBdr>
                    <w:top w:val="single" w:sz="6" w:space="0" w:color="CCCCCC"/>
                    <w:left w:val="single" w:sz="6" w:space="0" w:color="CCCCCC"/>
                    <w:bottom w:val="single" w:sz="6" w:space="0" w:color="CCCCCC"/>
                    <w:right w:val="single" w:sz="6" w:space="0" w:color="CCCCCC"/>
                  </w:divBdr>
                  <w:divsChild>
                    <w:div w:id="887885168">
                      <w:marLeft w:val="0"/>
                      <w:marRight w:val="0"/>
                      <w:marTop w:val="0"/>
                      <w:marBottom w:val="0"/>
                      <w:divBdr>
                        <w:top w:val="none" w:sz="0" w:space="0" w:color="auto"/>
                        <w:left w:val="none" w:sz="0" w:space="0" w:color="auto"/>
                        <w:bottom w:val="none" w:sz="0" w:space="0" w:color="auto"/>
                        <w:right w:val="none" w:sz="0" w:space="0" w:color="auto"/>
                      </w:divBdr>
                      <w:divsChild>
                        <w:div w:id="1920673499">
                          <w:marLeft w:val="0"/>
                          <w:marRight w:val="0"/>
                          <w:marTop w:val="0"/>
                          <w:marBottom w:val="0"/>
                          <w:divBdr>
                            <w:top w:val="none" w:sz="0" w:space="0" w:color="auto"/>
                            <w:left w:val="none" w:sz="0" w:space="0" w:color="auto"/>
                            <w:bottom w:val="none" w:sz="0" w:space="0" w:color="auto"/>
                            <w:right w:val="none" w:sz="0" w:space="0" w:color="auto"/>
                          </w:divBdr>
                          <w:divsChild>
                            <w:div w:id="1688941818">
                              <w:marLeft w:val="0"/>
                              <w:marRight w:val="0"/>
                              <w:marTop w:val="0"/>
                              <w:marBottom w:val="0"/>
                              <w:divBdr>
                                <w:top w:val="none" w:sz="0" w:space="0" w:color="auto"/>
                                <w:left w:val="none" w:sz="0" w:space="0" w:color="auto"/>
                                <w:bottom w:val="none" w:sz="0" w:space="0" w:color="auto"/>
                                <w:right w:val="none" w:sz="0" w:space="0" w:color="auto"/>
                              </w:divBdr>
                              <w:divsChild>
                                <w:div w:id="18371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64447">
      <w:bodyDiv w:val="1"/>
      <w:marLeft w:val="0"/>
      <w:marRight w:val="0"/>
      <w:marTop w:val="0"/>
      <w:marBottom w:val="0"/>
      <w:divBdr>
        <w:top w:val="none" w:sz="0" w:space="0" w:color="auto"/>
        <w:left w:val="none" w:sz="0" w:space="0" w:color="auto"/>
        <w:bottom w:val="none" w:sz="0" w:space="0" w:color="auto"/>
        <w:right w:val="none" w:sz="0" w:space="0" w:color="auto"/>
      </w:divBdr>
      <w:divsChild>
        <w:div w:id="1952467142">
          <w:marLeft w:val="0"/>
          <w:marRight w:val="0"/>
          <w:marTop w:val="0"/>
          <w:marBottom w:val="0"/>
          <w:divBdr>
            <w:top w:val="none" w:sz="0" w:space="0" w:color="auto"/>
            <w:left w:val="none" w:sz="0" w:space="0" w:color="auto"/>
            <w:bottom w:val="none" w:sz="0" w:space="0" w:color="auto"/>
            <w:right w:val="none" w:sz="0" w:space="0" w:color="auto"/>
          </w:divBdr>
          <w:divsChild>
            <w:div w:id="3896705">
              <w:marLeft w:val="0"/>
              <w:marRight w:val="0"/>
              <w:marTop w:val="0"/>
              <w:marBottom w:val="0"/>
              <w:divBdr>
                <w:top w:val="none" w:sz="0" w:space="0" w:color="auto"/>
                <w:left w:val="none" w:sz="0" w:space="0" w:color="auto"/>
                <w:bottom w:val="none" w:sz="0" w:space="0" w:color="auto"/>
                <w:right w:val="none" w:sz="0" w:space="0" w:color="auto"/>
              </w:divBdr>
              <w:divsChild>
                <w:div w:id="1160149504">
                  <w:marLeft w:val="0"/>
                  <w:marRight w:val="0"/>
                  <w:marTop w:val="0"/>
                  <w:marBottom w:val="0"/>
                  <w:divBdr>
                    <w:top w:val="single" w:sz="6" w:space="0" w:color="CCCCCC"/>
                    <w:left w:val="single" w:sz="6" w:space="0" w:color="CCCCCC"/>
                    <w:bottom w:val="single" w:sz="6" w:space="0" w:color="CCCCCC"/>
                    <w:right w:val="single" w:sz="6" w:space="0" w:color="CCCCCC"/>
                  </w:divBdr>
                  <w:divsChild>
                    <w:div w:id="1983731910">
                      <w:marLeft w:val="0"/>
                      <w:marRight w:val="0"/>
                      <w:marTop w:val="0"/>
                      <w:marBottom w:val="0"/>
                      <w:divBdr>
                        <w:top w:val="none" w:sz="0" w:space="0" w:color="auto"/>
                        <w:left w:val="none" w:sz="0" w:space="0" w:color="auto"/>
                        <w:bottom w:val="none" w:sz="0" w:space="0" w:color="auto"/>
                        <w:right w:val="none" w:sz="0" w:space="0" w:color="auto"/>
                      </w:divBdr>
                      <w:divsChild>
                        <w:div w:id="154223740">
                          <w:marLeft w:val="0"/>
                          <w:marRight w:val="0"/>
                          <w:marTop w:val="0"/>
                          <w:marBottom w:val="0"/>
                          <w:divBdr>
                            <w:top w:val="none" w:sz="0" w:space="0" w:color="auto"/>
                            <w:left w:val="none" w:sz="0" w:space="0" w:color="auto"/>
                            <w:bottom w:val="none" w:sz="0" w:space="0" w:color="auto"/>
                            <w:right w:val="none" w:sz="0" w:space="0" w:color="auto"/>
                          </w:divBdr>
                          <w:divsChild>
                            <w:div w:id="1225988575">
                              <w:marLeft w:val="0"/>
                              <w:marRight w:val="0"/>
                              <w:marTop w:val="0"/>
                              <w:marBottom w:val="0"/>
                              <w:divBdr>
                                <w:top w:val="none" w:sz="0" w:space="0" w:color="auto"/>
                                <w:left w:val="none" w:sz="0" w:space="0" w:color="auto"/>
                                <w:bottom w:val="none" w:sz="0" w:space="0" w:color="auto"/>
                                <w:right w:val="none" w:sz="0" w:space="0" w:color="auto"/>
                              </w:divBdr>
                              <w:divsChild>
                                <w:div w:id="6353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67140">
      <w:bodyDiv w:val="1"/>
      <w:marLeft w:val="0"/>
      <w:marRight w:val="0"/>
      <w:marTop w:val="0"/>
      <w:marBottom w:val="0"/>
      <w:divBdr>
        <w:top w:val="none" w:sz="0" w:space="0" w:color="auto"/>
        <w:left w:val="none" w:sz="0" w:space="0" w:color="auto"/>
        <w:bottom w:val="none" w:sz="0" w:space="0" w:color="auto"/>
        <w:right w:val="none" w:sz="0" w:space="0" w:color="auto"/>
      </w:divBdr>
    </w:div>
    <w:div w:id="1933855807">
      <w:bodyDiv w:val="1"/>
      <w:marLeft w:val="0"/>
      <w:marRight w:val="0"/>
      <w:marTop w:val="0"/>
      <w:marBottom w:val="0"/>
      <w:divBdr>
        <w:top w:val="none" w:sz="0" w:space="0" w:color="auto"/>
        <w:left w:val="none" w:sz="0" w:space="0" w:color="auto"/>
        <w:bottom w:val="none" w:sz="0" w:space="0" w:color="auto"/>
        <w:right w:val="none" w:sz="0" w:space="0" w:color="auto"/>
      </w:divBdr>
    </w:div>
    <w:div w:id="1935090929">
      <w:bodyDiv w:val="1"/>
      <w:marLeft w:val="0"/>
      <w:marRight w:val="0"/>
      <w:marTop w:val="0"/>
      <w:marBottom w:val="0"/>
      <w:divBdr>
        <w:top w:val="none" w:sz="0" w:space="0" w:color="auto"/>
        <w:left w:val="none" w:sz="0" w:space="0" w:color="auto"/>
        <w:bottom w:val="none" w:sz="0" w:space="0" w:color="auto"/>
        <w:right w:val="none" w:sz="0" w:space="0" w:color="auto"/>
      </w:divBdr>
    </w:div>
    <w:div w:id="1945377994">
      <w:bodyDiv w:val="1"/>
      <w:marLeft w:val="0"/>
      <w:marRight w:val="0"/>
      <w:marTop w:val="0"/>
      <w:marBottom w:val="0"/>
      <w:divBdr>
        <w:top w:val="none" w:sz="0" w:space="0" w:color="auto"/>
        <w:left w:val="none" w:sz="0" w:space="0" w:color="auto"/>
        <w:bottom w:val="none" w:sz="0" w:space="0" w:color="auto"/>
        <w:right w:val="none" w:sz="0" w:space="0" w:color="auto"/>
      </w:divBdr>
      <w:divsChild>
        <w:div w:id="2096898380">
          <w:marLeft w:val="0"/>
          <w:marRight w:val="0"/>
          <w:marTop w:val="0"/>
          <w:marBottom w:val="0"/>
          <w:divBdr>
            <w:top w:val="none" w:sz="0" w:space="0" w:color="auto"/>
            <w:left w:val="none" w:sz="0" w:space="0" w:color="auto"/>
            <w:bottom w:val="none" w:sz="0" w:space="0" w:color="auto"/>
            <w:right w:val="none" w:sz="0" w:space="0" w:color="auto"/>
          </w:divBdr>
          <w:divsChild>
            <w:div w:id="978654066">
              <w:marLeft w:val="0"/>
              <w:marRight w:val="0"/>
              <w:marTop w:val="0"/>
              <w:marBottom w:val="0"/>
              <w:divBdr>
                <w:top w:val="none" w:sz="0" w:space="0" w:color="auto"/>
                <w:left w:val="none" w:sz="0" w:space="0" w:color="auto"/>
                <w:bottom w:val="none" w:sz="0" w:space="0" w:color="auto"/>
                <w:right w:val="none" w:sz="0" w:space="0" w:color="auto"/>
              </w:divBdr>
              <w:divsChild>
                <w:div w:id="286816429">
                  <w:marLeft w:val="0"/>
                  <w:marRight w:val="0"/>
                  <w:marTop w:val="0"/>
                  <w:marBottom w:val="0"/>
                  <w:divBdr>
                    <w:top w:val="single" w:sz="6" w:space="0" w:color="CCCCCC"/>
                    <w:left w:val="single" w:sz="6" w:space="0" w:color="CCCCCC"/>
                    <w:bottom w:val="single" w:sz="6" w:space="0" w:color="CCCCCC"/>
                    <w:right w:val="single" w:sz="6" w:space="0" w:color="CCCCCC"/>
                  </w:divBdr>
                  <w:divsChild>
                    <w:div w:id="309748466">
                      <w:marLeft w:val="0"/>
                      <w:marRight w:val="0"/>
                      <w:marTop w:val="0"/>
                      <w:marBottom w:val="0"/>
                      <w:divBdr>
                        <w:top w:val="none" w:sz="0" w:space="0" w:color="auto"/>
                        <w:left w:val="none" w:sz="0" w:space="0" w:color="auto"/>
                        <w:bottom w:val="none" w:sz="0" w:space="0" w:color="auto"/>
                        <w:right w:val="none" w:sz="0" w:space="0" w:color="auto"/>
                      </w:divBdr>
                      <w:divsChild>
                        <w:div w:id="1161236301">
                          <w:marLeft w:val="0"/>
                          <w:marRight w:val="0"/>
                          <w:marTop w:val="0"/>
                          <w:marBottom w:val="0"/>
                          <w:divBdr>
                            <w:top w:val="none" w:sz="0" w:space="0" w:color="auto"/>
                            <w:left w:val="none" w:sz="0" w:space="0" w:color="auto"/>
                            <w:bottom w:val="none" w:sz="0" w:space="0" w:color="auto"/>
                            <w:right w:val="none" w:sz="0" w:space="0" w:color="auto"/>
                          </w:divBdr>
                          <w:divsChild>
                            <w:div w:id="208495434">
                              <w:marLeft w:val="0"/>
                              <w:marRight w:val="0"/>
                              <w:marTop w:val="0"/>
                              <w:marBottom w:val="0"/>
                              <w:divBdr>
                                <w:top w:val="none" w:sz="0" w:space="0" w:color="auto"/>
                                <w:left w:val="none" w:sz="0" w:space="0" w:color="auto"/>
                                <w:bottom w:val="none" w:sz="0" w:space="0" w:color="auto"/>
                                <w:right w:val="none" w:sz="0" w:space="0" w:color="auto"/>
                              </w:divBdr>
                              <w:divsChild>
                                <w:div w:id="9034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580830">
      <w:bodyDiv w:val="1"/>
      <w:marLeft w:val="0"/>
      <w:marRight w:val="0"/>
      <w:marTop w:val="0"/>
      <w:marBottom w:val="0"/>
      <w:divBdr>
        <w:top w:val="none" w:sz="0" w:space="0" w:color="auto"/>
        <w:left w:val="none" w:sz="0" w:space="0" w:color="auto"/>
        <w:bottom w:val="none" w:sz="0" w:space="0" w:color="auto"/>
        <w:right w:val="none" w:sz="0" w:space="0" w:color="auto"/>
      </w:divBdr>
    </w:div>
    <w:div w:id="1986815034">
      <w:bodyDiv w:val="1"/>
      <w:marLeft w:val="0"/>
      <w:marRight w:val="0"/>
      <w:marTop w:val="0"/>
      <w:marBottom w:val="0"/>
      <w:divBdr>
        <w:top w:val="none" w:sz="0" w:space="0" w:color="auto"/>
        <w:left w:val="none" w:sz="0" w:space="0" w:color="auto"/>
        <w:bottom w:val="none" w:sz="0" w:space="0" w:color="auto"/>
        <w:right w:val="none" w:sz="0" w:space="0" w:color="auto"/>
      </w:divBdr>
    </w:div>
    <w:div w:id="2000499577">
      <w:bodyDiv w:val="1"/>
      <w:marLeft w:val="0"/>
      <w:marRight w:val="0"/>
      <w:marTop w:val="0"/>
      <w:marBottom w:val="0"/>
      <w:divBdr>
        <w:top w:val="none" w:sz="0" w:space="0" w:color="auto"/>
        <w:left w:val="none" w:sz="0" w:space="0" w:color="auto"/>
        <w:bottom w:val="none" w:sz="0" w:space="0" w:color="auto"/>
        <w:right w:val="none" w:sz="0" w:space="0" w:color="auto"/>
      </w:divBdr>
      <w:divsChild>
        <w:div w:id="894849209">
          <w:marLeft w:val="0"/>
          <w:marRight w:val="0"/>
          <w:marTop w:val="0"/>
          <w:marBottom w:val="0"/>
          <w:divBdr>
            <w:top w:val="none" w:sz="0" w:space="0" w:color="auto"/>
            <w:left w:val="none" w:sz="0" w:space="0" w:color="auto"/>
            <w:bottom w:val="none" w:sz="0" w:space="0" w:color="auto"/>
            <w:right w:val="none" w:sz="0" w:space="0" w:color="auto"/>
          </w:divBdr>
          <w:divsChild>
            <w:div w:id="1332758574">
              <w:marLeft w:val="0"/>
              <w:marRight w:val="0"/>
              <w:marTop w:val="0"/>
              <w:marBottom w:val="0"/>
              <w:divBdr>
                <w:top w:val="none" w:sz="0" w:space="0" w:color="auto"/>
                <w:left w:val="none" w:sz="0" w:space="0" w:color="auto"/>
                <w:bottom w:val="none" w:sz="0" w:space="0" w:color="auto"/>
                <w:right w:val="none" w:sz="0" w:space="0" w:color="auto"/>
              </w:divBdr>
              <w:divsChild>
                <w:div w:id="822039480">
                  <w:marLeft w:val="0"/>
                  <w:marRight w:val="0"/>
                  <w:marTop w:val="0"/>
                  <w:marBottom w:val="0"/>
                  <w:divBdr>
                    <w:top w:val="single" w:sz="6" w:space="0" w:color="CCCCCC"/>
                    <w:left w:val="single" w:sz="6" w:space="0" w:color="CCCCCC"/>
                    <w:bottom w:val="single" w:sz="6" w:space="0" w:color="CCCCCC"/>
                    <w:right w:val="single" w:sz="6" w:space="0" w:color="CCCCCC"/>
                  </w:divBdr>
                  <w:divsChild>
                    <w:div w:id="2131967725">
                      <w:marLeft w:val="0"/>
                      <w:marRight w:val="0"/>
                      <w:marTop w:val="0"/>
                      <w:marBottom w:val="0"/>
                      <w:divBdr>
                        <w:top w:val="none" w:sz="0" w:space="0" w:color="auto"/>
                        <w:left w:val="none" w:sz="0" w:space="0" w:color="auto"/>
                        <w:bottom w:val="none" w:sz="0" w:space="0" w:color="auto"/>
                        <w:right w:val="none" w:sz="0" w:space="0" w:color="auto"/>
                      </w:divBdr>
                      <w:divsChild>
                        <w:div w:id="1511139901">
                          <w:marLeft w:val="0"/>
                          <w:marRight w:val="0"/>
                          <w:marTop w:val="0"/>
                          <w:marBottom w:val="0"/>
                          <w:divBdr>
                            <w:top w:val="none" w:sz="0" w:space="0" w:color="auto"/>
                            <w:left w:val="none" w:sz="0" w:space="0" w:color="auto"/>
                            <w:bottom w:val="none" w:sz="0" w:space="0" w:color="auto"/>
                            <w:right w:val="none" w:sz="0" w:space="0" w:color="auto"/>
                          </w:divBdr>
                          <w:divsChild>
                            <w:div w:id="5644256">
                              <w:marLeft w:val="0"/>
                              <w:marRight w:val="0"/>
                              <w:marTop w:val="0"/>
                              <w:marBottom w:val="0"/>
                              <w:divBdr>
                                <w:top w:val="none" w:sz="0" w:space="0" w:color="auto"/>
                                <w:left w:val="none" w:sz="0" w:space="0" w:color="auto"/>
                                <w:bottom w:val="none" w:sz="0" w:space="0" w:color="auto"/>
                                <w:right w:val="none" w:sz="0" w:space="0" w:color="auto"/>
                              </w:divBdr>
                              <w:divsChild>
                                <w:div w:id="204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522922">
      <w:bodyDiv w:val="1"/>
      <w:marLeft w:val="0"/>
      <w:marRight w:val="0"/>
      <w:marTop w:val="0"/>
      <w:marBottom w:val="0"/>
      <w:divBdr>
        <w:top w:val="none" w:sz="0" w:space="0" w:color="auto"/>
        <w:left w:val="none" w:sz="0" w:space="0" w:color="auto"/>
        <w:bottom w:val="none" w:sz="0" w:space="0" w:color="auto"/>
        <w:right w:val="none" w:sz="0" w:space="0" w:color="auto"/>
      </w:divBdr>
      <w:divsChild>
        <w:div w:id="2052336549">
          <w:marLeft w:val="0"/>
          <w:marRight w:val="0"/>
          <w:marTop w:val="0"/>
          <w:marBottom w:val="0"/>
          <w:divBdr>
            <w:top w:val="none" w:sz="0" w:space="0" w:color="auto"/>
            <w:left w:val="none" w:sz="0" w:space="0" w:color="auto"/>
            <w:bottom w:val="none" w:sz="0" w:space="0" w:color="auto"/>
            <w:right w:val="none" w:sz="0" w:space="0" w:color="auto"/>
          </w:divBdr>
          <w:divsChild>
            <w:div w:id="237835082">
              <w:marLeft w:val="0"/>
              <w:marRight w:val="0"/>
              <w:marTop w:val="0"/>
              <w:marBottom w:val="0"/>
              <w:divBdr>
                <w:top w:val="none" w:sz="0" w:space="0" w:color="auto"/>
                <w:left w:val="none" w:sz="0" w:space="0" w:color="auto"/>
                <w:bottom w:val="none" w:sz="0" w:space="0" w:color="auto"/>
                <w:right w:val="none" w:sz="0" w:space="0" w:color="auto"/>
              </w:divBdr>
              <w:divsChild>
                <w:div w:id="740911468">
                  <w:marLeft w:val="0"/>
                  <w:marRight w:val="0"/>
                  <w:marTop w:val="0"/>
                  <w:marBottom w:val="0"/>
                  <w:divBdr>
                    <w:top w:val="single" w:sz="6" w:space="0" w:color="CCCCCC"/>
                    <w:left w:val="single" w:sz="6" w:space="0" w:color="CCCCCC"/>
                    <w:bottom w:val="single" w:sz="6" w:space="0" w:color="CCCCCC"/>
                    <w:right w:val="single" w:sz="6" w:space="0" w:color="CCCCCC"/>
                  </w:divBdr>
                  <w:divsChild>
                    <w:div w:id="1214269099">
                      <w:marLeft w:val="0"/>
                      <w:marRight w:val="0"/>
                      <w:marTop w:val="0"/>
                      <w:marBottom w:val="0"/>
                      <w:divBdr>
                        <w:top w:val="none" w:sz="0" w:space="0" w:color="auto"/>
                        <w:left w:val="none" w:sz="0" w:space="0" w:color="auto"/>
                        <w:bottom w:val="none" w:sz="0" w:space="0" w:color="auto"/>
                        <w:right w:val="none" w:sz="0" w:space="0" w:color="auto"/>
                      </w:divBdr>
                      <w:divsChild>
                        <w:div w:id="994798201">
                          <w:marLeft w:val="0"/>
                          <w:marRight w:val="0"/>
                          <w:marTop w:val="0"/>
                          <w:marBottom w:val="0"/>
                          <w:divBdr>
                            <w:top w:val="none" w:sz="0" w:space="0" w:color="auto"/>
                            <w:left w:val="none" w:sz="0" w:space="0" w:color="auto"/>
                            <w:bottom w:val="none" w:sz="0" w:space="0" w:color="auto"/>
                            <w:right w:val="none" w:sz="0" w:space="0" w:color="auto"/>
                          </w:divBdr>
                          <w:divsChild>
                            <w:div w:id="1652520152">
                              <w:marLeft w:val="0"/>
                              <w:marRight w:val="0"/>
                              <w:marTop w:val="0"/>
                              <w:marBottom w:val="0"/>
                              <w:divBdr>
                                <w:top w:val="none" w:sz="0" w:space="0" w:color="auto"/>
                                <w:left w:val="none" w:sz="0" w:space="0" w:color="auto"/>
                                <w:bottom w:val="none" w:sz="0" w:space="0" w:color="auto"/>
                                <w:right w:val="none" w:sz="0" w:space="0" w:color="auto"/>
                              </w:divBdr>
                              <w:divsChild>
                                <w:div w:id="5185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200866">
      <w:bodyDiv w:val="1"/>
      <w:marLeft w:val="0"/>
      <w:marRight w:val="0"/>
      <w:marTop w:val="0"/>
      <w:marBottom w:val="0"/>
      <w:divBdr>
        <w:top w:val="none" w:sz="0" w:space="0" w:color="auto"/>
        <w:left w:val="none" w:sz="0" w:space="0" w:color="auto"/>
        <w:bottom w:val="none" w:sz="0" w:space="0" w:color="auto"/>
        <w:right w:val="none" w:sz="0" w:space="0" w:color="auto"/>
      </w:divBdr>
    </w:div>
    <w:div w:id="2022969434">
      <w:bodyDiv w:val="1"/>
      <w:marLeft w:val="0"/>
      <w:marRight w:val="0"/>
      <w:marTop w:val="0"/>
      <w:marBottom w:val="0"/>
      <w:divBdr>
        <w:top w:val="none" w:sz="0" w:space="0" w:color="auto"/>
        <w:left w:val="none" w:sz="0" w:space="0" w:color="auto"/>
        <w:bottom w:val="none" w:sz="0" w:space="0" w:color="auto"/>
        <w:right w:val="none" w:sz="0" w:space="0" w:color="auto"/>
      </w:divBdr>
    </w:div>
    <w:div w:id="2035762156">
      <w:bodyDiv w:val="1"/>
      <w:marLeft w:val="0"/>
      <w:marRight w:val="0"/>
      <w:marTop w:val="0"/>
      <w:marBottom w:val="0"/>
      <w:divBdr>
        <w:top w:val="none" w:sz="0" w:space="0" w:color="auto"/>
        <w:left w:val="none" w:sz="0" w:space="0" w:color="auto"/>
        <w:bottom w:val="none" w:sz="0" w:space="0" w:color="auto"/>
        <w:right w:val="none" w:sz="0" w:space="0" w:color="auto"/>
      </w:divBdr>
    </w:div>
    <w:div w:id="2055543375">
      <w:bodyDiv w:val="1"/>
      <w:marLeft w:val="0"/>
      <w:marRight w:val="0"/>
      <w:marTop w:val="0"/>
      <w:marBottom w:val="0"/>
      <w:divBdr>
        <w:top w:val="none" w:sz="0" w:space="0" w:color="auto"/>
        <w:left w:val="none" w:sz="0" w:space="0" w:color="auto"/>
        <w:bottom w:val="none" w:sz="0" w:space="0" w:color="auto"/>
        <w:right w:val="none" w:sz="0" w:space="0" w:color="auto"/>
      </w:divBdr>
    </w:div>
    <w:div w:id="2112778213">
      <w:bodyDiv w:val="1"/>
      <w:marLeft w:val="0"/>
      <w:marRight w:val="0"/>
      <w:marTop w:val="0"/>
      <w:marBottom w:val="0"/>
      <w:divBdr>
        <w:top w:val="none" w:sz="0" w:space="0" w:color="auto"/>
        <w:left w:val="none" w:sz="0" w:space="0" w:color="auto"/>
        <w:bottom w:val="none" w:sz="0" w:space="0" w:color="auto"/>
        <w:right w:val="none" w:sz="0" w:space="0" w:color="auto"/>
      </w:divBdr>
      <w:divsChild>
        <w:div w:id="252394543">
          <w:marLeft w:val="0"/>
          <w:marRight w:val="0"/>
          <w:marTop w:val="0"/>
          <w:marBottom w:val="0"/>
          <w:divBdr>
            <w:top w:val="none" w:sz="0" w:space="0" w:color="auto"/>
            <w:left w:val="none" w:sz="0" w:space="0" w:color="auto"/>
            <w:bottom w:val="none" w:sz="0" w:space="0" w:color="auto"/>
            <w:right w:val="none" w:sz="0" w:space="0" w:color="auto"/>
          </w:divBdr>
          <w:divsChild>
            <w:div w:id="375325299">
              <w:marLeft w:val="0"/>
              <w:marRight w:val="0"/>
              <w:marTop w:val="0"/>
              <w:marBottom w:val="0"/>
              <w:divBdr>
                <w:top w:val="none" w:sz="0" w:space="0" w:color="auto"/>
                <w:left w:val="none" w:sz="0" w:space="0" w:color="auto"/>
                <w:bottom w:val="none" w:sz="0" w:space="0" w:color="auto"/>
                <w:right w:val="none" w:sz="0" w:space="0" w:color="auto"/>
              </w:divBdr>
              <w:divsChild>
                <w:div w:id="264306742">
                  <w:marLeft w:val="0"/>
                  <w:marRight w:val="0"/>
                  <w:marTop w:val="0"/>
                  <w:marBottom w:val="0"/>
                  <w:divBdr>
                    <w:top w:val="single" w:sz="6" w:space="0" w:color="CCCCCC"/>
                    <w:left w:val="single" w:sz="6" w:space="0" w:color="CCCCCC"/>
                    <w:bottom w:val="single" w:sz="6" w:space="0" w:color="CCCCCC"/>
                    <w:right w:val="single" w:sz="6" w:space="0" w:color="CCCCCC"/>
                  </w:divBdr>
                  <w:divsChild>
                    <w:div w:id="1722748085">
                      <w:marLeft w:val="0"/>
                      <w:marRight w:val="0"/>
                      <w:marTop w:val="0"/>
                      <w:marBottom w:val="0"/>
                      <w:divBdr>
                        <w:top w:val="none" w:sz="0" w:space="0" w:color="auto"/>
                        <w:left w:val="none" w:sz="0" w:space="0" w:color="auto"/>
                        <w:bottom w:val="none" w:sz="0" w:space="0" w:color="auto"/>
                        <w:right w:val="none" w:sz="0" w:space="0" w:color="auto"/>
                      </w:divBdr>
                      <w:divsChild>
                        <w:div w:id="1156265744">
                          <w:marLeft w:val="0"/>
                          <w:marRight w:val="0"/>
                          <w:marTop w:val="0"/>
                          <w:marBottom w:val="0"/>
                          <w:divBdr>
                            <w:top w:val="none" w:sz="0" w:space="0" w:color="auto"/>
                            <w:left w:val="none" w:sz="0" w:space="0" w:color="auto"/>
                            <w:bottom w:val="none" w:sz="0" w:space="0" w:color="auto"/>
                            <w:right w:val="none" w:sz="0" w:space="0" w:color="auto"/>
                          </w:divBdr>
                          <w:divsChild>
                            <w:div w:id="96295814">
                              <w:marLeft w:val="0"/>
                              <w:marRight w:val="0"/>
                              <w:marTop w:val="0"/>
                              <w:marBottom w:val="0"/>
                              <w:divBdr>
                                <w:top w:val="none" w:sz="0" w:space="0" w:color="auto"/>
                                <w:left w:val="none" w:sz="0" w:space="0" w:color="auto"/>
                                <w:bottom w:val="none" w:sz="0" w:space="0" w:color="auto"/>
                                <w:right w:val="none" w:sz="0" w:space="0" w:color="auto"/>
                              </w:divBdr>
                              <w:divsChild>
                                <w:div w:id="11412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550878">
      <w:bodyDiv w:val="1"/>
      <w:marLeft w:val="0"/>
      <w:marRight w:val="0"/>
      <w:marTop w:val="0"/>
      <w:marBottom w:val="0"/>
      <w:divBdr>
        <w:top w:val="none" w:sz="0" w:space="0" w:color="auto"/>
        <w:left w:val="none" w:sz="0" w:space="0" w:color="auto"/>
        <w:bottom w:val="none" w:sz="0" w:space="0" w:color="auto"/>
        <w:right w:val="none" w:sz="0" w:space="0" w:color="auto"/>
      </w:divBdr>
    </w:div>
    <w:div w:id="2137553451">
      <w:bodyDiv w:val="1"/>
      <w:marLeft w:val="0"/>
      <w:marRight w:val="0"/>
      <w:marTop w:val="0"/>
      <w:marBottom w:val="0"/>
      <w:divBdr>
        <w:top w:val="none" w:sz="0" w:space="0" w:color="auto"/>
        <w:left w:val="none" w:sz="0" w:space="0" w:color="auto"/>
        <w:bottom w:val="none" w:sz="0" w:space="0" w:color="auto"/>
        <w:right w:val="none" w:sz="0" w:space="0" w:color="auto"/>
      </w:divBdr>
      <w:divsChild>
        <w:div w:id="32733793">
          <w:marLeft w:val="0"/>
          <w:marRight w:val="0"/>
          <w:marTop w:val="0"/>
          <w:marBottom w:val="0"/>
          <w:divBdr>
            <w:top w:val="none" w:sz="0" w:space="0" w:color="auto"/>
            <w:left w:val="none" w:sz="0" w:space="0" w:color="auto"/>
            <w:bottom w:val="none" w:sz="0" w:space="0" w:color="auto"/>
            <w:right w:val="none" w:sz="0" w:space="0" w:color="auto"/>
          </w:divBdr>
          <w:divsChild>
            <w:div w:id="1037776293">
              <w:marLeft w:val="0"/>
              <w:marRight w:val="0"/>
              <w:marTop w:val="0"/>
              <w:marBottom w:val="0"/>
              <w:divBdr>
                <w:top w:val="none" w:sz="0" w:space="0" w:color="auto"/>
                <w:left w:val="none" w:sz="0" w:space="0" w:color="auto"/>
                <w:bottom w:val="none" w:sz="0" w:space="0" w:color="auto"/>
                <w:right w:val="none" w:sz="0" w:space="0" w:color="auto"/>
              </w:divBdr>
              <w:divsChild>
                <w:div w:id="1697611076">
                  <w:marLeft w:val="0"/>
                  <w:marRight w:val="0"/>
                  <w:marTop w:val="0"/>
                  <w:marBottom w:val="0"/>
                  <w:divBdr>
                    <w:top w:val="single" w:sz="6" w:space="0" w:color="CCCCCC"/>
                    <w:left w:val="single" w:sz="6" w:space="0" w:color="CCCCCC"/>
                    <w:bottom w:val="single" w:sz="6" w:space="0" w:color="CCCCCC"/>
                    <w:right w:val="single" w:sz="6" w:space="0" w:color="CCCCCC"/>
                  </w:divBdr>
                  <w:divsChild>
                    <w:div w:id="1659263485">
                      <w:marLeft w:val="0"/>
                      <w:marRight w:val="0"/>
                      <w:marTop w:val="0"/>
                      <w:marBottom w:val="0"/>
                      <w:divBdr>
                        <w:top w:val="none" w:sz="0" w:space="0" w:color="auto"/>
                        <w:left w:val="none" w:sz="0" w:space="0" w:color="auto"/>
                        <w:bottom w:val="none" w:sz="0" w:space="0" w:color="auto"/>
                        <w:right w:val="none" w:sz="0" w:space="0" w:color="auto"/>
                      </w:divBdr>
                      <w:divsChild>
                        <w:div w:id="456918929">
                          <w:marLeft w:val="0"/>
                          <w:marRight w:val="0"/>
                          <w:marTop w:val="0"/>
                          <w:marBottom w:val="0"/>
                          <w:divBdr>
                            <w:top w:val="none" w:sz="0" w:space="0" w:color="auto"/>
                            <w:left w:val="none" w:sz="0" w:space="0" w:color="auto"/>
                            <w:bottom w:val="none" w:sz="0" w:space="0" w:color="auto"/>
                            <w:right w:val="none" w:sz="0" w:space="0" w:color="auto"/>
                          </w:divBdr>
                          <w:divsChild>
                            <w:div w:id="40135468">
                              <w:marLeft w:val="0"/>
                              <w:marRight w:val="0"/>
                              <w:marTop w:val="0"/>
                              <w:marBottom w:val="0"/>
                              <w:divBdr>
                                <w:top w:val="none" w:sz="0" w:space="0" w:color="auto"/>
                                <w:left w:val="none" w:sz="0" w:space="0" w:color="auto"/>
                                <w:bottom w:val="none" w:sz="0" w:space="0" w:color="auto"/>
                                <w:right w:val="none" w:sz="0" w:space="0" w:color="auto"/>
                              </w:divBdr>
                              <w:divsChild>
                                <w:div w:id="1913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rcid.org/0000-0002-8692-6001" TargetMode="External"/><Relationship Id="rId18" Type="http://schemas.openxmlformats.org/officeDocument/2006/relationships/hyperlink" Target="https://orcid.org/0000-0002-2413-010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rcid.org/0000-0001-9991-3608" TargetMode="Externa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s://orcid.org/0000-0002-3972-289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rcid.org/0000-0003-196-4586" TargetMode="External"/><Relationship Id="rId20" Type="http://schemas.openxmlformats.org/officeDocument/2006/relationships/hyperlink" Target="https://orcid.org/0000-0002-8958-6487"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oi.org/10.1371/journal.pone.0243162" TargetMode="Externa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orcid.org/0000-0002-5228-2623" TargetMode="External"/><Relationship Id="rId23" Type="http://schemas.openxmlformats.org/officeDocument/2006/relationships/hyperlink" Target="https://www.nice.org.uk/Guidance/CG12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rcid.org/0000-0003-4474-6288"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rcid.org/0000-0001-9376-9502" TargetMode="External"/><Relationship Id="rId22" Type="http://schemas.openxmlformats.org/officeDocument/2006/relationships/image" Target="media/image2.png"/><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1777C36E6EB42B1854063AD08565F" ma:contentTypeVersion="13" ma:contentTypeDescription="Create a new document." ma:contentTypeScope="" ma:versionID="9150bfa6648a678a5a68023ed49d3e80">
  <xsd:schema xmlns:xsd="http://www.w3.org/2001/XMLSchema" xmlns:xs="http://www.w3.org/2001/XMLSchema" xmlns:p="http://schemas.microsoft.com/office/2006/metadata/properties" xmlns:ns3="5ce40b28-33cb-4e0e-840b-58ff2c9a1550" xmlns:ns4="d9c8b4c5-52a2-4b5b-9e36-bc01cae9b010" targetNamespace="http://schemas.microsoft.com/office/2006/metadata/properties" ma:root="true" ma:fieldsID="48f109b48e2d5661c70ffb8daf22a3ea" ns3:_="" ns4:_="">
    <xsd:import namespace="5ce40b28-33cb-4e0e-840b-58ff2c9a1550"/>
    <xsd:import namespace="d9c8b4c5-52a2-4b5b-9e36-bc01cae9b0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0b28-33cb-4e0e-840b-58ff2c9a1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8b4c5-52a2-4b5b-9e36-bc01cae9b0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B02A-45F6-415A-BD10-C1C5CA3A2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0b28-33cb-4e0e-840b-58ff2c9a1550"/>
    <ds:schemaRef ds:uri="d9c8b4c5-52a2-4b5b-9e36-bc01cae9b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0ABCB-BFBA-4E2C-A3FB-91631C11ED2B}">
  <ds:schemaRefs>
    <ds:schemaRef ds:uri="http://schemas.microsoft.com/sharepoint/v3/contenttype/forms"/>
  </ds:schemaRefs>
</ds:datastoreItem>
</file>

<file path=customXml/itemProps3.xml><?xml version="1.0" encoding="utf-8"?>
<ds:datastoreItem xmlns:ds="http://schemas.openxmlformats.org/officeDocument/2006/customXml" ds:itemID="{D93CF034-6B76-4690-AEC5-C87B5E45CB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5142E-99C0-47BA-8318-031ABE91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9666</Words>
  <Characters>55101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64638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Helen</dc:creator>
  <cp:lastModifiedBy>Barry Wright</cp:lastModifiedBy>
  <cp:revision>2</cp:revision>
  <cp:lastPrinted>2020-07-28T10:44:00Z</cp:lastPrinted>
  <dcterms:created xsi:type="dcterms:W3CDTF">2021-06-11T09:15:00Z</dcterms:created>
  <dcterms:modified xsi:type="dcterms:W3CDTF">2021-06-11T09:15:00Z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0x0101006D01777C36E6EB42B1854063AD08565F</vt:lpwstr>
  </property>
</Properties>
</file>