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51A92" w14:textId="7FFA3836" w:rsidR="005153E0" w:rsidRPr="00F61973" w:rsidRDefault="009D55EF" w:rsidP="00EA1CF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Microenvironmental modelling of </w:t>
      </w:r>
      <w:r w:rsidR="003D7E1F" w:rsidRPr="00F61973">
        <w:rPr>
          <w:rFonts w:ascii="Times New Roman" w:hAnsi="Times New Roman" w:cs="Times New Roman"/>
          <w:b/>
          <w:sz w:val="24"/>
          <w:szCs w:val="24"/>
        </w:rPr>
        <w:t>p</w:t>
      </w:r>
      <w:r w:rsidR="005153E0" w:rsidRPr="00F61973">
        <w:rPr>
          <w:rFonts w:ascii="Times New Roman" w:hAnsi="Times New Roman" w:cs="Times New Roman"/>
          <w:b/>
          <w:sz w:val="24"/>
          <w:szCs w:val="24"/>
        </w:rPr>
        <w:t xml:space="preserve">ersonal </w:t>
      </w:r>
      <w:r w:rsidR="006F565F">
        <w:rPr>
          <w:rFonts w:ascii="Times New Roman" w:hAnsi="Times New Roman" w:cs="Times New Roman"/>
          <w:b/>
          <w:sz w:val="24"/>
          <w:szCs w:val="24"/>
        </w:rPr>
        <w:t>fine particulate matter</w:t>
      </w:r>
      <w:r w:rsidR="009845C7">
        <w:rPr>
          <w:rFonts w:ascii="Times New Roman" w:hAnsi="Times New Roman" w:cs="Times New Roman"/>
          <w:b/>
          <w:sz w:val="24"/>
          <w:szCs w:val="24"/>
        </w:rPr>
        <w:t xml:space="preserve"> </w:t>
      </w:r>
      <w:r w:rsidR="005153E0" w:rsidRPr="00F61973">
        <w:rPr>
          <w:rFonts w:ascii="Times New Roman" w:hAnsi="Times New Roman" w:cs="Times New Roman"/>
          <w:b/>
          <w:sz w:val="24"/>
          <w:szCs w:val="24"/>
        </w:rPr>
        <w:t>exposure in</w:t>
      </w:r>
      <w:r w:rsidR="005E75B0">
        <w:rPr>
          <w:rFonts w:ascii="Times New Roman" w:hAnsi="Times New Roman" w:cs="Times New Roman"/>
          <w:b/>
          <w:sz w:val="24"/>
          <w:szCs w:val="24"/>
        </w:rPr>
        <w:t xml:space="preserve"> Accra, Ghana</w:t>
      </w:r>
    </w:p>
    <w:p w14:paraId="7337662A" w14:textId="2F575CAF" w:rsidR="005153E0" w:rsidRPr="00EA1CF8" w:rsidRDefault="005153E0" w:rsidP="00EA1CF8">
      <w:pPr>
        <w:spacing w:after="0"/>
        <w:jc w:val="center"/>
        <w:rPr>
          <w:rFonts w:ascii="Times New Roman" w:hAnsi="Times New Roman" w:cs="Times New Roman"/>
          <w:sz w:val="24"/>
          <w:szCs w:val="24"/>
        </w:rPr>
      </w:pPr>
    </w:p>
    <w:p w14:paraId="1C57B9D7" w14:textId="41F2E590" w:rsidR="00632959" w:rsidRPr="00C609EF" w:rsidRDefault="00632959" w:rsidP="00EA1CF8">
      <w:pPr>
        <w:spacing w:after="0"/>
        <w:jc w:val="center"/>
        <w:rPr>
          <w:rFonts w:ascii="Times New Roman" w:eastAsia="Calibri" w:hAnsi="Times New Roman" w:cs="Times New Roman"/>
          <w:sz w:val="24"/>
          <w:szCs w:val="24"/>
        </w:rPr>
      </w:pPr>
      <w:r w:rsidRPr="00EA1CF8">
        <w:rPr>
          <w:rFonts w:ascii="Times New Roman" w:eastAsia="Calibri" w:hAnsi="Times New Roman" w:cs="Times New Roman"/>
          <w:sz w:val="24"/>
          <w:szCs w:val="24"/>
        </w:rPr>
        <w:t>Chris</w:t>
      </w:r>
      <w:r w:rsidR="00EA1CF8">
        <w:rPr>
          <w:rFonts w:ascii="Times New Roman" w:eastAsia="Calibri" w:hAnsi="Times New Roman" w:cs="Times New Roman"/>
          <w:sz w:val="24"/>
          <w:szCs w:val="24"/>
        </w:rPr>
        <w:t>topher S.</w:t>
      </w:r>
      <w:r w:rsidRPr="00EA1CF8">
        <w:rPr>
          <w:rFonts w:ascii="Times New Roman" w:eastAsia="Calibri" w:hAnsi="Times New Roman" w:cs="Times New Roman"/>
          <w:sz w:val="24"/>
          <w:szCs w:val="24"/>
        </w:rPr>
        <w:t xml:space="preserve"> Malley</w:t>
      </w:r>
      <w:r w:rsidR="00EA1CF8">
        <w:rPr>
          <w:rFonts w:ascii="Times New Roman" w:eastAsia="Calibri" w:hAnsi="Times New Roman" w:cs="Times New Roman"/>
          <w:sz w:val="24"/>
          <w:szCs w:val="24"/>
          <w:vertAlign w:val="superscript"/>
        </w:rPr>
        <w:t>1</w:t>
      </w:r>
      <w:r w:rsidRPr="00EA1CF8">
        <w:rPr>
          <w:rFonts w:ascii="Times New Roman" w:eastAsia="Calibri" w:hAnsi="Times New Roman" w:cs="Times New Roman"/>
          <w:sz w:val="24"/>
          <w:szCs w:val="24"/>
        </w:rPr>
        <w:t xml:space="preserve">, Mike </w:t>
      </w:r>
      <w:r w:rsidR="00EA1CF8">
        <w:rPr>
          <w:rFonts w:ascii="Times New Roman" w:eastAsia="Calibri" w:hAnsi="Times New Roman" w:cs="Times New Roman"/>
          <w:sz w:val="24"/>
          <w:szCs w:val="24"/>
        </w:rPr>
        <w:t xml:space="preserve">R. </w:t>
      </w:r>
      <w:r w:rsidRPr="00EA1CF8">
        <w:rPr>
          <w:rFonts w:ascii="Times New Roman" w:eastAsia="Calibri" w:hAnsi="Times New Roman" w:cs="Times New Roman"/>
          <w:sz w:val="24"/>
          <w:szCs w:val="24"/>
        </w:rPr>
        <w:t>Ashmore</w:t>
      </w:r>
      <w:r w:rsidR="00EA1CF8">
        <w:rPr>
          <w:rFonts w:ascii="Times New Roman" w:eastAsia="Calibri" w:hAnsi="Times New Roman" w:cs="Times New Roman"/>
          <w:sz w:val="24"/>
          <w:szCs w:val="24"/>
          <w:vertAlign w:val="superscript"/>
        </w:rPr>
        <w:t>1</w:t>
      </w:r>
      <w:r w:rsidRPr="00EA1CF8">
        <w:rPr>
          <w:rFonts w:ascii="Times New Roman" w:eastAsia="Calibri" w:hAnsi="Times New Roman" w:cs="Times New Roman"/>
          <w:sz w:val="24"/>
          <w:szCs w:val="24"/>
        </w:rPr>
        <w:t>, Johan</w:t>
      </w:r>
      <w:r w:rsidR="00AD40DE">
        <w:rPr>
          <w:rFonts w:ascii="Times New Roman" w:eastAsia="Calibri" w:hAnsi="Times New Roman" w:cs="Times New Roman"/>
          <w:sz w:val="24"/>
          <w:szCs w:val="24"/>
        </w:rPr>
        <w:t xml:space="preserve"> C.I.</w:t>
      </w:r>
      <w:r w:rsidRPr="00EA1CF8">
        <w:rPr>
          <w:rFonts w:ascii="Times New Roman" w:eastAsia="Calibri" w:hAnsi="Times New Roman" w:cs="Times New Roman"/>
          <w:sz w:val="24"/>
          <w:szCs w:val="24"/>
        </w:rPr>
        <w:t xml:space="preserve"> Kuylenstierna</w:t>
      </w:r>
      <w:r w:rsidR="00EA1CF8">
        <w:rPr>
          <w:rFonts w:ascii="Times New Roman" w:eastAsia="Calibri" w:hAnsi="Times New Roman" w:cs="Times New Roman"/>
          <w:sz w:val="24"/>
          <w:szCs w:val="24"/>
          <w:vertAlign w:val="superscript"/>
        </w:rPr>
        <w:t>1</w:t>
      </w:r>
      <w:r w:rsidRPr="00EA1CF8">
        <w:rPr>
          <w:rFonts w:ascii="Times New Roman" w:eastAsia="Calibri" w:hAnsi="Times New Roman" w:cs="Times New Roman"/>
          <w:sz w:val="24"/>
          <w:szCs w:val="24"/>
        </w:rPr>
        <w:t>, James</w:t>
      </w:r>
      <w:r w:rsidR="00366DC6">
        <w:rPr>
          <w:rFonts w:ascii="Times New Roman" w:eastAsia="Calibri" w:hAnsi="Times New Roman" w:cs="Times New Roman"/>
          <w:sz w:val="24"/>
          <w:szCs w:val="24"/>
        </w:rPr>
        <w:t xml:space="preserve"> A.</w:t>
      </w:r>
      <w:r w:rsidRPr="00EA1CF8">
        <w:rPr>
          <w:rFonts w:ascii="Times New Roman" w:eastAsia="Calibri" w:hAnsi="Times New Roman" w:cs="Times New Roman"/>
          <w:sz w:val="24"/>
          <w:szCs w:val="24"/>
        </w:rPr>
        <w:t xml:space="preserve"> McGrath</w:t>
      </w:r>
      <w:r w:rsidR="00EA1CF8">
        <w:rPr>
          <w:rFonts w:ascii="Times New Roman" w:eastAsia="Calibri" w:hAnsi="Times New Roman" w:cs="Times New Roman"/>
          <w:sz w:val="24"/>
          <w:szCs w:val="24"/>
          <w:vertAlign w:val="superscript"/>
        </w:rPr>
        <w:t>2</w:t>
      </w:r>
      <w:r w:rsidRPr="00EA1CF8">
        <w:rPr>
          <w:rFonts w:ascii="Times New Roman" w:eastAsia="Calibri" w:hAnsi="Times New Roman" w:cs="Times New Roman"/>
          <w:sz w:val="24"/>
          <w:szCs w:val="24"/>
        </w:rPr>
        <w:t>,</w:t>
      </w:r>
      <w:r w:rsidR="0092487E">
        <w:rPr>
          <w:rFonts w:ascii="Times New Roman" w:eastAsia="Calibri" w:hAnsi="Times New Roman" w:cs="Times New Roman"/>
          <w:sz w:val="24"/>
          <w:szCs w:val="24"/>
        </w:rPr>
        <w:t xml:space="preserve"> Miriam </w:t>
      </w:r>
      <w:r w:rsidR="00366DC6">
        <w:rPr>
          <w:rFonts w:ascii="Times New Roman" w:eastAsia="Calibri" w:hAnsi="Times New Roman" w:cs="Times New Roman"/>
          <w:sz w:val="24"/>
          <w:szCs w:val="24"/>
        </w:rPr>
        <w:t xml:space="preserve">A. </w:t>
      </w:r>
      <w:r w:rsidR="0092487E">
        <w:rPr>
          <w:rFonts w:ascii="Times New Roman" w:eastAsia="Calibri" w:hAnsi="Times New Roman" w:cs="Times New Roman"/>
          <w:sz w:val="24"/>
          <w:szCs w:val="24"/>
        </w:rPr>
        <w:t>Byrne</w:t>
      </w:r>
      <w:r w:rsidR="0092487E">
        <w:rPr>
          <w:rFonts w:ascii="Times New Roman" w:eastAsia="Calibri" w:hAnsi="Times New Roman" w:cs="Times New Roman"/>
          <w:sz w:val="24"/>
          <w:szCs w:val="24"/>
          <w:vertAlign w:val="superscript"/>
        </w:rPr>
        <w:t>2</w:t>
      </w:r>
      <w:r w:rsidR="0092487E">
        <w:rPr>
          <w:rFonts w:ascii="Times New Roman" w:eastAsia="Calibri" w:hAnsi="Times New Roman" w:cs="Times New Roman"/>
          <w:sz w:val="24"/>
          <w:szCs w:val="24"/>
        </w:rPr>
        <w:t xml:space="preserve">, </w:t>
      </w:r>
      <w:r w:rsidR="000D2209" w:rsidRPr="00EA1CF8">
        <w:rPr>
          <w:rFonts w:ascii="Times New Roman" w:eastAsia="Calibri" w:hAnsi="Times New Roman" w:cs="Times New Roman"/>
          <w:sz w:val="24"/>
          <w:szCs w:val="24"/>
        </w:rPr>
        <w:t>Chrysanthi Dimitroulopoulou</w:t>
      </w:r>
      <w:r w:rsidR="00C609EF">
        <w:rPr>
          <w:rFonts w:ascii="Times New Roman" w:eastAsia="Calibri" w:hAnsi="Times New Roman" w:cs="Times New Roman"/>
          <w:sz w:val="24"/>
          <w:szCs w:val="24"/>
          <w:vertAlign w:val="superscript"/>
        </w:rPr>
        <w:t>3</w:t>
      </w:r>
      <w:r w:rsidR="00C609EF">
        <w:rPr>
          <w:rFonts w:ascii="Times New Roman" w:eastAsia="Calibri" w:hAnsi="Times New Roman" w:cs="Times New Roman"/>
          <w:sz w:val="24"/>
          <w:szCs w:val="24"/>
        </w:rPr>
        <w:t xml:space="preserve">, </w:t>
      </w:r>
      <w:r w:rsidR="00C609EF" w:rsidRPr="00EA1CF8">
        <w:rPr>
          <w:rFonts w:ascii="Times New Roman" w:eastAsia="Calibri" w:hAnsi="Times New Roman" w:cs="Times New Roman"/>
          <w:sz w:val="24"/>
          <w:szCs w:val="24"/>
        </w:rPr>
        <w:t xml:space="preserve">Daniel </w:t>
      </w:r>
      <w:r w:rsidR="00C609EF">
        <w:rPr>
          <w:rFonts w:ascii="Times New Roman" w:eastAsia="Calibri" w:hAnsi="Times New Roman" w:cs="Times New Roman"/>
          <w:sz w:val="24"/>
          <w:szCs w:val="24"/>
        </w:rPr>
        <w:t>Benefoh</w:t>
      </w:r>
      <w:r w:rsidR="00C609EF">
        <w:rPr>
          <w:rFonts w:ascii="Times New Roman" w:eastAsia="Calibri" w:hAnsi="Times New Roman" w:cs="Times New Roman"/>
          <w:sz w:val="24"/>
          <w:szCs w:val="24"/>
          <w:vertAlign w:val="superscript"/>
        </w:rPr>
        <w:t>4</w:t>
      </w:r>
    </w:p>
    <w:p w14:paraId="63942BDD" w14:textId="4663A237" w:rsidR="00EA1CF8" w:rsidRDefault="00EA1CF8" w:rsidP="00EA1CF8">
      <w:pPr>
        <w:spacing w:after="0"/>
        <w:jc w:val="center"/>
        <w:rPr>
          <w:rFonts w:ascii="Times New Roman" w:eastAsia="Calibri" w:hAnsi="Times New Roman" w:cs="Times New Roman"/>
          <w:sz w:val="24"/>
          <w:szCs w:val="24"/>
        </w:rPr>
      </w:pPr>
    </w:p>
    <w:p w14:paraId="7752E527" w14:textId="7DAACFA8" w:rsidR="00EA1CF8" w:rsidRDefault="00EA1CF8" w:rsidP="00EA1CF8">
      <w:pPr>
        <w:spacing w:after="0"/>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1 </w:t>
      </w:r>
      <w:r>
        <w:rPr>
          <w:rFonts w:ascii="Times New Roman" w:eastAsia="Calibri" w:hAnsi="Times New Roman" w:cs="Times New Roman"/>
          <w:sz w:val="24"/>
          <w:szCs w:val="24"/>
        </w:rPr>
        <w:t>Stockholm Environment Institute, Department</w:t>
      </w:r>
      <w:r w:rsidR="00E14E4C">
        <w:rPr>
          <w:rFonts w:ascii="Times New Roman" w:eastAsia="Calibri" w:hAnsi="Times New Roman" w:cs="Times New Roman"/>
          <w:sz w:val="24"/>
          <w:szCs w:val="24"/>
        </w:rPr>
        <w:t xml:space="preserve"> of Environment and Geography</w:t>
      </w:r>
      <w:r>
        <w:rPr>
          <w:rFonts w:ascii="Times New Roman" w:eastAsia="Calibri" w:hAnsi="Times New Roman" w:cs="Times New Roman"/>
          <w:sz w:val="24"/>
          <w:szCs w:val="24"/>
        </w:rPr>
        <w:t>, University of York, UK</w:t>
      </w:r>
    </w:p>
    <w:p w14:paraId="2EBC87DC" w14:textId="0F68FAA8" w:rsidR="00EA1CF8" w:rsidRDefault="00EA1CF8" w:rsidP="00EA1CF8">
      <w:pPr>
        <w:spacing w:after="0"/>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2 </w:t>
      </w:r>
      <w:r w:rsidRPr="00EA1CF8">
        <w:rPr>
          <w:rFonts w:ascii="Times New Roman" w:eastAsia="Calibri" w:hAnsi="Times New Roman" w:cs="Times New Roman"/>
          <w:sz w:val="24"/>
          <w:szCs w:val="24"/>
        </w:rPr>
        <w:t>School of Physics &amp; Centre for Climate and Air Pollution Studies, Ryan Institute, National University of Ireland Galway, Galway, Ireland</w:t>
      </w:r>
    </w:p>
    <w:p w14:paraId="7F02FB8F" w14:textId="5316281B" w:rsidR="00EA1CF8" w:rsidRDefault="00C609EF" w:rsidP="00EA1CF8">
      <w:pPr>
        <w:spacing w:after="0"/>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3</w:t>
      </w:r>
      <w:r w:rsidR="00EA1CF8" w:rsidRPr="00EA1CF8">
        <w:t xml:space="preserve"> </w:t>
      </w:r>
      <w:r w:rsidR="007D7BCE">
        <w:rPr>
          <w:rFonts w:ascii="Times New Roman" w:eastAsia="Calibri" w:hAnsi="Times New Roman" w:cs="Times New Roman"/>
          <w:sz w:val="24"/>
          <w:szCs w:val="24"/>
        </w:rPr>
        <w:t>Environmental Hazards and Emergencies Dept</w:t>
      </w:r>
      <w:r w:rsidR="00EA1CF8" w:rsidRPr="00EA1CF8">
        <w:rPr>
          <w:rFonts w:ascii="Times New Roman" w:eastAsia="Calibri" w:hAnsi="Times New Roman" w:cs="Times New Roman"/>
          <w:sz w:val="24"/>
          <w:szCs w:val="24"/>
        </w:rPr>
        <w:t>, Centre for Radiation, Chemical and Environmental Hazards, Public Health England, Chilton, Oxon, United Kingdom</w:t>
      </w:r>
    </w:p>
    <w:p w14:paraId="17B0B5F3" w14:textId="0E2F9F54" w:rsidR="00C609EF" w:rsidRDefault="00C609EF" w:rsidP="00C609EF">
      <w:pPr>
        <w:spacing w:after="0"/>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4 </w:t>
      </w:r>
      <w:r>
        <w:rPr>
          <w:rFonts w:ascii="Times New Roman" w:eastAsia="Calibri" w:hAnsi="Times New Roman" w:cs="Times New Roman"/>
          <w:sz w:val="24"/>
          <w:szCs w:val="24"/>
        </w:rPr>
        <w:t>Ghana Environmental Protection Agency, Accra, Ghana</w:t>
      </w:r>
    </w:p>
    <w:p w14:paraId="58E3012B" w14:textId="77777777" w:rsidR="00C609EF" w:rsidRPr="00EA1CF8" w:rsidRDefault="00C609EF" w:rsidP="00EA1CF8">
      <w:pPr>
        <w:spacing w:after="0"/>
        <w:rPr>
          <w:rFonts w:ascii="Times New Roman" w:eastAsia="Calibri" w:hAnsi="Times New Roman" w:cs="Times New Roman"/>
          <w:sz w:val="24"/>
          <w:szCs w:val="24"/>
        </w:rPr>
      </w:pPr>
    </w:p>
    <w:p w14:paraId="6C811E1B" w14:textId="77777777" w:rsidR="00632959" w:rsidRPr="00EA1CF8" w:rsidRDefault="00632959" w:rsidP="00EA1CF8">
      <w:pPr>
        <w:spacing w:after="0"/>
        <w:jc w:val="center"/>
        <w:rPr>
          <w:rFonts w:ascii="Times New Roman" w:eastAsia="Calibri" w:hAnsi="Times New Roman" w:cs="Times New Roman"/>
          <w:sz w:val="24"/>
          <w:szCs w:val="24"/>
        </w:rPr>
      </w:pPr>
    </w:p>
    <w:p w14:paraId="671FE006" w14:textId="77777777" w:rsidR="00D93455" w:rsidRDefault="00D93455" w:rsidP="00D93455">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Highlights</w:t>
      </w:r>
    </w:p>
    <w:p w14:paraId="4CE224E3" w14:textId="77777777" w:rsidR="00D93455" w:rsidRDefault="00D93455" w:rsidP="00D93455">
      <w:pPr>
        <w:spacing w:after="0"/>
        <w:rPr>
          <w:rFonts w:ascii="Times New Roman" w:eastAsia="Calibri" w:hAnsi="Times New Roman" w:cs="Times New Roman"/>
          <w:b/>
          <w:bCs/>
          <w:sz w:val="24"/>
          <w:szCs w:val="24"/>
        </w:rPr>
      </w:pPr>
    </w:p>
    <w:p w14:paraId="1AAE0916" w14:textId="77777777" w:rsidR="00D93455" w:rsidRPr="00CB1D11" w:rsidRDefault="00D93455" w:rsidP="00D93455">
      <w:pPr>
        <w:pStyle w:val="ListParagraph"/>
        <w:numPr>
          <w:ilvl w:val="0"/>
          <w:numId w:val="7"/>
        </w:numPr>
        <w:spacing w:after="0"/>
        <w:rPr>
          <w:rFonts w:ascii="Times New Roman" w:eastAsia="Calibri" w:hAnsi="Times New Roman" w:cs="Times New Roman"/>
          <w:b/>
          <w:bCs/>
          <w:sz w:val="24"/>
          <w:szCs w:val="24"/>
        </w:rPr>
      </w:pPr>
      <w:r>
        <w:rPr>
          <w:rFonts w:ascii="Times New Roman" w:eastAsia="Calibri" w:hAnsi="Times New Roman" w:cs="Times New Roman"/>
          <w:sz w:val="24"/>
          <w:szCs w:val="24"/>
        </w:rPr>
        <w:t>Micro-environmental modelling of personal PM</w:t>
      </w:r>
      <w:r>
        <w:rPr>
          <w:rFonts w:ascii="Times New Roman" w:eastAsia="Calibri" w:hAnsi="Times New Roman" w:cs="Times New Roman"/>
          <w:sz w:val="24"/>
          <w:szCs w:val="24"/>
          <w:vertAlign w:val="subscript"/>
        </w:rPr>
        <w:t>2.5</w:t>
      </w:r>
      <w:r>
        <w:rPr>
          <w:rFonts w:ascii="Times New Roman" w:eastAsia="Calibri" w:hAnsi="Times New Roman" w:cs="Times New Roman"/>
          <w:sz w:val="24"/>
          <w:szCs w:val="24"/>
        </w:rPr>
        <w:t xml:space="preserve"> exposure in Accra, Ghana</w:t>
      </w:r>
    </w:p>
    <w:p w14:paraId="219F44B2" w14:textId="77777777" w:rsidR="00D93455" w:rsidRPr="00CB1D11" w:rsidRDefault="00D93455" w:rsidP="00D93455">
      <w:pPr>
        <w:pStyle w:val="ListParagraph"/>
        <w:numPr>
          <w:ilvl w:val="0"/>
          <w:numId w:val="7"/>
        </w:numPr>
        <w:spacing w:after="0"/>
        <w:rPr>
          <w:rFonts w:ascii="Times New Roman" w:eastAsia="Calibri" w:hAnsi="Times New Roman" w:cs="Times New Roman"/>
          <w:b/>
          <w:bCs/>
          <w:sz w:val="24"/>
          <w:szCs w:val="24"/>
        </w:rPr>
      </w:pPr>
      <w:r>
        <w:rPr>
          <w:rFonts w:ascii="Times New Roman" w:eastAsia="Calibri" w:hAnsi="Times New Roman" w:cs="Times New Roman"/>
          <w:sz w:val="24"/>
          <w:szCs w:val="24"/>
        </w:rPr>
        <w:t>Personal PM</w:t>
      </w:r>
      <w:r>
        <w:rPr>
          <w:rFonts w:ascii="Times New Roman" w:eastAsia="Calibri" w:hAnsi="Times New Roman" w:cs="Times New Roman"/>
          <w:sz w:val="24"/>
          <w:szCs w:val="24"/>
          <w:vertAlign w:val="subscript"/>
        </w:rPr>
        <w:t>2.5</w:t>
      </w:r>
      <w:r>
        <w:rPr>
          <w:rFonts w:ascii="Times New Roman" w:eastAsia="Calibri" w:hAnsi="Times New Roman" w:cs="Times New Roman"/>
          <w:sz w:val="24"/>
          <w:szCs w:val="24"/>
        </w:rPr>
        <w:t xml:space="preserve"> exposure estimated for male and female, adult and child population groups</w:t>
      </w:r>
    </w:p>
    <w:p w14:paraId="761B20E0" w14:textId="77777777" w:rsidR="00D93455" w:rsidRPr="00CB1D11" w:rsidRDefault="00D93455" w:rsidP="00D93455">
      <w:pPr>
        <w:pStyle w:val="ListParagraph"/>
        <w:numPr>
          <w:ilvl w:val="0"/>
          <w:numId w:val="7"/>
        </w:numPr>
        <w:spacing w:after="0"/>
        <w:rPr>
          <w:rFonts w:ascii="Times New Roman" w:eastAsia="Calibri" w:hAnsi="Times New Roman" w:cs="Times New Roman"/>
          <w:b/>
          <w:bCs/>
          <w:sz w:val="24"/>
          <w:szCs w:val="24"/>
        </w:rPr>
      </w:pPr>
      <w:r>
        <w:rPr>
          <w:rFonts w:ascii="Times New Roman" w:eastAsia="Calibri" w:hAnsi="Times New Roman" w:cs="Times New Roman"/>
          <w:sz w:val="24"/>
          <w:szCs w:val="24"/>
        </w:rPr>
        <w:t>Women cooking using charcoal stoves have highest exposure compared to child and male groups</w:t>
      </w:r>
    </w:p>
    <w:p w14:paraId="09C924C5" w14:textId="77777777" w:rsidR="00D93455" w:rsidRPr="00CB1D11" w:rsidRDefault="00D93455" w:rsidP="00D93455">
      <w:pPr>
        <w:pStyle w:val="ListParagraph"/>
        <w:numPr>
          <w:ilvl w:val="0"/>
          <w:numId w:val="7"/>
        </w:numPr>
        <w:spacing w:after="0"/>
        <w:rPr>
          <w:rFonts w:ascii="Times New Roman" w:eastAsia="Calibri" w:hAnsi="Times New Roman" w:cs="Times New Roman"/>
          <w:b/>
          <w:bCs/>
          <w:sz w:val="24"/>
          <w:szCs w:val="24"/>
        </w:rPr>
      </w:pPr>
      <w:r>
        <w:rPr>
          <w:rFonts w:ascii="Times New Roman" w:eastAsia="Calibri" w:hAnsi="Times New Roman" w:cs="Times New Roman"/>
          <w:sz w:val="24"/>
          <w:szCs w:val="24"/>
        </w:rPr>
        <w:t>Air exchange rates, kitchen volume and emission rate key variables personal PM</w:t>
      </w:r>
      <w:r>
        <w:rPr>
          <w:rFonts w:ascii="Times New Roman" w:eastAsia="Calibri" w:hAnsi="Times New Roman" w:cs="Times New Roman"/>
          <w:sz w:val="24"/>
          <w:szCs w:val="24"/>
          <w:vertAlign w:val="subscript"/>
        </w:rPr>
        <w:t>2.5</w:t>
      </w:r>
      <w:r>
        <w:rPr>
          <w:rFonts w:ascii="Times New Roman" w:eastAsia="Calibri" w:hAnsi="Times New Roman" w:cs="Times New Roman"/>
          <w:sz w:val="24"/>
          <w:szCs w:val="24"/>
        </w:rPr>
        <w:t xml:space="preserve"> exposure sensitive to</w:t>
      </w:r>
    </w:p>
    <w:p w14:paraId="0494428E" w14:textId="77777777" w:rsidR="00D93455" w:rsidRPr="00CB1D11" w:rsidRDefault="00D93455" w:rsidP="00D93455">
      <w:pPr>
        <w:pStyle w:val="ListParagraph"/>
        <w:numPr>
          <w:ilvl w:val="0"/>
          <w:numId w:val="7"/>
        </w:numPr>
        <w:spacing w:after="0"/>
        <w:rPr>
          <w:rFonts w:ascii="Times New Roman" w:eastAsia="Calibri" w:hAnsi="Times New Roman" w:cs="Times New Roman"/>
          <w:sz w:val="24"/>
          <w:szCs w:val="24"/>
        </w:rPr>
      </w:pPr>
      <w:r w:rsidRPr="00CB1D11">
        <w:rPr>
          <w:rFonts w:ascii="Times New Roman" w:eastAsia="Calibri" w:hAnsi="Times New Roman" w:cs="Times New Roman"/>
          <w:sz w:val="24"/>
          <w:szCs w:val="24"/>
        </w:rPr>
        <w:t>Modelling framework</w:t>
      </w:r>
      <w:r>
        <w:rPr>
          <w:rFonts w:ascii="Times New Roman" w:eastAsia="Calibri" w:hAnsi="Times New Roman" w:cs="Times New Roman"/>
          <w:sz w:val="24"/>
          <w:szCs w:val="24"/>
        </w:rPr>
        <w:t xml:space="preserve"> can evaluate strategies to reduce exposure of vulnerable groups </w:t>
      </w:r>
    </w:p>
    <w:p w14:paraId="24EF982F" w14:textId="77777777" w:rsidR="00D93455" w:rsidRDefault="00D93455" w:rsidP="00632959">
      <w:pPr>
        <w:spacing w:after="0"/>
        <w:rPr>
          <w:rFonts w:ascii="Times New Roman" w:eastAsia="Calibri" w:hAnsi="Times New Roman" w:cs="Times New Roman"/>
          <w:b/>
          <w:sz w:val="24"/>
          <w:szCs w:val="24"/>
        </w:rPr>
      </w:pPr>
    </w:p>
    <w:p w14:paraId="683C329A" w14:textId="77777777" w:rsidR="00D93455" w:rsidRDefault="00D93455" w:rsidP="00632959">
      <w:pPr>
        <w:spacing w:after="0"/>
        <w:rPr>
          <w:rFonts w:ascii="Times New Roman" w:eastAsia="Calibri" w:hAnsi="Times New Roman" w:cs="Times New Roman"/>
          <w:b/>
          <w:sz w:val="24"/>
          <w:szCs w:val="24"/>
        </w:rPr>
      </w:pPr>
    </w:p>
    <w:p w14:paraId="4022CFB1" w14:textId="03D046E3" w:rsidR="00632959" w:rsidRPr="00EA1CF8" w:rsidRDefault="00632959" w:rsidP="00632959">
      <w:pPr>
        <w:spacing w:after="0"/>
        <w:rPr>
          <w:rFonts w:ascii="Times New Roman" w:eastAsia="Calibri" w:hAnsi="Times New Roman" w:cs="Times New Roman"/>
          <w:b/>
          <w:sz w:val="24"/>
          <w:szCs w:val="24"/>
        </w:rPr>
      </w:pPr>
      <w:r w:rsidRPr="00EA1CF8">
        <w:rPr>
          <w:rFonts w:ascii="Times New Roman" w:eastAsia="Calibri" w:hAnsi="Times New Roman" w:cs="Times New Roman"/>
          <w:b/>
          <w:sz w:val="24"/>
          <w:szCs w:val="24"/>
        </w:rPr>
        <w:t>Abstract</w:t>
      </w:r>
    </w:p>
    <w:p w14:paraId="1286820F" w14:textId="4051C835" w:rsidR="00632959" w:rsidRDefault="00632959" w:rsidP="00632959">
      <w:pPr>
        <w:spacing w:after="0"/>
        <w:rPr>
          <w:rFonts w:ascii="Times New Roman" w:eastAsia="Calibri" w:hAnsi="Times New Roman" w:cs="Times New Roman"/>
          <w:sz w:val="24"/>
          <w:szCs w:val="24"/>
        </w:rPr>
      </w:pPr>
    </w:p>
    <w:p w14:paraId="00B45C06" w14:textId="7DAA09F3" w:rsidR="00132F7D" w:rsidRDefault="00A044F7" w:rsidP="00632959">
      <w:pPr>
        <w:spacing w:after="0"/>
        <w:rPr>
          <w:rFonts w:ascii="Times New Roman" w:eastAsia="Calibri" w:hAnsi="Times New Roman" w:cs="Times New Roman"/>
          <w:sz w:val="24"/>
          <w:szCs w:val="24"/>
        </w:rPr>
      </w:pPr>
      <w:r>
        <w:rPr>
          <w:rFonts w:ascii="Times New Roman" w:eastAsia="Calibri" w:hAnsi="Times New Roman" w:cs="Times New Roman"/>
          <w:sz w:val="24"/>
          <w:szCs w:val="24"/>
        </w:rPr>
        <w:t>The health burden from exposure to fine particulate matter (PM</w:t>
      </w:r>
      <w:r>
        <w:rPr>
          <w:rFonts w:ascii="Times New Roman" w:eastAsia="Calibri" w:hAnsi="Times New Roman" w:cs="Times New Roman"/>
          <w:sz w:val="24"/>
          <w:szCs w:val="24"/>
          <w:vertAlign w:val="subscript"/>
        </w:rPr>
        <w:t>2.5</w:t>
      </w:r>
      <w:r>
        <w:rPr>
          <w:rFonts w:ascii="Times New Roman" w:eastAsia="Calibri" w:hAnsi="Times New Roman" w:cs="Times New Roman"/>
          <w:sz w:val="24"/>
          <w:szCs w:val="24"/>
        </w:rPr>
        <w:t xml:space="preserve">) is disproportionately concentrated in low- and middle-income countries. </w:t>
      </w:r>
      <w:r w:rsidR="00F2378E">
        <w:rPr>
          <w:rFonts w:ascii="Times New Roman" w:eastAsia="Calibri" w:hAnsi="Times New Roman" w:cs="Times New Roman"/>
          <w:sz w:val="24"/>
          <w:szCs w:val="24"/>
        </w:rPr>
        <w:t xml:space="preserve">To </w:t>
      </w:r>
      <w:r w:rsidR="000C326D">
        <w:rPr>
          <w:rFonts w:ascii="Times New Roman" w:eastAsia="Calibri" w:hAnsi="Times New Roman" w:cs="Times New Roman"/>
          <w:sz w:val="24"/>
          <w:szCs w:val="24"/>
        </w:rPr>
        <w:t>evaluate</w:t>
      </w:r>
      <w:r w:rsidR="00F2378E">
        <w:rPr>
          <w:rFonts w:ascii="Times New Roman" w:eastAsia="Calibri" w:hAnsi="Times New Roman" w:cs="Times New Roman"/>
          <w:sz w:val="24"/>
          <w:szCs w:val="24"/>
        </w:rPr>
        <w:t xml:space="preserve"> strategies to reduce PM</w:t>
      </w:r>
      <w:r w:rsidR="00F2378E">
        <w:rPr>
          <w:rFonts w:ascii="Times New Roman" w:eastAsia="Calibri" w:hAnsi="Times New Roman" w:cs="Times New Roman"/>
          <w:sz w:val="24"/>
          <w:szCs w:val="24"/>
          <w:vertAlign w:val="subscript"/>
        </w:rPr>
        <w:t>2.5</w:t>
      </w:r>
      <w:r w:rsidR="000C326D">
        <w:rPr>
          <w:rFonts w:ascii="Times New Roman" w:eastAsia="Calibri" w:hAnsi="Times New Roman" w:cs="Times New Roman"/>
          <w:sz w:val="24"/>
          <w:szCs w:val="24"/>
        </w:rPr>
        <w:t xml:space="preserve"> exposure,</w:t>
      </w:r>
      <w:r w:rsidR="00F2378E">
        <w:rPr>
          <w:rFonts w:ascii="Times New Roman" w:eastAsia="Calibri" w:hAnsi="Times New Roman" w:cs="Times New Roman"/>
          <w:sz w:val="24"/>
          <w:szCs w:val="24"/>
        </w:rPr>
        <w:t xml:space="preserve"> the contribution of different sources, both indoor and outdoor, to </w:t>
      </w:r>
      <w:r w:rsidR="00543152">
        <w:rPr>
          <w:rFonts w:ascii="Times New Roman" w:eastAsia="Calibri" w:hAnsi="Times New Roman" w:cs="Times New Roman"/>
          <w:sz w:val="24"/>
          <w:szCs w:val="24"/>
        </w:rPr>
        <w:t xml:space="preserve">overall </w:t>
      </w:r>
      <w:r w:rsidR="00F2378E">
        <w:rPr>
          <w:rFonts w:ascii="Times New Roman" w:eastAsia="Calibri" w:hAnsi="Times New Roman" w:cs="Times New Roman"/>
          <w:sz w:val="24"/>
          <w:szCs w:val="24"/>
        </w:rPr>
        <w:t>personal PM</w:t>
      </w:r>
      <w:r w:rsidR="00F2378E">
        <w:rPr>
          <w:rFonts w:ascii="Times New Roman" w:eastAsia="Calibri" w:hAnsi="Times New Roman" w:cs="Times New Roman"/>
          <w:sz w:val="24"/>
          <w:szCs w:val="24"/>
          <w:vertAlign w:val="subscript"/>
        </w:rPr>
        <w:t>2.5</w:t>
      </w:r>
      <w:r w:rsidR="00F2378E">
        <w:rPr>
          <w:rFonts w:ascii="Times New Roman" w:eastAsia="Calibri" w:hAnsi="Times New Roman" w:cs="Times New Roman"/>
          <w:sz w:val="24"/>
          <w:szCs w:val="24"/>
        </w:rPr>
        <w:t xml:space="preserve"> exposure need</w:t>
      </w:r>
      <w:r w:rsidR="00AA67C3">
        <w:rPr>
          <w:rFonts w:ascii="Times New Roman" w:eastAsia="Calibri" w:hAnsi="Times New Roman" w:cs="Times New Roman"/>
          <w:sz w:val="24"/>
          <w:szCs w:val="24"/>
        </w:rPr>
        <w:t>s</w:t>
      </w:r>
      <w:r w:rsidR="00F2378E">
        <w:rPr>
          <w:rFonts w:ascii="Times New Roman" w:eastAsia="Calibri" w:hAnsi="Times New Roman" w:cs="Times New Roman"/>
          <w:sz w:val="24"/>
          <w:szCs w:val="24"/>
        </w:rPr>
        <w:t xml:space="preserve"> to be identified. Despite this, exposure to PM</w:t>
      </w:r>
      <w:r w:rsidR="00F2378E">
        <w:rPr>
          <w:rFonts w:ascii="Times New Roman" w:eastAsia="Calibri" w:hAnsi="Times New Roman" w:cs="Times New Roman"/>
          <w:sz w:val="24"/>
          <w:szCs w:val="24"/>
          <w:vertAlign w:val="subscript"/>
        </w:rPr>
        <w:t>2.5</w:t>
      </w:r>
      <w:r w:rsidR="00F2378E">
        <w:rPr>
          <w:rFonts w:ascii="Times New Roman" w:eastAsia="Calibri" w:hAnsi="Times New Roman" w:cs="Times New Roman"/>
          <w:sz w:val="24"/>
          <w:szCs w:val="24"/>
        </w:rPr>
        <w:t xml:space="preserve"> from indoor and outdoor origin are </w:t>
      </w:r>
      <w:r w:rsidR="00543152">
        <w:rPr>
          <w:rFonts w:ascii="Times New Roman" w:eastAsia="Calibri" w:hAnsi="Times New Roman" w:cs="Times New Roman"/>
          <w:sz w:val="24"/>
          <w:szCs w:val="24"/>
        </w:rPr>
        <w:t xml:space="preserve">most </w:t>
      </w:r>
      <w:r w:rsidR="00F2378E">
        <w:rPr>
          <w:rFonts w:ascii="Times New Roman" w:eastAsia="Calibri" w:hAnsi="Times New Roman" w:cs="Times New Roman"/>
          <w:sz w:val="24"/>
          <w:szCs w:val="24"/>
        </w:rPr>
        <w:t xml:space="preserve">often considered separately. </w:t>
      </w:r>
      <w:r w:rsidR="00BB7CE4">
        <w:rPr>
          <w:rFonts w:ascii="Times New Roman" w:eastAsia="Calibri" w:hAnsi="Times New Roman" w:cs="Times New Roman"/>
          <w:sz w:val="24"/>
          <w:szCs w:val="24"/>
        </w:rPr>
        <w:t>This work presents the first application of a microenvironmental modelling approach</w:t>
      </w:r>
      <w:r w:rsidR="004C2F30">
        <w:rPr>
          <w:rFonts w:ascii="Times New Roman" w:eastAsia="Calibri" w:hAnsi="Times New Roman" w:cs="Times New Roman"/>
          <w:sz w:val="24"/>
          <w:szCs w:val="24"/>
        </w:rPr>
        <w:t xml:space="preserve"> in a sub-Saharan African city (Accra, Ghana)</w:t>
      </w:r>
      <w:r w:rsidR="00BB7CE4">
        <w:rPr>
          <w:rFonts w:ascii="Times New Roman" w:eastAsia="Calibri" w:hAnsi="Times New Roman" w:cs="Times New Roman"/>
          <w:sz w:val="24"/>
          <w:szCs w:val="24"/>
        </w:rPr>
        <w:t xml:space="preserve"> to </w:t>
      </w:r>
      <w:r w:rsidR="007F4980">
        <w:rPr>
          <w:rFonts w:ascii="Times New Roman" w:eastAsia="Calibri" w:hAnsi="Times New Roman" w:cs="Times New Roman"/>
          <w:sz w:val="24"/>
          <w:szCs w:val="24"/>
        </w:rPr>
        <w:t>estimate</w:t>
      </w:r>
      <w:r w:rsidR="00BB7CE4">
        <w:rPr>
          <w:rFonts w:ascii="Times New Roman" w:eastAsia="Calibri" w:hAnsi="Times New Roman" w:cs="Times New Roman"/>
          <w:sz w:val="24"/>
          <w:szCs w:val="24"/>
        </w:rPr>
        <w:t xml:space="preserve"> personal PM</w:t>
      </w:r>
      <w:r w:rsidR="00BB7CE4">
        <w:rPr>
          <w:rFonts w:ascii="Times New Roman" w:eastAsia="Calibri" w:hAnsi="Times New Roman" w:cs="Times New Roman"/>
          <w:sz w:val="24"/>
          <w:szCs w:val="24"/>
          <w:vertAlign w:val="subscript"/>
        </w:rPr>
        <w:t>2.5</w:t>
      </w:r>
      <w:r w:rsidR="00BB7CE4">
        <w:rPr>
          <w:rFonts w:ascii="Times New Roman" w:eastAsia="Calibri" w:hAnsi="Times New Roman" w:cs="Times New Roman"/>
          <w:sz w:val="24"/>
          <w:szCs w:val="24"/>
        </w:rPr>
        <w:t xml:space="preserve"> exposure</w:t>
      </w:r>
      <w:r w:rsidR="00E379BF">
        <w:rPr>
          <w:rFonts w:ascii="Times New Roman" w:eastAsia="Calibri" w:hAnsi="Times New Roman" w:cs="Times New Roman"/>
          <w:sz w:val="24"/>
          <w:szCs w:val="24"/>
        </w:rPr>
        <w:t>s to population groups disaggregated by gender and age</w:t>
      </w:r>
      <w:r w:rsidR="004C2F30">
        <w:rPr>
          <w:rFonts w:ascii="Times New Roman" w:eastAsia="Calibri" w:hAnsi="Times New Roman" w:cs="Times New Roman"/>
          <w:sz w:val="24"/>
          <w:szCs w:val="24"/>
        </w:rPr>
        <w:t xml:space="preserve"> and </w:t>
      </w:r>
      <w:r w:rsidR="00AA67C3">
        <w:rPr>
          <w:rFonts w:ascii="Times New Roman" w:eastAsia="Calibri" w:hAnsi="Times New Roman" w:cs="Times New Roman"/>
          <w:sz w:val="24"/>
          <w:szCs w:val="24"/>
        </w:rPr>
        <w:t xml:space="preserve">identify </w:t>
      </w:r>
      <w:r w:rsidR="004C2F30">
        <w:rPr>
          <w:rFonts w:ascii="Times New Roman" w:eastAsia="Calibri" w:hAnsi="Times New Roman" w:cs="Times New Roman"/>
          <w:sz w:val="24"/>
          <w:szCs w:val="24"/>
        </w:rPr>
        <w:t xml:space="preserve">the key factors </w:t>
      </w:r>
      <w:r w:rsidR="00AA67C3">
        <w:rPr>
          <w:rFonts w:ascii="Times New Roman" w:eastAsia="Calibri" w:hAnsi="Times New Roman" w:cs="Times New Roman"/>
          <w:sz w:val="24"/>
          <w:szCs w:val="24"/>
        </w:rPr>
        <w:t xml:space="preserve">determining </w:t>
      </w:r>
      <w:r w:rsidR="00E379BF">
        <w:rPr>
          <w:rFonts w:ascii="Times New Roman" w:eastAsia="Calibri" w:hAnsi="Times New Roman" w:cs="Times New Roman"/>
          <w:sz w:val="24"/>
          <w:szCs w:val="24"/>
        </w:rPr>
        <w:t xml:space="preserve">these </w:t>
      </w:r>
      <w:r w:rsidR="00AA67C3">
        <w:rPr>
          <w:rFonts w:ascii="Times New Roman" w:eastAsia="Calibri" w:hAnsi="Times New Roman" w:cs="Times New Roman"/>
          <w:sz w:val="24"/>
          <w:szCs w:val="24"/>
        </w:rPr>
        <w:t>exposure</w:t>
      </w:r>
      <w:r w:rsidR="00E379BF">
        <w:rPr>
          <w:rFonts w:ascii="Times New Roman" w:eastAsia="Calibri" w:hAnsi="Times New Roman" w:cs="Times New Roman"/>
          <w:sz w:val="24"/>
          <w:szCs w:val="24"/>
        </w:rPr>
        <w:t>s</w:t>
      </w:r>
      <w:r w:rsidR="002D45B6">
        <w:rPr>
          <w:rFonts w:ascii="Times New Roman" w:eastAsia="Calibri" w:hAnsi="Times New Roman" w:cs="Times New Roman"/>
          <w:sz w:val="24"/>
          <w:szCs w:val="24"/>
        </w:rPr>
        <w:t xml:space="preserve">. </w:t>
      </w:r>
      <w:r w:rsidR="004C2F30">
        <w:rPr>
          <w:rFonts w:ascii="Times New Roman" w:eastAsia="Calibri" w:hAnsi="Times New Roman" w:cs="Times New Roman"/>
          <w:sz w:val="24"/>
          <w:szCs w:val="24"/>
        </w:rPr>
        <w:t xml:space="preserve">Time-activity profiles for each population group were combined with </w:t>
      </w:r>
      <w:r w:rsidR="002D45B6">
        <w:rPr>
          <w:rFonts w:ascii="Times New Roman" w:eastAsia="Calibri" w:hAnsi="Times New Roman" w:cs="Times New Roman"/>
          <w:sz w:val="24"/>
          <w:szCs w:val="24"/>
        </w:rPr>
        <w:t>PM</w:t>
      </w:r>
      <w:r w:rsidR="002D45B6">
        <w:rPr>
          <w:rFonts w:ascii="Times New Roman" w:eastAsia="Calibri" w:hAnsi="Times New Roman" w:cs="Times New Roman"/>
          <w:sz w:val="24"/>
          <w:szCs w:val="24"/>
          <w:vertAlign w:val="subscript"/>
        </w:rPr>
        <w:t>2.5</w:t>
      </w:r>
      <w:r w:rsidR="002D45B6">
        <w:rPr>
          <w:rFonts w:ascii="Times New Roman" w:eastAsia="Calibri" w:hAnsi="Times New Roman" w:cs="Times New Roman"/>
          <w:sz w:val="24"/>
          <w:szCs w:val="24"/>
        </w:rPr>
        <w:t xml:space="preserve"> concentrations </w:t>
      </w:r>
      <w:r w:rsidR="004B0C5E">
        <w:rPr>
          <w:rFonts w:ascii="Times New Roman" w:eastAsia="Calibri" w:hAnsi="Times New Roman" w:cs="Times New Roman"/>
          <w:sz w:val="24"/>
          <w:szCs w:val="24"/>
        </w:rPr>
        <w:t>estimated for</w:t>
      </w:r>
      <w:r w:rsidR="007973B8">
        <w:rPr>
          <w:rFonts w:ascii="Times New Roman" w:eastAsia="Calibri" w:hAnsi="Times New Roman" w:cs="Times New Roman"/>
          <w:sz w:val="24"/>
          <w:szCs w:val="24"/>
        </w:rPr>
        <w:t xml:space="preserve"> </w:t>
      </w:r>
      <w:r w:rsidR="004C2F30">
        <w:rPr>
          <w:rFonts w:ascii="Times New Roman" w:eastAsia="Calibri" w:hAnsi="Times New Roman" w:cs="Times New Roman"/>
          <w:sz w:val="24"/>
          <w:szCs w:val="24"/>
        </w:rPr>
        <w:t xml:space="preserve">three </w:t>
      </w:r>
      <w:r w:rsidR="002D45B6">
        <w:rPr>
          <w:rFonts w:ascii="Times New Roman" w:eastAsia="Calibri" w:hAnsi="Times New Roman" w:cs="Times New Roman"/>
          <w:sz w:val="24"/>
          <w:szCs w:val="24"/>
        </w:rPr>
        <w:t xml:space="preserve">home </w:t>
      </w:r>
      <w:r w:rsidR="007973B8">
        <w:rPr>
          <w:rFonts w:ascii="Times New Roman" w:eastAsia="Calibri" w:hAnsi="Times New Roman" w:cs="Times New Roman"/>
          <w:sz w:val="24"/>
          <w:szCs w:val="24"/>
        </w:rPr>
        <w:t>microenvironment</w:t>
      </w:r>
      <w:r w:rsidR="00143B41">
        <w:rPr>
          <w:rFonts w:ascii="Times New Roman" w:eastAsia="Calibri" w:hAnsi="Times New Roman" w:cs="Times New Roman"/>
          <w:sz w:val="24"/>
          <w:szCs w:val="24"/>
        </w:rPr>
        <w:t>s</w:t>
      </w:r>
      <w:r w:rsidR="007973B8">
        <w:rPr>
          <w:rFonts w:ascii="Times New Roman" w:eastAsia="Calibri" w:hAnsi="Times New Roman" w:cs="Times New Roman"/>
          <w:sz w:val="24"/>
          <w:szCs w:val="24"/>
        </w:rPr>
        <w:t xml:space="preserve"> using a dynamic microenvironmental model, INDAIR</w:t>
      </w:r>
      <w:r w:rsidR="004B0C5E">
        <w:rPr>
          <w:rFonts w:ascii="Times New Roman" w:eastAsia="Calibri" w:hAnsi="Times New Roman" w:cs="Times New Roman"/>
          <w:sz w:val="24"/>
          <w:szCs w:val="24"/>
        </w:rPr>
        <w:t xml:space="preserve">, </w:t>
      </w:r>
      <w:r w:rsidR="007973B8">
        <w:rPr>
          <w:rFonts w:ascii="Times New Roman" w:eastAsia="Calibri" w:hAnsi="Times New Roman" w:cs="Times New Roman"/>
          <w:sz w:val="24"/>
          <w:szCs w:val="24"/>
        </w:rPr>
        <w:t xml:space="preserve">and for </w:t>
      </w:r>
      <w:r w:rsidR="004B0C5E">
        <w:rPr>
          <w:rFonts w:ascii="Times New Roman" w:eastAsia="Calibri" w:hAnsi="Times New Roman" w:cs="Times New Roman"/>
          <w:sz w:val="24"/>
          <w:szCs w:val="24"/>
        </w:rPr>
        <w:t xml:space="preserve">work, school and transport microenvironments </w:t>
      </w:r>
      <w:r w:rsidR="007973B8">
        <w:rPr>
          <w:rFonts w:ascii="Times New Roman" w:eastAsia="Calibri" w:hAnsi="Times New Roman" w:cs="Times New Roman"/>
          <w:sz w:val="24"/>
          <w:szCs w:val="24"/>
        </w:rPr>
        <w:t xml:space="preserve">using </w:t>
      </w:r>
      <w:r w:rsidR="00C10E4C">
        <w:rPr>
          <w:rFonts w:ascii="Times New Roman" w:eastAsia="Calibri" w:hAnsi="Times New Roman" w:cs="Times New Roman"/>
          <w:sz w:val="24"/>
          <w:szCs w:val="24"/>
        </w:rPr>
        <w:t>a steady-state model</w:t>
      </w:r>
      <w:r w:rsidR="004C2F30">
        <w:rPr>
          <w:rFonts w:ascii="Times New Roman" w:eastAsia="Calibri" w:hAnsi="Times New Roman" w:cs="Times New Roman"/>
          <w:sz w:val="24"/>
          <w:szCs w:val="24"/>
        </w:rPr>
        <w:t xml:space="preserve"> to estimate personal PM</w:t>
      </w:r>
      <w:r w:rsidR="004C2F30">
        <w:rPr>
          <w:rFonts w:ascii="Times New Roman" w:eastAsia="Calibri" w:hAnsi="Times New Roman" w:cs="Times New Roman"/>
          <w:sz w:val="24"/>
          <w:szCs w:val="24"/>
          <w:vertAlign w:val="subscript"/>
        </w:rPr>
        <w:t>2.5</w:t>
      </w:r>
      <w:r w:rsidR="004C2F30">
        <w:rPr>
          <w:rFonts w:ascii="Times New Roman" w:eastAsia="Calibri" w:hAnsi="Times New Roman" w:cs="Times New Roman"/>
          <w:sz w:val="24"/>
          <w:szCs w:val="24"/>
        </w:rPr>
        <w:t xml:space="preserve"> exposures.</w:t>
      </w:r>
      <w:r w:rsidR="002D45B6">
        <w:rPr>
          <w:rFonts w:ascii="Times New Roman" w:eastAsia="Calibri" w:hAnsi="Times New Roman" w:cs="Times New Roman"/>
          <w:sz w:val="24"/>
          <w:szCs w:val="24"/>
        </w:rPr>
        <w:t xml:space="preserve"> </w:t>
      </w:r>
      <w:r w:rsidR="00E35048">
        <w:rPr>
          <w:rFonts w:ascii="Times New Roman" w:eastAsia="Calibri" w:hAnsi="Times New Roman" w:cs="Times New Roman"/>
          <w:sz w:val="24"/>
          <w:szCs w:val="24"/>
        </w:rPr>
        <w:t>In Accra, co</w:t>
      </w:r>
      <w:r w:rsidR="00086D87">
        <w:rPr>
          <w:rFonts w:ascii="Times New Roman" w:eastAsia="Calibri" w:hAnsi="Times New Roman" w:cs="Times New Roman"/>
          <w:sz w:val="24"/>
          <w:szCs w:val="24"/>
        </w:rPr>
        <w:t>oking using charcoal</w:t>
      </w:r>
      <w:r w:rsidR="00AA67C3">
        <w:rPr>
          <w:rFonts w:ascii="Times New Roman" w:eastAsia="Calibri" w:hAnsi="Times New Roman" w:cs="Times New Roman"/>
          <w:sz w:val="24"/>
          <w:szCs w:val="24"/>
        </w:rPr>
        <w:t>,</w:t>
      </w:r>
      <w:r w:rsidR="00086D87">
        <w:rPr>
          <w:rFonts w:ascii="Times New Roman" w:eastAsia="Calibri" w:hAnsi="Times New Roman" w:cs="Times New Roman"/>
          <w:sz w:val="24"/>
          <w:szCs w:val="24"/>
        </w:rPr>
        <w:t xml:space="preserve"> compared to </w:t>
      </w:r>
      <w:r w:rsidR="00FB19CA">
        <w:rPr>
          <w:rFonts w:ascii="Times New Roman" w:eastAsia="Calibri" w:hAnsi="Times New Roman" w:cs="Times New Roman"/>
          <w:sz w:val="24"/>
          <w:szCs w:val="24"/>
        </w:rPr>
        <w:t>liquified petroleum gas</w:t>
      </w:r>
      <w:r w:rsidR="00086D87">
        <w:rPr>
          <w:rFonts w:ascii="Times New Roman" w:eastAsia="Calibri" w:hAnsi="Times New Roman" w:cs="Times New Roman"/>
          <w:sz w:val="24"/>
          <w:szCs w:val="24"/>
        </w:rPr>
        <w:t xml:space="preserve"> </w:t>
      </w:r>
      <w:r w:rsidR="00FB19CA">
        <w:rPr>
          <w:rFonts w:ascii="Times New Roman" w:eastAsia="Calibri" w:hAnsi="Times New Roman" w:cs="Times New Roman"/>
          <w:sz w:val="24"/>
          <w:szCs w:val="24"/>
        </w:rPr>
        <w:t>(</w:t>
      </w:r>
      <w:r w:rsidR="00086D87">
        <w:rPr>
          <w:rFonts w:ascii="Times New Roman" w:eastAsia="Calibri" w:hAnsi="Times New Roman" w:cs="Times New Roman"/>
          <w:sz w:val="24"/>
          <w:szCs w:val="24"/>
        </w:rPr>
        <w:t>LPG</w:t>
      </w:r>
      <w:r w:rsidR="00FB19CA">
        <w:rPr>
          <w:rFonts w:ascii="Times New Roman" w:eastAsia="Calibri" w:hAnsi="Times New Roman" w:cs="Times New Roman"/>
          <w:sz w:val="24"/>
          <w:szCs w:val="24"/>
        </w:rPr>
        <w:t>)</w:t>
      </w:r>
      <w:r w:rsidR="00AA67C3">
        <w:rPr>
          <w:rFonts w:ascii="Times New Roman" w:eastAsia="Calibri" w:hAnsi="Times New Roman" w:cs="Times New Roman"/>
          <w:sz w:val="24"/>
          <w:szCs w:val="24"/>
        </w:rPr>
        <w:t>,</w:t>
      </w:r>
      <w:r w:rsidR="00086D87">
        <w:rPr>
          <w:rFonts w:ascii="Times New Roman" w:eastAsia="Calibri" w:hAnsi="Times New Roman" w:cs="Times New Roman"/>
          <w:sz w:val="24"/>
          <w:szCs w:val="24"/>
        </w:rPr>
        <w:t xml:space="preserve"> </w:t>
      </w:r>
      <w:r w:rsidR="00E35048">
        <w:rPr>
          <w:rFonts w:ascii="Times New Roman" w:eastAsia="Calibri" w:hAnsi="Times New Roman" w:cs="Times New Roman"/>
          <w:sz w:val="24"/>
          <w:szCs w:val="24"/>
        </w:rPr>
        <w:t xml:space="preserve">was estimated to result </w:t>
      </w:r>
      <w:r w:rsidR="00086D87">
        <w:rPr>
          <w:rFonts w:ascii="Times New Roman" w:eastAsia="Calibri" w:hAnsi="Times New Roman" w:cs="Times New Roman"/>
          <w:sz w:val="24"/>
          <w:szCs w:val="24"/>
        </w:rPr>
        <w:t>in substantially higher home PM</w:t>
      </w:r>
      <w:r w:rsidR="00086D87">
        <w:rPr>
          <w:rFonts w:ascii="Times New Roman" w:eastAsia="Calibri" w:hAnsi="Times New Roman" w:cs="Times New Roman"/>
          <w:sz w:val="24"/>
          <w:szCs w:val="24"/>
          <w:vertAlign w:val="subscript"/>
        </w:rPr>
        <w:t>2.5</w:t>
      </w:r>
      <w:r w:rsidR="00086D87">
        <w:rPr>
          <w:rFonts w:ascii="Times New Roman" w:eastAsia="Calibri" w:hAnsi="Times New Roman" w:cs="Times New Roman"/>
          <w:sz w:val="24"/>
          <w:szCs w:val="24"/>
        </w:rPr>
        <w:t xml:space="preserve"> concentrations, and </w:t>
      </w:r>
      <w:r w:rsidR="00AA67C3">
        <w:rPr>
          <w:rFonts w:ascii="Times New Roman" w:eastAsia="Calibri" w:hAnsi="Times New Roman" w:cs="Times New Roman"/>
          <w:sz w:val="24"/>
          <w:szCs w:val="24"/>
        </w:rPr>
        <w:t xml:space="preserve">higher </w:t>
      </w:r>
      <w:r w:rsidR="00086D87">
        <w:rPr>
          <w:rFonts w:ascii="Times New Roman" w:eastAsia="Calibri" w:hAnsi="Times New Roman" w:cs="Times New Roman"/>
          <w:sz w:val="24"/>
          <w:szCs w:val="24"/>
        </w:rPr>
        <w:t>personal PM</w:t>
      </w:r>
      <w:r w:rsidR="00086D87">
        <w:rPr>
          <w:rFonts w:ascii="Times New Roman" w:eastAsia="Calibri" w:hAnsi="Times New Roman" w:cs="Times New Roman"/>
          <w:sz w:val="24"/>
          <w:szCs w:val="24"/>
          <w:vertAlign w:val="subscript"/>
        </w:rPr>
        <w:t>2.5</w:t>
      </w:r>
      <w:r w:rsidR="00086D87">
        <w:rPr>
          <w:rFonts w:ascii="Times New Roman" w:eastAsia="Calibri" w:hAnsi="Times New Roman" w:cs="Times New Roman"/>
          <w:sz w:val="24"/>
          <w:szCs w:val="24"/>
        </w:rPr>
        <w:t xml:space="preserve"> exposure for the female adult and child</w:t>
      </w:r>
      <w:r w:rsidR="00E35048">
        <w:rPr>
          <w:rFonts w:ascii="Times New Roman" w:eastAsia="Calibri" w:hAnsi="Times New Roman" w:cs="Times New Roman"/>
          <w:sz w:val="24"/>
          <w:szCs w:val="24"/>
        </w:rPr>
        <w:t xml:space="preserve"> </w:t>
      </w:r>
      <w:r w:rsidR="00143B41">
        <w:rPr>
          <w:rFonts w:ascii="Times New Roman" w:eastAsia="Calibri" w:hAnsi="Times New Roman" w:cs="Times New Roman"/>
          <w:sz w:val="24"/>
          <w:szCs w:val="24"/>
        </w:rPr>
        <w:t>population groups</w:t>
      </w:r>
      <w:r w:rsidR="00AA67C3">
        <w:rPr>
          <w:rFonts w:ascii="Times New Roman" w:eastAsia="Calibri" w:hAnsi="Times New Roman" w:cs="Times New Roman"/>
          <w:sz w:val="24"/>
          <w:szCs w:val="24"/>
        </w:rPr>
        <w:t xml:space="preserve">, compared with </w:t>
      </w:r>
      <w:r w:rsidR="00E8249C">
        <w:rPr>
          <w:rFonts w:ascii="Times New Roman" w:eastAsia="Calibri" w:hAnsi="Times New Roman" w:cs="Times New Roman"/>
          <w:sz w:val="24"/>
          <w:szCs w:val="24"/>
        </w:rPr>
        <w:t xml:space="preserve">the </w:t>
      </w:r>
      <w:r w:rsidR="00AA67C3">
        <w:rPr>
          <w:rFonts w:ascii="Times New Roman" w:eastAsia="Calibri" w:hAnsi="Times New Roman" w:cs="Times New Roman"/>
          <w:sz w:val="24"/>
          <w:szCs w:val="24"/>
        </w:rPr>
        <w:t xml:space="preserve">male </w:t>
      </w:r>
      <w:r w:rsidR="00E8249C">
        <w:rPr>
          <w:rFonts w:ascii="Times New Roman" w:eastAsia="Calibri" w:hAnsi="Times New Roman" w:cs="Times New Roman"/>
          <w:sz w:val="24"/>
          <w:szCs w:val="24"/>
        </w:rPr>
        <w:t>population groups</w:t>
      </w:r>
      <w:r w:rsidR="00086D87">
        <w:rPr>
          <w:rFonts w:ascii="Times New Roman" w:eastAsia="Calibri" w:hAnsi="Times New Roman" w:cs="Times New Roman"/>
          <w:sz w:val="24"/>
          <w:szCs w:val="24"/>
        </w:rPr>
        <w:t xml:space="preserve">. </w:t>
      </w:r>
      <w:r w:rsidR="00E35048">
        <w:rPr>
          <w:rFonts w:ascii="Times New Roman" w:eastAsia="Calibri" w:hAnsi="Times New Roman" w:cs="Times New Roman"/>
          <w:sz w:val="24"/>
          <w:szCs w:val="24"/>
        </w:rPr>
        <w:t>In</w:t>
      </w:r>
      <w:r w:rsidR="00086D87">
        <w:rPr>
          <w:rFonts w:ascii="Times New Roman" w:eastAsia="Calibri" w:hAnsi="Times New Roman" w:cs="Times New Roman"/>
          <w:sz w:val="24"/>
          <w:szCs w:val="24"/>
        </w:rPr>
        <w:t xml:space="preserve"> </w:t>
      </w:r>
      <w:r w:rsidR="00086D87">
        <w:rPr>
          <w:rFonts w:ascii="Times New Roman" w:eastAsia="Calibri" w:hAnsi="Times New Roman" w:cs="Times New Roman"/>
          <w:sz w:val="24"/>
          <w:szCs w:val="24"/>
        </w:rPr>
        <w:lastRenderedPageBreak/>
        <w:t xml:space="preserve">households cooking using charcoal, more than </w:t>
      </w:r>
      <w:r w:rsidR="00C10E4C">
        <w:rPr>
          <w:rFonts w:ascii="Times New Roman" w:eastAsia="Calibri" w:hAnsi="Times New Roman" w:cs="Times New Roman"/>
          <w:sz w:val="24"/>
          <w:szCs w:val="24"/>
        </w:rPr>
        <w:t>6</w:t>
      </w:r>
      <w:r w:rsidR="00086D87">
        <w:rPr>
          <w:rFonts w:ascii="Times New Roman" w:eastAsia="Calibri" w:hAnsi="Times New Roman" w:cs="Times New Roman"/>
          <w:sz w:val="24"/>
          <w:szCs w:val="24"/>
        </w:rPr>
        <w:t xml:space="preserve">0% of </w:t>
      </w:r>
      <w:r w:rsidR="00C55AF7">
        <w:rPr>
          <w:rFonts w:ascii="Times New Roman" w:eastAsia="Calibri" w:hAnsi="Times New Roman" w:cs="Times New Roman"/>
          <w:sz w:val="24"/>
          <w:szCs w:val="24"/>
        </w:rPr>
        <w:t xml:space="preserve">total </w:t>
      </w:r>
      <w:r w:rsidR="00086D87">
        <w:rPr>
          <w:rFonts w:ascii="Times New Roman" w:eastAsia="Calibri" w:hAnsi="Times New Roman" w:cs="Times New Roman"/>
          <w:sz w:val="24"/>
          <w:szCs w:val="24"/>
        </w:rPr>
        <w:t>personal PM</w:t>
      </w:r>
      <w:r w:rsidR="00086D87">
        <w:rPr>
          <w:rFonts w:ascii="Times New Roman" w:eastAsia="Calibri" w:hAnsi="Times New Roman" w:cs="Times New Roman"/>
          <w:sz w:val="24"/>
          <w:szCs w:val="24"/>
          <w:vertAlign w:val="subscript"/>
        </w:rPr>
        <w:t>2.5</w:t>
      </w:r>
      <w:r w:rsidR="00086D87">
        <w:rPr>
          <w:rFonts w:ascii="Times New Roman" w:eastAsia="Calibri" w:hAnsi="Times New Roman" w:cs="Times New Roman"/>
          <w:sz w:val="24"/>
          <w:szCs w:val="24"/>
        </w:rPr>
        <w:t xml:space="preserve"> exposure </w:t>
      </w:r>
      <w:r w:rsidR="00E35048">
        <w:rPr>
          <w:rFonts w:ascii="Times New Roman" w:eastAsia="Calibri" w:hAnsi="Times New Roman" w:cs="Times New Roman"/>
          <w:sz w:val="24"/>
          <w:szCs w:val="24"/>
        </w:rPr>
        <w:t>wa</w:t>
      </w:r>
      <w:r w:rsidR="00086D87">
        <w:rPr>
          <w:rFonts w:ascii="Times New Roman" w:eastAsia="Calibri" w:hAnsi="Times New Roman" w:cs="Times New Roman"/>
          <w:sz w:val="24"/>
          <w:szCs w:val="24"/>
        </w:rPr>
        <w:t xml:space="preserve">s estimated to be due to residential cooking for the child and female </w:t>
      </w:r>
      <w:r w:rsidR="00265FE3">
        <w:rPr>
          <w:rFonts w:ascii="Times New Roman" w:eastAsia="Calibri" w:hAnsi="Times New Roman" w:cs="Times New Roman"/>
          <w:sz w:val="24"/>
          <w:szCs w:val="24"/>
        </w:rPr>
        <w:t>population groups</w:t>
      </w:r>
      <w:r w:rsidR="00A848EF">
        <w:rPr>
          <w:rFonts w:ascii="Times New Roman" w:eastAsia="Calibri" w:hAnsi="Times New Roman" w:cs="Times New Roman"/>
          <w:sz w:val="24"/>
          <w:szCs w:val="24"/>
        </w:rPr>
        <w:t xml:space="preserve">, which reduces to less than </w:t>
      </w:r>
      <w:r w:rsidR="00C10E4C">
        <w:rPr>
          <w:rFonts w:ascii="Times New Roman" w:eastAsia="Calibri" w:hAnsi="Times New Roman" w:cs="Times New Roman"/>
          <w:sz w:val="24"/>
          <w:szCs w:val="24"/>
        </w:rPr>
        <w:t>1</w:t>
      </w:r>
      <w:r w:rsidR="009A524D">
        <w:rPr>
          <w:rFonts w:ascii="Times New Roman" w:eastAsia="Calibri" w:hAnsi="Times New Roman" w:cs="Times New Roman"/>
          <w:sz w:val="24"/>
          <w:szCs w:val="24"/>
        </w:rPr>
        <w:t>0</w:t>
      </w:r>
      <w:r w:rsidR="00A848EF">
        <w:rPr>
          <w:rFonts w:ascii="Times New Roman" w:eastAsia="Calibri" w:hAnsi="Times New Roman" w:cs="Times New Roman"/>
          <w:sz w:val="24"/>
          <w:szCs w:val="24"/>
        </w:rPr>
        <w:t xml:space="preserve">% when LPG </w:t>
      </w:r>
      <w:r w:rsidR="004C2F30">
        <w:rPr>
          <w:rFonts w:ascii="Times New Roman" w:eastAsia="Calibri" w:hAnsi="Times New Roman" w:cs="Times New Roman"/>
          <w:sz w:val="24"/>
          <w:szCs w:val="24"/>
        </w:rPr>
        <w:t>wa</w:t>
      </w:r>
      <w:r w:rsidR="00A848EF">
        <w:rPr>
          <w:rFonts w:ascii="Times New Roman" w:eastAsia="Calibri" w:hAnsi="Times New Roman" w:cs="Times New Roman"/>
          <w:sz w:val="24"/>
          <w:szCs w:val="24"/>
        </w:rPr>
        <w:t>s used for cooking</w:t>
      </w:r>
      <w:r w:rsidR="009D21BD">
        <w:rPr>
          <w:rFonts w:ascii="Times New Roman" w:eastAsia="Calibri" w:hAnsi="Times New Roman" w:cs="Times New Roman"/>
          <w:sz w:val="24"/>
          <w:szCs w:val="24"/>
        </w:rPr>
        <w:t>, with the remaining contribution from PM</w:t>
      </w:r>
      <w:r w:rsidR="009D21BD">
        <w:rPr>
          <w:rFonts w:ascii="Times New Roman" w:eastAsia="Calibri" w:hAnsi="Times New Roman" w:cs="Times New Roman"/>
          <w:sz w:val="24"/>
          <w:szCs w:val="24"/>
          <w:vertAlign w:val="subscript"/>
        </w:rPr>
        <w:t>2.5</w:t>
      </w:r>
      <w:r w:rsidR="009D21BD">
        <w:rPr>
          <w:rFonts w:ascii="Times New Roman" w:eastAsia="Calibri" w:hAnsi="Times New Roman" w:cs="Times New Roman"/>
          <w:sz w:val="24"/>
          <w:szCs w:val="24"/>
        </w:rPr>
        <w:t xml:space="preserve"> of outdoor origin</w:t>
      </w:r>
      <w:r w:rsidR="00A848EF">
        <w:rPr>
          <w:rFonts w:ascii="Times New Roman" w:eastAsia="Calibri" w:hAnsi="Times New Roman" w:cs="Times New Roman"/>
          <w:sz w:val="24"/>
          <w:szCs w:val="24"/>
        </w:rPr>
        <w:t xml:space="preserve">. </w:t>
      </w:r>
      <w:r w:rsidR="00DE5037">
        <w:rPr>
          <w:rFonts w:ascii="Times New Roman" w:eastAsia="Calibri" w:hAnsi="Times New Roman" w:cs="Times New Roman"/>
          <w:sz w:val="24"/>
          <w:szCs w:val="24"/>
        </w:rPr>
        <w:t>T</w:t>
      </w:r>
      <w:r w:rsidR="00321FFA">
        <w:rPr>
          <w:rFonts w:ascii="Times New Roman" w:eastAsia="Calibri" w:hAnsi="Times New Roman" w:cs="Times New Roman"/>
          <w:sz w:val="24"/>
          <w:szCs w:val="24"/>
        </w:rPr>
        <w:t>he key parameters t</w:t>
      </w:r>
      <w:r w:rsidR="000E2324">
        <w:rPr>
          <w:rFonts w:ascii="Times New Roman" w:eastAsia="Calibri" w:hAnsi="Times New Roman" w:cs="Times New Roman"/>
          <w:sz w:val="24"/>
          <w:szCs w:val="24"/>
        </w:rPr>
        <w:t>o which</w:t>
      </w:r>
      <w:r w:rsidR="00321FFA">
        <w:rPr>
          <w:rFonts w:ascii="Times New Roman" w:eastAsia="Calibri" w:hAnsi="Times New Roman" w:cs="Times New Roman"/>
          <w:sz w:val="24"/>
          <w:szCs w:val="24"/>
        </w:rPr>
        <w:t xml:space="preserve"> personal PM</w:t>
      </w:r>
      <w:r w:rsidR="00321FFA">
        <w:rPr>
          <w:rFonts w:ascii="Times New Roman" w:eastAsia="Calibri" w:hAnsi="Times New Roman" w:cs="Times New Roman"/>
          <w:sz w:val="24"/>
          <w:szCs w:val="24"/>
          <w:vertAlign w:val="subscript"/>
        </w:rPr>
        <w:t>2.5</w:t>
      </w:r>
      <w:r w:rsidR="00321FFA">
        <w:rPr>
          <w:rFonts w:ascii="Times New Roman" w:eastAsia="Calibri" w:hAnsi="Times New Roman" w:cs="Times New Roman"/>
          <w:sz w:val="24"/>
          <w:szCs w:val="24"/>
        </w:rPr>
        <w:t xml:space="preserve"> exposure</w:t>
      </w:r>
      <w:r w:rsidR="00CD4DD7">
        <w:rPr>
          <w:rFonts w:ascii="Times New Roman" w:eastAsia="Calibri" w:hAnsi="Times New Roman" w:cs="Times New Roman"/>
          <w:sz w:val="24"/>
          <w:szCs w:val="24"/>
        </w:rPr>
        <w:t xml:space="preserve"> estimates</w:t>
      </w:r>
      <w:r w:rsidR="00321FFA">
        <w:rPr>
          <w:rFonts w:ascii="Times New Roman" w:eastAsia="Calibri" w:hAnsi="Times New Roman" w:cs="Times New Roman"/>
          <w:sz w:val="24"/>
          <w:szCs w:val="24"/>
        </w:rPr>
        <w:t xml:space="preserve"> are sensitive are the air exchange rate between indoor and outdoors, the kitchen volume</w:t>
      </w:r>
      <w:r w:rsidR="00DE5037">
        <w:rPr>
          <w:rFonts w:ascii="Times New Roman" w:eastAsia="Calibri" w:hAnsi="Times New Roman" w:cs="Times New Roman"/>
          <w:sz w:val="24"/>
          <w:szCs w:val="24"/>
        </w:rPr>
        <w:t>, and charcoal emission rates</w:t>
      </w:r>
      <w:r w:rsidR="00321FFA">
        <w:rPr>
          <w:rFonts w:ascii="Times New Roman" w:eastAsia="Calibri" w:hAnsi="Times New Roman" w:cs="Times New Roman"/>
          <w:sz w:val="24"/>
          <w:szCs w:val="24"/>
        </w:rPr>
        <w:t>. This study therefore informs on the additional data collection and measurements that could substantia</w:t>
      </w:r>
      <w:r w:rsidR="000E2324">
        <w:rPr>
          <w:rFonts w:ascii="Times New Roman" w:eastAsia="Calibri" w:hAnsi="Times New Roman" w:cs="Times New Roman"/>
          <w:sz w:val="24"/>
          <w:szCs w:val="24"/>
        </w:rPr>
        <w:t>l</w:t>
      </w:r>
      <w:r w:rsidR="00321FFA">
        <w:rPr>
          <w:rFonts w:ascii="Times New Roman" w:eastAsia="Calibri" w:hAnsi="Times New Roman" w:cs="Times New Roman"/>
          <w:sz w:val="24"/>
          <w:szCs w:val="24"/>
        </w:rPr>
        <w:t>l</w:t>
      </w:r>
      <w:r w:rsidR="000E2324">
        <w:rPr>
          <w:rFonts w:ascii="Times New Roman" w:eastAsia="Calibri" w:hAnsi="Times New Roman" w:cs="Times New Roman"/>
          <w:sz w:val="24"/>
          <w:szCs w:val="24"/>
        </w:rPr>
        <w:t>y</w:t>
      </w:r>
      <w:r w:rsidR="00321FFA">
        <w:rPr>
          <w:rFonts w:ascii="Times New Roman" w:eastAsia="Calibri" w:hAnsi="Times New Roman" w:cs="Times New Roman"/>
          <w:sz w:val="24"/>
          <w:szCs w:val="24"/>
        </w:rPr>
        <w:t xml:space="preserve"> enhance the parameterisation of micro-environmental models for application in low- and middle-income countries</w:t>
      </w:r>
      <w:r w:rsidR="00C10E4C">
        <w:rPr>
          <w:rFonts w:ascii="Times New Roman" w:eastAsia="Calibri" w:hAnsi="Times New Roman" w:cs="Times New Roman"/>
          <w:sz w:val="24"/>
          <w:szCs w:val="24"/>
        </w:rPr>
        <w:t xml:space="preserve"> where a limited number of studies have been conducted</w:t>
      </w:r>
      <w:r w:rsidR="00321FFA">
        <w:rPr>
          <w:rFonts w:ascii="Times New Roman" w:eastAsia="Calibri" w:hAnsi="Times New Roman" w:cs="Times New Roman"/>
          <w:sz w:val="24"/>
          <w:szCs w:val="24"/>
        </w:rPr>
        <w:t>,</w:t>
      </w:r>
      <w:r w:rsidR="009A524D">
        <w:rPr>
          <w:rFonts w:ascii="Times New Roman" w:eastAsia="Calibri" w:hAnsi="Times New Roman" w:cs="Times New Roman"/>
          <w:sz w:val="24"/>
          <w:szCs w:val="24"/>
        </w:rPr>
        <w:t xml:space="preserve"> </w:t>
      </w:r>
      <w:r w:rsidR="00321FFA">
        <w:rPr>
          <w:rFonts w:ascii="Times New Roman" w:eastAsia="Calibri" w:hAnsi="Times New Roman" w:cs="Times New Roman"/>
          <w:sz w:val="24"/>
          <w:szCs w:val="24"/>
        </w:rPr>
        <w:t xml:space="preserve">and improve their </w:t>
      </w:r>
      <w:r w:rsidR="00E35048">
        <w:rPr>
          <w:rFonts w:ascii="Times New Roman" w:eastAsia="Calibri" w:hAnsi="Times New Roman" w:cs="Times New Roman"/>
          <w:sz w:val="24"/>
          <w:szCs w:val="24"/>
        </w:rPr>
        <w:t xml:space="preserve">utility in </w:t>
      </w:r>
      <w:r w:rsidR="00321FFA">
        <w:rPr>
          <w:rFonts w:ascii="Times New Roman" w:eastAsia="Calibri" w:hAnsi="Times New Roman" w:cs="Times New Roman"/>
          <w:sz w:val="24"/>
          <w:szCs w:val="24"/>
        </w:rPr>
        <w:t>asses</w:t>
      </w:r>
      <w:r w:rsidR="00E35048">
        <w:rPr>
          <w:rFonts w:ascii="Times New Roman" w:eastAsia="Calibri" w:hAnsi="Times New Roman" w:cs="Times New Roman"/>
          <w:sz w:val="24"/>
          <w:szCs w:val="24"/>
        </w:rPr>
        <w:t>sing</w:t>
      </w:r>
      <w:r w:rsidR="00321FFA">
        <w:rPr>
          <w:rFonts w:ascii="Times New Roman" w:eastAsia="Calibri" w:hAnsi="Times New Roman" w:cs="Times New Roman"/>
          <w:sz w:val="24"/>
          <w:szCs w:val="24"/>
        </w:rPr>
        <w:t xml:space="preserve"> strategies to </w:t>
      </w:r>
      <w:r w:rsidR="00CD4DD7">
        <w:rPr>
          <w:rFonts w:ascii="Times New Roman" w:eastAsia="Calibri" w:hAnsi="Times New Roman" w:cs="Times New Roman"/>
          <w:sz w:val="24"/>
          <w:szCs w:val="24"/>
        </w:rPr>
        <w:t xml:space="preserve">reduce personal </w:t>
      </w:r>
      <w:r w:rsidR="00321FFA">
        <w:rPr>
          <w:rFonts w:ascii="Times New Roman" w:eastAsia="Calibri" w:hAnsi="Times New Roman" w:cs="Times New Roman"/>
          <w:sz w:val="24"/>
          <w:szCs w:val="24"/>
        </w:rPr>
        <w:t>air pollution exposure</w:t>
      </w:r>
      <w:r w:rsidR="00E379BF">
        <w:rPr>
          <w:rFonts w:ascii="Times New Roman" w:eastAsia="Calibri" w:hAnsi="Times New Roman" w:cs="Times New Roman"/>
          <w:sz w:val="24"/>
          <w:szCs w:val="24"/>
        </w:rPr>
        <w:t xml:space="preserve"> of different population groups</w:t>
      </w:r>
      <w:r w:rsidR="00321FFA">
        <w:rPr>
          <w:rFonts w:ascii="Times New Roman" w:eastAsia="Calibri" w:hAnsi="Times New Roman" w:cs="Times New Roman"/>
          <w:sz w:val="24"/>
          <w:szCs w:val="24"/>
        </w:rPr>
        <w:t>.</w:t>
      </w:r>
    </w:p>
    <w:p w14:paraId="4EE17DDB" w14:textId="77777777" w:rsidR="00132F7D" w:rsidRDefault="00132F7D" w:rsidP="00632959">
      <w:pPr>
        <w:spacing w:after="0"/>
        <w:rPr>
          <w:rFonts w:ascii="Times New Roman" w:eastAsia="Calibri" w:hAnsi="Times New Roman" w:cs="Times New Roman"/>
          <w:sz w:val="24"/>
          <w:szCs w:val="24"/>
        </w:rPr>
      </w:pPr>
    </w:p>
    <w:p w14:paraId="4DBE2C7E" w14:textId="55040978" w:rsidR="009A524D" w:rsidRDefault="00132F7D" w:rsidP="00632959">
      <w:pPr>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Keywords: </w:t>
      </w:r>
      <w:r>
        <w:rPr>
          <w:rFonts w:ascii="Times New Roman" w:eastAsia="Calibri" w:hAnsi="Times New Roman" w:cs="Times New Roman"/>
          <w:sz w:val="24"/>
          <w:szCs w:val="24"/>
        </w:rPr>
        <w:t xml:space="preserve">microenvironmental modelling; particulate matter; personal exposure; </w:t>
      </w:r>
      <w:r w:rsidR="007D5FE0">
        <w:rPr>
          <w:rFonts w:ascii="Times New Roman" w:eastAsia="Calibri" w:hAnsi="Times New Roman" w:cs="Times New Roman"/>
          <w:sz w:val="24"/>
          <w:szCs w:val="24"/>
        </w:rPr>
        <w:t>accra; indoor air pollution; outdoor air pollution</w:t>
      </w:r>
      <w:r w:rsidR="002D45B6">
        <w:rPr>
          <w:rFonts w:ascii="Times New Roman" w:eastAsia="Calibri" w:hAnsi="Times New Roman" w:cs="Times New Roman"/>
          <w:sz w:val="24"/>
          <w:szCs w:val="24"/>
        </w:rPr>
        <w:t xml:space="preserve"> </w:t>
      </w:r>
      <w:r w:rsidR="00F2378E">
        <w:rPr>
          <w:rFonts w:ascii="Times New Roman" w:eastAsia="Calibri" w:hAnsi="Times New Roman" w:cs="Times New Roman"/>
          <w:sz w:val="24"/>
          <w:szCs w:val="24"/>
        </w:rPr>
        <w:t xml:space="preserve">  </w:t>
      </w:r>
    </w:p>
    <w:p w14:paraId="16EC1FAE" w14:textId="7B881CF1" w:rsidR="00CB1D11" w:rsidRDefault="00CB1D11" w:rsidP="00632959">
      <w:pPr>
        <w:spacing w:after="0"/>
        <w:rPr>
          <w:rFonts w:ascii="Times New Roman" w:eastAsia="Calibri" w:hAnsi="Times New Roman" w:cs="Times New Roman"/>
          <w:sz w:val="24"/>
          <w:szCs w:val="24"/>
        </w:rPr>
      </w:pPr>
    </w:p>
    <w:p w14:paraId="7EE0E3FD" w14:textId="48ED9E8D" w:rsidR="005A6C42" w:rsidRPr="00EA1CF8" w:rsidRDefault="005A6C42" w:rsidP="005A6C42">
      <w:pPr>
        <w:spacing w:after="0"/>
        <w:rPr>
          <w:rFonts w:ascii="Times New Roman" w:eastAsia="Calibri" w:hAnsi="Times New Roman" w:cs="Times New Roman"/>
          <w:b/>
          <w:sz w:val="24"/>
          <w:szCs w:val="24"/>
        </w:rPr>
      </w:pPr>
      <w:r w:rsidRPr="00EA1CF8">
        <w:rPr>
          <w:rFonts w:ascii="Times New Roman" w:eastAsia="Calibri" w:hAnsi="Times New Roman" w:cs="Times New Roman"/>
          <w:b/>
          <w:sz w:val="24"/>
          <w:szCs w:val="24"/>
        </w:rPr>
        <w:t>1. Introduction</w:t>
      </w:r>
    </w:p>
    <w:p w14:paraId="14975E6B" w14:textId="77777777" w:rsidR="005A6C42" w:rsidRPr="00EA1CF8" w:rsidRDefault="005A6C42" w:rsidP="005A6C42">
      <w:pPr>
        <w:spacing w:after="0"/>
        <w:rPr>
          <w:rFonts w:ascii="Times New Roman" w:eastAsia="Calibri" w:hAnsi="Times New Roman" w:cs="Times New Roman"/>
          <w:sz w:val="24"/>
          <w:szCs w:val="24"/>
        </w:rPr>
      </w:pPr>
    </w:p>
    <w:p w14:paraId="0E0DEBF1" w14:textId="7C17D50F" w:rsidR="005A6C42" w:rsidRPr="00751FA2" w:rsidRDefault="009525DD" w:rsidP="005A6C42">
      <w:pPr>
        <w:jc w:val="both"/>
        <w:rPr>
          <w:rFonts w:ascii="Times New Roman" w:eastAsia="Arial" w:hAnsi="Times New Roman" w:cs="Times New Roman"/>
          <w:sz w:val="24"/>
          <w:szCs w:val="24"/>
        </w:rPr>
      </w:pPr>
      <w:r>
        <w:rPr>
          <w:rFonts w:ascii="Times New Roman" w:eastAsia="Arial" w:hAnsi="Times New Roman" w:cs="Times New Roman"/>
          <w:sz w:val="24"/>
          <w:szCs w:val="24"/>
        </w:rPr>
        <w:t>An</w:t>
      </w:r>
      <w:r w:rsidR="005A6C42" w:rsidRPr="00751FA2">
        <w:rPr>
          <w:rFonts w:ascii="Times New Roman" w:eastAsia="Arial" w:hAnsi="Times New Roman" w:cs="Times New Roman"/>
          <w:sz w:val="24"/>
          <w:szCs w:val="24"/>
        </w:rPr>
        <w:t xml:space="preserve"> air pollutant of </w:t>
      </w:r>
      <w:r w:rsidR="00BB6AD3">
        <w:rPr>
          <w:rFonts w:ascii="Times New Roman" w:eastAsia="Arial" w:hAnsi="Times New Roman" w:cs="Times New Roman"/>
          <w:sz w:val="24"/>
          <w:szCs w:val="24"/>
        </w:rPr>
        <w:t xml:space="preserve">primary </w:t>
      </w:r>
      <w:r w:rsidR="005A6C42" w:rsidRPr="00751FA2">
        <w:rPr>
          <w:rFonts w:ascii="Times New Roman" w:eastAsia="Arial" w:hAnsi="Times New Roman" w:cs="Times New Roman"/>
          <w:sz w:val="24"/>
          <w:szCs w:val="24"/>
        </w:rPr>
        <w:t>concern for human health is fine particulate matter (</w:t>
      </w:r>
      <w:r w:rsidR="00C072F4">
        <w:rPr>
          <w:rFonts w:ascii="Times New Roman" w:eastAsia="Arial" w:hAnsi="Times New Roman" w:cs="Times New Roman"/>
          <w:sz w:val="24"/>
          <w:szCs w:val="24"/>
        </w:rPr>
        <w:t xml:space="preserve">quantified as particles with aerodynamic diameter less than 2.5 </w:t>
      </w:r>
      <w:r w:rsidR="00C072F4">
        <w:rPr>
          <w:rFonts w:ascii="Calibri" w:eastAsia="Arial" w:hAnsi="Calibri" w:cs="Times New Roman"/>
          <w:sz w:val="24"/>
          <w:szCs w:val="24"/>
        </w:rPr>
        <w:t>µ</w:t>
      </w:r>
      <w:r w:rsidR="00C072F4">
        <w:rPr>
          <w:rFonts w:ascii="Times New Roman" w:eastAsia="Arial" w:hAnsi="Times New Roman" w:cs="Times New Roman"/>
          <w:sz w:val="24"/>
          <w:szCs w:val="24"/>
        </w:rPr>
        <w:t>m (</w:t>
      </w:r>
      <w:r w:rsidR="005A6C42" w:rsidRPr="00751FA2">
        <w:rPr>
          <w:rFonts w:ascii="Times New Roman" w:eastAsia="Arial" w:hAnsi="Times New Roman" w:cs="Times New Roman"/>
          <w:sz w:val="24"/>
          <w:szCs w:val="24"/>
        </w:rPr>
        <w:t>PM</w:t>
      </w:r>
      <w:r w:rsidR="005A6C42" w:rsidRPr="00751FA2">
        <w:rPr>
          <w:rFonts w:ascii="Times New Roman" w:eastAsia="Arial" w:hAnsi="Times New Roman" w:cs="Times New Roman"/>
          <w:sz w:val="24"/>
          <w:szCs w:val="24"/>
          <w:vertAlign w:val="subscript"/>
        </w:rPr>
        <w:t>2.5</w:t>
      </w:r>
      <w:r w:rsidR="005A6C42" w:rsidRPr="00751FA2">
        <w:rPr>
          <w:rFonts w:ascii="Times New Roman" w:eastAsia="Arial" w:hAnsi="Times New Roman" w:cs="Times New Roman"/>
          <w:sz w:val="24"/>
          <w:szCs w:val="24"/>
        </w:rPr>
        <w:t>)</w:t>
      </w:r>
      <w:r w:rsidR="00C072F4">
        <w:rPr>
          <w:rFonts w:ascii="Times New Roman" w:eastAsia="Arial" w:hAnsi="Times New Roman" w:cs="Times New Roman"/>
          <w:sz w:val="24"/>
          <w:szCs w:val="24"/>
        </w:rPr>
        <w:t>)</w:t>
      </w:r>
      <w:r w:rsidR="00B1717E">
        <w:rPr>
          <w:rFonts w:ascii="Times New Roman" w:eastAsia="Arial" w:hAnsi="Times New Roman" w:cs="Times New Roman"/>
          <w:sz w:val="24"/>
          <w:szCs w:val="24"/>
        </w:rPr>
        <w:t xml:space="preserve"> </w:t>
      </w:r>
      <w:r w:rsidR="00B1717E">
        <w:rPr>
          <w:rFonts w:ascii="Times New Roman" w:eastAsia="Arial" w:hAnsi="Times New Roman" w:cs="Times New Roman"/>
          <w:sz w:val="24"/>
          <w:szCs w:val="24"/>
        </w:rPr>
        <w:fldChar w:fldCharType="begin" w:fldLock="1"/>
      </w:r>
      <w:r w:rsidR="00B1717E">
        <w:rPr>
          <w:rFonts w:ascii="Times New Roman" w:eastAsia="Arial" w:hAnsi="Times New Roman" w:cs="Times New Roman"/>
          <w:sz w:val="24"/>
          <w:szCs w:val="24"/>
        </w:rPr>
        <w:instrText>ADDIN CSL_CITATION {"citationItems":[{"id":"ITEM-1","itemData":{"author":[{"dropping-particle":"","family":"REVIHAAP","given":"","non-dropping-particle":"","parse-names":false,"suffix":""}],"id":"ITEM-1","issued":{"date-parts":[["2013"]]},"title":"Review of evidence on health aspects of air pollution – REVIHAAP Project technical report. World Health Organization (WHO) Regional Office for Europe. Bonn. Available: http://www.euro.who.int/__data/assets/pdf_file/0004/193108/REVIHAAP-Final-technical-rep","type":"report"},"uris":["http://www.mendeley.com/documents/?uuid=677838aa-e716-4340-9ee3-302e92657717"]}],"mendeley":{"formattedCitation":"(REVIHAAP, 2013)","plainTextFormattedCitation":"(REVIHAAP, 2013)","previouslyFormattedCitation":"(REVIHAAP, 2013)"},"properties":{"noteIndex":0},"schema":"https://github.com/citation-style-language/schema/raw/master/csl-citation.json"}</w:instrText>
      </w:r>
      <w:r w:rsidR="00B1717E">
        <w:rPr>
          <w:rFonts w:ascii="Times New Roman" w:eastAsia="Arial" w:hAnsi="Times New Roman" w:cs="Times New Roman"/>
          <w:sz w:val="24"/>
          <w:szCs w:val="24"/>
        </w:rPr>
        <w:fldChar w:fldCharType="separate"/>
      </w:r>
      <w:r w:rsidR="00B1717E" w:rsidRPr="00B1717E">
        <w:rPr>
          <w:rFonts w:ascii="Times New Roman" w:eastAsia="Arial" w:hAnsi="Times New Roman" w:cs="Times New Roman"/>
          <w:noProof/>
          <w:sz w:val="24"/>
          <w:szCs w:val="24"/>
        </w:rPr>
        <w:t>(REVIHAAP, 2013)</w:t>
      </w:r>
      <w:r w:rsidR="00B1717E">
        <w:rPr>
          <w:rFonts w:ascii="Times New Roman" w:eastAsia="Arial" w:hAnsi="Times New Roman" w:cs="Times New Roman"/>
          <w:sz w:val="24"/>
          <w:szCs w:val="24"/>
        </w:rPr>
        <w:fldChar w:fldCharType="end"/>
      </w:r>
      <w:r w:rsidR="005A6C42" w:rsidRPr="00751FA2">
        <w:rPr>
          <w:rFonts w:ascii="Times New Roman" w:eastAsia="Arial" w:hAnsi="Times New Roman" w:cs="Times New Roman"/>
          <w:sz w:val="24"/>
          <w:szCs w:val="24"/>
        </w:rPr>
        <w:t xml:space="preserve">. </w:t>
      </w:r>
      <w:r w:rsidR="00B1717E">
        <w:rPr>
          <w:rFonts w:ascii="Times New Roman" w:eastAsia="Arial" w:hAnsi="Times New Roman" w:cs="Times New Roman"/>
          <w:sz w:val="24"/>
          <w:szCs w:val="24"/>
        </w:rPr>
        <w:t>An estimated 4.9 million premature deaths were attributable to</w:t>
      </w:r>
      <w:r w:rsidR="00BB6AD3">
        <w:rPr>
          <w:rFonts w:ascii="Times New Roman" w:eastAsia="Arial" w:hAnsi="Times New Roman" w:cs="Times New Roman"/>
          <w:sz w:val="24"/>
          <w:szCs w:val="24"/>
        </w:rPr>
        <w:t xml:space="preserve"> long-term</w:t>
      </w:r>
      <w:r w:rsidR="00B1717E">
        <w:rPr>
          <w:rFonts w:ascii="Times New Roman" w:eastAsia="Arial" w:hAnsi="Times New Roman" w:cs="Times New Roman"/>
          <w:sz w:val="24"/>
          <w:szCs w:val="24"/>
        </w:rPr>
        <w:t xml:space="preserve"> PM</w:t>
      </w:r>
      <w:r w:rsidR="00B1717E">
        <w:rPr>
          <w:rFonts w:ascii="Times New Roman" w:eastAsia="Arial" w:hAnsi="Times New Roman" w:cs="Times New Roman"/>
          <w:sz w:val="24"/>
          <w:szCs w:val="24"/>
          <w:vertAlign w:val="subscript"/>
        </w:rPr>
        <w:t>2.5</w:t>
      </w:r>
      <w:r w:rsidR="00B1717E">
        <w:rPr>
          <w:rFonts w:ascii="Times New Roman" w:eastAsia="Arial" w:hAnsi="Times New Roman" w:cs="Times New Roman"/>
          <w:sz w:val="24"/>
          <w:szCs w:val="24"/>
        </w:rPr>
        <w:t xml:space="preserve"> exposure globally in 2017 </w:t>
      </w:r>
      <w:r w:rsidR="00B1717E">
        <w:rPr>
          <w:rFonts w:ascii="Times New Roman" w:eastAsia="Arial" w:hAnsi="Times New Roman" w:cs="Times New Roman"/>
          <w:sz w:val="24"/>
          <w:szCs w:val="24"/>
        </w:rPr>
        <w:fldChar w:fldCharType="begin" w:fldLock="1"/>
      </w:r>
      <w:r w:rsidR="00B1717E">
        <w:rPr>
          <w:rFonts w:ascii="Times New Roman" w:eastAsia="Arial" w:hAnsi="Times New Roman" w:cs="Times New Roman"/>
          <w:sz w:val="24"/>
          <w:szCs w:val="24"/>
        </w:rPr>
        <w:instrText>ADDIN CSL_CITATION {"citationItems":[{"id":"ITEM-1","itemData":{"DOI":"10.1016/S0140-6736(18)32225-6","ISBN":"1474-547X (Electronic) 0140-6736 (Linking)","ISSN":"1474547X","PMID":"26364544","abstract":"Background: The Global Burden of Diseases, Injuries, and Risk Factors Study (GBD) 2017 comparative risk assessment (CRA) is a comprehensive approach to risk factor quantification that offers a useful tool for synthesising evidence on risks and risk–outcome associations. With each annual GBD study, we update the GBD CRA to incorporate improved methods, new risks and risk–outcome pairs, and new data on risk exposure levels and risk–outcome associations. Methods: We used the CRA framework developed for previous iterations of GBD to estimate levels and trends in exposure, attributable deaths, and attributable disability-adjusted life-years (DALYs), by age group, sex, year, and location for 84 behavioural, environmental and occupational, and metabolic risks or groups of risks from 1990 to 2017. This study included 476 risk–outcome pairs that met the GBD study criteria for convincing or probable evidence of causation. We extracted relative risk and exposure estimates from 46 749 randomised controlled trials, cohort studies, household surveys, census data, satellite data, and other sources. We used statistical models to pool data, adjust for bias, and incorporate covariates. Using the counterfactual scenario of theoretical minimum risk exposure level (TMREL), we estimated the portion of deaths and DALYs that could be attributed to a given risk. We explored the relationship between development and risk exposure by modelling the relationship between the Socio-demographic Index (SDI) and risk-weighted exposure prevalence and estimated expected levels of exposure and risk-attributable burden by SDI. Finally, we explored temporal changes in risk-attributable DALYs by decomposing those changes into six main component drivers of change as follows: (1) population growth; (2) changes in population age structures; (3) changes in exposure to environmental and occupational risks; (4) changes in exposure to behavioural risks; (5) changes in exposure to metabolic risks; and (6) changes due to all other factors, approximated as the risk-deleted death and DALY rates, where the risk-deleted rate is the rate that would be observed had we reduced the exposure levels to the TMREL for all risk factors included in GBD 2017. Findings: In 2017, 34·1 million (95% uncertainty interval [UI] 33·3–35·0) deaths and 1·21 billion (1·14–1·28) DALYs were attributable to GBD risk factors. Globally, 61·0% (59·6–62·4) of deaths and 48·3% (46·3–50·2) of DALYs were attributed to the GBD 2017 risk f…","author":[{"dropping-particle":"","family":"Stanaway","given":"Jeffrey D.","non-dropping-particle":"","parse-names":false,"suffix":""},{"dropping-particle":"","family":"Afshin","given":"Ashkan","non-dropping-particle":"","parse-names":false,"suffix":""},{"dropping-particle":"","family":"Gakidou","given":"Emmanuela","non-dropping-particle":"","parse-names":false,"suffix":""},{"dropping-particle":"","family":"Lim","given":"Stephen S.","non-dropping-particle":"","parse-names":false,"suffix":""},{"dropping-particle":"","family":"Abate","given":"Degu","non-dropping-particle":"","parse-names":false,"suffix":""},{"dropping-particle":"","family":"Abate","given":"Kalkidan Hassen","non-dropping-particle":"","parse-names":false,"suffix":""},{"dropping-particle":"","family":"Abbafati","given":"Cristiana","non-dropping-particle":"","parse-names":false,"suffix":""},{"dropping-particle":"","family":"Abbasi","given":"Nooshin","non-dropping-particle":"","parse-names":false,"suffix":""},{"dropping-particle":"","family":"Abbastabar","given":"Hedayat","non-dropping-particle":"","parse-names":false,"suffix":""},{"dropping-particle":"","family":"Abd-Allah","given":"Foad","non-dropping-particle":"","parse-names":false,"suffix":""},{"dropping-particle":"","family":"Abdela","given":"Jemal","non-dropping-particle":"","parse-names":false,"suffix":""},{"dropping-particle":"","family":"Abdelalim","given":"Ahmed","non-dropping-particle":"","parse-names":false,"suffix":""},{"dropping-particle":"","family":"Abdollahpour","given":"Ibrahim","non-dropping-particle":"","parse-names":false,"suffix":""},{"dropping-particle":"","family":"Abdulkader","given":"Rizwan Suliankatchi","non-dropping-particle":"","parse-names":false,"suffix":""},{"dropping-particle":"","family":"Abebe","given":"Molla","non-dropping-particle":"","parse-names":false,"suffix":""},{"dropping-particle":"","family":"Abebe","given":"Zegeye","non-dropping-particle":"","parse-names":false,"suffix":""},{"dropping-particle":"","family":"Abera","given":"Semaw F.","non-dropping-particle":"","parse-names":false,"suffix":""},{"dropping-particle":"","family":"Abil","given":"Olifan Zewdie","non-dropping-particle":"","parse-names":false,"suffix":""},{"dropping-particle":"","family":"Abraha","given":"Haftom Niguse","non-dropping-particle":"","parse-names":false,"suffix":""},{"dropping-particle":"","family":"Abrham","given":"Aklilu Roba","non-dropping-particle":"","parse-names":false,"suffix":""},{"dropping-particle":"","family":"Abu-Raddad","given":"Laith Jamal","non-dropping-particle":"","parse-names":false,"suffix":""},{"dropping-particle":"","family":"Abu-Rmeileh","given":"Niveen ME","non-dropping-particle":"","parse-names":false,"suffix":""},{"dropping-particle":"","family":"Accrombessi","given":"Manfred Mario Kokou","non-dropping-particle":"","parse-names":false,"suffix":""},{"dropping-particle":"","family":"Acharya","given":"Dilaram","non-dropping-particle":"","parse-names":false,"suffix":""},{"dropping-particle":"","family":"Acharya","given":"Pawan","non-dropping-particle":"","parse-names":false,"suffix":""},{"dropping-particle":"","family":"Adamu","given":"Abdu A.","non-dropping-particle":"","parse-names":false,"suffix":""},{"dropping-particle":"","family":"Adane","given":"Akilew Awoke","non-dropping-particle":"","parse-names":false,"suffix":""},{"dropping-particle":"","family":"Adebayo","given":"Oladimeji M.","non-dropping-particle":"","parse-names":false,"suffix":""},{"dropping-particle":"","family":"Adedoyin","given":"Rufus Adesoji","non-dropping-particle":"","parse-names":false,"suffix":""},{"dropping-particle":"","family":"Adekanmbi","given":"Victor","non-dropping-particle":"","parse-names":false,"suffix":""},{"dropping-particle":"","family":"Ademi","given":"Zanfina","non-dropping-particle":"","parse-names":false,"suffix":""},{"dropping-particle":"","family":"Adetokunboh","given":"Olatunji O.","non-dropping-particle":"","parse-names":false,"suffix":""},{"dropping-particle":"","family":"Adib","given":"Mina G.","non-dropping-particle":"","parse-names":false,"suffix":""},{"dropping-particle":"","family":"Admasie","given":"Amha","non-dropping-particle":"","parse-names":false,"suffix":""},{"dropping-particle":"","family":"Adsuar","given":"Jose C.","non-dropping-particle":"","parse-names":false,"suffix":""},{"dropping-particle":"","family":"Afanvi","given":"Kossivi Agbelenko","non-dropping-particle":"","parse-names":false,"suffix":""},{"dropping-particle":"","family":"Afarideh","given":"Mohsen","non-dropping-particle":"","parse-names":false,"suffix":""},{"dropping-particle":"","family":"Agarwal","given":"Gina","non-dropping-particle":"","parse-names":false,"suffix":""},{"dropping-particle":"","family":"Aggarwal","given":"Anju","non-dropping-particle":"","parse-names":false,"suffix":""},{"dropping-particle":"","family":"Aghayan","given":"Sargis Aghasi","non-dropping-particle":"","parse-names":false,"suffix":""},{"dropping-particle":"","family":"Agrawal","given":"Anurag","non-dropping-particle":"","parse-names":false,"suffix":""},{"dropping-particle":"","family":"Agrawal","given":"Sutapa","non-dropping-particle":"","parse-names":false,"suffix":""},{"dropping-particle":"","family":"Ahmadi","given":"Alireza","non-dropping-particle":"","parse-names":false,"suffix":""},{"dropping-particle":"","family":"Ahmadi","given":"Mehdi","non-dropping-particle":"","parse-names":false,"suffix":""},{"dropping-particle":"","family":"Ahmadieh","given":"Hamid","non-dropping-particle":"","parse-names":false,"suffix":""},{"dropping-particle":"","family":"Ahmed","given":"Muktar Beshir","non-dropping-particle":"","parse-names":false,"suffix":""},{"dropping-particle":"","family":"Aichour","given":"Amani Nidhal","non-dropping-particle":"","parse-names":false,"suffix":""},{"dropping-particle":"","family":"Aichour","given":"Ibtihel","non-dropping-particle":"","parse-names":false,"suffix":""},{"dropping-particle":"","family":"Aichour","given":"Miloud Taki Eddine","non-dropping-particle":"","parse-names":false,"suffix":""},{"dropping-particle":"","family":"Akbari","given":"Mohammad Esmaeil","non-dropping-particle":"","parse-names":false,"suffix":""},{"dropping-particle":"","family":"Akinyemiju","given":"Tomi","non-dropping-particle":"","parse-names":false,"suffix":""},{"dropping-particle":"","family":"Akseer","given":"Nadia","non-dropping-particle":"","parse-names":false,"suffix":""},{"dropping-particle":"","family":"Al-Aly","given":"Ziyad","non-dropping-particle":"","parse-names":false,"suffix":""},{"dropping-particle":"","family":"Al-Eyadhy","given":"Ayman","non-dropping-particle":"","parse-names":false,"suffix":""},{"dropping-particle":"","family":"Al-Mekhlafi","given":"Hesham M.","non-dropping-particle":"","parse-names":false,"suffix":""},{"dropping-particle":"","family":"Alahdab","given":"Fares","non-dropping-particle":"","parse-names":false,"suffix":""},{"dropping-particle":"","family":"Alam","given":"Khurshid","non-dropping-particle":"","parse-names":false,"suffix":""},{"dropping-particle":"","family":"Alam","given":"Samiah","non-dropping-particle":"","parse-names":false,"suffix":""},{"dropping-particle":"","family":"Alam","given":"Tahiya","non-dropping-particle":"","parse-names":false,"suffix":""},{"dropping-particle":"","family":"Alashi","given":"Alaa","non-dropping-particle":"","parse-names":false,"suffix":""},{"dropping-particle":"","family":"Alavian","given":"Seyed Moayed","non-dropping-particle":"","parse-names":false,"suffix":""},{"dropping-particle":"","family":"Alene","given":"Kefyalew Addis","non-dropping-particle":"","parse-names":false,"suffix":""},{"dropping-particle":"","family":"Ali","given":"Komal","non-dropping-particle":"","parse-names":false,"suffix":""},{"dropping-particle":"","family":"Ali","given":"Syed Mustafa","non-dropping-particle":"","parse-names":false,"suffix":""},{"dropping-particle":"","family":"Alijanzadeh","given":"Mehran","non-dropping-particle":"","parse-names":false,"suffix":""},{"dropping-particle":"","family":"Alizadeh-Navaei","given":"Reza","non-dropping-particle":"","parse-names":false,"suffix":""},{"dropping-particle":"","family":"Aljunid","given":"Syed Mohamed","non-dropping-particle":"","parse-names":false,"suffix":""},{"dropping-particle":"","family":"Alkerwi","given":"Ala'a","non-dropping-particle":"","parse-names":false,"suffix":""},{"dropping-particle":"","family":"Alla","given":"François","non-dropping-particle":"","parse-names":false,"suffix":""},{"dropping-particle":"","family":"Alsharif","given":"Ubai","non-dropping-particle":"","parse-names":false,"suffix":""},{"dropping-particle":"","family":"Altirkawi","given":"Khalid","non-dropping-particle":"","parse-names":false,"suffix":""},{"dropping-particle":"","family":"Alvis-Guzman","given":"Nelson","non-dropping-particle":"","parse-names":false,"suffix":""},{"dropping-particle":"","family":"Amare","given":"Azmeraw T.","non-dropping-particle":"","parse-names":false,"suffix":""},{"dropping-particle":"","family":"Ammar","given":"Walid","non-dropping-particle":"","parse-names":false,"suffix":""},{"dropping-particle":"","family":"Anber","given":"Nahla Hamed","non-dropping-particle":"","parse-names":false,"suffix":""},{"dropping-particle":"","family":"Anderson","given":"Jason A.","non-dropping-particle":"","parse-names":false,"suffix":""},{"dropping-particle":"","family":"Andrei","given":"Catalina Liliana","non-dropping-particle":"","parse-names":false,"suffix":""},{"dropping-particle":"","family":"Androudi","given":"Sofia","non-dropping-particle":"","parse-names":false,"suffix":""},{"dropping-particle":"","family":"Animut","given":"Megbaru Debalkie","non-dropping-particle":"","parse-names":false,"suffix":""},{"dropping-particle":"","family":"Anjomshoa","given":"Mina","non-dropping-particle":"","parse-names":false,"suffix":""},{"dropping-particle":"","family":"Ansha","given":"Mustafa Geleto","non-dropping-particle":"","parse-names":false,"suffix":""},{"dropping-particle":"","family":"Antó","given":"Josep M.","non-dropping-particle":"","parse-names":false,"suffix":""},{"dropping-particle":"","family":"Antonio","given":"Carl Abelardo T.","non-dropping-particle":"","parse-names":false,"suffix":""},{"dropping-particle":"","family":"Anwari","given":"Palwasha","non-dropping-particle":"","parse-names":false,"suffix":""},{"dropping-particle":"","family":"Appiah","given":"Lambert Tetteh","non-dropping-particle":"","parse-names":false,"suffix":""},{"dropping-particle":"","family":"Appiah","given":"Seth Christopher Yaw","non-dropping-particle":"","parse-names":false,"suffix":""},{"dropping-particle":"","family":"Arabloo","given":"Jalal","non-dropping-particle":"","parse-names":false,"suffix":""},{"dropping-particle":"","family":"Aremu","given":"Olatunde","non-dropping-particle":"","parse-names":false,"suffix":""},{"dropping-particle":"","family":"Ärnlöv","given":"Johan","non-dropping-particle":"","parse-names":false,"suffix":""},{"dropping-particle":"","family":"Artaman","given":"Al","non-dropping-particle":"","parse-names":false,"suffix":""},{"dropping-particle":"","family":"Aryal","given":"Krishna K.","non-dropping-particle":"","parse-names":false,"suffix":""},{"dropping-particle":"","family":"Asayesh","given":"Hamid","non-dropping-particle":"","parse-names":false,"suffix":""},{"dropping-particle":"","family":"Ataro","given":"Zerihun","non-dropping-particle":"","parse-names":false,"suffix":""},{"dropping-particle":"","family":"Ausloos","given":"Marcel","non-dropping-particle":"","parse-names":false,"suffix":""},{"dropping-particle":"","family":"Avokpaho","given":"Euripide F.G.A.","non-dropping-particle":"","parse-names":false,"suffix":""},{"dropping-particle":"","family":"Awasthi","given":"Ashish","non-dropping-particle":"","parse-names":false,"suffix":""},{"dropping-particle":"","family":"Ayala Quintanilla","given":"Beatriz Paulina","non-dropping-particle":"","parse-names":false,"suffix":""},{"dropping-particle":"","family":"Ayer","given":"Rakesh","non-dropping-particle":"","parse-names":false,"suffix":""},{"dropping-particle":"","family":"Ayuk","given":"Tambe B.","non-dropping-particle":"","parse-names":false,"suffix":""},{"dropping-particle":"","family":"Azzopardi","given":"Peter S.","non-dropping-particle":"","parse-names":false,"suffix":""},{"dropping-particle":"","family":"Babazadeh","given":"Arefeh","non-dropping-particle":"","parse-names":false,"suffix":""},{"dropping-particle":"","family":"Badali","given":"Hamid","non-dropping-particle":"","parse-names":false,"suffix":""},{"dropping-particle":"","family":"Badawi","given":"Alaa","non-dropping-particle":"","parse-names":false,"suffix":""},{"dropping-particle":"","family":"Balakrishnan","given":"Kalpana","non-dropping-particle":"","parse-names":false,"suffix":""},{"dropping-particle":"","family":"Bali","given":"Ayele Geleto","non-dropping-particle":"","parse-names":false,"suffix":""},{"dropping-particle":"","family":"Ball","given":"Kylie","non-dropping-particle":"","parse-names":false,"suffix":""},{"dropping-particle":"","family":"Ballew","given":"Shoshana H.","non-dropping-particle":"","parse-names":false,"suffix":""},{"dropping-particle":"","family":"Banach","given":"Maciej","non-dropping-particle":"","parse-names":false,"suffix":""},{"dropping-particle":"","family":"Banoub","given":"Joseph Adel Mattar","non-dropping-particle":"","parse-names":false,"suffix":""},{"dropping-particle":"","family":"Barac","given":"Aleksandra","non-dropping-particle":"","parse-names":false,"suffix":""},{"dropping-particle":"","family":"Barker-Collo","given":"Suzanne Lyn","non-dropping-particle":"","parse-names":false,"suffix":""},{"dropping-particle":"","family":"Bärnighausen","given":"Till Winfried","non-dropping-particle":"","parse-names":false,"suffix":""},{"dropping-particle":"","family":"Barrero","given":"Lope H.","non-dropping-particle":"","parse-names":false,"suffix":""},{"dropping-particle":"","family":"Basu","given":"Sanjay","non-dropping-particle":"","parse-names":false,"suffix":""},{"dropping-particle":"","family":"Baune","given":"Bernhard T.","non-dropping-particle":"","parse-names":false,"suffix":""},{"dropping-particle":"","family":"Bazargan-Hejazi","given":"Shahrzad","non-dropping-particle":"","parse-names":false,"suffix":""},{"dropping-particle":"","family":"Bedi","given":"Neeraj","non-dropping-particle":"","parse-names":false,"suffix":""},{"dropping-particle":"","family":"Beghi","given":"Ettore","non-dropping-particle":"","parse-names":false,"suffix":""},{"dropping-particle":"","family":"Behzadifar","given":"Masoud","non-dropping-particle":"","parse-names":false,"suffix":""},{"dropping-particle":"","family":"Behzadifar","given":"Meysam","non-dropping-particle":"","parse-names":false,"suffix":""},{"dropping-particle":"","family":"Béjot","given":"Yannick","non-dropping-particle":"","parse-names":false,"suffix":""},{"dropping-particle":"","family":"Bekele","given":"Bayu Begashaw","non-dropping-particle":"","parse-names":false,"suffix":""},{"dropping-particle":"","family":"Bekru","given":"Eyasu Tamru","non-dropping-particle":"","parse-names":false,"suffix":""},{"dropping-particle":"","family":"Belay","given":"Ezra","non-dropping-particle":"","parse-names":false,"suffix":""},{"dropping-particle":"","family":"Belay","given":"Yihalem Abebe","non-dropping-particle":"","parse-names":false,"suffix":""},{"dropping-particle":"","family":"Bell","given":"Michelle L.","non-dropping-particle":"","parse-names":false,"suffix":""},{"dropping-particle":"","family":"Bello","given":"Aminu K.","non-dropping-particle":"","parse-names":false,"suffix":""},{"dropping-particle":"","family":"Bennett","given":"Derrick A.","non-dropping-particle":"","parse-names":false,"suffix":""},{"dropping-particle":"","family":"Bensenor","given":"Isabela M.","non-dropping-particle":"","parse-names":false,"suffix":""},{"dropping-particle":"","family":"Bergeron","given":"Gilles","non-dropping-particle":"","parse-names":false,"suffix":""},{"dropping-particle":"","family":"Berhane","given":"Adugnaw","non-dropping-particle":"","parse-names":false,"suffix":""},{"dropping-particle":"","family":"Bernabe","given":"Eduardo","non-dropping-particle":"","parse-names":false,"suffix":""},{"dropping-particle":"","family":"Bernstein","given":"Robert S.","non-dropping-particle":"","parse-names":false,"suffix":""},{"dropping-particle":"","family":"Beuran","given":"Mircea","non-dropping-particle":"","parse-names":false,"suffix":""},{"dropping-particle":"","family":"Beyranvand","given":"Tina","non-dropping-particle":"","parse-names":false,"suffix":""},{"dropping-particle":"","family":"Bhala","given":"Neeraj","non-dropping-particle":"","parse-names":false,"suffix":""},{"dropping-particle":"","family":"Bhalla","given":"Ashish","non-dropping-particle":"","parse-names":false,"suffix":""},{"dropping-particle":"","family":"Bhattarai","given":"Suraj","non-dropping-particle":"","parse-names":false,"suffix":""},{"dropping-particle":"","family":"Bhutta","given":"Zulfiqar A.","non-dropping-particle":"","parse-names":false,"suffix":""},{"dropping-particle":"","family":"Biadgo","given":"Belete","non-dropping-particle":"","parse-names":false,"suffix":""},{"dropping-particle":"","family":"Bijani","given":"Ali","non-dropping-particle":"","parse-names":false,"suffix":""},{"dropping-particle":"","family":"Bikbov","given":"Boris","non-dropping-particle":"","parse-names":false,"suffix":""},{"dropping-particle":"","family":"Bilano","given":"Ver","non-dropping-particle":"","parse-names":false,"suffix":""},{"dropping-particle":"","family":"Bililign","given":"Nigus","non-dropping-particle":"","parse-names":false,"suffix":""},{"dropping-particle":"","family":"Sayeed","given":"Muhammad Shahdaat","non-dropping-particle":"Bin","parse-names":false,"suffix":""},{"dropping-particle":"","family":"Bisanzio","given":"Donal","non-dropping-particle":"","parse-names":false,"suffix":""},{"dropping-particle":"","family":"Biswas","given":"Tuhin","non-dropping-particle":"","parse-names":false,"suffix":""},{"dropping-particle":"","family":"Bjørge","given":"Tone","non-dropping-particle":"","parse-names":false,"suffix":""},{"dropping-particle":"","family":"Blacker","given":"Brigette F.","non-dropping-particle":"","parse-names":false,"suffix":""},{"dropping-particle":"","family":"Bleyer","given":"Archie","non-dropping-particle":"","parse-names":false,"suffix":""},{"dropping-particle":"","family":"Borschmann","given":"Rohan","non-dropping-particle":"","parse-names":false,"suffix":""},{"dropping-particle":"","family":"Bou-Orm","given":"Ibrahim R.","non-dropping-particle":"","parse-names":false,"suffix":""},{"dropping-particle":"","family":"Boufous","given":"Soufiane","non-dropping-particle":"","parse-names":false,"suffix":""},{"dropping-particle":"","family":"Bourne","given":"Rupert","non-dropping-particle":"","parse-names":false,"suffix":""},{"dropping-particle":"","family":"Brady","given":"Oliver J.","non-dropping-particle":"","parse-names":false,"suffix":""},{"dropping-particle":"","family":"Brauer","given":"Michael","non-dropping-particle":"","parse-names":false,"suffix":""},{"dropping-particle":"","family":"Brazinova","given":"Alexandra","non-dropping-particle":"","parse-names":false,"suffix":""},{"dropping-particle":"","family":"Breitborde","given":"Nicholas J.K.","non-dropping-particle":"","parse-names":false,"suffix":""},{"dropping-particle":"","family":"Brenner","given":"Hermann","non-dropping-particle":"","parse-names":false,"suffix":""},{"dropping-particle":"","family":"Briko","given":"Andrey Nikolaevich","non-dropping-particle":"","parse-names":false,"suffix":""},{"dropping-particle":"","family":"Britton","given":"Gabrielle","non-dropping-particle":"","parse-names":false,"suffix":""},{"dropping-particle":"","family":"Brugha","given":"Traolach","non-dropping-particle":"","parse-names":false,"suffix":""},{"dropping-particle":"","family":"Buchbinder","given":"Rachelle","non-dropping-particle":"","parse-names":false,"suffix":""},{"dropping-particle":"","family":"Burnett","given":"Richard T.","non-dropping-particle":"","parse-names":false,"suffix":""},{"dropping-particle":"","family":"Busse","given":"Reinhard","non-dropping-particle":"","parse-names":false,"suffix":""},{"dropping-particle":"","family":"Butt","given":"Zahid A.","non-dropping-particle":"","parse-names":false,"suffix":""},{"dropping-particle":"","family":"Cahill","given":"Leah E.","non-dropping-particle":"","parse-names":false,"suffix":""},{"dropping-particle":"","family":"Cahuana-Hurtado","given":"Lucero","non-dropping-particle":"","parse-names":false,"suffix":""},{"dropping-particle":"","family":"Campos-Nonato","given":"Ismael R.","non-dropping-particle":"","parse-names":false,"suffix":""},{"dropping-particle":"","family":"Cárdenas","given":"Rosario","non-dropping-particle":"","parse-names":false,"suffix":""},{"dropping-particle":"","family":"Carreras","given":"Giulia","non-dropping-particle":"","parse-names":false,"suffix":""},{"dropping-particle":"","family":"Carrero","given":"Juan J.","non-dropping-particle":"","parse-names":false,"suffix":""},{"dropping-particle":"","family":"Carvalho","given":"Félix","non-dropping-particle":"","parse-names":false,"suffix":""},{"dropping-particle":"","family":"Castañeda-Orjuela","given":"Carlos A.","non-dropping-particle":"","parse-names":false,"suffix":""},{"dropping-particle":"","family":"Castillo Rivas","given":"Jacqueline","non-dropping-particle":"","parse-names":false,"suffix":""},{"dropping-particle":"","family":"Castro","given":"Franz","non-dropping-particle":"","parse-names":false,"suffix":""},{"dropping-particle":"","family":"Catalá-López","given":"Ferrán","non-dropping-particle":"","parse-names":false,"suffix":""},{"dropping-particle":"","family":"Causey","given":"Kate","non-dropping-particle":"","parse-names":false,"suffix":""},{"dropping-particle":"","family":"Cercy","given":"Kelly M.","non-dropping-particle":"","parse-names":false,"suffix":""},{"dropping-particle":"","family":"Cerin","given":"Ester","non-dropping-particle":"","parse-names":false,"suffix":""},{"dropping-particle":"","family":"Chaiah","given":"Yazan","non-dropping-particle":"","parse-names":false,"suffix":""},{"dropping-particle":"","family":"Chang","given":"Hsing Yi","non-dropping-particle":"","parse-names":false,"suffix":""},{"dropping-particle":"","family":"Chang","given":"Jung Chen","non-dropping-particle":"","parse-names":false,"suffix":""},{"dropping-particle":"","family":"Chang","given":"Kai Lan","non-dropping-particle":"","parse-names":false,"suffix":""},{"dropping-particle":"","family":"Charlson","given":"Fiona J.","non-dropping-particle":"","parse-names":false,"suffix":""},{"dropping-particle":"","family":"Chattopadhyay","given":"Aparajita","non-dropping-particle":"","parse-names":false,"suffix":""},{"dropping-particle":"","family":"Chattu","given":"Vijay Kumar","non-dropping-particle":"","parse-names":false,"suffix":""},{"dropping-particle":"","family":"Chee","given":"Miao Li","non-dropping-particle":"","parse-names":false,"suffix":""},{"dropping-particle":"","family":"Cheng","given":"Ching Yu","non-dropping-particle":"","parse-names":false,"suffix":""},{"dropping-particle":"","family":"Chew","given":"Adrienne","non-dropping-particle":"","parse-names":false,"suffix":""},{"dropping-particle":"","family":"Chiang","given":"Peggy Pei Chia","non-dropping-particle":"","parse-names":false,"suffix":""},{"dropping-particle":"","family":"Chimed-Ochir","given":"Odgerel","non-dropping-particle":"","parse-names":false,"suffix":""},{"dropping-particle":"","family":"Chin","given":"Ken Lee","non-dropping-particle":"","parse-names":false,"suffix":""},{"dropping-particle":"","family":"Chitheer","given":"Abdulaal","non-dropping-particle":"","parse-names":false,"suffix":""},{"dropping-particle":"","family":"Choi","given":"Jee Young J.","non-dropping-particle":"","parse-names":false,"suffix":""},{"dropping-particle":"","family":"Chowdhury","given":"Rajiv","non-dropping-particle":"","parse-names":false,"suffix":""},{"dropping-particle":"","family":"Christensen","given":"Hanne","non-dropping-particle":"","parse-names":false,"suffix":""},{"dropping-particle":"","family":"Christopher","given":"Devasahayam J.","non-dropping-particle":"","parse-names":false,"suffix":""},{"dropping-particle":"","family":"Chung","given":"Sheng Chia","non-dropping-particle":"","parse-names":false,"suffix":""},{"dropping-particle":"","family":"Cicuttini","given":"Flavia M.","non-dropping-particle":"","parse-names":false,"suffix":""},{"dropping-particle":"","family":"Cirillo","given":"Massimo","non-dropping-particle":"","parse-names":false,"suffix":""},{"dropping-particle":"","family":"Cohen","given":"Aaron J.","non-dropping-particle":"","parse-names":false,"suffix":""},{"dropping-particle":"","family":"Collado-Mateo","given":"Daniel","non-dropping-particle":"","parse-names":false,"suffix":""},{"dropping-particle":"","family":"Cooper","given":"Cyrus","non-dropping-particle":"","parse-names":false,"suffix":""},{"dropping-particle":"","family":"Cooper","given":"Owen R.","non-dropping-particle":"","parse-names":false,"suffix":""},{"dropping-particle":"","family":"Coresh","given":"Josef","non-dropping-particle":"","parse-names":false,"suffix":""},{"dropping-particle":"","family":"Cornaby","given":"Leslie","non-dropping-particle":"","parse-names":false,"suffix":""},{"dropping-particle":"","family":"Cortesi","given":"Paolo Angelo","non-dropping-particle":"","parse-names":false,"suffix":""},{"dropping-particle":"","family":"Cortinovis","given":"Monica","non-dropping-particle":"","parse-names":false,"suffix":""},{"dropping-particle":"","family":"Costa","given":"Megan","non-dropping-particle":"","parse-names":false,"suffix":""},{"dropping-particle":"","family":"Cousin","given":"Ewerton","non-dropping-particle":"","parse-names":false,"suffix":""},{"dropping-particle":"","family":"Criqui","given":"Michael H.","non-dropping-particle":"","parse-names":false,"suffix":""},{"dropping-particle":"","family":"Cromwell","given":"Elizabeth A.","non-dropping-particle":"","parse-names":false,"suffix":""},{"dropping-particle":"","family":"Cundiff","given":"David K.","non-dropping-particle":"","parse-names":false,"suffix":""},{"dropping-particle":"","family":"Daba","given":"Alemneh Kabeta","non-dropping-particle":"","parse-names":false,"suffix":""},{"dropping-particle":"","family":"Dachew","given":"Berihun Assefa","non-dropping-particle":"","parse-names":false,"suffix":""},{"dropping-particle":"","family":"Dadi","given":"Abel Fekadu","non-dropping-particle":"","parse-names":false,"suffix":""},{"dropping-particle":"","family":"Damasceno","given":"Albertino Antonio Moura","non-dropping-particle":"","parse-names":false,"suffix":""},{"dropping-particle":"","family":"Dandona","given":"Lalit","non-dropping-particle":"","parse-names":false,"suffix":""},{"dropping-particle":"","family":"Dandona","given":"Rakhi","non-dropping-particle":"","parse-names":false,"suffix":""},{"dropping-particle":"","family":"Darby","given":"Sarah C.","non-dropping-particle":"","parse-names":false,"suffix":""},{"dropping-particle":"","family":"Dargan","given":"Paul I.","non-dropping-particle":"","parse-names":false,"suffix":""},{"dropping-particle":"","family":"Daryani","given":"Ahmad","non-dropping-particle":"","parse-names":false,"suffix":""},{"dropping-particle":"","family":"Gupta","given":"Rajat","non-dropping-particle":"Das","parse-names":false,"suffix":""},{"dropping-particle":"","family":"Neves","given":"José","non-dropping-particle":"Das","parse-names":false,"suffix":""},{"dropping-particle":"","family":"Dasa","given":"Tamirat Tesfaye","non-dropping-particle":"","parse-names":false,"suffix":""},{"dropping-particle":"","family":"Dash","given":"Aditya Prasad","non-dropping-particle":"","parse-names":false,"suffix":""},{"dropping-particle":"","family":"Davitoiu","given":"Dragos Virgil","non-dropping-particle":"","parse-names":false,"suffix":""},{"dropping-particle":"","family":"Davletov","given":"Kairat","non-dropping-particle":"","parse-names":false,"suffix":""},{"dropping-particle":"","family":"la Cruz-Góngora","given":"Vanessa","non-dropping-particle":"De","parse-names":false,"suffix":""},{"dropping-particle":"","family":"La Hoz","given":"Fernando Pio","non-dropping-particle":"De","parse-names":false,"suffix":""},{"dropping-particle":"","family":"Leo","given":"Diego","non-dropping-particle":"De","parse-names":false,"suffix":""},{"dropping-particle":"","family":"Neve","given":"Jan Walter","non-dropping-particle":"De","parse-names":false,"suffix":""},{"dropping-particle":"","family":"Degenhardt","given":"Louisa","non-dropping-particle":"","parse-names":false,"suffix":""},{"dropping-particle":"","family":"Deiparine","given":"Selina","non-dropping-particle":"","parse-names":false,"suffix":""},{"dropping-particle":"","family":"Dellavalle","given":"Robert P.","non-dropping-particle":"","parse-names":false,"suffix":""},{"dropping-particle":"","family":"Demoz","given":"Gebre Teklemariam","non-dropping-particle":"","parse-names":false,"suffix":""},{"dropping-particle":"","family":"Denova-Gutiérrez","given":"Edgar","non-dropping-particle":"","parse-names":false,"suffix":""},{"dropping-particle":"","family":"Deribe","given":"Kebede","non-dropping-particle":"","parse-names":false,"suffix":""},{"dropping-particle":"","family":"Dervenis","given":"Nikolaos","non-dropping-particle":"","parse-names":false,"suffix":""},{"dropping-particle":"","family":"Deshpande","given":"Aniruddha","non-dropping-particle":"","parse-names":false,"suffix":""},{"dropping-particle":"","family":"Jarlais","given":"Don C.","non-dropping-particle":"Des","parse-names":false,"suffix":""},{"dropping-particle":"","family":"Dessie","given":"Getenet Ayalew","non-dropping-particle":"","parse-names":false,"suffix":""},{"dropping-particle":"","family":"Deveber","given":"Gabrielle Aline","non-dropping-particle":"","parse-names":false,"suffix":""},{"dropping-particle":"","family":"Dey","given":"Subhojit","non-dropping-particle":"","parse-names":false,"suffix":""},{"dropping-particle":"","family":"Dharmaratne","given":"Samath Dhamminda","non-dropping-particle":"","parse-names":false,"suffix":""},{"dropping-particle":"","family":"Dhimal","given":"Meghnath","non-dropping-particle":"","parse-names":false,"suffix":""},{"dropping-particle":"","family":"Dinberu","given":"Mesfin Tadese","non-dropping-particle":"","parse-names":false,"suffix":""},{"dropping-particle":"","family":"Ding","given":"Eric L.","non-dropping-particle":"","parse-names":false,"suffix":""},{"dropping-particle":"","family":"Diro","given":"Helen Derara","non-dropping-particle":"","parse-names":false,"suffix":""},{"dropping-particle":"","family":"Djalalinia","given":"Shirin","non-dropping-particle":"","parse-names":false,"suffix":""},{"dropping-particle":"","family":"Do","given":"Huyen Phuc","non-dropping-particle":"","parse-names":false,"suffix":""},{"dropping-particle":"","family":"Dokova","given":"Klara","non-dropping-particle":"","parse-names":false,"suffix":""},{"dropping-particle":"","family":"Doku","given":"David Teye","non-dropping-particle":"","parse-names":false,"suffix":""},{"dropping-particle":"","family":"Doyle","given":"Kerrie E.","non-dropping-particle":"","parse-names":false,"suffix":""},{"dropping-particle":"","family":"Driscoll","given":"Tim R.","non-dropping-particle":"","parse-names":false,"suffix":""},{"dropping-particle":"","family":"Dubey","given":"Manisha","non-dropping-particle":"","parse-names":false,"suffix":""},{"dropping-particle":"","family":"Dubljanin","given":"Eleonora","non-dropping-particle":"","parse-names":false,"suffix":""},{"dropping-particle":"","family":"Duken","given":"Eyasu Ejeta","non-dropping-particle":"","parse-names":false,"suffix":""},{"dropping-particle":"","family":"Duncan","given":"Bruce B.","non-dropping-particle":"","parse-names":false,"suffix":""},{"dropping-particle":"","family":"Duraes","given":"Andre R.","non-dropping-particle":"","parse-names":false,"suffix":""},{"dropping-particle":"","family":"Ebert","given":"Natalie","non-dropping-particle":"","parse-names":false,"suffix":""},{"dropping-particle":"","family":"Ebrahimi","given":"Hedyeh","non-dropping-particle":"","parse-names":false,"suffix":""},{"dropping-particle":"","family":"Ebrahimpour","given":"Soheil","non-dropping-particle":"","parse-names":false,"suffix":""},{"dropping-particle":"","family":"Edvardsson","given":"David","non-dropping-particle":"","parse-names":false,"suffix":""},{"dropping-particle":"","family":"Effiong","given":"Andem","non-dropping-particle":"","parse-names":false,"suffix":""},{"dropping-particle":"","family":"Eggen","given":"Anne Elise","non-dropping-particle":"","parse-names":false,"suffix":""},{"dropping-particle":"","family":"Bcheraoui","given":"Charbel","non-dropping-particle":"El","parse-names":false,"suffix":""},{"dropping-particle":"","family":"El-Khatib","given":"Ziad","non-dropping-particle":"","parse-names":false,"suffix":""},{"dropping-particle":"","family":"Elyazar","given":"Iqbal Rf","non-dropping-particle":"","parse-names":false,"suffix":""},{"dropping-particle":"","family":"Enayati","given":"Ahmadali","non-dropping-particle":"","parse-names":false,"suffix":""},{"dropping-particle":"","family":"Endries","given":"Aman Yesuf","non-dropping-particle":"","parse-names":false,"suffix":""},{"dropping-particle":"","family":"Er","given":"Benjamin","non-dropping-particle":"","parse-names":false,"suffix":""},{"dropping-particle":"","family":"Erskine","given":"Holly E.","non-dropping-particle":"","parse-names":false,"suffix":""},{"dropping-particle":"","family":"Eskandarieh","given":"Sharareh","non-dropping-particle":"","parse-names":false,"suffix":""},{"dropping-particle":"","family":"Esteghamati","given":"Alireza","non-dropping-particle":"","parse-names":false,"suffix":""},{"dropping-particle":"","family":"Estep","given":"Kara","non-dropping-particle":"","parse-names":false,"suffix":""},{"dropping-particle":"","family":"Fakhim","given":"Hamed","non-dropping-particle":"","parse-names":false,"suffix":""},{"dropping-particle":"","family":"Faramarzi","given":"Mahbobeh","non-dropping-particle":"","parse-names":false,"suffix":""},{"dropping-particle":"","family":"Fareed","given":"Mohammad","non-dropping-particle":"","parse-names":false,"suffix":""},{"dropping-particle":"","family":"Farid","given":"Talha A.","non-dropping-particle":"","parse-names":false,"suffix":""},{"dropping-particle":"","family":"Farinha","given":"Carla Sofia E.sá","non-dropping-particle":"","parse-names":false,"suffix":""},{"dropping-particle":"","family":"Farioli","given":"Andrea","non-dropping-particle":"","parse-names":false,"suffix":""},{"dropping-particle":"","family":"Faro","given":"Andre","non-dropping-particle":"","parse-names":false,"suffix":""},{"dropping-particle":"","family":"Farvid","given":"Maryam S.","non-dropping-particle":"","parse-names":false,"suffix":""},{"dropping-particle":"","family":"Farzaei","given":"Mohammad Hosein","non-dropping-particle":"","parse-names":false,"suffix":""},{"dropping-particle":"","family":"Fatima","given":"Batool","non-dropping-particle":"","parse-names":false,"suffix":""},{"dropping-particle":"","family":"Fay","given":"Kairsten A.","non-dropping-particle":"","parse-names":false,"suffix":""},{"dropping-particle":"","family":"Fazaeli","given":"Ali Akbar","non-dropping-particle":"","parse-names":false,"suffix":""},{"dropping-particle":"","family":"Feigin","given":"Valery L.","non-dropping-particle":"","parse-names":false,"suffix":""},{"dropping-particle":"","family":"Feigl","given":"Andrea B.","non-dropping-particle":"","parse-names":false,"suffix":""},{"dropping-particle":"","family":"Fereshtehnejad","given":"Seyed Mohammad","non-dropping-particle":"","parse-names":false,"suffix":""},{"dropping-particle":"","family":"Fernandes","given":"Eduarda","non-dropping-particle":"","parse-names":false,"suffix":""},{"dropping-particle":"","family":"Fernandes","given":"Joao C.","non-dropping-particle":"","parse-names":false,"suffix":""},{"dropping-particle":"","family":"Ferrara","given":"Giannina","non-dropping-particle":"","parse-names":false,"suffix":""},{"dropping-particle":"","family":"Ferrari","given":"Alize J.","non-dropping-particle":"","parse-names":false,"suffix":""},{"dropping-particle":"","family":"Ferreira","given":"Manuela L.","non-dropping-particle":"","parse-names":false,"suffix":""},{"dropping-particle":"","family":"Filip","given":"Irina","non-dropping-particle":"","parse-names":false,"suffix":""},{"dropping-particle":"","family":"Finger","given":"Jonas David","non-dropping-particle":"","parse-names":false,"suffix":""},{"dropping-particle":"","family":"Fischer","given":"Florian","non-dropping-particle":"","parse-names":false,"suffix":""},{"dropping-particle":"","family":"Foigt","given":"Nataliya A.","non-dropping-particle":"","parse-names":false,"suffix":""},{"dropping-particle":"","family":"Foreman","given":"Kyle J.","non-dropping-particle":"","parse-names":false,"suffix":""},{"dropping-particle":"","family":"Fukumoto","given":"Takeshi","non-dropping-particle":"","parse-names":false,"suffix":""},{"dropping-particle":"","family":"Fullman","given":"Nancy","non-dropping-particle":"","parse-names":false,"suffix":""},{"dropping-particle":"","family":"Fürst","given":"Thomas","non-dropping-particle":"","parse-names":false,"suffix":""},{"dropping-particle":"","family":"Furtado","given":"João M.","non-dropping-particle":"","parse-names":false,"suffix":""},{"dropping-particle":"","family":"Futran","given":"Neal D.","non-dropping-particle":"","parse-names":false,"suffix":""},{"dropping-particle":"","family":"Gall","given":"Seana","non-dropping-particle":"","parse-names":false,"suffix":""},{"dropping-particle":"","family":"Gallus","given":"Silvano","non-dropping-particle":"","parse-names":false,"suffix":""},{"dropping-particle":"","family":"Gamkrelidze","given":"Amiran","non-dropping-particle":"","parse-names":false,"suffix":""},{"dropping-particle":"","family":"Ganji","given":"Morsaleh","non-dropping-particle":"","parse-names":false,"suffix":""},{"dropping-particle":"","family":"Garcia-Basteiro","given":"Alberto L.","non-dropping-particle":"","parse-names":false,"suffix":""},{"dropping-particle":"","family":"Gardner","given":"William M.","non-dropping-particle":"","parse-names":false,"suffix":""},{"dropping-particle":"","family":"Gebre","given":"Abadi Kahsu","non-dropping-particle":"","parse-names":false,"suffix":""},{"dropping-particle":"","family":"Gebremedhin","given":"Amanuel Tesfay","non-dropping-particle":"","parse-names":false,"suffix":""},{"dropping-particle":"","family":"Gebremichael","given":"Teklu Gebrehiwo","non-dropping-particle":"","parse-names":false,"suffix":""},{"dropping-particle":"","family":"Gelano","given":"Tilayie Feto","non-dropping-particle":"","parse-names":false,"suffix":""},{"dropping-particle":"","family":"Geleijnse","given":"Johanna M.","non-dropping-particle":"","parse-names":false,"suffix":""},{"dropping-particle":"","family":"Geramo","given":"Yilma Chisha Dea","non-dropping-particle":"","parse-names":false,"suffix":""},{"dropping-particle":"","family":"Gething","given":"Peter W.","non-dropping-particle":"","parse-names":false,"suffix":""},{"dropping-particle":"","family":"Gezae","given":"Kebede Embaye","non-dropping-particle":"","parse-names":false,"suffix":""},{"dropping-particle":"","family":"Ghadimi","given":"Reza","non-dropping-particle":"","parse-names":false,"suffix":""},{"dropping-particle":"","family":"Ghadiri","given":"Keyghobad","non-dropping-particle":"","parse-names":false,"suffix":""},{"dropping-particle":"","family":"Ghasemi Falavarjani","given":"Khalil","non-dropping-particle":"","parse-names":false,"suffix":""},{"dropping-particle":"","family":"Ghasemi-Kasman","given":"Maryam","non-dropping-particle":"","parse-names":false,"suffix":""},{"dropping-particle":"","family":"Ghimire","given":"Mamata","non-dropping-particle":"","parse-names":false,"suffix":""},{"dropping-particle":"","family":"Ghosh","given":"Rakesh","non-dropping-particle":"","parse-names":false,"suffix":""},{"dropping-particle":"","family":"Ghoshal","given":"Aloke Gopal","non-dropping-particle":"","parse-names":false,"suffix":""},{"dropping-particle":"","family":"Giampaoli","given":"Simona","non-dropping-particle":"","parse-names":false,"suffix":""},{"dropping-particle":"","family":"Gill","given":"Paramjit Singh","non-dropping-particle":"","parse-names":false,"suffix":""},{"dropping-particle":"","family":"Gill","given":"Tiffany K.","non-dropping-particle":"","parse-names":false,"suffix":""},{"dropping-particle":"","family":"Gillum","given":"Richard F.","non-dropping-particle":"","parse-names":false,"suffix":""},{"dropping-particle":"","family":"Ginawi","given":"Ibrahim Abdelmageed","non-dropping-particle":"","parse-names":false,"suffix":""},{"dropping-particle":"","family":"Giussani","given":"Giorgia","non-dropping-particle":"","parse-names":false,"suffix":""},{"dropping-particle":"V.","family":"Gnedovskaya","given":"Elena","non-dropping-particle":"","parse-names":false,"suffix":""},{"dropping-particle":"","family":"Godwin","given":"William W.","non-dropping-particle":"","parse-names":false,"suffix":""},{"dropping-particle":"","family":"Goli","given":"Srinivas","non-dropping-particle":"","parse-names":false,"suffix":""},{"dropping-particle":"","family":"Gómez-Dantés","given":"Hector","non-dropping-particle":"","parse-names":false,"suffix":""},{"dropping-particle":"","family":"Gona","given":"Philimon N.","non-dropping-particle":"","parse-names":false,"suffix":""},{"dropping-particle":"","family":"Gopalani","given":"Sameer Vali","non-dropping-particle":"","parse-names":false,"suffix":""},{"dropping-particle":"","family":"Goulart","given":"Alessandra C.","non-dropping-particle":"","parse-names":false,"suffix":""},{"dropping-particle":"","family":"Grada","given":"Ayman","non-dropping-particle":"","parse-names":false,"suffix":""},{"dropping-particle":"","family":"Grams","given":"Morgan E.","non-dropping-particle":"","parse-names":false,"suffix":""},{"dropping-particle":"","family":"Grosso","given":"Giuseppe","non-dropping-particle":"","parse-names":false,"suffix":""},{"dropping-particle":"","family":"Gugnani","given":"Harish Chander","non-dropping-particle":"","parse-names":false,"suffix":""},{"dropping-particle":"","family":"Guo","given":"Yuming","non-dropping-particle":"","parse-names":false,"suffix":""},{"dropping-particle":"","family":"Gupta","given":"Rahul","non-dropping-particle":"","parse-names":false,"suffix":""},{"dropping-particle":"","family":"Gupta","given":"Rajeev","non-dropping-particle":"","parse-names":false,"suffix":""},{"dropping-particle":"","family":"Gupta","given":"Tanush","non-dropping-particle":"","parse-names":false,"suffix":""},{"dropping-particle":"","family":"Gutiérrez","given":"Reyna Alma","non-dropping-particle":"","parse-names":false,"suffix":""},{"dropping-particle":"","family":"Gutiérrez-Torres","given":"Daniela S.","non-dropping-particle":"","parse-names":false,"suffix":""},{"dropping-particle":"","family":"Haagsma","given":"Juanita A.","non-dropping-particle":"","parse-names":false,"suffix":""},{"dropping-particle":"","family":"Habtewold","given":"Tesfa Dejenie","non-dropping-particle":"","parse-names":false,"suffix":""},{"dropping-particle":"","family":"Hachinski","given":"Vladimir","non-dropping-particle":"","parse-names":false,"suffix":""},{"dropping-particle":"","family":"Hafezi-Nejad","given":"Nima","non-dropping-particle":"","parse-names":false,"suffix":""},{"dropping-particle":"","family":"Hagos","given":"Tekleberhan B.","non-dropping-particle":"","parse-names":false,"suffix":""},{"dropping-particle":"","family":"Hailegiyorgis","given":"Tewodros Tesfa","non-dropping-particle":"","parse-names":false,"suffix":""},{"dropping-particle":"","family":"Hailu","given":"Gessessew Bugssa","non-dropping-particle":"","parse-names":false,"suffix":""},{"dropping-particle":"","family":"Haj-Mirzaian","given":"Arvin","non-dropping-particle":"","parse-names":false,"suffix":""},{"dropping-particle":"","family":"Haj-Mirzaian","given":"Arya","non-dropping-particle":"","parse-names":false,"suffix":""},{"dropping-particle":"","family":"Hamadeh","given":"Randah R.","non-dropping-particle":"","parse-names":false,"suffix":""},{"dropping-particle":"","family":"Hamidi","given":"Samer","non-dropping-particle":"","parse-names":false,"suffix":""},{"dropping-particle":"","family":"Handal","given":"Alexis J.","non-dropping-particle":"","parse-names":false,"suffix":""},{"dropping-particle":"","family":"Hankey","given":"Graeme J.","non-dropping-particle":"","parse-names":false,"suffix":""},{"dropping-particle":"","family":"Hao","given":"Yuantao","non-dropping-particle":"","parse-names":false,"suffix":""},{"dropping-particle":"","family":"Harb","given":"Hilda L.","non-dropping-particle":"","parse-names":false,"suffix":""},{"dropping-particle":"","family":"Harikrishnan","given":"Sivadasanpillai","non-dropping-particle":"","parse-names":false,"suffix":""},{"dropping-particle":"","family":"Haro","given":"Josep Maria","non-dropping-particle":"","parse-names":false,"suffix":""},{"dropping-particle":"","family":"Hassankhani","given":"Hadi","non-dropping-particle":"","parse-names":false,"suffix":""},{"dropping-particle":"","family":"Hassen","given":"Hamid Yimam","non-dropping-particle":"","parse-names":false,"suffix":""},{"dropping-particle":"","family":"Havmoeller","given":"Rasmus","non-dropping-particle":"","parse-names":false,"suffix":""},{"dropping-particle":"","family":"Hawley","given":"Caitlin N.","non-dropping-particle":"","parse-names":false,"suffix":""},{"dropping-particle":"","family":"Hay","given":"Simon I.","non-dropping-particle":"","parse-names":false,"suffix":""},{"dropping-particle":"","family":"Hedayatizadeh-Omran","given":"Akbar","non-dropping-particle":"","parse-names":false,"suffix":""},{"dropping-particle":"","family":"Heibati","given":"Behzad","non-dropping-particle":"","parse-names":false,"suffix":""},{"dropping-particle":"","family":"Heidari","given":"Behnam","non-dropping-particle":"","parse-names":false,"suffix":""},{"dropping-particle":"","family":"Heidari","given":"Mohsen","non-dropping-particle":"","parse-names":false,"suffix":""},{"dropping-particle":"","family":"Hendrie","given":"Delia","non-dropping-particle":"","parse-names":false,"suffix":""},{"dropping-particle":"","family":"Henok","given":"Andualem","non-dropping-particle":"","parse-names":false,"suffix":""},{"dropping-particle":"","family":"Heredia-Pi","given":"Ileana","non-dropping-particle":"","parse-names":false,"suffix":""},{"dropping-particle":"","family":"Herteliu","given":"Claudiu","non-dropping-particle":"","parse-names":false,"suffix":""},{"dropping-particle":"","family":"Heydarpour","given":"Fatemeh","non-dropping-particle":"","parse-names":false,"suffix":""},{"dropping-particle":"","family":"Heydarpour","given":"Sousan","non-dropping-particle":"","parse-names":false,"suffix":""},{"dropping-particle":"","family":"Hibstu","given":"Desalegn T.","non-dropping-particle":"","parse-names":false,"suffix":""},{"dropping-particle":"","family":"Higazi","given":"Tarig B.","non-dropping-particle":"","parse-names":false,"suffix":""},{"dropping-particle":"","family":"Hilawe","given":"Esayas Haregot","non-dropping-particle":"","parse-names":false,"suffix":""},{"dropping-particle":"","family":"Hoek","given":"Hans W.","non-dropping-particle":"","parse-names":false,"suffix":""},{"dropping-particle":"","family":"Hoffman","given":"Howard J.","non-dropping-particle":"","parse-names":false,"suffix":""},{"dropping-particle":"","family":"Hole","given":"Michael K.","non-dropping-particle":"","parse-names":false,"suffix":""},{"dropping-particle":"","family":"Homaie Rad","given":"Enayatollah","non-dropping-particle":"","parse-names":false,"suffix":""},{"dropping-particle":"","family":"Hoogar","given":"Praveen","non-dropping-particle":"","parse-names":false,"suffix":""},{"dropping-particle":"","family":"Hosgood","given":"H. Dean","non-dropping-particle":"","parse-names":false,"suffix":""},{"dropping-particle":"","family":"Hosseini","given":"Seyed Mostafa","non-dropping-particle":"","parse-names":false,"suffix":""},{"dropping-particle":"","family":"Hosseinzadeh","given":"Mehdi","non-dropping-particle":"","parse-names":false,"suffix":""},{"dropping-particle":"","family":"Hostiuc","given":"Mihaela","non-dropping-particle":"","parse-names":false,"suffix":""},{"dropping-particle":"","family":"Hostiuc","given":"Sorin","non-dropping-particle":"","parse-names":false,"suffix":""},{"dropping-particle":"","family":"Hoy","given":"Damian G.","non-dropping-particle":"","parse-names":false,"suffix":""},{"dropping-particle":"","family":"Hsairi","given":"Mohamed","non-dropping-particle":"","parse-names":false,"suffix":""},{"dropping-particle":"","family":"Hsiao","given":"Thomas","non-dropping-particle":"","parse-names":false,"suffix":""},{"dropping-particle":"","family":"Hu","given":"Guoqing","non-dropping-particle":"","parse-names":false,"suffix":""},{"dropping-particle":"","family":"Hu","given":"Howard","non-dropping-particle":"","parse-names":false,"suffix":""},{"dropping-particle":"","family":"Huang","given":"John J.","non-dropping-particle":"","parse-names":false,"suffix":""},{"dropping-particle":"","family":"Hussen","given":"Mamusha Aman","non-dropping-particle":"","parse-names":false,"suffix":""},{"dropping-particle":"","family":"Huynh","given":"Chantal K.","non-dropping-particle":"","parse-names":false,"suffix":""},{"dropping-particle":"","family":"Iburg","given":"Kim Moesgaard","non-dropping-particle":"","parse-names":false,"suffix":""},{"dropping-particle":"","family":"Ikeda","given":"Nayu","non-dropping-particle":"","parse-names":false,"suffix":""},{"dropping-particle":"","family":"Ilesanmi","given":"Olayinka Stephen","non-dropping-particle":"","parse-names":false,"suffix":""},{"dropping-particle":"","family":"Iqbal","given":"Usman","non-dropping-particle":"","parse-names":false,"suffix":""},{"dropping-particle":"","family":"Irvani","given":"Seyed Sina Naghibi","non-dropping-particle":"","parse-names":false,"suffix":""},{"dropping-particle":"","family":"Irvine","given":"Caleb Mackay Salpeter","non-dropping-particle":"","parse-names":false,"suffix":""},{"dropping-particle":"","family":"Islam","given":"Sheikh Mohammed Shariful","non-dropping-particle":"","parse-names":false,"suffix":""},{"dropping-particle":"","family":"Islami","given":"Farhad","non-dropping-particle":"","parse-names":false,"suffix":""},{"dropping-particle":"","family":"Jackson","given":"Maria D.","non-dropping-particle":"","parse-names":false,"suffix":""},{"dropping-particle":"","family":"Jacobsen","given":"Kathryn H.","non-dropping-particle":"","parse-names":false,"suffix":""},{"dropping-particle":"","family":"Jahangiry","given":"Leila","non-dropping-particle":"","parse-names":false,"suffix":""},{"dropping-particle":"","family":"Jahanmehr","given":"Nader","non-dropping-particle":"","parse-names":false,"suffix":""},{"dropping-particle":"","family":"Jain","given":"Sudhir Kumar","non-dropping-particle":"","parse-names":false,"suffix":""},{"dropping-particle":"","family":"Jakovljevic","given":"Mihajlo","non-dropping-particle":"","parse-names":false,"suffix":""},{"dropping-particle":"","family":"James","given":"Spencer L.","non-dropping-particle":"","parse-names":false,"suffix":""},{"dropping-particle":"","family":"Jassal","given":"Simerjot K.","non-dropping-particle":"","parse-names":false,"suffix":""},{"dropping-particle":"","family":"Jayatilleke","given":"Achala Upendra","non-dropping-particle":"","parse-names":false,"suffix":""},{"dropping-particle":"","family":"Jeemon","given":"Panniyammakal","non-dropping-particle":"","parse-names":false,"suffix":""},{"dropping-particle":"","family":"Jha","given":"Ravi Prakash","non-dropping-particle":"","parse-names":false,"suffix":""},{"dropping-particle":"","family":"Jha","given":"Vivekanand","non-dropping-particle":"","parse-names":false,"suffix":""},{"dropping-particle":"","family":"Ji","given":"John S.","non-dropping-particle":"","parse-names":false,"suffix":""},{"dropping-particle":"","family":"Jonas","given":"Jost B.","non-dropping-particle":"","parse-names":false,"suffix":""},{"dropping-particle":"","family":"Jonnagaddala","given":"Jitendra","non-dropping-particle":"","parse-names":false,"suffix":""},{"dropping-particle":"","family":"Jorjoran Shushtari","given":"Zahra","non-dropping-particle":"","parse-names":false,"suffix":""},{"dropping-particle":"","family":"Joshi","given":"Ankur","non-dropping-particle":"","parse-names":false,"suffix":""},{"dropping-particle":"","family":"Jozwiak","given":"Jacek Jerzy","non-dropping-particle":"","parse-names":false,"suffix":""},{"dropping-particle":"","family":"Jürisson","given":"Mikk","non-dropping-particle":"","parse-names":false,"suffix":""},{"dropping-particle":"","family":"Kabir","given":"Zubair","non-dropping-particle":"","parse-names":false,"suffix":""},{"dropping-particle":"","family":"Kahsay","given":"Amaha","non-dropping-particle":"","parse-names":false,"suffix":""},{"dropping-particle":"","family":"Kalani","given":"Rizwan","non-dropping-particle":"","parse-names":false,"suffix":""},{"dropping-particle":"","family":"Kanchan","given":"Tanuj","non-dropping-particle":"","parse-names":false,"suffix":""},{"dropping-particle":"","family":"Kant","given":"Surya","non-dropping-particle":"","parse-names":false,"suffix":""},{"dropping-particle":"","family":"Kar","given":"Chittaranjan","non-dropping-particle":"","parse-names":false,"suffix":""},{"dropping-particle":"","family":"Karami","given":"Manoochehr","non-dropping-particle":"","parse-names":false,"suffix":""},{"dropping-particle":"","family":"Karami Matin","given":"Behzad","non-dropping-particle":"","parse-names":false,"suffix":""},{"dropping-particle":"","family":"Karch","given":"André","non-dropping-particle":"","parse-names":false,"suffix":""},{"dropping-particle":"","family":"Karema","given":"Corine","non-dropping-particle":"","parse-names":false,"suffix":""},{"dropping-particle":"","family":"Karimi","given":"Narges","non-dropping-particle":"","parse-names":false,"suffix":""},{"dropping-particle":"","family":"Karimi","given":"Seyed M.","non-dropping-particle":"","parse-names":false,"suffix":""},{"dropping-particle":"","family":"Kasaeian","given":"Amir","non-dropping-particle":"","parse-names":false,"suffix":""},{"dropping-particle":"","family":"Kassa","given":"Dessalegn H.","non-dropping-particle":"","parse-names":false,"suffix":""},{"dropping-particle":"","family":"Kassa","given":"Getachew Mullu","non-dropping-particle":"","parse-names":false,"suffix":""},{"dropping-particle":"","family":"Kassa","given":"Tesfaye Dessale","non-dropping-particle":"","parse-names":false,"suffix":""},{"dropping-particle":"","family":"Kassebaum","given":"Nicholas J.","non-dropping-particle":"","parse-names":false,"suffix":""},{"dropping-particle":"","family":"Katikireddi","given":"Srinivasa Vittal","non-dropping-particle":"","parse-names":false,"suffix":""},{"dropping-particle":"","family":"Kaul","given":"Anil","non-dropping-particle":"","parse-names":false,"suffix":""},{"dropping-particle":"","family":"Kawakami","given":"Norito","non-dropping-particle":"","parse-names":false,"suffix":""},{"dropping-particle":"","family":"Kazemi","given":"Zhila","non-dropping-particle":"","parse-names":false,"suffix":""},{"dropping-particle":"","family":"Karyani","given":"Ali Kazemi","non-dropping-particle":"","parse-names":false,"suffix":""},{"dropping-particle":"","family":"Kefale","given":"Adane Teshome","non-dropping-particle":"","parse-names":false,"suffix":""},{"dropping-particle":"","family":"Keiyoro","given":"Peter Njenga","non-dropping-particle":"","parse-names":false,"suffix":""},{"dropping-particle":"","family":"Kemp","given":"Grant Rodgers","non-dropping-particle":"","parse-names":false,"suffix":""},{"dropping-particle":"","family":"Kengne","given":"Andre Pascal","non-dropping-particle":"","parse-names":false,"suffix":""},{"dropping-particle":"","family":"Keren","given":"Andre","non-dropping-particle":"","parse-names":false,"suffix":""},{"dropping-particle":"","family":"Kesavachandran","given":"Chandrasekharan Nair","non-dropping-particle":"","parse-names":false,"suffix":""},{"dropping-particle":"","family":"Khader","given":"Yousef Saleh","non-dropping-particle":"","parse-names":false,"suffix":""},{"dropping-particle":"","family":"Khafaei","given":"Behzad","non-dropping-particle":"","parse-names":false,"suffix":""},{"dropping-particle":"","family":"Khafaie","given":"Morteza Abdullatif","non-dropping-particle":"","parse-names":false,"suffix":""},{"dropping-particle":"","family":"Khajavi","given":"Alireza","non-dropping-particle":"","parse-names":false,"suffix":""},{"dropping-particle":"","family":"Khalid","given":"Nauman","non-dropping-particle":"","parse-names":false,"suffix":""},{"dropping-particle":"","family":"Khalil","given":"Ibrahim A.","non-dropping-particle":"","parse-names":false,"suffix":""},{"dropping-particle":"","family":"Khan","given":"Gulfaraz","non-dropping-particle":"","parse-names":false,"suffix":""},{"dropping-particle":"","family":"Khan","given":"Muhammad Shahzeb","non-dropping-particle":"","parse-names":false,"suffix":""},{"dropping-particle":"","family":"Khan","given":"Muhammad Ali","non-dropping-particle":"","parse-names":false,"suffix":""},{"dropping-particle":"","family":"Khang","given":"Young Ho","non-dropping-particle":"","parse-names":false,"suffix":""},{"dropping-particle":"","family":"Khater","given":"Mona M.","non-dropping-particle":"","parse-names":false,"suffix":""},{"dropping-particle":"","family":"Khazaei","given":"Mohammad","non-dropping-particle":"","parse-names":false,"suffix":""},{"dropping-particle":"","family":"Khazaie","given":"Habibolah","non-dropping-particle":"","parse-names":false,"suffix":""},{"dropping-particle":"","family":"Khoja","given":"Abdullah T.","non-dropping-particle":"","parse-names":false,"suffix":""},{"dropping-particle":"","family":"Khosravi","given":"Ardeshir","non-dropping-particle":"","parse-names":false,"suffix":""},{"dropping-particle":"","family":"Khosravi","given":"Mohammad Hossein","non-dropping-particle":"","parse-names":false,"suffix":""},{"dropping-particle":"","family":"Kiadaliri","given":"Aliasghar A.","non-dropping-particle":"","parse-names":false,"suffix":""},{"dropping-particle":"","family":"Kiirithio","given":"Daniel N.","non-dropping-particle":"","parse-names":false,"suffix":""},{"dropping-particle":"Il","family":"Kim","given":"Cho","non-dropping-particle":"","parse-names":false,"suffix":""},{"dropping-particle":"","family":"Kim","given":"Daniel","non-dropping-particle":"","parse-names":false,"suffix":""},{"dropping-particle":"","family":"Kim","given":"Young Eun","non-dropping-particle":"","parse-names":false,"suffix":""},{"dropping-particle":"","family":"Kim","given":"Yun Jin","non-dropping-particle":"","parse-names":false,"suffix":""},{"dropping-particle":"","family":"Kimokoti","given":"Ruth W.","non-dropping-particle":"","parse-names":false,"suffix":""},{"dropping-particle":"","family":"Kinfu","given":"Yohannes","non-dropping-particle":"","parse-names":false,"suffix":""},{"dropping-particle":"","family":"Kisa","given":"Adnan","non-dropping-particle":"","parse-names":false,"suffix":""},{"dropping-particle":"","family":"Kissimova-Skarbek","given":"Katarzyna","non-dropping-particle":"","parse-names":false,"suffix":""},{"dropping-particle":"","family":"Kivimäki","given":"Mika","non-dropping-particle":"","parse-names":false,"suffix":""},{"dropping-particle":"","family":"Knibbs","given":"Luke D.","non-dropping-particle":"","parse-names":false,"suffix":""},{"dropping-particle":"","family":"Knudsen","given":"Ann Kristin Skrindo","non-dropping-particle":"","parse-names":false,"suffix":""},{"dropping-particle":"","family":"Kochhar","given":"Sonali","non-dropping-particle":"","parse-names":false,"suffix":""},{"dropping-particle":"","family":"Kokubo","given":"Yoshihiro","non-dropping-particle":"","parse-names":false,"suffix":""},{"dropping-particle":"","family":"Kolola","given":"Tufa","non-dropping-particle":"","parse-names":false,"suffix":""},{"dropping-particle":"","family":"Kopec","given":"Jacek A.","non-dropping-particle":"","parse-names":false,"suffix":""},{"dropping-particle":"","family":"Kosen","given":"Soewarta","non-dropping-particle":"","parse-names":false,"suffix":""},{"dropping-particle":"","family":"Koul","given":"Parvaiz A.","non-dropping-particle":"","parse-names":false,"suffix":""},{"dropping-particle":"","family":"Koyanagi","given":"Ai","non-dropping-particle":"","parse-names":false,"suffix":""},{"dropping-particle":"","family":"Kravchenko","given":"Michael A.","non-dropping-particle":"","parse-names":false,"suffix":""},{"dropping-particle":"","family":"Krishan","given":"Kewal","non-dropping-particle":"","parse-names":false,"suffix":""},{"dropping-particle":"","family":"Krohn","given":"Kristopher J.","non-dropping-particle":"","parse-names":false,"suffix":""},{"dropping-particle":"","family":"Kromhout","given":"Hans","non-dropping-particle":"","parse-names":false,"suffix":""},{"dropping-particle":"","family":"Kuate Defo","given":"Barthelemy","non-dropping-particle":"","parse-names":false,"suffix":""},{"dropping-particle":"","family":"Kucuk Bicer","given":"Burcu","non-dropping-particle":"","parse-names":false,"suffix":""},{"dropping-particle":"","family":"Kumar","given":"G. Anil","non-dropping-particle":"","parse-names":false,"suffix":""},{"dropping-particle":"","family":"Kumar","given":"Manasi","non-dropping-particle":"","parse-names":false,"suffix":""},{"dropping-particle":"","family":"Kuzin","given":"Igor","non-dropping-particle":"","parse-names":false,"suffix":""},{"dropping-particle":"","family":"Kyu","given":"Hmwe Hmwe","non-dropping-particle":"","parse-names":false,"suffix":""},{"dropping-particle":"","family":"Lachat","given":"Carl","non-dropping-particle":"","parse-names":false,"suffix":""},{"dropping-particle":"","family":"Lad","given":"Deepesh P.","non-dropping-particle":"","parse-names":false,"suffix":""},{"dropping-particle":"","family":"Lad","given":"Sheetal D.","non-dropping-particle":"","parse-names":false,"suffix":""},{"dropping-particle":"","family":"Lafranconi","given":"Alessandra","non-dropping-particle":"","parse-names":false,"suffix":""},{"dropping-particle":"","family":"Lalloo","given":"Ratilal","non-dropping-particle":"","parse-names":false,"suffix":""},{"dropping-particle":"","family":"Lallukka","given":"Tea","non-dropping-particle":"","parse-names":false,"suffix":""},{"dropping-particle":"","family":"Lami","given":"Faris Hasan","non-dropping-particle":"","parse-names":false,"suffix":""},{"dropping-particle":"","family":"Lang","given":"Justin J.","non-dropping-particle":"","parse-names":false,"suffix":""},{"dropping-particle":"","family":"Lansingh","given":"Van C.","non-dropping-particle":"","parse-names":false,"suffix":""},{"dropping-particle":"","family":"Larson","given":"Samantha Leigh","non-dropping-particle":"","parse-names":false,"suffix":""},{"dropping-particle":"","family":"Latifi","given":"Arman","non-dropping-particle":"","parse-names":false,"suffix":""},{"dropping-particle":"V.","family":"Lazarus","given":"Jeffrey","non-dropping-particle":"","parse-names":false,"suffix":""},{"dropping-particle":"","family":"Lee","given":"Paul H.","non-dropping-particle":"","parse-names":false,"suffix":""},{"dropping-particle":"","family":"Leigh","given":"James","non-dropping-particle":"","parse-names":false,"suffix":""},{"dropping-particle":"","family":"Leili","given":"Mostafa","non-dropping-particle":"","parse-names":false,"suffix":""},{"dropping-particle":"","family":"Leshargie","given":"Cheru Tesema","non-dropping-particle":"","parse-names":false,"suffix":""},{"dropping-particle":"","family":"Leung","given":"Janni","non-dropping-particle":"","parse-names":false,"suffix":""},{"dropping-particle":"","family":"Levi","given":"Miriam","non-dropping-particle":"","parse-names":false,"suffix":""},{"dropping-particle":"","family":"Lewycka","given":"Sonia","non-dropping-particle":"","parse-names":false,"suffix":""},{"dropping-particle":"","family":"Li","given":"Shanshan","non-dropping-particle":"","parse-names":false,"suffix":""},{"dropping-particle":"","family":"Li","given":"Yichong","non-dropping-particle":"","parse-names":false,"suffix":""},{"dropping-particle":"","family":"Liang","given":"Juan","non-dropping-particle":"","parse-names":false,"suffix":""},{"dropping-particle":"","family":"Liang","given":"Xiaofeng","non-dropping-particle":"","parse-names":false,"suffix":""},{"dropping-particle":"","family":"Liao","given":"Yu","non-dropping-particle":"","parse-names":false,"suffix":""},{"dropping-particle":"","family":"Liben","given":"Misgan Legesse","non-dropping-particle":"","parse-names":false,"suffix":""},{"dropping-particle":"","family":"Lim","given":"Lee Ling","non-dropping-particle":"","parse-names":false,"suffix":""},{"dropping-particle":"","family":"Linn","given":"Shai","non-dropping-particle":"","parse-names":false,"suffix":""},{"dropping-particle":"","family":"Liu","given":"Shiwei","non-dropping-particle":"","parse-names":false,"suffix":""},{"dropping-particle":"","family":"Lodha","given":"Rakesh","non-dropping-particle":"","parse-names":false,"suffix":""},{"dropping-particle":"","family":"Logroscino","given":"Giancarlo","non-dropping-particle":"","parse-names":false,"suffix":""},{"dropping-particle":"","family":"Lopez","given":"Alan D.","non-dropping-particle":"","parse-names":false,"suffix":""},{"dropping-particle":"","family":"Lorkowski","given":"Stefan","non-dropping-particle":"","parse-names":false,"suffix":""},{"dropping-particle":"","family":"Lotufo","given":"Paulo A.","non-dropping-particle":"","parse-names":false,"suffix":""},{"dropping-particle":"","family":"Lozano","given":"Rafael","non-dropping-particle":"","parse-names":false,"suffix":""},{"dropping-particle":"","family":"Lucas","given":"Tim C.D.","non-dropping-particle":"","parse-names":false,"suffix":""},{"dropping-particle":"","family":"Lunevicius","given":"Raimundas","non-dropping-particle":"","parse-names":false,"suffix":""},{"dropping-particle":"","family":"Ma","given":"Stefan","non-dropping-particle":"","parse-names":false,"suffix":""},{"dropping-particle":"","family":"Macarayan","given":"Erlyn Rachelle King","non-dropping-particle":"","parse-names":false,"suffix":""},{"dropping-particle":"","family":"Machado","given":"Ísis Eloah","non-dropping-particle":"","parse-names":false,"suffix":""},{"dropping-particle":"","family":"Madotto","given":"Fabiana","non-dropping-particle":"","parse-names":false,"suffix":""},{"dropping-particle":"","family":"Mai","given":"Hue Thi","non-dropping-particle":"","parse-names":false,"suffix":""},{"dropping-particle":"","family":"Majdan","given":"Marek","non-dropping-particle":"","parse-names":false,"suffix":""},{"dropping-particle":"","family":"Majdzadeh","given":"Reza","non-dropping-particle":"","parse-names":false,"suffix":""},{"dropping-particle":"","family":"Majeed","given":"Azeem","non-dropping-particle":"","parse-names":false,"suffix":""},{"dropping-particle":"","family":"Malekzadeh","given":"Reza","non-dropping-particle":"","parse-names":false,"suffix":""},{"dropping-particle":"","family":"Malta","given":"Deborah Carvalho","non-dropping-particle":"","parse-names":false,"suffix":""},{"dropping-particle":"","family":"Mamun","given":"Abdullah A.","non-dropping-particle":"","parse-names":false,"suffix":""},{"dropping-particle":"","family":"Manda","given":"Ana Laura","non-dropping-particle":"","parse-names":false,"suffix":""},{"dropping-particle":"","family":"Manguerra","given":"Helena","non-dropping-particle":"","parse-names":false,"suffix":""},{"dropping-particle":"","family":"Mansournia","given":"Mohammad Ali","non-dropping-particle":"","parse-names":false,"suffix":""},{"dropping-particle":"","family":"Mantovani","given":"Lorenzo Giovanni","non-dropping-particle":"","parse-names":false,"suffix":""},{"dropping-particle":"","family":"Maravilla","given":"Joemer C.","non-dropping-particle":"","parse-names":false,"suffix":""},{"dropping-particle":"","family":"Marcenes","given":"Wagner","non-dropping-particle":"","parse-names":false,"suffix":""},{"dropping-particle":"","family":"Marks","given":"Ashley","non-dropping-particle":"","parse-names":false,"suffix":""},{"dropping-particle":"V.","family":"Martin","given":"Randall","non-dropping-particle":"","parse-names":false,"suffix":""},{"dropping-particle":"","family":"Martins","given":"Sheila C.O.","non-dropping-particle":"","parse-names":false,"suffix":""},{"dropping-particle":"","family":"Martins-Melo","given":"Francisco Rogerlândio","non-dropping-particle":"","parse-names":false,"suffix":""},{"dropping-particle":"","family":"März","given":"Winfried","non-dropping-particle":"","parse-names":false,"suffix":""},{"dropping-particle":"","family":"Marzan","given":"Melvin B.","non-dropping-particle":"","parse-names":false,"suffix":""},{"dropping-particle":"","family":"Massenburg","given":"Benjamin Ballard","non-dropping-particle":"","parse-names":false,"suffix":""},{"dropping-particle":"","family":"Mathur","given":"Manu Raj","non-dropping-particle":"","parse-names":false,"suffix":""},{"dropping-particle":"","family":"Mathur","given":"Prashant","non-dropping-particle":"","parse-names":false,"suffix":""},{"dropping-particle":"","family":"Matsushita","given":"Kunihiro","non-dropping-particle":"","parse-names":false,"suffix":""},{"dropping-particle":"","family":"Maulik","given":"Pallab K.","non-dropping-particle":"","parse-names":false,"suffix":""},{"dropping-particle":"","family":"Mazidi","given":"Mohsen","non-dropping-particle":"","parse-names":false,"suffix":""},{"dropping-particle":"","family":"McAlinden","given":"Colm","non-dropping-particle":"","parse-names":false,"suffix":""},{"dropping-particle":"","family":"McGrath","given":"John J.","non-dropping-particle":"","parse-names":false,"suffix":""},{"dropping-particle":"","family":"McKee","given":"Martin","non-dropping-particle":"","parse-names":false,"suffix":""},{"dropping-particle":"","family":"Mehrotra","given":"Ravi","non-dropping-particle":"","parse-names":false,"suffix":""},{"dropping-particle":"","family":"Mehta","given":"Kala M.","non-dropping-particle":"","parse-names":false,"suffix":""},{"dropping-particle":"","family":"Mehta","given":"Varshil","non-dropping-particle":"","parse-names":false,"suffix":""},{"dropping-particle":"","family":"Meier","given":"Toni","non-dropping-particle":"","parse-names":false,"suffix":""},{"dropping-particle":"","family":"Mekonnen","given":"Fantahun Ayenew","non-dropping-particle":"","parse-names":false,"suffix":""},{"dropping-particle":"","family":"Melaku","given":"Yohannes A.","non-dropping-particle":"","parse-names":false,"suffix":""},{"dropping-particle":"","family":"Melese","given":"Addisu","non-dropping-particle":"","parse-names":false,"suffix":""},{"dropping-particle":"","family":"Melku","given":"Mulugeta","non-dropping-particle":"","parse-names":false,"suffix":""},{"dropping-particle":"","family":"Memiah","given":"Peter T.N.","non-dropping-particle":"","parse-names":false,"suffix":""},{"dropping-particle":"","family":"Memish","given":"Ziad A.","non-dropping-particle":"","parse-names":false,"suffix":""},{"dropping-particle":"","family":"Mendoza","given":"Walter","non-dropping-particle":"","parse-names":false,"suffix":""},{"dropping-particle":"","family":"Mengistu","given":"Desalegn Tadese","non-dropping-particle":"","parse-names":false,"suffix":""},{"dropping-particle":"","family":"Mensah","given":"George A.","non-dropping-particle":"","parse-names":false,"suffix":""},{"dropping-particle":"","family":"Mensink","given":"Gert B.M.","non-dropping-particle":"","parse-names":false,"suffix":""},{"dropping-particle":"","family":"Mereta","given":"Seid Tiku","non-dropping-particle":"","parse-names":false,"suffix":""},{"dropping-particle":"","family":"Meretoja","given":"Atte","non-dropping-particle":"","parse-names":false,"suffix":""},{"dropping-particle":"","family":"Meretoja","given":"Tuomo J.","non-dropping-particle":"","parse-names":false,"suffix":""},{"dropping-particle":"","family":"Mestrovic","given":"Tomislav","non-dropping-particle":"","parse-names":false,"suffix":""},{"dropping-particle":"","family":"Mezgebe","given":"Haftay Berhane","non-dropping-particle":"","parse-names":false,"suffix":""},{"dropping-particle":"","family":"Miazgowski","given":"Bartosz","non-dropping-particle":"","parse-names":false,"suffix":""},{"dropping-particle":"","family":"Miazgowski","given":"Tomasz","non-dropping-particle":"","parse-names":false,"suffix":""},{"dropping-particle":"","family":"Millear","given":"Anoushka I.","non-dropping-particle":"","parse-names":false,"suffix":""},{"dropping-particle":"","family":"Miller","given":"Ted R.","non-dropping-particle":"","parse-names":false,"suffix":""},{"dropping-particle":"","family":"Miller-Petrie","given":"Molly Katherine","non-dropping-particle":"","parse-names":false,"suffix":""},{"dropping-particle":"","family":"Mini","given":"G. K.","non-dropping-particle":"","parse-names":false,"suffix":""},{"dropping-particle":"","family":"Mirarefin","given":"Mojde","non-dropping-particle":"","parse-names":false,"suffix":""},{"dropping-particle":"","family":"Mirica","given":"Andreea","non-dropping-particle":"","parse-names":false,"suffix":""},{"dropping-particle":"","family":"Mirrakhimov","given":"Erkin M.","non-dropping-particle":"","parse-names":false,"suffix":""},{"dropping-particle":"","family":"Misganaw","given":"Awoke Temesgen","non-dropping-particle":"","parse-names":false,"suffix":""},{"dropping-particle":"","family":"Mitiku","given":"Habtamu","non-dropping-particle":"","parse-names":false,"suffix":""},{"dropping-particle":"","family":"Moazen","given":"Babak","non-dropping-particle":"","parse-names":false,"suffix":""},{"dropping-particle":"","family":"Mohajer","given":"Bahram","non-dropping-particle":"","parse-names":false,"suffix":""},{"dropping-particle":"","family":"Mohammad","given":"Karzan Abdulmuhsin","non-dropping-particle":"","parse-names":false,"suffix":""},{"dropping-particle":"","family":"Mohammadi","given":"Moslem","non-dropping-particle":"","parse-names":false,"suffix":""},{"dropping-particle":"","family":"Mohammadifard","given":"Noushin","non-dropping-particle":"","parse-names":false,"suffix":""},{"dropping-particle":"","family":"Mohammadnia-Afrouzi","given":"Mousa","non-dropping-particle":"","parse-names":false,"suffix":""},{"dropping-particle":"","family":"Mohammed","given":"Shafiu","non-dropping-particle":"","parse-names":false,"suffix":""},{"dropping-particle":"","family":"Mohebi","given":"Farnam","non-dropping-particle":"","parse-names":false,"suffix":""},{"dropping-particle":"","family":"Mokdad","given":"Ali H.","non-dropping-particle":"","parse-names":false,"suffix":""},{"dropping-particle":"","family":"Molokhia","given":"Mariam","non-dropping-particle":"","parse-names":false,"suffix":""},{"dropping-particle":"","family":"Momeniha","given":"Fatemeh","non-dropping-particle":"","parse-names":false,"suffix":""},{"dropping-particle":"","family":"Monasta","given":"Lorenzo","non-dropping-particle":"","parse-names":false,"suffix":""},{"dropping-particle":"","family":"Moodley","given":"Yoshan","non-dropping-particle":"","parse-names":false,"suffix":""},{"dropping-particle":"","family":"Moradi","given":"Ghobad","non-dropping-particle":"","parse-names":false,"suffix":""},{"dropping-particle":"","family":"Moradi-Lakeh","given":"Maziar","non-dropping-particle":"","parse-names":false,"suffix":""},{"dropping-particle":"","family":"Moradinazar","given":"Mehdi","non-dropping-particle":"","parse-names":false,"suffix":""},{"dropping-particle":"","family":"Moraga","given":"Paula","non-dropping-particle":"","parse-names":false,"suffix":""},{"dropping-particle":"","family":"Morawska","given":"Lidia","non-dropping-particle":"","parse-names":false,"suffix":""},{"dropping-particle":"","family":"Morgado-Da-Costa","given":"Joana","non-dropping-particle":"","parse-names":false,"suffix":""},{"dropping-particle":"","family":"Morrison","given":"Shane Douglas","non-dropping-particle":"","parse-names":false,"suffix":""},{"dropping-particle":"","family":"Moschos","given":"Marilita M.","non-dropping-particle":"","parse-names":false,"suffix":""},{"dropping-particle":"","family":"Mouodi","given":"Simin","non-dropping-particle":"","parse-names":false,"suffix":""},{"dropping-particle":"","family":"Mousavi","given":"Seyyed Meysam","non-dropping-particle":"","parse-names":false,"suffix":""},{"dropping-particle":"","family":"Mozaffarian","given":"Dariush","non-dropping-particle":"","parse-names":false,"suffix":""},{"dropping-particle":"","family":"Mruts","given":"Kalayu Brhane","non-dropping-particle":"","parse-names":false,"suffix":""},{"dropping-particle":"","family":"Muche","given":"Achenef Asmamaw","non-dropping-particle":"","parse-names":false,"suffix":""},{"dropping-particle":"","family":"Muchie","given":"Kindie Fentahun","non-dropping-particle":"","parse-names":false,"suffix":""},{"dropping-particle":"","family":"Mueller","given":"Ulrich Otto","non-dropping-particle":"","parse-names":false,"suffix":""},{"dropping-particle":"","family":"Muhammed","given":"Oumer Sada","non-dropping-particle":"","parse-names":false,"suffix":""},{"dropping-particle":"","family":"Mukhopadhyay","given":"Satinath","non-dropping-particle":"","parse-names":false,"suffix":""},{"dropping-particle":"","family":"Muller","given":"Kate","non-dropping-particle":"","parse-names":false,"suffix":""},{"dropping-particle":"","family":"Musa","given":"Kamarul Imran","non-dropping-particle":"","parse-names":false,"suffix":""},{"dropping-particle":"","family":"Mustafa","given":"Ghulam","non-dropping-particle":"","parse-names":false,"suffix":""},{"dropping-particle":"","family":"Nabhan","given":"Ashraf F.","non-dropping-particle":"","parse-names":false,"suffix":""},{"dropping-particle":"","family":"Naghavi","given":"Mohsen","non-dropping-particle":"","parse-names":false,"suffix":""},{"dropping-particle":"","family":"Naheed","given":"Aliya","non-dropping-particle":"","parse-names":false,"suffix":""},{"dropping-particle":"","family":"Nahvijou","given":"Azin","non-dropping-particle":"","parse-names":false,"suffix":""},{"dropping-particle":"","family":"Naik","given":"Gurudatta","non-dropping-particle":"","parse-names":false,"suffix":""},{"dropping-particle":"","family":"Naik","given":"Nitish","non-dropping-particle":"","parse-names":false,"suffix":""},{"dropping-particle":"","family":"Najafi","given":"Farid","non-dropping-particle":"","parse-names":false,"suffix":""},{"dropping-particle":"","family":"Nangia","given":"Vinay","non-dropping-particle":"","parse-names":false,"suffix":""},{"dropping-particle":"","family":"Nansseu","given":"Jobert Richie","non-dropping-particle":"","parse-names":false,"suffix":""},{"dropping-particle":"","family":"Nascimento","given":"Bruno Ramos","non-dropping-particle":"","parse-names":false,"suffix":""},{"dropping-particle":"","family":"Neal","given":"Bruce","non-dropping-particle":"","parse-names":false,"suffix":""},{"dropping-particle":"","family":"Neamati","given":"Nahid","non-dropping-particle":"","parse-names":false,"suffix":""},{"dropping-particle":"","family":"Negoi","given":"Ionut","non-dropping-particle":"","parse-names":false,"suffix":""},{"dropping-particle":"","family":"Negoi","given":"Ruxandra Irina","non-dropping-particle":"","parse-names":false,"suffix":""},{"dropping-particle":"","family":"Neupane","given":"Subas","non-dropping-particle":"","parse-names":false,"suffix":""},{"dropping-particle":"","family":"Newton","given":"Charles Richard James","non-dropping-particle":"","parse-names":false,"suffix":""},{"dropping-particle":"","family":"Ngunjiri","given":"Josephine W.","non-dropping-particle":"","parse-names":false,"suffix":""},{"dropping-particle":"","family":"Nguyen","given":"Anh Quynh","non-dropping-particle":"","parse-names":false,"suffix":""},{"dropping-particle":"","family":"Nguyen","given":"Grant","non-dropping-particle":"","parse-names":false,"suffix":""},{"dropping-particle":"","family":"Nguyen","given":"Ha Thu","non-dropping-particle":"","parse-names":false,"suffix":""},{"dropping-particle":"","family":"Nguyen","given":"Huong Lan Thi","non-dropping-particle":"","parse-names":false,"suffix":""},{"dropping-particle":"","family":"Nguyen","given":"Huong Thanh","non-dropping-particle":"","parse-names":false,"suffix":""},{"dropping-particle":"","family":"Nguyen","given":"Minh","non-dropping-particle":"","parse-names":false,"suffix":""},{"dropping-particle":"","family":"Nguyen","given":"Nam Ba","non-dropping-particle":"","parse-names":false,"suffix":""},{"dropping-particle":"","family":"Nichols","given":"Emma","non-dropping-particle":"","parse-names":false,"suffix":""},{"dropping-particle":"","family":"Nie","given":"Jing","non-dropping-particle":"","parse-names":false,"suffix":""},{"dropping-particle":"","family":"Ningrum","given":"Dina Nur Anggraini","non-dropping-particle":"","parse-names":false,"suffix":""},{"dropping-particle":"","family":"Nirayo","given":"Yirga Legesse","non-dropping-particle":"","parse-names":false,"suffix":""},{"dropping-particle":"","family":"Nishi","given":"Nobuo","non-dropping-particle":"","parse-names":false,"suffix":""},{"dropping-particle":"","family":"Nixon","given":"Molly R.","non-dropping-particle":"","parse-names":false,"suffix":""},{"dropping-particle":"","family":"Nojomi","given":"Marzieh","non-dropping-particle":"","parse-names":false,"suffix":""},{"dropping-particle":"","family":"Nomura","given":"Shuhei","non-dropping-particle":"","parse-names":false,"suffix":""},{"dropping-particle":"","family":"Norheim","given":"Ole F.","non-dropping-particle":"","parse-names":false,"suffix":""},{"dropping-particle":"","family":"Noroozi","given":"Mehdi","non-dropping-particle":"","parse-names":false,"suffix":""},{"dropping-particle":"","family":"Norrving","given":"Bo","non-dropping-particle":"","parse-names":false,"suffix":""},{"dropping-particle":"","family":"Noubiap","given":"Jean Jacques","non-dropping-particle":"","parse-names":false,"suffix":""},{"dropping-particle":"","family":"Nouri","given":"Hamid Reza","non-dropping-particle":"","parse-names":false,"suffix":""},{"dropping-particle":"","family":"Nourollahpour Shiadeh","given":"Malihe","non-dropping-particle":"","parse-names":false,"suffix":""},{"dropping-particle":"","family":"Nowroozi","given":"Mohammad Reza","non-dropping-particle":"","parse-names":false,"suffix":""},{"dropping-particle":"","family":"Nsoesie","given":"Elaine O.","non-dropping-particle":"","parse-names":false,"suffix":""},{"dropping-particle":"","family":"Nyasulu","given":"Peter S.","non-dropping-particle":"","parse-names":false,"suffix":""},{"dropping-particle":"","family":"Obermeyer","given":"Carla M.","non-dropping-particle":"","parse-names":false,"suffix":""},{"dropping-particle":"","family":"Odell","given":"Christopher M.","non-dropping-particle":"","parse-names":false,"suffix":""},{"dropping-particle":"","family":"Ofori-Asenso","given":"Richard","non-dropping-particle":"","parse-names":false,"suffix":""},{"dropping-particle":"","family":"Ogbo","given":"Felix Akpojene","non-dropping-particle":"","parse-names":false,"suffix":""},{"dropping-particle":"","family":"Oh","given":"In Hwan","non-dropping-particle":"","parse-names":false,"suffix":""},{"dropping-particle":"","family":"Oladimeji","given":"Olanrewaju","non-dropping-particle":"","parse-names":false,"suffix":""},{"dropping-particle":"","family":"Olagunju","given":"Andrew T.","non-dropping-particle":"","parse-names":false,"suffix":""},{"dropping-particle":"","family":"Olagunju","given":"Tinuke O.","non-dropping-particle":"","parse-names":false,"suffix":""},{"dropping-particle":"","family":"Olivares","given":"Pedro R.","non-dropping-particle":"","parse-names":false,"suffix":""},{"dropping-particle":"","family":"Olsen","given":"Helen Elizabeth","non-dropping-particle":"","parse-names":false,"suffix":""},{"dropping-particle":"","family":"Olusanya","given":"Bolajoko Olubukunola","non-dropping-particle":"","parse-names":false,"suffix":""},{"dropping-particle":"","family":"Olusanya","given":"Jacob Olusegun","non-dropping-particle":"","parse-names":false,"suffix":""},{"dropping-particle":"","family":"Ong","given":"Kanyin L.","non-dropping-particle":"","parse-names":false,"suffix":""},{"dropping-particle":"","family":"Ong","given":"Sok King","non-dropping-particle":"","parse-names":false,"suffix":""},{"dropping-particle":"","family":"Oren","given":"Eyal","non-dropping-particle":"","parse-names":false,"suffix":""},{"dropping-particle":"","family":"Orpana","given":"Heather M.","non-dropping-particle":"","parse-names":false,"suffix":""},{"dropping-particle":"","family":"Ortiz","given":"Alberto","non-dropping-particle":"","parse-names":false,"suffix":""},{"dropping-particle":"","family":"Ota","given":"Erika","non-dropping-particle":"","parse-names":false,"suffix":""},{"dropping-particle":"","family":"Otstavnov","given":"Stanislav S.","non-dropping-particle":"","parse-names":false,"suffix":""},{"dropping-particle":"","family":"Øverland","given":"Simon","non-dropping-particle":"","parse-names":false,"suffix":""},{"dropping-particle":"","family":"Owolabi","given":"Mayowa Ojo","non-dropping-particle":"","parse-names":false,"suffix":""},{"dropping-particle":"","family":"P A","given":"Mahesh","non-dropping-particle":"","parse-names":false,"suffix":""},{"dropping-particle":"","family":"Pacella","given":"Rosana","non-dropping-particle":"","parse-names":false,"suffix":""},{"dropping-particle":"","family":"Pakhare","given":"Abhijit P.","non-dropping-particle":"","parse-names":false,"suffix":""},{"dropping-particle":"","family":"Pakpour","given":"Amir H.","non-dropping-particle":"","parse-names":false,"suffix":""},{"dropping-particle":"","family":"Pana","given":"Adrian","non-dropping-particle":"","parse-names":false,"suffix":""},{"dropping-particle":"","family":"Panda-Jonas","given":"Songhomitra","non-dropping-particle":"","parse-names":false,"suffix":""},{"dropping-particle":"","family":"Park","given":"Eun Kee","non-dropping-particle":"","parse-names":false,"suffix":""},{"dropping-particle":"","family":"Parry","given":"Charles D.H.","non-dropping-particle":"","parse-names":false,"suffix":""},{"dropping-particle":"","family":"Parsian","given":"Hadi","non-dropping-particle":"","parse-names":false,"suffix":""},{"dropping-particle":"","family":"Patel","given":"Shanti","non-dropping-particle":"","parse-names":false,"suffix":""},{"dropping-particle":"","family":"Pati","given":"Sanghamitra","non-dropping-particle":"","parse-names":false,"suffix":""},{"dropping-particle":"","family":"Patil","given":"Snehal T.","non-dropping-particle":"","parse-names":false,"suffix":""},{"dropping-particle":"","family":"Patle","given":"Ajay","non-dropping-particle":"","parse-names":false,"suffix":""},{"dropping-particle":"","family":"Patton","given":"George C.","non-dropping-particle":"","parse-names":false,"suffix":""},{"dropping-particle":"","family":"Paudel","given":"Deepak","non-dropping-particle":"","parse-names":false,"suffix":""},{"dropping-particle":"","family":"Paulson","given":"Katherine R.","non-dropping-particle":"","parse-names":false,"suffix":""},{"dropping-particle":"","family":"Paz Ballesteros","given":"Wayra Citlali","non-dropping-particle":"","parse-names":false,"suffix":""},{"dropping-particle":"","family":"Pearce","given":"Neil","non-dropping-particle":"","parse-names":false,"suffix":""},{"dropping-particle":"","family":"Pereira","given":"Alexandre","non-dropping-particle":"","parse-names":false,"suffix":""},{"dropping-particle":"","family":"Pereira","given":"David M.","non-dropping-particle":"","parse-names":false,"suffix":""},{"dropping-particle":"","family":"Perico","given":"Norberto","non-dropping-particle":"","parse-names":false,"suffix":""},{"dropping-particle":"","family":"Pesudovs","given":"Konrad","non-dropping-particle":"","parse-names":false,"suffix":""},{"dropping-particle":"","family":"Petzold","given":"Max","non-dropping-particle":"","parse-names":false,"suffix":""},{"dropping-particle":"","family":"Pham","given":"Hai Quang","non-dropping-particle":"","parse-names":false,"suffix":""},{"dropping-particle":"","family":"Phillips","given":"Michael R.","non-dropping-particle":"","parse-names":false,"suffix":""},{"dropping-particle":"","family":"Pillay","given":"Julian David","non-dropping-particle":"","parse-names":false,"suffix":""},{"dropping-particle":"","family":"Piradov","given":"Michael A.","non-dropping-particle":"","parse-names":false,"suffix":""},{"dropping-particle":"","family":"Pirsaheb","given":"Meghdad","non-dropping-particle":"","parse-names":false,"suffix":""},{"dropping-particle":"","family":"Pischon","given":"Tobias","non-dropping-particle":"","parse-names":false,"suffix":""},{"dropping-particle":"","family":"Pishgar","given":"Farhad","non-dropping-particle":"","parse-names":false,"suffix":""},{"dropping-particle":"","family":"Plana-Ripoll","given":"Oleguer","non-dropping-particle":"","parse-names":false,"suffix":""},{"dropping-particle":"","family":"Plass","given":"Dietrich","non-dropping-particle":"","parse-names":false,"suffix":""},{"dropping-particle":"","family":"Polinder","given":"Suzanne","non-dropping-particle":"","parse-names":false,"suffix":""},{"dropping-particle":"","family":"Polkinghorne","given":"Kevan R.","non-dropping-particle":"","parse-names":false,"suffix":""},{"dropping-particle":"","family":"Postma","given":"Maarten J.","non-dropping-particle":"","parse-names":false,"suffix":""},{"dropping-particle":"","family":"Poulton","given":"Richie","non-dropping-particle":"","parse-names":false,"suffix":""},{"dropping-particle":"","family":"Pourshams","given":"Akram","non-dropping-particle":"","parse-names":false,"suffix":""},{"dropping-particle":"","family":"Poustchi","given":"Hossein","non-dropping-particle":"","parse-names":false,"suffix":""},{"dropping-particle":"","family":"Prabhakaran","given":"Dorairaj","non-dropping-particle":"","parse-names":false,"suffix":""},{"dropping-particle":"","family":"Prakash","given":"Swayam","non-dropping-particle":"","parse-names":false,"suffix":""},{"dropping-particle":"","family":"Prasad","given":"Narayan","non-dropping-particle":"","parse-names":false,"suffix":""},{"dropping-particle":"","family":"Purcell","given":"Caroline A.","non-dropping-particle":"","parse-names":false,"suffix":""},{"dropping-particle":"","family":"Purwar","given":"Manorama B.","non-dropping-particle":"","parse-names":false,"suffix":""},{"dropping-particle":"","family":"Qorbani","given":"Mostafa","non-dropping-particle":"","parse-names":false,"suffix":""},{"dropping-particle":"","family":"Radfar","given":"Amir","non-dropping-particle":"","parse-names":false,"suffix":""},{"dropping-particle":"","family":"Rafay","given":"Anwar","non-dropping-particle":"","parse-names":false,"suffix":""},{"dropping-particle":"","family":"Rafiei","given":"Alireza","non-dropping-particle":"","parse-names":false,"suffix":""},{"dropping-particle":"","family":"Rahim","given":"Fakher","non-dropping-particle":"","parse-names":false,"suffix":""},{"dropping-particle":"","family":"Rahimi","given":"Zohreh","non-dropping-particle":"","parse-names":false,"suffix":""},{"dropping-particle":"","family":"Rahimi-Movaghar","given":"Afarin","non-dropping-particle":"","parse-names":false,"suffix":""},{"dropping-particle":"","family":"Rahimi-Movaghar","given":"Vafa","non-dropping-particle":"","parse-names":false,"suffix":""},{"dropping-particle":"","family":"Rahman","given":"Mahfuzar","non-dropping-particle":"","parse-names":false,"suffix":""},{"dropping-particle":"","family":"Rahman","given":"Mohammad Hifz ur","non-dropping-particle":"","parse-names":false,"suffix":""},{"dropping-particle":"","family":"Rahman","given":"Muhammad Aziz","non-dropping-particle":"","parse-names":false,"suffix":""},{"dropping-particle":"","family":"Rai","given":"Rajesh Kumar","non-dropping-particle":"","parse-names":false,"suffix":""},{"dropping-particle":"","family":"Rajati","given":"Fatemeh","non-dropping-particle":"","parse-names":false,"suffix":""},{"dropping-particle":"","family":"Rajsic","given":"Sasa","non-dropping-particle":"","parse-names":false,"suffix":""},{"dropping-particle":"","family":"Raju","given":"Sree Bhushan","non-dropping-particle":"","parse-names":false,"suffix":""},{"dropping-particle":"","family":"Ram","given":"Usha","non-dropping-particle":"","parse-names":false,"suffix":""},{"dropping-particle":"","family":"Ranabhat","given":"Chhabi Lal","non-dropping-particle":"","parse-names":false,"suffix":""},{"dropping-particle":"","family":"Ranjan","given":"Prabhat","non-dropping-particle":"","parse-names":false,"suffix":""},{"dropping-particle":"","family":"Rath","given":"Goura Kishor","non-dropping-particle":"","parse-names":false,"suffix":""},{"dropping-particle":"","family":"Rawaf","given":"David Laith","non-dropping-particle":"","parse-names":false,"suffix":""},{"dropping-particle":"","family":"Rawaf","given":"Salman","non-dropping-particle":"","parse-names":false,"suffix":""},{"dropping-particle":"","family":"Reddy","given":"K. Srinath","non-dropping-particle":"","parse-names":false,"suffix":""},{"dropping-particle":"","family":"Rehm","given":"Colin D.","non-dropping-particle":"","parse-names":false,"suffix":""},{"dropping-particle":"","family":"Rehm","given":"Jürgen","non-dropping-particle":"","parse-names":false,"suffix":""},{"dropping-particle":"","family":"Reiner","given":"Robert C.","non-dropping-particle":"","parse-names":false,"suffix":""},{"dropping-particle":"","family":"Reitsma","given":"Marissa B.","non-dropping-particle":"","parse-names":false,"suffix":""},{"dropping-particle":"","family":"Remuzzi","given":"Giuseppe","non-dropping-particle":"","parse-names":false,"suffix":""},{"dropping-particle":"","family":"Renzaho","given":"Andre M.N.","non-dropping-particle":"","parse-names":false,"suffix":""},{"dropping-particle":"","family":"Resnikoff","given":"Serge","non-dropping-particle":"","parse-names":false,"suffix":""},{"dropping-particle":"","family":"Reynales-Shigematsu","given":"Luz Myriam","non-dropping-particle":"","parse-names":false,"suffix":""},{"dropping-particle":"","family":"Rezaei","given":"Satar","non-dropping-particle":"","parse-names":false,"suffix":""},{"dropping-particle":"","family":"Ribeiro","given":"Antonio Luiz P.","non-dropping-particle":"","parse-names":false,"suffix":""},{"dropping-particle":"","family":"Rivera","given":"Juan A.","non-dropping-particle":"","parse-names":false,"suffix":""},{"dropping-particle":"","family":"Roba","given":"Kedir Teji","non-dropping-particle":"","parse-names":false,"suffix":""},{"dropping-particle":"","family":"Rodríguez-Ramírez","given":"Sonia","non-dropping-particle":"","parse-names":false,"suffix":""},{"dropping-particle":"","family":"Roever","given":"Leonardo","non-dropping-particle":"","parse-names":false,"suffix":""},{"dropping-particle":"","family":"Román","given":"Yesenia","non-dropping-particle":"","parse-names":false,"suffix":""},{"dropping-particle":"","family":"Ronfani","given":"Luca","non-dropping-particle":"","parse-names":false,"suffix":""},{"dropping-particle":"","family":"Roshandel","given":"Gholamreza","non-dropping-particle":"","parse-names":false,"suffix":""},{"dropping-particle":"","family":"Rostami","given":"Ali","non-dropping-particle":"","parse-names":false,"suffix":""},{"dropping-particle":"","family":"Roth","given":"Gregory A.","non-dropping-particle":"","parse-names":false,"suffix":""},{"dropping-particle":"","family":"Rothenbacher","given":"Dietrich","non-dropping-particle":"","parse-names":false,"suffix":""},{"dropping-particle":"","family":"Roy","given":"Ambuj","non-dropping-particle":"","parse-names":false,"suffix":""},{"dropping-particle":"","family":"Rubagotti","given":"Enrico","non-dropping-particle":"","parse-names":false,"suffix":""},{"dropping-particle":"","family":"Rushton","given":"Lesley","non-dropping-particle":"","parse-names":false,"suffix":""},{"dropping-particle":"","family":"Sabanayagam","given":"Charumathi","non-dropping-particle":"","parse-names":false,"suffix":""},{"dropping-particle":"","family":"Sachdev","given":"Perminder S.","non-dropping-particle":"","parse-names":false,"suffix":""},{"dropping-particle":"","family":"Saddik","given":"Basema","non-dropping-particle":"","parse-names":false,"suffix":""},{"dropping-particle":"","family":"Sadeghi","given":"Ehsan","non-dropping-particle":"","parse-names":false,"suffix":""},{"dropping-particle":"","family":"Saeedi Moghaddam","given":"Sahar","non-dropping-particle":"","parse-names":false,"suffix":""},{"dropping-particle":"","family":"Safari","given":"Hosein","non-dropping-particle":"","parse-names":false,"suffix":""},{"dropping-particle":"","family":"Safari","given":"Yahya","non-dropping-particle":"","parse-names":false,"suffix":""},{"dropping-particle":"","family":"Safari-Faramani","given":"Roya","non-dropping-particle":"","parse-names":false,"suffix":""},{"dropping-particle":"","family":"Safdarian","given":"Mahdi","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ebkar","given":"Amirhossein","non-dropping-particle":"","parse-names":false,"suffix":""},{"dropping-particle":"","family":"Sahraian","given":"Mohammad Ali","non-dropping-particle":"","parse-names":false,"suffix":""},{"dropping-particle":"","family":"Sajadi","given":"Haniye Sadat","non-dropping-particle":"","parse-names":false,"suffix":""},{"dropping-particle":"","family":"Salam","given":"Nasir","non-dropping-particle":"","parse-names":false,"suffix":""},{"dropping-particle":"","family":"Salamati","given":"Payman","non-dropping-particle":"","parse-names":false,"suffix":""},{"dropping-particle":"","family":"Saleem","given":"Zikria","non-dropping-particle":"","parse-names":false,"suffix":""},{"dropping-particle":"","family":"Salimi","given":"Yahya","non-dropping-particle":"","parse-names":false,"suffix":""},{"dropping-particle":"","family":"Salimzadeh","given":"Hamideh","non-dropping-particle":"","parse-names":false,"suffix":""},{"dropping-particle":"","family":"Salomon","given":"Joshua A.","non-dropping-particle":"","parse-names":false,"suffix":""},{"dropping-particle":"","family":"Salvi","given":"Devashri Digvijay","non-dropping-particle":"","parse-names":false,"suffix":""},{"dropping-particle":"","family":"Salz","given":"Inbal","non-dropping-particle":"","parse-names":false,"suffix":""},{"dropping-particle":"","family":"Samy","given":"Abdallah M.","non-dropping-particle":"","parse-names":false,"suffix":""},{"dropping-particle":"","family":"Sanabria","given":"Juan","non-dropping-particle":"","parse-names":false,"suffix":""},{"dropping-particle":"","family":"Sanchez-Niño","given":"Maria Dolores","non-dropping-particle":"","parse-names":false,"suffix":""},{"dropping-particle":"","family":"Sánchez-Pimienta","given":"Tania G.","non-dropping-particle":"","parse-names":false,"suffix":""},{"dropping-particle":"","family":"Sanders","given":"Taren","non-dropping-particle":"","parse-names":false,"suffix":""},{"dropping-particle":"","family":"Sang","given":"Yingying","non-dropping-particle":"","parse-names":false,"suffix":""},{"dropping-particle":"","family":"Santomauro","given":"Damian Francesco","non-dropping-particle":"","parse-names":false,"suffix":""},{"dropping-particle":"","family":"Santos","given":"Itamar S.","non-dropping-particle":"","parse-names":false,"suffix":""},{"dropping-particle":"","family":"Santos","given":"João Vasco","non-dropping-particle":"","parse-names":false,"suffix":""},{"dropping-particle":"","family":"Santric Milicevic","given":"Milena M.","non-dropping-particle":"","parse-names":false,"suffix":""},{"dropping-particle":"","family":"Sao Jose","given":"Bruno Piassi","non-dropping-particle":"","parse-names":false,"suffix":""},{"dropping-particle":"","family":"Sardana","given":"Mayank","non-dropping-particle":"","parse-names":false,"suffix":""},{"dropping-particle":"","family":"Sarker","given":"Abdur Razzaque","non-dropping-particle":"","parse-names":false,"suffix":""},{"dropping-particle":"","family":"Sarmiento-Suárez","given":"Rodrigo","non-dropping-particle":"","parse-names":false,"suffix":""},{"dropping-particle":"","family":"Sarrafzadegan","given":"Nizal","non-dropping-particle":"","parse-names":false,"suffix":""},{"dropping-particle":"","family":"Sartorius","given":"Benn","non-dropping-particle":"","parse-names":false,"suffix":""},{"dropping-particle":"","family":"Sarvi","given":"Shahabeddin","non-dropping-particle":"","parse-names":false,"suffix":""},{"dropping-particle":"","family":"Sathian","given":"Brijesh","non-dropping-particle":"","parse-names":false,"suffix":""},{"dropping-particle":"","family":"Satpathy","given":"Maheswar","non-dropping-particle":"","parse-names":false,"suffix":""},{"dropping-particle":"","family":"Sawant","given":"Arundhati R.","non-dropping-particle":"","parse-names":false,"suffix":""},{"dropping-particle":"","family":"Sawhney","given":"Monika","non-dropping-particle":"","parse-names":false,"suffix":""},{"dropping-particle":"","family":"Saylan","given":"Mete","non-dropping-particle":"","parse-names":false,"suffix":""},{"dropping-particle":"","family":"Sayyah","given":"Mehdi","non-dropping-particle":"","parse-names":false,"suffix":""},{"dropping-particle":"","family":"Schaeffner","given":"Elke","non-dropping-particle":"","parse-names":false,"suffix":""},{"dropping-particle":"","family":"Schmidt","given":"Maria Inês","non-dropping-particle":"","parse-names":false,"suffix":""},{"dropping-particle":"","family":"Schneider","given":"Ione J.C.","non-dropping-particle":"","parse-names":false,"suffix":""},{"dropping-particle":"","family":"Schöttker","given":"Ben","non-dropping-particle":"","parse-names":false,"suffix":""},{"dropping-particle":"","family":"Schutte","given":"Aletta Elisabeth","non-dropping-particle":"","parse-names":false,"suffix":""},{"dropping-particle":"","family":"Schwebel","given":"David C.","non-dropping-particle":"","parse-names":false,"suffix":""},{"dropping-particle":"","family":"Schwendicke","given":"Falk","non-dropping-particle":"","parse-names":false,"suffix":""},{"dropping-particle":"","family":"Scott","given":"James G.","non-dropping-particle":"","parse-names":false,"suffix":""},{"dropping-particle":"","family":"Seedat","given":"Soraya","non-dropping-particle":"","parse-names":false,"suffix":""},{"dropping-particle":"","family":"Sekerija","given":"Mario","non-dropping-particle":"","parse-names":false,"suffix":""},{"dropping-particle":"","family":"Sepanlou","given":"Sadaf G.","non-dropping-particle":"","parse-names":false,"suffix":""},{"dropping-particle":"","family":"Serre","given":"Marc L.","non-dropping-particle":"","parse-names":false,"suffix":""},{"dropping-particle":"","family":"Serván-Mori","given":"Edson","non-dropping-particle":"","parse-names":false,"suffix":""},{"dropping-particle":"","family":"Seyedmousavi","given":"Seyedmojtaba","non-dropping-particle":"","parse-names":false,"suffix":""},{"dropping-particle":"","family":"Shabaninejad","given":"Hosein","non-dropping-particle":"","parse-names":false,"suffix":""},{"dropping-particle":"","family":"Shaddick","given":"Gavin","non-dropping-particle":"","parse-names":false,"suffix":""},{"dropping-particle":"","family":"Shafieesabet","given":"Azadeh","non-dropping-particle":"","parse-names":false,"suffix":""},{"dropping-particle":"","family":"Shahbazi","given":"Mehdi","non-dropping-particle":"","parse-names":false,"suffix":""},{"dropping-particle":"","family":"Shaheen","given":"Amira A.","non-dropping-particle":"","parse-names":false,"suffix":""},{"dropping-particle":"","family":"Shaikh","given":"Masood Ali","non-dropping-particle":"","parse-names":false,"suffix":""},{"dropping-particle":"","family":"Shamah Levy","given":"Teresa","non-dropping-particle":"","parse-names":false,"suffix":""},{"dropping-particle":"","family":"Shams-Beyranvand","given":"Mehran","non-dropping-particle":"","parse-names":false,"suffix":""},{"dropping-particle":"","family":"Shamsi","given":"Mohammadbagher","non-dropping-particle":"","parse-names":false,"suffix":""},{"dropping-particle":"","family":"Sharafi","given":"Heidar","non-dropping-particle":"","parse-names":false,"suffix":""},{"dropping-particle":"","family":"Sharafi","given":"Kiomars","non-dropping-particle":"","parse-names":false,"suffix":""},{"dropping-particle":"","family":"Sharif","given":"Mehdi","non-dropping-particle":"","parse-names":false,"suffix":""},{"dropping-particle":"","family":"Sharif-Alhoseini","given":"Mahdi","non-dropping-particle":"","parse-names":false,"suffix":""},{"dropping-particle":"","family":"Sharifi","given":"Hamid","non-dropping-particle":"","parse-names":false,"suffix":""},{"dropping-particle":"","family":"Sharma","given":"Jayendra","non-dropping-particle":"","parse-names":false,"suffix":""},{"dropping-particle":"","family":"Sharma","given":"Meenakshi","non-dropping-particle":"","parse-names":false,"suffix":""},{"dropping-particle":"","family":"Sharma","given":"Rajesh","non-dropping-particle":"","parse-names":false,"suffix":""},{"dropping-particle":"","family":"She","given":"Jun","non-dropping-particle":"","parse-names":false,"suffix":""},{"dropping-particle":"","family":"Sheikh","given":"Aziz","non-dropping-particle":"","parse-names":false,"suffix":""},{"dropping-particle":"","family":"Shi","given":"Peilin","non-dropping-particle":"","parse-names":false,"suffix":""},{"dropping-particle":"","family":"Shibuya","given":"Kenji","non-dropping-particle":"","parse-names":false,"suffix":""},{"dropping-particle":"","family":"Shiferaw","given":"Mekonnen Sisay","non-dropping-particle":"","parse-names":false,"suffix":""},{"dropping-particle":"","family":"Shigematsu","given":"Mika","non-dropping-particle":"","parse-names":false,"suffix":""},{"dropping-particle":"","family":"Shin","given":"Min Jeong","non-dropping-particle":"","parse-names":false,"suffix":""},{"dropping-particle":"","family":"Shiri","given":"Rahman","non-dropping-particle":"","parse-names":false,"suffix":""},{"dropping-particle":"","family":"Shirkoohi","given":"Reza","non-dropping-particle":"","parse-names":false,"suffix":""},{"dropping-particle":"","family":"Shiue","given":"Ivy","non-dropping-particle":"","parse-names":false,"suffix":""},{"dropping-particle":"","family":"Shokraneh","given":"Farhad","non-dropping-particle":"","parse-names":false,"suffix":""},{"dropping-particle":"","family":"Shoman","given":"Haitham","non-dropping-particle":"","parse-names":false,"suffix":""},{"dropping-particle":"","family":"Shrime","given":"Mark G.","non-dropping-particle":"","parse-names":false,"suffix":""},{"dropping-particle":"","family":"Shupler","given":"Matthew S.","non-dropping-particle":"","parse-names":false,"suffix":""},{"dropping-particle":"","family":"Si","given":"Si","non-dropping-particle":"","parse-names":false,"suffix":""},{"dropping-particle":"","family":"Siabani","given":"Soraya","non-dropping-particle":"","parse-names":false,"suffix":""},{"dropping-particle":"","family":"Sibai","given":"Abla Mehio","non-dropping-particle":"","parse-names":false,"suffix":""},{"dropping-particle":"","family":"Siddiqi","given":"Tariq J.","non-dropping-particle":"","parse-names":false,"suffix":""},{"dropping-particle":"","family":"Sigfusdottir","given":"Inga Dora","non-dropping-particle":"","parse-names":false,"suffix":""},{"dropping-particle":"","family":"Sigurvinsdottir","given":"Rannveig","non-dropping-particle":"","parse-names":false,"suffix":""},{"dropping-particle":"","family":"Silva","given":"Diego Augusto Santos","non-dropping-particle":"","parse-names":false,"suffix":""},{"dropping-particle":"","family":"Silva","given":"João Pedro","non-dropping-particle":"","parse-names":false,"suffix":""},{"dropping-particle":"","family":"Silveira","given":"Dayane Gabriele Alves","non-dropping-particle":"","parse-names":false,"suffix":""},{"dropping-particle":"","family":"Singh","given":"Jasvinder A.","non-dropping-particle":"","parse-names":false,"suffix":""},{"dropping-particle":"","family":"Singh","given":"Narinder Pal","non-dropping-particle":"","parse-names":false,"suffix":""},{"dropping-particle":"","family":"Singh","given":"Virendra","non-dropping-particle":"","parse-names":false,"suffix":""},{"dropping-particle":"","family":"Sinha","given":"Dhirendra Narain","non-dropping-particle":"","parse-names":false,"suffix":""},{"dropping-particle":"","family":"Skiadaresi","given":"Eirini","non-dropping-particle":"","parse-names":false,"suffix":""},{"dropping-particle":"","family":"Skirbekk","given":"Vegard","non-dropping-particle":"","parse-names":false,"suffix":""},{"dropping-particle":"","family":"Smith","given":"David L.","non-dropping-particle":"","parse-names":false,"suffix":""},{"dropping-particle":"","family":"Smith","given":"Mari","non-dropping-particle":"","parse-names":false,"suffix":""},{"dropping-particle":"","family":"Sobaih","given":"Badr Hasan","non-dropping-particle":"","parse-names":false,"suffix":""},{"dropping-particle":"","family":"Sobhani","given":"Soheila","non-dropping-particle":"","parse-names":false,"suffix":""},{"dropping-particle":"","family":"Somayaji","given":"Ranjani","non-dropping-particle":"","parse-names":false,"suffix":""},{"dropping-particle":"","family":"Soofi","given":"Moslem","non-dropping-particle":"","parse-names":false,"suffix":""},{"dropping-particle":"","family":"Sorensen","given":"Reed J.D.","non-dropping-particle":"","parse-names":false,"suffix":""},{"dropping-particle":"","family":"Soriano","given":"Joan B.","non-dropping-particle":"","parse-names":false,"suffix":""},{"dropping-particle":"","family":"Soyiri","given":"Ireneous N.","non-dropping-particle":"","parse-names":false,"suffix":""},{"dropping-particle":"","family":"Spinelli","given":"Angela","non-dropping-particle":"","parse-names":false,"suffix":""},{"dropping-particle":"","family":"Sposato","given":"Luciano A.","non-dropping-particle":"","parse-names":false,"suffix":""},{"dropping-particle":"","family":"Sreeramareddy","given":"Chandrashekhar T.","non-dropping-particle":"","parse-names":false,"suffix":""},{"dropping-particle":"","family":"Srinivasan","given":"Vinay","non-dropping-particle":"","parse-names":false,"suffix":""},{"dropping-particle":"","family":"Starodubov","given":"Vladimir I.","non-dropping-particle":"","parse-names":false,"suffix":""},{"dropping-particle":"","family":"Steckling","given":"Nadine","non-dropping-particle":"","parse-names":false,"suffix":""},{"dropping-particle":"","family":"Stein","given":"Dan J.","non-dropping-particle":"","parse-names":false,"suffix":""},{"dropping-particle":"","family":"Stein","given":"Murray B.","non-dropping-particle":"","parse-names":false,"suffix":""},{"dropping-particle":"","family":"Stevanovic","given":"Goran","non-dropping-particle":"","parse-names":false,"suffix":""},{"dropping-particle":"","family":"Stockfelt","given":"Leo","non-dropping-particle":"","parse-names":false,"suffix":""},{"dropping-particle":"","family":"Stokes","given":"Mark A.","non-dropping-particle":"","parse-names":false,"suffix":""},{"dropping-particle":"","family":"Sturua","given":"Lela","non-dropping-particle":"","parse-names":false,"suffix":""},{"dropping-particle":"","family":"Subart","given":"Michelle L.","non-dropping-particle":"","parse-names":false,"suffix":""},{"dropping-particle":"","family":"Sudaryanto","given":"Agus","non-dropping-particle":"","parse-names":false,"suffix":""},{"dropping-particle":"","family":"Sufiyan","given":"Mu'awiyyah Babale","non-dropping-particle":"","parse-names":false,"suffix":""},{"dropping-particle":"","family":"Sulo","given":"Gerhard","non-dropping-particle":"","parse-names":false,"suffix":""},{"dropping-particle":"","family":"Sunguya","given":"Bruno F.","non-dropping-particle":"","parse-names":false,"suffix":""},{"dropping-particle":"","family":"Sur","given":"Patrick John","non-dropping-particle":"","parse-names":false,"suffix":""},{"dropping-particle":"","family":"Sykes","given":"Bryan L.","non-dropping-particle":"","parse-names":false,"suffix":""},{"dropping-particle":"","family":"Szoeke","given":"Cassandra E.I.","non-dropping-particle":"","parse-names":false,"suffix":""},{"dropping-particle":"","family":"Tabarés-Seisdedos","given":"Rafael","non-dropping-particle":"","parse-names":false,"suffix":""},{"dropping-particle":"","family":"Tabuchi","given":"Takahiro","non-dropping-particle":"","parse-names":false,"suffix":""},{"dropping-particle":"","family":"Tadakamadla","given":"Santosh Kumar","non-dropping-particle":"","parse-names":false,"suffix":""},{"dropping-particle":"","family":"Takahashi","given":"Ken","non-dropping-particle":"","parse-names":false,"suffix":""},{"dropping-particle":"","family":"Tandon","given":"Nikhil","non-dropping-particle":"","parse-names":false,"suffix":""},{"dropping-particle":"","family":"Tassew","given":"Segen Gebremeskel","non-dropping-particle":"","parse-names":false,"suffix":""},{"dropping-particle":"","family":"Tavakkoli","given":"Mohammad","non-dropping-particle":"","parse-names":false,"suffix":""},{"dropping-particle":"","family":"Taveira","given":"Nuno","non-dropping-particle":"","parse-names":false,"suffix":""},{"dropping-particle":"","family":"Tehrani-Banihashemi","given":"Arash","non-dropping-particle":"","parse-names":false,"suffix":""},{"dropping-particle":"","family":"Tekalign","given":"Tigist Gashaw","non-dropping-particle":"","parse-names":false,"suffix":""},{"dropping-particle":"","family":"Tekelemedhin","given":"Shishay Wahdey","non-dropping-particle":"","parse-names":false,"suffix":""},{"dropping-particle":"","family":"Tekle","given":"Merhawi Gebremedhin","non-dropping-particle":"","parse-names":false,"suffix":""},{"dropping-particle":"","family":"Temesgen","given":"Habtamu","non-dropping-particle":"","parse-names":false,"suffix":""},{"dropping-particle":"","family":"Temsah","given":"Mohamad Hani","non-dropping-particle":"","parse-names":false,"suffix":""},{"dropping-particle":"","family":"Temsah","given":"Omar","non-dropping-particle":"","parse-names":false,"suffix":""},{"dropping-particle":"","family":"Terkawi","given":"Abdullah Sulieman","non-dropping-particle":"","parse-names":false,"suffix":""},{"dropping-particle":"","family":"Tessema","given":"Belay","non-dropping-particle":"","parse-names":false,"suffix":""},{"dropping-particle":"","family":"Teweldemedhin","given":"Mebrahtu","non-dropping-particle":"","parse-names":false,"suffix":""},{"dropping-particle":"","family":"Thankappan","given":"Kavumpurathu Raman","non-dropping-particle":"","parse-names":false,"suffix":""},{"dropping-particle":"","family":"Theis","given":"Andrew","non-dropping-particle":"","parse-names":false,"suffix":""},{"dropping-particle":"","family":"Thirunavukkarasu","given":"Sathish","non-dropping-particle":"","parse-names":false,"suffix":""},{"dropping-particle":"","family":"Thomas","given":"Hannah J.","non-dropping-particle":"","parse-names":false,"suffix":""},{"dropping-particle":"","family":"Thomas","given":"Matthew Lloyd","non-dropping-particle":"","parse-names":false,"suffix":""},{"dropping-particle":"","family":"Thomas","given":"Nihal","non-dropping-particle":"","parse-names":false,"suffix":""},{"dropping-particle":"","family":"Thurston","given":"George D.","non-dropping-particle":"","parse-names":false,"suffix":""},{"dropping-particle":"","family":"Tilahun","given":"Binyam","non-dropping-particle":"","parse-names":false,"suffix":""},{"dropping-particle":"","family":"Tillmann","given":"Taavi","non-dropping-particle":"","parse-names":false,"suffix":""},{"dropping-particle":"","family":"To","given":"Quyen G.","non-dropping-particle":"","parse-names":false,"suffix":""},{"dropping-particle":"","family":"Tobollik","given":"Myriam","non-dropping-particle":"","parse-names":false,"suffix":""},{"dropping-particle":"","family":"Tonelli","given":"Marcello","non-dropping-particle":"","parse-names":false,"suffix":""},{"dropping-particle":"","family":"Topor-Madry","given":"Roman","non-dropping-particle":"","parse-names":false,"suffix":""},{"dropping-particle":"","family":"Torre","given":"Anna E.","non-dropping-particle":"","parse-names":false,"suffix":""},{"dropping-particle":"","family":"Tortajada-Girbés","given":"Miguel","non-dropping-particle":"","parse-names":false,"suffix":""},{"dropping-particle":"","family":"Touvier","given":"Mathilde","non-dropping-particle":"","parse-names":false,"suffix":""},{"dropping-particle":"","family":"Tovani-Palone","given":"Marcos Roberto","non-dropping-particle":"","parse-names":false,"suffix":""},{"dropping-particle":"","family":"Towbin","given":"Jeffrey A.","non-dropping-particle":"","parse-names":false,"suffix":""},{"dropping-particle":"","family":"Tran","given":"Bach Xuan","non-dropping-particle":"","parse-names":false,"suffix":""},{"dropping-particle":"","family":"Tran","given":"Khanh Bao","non-dropping-particle":"","parse-names":false,"suffix":""},{"dropping-particle":"","family":"Truelsen","given":"Thomas Clement","non-dropping-particle":"","parse-names":false,"suffix":""},{"dropping-particle":"","family":"Truong","given":"Nu Thi","non-dropping-particle":"","parse-names":false,"suffix":""},{"dropping-particle":"","family":"Tsadik","given":"Afewerki Gebremeskel","non-dropping-particle":"","parse-names":false,"suffix":""},{"dropping-particle":"","family":"Tudor Car","given":"Lorainne","non-dropping-particle":"","parse-names":false,"suffix":""},{"dropping-particle":"","family":"Tuzcu","given":"E. Murat","non-dropping-particle":"","parse-names":false,"suffix":""},{"dropping-particle":"","family":"Tymeson","given":"Hayley D.","non-dropping-particle":"","parse-names":false,"suffix":""},{"dropping-particle":"","family":"Tyrovolas","given":"Stefanos","non-dropping-particle":"","parse-names":false,"suffix":""},{"dropping-particle":"","family":"Ukwaja","given":"Kingsley N.","non-dropping-particle":"","parse-names":false,"suffix":""},{"dropping-particle":"","family":"Ullah","given":"Irfan","non-dropping-particle":"","parse-names":false,"suffix":""},{"dropping-particle":"","family":"Updike","given":"Rachel L.","non-dropping-particle":"","parse-names":false,"suffix":""},{"dropping-particle":"","family":"Usman","given":"Muhammad Shariq","non-dropping-particle":"","parse-names":false,"suffix":""},{"dropping-particle":"","family":"Uthman","given":"Olalekan A.","non-dropping-particle":"","parse-names":false,"suffix":""},{"dropping-particle":"","family":"Vaduganathan","given":"Muthiah","non-dropping-particle":"","parse-names":false,"suffix":""},{"dropping-particle":"","family":"Vaezi","given":"Afsane","non-dropping-particle":"","parse-names":false,"suffix":""},{"dropping-particle":"","family":"Valdez","given":"Pascual R.","non-dropping-particle":"","parse-names":false,"suffix":""},{"dropping-particle":"","family":"Donkelaar","given":"Aaron","non-dropping-particle":"Van","parse-names":false,"suffix":""},{"dropping-particle":"","family":"Varavikova","given":"Elena","non-dropping-particle":"","parse-names":false,"suffix":""},{"dropping-particle":"","family":"Varughese","given":"Santosh","non-dropping-particle":"","parse-names":false,"suffix":""},{"dropping-particle":"","family":"Vasankari","given":"Tommi Juhani","non-dropping-particle":"","parse-names":false,"suffix":""},{"dropping-particle":"","family":"Venkateswaran","given":"Vidhya","non-dropping-particle":"","parse-names":false,"suffix":""},{"dropping-particle":"","family":"Venketasubramanian","given":"Narayanaswamy","non-dropping-particle":"","parse-names":false,"suffix":""},{"dropping-particle":"","family":"Villafaina","given":"Santos","non-dropping-particle":"","parse-names":false,"suffix":""},{"dropping-particle":"","family":"Violante","given":"Francesco S.","non-dropping-particle":"","parse-names":false,"suffix":""},{"dropping-particle":"","family":"Vladimirov","given":"Sergey Konstantinovitch","non-dropping-particle":"","parse-names":false,"suffix":""},{"dropping-particle":"","family":"Vlassov","given":"Vasily","non-dropping-particle":"","parse-names":false,"suffix":""},{"dropping-particle":"","family":"Vollset","given":"Stein Emil","non-dropping-particle":"","parse-names":false,"suffix":""},{"dropping-particle":"","family":"Vos","given":"Theo","non-dropping-particle":"","parse-names":false,"suffix":""},{"dropping-particle":"","family":"Vosoughi","given":"Kia","non-dropping-particle":"","parse-names":false,"suffix":""},{"dropping-particle":"","family":"Vu","given":"Giang Thu","non-dropping-particle":"","parse-names":false,"suffix":""},{"dropping-particle":"","family":"Vujcic","given":"Isidora S.","non-dropping-particle":"","parse-names":false,"suffix":""},{"dropping-particle":"","family":"Wagnew","given":"Fasil Shiferaw","non-dropping-particle":"","parse-names":false,"suffix":""},{"dropping-particle":"","family":"Waheed","given":"Yasir","non-dropping-particle":"","parse-names":false,"suffix":""},{"dropping-particle":"","family":"Waller","given":"Stephen G.","non-dropping-particle":"","parse-names":false,"suffix":""},{"dropping-particle":"","family":"Walson","given":"Judd L.","non-dropping-particle":"","parse-names":false,"suffix":""},{"dropping-particle":"","family":"Wang","given":"Yafeng","non-dropping-particle":"","parse-names":false,"suffix":""},{"dropping-particle":"","family":"Wang","given":"Yanping","non-dropping-particle":"","parse-names":false,"suffix":""},{"dropping-particle":"","family":"Wang","given":"Yuan Pang","non-dropping-particle":"","parse-names":false,"suffix":""},{"dropping-particle":"","family":"Weiderpass","given":"Elisabete","non-dropping-particle":"","parse-names":false,"suffix":""},{"dropping-particle":"","family":"Weintraub","given":"Robert G.","non-dropping-particle":"","parse-names":false,"suffix":""},{"dropping-particle":"","family":"Weldegebreal","given":"Fitsum","non-dropping-particle":"","parse-names":false,"suffix":""},{"dropping-particle":"","family":"Werdecker","given":"Andrea","non-dropping-particle":"","parse-names":false,"suffix":""},{"dropping-particle":"","family":"Werkneh","given":"Adhena Ayaliew","non-dropping-particle":"","parse-names":false,"suffix":""},{"dropping-particle":"","family":"West","given":"J. Jason","non-dropping-particle":"","parse-names":false,"suffix":""},{"dropping-particle":"","family":"Westerman","given":"Ronny","non-dropping-particle":"","parse-names":false,"suffix":""},{"dropping-particle":"","family":"Whiteford","given":"Harvey A.","non-dropping-particle":"","parse-names":false,"suffix":""},{"dropping-particle":"","family":"Widecka","given":"Justyna","non-dropping-particle":"","parse-names":false,"suffix":""},{"dropping-particle":"","family":"Wijeratne","given":"Tissa","non-dropping-particle":"","parse-names":false,"suffix":""},{"dropping-particle":"","family":"Winkler","given":"Andrea Sylvia","non-dropping-particle":"","parse-names":false,"suffix":""},{"dropping-particle":"","family":"Wiyeh","given":"Alison B.","non-dropping-particle":"","parse-names":false,"suffix":""},{"dropping-particle":"","family":"Wiysonge","given":"Charles Shey","non-dropping-particle":"","parse-names":false,"suffix":""},{"dropping-particle":"","family":"Wolfe","given":"Charles D.A.","non-dropping-particle":"","parse-names":false,"suffix":""},{"dropping-particle":"","family":"Wong","given":"Tien Yin","non-dropping-particle":"","parse-names":false,"suffix":""},{"dropping-particle":"","family":"Wu","given":"Shouling","non-dropping-particle":"","parse-names":false,"suffix":""},{"dropping-particle":"","family":"Xavier","given":"Denis","non-dropping-particle":"","parse-names":false,"suffix":""},{"dropping-particle":"","family":"Xu","given":"Gelin","non-dropping-particle":"","parse-names":false,"suffix":""},{"dropping-particle":"","family":"Yadgir","given":"Simon","non-dropping-particle":"","parse-names":false,"suffix":""},{"dropping-particle":"","family":"Yadollahpour","given":"Ali","non-dropping-particle":"","parse-names":false,"suffix":""},{"dropping-particle":"","family":"Yahyazadeh Jabbari","given":"Seyed Hossein","non-dropping-particle":"","parse-names":false,"suffix":""},{"dropping-particle":"","family":"Yamada","given":"Tomohide","non-dropping-particle":"","parse-names":false,"suffix":""},{"dropping-particle":"","family":"Yan","given":"Lijing L.","non-dropping-particle":"","parse-names":false,"suffix":""},{"dropping-particle":"","family":"Yano","given":"Yuichiro","non-dropping-particle":"","parse-names":false,"suffix":""},{"dropping-particle":"","family":"Yaseri","given":"Mehdi","non-dropping-particle":"","parse-names":false,"suffix":""},{"dropping-particle":"","family":"Yasin","given":"Yasin Jemal","non-dropping-particle":"","parse-names":false,"suffix":""},{"dropping-particle":"","family":"Yeshaneh","given":"Alex","non-dropping-particle":"","parse-names":false,"suffix":""},{"dropping-particle":"","family":"Yimer","given":"Ebrahim M.","non-dropping-particle":"","parse-names":false,"suffix":""},{"dropping-particle":"","family":"Yip","given":"Paul","non-dropping-particle":"","parse-names":false,"suffix":""},{"dropping-particle":"","family":"Yisma","given":"Engida","non-dropping-particle":"","parse-names":false,"suffix":""},{"dropping-particle":"","family":"Yonemoto","given":"Naohiro","non-dropping-particle":"","parse-names":false,"suffix":""},{"dropping-particle":"","family":"Yoon","given":"Seok Jun","non-dropping-particle":"","parse-names":false,"suffix":""},{"dropping-particle":"","family":"Yotebieng","given":"Marcel","non-dropping-particle":"","parse-names":false,"suffix":""},{"dropping-particle":"","family":"Younis","given":"Mustafa Z.","non-dropping-particle":"","parse-names":false,"suffix":""},{"dropping-particle":"","family":"Yousefifard","given":"Mahmoud","non-dropping-particle":"","parse-names":false,"suffix":""},{"dropping-particle":"","family":"Yu","given":"Chuanhua","non-dropping-particle":"","parse-names":false,"suffix":""},{"dropping-particle":"","family":"Zaidi","given":"Zoubida","non-dropping-particle":"","parse-names":false,"suffix":""},{"dropping-particle":"Bin","family":"Zaman","given":"Sojib","non-dropping-particle":"","parse-names":false,"suffix":""},{"dropping-particle":"","family":"Zamani","given":"Mohammad","non-dropping-particle":"","parse-names":false,"suffix":""},{"dropping-particle":"","family":"Zavala-Arciniega","given":"Luis","non-dropping-particle":"","parse-names":false,"suffix":""},{"dropping-particle":"","family":"Zhang","given":"Anthony Lin","non-dropping-particle":"","parse-names":false,"suffix":""},{"dropping-particle":"","family":"Zhang","given":"Hao","non-dropping-particle":"","parse-names":false,"suffix":""},{"dropping-particle":"","family":"Zhang","given":"Kai","non-dropping-particle":"","parse-names":false,"suffix":""},{"dropping-particle":"","family":"Zhou","given":"Maigeng","non-dropping-particle":"","parse-names":false,"suffix":""},{"dropping-particle":"","family":"Zimsen","given":"Stephanie R.M.","non-dropping-particle":"","parse-names":false,"suffix":""},{"dropping-particle":"","family":"Zodpey","given":"Sanjay","non-dropping-particle":"","parse-names":false,"suffix":""},{"dropping-particle":"","family":"Murray","given":"Christopher J.L.","non-dropping-particle":"","parse-names":false,"suffix":""}],"container-title":"The Lancet","id":"ITEM-1","issued":{"date-parts":[["2018"]]},"title":"Global, regional, and national comparative risk assessment of 84 behavioural, environmental and occupational, and metabolic risks or clusters of risks for 195 countries and territories, 1990–2017: a systematic analysis for the Global Burden of Disease Stu","type":"article-journal"},"uris":["http://www.mendeley.com/documents/?uuid=8aa6cc8d-05c3-4349-ac13-521c913d61ea"]}],"mendeley":{"formattedCitation":"(Stanaway et al., 2018)","plainTextFormattedCitation":"(Stanaway et al., 2018)","previouslyFormattedCitation":"(Stanaway et al., 2018)"},"properties":{"noteIndex":0},"schema":"https://github.com/citation-style-language/schema/raw/master/csl-citation.json"}</w:instrText>
      </w:r>
      <w:r w:rsidR="00B1717E">
        <w:rPr>
          <w:rFonts w:ascii="Times New Roman" w:eastAsia="Arial" w:hAnsi="Times New Roman" w:cs="Times New Roman"/>
          <w:sz w:val="24"/>
          <w:szCs w:val="24"/>
        </w:rPr>
        <w:fldChar w:fldCharType="separate"/>
      </w:r>
      <w:r w:rsidR="00B1717E" w:rsidRPr="00B1717E">
        <w:rPr>
          <w:rFonts w:ascii="Times New Roman" w:eastAsia="Arial" w:hAnsi="Times New Roman" w:cs="Times New Roman"/>
          <w:noProof/>
          <w:sz w:val="24"/>
          <w:szCs w:val="24"/>
        </w:rPr>
        <w:t>(Stanaway et al., 2018)</w:t>
      </w:r>
      <w:r w:rsidR="00B1717E">
        <w:rPr>
          <w:rFonts w:ascii="Times New Roman" w:eastAsia="Arial" w:hAnsi="Times New Roman" w:cs="Times New Roman"/>
          <w:sz w:val="24"/>
          <w:szCs w:val="24"/>
        </w:rPr>
        <w:fldChar w:fldCharType="end"/>
      </w:r>
      <w:r w:rsidR="005A6C42" w:rsidRPr="00751FA2">
        <w:rPr>
          <w:rFonts w:ascii="Times New Roman" w:eastAsia="Arial" w:hAnsi="Times New Roman" w:cs="Times New Roman"/>
          <w:sz w:val="24"/>
          <w:szCs w:val="24"/>
        </w:rPr>
        <w:t xml:space="preserve">, </w:t>
      </w:r>
      <w:r w:rsidR="00B1717E">
        <w:rPr>
          <w:rFonts w:ascii="Times New Roman" w:eastAsia="Arial" w:hAnsi="Times New Roman" w:cs="Times New Roman"/>
          <w:sz w:val="24"/>
          <w:szCs w:val="24"/>
        </w:rPr>
        <w:t xml:space="preserve">in addition to being associated with </w:t>
      </w:r>
      <w:r w:rsidR="002656AF">
        <w:rPr>
          <w:rFonts w:ascii="Times New Roman" w:eastAsia="Arial" w:hAnsi="Times New Roman" w:cs="Times New Roman"/>
          <w:sz w:val="24"/>
          <w:szCs w:val="24"/>
        </w:rPr>
        <w:t xml:space="preserve"> morbidity</w:t>
      </w:r>
      <w:r w:rsidR="00B1717E">
        <w:rPr>
          <w:rFonts w:ascii="Times New Roman" w:eastAsia="Arial" w:hAnsi="Times New Roman" w:cs="Times New Roman"/>
          <w:sz w:val="24"/>
          <w:szCs w:val="24"/>
        </w:rPr>
        <w:t xml:space="preserve"> such as preterm birth </w:t>
      </w:r>
      <w:r w:rsidR="00B1717E">
        <w:rPr>
          <w:rFonts w:ascii="Times New Roman" w:eastAsia="Arial" w:hAnsi="Times New Roman" w:cs="Times New Roman"/>
          <w:sz w:val="24"/>
          <w:szCs w:val="24"/>
        </w:rPr>
        <w:fldChar w:fldCharType="begin" w:fldLock="1"/>
      </w:r>
      <w:r w:rsidR="00CA7801">
        <w:rPr>
          <w:rFonts w:ascii="Times New Roman" w:eastAsia="Arial" w:hAnsi="Times New Roman" w:cs="Times New Roman"/>
          <w:sz w:val="24"/>
          <w:szCs w:val="24"/>
        </w:rPr>
        <w:instrText>ADDIN CSL_CITATION {"citationItems":[{"id":"ITEM-1","itemData":{"DOI":"10.1016/j.envint.2017.01.023","ISSN":"18736750","abstract":"Reduction of preterm births (&lt; 37 completed weeks of gestation) would substantially reduce neonatal and infant mortality, and deleterious health effects in survivors. Maternal fine particulate matter (PM2.5) exposure has been identified as a possible risk factor contributing to preterm birth. The aim of this study was to produce the first estimates of ambient PM2.5-associated preterm births for 183 individual countries and globally. To do this, national, population-weighted, annual average ambient PM2.5 concentration, preterm birth rate and number of livebirths were combined to calculate the number of PM2.5-associated preterm births in 2010 for 183 countries. Uncertainty was quantified using Monte-Carlo simulations, and analyses were undertaken to investigate the sensitivity of PM2.5-associated preterm birth estimates to assumptions about the shape of the concentration-response function at low and high PM2.5 exposures, inclusion of provider-initiated preterm births, and exposure to indoor air pollution. Globally, in 2010, the number of PM2.5-associated preterm births was estimated as 2.7 million (1.8–3.5 million, 18% (12–24%) of total preterm births globally) with a low concentration cut-off (LCC) set at 10 μg m− 3, and 3.4 million (2.4–4.2 million, 23% (16–28%)) with a LCC of 4.3 μg m− 3. South and East Asia, North Africa/Middle East and West sub-Saharan Africa had the largest contribution to the global total, and the largest percentage of preterm births associated with PM2.5. Sensitivity analyses showed that PM2.5-associated preterm birth estimates were 24% lower when provider-initiated preterm births were excluded, 38–51% lower when risk was confined to the PM2.5 exposure range in the studies used to derive the effect estimate, and 56% lower when mothers who live in households that cook with solid fuels (and whose personal PM2.5 exposure is likely dominated by indoor air pollution) were excluded. The concentration-response function applied here derives from a meta-analysis of studies, most of which were conducted in the US and Europe, and its application to the areas of the world where we estimate the greatest effects on preterm births remains uncertain. Nevertheless, the substantial percentage of preterm births estimated to be associated with anthropogenic PM2.5 (18% (13%–24%) of total preterm births globally) indicates that reduction of maternal PM2.5 exposure through emission reduction strategies should be considered alongside mitigation of other …","author":[{"dropping-particle":"","family":"Malley","given":"Christopher S.","non-dropping-particle":"","parse-names":false,"suffix":""},{"dropping-particle":"","family":"Kuylenstierna","given":"Johan C.I.","non-dropping-particle":"","parse-names":false,"suffix":""},{"dropping-particle":"","family":"Vallack","given":"Harry W.","non-dropping-particle":"","parse-names":false,"suffix":""},{"dropping-particle":"","family":"Henze","given":"Daven K.","non-dropping-particle":"","parse-names":false,"suffix":""},{"dropping-particle":"","family":"Blencowe","given":"Hannah","non-dropping-particle":"","parse-names":false,"suffix":""},{"dropping-particle":"","family":"Ashmore","given":"Mike R.","non-dropping-particle":"","parse-names":false,"suffix":""}],"container-title":"Environment International","id":"ITEM-1","issued":{"date-parts":[["2017"]]},"title":"Preterm birth associated with maternal fine particulate matter exposure: A global, regional and national assessment","type":"article-journal"},"uris":["http://www.mendeley.com/documents/?uuid=4a90e27d-7e56-4348-a024-894a6db63ebd"]}],"mendeley":{"formattedCitation":"(Malley et al., 2017)","plainTextFormattedCitation":"(Malley et al., 2017)","previouslyFormattedCitation":"(Malley et al., 2017)"},"properties":{"noteIndex":0},"schema":"https://github.com/citation-style-language/schema/raw/master/csl-citation.json"}</w:instrText>
      </w:r>
      <w:r w:rsidR="00B1717E">
        <w:rPr>
          <w:rFonts w:ascii="Times New Roman" w:eastAsia="Arial" w:hAnsi="Times New Roman" w:cs="Times New Roman"/>
          <w:sz w:val="24"/>
          <w:szCs w:val="24"/>
        </w:rPr>
        <w:fldChar w:fldCharType="separate"/>
      </w:r>
      <w:r w:rsidR="00B1717E" w:rsidRPr="00B1717E">
        <w:rPr>
          <w:rFonts w:ascii="Times New Roman" w:eastAsia="Arial" w:hAnsi="Times New Roman" w:cs="Times New Roman"/>
          <w:noProof/>
          <w:sz w:val="24"/>
          <w:szCs w:val="24"/>
        </w:rPr>
        <w:t>(Malley et al., 2017)</w:t>
      </w:r>
      <w:r w:rsidR="00B1717E">
        <w:rPr>
          <w:rFonts w:ascii="Times New Roman" w:eastAsia="Arial" w:hAnsi="Times New Roman" w:cs="Times New Roman"/>
          <w:sz w:val="24"/>
          <w:szCs w:val="24"/>
        </w:rPr>
        <w:fldChar w:fldCharType="end"/>
      </w:r>
      <w:r w:rsidR="00B1717E">
        <w:rPr>
          <w:rFonts w:ascii="Times New Roman" w:eastAsia="Arial" w:hAnsi="Times New Roman" w:cs="Times New Roman"/>
          <w:sz w:val="24"/>
          <w:szCs w:val="24"/>
        </w:rPr>
        <w:t xml:space="preserve">, and asthma exacerbation </w:t>
      </w:r>
      <w:r w:rsidR="00B1717E">
        <w:rPr>
          <w:rFonts w:ascii="Times New Roman" w:eastAsia="Arial" w:hAnsi="Times New Roman" w:cs="Times New Roman"/>
          <w:sz w:val="24"/>
          <w:szCs w:val="24"/>
        </w:rPr>
        <w:fldChar w:fldCharType="begin" w:fldLock="1"/>
      </w:r>
      <w:r w:rsidR="00B1717E">
        <w:rPr>
          <w:rFonts w:ascii="Times New Roman" w:eastAsia="Arial" w:hAnsi="Times New Roman" w:cs="Times New Roman"/>
          <w:sz w:val="24"/>
          <w:szCs w:val="24"/>
        </w:rPr>
        <w:instrText xml:space="preserve">ADDIN CSL_CITATION {"citationItems":[{"id":"ITEM-1","itemData":{"DOI":"10.1289/EHP3766","ISSN":"15529924","PMID":"30392403","abstract":"BACKGROUND: Asthma is the most prevalent chronic respiratory disease worldwide, affecting 358 million people in 2015. Ambient air pollution exacerbates asthma among populations around the world and may also contribute to new-onset asthma. OBJECTIVES: We aimed to estimate the number of asthma emergency room visits and new onset asthma cases globally attributable to fine particulate matter (PM 2:5), ozone, and nitrogen dioxide (NO 2) concentrations. METHODS: We used epidemiological health impact functions combined with data describing population, baseline asthma incidence and prevalence, and pollutant concentrations. We constructed a new dataset of national and regional emergency room visit rates among people with asthma using published survey data. RESULTS: We estimated that 9-23 million and 5-10 million annual asthma emergency room visits globally in 2015 could be attributable to ozone and PM 2:5 , respectively, representing 8-20% and 4-9% of the annual number of global visits, respectively. The range reflects the application of central risk estimates from different epidemiological meta-analyses. Anthropogenic emissions were responsible for </w:instrText>
      </w:r>
      <w:r w:rsidR="00B1717E">
        <w:rPr>
          <w:rFonts w:ascii="Cambria Math" w:eastAsia="Arial" w:hAnsi="Cambria Math" w:cs="Cambria Math"/>
          <w:sz w:val="24"/>
          <w:szCs w:val="24"/>
        </w:rPr>
        <w:instrText>∼</w:instrText>
      </w:r>
      <w:r w:rsidR="00B1717E">
        <w:rPr>
          <w:rFonts w:ascii="Times New Roman" w:eastAsia="Arial" w:hAnsi="Times New Roman" w:cs="Times New Roman"/>
          <w:sz w:val="24"/>
          <w:szCs w:val="24"/>
        </w:rPr>
        <w:instrText xml:space="preserve"> 37% and 73% of ozone and PM 2:5 impacts, respectively. Remaining impacts were attributable to naturally occurring ozone precursor emissions (e.g., from vegetation, lightning) and PM 2:5 (e.g., dust, sea salt), though several of these sources are also influenced by humans. The largest impacts were estimated in China and India. CONCLUSIONS: These findings estimate the magnitude of the global asthma burden that could be avoided by reducing ambient air pollution. We also identified key uncertainties and data limitations to be addressed to enable refined estimation. https://doi.","author":[{"dropping-particle":"","family":"Anenberg","given":"Susan C","non-dropping-particle":"","parse-names":false,"suffix":""},{"dropping-particle":"","family":"Henze","given":"Daven K","non-dropping-particle":"","parse-names":false,"suffix":""},{"dropping-particle":"","family":"Tinney","given":"Veronica","non-dropping-particle":"","parse-names":false,"suffix":""},{"dropping-particle":"","family":"Kinney","given":"Patrick L","non-dropping-particle":"","parse-names":false,"suffix":""},{"dropping-particle":"","family":"Raich","given":"William","non-dropping-particle":"","parse-names":false,"suffix":""},{"dropping-particle":"","family":"Fann","given":"Neal","non-dropping-particle":"","parse-names":false,"suffix":""},{"dropping-particle":"","family":"Malley","given":"Chris S","non-dropping-particle":"","parse-names":false,"suffix":""},{"dropping-particle":"","family":"Roman","given":"Henry","non-dropping-particle":"","parse-names":false,"suffix":""},{"dropping-particle":"","family":"Lamsal","given":"Lok","non-dropping-particle":"","parse-names":false,"suffix":""},{"dropping-particle":"","family":"Duncan","given":"Bryan","non-dropping-particle":"","parse-names":false,"suffix":""},{"dropping-particle":"V","family":"Martin","given":"Randall","non-dropping-particle":"","parse-names":false,"suffix":""},{"dropping-particle":"","family":"Donkelaar","given":"Aaron","non-dropping-particle":"van","parse-names":false,"suffix":""},{"dropping-particle":"","family":"Brauer","given":"Michael","non-dropping-particle":"","parse-names":false,"suffix":""},{"dropping-particle":"","family":"Doherty","given":"Ruth","non-dropping-particle":"","parse-names":false,"suffix":""},{"dropping-particle":"","family":"Jonson","given":"Jan Eiof","non-dropping-particle":"","parse-names":false,"suffix":""},{"dropping-particle":"","family":"Davila","given":"Yanko","non-dropping-particle":"","parse-names":false,"suffix":""},{"dropping-particle":"","family":"Sudo","given":"Kengo","non-dropping-particle":"","parse-names":false,"suffix":""},{"dropping-particle":"","family":"Kuylenstierna","given":"Johan C.I.","non-dropping-particle":"","parse-names":false,"suffix":""}],"container-title":"Environmental health perspectives","id":"ITEM-1","issued":{"date-parts":[["2018"]]},"title":"Estimates of the Global Burden of Ambient PM2.5, Ozone, and NO2 on Asthma Incidence and Emergency Room Visits","type":"article-journal"},"uris":["http://www.mendeley.com/documents/?uuid=e3c2d4b0-7c8e-4e96-acbf-3b8cf1e383b8"]}],"mendeley":{"formattedCitation":"(Anenberg et al., 2018)","plainTextFormattedCitation":"(Anenberg et al., 2018)","previouslyFormattedCitation":"(Anenberg et al., 2018)"},"properties":{"noteIndex":0},"schema":"https://github.com/citation-style-language/schema/raw/master/csl-citation.json"}</w:instrText>
      </w:r>
      <w:r w:rsidR="00B1717E">
        <w:rPr>
          <w:rFonts w:ascii="Times New Roman" w:eastAsia="Arial" w:hAnsi="Times New Roman" w:cs="Times New Roman"/>
          <w:sz w:val="24"/>
          <w:szCs w:val="24"/>
        </w:rPr>
        <w:fldChar w:fldCharType="separate"/>
      </w:r>
      <w:r w:rsidR="00B1717E" w:rsidRPr="00B1717E">
        <w:rPr>
          <w:rFonts w:ascii="Times New Roman" w:eastAsia="Arial" w:hAnsi="Times New Roman" w:cs="Times New Roman"/>
          <w:noProof/>
          <w:sz w:val="24"/>
          <w:szCs w:val="24"/>
        </w:rPr>
        <w:t>(Anenberg et al., 2018)</w:t>
      </w:r>
      <w:r w:rsidR="00B1717E">
        <w:rPr>
          <w:rFonts w:ascii="Times New Roman" w:eastAsia="Arial" w:hAnsi="Times New Roman" w:cs="Times New Roman"/>
          <w:sz w:val="24"/>
          <w:szCs w:val="24"/>
        </w:rPr>
        <w:fldChar w:fldCharType="end"/>
      </w:r>
      <w:r w:rsidR="00B1717E">
        <w:rPr>
          <w:rFonts w:ascii="Times New Roman" w:eastAsia="Arial" w:hAnsi="Times New Roman" w:cs="Times New Roman"/>
          <w:sz w:val="24"/>
          <w:szCs w:val="24"/>
        </w:rPr>
        <w:t xml:space="preserve">. </w:t>
      </w:r>
      <w:r w:rsidR="005A6C42" w:rsidRPr="00751FA2">
        <w:rPr>
          <w:rFonts w:ascii="Times New Roman" w:eastAsia="Arial" w:hAnsi="Times New Roman" w:cs="Times New Roman"/>
          <w:sz w:val="24"/>
          <w:szCs w:val="24"/>
        </w:rPr>
        <w:t xml:space="preserve">In </w:t>
      </w:r>
      <w:r w:rsidR="008C6A75" w:rsidRPr="00751FA2">
        <w:rPr>
          <w:rFonts w:ascii="Times New Roman" w:eastAsia="Arial" w:hAnsi="Times New Roman" w:cs="Times New Roman"/>
          <w:sz w:val="24"/>
          <w:szCs w:val="24"/>
        </w:rPr>
        <w:t>low- and middle-income</w:t>
      </w:r>
      <w:r w:rsidR="005A6C42" w:rsidRPr="00751FA2">
        <w:rPr>
          <w:rFonts w:ascii="Times New Roman" w:eastAsia="Arial" w:hAnsi="Times New Roman" w:cs="Times New Roman"/>
          <w:sz w:val="24"/>
          <w:szCs w:val="24"/>
        </w:rPr>
        <w:t xml:space="preserve"> countries, 98% of cities do not meet</w:t>
      </w:r>
      <w:r w:rsidR="00507E97">
        <w:rPr>
          <w:rFonts w:ascii="Times New Roman" w:eastAsia="Arial" w:hAnsi="Times New Roman" w:cs="Times New Roman"/>
          <w:sz w:val="24"/>
          <w:szCs w:val="24"/>
        </w:rPr>
        <w:t xml:space="preserve"> WHO Air Quality Guideline for annual PM</w:t>
      </w:r>
      <w:r w:rsidR="00507E97">
        <w:rPr>
          <w:rFonts w:ascii="Times New Roman" w:eastAsia="Arial" w:hAnsi="Times New Roman" w:cs="Times New Roman"/>
          <w:sz w:val="24"/>
          <w:szCs w:val="24"/>
          <w:vertAlign w:val="subscript"/>
        </w:rPr>
        <w:t>2.5</w:t>
      </w:r>
      <w:r w:rsidR="00507E97">
        <w:rPr>
          <w:rFonts w:ascii="Times New Roman" w:eastAsia="Arial" w:hAnsi="Times New Roman" w:cs="Times New Roman"/>
          <w:sz w:val="24"/>
          <w:szCs w:val="24"/>
        </w:rPr>
        <w:t xml:space="preserve"> concentrations</w:t>
      </w:r>
      <w:r w:rsidR="00244A0A">
        <w:rPr>
          <w:rFonts w:ascii="Times New Roman" w:eastAsia="Arial" w:hAnsi="Times New Roman" w:cs="Times New Roman"/>
          <w:sz w:val="24"/>
          <w:szCs w:val="24"/>
        </w:rPr>
        <w:t xml:space="preserve"> (10 µg m</w:t>
      </w:r>
      <w:r w:rsidR="00244A0A">
        <w:rPr>
          <w:rFonts w:ascii="Times New Roman" w:eastAsia="Arial" w:hAnsi="Times New Roman" w:cs="Times New Roman"/>
          <w:sz w:val="24"/>
          <w:szCs w:val="24"/>
          <w:vertAlign w:val="superscript"/>
        </w:rPr>
        <w:t>-3</w:t>
      </w:r>
      <w:r w:rsidR="00244A0A">
        <w:rPr>
          <w:rFonts w:ascii="Times New Roman" w:eastAsia="Arial" w:hAnsi="Times New Roman" w:cs="Times New Roman"/>
          <w:sz w:val="24"/>
          <w:szCs w:val="24"/>
        </w:rPr>
        <w:t>)</w:t>
      </w:r>
      <w:r w:rsidR="005A6C42" w:rsidRPr="00751FA2">
        <w:rPr>
          <w:rFonts w:ascii="Times New Roman" w:eastAsia="Arial" w:hAnsi="Times New Roman" w:cs="Times New Roman"/>
          <w:sz w:val="24"/>
          <w:szCs w:val="24"/>
        </w:rPr>
        <w:t xml:space="preserve">, </w:t>
      </w:r>
      <w:r w:rsidR="00507E97">
        <w:rPr>
          <w:rFonts w:ascii="Times New Roman" w:eastAsia="Arial" w:hAnsi="Times New Roman" w:cs="Times New Roman"/>
          <w:sz w:val="24"/>
          <w:szCs w:val="24"/>
        </w:rPr>
        <w:t>compared to 56% of cities in high-income countries</w:t>
      </w:r>
      <w:r w:rsidR="00BB6AD3">
        <w:rPr>
          <w:rFonts w:ascii="Times New Roman" w:eastAsia="Arial" w:hAnsi="Times New Roman" w:cs="Times New Roman"/>
          <w:sz w:val="24"/>
          <w:szCs w:val="24"/>
        </w:rPr>
        <w:t xml:space="preserve"> </w:t>
      </w:r>
      <w:r w:rsidR="00BB6AD3">
        <w:rPr>
          <w:rFonts w:ascii="Times New Roman" w:eastAsia="Arial" w:hAnsi="Times New Roman" w:cs="Times New Roman"/>
          <w:sz w:val="24"/>
          <w:szCs w:val="24"/>
        </w:rPr>
        <w:fldChar w:fldCharType="begin" w:fldLock="1"/>
      </w:r>
      <w:r w:rsidR="00CD67CD">
        <w:rPr>
          <w:rFonts w:ascii="Times New Roman" w:eastAsia="Arial" w:hAnsi="Times New Roman" w:cs="Times New Roman"/>
          <w:sz w:val="24"/>
          <w:szCs w:val="24"/>
        </w:rPr>
        <w:instrText>ADDIN CSL_CITATION {"citationItems":[{"id":"ITEM-1","itemData":{"DOI":"9789241511353","ISBN":"978 92 4 151135 3","ISSN":"1557-170X","PMID":"9789241511353","abstract":"Air pollution represents the biggest environ- mental risk to health. In 2012, one out of every nine deaths was the result of air pollution-rela- ted conditions. Of those deaths, around 3 mil- lion are attributable solely to ambient (outdoor) air pollution. Air pollution affects all regions, settings, socioeconomic groups, and age groups. While all people living in a given area breathe from the same air, there are never- theless important geographical differences in exposure to air pollution. Citizens in Africa, Asia or the Middle East breathe much higher levels of air pollutants that those in living other parts of the world. Some places have air pollution levels that are several times higher than those consi- dered safe by the World Health Organization (WHO) Air quality guidelines. Air pollution is used as a marker of sustai- nable development, as sources of air pollu- tion also produce climate-modifying pollutants (e.g. CO2 or black carbon). Policies to address air pollution also generate a range of bene- fits to human health, not only through air quality improvements but also other health benefits, such as injury prevention or enabling physical activity. Consequently, concerns about air pollution are reflected in the Sustainable Development Goals (SDGs) : Air pollution levels in cities is cited as an indicator for urban sustainable development (SDG 11) ; access to clean energy – particular- ly clean household fuels and technologies – is highlighted as an indicator for sustainable en- ergy (SDG 7) ; and mortality due to air pollution (ambient and household) is used an indicator for the health SDG goal (SDG 3). Reliable estimates of exposure to and impacts from air pollutants are key to better inform policy-makers, as well as development partners. These figures are neces- sary to track progress in air quality improvements and to help evaluate the effectiveness of policies aiming at reducing air pollution, as well as as- sessment of how much they are contributing to protect health. In 2015, to respond to this major global public health threat, the 194 WHO Member States adop- ted the first World Health Assembly resolution to “ address the adverse health effects of air pollu- tion ”. The following year, Member States agreed on a road map for “ an enhanced global response to the adverse health effects of air pollution ”. Among the main elements of this road map are the monitoring and reporting of air pollution, and enhanced systems, structures and processes…","author":[{"dropping-particle":"","family":"WHO","given":"World Health Organization","non-dropping-particle":"","parse-names":false,"suffix":""}],"container-title":"World Health Organization","id":"ITEM-1","issued":{"date-parts":[["2016"]]},"title":"Ambient Air Pollution: A global assessment of exposure and burden of disease","type":"article-journal"},"uris":["http://www.mendeley.com/documents/?uuid=c3cb32de-9ae5-44b3-8bc6-d9bdc7f53508"]}],"mendeley":{"formattedCitation":"(WHO, 2016)","plainTextFormattedCitation":"(WHO, 2016)","previouslyFormattedCitation":"(WHO, 2016)"},"properties":{"noteIndex":0},"schema":"https://github.com/citation-style-language/schema/raw/master/csl-citation.json"}</w:instrText>
      </w:r>
      <w:r w:rsidR="00BB6AD3">
        <w:rPr>
          <w:rFonts w:ascii="Times New Roman" w:eastAsia="Arial" w:hAnsi="Times New Roman" w:cs="Times New Roman"/>
          <w:sz w:val="24"/>
          <w:szCs w:val="24"/>
        </w:rPr>
        <w:fldChar w:fldCharType="separate"/>
      </w:r>
      <w:r w:rsidR="00BB6AD3" w:rsidRPr="00BB6AD3">
        <w:rPr>
          <w:rFonts w:ascii="Times New Roman" w:eastAsia="Arial" w:hAnsi="Times New Roman" w:cs="Times New Roman"/>
          <w:noProof/>
          <w:sz w:val="24"/>
          <w:szCs w:val="24"/>
        </w:rPr>
        <w:t>(WHO, 2016)</w:t>
      </w:r>
      <w:r w:rsidR="00BB6AD3">
        <w:rPr>
          <w:rFonts w:ascii="Times New Roman" w:eastAsia="Arial" w:hAnsi="Times New Roman" w:cs="Times New Roman"/>
          <w:sz w:val="24"/>
          <w:szCs w:val="24"/>
        </w:rPr>
        <w:fldChar w:fldCharType="end"/>
      </w:r>
      <w:r w:rsidR="00507E97">
        <w:rPr>
          <w:rFonts w:ascii="Times New Roman" w:eastAsia="Arial" w:hAnsi="Times New Roman" w:cs="Times New Roman"/>
          <w:sz w:val="24"/>
          <w:szCs w:val="24"/>
        </w:rPr>
        <w:t>. Despite this, the majority of PM</w:t>
      </w:r>
      <w:r w:rsidR="00507E97">
        <w:rPr>
          <w:rFonts w:ascii="Times New Roman" w:eastAsia="Arial" w:hAnsi="Times New Roman" w:cs="Times New Roman"/>
          <w:sz w:val="24"/>
          <w:szCs w:val="24"/>
          <w:vertAlign w:val="subscript"/>
        </w:rPr>
        <w:t>2.5</w:t>
      </w:r>
      <w:r w:rsidR="00507E97">
        <w:rPr>
          <w:rFonts w:ascii="Times New Roman" w:eastAsia="Arial" w:hAnsi="Times New Roman" w:cs="Times New Roman"/>
          <w:sz w:val="24"/>
          <w:szCs w:val="24"/>
        </w:rPr>
        <w:t xml:space="preserve"> monitoring </w:t>
      </w:r>
      <w:r w:rsidR="009637B0">
        <w:rPr>
          <w:rFonts w:ascii="Times New Roman" w:eastAsia="Arial" w:hAnsi="Times New Roman" w:cs="Times New Roman"/>
          <w:sz w:val="24"/>
          <w:szCs w:val="24"/>
        </w:rPr>
        <w:t xml:space="preserve">is in high-income countries, and the </w:t>
      </w:r>
      <w:r w:rsidR="005A6C42" w:rsidRPr="00751FA2">
        <w:rPr>
          <w:rFonts w:ascii="Times New Roman" w:eastAsia="Arial" w:hAnsi="Times New Roman" w:cs="Times New Roman"/>
          <w:sz w:val="24"/>
          <w:szCs w:val="24"/>
        </w:rPr>
        <w:t xml:space="preserve">mis-match between the severity of pollution problem and the degree of monitoring is particularly marked in Africa </w:t>
      </w:r>
      <w:r w:rsidR="00A01C48">
        <w:rPr>
          <w:rFonts w:ascii="Times New Roman" w:eastAsia="Arial" w:hAnsi="Times New Roman" w:cs="Times New Roman"/>
          <w:sz w:val="24"/>
          <w:szCs w:val="24"/>
        </w:rPr>
        <w:fldChar w:fldCharType="begin" w:fldLock="1"/>
      </w:r>
      <w:r w:rsidR="00A42EB4">
        <w:rPr>
          <w:rFonts w:ascii="Times New Roman" w:eastAsia="Arial" w:hAnsi="Times New Roman" w:cs="Times New Roman"/>
          <w:sz w:val="24"/>
          <w:szCs w:val="24"/>
        </w:rPr>
        <w:instrText>ADDIN CSL_CITATION {"citationItems":[{"id":"ITEM-1","itemData":{"ISSN":"1352-2310","author":[{"dropping-particle":"","family":"Hsu","given":"A","non-dropping-particle":"","parse-names":false,"suffix":""},{"dropping-particle":"","family":"Reuben","given":"A","non-dropping-particle":"","parse-names":false,"suffix":""},{"dropping-particle":"","family":"Shindell","given":"D","non-dropping-particle":"","parse-names":false,"suffix":""},{"dropping-particle":"","family":"Sherbinin","given":"A","non-dropping-particle":"de","parse-names":false,"suffix":""},{"dropping-particle":"","family":"Levy","given":"M","non-dropping-particle":"","parse-names":false,"suffix":""}],"container-title":"Atmos. Environ.","id":"ITEM-1","issued":{"date-parts":[["2013"]]},"page":"561-570","title":"Toward the next generation of air quality monitoring indicators","type":"article-journal","volume":"80"},"uris":["http://www.mendeley.com/documents/?uuid=8dc7a042-bb88-433a-bb96-1e59304afed6"]},{"id":"ITEM-2","itemData":{"DOI":"9789241511353","ISBN":"978 92 4 151135 3","ISSN":"1557-170X","PMID":"9789241511353","abstract":"Air pollution represents the biggest environ- mental risk to health. In 2012, one out of every nine deaths was the result of air pollution-rela- ted conditions. Of those deaths, around 3 mil- lion are attributable solely to ambient (outdoor) air pollution. Air pollution affects all regions, settings, socioeconomic groups, and age groups. While all people living in a given area breathe from the same air, there are never- theless important geographical differences in exposure to air pollution. Citizens in Africa, Asia or the Middle East breathe much higher levels of air pollutants that those in living other parts of the world. Some places have air pollution levels that are several times higher than those consi- dered safe by the World Health Organization (WHO) Air quality guidelines. Air pollution is used as a marker of sustai- nable development, as sources of air pollu- tion also produce climate-modifying pollutants (e.g. CO2 or black carbon). Policies to address air pollution also generate a range of bene- fits to human health, not only through air quality improvements but also other health benefits, such as injury prevention or enabling physical activity. Consequently, concerns about air pollution are reflected in the Sustainable Development Goals (SDGs) : Air pollution levels in cities is cited as an indicator for urban sustainable development (SDG 11) ; access to clean energy – particular- ly clean household fuels and technologies – is highlighted as an indicator for sustainable en- ergy (SDG 7) ; and mortality due to air pollution (ambient and household) is used an indicator for the health SDG goal (SDG 3). Reliable estimates of exposure to and impacts from air pollutants are key to better inform policy-makers, as well as development partners. These figures are neces- sary to track progress in air quality improvements and to help evaluate the effectiveness of policies aiming at reducing air pollution, as well as as- sessment of how much they are contributing to protect health. In 2015, to respond to this major global public health threat, the 194 WHO Member States adop- ted the first World Health Assembly resolution to “ address the adverse health effects of air pollu- tion ”. The following year, Member States agreed on a road map for “ an enhanced global response to the adverse health effects of air pollution ”. Among the main elements of this road map are the monitoring and reporting of air pollution, and enhanced systems, structures and processes…","author":[{"dropping-particle":"","family":"WHO","given":"World Health Organization","non-dropping-particle":"","parse-names":false,"suffix":""}],"container-title":"World Health Organization","id":"ITEM-2","issued":{"date-parts":[["2016"]]},"title":"Ambient Air Pollution: A global assessment of exposure and burden of disease","type":"article-journal"},"uris":["http://www.mendeley.com/documents/?uuid=c3cb32de-9ae5-44b3-8bc6-d9bdc7f53508"]}],"mendeley":{"formattedCitation":"(Hsu et al., 2013; WHO, 2016)","plainTextFormattedCitation":"(Hsu et al., 2013; WHO, 2016)","previouslyFormattedCitation":"(Hsu et al., 2013; WHO, 2016)"},"properties":{"noteIndex":0},"schema":"https://github.com/citation-style-language/schema/raw/master/csl-citation.json"}</w:instrText>
      </w:r>
      <w:r w:rsidR="00A01C48">
        <w:rPr>
          <w:rFonts w:ascii="Times New Roman" w:eastAsia="Arial" w:hAnsi="Times New Roman" w:cs="Times New Roman"/>
          <w:sz w:val="24"/>
          <w:szCs w:val="24"/>
        </w:rPr>
        <w:fldChar w:fldCharType="separate"/>
      </w:r>
      <w:r w:rsidR="00A42EB4" w:rsidRPr="00A42EB4">
        <w:rPr>
          <w:rFonts w:ascii="Times New Roman" w:eastAsia="Arial" w:hAnsi="Times New Roman" w:cs="Times New Roman"/>
          <w:noProof/>
          <w:sz w:val="24"/>
          <w:szCs w:val="24"/>
        </w:rPr>
        <w:t>(Hsu et al., 2013; WHO, 2016)</w:t>
      </w:r>
      <w:r w:rsidR="00A01C48">
        <w:rPr>
          <w:rFonts w:ascii="Times New Roman" w:eastAsia="Arial" w:hAnsi="Times New Roman" w:cs="Times New Roman"/>
          <w:sz w:val="24"/>
          <w:szCs w:val="24"/>
        </w:rPr>
        <w:fldChar w:fldCharType="end"/>
      </w:r>
      <w:r w:rsidR="00BD1CF0">
        <w:rPr>
          <w:rFonts w:ascii="Times New Roman" w:eastAsia="Arial" w:hAnsi="Times New Roman" w:cs="Times New Roman"/>
          <w:sz w:val="24"/>
          <w:szCs w:val="24"/>
        </w:rPr>
        <w:t>.</w:t>
      </w:r>
      <w:r w:rsidR="005A6C42" w:rsidRPr="00751FA2">
        <w:rPr>
          <w:rFonts w:ascii="Times New Roman" w:eastAsia="Arial" w:hAnsi="Times New Roman" w:cs="Times New Roman"/>
          <w:sz w:val="24"/>
          <w:szCs w:val="24"/>
        </w:rPr>
        <w:t xml:space="preserve"> </w:t>
      </w:r>
    </w:p>
    <w:p w14:paraId="56CB494B" w14:textId="473A1160" w:rsidR="005A6C42" w:rsidRDefault="005A6C42" w:rsidP="005A6C42">
      <w:pPr>
        <w:spacing w:after="0"/>
        <w:rPr>
          <w:rFonts w:ascii="Times New Roman" w:eastAsia="Calibri" w:hAnsi="Times New Roman" w:cs="Times New Roman"/>
          <w:sz w:val="24"/>
          <w:szCs w:val="24"/>
        </w:rPr>
      </w:pPr>
      <w:r w:rsidRPr="00EA1CF8">
        <w:rPr>
          <w:rFonts w:ascii="Times New Roman" w:eastAsia="Calibri" w:hAnsi="Times New Roman" w:cs="Times New Roman"/>
          <w:sz w:val="24"/>
          <w:szCs w:val="24"/>
        </w:rPr>
        <w:t xml:space="preserve">Sources of </w:t>
      </w:r>
      <w:r w:rsidR="00F9256D">
        <w:rPr>
          <w:rFonts w:ascii="Times New Roman" w:eastAsia="Calibri" w:hAnsi="Times New Roman" w:cs="Times New Roman"/>
          <w:sz w:val="24"/>
          <w:szCs w:val="24"/>
        </w:rPr>
        <w:t>PM</w:t>
      </w:r>
      <w:r w:rsidR="00F9256D">
        <w:rPr>
          <w:rFonts w:ascii="Times New Roman" w:eastAsia="Calibri" w:hAnsi="Times New Roman" w:cs="Times New Roman"/>
          <w:sz w:val="24"/>
          <w:szCs w:val="24"/>
          <w:vertAlign w:val="subscript"/>
        </w:rPr>
        <w:t>2.5</w:t>
      </w:r>
      <w:r w:rsidRPr="00EA1CF8">
        <w:rPr>
          <w:rFonts w:ascii="Times New Roman" w:eastAsia="Calibri" w:hAnsi="Times New Roman" w:cs="Times New Roman"/>
          <w:sz w:val="24"/>
          <w:szCs w:val="24"/>
        </w:rPr>
        <w:t xml:space="preserve"> include those in households, </w:t>
      </w:r>
      <w:r w:rsidR="009525DD">
        <w:rPr>
          <w:rFonts w:ascii="Times New Roman" w:eastAsia="Calibri" w:hAnsi="Times New Roman" w:cs="Times New Roman"/>
          <w:sz w:val="24"/>
          <w:szCs w:val="24"/>
        </w:rPr>
        <w:t xml:space="preserve">such as </w:t>
      </w:r>
      <w:r w:rsidRPr="00EA1CF8">
        <w:rPr>
          <w:rFonts w:ascii="Times New Roman" w:eastAsia="Calibri" w:hAnsi="Times New Roman" w:cs="Times New Roman"/>
          <w:sz w:val="24"/>
          <w:szCs w:val="24"/>
        </w:rPr>
        <w:t xml:space="preserve">cooking, smoking, lighting and other </w:t>
      </w:r>
      <w:r w:rsidR="00644815">
        <w:rPr>
          <w:rFonts w:ascii="Times New Roman" w:eastAsia="Calibri" w:hAnsi="Times New Roman" w:cs="Times New Roman"/>
          <w:sz w:val="24"/>
          <w:szCs w:val="24"/>
        </w:rPr>
        <w:t xml:space="preserve">occupant </w:t>
      </w:r>
      <w:r w:rsidRPr="00EA1CF8">
        <w:rPr>
          <w:rFonts w:ascii="Times New Roman" w:eastAsia="Calibri" w:hAnsi="Times New Roman" w:cs="Times New Roman"/>
          <w:sz w:val="24"/>
          <w:szCs w:val="24"/>
        </w:rPr>
        <w:t xml:space="preserve">activities, and outdoors, </w:t>
      </w:r>
      <w:r w:rsidR="009525DD">
        <w:rPr>
          <w:rFonts w:ascii="Times New Roman" w:eastAsia="Calibri" w:hAnsi="Times New Roman" w:cs="Times New Roman"/>
          <w:sz w:val="24"/>
          <w:szCs w:val="24"/>
        </w:rPr>
        <w:t>such as</w:t>
      </w:r>
      <w:r w:rsidRPr="00EA1CF8">
        <w:rPr>
          <w:rFonts w:ascii="Times New Roman" w:eastAsia="Calibri" w:hAnsi="Times New Roman" w:cs="Times New Roman"/>
          <w:sz w:val="24"/>
          <w:szCs w:val="24"/>
        </w:rPr>
        <w:t xml:space="preserve"> traffic, industry, agriculture</w:t>
      </w:r>
      <w:r w:rsidR="00F9256D">
        <w:rPr>
          <w:rFonts w:ascii="Times New Roman" w:eastAsia="Calibri" w:hAnsi="Times New Roman" w:cs="Times New Roman"/>
          <w:sz w:val="24"/>
          <w:szCs w:val="24"/>
        </w:rPr>
        <w:t>, waste</w:t>
      </w:r>
      <w:r w:rsidRPr="00EA1CF8">
        <w:rPr>
          <w:rFonts w:ascii="Times New Roman" w:eastAsia="Calibri" w:hAnsi="Times New Roman" w:cs="Times New Roman"/>
          <w:sz w:val="24"/>
          <w:szCs w:val="24"/>
        </w:rPr>
        <w:t xml:space="preserve">. Commonly, </w:t>
      </w:r>
      <w:r w:rsidR="008F39E6">
        <w:rPr>
          <w:rFonts w:ascii="Times New Roman" w:eastAsia="Calibri" w:hAnsi="Times New Roman" w:cs="Times New Roman"/>
          <w:sz w:val="24"/>
          <w:szCs w:val="24"/>
        </w:rPr>
        <w:t>PM</w:t>
      </w:r>
      <w:r w:rsidR="008F39E6">
        <w:rPr>
          <w:rFonts w:ascii="Times New Roman" w:eastAsia="Calibri" w:hAnsi="Times New Roman" w:cs="Times New Roman"/>
          <w:sz w:val="24"/>
          <w:szCs w:val="24"/>
          <w:vertAlign w:val="subscript"/>
        </w:rPr>
        <w:t>2.5</w:t>
      </w:r>
      <w:r w:rsidR="008F39E6">
        <w:rPr>
          <w:rFonts w:ascii="Times New Roman" w:eastAsia="Calibri" w:hAnsi="Times New Roman" w:cs="Times New Roman"/>
          <w:sz w:val="24"/>
          <w:szCs w:val="24"/>
        </w:rPr>
        <w:t xml:space="preserve"> </w:t>
      </w:r>
      <w:r w:rsidRPr="00EA1CF8">
        <w:rPr>
          <w:rFonts w:ascii="Times New Roman" w:eastAsia="Calibri" w:hAnsi="Times New Roman" w:cs="Times New Roman"/>
          <w:sz w:val="24"/>
          <w:szCs w:val="24"/>
        </w:rPr>
        <w:t>exposure from outdoor and household sources is considered separately</w:t>
      </w:r>
      <w:r w:rsidR="00A42EB4">
        <w:rPr>
          <w:rFonts w:ascii="Times New Roman" w:eastAsia="Calibri" w:hAnsi="Times New Roman" w:cs="Times New Roman"/>
          <w:sz w:val="24"/>
          <w:szCs w:val="24"/>
        </w:rPr>
        <w:t xml:space="preserve">, e.g. in health impact assessment and evaluation of source contributions </w:t>
      </w:r>
      <w:r w:rsidR="00A42EB4">
        <w:rPr>
          <w:rFonts w:ascii="Times New Roman" w:eastAsia="Calibri" w:hAnsi="Times New Roman" w:cs="Times New Roman"/>
          <w:sz w:val="24"/>
          <w:szCs w:val="24"/>
        </w:rPr>
        <w:fldChar w:fldCharType="begin" w:fldLock="1"/>
      </w:r>
      <w:r w:rsidR="000F6465">
        <w:rPr>
          <w:rFonts w:ascii="Times New Roman" w:eastAsia="Calibri" w:hAnsi="Times New Roman" w:cs="Times New Roman"/>
          <w:sz w:val="24"/>
          <w:szCs w:val="24"/>
        </w:rPr>
        <w:instrText>ADDIN CSL_CITATION {"citationItems":[{"id":"ITEM-1","itemData":{"author":[{"dropping-particle":"","family":"WHO","given":"","non-dropping-particle":"","parse-names":false,"suffix":""}],"id":"ITEM-1","issued":{"date-parts":[["2006"]]},"title":"Air quality guidelines: Global update 2005. Particulate matter, ozone, nitrogen dioxide and sulfur dioxide. World health organization regional office for europe. Available: Http://apps.Who.Int/iris/bitstream/10665/69477/1/who_sde_phe_oeh_06.02_eng.Pdf [ac","type":"article-journal"},"uris":["http://www.mendeley.com/documents/?uuid=d1cfa88e-69c6-4cd5-8403-ad56c7256489"]},{"id":"ITEM-2","itemData":{"author":[{"dropping-particle":"","family":"WHO","given":"","non-dropping-particle":"","parse-names":false,"suffix":""}],"id":"ITEM-2","issued":{"date-parts":[["2014"]]},"title":"Indoor air quality guidelines: household fuel combustion. World Health Organization, Geneva. Available at: http://www.who.int/indoorair/guidelines/hhfc/en/","type":"article-journal"},"uris":["http://www.mendeley.com/documents/?uuid=d7137732-7a38-4422-917f-863e20efca1a"]},{"id":"ITEM-3","itemData":{"ISSN":"0140-6736","author":[{"dropping-particle":"","family":"Lim","given":"Stephen S","non-dropping-particle":"","parse-names":false,"suffix":""},{"dropping-particle":"","family":"Vos","given":"Theo","non-dropping-particle":"","parse-names":false,"suffix":""},{"dropping-particle":"","family":"Flaxman","given":"Abraham D","non-dropping-particle":"","parse-names":false,"suffix":""},{"dropping-particle":"","family":"Danaei","given":"Goodarz","non-dropping-particle":"","parse-names":false,"suffix":""},{"dropping-particle":"","family":"Shibuya","given":"Kenji","non-dropping-particle":"","parse-names":false,"suffix":""},{"dropping-particle":"","family":"Adair-Rohani","given":"Heather","non-dropping-particle":"","parse-names":false,"suffix":""},{"dropping-particle":"","family":"Amann","given":"Markus","non-dropping-particle":"","parse-names":false,"suffix":""},{"dropping-particle":"","family":"Anderson","given":"H Ross","non-dropping-particle":"","parse-names":false,"suffix":""},{"dropping-particle":"","family":"Andrews","given":"Kathryn G","non-dropping-particle":"","parse-names":false,"suffix":""},{"dropping-particle":"","family":"Aryee","given":"Martin","non-dropping-particle":"","parse-names":false,"suffix":""},{"dropping-particle":"","family":"Atkinson","given":"Charles","non-dropping-particle":"","parse-names":false,"suffix":""},{"dropping-particle":"","family":"Bacchus","given":"Loraine J","non-dropping-particle":"","parse-names":false,"suffix":""},{"dropping-particle":"","family":"Bahalim","given":"Adil N","non-dropping-particle":"","parse-names":false,"suffix":""},{"dropping-particle":"","family":"Balakrishnan","given":"Kalpana","non-dropping-particle":"","parse-names":false,"suffix":""},{"dropping-particle":"","family":"Balmes","given":"John","non-dropping-particle":"","parse-names":false,"suffix":""},{"dropping-particle":"","family":"Barker-Collo","given":"Suzanne","non-dropping-particle":"","parse-names":false,"suffix":""},{"dropping-particle":"","family":"Baxter","given":"Amanda","non-dropping-particle":"","parse-names":false,"suffix":""},{"dropping-particle":"","family":"Bell","given":"Michelle L","non-dropping-particle":"","parse-names":false,"suffix":""},{"dropping-particle":"","family":"Blore","given":"Jed D","non-dropping-particle":"","parse-names":false,"suffix":""},{"dropping-particle":"","family":"Blyth","given":"Fiona","non-dropping-particle":"","parse-names":false,"suffix":""},{"dropping-particle":"","family":"Bonner","given":"Carissa","non-dropping-particle":"","parse-names":false,"suffix":""},{"dropping-particle":"","family":"Borges","given":"Guilherme","non-dropping-particle":"","parse-names":false,"suffix":""},{"dropping-particle":"","family":"Bourne","given":"Rupert","non-dropping-particle":"","parse-names":false,"suffix":""},{"dropping-particle":"","family":"Boussinesq","given":"Michel","non-dropping-particle":"","parse-names":false,"suffix":""},{"dropping-particle":"","family":"Brauer","given":"Michael","non-dropping-particle":"","parse-names":false,"suffix":""},{"dropping-particle":"","family":"Brooks","given":"Peter","non-dropping-particle":"","parse-names":false,"suffix":""},{"dropping-particle":"","family":"Bruce","given":"Nigel G","non-dropping-particle":"","parse-names":false,"suffix":""},{"dropping-particle":"","family":"Brunekreef","given":"Bert","non-dropping-particle":"","parse-names":false,"suffix":""},{"dropping-particle":"","family":"Bryan-Hancock","given":"Claire","non-dropping-particle":"","parse-names":false,"suffix":""},{"dropping-particle":"","family":"Bucello","given":"Chiara","non-dropping-particle":"","parse-names":false,"suffix":""},{"dropping-particle":"","family":"Buchbinder","given":"Rachelle","non-dropping-particle":"","parse-names":false,"suffix":""},{"dropping-particle":"","family":"Bull","given":"Fiona","non-dropping-particle":"","parse-names":false,"suffix":""},{"dropping-particle":"","family":"Burnett","given":"Richard T","non-dropping-particle":"","parse-names":false,"suffix":""},{"dropping-particle":"","family":"Byers","given":"Tim E","non-dropping-particle":"","parse-names":false,"suffix":""},{"dropping-particle":"","family":"Calabria","given":"Bianca","non-dropping-particle":"","parse-names":false,"suffix":""},{"dropping-particle":"","family":"Carapetis","given":"Jonathan","non-dropping-particle":"","parse-names":false,"suffix":""},{"dropping-particle":"","family":"Carnahan","given":"Emily","non-dropping-particle":"","parse-names":false,"suffix":""},{"dropping-particle":"","family":"Chafe","given":"Zoe","non-dropping-particle":"","parse-names":false,"suffix":""},{"dropping-particle":"","family":"Charlson","given":"Fiona","non-dropping-particle":"","parse-names":false,"suffix":""},{"dropping-particle":"","family":"Chen","given":"Honglei","non-dropping-particle":"","parse-names":false,"suffix":""},{"dropping-particle":"","family":"Chen","given":"Jian Shen","non-dropping-particle":"","parse-names":false,"suffix":""},{"dropping-particle":"","family":"Cheng","given":"Andrew Tai-Ann","non-dropping-particle":"","parse-names":false,"suffix":""},{"dropping-particle":"","family":"Child","given":"Jennifer Christine","non-dropping-particle":"","parse-names":false,"suffix":""},{"dropping-particle":"","family":"Cohen","given":"Aaron","non-dropping-particle":"","parse-names":false,"suffix":""},{"dropping-particle":"","family":"Colson","given":"K Ellicott","non-dropping-particle":"","parse-names":false,"suffix":""},{"dropping-particle":"","family":"Cowie","given":"Benjamin C","non-dropping-particle":"","parse-names":false,"suffix":""},{"dropping-particle":"","family":"Darby","given":"Sarah","non-dropping-particle":"","parse-names":false,"suffix":""},{"dropping-particle":"","family":"Darling","given":"Susan","non-dropping-particle":"","parse-names":false,"suffix":""},{"dropping-particle":"","family":"Davis","given":"Adrian","non-dropping-particle":"","parse-names":false,"suffix":""},{"dropping-particle":"","family":"Degenhardt","given":"Louisa","non-dropping-particle":"","parse-names":false,"suffix":""},{"dropping-particle":"","family":"Dentener","given":"Frank","non-dropping-particle":"","parse-names":false,"suffix":""},{"dropping-particle":"","family":"Jarlais","given":"Don C","non-dropping-particle":"Des","parse-names":false,"suffix":""},{"dropping-particle":"","family":"Devries","given":"Karen","non-dropping-particle":"","parse-names":false,"suffix":""},{"dropping-particle":"","family":"Dherani","given":"Mukesh","non-dropping-particle":"","parse-names":false,"suffix":""},{"dropping-particle":"","family":"Ding","given":"Eric L","non-dropping-particle":"","parse-names":false,"suffix":""},{"dropping-particle":"","family":"Dorsey","given":"E Ray","non-dropping-particle":"","parse-names":false,"suffix":""},{"dropping-particle":"","family":"Driscoll","given":"Tim","non-dropping-particle":"","parse-names":false,"suffix":""},{"dropping-particle":"","family":"Edmond","given":"Karen","non-dropping-particle":"","parse-names":false,"suffix":""},{"dropping-particle":"","family":"Ali","given":"Suad Eltahir","non-dropping-particle":"","parse-names":false,"suffix":""},{"dropping-particle":"","family":"Engell","given":"Rebecca E","non-dropping-particle":"","parse-names":false,"suffix":""},{"dropping-particle":"","family":"Erwin","given":"Patricia J","non-dropping-particle":"","parse-names":false,"suffix":""},{"dropping-particle":"","family":"Fahimi","given":"Saman","non-dropping-particle":"","parse-names":false,"suffix":""},{"dropping-particle":"","family":"Falder","given":"Gail","non-dropping-particle":"","parse-names":false,"suffix":""},{"dropping-particle":"","family":"Farzadfar","given":"Farshad","non-dropping-particle":"","parse-names":false,"suffix":""},{"dropping-particle":"","family":"Ferrari","given":"Alize","non-dropping-particle":"","parse-names":false,"suffix":""},{"dropping-particle":"","family":"Finucane","given":"Mariel M","non-dropping-particle":"","parse-names":false,"suffix":""},{"dropping-particle":"","family":"Flaxman","given":"Seth","non-dropping-particle":"","parse-names":false,"suffix":""},{"dropping-particle":"","family":"Fowkes","given":"Francis Gerry R","non-dropping-particle":"","parse-names":false,"suffix":""},{"dropping-particle":"","family":"Freedman","given":"Greg","non-dropping-particle":"","parse-names":false,"suffix":""},{"dropping-particle":"","family":"Freeman","given":"Michael K","non-dropping-particle":"","parse-names":false,"suffix":""},{"dropping-particle":"","family":"Gakidou","given":"Emmanuela","non-dropping-particle":"","parse-names":false,"suffix":""},{"dropping-particle":"","family":"Ghosh","given":"Santu","non-dropping-particle":"","parse-names":false,"suffix":""},{"dropping-particle":"","family":"Giovannucci","given":"Edward","non-dropping-particle":"","parse-names":false,"suffix":""},{"dropping-particle":"","family":"Gmel","given":"Gerhard","non-dropping-particle":"","parse-names":false,"suffix":""},{"dropping-particle":"","family":"Graham","given":"Kathryn","non-dropping-particle":"","parse-names":false,"suffix":""},{"dropping-particle":"","family":"Grainger","given":"Rebecca","non-dropping-particle":"","parse-names":false,"suffix":""},{"dropping-particle":"","family":"Grant","given":"Bridget","non-dropping-particle":"","parse-names":false,"suffix":""},{"dropping-particle":"","family":"Gunnell","given":"David","non-dropping-particle":"","parse-names":false,"suffix":""},{"dropping-particle":"","family":"Gutierrez","given":"Hialy R","non-dropping-particle":"","parse-names":false,"suffix":""},{"dropping-particle":"","family":"Hall","given":"Wayne","non-dropping-particle":"","parse-names":false,"suffix":""},{"dropping-particle":"","family":"Hoek","given":"Hans W","non-dropping-particle":"","parse-names":false,"suffix":""},{"dropping-particle":"","family":"Hogan","given":"Anthony","non-dropping-particle":"","parse-names":false,"suffix":""},{"dropping-particle":"","family":"Hosgood H. Dean","given":"I I I","non-dropping-particle":"","parse-names":false,"suffix":""},{"dropping-particle":"","family":"Hoy","given":"Damian","non-dropping-particle":"","parse-names":false,"suffix":""},{"dropping-particle":"","family":"Hu","given":"Howard","non-dropping-particle":"","parse-names":false,"suffix":""},{"dropping-particle":"","family":"Hubbell","given":"Bryan J","non-dropping-particle":"","parse-names":false,"suffix":""},{"dropping-particle":"","family":"Hutchings","given":"Sally J","non-dropping-particle":"","parse-names":false,"suffix":""},{"dropping-particle":"","family":"Ibeanusi","given":"Sydney E","non-dropping-particle":"","parse-names":false,"suffix":""},{"dropping-particle":"","family":"Jacklyn","given":"Gemma L","non-dropping-particle":"","parse-names":false,"suffix":""},{"dropping-particle":"","family":"Jasrasaria","given":"Rashmi","non-dropping-particle":"","parse-names":false,"suffix":""},{"dropping-particle":"","family":"Jonas","given":"Jost B","non-dropping-particle":"","parse-names":false,"suffix":""},{"dropping-particle":"","family":"Kan","given":"Haidong","non-dropping-particle":"","parse-names":false,"suffix":""},{"dropping-particle":"","family":"Kanis","given":"John A","non-dropping-particle":"","parse-names":false,"suffix":""},{"dropping-particle":"","family":"Kassebaum","given":"Nicholas","non-dropping-particle":"","parse-names":false,"suffix":""},{"dropping-particle":"","family":"Kawakami","given":"Norito","non-dropping-particle":"","parse-names":false,"suffix":""},{"dropping-particle":"","family":"Khang","given":"Young-Ho","non-dropping-particle":"","parse-names":false,"suffix":""},{"dropping-particle":"","family":"Khatibzadeh","given":"Shahab","non-dropping-particle":"","parse-names":false,"suffix":""},{"dropping-particle":"","family":"Khoo","given":"Jon-Paul","non-dropping-particle":"","parse-names":false,"suffix":""},{"dropping-particle":"","family":"Kok","given":"Cindy","non-dropping-particle":"","parse-names":false,"suffix":""},{"dropping-particle":"","family":"Laden","given":"Francine","non-dropping-particle":"","parse-names":false,"suffix":""},{"dropping-particle":"","family":"others","given":"","non-dropping-particle":"","parse-names":false,"suffix":""}],"container-title":"Lancet","id":"ITEM-3","issue":"9859","issued":{"date-parts":[["2012"]]},"page":"2224-2260","title":"A comparative risk assessment of burden of disease and injury attributable to 67 risk factors and risk factor clusters in 21 regions, 1990-2010: a systematic analysis for the Global Burden of Disease Study 2010","type":"article-journal","volume":"380"},"uris":["http://www.mendeley.com/documents/?uuid=1a135bab-010f-49b0-8511-d47baca3013c"]},{"id":"ITEM-4","itemData":{"DOI":"10.1016/S0140-6736(16)31679-8","ISSN":"0140-6736","author":[{"dropping-particle":"","family":"Forouzanfar","given":"Mohammad H","non-dropping-particle":"","parse-names":false,"suffix":""},{"dropping-particle":"","family":"Afshin","given":"Ashkan","non-dropping-particle":"","parse-names":false,"suffix":""},{"dropping-particle":"","family":"Alexander","given":"Lily T","non-dropping-particle":"","parse-names":false,"suffix":""},{"dropping-particle":"","family":"Anderson","given":"H Ross","non-dropping-particle":"","parse-names":false,"suffix":""},{"dropping-particle":"","family":"Bhutta","given":"Zulfiqar A","non-dropping-particle":"","parse-names":false,"suffix":""},{"dropping-particle":"","family":"Biryukov","given":"Stan","non-dropping-particle":"","parse-names":false,"suffix":""},{"dropping-particle":"","family":"Brauer","given":"Michael","non-dropping-particle":"","parse-names":false,"suffix":""},{"dropping-particle":"","family":"Burnett","given":"Richard","non-dropping-particle":"","parse-names":false,"suffix":""},{"dropping-particle":"","family":"Cercy","given":"Kelly","non-dropping-particle":"","parse-names":false,"suffix":""},{"dropping-particle":"","family":"Charlson","given":"Fiona J","non-dropping-particle":"","parse-names":false,"suffix":""},{"dropping-particle":"","family":"Cohen","given":"Aaron J","non-dropping-particle":"","parse-names":false,"suffix":""},{"dropping-particle":"","family":"Dandona","given":"Lalit","non-dropping-particle":"","parse-names":false,"suffix":""},{"dropping-particle":"","family":"Estep","given":"Kara","non-dropping-particle":"","parse-names":false,"suffix":""},{"dropping-particle":"","family":"Ferrari","given":"Alize J","non-dropping-particle":"","parse-names":false,"suffix":""},{"dropping-particle":"","family":"Frostad","given":"Joseph J","non-dropping-particle":"","parse-names":false,"suffix":""},{"dropping-particle":"","family":"Fullman","given":"Nancy","non-dropping-particle":"","parse-names":false,"suffix":""},{"dropping-particle":"","family":"Gething","given":"Peter W","non-dropping-particle":"","parse-names":false,"suffix":""},{"dropping-particle":"","family":"Godwin","given":"William W","non-dropping-particle":"","parse-names":false,"suffix":""},{"dropping-particle":"","family":"Griswold","given":"Max","non-dropping-particle":"","parse-names":false,"suffix":""},{"dropping-particle":"","family":"Kinfu","given":"Yohannes","non-dropping-particle":"","parse-names":false,"suffix":""},{"dropping-particle":"","family":"Kyu","given":"Hmwe H","non-dropping-particle":"","parse-names":false,"suffix":""},{"dropping-particle":"","family":"Larson","given":"Heidi J","non-dropping-particle":"","parse-names":false,"suffix":""},{"dropping-particle":"","family":"Liang","given":"Xiaofeng","non-dropping-particle":"","parse-names":false,"suffix":""},{"dropping-particle":"","family":"Lim","given":"Stephen S","non-dropping-particle":"","parse-names":false,"suffix":""},{"dropping-particle":"","family":"Liu","given":"Patrick Y","non-dropping-particle":"","parse-names":false,"suffix":""},{"dropping-particle":"","family":"Lopez","given":"Alan D","non-dropping-particle":"","parse-names":false,"suffix":""},{"dropping-particle":"","family":"Lozano","given":"Rafael","non-dropping-particle":"","parse-names":false,"suffix":""},{"dropping-particle":"","family":"Marczak","given":"Laurie","non-dropping-particle":"","parse-names":false,"suffix":""},{"dropping-particle":"","family":"Mensah","given":"George A","non-dropping-particle":"","parse-names":false,"suffix":""},{"dropping-particle":"","family":"Mokdad","given":"Ali H","non-dropping-particle":"","parse-names":false,"suffix":""},{"dropping-particle":"","family":"Moradi-Lakeh","given":"Maziar","non-dropping-particle":"","parse-names":false,"suffix":""},{"dropping-particle":"","family":"Naghavi","given":"Mohsen","non-dropping-particle":"","parse-names":false,"suffix":""},{"dropping-particle":"","family":"Neal","given":"Bruce","non-dropping-particle":"","parse-names":false,"suffix":""},{"dropping-particle":"","family":"Reitsma","given":"Marissa B","non-dropping-particle":"","parse-names":false,"suffix":""},{"dropping-particle":"","family":"Roth","given":"Gregory A","non-dropping-particle":"","parse-names":false,"suffix":""},{"dropping-particle":"","family":"Salomon","given":"Joshua A","non-dropping-particle":"","parse-names":false,"suffix":""},{"dropping-particle":"","family":"Sur","given":"Patrick J","non-dropping-particle":"","parse-names":false,"suffix":""},{"dropping-particle":"","family":"Vos","given":"Theo","non-dropping-particle":"","parse-names":false,"suffix":""},{"dropping-particle":"","family":"Wagner","given":"Joseph A","non-dropping-particle":"","parse-names":false,"suffix":""},{"dropping-particle":"","family":"Wang","given":"Haidong","non-dropping-particle":"","parse-names":false,"suffix":""},{"dropping-particle":"","family":"Zhao","given":"Yi","non-dropping-particle":"","parse-names":false,"suffix":""},{"dropping-particle":"","family":"Zhou","given":"Maigeng","non-dropping-particle":"","parse-names":false,"suffix":""},{"dropping-particle":"","family":"Aasvang","given":"Gunn Marit","non-dropping-particle":"","parse-names":false,"suffix":""},{"dropping-particle":"","family":"Abajobir","given":"Amanuel Alemu","non-dropping-particle":"","parse-names":false,"suffix":""},{"dropping-particle":"","family":"Abate","given":"Kalkidan Hassen","non-dropping-particle":"","parse-names":false,"suffix":""},{"dropping-particle":"","family":"Abbafati","given":"Cristiana","non-dropping-particle":"","parse-names":false,"suffix":""},{"dropping-particle":"","family":"Abbas","given":"Kaja M","non-dropping-particle":"","parse-names":false,"suffix":""},{"dropping-particle":"","family":"Abd-Allah","given":"Foad","non-dropping-particle":"","parse-names":false,"suffix":""},{"dropping-particle":"","family":"Abdulle","given":"Abdishakur M","non-dropping-particle":"","parse-names":false,"suffix":""},{"dropping-particle":"","family":"Abera","given":"Semaw Ferede","non-dropping-particle":"","parse-names":false,"suffix":""},{"dropping-particle":"","family":"Abraham","given":"Biju","non-dropping-particle":"","parse-names":false,"suffix":""},{"dropping-particle":"","family":"Abu-Raddad","given":"Laith J","non-dropping-particle":"","parse-names":false,"suffix":""},{"dropping-particle":"","family":"Abyu","given":"Gebre Yitayih","non-dropping-particle":"","parse-names":false,"suffix":""},{"dropping-particle":"","family":"Adebiyi","given":"Akindele Olupelumi","non-dropping-particle":"","parse-names":false,"suffix":""},{"dropping-particle":"","family":"Adedeji","given":"Isaac Akinkunmi","non-dropping-particle":"","parse-names":false,"suffix":""},{"dropping-particle":"","family":"Ademi","given":"Zanfina","non-dropping-particle":"","parse-names":false,"suffix":""},{"dropping-particle":"","family":"Adou","given":"Arsène Kouablan","non-dropping-particle":"","parse-names":false,"suffix":""},{"dropping-particle":"","family":"Adsuar","given":"José C","non-dropping-particle":"","parse-names":false,"suffix":""},{"dropping-particle":"","family":"Agardh","given":"Emilie Elisabet","non-dropping-particle":"","parse-names":false,"suffix":""},{"dropping-particle":"","family":"Agarwal","given":"Arnav","non-dropping-particle":"","parse-names":false,"suffix":""},{"dropping-particle":"","family":"Agrawal","given":"Anurag","non-dropping-particle":"","parse-names":false,"suffix":""},{"dropping-particle":"","family":"Kiadaliri","given":"Aliasghar Ahmad","non-dropping-particle":"","parse-names":false,"suffix":""},{"dropping-particle":"","family":"Ajala","given":"Oluremi N","non-dropping-particle":"","parse-names":false,"suffix":""},{"dropping-particle":"","family":"Akinyemiju","given":"Tomi F","non-dropping-particle":"","parse-names":false,"suffix":""},{"dropping-particle":"","family":"Al-Aly","given":"Ziyad","non-dropping-particle":"","parse-names":false,"suffix":""},{"dropping-particle":"","family":"Alam","given":"Khurshid","non-dropping-particle":"","parse-names":false,"suffix":""},{"dropping-particle":"","family":"Alam","given":"Noore K M","non-dropping-particle":"","parse-names":false,"suffix":""},{"dropping-particle":"","family":"Aldhahri","given":"Saleh Fahed","non-dropping-particle":"","parse-names":false,"suffix":""},{"dropping-particle":"","family":"Aldridge","given":"Robert William","non-dropping-particle":"","parse-names":false,"suffix":""},{"dropping-particle":"","family":"Alemu","given":"Zewdie Aderaw","non-dropping-particle":"","parse-names":false,"suffix":""},{"dropping-particle":"","family":"Ali","given":"Raghib","non-dropping-particle":"","parse-names":false,"suffix":""},{"dropping-particle":"","family":"Alkerwi","given":"Ala'a","non-dropping-particle":"","parse-names":false,"suffix":""},{"dropping-particle":"","family":"Alla","given":"François","non-dropping-particle":"","parse-names":false,"suffix":""},{"dropping-particle":"","family":"Allebeck","given":"Peter","non-dropping-particle":"","parse-names":false,"suffix":""},{"dropping-particle":"","family":"Alsharif","given":"Ubai","non-dropping-particle":"","parse-names":false,"suffix":""},{"dropping-particle":"","family":"Altirkawi","given":"Khalid A","non-dropping-particle":"","parse-names":false,"suffix":""},{"dropping-particle":"","family":"Martin","given":"Elena Alvarez","non-dropping-particle":"","parse-names":false,"suffix":""},{"dropping-particle":"","family":"Alvis-Guzman","given":"Nelson","non-dropping-particle":"","parse-names":false,"suffix":""},{"dropping-particle":"","family":"Amare","given":"Azmeraw T","non-dropping-particle":"","parse-names":false,"suffix":""},{"dropping-particle":"","family":"Amberbir","given":"Alemayehu","non-dropping-particle":"","parse-names":false,"suffix":""},{"dropping-particle":"","family":"Amegah","given":"Adeladza Kofi","non-dropping-particle":"","parse-names":false,"suffix":""},{"dropping-particle":"","family":"Amini","given":"Heresh","non-dropping-particle":"","parse-names":false,"suffix":""},{"dropping-particle":"","family":"Ammar","given":"Walid","non-dropping-particle":"","parse-names":false,"suffix":""},{"dropping-particle":"","family":"Amrock","given":"Stephen Marc","non-dropping-particle":"","parse-names":false,"suffix":""},{"dropping-particle":"","family":"Andersen","given":"Hjalte H","non-dropping-particle":"","parse-names":false,"suffix":""},{"dropping-particle":"","family":"Anderson","given":"Benjamin O","non-dropping-particle":"","parse-names":false,"suffix":""},{"dropping-particle":"","family":"Antonio","given":"Carl Abelardo T","non-dropping-particle":"","parse-names":false,"suffix":""},{"dropping-particle":"","family":"Anwari","given":"Palwasha","non-dropping-particle":"","parse-names":false,"suffix":""},{"dropping-particle":"","family":"Ärnlöv","given":"Johan","non-dropping-particle":"","parse-names":false,"suffix":""},{"dropping-particle":"","family":"Artaman","given":"Al","non-dropping-particle":"","parse-names":false,"suffix":""},{"dropping-particle":"","family":"Asayesh","given":"Hamid","non-dropping-particle":"","parse-names":false,"suffix":""},{"dropping-particle":"","family":"Asghar","given":"Rana Jawad","non-dropping-particle":"","parse-names":false,"suffix":""},{"dropping-particle":"","family":"Assadi","given":"Reza","non-dropping-particle":"","parse-names":false,"suffix":""},{"dropping-particle":"","family":"Atique","given":"Suleman","non-dropping-particle":"","parse-names":false,"suffix":""},{"dropping-particle":"","family":"Avokpaho","given":"Euripide Frinel G Arthur","non-dropping-particle":"","parse-names":false,"suffix":""},{"dropping-particle":"","family":"Awasthi","given":"Ashish","non-dropping-particle":"","parse-names":false,"suffix":""},{"dropping-particle":"","family":"Quintanilla","given":"Beatriz Paulina Ayala","non-dropping-particle":"","parse-names":false,"suffix":""},{"dropping-particle":"","family":"Azzopardi","given":"Peter","non-dropping-particle":"","parse-names":false,"suffix":""},{"dropping-particle":"","family":"Bacha","given":"Umar","non-dropping-particle":"","parse-names":false,"suffix":""},{"dropping-particle":"","family":"Badawi","given":"Alaa","non-dropping-particle":"","parse-names":false,"suffix":""},{"dropping-particle":"","family":"Bahit","given":"Maria C","non-dropping-particle":"","parse-names":false,"suffix":""},{"dropping-particle":"","family":"Balakrishnan","given":"Kalpana","non-dropping-particle":"","parse-names":false,"suffix":""},{"dropping-particle":"","family":"Barac","given":"Aleksandra","non-dropping-particle":"","parse-names":false,"suffix":""},{"dropping-particle":"","family":"Barber","given":"Ryan M","non-dropping-particle":"","parse-names":false,"suffix":""},{"dropping-particle":"","family":"Barker-Collo","given":"Suzanne L","non-dropping-particle":"","parse-names":false,"suffix":""},{"dropping-particle":"","family":"Bärnighausen","given":"Till","non-dropping-particle":"","parse-names":false,"suffix":""},{"dropping-particle":"","family":"Barquera","given":"Simon","non-dropping-particle":"","parse-names":false,"suffix":""},{"dropping-particle":"","family":"Barregard","given":"Lars","non-dropping-particle":"","parse-names":false,"suffix":""},{"dropping-particle":"","family":"Barrero","given":"Lope H","non-dropping-particle":"","parse-names":false,"suffix":""},{"dropping-particle":"","family":"Basu","given":"Sanjay","non-dropping-particle":"","parse-names":false,"suffix":""},{"dropping-particle":"","family":"Batis","given":"Carolina","non-dropping-particle":"","parse-names":false,"suffix":""},{"dropping-particle":"","family":"Bazargan-Hejazi","given":"Shahrzad","non-dropping-particle":"","parse-names":false,"suffix":""},{"dropping-particle":"","family":"Beardsley","given":"Justin","non-dropping-particle":"","parse-names":false,"suffix":""},{"dropping-particle":"","family":"Bedi","given":"Neeraj","non-dropping-particle":"","parse-names":false,"suffix":""},{"dropping-particle":"","family":"Beghi","given":"Ettore","non-dropping-particle":"","parse-names":false,"suffix":""},{"dropping-particle":"","family":"Bell","given":"Michelle L","non-dropping-particle":"","parse-names":false,"suffix":""},{"dropping-particle":"","family":"Bello","given":"Aminu K","non-dropping-particle":"","parse-names":false,"suffix":""},{"dropping-particle":"","family":"Bennett","given":"Derrick A","non-dropping-particle":"","parse-names":false,"suffix":""},{"dropping-particle":"","family":"Bensenor","given":"Isabela M","non-dropping-particle":"","parse-names":false,"suffix":""},{"dropping-particle":"","family":"Berhane","given":"Adugnaw","non-dropping-particle":"","parse-names":false,"suffix":""},{"dropping-particle":"","family":"Bernabé","given":"Eduardo","non-dropping-particle":"","parse-names":false,"suffix":""},{"dropping-particle":"","family":"Betsu","given":"Balem Demtsu","non-dropping-particle":"","parse-names":false,"suffix":""},{"dropping-particle":"","family":"Beyene","given":"Addisu Shunu","non-dropping-particle":"","parse-names":false,"suffix":""},{"dropping-particle":"","family":"Bhala","given":"Neeraj","non-dropping-particle":"","parse-names":false,"suffix":""},{"dropping-particle":"","family":"Bhansali","given":"Anil","non-dropping-particle":"","parse-names":false,"suffix":""},{"dropping-particle":"","family":"Bhatt","given":"Samir","non-dropping-particle":"","parse-names":false,"suffix":""},{"dropping-particle":"","family":"Biadgilign","given":"Sibhatu","non-dropping-particle":"","parse-names":false,"suffix":""},{"dropping-particle":"","family":"Bikbov","given":"Boris","non-dropping-particle":"","parse-names":false,"suffix":""},{"dropping-particle":"","family":"Bisanzio","given":"Donal","non-dropping-particle":"","parse-names":false,"suffix":""},{"dropping-particle":"","family":"Bjertness","given":"Espen","non-dropping-particle":"","parse-names":false,"suffix":""},{"dropping-particle":"","family":"Blore","given":"Jed D","non-dropping-particle":"","parse-names":false,"suffix":""},{"dropping-particle":"","family":"Borschmann","given":"Rohan","non-dropping-particle":"","parse-names":false,"suffix":""},{"dropping-particle":"","family":"Boufous","given":"Soufiane","non-dropping-particle":"","parse-names":false,"suffix":""},{"dropping-particle":"","family":"Bourne","given":"Rupert R A","non-dropping-particle":"","parse-names":false,"suffix":""},{"dropping-particle":"","family":"Brainin","given":"Michael","non-dropping-particle":"","parse-names":false,"suffix":""},{"dropping-particle":"","family":"Brazinova","given":"Alexandra","non-dropping-particle":"","parse-names":false,"suffix":""},{"dropping-particle":"","family":"Breitborde","given":"Nicholas J K","non-dropping-particle":"","parse-names":false,"suffix":""},{"dropping-particle":"","family":"Brenner","given":"Hermann","non-dropping-particle":"","parse-names":false,"suffix":""},{"dropping-particle":"","family":"Broday","given":"David M","non-dropping-particle":"","parse-names":false,"suffix":""},{"dropping-particle":"","family":"Brugha","given":"Traolach S","non-dropping-particle":"","parse-names":false,"suffix":""},{"dropping-particle":"","family":"Brunekreef","given":"Bert","non-dropping-particle":"","parse-names":false,"suffix":""},{"dropping-particle":"","family":"Butt","given":"Zahid A","non-dropping-particle":"","parse-names":false,"suffix":""},{"dropping-particle":"","family":"Cahill","given":"Leah E","non-dropping-particle":"","parse-names":false,"suffix":""},{"dropping-particle":"","family":"Calabria","given":"Bianca","non-dropping-particle":"","parse-names":false,"suffix":""},{"dropping-particle":"","family":"Campos-Nonato","given":"Ismael Ricardo","non-dropping-particle":"","parse-names":false,"suffix":""},{"dropping-particle":"","family":"Cárdenas","given":"Rosario","non-dropping-particle":"","parse-names":false,"suffix":""},{"dropping-particle":"","family":"Carpenter","given":"David O","non-dropping-particle":"","parse-names":false,"suffix":""},{"dropping-particle":"","family":"Casey","given":"Daniel C","non-dropping-particle":"","parse-names":false,"suffix":""},{"dropping-particle":"","family":"Castañeda-Orjuela","given":"Carlos A","non-dropping-particle":"","parse-names":false,"suffix":""},{"dropping-particle":"","family":"Rivas","given":"Jacqueline Castillo","non-dropping-particle":"","parse-names":false,"suffix":""},{"dropping-particle":"","family":"Castro","given":"Ruben Estanislao","non-dropping-particle":"","parse-names":false,"suffix":""},{"dropping-particle":"","family":"Catalá-López","given":"Ferrán","non-dropping-particle":"","parse-names":false,"suffix":""},{"dropping-particle":"","family":"Chang","given":"Jung-Chen","non-dropping-particle":"","parse-names":false,"suffix":""},{"dropping-particle":"","family":"Chiang","given":"Peggy Pei-Chia","non-dropping-particle":"","parse-names":false,"suffix":""},{"dropping-particle":"","family":"Chibalabala","given":"Mirriam","non-dropping-particle":"","parse-names":false,"suffix":""},{"dropping-particle":"","family":"Chimed-Ochir","given":"Odgerel","non-dropping-particle":"","parse-names":false,"suffix":""},{"dropping-particle":"","family":"Chisumpa","given":"Vesper Hichilombwe","non-dropping-particle":"","parse-names":false,"suffix":""},{"dropping-particle":"","family":"Chitheer","given":"Abdulaal A","non-dropping-particle":"","parse-names":false,"suffix":""},{"dropping-particle":"","family":"Choi","given":"Jee-Young Jasmine","non-dropping-particle":"","parse-names":false,"suffix":""},{"dropping-particle":"","family":"Christensen","given":"Hanne","non-dropping-particle":"","parse-names":false,"suffix":""},{"dropping-particle":"","family":"Christopher","given":"Devasahayam Jesudas","non-dropping-particle":"","parse-names":false,"suffix":""},{"dropping-particle":"","family":"Ciobanu","given":"Liliana G","non-dropping-particle":"","parse-names":false,"suffix":""},{"dropping-particle":"","family":"Coates","given":"Matthew M","non-dropping-particle":"","parse-names":false,"suffix":""},{"dropping-particle":"","family":"Colquhoun","given":"Samantha M","non-dropping-particle":"","parse-names":false,"suffix":""},{"dropping-particle":"","family":"Cooper","given":"Leslie Trumbull","non-dropping-particle":"","parse-names":false,"suffix":""},{"dropping-particle":"","family":"Cooperrider","given":"Kimberly","non-dropping-particle":"","parse-names":false,"suffix":""},{"dropping-particle":"","family":"Cornaby","given":"Leslie","non-dropping-particle":"","parse-names":false,"suffix":""},{"dropping-particle":"","family":"Cortinovis","given":"Monica","non-dropping-particle":"","parse-names":false,"suffix":""},{"dropping-particle":"","family":"Crump","given":"John A","non-dropping-particle":"","parse-names":false,"suffix":""},{"dropping-particle":"","family":"Cuevas-Nasu","given":"Lucia","non-dropping-particle":"","parse-names":false,"suffix":""},{"dropping-particle":"","family":"Damasceno","given":"Albertino","non-dropping-particle":"","parse-names":false,"suffix":""},{"dropping-particle":"","family":"Dandona","given":"Rakhi","non-dropping-particle":"","parse-names":false,"suffix":""},{"dropping-particle":"","family":"Darby","given":"Sarah C","non-dropping-particle":"","parse-names":false,"suffix":""},{"dropping-particle":"","family":"Dargan","given":"Paul I","non-dropping-particle":"","parse-names":false,"suffix":""},{"dropping-particle":"","family":"Neves","given":"José","non-dropping-particle":"das","parse-names":false,"suffix":""},{"dropping-particle":"","family":"Davis","given":"Adrian C","non-dropping-particle":"","parse-names":false,"suffix":""},{"dropping-particle":"","family":"Davletov","given":"Kairat","non-dropping-particle":"","parse-names":false,"suffix":""},{"dropping-particle":"","family":"Castro","given":"E Filipa","non-dropping-particle":"de","parse-names":false,"suffix":""},{"dropping-particle":"","family":"la Cruz-Góngora","given":"Vanessa","non-dropping-particle":"De","parse-names":false,"suffix":""},{"dropping-particle":"","family":"Leo","given":"Diego","non-dropping-particle":"De","parse-names":false,"suffix":""},{"dropping-particle":"","family":"Degenhardt","given":"Louisa","non-dropping-particle":"","parse-names":false,"suffix":""},{"dropping-particle":"","family":"Gobbo","given":"Liana C","non-dropping-particle":"Del","parse-names":false,"suffix":""},{"dropping-particle":"","family":"Pozo-Cruz","given":"Borja","non-dropping-particle":"del","parse-names":false,"suffix":""},{"dropping-particle":"","family":"Dellavalle","given":"Robert P","non-dropping-particle":"","parse-names":false,"suffix":""},{"dropping-particle":"","family":"Deribew","given":"Amare","non-dropping-particle":"","parse-names":false,"suffix":""},{"dropping-particle":"Des","family":"Jarlais","given":"Don C","non-dropping-particle":"","parse-names":false,"suffix":""},{"dropping-particle":"","family":"Dharmaratne","given":"Samath D","non-dropping-particle":"","parse-names":false,"suffix":""},{"dropping-particle":"","family":"Dhillon","given":"Preet K","non-dropping-particle":"","parse-names":false,"suffix":""},{"dropping-particle":"","family":"Diaz-Torné","given":"Cesar","non-dropping-particle":"","parse-names":false,"suffix":""},{"dropping-particle":"","family":"Dicker","given":"Daniel","non-dropping-particle":"","parse-names":false,"suffix":""},{"dropping-particle":"","family":"Ding","given":"Eric L","non-dropping-particle":"","parse-names":false,"suffix":""},{"dropping-particle":"","family":"Dorsey","given":"E Ray","non-dropping-particle":"","parse-names":false,"suffix":""},{"dropping-particle":"","family":"Doyle","given":"Kerrie E","non-dropping-particle":"","parse-names":false,"suffix":""},{"dropping-particle":"","family":"Driscoll","given":"Tim R","non-dropping-particle":"","parse-names":false,"suffix":""},{"dropping-particle":"","family":"Duan","given":"Leilei","non-dropping-particle":"","parse-names":false,"suffix":""},{"dropping-particle":"","family":"Dubey","given":"Manisha","non-dropping-particle":"","parse-names":false,"suffix":""},{"dropping-particle":"","family":"Duncan","given":"Bruce Bartholow","non-dropping-particle":"","parse-names":false,"suffix":""},{"dropping-particle":"","family":"Elyazar","given":"Iqbal","non-dropping-particle":"","parse-names":false,"suffix":""},{"dropping-particle":"","family":"Endries","given":"Aman Yesuf","non-dropping-particle":"","parse-names":false,"suffix":""},{"dropping-particle":"","family":"Ermakov","given":"Sergey Petrovich","non-dropping-particle":"","parse-names":false,"suffix":""},{"dropping-particle":"","family":"Erskine","given":"Holly E","non-dropping-particle":"","parse-names":false,"suffix":""},{"dropping-particle":"","family":"Eshrati","given":"Babak","non-dropping-particle":"","parse-names":false,"suffix":""},{"dropping-particle":"","family":"Esteghamati","given":"Alireza","non-dropping-particle":"","parse-names":false,"suffix":""},{"dropping-particle":"","family":"Fahimi","given":"Saman","non-dropping-particle":"","parse-names":false,"suffix":""},{"dropping-particle":"","family":"Faraon","given":"Emerito Jose Aquino","non-dropping-particle":"","parse-names":false,"suffix":""},{"dropping-particle":"","family":"Farid","given":"Talha A","non-dropping-particle":"","parse-names":false,"suffix":""},{"dropping-particle":"","family":"Farinha","given":"Carla Sofia e Sa","non-dropping-particle":"","parse-names":false,"suffix":""},{"dropping-particle":"","family":"Faro","given":"André","non-dropping-particle":"","parse-names":false,"suffix":""},{"dropping-particle":"","family":"Farvid","given":"Maryam S","non-dropping-particle":"","parse-names":false,"suffix":""},{"dropping-particle":"","family":"Farzadfar","given":"Farshad","non-dropping-particle":"","parse-names":false,"suffix":""},{"dropping-particle":"","family":"Feigin","given":"Valery L","non-dropping-particle":"","parse-names":false,"suffix":""},{"dropping-particle":"","family":"Fereshtehnejad","given":"Seyed-Mohammad","non-dropping-particle":"","parse-names":false,"suffix":""},{"dropping-particle":"","family":"Fernandes","given":"Jefferson G","non-dropping-particle":"","parse-names":false,"suffix":""},{"dropping-particle":"","family":"Fischer","given":"Florian","non-dropping-particle":"","parse-names":false,"suffix":""},{"dropping-particle":"","family":"Fitchett","given":"Joseph R A","non-dropping-particle":"","parse-names":false,"suffix":""},{"dropping-particle":"","family":"Fleming","given":"Tom","non-dropping-particle":"","parse-names":false,"suffix":""},{"dropping-particle":"","family":"Foigt","given":"Nataliya","non-dropping-particle":"","parse-names":false,"suffix":""},{"dropping-particle":"","family":"Foreman","given":"Kyle","non-dropping-particle":"","parse-names":false,"suffix":""},{"dropping-particle":"","family":"Fowkes","given":"F Gerry R","non-dropping-particle":"","parse-names":false,"suffix":""},{"dropping-particle":"","family":"Franklin","given":"Richard C","non-dropping-particle":"","parse-names":false,"suffix":""},{"dropping-particle":"","family":"Fürst","given":"Thomas","non-dropping-particle":"","parse-names":false,"suffix":""},{"dropping-particle":"","family":"Futran","given":"Neal D","non-dropping-particle":"","parse-names":false,"suffix":""},{"dropping-particle":"","family":"Gakidou","given":"Emmanuela","non-dropping-particle":"","parse-names":false,"suffix":""},{"dropping-particle":"","family":"Garcia-Basteiro","given":"Alberto L","non-dropping-particle":"","parse-names":false,"suffix":""},{"dropping-particle":"","family":"Gebrehiwot","given":"Tsegaye Tewelde","non-dropping-particle":"","parse-names":false,"suffix":""},{"dropping-particle":"","family":"Gebremedhin","given":"Amanuel Tesfay","non-dropping-particle":"","parse-names":false,"suffix":""},{"dropping-particle":"","family":"Geleijnse","given":"Johanna M","non-dropping-particle":"","parse-names":false,"suffix":""},{"dropping-particle":"","family":"Gessner","given":"Bradford D","non-dropping-particle":"","parse-names":false,"suffix":""},{"dropping-particle":"","family":"Giref","given":"Ababi Zergaw","non-dropping-particle":"","parse-names":false,"suffix":""},{"dropping-particle":"","family":"Giroud","given":"Maurice","non-dropping-particle":"","parse-names":false,"suffix":""},{"dropping-particle":"","family":"Gishu","given":"Melkamu Dedefo","non-dropping-particle":"","parse-names":false,"suffix":""},{"dropping-particle":"","family":"Goenka","given":"Shifalika","non-dropping-particle":"","parse-names":false,"suffix":""},{"dropping-particle":"","family":"Gomez-Cabrera","given":"Mari Carmen","non-dropping-particle":"","parse-names":false,"suffix":""},{"dropping-particle":"","family":"Gomez-Dantes","given":"Hector","non-dropping-particle":"","parse-names":false,"suffix":""},{"dropping-particle":"","family":"Gona","given":"Philimon","non-dropping-particle":"","parse-names":false,"suffix":""},{"dropping-particle":"","family":"Goodridge","given":"Amador","non-dropping-particle":"","parse-names":false,"suffix":""},{"dropping-particle":"","family":"Gopalani","given":"Sameer Vali","non-dropping-particle":"","parse-names":false,"suffix":""},{"dropping-particle":"","family":"Gotay","given":"Carolyn C","non-dropping-particle":"","parse-names":false,"suffix":""},{"dropping-particle":"","family":"Goto","given":"Atsushi","non-dropping-particle":"","parse-names":false,"suffix":""},{"dropping-particle":"","family":"Gouda","given":"Hebe N","non-dropping-particle":"","parse-names":false,"suffix":""},{"dropping-particle":"","family":"Gugnani","given":"Harish Chander","non-dropping-particle":"","parse-names":false,"suffix":""},{"dropping-particle":"","family":"Guillemin","given":"Francis","non-dropping-particle":"","parse-names":false,"suffix":""},{"dropping-particle":"","family":"Guo","given":"Yuming","non-dropping-particle":"","parse-names":false,"suffix":""},{"dropping-particle":"","family":"Gupta","given":"Rahul","non-dropping-particle":"","parse-names":false,"suffix":""},{"dropping-particle":"","family":"Gupta","given":"Rajeev","non-dropping-particle":"","parse-names":false,"suffix":""},{"dropping-particle":"","family":"Gutiérrez","given":"Reyna A","non-dropping-particle":"","parse-names":false,"suffix":""},{"dropping-particle":"","family":"Haagsma","given":"Juanita A","non-dropping-particle":"","parse-names":false,"suffix":""},{"dropping-particle":"","family":"Hafezi-Nejad","given":"Nima","non-dropping-particle":"","parse-names":false,"suffix":""},{"dropping-particle":"","family":"Haile","given":"Demewoz","non-dropping-particle":"","parse-names":false,"suffix":""},{"dropping-particle":"","family":"Hailu","given":"Gessessew Bugssa","non-dropping-particle":"","parse-names":false,"suffix":""},{"dropping-particle":"","family":"Halasa","given":"Yara A","non-dropping-particle":"","parse-names":false,"suffix":""},{"dropping-particle":"","family":"Hamadeh","given":"Randah Ribhi","non-dropping-particle":"","parse-names":false,"suffix":""},{"dropping-particle":"","family":"Hamidi","given":"Samer","non-dropping-particle":"","parse-names":false,"suffix":""},{"dropping-particle":"","family":"Handal","given":"Alexis J","non-dropping-particle":"","parse-names":false,"suffix":""},{"dropping-particle":"","family":"Hankey","given":"Graeme J","non-dropping-particle":"","parse-names":false,"suffix":""},{"dropping-particle":"","family":"Hao","given":"Yuantao","non-dropping-particle":"","parse-names":false,"suffix":""},{"dropping-particle":"","family":"Harb","given":"Hilda L","non-dropping-particle":"","parse-names":false,"suffix":""},{"dropping-particle":"","family":"Harikrishnan","given":"Sivadasanpillai","non-dropping-particle":"","parse-names":false,"suffix":""},{"dropping-particle":"","family":"Haro","given":"Josep Maria","non-dropping-particle":"","parse-names":false,"suffix":""},{"dropping-particle":"","family":"Hassanvand","given":"Mohammad Sadegh","non-dropping-particle":"","parse-names":false,"suffix":""},{"dropping-particle":"","family":"Hassen","given":"Tahir Ahmed","non-dropping-particle":"","parse-names":false,"suffix":""},{"dropping-particle":"","family":"Havmoeller","given":"Rasmus","non-dropping-particle":"","parse-names":false,"suffix":""},{"dropping-particle":"","family":"Heredia-Pi","given":"Ileana Beatriz","non-dropping-particle":"","parse-names":false,"suffix":""},{"dropping-particle":"","family":"Hernández-Llanes","given":"Norberto Francisco","non-dropping-particle":"","parse-names":false,"suffix":""},{"dropping-particle":"","family":"Heydarpour","given":"Pouria","non-dropping-particle":"","parse-names":false,"suffix":""},{"dropping-particle":"","family":"Hoek","given":"Hans W","non-dropping-particle":"","parse-names":false,"suffix":""},{"dropping-particle":"","family":"Hoffman","given":"Howard J","non-dropping-particle":"","parse-names":false,"suffix":""},{"dropping-particle":"","family":"Horino","given":"Masako","non-dropping-particle":"","parse-names":false,"suffix":""},{"dropping-particle":"","family":"Horita","given":"Nobuyuki","non-dropping-particle":"","parse-names":false,"suffix":""},{"dropping-particle":"","family":"Hosgood","given":"H Dean","non-dropping-particle":"","parse-names":false,"suffix":""},{"dropping-particle":"","family":"Hoy","given":"Damian G","non-dropping-particle":"","parse-names":false,"suffix":""},{"dropping-particle":"","family":"Hsairi","given":"Mohamed","non-dropping-particle":"","parse-names":false,"suffix":""},{"dropping-particle":"","family":"Htet","given":"Aung Soe","non-dropping-particle":"","parse-names":false,"suffix":""},{"dropping-particle":"","family":"Hu","given":"Guoqing","non-dropping-particle":"","parse-names":false,"suffix":""},{"dropping-particle":"","family":"Huang","given":"John J","non-dropping-particle":"","parse-names":false,"suffix":""},{"dropping-particle":"","family":"Husseini","given":"Abdullatif","non-dropping-particle":"","parse-names":false,"suffix":""},{"dropping-particle":"","family":"Hutchings","given":"Sally J","non-dropping-particle":"","parse-names":false,"suffix":""},{"dropping-particle":"","family":"Huybrechts","given":"Inge","non-dropping-particle":"","parse-names":false,"suffix":""},{"dropping-particle":"","family":"Iburg","given":"Kim Moesgaard","non-dropping-particle":"","parse-names":false,"suffix":""},{"dropping-particle":"","family":"Idrisov","given":"Bulat T","non-dropping-particle":"","parse-names":false,"suffix":""},{"dropping-particle":"","family":"Ileanu","given":"Bogdan Vasile","non-dropping-particle":"","parse-names":false,"suffix":""},{"dropping-particle":"","family":"Inoue","given":"Manami","non-dropping-particle":"","parse-names":false,"suffix":""},{"dropping-particle":"","family":"Jacobs","given":"Troy A","non-dropping-particle":"","parse-names":false,"suffix":""},{"dropping-particle":"","family":"Jacobsen","given":"Kathryn H","non-dropping-particle":"","parse-names":false,"suffix":""},{"dropping-particle":"","family":"Jahanmehr","given":"Nader","non-dropping-particle":"","parse-names":false,"suffix":""},{"dropping-particle":"","family":"Jakovljevic","given":"Mihajlo B","non-dropping-particle":"","parse-names":false,"suffix":""},{"dropping-particle":"","family":"Jansen","given":"Henrica A F M","non-dropping-particle":"","parse-names":false,"suffix":""},{"dropping-particle":"","family":"Jassal","given":"Simerjot K","non-dropping-particle":"","parse-names":false,"suffix":""},{"dropping-particle":"","family":"Javanbakht","given":"Mehdi","non-dropping-particle":"","parse-names":false,"suffix":""},{"dropping-particle":"","family":"Jayatilleke","given":"Achala Upendra","non-dropping-particle":"","parse-names":false,"suffix":""},{"dropping-particle":"","family":"Jee","given":"Sun Ha","non-dropping-particle":"","parse-names":false,"suffix":""},{"dropping-particle":"","family":"Jeemon","given":"Panniyammakal","non-dropping-particle":"","parse-names":false,"suffix":""},{"dropping-particle":"","family":"Jha","given":"Vivekanand","non-dropping-particle":"","parse-names":false,"suffix":""},{"dropping-particle":"","family":"Jiang","given":"Ying","non-dropping-particle":"","parse-names":false,"suffix":""},{"dropping-particle":"","family":"Jibat","given":"Tariku","non-dropping-particle":"","parse-names":false,"suffix":""},{"dropping-particle":"","family":"Jin","given":"Ye","non-dropping-particle":"","parse-names":false,"suffix":""},{"dropping-particle":"","family":"Johnson","given":"Catherine O","non-dropping-particle":"","parse-names":false,"suffix":""},{"dropping-particle":"","family":"Jonas","given":"Jost B","non-dropping-particle":"","parse-names":false,"suffix":""},{"dropping-particle":"","family":"Kabir","given":"Zubair","non-dropping-particle":"","parse-names":false,"suffix":""},{"dropping-particle":"","family":"Kalkonde","given":"Yogeshwar","non-dropping-particle":"","parse-names":false,"suffix":""},{"dropping-particle":"","family":"Kamal","given":"Ritul","non-dropping-particle":"","parse-names":false,"suffix":""},{"dropping-particle":"","family":"Kan","given":"Haidong","non-dropping-particle":"","parse-names":false,"suffix":""},{"dropping-particle":"","family":"Karch","given":"André","non-dropping-particle":"","parse-names":false,"suffix":""},{"dropping-particle":"","family":"Karema","given":"Corine Kakizi","non-dropping-particle":"","parse-names":false,"suffix":""},{"dropping-particle":"","family":"Karimkhani","given":"Chante","non-dropping-particle":"","parse-names":false,"suffix":""},{"dropping-particle":"","family":"Kasaeian","given":"Amir","non-dropping-particle":"","parse-names":false,"suffix":""},{"dropping-particle":"","family":"Kaul","given":"Anil","non-dropping-particle":"","parse-names":false,"suffix":""},{"dropping-particle":"","family":"Kawakami","given":"Norito","non-dropping-particle":"","parse-names":false,"suffix":""},{"dropping-particle":"","family":"Kazi","given":"Dhruv S","non-dropping-particle":"","parse-names":false,"suffix":""},{"dropping-particle":"","family":"Keiyoro","given":"Peter Njenga","non-dropping-particle":"","parse-names":false,"suffix":""},{"dropping-particle":"","family":"Kemp","given":"Andrew Haddon","non-dropping-particle":"","parse-names":false,"suffix":""},{"dropping-particle":"","family":"Kengne","given":"Andre Pascal","non-dropping-particle":"","parse-names":false,"suffix":""},{"dropping-particle":"","family":"Keren","given":"Andre","non-dropping-particle":"","parse-names":false,"suffix":""},{"dropping-particle":"","family":"Kesavachandran","given":"Chandrasekharan Nair","non-dropping-particle":"","parse-names":false,"suffix":""},{"dropping-particle":"","family":"Khader","given":"Yousef Saleh","non-dropping-particle":"","parse-names":false,"suffix":""},{"dropping-particle":"","family":"Khan","given":"Abdur Rahman","non-dropping-particle":"","parse-names":false,"suffix":""},{"dropping-particle":"","family":"Khan","given":"Ejaz Ahmad","non-dropping-particle":"","parse-names":false,"suffix":""},{"dropping-particle":"","family":"Khan","given":"Gulfaraz","non-dropping-particle":"","parse-names":false,"suffix":""},{"dropping-particle":"","family":"Khang","given":"Young-Ho","non-dropping-particle":"","parse-names":false,"suffix":""},{"dropping-particle":"","family":"Khatibzadeh","given":"Shahab","non-dropping-particle":"","parse-names":false,"suffix":""},{"dropping-particle":"","family":"Khera","given":"Sahil","non-dropping-particle":"","parse-names":false,"suffix":""},{"dropping-particle":"","family":"Khoja","given":"Tawfik Ahmed Muthafer","non-dropping-particle":"","parse-names":false,"suffix":""},{"dropping-particle":"","family":"Khubchandani","given":"Jagdish","non-dropping-particle":"","parse-names":false,"suffix":""},{"dropping-particle":"","family":"Kieling","given":"Christian","non-dropping-particle":"","parse-names":false,"suffix":""},{"dropping-particle":"","family":"Kim","given":"Cho-il","non-dropping-particle":"","parse-names":false,"suffix":""},{"dropping-particle":"","family":"Kim","given":"Daniel","non-dropping-particle":"","parse-names":false,"suffix":""},{"dropping-particle":"","family":"Kimokoti","given":"Ruth W","non-dropping-particle":"","parse-names":false,"suffix":""},{"dropping-particle":"","family":"Kissoon","given":"Niranjan","non-dropping-particle":"","parse-names":false,"suffix":""},{"dropping-particle":"","family":"Kivipelto","given":"Miia","non-dropping-particle":"","parse-names":false,"suffix":""},{"dropping-particle":"","family":"Knibbs","given":"Luke D","non-dropping-particle":"","parse-names":false,"suffix":""},{"dropping-particle":"","family":"Kokubo","given":"Yoshihiro","non-dropping-particle":"","parse-names":false,"suffix":""},{"dropping-particle":"","family":"Kopec","given":"Jacek A","non-dropping-particle":"","parse-names":false,"suffix":""},{"dropping-particle":"","family":"Koul","given":"Parvaiz A","non-dropping-particle":"","parse-names":false,"suffix":""},{"dropping-particle":"","family":"Koyanagi","given":"Ai","non-dropping-particle":"","parse-names":false,"suffix":""},{"dropping-particle":"","family":"Kravchenko","given":"Michael","non-dropping-particle":"","parse-names":false,"suffix":""},{"dropping-particle":"","family":"Kromhout","given":"Hans","non-dropping-particle":"","parse-names":false,"suffix":""},{"dropping-particle":"","family":"Krueger","given":"Hans","non-dropping-particle":"","parse-names":false,"suffix":""},{"dropping-particle":"","family":"Ku","given":"Tiffany","non-dropping-particle":"","parse-names":false,"suffix":""},{"dropping-particle":"","family":"Defo","given":"Barthelemy Kuate","non-dropping-particle":"","parse-names":false,"suffix":""},{"dropping-particle":"","family":"Kuchenbecker","given":"Ricardo S","non-dropping-particle":"","parse-names":false,"suffix":""},{"dropping-particle":"","family":"Bicer","given":"Burcu Kucuk","non-dropping-particle":"","parse-names":false,"suffix":""},{"dropping-particle":"","family":"Kuipers","given":"Ernst J","non-dropping-particle":"","parse-names":false,"suffix":""},{"dropping-particle":"","family":"Kumar","given":"G Anil","non-dropping-particle":"","parse-names":false,"suffix":""},{"dropping-particle":"","family":"Kwan","given":"Gene F","non-dropping-particle":"","parse-names":false,"suffix":""},{"dropping-particle":"","family":"Lal","given":"Dharmesh Kumar","non-dropping-particle":"","parse-names":false,"suffix":""},{"dropping-particle":"","family":"Lalloo","given":"Ratilal","non-dropping-particle":"","parse-names":false,"suffix":""},{"dropping-particle":"","family":"Lallukka","given":"Tea","non-dropping-particle":"","parse-names":false,"suffix":""},{"dropping-particle":"","family":"Lan","given":"Qing","non-dropping-particle":"","parse-names":false,"suffix":""},{"dropping-particle":"","family":"Larsson","given":"Anders","non-dropping-particle":"","parse-names":false,"suffix":""},{"dropping-particle":"","family":"Latif","given":"Asma Abdul","non-dropping-particle":"","parse-names":false,"suffix":""},{"dropping-particle":"","family":"Lawrynowicz","given":"Alicia Elena Beatriz","non-dropping-particle":"","parse-names":false,"suffix":""},{"dropping-particle":"","family":"Leasher","given":"Janet L","non-dropping-particle":"","parse-names":false,"suffix":""},{"dropping-particle":"","family":"Leigh","given":"James","non-dropping-particle":"","parse-names":false,"suffix":""},{"dropping-particle":"","family":"Leung","given":"Janni","non-dropping-particle":"","parse-names":false,"suffix":""},{"dropping-particle":"","family":"Levi","given":"Miriam","non-dropping-particle":"","parse-names":false,"suffix":""},{"dropping-particle":"","family":"Li","given":"Xiaohong","non-dropping-particle":"","parse-names":false,"suffix":""},{"dropping-particle":"","family":"Li","given":"Yichong","non-dropping-particle":"","parse-names":false,"suffix":""},{"dropping-particle":"","family":"Liang","given":"Juan","non-dropping-particle":"","parse-names":false,"suffix":""},{"dropping-particle":"","family":"Liu","given":"Shiwei","non-dropping-particle":"","parse-names":false,"suffix":""},{"dropping-particle":"","family":"Lloyd","given":"Belinda K","non-dropping-particle":"","parse-names":false,"suffix":""},{"dropping-particle":"","family":"Logroscino","given":"Giancarlo","non-dropping-particle":"","parse-names":false,"suffix":""},{"dropping-particle":"","family":"Lotufo","given":"Paulo A","non-dropping-particle":"","parse-names":false,"suffix":""},{"dropping-particle":"","family":"Lunevicius","given":"Raimundas","non-dropping-particle":"","parse-names":false,"suffix":""},{"dropping-particle":"","family":"MacIntyre","given":"Michael","non-dropping-particle":"","parse-names":false,"suffix":""},{"dropping-particle":"","family":"Mahdavi","given":"Mahdi","non-dropping-particle":"","parse-names":false,"suffix":""},{"dropping-particle":"","family":"Majdan","given":"Marek","non-dropping-particle":"","parse-names":false,"suffix":""},{"dropping-particle":"","family":"Majeed","given":"Azeem","non-dropping-particle":"","parse-names":false,"suffix":""},{"dropping-particle":"","family":"Malekzadeh","given":"Reza","non-dropping-particle":"","parse-names":false,"suffix":""},{"dropping-particle":"","family":"Malta","given":"Deborah Carvalho","non-dropping-particle":"","parse-names":false,"suffix":""},{"dropping-particle":"","family":"Manamo","given":"Wondimu Ayele Ayele","non-dropping-particle":"","parse-names":false,"suffix":""},{"dropping-particle":"","family":"Mapoma","given":"Chabila C","non-dropping-particle":"","parse-names":false,"suffix":""},{"dropping-particle":"","family":"Marcenes","given":"Wagner","non-dropping-particle":"","parse-names":false,"suffix":""},{"dropping-particle":"V","family":"Martin","given":"Randall","non-dropping-particle":"","parse-names":false,"suffix":""},{"dropping-particle":"","family":"Martinez-Raga","given":"Jose","non-dropping-particle":"","parse-names":false,"suffix":""},{"dropping-particle":"","family":"Masiye","given":"Felix","non-dropping-particle":"","parse-names":false,"suffix":""},{"dropping-particle":"","family":"Matsushita","given":"Kunihiro","non-dropping-particle":"","parse-names":false,"suffix":""},{"dropping-particle":"","family":"Matzopoulos","given":"Richard","non-dropping-particle":"","parse-names":false,"suffix":""},{"dropping-particle":"","family":"Mayosi","given":"Bongani M","non-dropping-particle":"","parse-names":false,"suffix":""},{"dropping-particle":"","family":"McGrath","given":"John J","non-dropping-particle":"","parse-names":false,"suffix":""},{"dropping-particle":"","family":"McKee","given":"Martin","non-dropping-particle":"","parse-names":false,"suffix":""},{"dropping-particle":"","family":"Meaney","given":"Peter A","non-dropping-particle":"","parse-names":false,"suffix":""},{"dropping-particle":"","family":"Medina","given":"Catalina","non-dropping-particle":"","parse-names":false,"suffix":""},{"dropping-particle":"","family":"Mehari","given":"Alem","non-dropping-particle":"","parse-names":false,"suffix":""},{"dropping-particle":"","family":"Mejia-Rodriguez","given":"Fabiola","non-dropping-particle":"","parse-names":false,"suffix":""},{"dropping-particle":"","family":"Mekonnen","given":"Alemayehu B","non-dropping-particle":"","parse-names":false,"suffix":""},{"dropping-particle":"","family":"Melaku","given":"Yohannes Adama","non-dropping-particle":"","parse-names":false,"suffix":""},{"dropping-particle":"","family":"Memish","given":"Ziad A","non-dropping-particle":"","parse-names":false,"suffix":""},{"dropping-particle":"","family":"Mendoza","given":"Walter","non-dropping-particle":"","parse-names":false,"suffix":""},{"dropping-particle":"","family":"Mensink","given":"Gert B M","non-dropping-particle":"","parse-names":false,"suffix":""},{"dropping-particle":"","family":"Meretoja","given":"Atte","non-dropping-particle":"","parse-names":false,"suffix":""},{"dropping-particle":"","family":"Meretoja","given":"Tuomo J","non-dropping-particle":"","parse-names":false,"suffix":""},{"dropping-particle":"","family":"Mesfin","given":"Yonatan Moges","non-dropping-particle":"","parse-names":false,"suffix":""},{"dropping-particle":"","family":"Mhimbira","given":"Francis Apolinary","non-dropping-particle":"","parse-names":false,"suffix":""},{"dropping-particle":"","family":"Miller","given":"Ted R","non-dropping-particle":"","parse-names":false,"suffix":""},{"dropping-particle":"","family":"Mills","given":"Edward J","non-dropping-particle":"","parse-names":false,"suffix":""},{"dropping-particle":"","family":"Mirarefin","given":"Mojde","non-dropping-particle":"","parse-names":false,"suffix":""},{"dropping-particle":"","family":"Misganaw","given":"Awoke","non-dropping-particle":"","parse-names":false,"suffix":""},{"dropping-particle":"","family":"Mock","given":"Charles N","non-dropping-particle":"","parse-names":false,"suffix":""},{"dropping-particle":"","family":"Mohammadi","given":"Alireza","non-dropping-particle":"","parse-names":false,"suffix":""},{"dropping-particle":"","family":"Mohammed","given":"Shafiu","non-dropping-particle":"","parse-names":false,"suffix":""},{"dropping-particle":"","family":"Mola","given":"Glen Liddell D","non-dropping-particle":"","parse-names":false,"suffix":""},{"dropping-particle":"","family":"Monasta","given":"Lorenzo","non-dropping-particle":"","parse-names":false,"suffix":""},{"dropping-particle":"","family":"Hernandez","given":"Julio Cesar Montañez","non-dropping-particle":"","parse-names":false,"suffix":""},{"dropping-particle":"","family":"Montico","given":"Marcella","non-dropping-particle":"","parse-names":false,"suffix":""},{"dropping-particle":"","family":"Morawska","given":"Lidia","non-dropping-particle":"","parse-names":false,"suffix":""},{"dropping-particle":"","family":"Mori","given":"Rintaro","non-dropping-particle":"","parse-names":false,"suffix":""},{"dropping-particle":"","family":"Mozaffarian","given":"Dariush","non-dropping-particle":"","parse-names":false,"suffix":""},{"dropping-particle":"","family":"Mueller","given":"Ulrich O","non-dropping-particle":"","parse-names":false,"suffix":""},{"dropping-particle":"","family":"Mullany","given":"Erin","non-dropping-particle":"","parse-names":false,"suffix":""},{"dropping-particle":"","family":"Mumford","given":"John Everett","non-dropping-particle":"","parse-names":false,"suffix":""},{"dropping-particle":"","family":"Murthy","given":"Gudlavalleti Venkata Satyanarayana","non-dropping-particle":"","parse-names":false,"suffix":""},{"dropping-particle":"","family":"Nachega","given":"Jean B","non-dropping-particle":"","parse-names":false,"suffix":""},{"dropping-particle":"","family":"Naheed","given":"Aliya","non-dropping-particle":"","parse-names":false,"suffix":""},{"dropping-particle":"","family":"Nangia","given":"Vinay","non-dropping-particle":"","parse-names":false,"suffix":""},{"dropping-particle":"","family":"Nassiri","given":"Nariman","non-dropping-particle":"","parse-names":false,"suffix":""},{"dropping-particle":"","family":"Newton","given":"John N","non-dropping-particle":"","parse-names":false,"suffix":""},{"dropping-particle":"","family":"Ng","given":"Marie","non-dropping-particle":"","parse-names":false,"suffix":""},{"dropping-particle":"Le","family":"Nguyen","given":"Quyen","non-dropping-particle":"","parse-names":false,"suffix":""},{"dropping-particle":"","family":"Nisar","given":"Muhammad Imran","non-dropping-particle":"","parse-names":false,"suffix":""},{"dropping-particle":"","family":"Pete","given":"Patrick Martial Nkamedjie","non-dropping-particle":"","parse-names":false,"suffix":""},{"dropping-particle":"","family":"Norheim","given":"Ole F","non-dropping-particle":"","parse-names":false,"suffix":""},{"dropping-particle":"","family":"Norman","given":"Rosana E","non-dropping-particle":"","parse-names":false,"suffix":""},{"dropping-particle":"","family":"Norrving","given":"Bo","non-dropping-particle":"","parse-names":false,"suffix":""},{"dropping-particle":"","family":"Nyakarahuka","given":"Luke","non-dropping-particle":"","parse-names":false,"suffix":""},{"dropping-particle":"","family":"Obermeyer","given":"Carla Makhlouf","non-dropping-particle":"","parse-names":false,"suffix":""},{"dropping-particle":"","family":"Ogbo","given":"Felix Akpojene","non-dropping-particle":"","parse-names":false,"suffix":""},{"dropping-particle":"","family":"Oh","given":"In-Hwan","non-dropping-particle":"","parse-names":false,"suffix":""},{"dropping-particle":"","family":"Oladimeji","given":"Olanrewaju","non-dropping-particle":"","parse-names":false,"suffix":""},{"dropping-particle":"","family":"Olivares","given":"Pedro R","non-dropping-particle":"","parse-names":false,"suffix":""},{"dropping-particle":"","family":"Olsen","given":"Helen","non-dropping-particle":"","parse-names":false,"suffix":""},{"dropping-particle":"","family":"Olusanya","given":"Bolajoko Olubukunola","non-dropping-particle":"","parse-names":false,"suffix":""},{"dropping-particle":"","family":"Olusanya","given":"Jacob Olusegun","non-dropping-particle":"","parse-names":false,"suffix":""},{"dropping-particle":"","family":"Opio","given":"John Nelson","non-dropping-particle":"","parse-names":false,"suffix":""},{"dropping-particle":"","family":"Oren","given":"Eyal","non-dropping-particle":"","parse-names":false,"suffix":""},{"dropping-particle":"","family":"Orozco","given":"Ricardo","non-dropping-particle":"","parse-names":false,"suffix":""},{"dropping-particle":"","family":"Ortiz","given":"Alberto","non-dropping-particle":"","parse-names":false,"suffix":""},{"dropping-particle":"","family":"Ota","given":"Erika","non-dropping-particle":"","parse-names":false,"suffix":""},{"dropping-particle":"","family":"PA","given":"Mahesh","non-dropping-particle":"","parse-names":false,"suffix":""},{"dropping-particle":"","family":"Pana","given":"Adrian","non-dropping-particle":"","parse-names":false,"suffix":""},{"dropping-particle":"","family":"Park","given":"Eun-Kee","non-dropping-particle":"","parse-names":false,"suffix":""},{"dropping-particle":"","family":"Parry","given":"Charles D","non-dropping-particle":"","parse-names":false,"suffix":""},{"dropping-particle":"","family":"Parsaeian","given":"Mahboubeh","non-dropping-particle":"","parse-names":false,"suffix":""},{"dropping-particle":"","family":"Patel","given":"Tejas","non-dropping-particle":"","parse-names":false,"suffix":""},{"dropping-particle":"","family":"Caicedo","given":"Angel J Paternina","non-dropping-particle":"","parse-names":false,"suffix":""},{"dropping-particle":"","family":"Patil","given":"Snehal T","non-dropping-particle":"","parse-names":false,"suffix":""},{"dropping-particle":"","family":"Patten","given":"Scott B","non-dropping-particle":"","parse-names":false,"suffix":""},{"dropping-particle":"","family":"Patton","given":"George C","non-dropping-particle":"","parse-names":false,"suffix":""},{"dropping-particle":"","family":"Pearce","given":"Neil","non-dropping-particle":"","parse-names":false,"suffix":""},{"dropping-particle":"","family":"Pereira","given":"David M","non-dropping-particle":"","parse-names":false,"suffix":""},{"dropping-particle":"","family":"Perico","given":"Norberto","non-dropping-particle":"","parse-names":false,"suffix":""},{"dropping-particle":"","family":"Pesudovs","given":"Konrad","non-dropping-particle":"","parse-names":false,"suffix":""},{"dropping-particle":"","family":"Petzold","given":"Max","non-dropping-particle":"","parse-names":false,"suffix":""},{"dropping-particle":"","family":"Phillips","given":"Michael Robert","non-dropping-particle":"","parse-names":false,"suffix":""},{"dropping-particle":"","family":"Piel","given":"Frédéric B","non-dropping-particle":"","parse-names":false,"suffix":""},{"dropping-particle":"","family":"Pillay","given":"Julian David","non-dropping-particle":"","parse-names":false,"suffix":""},{"dropping-particle":"","family":"Plass","given":"Dietrich","non-dropping-particle":"","parse-names":false,"suffix":""},{"dropping-particle":"","family":"Polinder","given":"Suzanne","non-dropping-particle":"","parse-names":false,"suffix":""},{"dropping-particle":"","family":"Pond","given":"Constance D","non-dropping-particle":"","parse-names":false,"suffix":""},{"dropping-particle":"","family":"Pope","given":"C Arden","non-dropping-particle":"","parse-names":false,"suffix":""},{"dropping-particle":"","family":"Pope","given":"Daniel","non-dropping-particle":"","parse-names":false,"suffix":""},{"dropping-particle":"","family":"Popova","given":"Svetlana","non-dropping-particle":"","parse-names":false,"suffix":""},{"dropping-particle":"","family":"Poulton","given":"Richie G","non-dropping-particle":"","parse-names":false,"suffix":""},{"dropping-particle":"","family":"Pourmalek","given":"Farshad","non-dropping-particle":"","parse-names":false,"suffix":""},{"dropping-particle":"","family":"Prasad","given":"Noela M","non-dropping-particle":"","parse-names":false,"suffix":""},{"dropping-particle":"","family":"Qorbani","given":"Mostafa","non-dropping-particle":"","parse-names":false,"suffix":""},{"dropping-particle":"","family":"Rabiee","given":"Rynaz H S","non-dropping-particle":"","parse-names":false,"suffix":""},{"dropping-particle":"","family":"Radfar","given":"Amir","non-dropping-particle":"","parse-names":false,"suffix":""},{"dropping-particle":"","family":"Rafay","given":"Anwar","non-dropping-particle":"","parse-names":false,"suffix":""},{"dropping-particle":"","family":"Rahimi-Movaghar","given":"Vafa","non-dropping-particle":"","parse-names":false,"suffix":""},{"dropping-particle":"","family":"Rahman","given":"Mahfuzar","non-dropping-particle":"","parse-names":false,"suffix":""},{"dropping-particle":"","family":"Rahman","given":"Mohammad Hifz Ur","non-dropping-particle":"","parse-names":false,"suffix":""},{"dropping-particle":"","family":"Rahman","given":"Sajjad Ur","non-dropping-particle":"","parse-names":false,"suffix":""},{"dropping-particle":"","family":"Rai","given":"Rajesh Kumar","non-dropping-particle":"","parse-names":false,"suffix":""},{"dropping-particle":"","family":"Rajsic","given":"Sasa","non-dropping-particle":"","parse-names":false,"suffix":""},{"dropping-particle":"","family":"Raju","given":"Murugesan","non-dropping-particle":"","parse-names":false,"suffix":""},{"dropping-particle":"","family":"Ram","given":"Usha","non-dropping-particle":"","parse-names":false,"suffix":""},{"dropping-particle":"","family":"Rana","given":"Saleem M","non-dropping-particle":"","parse-names":false,"suffix":""},{"dropping-particle":"","family":"Ranganathan","given":"Kavitha","non-dropping-particle":"","parse-names":false,"suffix":""},{"dropping-particle":"","family":"Rao","given":"Puja","non-dropping-particle":"","parse-names":false,"suffix":""},{"dropping-particle":"","family":"García","given":"Christian Aspacia Razo","non-dropping-particle":"","parse-names":false,"suffix":""},{"dropping-particle":"","family":"Refaat","given":"Amany H","non-dropping-particle":"","parse-names":false,"suffix":""},{"dropping-particle":"","family":"Rehm","given":"Colin D","non-dropping-particle":"","parse-names":false,"suffix":""},{"dropping-particle":"","family":"Rehm","given":"Jürgen","non-dropping-particle":"","parse-names":false,"suffix":""},{"dropping-particle":"","family":"Reinig","given":"Nikolas","non-dropping-particle":"","parse-names":false,"suffix":""},{"dropping-particle":"","family":"Remuzzi","given":"Giuseppe","non-dropping-particle":"","parse-names":false,"suffix":""},{"dropping-particle":"","family":"Resnikoff","given":"Serge","non-dropping-particle":"","parse-names":false,"suffix":""},{"dropping-particle":"","family":"Ribeiro","given":"Antonio L","non-dropping-particle":"","parse-names":false,"suffix":""},{"dropping-particle":"","family":"Rivera","given":"Juan A","non-dropping-particle":"","parse-names":false,"suffix":""},{"dropping-particle":"","family":"Roba","given":"Hirbo Shore","non-dropping-particle":"","parse-names":false,"suffix":""},{"dropping-particle":"","family":"Rodriguez","given":"Alina","non-dropping-particle":"","parse-names":false,"suffix":""},{"dropping-particle":"","family":"Rodriguez-Ramirez","given":"Sonia","non-dropping-particle":"","parse-names":false,"suffix":""},{"dropping-particle":"","family":"Rojas-Rueda","given":"David","non-dropping-particle":"","parse-names":false,"suffix":""},{"dropping-particle":"","family":"Roman","given":"Yesenia","non-dropping-particle":"","parse-names":false,"suffix":""},{"dropping-particle":"","family":"Ronfani","given":"Luca","non-dropping-particle":"","parse-names":false,"suffix":""},{"dropping-particle":"","family":"Roshandel","given":"Gholamreza","non-dropping-particle":"","parse-names":false,"suffix":""},{"dropping-particle":"","family":"Rothenbacher","given":"Dietrich","non-dropping-particle":"","parse-names":false,"suffix":""},{"dropping-particle":"","family":"Roy","given":"Ambuj","non-dropping-particle":"","parse-names":false,"suffix":""},{"dropping-particle":"","family":"Saleh","given":"Muhammad Muhammad","non-dropping-particle":"","parse-names":false,"suffix":""},{"dropping-particle":"","family":"Sanabria","given":"Juan R","non-dropping-particle":"","parse-names":false,"suffix":""},{"dropping-particle":"","family":"Sanchez-Niño","given":"Maria Dolores","non-dropping-particle":"","parse-names":false,"suffix":""},{"dropping-particle":"","family":"Sánchez-Pimienta","given":"Tania G","non-dropping-particle":"","parse-names":false,"suffix":""},{"dropping-particle":"","family":"Sandar","given":"Logan","non-dropping-particle":"","parse-names":false,"suffix":""},{"dropping-particle":"","family":"Santomauro","given":"Damian F","non-dropping-particle":"","parse-names":false,"suffix":""},{"dropping-particle":"","family":"Santos","given":"Itamar S","non-dropping-particle":"","parse-names":false,"suffix":""},{"dropping-particle":"","family":"Sarmiento-Suarez","given":"Rodrigo","non-dropping-particle":"","parse-names":false,"suffix":""},{"dropping-particle":"","family":"Sartorius","given":"Benn","non-dropping-particle":"","parse-names":false,"suffix":""},{"dropping-particle":"","family":"Satpathy","given":"Maheswar","non-dropping-particle":"","parse-names":false,"suffix":""},{"dropping-particle":"","family":"Savic","given":"Miloje","non-dropping-particle":"","parse-names":false,"suffix":""},{"dropping-particle":"","family":"Sawhney","given":"Monika","non-dropping-particle":"","parse-names":false,"suffix":""},{"dropping-particle":"","family":"Schmidhuber","given":"Josef","non-dropping-particle":"","parse-names":false,"suffix":""},{"dropping-particle":"","family":"Schmidt","given":"Maria Inês","non-dropping-particle":"","parse-names":false,"suffix":""},{"dropping-particle":"","family":"Schneider","given":"Ione J C","non-dropping-particle":"","parse-names":false,"suffix":""},{"dropping-particle":"","family":"Schöttker","given":"Ben","non-dropping-particle":"","parse-names":false,"suffix":""},{"dropping-particle":"","family":"Schutte","given":"Aletta E","non-dropping-particle":"","parse-names":false,"suffix":""},{"dropping-particle":"","family":"Schwebel","given":"David C","non-dropping-particle":"","parse-names":false,"suffix":""},{"dropping-particle":"","family":"Scott","given":"James G","non-dropping-particle":"","parse-names":false,"suffix":""},{"dropping-particle":"","family":"Seedat","given":"Soraya","non-dropping-particle":"","parse-names":false,"suffix":""},{"dropping-particle":"","family":"Sepanlou","given":"Sadaf G","non-dropping-particle":"","parse-names":false,"suffix":""},{"dropping-particle":"","family":"Servan-Mori","given":"Edson E","non-dropping-particle":"","parse-names":false,"suffix":""},{"dropping-particle":"","family":"Shaheen","given":"Amira","non-dropping-particle":"","parse-names":false,"suffix":""},{"dropping-particle":"","family":"Shahraz","given":"Saeid","non-dropping-particle":"","parse-names":false,"suffix":""},{"dropping-particle":"","family":"Shaikh","given":"Masood Ali","non-dropping-particle":"","parse-names":false,"suffix":""},{"dropping-particle":"","family":"Levy","given":"Teresa Shamah","non-dropping-particle":"","parse-names":false,"suffix":""},{"dropping-particle":"","family":"Sharma","given":"Rajesh","non-dropping-particle":"","parse-names":false,"suffix":""},{"dropping-particle":"","family":"She","given":"Jun","non-dropping-particle":"","parse-names":false,"suffix":""},{"dropping-particle":"","family":"Sheikhbahaei","given":"Sara","non-dropping-particle":"","parse-names":false,"suffix":""},{"dropping-particle":"","family":"Shen","given":"Jiabin","non-dropping-particle":"","parse-names":false,"suffix":""},{"dropping-particle":"","family":"Sheth","given":"Kevin N","non-dropping-particle":"","parse-names":false,"suffix":""},{"dropping-particle":"","family":"Shi","given":"Peilin","non-dropping-particle":"","parse-names":false,"suffix":""},{"dropping-particle":"","family":"Shibuya","given":"Kenji","non-dropping-particle":"","parse-names":false,"suffix":""},{"dropping-particle":"","family":"Shigematsu","given":"Mika","non-dropping-particle":"","parse-names":false,"suffix":""},{"dropping-particle":"","family":"Shin","given":"Min-Jeong","non-dropping-particle":"","parse-names":false,"suffix":""},{"dropping-particle":"","family":"Shiri","given":"Rahman","non-dropping-particle":"","parse-names":false,"suffix":""},{"dropping-particle":"","family":"Shishani","given":"Kawkab","non-dropping-particle":"","parse-names":false,"suffix":""},{"dropping-particle":"","family":"Shiue","given":"Ivy","non-dropping-particle":"","parse-names":false,"suffix":""},{"dropping-particle":"","family":"Shrime","given":"Mark G","non-dropping-particle":"","parse-names":false,"suffix":""},{"dropping-particle":"","family":"Sigfusdottir","given":"Inga Dora","non-dropping-particle":"","parse-names":false,"suffix":""},{"dropping-particle":"","family":"Silva","given":"Diego Augusto Santos","non-dropping-particle":"","parse-names":false,"suffix":""},{"dropping-particle":"","family":"Silveira","given":"Dayane Gabriele Alves","non-dropping-particle":"","parse-names":false,"suffix":""},{"dropping-particle":"","family":"Silverberg","given":"Jonathan I","non-dropping-particle":"","parse-names":false,"suffix":""},{"dropping-particle":"","family":"Simard","given":"Edgar P","non-dropping-particle":"","parse-names":false,"suffix":""},{"dropping-particle":"","family":"Sindi","given":"Shireen","non-dropping-particle":"","parse-names":false,"suffix":""},{"dropping-particle":"","family":"Singh","given":"Abhishek","non-dropping-particle":"","parse-names":false,"suffix":""},{"dropping-particle":"","family":"Singh","given":"Jasvinder A","non-dropping-particle":"","parse-names":false,"suffix":""},{"dropping-particle":"","family":"Singh","given":"Prashant Kumar","non-dropping-particle":"","parse-names":false,"suffix":""},{"dropping-particle":"","family":"Slepak","given":"Erica Leigh","non-dropping-particle":"","parse-names":false,"suffix":""},{"dropping-particle":"","family":"Soljak","given":"Michael","non-dropping-particle":"","parse-names":false,"suffix":""},{"dropping-particle":"","family":"Soneji","given":"Samir","non-dropping-particle":"","parse-names":false,"suffix":""},{"dropping-particle":"","family":"Sorensen","given":"Reed J D","non-dropping-particle":"","parse-names":false,"suffix":""},{"dropping-particle":"","family":"Sposato","given":"Luciano A","non-dropping-particle":"","parse-names":false,"suffix":""},{"dropping-particle":"","family":"Sreeramareddy","given":"Chandrashekhar T","non-dropping-particle":"","parse-names":false,"suffix":""},{"dropping-particle":"","family":"Stathopoulou","given":"Vasiliki","non-dropping-particle":"","parse-names":false,"suffix":""},{"dropping-particle":"","family":"Steckling","given":"Nadine","non-dropping-particle":"","parse-names":false,"suffix":""},{"dropping-particle":"","family":"Steel","given":"Nicholas","non-dropping-particle":"","parse-names":false,"suffix":""},{"dropping-particle":"","family":"Stein","given":"Dan J","non-dropping-particle":"","parse-names":false,"suffix":""},{"dropping-particle":"","family":"Stein","given":"Murray B","non-dropping-particle":"","parse-names":false,"suffix":""},{"dropping-particle":"","family":"Stöckl","given":"Heidi","non-dropping-particle":"","parse-names":false,"suffix":""},{"dropping-particle":"","family":"Stranges","given":"Saverio","non-dropping-particle":"","parse-names":false,"suffix":""},{"dropping-particle":"","family":"Stroumpoulis","given":"Konstantinos","non-dropping-particle":"","parse-names":false,"suffix":""},{"dropping-particle":"","family":"Sunguya","given":"Bruno F","non-dropping-particle":"","parse-names":false,"suffix":""},{"dropping-particle":"","family":"Swaminathan","given":"Soumya","non-dropping-particle":"","parse-names":false,"suffix":""},{"dropping-particle":"","family":"Sykes","given":"Bryan L","non-dropping-particle":"","parse-names":false,"suffix":""},{"dropping-particle":"","family":"Szoeke","given":"Cassandra E I","non-dropping-particle":"","parse-names":false,"suffix":""},{"dropping-particle":"","family":"Tabarés-Seisdedos","given":"Rafael","non-dropping-particle":"","parse-names":false,"suffix":""},{"dropping-particle":"","family":"Takahashi","given":"Ken","non-dropping-particle":"","parse-names":false,"suffix":""},{"dropping-particle":"","family":"Talongwa","given":"Roberto Tchio","non-dropping-particle":"","parse-names":false,"suffix":""},{"dropping-particle":"","family":"Tandon","given":"Nikhil","non-dropping-particle":"","parse-names":false,"suffix":""},{"dropping-particle":"","family":"Tanne","given":"David","non-dropping-particle":"","parse-names":false,"suffix":""},{"dropping-particle":"","family":"Tavakkoli","given":"Mohammad","non-dropping-particle":"","parse-names":false,"suffix":""},{"dropping-particle":"","family":"Taye","given":"Belaynew Wasie","non-dropping-particle":"","parse-names":false,"suffix":""},{"dropping-particle":"","family":"Taylor","given":"Hugh R","non-dropping-particle":"","parse-names":false,"suffix":""},{"dropping-particle":"","family":"Tedla","given":"Bemnet Amare","non-dropping-particle":"","parse-names":false,"suffix":""},{"dropping-particle":"","family":"Tefera","given":"Worku Mekonnen","non-dropping-particle":"","parse-names":false,"suffix":""},{"dropping-particle":"","family":"Tegegne","given":"Teketo Kassaw","non-dropping-particle":"","parse-names":false,"suffix":""},{"dropping-particle":"","family":"Tekle","given":"Dejen Yemane","non-dropping-particle":"","parse-names":false,"suffix":""},{"dropping-particle":"","family":"Terkawi","given":"Abdullah Sulieman","non-dropping-particle":"","parse-names":false,"suffix":""},{"dropping-particle":"","family":"Thakur","given":"J S","non-dropping-particle":"","parse-names":false,"suffix":""},{"dropping-particle":"","family":"Thomas","given":"Bernadette A","non-dropping-particle":"","parse-names":false,"suffix":""},{"dropping-particle":"","family":"Thomas","given":"Matthew Lloyd","non-dropping-particle":"","parse-names":false,"suffix":""},{"dropping-particle":"","family":"Thomson","given":"Alan J","non-dropping-particle":"","parse-names":false,"suffix":""},{"dropping-particle":"","family":"Thorne-Lyman","given":"Andrew L","non-dropping-particle":"","parse-names":false,"suffix":""},{"dropping-particle":"","family":"Thrift","given":"Amanda G","non-dropping-particle":"","parse-names":false,"suffix":""},{"dropping-particle":"","family":"Thurston","given":"George D","non-dropping-particle":"","parse-names":false,"suffix":""},{"dropping-particle":"","family":"Tillmann","given":"Taavi","non-dropping-particle":"","parse-names":false,"suffix":""},{"dropping-particle":"","family":"Tobe-Gai","given":"Ruoyan","non-dropping-particle":"","parse-names":false,"suffix":""},{"dropping-particle":"","family":"Tobollik","given":"Myriam","non-dropping-particle":"","parse-names":false,"suffix":""},{"dropping-particle":"","family":"Topor-Madry","given":"Roman","non-dropping-particle":"","parse-names":false,"suffix":""},{"dropping-particle":"","family":"Topouzis","given":"Fotis","non-dropping-particle":"","parse-names":false,"suffix":""},{"dropping-particle":"","family":"Towbin","given":"Jeffrey Allen","non-dropping-particle":"","parse-names":false,"suffix":""},{"dropping-particle":"","family":"Tran","given":"Bach Xuan","non-dropping-particle":"","parse-names":false,"suffix":""},{"dropping-particle":"","family":"Dimbuene","given":"Zacharie Tsala","non-dropping-particle":"","parse-names":false,"suffix":""},{"dropping-particle":"","family":"Tsilimparis","given":"Nikolaos","non-dropping-particle":"","parse-names":false,"suffix":""},{"dropping-particle":"","family":"Tura","given":"Abera Kenay","non-dropping-particle":"","parse-names":false,"suffix":""},{"dropping-particle":"","family":"Tuzcu","given":"Emin Murat","non-dropping-particle":"","parse-names":false,"suffix":""},{"dropping-particle":"","family":"Tyrovolas","given":"Stefanos","non-dropping-particle":"","parse-names":false,"suffix":""},{"dropping-particle":"","family":"Ukwaja","given":"Kingsley N","non-dropping-particle":"","parse-names":false,"suffix":""},{"dropping-particle":"","family":"Undurraga","given":"Eduardo A","non-dropping-particle":"","parse-names":false,"suffix":""},{"dropping-particle":"","family":"Uneke","given":"Chigozie Jesse","non-dropping-particle":"","parse-names":false,"suffix":""},{"dropping-particle":"","family":"Uthman","given":"Olalekan A","non-dropping-particle":"","parse-names":false,"suffix":""},{"dropping-particle":"","family":"Donkelaar","given":"Aaron","non-dropping-particle":"van","parse-names":false,"suffix":""},{"dropping-particle":"","family":"Os","given":"Jim","non-dropping-particle":"van","parse-names":false,"suffix":""},{"dropping-particle":"","family":"Varakin","given":"Yuri Y","non-dropping-particle":"","parse-names":false,"suffix":""},{"dropping-particle":"","family":"Vasankari","given":"Tommi","non-dropping-particle":"","parse-names":false,"suffix":""},{"dropping-particle":"","family":"Veerman","given":"J Lennert","non-dropping-particle":"","parse-names":false,"suffix":""},{"dropping-particle":"","family":"Venketasubramanian","given":"Narayanaswamy","non-dropping-particle":"","parse-names":false,"suffix":""},{"dropping-particle":"","family":"Violante","given":"Francesco S","non-dropping-particle":"","parse-names":false,"suffix":""},{"dropping-particle":"","family":"Vollset","given":"Stein Emil","non-dropping-particle":"","parse-names":false,"suffix":""},{"dropping-particle":"","family":"Wagner","given":"Gregory R","non-dropping-particle":"","parse-names":false,"suffix":""},{"dropping-particle":"","family":"Waller","given":"Stephen G","non-dropping-particle":"","parse-names":false,"suffix":""},{"dropping-particle":"","family":"Wang","given":"Jian Li","non-dropping-particle":"","parse-names":false,"suffix":""},{"dropping-particle":"","family":"Wang","given":"Linhong","non-dropping-particle":"","parse-names":false,"suffix":""},{"dropping-particle":"","family":"Wang","given":"Yanping","non-dropping-particle":"","parse-names":false,"suffix":""},{"dropping-particle":"","family":"Weichenthal","given":"Scott","non-dropping-particle":"","parse-names":false,"suffix":""},{"dropping-particle":"","family":"Weiderpass","given":"Elisabete","non-dropping-particle":"","parse-names":false,"suffix":""},{"dropping-particle":"","family":"Weintraub","given":"Robert G","non-dropping-particle":"","parse-names":false,"suffix":""},{"dropping-particle":"","family":"Werdecker","given":"Andrea","non-dropping-particle":"","parse-names":false,"suffix":""},{"dropping-particle":"","family":"Westerman","given":"Ronny","non-dropping-particle":"","parse-names":false,"suffix":""},{"dropping-particle":"","family":"Whiteford","given":"Harvey A","non-dropping-particle":"","parse-names":false,"suffix":""},{"dropping-particle":"","family":"Wijeratne","given":"Tissa","non-dropping-particle":"","parse-names":false,"suffix":""},{"dropping-particle":"","family":"Wiysonge","given":"Charles Shey","non-dropping-particle":"","parse-names":false,"suffix":""},{"dropping-particle":"","family":"Wolfe","given":"Charles D A","non-dropping-particle":"","parse-names":false,"suffix":""},{"dropping-particle":"","family":"Won","given":"Sungho","non-dropping-particle":"","parse-names":false,"suffix":""},{"dropping-particle":"","family":"Woolf","given":"Anthony D","non-dropping-particle":"","parse-names":false,"suffix":""},{"dropping-particle":"","family":"Wubshet","given":"Mamo","non-dropping-particle":"","parse-names":false,"suffix":""},{"dropping-particle":"","family":"Xavier","given":"Denis","non-dropping-particle":"","parse-names":false,"suffix":""},{"dropping-particle":"","family":"Xu","given":"Gelin","non-dropping-particle":"","parse-names":false,"suffix":""},{"dropping-particle":"","family":"Yadav","given":"Ajit Kumar","non-dropping-particle":"","parse-names":false,"suffix":""},{"dropping-particle":"","family":"Yakob","given":"Bereket","non-dropping-particle":"","parse-names":false,"suffix":""},{"dropping-particle":"","family":"Yalew","given":"Ayalnesh Zemene","non-dropping-particle":"","parse-names":false,"suffix":""},{"dropping-particle":"","family":"Yano","given":"Yuichiro","non-dropping-particle":"","parse-names":false,"suffix":""},{"dropping-particle":"","family":"Yaseri","given":"Mehdi","non-dropping-particle":"","parse-names":false,"suffix":""},{"dropping-particle":"","family":"Ye","given":"Pengpeng","non-dropping-particle":"","parse-names":false,"suffix":""},{"dropping-particle":"","family":"Yip","given":"Paul","non-dropping-particle":"","parse-names":false,"suffix":""},{"dropping-particle":"","family":"Yonemoto","given":"Naohiro","non-dropping-particle":"","parse-names":false,"suffix":""},{"dropping-particle":"","family":"Yoon","given":"Seok-Jun","non-dropping-particle":"","parse-names":false,"suffix":""},{"dropping-particle":"","family":"Younis","given":"Mustafa Z","non-dropping-particle":"","parse-names":false,"suffix":""},{"dropping-particle":"","family":"Yu","given":"Chuanhua","non-dropping-particle":"","parse-names":false,"suffix":""},{"dropping-particle":"","family":"Zaidi","given":"Zoubida","non-dropping-particle":"","parse-names":false,"suffix":""},{"dropping-particle":"","family":"Zaki","given":"Maysaa El Sayed","non-dropping-particle":"","parse-names":false,"suffix":""},{"dropping-particle":"","family":"Zhu","given":"Jun","non-dropping-particle":"","parse-names":false,"suffix":""},{"dropping-particle":"","family":"Zipkin","given":"Ben","non-dropping-particle":"","parse-names":false,"suffix":""},{"dropping-particle":"","family":"Zodpey","given":"Sanjay","non-dropping-particle":"","parse-names":false,"suffix":""},{"dropping-particle":"","family":"Zuhlke","given":"Liesl Joanna","non-dropping-particle":"","parse-names":false,"suffix":""},{"dropping-particle":"","family":"Murray","given":"Christopher J L","non-dropping-particle":"","parse-names":false,"suffix":""}],"container-title":"The Lancet","id":"ITEM-4","issue":"10053","issued":{"date-parts":[["2016","10","25"]]},"note":"doi: 10.1016/S0140-6736(16)31679-8","page":"1659-1724","publisher":"Elsevier","title":"Global, regional, and national comparative risk assessment of 79 behavioural, environmental and occupational, and metabolic risks or clusters of risks, 1990&amp;#x2013;2015: a systematic analysis for the Global Burden of Disease Study 2015","type":"article-journal","volume":"388"},"uris":["http://www.mendeley.com/documents/?uuid=72ec19d0-636f-4249-9269-4d40b887ebdb"]},{"id":"ITEM-5","itemData":{"DOI":"10.1016/s0140-6736(15)00128-2","ISSN":"0140-6736","author":[{"dropping-particle":"","family":"Forouzanfar","given":"Mohammad H","non-dropping-particle":"","parse-names":false,"suffix":""},{"dropping-particle":"","family":"Alexander","given":"Lily","non-dropping-particle":"","parse-names":false,"suffix":""},{"dropping-particle":"","family":"Anderson","given":"H Ross","non-dropping-particle":"","parse-names":false,"suffix":""},{"dropping-particle":"","family":"Bachman","given":"Victoria F","non-dropping-particle":"","parse-names":false,"suffix":""},{"dropping-particle":"","family":"Biryukov","given":"Stan","non-dropping-particle":"","parse-names":false,"suffix":""},{"dropping-particle":"","family":"Brauer","given":"Michael","non-dropping-particle":"","parse-names":false,"suffix":""},{"dropping-particle":"","family":"Burnett","given":"Richard","non-dropping-particle":"","parse-names":false,"suffix":""},{"dropping-particle":"","family":"Casey","given":"Daniel","non-dropping-particle":"","parse-names":false,"suffix":""},{"dropping-particle":"","family":"Coates","given":"Matthew M","non-dropping-particle":"","parse-names":false,"suffix":""},{"dropping-particle":"","family":"Cohen","given":"Aaron","non-dropping-particle":"","parse-names":false,"suffix":""},{"dropping-particle":"","family":"Delwiche","given":"Kristen","non-dropping-particle":"","parse-names":false,"suffix":""},{"dropping-particle":"","family":"Estep","given":"Kara","non-dropping-particle":"","parse-names":false,"suffix":""},{"dropping-particle":"","family":"Frostad","given":"Joseph J","non-dropping-particle":"","parse-names":false,"suffix":""},{"dropping-particle":"","family":"Astha","given":"K C","non-dropping-particle":"","parse-names":false,"suffix":""},{"dropping-particle":"","family":"Kyu","given":"Hmwe H","non-dropping-particle":"","parse-names":false,"suffix":""},{"dropping-particle":"","family":"Moradi-Lakeh","given":"Maziar","non-dropping-particle":"","parse-names":false,"suffix":""},{"dropping-particle":"","family":"Ng","given":"Marie","non-dropping-particle":"","parse-names":false,"suffix":""},{"dropping-particle":"","family":"Slepak","given":"Erica Leigh","non-dropping-particle":"","parse-names":false,"suffix":""},{"dropping-particle":"","family":"Thomas","given":"Bernadette A","non-dropping-particle":"","parse-names":false,"suffix":""},{"dropping-particle":"","family":"Wagner","given":"Joseph","non-dropping-particle":"","parse-names":false,"suffix":""},{"dropping-particle":"","family":"Aasvang","given":"Gunn Marit","non-dropping-particle":"","parse-names":false,"suffix":""},{"dropping-particle":"","family":"Abbafati","given":"Cristiana","non-dropping-particle":"","parse-names":false,"suffix":""},{"dropping-particle":"","family":"Ozgoren","given":"Ayse Abbasoglu","non-dropping-particle":"","parse-names":false,"suffix":""},{"dropping-particle":"","family":"Abd-Allah","given":"Foad","non-dropping-particle":"","parse-names":false,"suffix":""},{"dropping-particle":"","family":"Abera","given":"Semaw F","non-dropping-particle":"","parse-names":false,"suffix":""},{"dropping-particle":"","family":"Aboyans","given":"Victor","non-dropping-particle":"","parse-names":false,"suffix":""},{"dropping-particle":"","family":"Abraham","given":"Biju","non-dropping-particle":"","parse-names":false,"suffix":""},{"dropping-particle":"","family":"Abraham","given":"Jerry Puthenpurakal","non-dropping-particle":"","parse-names":false,"suffix":""},{"dropping-particle":"","family":"Abubakar","given":"Ibrahim","non-dropping-particle":"","parse-names":false,"suffix":""},{"dropping-particle":"","family":"Abu-Rmeileh","given":"Niveen M E","non-dropping-particle":"","parse-names":false,"suffix":""},{"dropping-particle":"","family":"Aburto","given":"Tania C","non-dropping-particle":"","parse-names":false,"suffix":""},{"dropping-particle":"","family":"Achoki","given":"Tom","non-dropping-particle":"","parse-names":false,"suffix":""},{"dropping-particle":"","family":"Adelekan","given":"Ademola","non-dropping-particle":"","parse-names":false,"suffix":""},{"dropping-particle":"","family":"Adofo","given":"Koranteng","non-dropping-particle":"","parse-names":false,"suffix":""},{"dropping-particle":"","family":"Adou","given":"Arsene K","non-dropping-particle":"","parse-names":false,"suffix":""},{"dropping-particle":"","family":"Adsuar","given":"Jose C","non-dropping-particle":"","parse-names":false,"suffix":""},{"dropping-particle":"","family":"Afshin","given":"Ashkan","non-dropping-particle":"","parse-names":false,"suffix":""},{"dropping-particle":"","family":"Agardh","given":"Emilie E","non-dropping-particle":"","parse-names":false,"suffix":""},{"dropping-particle":"","family":"Khabouri","given":"Mazin J","non-dropping-particle":"Al","parse-names":false,"suffix":""},{"dropping-particle":"","family":"Lami","given":"Faris H","non-dropping-particle":"Al","parse-names":false,"suffix":""},{"dropping-particle":"","family":"Alam","given":"Sayed Saidul","non-dropping-particle":"","parse-names":false,"suffix":""},{"dropping-particle":"","family":"Alasfoor","given":"Deena","non-dropping-particle":"","parse-names":false,"suffix":""},{"dropping-particle":"","family":"Albittar","given":"Mohammed I","non-dropping-particle":"","parse-names":false,"suffix":""},{"dropping-particle":"","family":"Alegretti","given":"Miguel A","non-dropping-particle":"","parse-names":false,"suffix":""},{"dropping-particle":"V","family":"Aleman","given":"Alicia","non-dropping-particle":"","parse-names":false,"suffix":""},{"dropping-particle":"","family":"Alemu","given":"Zewdie A","non-dropping-particle":"","parse-names":false,"suffix":""},{"dropping-particle":"","family":"Alfonso-Cristancho","given":"Rafael","non-dropping-particle":"","parse-names":false,"suffix":""},{"dropping-particle":"","family":"Alhabib","given":"Samia","non-dropping-particle":"","parse-names":false,"suffix":""},{"dropping-particle":"","family":"Ali","given":"Raghib","non-dropping-particle":"","parse-names":false,"suffix":""},{"dropping-particle":"","family":"Ali","given":"Mohammed K","non-dropping-particle":"","parse-names":false,"suffix":""},{"dropping-particle":"","family":"Alla","given":"Francois","non-dropping-particle":"","parse-names":false,"suffix":""},{"dropping-particle":"","family":"Allebeck","given":"Peter","non-dropping-particle":"","parse-names":false,"suffix":""},{"dropping-particle":"","family":"Allen","given":"Peter J","non-dropping-particle":"","parse-names":false,"suffix":""},{"dropping-particle":"","family":"Alsharif","given":"Ubai","non-dropping-particle":"","parse-names":false,"suffix":""},{"dropping-particle":"","family":"Alvarez","given":"Elena","non-dropping-particle":"","parse-names":false,"suffix":""},{"dropping-particle":"","family":"Alvis-Guzman","given":"Nelson","non-dropping-particle":"","parse-names":false,"suffix":""},{"dropping-particle":"","family":"Amankwaa","given":"Adansi A","non-dropping-particle":"","parse-names":false,"suffix":""},{"dropping-particle":"","family":"Amare","given":"Azmeraw T","non-dropping-particle":"","parse-names":false,"suffix":""},{"dropping-particle":"","family":"Ameh","given":"Emmanuel A","non-dropping-particle":"","parse-names":false,"suffix":""},{"dropping-particle":"","family":"Ameli","given":"Omid","non-dropping-particle":"","parse-names":false,"suffix":""},{"dropping-particle":"","family":"Amini","given":"Heresh","non-dropping-particle":"","parse-names":false,"suffix":""},{"dropping-particle":"","family":"Ammar","given":"Walid","non-dropping-particle":"","parse-names":false,"suffix":""},{"dropping-particle":"","family":"Anderson","given":"Benjamin O","non-dropping-particle":"","parse-names":false,"suffix":""},{"dropping-particle":"","family":"Antonio","given":"Carl Abelardo T","non-dropping-particle":"","parse-names":false,"suffix":""},{"dropping-particle":"","family":"Anwari","given":"Palwasha","non-dropping-particle":"","parse-names":false,"suffix":""},{"dropping-particle":"","family":"Cunningham","given":"Solveig Argeseanu","non-dropping-particle":"","parse-names":false,"suffix":""},{"dropping-particle":"","family":"Arnlov","given":"Johan","non-dropping-particle":"","parse-names":false,"suffix":""},{"dropping-particle":"","family":"Arsenijevic","given":"Valentina S Arsic","non-dropping-particle":"","parse-names":false,"suffix":""},{"dropping-particle":"","family":"Artaman","given":"Al","non-dropping-particle":"","parse-names":false,"suffix":""},{"dropping-particle":"","family":"Asghar","given":"Rana J","non-dropping-particle":"","parse-names":false,"suffix":""},{"dropping-particle":"","family":"Assadi","given":"Reza","non-dropping-particle":"","parse-names":false,"suffix":""},{"dropping-particle":"","family":"Atkins","given":"Lydia S","non-dropping-particle":"","parse-names":false,"suffix":""},{"dropping-particle":"","family":"Atkinson","given":"Charles","non-dropping-particle":"","parse-names":false,"suffix":""},{"dropping-particle":"","family":"Avila","given":"Marco A","non-dropping-particle":"","parse-names":false,"suffix":""},{"dropping-particle":"","family":"Awuah","given":"Baffour","non-dropping-particle":"","parse-names":false,"suffix":""},{"dropping-particle":"","family":"Badawi","given":"Alaa","non-dropping-particle":"","parse-names":false,"suffix":""},{"dropping-particle":"","family":"Bahit","given":"Maria C","non-dropping-particle":"","parse-names":false,"suffix":""},{"dropping-particle":"","family":"Bakfalouni","given":"Talal","non-dropping-particle":"","parse-names":false,"suffix":""},{"dropping-particle":"","family":"Balakrishnan","given":"Kalpana","non-dropping-particle":"","parse-names":false,"suffix":""},{"dropping-particle":"","family":"Balalla","given":"Shivanthi","non-dropping-particle":"","parse-names":false,"suffix":""},{"dropping-particle":"","family":"Balu","given":"Ravi Kumar","non-dropping-particle":"","parse-names":false,"suffix":""},{"dropping-particle":"","family":"Banerjee","given":"Amitava","non-dropping-particle":"","parse-names":false,"suffix":""},{"dropping-particle":"","family":"Barber","given":"Ryan M","non-dropping-particle":"","parse-names":false,"suffix":""},{"dropping-particle":"","family":"Barker-Collo","given":"Suzanne L","non-dropping-particle":"","parse-names":false,"suffix":""},{"dropping-particle":"","family":"Barquera","given":"Simon","non-dropping-particle":"","parse-names":false,"suffix":""},{"dropping-particle":"","family":"Barregard","given":"Lars","non-dropping-particle":"","parse-names":false,"suffix":""},{"dropping-particle":"","family":"Barrero","given":"Lope H","non-dropping-particle":"","parse-names":false,"suffix":""},{"dropping-particle":"","family":"Barrientos-Gutierrez","given":"Tonatiuh","non-dropping-particle":"","parse-names":false,"suffix":""},{"dropping-particle":"","family":"Basto-Abreu","given":"Ana C","non-dropping-particle":"","parse-names":false,"suffix":""},{"dropping-particle":"","family":"Basu","given":"Arindam","non-dropping-particle":"","parse-names":false,"suffix":""},{"dropping-particle":"","family":"Basu","given":"Sanjay","non-dropping-particle":"","parse-names":false,"suffix":""},{"dropping-particle":"","family":"Basulaiman","given":"Mohammed O","non-dropping-particle":"","parse-names":false,"suffix":""},{"dropping-particle":"","family":"Ruvalcaba","given":"Carolina Batis","non-dropping-particle":"","parse-names":false,"suffix":""},{"dropping-particle":"","family":"Beardsley","given":"Justin","non-dropping-particle":"","parse-names":false,"suffix":""},{"dropping-particle":"","family":"Bedi","given":"Neeraj","non-dropping-particle":"","parse-names":false,"suffix":""},{"dropping-particle":"","family":"Bekele","given":"Tolesa","non-dropping-particle":"","parse-names":false,"suffix":""},{"dropping-particle":"","family":"Bell","given":"Michelle L","non-dropping-particle":"","parse-names":false,"suffix":""},{"dropping-particle":"","family":"Benjet","given":"Corina","non-dropping-particle":"","parse-names":false,"suffix":""},{"dropping-particle":"","family":"Bennett","given":"Derrick A","non-dropping-particle":"","parse-names":false,"suffix":""},{"dropping-particle":"","family":"Benzian","given":"Habib","non-dropping-particle":"","parse-names":false,"suffix":""},{"dropping-particle":"","family":"others","given":"","non-dropping-particle":"","parse-names":false,"suffix":""}],"container-title":"Lancet","id":"ITEM-5","issue":"10010","issued":{"date-parts":[["2015"]]},"page":"2287-2323","title":"Global, regional, and national comparative risk assessment of 79 behavioural, environmental and occupational, and metabolic risks or clusters of risks in 188 countries, 1990-2013: a systematic analysis for the Global Burden of Disease Study 2013","type":"article-journal","volume":"386"},"uris":["http://www.mendeley.com/documents/?uuid=8cab02df-7ccc-493e-9e75-7f066782878e"]},{"id":"ITEM-6","itemData":{"DOI":"10.1038/nature15371","author":[{"dropping-particle":"","family":"Lelieveld","given":"J","non-dropping-particle":"","parse-names":false,"suffix":""},{"dropping-particle":"","family":"Evans","given":"J S","non-dropping-particle":"","parse-names":false,"suffix":""},{"dropping-particle":"","family":"Fnais","given":"M","non-dropping-particle":"","parse-names":false,"suffix":""},{"dropping-particle":"","family":"Giannadaki","given":"D","non-dropping-particle":"","parse-names":false,"suffix":""},{"dropping-particle":"","family":"Pozzer","given":"A","non-dropping-particle":"","parse-names":false,"suffix":""}],"container-title":"Nature","id":"ITEM-6","issue":"7569","issued":{"date-parts":[["2015"]]},"page":"367-+","title":"The contribution of outdoor air pollution sources to premature mortality on a global scale","type":"article-journal","volume":"525"},"uris":["http://www.mendeley.com/documents/?uuid=8fbeaf88-9cf9-4645-8f1d-5cafbd64824e"]},{"id":"ITEM-7","itemData":{"DOI":"10.1146/annurev-publhealth-032013-182356","ISBN":"978-0-8243-2735-4","author":[{"dropping-particle":"","family":"Smith","given":"K R","non-dropping-particle":"","parse-names":false,"suffix":""},{"dropping-particle":"","family":"Bruce","given":"N","non-dropping-particle":"","parse-names":false,"suffix":""},{"dropping-particle":"","family":"Balakrishnan","given":"K","non-dropping-particle":"","parse-names":false,"suffix":""},{"dropping-particle":"","family":"Adair-Rohani","given":"H","non-dropping-particle":"","parse-names":false,"suffix":""},{"dropping-particle":"","family":"Balmes","given":"J","non-dropping-particle":"","parse-names":false,"suffix":""},{"dropping-particle":"","family":"Chafe","given":"Z","non-dropping-particle":"","parse-names":false,"suffix":""},{"dropping-particle":"","family":"Dherani","given":"M","non-dropping-particle":"","parse-names":false,"suffix":""},{"dropping-particle":"","family":"Hosgood","given":"H D","non-dropping-particle":"","parse-names":false,"suffix":""},{"dropping-particle":"","family":"Mehta","given":"S","non-dropping-particle":"","parse-names":false,"suffix":""},{"dropping-particle":"","family":"Pope","given":"D","non-dropping-particle":"","parse-names":false,"suffix":""},{"dropping-particle":"","family":"Rehfuess","given":"E","non-dropping-particle":"","parse-names":false,"suffix":""},{"dropping-particle":"","family":"Grp","given":"Hap Cra Risk Expert","non-dropping-particle":"","parse-names":false,"suffix":""}],"collection-title":"Annual Review of Public Health","container-title":"Annual Review of Public Health, Vol 35","editor":[{"dropping-particle":"","family":"Fielding","given":"J E","non-dropping-particle":"","parse-names":false,"suffix":""}],"id":"ITEM-7","issued":{"date-parts":[["2014"]]},"page":"185-206","publisher":"Annual Reviews","publisher-place":"Palo Alto","title":"Millions Dead: How Do We Know and What Does It Mean? Methods Used in the Comparative Risk Assessment of Household Air Pollution","type":"chapter","volume":"35"},"uris":["http://www.mendeley.com/documents/?uuid=f3828a0a-4453-4329-a2b2-bc9a442d0aa7"]}],"mendeley":{"formattedCitation":"(Forouzanfar et al., 2016, 2015; Lelieveld et al., 2015; Lim et al., 2012; Smith et al., 2014; WHO, 2014, 2006)","plainTextFormattedCitation":"(Forouzanfar et al., 2016, 2015; Lelieveld et al., 2015; Lim et al., 2012; Smith et al., 2014; WHO, 2014, 2006)","previouslyFormattedCitation":"(Forouzanfar et al., 2016, 2015; Lelieveld et al., 2015; Lim et al., 2012; Smith et al., 2014; WHO, 2014, 2006)"},"properties":{"noteIndex":0},"schema":"https://github.com/citation-style-language/schema/raw/master/csl-citation.json"}</w:instrText>
      </w:r>
      <w:r w:rsidR="00A42EB4">
        <w:rPr>
          <w:rFonts w:ascii="Times New Roman" w:eastAsia="Calibri" w:hAnsi="Times New Roman" w:cs="Times New Roman"/>
          <w:sz w:val="24"/>
          <w:szCs w:val="24"/>
        </w:rPr>
        <w:fldChar w:fldCharType="separate"/>
      </w:r>
      <w:r w:rsidR="00A42EB4" w:rsidRPr="00A42EB4">
        <w:rPr>
          <w:rFonts w:ascii="Times New Roman" w:eastAsia="Calibri" w:hAnsi="Times New Roman" w:cs="Times New Roman"/>
          <w:noProof/>
          <w:sz w:val="24"/>
          <w:szCs w:val="24"/>
        </w:rPr>
        <w:t>(Forouzanfar et al., 2016, 2015; Lelieveld et al., 2015; Lim et al., 2012; Smith et al., 2014; WHO, 2014, 2006)</w:t>
      </w:r>
      <w:r w:rsidR="00A42EB4">
        <w:rPr>
          <w:rFonts w:ascii="Times New Roman" w:eastAsia="Calibri" w:hAnsi="Times New Roman" w:cs="Times New Roman"/>
          <w:sz w:val="24"/>
          <w:szCs w:val="24"/>
        </w:rPr>
        <w:fldChar w:fldCharType="end"/>
      </w:r>
      <w:r w:rsidRPr="00EA1CF8">
        <w:rPr>
          <w:rFonts w:ascii="Times New Roman" w:eastAsia="Calibri" w:hAnsi="Times New Roman" w:cs="Times New Roman"/>
          <w:sz w:val="24"/>
          <w:szCs w:val="24"/>
        </w:rPr>
        <w:t>. However,</w:t>
      </w:r>
      <w:r w:rsidR="00E23443">
        <w:rPr>
          <w:rFonts w:ascii="Times New Roman" w:eastAsia="Calibri" w:hAnsi="Times New Roman" w:cs="Times New Roman"/>
          <w:sz w:val="24"/>
          <w:szCs w:val="24"/>
        </w:rPr>
        <w:t xml:space="preserve"> the personal</w:t>
      </w:r>
      <w:r w:rsidRPr="00EA1CF8">
        <w:rPr>
          <w:rFonts w:ascii="Times New Roman" w:eastAsia="Calibri" w:hAnsi="Times New Roman" w:cs="Times New Roman"/>
          <w:sz w:val="24"/>
          <w:szCs w:val="24"/>
        </w:rPr>
        <w:t xml:space="preserve"> exposure of an individual to PM</w:t>
      </w:r>
      <w:r w:rsidR="00745FD8">
        <w:rPr>
          <w:rFonts w:ascii="Times New Roman" w:eastAsia="Calibri" w:hAnsi="Times New Roman" w:cs="Times New Roman"/>
          <w:sz w:val="24"/>
          <w:szCs w:val="24"/>
          <w:vertAlign w:val="subscript"/>
        </w:rPr>
        <w:t>2.5</w:t>
      </w:r>
      <w:r w:rsidRPr="00EA1CF8">
        <w:rPr>
          <w:rFonts w:ascii="Times New Roman" w:eastAsia="Calibri" w:hAnsi="Times New Roman" w:cs="Times New Roman"/>
          <w:sz w:val="24"/>
          <w:szCs w:val="24"/>
        </w:rPr>
        <w:t xml:space="preserve"> depends on both the </w:t>
      </w:r>
      <w:r w:rsidR="00071C35">
        <w:rPr>
          <w:rFonts w:ascii="Times New Roman" w:eastAsia="Calibri" w:hAnsi="Times New Roman" w:cs="Times New Roman"/>
          <w:sz w:val="24"/>
          <w:szCs w:val="24"/>
        </w:rPr>
        <w:t xml:space="preserve">i) </w:t>
      </w:r>
      <w:r w:rsidRPr="00EA1CF8">
        <w:rPr>
          <w:rFonts w:ascii="Times New Roman" w:eastAsia="Calibri" w:hAnsi="Times New Roman" w:cs="Times New Roman"/>
          <w:sz w:val="24"/>
          <w:szCs w:val="24"/>
        </w:rPr>
        <w:t>temporal and spatial variation in outdoor and indoor PM</w:t>
      </w:r>
      <w:r w:rsidR="00745FD8">
        <w:rPr>
          <w:rFonts w:ascii="Times New Roman" w:eastAsia="Calibri" w:hAnsi="Times New Roman" w:cs="Times New Roman"/>
          <w:sz w:val="24"/>
          <w:szCs w:val="24"/>
          <w:vertAlign w:val="subscript"/>
        </w:rPr>
        <w:t>2.5</w:t>
      </w:r>
      <w:r w:rsidRPr="00EA1CF8">
        <w:rPr>
          <w:rFonts w:ascii="Times New Roman" w:eastAsia="Calibri" w:hAnsi="Times New Roman" w:cs="Times New Roman"/>
          <w:sz w:val="24"/>
          <w:szCs w:val="24"/>
        </w:rPr>
        <w:t xml:space="preserve"> concentrations in different microenvironments (e.g. home, school or workplace), </w:t>
      </w:r>
      <w:r w:rsidR="00071C35">
        <w:rPr>
          <w:rFonts w:ascii="Times New Roman" w:eastAsia="Calibri" w:hAnsi="Times New Roman" w:cs="Times New Roman"/>
          <w:sz w:val="24"/>
          <w:szCs w:val="24"/>
        </w:rPr>
        <w:t>and ii)</w:t>
      </w:r>
      <w:r w:rsidR="00FC6BC3">
        <w:rPr>
          <w:rFonts w:ascii="Times New Roman" w:eastAsia="Calibri" w:hAnsi="Times New Roman" w:cs="Times New Roman"/>
          <w:sz w:val="24"/>
          <w:szCs w:val="24"/>
        </w:rPr>
        <w:t xml:space="preserve"> timing and duration</w:t>
      </w:r>
      <w:r w:rsidRPr="00EA1CF8">
        <w:rPr>
          <w:rFonts w:ascii="Times New Roman" w:eastAsia="Calibri" w:hAnsi="Times New Roman" w:cs="Times New Roman"/>
          <w:sz w:val="24"/>
          <w:szCs w:val="24"/>
        </w:rPr>
        <w:t xml:space="preserve"> that people spend in these different locations. Previous studies have demonstrated </w:t>
      </w:r>
      <w:r w:rsidR="00850F15">
        <w:rPr>
          <w:rFonts w:ascii="Times New Roman" w:eastAsia="Calibri" w:hAnsi="Times New Roman" w:cs="Times New Roman"/>
          <w:sz w:val="24"/>
          <w:szCs w:val="24"/>
        </w:rPr>
        <w:t>that there can be</w:t>
      </w:r>
      <w:r w:rsidRPr="00EA1CF8">
        <w:rPr>
          <w:rFonts w:ascii="Times New Roman" w:eastAsia="Calibri" w:hAnsi="Times New Roman" w:cs="Times New Roman"/>
          <w:sz w:val="24"/>
          <w:szCs w:val="24"/>
        </w:rPr>
        <w:t xml:space="preserve"> large differences in personal </w:t>
      </w:r>
      <w:r w:rsidR="00850F15">
        <w:rPr>
          <w:rFonts w:ascii="Times New Roman" w:eastAsia="Calibri" w:hAnsi="Times New Roman" w:cs="Times New Roman"/>
          <w:sz w:val="24"/>
          <w:szCs w:val="24"/>
        </w:rPr>
        <w:t>PM</w:t>
      </w:r>
      <w:r w:rsidR="00850F15">
        <w:rPr>
          <w:rFonts w:ascii="Times New Roman" w:eastAsia="Calibri" w:hAnsi="Times New Roman" w:cs="Times New Roman"/>
          <w:sz w:val="24"/>
          <w:szCs w:val="24"/>
          <w:vertAlign w:val="subscript"/>
        </w:rPr>
        <w:t>2.5</w:t>
      </w:r>
      <w:r w:rsidR="00850F15">
        <w:rPr>
          <w:rFonts w:ascii="Times New Roman" w:eastAsia="Calibri" w:hAnsi="Times New Roman" w:cs="Times New Roman"/>
          <w:sz w:val="24"/>
          <w:szCs w:val="24"/>
        </w:rPr>
        <w:t xml:space="preserve"> </w:t>
      </w:r>
      <w:r w:rsidRPr="00EA1CF8">
        <w:rPr>
          <w:rFonts w:ascii="Times New Roman" w:eastAsia="Calibri" w:hAnsi="Times New Roman" w:cs="Times New Roman"/>
          <w:sz w:val="24"/>
          <w:szCs w:val="24"/>
        </w:rPr>
        <w:t>exposures within a city</w:t>
      </w:r>
      <w:r w:rsidR="00850F15">
        <w:rPr>
          <w:rFonts w:ascii="Times New Roman" w:eastAsia="Calibri" w:hAnsi="Times New Roman" w:cs="Times New Roman"/>
          <w:sz w:val="24"/>
          <w:szCs w:val="24"/>
        </w:rPr>
        <w:t xml:space="preserve"> between different genders, ages or socioeconomic groups</w:t>
      </w:r>
      <w:r w:rsidR="006E2EAF">
        <w:rPr>
          <w:rFonts w:ascii="Times New Roman" w:eastAsia="Calibri" w:hAnsi="Times New Roman" w:cs="Times New Roman"/>
          <w:sz w:val="24"/>
          <w:szCs w:val="24"/>
        </w:rPr>
        <w:t xml:space="preserve"> </w:t>
      </w:r>
      <w:r w:rsidR="006E2EAF">
        <w:rPr>
          <w:rFonts w:ascii="Times New Roman" w:eastAsia="Calibri" w:hAnsi="Times New Roman" w:cs="Times New Roman"/>
          <w:sz w:val="24"/>
          <w:szCs w:val="24"/>
        </w:rPr>
        <w:fldChar w:fldCharType="begin" w:fldLock="1"/>
      </w:r>
      <w:r w:rsidR="000C77AC">
        <w:rPr>
          <w:rFonts w:ascii="Times New Roman" w:eastAsia="Calibri" w:hAnsi="Times New Roman" w:cs="Times New Roman"/>
          <w:sz w:val="24"/>
          <w:szCs w:val="24"/>
        </w:rPr>
        <w:instrText>ADDIN CSL_CITATION {"citationItems":[{"id":"ITEM-1","itemData":{"DOI":"10.1038/jes.2014.56","ISSN":"1559064X","abstract":"Air pollution exposure and places where the exposures occur may differ in cities in the developing world compared with high-income countries. Our aim was to measure personal fine particulate matter (PM2.5) exposure of students in neighborhoods of varying socioeconomic status in Accra, Ghana, and to quantify the main predictors of exposure. We measured 24-hour PM2.5 exposure of 56 students from eight schools in four neighborhoods. PM2.5 was measured both gravimetrically and continuously, with time-matched global positioning system coordinates. We collected data on determinants of exposure, such as distances of homes and schools from main roads and fuel used for cooking at their home or in the area of residence/school. The association of PM2.5 exposure with sources was estimated using linear mixed-effects models. Personal PM2.5 exposures ranged from less than 10 μg/m(3) to more than 150 μg/m(3) (mean 56 μg/m(3)). Girls had higher exposure than boys (67 vs 44 μg/m(3); P-value=0.001). Exposure was inversely associated with distance of home or school to main roads, but the associations were not statistically significant in the multivariate model. Use of biomass fuels in the area where the school was located was also associated with higher exposure, as was household's own biomass use. Paved schoolyard surface was associated with lower exposure. School locations in relation to major roads, materials of school ground surfaces, and biomass use in the area around schools may be important determinants of air pollution exposure.Journal of Exposure Science and Environmental Epidemiology advance online publication, 27 August 2014; doi:10.1038/jes.2014.56.","author":[{"dropping-particle":"","family":"Arku","given":"Raphael E.","non-dropping-particle":"","parse-names":false,"suffix":""},{"dropping-particle":"","family":"Dionisio","given":"Kathie L.","non-dropping-particle":"","parse-names":false,"suffix":""},{"dropping-particle":"","family":"Hughes","given":"Allison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D.","non-dropping-particle":"","parse-names":false,"suffix":""},{"dropping-particle":"","family":"Castro","given":"Marcia C.","non-dropping-particle":"","parse-names":false,"suffix":""},{"dropping-particle":"","family":"Agyei-Mensah","given":"Samuel","non-dropping-particle":"","parse-names":false,"suffix":""},{"dropping-particle":"","family":"Ezzati","given":"Majid","non-dropping-particle":"","parse-names":false,"suffix":""}],"container-title":"Journal of Exposure Science and Environmental Epidemiology","id":"ITEM-1","issued":{"date-parts":[["2015"]]},"title":"Personal particulate matter exposures and locations of students in four neighborhoods in Accra, Ghana","type":"article-journal"},"uris":["http://www.mendeley.com/documents/?uuid=85e5ce46-36bf-4e60-9b04-b43a62bb9d8e"]},{"id":"ITEM-2","itemData":{"DOI":"10.1021/acs.est.6b01817","ISSN":"15205851","abstract":"Here we describe the development of the London Hybrid Exposure Model (LHEM), which calculates exposure of the Greater London population to outdoor air pollution sources, in-buildings, in-vehicles, and outdoors, using survey data of when and where people spend their time. For comparison and to estimate exposure misclassification we compared Londoners LHEM exposure with exposure at the residential address, a commonly used exposure metric in epidemiological research. In 2011, the mean annual LHEM exposure to outdoor sources was estimated to be 37% lower for PM 2.5 and 63% lower for NO 2 than at the residential address. These decreased estimates reflect the effects of reduced exposure indoors, the amount of time spent indoors (</w:instrText>
      </w:r>
      <w:r w:rsidR="000C77AC">
        <w:rPr>
          <w:rFonts w:ascii="Cambria Math" w:eastAsia="Calibri" w:hAnsi="Cambria Math" w:cs="Cambria Math"/>
          <w:sz w:val="24"/>
          <w:szCs w:val="24"/>
        </w:rPr>
        <w:instrText>∼</w:instrText>
      </w:r>
      <w:r w:rsidR="000C77AC">
        <w:rPr>
          <w:rFonts w:ascii="Times New Roman" w:eastAsia="Calibri" w:hAnsi="Times New Roman" w:cs="Times New Roman"/>
          <w:sz w:val="24"/>
          <w:szCs w:val="24"/>
        </w:rPr>
        <w:instrText>95%), and the mode and duration of travel in London. We find that an individual's exposure to PM 2.5 and NO 2 outside their residential address is highly correlated (Pearson's R of 0.9). In contrast, LHEM exposure estimates for PM 2.5 and NO 2 suggest that the degree of correlation is influenced by their exposure in different transport modes. Further development of the LHEM has the potential to increase the understanding of exposure error and bias in time-series and cohort studies and thus better distinguish the independent effects of NO 2 and PM 2.5 .","author":[{"dropping-particle":"","family":"Smith","given":"James David","non-dropping-particle":"","parse-names":false,"suffix":""},{"dropping-particle":"","family":"Mitsakou","given":"Christina","non-dropping-particle":"","parse-names":false,"suffix":""},{"dropping-particle":"","family":"Kitwiroon","given":"Nutthida","non-dropping-particle":"","parse-names":false,"suffix":""},{"dropping-particle":"","family":"Barratt","given":"Ben M.","non-dropping-particle":"","parse-names":false,"suffix":""},{"dropping-particle":"","family":"Walton","given":"Heather A.","non-dropping-particle":"","parse-names":false,"suffix":""},{"dropping-particle":"","family":"Taylor","given":"Jonathon G.","non-dropping-particle":"","parse-names":false,"suffix":""},{"dropping-particle":"","family":"Anderson","given":"Hugh Ross","non-dropping-particle":"","parse-names":false,"suffix":""},{"dropping-particle":"","family":"Kelly","given":"Frank J.","non-dropping-particle":"","parse-names":false,"suffix":""},{"dropping-particle":"","family":"Beevers","given":"Sean D.","non-dropping-particle":"","parse-names":false,"suffix":""}],"container-title":"Environmental Science and Technology","id":"ITEM-2","issued":{"date-parts":[["2016"]]},"title":"London Hybrid Exposure Model: Improving Human Exposure Estimates to NO2 and PM2.5 in an Urban Setting","type":"article-journal"},"uris":["http://www.mendeley.com/documents/?uuid=20e033f2-202b-49a2-bd74-73ef911427ce"]},{"id":"ITEM-3","itemData":{"DOI":"10.1016/j.envres.2013.08.009","ISBN":"0013-9351","ISSN":"00139351","PMID":"24176411","abstract":"Objective: To examine cooking practices and 24-h personal and kitchen area exposures to fine particulate matter (PM2.5) and black carbon in cooks using biomass in Ghana. Methods: Researchers administered a detailed survey to 421 households. In a sub-sample of 36 households, researchers collected 24-h integrated PM2.5samples (personal and kitchen area); in addition, the primary cook was monitored for real-time PM2.5. All filters were also analyzed for black carbon using a multi-wavelength reflectance method. Predictors of PM2.5exposure were analyzed, including cooking behaviors, fuel, stove and kitchen type, weather, demographic factors and other smoke sources. Results: The majority of households cooked outdoors (55%; 231/417), used biomass (wood or charcoal) as their primary fuel (99%; 412/413), and cooked on traditional fires (77%, 323/421). In the sub-sample of 29 households with complete, valid exposure monitoring data, the 24-h integrated concentrations of PM2.5were substantially higher in the kitchen sample (mean 446.8μg/m3) than in the personal air sample (mean 128.5μg/m3). Black carbon concentrations followed the same pattern such that concentrations were higher in the kitchen sample (14.5μg/m3) than in the personal air sample (8.8μg/m3). Spikes in real-time personal concentrations of PM2.5accounted for the majority of exposure; the most polluted 5%, or 72min, of the 24-h monitoring period accounted for 75% of all exposure. Two variables that had some predictive power for personal PM2.5exposures were primary fuel type and ethnicity, while reported kerosene lantern use was associated with increased personal and kitchen area concentrations of black carbon. Conclusion: Personal concentrations of PM2.5exhibited considerable inter-subject variability across kitchen types (enclosed, semi-enclosed, outdoor), and can be elevated even in outdoor cooking settings. Furthermore, personal concentrations of PM2.5were not associated with kitchen type and were not predicted by kitchen area samples; rather they were driven by spikes in PM2.5concentrations during cooking. Personal exposures were more enriched with black carbon when compared to kitchen area samples, underscoring the need to explore other sources of incomplete combustion such as roadway emissions, charcoal production and kerosene use. © 2013.","author":[{"dropping-particle":"","family":"Vliet","given":"Eleanne D S","non-dropping-particle":"Van","parse-names":false,"suffix":""},{"dropping-particle":"","family":"Asante","given":"Kwakupoku","non-dropping-particle":"","parse-names":false,"suffix":""},{"dropping-particle":"","family":"Jack","given":"Darby W.","non-dropping-particle":"","parse-names":false,"suffix":""},{"dropping-particle":"","family":"Kinney","given":"Patrick L.","non-dropping-particle":"","parse-names":false,"suffix":""},{"dropping-particle":"","family":"Whyatt","given":"Robin M.","non-dropping-particle":"","parse-names":false,"suffix":""},{"dropping-particle":"","family":"Chillrud","given":"Steven N.","non-dropping-particle":"","parse-names":false,"suffix":""},{"dropping-particle":"","family":"Abokyi","given":"Livesy","non-dropping-particle":"","parse-names":false,"suffix":""},{"dropping-particle":"","family":"Zandoh","given":"Charles","non-dropping-particle":"","parse-names":false,"suffix":""},{"dropping-particle":"","family":"Owusu-Agyei","given":"Seth","non-dropping-particle":"","parse-names":false,"suffix":""}],"container-title":"Environmental Research","id":"ITEM-3","issued":{"date-parts":[["2013"]]},"title":"Personal exposures to fine particulate matter and black carbon in households cooking with biomass fuels in rural Ghana","type":"article-journal"},"uris":["http://www.mendeley.com/documents/?uuid=58ee9fb8-1809-4de7-8587-aa6fe23caa59"]}],"mendeley":{"formattedCitation":"(Arku et al., 2015; Smith et al., 2016; Van Vliet et al., 2013)","plainTextFormattedCitation":"(Arku et al., 2015; Smith et al., 2016; Van Vliet et al., 2013)","previouslyFormattedCitation":"(Arku et al., 2015; Smith et al., 2016; Van Vliet et al., 2013)"},"properties":{"noteIndex":0},"schema":"https://github.com/citation-style-language/schema/raw/master/csl-citation.json"}</w:instrText>
      </w:r>
      <w:r w:rsidR="006E2EAF">
        <w:rPr>
          <w:rFonts w:ascii="Times New Roman" w:eastAsia="Calibri" w:hAnsi="Times New Roman" w:cs="Times New Roman"/>
          <w:sz w:val="24"/>
          <w:szCs w:val="24"/>
        </w:rPr>
        <w:fldChar w:fldCharType="separate"/>
      </w:r>
      <w:r w:rsidR="00892FB3" w:rsidRPr="00892FB3">
        <w:rPr>
          <w:rFonts w:ascii="Times New Roman" w:eastAsia="Calibri" w:hAnsi="Times New Roman" w:cs="Times New Roman"/>
          <w:noProof/>
          <w:sz w:val="24"/>
          <w:szCs w:val="24"/>
        </w:rPr>
        <w:t>(Arku et al., 2015; Smith et al., 2016; Van Vliet et al., 2013)</w:t>
      </w:r>
      <w:r w:rsidR="006E2EAF">
        <w:rPr>
          <w:rFonts w:ascii="Times New Roman" w:eastAsia="Calibri" w:hAnsi="Times New Roman" w:cs="Times New Roman"/>
          <w:sz w:val="24"/>
          <w:szCs w:val="24"/>
        </w:rPr>
        <w:fldChar w:fldCharType="end"/>
      </w:r>
      <w:r w:rsidR="008C2B1A">
        <w:rPr>
          <w:rFonts w:ascii="Times New Roman" w:eastAsia="Calibri" w:hAnsi="Times New Roman" w:cs="Times New Roman"/>
          <w:sz w:val="24"/>
          <w:szCs w:val="24"/>
        </w:rPr>
        <w:t>, and that the ambient PM</w:t>
      </w:r>
      <w:r w:rsidR="008C2B1A">
        <w:rPr>
          <w:rFonts w:ascii="Times New Roman" w:eastAsia="Calibri" w:hAnsi="Times New Roman" w:cs="Times New Roman"/>
          <w:sz w:val="24"/>
          <w:szCs w:val="24"/>
          <w:vertAlign w:val="subscript"/>
        </w:rPr>
        <w:t>2.5</w:t>
      </w:r>
      <w:r w:rsidR="008C2B1A">
        <w:rPr>
          <w:rFonts w:ascii="Times New Roman" w:eastAsia="Calibri" w:hAnsi="Times New Roman" w:cs="Times New Roman"/>
          <w:sz w:val="24"/>
          <w:szCs w:val="24"/>
        </w:rPr>
        <w:t xml:space="preserve"> concentration measured at a fixed monitoring site </w:t>
      </w:r>
      <w:r w:rsidR="0014182E">
        <w:rPr>
          <w:rFonts w:ascii="Times New Roman" w:eastAsia="Calibri" w:hAnsi="Times New Roman" w:cs="Times New Roman"/>
          <w:sz w:val="24"/>
          <w:szCs w:val="24"/>
        </w:rPr>
        <w:t>is</w:t>
      </w:r>
      <w:r w:rsidR="009525DD">
        <w:rPr>
          <w:rFonts w:ascii="Times New Roman" w:eastAsia="Calibri" w:hAnsi="Times New Roman" w:cs="Times New Roman"/>
          <w:sz w:val="24"/>
          <w:szCs w:val="24"/>
        </w:rPr>
        <w:t xml:space="preserve"> not</w:t>
      </w:r>
      <w:r w:rsidR="008C2B1A">
        <w:rPr>
          <w:rFonts w:ascii="Times New Roman" w:eastAsia="Calibri" w:hAnsi="Times New Roman" w:cs="Times New Roman"/>
          <w:sz w:val="24"/>
          <w:szCs w:val="24"/>
        </w:rPr>
        <w:t xml:space="preserve"> representative of a</w:t>
      </w:r>
      <w:r w:rsidR="00DC3316">
        <w:rPr>
          <w:rFonts w:ascii="Times New Roman" w:eastAsia="Calibri" w:hAnsi="Times New Roman" w:cs="Times New Roman"/>
          <w:sz w:val="24"/>
          <w:szCs w:val="24"/>
        </w:rPr>
        <w:t xml:space="preserve"> particular</w:t>
      </w:r>
      <w:r w:rsidR="008C2B1A">
        <w:rPr>
          <w:rFonts w:ascii="Times New Roman" w:eastAsia="Calibri" w:hAnsi="Times New Roman" w:cs="Times New Roman"/>
          <w:sz w:val="24"/>
          <w:szCs w:val="24"/>
        </w:rPr>
        <w:t xml:space="preserve"> population’s personal PM</w:t>
      </w:r>
      <w:r w:rsidR="008C2B1A">
        <w:rPr>
          <w:rFonts w:ascii="Times New Roman" w:eastAsia="Calibri" w:hAnsi="Times New Roman" w:cs="Times New Roman"/>
          <w:sz w:val="24"/>
          <w:szCs w:val="24"/>
          <w:vertAlign w:val="subscript"/>
        </w:rPr>
        <w:t>2.5</w:t>
      </w:r>
      <w:r w:rsidR="008C2B1A">
        <w:rPr>
          <w:rFonts w:ascii="Times New Roman" w:eastAsia="Calibri" w:hAnsi="Times New Roman" w:cs="Times New Roman"/>
          <w:sz w:val="24"/>
          <w:szCs w:val="24"/>
        </w:rPr>
        <w:t xml:space="preserve"> exposure </w:t>
      </w:r>
      <w:r w:rsidR="006E2EAF">
        <w:rPr>
          <w:rFonts w:ascii="Times New Roman" w:eastAsia="Calibri" w:hAnsi="Times New Roman" w:cs="Times New Roman"/>
          <w:sz w:val="24"/>
          <w:szCs w:val="24"/>
        </w:rPr>
        <w:fldChar w:fldCharType="begin" w:fldLock="1"/>
      </w:r>
      <w:r w:rsidR="001C4163">
        <w:rPr>
          <w:rFonts w:ascii="Times New Roman" w:eastAsia="Calibri" w:hAnsi="Times New Roman" w:cs="Times New Roman"/>
          <w:sz w:val="24"/>
          <w:szCs w:val="24"/>
        </w:rPr>
        <w:instrText>ADDIN CSL_CITATION {"citationItems":[{"id":"ITEM-1","itemData":{"DOI":"10.1016/j.scitotenv.2018.02.049","ISSN":"18791026","abstract":"Personal monitoring for fine particulate matter (PM2.5) was conducted for adults (48 subjects, 18–63 years of age) in Hong Kong during the summer and winter of 2014–2015. All filters were analyzed for PM2.5 mass and constituents (including carbonaceous aerosols, water-soluble ions, and elements). We found that season (p = 0.02) and occupation (p &lt; 0.001) were significant factors affecting the strength of the personal-ambient PM2.5 associations. We applied mixed-effects models to investigate the determinants of personal exposure to PM2.5 mass and constituents, along with within- and between-individual variance components. Ambient PM2.5 was the dominant predictor of (R2 = 0.12–0.59, p &lt; 0.01) and the largest contributor (&gt;37.3%) to personal exposures for PM2.5 mass and most components. For all subjects, a one-unit (2.72 μg/m3) increase in ambient PM2.5 was associated with a 0.75 μg/m3 (95% CI: 0.59–0.94 μg/m3) increase in personal PM2.5 exposure. The adjusted mixed-effects models included information extracted from individual's activity diaries as covariates. The results showed that season, occupation, time indoors at home, in transit, and cleaning were significant determinants for PM2.5 components in personal exposure (R2β = 0.06–0.63, p &lt; 0.05), contributing to 3.0–70.4% of the variability. For one-hour extra time spent at home, in transit, and cleaning an average increase of 1.7–3.6% (ammonium, sulfate, nitrate, sulfur), 2.7–12.3% (elemental carbon, ammonium, titanium, iron), and 8.7–19.4% (ammonium, magnesium ions, vanadium) in components of personal PM2.5 were observed, respectively. In this research, the within-individual variance component dominated the total variability for all investigated exposure data except PM2.5 and EC. Results from this study indicate that performing long-term personal monitoring is needed for examining the associations of mass and constituents of personal PM2.5 with health outcomes in epidemiological studies by describing the impacts of individual-specific data on personal exposures.","author":[{"dropping-particle":"","family":"Chen","given":"Xiao Cui","non-dropping-particle":"","parse-names":false,"suffix":""},{"dropping-particle":"","family":"Ward","given":"Tony J.","non-dropping-particle":"","parse-names":false,"suffix":""},{"dropping-particle":"","family":"Cao","given":"Jun Ji","non-dropping-particle":"","parse-names":false,"suffix":""},{"dropping-particle":"","family":"Lee","given":"Shun Cheng","non-dropping-particle":"","parse-names":false,"suffix":""},{"dropping-particle":"","family":"Chow","given":"Judith C.","non-dropping-particle":"","parse-names":false,"suffix":""},{"dropping-particle":"","family":"Lau","given":"Gabriel N.C.","non-dropping-particle":"","parse-names":false,"suffix":""},{"dropping-particle":"","family":"Yim","given":"Steve H.L.","non-dropping-particle":"","parse-names":false,"suffix":""},{"dropping-particle":"","family":"Ho","given":"Kin Fai","non-dropping-particle":"","parse-names":false,"suffix":""}],"container-title":"Science of the Total Environment","id":"ITEM-1","issued":{"date-parts":[["2018"]]},"title":"Determinants of personal exposure to fine particulate matter (PM2.5) in adult subjects in Hong Kong","type":"article-journal"},"uris":["http://www.mendeley.com/documents/?uuid=ba29c3fc-2f59-4263-ac25-2f9af36f5f85"]}],"mendeley":{"formattedCitation":"(Chen et al., 2018)","manualFormatting":"(Chen et al., 2018; Dimitroulopoulou et al., 2017)","plainTextFormattedCitation":"(Chen et al., 2018)","previouslyFormattedCitation":"(Chen et al., 2018)"},"properties":{"noteIndex":0},"schema":"https://github.com/citation-style-language/schema/raw/master/csl-citation.json"}</w:instrText>
      </w:r>
      <w:r w:rsidR="006E2EAF">
        <w:rPr>
          <w:rFonts w:ascii="Times New Roman" w:eastAsia="Calibri" w:hAnsi="Times New Roman" w:cs="Times New Roman"/>
          <w:sz w:val="24"/>
          <w:szCs w:val="24"/>
        </w:rPr>
        <w:fldChar w:fldCharType="separate"/>
      </w:r>
      <w:r w:rsidR="006E2EAF" w:rsidRPr="006E2EAF">
        <w:rPr>
          <w:rFonts w:ascii="Times New Roman" w:eastAsia="Calibri" w:hAnsi="Times New Roman" w:cs="Times New Roman"/>
          <w:noProof/>
          <w:sz w:val="24"/>
          <w:szCs w:val="24"/>
        </w:rPr>
        <w:t>(Chen et al., 2018</w:t>
      </w:r>
      <w:r w:rsidR="00644815">
        <w:rPr>
          <w:rFonts w:ascii="Times New Roman" w:eastAsia="Calibri" w:hAnsi="Times New Roman" w:cs="Times New Roman"/>
          <w:noProof/>
          <w:sz w:val="24"/>
          <w:szCs w:val="24"/>
        </w:rPr>
        <w:t>; Dimitroulopoulou et al., 2017</w:t>
      </w:r>
      <w:r w:rsidR="006E2EAF" w:rsidRPr="006E2EAF">
        <w:rPr>
          <w:rFonts w:ascii="Times New Roman" w:eastAsia="Calibri" w:hAnsi="Times New Roman" w:cs="Times New Roman"/>
          <w:noProof/>
          <w:sz w:val="24"/>
          <w:szCs w:val="24"/>
        </w:rPr>
        <w:t>)</w:t>
      </w:r>
      <w:r w:rsidR="006E2EAF">
        <w:rPr>
          <w:rFonts w:ascii="Times New Roman" w:eastAsia="Calibri" w:hAnsi="Times New Roman" w:cs="Times New Roman"/>
          <w:sz w:val="24"/>
          <w:szCs w:val="24"/>
        </w:rPr>
        <w:fldChar w:fldCharType="end"/>
      </w:r>
      <w:r w:rsidRPr="00EA1CF8">
        <w:rPr>
          <w:rFonts w:ascii="Times New Roman" w:eastAsia="Calibri" w:hAnsi="Times New Roman" w:cs="Times New Roman"/>
          <w:sz w:val="24"/>
          <w:szCs w:val="24"/>
        </w:rPr>
        <w:t xml:space="preserve">. </w:t>
      </w:r>
      <w:r w:rsidR="00F9256D">
        <w:rPr>
          <w:rFonts w:ascii="Times New Roman" w:eastAsia="Calibri" w:hAnsi="Times New Roman" w:cs="Times New Roman"/>
          <w:sz w:val="24"/>
          <w:szCs w:val="24"/>
        </w:rPr>
        <w:t>Therefore, to</w:t>
      </w:r>
      <w:r w:rsidR="008F39E6">
        <w:rPr>
          <w:rFonts w:ascii="Times New Roman" w:eastAsia="Calibri" w:hAnsi="Times New Roman" w:cs="Times New Roman"/>
          <w:sz w:val="24"/>
          <w:szCs w:val="24"/>
        </w:rPr>
        <w:t xml:space="preserve"> understand the magnitude of PM</w:t>
      </w:r>
      <w:r w:rsidR="008F39E6">
        <w:rPr>
          <w:rFonts w:ascii="Times New Roman" w:eastAsia="Calibri" w:hAnsi="Times New Roman" w:cs="Times New Roman"/>
          <w:sz w:val="24"/>
          <w:szCs w:val="24"/>
          <w:vertAlign w:val="subscript"/>
        </w:rPr>
        <w:t>2.5</w:t>
      </w:r>
      <w:r w:rsidR="008F39E6">
        <w:rPr>
          <w:rFonts w:ascii="Times New Roman" w:eastAsia="Calibri" w:hAnsi="Times New Roman" w:cs="Times New Roman"/>
          <w:sz w:val="24"/>
          <w:szCs w:val="24"/>
        </w:rPr>
        <w:t xml:space="preserve"> exposure across different population groups, to</w:t>
      </w:r>
      <w:r w:rsidR="00F9256D">
        <w:rPr>
          <w:rFonts w:ascii="Times New Roman" w:eastAsia="Calibri" w:hAnsi="Times New Roman" w:cs="Times New Roman"/>
          <w:sz w:val="24"/>
          <w:szCs w:val="24"/>
        </w:rPr>
        <w:t xml:space="preserve"> characterise the contribution of different sources to the personal </w:t>
      </w:r>
      <w:r w:rsidR="008F39E6">
        <w:rPr>
          <w:rFonts w:ascii="Times New Roman" w:eastAsia="Calibri" w:hAnsi="Times New Roman" w:cs="Times New Roman"/>
          <w:sz w:val="24"/>
          <w:szCs w:val="24"/>
        </w:rPr>
        <w:t>PM</w:t>
      </w:r>
      <w:r w:rsidR="008F39E6">
        <w:rPr>
          <w:rFonts w:ascii="Times New Roman" w:eastAsia="Calibri" w:hAnsi="Times New Roman" w:cs="Times New Roman"/>
          <w:sz w:val="24"/>
          <w:szCs w:val="24"/>
          <w:vertAlign w:val="subscript"/>
        </w:rPr>
        <w:t>2.5</w:t>
      </w:r>
      <w:r w:rsidR="008F39E6">
        <w:rPr>
          <w:rFonts w:ascii="Times New Roman" w:eastAsia="Calibri" w:hAnsi="Times New Roman" w:cs="Times New Roman"/>
          <w:sz w:val="24"/>
          <w:szCs w:val="24"/>
        </w:rPr>
        <w:t xml:space="preserve"> </w:t>
      </w:r>
      <w:r w:rsidR="00F9256D">
        <w:rPr>
          <w:rFonts w:ascii="Times New Roman" w:eastAsia="Calibri" w:hAnsi="Times New Roman" w:cs="Times New Roman"/>
          <w:sz w:val="24"/>
          <w:szCs w:val="24"/>
        </w:rPr>
        <w:t xml:space="preserve">exposure of a population(s), and the likely benefit from particular </w:t>
      </w:r>
      <w:r w:rsidR="00F9256D">
        <w:rPr>
          <w:rFonts w:ascii="Times New Roman" w:eastAsia="Calibri" w:hAnsi="Times New Roman" w:cs="Times New Roman"/>
          <w:sz w:val="24"/>
          <w:szCs w:val="24"/>
        </w:rPr>
        <w:lastRenderedPageBreak/>
        <w:t>interventions aimed at reducing air pollution, it is necessary to integrate outdoor and indoor PM</w:t>
      </w:r>
      <w:r w:rsidR="00F9256D">
        <w:rPr>
          <w:rFonts w:ascii="Times New Roman" w:eastAsia="Calibri" w:hAnsi="Times New Roman" w:cs="Times New Roman"/>
          <w:sz w:val="24"/>
          <w:szCs w:val="24"/>
          <w:vertAlign w:val="subscript"/>
        </w:rPr>
        <w:t>2.5</w:t>
      </w:r>
      <w:r w:rsidR="00F9256D">
        <w:rPr>
          <w:rFonts w:ascii="Times New Roman" w:eastAsia="Calibri" w:hAnsi="Times New Roman" w:cs="Times New Roman"/>
          <w:sz w:val="24"/>
          <w:szCs w:val="24"/>
        </w:rPr>
        <w:t xml:space="preserve"> exposures.  </w:t>
      </w:r>
    </w:p>
    <w:p w14:paraId="71B261E9" w14:textId="77777777" w:rsidR="007A5C73" w:rsidRDefault="007A5C73" w:rsidP="005A6C42">
      <w:pPr>
        <w:spacing w:after="0"/>
        <w:rPr>
          <w:rFonts w:ascii="Times New Roman" w:eastAsia="Calibri" w:hAnsi="Times New Roman" w:cs="Times New Roman"/>
          <w:sz w:val="24"/>
          <w:szCs w:val="24"/>
        </w:rPr>
      </w:pPr>
    </w:p>
    <w:p w14:paraId="3DDA59D8" w14:textId="1ABB60C6" w:rsidR="0089484B" w:rsidRDefault="007A5C73" w:rsidP="009F2BA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Estimates of </w:t>
      </w:r>
      <w:r w:rsidR="003C360D">
        <w:rPr>
          <w:rFonts w:ascii="Times New Roman" w:eastAsia="Calibri" w:hAnsi="Times New Roman" w:cs="Times New Roman"/>
          <w:sz w:val="24"/>
          <w:szCs w:val="24"/>
        </w:rPr>
        <w:t xml:space="preserve">total </w:t>
      </w:r>
      <w:r>
        <w:rPr>
          <w:rFonts w:ascii="Times New Roman" w:eastAsia="Calibri" w:hAnsi="Times New Roman" w:cs="Times New Roman"/>
          <w:sz w:val="24"/>
          <w:szCs w:val="24"/>
        </w:rPr>
        <w:t xml:space="preserve">personal </w:t>
      </w:r>
      <w:r w:rsidR="0076338C">
        <w:rPr>
          <w:rFonts w:ascii="Times New Roman" w:eastAsia="Calibri" w:hAnsi="Times New Roman" w:cs="Times New Roman"/>
          <w:sz w:val="24"/>
          <w:szCs w:val="24"/>
        </w:rPr>
        <w:t>PM</w:t>
      </w:r>
      <w:r w:rsidR="0076338C">
        <w:rPr>
          <w:rFonts w:ascii="Times New Roman" w:eastAsia="Calibri" w:hAnsi="Times New Roman" w:cs="Times New Roman"/>
          <w:sz w:val="24"/>
          <w:szCs w:val="24"/>
          <w:vertAlign w:val="subscript"/>
        </w:rPr>
        <w:t>2.5</w:t>
      </w:r>
      <w:r w:rsidR="0076338C">
        <w:rPr>
          <w:rFonts w:ascii="Times New Roman" w:eastAsia="Calibri" w:hAnsi="Times New Roman" w:cs="Times New Roman"/>
          <w:sz w:val="24"/>
          <w:szCs w:val="24"/>
        </w:rPr>
        <w:t xml:space="preserve"> </w:t>
      </w:r>
      <w:r w:rsidR="003C360D">
        <w:rPr>
          <w:rFonts w:ascii="Times New Roman" w:eastAsia="Calibri" w:hAnsi="Times New Roman" w:cs="Times New Roman"/>
          <w:sz w:val="24"/>
          <w:szCs w:val="24"/>
        </w:rPr>
        <w:t xml:space="preserve">exposure </w:t>
      </w:r>
      <w:r>
        <w:rPr>
          <w:rFonts w:ascii="Times New Roman" w:eastAsia="Calibri" w:hAnsi="Times New Roman" w:cs="Times New Roman"/>
          <w:sz w:val="24"/>
          <w:szCs w:val="24"/>
        </w:rPr>
        <w:t xml:space="preserve">can be obtained through direct measurement </w:t>
      </w:r>
      <w:r w:rsidR="000C77AC">
        <w:rPr>
          <w:rFonts w:ascii="Times New Roman" w:eastAsia="Calibri" w:hAnsi="Times New Roman" w:cs="Times New Roman"/>
          <w:sz w:val="24"/>
          <w:szCs w:val="24"/>
        </w:rPr>
        <w:fldChar w:fldCharType="begin" w:fldLock="1"/>
      </w:r>
      <w:r w:rsidR="000C77AC">
        <w:rPr>
          <w:rFonts w:ascii="Times New Roman" w:eastAsia="Calibri" w:hAnsi="Times New Roman" w:cs="Times New Roman"/>
          <w:sz w:val="24"/>
          <w:szCs w:val="24"/>
        </w:rPr>
        <w:instrText>ADDIN CSL_CITATION {"citationItems":[{"id":"ITEM-1","itemData":{"DOI":"10.1038/jes.2014.56","ISSN":"1559064X","abstract":"Air pollution exposure and places where the exposures occur may differ in cities in the developing world compared with high-income countries. Our aim was to measure personal fine particulate matter (PM2.5) exposure of students in neighborhoods of varying socioeconomic status in Accra, Ghana, and to quantify the main predictors of exposure. We measured 24-hour PM2.5 exposure of 56 students from eight schools in four neighborhoods. PM2.5 was measured both gravimetrically and continuously, with time-matched global positioning system coordinates. We collected data on determinants of exposure, such as distances of homes and schools from main roads and fuel used for cooking at their home or in the area of residence/school. The association of PM2.5 exposure with sources was estimated using linear mixed-effects models. Personal PM2.5 exposures ranged from less than 10 μg/m(3) to more than 150 μg/m(3) (mean 56 μg/m(3)). Girls had higher exposure than boys (67 vs 44 μg/m(3); P-value=0.001). Exposure was inversely associated with distance of home or school to main roads, but the associations were not statistically significant in the multivariate model. Use of biomass fuels in the area where the school was located was also associated with higher exposure, as was household's own biomass use. Paved schoolyard surface was associated with lower exposure. School locations in relation to major roads, materials of school ground surfaces, and biomass use in the area around schools may be important determinants of air pollution exposure.Journal of Exposure Science and Environmental Epidemiology advance online publication, 27 August 2014; doi:10.1038/jes.2014.56.","author":[{"dropping-particle":"","family":"Arku","given":"Raphael E.","non-dropping-particle":"","parse-names":false,"suffix":""},{"dropping-particle":"","family":"Dionisio","given":"Kathie L.","non-dropping-particle":"","parse-names":false,"suffix":""},{"dropping-particle":"","family":"Hughes","given":"Allison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D.","non-dropping-particle":"","parse-names":false,"suffix":""},{"dropping-particle":"","family":"Castro","given":"Marcia C.","non-dropping-particle":"","parse-names":false,"suffix":""},{"dropping-particle":"","family":"Agyei-Mensah","given":"Samuel","non-dropping-particle":"","parse-names":false,"suffix":""},{"dropping-particle":"","family":"Ezzati","given":"Majid","non-dropping-particle":"","parse-names":false,"suffix":""}],"container-title":"Journal of Exposure Science and Environmental Epidemiology","id":"ITEM-1","issued":{"date-parts":[["2015"]]},"title":"Personal particulate matter exposures and locations of students in four neighborhoods in Accra, Ghana","type":"article-journal"},"prefix":"e.g. ","uris":["http://www.mendeley.com/documents/?uuid=85e5ce46-36bf-4e60-9b04-b43a62bb9d8e"]},{"id":"ITEM-2","itemData":{"DOI":"10.1016/j.scitotenv.2018.02.049","ISSN":"18791026","abstract":"Personal monitoring for fine particulate matter (PM2.5) was conducted for adults (48 subjects, 18–63 years of age) in Hong Kong during the summer and winter of 2014–2015. All filters were analyzed for PM2.5 mass and constituents (including carbonaceous aerosols, water-soluble ions, and elements). We found that season (p = 0.02) and occupation (p &lt; 0.001) were significant factors affecting the strength of the personal-ambient PM2.5 associations. We applied mixed-effects models to investigate the determinants of personal exposure to PM2.5 mass and constituents, along with within- and between-individual variance components. Ambient PM2.5 was the dominant predictor of (R2 = 0.12–0.59, p &lt; 0.01) and the largest contributor (&gt;37.3%) to personal exposures for PM2.5 mass and most components. For all subjects, a one-unit (2.72 μg/m3) increase in ambient PM2.5 was associated with a 0.75 μg/m3 (95% CI: 0.59–0.94 μg/m3) increase in personal PM2.5 exposure. The adjusted mixed-effects models included information extracted from individual's activity diaries as covariates. The results showed that season, occupation, time indoors at home, in transit, and cleaning were significant determinants for PM2.5 components in personal exposure (R2β = 0.06–0.63, p &lt; 0.05), contributing to 3.0–70.4% of the variability. For one-hour extra time spent at home, in transit, and cleaning an average increase of 1.7–3.6% (ammonium, sulfate, nitrate, sulfur), 2.7–12.3% (elemental carbon, ammonium, titanium, iron), and 8.7–19.4% (ammonium, magnesium ions, vanadium) in components of personal PM2.5 were observed, respectively. In this research, the within-individual variance component dominated the total variability for all investigated exposure data except PM2.5 and EC. Results from this study indicate that performing long-term personal monitoring is needed for examining the associations of mass and constituents of personal PM2.5 with health outcomes in epidemiological studies by describing the impacts of individual-specific data on personal exposures.","author":[{"dropping-particle":"","family":"Chen","given":"Xiao Cui","non-dropping-particle":"","parse-names":false,"suffix":""},{"dropping-particle":"","family":"Ward","given":"Tony J.","non-dropping-particle":"","parse-names":false,"suffix":""},{"dropping-particle":"","family":"Cao","given":"Jun Ji","non-dropping-particle":"","parse-names":false,"suffix":""},{"dropping-particle":"","family":"Lee","given":"Shun Cheng","non-dropping-particle":"","parse-names":false,"suffix":""},{"dropping-particle":"","family":"Chow","given":"Judith C.","non-dropping-particle":"","parse-names":false,"suffix":""},{"dropping-particle":"","family":"Lau","given":"Gabriel N.C.","non-dropping-particle":"","parse-names":false,"suffix":""},{"dropping-particle":"","family":"Yim","given":"Steve H.L.","non-dropping-particle":"","parse-names":false,"suffix":""},{"dropping-particle":"","family":"Ho","given":"Kin Fai","non-dropping-particle":"","parse-names":false,"suffix":""}],"container-title":"Science of the Total Environment","id":"ITEM-2","issued":{"date-parts":[["2018"]]},"title":"Determinants of personal exposure to fine particulate matter (PM2.5) in adult subjects in Hong Kong","type":"article-journal"},"uris":["http://www.mendeley.com/documents/?uuid=ba29c3fc-2f59-4263-ac25-2f9af36f5f85"]}],"mendeley":{"formattedCitation":"(e.g. Arku et al., 2015; Chen et al., 2018)","plainTextFormattedCitation":"(e.g. Arku et al., 2015; Chen et al., 2018)","previouslyFormattedCitation":"(e.g. Arku et al., 2015; Chen et al., 2018)"},"properties":{"noteIndex":0},"schema":"https://github.com/citation-style-language/schema/raw/master/csl-citation.json"}</w:instrText>
      </w:r>
      <w:r w:rsidR="000C77AC">
        <w:rPr>
          <w:rFonts w:ascii="Times New Roman" w:eastAsia="Calibri" w:hAnsi="Times New Roman" w:cs="Times New Roman"/>
          <w:sz w:val="24"/>
          <w:szCs w:val="24"/>
        </w:rPr>
        <w:fldChar w:fldCharType="separate"/>
      </w:r>
      <w:r w:rsidR="000C77AC" w:rsidRPr="000C77AC">
        <w:rPr>
          <w:rFonts w:ascii="Times New Roman" w:eastAsia="Calibri" w:hAnsi="Times New Roman" w:cs="Times New Roman"/>
          <w:noProof/>
          <w:sz w:val="24"/>
          <w:szCs w:val="24"/>
        </w:rPr>
        <w:t>(e.g. Arku et al., 2015; Chen et al., 2018)</w:t>
      </w:r>
      <w:r w:rsidR="000C77AC">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or through </w:t>
      </w:r>
      <w:r w:rsidR="0076338C">
        <w:rPr>
          <w:rFonts w:ascii="Times New Roman" w:eastAsia="Calibri" w:hAnsi="Times New Roman" w:cs="Times New Roman"/>
          <w:sz w:val="24"/>
          <w:szCs w:val="24"/>
        </w:rPr>
        <w:t>modelling</w:t>
      </w:r>
      <w:r w:rsidR="000C77AC">
        <w:rPr>
          <w:rFonts w:ascii="Times New Roman" w:eastAsia="Calibri" w:hAnsi="Times New Roman" w:cs="Times New Roman"/>
          <w:sz w:val="24"/>
          <w:szCs w:val="24"/>
        </w:rPr>
        <w:t xml:space="preserve"> </w:t>
      </w:r>
      <w:r w:rsidR="000C77AC">
        <w:rPr>
          <w:rFonts w:ascii="Times New Roman" w:eastAsia="Calibri" w:hAnsi="Times New Roman" w:cs="Times New Roman"/>
          <w:sz w:val="24"/>
          <w:szCs w:val="24"/>
        </w:rPr>
        <w:fldChar w:fldCharType="begin" w:fldLock="1"/>
      </w:r>
      <w:r w:rsidR="00464648">
        <w:rPr>
          <w:rFonts w:ascii="Times New Roman" w:eastAsia="Calibri" w:hAnsi="Times New Roman" w:cs="Times New Roman"/>
          <w:sz w:val="24"/>
          <w:szCs w:val="24"/>
        </w:rPr>
        <w:instrText>ADDIN CSL_CITATION {"citationItems":[{"id":"ITEM-1","itemData":{"DOI":"10.1021/acs.est.6b01817","ISSN":"15205851","abstract":"Here we describe the development of the London Hybrid Exposure Model (LHEM), which calculates exposure of the Greater London population to outdoor air pollution sources, in-buildings, in-vehicles, and outdoors, using survey data of when and where people spend their time. For comparison and to estimate exposure misclassification we compared Londoners LHEM exposure with exposure at the residential address, a commonly used exposure metric in epidemiological research. In 2011, the mean annual LHEM exposure to outdoor sources was estimated to be 37% lower for PM 2.5 and 63% lower for NO 2 than at the residential address. These decreased estimates reflect the effects of reduced exposure indoors, the amount of time spent indoors (</w:instrText>
      </w:r>
      <w:r w:rsidR="00464648">
        <w:rPr>
          <w:rFonts w:ascii="Cambria Math" w:eastAsia="Calibri" w:hAnsi="Cambria Math" w:cs="Cambria Math"/>
          <w:sz w:val="24"/>
          <w:szCs w:val="24"/>
        </w:rPr>
        <w:instrText>∼</w:instrText>
      </w:r>
      <w:r w:rsidR="00464648">
        <w:rPr>
          <w:rFonts w:ascii="Times New Roman" w:eastAsia="Calibri" w:hAnsi="Times New Roman" w:cs="Times New Roman"/>
          <w:sz w:val="24"/>
          <w:szCs w:val="24"/>
        </w:rPr>
        <w:instrText>95%), and the mode and duration of travel in London. We find that an individual's exposure to PM 2.5 and NO 2 outside their residential address is highly correlated (Pearson's R of 0.9). In contrast, LHEM exposure estimates for PM 2.5 and NO 2 suggest that the degree of correlation is influenced by their exposure in different transport modes. Further development of the LHEM has the potential to increase the understanding of exposure error and bias in time-series and cohort studies and thus better distinguish the independent effects of NO 2 and PM 2.5 .","author":[{"dropping-particle":"","family":"Smith","given":"James David","non-dropping-particle":"","parse-names":false,"suffix":""},{"dropping-particle":"","family":"Mitsakou","given":"Christina","non-dropping-particle":"","parse-names":false,"suffix":""},{"dropping-particle":"","family":"Kitwiroon","given":"Nutthida","non-dropping-particle":"","parse-names":false,"suffix":""},{"dropping-particle":"","family":"Barratt","given":"Ben M.","non-dropping-particle":"","parse-names":false,"suffix":""},{"dropping-particle":"","family":"Walton","given":"Heather A.","non-dropping-particle":"","parse-names":false,"suffix":""},{"dropping-particle":"","family":"Taylor","given":"Jonathon G.","non-dropping-particle":"","parse-names":false,"suffix":""},{"dropping-particle":"","family":"Anderson","given":"Hugh Ross","non-dropping-particle":"","parse-names":false,"suffix":""},{"dropping-particle":"","family":"Kelly","given":"Frank J.","non-dropping-particle":"","parse-names":false,"suffix":""},{"dropping-particle":"","family":"Beevers","given":"Sean D.","non-dropping-particle":"","parse-names":false,"suffix":""}],"container-title":"Environmental Science and Technology","id":"ITEM-1","issued":{"date-parts":[["2016"]]},"title":"London Hybrid Exposure Model: Improving Human Exposure Estimates to NO2 and PM2.5 in an Urban Setting","type":"article-journal"},"prefix":"e.g. ","uris":["http://www.mendeley.com/documents/?uuid=20e033f2-202b-49a2-bd74-73ef911427ce"]}],"mendeley":{"formattedCitation":"(e.g. Smith et al., 2016)","plainTextFormattedCitation":"(e.g. Smith et al., 2016)","previouslyFormattedCitation":"(e.g. Smith et al., 2016)"},"properties":{"noteIndex":0},"schema":"https://github.com/citation-style-language/schema/raw/master/csl-citation.json"}</w:instrText>
      </w:r>
      <w:r w:rsidR="000C77AC">
        <w:rPr>
          <w:rFonts w:ascii="Times New Roman" w:eastAsia="Calibri" w:hAnsi="Times New Roman" w:cs="Times New Roman"/>
          <w:sz w:val="24"/>
          <w:szCs w:val="24"/>
        </w:rPr>
        <w:fldChar w:fldCharType="separate"/>
      </w:r>
      <w:r w:rsidR="000C77AC" w:rsidRPr="000C77AC">
        <w:rPr>
          <w:rFonts w:ascii="Times New Roman" w:eastAsia="Calibri" w:hAnsi="Times New Roman" w:cs="Times New Roman"/>
          <w:noProof/>
          <w:sz w:val="24"/>
          <w:szCs w:val="24"/>
        </w:rPr>
        <w:t>(e.g. Smith et al., 2016)</w:t>
      </w:r>
      <w:r w:rsidR="000C77AC">
        <w:rPr>
          <w:rFonts w:ascii="Times New Roman" w:eastAsia="Calibri" w:hAnsi="Times New Roman" w:cs="Times New Roman"/>
          <w:sz w:val="24"/>
          <w:szCs w:val="24"/>
        </w:rPr>
        <w:fldChar w:fldCharType="end"/>
      </w:r>
      <w:r w:rsidR="002C64E0">
        <w:rPr>
          <w:rFonts w:ascii="Times New Roman" w:eastAsia="Calibri" w:hAnsi="Times New Roman" w:cs="Times New Roman"/>
          <w:sz w:val="24"/>
          <w:szCs w:val="24"/>
        </w:rPr>
        <w:t xml:space="preserve">. </w:t>
      </w:r>
      <w:r w:rsidR="005733B1">
        <w:rPr>
          <w:rFonts w:ascii="Times New Roman" w:eastAsia="Calibri" w:hAnsi="Times New Roman" w:cs="Times New Roman"/>
          <w:sz w:val="24"/>
          <w:szCs w:val="24"/>
        </w:rPr>
        <w:t>P</w:t>
      </w:r>
      <w:r w:rsidR="002C64E0">
        <w:rPr>
          <w:rFonts w:ascii="Times New Roman" w:eastAsia="Calibri" w:hAnsi="Times New Roman" w:cs="Times New Roman"/>
          <w:sz w:val="24"/>
          <w:szCs w:val="24"/>
        </w:rPr>
        <w:t>ersonal exposure models provide a framework where the factors determining personal PM</w:t>
      </w:r>
      <w:r w:rsidR="002C64E0">
        <w:rPr>
          <w:rFonts w:ascii="Times New Roman" w:eastAsia="Calibri" w:hAnsi="Times New Roman" w:cs="Times New Roman"/>
          <w:sz w:val="24"/>
          <w:szCs w:val="24"/>
          <w:vertAlign w:val="subscript"/>
        </w:rPr>
        <w:t>2.5</w:t>
      </w:r>
      <w:r w:rsidR="002C64E0">
        <w:rPr>
          <w:rFonts w:ascii="Times New Roman" w:eastAsia="Calibri" w:hAnsi="Times New Roman" w:cs="Times New Roman"/>
          <w:sz w:val="24"/>
          <w:szCs w:val="24"/>
        </w:rPr>
        <w:t xml:space="preserve"> exposure can be parameterised for different populations</w:t>
      </w:r>
      <w:r w:rsidR="00464648">
        <w:rPr>
          <w:rFonts w:ascii="Times New Roman" w:eastAsia="Calibri" w:hAnsi="Times New Roman" w:cs="Times New Roman"/>
          <w:sz w:val="24"/>
          <w:szCs w:val="24"/>
        </w:rPr>
        <w:t xml:space="preserve"> </w:t>
      </w:r>
      <w:r w:rsidR="00464648">
        <w:rPr>
          <w:rFonts w:ascii="Times New Roman" w:eastAsia="Calibri" w:hAnsi="Times New Roman" w:cs="Times New Roman"/>
          <w:sz w:val="24"/>
          <w:szCs w:val="24"/>
        </w:rPr>
        <w:fldChar w:fldCharType="begin" w:fldLock="1"/>
      </w:r>
      <w:r w:rsidR="009C3C06">
        <w:rPr>
          <w:rFonts w:ascii="Times New Roman" w:eastAsia="Calibri" w:hAnsi="Times New Roman" w:cs="Times New Roman"/>
          <w:sz w:val="24"/>
          <w:szCs w:val="24"/>
        </w:rPr>
        <w:instrText>ADDIN CSL_CITATION {"citationItems":[{"id":"ITEM-1","itemData":{"DOI":"10.1016/j.scitotenv.2009.06.006","ISSN":"00489697","abstract":"Impacts of individual behavior on personal exposure to particulate matter (PM) and the associated individual health effects are still not well understood. As outdoor PM concentrations exhibit highly temporal and spatial variations, personal PM exposure depends strongly on individual trajectories and activities. Furthermore, indoor environments deserve special attention due to the large fraction of the day people spend indoors. The indoor PM concentration in turn depends on infiltrated outdoor PM and indoor particle sources, partially caused by the activities of people indoor. We present an approach to estimate PM2.5 exposure levels for individuals based upon existing data sources and models. For this pilot study, six persons kept 24-hour diaries and GPS tracks for at least one working day and one weekend day, providing their daily activity profiles and the associated geographical locations. The survey took place in the city of Münster, Germany in the winter period between October 2006 and January 2007. Environmental PM2.5 exposure was estimated by using two different models for outdoor and indoor concentrations, respectively. For the outdoor distribution, a dispersion model was used and extended by actual ambient fixed site measurements. Indoor concentrations were modeled using a simple mass balance model with the estimated outdoor concentration fraction infiltrated and indoor activities estimated from the diaries. A limited number of three 24-hour indoor measurements series for PM were performed to test the model performance. The resulting average daily exposure of the 14 collected profiles ranged from 21 to 198 μg m- 3 and showed a high variability over the day as affected by personal behavior. Due to the large contribution of indoor particle sources, the mean 24-hour exposure was in most cases higher than the daily means of the respective outdoor fixed site monitors. This feasibility study is a first step towards a more comprehensive modeling approach for personal exposure, and therefore restricted to limited data resources. In future, this model framework not only could be of use for epidemiological research, but also of public interest. Any individual operating a GPS capable device may become able to obtain an estimate of its personal exposure along its trajectory in time and space. This could provide individuals a new insight into the influence of personal habits on their exposure to air pollution and may result in the adaptation of personal behav…","author":[{"dropping-particle":"","family":"Gerharz","given":"Lydia E.","non-dropping-particle":"","parse-names":false,"suffix":""},{"dropping-particle":"","family":"Krüger","given":"Antonio","non-dropping-particle":"","parse-names":false,"suffix":""},{"dropping-particle":"","family":"Klemm","given":"Otto","non-dropping-particle":"","parse-names":false,"suffix":""}],"container-title":"Science of the Total Environment","id":"ITEM-1","issued":{"date-parts":[["2009"]]},"title":"Applying indoor and outdoor modeling techniques to estimate individual exposure to PM2.5 from personal GPS profiles and diaries: A pilot study","type":"article-journal"},"uris":["http://www.mendeley.com/documents/?uuid=9f0de433-fee4-4cba-8f2f-8e94e04de8a8"]}],"mendeley":{"formattedCitation":"(Gerharz et al., 2009)","plainTextFormattedCitation":"(Gerharz et al., 2009)","previouslyFormattedCitation":"(Gerharz et al., 2009)"},"properties":{"noteIndex":0},"schema":"https://github.com/citation-style-language/schema/raw/master/csl-citation.json"}</w:instrText>
      </w:r>
      <w:r w:rsidR="00464648">
        <w:rPr>
          <w:rFonts w:ascii="Times New Roman" w:eastAsia="Calibri" w:hAnsi="Times New Roman" w:cs="Times New Roman"/>
          <w:sz w:val="24"/>
          <w:szCs w:val="24"/>
        </w:rPr>
        <w:fldChar w:fldCharType="separate"/>
      </w:r>
      <w:r w:rsidR="00464648" w:rsidRPr="00464648">
        <w:rPr>
          <w:rFonts w:ascii="Times New Roman" w:eastAsia="Calibri" w:hAnsi="Times New Roman" w:cs="Times New Roman"/>
          <w:noProof/>
          <w:sz w:val="24"/>
          <w:szCs w:val="24"/>
        </w:rPr>
        <w:t>(Gerharz et al., 2009)</w:t>
      </w:r>
      <w:r w:rsidR="00464648">
        <w:rPr>
          <w:rFonts w:ascii="Times New Roman" w:eastAsia="Calibri" w:hAnsi="Times New Roman" w:cs="Times New Roman"/>
          <w:sz w:val="24"/>
          <w:szCs w:val="24"/>
        </w:rPr>
        <w:fldChar w:fldCharType="end"/>
      </w:r>
      <w:r w:rsidR="002C64E0">
        <w:rPr>
          <w:rFonts w:ascii="Times New Roman" w:eastAsia="Calibri" w:hAnsi="Times New Roman" w:cs="Times New Roman"/>
          <w:sz w:val="24"/>
          <w:szCs w:val="24"/>
        </w:rPr>
        <w:t>. These factors can</w:t>
      </w:r>
      <w:r w:rsidR="00F933DE">
        <w:rPr>
          <w:rFonts w:ascii="Times New Roman" w:eastAsia="Calibri" w:hAnsi="Times New Roman" w:cs="Times New Roman"/>
          <w:sz w:val="24"/>
          <w:szCs w:val="24"/>
        </w:rPr>
        <w:t xml:space="preserve"> be</w:t>
      </w:r>
      <w:r w:rsidR="002C64E0">
        <w:rPr>
          <w:rFonts w:ascii="Times New Roman" w:eastAsia="Calibri" w:hAnsi="Times New Roman" w:cs="Times New Roman"/>
          <w:sz w:val="24"/>
          <w:szCs w:val="24"/>
        </w:rPr>
        <w:t xml:space="preserve"> </w:t>
      </w:r>
      <w:r w:rsidR="009525DD">
        <w:rPr>
          <w:rFonts w:ascii="Times New Roman" w:eastAsia="Calibri" w:hAnsi="Times New Roman" w:cs="Times New Roman"/>
          <w:sz w:val="24"/>
          <w:szCs w:val="24"/>
        </w:rPr>
        <w:t>var</w:t>
      </w:r>
      <w:r w:rsidR="00F933DE">
        <w:rPr>
          <w:rFonts w:ascii="Times New Roman" w:eastAsia="Calibri" w:hAnsi="Times New Roman" w:cs="Times New Roman"/>
          <w:sz w:val="24"/>
          <w:szCs w:val="24"/>
        </w:rPr>
        <w:t>ied</w:t>
      </w:r>
      <w:r w:rsidR="002C64E0">
        <w:rPr>
          <w:rFonts w:ascii="Times New Roman" w:eastAsia="Calibri" w:hAnsi="Times New Roman" w:cs="Times New Roman"/>
          <w:sz w:val="24"/>
          <w:szCs w:val="24"/>
        </w:rPr>
        <w:t xml:space="preserve"> to </w:t>
      </w:r>
      <w:r w:rsidR="003A7337">
        <w:rPr>
          <w:rFonts w:ascii="Times New Roman" w:eastAsia="Calibri" w:hAnsi="Times New Roman" w:cs="Times New Roman"/>
          <w:sz w:val="24"/>
          <w:szCs w:val="24"/>
        </w:rPr>
        <w:t>estimate not only the level of personal PM</w:t>
      </w:r>
      <w:r w:rsidR="003A7337">
        <w:rPr>
          <w:rFonts w:ascii="Times New Roman" w:eastAsia="Calibri" w:hAnsi="Times New Roman" w:cs="Times New Roman"/>
          <w:sz w:val="24"/>
          <w:szCs w:val="24"/>
          <w:vertAlign w:val="subscript"/>
        </w:rPr>
        <w:t>2.5</w:t>
      </w:r>
      <w:r w:rsidR="003A7337">
        <w:rPr>
          <w:rFonts w:ascii="Times New Roman" w:eastAsia="Calibri" w:hAnsi="Times New Roman" w:cs="Times New Roman"/>
          <w:sz w:val="24"/>
          <w:szCs w:val="24"/>
        </w:rPr>
        <w:t xml:space="preserve"> exposure, but also to identify</w:t>
      </w:r>
      <w:r w:rsidR="002C64E0">
        <w:rPr>
          <w:rFonts w:ascii="Times New Roman" w:eastAsia="Calibri" w:hAnsi="Times New Roman" w:cs="Times New Roman"/>
          <w:sz w:val="24"/>
          <w:szCs w:val="24"/>
        </w:rPr>
        <w:t xml:space="preserve"> </w:t>
      </w:r>
      <w:r w:rsidR="00F933DE">
        <w:rPr>
          <w:rFonts w:ascii="Times New Roman" w:eastAsia="Calibri" w:hAnsi="Times New Roman" w:cs="Times New Roman"/>
          <w:sz w:val="24"/>
          <w:szCs w:val="24"/>
        </w:rPr>
        <w:t xml:space="preserve">the </w:t>
      </w:r>
      <w:r w:rsidR="002C64E0">
        <w:rPr>
          <w:rFonts w:ascii="Times New Roman" w:eastAsia="Calibri" w:hAnsi="Times New Roman" w:cs="Times New Roman"/>
          <w:sz w:val="24"/>
          <w:szCs w:val="24"/>
        </w:rPr>
        <w:t>sensitiv</w:t>
      </w:r>
      <w:r w:rsidR="00F933DE">
        <w:rPr>
          <w:rFonts w:ascii="Times New Roman" w:eastAsia="Calibri" w:hAnsi="Times New Roman" w:cs="Times New Roman"/>
          <w:sz w:val="24"/>
          <w:szCs w:val="24"/>
        </w:rPr>
        <w:t>ity of</w:t>
      </w:r>
      <w:r w:rsidR="002C64E0">
        <w:rPr>
          <w:rFonts w:ascii="Times New Roman" w:eastAsia="Calibri" w:hAnsi="Times New Roman" w:cs="Times New Roman"/>
          <w:sz w:val="24"/>
          <w:szCs w:val="24"/>
        </w:rPr>
        <w:t xml:space="preserve"> personal PM</w:t>
      </w:r>
      <w:r w:rsidR="002C64E0">
        <w:rPr>
          <w:rFonts w:ascii="Times New Roman" w:eastAsia="Calibri" w:hAnsi="Times New Roman" w:cs="Times New Roman"/>
          <w:sz w:val="24"/>
          <w:szCs w:val="24"/>
          <w:vertAlign w:val="subscript"/>
        </w:rPr>
        <w:t>2.5</w:t>
      </w:r>
      <w:r w:rsidR="002C64E0">
        <w:rPr>
          <w:rFonts w:ascii="Times New Roman" w:eastAsia="Calibri" w:hAnsi="Times New Roman" w:cs="Times New Roman"/>
          <w:sz w:val="24"/>
          <w:szCs w:val="24"/>
        </w:rPr>
        <w:t xml:space="preserve"> exposure</w:t>
      </w:r>
      <w:r w:rsidR="003A7337">
        <w:rPr>
          <w:rFonts w:ascii="Times New Roman" w:eastAsia="Calibri" w:hAnsi="Times New Roman" w:cs="Times New Roman"/>
          <w:sz w:val="24"/>
          <w:szCs w:val="24"/>
        </w:rPr>
        <w:t>s</w:t>
      </w:r>
      <w:r w:rsidR="002C64E0">
        <w:rPr>
          <w:rFonts w:ascii="Times New Roman" w:eastAsia="Calibri" w:hAnsi="Times New Roman" w:cs="Times New Roman"/>
          <w:sz w:val="24"/>
          <w:szCs w:val="24"/>
        </w:rPr>
        <w:t xml:space="preserve"> for different population </w:t>
      </w:r>
      <w:r w:rsidR="0045681E">
        <w:rPr>
          <w:rFonts w:ascii="Times New Roman" w:eastAsia="Calibri" w:hAnsi="Times New Roman" w:cs="Times New Roman"/>
          <w:sz w:val="24"/>
          <w:szCs w:val="24"/>
        </w:rPr>
        <w:t>groups</w:t>
      </w:r>
      <w:r w:rsidR="003A7337">
        <w:rPr>
          <w:rFonts w:ascii="Times New Roman" w:eastAsia="Calibri" w:hAnsi="Times New Roman" w:cs="Times New Roman"/>
          <w:sz w:val="24"/>
          <w:szCs w:val="24"/>
        </w:rPr>
        <w:t xml:space="preserve"> (e.g. disaggregated by age, gender and/or socioeconomic status)</w:t>
      </w:r>
      <w:r w:rsidR="002C64E0">
        <w:rPr>
          <w:rFonts w:ascii="Times New Roman" w:eastAsia="Calibri" w:hAnsi="Times New Roman" w:cs="Times New Roman"/>
          <w:sz w:val="24"/>
          <w:szCs w:val="24"/>
        </w:rPr>
        <w:t xml:space="preserve"> to each variable</w:t>
      </w:r>
      <w:r w:rsidR="009C3C06">
        <w:rPr>
          <w:rFonts w:ascii="Times New Roman" w:eastAsia="Calibri" w:hAnsi="Times New Roman" w:cs="Times New Roman"/>
          <w:sz w:val="24"/>
          <w:szCs w:val="24"/>
        </w:rPr>
        <w:t xml:space="preserve"> </w:t>
      </w:r>
      <w:r w:rsidR="009C3C06">
        <w:rPr>
          <w:rFonts w:ascii="Times New Roman" w:eastAsia="Calibri" w:hAnsi="Times New Roman" w:cs="Times New Roman"/>
          <w:sz w:val="24"/>
          <w:szCs w:val="24"/>
        </w:rPr>
        <w:fldChar w:fldCharType="begin" w:fldLock="1"/>
      </w:r>
      <w:r w:rsidR="00F42DEF">
        <w:rPr>
          <w:rFonts w:ascii="Times New Roman" w:eastAsia="Calibri" w:hAnsi="Times New Roman" w:cs="Times New Roman"/>
          <w:sz w:val="24"/>
          <w:szCs w:val="24"/>
        </w:rPr>
        <w:instrText>ADDIN CSL_CITATION {"citationItems":[{"id":"ITEM-1","itemData":{"DOI":"10.1016/j.scitotenv.2011.08.041","ISSN":"0048-9697","author":[{"dropping-particle":"","family":"Shimada","given":"Yoko","non-dropping-particle":"","parse-names":false,"suffix":""},{"dropping-particle":"","family":"Matsuoka","given":"Yuzuru","non-dropping-particle":"","parse-names":false,"suffix":""}],"container-title":"Science of the Total Environment","id":"ITEM-1","issue":"24","issued":{"date-parts":[["2011"]]},"page":"5243-5252","title":"Analysis of indoor PM2.5 exposure in Asian countries using time use survey","type":"article-journal","volume":"409"},"uris":["http://www.mendeley.com/documents/?uuid=6b6fc334-92ba-4ac2-8bac-84b4353ae37d"]}],"mendeley":{"formattedCitation":"(Shimada and Matsuoka, 2011)","plainTextFormattedCitation":"(Shimada and Matsuoka, 2011)","previouslyFormattedCitation":"(Shimada and Matsuoka, 2011)"},"properties":{"noteIndex":0},"schema":"https://github.com/citation-style-language/schema/raw/master/csl-citation.json"}</w:instrText>
      </w:r>
      <w:r w:rsidR="009C3C06">
        <w:rPr>
          <w:rFonts w:ascii="Times New Roman" w:eastAsia="Calibri" w:hAnsi="Times New Roman" w:cs="Times New Roman"/>
          <w:sz w:val="24"/>
          <w:szCs w:val="24"/>
        </w:rPr>
        <w:fldChar w:fldCharType="separate"/>
      </w:r>
      <w:r w:rsidR="009C3C06" w:rsidRPr="009C3C06">
        <w:rPr>
          <w:rFonts w:ascii="Times New Roman" w:eastAsia="Calibri" w:hAnsi="Times New Roman" w:cs="Times New Roman"/>
          <w:noProof/>
          <w:sz w:val="24"/>
          <w:szCs w:val="24"/>
        </w:rPr>
        <w:t>(Shimada and Matsuoka, 2011)</w:t>
      </w:r>
      <w:r w:rsidR="009C3C06">
        <w:rPr>
          <w:rFonts w:ascii="Times New Roman" w:eastAsia="Calibri" w:hAnsi="Times New Roman" w:cs="Times New Roman"/>
          <w:sz w:val="24"/>
          <w:szCs w:val="24"/>
        </w:rPr>
        <w:fldChar w:fldCharType="end"/>
      </w:r>
      <w:r w:rsidR="0089484B">
        <w:rPr>
          <w:rFonts w:ascii="Times New Roman" w:eastAsia="Calibri" w:hAnsi="Times New Roman" w:cs="Times New Roman"/>
          <w:sz w:val="24"/>
          <w:szCs w:val="24"/>
        </w:rPr>
        <w:t xml:space="preserve">. </w:t>
      </w:r>
      <w:r w:rsidR="003A7337">
        <w:rPr>
          <w:rFonts w:ascii="Times New Roman" w:eastAsia="Calibri" w:hAnsi="Times New Roman" w:cs="Times New Roman"/>
          <w:sz w:val="24"/>
          <w:szCs w:val="24"/>
        </w:rPr>
        <w:t>P</w:t>
      </w:r>
      <w:r w:rsidR="0089484B">
        <w:rPr>
          <w:rFonts w:ascii="Times New Roman" w:eastAsia="Calibri" w:hAnsi="Times New Roman" w:cs="Times New Roman"/>
          <w:sz w:val="24"/>
          <w:szCs w:val="24"/>
        </w:rPr>
        <w:t>ersonal PM</w:t>
      </w:r>
      <w:r w:rsidR="0089484B">
        <w:rPr>
          <w:rFonts w:ascii="Times New Roman" w:eastAsia="Calibri" w:hAnsi="Times New Roman" w:cs="Times New Roman"/>
          <w:sz w:val="24"/>
          <w:szCs w:val="24"/>
          <w:vertAlign w:val="subscript"/>
        </w:rPr>
        <w:t>2.5</w:t>
      </w:r>
      <w:r w:rsidR="0089484B">
        <w:rPr>
          <w:rFonts w:ascii="Times New Roman" w:eastAsia="Calibri" w:hAnsi="Times New Roman" w:cs="Times New Roman"/>
          <w:sz w:val="24"/>
          <w:szCs w:val="24"/>
        </w:rPr>
        <w:t xml:space="preserve"> exposure models also allow the effect of different policy and mitigation scenarios on personal PM</w:t>
      </w:r>
      <w:r w:rsidR="0089484B">
        <w:rPr>
          <w:rFonts w:ascii="Times New Roman" w:eastAsia="Calibri" w:hAnsi="Times New Roman" w:cs="Times New Roman"/>
          <w:sz w:val="24"/>
          <w:szCs w:val="24"/>
          <w:vertAlign w:val="subscript"/>
        </w:rPr>
        <w:t>2.5</w:t>
      </w:r>
      <w:r w:rsidR="0089484B">
        <w:rPr>
          <w:rFonts w:ascii="Times New Roman" w:eastAsia="Calibri" w:hAnsi="Times New Roman" w:cs="Times New Roman"/>
          <w:sz w:val="24"/>
          <w:szCs w:val="24"/>
        </w:rPr>
        <w:t xml:space="preserve"> exposure</w:t>
      </w:r>
      <w:r w:rsidR="008B7FAA">
        <w:rPr>
          <w:rFonts w:ascii="Times New Roman" w:eastAsia="Calibri" w:hAnsi="Times New Roman" w:cs="Times New Roman"/>
          <w:sz w:val="24"/>
          <w:szCs w:val="24"/>
        </w:rPr>
        <w:t xml:space="preserve"> to be estimated</w:t>
      </w:r>
      <w:r w:rsidR="0089484B">
        <w:rPr>
          <w:rFonts w:ascii="Times New Roman" w:eastAsia="Calibri" w:hAnsi="Times New Roman" w:cs="Times New Roman"/>
          <w:sz w:val="24"/>
          <w:szCs w:val="24"/>
        </w:rPr>
        <w:t xml:space="preserve"> for different sub-populations</w:t>
      </w:r>
      <w:r w:rsidR="0045681E">
        <w:rPr>
          <w:rFonts w:ascii="Times New Roman" w:eastAsia="Calibri" w:hAnsi="Times New Roman" w:cs="Times New Roman"/>
          <w:sz w:val="24"/>
          <w:szCs w:val="24"/>
        </w:rPr>
        <w:t xml:space="preserve"> </w:t>
      </w:r>
      <w:r w:rsidR="001C4163">
        <w:rPr>
          <w:rFonts w:ascii="Times New Roman" w:eastAsia="Calibri" w:hAnsi="Times New Roman" w:cs="Times New Roman"/>
          <w:sz w:val="24"/>
          <w:szCs w:val="24"/>
        </w:rPr>
        <w:fldChar w:fldCharType="begin" w:fldLock="1"/>
      </w:r>
      <w:r w:rsidR="001C4163">
        <w:rPr>
          <w:rFonts w:ascii="Times New Roman" w:eastAsia="Calibri" w:hAnsi="Times New Roman" w:cs="Times New Roman"/>
          <w:sz w:val="24"/>
          <w:szCs w:val="24"/>
        </w:rPr>
        <w:instrText>ADDIN CSL_CITATION {"citationItems":[{"id":"ITEM-1","itemData":{"DOI":"10.1016/j.atmosenv.2016.11.028","ISSN":"18732844","abstract":"Health effects of air pollution on individuals depend on their personal exposure, but few modelling tools are available which can predict how the distribution of personal exposures within a city will change in response to policies to reduce emissions both indoors and outdoors. We describe a new probabilistic modelling framework (INDAIR-2/EXPAIR), which provides predictions of the personal exposure frequency distribution (PEFD) across a city to assess the effects of both reduced emissions from home sources and reduced roadside concentrations on population exposure. The model uses a national time activity database, which gives the percentage of each population group in different residential and non-residential micro-environments, and links this, for the home, to predictions of concentrations from a three-compartment model, and for non-residential microenvironments to empirical indoor/outdoor ratios. This paper presents modelled PEFDs for NO2in the city of Leicester, for children, the elderly, and office workers, comparing results in different seasons and on different days of the week. While the mean NO2population exposure was close to, or below the urban background concentration, the 95%ile of the PEFD was well above the urban background concentration. The relationship between both mean and 95%ile PEFD and urban background concentrations was strongly influenced by air exchange rate. The 24 h mean PEFD showed relative small differences between the population groups, with both removal of home sources and reductions of roadside concentrations on roads with a high traffic density having similar effects in reducing mean exposure. In contrast, the 1 h maximum of the PEFD was significantly higher for children and the elderly than for office workers, and showed a much greater response to reduced home emissions in these groups. The results demonstrate the importance of understanding the dynamics of NO2exposure at a population level within different groups, if the benefits of policy interventions are to be accurately assessed.","author":[{"dropping-particle":"","family":"Dimitroulopoulou","given":"C.","non-dropping-particle":"","parse-names":false,"suffix":""},{"dropping-particle":"","family":"Ashmore","given":"M. R.","non-dropping-particle":"","parse-names":false,"suffix":""},{"dropping-particle":"","family":"Terry","given":"A. C.","non-dropping-particle":"","parse-names":false,"suffix":""}],"container-title":"Atmospheric Environment","id":"ITEM-1","issued":{"date-parts":[["2017"]]},"title":"Use of population exposure frequency distributions to simulate effects of policy interventions on NO2exposure","type":"article-journal"},"uris":["http://www.mendeley.com/documents/?uuid=f67ee1a8-f820-4b5f-9ede-26c1666bbccd"]}],"mendeley":{"formattedCitation":"(Dimitroulopoulou et al., 2017)","plainTextFormattedCitation":"(Dimitroulopoulou et al., 2017)","previouslyFormattedCitation":"(Dimitroulopoulou et al., 2017)"},"properties":{"noteIndex":0},"schema":"https://github.com/citation-style-language/schema/raw/master/csl-citation.json"}</w:instrText>
      </w:r>
      <w:r w:rsidR="001C4163">
        <w:rPr>
          <w:rFonts w:ascii="Times New Roman" w:eastAsia="Calibri" w:hAnsi="Times New Roman" w:cs="Times New Roman"/>
          <w:sz w:val="24"/>
          <w:szCs w:val="24"/>
        </w:rPr>
        <w:fldChar w:fldCharType="separate"/>
      </w:r>
      <w:r w:rsidR="001C4163" w:rsidRPr="001C4163">
        <w:rPr>
          <w:rFonts w:ascii="Times New Roman" w:eastAsia="Calibri" w:hAnsi="Times New Roman" w:cs="Times New Roman"/>
          <w:noProof/>
          <w:sz w:val="24"/>
          <w:szCs w:val="24"/>
        </w:rPr>
        <w:t>(Dimitroulopoulou et al., 2017)</w:t>
      </w:r>
      <w:r w:rsidR="001C4163">
        <w:rPr>
          <w:rFonts w:ascii="Times New Roman" w:eastAsia="Calibri" w:hAnsi="Times New Roman" w:cs="Times New Roman"/>
          <w:sz w:val="24"/>
          <w:szCs w:val="24"/>
        </w:rPr>
        <w:fldChar w:fldCharType="end"/>
      </w:r>
      <w:r w:rsidR="001C4163">
        <w:rPr>
          <w:rFonts w:ascii="Times New Roman" w:eastAsia="Calibri" w:hAnsi="Times New Roman" w:cs="Times New Roman"/>
          <w:sz w:val="24"/>
          <w:szCs w:val="24"/>
        </w:rPr>
        <w:t>.</w:t>
      </w:r>
      <w:r w:rsidR="0089484B">
        <w:rPr>
          <w:rFonts w:ascii="Times New Roman" w:eastAsia="Calibri" w:hAnsi="Times New Roman" w:cs="Times New Roman"/>
          <w:sz w:val="24"/>
          <w:szCs w:val="24"/>
        </w:rPr>
        <w:t xml:space="preserve">. </w:t>
      </w:r>
    </w:p>
    <w:p w14:paraId="589108AF" w14:textId="77777777" w:rsidR="0089484B" w:rsidRDefault="0089484B" w:rsidP="005A6C42">
      <w:pPr>
        <w:spacing w:after="0"/>
        <w:rPr>
          <w:rFonts w:ascii="Times New Roman" w:eastAsia="Calibri" w:hAnsi="Times New Roman" w:cs="Times New Roman"/>
          <w:sz w:val="24"/>
          <w:szCs w:val="24"/>
        </w:rPr>
      </w:pPr>
    </w:p>
    <w:p w14:paraId="6B11141C" w14:textId="449AE7A1" w:rsidR="00AC23EA" w:rsidRDefault="00AC23EA" w:rsidP="00AC23EA">
      <w:pPr>
        <w:spacing w:after="0"/>
        <w:rPr>
          <w:rFonts w:ascii="Times New Roman" w:eastAsia="Calibri" w:hAnsi="Times New Roman" w:cs="Times New Roman"/>
          <w:sz w:val="24"/>
          <w:szCs w:val="24"/>
        </w:rPr>
      </w:pPr>
      <w:r>
        <w:rPr>
          <w:rFonts w:ascii="Times New Roman" w:eastAsia="Calibri" w:hAnsi="Times New Roman" w:cs="Times New Roman"/>
          <w:sz w:val="24"/>
          <w:szCs w:val="24"/>
        </w:rPr>
        <w:t>The modelling frameworks</w:t>
      </w:r>
      <w:r w:rsidR="00195A6B">
        <w:rPr>
          <w:rFonts w:ascii="Times New Roman" w:eastAsia="Calibri" w:hAnsi="Times New Roman" w:cs="Times New Roman"/>
          <w:sz w:val="24"/>
          <w:szCs w:val="24"/>
        </w:rPr>
        <w:t xml:space="preserve"> </w:t>
      </w:r>
      <w:r w:rsidR="000D64D3">
        <w:rPr>
          <w:rFonts w:ascii="Times New Roman" w:eastAsia="Calibri" w:hAnsi="Times New Roman" w:cs="Times New Roman"/>
          <w:sz w:val="24"/>
          <w:szCs w:val="24"/>
        </w:rPr>
        <w:t xml:space="preserve">that have been </w:t>
      </w:r>
      <w:r w:rsidR="00195A6B">
        <w:rPr>
          <w:rFonts w:ascii="Times New Roman" w:eastAsia="Calibri" w:hAnsi="Times New Roman" w:cs="Times New Roman"/>
          <w:sz w:val="24"/>
          <w:szCs w:val="24"/>
        </w:rPr>
        <w:t xml:space="preserve">applied </w:t>
      </w:r>
      <w:r>
        <w:rPr>
          <w:rFonts w:ascii="Times New Roman" w:eastAsia="Calibri" w:hAnsi="Times New Roman" w:cs="Times New Roman"/>
          <w:sz w:val="24"/>
          <w:szCs w:val="24"/>
        </w:rPr>
        <w:t>to assess personal air pollution exposure (PM</w:t>
      </w:r>
      <w:r>
        <w:rPr>
          <w:rFonts w:ascii="Times New Roman" w:eastAsia="Calibri" w:hAnsi="Times New Roman" w:cs="Times New Roman"/>
          <w:sz w:val="24"/>
          <w:szCs w:val="24"/>
          <w:vertAlign w:val="subscript"/>
        </w:rPr>
        <w:t>2.5</w:t>
      </w:r>
      <w:r>
        <w:rPr>
          <w:rFonts w:ascii="Times New Roman" w:eastAsia="Calibri" w:hAnsi="Times New Roman" w:cs="Times New Roman"/>
          <w:sz w:val="24"/>
          <w:szCs w:val="24"/>
        </w:rPr>
        <w:t xml:space="preserve"> as well as other pollutants) vary depending on the specific application</w:t>
      </w:r>
      <w:r w:rsidR="00590672">
        <w:rPr>
          <w:rFonts w:ascii="Times New Roman" w:eastAsia="Calibri" w:hAnsi="Times New Roman" w:cs="Times New Roman"/>
          <w:sz w:val="24"/>
          <w:szCs w:val="24"/>
        </w:rPr>
        <w:t xml:space="preserve">, as reviewed by Milner et al. </w:t>
      </w:r>
      <w:r w:rsidR="00590672">
        <w:rPr>
          <w:rFonts w:ascii="Times New Roman" w:eastAsia="Calibri" w:hAnsi="Times New Roman" w:cs="Times New Roman"/>
          <w:sz w:val="24"/>
          <w:szCs w:val="24"/>
        </w:rPr>
        <w:fldChar w:fldCharType="begin" w:fldLock="1"/>
      </w:r>
      <w:r w:rsidR="00590672">
        <w:rPr>
          <w:rFonts w:ascii="Times New Roman" w:eastAsia="Calibri" w:hAnsi="Times New Roman" w:cs="Times New Roman"/>
          <w:sz w:val="24"/>
          <w:szCs w:val="24"/>
        </w:rPr>
        <w:instrText>ADDIN CSL_CITATION {"citationItems":[{"id":"ITEM-1","itemData":{"DOI":"10.1016/j.envint.2010.08.015","ISSN":"18736750","abstract":"Buildings in developed countries are becoming increasingly airtight as a response to stricter energy efficiency requirements. At the same time, changes are occurring to the ways in which household energy is supplied, distributed and used. These changes are having important impacts on exposure to indoor air pollutants in residential buildings and present new challenges for professionals interested in assessing the effects of housing on public health. In many circumstances, models are the most appropriate way with which to examine the potential outcomes of future environmental and/or building interventions and policies. As such, there is a need to consider the current state of indoor air pollution exposure modelling. Various indoor exposure modelling techniques are available, ranging from simple statistical regression and mass-balance approaches, to more complex multizone and computational fluid dynamics tools that have correspondingly large input data requirements. This review demonstrates that there remain challenges which limit the applicability of current models to health impact assessment. However, these issues also present opportunities for better integration of indoor exposure modelling and epidemiology in the future. The final part of the review describes the application of indoor exposure models to health impact assessments, given current knowledge and data, and makes recommendations aimed at improving model predictions in the future. © 2010 Elsevier Ltd.","author":[{"dropping-particle":"","family":"Milner","given":"James","non-dropping-particle":"","parse-names":false,"suffix":""},{"dropping-particle":"","family":"Vardoulakis","given":"Sotiris","non-dropping-particle":"","parse-names":false,"suffix":""},{"dropping-particle":"","family":"Chalabi","given":"Zaid","non-dropping-particle":"","parse-names":false,"suffix":""},{"dropping-particle":"","family":"Wilkinson","given":"Paul","non-dropping-particle":"","parse-names":false,"suffix":""}],"container-title":"Environment International","id":"ITEM-1","issued":{"date-parts":[["2011"]]},"title":"Modelling inhalation exposure to combustion-related air pollutants in residential buildings: Application to health impact assessment","type":"article"},"suppress-author":1,"uris":["http://www.mendeley.com/documents/?uuid=2bad9bdb-61d3-406b-87dd-7b37462249b7"]}],"mendeley":{"formattedCitation":"(2011)","plainTextFormattedCitation":"(2011)","previouslyFormattedCitation":"(2011)"},"properties":{"noteIndex":0},"schema":"https://github.com/citation-style-language/schema/raw/master/csl-citation.json"}</w:instrText>
      </w:r>
      <w:r w:rsidR="00590672">
        <w:rPr>
          <w:rFonts w:ascii="Times New Roman" w:eastAsia="Calibri" w:hAnsi="Times New Roman" w:cs="Times New Roman"/>
          <w:sz w:val="24"/>
          <w:szCs w:val="24"/>
        </w:rPr>
        <w:fldChar w:fldCharType="separate"/>
      </w:r>
      <w:r w:rsidR="00590672" w:rsidRPr="00590672">
        <w:rPr>
          <w:rFonts w:ascii="Times New Roman" w:eastAsia="Calibri" w:hAnsi="Times New Roman" w:cs="Times New Roman"/>
          <w:noProof/>
          <w:sz w:val="24"/>
          <w:szCs w:val="24"/>
        </w:rPr>
        <w:t>(2011)</w:t>
      </w:r>
      <w:r w:rsidR="00590672">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00195A6B">
        <w:rPr>
          <w:rFonts w:ascii="Times New Roman" w:eastAsia="Calibri" w:hAnsi="Times New Roman" w:cs="Times New Roman"/>
          <w:sz w:val="24"/>
          <w:szCs w:val="24"/>
        </w:rPr>
        <w:t xml:space="preserve">Models used to estimate air pollution concentrations in particular locations (e.g. the home, work, transport) </w:t>
      </w:r>
      <w:r w:rsidR="001B3B2D">
        <w:rPr>
          <w:rFonts w:ascii="Times New Roman" w:eastAsia="Calibri" w:hAnsi="Times New Roman" w:cs="Times New Roman"/>
          <w:sz w:val="24"/>
          <w:szCs w:val="24"/>
        </w:rPr>
        <w:t>range</w:t>
      </w:r>
      <w:r w:rsidR="00195A6B">
        <w:rPr>
          <w:rFonts w:ascii="Times New Roman" w:eastAsia="Calibri" w:hAnsi="Times New Roman" w:cs="Times New Roman"/>
          <w:sz w:val="24"/>
          <w:szCs w:val="24"/>
        </w:rPr>
        <w:t xml:space="preserve"> from simple indoor/outdoor ratios</w:t>
      </w:r>
      <w:r w:rsidR="00F42DEF">
        <w:rPr>
          <w:rFonts w:ascii="Times New Roman" w:eastAsia="Calibri" w:hAnsi="Times New Roman" w:cs="Times New Roman"/>
          <w:sz w:val="24"/>
          <w:szCs w:val="24"/>
        </w:rPr>
        <w:t xml:space="preserve"> </w:t>
      </w:r>
      <w:r w:rsidR="00F42DEF">
        <w:rPr>
          <w:rFonts w:ascii="Times New Roman" w:eastAsia="Calibri" w:hAnsi="Times New Roman" w:cs="Times New Roman"/>
          <w:sz w:val="24"/>
          <w:szCs w:val="24"/>
        </w:rPr>
        <w:fldChar w:fldCharType="begin" w:fldLock="1"/>
      </w:r>
      <w:r w:rsidR="00F42DEF">
        <w:rPr>
          <w:rFonts w:ascii="Times New Roman" w:eastAsia="Calibri" w:hAnsi="Times New Roman" w:cs="Times New Roman"/>
          <w:sz w:val="24"/>
          <w:szCs w:val="24"/>
        </w:rPr>
        <w:instrText>ADDIN CSL_CITATION {"citationItems":[{"id":"ITEM-1","itemData":{"DOI":"10.1016/j.atmosenv.2009.07.049","ISSN":"13522310","abstract":"Air pollution has become one main environmental concern because of its known impact on human health. Aiming to inform the population about the air they are breathing, several air quality modelling systems have been developed and tested allowing the assessment and forecast of air pollution ambient levels in many countries. However, every day, an individual is exposed to different concentrations of atmospheric pollutants as he/she moves from and to different outdoor and indoor places (the so-called microenvironments). Therefore, a more efficient way to prevent the population from the health risks caused by air pollution should be based on exposure rather than air concentrations estimations. The objective of the present study is to develop a methodology to forecast the human exposure of the Portuguese population based on the air quality forecasting system available and validated for Portugal since 2005. Besides that, a long-term evaluation of human exposure estimates aims to be obtained using one-year of this forecasting system application. Additionally, a hypothetical 50% emission reduction scenario has been designed and studied as a contribution to study emission reduction strategies impact on human exposure. To estimate the population exposure the forecasting results of the air quality modelling system MM5-CHIMERE have been combined with the population spatial distribution over Portugal and their time-activity patterns, i.e. the fraction of the day time spent in specific indoor and outdoor places. The population characterization concerning age, work, type of occupation and related time spent was obtained from national census and available enquiries performed by the National Institute of Statistics. A daily exposure estimation module has been developed gathering all these data and considering empirical indoor/outdoor relations from literature to calculate the indoor concentrations in each one of the microenvironments considered, namely home, office/school, and other indoors (leisure activities like shopping areas, gym, theatre/cinema and restaurants). The results show how this developed modelling system can be useful to anticipate air pollution episodes and to estimate their effects on human health on a long-term basis. The two metropolitan areas of Porto and Lisbon are identified as the most critical ones in terms of air pollution effects on human health over Portugal in a long-term as well as in a short-term perspective. The coexistence of high concent…","author":[{"dropping-particle":"","family":"Borrego","given":"C.","non-dropping-particle":"","parse-names":false,"suffix":""},{"dropping-particle":"","family":"Sá","given":"E.","non-dropping-particle":"","parse-names":false,"suffix":""},{"dropping-particle":"","family":"Monteiro","given":"A.","non-dropping-particle":"","parse-names":false,"suffix":""},{"dropping-particle":"","family":"Ferreira","given":"J.","non-dropping-particle":"","parse-names":false,"suffix":""},{"dropping-particle":"","family":"Miranda","given":"A. I.","non-dropping-particle":"","parse-names":false,"suffix":""}],"container-title":"Atmospheric Environment","id":"ITEM-1","issued":{"date-parts":[["2009"]]},"title":"Forecasting human exposure to atmospheric pollutants in Portugal - A modelling approach","type":"article-journal"},"uris":["http://www.mendeley.com/documents/?uuid=4339a8f3-6fc1-47dc-84c0-a261fdb462da"]}],"mendeley":{"formattedCitation":"(Borrego et al., 2009)","plainTextFormattedCitation":"(Borrego et al., 2009)","previouslyFormattedCitation":"(Borrego et al., 2009)"},"properties":{"noteIndex":0},"schema":"https://github.com/citation-style-language/schema/raw/master/csl-citation.json"}</w:instrText>
      </w:r>
      <w:r w:rsidR="00F42DEF">
        <w:rPr>
          <w:rFonts w:ascii="Times New Roman" w:eastAsia="Calibri" w:hAnsi="Times New Roman" w:cs="Times New Roman"/>
          <w:sz w:val="24"/>
          <w:szCs w:val="24"/>
        </w:rPr>
        <w:fldChar w:fldCharType="separate"/>
      </w:r>
      <w:r w:rsidR="00F42DEF" w:rsidRPr="00F42DEF">
        <w:rPr>
          <w:rFonts w:ascii="Times New Roman" w:eastAsia="Calibri" w:hAnsi="Times New Roman" w:cs="Times New Roman"/>
          <w:noProof/>
          <w:sz w:val="24"/>
          <w:szCs w:val="24"/>
        </w:rPr>
        <w:t>(Borrego et al., 2009)</w:t>
      </w:r>
      <w:r w:rsidR="00F42DEF">
        <w:rPr>
          <w:rFonts w:ascii="Times New Roman" w:eastAsia="Calibri" w:hAnsi="Times New Roman" w:cs="Times New Roman"/>
          <w:sz w:val="24"/>
          <w:szCs w:val="24"/>
        </w:rPr>
        <w:fldChar w:fldCharType="end"/>
      </w:r>
      <w:r w:rsidR="00195A6B">
        <w:rPr>
          <w:rFonts w:ascii="Times New Roman" w:eastAsia="Calibri" w:hAnsi="Times New Roman" w:cs="Times New Roman"/>
          <w:sz w:val="24"/>
          <w:szCs w:val="24"/>
        </w:rPr>
        <w:t>, to microenvironmental models that simulate concentrations in a microenvironment based on key building characteristics</w:t>
      </w:r>
      <w:r w:rsidR="00F42DEF">
        <w:rPr>
          <w:rFonts w:ascii="Times New Roman" w:eastAsia="Calibri" w:hAnsi="Times New Roman" w:cs="Times New Roman"/>
          <w:sz w:val="24"/>
          <w:szCs w:val="24"/>
        </w:rPr>
        <w:t xml:space="preserve"> </w:t>
      </w:r>
      <w:r w:rsidR="00F42DEF">
        <w:rPr>
          <w:rFonts w:ascii="Times New Roman" w:eastAsia="Calibri" w:hAnsi="Times New Roman" w:cs="Times New Roman"/>
          <w:sz w:val="24"/>
          <w:szCs w:val="24"/>
        </w:rPr>
        <w:fldChar w:fldCharType="begin" w:fldLock="1"/>
      </w:r>
      <w:r w:rsidR="00D87DEC">
        <w:rPr>
          <w:rFonts w:ascii="Times New Roman" w:eastAsia="Calibri" w:hAnsi="Times New Roman" w:cs="Times New Roman"/>
          <w:sz w:val="24"/>
          <w:szCs w:val="24"/>
        </w:rPr>
        <w:instrText>ADDIN CSL_CITATION {"citationItems":[{"id":"ITEM-1","itemData":{"DOI":"10.1016/j.atmosenv.2006.05.047","ISBN":"1352-2310","ISSN":"13522310","abstract":"A probabilistic model (INDAIR) has been developed to predict air pollutant concentrations in home microenvironments in the UK. The model has been parameterised using probability functions for four pollutants simultaneously (NO2, CO, PM10 and PM2.5), under three emission scenarios (no source, cooking, smoking). Model predictions are broadly consistent with data on indoor concentrations in UK homes. Modelled mean concentrations were most sensitive to variation in outdoor concentrations, air exchange rate and deposition velocity in no-source scenarios, while modelled peak concentrations in source rooms were most sensitive to variation in emission rate and room size. Under model assumptions, smoking and cooking made a significant contribution to annual mean indoor concentrations of PM10 and PM2.5, gas cooking made a significant contribution to annual mean indoor NO2 concentrations, while annual mean CO concentrations were dominated by infiltration of outdoor air. The modelled frequency distributions of 24 h mean values showed 95 percentile concentrations that were typically twice the mean concentrations in no-source scenarios, and 3-4 times the mean concentration during emission peaks. The higher exposure of residents in homes at the upper ends of the frequency distributions may be associated with adverse health outcomes, and probabilistic modelling approaches can contribute to identification of the characteristics of homes with high indoor concentrations. ?? 2006 Elsevier Ltd. All rights reserved.","author":[{"dropping-particle":"","family":"Dimitroulopoulou","given":"C.","non-dropping-particle":"","parse-names":false,"suffix":""},{"dropping-particle":"","family":"Ashmore","given":"M. R.","non-dropping-particle":"","parse-names":false,"suffix":""},{"dropping-particle":"","family":"Hill","given":"M. T R","non-dropping-particle":"","parse-names":false,"suffix":""},{"dropping-particle":"","family":"Byrne","given":"M. A.","non-dropping-particle":"","parse-names":false,"suffix":""},{"dropping-particle":"","family":"Kinnersley","given":"R.","non-dropping-particle":"","parse-names":false,"suffix":""}],"container-title":"Atmospheric Environment","id":"ITEM-1","issue":"33","issued":{"date-parts":[["2006"]]},"page":"6362-6379","title":"INDAIR: A probabilistic model of indoor air pollution in UK homes","type":"article-journal","volume":"40"},"uris":["http://www.mendeley.com/documents/?uuid=228d4dae-fee1-479c-89bc-40a05f0cd4ac"]},{"id":"ITEM-2","itemData":{"DOI":"10.1016/j.atmosenv.2016.11.028","ISSN":"18732844","abstract":"Health effects of air pollution on individuals depend on their personal exposure, but few modelling tools are available which can predict how the distribution of personal exposures within a city will change in response to policies to reduce emissions both indoors and outdoors. We describe a new probabilistic modelling framework (INDAIR-2/EXPAIR), which provides predictions of the personal exposure frequency distribution (PEFD) across a city to assess the effects of both reduced emissions from home sources and reduced roadside concentrations on population exposure. The model uses a national time activity database, which gives the percentage of each population group in different residential and non-residential micro-environments, and links this, for the home, to predictions of concentrations from a three-compartment model, and for non-residential microenvironments to empirical indoor/outdoor ratios. This paper presents modelled PEFDs for NO2in the city of Leicester, for children, the elderly, and office workers, comparing results in different seasons and on different days of the week. While the mean NO2population exposure was close to, or below the urban background concentration, the 95%ile of the PEFD was well above the urban background concentration. The relationship between both mean and 95%ile PEFD and urban background concentrations was strongly influenced by air exchange rate. The 24 h mean PEFD showed relative small differences between the population groups, with both removal of home sources and reductions of roadside concentrations on roads with a high traffic density having similar effects in reducing mean exposure. In contrast, the 1 h maximum of the PEFD was significantly higher for children and the elderly than for office workers, and showed a much greater response to reduced home emissions in these groups. The results demonstrate the importance of understanding the dynamics of NO2exposure at a population level within different groups, if the benefits of policy interventions are to be accurately assessed.","author":[{"dropping-particle":"","family":"Dimitroulopoulou","given":"C.","non-dropping-particle":"","parse-names":false,"suffix":""},{"dropping-particle":"","family":"Ashmore","given":"M. R.","non-dropping-particle":"","parse-names":false,"suffix":""},{"dropping-particle":"","family":"Terry","given":"A. C.","non-dropping-particle":"","parse-names":false,"suffix":""}],"container-title":"Atmospheric Environment","id":"ITEM-2","issued":{"date-parts":[["2017"]]},"title":"Use of population exposure frequency distributions to simulate effects of policy interventions on NO2exposure","type":"article-journal"},"uris":["http://www.mendeley.com/documents/?uuid=f67ee1a8-f820-4b5f-9ede-26c1666bbccd"]},{"id":"ITEM-3","itemData":{"DOI":"10.1016/j.scitotenv.2014.05.081","ISSN":"18791026","abstract":"This paper highlights the development and application of the probabilistic model (IAPPEM), which predicts PM10 and PM2.5 concentrations in the indoor environments. A number of features are detailed and justified through simulated comparison, which are shown to be necessary when modelling indoor PM concentrations. A one minute resolution predicts up to 20% higher peak concentrations compared with a 15min resolution. A modified PM10 deposition method, devised to independently analyse the PM2.5 fraction of PM10, predicts up to 56% higher mean concentrations. The application of the model is demonstrated by a number of simulations. The total PM contribution, from different indoor emission sources, was analysed in terms of both emission strength and duration. In addition, PM concentrations were examined by varying the location of the emission source. A 24-hour sample profile is simulated based on sample data, designed to demonstrate the combined functionality of the model, predicting PM10 and PM2.5 peak concentrations up to 1107±175 and 596±102μgm-3 respectively, whilst predicting PM10 and PM2.5 mean concentrations up to 259±21 and 166±11μgm-3 respectively. © 2014 Elsevier B.V.","author":[{"dropping-particle":"","family":"McGrath","given":"J. A.","non-dropping-particle":"","parse-names":false,"suffix":""},{"dropping-particle":"","family":"Byrne","given":"M. A.","non-dropping-particle":"","parse-names":false,"suffix":""},{"dropping-particle":"","family":"Ashmore","given":"M. R.","non-dropping-particle":"","parse-names":false,"suffix":""},{"dropping-particle":"","family":"Terry","given":"A. C.","non-dropping-particle":"","parse-names":false,"suffix":""},{"dropping-particle":"","family":"Dimitroulopoulou","given":"C.","non-dropping-particle":"","parse-names":false,"suffix":""}],"container-title":"Science of the Total Environment","id":"ITEM-3","issued":{"date-parts":[["2014"]]},"title":"Development of a probabilistic multi-zone multi-source computational model and demonstration of its applications in predicting PM concentrations indoors","type":"article-journal"},"uris":["http://www.mendeley.com/documents/?uuid=b62d5be5-1b92-4072-93c0-04d13215bc40"]}],"mendeley":{"formattedCitation":"(Dimitroulopoulou et al., 2017, 2006; McGrath et al., 2014)","plainTextFormattedCitation":"(Dimitroulopoulou et al., 2017, 2006; McGrath et al., 2014)","previouslyFormattedCitation":"(Dimitroulopoulou et al., 2017, 2006; McGrath et al., 2014)"},"properties":{"noteIndex":0},"schema":"https://github.com/citation-style-language/schema/raw/master/csl-citation.json"}</w:instrText>
      </w:r>
      <w:r w:rsidR="00F42DEF">
        <w:rPr>
          <w:rFonts w:ascii="Times New Roman" w:eastAsia="Calibri" w:hAnsi="Times New Roman" w:cs="Times New Roman"/>
          <w:sz w:val="24"/>
          <w:szCs w:val="24"/>
        </w:rPr>
        <w:fldChar w:fldCharType="separate"/>
      </w:r>
      <w:r w:rsidR="00617F45" w:rsidRPr="00617F45">
        <w:rPr>
          <w:rFonts w:ascii="Times New Roman" w:eastAsia="Calibri" w:hAnsi="Times New Roman" w:cs="Times New Roman"/>
          <w:noProof/>
          <w:sz w:val="24"/>
          <w:szCs w:val="24"/>
        </w:rPr>
        <w:t>(Dimitroulopoulou et al., 2017, 2006; McGrath et al., 2014)</w:t>
      </w:r>
      <w:r w:rsidR="00F42DEF">
        <w:rPr>
          <w:rFonts w:ascii="Times New Roman" w:eastAsia="Calibri" w:hAnsi="Times New Roman" w:cs="Times New Roman"/>
          <w:sz w:val="24"/>
          <w:szCs w:val="24"/>
        </w:rPr>
        <w:fldChar w:fldCharType="end"/>
      </w:r>
      <w:r w:rsidR="00195A6B">
        <w:rPr>
          <w:rFonts w:ascii="Times New Roman" w:eastAsia="Calibri" w:hAnsi="Times New Roman" w:cs="Times New Roman"/>
          <w:sz w:val="24"/>
          <w:szCs w:val="24"/>
        </w:rPr>
        <w:t xml:space="preserve">, </w:t>
      </w:r>
      <w:r w:rsidR="003C360D">
        <w:rPr>
          <w:rFonts w:ascii="Times New Roman" w:eastAsia="Calibri" w:hAnsi="Times New Roman" w:cs="Times New Roman"/>
          <w:sz w:val="24"/>
          <w:szCs w:val="24"/>
        </w:rPr>
        <w:t xml:space="preserve">or to a higher level of refinement </w:t>
      </w:r>
      <w:r w:rsidR="00195A6B">
        <w:rPr>
          <w:rFonts w:ascii="Times New Roman" w:eastAsia="Calibri" w:hAnsi="Times New Roman" w:cs="Times New Roman"/>
          <w:sz w:val="24"/>
          <w:szCs w:val="24"/>
        </w:rPr>
        <w:t>to computation fluid dynamic models that simulate air flow</w:t>
      </w:r>
      <w:r w:rsidR="00044956">
        <w:rPr>
          <w:rFonts w:ascii="Times New Roman" w:eastAsia="Calibri" w:hAnsi="Times New Roman" w:cs="Times New Roman"/>
          <w:sz w:val="24"/>
          <w:szCs w:val="24"/>
        </w:rPr>
        <w:t>s</w:t>
      </w:r>
      <w:r w:rsidR="00195A6B">
        <w:rPr>
          <w:rFonts w:ascii="Times New Roman" w:eastAsia="Calibri" w:hAnsi="Times New Roman" w:cs="Times New Roman"/>
          <w:sz w:val="24"/>
          <w:szCs w:val="24"/>
        </w:rPr>
        <w:t xml:space="preserve"> around </w:t>
      </w:r>
      <w:r w:rsidR="00644815">
        <w:rPr>
          <w:rFonts w:ascii="Times New Roman" w:eastAsia="Calibri" w:hAnsi="Times New Roman" w:cs="Times New Roman"/>
          <w:sz w:val="24"/>
          <w:szCs w:val="24"/>
        </w:rPr>
        <w:t xml:space="preserve">and inside </w:t>
      </w:r>
      <w:r w:rsidR="00195A6B">
        <w:rPr>
          <w:rFonts w:ascii="Times New Roman" w:eastAsia="Calibri" w:hAnsi="Times New Roman" w:cs="Times New Roman"/>
          <w:sz w:val="24"/>
          <w:szCs w:val="24"/>
        </w:rPr>
        <w:t>buildings</w:t>
      </w:r>
      <w:r w:rsidR="00590672">
        <w:rPr>
          <w:rFonts w:ascii="Times New Roman" w:eastAsia="Calibri" w:hAnsi="Times New Roman" w:cs="Times New Roman"/>
          <w:sz w:val="24"/>
          <w:szCs w:val="24"/>
        </w:rPr>
        <w:t xml:space="preserve"> </w:t>
      </w:r>
      <w:r w:rsidR="00590672">
        <w:rPr>
          <w:rFonts w:ascii="Times New Roman" w:eastAsia="Calibri" w:hAnsi="Times New Roman" w:cs="Times New Roman"/>
          <w:sz w:val="24"/>
          <w:szCs w:val="24"/>
        </w:rPr>
        <w:fldChar w:fldCharType="begin" w:fldLock="1"/>
      </w:r>
      <w:r w:rsidR="007F3832">
        <w:rPr>
          <w:rFonts w:ascii="Times New Roman" w:eastAsia="Calibri" w:hAnsi="Times New Roman" w:cs="Times New Roman"/>
          <w:sz w:val="24"/>
          <w:szCs w:val="24"/>
        </w:rPr>
        <w:instrText>ADDIN CSL_CITATION {"citationItems":[{"id":"ITEM-1","itemData":{"author":[{"dropping-particle":"","family":"Giorgios","given":"G","non-dropping-particle":"","parse-names":false,"suffix":""}],"id":"ITEM-1","issued":{"date-parts":[["2009"]]},"title":"Computational Fluid Dynamics for Indoor Air Quality Assessment. JRC Technical Notes. European Union Joint Research Centre Report EUR 24262 EN - 2009. Available at: https://publications.europa.eu/en/publication-detail/-/publication/de3eb9cc-082d-4850-93bb-","type":"article-journal"},"uris":["http://www.mendeley.com/documents/?uuid=9a9ec35a-a811-4cbd-9cc5-46d6ac18d253"]}],"mendeley":{"formattedCitation":"(Giorgios, 2009)","plainTextFormattedCitation":"(Giorgios, 2009)","previouslyFormattedCitation":"(Giorgios, 2009)"},"properties":{"noteIndex":0},"schema":"https://github.com/citation-style-language/schema/raw/master/csl-citation.json"}</w:instrText>
      </w:r>
      <w:r w:rsidR="00590672">
        <w:rPr>
          <w:rFonts w:ascii="Times New Roman" w:eastAsia="Calibri" w:hAnsi="Times New Roman" w:cs="Times New Roman"/>
          <w:sz w:val="24"/>
          <w:szCs w:val="24"/>
        </w:rPr>
        <w:fldChar w:fldCharType="separate"/>
      </w:r>
      <w:r w:rsidR="00CD67CD" w:rsidRPr="00CD67CD">
        <w:rPr>
          <w:rFonts w:ascii="Times New Roman" w:eastAsia="Calibri" w:hAnsi="Times New Roman" w:cs="Times New Roman"/>
          <w:noProof/>
          <w:sz w:val="24"/>
          <w:szCs w:val="24"/>
        </w:rPr>
        <w:t>(Giorgios, 2009)</w:t>
      </w:r>
      <w:r w:rsidR="00590672">
        <w:rPr>
          <w:rFonts w:ascii="Times New Roman" w:eastAsia="Calibri" w:hAnsi="Times New Roman" w:cs="Times New Roman"/>
          <w:sz w:val="24"/>
          <w:szCs w:val="24"/>
        </w:rPr>
        <w:fldChar w:fldCharType="end"/>
      </w:r>
      <w:r w:rsidR="00195A6B">
        <w:rPr>
          <w:rFonts w:ascii="Times New Roman" w:eastAsia="Calibri" w:hAnsi="Times New Roman" w:cs="Times New Roman"/>
          <w:sz w:val="24"/>
          <w:szCs w:val="24"/>
        </w:rPr>
        <w:t>.</w:t>
      </w:r>
      <w:r w:rsidR="00CD67CD">
        <w:rPr>
          <w:rFonts w:ascii="Times New Roman" w:eastAsia="Calibri" w:hAnsi="Times New Roman" w:cs="Times New Roman"/>
          <w:sz w:val="24"/>
          <w:szCs w:val="24"/>
        </w:rPr>
        <w:t xml:space="preserve"> </w:t>
      </w:r>
      <w:r w:rsidR="00195A6B">
        <w:rPr>
          <w:rFonts w:ascii="Times New Roman" w:eastAsia="Calibri" w:hAnsi="Times New Roman" w:cs="Times New Roman"/>
          <w:sz w:val="24"/>
          <w:szCs w:val="24"/>
        </w:rPr>
        <w:t xml:space="preserve">These models can then be combined with data on where, when and for how long different populations spend time to </w:t>
      </w:r>
      <w:r w:rsidR="004F64BB">
        <w:rPr>
          <w:rFonts w:ascii="Times New Roman" w:eastAsia="Calibri" w:hAnsi="Times New Roman" w:cs="Times New Roman"/>
          <w:sz w:val="24"/>
          <w:szCs w:val="24"/>
        </w:rPr>
        <w:t>estimate</w:t>
      </w:r>
      <w:r w:rsidR="00195A6B">
        <w:rPr>
          <w:rFonts w:ascii="Times New Roman" w:eastAsia="Calibri" w:hAnsi="Times New Roman" w:cs="Times New Roman"/>
          <w:sz w:val="24"/>
          <w:szCs w:val="24"/>
        </w:rPr>
        <w:t xml:space="preserve"> personal PM</w:t>
      </w:r>
      <w:r w:rsidR="00195A6B">
        <w:rPr>
          <w:rFonts w:ascii="Times New Roman" w:eastAsia="Calibri" w:hAnsi="Times New Roman" w:cs="Times New Roman"/>
          <w:sz w:val="24"/>
          <w:szCs w:val="24"/>
          <w:vertAlign w:val="subscript"/>
        </w:rPr>
        <w:t>2.5</w:t>
      </w:r>
      <w:r w:rsidR="00195A6B">
        <w:rPr>
          <w:rFonts w:ascii="Times New Roman" w:eastAsia="Calibri" w:hAnsi="Times New Roman" w:cs="Times New Roman"/>
          <w:sz w:val="24"/>
          <w:szCs w:val="24"/>
        </w:rPr>
        <w:t xml:space="preserve"> exposure. </w:t>
      </w:r>
    </w:p>
    <w:p w14:paraId="0C9B0286" w14:textId="77777777" w:rsidR="00195A6B" w:rsidRDefault="00195A6B" w:rsidP="00AC23EA">
      <w:pPr>
        <w:spacing w:after="0"/>
        <w:rPr>
          <w:rFonts w:ascii="Times New Roman" w:eastAsia="Calibri" w:hAnsi="Times New Roman" w:cs="Times New Roman"/>
          <w:sz w:val="24"/>
          <w:szCs w:val="24"/>
        </w:rPr>
      </w:pPr>
    </w:p>
    <w:p w14:paraId="53414BDB" w14:textId="0E82C7C0" w:rsidR="00ED7610" w:rsidRDefault="00C102F7" w:rsidP="005A6C42">
      <w:pPr>
        <w:spacing w:after="0"/>
        <w:rPr>
          <w:rFonts w:ascii="Times New Roman" w:eastAsia="Calibri" w:hAnsi="Times New Roman" w:cs="Times New Roman"/>
          <w:sz w:val="24"/>
          <w:szCs w:val="24"/>
        </w:rPr>
      </w:pPr>
      <w:r>
        <w:rPr>
          <w:rFonts w:ascii="Times New Roman" w:eastAsia="Calibri" w:hAnsi="Times New Roman" w:cs="Times New Roman"/>
          <w:sz w:val="24"/>
          <w:szCs w:val="24"/>
        </w:rPr>
        <w:t>W</w:t>
      </w:r>
      <w:r w:rsidR="005A6C42" w:rsidRPr="00EA1CF8">
        <w:rPr>
          <w:rFonts w:ascii="Times New Roman" w:eastAsia="Calibri" w:hAnsi="Times New Roman" w:cs="Times New Roman"/>
          <w:sz w:val="24"/>
          <w:szCs w:val="24"/>
        </w:rPr>
        <w:t xml:space="preserve">hile the </w:t>
      </w:r>
      <w:r w:rsidR="00515BDD">
        <w:rPr>
          <w:rFonts w:ascii="Times New Roman" w:eastAsia="Calibri" w:hAnsi="Times New Roman" w:cs="Times New Roman"/>
          <w:sz w:val="24"/>
          <w:szCs w:val="24"/>
        </w:rPr>
        <w:t>aforementioned</w:t>
      </w:r>
      <w:r w:rsidR="005A6C42" w:rsidRPr="00EA1CF8">
        <w:rPr>
          <w:rFonts w:ascii="Times New Roman" w:eastAsia="Calibri" w:hAnsi="Times New Roman" w:cs="Times New Roman"/>
          <w:sz w:val="24"/>
          <w:szCs w:val="24"/>
        </w:rPr>
        <w:t xml:space="preserve"> modelling</w:t>
      </w:r>
      <w:r w:rsidR="00ED7CFC">
        <w:rPr>
          <w:rFonts w:ascii="Times New Roman" w:eastAsia="Calibri" w:hAnsi="Times New Roman" w:cs="Times New Roman"/>
          <w:sz w:val="24"/>
          <w:szCs w:val="24"/>
        </w:rPr>
        <w:t xml:space="preserve"> frameworks to assess</w:t>
      </w:r>
      <w:r w:rsidR="005A6C42" w:rsidRPr="00EA1CF8">
        <w:rPr>
          <w:rFonts w:ascii="Times New Roman" w:eastAsia="Calibri" w:hAnsi="Times New Roman" w:cs="Times New Roman"/>
          <w:sz w:val="24"/>
          <w:szCs w:val="24"/>
        </w:rPr>
        <w:t xml:space="preserve"> personal</w:t>
      </w:r>
      <w:r w:rsidR="00ED7CFC">
        <w:rPr>
          <w:rFonts w:ascii="Times New Roman" w:eastAsia="Calibri" w:hAnsi="Times New Roman" w:cs="Times New Roman"/>
          <w:sz w:val="24"/>
          <w:szCs w:val="24"/>
        </w:rPr>
        <w:t xml:space="preserve"> PM</w:t>
      </w:r>
      <w:r w:rsidR="00ED7CFC">
        <w:rPr>
          <w:rFonts w:ascii="Times New Roman" w:eastAsia="Calibri" w:hAnsi="Times New Roman" w:cs="Times New Roman"/>
          <w:sz w:val="24"/>
          <w:szCs w:val="24"/>
          <w:vertAlign w:val="subscript"/>
        </w:rPr>
        <w:t>2.5</w:t>
      </w:r>
      <w:r w:rsidR="005A6C42" w:rsidRPr="00EA1CF8">
        <w:rPr>
          <w:rFonts w:ascii="Times New Roman" w:eastAsia="Calibri" w:hAnsi="Times New Roman" w:cs="Times New Roman"/>
          <w:sz w:val="24"/>
          <w:szCs w:val="24"/>
        </w:rPr>
        <w:t xml:space="preserve"> exposure</w:t>
      </w:r>
      <w:r w:rsidR="00ED7CFC">
        <w:rPr>
          <w:rFonts w:ascii="Times New Roman" w:eastAsia="Calibri" w:hAnsi="Times New Roman" w:cs="Times New Roman"/>
          <w:sz w:val="24"/>
          <w:szCs w:val="24"/>
        </w:rPr>
        <w:t xml:space="preserve"> (as well as other air pollutants)</w:t>
      </w:r>
      <w:r w:rsidR="005A6C42" w:rsidRPr="00EA1CF8">
        <w:rPr>
          <w:rFonts w:ascii="Times New Roman" w:eastAsia="Calibri" w:hAnsi="Times New Roman" w:cs="Times New Roman"/>
          <w:sz w:val="24"/>
          <w:szCs w:val="24"/>
        </w:rPr>
        <w:t xml:space="preserve"> ha</w:t>
      </w:r>
      <w:r w:rsidR="00ED7CFC">
        <w:rPr>
          <w:rFonts w:ascii="Times New Roman" w:eastAsia="Calibri" w:hAnsi="Times New Roman" w:cs="Times New Roman"/>
          <w:sz w:val="24"/>
          <w:szCs w:val="24"/>
        </w:rPr>
        <w:t>ve</w:t>
      </w:r>
      <w:r w:rsidR="005A6C42" w:rsidRPr="00EA1CF8">
        <w:rPr>
          <w:rFonts w:ascii="Times New Roman" w:eastAsia="Calibri" w:hAnsi="Times New Roman" w:cs="Times New Roman"/>
          <w:sz w:val="24"/>
          <w:szCs w:val="24"/>
        </w:rPr>
        <w:t xml:space="preserve"> been applied in North America</w:t>
      </w:r>
      <w:r w:rsidR="00B94117">
        <w:rPr>
          <w:rFonts w:ascii="Times New Roman" w:eastAsia="Calibri" w:hAnsi="Times New Roman" w:cs="Times New Roman"/>
          <w:sz w:val="24"/>
          <w:szCs w:val="24"/>
        </w:rPr>
        <w:t xml:space="preserve"> </w:t>
      </w:r>
      <w:r w:rsidR="00B94117">
        <w:rPr>
          <w:rFonts w:ascii="Times New Roman" w:eastAsia="Calibri" w:hAnsi="Times New Roman" w:cs="Times New Roman"/>
          <w:sz w:val="24"/>
          <w:szCs w:val="24"/>
        </w:rPr>
        <w:fldChar w:fldCharType="begin" w:fldLock="1"/>
      </w:r>
      <w:r w:rsidR="003F7812">
        <w:rPr>
          <w:rFonts w:ascii="Times New Roman" w:eastAsia="Calibri" w:hAnsi="Times New Roman" w:cs="Times New Roman"/>
          <w:sz w:val="24"/>
          <w:szCs w:val="24"/>
        </w:rPr>
        <w:instrText>ADDIN CSL_CITATION {"citationItems":[{"id":"ITEM-1","itemData":{"DOI":"10.1111/j.1600-0668.2011.00742.x","ISSN":"09056947","abstract":"UNLABELLED: Residents of low-income multifamily housing can have elevated exposures to multiple environmental pollutants known to influence asthma. Simulation models can characterize the health implications of changing indoor concentrations, but quantifying the influence of interventions on concentrations is challenging given complex airflow and source characteristics. In this study, we simulated concentrations in a prototype multifamily building using CONTAM, a multizone airflow and contaminant transport program. Contaminants modeled included PM(2.5) and NO(2) , and parameters included stove use, presence and operability of exhaust fans, smoking, unit level, and building leakiness. We developed regression models to explain variability in CONTAM outputs for individual sources, in a manner that could be utilized in simulation modeling of health outcomes. To evaluate our models, we generated a database of 1000 simulated households with characteristics consistent with Boston public housing developments and residents and compared the predicted levels of NO(2) and PM(2.5) and their correlates with the literature. Our analyses demonstrated that CONTAM outputs could be readily explained by available parameters (R(2) between 0.89 and 0.98 across models), but that one-compartment box models would mischaracterize concentrations and source contributions. Our study quantifies the key drivers for indoor concentrations in multifamily housing and helps to identify opportunities for interventions.\\n\\nPRACTICAL IMPLICATIONS: Many low-income urban asthmatics live in multifamily housing that may be amenable to ventilation-related interventions such as weatherization or air sealing, wall and ceiling hole repairs, and exhaust fan installation or repair, but such interventions must be designed carefully given their cost and their offsetting effects on energy savings as well as indoor and outdoor pollutants. We developed models to take into account the complex behavior of airflow patterns in multifamily buildings, which can be used to identify and evaluate environmental and non-environmental interventions targeting indoor air pollutants which can trigger asthma exacerbations.","author":[{"dropping-particle":"","family":"Fabian","given":"P.","non-dropping-particle":"","parse-names":false,"suffix":""},{"dropping-particle":"","family":"Adamkiewicz","given":"G.","non-dropping-particle":"","parse-names":false,"suffix":""},{"dropping-particle":"","family":"Levy","given":"J. I.","non-dropping-particle":"","parse-names":false,"suffix":""}],"container-title":"Indoor Air","id":"ITEM-1","issued":{"date-parts":[["2012"]]},"title":"Simulating indoor concentrations of NO2and PM2.5in multifamily housing for use in health-based intervention modeling","type":"article-journal"},"uris":["http://www.mendeley.com/documents/?uuid=112c0280-04ac-4f36-bf17-168ef998bf78"]},{"id":"ITEM-2","itemData":{"DOI":"10.1038/sj.jes.7500612","ISSN":"15590631","abstract":"Accurate assessment of human exposures is an important part of environmental health effects research. However, most air pollution epidemiology studies rely upon imperfect surrogates of personal exposures, such as information based on available central-site outdoor concentration monitoring or modeling data. In this paper, we examine the limitations of using outdoor concentration predictions instead of modeled personal exposures for over 30 gaseous and particulate hazardous air pollutants (HAPs) in the US. The analysis uses the results from an air quality dispersion model (the ASPEN or Assessment System for Population Exposure Nationwide model) and an inhalation exposure model (the HAPEM or Hazardous Air Pollutant Exposure Model, Version 5), applied by the US. Environmental protection Agency during the 1999 National Air Toxic Assessment (NATA) in the US. Our results show that the total predicted chronic exposure concentrations of outdoor HAPs from all sources are lower than the modeled ambient concentrations by about 20% on average for most gaseous HAPs and by about 60% on average for most particulate HAPs (mainly, due to the exclusion of indoor sources from our modeling analysis and lower infiltration of particles indoors). On the other hand, the HAPEM/ASPEN concentration ratio averages for onroad mobile source exposures were found to be greater than 1 (around 1.20) for most mobile-source related HAPs (e.g. 1, 3-butadiene, acetaldehyde, benzene, formaldehyde) reflecting the importance of near-roadway and commuting environments on personal exposures to HAPs. The distribution of the ratios of personal to ambient concentrations was found to be skewed for a number of the VOCs and reactive HAPs associated with major source emissions, indicating the importance of personal mobility factors. We conclude that the increase in personal exposures from the corresponding predicted ambient levels tends to occur near locations where there are either major emission sources of HAPs or when individuals are exposed to either on- or nonroad sources of HAPs during their daily activities. These findings underscore the importance of applying exposure-modeling methods, which incorporate information on time-activity, commuting, and exposure factors data, for the purposes of assigning exposures in air pollution health studies.","author":[{"dropping-particle":"","family":"Özkaynak","given":"Halûk","non-dropping-particle":"","parse-names":false,"suffix":""},{"dropping-particle":"","family":"Palma","given":"Ted","non-dropping-particle":"","parse-names":false,"suffix":""},{"dropping-particle":"","family":"Touma","given":"Jawad S.","non-dropping-particle":"","parse-names":false,"suffix":""},{"dropping-particle":"","family":"Thurman","given":"James","non-dropping-particle":"","parse-names":false,"suffix":""}],"container-title":"Journal of Exposure Science and Environmental Epidemiology","id":"ITEM-2","issued":{"date-parts":[["2008"]]},"title":"Modeling population exposures to outdoor sources of hazardous air pollutants","type":"article-journal"},"uris":["http://www.mendeley.com/documents/?uuid=4fcf4128-8833-4572-bc69-2b96476e05c5"]}],"mendeley":{"formattedCitation":"(Fabian et al., 2012; Özkaynak et al., 2008)","plainTextFormattedCitation":"(Fabian et al., 2012; Özkaynak et al., 2008)","previouslyFormattedCitation":"(Fabian et al., 2012; Özkaynak et al., 2008)"},"properties":{"noteIndex":0},"schema":"https://github.com/citation-style-language/schema/raw/master/csl-citation.json"}</w:instrText>
      </w:r>
      <w:r w:rsidR="00B94117">
        <w:rPr>
          <w:rFonts w:ascii="Times New Roman" w:eastAsia="Calibri" w:hAnsi="Times New Roman" w:cs="Times New Roman"/>
          <w:sz w:val="24"/>
          <w:szCs w:val="24"/>
        </w:rPr>
        <w:fldChar w:fldCharType="separate"/>
      </w:r>
      <w:r w:rsidR="00540E56" w:rsidRPr="00540E56">
        <w:rPr>
          <w:rFonts w:ascii="Times New Roman" w:eastAsia="Calibri" w:hAnsi="Times New Roman" w:cs="Times New Roman"/>
          <w:noProof/>
          <w:sz w:val="24"/>
          <w:szCs w:val="24"/>
        </w:rPr>
        <w:t>(Fabian et al., 2012; Özkaynak et al., 2008)</w:t>
      </w:r>
      <w:r w:rsidR="00B94117">
        <w:rPr>
          <w:rFonts w:ascii="Times New Roman" w:eastAsia="Calibri" w:hAnsi="Times New Roman" w:cs="Times New Roman"/>
          <w:sz w:val="24"/>
          <w:szCs w:val="24"/>
        </w:rPr>
        <w:fldChar w:fldCharType="end"/>
      </w:r>
      <w:r w:rsidR="005A6C42" w:rsidRPr="00EA1CF8">
        <w:rPr>
          <w:rFonts w:ascii="Times New Roman" w:eastAsia="Calibri" w:hAnsi="Times New Roman" w:cs="Times New Roman"/>
          <w:sz w:val="24"/>
          <w:szCs w:val="24"/>
        </w:rPr>
        <w:t>, Europe</w:t>
      </w:r>
      <w:r w:rsidR="00195A6B">
        <w:rPr>
          <w:rFonts w:ascii="Times New Roman" w:eastAsia="Calibri" w:hAnsi="Times New Roman" w:cs="Times New Roman"/>
          <w:sz w:val="24"/>
          <w:szCs w:val="24"/>
        </w:rPr>
        <w:t xml:space="preserve"> </w:t>
      </w:r>
      <w:r w:rsidR="00B94117">
        <w:rPr>
          <w:rFonts w:ascii="Times New Roman" w:eastAsia="Calibri" w:hAnsi="Times New Roman" w:cs="Times New Roman"/>
          <w:sz w:val="24"/>
          <w:szCs w:val="24"/>
        </w:rPr>
        <w:fldChar w:fldCharType="begin" w:fldLock="1"/>
      </w:r>
      <w:r w:rsidR="001C4163">
        <w:rPr>
          <w:rFonts w:ascii="Times New Roman" w:eastAsia="Calibri" w:hAnsi="Times New Roman" w:cs="Times New Roman"/>
          <w:sz w:val="24"/>
          <w:szCs w:val="24"/>
        </w:rPr>
        <w:instrText>ADDIN CSL_CITATION {"citationItems":[{"id":"ITEM-1","itemData":{"DOI":"10.1016/j.atmosenv.2009.07.049","ISSN":"13522310","abstract":"Air pollution has become one main environmental concern because of its known impact on human health. Aiming to inform the population about the air they are breathing, several air quality modelling systems have been developed and tested allowing the assessment and forecast of air pollution ambient levels in many countries. However, every day, an individual is exposed to different concentrations of atmospheric pollutants as he/she moves from and to different outdoor and indoor places (the so-called microenvironments). Therefore, a more efficient way to prevent the population from the health risks caused by air pollution should be based on exposure rather than air concentrations estimations. The objective of the present study is to develop a methodology to forecast the human exposure of the Portuguese population based on the air quality forecasting system available and validated for Portugal since 2005. Besides that, a long-term evaluation of human exposure estimates aims to be obtained using one-year of this forecasting system application. Additionally, a hypothetical 50% emission reduction scenario has been designed and studied as a contribution to study emission reduction strategies impact on human exposure. To estimate the population exposure the forecasting results of the air quality modelling system MM5-CHIMERE have been combined with the population spatial distribution over Portugal and their time-activity patterns, i.e. the fraction of the day time spent in specific indoor and outdoor places. The population characterization concerning age, work, type of occupation and related time spent was obtained from national census and available enquiries performed by the National Institute of Statistics. A daily exposure estimation module has been developed gathering all these data and considering empirical indoor/outdoor relations from literature to calculate the indoor concentrations in each one of the microenvironments considered, namely home, office/school, and other indoors (leisure activities like shopping areas, gym, theatre/cinema and restaurants). The results show how this developed modelling system can be useful to anticipate air pollution episodes and to estimate their effects on human health on a long-term basis. The two metropolitan areas of Porto and Lisbon are identified as the most critical ones in terms of air pollution effects on human health over Portugal in a long-term as well as in a short-term perspective. The coexistence of high concent…","author":[{"dropping-particle":"","family":"Borrego","given":"C.","non-dropping-particle":"","parse-names":false,"suffix":""},{"dropping-particle":"","family":"Sá","given":"E.","non-dropping-particle":"","parse-names":false,"suffix":""},{"dropping-particle":"","family":"Monteiro","given":"A.","non-dropping-particle":"","parse-names":false,"suffix":""},{"dropping-particle":"","family":"Ferreira","given":"J.","non-dropping-particle":"","parse-names":false,"suffix":""},{"dropping-particle":"","family":"Miranda","given":"A. I.","non-dropping-particle":"","parse-names":false,"suffix":""}],"container-title":"Atmospheric Environment","id":"ITEM-1","issued":{"date-parts":[["2009"]]},"title":"Forecasting human exposure to atmospheric pollutants in Portugal - A modelling approach","type":"article-journal"},"uris":["http://www.mendeley.com/documents/?uuid=4339a8f3-6fc1-47dc-84c0-a261fdb462da"]},{"id":"ITEM-2","itemData":{"DOI":"10.1016/j.buildenv.2017.02.002","ISSN":"03601323","abstract":"This paper describes the combination of a physical pollutant model IAPPEM with a time activity profile, to create an air pollutant personal exposure model. A previous study has already demonstrated the capability of IAPPEM in predicting indoor Particulate Matter (PM) concentrations in a residential environment. The present work investigates personal exposure variability between individuals and, doors opened vs closed scenarios, by examining the movements of four individuals through the same dwelling. The results of the simulations highlight the distinction between personal exposure and indoor concentrations, providing computational validation to well-documented experimental differences that exist between indoor concentrations and personal exposure. Using IAPPEM, personal exposure is calculated according to the percentage contribution from the time spent in each room, illustrating that the periods of presence, in relation to the times of indoor source emission, are as important as the durations spent in each room. This study provides a comparison between two approaches for evaluating personal exposure: a time-weighted average and a time activity profile. The results showed that a time-weighted averaged profile is a poor substitute when compared with personal exposure calculated based on a time activity profile, as, in each simulated scenario, exposures were under-predicted using the time-weighted approach, in some cases by up to 135%.","author":[{"dropping-particle":"","family":"McGrath","given":"J. A.","non-dropping-particle":"","parse-names":false,"suffix":""},{"dropping-particle":"","family":"Sheahan","given":"J. N.","non-dropping-particle":"","parse-names":false,"suffix":""},{"dropping-particle":"","family":"Dimitroulopoulou","given":"C.","non-dropping-particle":"","parse-names":false,"suffix":""},{"dropping-particle":"","family":"Ashmore","given":"M. R.","non-dropping-particle":"","parse-names":false,"suffix":""},{"dropping-particle":"","family":"Terry","given":"A. C.","non-dropping-particle":"","parse-names":false,"suffix":""},{"dropping-particle":"","family":"Byrne","given":"M. A.","non-dropping-particle":"","parse-names":false,"suffix":""}],"container-title":"Building and Environment","id":"ITEM-2","issued":{"date-parts":[["2017"]]},"title":"PM exposure variations due to different time activity profile simulations within a single dwelling","type":"article-journal"},"uris":["http://www.mendeley.com/documents/?uuid=b743ca17-0947-4725-a955-bb2d5ee60ebb"]}],"mendeley":{"formattedCitation":"(Borrego et al., 2009; McGrath et al., 2017)","manualFormatting":"(Borrego et al., 2009; McGrath et al., 2017; Dimitroulopoulou et al., 2001; 2006; 2017)","plainTextFormattedCitation":"(Borrego et al., 2009; McGrath et al., 2017)","previouslyFormattedCitation":"(Borrego et al., 2009; McGrath et al., 2017)"},"properties":{"noteIndex":0},"schema":"https://github.com/citation-style-language/schema/raw/master/csl-citation.json"}</w:instrText>
      </w:r>
      <w:r w:rsidR="00B94117">
        <w:rPr>
          <w:rFonts w:ascii="Times New Roman" w:eastAsia="Calibri" w:hAnsi="Times New Roman" w:cs="Times New Roman"/>
          <w:sz w:val="24"/>
          <w:szCs w:val="24"/>
        </w:rPr>
        <w:fldChar w:fldCharType="separate"/>
      </w:r>
      <w:r w:rsidR="00B94117" w:rsidRPr="00B94117">
        <w:rPr>
          <w:rFonts w:ascii="Times New Roman" w:eastAsia="Calibri" w:hAnsi="Times New Roman" w:cs="Times New Roman"/>
          <w:noProof/>
          <w:sz w:val="24"/>
          <w:szCs w:val="24"/>
        </w:rPr>
        <w:t>(Borrego et al., 2009; McGrath et al., 2017</w:t>
      </w:r>
      <w:r w:rsidR="00220299">
        <w:rPr>
          <w:rFonts w:ascii="Times New Roman" w:eastAsia="Calibri" w:hAnsi="Times New Roman" w:cs="Times New Roman"/>
          <w:noProof/>
          <w:sz w:val="24"/>
          <w:szCs w:val="24"/>
        </w:rPr>
        <w:t xml:space="preserve">; </w:t>
      </w:r>
      <w:r w:rsidR="00644815">
        <w:rPr>
          <w:rFonts w:ascii="Times New Roman" w:eastAsia="Calibri" w:hAnsi="Times New Roman" w:cs="Times New Roman"/>
          <w:noProof/>
          <w:sz w:val="24"/>
          <w:szCs w:val="24"/>
        </w:rPr>
        <w:t>Dimitroulopoulou et al., 2001; 2006; 2017</w:t>
      </w:r>
      <w:r w:rsidR="00B94117" w:rsidRPr="00B94117">
        <w:rPr>
          <w:rFonts w:ascii="Times New Roman" w:eastAsia="Calibri" w:hAnsi="Times New Roman" w:cs="Times New Roman"/>
          <w:noProof/>
          <w:sz w:val="24"/>
          <w:szCs w:val="24"/>
        </w:rPr>
        <w:t>)</w:t>
      </w:r>
      <w:r w:rsidR="00B94117">
        <w:rPr>
          <w:rFonts w:ascii="Times New Roman" w:eastAsia="Calibri" w:hAnsi="Times New Roman" w:cs="Times New Roman"/>
          <w:sz w:val="24"/>
          <w:szCs w:val="24"/>
        </w:rPr>
        <w:fldChar w:fldCharType="end"/>
      </w:r>
      <w:r w:rsidR="005A6C42" w:rsidRPr="00EA1CF8">
        <w:rPr>
          <w:rFonts w:ascii="Times New Roman" w:eastAsia="Calibri" w:hAnsi="Times New Roman" w:cs="Times New Roman"/>
          <w:sz w:val="24"/>
          <w:szCs w:val="24"/>
        </w:rPr>
        <w:t xml:space="preserve"> and east Asia</w:t>
      </w:r>
      <w:r w:rsidR="00195A6B">
        <w:rPr>
          <w:rFonts w:ascii="Times New Roman" w:eastAsia="Calibri" w:hAnsi="Times New Roman" w:cs="Times New Roman"/>
          <w:sz w:val="24"/>
          <w:szCs w:val="24"/>
        </w:rPr>
        <w:t xml:space="preserve"> </w:t>
      </w:r>
      <w:r w:rsidR="00B94117">
        <w:rPr>
          <w:rFonts w:ascii="Times New Roman" w:eastAsia="Calibri" w:hAnsi="Times New Roman" w:cs="Times New Roman"/>
          <w:sz w:val="24"/>
          <w:szCs w:val="24"/>
        </w:rPr>
        <w:fldChar w:fldCharType="begin" w:fldLock="1"/>
      </w:r>
      <w:r w:rsidR="00B94117">
        <w:rPr>
          <w:rFonts w:ascii="Times New Roman" w:eastAsia="Calibri" w:hAnsi="Times New Roman" w:cs="Times New Roman"/>
          <w:sz w:val="24"/>
          <w:szCs w:val="24"/>
        </w:rPr>
        <w:instrText>ADDIN CSL_CITATION {"citationItems":[{"id":"ITEM-1","itemData":{"DOI":"10.1016/j.scitotenv.2011.08.041","ISSN":"0048-9697","author":[{"dropping-particle":"","family":"Shimada","given":"Yoko","non-dropping-particle":"","parse-names":false,"suffix":""},{"dropping-particle":"","family":"Matsuoka","given":"Yuzuru","non-dropping-particle":"","parse-names":false,"suffix":""}],"container-title":"Science of the Total Environment","id":"ITEM-1","issue":"24","issued":{"date-parts":[["2011"]]},"page":"5243-5252","title":"Analysis of indoor PM2.5 exposure in Asian countries using time use survey","type":"article-journal","volume":"409"},"uris":["http://www.mendeley.com/documents/?uuid=6b6fc334-92ba-4ac2-8bac-84b4353ae37d"]}],"mendeley":{"formattedCitation":"(Shimada and Matsuoka, 2011)","plainTextFormattedCitation":"(Shimada and Matsuoka, 2011)","previouslyFormattedCitation":"(Shimada and Matsuoka, 2011)"},"properties":{"noteIndex":0},"schema":"https://github.com/citation-style-language/schema/raw/master/csl-citation.json"}</w:instrText>
      </w:r>
      <w:r w:rsidR="00B94117">
        <w:rPr>
          <w:rFonts w:ascii="Times New Roman" w:eastAsia="Calibri" w:hAnsi="Times New Roman" w:cs="Times New Roman"/>
          <w:sz w:val="24"/>
          <w:szCs w:val="24"/>
        </w:rPr>
        <w:fldChar w:fldCharType="separate"/>
      </w:r>
      <w:r w:rsidR="00B94117" w:rsidRPr="00B94117">
        <w:rPr>
          <w:rFonts w:ascii="Times New Roman" w:eastAsia="Calibri" w:hAnsi="Times New Roman" w:cs="Times New Roman"/>
          <w:noProof/>
          <w:sz w:val="24"/>
          <w:szCs w:val="24"/>
        </w:rPr>
        <w:t>(Shimada and Matsuoka, 2011)</w:t>
      </w:r>
      <w:r w:rsidR="00B94117">
        <w:rPr>
          <w:rFonts w:ascii="Times New Roman" w:eastAsia="Calibri" w:hAnsi="Times New Roman" w:cs="Times New Roman"/>
          <w:sz w:val="24"/>
          <w:szCs w:val="24"/>
        </w:rPr>
        <w:fldChar w:fldCharType="end"/>
      </w:r>
      <w:r w:rsidR="005A6C42" w:rsidRPr="00EA1CF8">
        <w:rPr>
          <w:rFonts w:ascii="Times New Roman" w:eastAsia="Calibri" w:hAnsi="Times New Roman" w:cs="Times New Roman"/>
          <w:sz w:val="24"/>
          <w:szCs w:val="24"/>
        </w:rPr>
        <w:t>, there has been no application of this approach in a large African city</w:t>
      </w:r>
      <w:r w:rsidR="00E379BF">
        <w:rPr>
          <w:rFonts w:ascii="Times New Roman" w:eastAsia="Calibri" w:hAnsi="Times New Roman" w:cs="Times New Roman"/>
          <w:sz w:val="24"/>
          <w:szCs w:val="24"/>
        </w:rPr>
        <w:t>. In these locations</w:t>
      </w:r>
      <w:r w:rsidR="005A6C42" w:rsidRPr="00EA1CF8">
        <w:rPr>
          <w:rFonts w:ascii="Times New Roman" w:eastAsia="Calibri" w:hAnsi="Times New Roman" w:cs="Times New Roman"/>
          <w:sz w:val="24"/>
          <w:szCs w:val="24"/>
        </w:rPr>
        <w:t xml:space="preserve"> there </w:t>
      </w:r>
      <w:r w:rsidR="00E379BF">
        <w:rPr>
          <w:rFonts w:ascii="Times New Roman" w:eastAsia="Calibri" w:hAnsi="Times New Roman" w:cs="Times New Roman"/>
          <w:sz w:val="24"/>
          <w:szCs w:val="24"/>
        </w:rPr>
        <w:t>are</w:t>
      </w:r>
      <w:r w:rsidR="005A6C42" w:rsidRPr="00EA1CF8">
        <w:rPr>
          <w:rFonts w:ascii="Times New Roman" w:eastAsia="Calibri" w:hAnsi="Times New Roman" w:cs="Times New Roman"/>
          <w:sz w:val="24"/>
          <w:szCs w:val="24"/>
        </w:rPr>
        <w:t xml:space="preserve"> large sources of PM</w:t>
      </w:r>
      <w:r w:rsidR="007945DE">
        <w:rPr>
          <w:rFonts w:ascii="Times New Roman" w:eastAsia="Calibri" w:hAnsi="Times New Roman" w:cs="Times New Roman"/>
          <w:sz w:val="24"/>
          <w:szCs w:val="24"/>
          <w:vertAlign w:val="subscript"/>
        </w:rPr>
        <w:t>2.5</w:t>
      </w:r>
      <w:r w:rsidR="005A6C42" w:rsidRPr="00EA1CF8">
        <w:rPr>
          <w:rFonts w:ascii="Times New Roman" w:eastAsia="Calibri" w:hAnsi="Times New Roman" w:cs="Times New Roman"/>
          <w:sz w:val="24"/>
          <w:szCs w:val="24"/>
        </w:rPr>
        <w:t>-relevant emissions from both indoor and outdoor sources</w:t>
      </w:r>
      <w:r w:rsidR="003C360D">
        <w:rPr>
          <w:rFonts w:ascii="Times New Roman" w:eastAsia="Calibri" w:hAnsi="Times New Roman" w:cs="Times New Roman"/>
          <w:sz w:val="24"/>
          <w:szCs w:val="24"/>
        </w:rPr>
        <w:t xml:space="preserve"> for large sections of the population that still use </w:t>
      </w:r>
      <w:r w:rsidR="007945DE">
        <w:rPr>
          <w:rFonts w:ascii="Times New Roman" w:eastAsia="Calibri" w:hAnsi="Times New Roman" w:cs="Times New Roman"/>
          <w:sz w:val="24"/>
          <w:szCs w:val="24"/>
        </w:rPr>
        <w:t xml:space="preserve">solid </w:t>
      </w:r>
      <w:r w:rsidR="003C360D">
        <w:rPr>
          <w:rFonts w:ascii="Times New Roman" w:eastAsia="Calibri" w:hAnsi="Times New Roman" w:cs="Times New Roman"/>
          <w:sz w:val="24"/>
          <w:szCs w:val="24"/>
        </w:rPr>
        <w:t>biomass for cooking</w:t>
      </w:r>
      <w:r w:rsidR="00E379BF">
        <w:rPr>
          <w:rFonts w:ascii="Times New Roman" w:eastAsia="Calibri" w:hAnsi="Times New Roman" w:cs="Times New Roman"/>
          <w:sz w:val="24"/>
          <w:szCs w:val="24"/>
        </w:rPr>
        <w:t>, and personal PM</w:t>
      </w:r>
      <w:r w:rsidR="00E379BF">
        <w:rPr>
          <w:rFonts w:ascii="Times New Roman" w:eastAsia="Calibri" w:hAnsi="Times New Roman" w:cs="Times New Roman"/>
          <w:sz w:val="24"/>
          <w:szCs w:val="24"/>
          <w:vertAlign w:val="subscript"/>
        </w:rPr>
        <w:t>2.5</w:t>
      </w:r>
      <w:r w:rsidR="00E379BF">
        <w:rPr>
          <w:rFonts w:ascii="Times New Roman" w:eastAsia="Calibri" w:hAnsi="Times New Roman" w:cs="Times New Roman"/>
          <w:sz w:val="24"/>
          <w:szCs w:val="24"/>
        </w:rPr>
        <w:t xml:space="preserve"> exposure, and the strategies to reduce it, will differ for different population groups (e.g. different genders, ages, professions, and socioeconomic status) </w:t>
      </w:r>
      <w:r w:rsidR="004A1023">
        <w:rPr>
          <w:rFonts w:ascii="Times New Roman" w:eastAsia="Calibri" w:hAnsi="Times New Roman" w:cs="Times New Roman"/>
          <w:sz w:val="24"/>
          <w:szCs w:val="24"/>
        </w:rPr>
        <w:fldChar w:fldCharType="begin" w:fldLock="1"/>
      </w:r>
      <w:r w:rsidR="00675924">
        <w:rPr>
          <w:rFonts w:ascii="Times New Roman" w:eastAsia="Calibri" w:hAnsi="Times New Roman" w:cs="Times New Roman"/>
          <w:sz w:val="24"/>
          <w:szCs w:val="24"/>
        </w:rPr>
        <w:instrText>ADDIN CSL_CITATION {"citationItems":[{"id":"ITEM-1","itemData":{"DOI":"10.1038/jes.2014.56","ISSN":"1559064X","abstract":"Air pollution exposure and places where the exposures occur may differ in cities in the developing world compared with high-income countries. Our aim was to measure personal fine particulate matter (PM2.5) exposure of students in neighborhoods of varying socioeconomic status in Accra, Ghana, and to quantify the main predictors of exposure. We measured 24-hour PM2.5 exposure of 56 students from eight schools in four neighborhoods. PM2.5 was measured both gravimetrically and continuously, with time-matched global positioning system coordinates. We collected data on determinants of exposure, such as distances of homes and schools from main roads and fuel used for cooking at their home or in the area of residence/school. The association of PM2.5 exposure with sources was estimated using linear mixed-effects models. Personal PM2.5 exposures ranged from less than 10 μg/m(3) to more than 150 μg/m(3) (mean 56 μg/m(3)). Girls had higher exposure than boys (67 vs 44 μg/m(3); P-value=0.001). Exposure was inversely associated with distance of home or school to main roads, but the associations were not statistically significant in the multivariate model. Use of biomass fuels in the area where the school was located was also associated with higher exposure, as was household's own biomass use. Paved schoolyard surface was associated with lower exposure. School locations in relation to major roads, materials of school ground surfaces, and biomass use in the area around schools may be important determinants of air pollution exposure.Journal of Exposure Science and Environmental Epidemiology advance online publication, 27 August 2014; doi:10.1038/jes.2014.56.","author":[{"dropping-particle":"","family":"Arku","given":"Raphael E.","non-dropping-particle":"","parse-names":false,"suffix":""},{"dropping-particle":"","family":"Dionisio","given":"Kathie L.","non-dropping-particle":"","parse-names":false,"suffix":""},{"dropping-particle":"","family":"Hughes","given":"Allison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D.","non-dropping-particle":"","parse-names":false,"suffix":""},{"dropping-particle":"","family":"Castro","given":"Marcia C.","non-dropping-particle":"","parse-names":false,"suffix":""},{"dropping-particle":"","family":"Agyei-Mensah","given":"Samuel","non-dropping-particle":"","parse-names":false,"suffix":""},{"dropping-particle":"","family":"Ezzati","given":"Majid","non-dropping-particle":"","parse-names":false,"suffix":""}],"container-title":"Journal of Exposure Science and Environmental Epidemiology","id":"ITEM-1","issued":{"date-parts":[["2015"]]},"title":"Personal particulate matter exposures and locations of students in four neighborhoods in Accra, Ghana","type":"article-journal"},"uris":["http://www.mendeley.com/documents/?uuid=85e5ce46-36bf-4e60-9b04-b43a62bb9d8e"]}],"mendeley":{"formattedCitation":"(Arku et al., 2015)","plainTextFormattedCitation":"(Arku et al., 2015)","previouslyFormattedCitation":"(Arku et al., 2015)"},"properties":{"noteIndex":0},"schema":"https://github.com/citation-style-language/schema/raw/master/csl-citation.json"}</w:instrText>
      </w:r>
      <w:r w:rsidR="004A1023">
        <w:rPr>
          <w:rFonts w:ascii="Times New Roman" w:eastAsia="Calibri" w:hAnsi="Times New Roman" w:cs="Times New Roman"/>
          <w:sz w:val="24"/>
          <w:szCs w:val="24"/>
        </w:rPr>
        <w:fldChar w:fldCharType="separate"/>
      </w:r>
      <w:r w:rsidR="004A1023" w:rsidRPr="004A1023">
        <w:rPr>
          <w:rFonts w:ascii="Times New Roman" w:eastAsia="Calibri" w:hAnsi="Times New Roman" w:cs="Times New Roman"/>
          <w:noProof/>
          <w:sz w:val="24"/>
          <w:szCs w:val="24"/>
        </w:rPr>
        <w:t>(Arku et al., 2015)</w:t>
      </w:r>
      <w:r w:rsidR="004A1023">
        <w:rPr>
          <w:rFonts w:ascii="Times New Roman" w:eastAsia="Calibri" w:hAnsi="Times New Roman" w:cs="Times New Roman"/>
          <w:sz w:val="24"/>
          <w:szCs w:val="24"/>
        </w:rPr>
        <w:fldChar w:fldCharType="end"/>
      </w:r>
      <w:r w:rsidR="005A6C42" w:rsidRPr="00EA1CF8">
        <w:rPr>
          <w:rFonts w:ascii="Times New Roman" w:eastAsia="Calibri" w:hAnsi="Times New Roman" w:cs="Times New Roman"/>
          <w:sz w:val="24"/>
          <w:szCs w:val="24"/>
        </w:rPr>
        <w:t xml:space="preserve">. </w:t>
      </w:r>
      <w:r w:rsidR="00A10BEE">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single-room </w:t>
      </w:r>
      <w:r w:rsidR="00A10BEE">
        <w:rPr>
          <w:rFonts w:ascii="Times New Roman" w:eastAsia="Calibri" w:hAnsi="Times New Roman" w:cs="Times New Roman"/>
          <w:sz w:val="24"/>
          <w:szCs w:val="24"/>
        </w:rPr>
        <w:t xml:space="preserve">box model has been </w:t>
      </w:r>
      <w:r w:rsidR="00497CB8">
        <w:rPr>
          <w:rFonts w:ascii="Times New Roman" w:eastAsia="Calibri" w:hAnsi="Times New Roman" w:cs="Times New Roman"/>
          <w:sz w:val="24"/>
          <w:szCs w:val="24"/>
        </w:rPr>
        <w:t xml:space="preserve">previously </w:t>
      </w:r>
      <w:r w:rsidR="00A10BEE">
        <w:rPr>
          <w:rFonts w:ascii="Times New Roman" w:eastAsia="Calibri" w:hAnsi="Times New Roman" w:cs="Times New Roman"/>
          <w:sz w:val="24"/>
          <w:szCs w:val="24"/>
        </w:rPr>
        <w:t>developed</w:t>
      </w:r>
      <w:r w:rsidR="00497CB8">
        <w:rPr>
          <w:rFonts w:ascii="Times New Roman" w:eastAsia="Calibri" w:hAnsi="Times New Roman" w:cs="Times New Roman"/>
          <w:sz w:val="24"/>
          <w:szCs w:val="24"/>
        </w:rPr>
        <w:t xml:space="preserve"> </w:t>
      </w:r>
      <w:r>
        <w:rPr>
          <w:rFonts w:ascii="Times New Roman" w:eastAsia="Calibri" w:hAnsi="Times New Roman" w:cs="Times New Roman"/>
          <w:sz w:val="24"/>
          <w:szCs w:val="24"/>
        </w:rPr>
        <w:t>that is designed for application in low and middle-income countries</w:t>
      </w:r>
      <w:r w:rsidR="00A10BEE">
        <w:rPr>
          <w:rFonts w:ascii="Times New Roman" w:eastAsia="Calibri" w:hAnsi="Times New Roman" w:cs="Times New Roman"/>
          <w:sz w:val="24"/>
          <w:szCs w:val="24"/>
        </w:rPr>
        <w:t xml:space="preserve"> to estimate kitchen PM</w:t>
      </w:r>
      <w:r w:rsidR="00A10BEE">
        <w:rPr>
          <w:rFonts w:ascii="Times New Roman" w:eastAsia="Calibri" w:hAnsi="Times New Roman" w:cs="Times New Roman"/>
          <w:sz w:val="24"/>
          <w:szCs w:val="24"/>
          <w:vertAlign w:val="subscript"/>
        </w:rPr>
        <w:t>2.5</w:t>
      </w:r>
      <w:r w:rsidR="00A10BEE">
        <w:rPr>
          <w:rFonts w:ascii="Times New Roman" w:eastAsia="Calibri" w:hAnsi="Times New Roman" w:cs="Times New Roman"/>
          <w:sz w:val="24"/>
          <w:szCs w:val="24"/>
        </w:rPr>
        <w:t xml:space="preserve"> concentrations in households using different</w:t>
      </w:r>
      <w:r>
        <w:rPr>
          <w:rFonts w:ascii="Times New Roman" w:eastAsia="Calibri" w:hAnsi="Times New Roman" w:cs="Times New Roman"/>
          <w:sz w:val="24"/>
          <w:szCs w:val="24"/>
        </w:rPr>
        <w:t xml:space="preserve"> </w:t>
      </w:r>
      <w:r w:rsidR="00F933DE">
        <w:rPr>
          <w:rFonts w:ascii="Times New Roman" w:eastAsia="Calibri" w:hAnsi="Times New Roman" w:cs="Times New Roman"/>
          <w:sz w:val="24"/>
          <w:szCs w:val="24"/>
        </w:rPr>
        <w:t xml:space="preserve">cooking </w:t>
      </w:r>
      <w:r w:rsidR="00A10BEE">
        <w:rPr>
          <w:rFonts w:ascii="Times New Roman" w:eastAsia="Calibri" w:hAnsi="Times New Roman" w:cs="Times New Roman"/>
          <w:sz w:val="24"/>
          <w:szCs w:val="24"/>
        </w:rPr>
        <w:t xml:space="preserve">fuels and stove technologies </w:t>
      </w:r>
      <w:r w:rsidR="00A10BEE">
        <w:rPr>
          <w:rFonts w:ascii="Times New Roman" w:eastAsia="Calibri" w:hAnsi="Times New Roman" w:cs="Times New Roman"/>
          <w:sz w:val="24"/>
          <w:szCs w:val="24"/>
        </w:rPr>
        <w:fldChar w:fldCharType="begin" w:fldLock="1"/>
      </w:r>
      <w:r w:rsidR="00CF6946">
        <w:rPr>
          <w:rFonts w:ascii="Times New Roman" w:eastAsia="Calibri" w:hAnsi="Times New Roman" w:cs="Times New Roman"/>
          <w:sz w:val="24"/>
          <w:szCs w:val="24"/>
        </w:rPr>
        <w:instrText>ADDIN CSL_CITATION {"citationItems":[{"id":"ITEM-1","itemData":{"DOI":"10.1016/j.atmosenv.2011.03.044","ISBN":"1352-2310","ISSN":"13522310","abstract":"A simple Monte Carlo single-box model is presented as a first approach toward examining the relationship between emissions of pollutants from fuel/cookstove combinations and the resulting indoor air pollution (IAP) concentrations. The model combines stove emission rates with expected distributions of kitchen volumes and air exchange rates in the developing country context to produce a distribution of IAP concentration estimates. The resulting distribution can be used to predict the likelihood that IAP concentrations will meet air quality guidelines, including those recommended by the World Health Organization (WHO) for fine particulate matter (PM2.5) and carbon monoxide (CO). The model can also be used in reverse to estimate the probability that specific emission factors will result in meeting air quality guidelines. The modeled distributions of indoor PM2.5 concentration estimated that only 4% of homes using fuelwood in a rocket-style cookstove, even under idealized conditions, would meet the WHO Interim-1 annual PM2.5 guideline of 35 ??g m-3. According to the model, the PM2.5 emissions that would be required for even 50% of homes to meet this guideline (0.055 g MJ-delivered-1) are lower than those for an advanced gasifier fan stove, while emissions levels similar to liquefied petroleum gas (0.018 g MJ-delivered-1) would be required for 90% of homes to meet the guideline. Although the predicted distribution of PM concentrations (median = 1320 ??g m-3) from inputs for traditional wood stoves was within the range of reported values for India (108-3522 ??g m-3), the model likely overestimates IAP concentrations. Direct comparison with simultaneously measured emissions rates and indoor concentrations of CO indicated the model overestimated IAP concentrations resulting from charcoal and kerosene emissions in Kenyan kitchens by 3 and 8 times respectively, although it underestimated the CO concentrations resulting from wood-burning cookstoves in India by approximately one half. The potential overestimation of IAP concentrations is thought to stem from the model's assumption that all stove emissions enter the room and are completely mixed. Future versions of the model may be improved by incorporating these factors into the model, as well as more comprehensive and representative data on stove emissions performance, daily cooking energy requirements, and kitchen characteristics. ?? 2011 Elsevier Ltd.","author":[{"dropping-particle":"","family":"Johnson","given":"Michael","non-dropping-particle":"","parse-names":false,"suffix":""},{"dropping-particle":"","family":"Lam","given":"Nick","non-dropping-particle":"","parse-names":false,"suffix":""},{"dropping-particle":"","family":"Brant","given":"Simone","non-dropping-particle":"","parse-names":false,"suffix":""},{"dropping-particle":"","family":"Gray","given":"Christen","non-dropping-particle":"","parse-names":false,"suffix":""},{"dropping-particle":"","family":"Pennise","given":"David","non-dropping-particle":"","parse-names":false,"suffix":""}],"container-title":"Atmospheric Environment","id":"ITEM-1","issue":"19","issued":{"date-parts":[["2011"]]},"page":"3237-3243","title":"Modeling indoor air pollution from cookstove emissions in developing countries using a Monte Carlo single-box model","type":"article-journal","volume":"45"},"uris":["http://www.mendeley.com/documents/?uuid=2e3ed4c3-6236-44b5-bb9a-8e2a47ee6743"]},{"id":"ITEM-2","itemData":{"DOI":"10.1289/ehp.1408681","ISSN":"15529924","abstract":"BACKGROUND: Displacing the use of polluting and inefficient cookstoves in developing countries is necessary to achieve the potential health and environmental benefits sought through clean cooking solutions. Yet little quantitative context has been provided on how much displacement of traditional technologies is needed to achieve targets for household air pollutant concentrations or fuel savings.\\n\\nOBJECTIVES: This paper provides instructive guidance on the usage of cooking technologies required to achieve health and environmental improvements.\\n\\nMETHODS: We evaluated different scenarios of displacement of traditional stoves with use of higher performing technologies. The air quality and fuel consumption impacts were estimated for these scenarios using a single-zone box model of indoor air quality and ratios of thermal efficiency.\\n\\nRESULTS: Stove performance and usage should be considered together, as lower performing stoves can result in similar or greater benefits than a higher performing stove if the lower performing stove has considerably higher displacement of the baseline stove. Based on the indoor air quality model, there are multiple performance-usage scenarios for achieving modest indoor air quality improvements. To meet World Health Organization guidance levels, however, three-stone fire and basic charcoal stove usage must be nearly eliminated to achieve the particulate matter target (&lt; 1-3 hr/week), and substantially limited to meet the carbon monoxide guideline (&lt; 7-9 hr/week).\\n\\nCONCLUSIONS: Moderate health gains may be achieved with various performance-usage scenarios. The greatest benefits are estimated to be achieved by near-complete displacement of traditional stoves with clean technologies, emphasizing the need to shift in the long term to near exclusive use of clean fuels and stoves. The performance-usage scenarios are also provided as a tool to guide technology selection and prioritize behavior change opportunities to maximize impact.\\n\\nCITATION: Johnson MA, Chiang RA. 2015. Quantitative guidance for stove usage and performance to achieve health and environmental targets. Environ Health Perspect 123:820-826; http://dx.doi.org/10.1289/ehp.1408681.","author":[{"dropping-particle":"","family":"Johnson","given":"Michael A.","non-dropping-particle":"","parse-names":false,"suffix":""},{"dropping-particle":"","family":"Chiang","given":"Ranyee A.","non-dropping-particle":"","parse-names":false,"suffix":""}],"container-title":"Environmental Health Perspectives","id":"ITEM-2","issued":{"date-parts":[["2015"]]},"title":"Quantitative guidance for stove usage and performance to achieve health and environmental targets","type":"article-journal"},"uris":["http://www.mendeley.com/documents/?uuid=db6b8ef0-3e36-43b5-85ef-5f1bc490c3d0"]},{"id":"ITEM-3","itemData":{"DOI":"10.1088/1748-9326/aa8642","ISSN":"17489326","abstract":"More than 3 billion people use wood fuels for their daily cooking needs,\nwith detrimental health implications related to smoke emissions. Best\npractice global initiatives emphasize the dissemination of clean cooking\nstoves, but these are often expensive and suffer from interrupted supply\nchains that do not reach rural areas. This emphasis neglects that many\nhouseholds in the developing world cook outdoors. Our calculations\nsuggest that for such households, the use of less expensive biomass\ncooking stoves can substantially reduce smoke exposure. The\ncost-effectiveness of clean cooking policies can thus be improved by\ntaking cooking location and ventilation into account.","author":[{"dropping-particle":"","family":"Langbein","given":"Jörg","non-dropping-particle":"","parse-names":false,"suffix":""},{"dropping-particle":"","family":"Peters","given":"Jörg","non-dropping-particle":"","parse-names":false,"suffix":""},{"dropping-particle":"","family":"Vance","given":"Colin","non-dropping-particle":"","parse-names":false,"suffix":""}],"container-title":"Environmental Research Letters","id":"ITEM-3","issued":{"date-parts":[["2017"]]},"title":"Outdoor cooking prevalence in developing countries and its implication for clean cooking policies","type":"article-journal"},"uris":["http://www.mendeley.com/documents/?uuid=18c9a70f-264f-4e7a-9369-54a0151bc071"]}],"mendeley":{"formattedCitation":"(Johnson et al., 2011; Johnson and Chiang, 2015; Langbein et al., 2017)","plainTextFormattedCitation":"(Johnson et al., 2011; Johnson and Chiang, 2015; Langbein et al., 2017)","previouslyFormattedCitation":"(Johnson et al., 2011; Johnson and Chiang, 2015; Langbein et al., 2017)"},"properties":{"noteIndex":0},"schema":"https://github.com/citation-style-language/schema/raw/master/csl-citation.json"}</w:instrText>
      </w:r>
      <w:r w:rsidR="00A10BEE">
        <w:rPr>
          <w:rFonts w:ascii="Times New Roman" w:eastAsia="Calibri" w:hAnsi="Times New Roman" w:cs="Times New Roman"/>
          <w:sz w:val="24"/>
          <w:szCs w:val="24"/>
        </w:rPr>
        <w:fldChar w:fldCharType="separate"/>
      </w:r>
      <w:r w:rsidR="00C93264" w:rsidRPr="00C93264">
        <w:rPr>
          <w:rFonts w:ascii="Times New Roman" w:eastAsia="Calibri" w:hAnsi="Times New Roman" w:cs="Times New Roman"/>
          <w:noProof/>
          <w:sz w:val="24"/>
          <w:szCs w:val="24"/>
        </w:rPr>
        <w:t>(Johnson et al., 2011; Johnson and Chiang, 2015; Langbein et al., 2017)</w:t>
      </w:r>
      <w:r w:rsidR="00A10BEE">
        <w:rPr>
          <w:rFonts w:ascii="Times New Roman" w:eastAsia="Calibri" w:hAnsi="Times New Roman" w:cs="Times New Roman"/>
          <w:sz w:val="24"/>
          <w:szCs w:val="24"/>
        </w:rPr>
        <w:fldChar w:fldCharType="end"/>
      </w:r>
      <w:r w:rsidR="00752A05">
        <w:rPr>
          <w:rFonts w:ascii="Times New Roman" w:eastAsia="Calibri" w:hAnsi="Times New Roman" w:cs="Times New Roman"/>
          <w:sz w:val="24"/>
          <w:szCs w:val="24"/>
        </w:rPr>
        <w:t>, and a</w:t>
      </w:r>
      <w:r w:rsidR="00214CF3" w:rsidRPr="00EA1CF8">
        <w:rPr>
          <w:rFonts w:ascii="Times New Roman" w:eastAsia="Calibri" w:hAnsi="Times New Roman" w:cs="Times New Roman"/>
          <w:sz w:val="24"/>
          <w:szCs w:val="24"/>
        </w:rPr>
        <w:t xml:space="preserve"> </w:t>
      </w:r>
      <w:r w:rsidR="005A6C42" w:rsidRPr="00EA1CF8">
        <w:rPr>
          <w:rFonts w:ascii="Times New Roman" w:eastAsia="Calibri" w:hAnsi="Times New Roman" w:cs="Times New Roman"/>
          <w:sz w:val="24"/>
          <w:szCs w:val="24"/>
        </w:rPr>
        <w:t>small numb</w:t>
      </w:r>
      <w:r w:rsidR="00214CF3" w:rsidRPr="00EA1CF8">
        <w:rPr>
          <w:rFonts w:ascii="Times New Roman" w:eastAsia="Calibri" w:hAnsi="Times New Roman" w:cs="Times New Roman"/>
          <w:sz w:val="24"/>
          <w:szCs w:val="24"/>
        </w:rPr>
        <w:t>e</w:t>
      </w:r>
      <w:r w:rsidR="005A6C42" w:rsidRPr="00EA1CF8">
        <w:rPr>
          <w:rFonts w:ascii="Times New Roman" w:eastAsia="Calibri" w:hAnsi="Times New Roman" w:cs="Times New Roman"/>
          <w:sz w:val="24"/>
          <w:szCs w:val="24"/>
        </w:rPr>
        <w:t xml:space="preserve">r of studies have made direct measurements of personal </w:t>
      </w:r>
      <w:r w:rsidR="00B94117">
        <w:rPr>
          <w:rFonts w:ascii="Times New Roman" w:eastAsia="Calibri" w:hAnsi="Times New Roman" w:cs="Times New Roman"/>
          <w:sz w:val="24"/>
          <w:szCs w:val="24"/>
        </w:rPr>
        <w:t>PM</w:t>
      </w:r>
      <w:r w:rsidR="00B94117">
        <w:rPr>
          <w:rFonts w:ascii="Times New Roman" w:eastAsia="Calibri" w:hAnsi="Times New Roman" w:cs="Times New Roman"/>
          <w:sz w:val="24"/>
          <w:szCs w:val="24"/>
          <w:vertAlign w:val="subscript"/>
        </w:rPr>
        <w:t>2.5</w:t>
      </w:r>
      <w:r w:rsidR="00B94117">
        <w:rPr>
          <w:rFonts w:ascii="Times New Roman" w:eastAsia="Calibri" w:hAnsi="Times New Roman" w:cs="Times New Roman"/>
          <w:sz w:val="24"/>
          <w:szCs w:val="24"/>
        </w:rPr>
        <w:t xml:space="preserve"> </w:t>
      </w:r>
      <w:r w:rsidR="005A6C42" w:rsidRPr="00EA1CF8">
        <w:rPr>
          <w:rFonts w:ascii="Times New Roman" w:eastAsia="Calibri" w:hAnsi="Times New Roman" w:cs="Times New Roman"/>
          <w:sz w:val="24"/>
          <w:szCs w:val="24"/>
        </w:rPr>
        <w:t xml:space="preserve">exposure in Accra </w:t>
      </w:r>
      <w:r w:rsidR="00B94117">
        <w:rPr>
          <w:rFonts w:ascii="Times New Roman" w:eastAsia="Calibri" w:hAnsi="Times New Roman" w:cs="Times New Roman"/>
          <w:sz w:val="24"/>
          <w:szCs w:val="24"/>
        </w:rPr>
        <w:fldChar w:fldCharType="begin" w:fldLock="1"/>
      </w:r>
      <w:r w:rsidR="00B94117">
        <w:rPr>
          <w:rFonts w:ascii="Times New Roman" w:eastAsia="Calibri" w:hAnsi="Times New Roman" w:cs="Times New Roman"/>
          <w:sz w:val="24"/>
          <w:szCs w:val="24"/>
        </w:rPr>
        <w:instrText>ADDIN CSL_CITATION {"citationItems":[{"id":"ITEM-1","itemData":{"DOI":"10.1038/jes.2014.56","ISSN":"1559064X","abstract":"Air pollution exposure and places where the exposures occur may differ in cities in the developing world compared with high-income countries. Our aim was to measure personal fine particulate matter (PM2.5) exposure of students in neighborhoods of varying socioeconomic status in Accra, Ghana, and to quantify the main predictors of exposure. We measured 24-hour PM2.5 exposure of 56 students from eight schools in four neighborhoods. PM2.5 was measured both gravimetrically and continuously, with time-matched global positioning system coordinates. We collected data on determinants of exposure, such as distances of homes and schools from main roads and fuel used for cooking at their home or in the area of residence/school. The association of PM2.5 exposure with sources was estimated using linear mixed-effects models. Personal PM2.5 exposures ranged from less than 10 μg/m(3) to more than 150 μg/m(3) (mean 56 μg/m(3)). Girls had higher exposure than boys (67 vs 44 μg/m(3); P-value=0.001). Exposure was inversely associated with distance of home or school to main roads, but the associations were not statistically significant in the multivariate model. Use of biomass fuels in the area where the school was located was also associated with higher exposure, as was household's own biomass use. Paved schoolyard surface was associated with lower exposure. School locations in relation to major roads, materials of school ground surfaces, and biomass use in the area around schools may be important determinants of air pollution exposure.Journal of Exposure Science and Environmental Epidemiology advance online publication, 27 August 2014; doi:10.1038/jes.2014.56.","author":[{"dropping-particle":"","family":"Arku","given":"Raphael E.","non-dropping-particle":"","parse-names":false,"suffix":""},{"dropping-particle":"","family":"Dionisio","given":"Kathie L.","non-dropping-particle":"","parse-names":false,"suffix":""},{"dropping-particle":"","family":"Hughes","given":"Allison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D.","non-dropping-particle":"","parse-names":false,"suffix":""},{"dropping-particle":"","family":"Castro","given":"Marcia C.","non-dropping-particle":"","parse-names":false,"suffix":""},{"dropping-particle":"","family":"Agyei-Mensah","given":"Samuel","non-dropping-particle":"","parse-names":false,"suffix":""},{"dropping-particle":"","family":"Ezzati","given":"Majid","non-dropping-particle":"","parse-names":false,"suffix":""}],"container-title":"Journal of Exposure Science and Environmental Epidemiology","id":"ITEM-1","issued":{"date-parts":[["2015"]]},"title":"Personal particulate matter exposures and locations of students in four neighborhoods in Accra, Ghana","type":"article-journal"},"uris":["http://www.mendeley.com/documents/?uuid=85e5ce46-36bf-4e60-9b04-b43a62bb9d8e"]},{"id":"ITEM-2","itemData":{"DOI":"10.1016/j.esd.2018.05.013","ISSN":"23524669","abstract":"This study assessed personal exposure to PM2.5and the associated potential health outcomes in Accra, Ghana. The Household Air Pollution Tool model was employed to estimate health benefits attributable to various fuel use scenarios using user-derived and publicly available inputs, including the Global Burden of Disease data presented by the Institute for Health Metrics and Evaluation. This study assessed personal exposure for four fuel user groups: LPG-only, LPG and charcoal, charcoal only, and wood use alone or in combination with any other fuel. Ambient PM2.5concentrations were also assessed during the study period. The wood user group demonstrated significantly higher PM2.5exposure than the other three user groups, which all had average PM2.5personal exposure similar to the average ambient PM2.5concentration. The results of the exposure assessment imply that ambient particulate matter may drive the majority of PM2.5exposure in peri-urban LPG and charcoal using households in Accra and therefore for the majority of homes in Accra (~80% are non-wood users in urban Ghana), reductions in PM2.5exposure and associated health gains may require reducing ambient PM. From a study by Zhou et al., in Accra biomass burning accounted for 39–62% of total PM2.5mass in the kitchen in different neighborhoods. Road dust and vehicle emissions comprised 12–33% of PM2.5mass. This means that even if direct PM emissions are low from LPG and charcoal burning homes, homes using wood fuel to meet their household energy needs contribute to ambient PM, which influences the PM2.5exposure of their non-wood using neighbors.","author":[{"dropping-particle":"","family":"Delapena","given":"Samantha","non-dropping-particle":"","parse-names":false,"suffix":""},{"dropping-particle":"","family":"Piedrahita","given":"Ricardo","non-dropping-particle":"","parse-names":false,"suffix":""},{"dropping-particle":"","family":"Pillarisetti","given":"Ajay","non-dropping-particle":"","parse-names":false,"suffix":""},{"dropping-particle":"","family":"Garland","given":"Charity","non-dropping-particle":"","parse-names":false,"suffix":""},{"dropping-particle":"","family":"Rossanese","given":"Madeleine E.","non-dropping-particle":"","parse-names":false,"suffix":""},{"dropping-particle":"","family":"Johnson","given":"Michael","non-dropping-particle":"","parse-names":false,"suffix":""},{"dropping-particle":"","family":"Pennise","given":"David","non-dropping-particle":"","parse-names":false,"suffix":""}],"container-title":"Energy for Sustainable Development","id":"ITEM-2","issued":{"date-parts":[["2018"]]},"title":"Using personal exposure measurements of particulate matter to estimate health impacts associated with cooking in peri-urban Accra, Ghana","type":"article-journal"},"uris":["http://www.mendeley.com/documents/?uuid=328a3cf5-bd16-4ed9-ace0-afc12150b2d5"]}],"mendeley":{"formattedCitation":"(Arku et al., 2015; Delapena et al., 2018)","plainTextFormattedCitation":"(Arku et al., 2015; Delapena et al., 2018)","previouslyFormattedCitation":"(Arku et al., 2015; Delapena et al., 2018)"},"properties":{"noteIndex":0},"schema":"https://github.com/citation-style-language/schema/raw/master/csl-citation.json"}</w:instrText>
      </w:r>
      <w:r w:rsidR="00B94117">
        <w:rPr>
          <w:rFonts w:ascii="Times New Roman" w:eastAsia="Calibri" w:hAnsi="Times New Roman" w:cs="Times New Roman"/>
          <w:sz w:val="24"/>
          <w:szCs w:val="24"/>
        </w:rPr>
        <w:fldChar w:fldCharType="separate"/>
      </w:r>
      <w:r w:rsidR="00B94117" w:rsidRPr="00B94117">
        <w:rPr>
          <w:rFonts w:ascii="Times New Roman" w:eastAsia="Calibri" w:hAnsi="Times New Roman" w:cs="Times New Roman"/>
          <w:noProof/>
          <w:sz w:val="24"/>
          <w:szCs w:val="24"/>
        </w:rPr>
        <w:t>(Arku et al., 2015; Delapena et al., 2018)</w:t>
      </w:r>
      <w:r w:rsidR="00B94117">
        <w:rPr>
          <w:rFonts w:ascii="Times New Roman" w:eastAsia="Calibri" w:hAnsi="Times New Roman" w:cs="Times New Roman"/>
          <w:sz w:val="24"/>
          <w:szCs w:val="24"/>
        </w:rPr>
        <w:fldChar w:fldCharType="end"/>
      </w:r>
      <w:r w:rsidR="00B94117">
        <w:rPr>
          <w:rFonts w:ascii="Times New Roman" w:eastAsia="Calibri" w:hAnsi="Times New Roman" w:cs="Times New Roman"/>
          <w:sz w:val="24"/>
          <w:szCs w:val="24"/>
        </w:rPr>
        <w:t xml:space="preserve">, as well as studies in rural areas of Ghana </w:t>
      </w:r>
      <w:r w:rsidR="00B94117">
        <w:rPr>
          <w:rFonts w:ascii="Times New Roman" w:eastAsia="Calibri" w:hAnsi="Times New Roman" w:cs="Times New Roman"/>
          <w:sz w:val="24"/>
          <w:szCs w:val="24"/>
        </w:rPr>
        <w:fldChar w:fldCharType="begin" w:fldLock="1"/>
      </w:r>
      <w:r w:rsidR="00B94117">
        <w:rPr>
          <w:rFonts w:ascii="Times New Roman" w:eastAsia="Calibri" w:hAnsi="Times New Roman" w:cs="Times New Roman"/>
          <w:sz w:val="24"/>
          <w:szCs w:val="24"/>
        </w:rPr>
        <w:instrText>ADDIN CSL_CITATION {"citationItems":[{"id":"ITEM-1","itemData":{"DOI":"10.1016/j.envres.2013.08.009","ISBN":"0013-9351","ISSN":"00139351","PMID":"24176411","abstract":"Objective: To examine cooking practices and 24-h personal and kitchen area exposures to fine particulate matter (PM2.5) and black carbon in cooks using biomass in Ghana. Methods: Researchers administered a detailed survey to 421 households. In a sub-sample of 36 households, researchers collected 24-h integrated PM2.5samples (personal and kitchen area); in addition, the primary cook was monitored for real-time PM2.5. All filters were also analyzed for black carbon using a multi-wavelength reflectance method. Predictors of PM2.5exposure were analyzed, including cooking behaviors, fuel, stove and kitchen type, weather, demographic factors and other smoke sources. Results: The majority of households cooked outdoors (55%; 231/417), used biomass (wood or charcoal) as their primary fuel (99%; 412/413), and cooked on traditional fires (77%, 323/421). In the sub-sample of 29 households with complete, valid exposure monitoring data, the 24-h integrated concentrations of PM2.5were substantially higher in the kitchen sample (mean 446.8μg/m3) than in the personal air sample (mean 128.5μg/m3). Black carbon concentrations followed the same pattern such that concentrations were higher in the kitchen sample (14.5μg/m3) than in the personal air sample (8.8μg/m3). Spikes in real-time personal concentrations of PM2.5accounted for the majority of exposure; the most polluted 5%, or 72min, of the 24-h monitoring period accounted for 75% of all exposure. Two variables that had some predictive power for personal PM2.5exposures were primary fuel type and ethnicity, while reported kerosene lantern use was associated with increased personal and kitchen area concentrations of black carbon. Conclusion: Personal concentrations of PM2.5exhibited considerable inter-subject variability across kitchen types (enclosed, semi-enclosed, outdoor), and can be elevated even in outdoor cooking settings. Furthermore, personal concentrations of PM2.5were not associated with kitchen type and were not predicted by kitchen area samples; rather they were driven by spikes in PM2.5concentrations during cooking. Personal exposures were more enriched with black carbon when compared to kitchen area samples, underscoring the need to explore other sources of incomplete combustion such as roadway emissions, charcoal production and kerosene use. © 2013.","author":[{"dropping-particle":"","family":"Vliet","given":"Eleanne D S","non-dropping-particle":"Van","parse-names":false,"suffix":""},{"dropping-particle":"","family":"Asante","given":"Kwakupoku","non-dropping-particle":"","parse-names":false,"suffix":""},{"dropping-particle":"","family":"Jack","given":"Darby W.","non-dropping-particle":"","parse-names":false,"suffix":""},{"dropping-particle":"","family":"Kinney","given":"Patrick L.","non-dropping-particle":"","parse-names":false,"suffix":""},{"dropping-particle":"","family":"Whyatt","given":"Robin M.","non-dropping-particle":"","parse-names":false,"suffix":""},{"dropping-particle":"","family":"Chillrud","given":"Steven N.","non-dropping-particle":"","parse-names":false,"suffix":""},{"dropping-particle":"","family":"Abokyi","given":"Livesy","non-dropping-particle":"","parse-names":false,"suffix":""},{"dropping-particle":"","family":"Zandoh","given":"Charles","non-dropping-particle":"","parse-names":false,"suffix":""},{"dropping-particle":"","family":"Owusu-Agyei","given":"Seth","non-dropping-particle":"","parse-names":false,"suffix":""}],"container-title":"Environmental Research","id":"ITEM-1","issued":{"date-parts":[["2013"]]},"title":"Personal exposures to fine particulate matter and black carbon in households cooking with biomass fuels in rural Ghana","type":"article-journal"},"uris":["http://www.mendeley.com/documents/?uuid=58ee9fb8-1809-4de7-8587-aa6fe23caa59"]}],"mendeley":{"formattedCitation":"(Van Vliet et al., 2013)","plainTextFormattedCitation":"(Van Vliet et al., 2013)","previouslyFormattedCitation":"(Van Vliet et al., 2013)"},"properties":{"noteIndex":0},"schema":"https://github.com/citation-style-language/schema/raw/master/csl-citation.json"}</w:instrText>
      </w:r>
      <w:r w:rsidR="00B94117">
        <w:rPr>
          <w:rFonts w:ascii="Times New Roman" w:eastAsia="Calibri" w:hAnsi="Times New Roman" w:cs="Times New Roman"/>
          <w:sz w:val="24"/>
          <w:szCs w:val="24"/>
        </w:rPr>
        <w:fldChar w:fldCharType="separate"/>
      </w:r>
      <w:r w:rsidR="00B94117" w:rsidRPr="00B94117">
        <w:rPr>
          <w:rFonts w:ascii="Times New Roman" w:eastAsia="Calibri" w:hAnsi="Times New Roman" w:cs="Times New Roman"/>
          <w:noProof/>
          <w:sz w:val="24"/>
          <w:szCs w:val="24"/>
        </w:rPr>
        <w:t>(Van Vliet et al., 2013)</w:t>
      </w:r>
      <w:r w:rsidR="00B94117">
        <w:rPr>
          <w:rFonts w:ascii="Times New Roman" w:eastAsia="Calibri" w:hAnsi="Times New Roman" w:cs="Times New Roman"/>
          <w:sz w:val="24"/>
          <w:szCs w:val="24"/>
        </w:rPr>
        <w:fldChar w:fldCharType="end"/>
      </w:r>
      <w:r w:rsidR="00B94117">
        <w:rPr>
          <w:rFonts w:ascii="Times New Roman" w:eastAsia="Calibri" w:hAnsi="Times New Roman" w:cs="Times New Roman"/>
          <w:sz w:val="24"/>
          <w:szCs w:val="24"/>
        </w:rPr>
        <w:t xml:space="preserve"> and Tanzania </w:t>
      </w:r>
      <w:r w:rsidR="00B94117">
        <w:rPr>
          <w:rFonts w:ascii="Times New Roman" w:eastAsia="Calibri" w:hAnsi="Times New Roman" w:cs="Times New Roman"/>
          <w:sz w:val="24"/>
          <w:szCs w:val="24"/>
        </w:rPr>
        <w:fldChar w:fldCharType="begin" w:fldLock="1"/>
      </w:r>
      <w:r w:rsidR="00B94117">
        <w:rPr>
          <w:rFonts w:ascii="Times New Roman" w:eastAsia="Calibri" w:hAnsi="Times New Roman" w:cs="Times New Roman"/>
          <w:sz w:val="24"/>
          <w:szCs w:val="24"/>
        </w:rPr>
        <w:instrText>ADDIN CSL_CITATION {"citationItems":[{"id":"ITEM-1","itemData":{"DOI":"10.1007/s10661-010-1799-3","ISSN":"01676369","abstract":"Personal and indoor exposure to PM2.5 and polycyclic aromatic hydrocarbons (PAHs) were measured in households in the Njombe dis- trict of Tanzania. Cooking is conducted indoors in this region due to its high elevation, cool cli- mate, and heavy seasonal rainfall. Kitchens are often poorly ventilated, resulting in high expo- sures to combustion-related pollutants. Sampling sites were selected to represent typical cook- ing practices across regional socio-economic divi- sions. These include the use of open wood fires, charcoal, a mix of charcoal and kerosene, and liquid petroleum gas (LPG) for cooking fuels. PM2.5 average personal exposure was 14 μg/m3 (±3,n=3)forLPG,88μg/m3 (±42,n=3) Electronic supplementary material The online version of this article (doi:10.1007/s10661-010-1799-3) contains supplementary material, which is available to authorized users. M. E. Titcombe (B) Departments of Chemistry and Mechanical Engineering, University of Minnesota, 111 Church Street SE, Minneapolis, MN 55455, USA e-mail: titco006@umn.edu M. Simcik Department of Public Health, University of Minnesota, Minneapolis, MN 55455, USA for kerosene/charcoal mix, 588 μg/m3 (±347, n = 3) for charcoal alone, and 1574 μg/m3 (±287, n = 3) for open wood fires. Total PAH average personal exposures were less than 1 ng/m3 (±1, n=3)forLPG,57ng/m3 (±16,n=3)for kerosene/charcoal mix, 334 ng/m3 (±57, n = 3) for charcoal alone, and 5040 ng/m3 (±909, n = 3) for open wood fires. Benzo[a]pyrene equivalent exposures for US EPA’s priority PAH pollutants were 0 for LPG, 8 ng/m3 for kerosene/charcoal mix, 44 ng/m3 for charcoal, and 767 ng/m3 for open wood fire. Inhalable pollutants are present at unacceptably high levels, exceeding indoor air quality standards for all but LPG fuels. Relative results provide an exposure profile for rural East Africa and support the feasibility of conducting a larger scale smoke exposure campaign in the region. The use of “fuel efficient” wood stoves for the reduction of PM2.5 and PAH exposure was measured in a local secondary school. Proper use of “fuel efficient” wood stoves reduced personal and indoor exposure to measured pollutants by more than 90%, supporting further investigation into the applicability of this technology to sig- nificantly improve indoor air quality.","author":[{"dropping-particle":"","family":"Titcombe","given":"Mari E.","non-dropping-particle":"","parse-names":false,"suffix":""},{"dropping-particle":"","family":"Simcik","given":"Matt","non-dropping-particle":"","parse-names":false,"suffix":""}],"container-title":"Environmental Monitoring and Assessment","id":"ITEM-1","issued":{"date-parts":[["2011"]]},"title":"Personal and indoor exposure to PM2.5and polycyclic aromatic hydrocarbons in the southern highlands of Tanzania: A pilot-scale study","type":"article-journal"},"uris":["http://www.mendeley.com/documents/?uuid=42467d8d-a31f-41b5-bc8b-39ab3723034a"]}],"mendeley":{"formattedCitation":"(Titcombe and Simcik, 2011)","plainTextFormattedCitation":"(Titcombe and Simcik, 2011)","previouslyFormattedCitation":"(Titcombe and Simcik, 2011)"},"properties":{"noteIndex":0},"schema":"https://github.com/citation-style-language/schema/raw/master/csl-citation.json"}</w:instrText>
      </w:r>
      <w:r w:rsidR="00B94117">
        <w:rPr>
          <w:rFonts w:ascii="Times New Roman" w:eastAsia="Calibri" w:hAnsi="Times New Roman" w:cs="Times New Roman"/>
          <w:sz w:val="24"/>
          <w:szCs w:val="24"/>
        </w:rPr>
        <w:fldChar w:fldCharType="separate"/>
      </w:r>
      <w:r w:rsidR="00B94117" w:rsidRPr="00B94117">
        <w:rPr>
          <w:rFonts w:ascii="Times New Roman" w:eastAsia="Calibri" w:hAnsi="Times New Roman" w:cs="Times New Roman"/>
          <w:noProof/>
          <w:sz w:val="24"/>
          <w:szCs w:val="24"/>
        </w:rPr>
        <w:t>(Titcombe and Simcik, 2011)</w:t>
      </w:r>
      <w:r w:rsidR="00B94117">
        <w:rPr>
          <w:rFonts w:ascii="Times New Roman" w:eastAsia="Calibri" w:hAnsi="Times New Roman" w:cs="Times New Roman"/>
          <w:sz w:val="24"/>
          <w:szCs w:val="24"/>
        </w:rPr>
        <w:fldChar w:fldCharType="end"/>
      </w:r>
      <w:r w:rsidR="005A6C42" w:rsidRPr="00EA1CF8">
        <w:rPr>
          <w:rFonts w:ascii="Times New Roman" w:eastAsia="Calibri" w:hAnsi="Times New Roman" w:cs="Times New Roman"/>
          <w:sz w:val="24"/>
          <w:szCs w:val="24"/>
        </w:rPr>
        <w:t xml:space="preserve">, with the </w:t>
      </w:r>
      <w:r w:rsidR="007945DE">
        <w:rPr>
          <w:rFonts w:ascii="Times New Roman" w:eastAsia="Calibri" w:hAnsi="Times New Roman" w:cs="Times New Roman"/>
          <w:sz w:val="24"/>
          <w:szCs w:val="24"/>
        </w:rPr>
        <w:t xml:space="preserve">Arku et al. </w:t>
      </w:r>
      <w:r w:rsidR="007945DE">
        <w:rPr>
          <w:rFonts w:ascii="Times New Roman" w:eastAsia="Calibri" w:hAnsi="Times New Roman" w:cs="Times New Roman"/>
          <w:sz w:val="24"/>
          <w:szCs w:val="24"/>
        </w:rPr>
        <w:fldChar w:fldCharType="begin" w:fldLock="1"/>
      </w:r>
      <w:r w:rsidR="00DC386E">
        <w:rPr>
          <w:rFonts w:ascii="Times New Roman" w:eastAsia="Calibri" w:hAnsi="Times New Roman" w:cs="Times New Roman"/>
          <w:sz w:val="24"/>
          <w:szCs w:val="24"/>
        </w:rPr>
        <w:instrText>ADDIN CSL_CITATION {"citationItems":[{"id":"ITEM-1","itemData":{"DOI":"10.1038/jes.2014.56","ISSN":"1559064X","abstract":"Air pollution exposure and places where the exposures occur may differ in cities in the developing world compared with high-income countries. Our aim was to measure personal fine particulate matter (PM2.5) exposure of students in neighborhoods of varying socioeconomic status in Accra, Ghana, and to quantify the main predictors of exposure. We measured 24-hour PM2.5 exposure of 56 students from eight schools in four neighborhoods. PM2.5 was measured both gravimetrically and continuously, with time-matched global positioning system coordinates. We collected data on determinants of exposure, such as distances of homes and schools from main roads and fuel used for cooking at their home or in the area of residence/school. The association of PM2.5 exposure with sources was estimated using linear mixed-effects models. Personal PM2.5 exposures ranged from less than 10 μg/m(3) to more than 150 μg/m(3) (mean 56 μg/m(3)). Girls had higher exposure than boys (67 vs 44 μg/m(3); P-value=0.001). Exposure was inversely associated with distance of home or school to main roads, but the associations were not statistically significant in the multivariate model. Use of biomass fuels in the area where the school was located was also associated with higher exposure, as was household's own biomass use. Paved schoolyard surface was associated with lower exposure. School locations in relation to major roads, materials of school ground surfaces, and biomass use in the area around schools may be important determinants of air pollution exposure.Journal of Exposure Science and Environmental Epidemiology advance online publication, 27 August 2014; doi:10.1038/jes.2014.56.","author":[{"dropping-particle":"","family":"Arku","given":"Raphael E.","non-dropping-particle":"","parse-names":false,"suffix":""},{"dropping-particle":"","family":"Dionisio","given":"Kathie L.","non-dropping-particle":"","parse-names":false,"suffix":""},{"dropping-particle":"","family":"Hughes","given":"Allison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D.","non-dropping-particle":"","parse-names":false,"suffix":""},{"dropping-particle":"","family":"Castro","given":"Marcia C.","non-dropping-particle":"","parse-names":false,"suffix":""},{"dropping-particle":"","family":"Agyei-Mensah","given":"Samuel","non-dropping-particle":"","parse-names":false,"suffix":""},{"dropping-particle":"","family":"Ezzati","given":"Majid","non-dropping-particle":"","parse-names":false,"suffix":""}],"container-title":"Journal of Exposure Science and Environmental Epidemiology","id":"ITEM-1","issued":{"date-parts":[["2015"]]},"title":"Personal particulate matter exposures and locations of students in four neighborhoods in Accra, Ghana","type":"article-journal"},"suppress-author":1,"uris":["http://www.mendeley.com/documents/?uuid=85e5ce46-36bf-4e60-9b04-b43a62bb9d8e"]}],"mendeley":{"formattedCitation":"(2015)","plainTextFormattedCitation":"(2015)","previouslyFormattedCitation":"(2015)"},"properties":{"noteIndex":0},"schema":"https://github.com/citation-style-language/schema/raw/master/csl-citation.json"}</w:instrText>
      </w:r>
      <w:r w:rsidR="007945DE">
        <w:rPr>
          <w:rFonts w:ascii="Times New Roman" w:eastAsia="Calibri" w:hAnsi="Times New Roman" w:cs="Times New Roman"/>
          <w:sz w:val="24"/>
          <w:szCs w:val="24"/>
        </w:rPr>
        <w:fldChar w:fldCharType="separate"/>
      </w:r>
      <w:r w:rsidR="007945DE" w:rsidRPr="007945DE">
        <w:rPr>
          <w:rFonts w:ascii="Times New Roman" w:eastAsia="Calibri" w:hAnsi="Times New Roman" w:cs="Times New Roman"/>
          <w:noProof/>
          <w:sz w:val="24"/>
          <w:szCs w:val="24"/>
        </w:rPr>
        <w:t>(2015)</w:t>
      </w:r>
      <w:r w:rsidR="007945DE">
        <w:rPr>
          <w:rFonts w:ascii="Times New Roman" w:eastAsia="Calibri" w:hAnsi="Times New Roman" w:cs="Times New Roman"/>
          <w:sz w:val="24"/>
          <w:szCs w:val="24"/>
        </w:rPr>
        <w:fldChar w:fldCharType="end"/>
      </w:r>
      <w:r w:rsidR="007945DE">
        <w:rPr>
          <w:rFonts w:ascii="Times New Roman" w:eastAsia="Calibri" w:hAnsi="Times New Roman" w:cs="Times New Roman"/>
          <w:sz w:val="24"/>
          <w:szCs w:val="24"/>
        </w:rPr>
        <w:t xml:space="preserve"> </w:t>
      </w:r>
      <w:r w:rsidR="005A6C42" w:rsidRPr="00EA1CF8">
        <w:rPr>
          <w:rFonts w:ascii="Times New Roman" w:eastAsia="Calibri" w:hAnsi="Times New Roman" w:cs="Times New Roman"/>
          <w:sz w:val="24"/>
          <w:szCs w:val="24"/>
        </w:rPr>
        <w:t>developing an empirical model of factors likely to influence exposure.</w:t>
      </w:r>
      <w:r w:rsidR="00B94117">
        <w:rPr>
          <w:rFonts w:ascii="Times New Roman" w:eastAsia="Calibri" w:hAnsi="Times New Roman" w:cs="Times New Roman"/>
          <w:sz w:val="24"/>
          <w:szCs w:val="24"/>
        </w:rPr>
        <w:t xml:space="preserve"> </w:t>
      </w:r>
    </w:p>
    <w:p w14:paraId="48F1C5A6" w14:textId="77777777" w:rsidR="00ED7610" w:rsidRDefault="00ED7610" w:rsidP="005A6C42">
      <w:pPr>
        <w:spacing w:after="0"/>
        <w:rPr>
          <w:rFonts w:ascii="Times New Roman" w:eastAsia="Calibri" w:hAnsi="Times New Roman" w:cs="Times New Roman"/>
          <w:sz w:val="24"/>
          <w:szCs w:val="24"/>
        </w:rPr>
      </w:pPr>
    </w:p>
    <w:p w14:paraId="58B85339" w14:textId="7182F29D" w:rsidR="00B94465" w:rsidRPr="00B055C9" w:rsidRDefault="00E472CB" w:rsidP="005A6C4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To address the knowledge gap </w:t>
      </w:r>
      <w:r w:rsidR="00C05B93">
        <w:rPr>
          <w:rFonts w:ascii="Times New Roman" w:eastAsia="Calibri" w:hAnsi="Times New Roman" w:cs="Times New Roman"/>
          <w:sz w:val="24"/>
          <w:szCs w:val="24"/>
        </w:rPr>
        <w:t>identified</w:t>
      </w:r>
      <w:r>
        <w:rPr>
          <w:rFonts w:ascii="Times New Roman" w:eastAsia="Calibri" w:hAnsi="Times New Roman" w:cs="Times New Roman"/>
          <w:sz w:val="24"/>
          <w:szCs w:val="24"/>
        </w:rPr>
        <w:t xml:space="preserve"> above, t</w:t>
      </w:r>
      <w:r w:rsidR="005A6C42" w:rsidRPr="00EA1CF8">
        <w:rPr>
          <w:rFonts w:ascii="Times New Roman" w:eastAsia="Calibri" w:hAnsi="Times New Roman" w:cs="Times New Roman"/>
          <w:sz w:val="24"/>
          <w:szCs w:val="24"/>
        </w:rPr>
        <w:t xml:space="preserve">he aim of this work </w:t>
      </w:r>
      <w:r w:rsidR="00E97FC3">
        <w:rPr>
          <w:rFonts w:ascii="Times New Roman" w:eastAsia="Calibri" w:hAnsi="Times New Roman" w:cs="Times New Roman"/>
          <w:sz w:val="24"/>
          <w:szCs w:val="24"/>
        </w:rPr>
        <w:t>wa</w:t>
      </w:r>
      <w:r w:rsidR="005A6C42" w:rsidRPr="00EA1CF8">
        <w:rPr>
          <w:rFonts w:ascii="Times New Roman" w:eastAsia="Calibri" w:hAnsi="Times New Roman" w:cs="Times New Roman"/>
          <w:sz w:val="24"/>
          <w:szCs w:val="24"/>
        </w:rPr>
        <w:t xml:space="preserve">s to </w:t>
      </w:r>
      <w:r w:rsidR="0008035C">
        <w:rPr>
          <w:rFonts w:ascii="Times New Roman" w:eastAsia="Calibri" w:hAnsi="Times New Roman" w:cs="Times New Roman"/>
          <w:sz w:val="24"/>
          <w:szCs w:val="24"/>
        </w:rPr>
        <w:t>apply a modelling framework to estimate personal PM</w:t>
      </w:r>
      <w:r w:rsidR="0008035C">
        <w:rPr>
          <w:rFonts w:ascii="Times New Roman" w:eastAsia="Calibri" w:hAnsi="Times New Roman" w:cs="Times New Roman"/>
          <w:sz w:val="24"/>
          <w:szCs w:val="24"/>
          <w:vertAlign w:val="subscript"/>
        </w:rPr>
        <w:t>2.5</w:t>
      </w:r>
      <w:r w:rsidR="0008035C">
        <w:rPr>
          <w:rFonts w:ascii="Times New Roman" w:eastAsia="Calibri" w:hAnsi="Times New Roman" w:cs="Times New Roman"/>
          <w:sz w:val="24"/>
          <w:szCs w:val="24"/>
        </w:rPr>
        <w:t xml:space="preserve"> exposure from both indoor and outdoor sources for different population groups disaggregated by gender and age </w:t>
      </w:r>
      <w:r w:rsidR="005A6C42" w:rsidRPr="00EA1CF8">
        <w:rPr>
          <w:rFonts w:ascii="Times New Roman" w:eastAsia="Calibri" w:hAnsi="Times New Roman" w:cs="Times New Roman"/>
          <w:sz w:val="24"/>
          <w:szCs w:val="24"/>
        </w:rPr>
        <w:t>in a large African city</w:t>
      </w:r>
      <w:r w:rsidR="005F0BA2">
        <w:rPr>
          <w:rFonts w:ascii="Times New Roman" w:eastAsia="Calibri" w:hAnsi="Times New Roman" w:cs="Times New Roman"/>
          <w:sz w:val="24"/>
          <w:szCs w:val="24"/>
        </w:rPr>
        <w:t xml:space="preserve"> (Accra, </w:t>
      </w:r>
      <w:r w:rsidR="005F0BA2">
        <w:rPr>
          <w:rFonts w:ascii="Times New Roman" w:eastAsia="Calibri" w:hAnsi="Times New Roman" w:cs="Times New Roman"/>
          <w:sz w:val="24"/>
          <w:szCs w:val="24"/>
        </w:rPr>
        <w:lastRenderedPageBreak/>
        <w:t>Ghana</w:t>
      </w:r>
      <w:r w:rsidR="00E97FC3">
        <w:rPr>
          <w:rFonts w:ascii="Times New Roman" w:eastAsia="Calibri" w:hAnsi="Times New Roman" w:cs="Times New Roman"/>
          <w:sz w:val="24"/>
          <w:szCs w:val="24"/>
        </w:rPr>
        <w:t xml:space="preserve"> with a population of 4 million people</w:t>
      </w:r>
      <w:r w:rsidR="005F0BA2">
        <w:rPr>
          <w:rFonts w:ascii="Times New Roman" w:eastAsia="Calibri" w:hAnsi="Times New Roman" w:cs="Times New Roman"/>
          <w:sz w:val="24"/>
          <w:szCs w:val="24"/>
        </w:rPr>
        <w:t>)</w:t>
      </w:r>
      <w:r w:rsidR="0008035C">
        <w:rPr>
          <w:rFonts w:ascii="Times New Roman" w:eastAsia="Calibri" w:hAnsi="Times New Roman" w:cs="Times New Roman"/>
          <w:sz w:val="24"/>
          <w:szCs w:val="24"/>
        </w:rPr>
        <w:t>. T</w:t>
      </w:r>
      <w:r w:rsidR="00A81BE8" w:rsidRPr="00EA1CF8">
        <w:rPr>
          <w:rFonts w:ascii="Times New Roman" w:eastAsia="Calibri" w:hAnsi="Times New Roman" w:cs="Times New Roman"/>
          <w:sz w:val="24"/>
          <w:szCs w:val="24"/>
        </w:rPr>
        <w:t xml:space="preserve">he effects </w:t>
      </w:r>
      <w:r>
        <w:rPr>
          <w:rFonts w:ascii="Times New Roman" w:eastAsia="Calibri" w:hAnsi="Times New Roman" w:cs="Times New Roman"/>
          <w:sz w:val="24"/>
          <w:szCs w:val="24"/>
        </w:rPr>
        <w:t xml:space="preserve">on </w:t>
      </w:r>
      <w:r w:rsidRPr="00EA1CF8">
        <w:rPr>
          <w:rFonts w:ascii="Times New Roman" w:eastAsia="Calibri" w:hAnsi="Times New Roman" w:cs="Times New Roman"/>
          <w:sz w:val="24"/>
          <w:szCs w:val="24"/>
        </w:rPr>
        <w:t xml:space="preserve">personal </w:t>
      </w:r>
      <w:r>
        <w:rPr>
          <w:rFonts w:ascii="Times New Roman" w:eastAsia="Calibri" w:hAnsi="Times New Roman" w:cs="Times New Roman"/>
          <w:sz w:val="24"/>
          <w:szCs w:val="24"/>
        </w:rPr>
        <w:t>PM</w:t>
      </w:r>
      <w:r>
        <w:rPr>
          <w:rFonts w:ascii="Times New Roman" w:eastAsia="Calibri" w:hAnsi="Times New Roman" w:cs="Times New Roman"/>
          <w:sz w:val="24"/>
          <w:szCs w:val="24"/>
          <w:vertAlign w:val="subscript"/>
        </w:rPr>
        <w:t>2.5</w:t>
      </w:r>
      <w:r>
        <w:rPr>
          <w:rFonts w:ascii="Times New Roman" w:eastAsia="Calibri" w:hAnsi="Times New Roman" w:cs="Times New Roman"/>
          <w:sz w:val="24"/>
          <w:szCs w:val="24"/>
        </w:rPr>
        <w:t xml:space="preserve"> </w:t>
      </w:r>
      <w:r w:rsidRPr="00EA1CF8">
        <w:rPr>
          <w:rFonts w:ascii="Times New Roman" w:eastAsia="Calibri" w:hAnsi="Times New Roman" w:cs="Times New Roman"/>
          <w:sz w:val="24"/>
          <w:szCs w:val="24"/>
        </w:rPr>
        <w:t xml:space="preserve">exposure </w:t>
      </w:r>
      <w:r w:rsidR="00A81BE8" w:rsidRPr="00EA1CF8">
        <w:rPr>
          <w:rFonts w:ascii="Times New Roman" w:eastAsia="Calibri" w:hAnsi="Times New Roman" w:cs="Times New Roman"/>
          <w:sz w:val="24"/>
          <w:szCs w:val="24"/>
        </w:rPr>
        <w:t xml:space="preserve">of variation in </w:t>
      </w:r>
      <w:r w:rsidR="00A81BE8">
        <w:rPr>
          <w:rFonts w:ascii="Times New Roman" w:eastAsia="Calibri" w:hAnsi="Times New Roman" w:cs="Times New Roman"/>
          <w:sz w:val="24"/>
          <w:szCs w:val="24"/>
        </w:rPr>
        <w:t xml:space="preserve">key </w:t>
      </w:r>
      <w:r>
        <w:rPr>
          <w:rFonts w:ascii="Times New Roman" w:eastAsia="Calibri" w:hAnsi="Times New Roman" w:cs="Times New Roman"/>
          <w:sz w:val="24"/>
          <w:szCs w:val="24"/>
        </w:rPr>
        <w:t>parameters</w:t>
      </w:r>
      <w:r w:rsidR="00A81BE8">
        <w:rPr>
          <w:rFonts w:ascii="Times New Roman" w:eastAsia="Calibri" w:hAnsi="Times New Roman" w:cs="Times New Roman"/>
          <w:sz w:val="24"/>
          <w:szCs w:val="24"/>
        </w:rPr>
        <w:t xml:space="preserve"> such as </w:t>
      </w:r>
      <w:r w:rsidR="00A81BE8" w:rsidRPr="00EA1CF8">
        <w:rPr>
          <w:rFonts w:ascii="Times New Roman" w:eastAsia="Calibri" w:hAnsi="Times New Roman" w:cs="Times New Roman"/>
          <w:sz w:val="24"/>
          <w:szCs w:val="24"/>
        </w:rPr>
        <w:t>outdoor</w:t>
      </w:r>
      <w:r w:rsidR="00A81BE8">
        <w:rPr>
          <w:rFonts w:ascii="Times New Roman" w:eastAsia="Calibri" w:hAnsi="Times New Roman" w:cs="Times New Roman"/>
          <w:sz w:val="24"/>
          <w:szCs w:val="24"/>
        </w:rPr>
        <w:t xml:space="preserve"> PM</w:t>
      </w:r>
      <w:r w:rsidR="00A81BE8">
        <w:rPr>
          <w:rFonts w:ascii="Times New Roman" w:eastAsia="Calibri" w:hAnsi="Times New Roman" w:cs="Times New Roman"/>
          <w:sz w:val="24"/>
          <w:szCs w:val="24"/>
          <w:vertAlign w:val="subscript"/>
        </w:rPr>
        <w:t>2.5</w:t>
      </w:r>
      <w:r w:rsidR="00A81BE8" w:rsidRPr="00EA1CF8">
        <w:rPr>
          <w:rFonts w:ascii="Times New Roman" w:eastAsia="Calibri" w:hAnsi="Times New Roman" w:cs="Times New Roman"/>
          <w:sz w:val="24"/>
          <w:szCs w:val="24"/>
        </w:rPr>
        <w:t xml:space="preserve"> concentrations, cooking fuel and stove location, and household size and layout</w:t>
      </w:r>
      <w:r w:rsidR="0008035C">
        <w:rPr>
          <w:rFonts w:ascii="Times New Roman" w:eastAsia="Calibri" w:hAnsi="Times New Roman" w:cs="Times New Roman"/>
          <w:sz w:val="24"/>
          <w:szCs w:val="24"/>
        </w:rPr>
        <w:t xml:space="preserve"> were also assessed</w:t>
      </w:r>
      <w:r w:rsidR="00A81BE8" w:rsidRPr="00EA1CF8">
        <w:rPr>
          <w:rFonts w:ascii="Times New Roman" w:eastAsia="Calibri" w:hAnsi="Times New Roman" w:cs="Times New Roman"/>
          <w:sz w:val="24"/>
          <w:szCs w:val="24"/>
        </w:rPr>
        <w:t>. This provides the basis for an analysis of how personal exposure differs between different socio-economic groups with</w:t>
      </w:r>
      <w:r>
        <w:rPr>
          <w:rFonts w:ascii="Times New Roman" w:eastAsia="Calibri" w:hAnsi="Times New Roman" w:cs="Times New Roman"/>
          <w:sz w:val="24"/>
          <w:szCs w:val="24"/>
        </w:rPr>
        <w:t>in</w:t>
      </w:r>
      <w:r w:rsidR="00A81BE8" w:rsidRPr="00EA1CF8">
        <w:rPr>
          <w:rFonts w:ascii="Times New Roman" w:eastAsia="Calibri" w:hAnsi="Times New Roman" w:cs="Times New Roman"/>
          <w:sz w:val="24"/>
          <w:szCs w:val="24"/>
        </w:rPr>
        <w:t xml:space="preserve"> the city</w:t>
      </w:r>
      <w:r w:rsidR="0008035C">
        <w:rPr>
          <w:rFonts w:ascii="Times New Roman" w:eastAsia="Calibri" w:hAnsi="Times New Roman" w:cs="Times New Roman"/>
          <w:sz w:val="24"/>
          <w:szCs w:val="24"/>
        </w:rPr>
        <w:t>, and what strategies can reduce personal PM</w:t>
      </w:r>
      <w:r w:rsidR="0008035C">
        <w:rPr>
          <w:rFonts w:ascii="Times New Roman" w:eastAsia="Calibri" w:hAnsi="Times New Roman" w:cs="Times New Roman"/>
          <w:sz w:val="24"/>
          <w:szCs w:val="24"/>
          <w:vertAlign w:val="subscript"/>
        </w:rPr>
        <w:t>2.5</w:t>
      </w:r>
      <w:r w:rsidR="0008035C">
        <w:rPr>
          <w:rFonts w:ascii="Times New Roman" w:eastAsia="Calibri" w:hAnsi="Times New Roman" w:cs="Times New Roman"/>
          <w:sz w:val="24"/>
          <w:szCs w:val="24"/>
        </w:rPr>
        <w:t xml:space="preserve"> exposure of particular population groups within a</w:t>
      </w:r>
      <w:r w:rsidR="001E4F23">
        <w:rPr>
          <w:rFonts w:ascii="Times New Roman" w:eastAsia="Calibri" w:hAnsi="Times New Roman" w:cs="Times New Roman"/>
          <w:sz w:val="24"/>
          <w:szCs w:val="24"/>
        </w:rPr>
        <w:t>n African</w:t>
      </w:r>
      <w:r w:rsidR="0008035C">
        <w:rPr>
          <w:rFonts w:ascii="Times New Roman" w:eastAsia="Calibri" w:hAnsi="Times New Roman" w:cs="Times New Roman"/>
          <w:sz w:val="24"/>
          <w:szCs w:val="24"/>
        </w:rPr>
        <w:t xml:space="preserve"> city.</w:t>
      </w:r>
      <w:r w:rsidR="002A2F5E">
        <w:rPr>
          <w:rFonts w:ascii="Times New Roman" w:eastAsia="Calibri" w:hAnsi="Times New Roman" w:cs="Times New Roman"/>
          <w:sz w:val="24"/>
          <w:szCs w:val="24"/>
        </w:rPr>
        <w:t xml:space="preserve"> </w:t>
      </w:r>
      <w:r w:rsidR="00B055C9">
        <w:rPr>
          <w:rFonts w:ascii="Times New Roman" w:eastAsia="Calibri" w:hAnsi="Times New Roman" w:cs="Times New Roman"/>
          <w:sz w:val="24"/>
          <w:szCs w:val="24"/>
        </w:rPr>
        <w:t>Assessment of the sensitivity of the personal PM</w:t>
      </w:r>
      <w:r w:rsidR="00B055C9">
        <w:rPr>
          <w:rFonts w:ascii="Times New Roman" w:eastAsia="Calibri" w:hAnsi="Times New Roman" w:cs="Times New Roman"/>
          <w:sz w:val="24"/>
          <w:szCs w:val="24"/>
          <w:vertAlign w:val="subscript"/>
        </w:rPr>
        <w:t>2.5</w:t>
      </w:r>
      <w:r w:rsidR="00B055C9">
        <w:rPr>
          <w:rFonts w:ascii="Times New Roman" w:eastAsia="Calibri" w:hAnsi="Times New Roman" w:cs="Times New Roman"/>
          <w:sz w:val="24"/>
          <w:szCs w:val="24"/>
        </w:rPr>
        <w:t xml:space="preserve"> exposures to different variables (building characteristics, emission rates, air exchange rates etc.) also informs where future work should focus to improve assessment of PM</w:t>
      </w:r>
      <w:r w:rsidR="00B055C9">
        <w:rPr>
          <w:rFonts w:ascii="Times New Roman" w:eastAsia="Calibri" w:hAnsi="Times New Roman" w:cs="Times New Roman"/>
          <w:sz w:val="24"/>
          <w:szCs w:val="24"/>
          <w:vertAlign w:val="subscript"/>
        </w:rPr>
        <w:t>2.5</w:t>
      </w:r>
      <w:r w:rsidR="00B055C9">
        <w:rPr>
          <w:rFonts w:ascii="Times New Roman" w:eastAsia="Calibri" w:hAnsi="Times New Roman" w:cs="Times New Roman"/>
          <w:sz w:val="24"/>
          <w:szCs w:val="24"/>
        </w:rPr>
        <w:t xml:space="preserve"> exposure in data-limited regions. </w:t>
      </w:r>
    </w:p>
    <w:p w14:paraId="15B48A91" w14:textId="77777777" w:rsidR="00632959" w:rsidRPr="00751FA2" w:rsidRDefault="00632959" w:rsidP="00632959">
      <w:pPr>
        <w:spacing w:after="0"/>
        <w:rPr>
          <w:rFonts w:ascii="Times New Roman" w:hAnsi="Times New Roman" w:cs="Times New Roman"/>
          <w:sz w:val="24"/>
          <w:szCs w:val="24"/>
        </w:rPr>
      </w:pPr>
    </w:p>
    <w:p w14:paraId="632B06B3" w14:textId="76EDC8A6" w:rsidR="005153E0" w:rsidRPr="00751FA2" w:rsidRDefault="005153E0" w:rsidP="00E909DE">
      <w:pPr>
        <w:spacing w:after="0"/>
        <w:rPr>
          <w:rFonts w:ascii="Times New Roman" w:hAnsi="Times New Roman" w:cs="Times New Roman"/>
          <w:b/>
          <w:sz w:val="24"/>
          <w:szCs w:val="24"/>
        </w:rPr>
      </w:pPr>
      <w:r w:rsidRPr="00751FA2">
        <w:rPr>
          <w:rFonts w:ascii="Times New Roman" w:hAnsi="Times New Roman" w:cs="Times New Roman"/>
          <w:b/>
          <w:sz w:val="24"/>
          <w:szCs w:val="24"/>
        </w:rPr>
        <w:t>2. Methods</w:t>
      </w:r>
    </w:p>
    <w:p w14:paraId="1B377388" w14:textId="1C7377CD" w:rsidR="005153E0" w:rsidRPr="00751FA2" w:rsidRDefault="005153E0" w:rsidP="00E909DE">
      <w:pPr>
        <w:spacing w:after="0"/>
        <w:rPr>
          <w:rFonts w:ascii="Times New Roman" w:hAnsi="Times New Roman" w:cs="Times New Roman"/>
          <w:b/>
          <w:sz w:val="24"/>
          <w:szCs w:val="24"/>
        </w:rPr>
      </w:pPr>
    </w:p>
    <w:p w14:paraId="14C7C047" w14:textId="1563FFE4" w:rsidR="005153E0" w:rsidRPr="00751FA2" w:rsidRDefault="005153E0" w:rsidP="00E909DE">
      <w:pPr>
        <w:spacing w:after="0"/>
        <w:rPr>
          <w:rFonts w:ascii="Times New Roman" w:hAnsi="Times New Roman" w:cs="Times New Roman"/>
          <w:b/>
          <w:sz w:val="24"/>
          <w:szCs w:val="24"/>
        </w:rPr>
      </w:pPr>
      <w:r w:rsidRPr="00751FA2">
        <w:rPr>
          <w:rFonts w:ascii="Times New Roman" w:hAnsi="Times New Roman" w:cs="Times New Roman"/>
          <w:b/>
          <w:sz w:val="24"/>
          <w:szCs w:val="24"/>
        </w:rPr>
        <w:t>2.1 Modelling approach</w:t>
      </w:r>
    </w:p>
    <w:p w14:paraId="5897D25C" w14:textId="77777777" w:rsidR="003A4BAE" w:rsidRDefault="003A4BAE" w:rsidP="005E6F46">
      <w:pPr>
        <w:spacing w:after="0"/>
        <w:rPr>
          <w:rFonts w:ascii="Times New Roman" w:hAnsi="Times New Roman" w:cs="Times New Roman"/>
          <w:sz w:val="24"/>
          <w:szCs w:val="24"/>
        </w:rPr>
      </w:pPr>
    </w:p>
    <w:p w14:paraId="31C09926" w14:textId="51A39A16" w:rsidR="0061780A" w:rsidRDefault="0061780A" w:rsidP="0061780A">
      <w:pPr>
        <w:spacing w:after="0"/>
        <w:rPr>
          <w:rFonts w:ascii="Times New Roman" w:eastAsia="Calibri" w:hAnsi="Times New Roman" w:cs="Times New Roman"/>
          <w:sz w:val="24"/>
          <w:szCs w:val="24"/>
        </w:rPr>
      </w:pPr>
      <w:r w:rsidRPr="00EA1CF8">
        <w:rPr>
          <w:rFonts w:ascii="Times New Roman" w:eastAsia="Calibri" w:hAnsi="Times New Roman" w:cs="Times New Roman"/>
          <w:sz w:val="24"/>
          <w:szCs w:val="24"/>
        </w:rPr>
        <w:t>Our modelling of personal PM</w:t>
      </w:r>
      <w:r w:rsidRPr="00303E41">
        <w:rPr>
          <w:rFonts w:ascii="Times New Roman" w:eastAsia="Calibri" w:hAnsi="Times New Roman" w:cs="Times New Roman"/>
          <w:sz w:val="24"/>
          <w:szCs w:val="24"/>
          <w:vertAlign w:val="subscript"/>
        </w:rPr>
        <w:t>2.5</w:t>
      </w:r>
      <w:r w:rsidRPr="00EA1CF8">
        <w:rPr>
          <w:rFonts w:ascii="Times New Roman" w:eastAsia="Calibri" w:hAnsi="Times New Roman" w:cs="Times New Roman"/>
          <w:sz w:val="24"/>
          <w:szCs w:val="24"/>
        </w:rPr>
        <w:t xml:space="preserve"> exposure within different population</w:t>
      </w:r>
      <w:r>
        <w:rPr>
          <w:rFonts w:ascii="Times New Roman" w:eastAsia="Calibri" w:hAnsi="Times New Roman" w:cs="Times New Roman"/>
          <w:sz w:val="24"/>
          <w:szCs w:val="24"/>
        </w:rPr>
        <w:t xml:space="preserve"> groups</w:t>
      </w:r>
      <w:r w:rsidRPr="00EA1CF8">
        <w:rPr>
          <w:rFonts w:ascii="Times New Roman" w:eastAsia="Calibri" w:hAnsi="Times New Roman" w:cs="Times New Roman"/>
          <w:sz w:val="24"/>
          <w:szCs w:val="24"/>
        </w:rPr>
        <w:t xml:space="preserve"> in Accra takes account </w:t>
      </w:r>
      <w:r w:rsidR="00A86296">
        <w:rPr>
          <w:rFonts w:ascii="Times New Roman" w:eastAsia="Calibri" w:hAnsi="Times New Roman" w:cs="Times New Roman"/>
          <w:sz w:val="24"/>
          <w:szCs w:val="24"/>
        </w:rPr>
        <w:t xml:space="preserve">of </w:t>
      </w:r>
      <w:r w:rsidRPr="00EA1CF8">
        <w:rPr>
          <w:rFonts w:ascii="Times New Roman" w:eastAsia="Calibri" w:hAnsi="Times New Roman" w:cs="Times New Roman"/>
          <w:sz w:val="24"/>
          <w:szCs w:val="24"/>
        </w:rPr>
        <w:t>i) exposure to outdoor PM</w:t>
      </w:r>
      <w:r>
        <w:rPr>
          <w:rFonts w:ascii="Times New Roman" w:eastAsia="Calibri" w:hAnsi="Times New Roman" w:cs="Times New Roman"/>
          <w:sz w:val="24"/>
          <w:szCs w:val="24"/>
          <w:vertAlign w:val="subscript"/>
        </w:rPr>
        <w:t>2.5</w:t>
      </w:r>
      <w:r w:rsidRPr="00EA1CF8">
        <w:rPr>
          <w:rFonts w:ascii="Times New Roman" w:eastAsia="Calibri" w:hAnsi="Times New Roman" w:cs="Times New Roman"/>
          <w:sz w:val="24"/>
          <w:szCs w:val="24"/>
        </w:rPr>
        <w:t xml:space="preserve"> </w:t>
      </w:r>
      <w:r>
        <w:rPr>
          <w:rFonts w:ascii="Times New Roman" w:eastAsia="Calibri" w:hAnsi="Times New Roman" w:cs="Times New Roman"/>
          <w:sz w:val="24"/>
          <w:szCs w:val="24"/>
        </w:rPr>
        <w:t>concentrations</w:t>
      </w:r>
      <w:r w:rsidRPr="00EA1CF8">
        <w:rPr>
          <w:rFonts w:ascii="Times New Roman" w:eastAsia="Calibri" w:hAnsi="Times New Roman" w:cs="Times New Roman"/>
          <w:sz w:val="24"/>
          <w:szCs w:val="24"/>
        </w:rPr>
        <w:t>, ii) exposure to outdoor PM</w:t>
      </w:r>
      <w:r>
        <w:rPr>
          <w:rFonts w:ascii="Times New Roman" w:eastAsia="Calibri" w:hAnsi="Times New Roman" w:cs="Times New Roman"/>
          <w:sz w:val="24"/>
          <w:szCs w:val="24"/>
          <w:vertAlign w:val="subscript"/>
        </w:rPr>
        <w:t>2.5</w:t>
      </w:r>
      <w:r w:rsidRPr="00EA1CF8">
        <w:rPr>
          <w:rFonts w:ascii="Times New Roman" w:eastAsia="Calibri" w:hAnsi="Times New Roman" w:cs="Times New Roman"/>
          <w:sz w:val="24"/>
          <w:szCs w:val="24"/>
        </w:rPr>
        <w:t xml:space="preserve"> that penetrates indoors, iii) exposure to PM</w:t>
      </w:r>
      <w:r>
        <w:rPr>
          <w:rFonts w:ascii="Times New Roman" w:eastAsia="Calibri" w:hAnsi="Times New Roman" w:cs="Times New Roman"/>
          <w:sz w:val="24"/>
          <w:szCs w:val="24"/>
          <w:vertAlign w:val="subscript"/>
        </w:rPr>
        <w:t>2.5</w:t>
      </w:r>
      <w:r w:rsidRPr="00EA1CF8">
        <w:rPr>
          <w:rFonts w:ascii="Times New Roman" w:eastAsia="Calibri" w:hAnsi="Times New Roman" w:cs="Times New Roman"/>
          <w:sz w:val="24"/>
          <w:szCs w:val="24"/>
        </w:rPr>
        <w:t xml:space="preserve"> indoors that results from indoor emissions (i.e. residential cooking</w:t>
      </w:r>
      <w:r>
        <w:rPr>
          <w:rFonts w:ascii="Times New Roman" w:eastAsia="Calibri" w:hAnsi="Times New Roman" w:cs="Times New Roman"/>
          <w:sz w:val="24"/>
          <w:szCs w:val="24"/>
        </w:rPr>
        <w:t xml:space="preserve"> </w:t>
      </w:r>
      <w:r w:rsidRPr="00EA1CF8">
        <w:rPr>
          <w:rFonts w:ascii="Times New Roman" w:eastAsia="Calibri" w:hAnsi="Times New Roman" w:cs="Times New Roman"/>
          <w:sz w:val="24"/>
          <w:szCs w:val="24"/>
        </w:rPr>
        <w:t>using LPG and charcoal),</w:t>
      </w:r>
      <w:r>
        <w:rPr>
          <w:rFonts w:ascii="Times New Roman" w:eastAsia="Calibri" w:hAnsi="Times New Roman" w:cs="Times New Roman"/>
          <w:sz w:val="24"/>
          <w:szCs w:val="24"/>
        </w:rPr>
        <w:t xml:space="preserve"> and</w:t>
      </w:r>
      <w:r w:rsidRPr="00EA1CF8">
        <w:rPr>
          <w:rFonts w:ascii="Times New Roman" w:eastAsia="Calibri" w:hAnsi="Times New Roman" w:cs="Times New Roman"/>
          <w:sz w:val="24"/>
          <w:szCs w:val="24"/>
        </w:rPr>
        <w:t xml:space="preserve"> iv) differences in time-activity profiles for different broad population demographics. </w:t>
      </w:r>
      <w:r>
        <w:rPr>
          <w:rFonts w:ascii="Times New Roman" w:eastAsia="Calibri" w:hAnsi="Times New Roman" w:cs="Times New Roman"/>
          <w:sz w:val="24"/>
          <w:szCs w:val="24"/>
        </w:rPr>
        <w:t>These results are used to determine i) variation in personal PM</w:t>
      </w:r>
      <w:r>
        <w:rPr>
          <w:rFonts w:ascii="Times New Roman" w:eastAsia="Calibri" w:hAnsi="Times New Roman" w:cs="Times New Roman"/>
          <w:sz w:val="24"/>
          <w:szCs w:val="24"/>
          <w:vertAlign w:val="subscript"/>
        </w:rPr>
        <w:t>2.5</w:t>
      </w:r>
      <w:r>
        <w:rPr>
          <w:rFonts w:ascii="Times New Roman" w:eastAsia="Calibri" w:hAnsi="Times New Roman" w:cs="Times New Roman"/>
          <w:sz w:val="24"/>
          <w:szCs w:val="24"/>
        </w:rPr>
        <w:t xml:space="preserve"> exposure across broad population categories in Accra and ii) the key factors that determine the magnitude of personal PM</w:t>
      </w:r>
      <w:r>
        <w:rPr>
          <w:rFonts w:ascii="Times New Roman" w:eastAsia="Calibri" w:hAnsi="Times New Roman" w:cs="Times New Roman"/>
          <w:sz w:val="24"/>
          <w:szCs w:val="24"/>
          <w:vertAlign w:val="subscript"/>
        </w:rPr>
        <w:t>2.5</w:t>
      </w:r>
      <w:r>
        <w:rPr>
          <w:rFonts w:ascii="Times New Roman" w:eastAsia="Calibri" w:hAnsi="Times New Roman" w:cs="Times New Roman"/>
          <w:sz w:val="24"/>
          <w:szCs w:val="24"/>
        </w:rPr>
        <w:t xml:space="preserve"> exposure for each population group.</w:t>
      </w:r>
    </w:p>
    <w:p w14:paraId="3F2999D3" w14:textId="134E68C9" w:rsidR="005E6F46" w:rsidRPr="00FF26F2" w:rsidRDefault="007C3276" w:rsidP="005E6F46">
      <w:pPr>
        <w:spacing w:after="0"/>
        <w:rPr>
          <w:rFonts w:ascii="Times New Roman" w:hAnsi="Times New Roman" w:cs="Times New Roman"/>
          <w:sz w:val="24"/>
          <w:szCs w:val="24"/>
        </w:rPr>
      </w:pPr>
      <w:r>
        <w:rPr>
          <w:rFonts w:ascii="Times New Roman" w:hAnsi="Times New Roman" w:cs="Times New Roman"/>
          <w:sz w:val="24"/>
          <w:szCs w:val="24"/>
        </w:rPr>
        <w:t>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 estimates </w:t>
      </w:r>
      <w:r w:rsidR="00334E58">
        <w:rPr>
          <w:rFonts w:ascii="Times New Roman" w:hAnsi="Times New Roman" w:cs="Times New Roman"/>
          <w:sz w:val="24"/>
          <w:szCs w:val="24"/>
        </w:rPr>
        <w:t xml:space="preserve">were calculated </w:t>
      </w:r>
      <w:r>
        <w:rPr>
          <w:rFonts w:ascii="Times New Roman" w:hAnsi="Times New Roman" w:cs="Times New Roman"/>
          <w:sz w:val="24"/>
          <w:szCs w:val="24"/>
        </w:rPr>
        <w:t xml:space="preserve">for </w:t>
      </w:r>
      <w:r w:rsidR="008C37C9">
        <w:rPr>
          <w:rFonts w:ascii="Times New Roman" w:hAnsi="Times New Roman" w:cs="Times New Roman"/>
          <w:sz w:val="24"/>
          <w:szCs w:val="24"/>
        </w:rPr>
        <w:t xml:space="preserve">six </w:t>
      </w:r>
      <w:r w:rsidR="00025676">
        <w:rPr>
          <w:rFonts w:ascii="Times New Roman" w:hAnsi="Times New Roman" w:cs="Times New Roman"/>
          <w:sz w:val="24"/>
          <w:szCs w:val="24"/>
        </w:rPr>
        <w:t>generic</w:t>
      </w:r>
      <w:r>
        <w:rPr>
          <w:rFonts w:ascii="Times New Roman" w:hAnsi="Times New Roman" w:cs="Times New Roman"/>
          <w:sz w:val="24"/>
          <w:szCs w:val="24"/>
        </w:rPr>
        <w:t xml:space="preserve"> population groups</w:t>
      </w:r>
      <w:r w:rsidR="00B91610" w:rsidRPr="00FF26F2">
        <w:rPr>
          <w:rFonts w:ascii="Times New Roman" w:hAnsi="Times New Roman" w:cs="Times New Roman"/>
          <w:sz w:val="24"/>
          <w:szCs w:val="24"/>
        </w:rPr>
        <w:t xml:space="preserve"> (</w:t>
      </w:r>
      <w:r w:rsidR="00E8249C">
        <w:rPr>
          <w:rFonts w:ascii="Times New Roman" w:hAnsi="Times New Roman" w:cs="Times New Roman"/>
          <w:sz w:val="24"/>
          <w:szCs w:val="24"/>
        </w:rPr>
        <w:t xml:space="preserve">i. </w:t>
      </w:r>
      <w:r w:rsidR="00B91610" w:rsidRPr="00FF26F2">
        <w:rPr>
          <w:rFonts w:ascii="Times New Roman" w:hAnsi="Times New Roman" w:cs="Times New Roman"/>
          <w:sz w:val="24"/>
          <w:szCs w:val="24"/>
        </w:rPr>
        <w:t>male child</w:t>
      </w:r>
      <w:r w:rsidR="00E8249C">
        <w:rPr>
          <w:rFonts w:ascii="Times New Roman" w:hAnsi="Times New Roman" w:cs="Times New Roman"/>
          <w:sz w:val="24"/>
          <w:szCs w:val="24"/>
        </w:rPr>
        <w:t>, ii.</w:t>
      </w:r>
      <w:r w:rsidR="00B91610" w:rsidRPr="00FF26F2">
        <w:rPr>
          <w:rFonts w:ascii="Times New Roman" w:hAnsi="Times New Roman" w:cs="Times New Roman"/>
          <w:sz w:val="24"/>
          <w:szCs w:val="24"/>
        </w:rPr>
        <w:t xml:space="preserve"> female child,</w:t>
      </w:r>
      <w:r w:rsidR="00E8249C">
        <w:rPr>
          <w:rFonts w:ascii="Times New Roman" w:hAnsi="Times New Roman" w:cs="Times New Roman"/>
          <w:sz w:val="24"/>
          <w:szCs w:val="24"/>
        </w:rPr>
        <w:t xml:space="preserve"> iii.</w:t>
      </w:r>
      <w:r w:rsidR="00B91610" w:rsidRPr="00FF26F2">
        <w:rPr>
          <w:rFonts w:ascii="Times New Roman" w:hAnsi="Times New Roman" w:cs="Times New Roman"/>
          <w:sz w:val="24"/>
          <w:szCs w:val="24"/>
        </w:rPr>
        <w:t xml:space="preserve"> m</w:t>
      </w:r>
      <w:r w:rsidR="00300F74">
        <w:rPr>
          <w:rFonts w:ascii="Times New Roman" w:hAnsi="Times New Roman" w:cs="Times New Roman"/>
          <w:sz w:val="24"/>
          <w:szCs w:val="24"/>
        </w:rPr>
        <w:t>ale office worker,</w:t>
      </w:r>
      <w:r w:rsidR="00E8249C">
        <w:rPr>
          <w:rFonts w:ascii="Times New Roman" w:hAnsi="Times New Roman" w:cs="Times New Roman"/>
          <w:sz w:val="24"/>
          <w:szCs w:val="24"/>
        </w:rPr>
        <w:t xml:space="preserve"> iv.</w:t>
      </w:r>
      <w:r w:rsidR="00300F74">
        <w:rPr>
          <w:rFonts w:ascii="Times New Roman" w:hAnsi="Times New Roman" w:cs="Times New Roman"/>
          <w:sz w:val="24"/>
          <w:szCs w:val="24"/>
        </w:rPr>
        <w:t xml:space="preserve"> female home</w:t>
      </w:r>
      <w:r w:rsidR="00B91610" w:rsidRPr="00FF26F2">
        <w:rPr>
          <w:rFonts w:ascii="Times New Roman" w:hAnsi="Times New Roman" w:cs="Times New Roman"/>
          <w:sz w:val="24"/>
          <w:szCs w:val="24"/>
        </w:rPr>
        <w:t xml:space="preserve"> worker, </w:t>
      </w:r>
      <w:r w:rsidR="00E8249C">
        <w:rPr>
          <w:rFonts w:ascii="Times New Roman" w:hAnsi="Times New Roman" w:cs="Times New Roman"/>
          <w:sz w:val="24"/>
          <w:szCs w:val="24"/>
        </w:rPr>
        <w:t xml:space="preserve">v. </w:t>
      </w:r>
      <w:r w:rsidR="00B91610" w:rsidRPr="00FF26F2">
        <w:rPr>
          <w:rFonts w:ascii="Times New Roman" w:hAnsi="Times New Roman" w:cs="Times New Roman"/>
          <w:sz w:val="24"/>
          <w:szCs w:val="24"/>
        </w:rPr>
        <w:t xml:space="preserve">female </w:t>
      </w:r>
      <w:r w:rsidR="00E472CB">
        <w:rPr>
          <w:rFonts w:ascii="Times New Roman" w:hAnsi="Times New Roman" w:cs="Times New Roman"/>
          <w:sz w:val="24"/>
          <w:szCs w:val="24"/>
        </w:rPr>
        <w:t>outdoor</w:t>
      </w:r>
      <w:r w:rsidR="00B91610" w:rsidRPr="00FF26F2">
        <w:rPr>
          <w:rFonts w:ascii="Times New Roman" w:hAnsi="Times New Roman" w:cs="Times New Roman"/>
          <w:sz w:val="24"/>
          <w:szCs w:val="24"/>
        </w:rPr>
        <w:t xml:space="preserve"> worker</w:t>
      </w:r>
      <w:r w:rsidR="008C37C9">
        <w:rPr>
          <w:rFonts w:ascii="Times New Roman" w:hAnsi="Times New Roman" w:cs="Times New Roman"/>
          <w:sz w:val="24"/>
          <w:szCs w:val="24"/>
        </w:rPr>
        <w:t>,</w:t>
      </w:r>
      <w:r w:rsidR="00E8249C">
        <w:rPr>
          <w:rFonts w:ascii="Times New Roman" w:hAnsi="Times New Roman" w:cs="Times New Roman"/>
          <w:sz w:val="24"/>
          <w:szCs w:val="24"/>
        </w:rPr>
        <w:t xml:space="preserve"> and vi.</w:t>
      </w:r>
      <w:r w:rsidR="008C37C9">
        <w:rPr>
          <w:rFonts w:ascii="Times New Roman" w:hAnsi="Times New Roman" w:cs="Times New Roman"/>
          <w:sz w:val="24"/>
          <w:szCs w:val="24"/>
        </w:rPr>
        <w:t xml:space="preserve"> female out</w:t>
      </w:r>
      <w:r w:rsidR="003A3D92">
        <w:rPr>
          <w:rFonts w:ascii="Times New Roman" w:hAnsi="Times New Roman" w:cs="Times New Roman"/>
          <w:sz w:val="24"/>
          <w:szCs w:val="24"/>
        </w:rPr>
        <w:t>door</w:t>
      </w:r>
      <w:r w:rsidR="008C37C9">
        <w:rPr>
          <w:rFonts w:ascii="Times New Roman" w:hAnsi="Times New Roman" w:cs="Times New Roman"/>
          <w:sz w:val="24"/>
          <w:szCs w:val="24"/>
        </w:rPr>
        <w:t xml:space="preserve"> worker</w:t>
      </w:r>
      <w:r w:rsidR="003A3D92">
        <w:rPr>
          <w:rFonts w:ascii="Times New Roman" w:hAnsi="Times New Roman" w:cs="Times New Roman"/>
          <w:sz w:val="24"/>
          <w:szCs w:val="24"/>
        </w:rPr>
        <w:t xml:space="preserve"> and</w:t>
      </w:r>
      <w:r w:rsidR="008C37C9">
        <w:rPr>
          <w:rFonts w:ascii="Times New Roman" w:hAnsi="Times New Roman" w:cs="Times New Roman"/>
          <w:sz w:val="24"/>
          <w:szCs w:val="24"/>
        </w:rPr>
        <w:t xml:space="preserve"> cook</w:t>
      </w:r>
      <w:r w:rsidR="00B91610" w:rsidRPr="00FF26F2">
        <w:rPr>
          <w:rFonts w:ascii="Times New Roman" w:hAnsi="Times New Roman" w:cs="Times New Roman"/>
          <w:sz w:val="24"/>
          <w:szCs w:val="24"/>
        </w:rPr>
        <w:t>)</w:t>
      </w:r>
      <w:r w:rsidR="005E6F46" w:rsidRPr="00FF26F2">
        <w:rPr>
          <w:rFonts w:ascii="Times New Roman" w:hAnsi="Times New Roman" w:cs="Times New Roman"/>
          <w:sz w:val="24"/>
          <w:szCs w:val="24"/>
        </w:rPr>
        <w:t xml:space="preserve"> by combining </w:t>
      </w:r>
      <w:r>
        <w:rPr>
          <w:rFonts w:ascii="Times New Roman" w:hAnsi="Times New Roman" w:cs="Times New Roman"/>
          <w:sz w:val="24"/>
          <w:szCs w:val="24"/>
        </w:rPr>
        <w:t>diurnal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 estimates</w:t>
      </w:r>
      <w:r w:rsidR="005E6F46" w:rsidRPr="00FF26F2">
        <w:rPr>
          <w:rFonts w:ascii="Times New Roman" w:hAnsi="Times New Roman" w:cs="Times New Roman"/>
          <w:sz w:val="24"/>
          <w:szCs w:val="24"/>
        </w:rPr>
        <w:t xml:space="preserve"> in the different locations </w:t>
      </w:r>
      <w:r w:rsidR="0061780A">
        <w:rPr>
          <w:rFonts w:ascii="Times New Roman" w:hAnsi="Times New Roman" w:cs="Times New Roman"/>
          <w:sz w:val="24"/>
          <w:szCs w:val="24"/>
        </w:rPr>
        <w:t xml:space="preserve">indoor and outdoor </w:t>
      </w:r>
      <w:r w:rsidR="005E6F46" w:rsidRPr="00FF26F2">
        <w:rPr>
          <w:rFonts w:ascii="Times New Roman" w:hAnsi="Times New Roman" w:cs="Times New Roman"/>
          <w:sz w:val="24"/>
          <w:szCs w:val="24"/>
        </w:rPr>
        <w:t>microenvironments)</w:t>
      </w:r>
      <w:r w:rsidR="00CA24DE">
        <w:rPr>
          <w:rFonts w:ascii="Times New Roman" w:hAnsi="Times New Roman" w:cs="Times New Roman"/>
          <w:sz w:val="24"/>
          <w:szCs w:val="24"/>
        </w:rPr>
        <w:t xml:space="preserve"> with six</w:t>
      </w:r>
      <w:r w:rsidR="00CA24DE" w:rsidRPr="00FF26F2">
        <w:rPr>
          <w:rFonts w:ascii="Times New Roman" w:hAnsi="Times New Roman" w:cs="Times New Roman"/>
          <w:sz w:val="24"/>
          <w:szCs w:val="24"/>
        </w:rPr>
        <w:t xml:space="preserve"> </w:t>
      </w:r>
      <w:r w:rsidR="00CA24DE">
        <w:rPr>
          <w:rFonts w:ascii="Times New Roman" w:hAnsi="Times New Roman" w:cs="Times New Roman"/>
          <w:sz w:val="24"/>
          <w:szCs w:val="24"/>
        </w:rPr>
        <w:t>time-activity profiles</w:t>
      </w:r>
      <w:r w:rsidR="0048050B">
        <w:rPr>
          <w:rFonts w:ascii="Times New Roman" w:hAnsi="Times New Roman" w:cs="Times New Roman"/>
          <w:sz w:val="24"/>
          <w:szCs w:val="24"/>
        </w:rPr>
        <w:t xml:space="preserve"> (</w:t>
      </w:r>
      <w:r w:rsidR="0048050B" w:rsidRPr="00FF26F2">
        <w:rPr>
          <w:rFonts w:ascii="Times New Roman" w:hAnsi="Times New Roman" w:cs="Times New Roman"/>
          <w:sz w:val="24"/>
          <w:szCs w:val="24"/>
        </w:rPr>
        <w:t>at 15</w:t>
      </w:r>
      <w:r w:rsidR="0048050B">
        <w:rPr>
          <w:rFonts w:ascii="Times New Roman" w:hAnsi="Times New Roman" w:cs="Times New Roman"/>
          <w:sz w:val="24"/>
          <w:szCs w:val="24"/>
        </w:rPr>
        <w:t>-</w:t>
      </w:r>
      <w:r w:rsidR="0048050B" w:rsidRPr="00FF26F2">
        <w:rPr>
          <w:rFonts w:ascii="Times New Roman" w:hAnsi="Times New Roman" w:cs="Times New Roman"/>
          <w:sz w:val="24"/>
          <w:szCs w:val="24"/>
        </w:rPr>
        <w:t>minute resolution</w:t>
      </w:r>
      <w:r w:rsidR="0048050B">
        <w:rPr>
          <w:rFonts w:ascii="Times New Roman" w:hAnsi="Times New Roman" w:cs="Times New Roman"/>
          <w:sz w:val="24"/>
          <w:szCs w:val="24"/>
        </w:rPr>
        <w:t>)</w:t>
      </w:r>
      <w:r w:rsidR="005E6F46" w:rsidRPr="00FF26F2">
        <w:rPr>
          <w:rFonts w:ascii="Times New Roman" w:hAnsi="Times New Roman" w:cs="Times New Roman"/>
          <w:sz w:val="24"/>
          <w:szCs w:val="24"/>
        </w:rPr>
        <w:t>. Indoor microenvironments were separated between</w:t>
      </w:r>
      <w:r w:rsidR="00025676">
        <w:rPr>
          <w:rFonts w:ascii="Times New Roman" w:hAnsi="Times New Roman" w:cs="Times New Roman"/>
          <w:sz w:val="24"/>
          <w:szCs w:val="24"/>
        </w:rPr>
        <w:t xml:space="preserve"> workplace/school</w:t>
      </w:r>
      <w:r w:rsidR="00214147">
        <w:rPr>
          <w:rFonts w:ascii="Times New Roman" w:hAnsi="Times New Roman" w:cs="Times New Roman"/>
          <w:sz w:val="24"/>
          <w:szCs w:val="24"/>
        </w:rPr>
        <w:t xml:space="preserve"> (which were not disaggregated into different rooms)</w:t>
      </w:r>
      <w:r w:rsidR="00025676">
        <w:rPr>
          <w:rFonts w:ascii="Times New Roman" w:hAnsi="Times New Roman" w:cs="Times New Roman"/>
          <w:sz w:val="24"/>
          <w:szCs w:val="24"/>
        </w:rPr>
        <w:t>,</w:t>
      </w:r>
      <w:r w:rsidR="00025676" w:rsidRPr="00FF26F2">
        <w:rPr>
          <w:rFonts w:ascii="Times New Roman" w:hAnsi="Times New Roman" w:cs="Times New Roman"/>
          <w:sz w:val="24"/>
          <w:szCs w:val="24"/>
        </w:rPr>
        <w:t xml:space="preserve"> transport</w:t>
      </w:r>
      <w:r w:rsidR="00025676">
        <w:rPr>
          <w:rFonts w:ascii="Times New Roman" w:hAnsi="Times New Roman" w:cs="Times New Roman"/>
          <w:sz w:val="24"/>
          <w:szCs w:val="24"/>
        </w:rPr>
        <w:t xml:space="preserve"> and</w:t>
      </w:r>
      <w:r w:rsidR="005E6F46" w:rsidRPr="00FF26F2">
        <w:rPr>
          <w:rFonts w:ascii="Times New Roman" w:hAnsi="Times New Roman" w:cs="Times New Roman"/>
          <w:sz w:val="24"/>
          <w:szCs w:val="24"/>
        </w:rPr>
        <w:t xml:space="preserve"> the home, which was split into k</w:t>
      </w:r>
      <w:r w:rsidR="00025676">
        <w:rPr>
          <w:rFonts w:ascii="Times New Roman" w:hAnsi="Times New Roman" w:cs="Times New Roman"/>
          <w:sz w:val="24"/>
          <w:szCs w:val="24"/>
        </w:rPr>
        <w:t>itchen, living room and bedroom</w:t>
      </w:r>
      <w:r w:rsidR="005E6F46" w:rsidRPr="00FF26F2">
        <w:rPr>
          <w:rFonts w:ascii="Times New Roman" w:hAnsi="Times New Roman" w:cs="Times New Roman"/>
          <w:sz w:val="24"/>
          <w:szCs w:val="24"/>
        </w:rPr>
        <w:t xml:space="preserve">. </w:t>
      </w:r>
    </w:p>
    <w:p w14:paraId="39FF0001" w14:textId="77777777" w:rsidR="005E6F46" w:rsidRPr="00FF26F2" w:rsidRDefault="005E6F46" w:rsidP="005E6F46">
      <w:pPr>
        <w:spacing w:after="0"/>
        <w:rPr>
          <w:rFonts w:ascii="Times New Roman" w:hAnsi="Times New Roman" w:cs="Times New Roman"/>
          <w:sz w:val="24"/>
          <w:szCs w:val="24"/>
        </w:rPr>
      </w:pPr>
    </w:p>
    <w:p w14:paraId="5C6791D3" w14:textId="5651D6EE" w:rsidR="00D45B64" w:rsidRDefault="006E362E" w:rsidP="005E6F46">
      <w:pPr>
        <w:spacing w:after="0"/>
        <w:rPr>
          <w:rFonts w:ascii="Times New Roman" w:hAnsi="Times New Roman" w:cs="Times New Roman"/>
          <w:sz w:val="24"/>
          <w:szCs w:val="24"/>
        </w:rPr>
      </w:pPr>
      <w:r>
        <w:rPr>
          <w:rFonts w:ascii="Times New Roman" w:hAnsi="Times New Roman" w:cs="Times New Roman"/>
          <w:sz w:val="24"/>
          <w:szCs w:val="24"/>
        </w:rPr>
        <w:t>The d</w:t>
      </w:r>
      <w:r w:rsidR="005E6F46" w:rsidRPr="00FF26F2">
        <w:rPr>
          <w:rFonts w:ascii="Times New Roman" w:hAnsi="Times New Roman" w:cs="Times New Roman"/>
          <w:sz w:val="24"/>
          <w:szCs w:val="24"/>
        </w:rPr>
        <w:t>iurnal variation in PM</w:t>
      </w:r>
      <w:r w:rsidR="00300F74">
        <w:rPr>
          <w:rFonts w:ascii="Times New Roman" w:hAnsi="Times New Roman" w:cs="Times New Roman"/>
          <w:sz w:val="24"/>
          <w:szCs w:val="24"/>
          <w:vertAlign w:val="subscript"/>
        </w:rPr>
        <w:t>2.5</w:t>
      </w:r>
      <w:r w:rsidR="005E6F46" w:rsidRPr="00FF26F2">
        <w:rPr>
          <w:rFonts w:ascii="Times New Roman" w:hAnsi="Times New Roman" w:cs="Times New Roman"/>
          <w:sz w:val="24"/>
          <w:szCs w:val="24"/>
        </w:rPr>
        <w:t xml:space="preserve"> concentra</w:t>
      </w:r>
      <w:r w:rsidR="00B91610" w:rsidRPr="00FF26F2">
        <w:rPr>
          <w:rFonts w:ascii="Times New Roman" w:hAnsi="Times New Roman" w:cs="Times New Roman"/>
          <w:sz w:val="24"/>
          <w:szCs w:val="24"/>
        </w:rPr>
        <w:t>tions in each microenvironment</w:t>
      </w:r>
      <w:r w:rsidR="00075718">
        <w:rPr>
          <w:rFonts w:ascii="Times New Roman" w:hAnsi="Times New Roman" w:cs="Times New Roman"/>
          <w:sz w:val="24"/>
          <w:szCs w:val="24"/>
        </w:rPr>
        <w:t xml:space="preserve"> were estimated </w:t>
      </w:r>
      <w:r>
        <w:rPr>
          <w:rFonts w:ascii="Times New Roman" w:hAnsi="Times New Roman" w:cs="Times New Roman"/>
          <w:sz w:val="24"/>
          <w:szCs w:val="24"/>
        </w:rPr>
        <w:t>individually</w:t>
      </w:r>
      <w:r w:rsidR="00B91610" w:rsidRPr="00FF26F2">
        <w:rPr>
          <w:rFonts w:ascii="Times New Roman" w:hAnsi="Times New Roman" w:cs="Times New Roman"/>
          <w:sz w:val="24"/>
          <w:szCs w:val="24"/>
        </w:rPr>
        <w:t>.</w:t>
      </w:r>
      <w:r w:rsidR="0015725E">
        <w:rPr>
          <w:rFonts w:ascii="Times New Roman" w:hAnsi="Times New Roman" w:cs="Times New Roman"/>
          <w:sz w:val="24"/>
          <w:szCs w:val="24"/>
        </w:rPr>
        <w:t xml:space="preserve"> For outdoors, t</w:t>
      </w:r>
      <w:r w:rsidR="00B91610" w:rsidRPr="00FF26F2">
        <w:rPr>
          <w:rFonts w:ascii="Times New Roman" w:hAnsi="Times New Roman" w:cs="Times New Roman"/>
          <w:sz w:val="24"/>
          <w:szCs w:val="24"/>
        </w:rPr>
        <w:t>wo distinct diurnal outdoor PM</w:t>
      </w:r>
      <w:r w:rsidR="003A1DAF">
        <w:rPr>
          <w:rFonts w:ascii="Times New Roman" w:hAnsi="Times New Roman" w:cs="Times New Roman"/>
          <w:sz w:val="24"/>
          <w:szCs w:val="24"/>
          <w:vertAlign w:val="subscript"/>
        </w:rPr>
        <w:t>2.5</w:t>
      </w:r>
      <w:r w:rsidR="00B91610" w:rsidRPr="00FF26F2">
        <w:rPr>
          <w:rFonts w:ascii="Times New Roman" w:hAnsi="Times New Roman" w:cs="Times New Roman"/>
          <w:sz w:val="24"/>
          <w:szCs w:val="24"/>
        </w:rPr>
        <w:t xml:space="preserve"> profiles were used based on </w:t>
      </w:r>
      <w:r w:rsidR="00075718">
        <w:rPr>
          <w:rFonts w:ascii="Times New Roman" w:hAnsi="Times New Roman" w:cs="Times New Roman"/>
          <w:sz w:val="24"/>
          <w:szCs w:val="24"/>
        </w:rPr>
        <w:t>ambient PM</w:t>
      </w:r>
      <w:r w:rsidR="00075718">
        <w:rPr>
          <w:rFonts w:ascii="Times New Roman" w:hAnsi="Times New Roman" w:cs="Times New Roman"/>
          <w:sz w:val="24"/>
          <w:szCs w:val="24"/>
          <w:vertAlign w:val="subscript"/>
        </w:rPr>
        <w:t>2.5</w:t>
      </w:r>
      <w:r w:rsidR="00075718">
        <w:rPr>
          <w:rFonts w:ascii="Times New Roman" w:hAnsi="Times New Roman" w:cs="Times New Roman"/>
          <w:sz w:val="24"/>
          <w:szCs w:val="24"/>
        </w:rPr>
        <w:t xml:space="preserve"> measurement from </w:t>
      </w:r>
      <w:r w:rsidR="00B91610" w:rsidRPr="00FF26F2">
        <w:rPr>
          <w:rFonts w:ascii="Times New Roman" w:hAnsi="Times New Roman" w:cs="Times New Roman"/>
          <w:sz w:val="24"/>
          <w:szCs w:val="24"/>
        </w:rPr>
        <w:t>previous</w:t>
      </w:r>
      <w:r w:rsidR="00075718">
        <w:rPr>
          <w:rFonts w:ascii="Times New Roman" w:hAnsi="Times New Roman" w:cs="Times New Roman"/>
          <w:sz w:val="24"/>
          <w:szCs w:val="24"/>
        </w:rPr>
        <w:t xml:space="preserve"> </w:t>
      </w:r>
      <w:r w:rsidR="00B91610" w:rsidRPr="00FF26F2">
        <w:rPr>
          <w:rFonts w:ascii="Times New Roman" w:hAnsi="Times New Roman" w:cs="Times New Roman"/>
          <w:sz w:val="24"/>
          <w:szCs w:val="24"/>
        </w:rPr>
        <w:t>studies</w:t>
      </w:r>
      <w:r w:rsidR="00C14C93">
        <w:rPr>
          <w:rFonts w:ascii="Times New Roman" w:hAnsi="Times New Roman" w:cs="Times New Roman"/>
          <w:sz w:val="24"/>
          <w:szCs w:val="24"/>
        </w:rPr>
        <w:t xml:space="preserve"> to contrast between </w:t>
      </w:r>
      <w:r w:rsidR="009A524D">
        <w:rPr>
          <w:rFonts w:ascii="Times New Roman" w:hAnsi="Times New Roman" w:cs="Times New Roman"/>
          <w:sz w:val="24"/>
          <w:szCs w:val="24"/>
        </w:rPr>
        <w:t>‘</w:t>
      </w:r>
      <w:r w:rsidR="00C14C93">
        <w:rPr>
          <w:rFonts w:ascii="Times New Roman" w:hAnsi="Times New Roman" w:cs="Times New Roman"/>
          <w:sz w:val="24"/>
          <w:szCs w:val="24"/>
        </w:rPr>
        <w:t>high</w:t>
      </w:r>
      <w:r w:rsidR="009A524D">
        <w:rPr>
          <w:rFonts w:ascii="Times New Roman" w:hAnsi="Times New Roman" w:cs="Times New Roman"/>
          <w:sz w:val="24"/>
          <w:szCs w:val="24"/>
        </w:rPr>
        <w:t>’</w:t>
      </w:r>
      <w:r w:rsidR="00C14C93">
        <w:rPr>
          <w:rFonts w:ascii="Times New Roman" w:hAnsi="Times New Roman" w:cs="Times New Roman"/>
          <w:sz w:val="24"/>
          <w:szCs w:val="24"/>
        </w:rPr>
        <w:t xml:space="preserve"> and </w:t>
      </w:r>
      <w:r w:rsidR="009A524D">
        <w:rPr>
          <w:rFonts w:ascii="Times New Roman" w:hAnsi="Times New Roman" w:cs="Times New Roman"/>
          <w:sz w:val="24"/>
          <w:szCs w:val="24"/>
        </w:rPr>
        <w:t>‘</w:t>
      </w:r>
      <w:r w:rsidR="00C14C93">
        <w:rPr>
          <w:rFonts w:ascii="Times New Roman" w:hAnsi="Times New Roman" w:cs="Times New Roman"/>
          <w:sz w:val="24"/>
          <w:szCs w:val="24"/>
        </w:rPr>
        <w:t>low</w:t>
      </w:r>
      <w:r w:rsidR="009A524D">
        <w:rPr>
          <w:rFonts w:ascii="Times New Roman" w:hAnsi="Times New Roman" w:cs="Times New Roman"/>
          <w:sz w:val="24"/>
          <w:szCs w:val="24"/>
        </w:rPr>
        <w:t>’</w:t>
      </w:r>
      <w:r w:rsidR="00C14C93">
        <w:rPr>
          <w:rFonts w:ascii="Times New Roman" w:hAnsi="Times New Roman" w:cs="Times New Roman"/>
          <w:sz w:val="24"/>
          <w:szCs w:val="24"/>
        </w:rPr>
        <w:t xml:space="preserve"> outdoor PM</w:t>
      </w:r>
      <w:r w:rsidR="00C14C93">
        <w:rPr>
          <w:rFonts w:ascii="Times New Roman" w:hAnsi="Times New Roman" w:cs="Times New Roman"/>
          <w:sz w:val="24"/>
          <w:szCs w:val="24"/>
          <w:vertAlign w:val="subscript"/>
        </w:rPr>
        <w:t>2.5</w:t>
      </w:r>
      <w:r w:rsidR="00C14C93">
        <w:rPr>
          <w:rFonts w:ascii="Times New Roman" w:hAnsi="Times New Roman" w:cs="Times New Roman"/>
          <w:sz w:val="24"/>
          <w:szCs w:val="24"/>
        </w:rPr>
        <w:t xml:space="preserve"> </w:t>
      </w:r>
      <w:r w:rsidR="008976E8">
        <w:rPr>
          <w:rFonts w:ascii="Times New Roman" w:hAnsi="Times New Roman" w:cs="Times New Roman"/>
          <w:sz w:val="24"/>
          <w:szCs w:val="24"/>
        </w:rPr>
        <w:t xml:space="preserve">in residential </w:t>
      </w:r>
      <w:r w:rsidR="00C14C93">
        <w:rPr>
          <w:rFonts w:ascii="Times New Roman" w:hAnsi="Times New Roman" w:cs="Times New Roman"/>
          <w:sz w:val="24"/>
          <w:szCs w:val="24"/>
        </w:rPr>
        <w:t>locations</w:t>
      </w:r>
      <w:r w:rsidR="002350EC">
        <w:rPr>
          <w:rFonts w:ascii="Times New Roman" w:hAnsi="Times New Roman" w:cs="Times New Roman"/>
          <w:sz w:val="24"/>
          <w:szCs w:val="24"/>
        </w:rPr>
        <w:t xml:space="preserve"> </w:t>
      </w:r>
      <w:r w:rsidR="002350EC">
        <w:rPr>
          <w:rFonts w:ascii="Times New Roman" w:hAnsi="Times New Roman" w:cs="Times New Roman"/>
          <w:sz w:val="24"/>
          <w:szCs w:val="24"/>
        </w:rPr>
        <w:fldChar w:fldCharType="begin" w:fldLock="1"/>
      </w:r>
      <w:r w:rsidR="00214147">
        <w:rPr>
          <w:rFonts w:ascii="Times New Roman" w:hAnsi="Times New Roman" w:cs="Times New Roman"/>
          <w:sz w:val="24"/>
          <w:szCs w:val="24"/>
        </w:rPr>
        <w:instrText>ADDIN CSL_CITATION {"citationItems":[{"id":"ITEM-1","itemData":{"DOI":"10.1073/pnas.1019183108","ISSN":"0027-8424","author":[{"dropping-particle":"","family":"Zhou","given":"Zheng","non-dropping-particle":"","parse-names":false,"suffix":""},{"dropping-particle":"","family":"Dionisio","given":"Kathie L","non-dropping-particle":"","parse-names":false,"suffix":""},{"dropping-particle":"","family":"Arku","given":"Raphael E","non-dropping-particle":"","parse-names":false,"suffix":""},{"dropping-particle":"","family":"Quaye","given":"Audrey","non-dropping-particle":"","parse-names":false,"suffix":""},{"dropping-particle":"","family":"Hughes","given":"Allison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Hill","given":"Allan","non-dropping-particle":"","parse-names":false,"suffix":""},{"dropping-particle":"","family":"Agyei-Mensah","given":"Samuel","non-dropping-particle":"","parse-names":false,"suffix":""},{"dropping-particle":"","family":"Ezzati","given":"Majid","non-dropping-particle":"","parse-names":false,"suffix":""}],"container-title":"Proceedings of the National Academy of Sciences of the United States of America","id":"ITEM-1","issue":"27","issued":{"date-parts":[["2011"]]},"page":"11028-11033","title":"Household and community poverty, biomass use, and air pollution in Accra, Ghana","type":"article-journal","volume":"108"},"uris":["http://www.mendeley.com/documents/?uuid=4d65d35c-ed91-4dc4-9d46-3e2157904bbf"]},{"id":"ITEM-2","itemData":{"DOI":"10.1021/es903276s","ISSN":"0013936X","abstract":"This study examined the spatial, socioeconomic status (SES), and temporal patterns of ambient air pollution in Accra, Ghana. Over 22 months, integrated and continuous rooftop particulate matter (PM) monitors were placed at a total of 11 residential or roadside monitoring sites in four neighborhoods of varying SES and biomass fuel use. PM concentrations were highest in late December and January, due to dust blown from the Sahara. Excluding this period, annual PM(2.5) ranged from 39 to 53 microg/m(3) at roadside sites and 30 to 70 microg/m(3) at residential sites; mean annual PM(10) ranged from 80 to 108 microg/m(3) at roadside sites and 57 to 106 microg/m(3) at residential sites. The low-income and densely populated neighborhood of Jamestown/Ushertown had the single highest residential PM concentration. There was less difference across traffic sites. Daily PM increased at all sites at daybreak, followed by a mid-day peak at some sites, and a more spread-out evening peak at all sites. Average carbon monoxide concentrations at different sites and seasons ranged from 7 to 55 ppm, and were generally lower at residential sites than at traffic sites. The results show that PM in these four neighborhoods is substantially higher than the WHO Air Quality Guidelines and in some cases even higher than the WHO Interim Target 1, with the highest pollution in the poorest neighborhood.","author":[{"dropping-particle":"","family":"Dionisio","given":"Kathie L.","non-dropping-particle":"","parse-names":false,"suffix":""},{"dropping-particle":"","family":"Arku","given":"Raphael E.","non-dropping-particle":"","parse-names":false,"suffix":""},{"dropping-particle":"","family":"Hughes","given":"Allison F.","non-dropping-particle":"","parse-names":false,"suffix":""},{"dropping-particle":"","family":"Jose Vallarin","given":"O.","non-dropping-particle":"","parse-names":false,"suffix":""},{"dropping-particle":"","family":"Carmichael","given":"Heather","non-dropping-particle":"","parse-names":false,"suffix":""},{"dropping-particle":"","family":"Spengler","given":"John D.","non-dropping-particle":"","parse-names":false,"suffix":""},{"dropping-particle":"","family":"Agyei-Mensah","given":"Samuel","non-dropping-particle":"","parse-names":false,"suffix":""},{"dropping-particle":"","family":"Ezzati","given":"Majid","non-dropping-particle":"","parse-names":false,"suffix":""}],"container-title":"Environmental Science and Technology","id":"ITEM-2","issued":{"date-parts":[["2010"]]},"title":"Air Pollution in Accra Neighborhoods: Spatial, Socioeconomic, and Temporal Patterns","type":"article-journal"},"uris":["http://www.mendeley.com/documents/?uuid=c86f2ed8-5646-497b-91ed-5fcc7cc98155"]}],"mendeley":{"formattedCitation":"(Dionisio et al., 2010; Zhou et al., 2011)","plainTextFormattedCitation":"(Dionisio et al., 2010; Zhou et al., 2011)","previouslyFormattedCitation":"(Dionisio et al., 2010; Zhou et al., 2011)"},"properties":{"noteIndex":0},"schema":"https://github.com/citation-style-language/schema/raw/master/csl-citation.json"}</w:instrText>
      </w:r>
      <w:r w:rsidR="002350EC">
        <w:rPr>
          <w:rFonts w:ascii="Times New Roman" w:hAnsi="Times New Roman" w:cs="Times New Roman"/>
          <w:sz w:val="24"/>
          <w:szCs w:val="24"/>
        </w:rPr>
        <w:fldChar w:fldCharType="separate"/>
      </w:r>
      <w:r w:rsidR="002350EC" w:rsidRPr="002350EC">
        <w:rPr>
          <w:rFonts w:ascii="Times New Roman" w:hAnsi="Times New Roman" w:cs="Times New Roman"/>
          <w:noProof/>
          <w:sz w:val="24"/>
          <w:szCs w:val="24"/>
        </w:rPr>
        <w:t>(Dionisio et al., 2010; Zhou et al., 2011)</w:t>
      </w:r>
      <w:r w:rsidR="002350EC">
        <w:rPr>
          <w:rFonts w:ascii="Times New Roman" w:hAnsi="Times New Roman" w:cs="Times New Roman"/>
          <w:sz w:val="24"/>
          <w:szCs w:val="24"/>
        </w:rPr>
        <w:fldChar w:fldCharType="end"/>
      </w:r>
      <w:r w:rsidR="00214147">
        <w:rPr>
          <w:rFonts w:ascii="Times New Roman" w:hAnsi="Times New Roman" w:cs="Times New Roman"/>
          <w:sz w:val="24"/>
          <w:szCs w:val="24"/>
        </w:rPr>
        <w:t xml:space="preserve"> (Section 2.2)</w:t>
      </w:r>
      <w:r w:rsidR="00B91610" w:rsidRPr="00FF26F2">
        <w:rPr>
          <w:rFonts w:ascii="Times New Roman" w:hAnsi="Times New Roman" w:cs="Times New Roman"/>
          <w:sz w:val="24"/>
          <w:szCs w:val="24"/>
        </w:rPr>
        <w:t xml:space="preserve">. </w:t>
      </w:r>
      <w:r w:rsidR="00075718">
        <w:rPr>
          <w:rFonts w:ascii="Times New Roman" w:hAnsi="Times New Roman" w:cs="Times New Roman"/>
          <w:sz w:val="24"/>
          <w:szCs w:val="24"/>
        </w:rPr>
        <w:t>I</w:t>
      </w:r>
      <w:r w:rsidR="00560B3F" w:rsidRPr="00FF26F2">
        <w:rPr>
          <w:rFonts w:ascii="Times New Roman" w:hAnsi="Times New Roman" w:cs="Times New Roman"/>
          <w:sz w:val="24"/>
          <w:szCs w:val="24"/>
        </w:rPr>
        <w:t>n schools, office</w:t>
      </w:r>
      <w:r w:rsidR="00075718">
        <w:rPr>
          <w:rFonts w:ascii="Times New Roman" w:hAnsi="Times New Roman" w:cs="Times New Roman"/>
          <w:sz w:val="24"/>
          <w:szCs w:val="24"/>
        </w:rPr>
        <w:t>s</w:t>
      </w:r>
      <w:r w:rsidR="00560B3F" w:rsidRPr="00FF26F2">
        <w:rPr>
          <w:rFonts w:ascii="Times New Roman" w:hAnsi="Times New Roman" w:cs="Times New Roman"/>
          <w:sz w:val="24"/>
          <w:szCs w:val="24"/>
        </w:rPr>
        <w:t xml:space="preserve"> and transport</w:t>
      </w:r>
      <w:r w:rsidR="00075718">
        <w:rPr>
          <w:rFonts w:ascii="Times New Roman" w:hAnsi="Times New Roman" w:cs="Times New Roman"/>
          <w:sz w:val="24"/>
          <w:szCs w:val="24"/>
        </w:rPr>
        <w:t>, PM</w:t>
      </w:r>
      <w:r w:rsidR="00075718">
        <w:rPr>
          <w:rFonts w:ascii="Times New Roman" w:hAnsi="Times New Roman" w:cs="Times New Roman"/>
          <w:sz w:val="24"/>
          <w:szCs w:val="24"/>
          <w:vertAlign w:val="subscript"/>
        </w:rPr>
        <w:t>2.5</w:t>
      </w:r>
      <w:r w:rsidR="00075718">
        <w:rPr>
          <w:rFonts w:ascii="Times New Roman" w:hAnsi="Times New Roman" w:cs="Times New Roman"/>
          <w:sz w:val="24"/>
          <w:szCs w:val="24"/>
        </w:rPr>
        <w:t xml:space="preserve"> concentrations</w:t>
      </w:r>
      <w:r w:rsidR="00560B3F" w:rsidRPr="00FF26F2">
        <w:rPr>
          <w:rFonts w:ascii="Times New Roman" w:hAnsi="Times New Roman" w:cs="Times New Roman"/>
          <w:sz w:val="24"/>
          <w:szCs w:val="24"/>
        </w:rPr>
        <w:t xml:space="preserve"> were </w:t>
      </w:r>
      <w:r w:rsidR="00675924">
        <w:rPr>
          <w:rFonts w:ascii="Times New Roman" w:hAnsi="Times New Roman" w:cs="Times New Roman"/>
          <w:sz w:val="24"/>
          <w:szCs w:val="24"/>
        </w:rPr>
        <w:t>estimated based on an ‘infiltration fraction’ of</w:t>
      </w:r>
      <w:r w:rsidR="00560B3F" w:rsidRPr="00FF26F2">
        <w:rPr>
          <w:rFonts w:ascii="Times New Roman" w:hAnsi="Times New Roman" w:cs="Times New Roman"/>
          <w:sz w:val="24"/>
          <w:szCs w:val="24"/>
        </w:rPr>
        <w:t xml:space="preserve"> outdoor PM</w:t>
      </w:r>
      <w:r w:rsidR="00FC6BC3">
        <w:rPr>
          <w:rFonts w:ascii="Times New Roman" w:hAnsi="Times New Roman" w:cs="Times New Roman"/>
          <w:sz w:val="24"/>
          <w:szCs w:val="24"/>
          <w:vertAlign w:val="subscript"/>
        </w:rPr>
        <w:t>2.5</w:t>
      </w:r>
      <w:r w:rsidR="00560B3F" w:rsidRPr="00FF26F2">
        <w:rPr>
          <w:rFonts w:ascii="Times New Roman" w:hAnsi="Times New Roman" w:cs="Times New Roman"/>
          <w:sz w:val="24"/>
          <w:szCs w:val="24"/>
        </w:rPr>
        <w:t xml:space="preserve"> concentrations</w:t>
      </w:r>
      <w:r w:rsidR="00675924">
        <w:rPr>
          <w:rFonts w:ascii="Times New Roman" w:hAnsi="Times New Roman" w:cs="Times New Roman"/>
          <w:sz w:val="24"/>
          <w:szCs w:val="24"/>
        </w:rPr>
        <w:t xml:space="preserve"> calculated from air exchange rates and deposition rates</w:t>
      </w:r>
      <w:r w:rsidR="00560B3F" w:rsidRPr="00FF26F2">
        <w:rPr>
          <w:rFonts w:ascii="Times New Roman" w:hAnsi="Times New Roman" w:cs="Times New Roman"/>
          <w:sz w:val="24"/>
          <w:szCs w:val="24"/>
        </w:rPr>
        <w:t xml:space="preserve"> </w:t>
      </w:r>
      <w:r w:rsidR="00675924">
        <w:rPr>
          <w:rFonts w:ascii="Times New Roman" w:hAnsi="Times New Roman" w:cs="Times New Roman"/>
          <w:sz w:val="24"/>
          <w:szCs w:val="24"/>
        </w:rPr>
        <w:t>based on a steady-state m</w:t>
      </w:r>
      <w:r w:rsidR="00280953">
        <w:rPr>
          <w:rFonts w:ascii="Times New Roman" w:hAnsi="Times New Roman" w:cs="Times New Roman"/>
          <w:sz w:val="24"/>
          <w:szCs w:val="24"/>
        </w:rPr>
        <w:t>odel</w:t>
      </w:r>
      <w:r w:rsidR="00675924">
        <w:rPr>
          <w:rFonts w:ascii="Times New Roman" w:hAnsi="Times New Roman" w:cs="Times New Roman"/>
          <w:sz w:val="24"/>
          <w:szCs w:val="24"/>
        </w:rPr>
        <w:t xml:space="preserve"> described in Sun et al. </w:t>
      </w:r>
      <w:r w:rsidR="00675924">
        <w:rPr>
          <w:rFonts w:ascii="Times New Roman" w:hAnsi="Times New Roman" w:cs="Times New Roman"/>
          <w:sz w:val="24"/>
          <w:szCs w:val="24"/>
        </w:rPr>
        <w:fldChar w:fldCharType="begin" w:fldLock="1"/>
      </w:r>
      <w:r w:rsidR="00675924">
        <w:rPr>
          <w:rFonts w:ascii="Times New Roman" w:hAnsi="Times New Roman" w:cs="Times New Roman"/>
          <w:sz w:val="24"/>
          <w:szCs w:val="24"/>
        </w:rPr>
        <w:instrText>ADDIN CSL_CITATION {"citationItems":[{"id":"ITEM-1","itemData":{"DOI":"10.1016/j.buildenv.2019.106243","ISSN":"03601323","abstract":"Exposure to PM2.5 of outdoor origin, which leads to millions of global premature deaths annually, occurs mainly indoors. A steady-state method has been used to estimate averaged indoor PM2.5 concentration of outdoor origin, but its relative error has not been clarified. This study addresses that problem by comparing the results of a steady-state method to those of a dynamic method. For the cases evaluated, the steady-state method can model indoor annual-, seasonal-, monthly-, and weekly-average PM2.5 concentration of outdoor origin with relative error less than 30%. The relative error of 95% of the daily-average concentrations by the steady-state method is less than 31%, while the maximum is 57%. Sensitivity analysis indicates that both pattern (determined by window opening/closing behavior) and strength of air exchange rate significantly impact the error. Therefore, the averaged concentration of a period longer than one week using the steady-state method can be used to estimate the corresponding health risk. The averaged concentration of a short time period (daily or hourly) has a large relative error and should not be used for estimating the corresponding heath risk or controlling the operation of the air cleaning systems.","author":[{"dropping-particle":"","family":"Sun","given":"Zhiwei","non-dropping-particle":"","parse-names":false,"suffix":""},{"dropping-particle":"","family":"Liu","given":"Cong","non-dropping-particle":"","parse-names":false,"suffix":""},{"dropping-particle":"","family":"Zhang","given":"Yinping","non-dropping-particle":"","parse-names":false,"suffix":""}],"container-title":"Building and Environment","id":"ITEM-1","issued":{"date-parts":[["2019"]]},"title":"Evaluation of a steady-state method to estimate indoor PM2.5 concentration of outdoor origin","type":"article-journal"},"suppress-author":1,"uris":["http://www.mendeley.com/documents/?uuid=334327b3-cc7f-4812-ab69-443e0fe0a793"]}],"mendeley":{"formattedCitation":"(2019)","plainTextFormattedCitation":"(2019)","previouslyFormattedCitation":"(2019)"},"properties":{"noteIndex":0},"schema":"https://github.com/citation-style-language/schema/raw/master/csl-citation.json"}</w:instrText>
      </w:r>
      <w:r w:rsidR="00675924">
        <w:rPr>
          <w:rFonts w:ascii="Times New Roman" w:hAnsi="Times New Roman" w:cs="Times New Roman"/>
          <w:sz w:val="24"/>
          <w:szCs w:val="24"/>
        </w:rPr>
        <w:fldChar w:fldCharType="separate"/>
      </w:r>
      <w:r w:rsidR="00675924" w:rsidRPr="00675924">
        <w:rPr>
          <w:rFonts w:ascii="Times New Roman" w:hAnsi="Times New Roman" w:cs="Times New Roman"/>
          <w:noProof/>
          <w:sz w:val="24"/>
          <w:szCs w:val="24"/>
        </w:rPr>
        <w:t>(2019)</w:t>
      </w:r>
      <w:r w:rsidR="00675924">
        <w:rPr>
          <w:rFonts w:ascii="Times New Roman" w:hAnsi="Times New Roman" w:cs="Times New Roman"/>
          <w:sz w:val="24"/>
          <w:szCs w:val="24"/>
        </w:rPr>
        <w:fldChar w:fldCharType="end"/>
      </w:r>
      <w:r w:rsidR="00280953">
        <w:rPr>
          <w:rFonts w:ascii="Times New Roman" w:hAnsi="Times New Roman" w:cs="Times New Roman"/>
          <w:sz w:val="24"/>
          <w:szCs w:val="24"/>
        </w:rPr>
        <w:t xml:space="preserve"> </w:t>
      </w:r>
      <w:r w:rsidR="000E6B57" w:rsidRPr="00FF26F2">
        <w:rPr>
          <w:rFonts w:ascii="Times New Roman" w:hAnsi="Times New Roman" w:cs="Times New Roman"/>
          <w:sz w:val="24"/>
          <w:szCs w:val="24"/>
        </w:rPr>
        <w:t>(Section 2.</w:t>
      </w:r>
      <w:r w:rsidR="002350EC">
        <w:rPr>
          <w:rFonts w:ascii="Times New Roman" w:hAnsi="Times New Roman" w:cs="Times New Roman"/>
          <w:sz w:val="24"/>
          <w:szCs w:val="24"/>
        </w:rPr>
        <w:t>3)</w:t>
      </w:r>
      <w:r w:rsidR="00C14C93">
        <w:rPr>
          <w:rFonts w:ascii="Times New Roman" w:hAnsi="Times New Roman" w:cs="Times New Roman"/>
          <w:sz w:val="24"/>
          <w:szCs w:val="24"/>
        </w:rPr>
        <w:t>.</w:t>
      </w:r>
      <w:r w:rsidR="0004763E">
        <w:rPr>
          <w:rFonts w:ascii="Times New Roman" w:hAnsi="Times New Roman" w:cs="Times New Roman"/>
          <w:sz w:val="24"/>
          <w:szCs w:val="24"/>
        </w:rPr>
        <w:t xml:space="preserve"> </w:t>
      </w:r>
      <w:r w:rsidR="002C79EC">
        <w:rPr>
          <w:rFonts w:ascii="Times New Roman" w:hAnsi="Times New Roman" w:cs="Times New Roman"/>
          <w:sz w:val="24"/>
          <w:szCs w:val="24"/>
        </w:rPr>
        <w:t>In homes, t</w:t>
      </w:r>
      <w:r w:rsidR="00075718">
        <w:rPr>
          <w:rFonts w:ascii="Times New Roman" w:hAnsi="Times New Roman" w:cs="Times New Roman"/>
          <w:sz w:val="24"/>
          <w:szCs w:val="24"/>
        </w:rPr>
        <w:t>he</w:t>
      </w:r>
      <w:r w:rsidR="00C00CC9">
        <w:rPr>
          <w:rFonts w:ascii="Times New Roman" w:hAnsi="Times New Roman" w:cs="Times New Roman"/>
          <w:sz w:val="24"/>
          <w:szCs w:val="24"/>
        </w:rPr>
        <w:t xml:space="preserve"> </w:t>
      </w:r>
      <w:r w:rsidR="00560B3F" w:rsidRPr="00FF26F2">
        <w:rPr>
          <w:rFonts w:ascii="Times New Roman" w:hAnsi="Times New Roman" w:cs="Times New Roman"/>
          <w:sz w:val="24"/>
          <w:szCs w:val="24"/>
        </w:rPr>
        <w:t>microenvironmental model</w:t>
      </w:r>
      <w:r w:rsidR="00075718">
        <w:rPr>
          <w:rFonts w:ascii="Times New Roman" w:hAnsi="Times New Roman" w:cs="Times New Roman"/>
          <w:sz w:val="24"/>
          <w:szCs w:val="24"/>
        </w:rPr>
        <w:t xml:space="preserve"> INDAIR</w:t>
      </w:r>
      <w:r w:rsidR="00560B3F" w:rsidRPr="00FF26F2">
        <w:rPr>
          <w:rFonts w:ascii="Times New Roman" w:hAnsi="Times New Roman" w:cs="Times New Roman"/>
          <w:sz w:val="24"/>
          <w:szCs w:val="24"/>
        </w:rPr>
        <w:t xml:space="preserve"> was </w:t>
      </w:r>
      <w:r w:rsidR="00761B39">
        <w:rPr>
          <w:rFonts w:ascii="Times New Roman" w:hAnsi="Times New Roman" w:cs="Times New Roman"/>
          <w:sz w:val="24"/>
          <w:szCs w:val="24"/>
        </w:rPr>
        <w:t>run</w:t>
      </w:r>
      <w:r w:rsidR="002E5536">
        <w:rPr>
          <w:rFonts w:ascii="Times New Roman" w:hAnsi="Times New Roman" w:cs="Times New Roman"/>
          <w:sz w:val="24"/>
          <w:szCs w:val="24"/>
        </w:rPr>
        <w:t xml:space="preserve"> deterministically, as opposed to probabilistically (see below),</w:t>
      </w:r>
      <w:r w:rsidR="00560B3F" w:rsidRPr="00FF26F2">
        <w:rPr>
          <w:rFonts w:ascii="Times New Roman" w:hAnsi="Times New Roman" w:cs="Times New Roman"/>
          <w:sz w:val="24"/>
          <w:szCs w:val="24"/>
        </w:rPr>
        <w:t xml:space="preserve"> to estimate </w:t>
      </w:r>
      <w:r w:rsidR="00334E58">
        <w:rPr>
          <w:rFonts w:ascii="Times New Roman" w:hAnsi="Times New Roman" w:cs="Times New Roman"/>
          <w:sz w:val="24"/>
          <w:szCs w:val="24"/>
        </w:rPr>
        <w:t xml:space="preserve">the </w:t>
      </w:r>
      <w:r w:rsidR="00560B3F" w:rsidRPr="00FF26F2">
        <w:rPr>
          <w:rFonts w:ascii="Times New Roman" w:hAnsi="Times New Roman" w:cs="Times New Roman"/>
          <w:sz w:val="24"/>
          <w:szCs w:val="24"/>
        </w:rPr>
        <w:t>diurnal variation in PM</w:t>
      </w:r>
      <w:r w:rsidR="00FC6BC3">
        <w:rPr>
          <w:rFonts w:ascii="Times New Roman" w:hAnsi="Times New Roman" w:cs="Times New Roman"/>
          <w:sz w:val="24"/>
          <w:szCs w:val="24"/>
          <w:vertAlign w:val="subscript"/>
        </w:rPr>
        <w:t>2.5</w:t>
      </w:r>
      <w:r w:rsidR="00560B3F" w:rsidRPr="00FF26F2">
        <w:rPr>
          <w:rFonts w:ascii="Times New Roman" w:hAnsi="Times New Roman" w:cs="Times New Roman"/>
          <w:sz w:val="24"/>
          <w:szCs w:val="24"/>
        </w:rPr>
        <w:t xml:space="preserve"> concentrations</w:t>
      </w:r>
      <w:r w:rsidR="00C00CC9">
        <w:rPr>
          <w:rFonts w:ascii="Times New Roman" w:hAnsi="Times New Roman" w:cs="Times New Roman"/>
          <w:sz w:val="24"/>
          <w:szCs w:val="24"/>
        </w:rPr>
        <w:t xml:space="preserve"> in each room in the homes</w:t>
      </w:r>
      <w:r w:rsidR="00075718">
        <w:rPr>
          <w:rFonts w:ascii="Times New Roman" w:hAnsi="Times New Roman" w:cs="Times New Roman"/>
          <w:sz w:val="24"/>
          <w:szCs w:val="24"/>
        </w:rPr>
        <w:t xml:space="preserve">. </w:t>
      </w:r>
      <w:r w:rsidR="00075718" w:rsidRPr="00EA1CF8">
        <w:rPr>
          <w:rFonts w:ascii="Times New Roman" w:eastAsia="Calibri" w:hAnsi="Times New Roman" w:cs="Times New Roman"/>
          <w:sz w:val="24"/>
          <w:szCs w:val="24"/>
        </w:rPr>
        <w:t>This model is dynamic, and based on solving simultaneous differential equations to calculate PM</w:t>
      </w:r>
      <w:r w:rsidR="00075718">
        <w:rPr>
          <w:rFonts w:ascii="Times New Roman" w:eastAsia="Calibri" w:hAnsi="Times New Roman" w:cs="Times New Roman"/>
          <w:sz w:val="24"/>
          <w:szCs w:val="24"/>
          <w:vertAlign w:val="subscript"/>
        </w:rPr>
        <w:t>2.5</w:t>
      </w:r>
      <w:r w:rsidR="00075718" w:rsidRPr="00EA1CF8">
        <w:rPr>
          <w:rFonts w:ascii="Times New Roman" w:eastAsia="Calibri" w:hAnsi="Times New Roman" w:cs="Times New Roman"/>
          <w:sz w:val="24"/>
          <w:szCs w:val="24"/>
        </w:rPr>
        <w:t xml:space="preserve"> concentrations in different home microenvironments as a function of emission rate (from indoor sources), deposition and penetration loss, room volume, and air exchange rate</w:t>
      </w:r>
      <w:r w:rsidR="00AE2E4C">
        <w:rPr>
          <w:rFonts w:ascii="Times New Roman" w:eastAsia="Calibri" w:hAnsi="Times New Roman" w:cs="Times New Roman"/>
          <w:sz w:val="24"/>
          <w:szCs w:val="24"/>
        </w:rPr>
        <w:t>s (indoor-outdoor, and inter-room)</w:t>
      </w:r>
      <w:r w:rsidR="00075718" w:rsidRPr="00EA1CF8">
        <w:rPr>
          <w:rFonts w:ascii="Times New Roman" w:eastAsia="Calibri" w:hAnsi="Times New Roman" w:cs="Times New Roman"/>
          <w:sz w:val="24"/>
          <w:szCs w:val="24"/>
        </w:rPr>
        <w:t xml:space="preserve"> </w:t>
      </w:r>
      <w:r w:rsidR="00075718">
        <w:rPr>
          <w:rFonts w:ascii="Times New Roman" w:eastAsia="Calibri" w:hAnsi="Times New Roman" w:cs="Times New Roman"/>
          <w:sz w:val="24"/>
          <w:szCs w:val="24"/>
        </w:rPr>
        <w:fldChar w:fldCharType="begin" w:fldLock="1"/>
      </w:r>
      <w:r w:rsidR="00075718">
        <w:rPr>
          <w:rFonts w:ascii="Times New Roman" w:eastAsia="Calibri" w:hAnsi="Times New Roman" w:cs="Times New Roman"/>
          <w:sz w:val="24"/>
          <w:szCs w:val="24"/>
        </w:rPr>
        <w:instrText>ADDIN CSL_CITATION {"citationItems":[{"id":"ITEM-1","itemData":{"DOI":"10.1016/j.atmosenv.2006.05.047","ISBN":"1352-2310","ISSN":"13522310","abstract":"A probabilistic model (INDAIR) has been developed to predict air pollutant concentrations in home microenvironments in the UK. The model has been parameterised using probability functions for four pollutants simultaneously (NO2, CO, PM10 and PM2.5), under three emission scenarios (no source, cooking, smoking). Model predictions are broadly consistent with data on indoor concentrations in UK homes. Modelled mean concentrations were most sensitive to variation in outdoor concentrations, air exchange rate and deposition velocity in no-source scenarios, while modelled peak concentrations in source rooms were most sensitive to variation in emission rate and room size. Under model assumptions, smoking and cooking made a significant contribution to annual mean indoor concentrations of PM10 and PM2.5, gas cooking made a significant contribution to annual mean indoor NO2 concentrations, while annual mean CO concentrations were dominated by infiltration of outdoor air. The modelled frequency distributions of 24 h mean values showed 95 percentile concentrations that were typically twice the mean concentrations in no-source scenarios, and 3-4 times the mean concentration during emission peaks. The higher exposure of residents in homes at the upper ends of the frequency distributions may be associated with adverse health outcomes, and probabilistic modelling approaches can contribute to identification of the characteristics of homes with high indoor concentrations. ?? 2006 Elsevier Ltd. All rights reserved.","author":[{"dropping-particle":"","family":"Dimitroulopoulou","given":"C.","non-dropping-particle":"","parse-names":false,"suffix":""},{"dropping-particle":"","family":"Ashmore","given":"M. R.","non-dropping-particle":"","parse-names":false,"suffix":""},{"dropping-particle":"","family":"Hill","given":"M. T R","non-dropping-particle":"","parse-names":false,"suffix":""},{"dropping-particle":"","family":"Byrne","given":"M. A.","non-dropping-particle":"","parse-names":false,"suffix":""},{"dropping-particle":"","family":"Kinnersley","given":"R.","non-dropping-particle":"","parse-names":false,"suffix":""}],"container-title":"Atmospheric Environment","id":"ITEM-1","issue":"33","issued":{"date-parts":[["2006"]]},"page":"6362-6379","title":"INDAIR: A probabilistic model of indoor air pollution in UK homes","type":"article-journal","volume":"40"},"uris":["http://www.mendeley.com/documents/?uuid=228d4dae-fee1-479c-89bc-40a05f0cd4ac"]},{"id":"ITEM-2","itemData":{"DOI":"10.1016/j.atmosenv.2016.11.028","ISSN":"18732844","abstract":"Health effects of air pollution on individuals depend on their personal exposure, but few modelling tools are available which can predict how the distribution of personal exposures within a city will change in response to policies to reduce emissions both indoors and outdoors. We describe a new probabilistic modelling framework (INDAIR-2/EXPAIR), which provides predictions of the personal exposure frequency distribution (PEFD) across a city to assess the effects of both reduced emissions from home sources and reduced roadside concentrations on population exposure. The model uses a national time activity database, which gives the percentage of each population group in different residential and non-residential micro-environments, and links this, for the home, to predictions of concentrations from a three-compartment model, and for non-residential microenvironments to empirical indoor/outdoor ratios. This paper presents modelled PEFDs for NO2in the city of Leicester, for children, the elderly, and office workers, comparing results in different seasons and on different days of the week. While the mean NO2population exposure was close to, or below the urban background concentration, the 95%ile of the PEFD was well above the urban background concentration. The relationship between both mean and 95%ile PEFD and urban background concentrations was strongly influenced by air exchange rate. The 24 h mean PEFD showed relative small differences between the population groups, with both removal of home sources and reductions of roadside concentrations on roads with a high traffic density having similar effects in reducing mean exposure. In contrast, the 1 h maximum of the PEFD was significantly higher for children and the elderly than for office workers, and showed a much greater response to reduced home emissions in these groups. The results demonstrate the importance of understanding the dynamics of NO2exposure at a population level within different groups, if the benefits of policy interventions are to be accurately assessed.","author":[{"dropping-particle":"","family":"Dimitroulopoulou","given":"C.","non-dropping-particle":"","parse-names":false,"suffix":""},{"dropping-particle":"","family":"Ashmore","given":"M. R.","non-dropping-particle":"","parse-names":false,"suffix":""},{"dropping-particle":"","family":"Terry","given":"A. C.","non-dropping-particle":"","parse-names":false,"suffix":""}],"container-title":"Atmospheric Environment","id":"ITEM-2","issued":{"date-parts":[["2017"]]},"title":"Use of population exposure frequency distributions to simulate effects of policy interventions on NO2exposure","type":"article-journal"},"uris":["http://www.mendeley.com/documents/?uuid=f67ee1a8-f820-4b5f-9ede-26c1666bbccd"]},{"id":"ITEM-3","itemData":{"DOI":"10.1016/S1352-2310(00)00176-X","ISSN":"13522310","abstract":"A dynamic multi-compartment computer model has been developed to describe the physical processes determining indoor pollutant concentrations as a function of outdoor concentrations, indoor emission rates and building characteristics. The model has been parameterized for typical UK homes and workplaces and linked to a time-activity model to calculate exposures for a representative homemaker, schoolchild and office worker, with respect to NO2. The estimates of population exposures, for selected urban and rural sites, are expressed in terms of annual means and frequency of hours in which air quality standards are exceeded. The annual mean exposures are estimated to fall within the range of 5-21 ppb for homes with no source, and 21-27 ppb for homes with gas cooking, varying across sites and population groups. The contribution of outdoor exposure to annual mean NO2exposure varied from 5 to 24%, that of indoor penetration of outdoor air from 17 to 86% and that of gas cooking from 0 to 78%. The frequency of exposure to 1 h mean concentrations above 150 ppb was very low, except for people cooking with gas.","author":[{"dropping-particle":"","family":"Dimitroulopoulou","given":"C.","non-dropping-particle":"","parse-names":false,"suffix":""},{"dropping-particle":"","family":"Ashmore","given":"M. R.","non-dropping-particle":"","parse-names":false,"suffix":""},{"dropping-particle":"","family":"Byrne","given":"M. A.","non-dropping-particle":"","parse-names":false,"suffix":""},{"dropping-particle":"","family":"Kinnersley","given":"R. P.","non-dropping-particle":"","parse-names":false,"suffix":""}],"container-title":"Atmospheric Environment","id":"ITEM-3","issued":{"date-parts":[["2001"]]},"title":"Modelling of indoor exposure to nitrogen dioxide in the UK","type":"article-journal"},"uris":["http://www.mendeley.com/documents/?uuid=0be4697b-41b4-443f-8bfb-d8953679a05f"]}],"mendeley":{"formattedCitation":"(Dimitroulopoulou et al., 2017, 2006, 2001)","plainTextFormattedCitation":"(Dimitroulopoulou et al., 2017, 2006, 2001)","previouslyFormattedCitation":"(Dimitroulopoulou et al., 2017, 2006, 2001)"},"properties":{"noteIndex":0},"schema":"https://github.com/citation-style-language/schema/raw/master/csl-citation.json"}</w:instrText>
      </w:r>
      <w:r w:rsidR="00075718">
        <w:rPr>
          <w:rFonts w:ascii="Times New Roman" w:eastAsia="Calibri" w:hAnsi="Times New Roman" w:cs="Times New Roman"/>
          <w:sz w:val="24"/>
          <w:szCs w:val="24"/>
        </w:rPr>
        <w:fldChar w:fldCharType="separate"/>
      </w:r>
      <w:r w:rsidR="00075718" w:rsidRPr="00A564D0">
        <w:rPr>
          <w:rFonts w:ascii="Times New Roman" w:eastAsia="Calibri" w:hAnsi="Times New Roman" w:cs="Times New Roman"/>
          <w:noProof/>
          <w:sz w:val="24"/>
          <w:szCs w:val="24"/>
        </w:rPr>
        <w:t>(Dimitroulopoulou et al., 2017, 2006, 2001)</w:t>
      </w:r>
      <w:r w:rsidR="00075718">
        <w:rPr>
          <w:rFonts w:ascii="Times New Roman" w:eastAsia="Calibri" w:hAnsi="Times New Roman" w:cs="Times New Roman"/>
          <w:sz w:val="24"/>
          <w:szCs w:val="24"/>
        </w:rPr>
        <w:fldChar w:fldCharType="end"/>
      </w:r>
      <w:r w:rsidR="00560B3F" w:rsidRPr="00FF26F2">
        <w:rPr>
          <w:rFonts w:ascii="Times New Roman" w:hAnsi="Times New Roman" w:cs="Times New Roman"/>
          <w:sz w:val="24"/>
          <w:szCs w:val="24"/>
        </w:rPr>
        <w:t>.</w:t>
      </w:r>
      <w:r w:rsidR="000E6B57" w:rsidRPr="00FF26F2">
        <w:rPr>
          <w:rFonts w:ascii="Times New Roman" w:hAnsi="Times New Roman" w:cs="Times New Roman"/>
          <w:sz w:val="24"/>
          <w:szCs w:val="24"/>
        </w:rPr>
        <w:t xml:space="preserve"> </w:t>
      </w:r>
    </w:p>
    <w:p w14:paraId="6805870C" w14:textId="77777777" w:rsidR="00D45B64" w:rsidRDefault="00D45B64" w:rsidP="005E6F46">
      <w:pPr>
        <w:spacing w:after="0"/>
        <w:rPr>
          <w:rFonts w:ascii="Times New Roman" w:hAnsi="Times New Roman" w:cs="Times New Roman"/>
          <w:sz w:val="24"/>
          <w:szCs w:val="24"/>
        </w:rPr>
      </w:pPr>
    </w:p>
    <w:p w14:paraId="4F24CAAD" w14:textId="01065A92" w:rsidR="00D45B64" w:rsidRDefault="00D45B64" w:rsidP="005E6F4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only indoor emissions modelled were </w:t>
      </w:r>
      <w:r w:rsidRPr="006D6469">
        <w:rPr>
          <w:rFonts w:ascii="Times New Roman" w:hAnsi="Times New Roman" w:cs="Times New Roman"/>
          <w:color w:val="000000" w:themeColor="text1"/>
          <w:sz w:val="24"/>
          <w:szCs w:val="24"/>
        </w:rPr>
        <w:t xml:space="preserve">from cooking. </w:t>
      </w:r>
      <w:r w:rsidRPr="006D6469">
        <w:rPr>
          <w:rFonts w:ascii="Times New Roman" w:hAnsi="Times New Roman" w:cs="Times New Roman"/>
          <w:color w:val="000000" w:themeColor="text1"/>
          <w:sz w:val="24"/>
          <w:szCs w:val="24"/>
        </w:rPr>
        <w:t>Diurnal PM</w:t>
      </w:r>
      <w:r w:rsidRPr="006D6469">
        <w:rPr>
          <w:rFonts w:ascii="Times New Roman" w:hAnsi="Times New Roman" w:cs="Times New Roman"/>
          <w:color w:val="000000" w:themeColor="text1"/>
          <w:sz w:val="24"/>
          <w:szCs w:val="24"/>
          <w:vertAlign w:val="subscript"/>
        </w:rPr>
        <w:t>2.5</w:t>
      </w:r>
      <w:r w:rsidRPr="006D6469">
        <w:rPr>
          <w:rFonts w:ascii="Times New Roman" w:hAnsi="Times New Roman" w:cs="Times New Roman"/>
          <w:color w:val="000000" w:themeColor="text1"/>
          <w:sz w:val="24"/>
          <w:szCs w:val="24"/>
        </w:rPr>
        <w:t xml:space="preserve"> concentrations in homes cooking with either charcoal, LPG, or with no cooking were modelled (Section 2.4).</w:t>
      </w:r>
      <w:r w:rsidRPr="006D6469">
        <w:rPr>
          <w:rFonts w:ascii="Times New Roman" w:hAnsi="Times New Roman" w:cs="Times New Roman"/>
          <w:color w:val="000000" w:themeColor="text1"/>
          <w:sz w:val="24"/>
          <w:szCs w:val="24"/>
        </w:rPr>
        <w:t xml:space="preserve"> </w:t>
      </w:r>
      <w:r w:rsidR="00B562E4" w:rsidRPr="006D6469">
        <w:rPr>
          <w:rFonts w:ascii="Times New Roman" w:hAnsi="Times New Roman" w:cs="Times New Roman"/>
          <w:color w:val="000000" w:themeColor="text1"/>
          <w:sz w:val="24"/>
          <w:szCs w:val="24"/>
        </w:rPr>
        <w:t xml:space="preserve">Other cooking fuels such as wood or kerosene were not modelled as less than 1% of households cook with either wood or kerosene in Accra </w:t>
      </w:r>
      <w:r w:rsidR="00B562E4" w:rsidRPr="006D6469">
        <w:rPr>
          <w:rFonts w:ascii="Times New Roman" w:hAnsi="Times New Roman" w:cs="Times New Roman"/>
          <w:color w:val="000000" w:themeColor="text1"/>
          <w:sz w:val="24"/>
          <w:szCs w:val="24"/>
        </w:rPr>
        <w:fldChar w:fldCharType="begin" w:fldLock="1"/>
      </w:r>
      <w:r w:rsidR="00B562E4" w:rsidRPr="006D6469">
        <w:rPr>
          <w:rFonts w:ascii="Times New Roman" w:hAnsi="Times New Roman" w:cs="Times New Roman"/>
          <w:color w:val="000000" w:themeColor="text1"/>
          <w:sz w:val="24"/>
          <w:szCs w:val="24"/>
        </w:rPr>
        <w:instrText>ADDIN CSL_CITATION {"citationItems":[{"id":"ITEM-1","itemData":{"author":[{"dropping-particle":"","family":"Ghana Statistical Service","given":"","non-dropping-particle":"","parse-names":false,"suffix":""}],"id":"ITEM-1","issued":{"date-parts":[["2014"]]},"title":"Ghana Living Standards Survey Round 6 (GLSS 6): Main Report. Ghana Statistical Service Report, August 2014. Available at: http://www.statsghana.gov.gh/glss6.html","type":"article-journal"},"uris":["http://www.mendeley.com/documents/?uuid=38c01bde-c0f1-4a7e-93cc-1c756e3c1207"]}],"mendeley":{"formattedCitation":"(Ghana Statistical Service, 2014)","plainTextFormattedCitation":"(Ghana Statistical Service, 2014)"},"properties":{"noteIndex":0},"schema":"https://github.com/citation-style-language/schema/raw/master/csl-citation.json"}</w:instrText>
      </w:r>
      <w:r w:rsidR="00B562E4" w:rsidRPr="006D6469">
        <w:rPr>
          <w:rFonts w:ascii="Times New Roman" w:hAnsi="Times New Roman" w:cs="Times New Roman"/>
          <w:color w:val="000000" w:themeColor="text1"/>
          <w:sz w:val="24"/>
          <w:szCs w:val="24"/>
        </w:rPr>
        <w:fldChar w:fldCharType="separate"/>
      </w:r>
      <w:r w:rsidR="00B562E4" w:rsidRPr="006D6469">
        <w:rPr>
          <w:rFonts w:ascii="Times New Roman" w:hAnsi="Times New Roman" w:cs="Times New Roman"/>
          <w:noProof/>
          <w:color w:val="000000" w:themeColor="text1"/>
          <w:sz w:val="24"/>
          <w:szCs w:val="24"/>
        </w:rPr>
        <w:t>(Ghana Statistical Service, 2014)</w:t>
      </w:r>
      <w:r w:rsidR="00B562E4" w:rsidRPr="006D6469">
        <w:rPr>
          <w:rFonts w:ascii="Times New Roman" w:hAnsi="Times New Roman" w:cs="Times New Roman"/>
          <w:color w:val="000000" w:themeColor="text1"/>
          <w:sz w:val="24"/>
          <w:szCs w:val="24"/>
        </w:rPr>
        <w:fldChar w:fldCharType="end"/>
      </w:r>
      <w:r w:rsidR="00B562E4" w:rsidRPr="006D6469">
        <w:rPr>
          <w:rFonts w:ascii="Times New Roman" w:hAnsi="Times New Roman" w:cs="Times New Roman"/>
          <w:color w:val="000000" w:themeColor="text1"/>
          <w:sz w:val="24"/>
          <w:szCs w:val="24"/>
        </w:rPr>
        <w:t>.</w:t>
      </w:r>
      <w:r w:rsidR="00B562E4" w:rsidRPr="006D6469">
        <w:rPr>
          <w:rFonts w:ascii="Times New Roman" w:hAnsi="Times New Roman" w:cs="Times New Roman"/>
          <w:i/>
          <w:iCs/>
          <w:color w:val="000000" w:themeColor="text1"/>
          <w:sz w:val="24"/>
          <w:szCs w:val="24"/>
        </w:rPr>
        <w:t xml:space="preserve"> </w:t>
      </w:r>
      <w:r w:rsidRPr="006D6469">
        <w:rPr>
          <w:rFonts w:ascii="Times New Roman" w:hAnsi="Times New Roman" w:cs="Times New Roman"/>
          <w:color w:val="000000" w:themeColor="text1"/>
          <w:sz w:val="24"/>
          <w:szCs w:val="24"/>
        </w:rPr>
        <w:t>Other potential sources of indoor emissions affecting personal PM</w:t>
      </w:r>
      <w:r w:rsidRPr="006D6469">
        <w:rPr>
          <w:rFonts w:ascii="Times New Roman" w:hAnsi="Times New Roman" w:cs="Times New Roman"/>
          <w:color w:val="000000" w:themeColor="text1"/>
          <w:sz w:val="24"/>
          <w:szCs w:val="24"/>
          <w:vertAlign w:val="subscript"/>
        </w:rPr>
        <w:t>2.5</w:t>
      </w:r>
      <w:r w:rsidRPr="006D6469">
        <w:rPr>
          <w:rFonts w:ascii="Times New Roman" w:hAnsi="Times New Roman" w:cs="Times New Roman"/>
          <w:color w:val="000000" w:themeColor="text1"/>
          <w:sz w:val="24"/>
          <w:szCs w:val="24"/>
        </w:rPr>
        <w:t xml:space="preserve"> </w:t>
      </w:r>
      <w:r w:rsidR="00081014" w:rsidRPr="006D6469">
        <w:rPr>
          <w:rFonts w:ascii="Times New Roman" w:hAnsi="Times New Roman" w:cs="Times New Roman"/>
          <w:color w:val="000000" w:themeColor="text1"/>
          <w:sz w:val="24"/>
          <w:szCs w:val="24"/>
        </w:rPr>
        <w:t xml:space="preserve">including smoking </w:t>
      </w:r>
      <w:r w:rsidR="00081014">
        <w:rPr>
          <w:rFonts w:ascii="Times New Roman" w:hAnsi="Times New Roman" w:cs="Times New Roman"/>
          <w:sz w:val="24"/>
          <w:szCs w:val="24"/>
        </w:rPr>
        <w:t xml:space="preserve">and the use of kerosene for lighting. </w:t>
      </w:r>
      <w:r>
        <w:rPr>
          <w:rFonts w:ascii="Times New Roman" w:hAnsi="Times New Roman" w:cs="Times New Roman"/>
          <w:sz w:val="24"/>
          <w:szCs w:val="24"/>
        </w:rPr>
        <w:t>Smoking was not included as an additional source of household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emissions, due to its low prevalence in Ghana, with 89% of urban households reporting no smoking within the home in the 2014 Demographics and Household Survey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{"citationItems":[{"id":"ITEM-1","itemData":{"author":[{"dropping-particle":"","family":"Ghana Statistical Service","given":"","non-dropping-particle":"","parse-names":false,"suffix":""},{"dropping-particle":"","family":"Ghana Health Service","given":"","non-dropping-particle":"","parse-names":false,"suffix":""},{"dropping-particle":"","family":"ICF Foundation","given":"","non-dropping-particle":"","parse-names":false,"suffix":""}],"id":"ITEM-1","issued":{"date-parts":[["2015"]]},"title":"Ghana Demographic and Health Survey 2014. Rockville, Maryland, USA: GSS, GHS, and ICF International. Available at: https://dhsprogram.com/pubs/pdf/fr307/fr307.pdf","type":"article-journal"},"uris":["http://www.mendeley.com/documents/?uuid=3f302def-12df-4c75-9b99-a0377a5d04e4"]}],"mendeley":{"formattedCitation":"(Ghana Statistical Service et al., 2015)","plainTextFormattedCitation":"(Ghana Statistical Service et al., 2015)","previouslyFormattedCitation":"(Ghana Statistical Service et al., 2015)"},"properties":{"noteIndex":0},"schema":"https://github.com/citation-style-language/schema/raw/master/csl-citation.json"}</w:instrText>
      </w:r>
      <w:r>
        <w:rPr>
          <w:rFonts w:ascii="Times New Roman" w:hAnsi="Times New Roman" w:cs="Times New Roman"/>
          <w:sz w:val="24"/>
          <w:szCs w:val="24"/>
        </w:rPr>
        <w:fldChar w:fldCharType="separate"/>
      </w:r>
      <w:r w:rsidRPr="00B91A29">
        <w:rPr>
          <w:rFonts w:ascii="Times New Roman" w:hAnsi="Times New Roman" w:cs="Times New Roman"/>
          <w:noProof/>
          <w:sz w:val="24"/>
          <w:szCs w:val="24"/>
        </w:rPr>
        <w:t>(Ghana Statistical Service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81014">
        <w:rPr>
          <w:rFonts w:ascii="Times New Roman" w:hAnsi="Times New Roman" w:cs="Times New Roman"/>
          <w:sz w:val="24"/>
          <w:szCs w:val="24"/>
        </w:rPr>
        <w:t xml:space="preserve">Kerosene lighting was not included because only 1.5% of households in Accra use kerosene for lighting </w:t>
      </w:r>
      <w:r w:rsidR="00081014">
        <w:rPr>
          <w:rFonts w:ascii="Times New Roman" w:hAnsi="Times New Roman" w:cs="Times New Roman"/>
          <w:sz w:val="24"/>
          <w:szCs w:val="24"/>
        </w:rPr>
        <w:fldChar w:fldCharType="begin" w:fldLock="1"/>
      </w:r>
      <w:r w:rsidR="00081014">
        <w:rPr>
          <w:rFonts w:ascii="Times New Roman" w:hAnsi="Times New Roman" w:cs="Times New Roman"/>
          <w:sz w:val="24"/>
          <w:szCs w:val="24"/>
        </w:rPr>
        <w:instrText>ADDIN CSL_CITATION {"citationItems":[{"id":"ITEM-1","itemData":{"author":[{"dropping-particle":"","family":"Ghana Statistical Service","given":"","non-dropping-particle":"","parse-names":false,"suffix":""}],"id":"ITEM-1","issued":{"date-parts":[["2014"]]},"title":"Ghana Living Standards Survey Round 6 (GLSS 6): Main Report. Ghana Statistical Service Report, August 2014. Available at: http://www.statsghana.gov.gh/glss6.html","type":"article-journal"},"uris":["http://www.mendeley.com/documents/?uuid=38c01bde-c0f1-4a7e-93cc-1c756e3c1207"]}],"mendeley":{"formattedCitation":"(Ghana Statistical Service, 2014)","plainTextFormattedCitation":"(Ghana Statistical Service, 2014)"},"properties":{"noteIndex":0},"schema":"https://github.com/citation-style-language/schema/raw/master/csl-citation.json"}</w:instrText>
      </w:r>
      <w:r w:rsidR="00081014">
        <w:rPr>
          <w:rFonts w:ascii="Times New Roman" w:hAnsi="Times New Roman" w:cs="Times New Roman"/>
          <w:sz w:val="24"/>
          <w:szCs w:val="24"/>
        </w:rPr>
        <w:fldChar w:fldCharType="separate"/>
      </w:r>
      <w:r w:rsidR="00081014" w:rsidRPr="00081014">
        <w:rPr>
          <w:rFonts w:ascii="Times New Roman" w:hAnsi="Times New Roman" w:cs="Times New Roman"/>
          <w:noProof/>
          <w:sz w:val="24"/>
          <w:szCs w:val="24"/>
        </w:rPr>
        <w:t>(Ghana Statistical Service, 2014)</w:t>
      </w:r>
      <w:r w:rsidR="00081014">
        <w:rPr>
          <w:rFonts w:ascii="Times New Roman" w:hAnsi="Times New Roman" w:cs="Times New Roman"/>
          <w:sz w:val="24"/>
          <w:szCs w:val="24"/>
        </w:rPr>
        <w:fldChar w:fldCharType="end"/>
      </w:r>
      <w:r w:rsidR="00081014">
        <w:rPr>
          <w:rFonts w:ascii="Times New Roman" w:hAnsi="Times New Roman" w:cs="Times New Roman"/>
          <w:sz w:val="24"/>
          <w:szCs w:val="24"/>
        </w:rPr>
        <w:t xml:space="preserve">. </w:t>
      </w:r>
      <w:r w:rsidRPr="00FF26F2">
        <w:rPr>
          <w:rFonts w:ascii="Times New Roman" w:hAnsi="Times New Roman" w:cs="Times New Roman"/>
          <w:sz w:val="24"/>
          <w:szCs w:val="24"/>
        </w:rPr>
        <w:t xml:space="preserve"> </w:t>
      </w:r>
    </w:p>
    <w:p w14:paraId="4170170A" w14:textId="77777777" w:rsidR="00D45B64" w:rsidRDefault="00D45B64" w:rsidP="005E6F46">
      <w:pPr>
        <w:spacing w:after="0"/>
        <w:rPr>
          <w:rFonts w:ascii="Times New Roman" w:hAnsi="Times New Roman" w:cs="Times New Roman"/>
          <w:sz w:val="24"/>
          <w:szCs w:val="24"/>
        </w:rPr>
      </w:pPr>
    </w:p>
    <w:p w14:paraId="500EA6F4" w14:textId="3539AE06" w:rsidR="00CF29CE" w:rsidRDefault="005E6F46" w:rsidP="00E909DE">
      <w:pPr>
        <w:spacing w:after="0"/>
        <w:rPr>
          <w:rFonts w:ascii="Times New Roman" w:hAnsi="Times New Roman" w:cs="Times New Roman"/>
          <w:sz w:val="24"/>
          <w:szCs w:val="24"/>
        </w:rPr>
      </w:pPr>
      <w:r w:rsidRPr="00FF26F2">
        <w:rPr>
          <w:rFonts w:ascii="Times New Roman" w:hAnsi="Times New Roman" w:cs="Times New Roman"/>
          <w:sz w:val="24"/>
          <w:szCs w:val="24"/>
        </w:rPr>
        <w:t xml:space="preserve">Time-activity profiles </w:t>
      </w:r>
      <w:r w:rsidR="00214147">
        <w:rPr>
          <w:rFonts w:ascii="Times New Roman" w:hAnsi="Times New Roman" w:cs="Times New Roman"/>
          <w:sz w:val="24"/>
          <w:szCs w:val="24"/>
        </w:rPr>
        <w:t xml:space="preserve">and </w:t>
      </w:r>
      <w:r w:rsidR="00560B3F" w:rsidRPr="00FF26F2">
        <w:rPr>
          <w:rFonts w:ascii="Times New Roman" w:hAnsi="Times New Roman" w:cs="Times New Roman"/>
          <w:sz w:val="24"/>
          <w:szCs w:val="24"/>
        </w:rPr>
        <w:t xml:space="preserve">the </w:t>
      </w:r>
      <w:r w:rsidR="00214147">
        <w:rPr>
          <w:rFonts w:ascii="Times New Roman" w:hAnsi="Times New Roman" w:cs="Times New Roman"/>
          <w:sz w:val="24"/>
          <w:szCs w:val="24"/>
        </w:rPr>
        <w:t>estimated</w:t>
      </w:r>
      <w:r w:rsidR="00560B3F" w:rsidRPr="00FF26F2">
        <w:rPr>
          <w:rFonts w:ascii="Times New Roman" w:hAnsi="Times New Roman" w:cs="Times New Roman"/>
          <w:sz w:val="24"/>
          <w:szCs w:val="24"/>
        </w:rPr>
        <w:t xml:space="preserve"> </w:t>
      </w:r>
      <w:r w:rsidR="00214147">
        <w:rPr>
          <w:rFonts w:ascii="Times New Roman" w:hAnsi="Times New Roman" w:cs="Times New Roman"/>
          <w:sz w:val="24"/>
          <w:szCs w:val="24"/>
        </w:rPr>
        <w:t>diurnal variation</w:t>
      </w:r>
      <w:r w:rsidR="00560B3F" w:rsidRPr="00FF26F2">
        <w:rPr>
          <w:rFonts w:ascii="Times New Roman" w:hAnsi="Times New Roman" w:cs="Times New Roman"/>
          <w:sz w:val="24"/>
          <w:szCs w:val="24"/>
        </w:rPr>
        <w:t xml:space="preserve"> in PM</w:t>
      </w:r>
      <w:r w:rsidR="00FC6BC3">
        <w:rPr>
          <w:rFonts w:ascii="Times New Roman" w:hAnsi="Times New Roman" w:cs="Times New Roman"/>
          <w:sz w:val="24"/>
          <w:szCs w:val="24"/>
          <w:vertAlign w:val="subscript"/>
        </w:rPr>
        <w:t>2.5</w:t>
      </w:r>
      <w:r w:rsidR="00560B3F" w:rsidRPr="00FF26F2">
        <w:rPr>
          <w:rFonts w:ascii="Times New Roman" w:hAnsi="Times New Roman" w:cs="Times New Roman"/>
          <w:sz w:val="24"/>
          <w:szCs w:val="24"/>
        </w:rPr>
        <w:t xml:space="preserve"> concentration</w:t>
      </w:r>
      <w:r w:rsidR="00214147">
        <w:rPr>
          <w:rFonts w:ascii="Times New Roman" w:hAnsi="Times New Roman" w:cs="Times New Roman"/>
          <w:sz w:val="24"/>
          <w:szCs w:val="24"/>
        </w:rPr>
        <w:t>s</w:t>
      </w:r>
      <w:r w:rsidR="00560B3F" w:rsidRPr="00FF26F2">
        <w:rPr>
          <w:rFonts w:ascii="Times New Roman" w:hAnsi="Times New Roman" w:cs="Times New Roman"/>
          <w:sz w:val="24"/>
          <w:szCs w:val="24"/>
        </w:rPr>
        <w:t xml:space="preserve"> in </w:t>
      </w:r>
      <w:r w:rsidR="00214147">
        <w:rPr>
          <w:rFonts w:ascii="Times New Roman" w:hAnsi="Times New Roman" w:cs="Times New Roman"/>
          <w:sz w:val="24"/>
          <w:szCs w:val="24"/>
        </w:rPr>
        <w:t>each</w:t>
      </w:r>
      <w:r w:rsidR="00560B3F" w:rsidRPr="00FF26F2">
        <w:rPr>
          <w:rFonts w:ascii="Times New Roman" w:hAnsi="Times New Roman" w:cs="Times New Roman"/>
          <w:sz w:val="24"/>
          <w:szCs w:val="24"/>
        </w:rPr>
        <w:t xml:space="preserve"> micro-environment</w:t>
      </w:r>
      <w:r w:rsidR="00D655D6">
        <w:rPr>
          <w:rFonts w:ascii="Times New Roman" w:hAnsi="Times New Roman" w:cs="Times New Roman"/>
          <w:sz w:val="24"/>
          <w:szCs w:val="24"/>
        </w:rPr>
        <w:t xml:space="preserve"> </w:t>
      </w:r>
      <w:r w:rsidR="00214147">
        <w:rPr>
          <w:rFonts w:ascii="Times New Roman" w:hAnsi="Times New Roman" w:cs="Times New Roman"/>
          <w:sz w:val="24"/>
          <w:szCs w:val="24"/>
        </w:rPr>
        <w:t>were used to calculate</w:t>
      </w:r>
      <w:r w:rsidR="00560B3F" w:rsidRPr="00FF26F2">
        <w:rPr>
          <w:rFonts w:ascii="Times New Roman" w:hAnsi="Times New Roman" w:cs="Times New Roman"/>
          <w:sz w:val="24"/>
          <w:szCs w:val="24"/>
        </w:rPr>
        <w:t xml:space="preserve"> 24h average PM</w:t>
      </w:r>
      <w:r w:rsidR="00FC6BC3">
        <w:rPr>
          <w:rFonts w:ascii="Times New Roman" w:hAnsi="Times New Roman" w:cs="Times New Roman"/>
          <w:sz w:val="24"/>
          <w:szCs w:val="24"/>
          <w:vertAlign w:val="subscript"/>
        </w:rPr>
        <w:t>2.5</w:t>
      </w:r>
      <w:r w:rsidR="00A8489B">
        <w:rPr>
          <w:rFonts w:ascii="Times New Roman" w:hAnsi="Times New Roman" w:cs="Times New Roman"/>
          <w:sz w:val="24"/>
          <w:szCs w:val="24"/>
        </w:rPr>
        <w:t xml:space="preserve"> exposure</w:t>
      </w:r>
      <w:r w:rsidR="003640DA">
        <w:rPr>
          <w:rFonts w:ascii="Times New Roman" w:hAnsi="Times New Roman" w:cs="Times New Roman"/>
          <w:sz w:val="24"/>
          <w:szCs w:val="24"/>
        </w:rPr>
        <w:t xml:space="preserve"> for each population </w:t>
      </w:r>
      <w:r w:rsidR="00B824D9">
        <w:rPr>
          <w:rFonts w:ascii="Times New Roman" w:hAnsi="Times New Roman" w:cs="Times New Roman"/>
          <w:sz w:val="24"/>
          <w:szCs w:val="24"/>
        </w:rPr>
        <w:t>group</w:t>
      </w:r>
      <w:r w:rsidR="00AD3FCD">
        <w:rPr>
          <w:rFonts w:ascii="Times New Roman" w:hAnsi="Times New Roman" w:cs="Times New Roman"/>
          <w:sz w:val="24"/>
          <w:szCs w:val="24"/>
        </w:rPr>
        <w:t>, and</w:t>
      </w:r>
      <w:r w:rsidR="003640DA">
        <w:rPr>
          <w:rFonts w:ascii="Times New Roman" w:hAnsi="Times New Roman" w:cs="Times New Roman"/>
          <w:sz w:val="24"/>
          <w:szCs w:val="24"/>
        </w:rPr>
        <w:t xml:space="preserve"> </w:t>
      </w:r>
      <w:r w:rsidR="00AD3FCD">
        <w:rPr>
          <w:rFonts w:ascii="Times New Roman" w:hAnsi="Times New Roman" w:cs="Times New Roman"/>
          <w:sz w:val="24"/>
          <w:szCs w:val="24"/>
        </w:rPr>
        <w:t>s</w:t>
      </w:r>
      <w:r w:rsidR="003640DA">
        <w:rPr>
          <w:rFonts w:ascii="Times New Roman" w:hAnsi="Times New Roman" w:cs="Times New Roman"/>
          <w:sz w:val="24"/>
          <w:szCs w:val="24"/>
        </w:rPr>
        <w:t>ensitivity analyses were then used to identify the key factors determining these personal PM</w:t>
      </w:r>
      <w:r w:rsidR="003640DA">
        <w:rPr>
          <w:rFonts w:ascii="Times New Roman" w:hAnsi="Times New Roman" w:cs="Times New Roman"/>
          <w:sz w:val="24"/>
          <w:szCs w:val="24"/>
          <w:vertAlign w:val="subscript"/>
        </w:rPr>
        <w:t>2.5</w:t>
      </w:r>
      <w:r w:rsidR="003640DA">
        <w:rPr>
          <w:rFonts w:ascii="Times New Roman" w:hAnsi="Times New Roman" w:cs="Times New Roman"/>
          <w:sz w:val="24"/>
          <w:szCs w:val="24"/>
        </w:rPr>
        <w:t xml:space="preserve"> exposure</w:t>
      </w:r>
      <w:r w:rsidR="00F54D96">
        <w:rPr>
          <w:rFonts w:ascii="Times New Roman" w:hAnsi="Times New Roman" w:cs="Times New Roman"/>
          <w:sz w:val="24"/>
          <w:szCs w:val="24"/>
        </w:rPr>
        <w:t>s</w:t>
      </w:r>
      <w:r w:rsidR="003640DA">
        <w:rPr>
          <w:rFonts w:ascii="Times New Roman" w:hAnsi="Times New Roman" w:cs="Times New Roman"/>
          <w:sz w:val="24"/>
          <w:szCs w:val="24"/>
        </w:rPr>
        <w:t xml:space="preserve"> </w:t>
      </w:r>
      <w:r w:rsidR="00E53646" w:rsidRPr="00FF26F2">
        <w:rPr>
          <w:rFonts w:ascii="Times New Roman" w:hAnsi="Times New Roman" w:cs="Times New Roman"/>
          <w:sz w:val="24"/>
          <w:szCs w:val="24"/>
        </w:rPr>
        <w:t>(Section 2.</w:t>
      </w:r>
      <w:r w:rsidR="002E5536">
        <w:rPr>
          <w:rFonts w:ascii="Times New Roman" w:hAnsi="Times New Roman" w:cs="Times New Roman"/>
          <w:sz w:val="24"/>
          <w:szCs w:val="24"/>
        </w:rPr>
        <w:t>5</w:t>
      </w:r>
      <w:r w:rsidR="00E53646" w:rsidRPr="00FF26F2">
        <w:rPr>
          <w:rFonts w:ascii="Times New Roman" w:hAnsi="Times New Roman" w:cs="Times New Roman"/>
          <w:sz w:val="24"/>
          <w:szCs w:val="24"/>
        </w:rPr>
        <w:t>)</w:t>
      </w:r>
      <w:r w:rsidR="00CF29CE" w:rsidRPr="00FF26F2">
        <w:rPr>
          <w:rFonts w:ascii="Times New Roman" w:hAnsi="Times New Roman" w:cs="Times New Roman"/>
          <w:sz w:val="24"/>
          <w:szCs w:val="24"/>
        </w:rPr>
        <w:t xml:space="preserve">.  </w:t>
      </w:r>
    </w:p>
    <w:p w14:paraId="2469869F" w14:textId="7F5E44D2" w:rsidR="006B74A5" w:rsidRDefault="006B74A5" w:rsidP="00E909DE">
      <w:pPr>
        <w:spacing w:after="0"/>
        <w:rPr>
          <w:rFonts w:ascii="Times New Roman" w:hAnsi="Times New Roman" w:cs="Times New Roman"/>
          <w:sz w:val="24"/>
          <w:szCs w:val="24"/>
        </w:rPr>
      </w:pPr>
    </w:p>
    <w:p w14:paraId="5E831BEE" w14:textId="6D239AED" w:rsidR="006B74A5" w:rsidRPr="007F3832" w:rsidRDefault="006B74A5" w:rsidP="00E909DE">
      <w:pPr>
        <w:spacing w:after="0"/>
        <w:rPr>
          <w:rFonts w:ascii="Times New Roman" w:hAnsi="Times New Roman" w:cs="Times New Roman"/>
          <w:sz w:val="24"/>
          <w:szCs w:val="24"/>
        </w:rPr>
      </w:pPr>
      <w:r w:rsidRPr="00751FA2">
        <w:rPr>
          <w:rFonts w:ascii="Times New Roman" w:hAnsi="Times New Roman" w:cs="Times New Roman"/>
          <w:sz w:val="24"/>
          <w:szCs w:val="24"/>
        </w:rPr>
        <w:t>Sensitivity analyses identif</w:t>
      </w:r>
      <w:r>
        <w:rPr>
          <w:rFonts w:ascii="Times New Roman" w:hAnsi="Times New Roman" w:cs="Times New Roman"/>
          <w:sz w:val="24"/>
          <w:szCs w:val="24"/>
        </w:rPr>
        <w:t>ied</w:t>
      </w:r>
      <w:r w:rsidRPr="00751FA2">
        <w:rPr>
          <w:rFonts w:ascii="Times New Roman" w:hAnsi="Times New Roman" w:cs="Times New Roman"/>
          <w:sz w:val="24"/>
          <w:szCs w:val="24"/>
        </w:rPr>
        <w:t xml:space="preserve"> </w:t>
      </w:r>
      <w:r>
        <w:rPr>
          <w:rFonts w:ascii="Times New Roman" w:hAnsi="Times New Roman" w:cs="Times New Roman"/>
          <w:sz w:val="24"/>
          <w:szCs w:val="24"/>
        </w:rPr>
        <w:t>the</w:t>
      </w:r>
      <w:r w:rsidRPr="00751FA2">
        <w:rPr>
          <w:rFonts w:ascii="Times New Roman" w:hAnsi="Times New Roman" w:cs="Times New Roman"/>
          <w:sz w:val="24"/>
          <w:szCs w:val="24"/>
        </w:rPr>
        <w:t xml:space="preserve"> variables </w:t>
      </w:r>
      <w:r>
        <w:rPr>
          <w:rFonts w:ascii="Times New Roman" w:hAnsi="Times New Roman" w:cs="Times New Roman"/>
          <w:sz w:val="24"/>
          <w:szCs w:val="24"/>
        </w:rPr>
        <w:t>which</w:t>
      </w:r>
      <w:r w:rsidR="00A7606A">
        <w:rPr>
          <w:rFonts w:ascii="Times New Roman" w:hAnsi="Times New Roman" w:cs="Times New Roman"/>
          <w:sz w:val="24"/>
          <w:szCs w:val="24"/>
        </w:rPr>
        <w:t xml:space="preserve"> most strongly influenced</w:t>
      </w:r>
      <w:r w:rsidRPr="00751FA2">
        <w:rPr>
          <w:rFonts w:ascii="Times New Roman" w:hAnsi="Times New Roman" w:cs="Times New Roman"/>
          <w:sz w:val="24"/>
          <w:szCs w:val="24"/>
        </w:rPr>
        <w:t xml:space="preserve"> personal PM</w:t>
      </w:r>
      <w:r>
        <w:rPr>
          <w:rFonts w:ascii="Times New Roman" w:hAnsi="Times New Roman" w:cs="Times New Roman"/>
          <w:sz w:val="24"/>
          <w:szCs w:val="24"/>
          <w:vertAlign w:val="subscript"/>
        </w:rPr>
        <w:t>2.5</w:t>
      </w:r>
      <w:r w:rsidRPr="00751FA2">
        <w:rPr>
          <w:rFonts w:ascii="Times New Roman" w:hAnsi="Times New Roman" w:cs="Times New Roman"/>
          <w:sz w:val="24"/>
          <w:szCs w:val="24"/>
        </w:rPr>
        <w:t xml:space="preserve"> exposures</w:t>
      </w:r>
      <w:r w:rsidR="009A524D">
        <w:rPr>
          <w:rFonts w:ascii="Times New Roman" w:hAnsi="Times New Roman" w:cs="Times New Roman"/>
          <w:sz w:val="24"/>
          <w:szCs w:val="24"/>
        </w:rPr>
        <w:t>.</w:t>
      </w:r>
      <w:r w:rsidRPr="00751FA2">
        <w:rPr>
          <w:rFonts w:ascii="Times New Roman" w:hAnsi="Times New Roman" w:cs="Times New Roman"/>
          <w:sz w:val="24"/>
          <w:szCs w:val="24"/>
        </w:rPr>
        <w:t xml:space="preserve"> Modelling of </w:t>
      </w:r>
      <w:r>
        <w:rPr>
          <w:rFonts w:ascii="Times New Roman" w:hAnsi="Times New Roman" w:cs="Times New Roman"/>
          <w:sz w:val="24"/>
          <w:szCs w:val="24"/>
        </w:rPr>
        <w:t>the</w:t>
      </w:r>
      <w:r w:rsidRPr="00751FA2">
        <w:rPr>
          <w:rFonts w:ascii="Times New Roman" w:hAnsi="Times New Roman" w:cs="Times New Roman"/>
          <w:sz w:val="24"/>
          <w:szCs w:val="24"/>
        </w:rPr>
        <w:t xml:space="preserve"> indoor PM</w:t>
      </w:r>
      <w:r>
        <w:rPr>
          <w:rFonts w:ascii="Times New Roman" w:hAnsi="Times New Roman" w:cs="Times New Roman"/>
          <w:sz w:val="24"/>
          <w:szCs w:val="24"/>
          <w:vertAlign w:val="subscript"/>
        </w:rPr>
        <w:t>2.5</w:t>
      </w:r>
      <w:r w:rsidRPr="00751FA2">
        <w:rPr>
          <w:rFonts w:ascii="Times New Roman" w:hAnsi="Times New Roman" w:cs="Times New Roman"/>
          <w:sz w:val="24"/>
          <w:szCs w:val="24"/>
        </w:rPr>
        <w:t xml:space="preserve"> concentrations</w:t>
      </w:r>
      <w:r>
        <w:rPr>
          <w:rFonts w:ascii="Times New Roman" w:hAnsi="Times New Roman" w:cs="Times New Roman"/>
          <w:sz w:val="24"/>
          <w:szCs w:val="24"/>
        </w:rPr>
        <w:t xml:space="preserve"> using INDAIR</w:t>
      </w:r>
      <w:r w:rsidRPr="00751FA2">
        <w:rPr>
          <w:rFonts w:ascii="Times New Roman" w:hAnsi="Times New Roman" w:cs="Times New Roman"/>
          <w:sz w:val="24"/>
          <w:szCs w:val="24"/>
        </w:rPr>
        <w:t xml:space="preserve"> was repeated by successively replacing each parameter with the low and high sensitivity value</w:t>
      </w:r>
      <w:r>
        <w:rPr>
          <w:rFonts w:ascii="Times New Roman" w:hAnsi="Times New Roman" w:cs="Times New Roman"/>
          <w:sz w:val="24"/>
          <w:szCs w:val="24"/>
        </w:rPr>
        <w:t xml:space="preserve"> individually. </w:t>
      </w:r>
      <w:r w:rsidRPr="00751FA2">
        <w:rPr>
          <w:rFonts w:ascii="Times New Roman" w:hAnsi="Times New Roman" w:cs="Times New Roman"/>
          <w:sz w:val="24"/>
          <w:szCs w:val="24"/>
        </w:rPr>
        <w:t xml:space="preserve">Similarly, </w:t>
      </w:r>
      <w:r>
        <w:rPr>
          <w:rFonts w:ascii="Times New Roman" w:hAnsi="Times New Roman" w:cs="Times New Roman"/>
          <w:sz w:val="24"/>
          <w:szCs w:val="24"/>
        </w:rPr>
        <w:t xml:space="preserve">additional model runs were performed where </w:t>
      </w:r>
      <w:r w:rsidRPr="00751FA2">
        <w:rPr>
          <w:rFonts w:ascii="Times New Roman" w:hAnsi="Times New Roman" w:cs="Times New Roman"/>
          <w:sz w:val="24"/>
          <w:szCs w:val="24"/>
        </w:rPr>
        <w:t xml:space="preserve">the </w:t>
      </w:r>
      <w:r w:rsidR="00280953">
        <w:rPr>
          <w:rFonts w:ascii="Times New Roman" w:hAnsi="Times New Roman" w:cs="Times New Roman"/>
          <w:sz w:val="24"/>
          <w:szCs w:val="24"/>
        </w:rPr>
        <w:t>air exchange rates</w:t>
      </w:r>
      <w:r w:rsidRPr="00751FA2">
        <w:rPr>
          <w:rFonts w:ascii="Times New Roman" w:hAnsi="Times New Roman" w:cs="Times New Roman"/>
          <w:sz w:val="24"/>
          <w:szCs w:val="24"/>
        </w:rPr>
        <w:t xml:space="preserve"> for schools, offices and transport were replaced with low and high sensitivity values</w:t>
      </w:r>
      <w:r>
        <w:rPr>
          <w:rFonts w:ascii="Times New Roman" w:hAnsi="Times New Roman" w:cs="Times New Roman"/>
          <w:sz w:val="24"/>
          <w:szCs w:val="24"/>
        </w:rPr>
        <w:t>. The percentage change in 24h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was calculated when the high and low sensitivity estimates of each variable was used compared to the central estimate.</w:t>
      </w:r>
      <w:r w:rsidR="00CD67CD">
        <w:rPr>
          <w:rFonts w:ascii="Times New Roman" w:hAnsi="Times New Roman" w:cs="Times New Roman"/>
          <w:sz w:val="24"/>
          <w:szCs w:val="24"/>
        </w:rPr>
        <w:t xml:space="preserve"> The aim of running this analysis deterministically</w:t>
      </w:r>
      <w:r w:rsidR="00064CDD">
        <w:rPr>
          <w:rFonts w:ascii="Times New Roman" w:hAnsi="Times New Roman" w:cs="Times New Roman"/>
          <w:sz w:val="24"/>
          <w:szCs w:val="24"/>
        </w:rPr>
        <w:t xml:space="preserve">, as opposed to running the INDAIR model </w:t>
      </w:r>
      <w:r w:rsidR="009A524D">
        <w:rPr>
          <w:rFonts w:ascii="Times New Roman" w:hAnsi="Times New Roman" w:cs="Times New Roman"/>
          <w:sz w:val="24"/>
          <w:szCs w:val="24"/>
        </w:rPr>
        <w:t>probabilistically</w:t>
      </w:r>
      <w:r w:rsidR="00CD67CD">
        <w:rPr>
          <w:rFonts w:ascii="Times New Roman" w:hAnsi="Times New Roman" w:cs="Times New Roman"/>
          <w:sz w:val="24"/>
          <w:szCs w:val="24"/>
        </w:rPr>
        <w:t>, was to isolate and quantify the effect of each input variable on PM</w:t>
      </w:r>
      <w:r w:rsidR="00CD67CD">
        <w:rPr>
          <w:rFonts w:ascii="Times New Roman" w:hAnsi="Times New Roman" w:cs="Times New Roman"/>
          <w:sz w:val="24"/>
          <w:szCs w:val="24"/>
          <w:vertAlign w:val="subscript"/>
        </w:rPr>
        <w:t>2.5</w:t>
      </w:r>
      <w:r w:rsidR="00CD67CD">
        <w:rPr>
          <w:rFonts w:ascii="Times New Roman" w:hAnsi="Times New Roman" w:cs="Times New Roman"/>
          <w:sz w:val="24"/>
          <w:szCs w:val="24"/>
        </w:rPr>
        <w:t xml:space="preserve"> concentrations in the home, and personal PM</w:t>
      </w:r>
      <w:r w:rsidR="00CD67CD">
        <w:rPr>
          <w:rFonts w:ascii="Times New Roman" w:hAnsi="Times New Roman" w:cs="Times New Roman"/>
          <w:sz w:val="24"/>
          <w:szCs w:val="24"/>
          <w:vertAlign w:val="subscript"/>
        </w:rPr>
        <w:t>2.5</w:t>
      </w:r>
      <w:r w:rsidR="00CD67CD">
        <w:rPr>
          <w:rFonts w:ascii="Times New Roman" w:hAnsi="Times New Roman" w:cs="Times New Roman"/>
          <w:sz w:val="24"/>
          <w:szCs w:val="24"/>
        </w:rPr>
        <w:t xml:space="preserve"> exposure for each population group. </w:t>
      </w:r>
    </w:p>
    <w:p w14:paraId="01B7B20E" w14:textId="7F366600" w:rsidR="00D4376F" w:rsidRPr="00751FA2" w:rsidRDefault="00D4376F" w:rsidP="00E909DE">
      <w:pPr>
        <w:spacing w:after="0"/>
        <w:rPr>
          <w:rFonts w:ascii="Times New Roman" w:hAnsi="Times New Roman" w:cs="Times New Roman"/>
          <w:sz w:val="24"/>
          <w:szCs w:val="24"/>
        </w:rPr>
      </w:pPr>
    </w:p>
    <w:p w14:paraId="7FC6A119" w14:textId="6D26A64A" w:rsidR="00D4376F" w:rsidRPr="00751FA2" w:rsidRDefault="00D4376F" w:rsidP="00D4376F">
      <w:pPr>
        <w:spacing w:after="0"/>
        <w:rPr>
          <w:rFonts w:ascii="Times New Roman" w:hAnsi="Times New Roman" w:cs="Times New Roman"/>
          <w:b/>
          <w:sz w:val="24"/>
          <w:szCs w:val="24"/>
        </w:rPr>
      </w:pPr>
      <w:r w:rsidRPr="00751FA2">
        <w:rPr>
          <w:rFonts w:ascii="Times New Roman" w:hAnsi="Times New Roman" w:cs="Times New Roman"/>
          <w:b/>
          <w:sz w:val="24"/>
          <w:szCs w:val="24"/>
        </w:rPr>
        <w:t>2.2 Outdoor PM</w:t>
      </w:r>
      <w:r w:rsidRPr="00751FA2">
        <w:rPr>
          <w:rFonts w:ascii="Times New Roman" w:hAnsi="Times New Roman" w:cs="Times New Roman"/>
          <w:b/>
          <w:sz w:val="24"/>
          <w:szCs w:val="24"/>
          <w:vertAlign w:val="subscript"/>
        </w:rPr>
        <w:t>2.5</w:t>
      </w:r>
      <w:r w:rsidRPr="00751FA2">
        <w:rPr>
          <w:rFonts w:ascii="Times New Roman" w:hAnsi="Times New Roman" w:cs="Times New Roman"/>
          <w:b/>
          <w:sz w:val="24"/>
          <w:szCs w:val="24"/>
        </w:rPr>
        <w:t xml:space="preserve"> concentrations</w:t>
      </w:r>
    </w:p>
    <w:p w14:paraId="021F47E7" w14:textId="77777777" w:rsidR="00D4376F" w:rsidRPr="00751FA2" w:rsidRDefault="00D4376F" w:rsidP="00D4376F">
      <w:pPr>
        <w:spacing w:after="0"/>
        <w:rPr>
          <w:rFonts w:ascii="Times New Roman" w:hAnsi="Times New Roman" w:cs="Times New Roman"/>
          <w:sz w:val="24"/>
          <w:szCs w:val="24"/>
        </w:rPr>
      </w:pPr>
    </w:p>
    <w:p w14:paraId="3FCEEB3B" w14:textId="4EEBFACE" w:rsidR="00D4376F" w:rsidRPr="00EA1CF8" w:rsidRDefault="00D4376F" w:rsidP="00D4376F">
      <w:pPr>
        <w:spacing w:after="0"/>
        <w:rPr>
          <w:rFonts w:ascii="Times New Roman" w:hAnsi="Times New Roman" w:cs="Times New Roman"/>
          <w:sz w:val="24"/>
          <w:szCs w:val="24"/>
        </w:rPr>
      </w:pPr>
      <w:r w:rsidRPr="00EA1CF8">
        <w:rPr>
          <w:rFonts w:ascii="Times New Roman" w:hAnsi="Times New Roman" w:cs="Times New Roman"/>
          <w:sz w:val="24"/>
          <w:szCs w:val="24"/>
        </w:rPr>
        <w:t>PM</w:t>
      </w:r>
      <w:r w:rsidR="00300F74">
        <w:rPr>
          <w:rFonts w:ascii="Times New Roman" w:hAnsi="Times New Roman" w:cs="Times New Roman"/>
          <w:sz w:val="24"/>
          <w:szCs w:val="24"/>
          <w:vertAlign w:val="subscript"/>
        </w:rPr>
        <w:t>2.5</w:t>
      </w:r>
      <w:r w:rsidRPr="00EA1CF8">
        <w:rPr>
          <w:rFonts w:ascii="Times New Roman" w:hAnsi="Times New Roman" w:cs="Times New Roman"/>
          <w:sz w:val="24"/>
          <w:szCs w:val="24"/>
        </w:rPr>
        <w:t xml:space="preserve"> concentrations measured</w:t>
      </w:r>
      <w:r w:rsidR="00ED4084">
        <w:rPr>
          <w:rFonts w:ascii="Times New Roman" w:hAnsi="Times New Roman" w:cs="Times New Roman"/>
          <w:sz w:val="24"/>
          <w:szCs w:val="24"/>
        </w:rPr>
        <w:t xml:space="preserve"> previously</w:t>
      </w:r>
      <w:r w:rsidRPr="00EA1CF8">
        <w:rPr>
          <w:rFonts w:ascii="Times New Roman" w:hAnsi="Times New Roman" w:cs="Times New Roman"/>
          <w:sz w:val="24"/>
          <w:szCs w:val="24"/>
        </w:rPr>
        <w:t xml:space="preserve"> in four different neighbourhoods in Accra were used to estimate outdoor PM</w:t>
      </w:r>
      <w:r w:rsidR="00730D5F">
        <w:rPr>
          <w:rFonts w:ascii="Times New Roman" w:hAnsi="Times New Roman" w:cs="Times New Roman"/>
          <w:sz w:val="24"/>
          <w:szCs w:val="24"/>
          <w:vertAlign w:val="subscript"/>
        </w:rPr>
        <w:t>2.5</w:t>
      </w:r>
      <w:r w:rsidRPr="00EA1CF8">
        <w:rPr>
          <w:rFonts w:ascii="Times New Roman" w:hAnsi="Times New Roman" w:cs="Times New Roman"/>
          <w:sz w:val="24"/>
          <w:szCs w:val="24"/>
        </w:rPr>
        <w:t xml:space="preserve"> concentrations in this study. Dionisio et al. </w:t>
      </w:r>
      <w:r w:rsidR="006C5750">
        <w:rPr>
          <w:rFonts w:ascii="Times New Roman" w:hAnsi="Times New Roman" w:cs="Times New Roman"/>
          <w:sz w:val="24"/>
          <w:szCs w:val="24"/>
        </w:rPr>
        <w:fldChar w:fldCharType="begin" w:fldLock="1"/>
      </w:r>
      <w:r w:rsidR="006C5750">
        <w:rPr>
          <w:rFonts w:ascii="Times New Roman" w:hAnsi="Times New Roman" w:cs="Times New Roman"/>
          <w:sz w:val="24"/>
          <w:szCs w:val="24"/>
        </w:rPr>
        <w:instrText>ADDIN CSL_CITATION {"citationItems":[{"id":"ITEM-1","itemData":{"DOI":"10.1021/es903276s","ISSN":"0013936X","abstract":"This study examined the spatial, socioeconomic status (SES), and temporal patterns of ambient air pollution in Accra, Ghana. Over 22 months, integrated and continuous rooftop particulate matter (PM) monitors were placed at a total of 11 residential or roadside monitoring sites in four neighborhoods of varying SES and biomass fuel use. PM concentrations were highest in late December and January, due to dust blown from the Sahara. Excluding this period, annual PM(2.5) ranged from 39 to 53 microg/m(3) at roadside sites and 30 to 70 microg/m(3) at residential sites; mean annual PM(10) ranged from 80 to 108 microg/m(3) at roadside sites and 57 to 106 microg/m(3) at residential sites. The low-income and densely populated neighborhood of Jamestown/Ushertown had the single highest residential PM concentration. There was less difference across traffic sites. Daily PM increased at all sites at daybreak, followed by a mid-day peak at some sites, and a more spread-out evening peak at all sites. Average carbon monoxide concentrations at different sites and seasons ranged from 7 to 55 ppm, and were generally lower at residential sites than at traffic sites. The results show that PM in these four neighborhoods is substantially higher than the WHO Air Quality Guidelines and in some cases even higher than the WHO Interim Target 1, with the highest pollution in the poorest neighborhood.","author":[{"dropping-particle":"","family":"Dionisio","given":"Kathie L.","non-dropping-particle":"","parse-names":false,"suffix":""},{"dropping-particle":"","family":"Arku","given":"Raphael E.","non-dropping-particle":"","parse-names":false,"suffix":""},{"dropping-particle":"","family":"Hughes","given":"Allison F.","non-dropping-particle":"","parse-names":false,"suffix":""},{"dropping-particle":"","family":"Jose Vallarin","given":"O.","non-dropping-particle":"","parse-names":false,"suffix":""},{"dropping-particle":"","family":"Carmichael","given":"Heather","non-dropping-particle":"","parse-names":false,"suffix":""},{"dropping-particle":"","family":"Spengler","given":"John D.","non-dropping-particle":"","parse-names":false,"suffix":""},{"dropping-particle":"","family":"Agyei-Mensah","given":"Samuel","non-dropping-particle":"","parse-names":false,"suffix":""},{"dropping-particle":"","family":"Ezzati","given":"Majid","non-dropping-particle":"","parse-names":false,"suffix":""}],"container-title":"Environmental Science and Technology","id":"ITEM-1","issued":{"date-parts":[["2010"]]},"title":"Air Pollution in Accra Neighborhoods: Spatial, Socioeconomic, and Temporal Patterns","type":"article-journal"},"suppress-author":1,"uris":["http://www.mendeley.com/documents/?uuid=c86f2ed8-5646-497b-91ed-5fcc7cc98155"]}],"mendeley":{"formattedCitation":"(2010)","plainTextFormattedCitation":"(2010)","previouslyFormattedCitation":"(2010)"},"properties":{"noteIndex":0},"schema":"https://github.com/citation-style-language/schema/raw/master/csl-citation.json"}</w:instrText>
      </w:r>
      <w:r w:rsidR="006C5750">
        <w:rPr>
          <w:rFonts w:ascii="Times New Roman" w:hAnsi="Times New Roman" w:cs="Times New Roman"/>
          <w:sz w:val="24"/>
          <w:szCs w:val="24"/>
        </w:rPr>
        <w:fldChar w:fldCharType="separate"/>
      </w:r>
      <w:r w:rsidR="006C5750" w:rsidRPr="006C5750">
        <w:rPr>
          <w:rFonts w:ascii="Times New Roman" w:hAnsi="Times New Roman" w:cs="Times New Roman"/>
          <w:noProof/>
          <w:sz w:val="24"/>
          <w:szCs w:val="24"/>
        </w:rPr>
        <w:t>(2010)</w:t>
      </w:r>
      <w:r w:rsidR="006C5750">
        <w:rPr>
          <w:rFonts w:ascii="Times New Roman" w:hAnsi="Times New Roman" w:cs="Times New Roman"/>
          <w:sz w:val="24"/>
          <w:szCs w:val="24"/>
        </w:rPr>
        <w:fldChar w:fldCharType="end"/>
      </w:r>
      <w:r w:rsidRPr="00EA1CF8">
        <w:rPr>
          <w:rFonts w:ascii="Times New Roman" w:hAnsi="Times New Roman" w:cs="Times New Roman"/>
          <w:sz w:val="24"/>
          <w:szCs w:val="24"/>
        </w:rPr>
        <w:t xml:space="preserve"> continuously measured PM</w:t>
      </w:r>
      <w:r w:rsidR="00300F74">
        <w:rPr>
          <w:rFonts w:ascii="Times New Roman" w:hAnsi="Times New Roman" w:cs="Times New Roman"/>
          <w:sz w:val="24"/>
          <w:szCs w:val="24"/>
          <w:vertAlign w:val="subscript"/>
        </w:rPr>
        <w:t>2.5</w:t>
      </w:r>
      <w:r w:rsidRPr="00EA1CF8">
        <w:rPr>
          <w:rFonts w:ascii="Times New Roman" w:hAnsi="Times New Roman" w:cs="Times New Roman"/>
          <w:sz w:val="24"/>
          <w:szCs w:val="24"/>
        </w:rPr>
        <w:t xml:space="preserve"> concentrations in Accra over 2 years between 2006 and 200</w:t>
      </w:r>
      <w:r w:rsidR="00C207DE">
        <w:rPr>
          <w:rFonts w:ascii="Times New Roman" w:hAnsi="Times New Roman" w:cs="Times New Roman"/>
          <w:sz w:val="24"/>
          <w:szCs w:val="24"/>
        </w:rPr>
        <w:t>7</w:t>
      </w:r>
      <w:r w:rsidRPr="00EA1CF8">
        <w:rPr>
          <w:rFonts w:ascii="Times New Roman" w:hAnsi="Times New Roman" w:cs="Times New Roman"/>
          <w:sz w:val="24"/>
          <w:szCs w:val="24"/>
        </w:rPr>
        <w:t xml:space="preserve"> at four residential sites in Jamestown (JT), Nima (NM), Asylum Down (AD) and East Legon (EL). Annual mean PM</w:t>
      </w:r>
      <w:r w:rsidR="00300F74">
        <w:rPr>
          <w:rFonts w:ascii="Times New Roman" w:hAnsi="Times New Roman" w:cs="Times New Roman"/>
          <w:sz w:val="24"/>
          <w:szCs w:val="24"/>
          <w:vertAlign w:val="subscript"/>
        </w:rPr>
        <w:t>2.5</w:t>
      </w:r>
      <w:r w:rsidRPr="00EA1CF8">
        <w:rPr>
          <w:rFonts w:ascii="Times New Roman" w:hAnsi="Times New Roman" w:cs="Times New Roman"/>
          <w:sz w:val="24"/>
          <w:szCs w:val="24"/>
        </w:rPr>
        <w:t xml:space="preserve"> concentrations </w:t>
      </w:r>
      <w:r w:rsidR="00300F74">
        <w:rPr>
          <w:rFonts w:ascii="Times New Roman" w:hAnsi="Times New Roman" w:cs="Times New Roman"/>
          <w:sz w:val="24"/>
          <w:szCs w:val="24"/>
        </w:rPr>
        <w:t>varied from 3</w:t>
      </w:r>
      <w:r w:rsidR="008976E8">
        <w:rPr>
          <w:rFonts w:ascii="Times New Roman" w:hAnsi="Times New Roman" w:cs="Times New Roman"/>
          <w:sz w:val="24"/>
          <w:szCs w:val="24"/>
        </w:rPr>
        <w:t xml:space="preserve">4 to </w:t>
      </w:r>
      <w:r w:rsidR="00300F74">
        <w:rPr>
          <w:rFonts w:ascii="Times New Roman" w:hAnsi="Times New Roman" w:cs="Times New Roman"/>
          <w:sz w:val="24"/>
          <w:szCs w:val="24"/>
        </w:rPr>
        <w:t>60</w:t>
      </w:r>
      <w:r w:rsidRPr="00EA1CF8">
        <w:rPr>
          <w:rFonts w:ascii="Times New Roman" w:hAnsi="Times New Roman" w:cs="Times New Roman"/>
          <w:sz w:val="24"/>
          <w:szCs w:val="24"/>
        </w:rPr>
        <w:t xml:space="preserve"> </w:t>
      </w:r>
      <w:r w:rsidRPr="00751FA2">
        <w:rPr>
          <w:rFonts w:ascii="Times New Roman" w:hAnsi="Times New Roman" w:cs="Times New Roman"/>
          <w:sz w:val="24"/>
          <w:szCs w:val="24"/>
        </w:rPr>
        <w:t>µ</w:t>
      </w:r>
      <w:r w:rsidRPr="00EA1CF8">
        <w:rPr>
          <w:rFonts w:ascii="Times New Roman" w:hAnsi="Times New Roman" w:cs="Times New Roman"/>
          <w:sz w:val="24"/>
          <w:szCs w:val="24"/>
        </w:rPr>
        <w:t>g m</w:t>
      </w:r>
      <w:r w:rsidRPr="00EA1CF8">
        <w:rPr>
          <w:rFonts w:ascii="Times New Roman" w:hAnsi="Times New Roman" w:cs="Times New Roman"/>
          <w:sz w:val="24"/>
          <w:szCs w:val="24"/>
          <w:vertAlign w:val="superscript"/>
        </w:rPr>
        <w:t>-3</w:t>
      </w:r>
      <w:r w:rsidRPr="00EA1CF8">
        <w:rPr>
          <w:rFonts w:ascii="Times New Roman" w:hAnsi="Times New Roman" w:cs="Times New Roman"/>
          <w:sz w:val="24"/>
          <w:szCs w:val="24"/>
        </w:rPr>
        <w:t>, excluding the Harmattan period, where PM</w:t>
      </w:r>
      <w:r w:rsidR="00300F74">
        <w:rPr>
          <w:rFonts w:ascii="Times New Roman" w:hAnsi="Times New Roman" w:cs="Times New Roman"/>
          <w:sz w:val="24"/>
          <w:szCs w:val="24"/>
          <w:vertAlign w:val="subscript"/>
        </w:rPr>
        <w:t>2.5</w:t>
      </w:r>
      <w:r w:rsidRPr="00EA1CF8">
        <w:rPr>
          <w:rFonts w:ascii="Times New Roman" w:hAnsi="Times New Roman" w:cs="Times New Roman"/>
          <w:sz w:val="24"/>
          <w:szCs w:val="24"/>
        </w:rPr>
        <w:t xml:space="preserve"> concentrations are dominated by desert dust. Zhou et al. </w:t>
      </w:r>
      <w:r w:rsidR="006C5750">
        <w:rPr>
          <w:rFonts w:ascii="Times New Roman" w:hAnsi="Times New Roman" w:cs="Times New Roman"/>
          <w:sz w:val="24"/>
          <w:szCs w:val="24"/>
        </w:rPr>
        <w:fldChar w:fldCharType="begin" w:fldLock="1"/>
      </w:r>
      <w:r w:rsidR="00540E56">
        <w:rPr>
          <w:rFonts w:ascii="Times New Roman" w:hAnsi="Times New Roman" w:cs="Times New Roman"/>
          <w:sz w:val="24"/>
          <w:szCs w:val="24"/>
        </w:rPr>
        <w:instrText>ADDIN CSL_CITATION {"citationItems":[{"id":"ITEM-1","itemData":{"DOI":"10.1073/pnas.1019183108","ISSN":"0027-8424","author":[{"dropping-particle":"","family":"Zhou","given":"Zheng","non-dropping-particle":"","parse-names":false,"suffix":""},{"dropping-particle":"","family":"Dionisio","given":"Kathie L","non-dropping-particle":"","parse-names":false,"suffix":""},{"dropping-particle":"","family":"Arku","given":"Raphael E","non-dropping-particle":"","parse-names":false,"suffix":""},{"dropping-particle":"","family":"Quaye","given":"Audrey","non-dropping-particle":"","parse-names":false,"suffix":""},{"dropping-particle":"","family":"Hughes","given":"Allison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Hill","given":"Allan","non-dropping-particle":"","parse-names":false,"suffix":""},{"dropping-particle":"","family":"Agyei-Mensah","given":"Samuel","non-dropping-particle":"","parse-names":false,"suffix":""},{"dropping-particle":"","family":"Ezzati","given":"Majid","non-dropping-particle":"","parse-names":false,"suffix":""}],"container-title":"Proceedings of the National Academy of Sciences of the United States of America","id":"ITEM-1","issue":"27","issued":{"date-parts":[["2011"]]},"page":"11028-11033","title":"Household and community poverty, biomass use, and air pollution in Accra, Ghana","type":"article-journal","volume":"108"},"suppress-author":1,"uris":["http://www.mendeley.com/documents/?uuid=4d65d35c-ed91-4dc4-9d46-3e2157904bbf"]}],"mendeley":{"formattedCitation":"(2011)","plainTextFormattedCitation":"(2011)","previouslyFormattedCitation":"(2011)"},"properties":{"noteIndex":0},"schema":"https://github.com/citation-style-language/schema/raw/master/csl-citation.json"}</w:instrText>
      </w:r>
      <w:r w:rsidR="006C5750">
        <w:rPr>
          <w:rFonts w:ascii="Times New Roman" w:hAnsi="Times New Roman" w:cs="Times New Roman"/>
          <w:sz w:val="24"/>
          <w:szCs w:val="24"/>
        </w:rPr>
        <w:fldChar w:fldCharType="separate"/>
      </w:r>
      <w:r w:rsidR="006C5750" w:rsidRPr="006C5750">
        <w:rPr>
          <w:rFonts w:ascii="Times New Roman" w:hAnsi="Times New Roman" w:cs="Times New Roman"/>
          <w:noProof/>
          <w:sz w:val="24"/>
          <w:szCs w:val="24"/>
        </w:rPr>
        <w:t>(2011)</w:t>
      </w:r>
      <w:r w:rsidR="006C5750">
        <w:rPr>
          <w:rFonts w:ascii="Times New Roman" w:hAnsi="Times New Roman" w:cs="Times New Roman"/>
          <w:sz w:val="24"/>
          <w:szCs w:val="24"/>
        </w:rPr>
        <w:fldChar w:fldCharType="end"/>
      </w:r>
      <w:r w:rsidRPr="00EA1CF8">
        <w:rPr>
          <w:rFonts w:ascii="Times New Roman" w:hAnsi="Times New Roman" w:cs="Times New Roman"/>
          <w:sz w:val="24"/>
          <w:szCs w:val="24"/>
        </w:rPr>
        <w:t xml:space="preserve"> measured diurnal variation in PM</w:t>
      </w:r>
      <w:r w:rsidRPr="00EA1CF8">
        <w:rPr>
          <w:rFonts w:ascii="Times New Roman" w:hAnsi="Times New Roman" w:cs="Times New Roman"/>
          <w:sz w:val="24"/>
          <w:szCs w:val="24"/>
          <w:vertAlign w:val="subscript"/>
        </w:rPr>
        <w:t>2.5</w:t>
      </w:r>
      <w:r w:rsidRPr="00EA1CF8">
        <w:rPr>
          <w:rFonts w:ascii="Times New Roman" w:hAnsi="Times New Roman" w:cs="Times New Roman"/>
          <w:sz w:val="24"/>
          <w:szCs w:val="24"/>
        </w:rPr>
        <w:t xml:space="preserve"> concentrations in eac</w:t>
      </w:r>
      <w:r w:rsidR="00D635C3">
        <w:rPr>
          <w:rFonts w:ascii="Times New Roman" w:hAnsi="Times New Roman" w:cs="Times New Roman"/>
          <w:sz w:val="24"/>
          <w:szCs w:val="24"/>
        </w:rPr>
        <w:t>h of these four neighbourhoods</w:t>
      </w:r>
      <w:r w:rsidR="00BF26FA">
        <w:rPr>
          <w:rFonts w:ascii="Times New Roman" w:hAnsi="Times New Roman" w:cs="Times New Roman"/>
          <w:sz w:val="24"/>
          <w:szCs w:val="24"/>
        </w:rPr>
        <w:t>. T</w:t>
      </w:r>
      <w:r w:rsidR="006C5750">
        <w:rPr>
          <w:rFonts w:ascii="Times New Roman" w:hAnsi="Times New Roman" w:cs="Times New Roman"/>
          <w:sz w:val="24"/>
          <w:szCs w:val="24"/>
        </w:rPr>
        <w:t xml:space="preserve">hese diurnal profiles were combined with </w:t>
      </w:r>
      <w:r w:rsidRPr="00EA1CF8">
        <w:rPr>
          <w:rFonts w:ascii="Times New Roman" w:hAnsi="Times New Roman" w:cs="Times New Roman"/>
          <w:sz w:val="24"/>
          <w:szCs w:val="24"/>
        </w:rPr>
        <w:t>the annual PM</w:t>
      </w:r>
      <w:r w:rsidR="00300F74">
        <w:rPr>
          <w:rFonts w:ascii="Times New Roman" w:hAnsi="Times New Roman" w:cs="Times New Roman"/>
          <w:sz w:val="24"/>
          <w:szCs w:val="24"/>
          <w:vertAlign w:val="subscript"/>
        </w:rPr>
        <w:t>2.5</w:t>
      </w:r>
      <w:r w:rsidRPr="00EA1CF8">
        <w:rPr>
          <w:rFonts w:ascii="Times New Roman" w:hAnsi="Times New Roman" w:cs="Times New Roman"/>
          <w:sz w:val="24"/>
          <w:szCs w:val="24"/>
        </w:rPr>
        <w:t xml:space="preserve"> concentrations measured in each neighbourhood to create </w:t>
      </w:r>
      <w:r w:rsidR="00BF26FA">
        <w:rPr>
          <w:rFonts w:ascii="Times New Roman" w:hAnsi="Times New Roman" w:cs="Times New Roman"/>
          <w:sz w:val="24"/>
          <w:szCs w:val="24"/>
        </w:rPr>
        <w:t>two</w:t>
      </w:r>
      <w:r w:rsidR="00BF26FA" w:rsidRPr="00EA1CF8">
        <w:rPr>
          <w:rFonts w:ascii="Times New Roman" w:hAnsi="Times New Roman" w:cs="Times New Roman"/>
          <w:sz w:val="24"/>
          <w:szCs w:val="24"/>
        </w:rPr>
        <w:t xml:space="preserve"> </w:t>
      </w:r>
      <w:r w:rsidR="006C5750">
        <w:rPr>
          <w:rFonts w:ascii="Times New Roman" w:hAnsi="Times New Roman" w:cs="Times New Roman"/>
          <w:sz w:val="24"/>
          <w:szCs w:val="24"/>
        </w:rPr>
        <w:t>diurnal ambient PM</w:t>
      </w:r>
      <w:r w:rsidR="006C5750">
        <w:rPr>
          <w:rFonts w:ascii="Times New Roman" w:hAnsi="Times New Roman" w:cs="Times New Roman"/>
          <w:sz w:val="24"/>
          <w:szCs w:val="24"/>
          <w:vertAlign w:val="subscript"/>
        </w:rPr>
        <w:t>2.5</w:t>
      </w:r>
      <w:r w:rsidR="006C5750">
        <w:rPr>
          <w:rFonts w:ascii="Times New Roman" w:hAnsi="Times New Roman" w:cs="Times New Roman"/>
          <w:sz w:val="24"/>
          <w:szCs w:val="24"/>
        </w:rPr>
        <w:t xml:space="preserve"> concentration </w:t>
      </w:r>
      <w:r w:rsidRPr="00EA1CF8">
        <w:rPr>
          <w:rFonts w:ascii="Times New Roman" w:hAnsi="Times New Roman" w:cs="Times New Roman"/>
          <w:sz w:val="24"/>
          <w:szCs w:val="24"/>
        </w:rPr>
        <w:t>profiles</w:t>
      </w:r>
      <w:r w:rsidR="00D635C3">
        <w:rPr>
          <w:rFonts w:ascii="Times New Roman" w:hAnsi="Times New Roman" w:cs="Times New Roman"/>
          <w:sz w:val="24"/>
          <w:szCs w:val="24"/>
        </w:rPr>
        <w:t>, a ‘low’ outdoor PM</w:t>
      </w:r>
      <w:r w:rsidR="00D635C3">
        <w:rPr>
          <w:rFonts w:ascii="Times New Roman" w:hAnsi="Times New Roman" w:cs="Times New Roman"/>
          <w:sz w:val="24"/>
          <w:szCs w:val="24"/>
          <w:vertAlign w:val="subscript"/>
        </w:rPr>
        <w:t>2.5</w:t>
      </w:r>
      <w:r w:rsidRPr="00EA1CF8">
        <w:rPr>
          <w:rFonts w:ascii="Times New Roman" w:hAnsi="Times New Roman" w:cs="Times New Roman"/>
          <w:sz w:val="24"/>
          <w:szCs w:val="24"/>
        </w:rPr>
        <w:t xml:space="preserve"> </w:t>
      </w:r>
      <w:r w:rsidR="00D635C3">
        <w:rPr>
          <w:rFonts w:ascii="Times New Roman" w:hAnsi="Times New Roman" w:cs="Times New Roman"/>
          <w:sz w:val="24"/>
          <w:szCs w:val="24"/>
        </w:rPr>
        <w:t>diurnal profile, as the average of the NM, AD and EL profiles</w:t>
      </w:r>
      <w:r w:rsidR="00BF26FA">
        <w:rPr>
          <w:rFonts w:ascii="Times New Roman" w:hAnsi="Times New Roman" w:cs="Times New Roman"/>
          <w:sz w:val="24"/>
          <w:szCs w:val="24"/>
        </w:rPr>
        <w:t xml:space="preserve"> (that had similar PM</w:t>
      </w:r>
      <w:r w:rsidR="00BF26FA">
        <w:rPr>
          <w:rFonts w:ascii="Times New Roman" w:hAnsi="Times New Roman" w:cs="Times New Roman"/>
          <w:sz w:val="24"/>
          <w:szCs w:val="24"/>
          <w:vertAlign w:val="subscript"/>
        </w:rPr>
        <w:t>2.5</w:t>
      </w:r>
      <w:r w:rsidR="00BF26FA">
        <w:rPr>
          <w:rFonts w:ascii="Times New Roman" w:hAnsi="Times New Roman" w:cs="Times New Roman"/>
          <w:sz w:val="24"/>
          <w:szCs w:val="24"/>
        </w:rPr>
        <w:t xml:space="preserve"> concentrations)</w:t>
      </w:r>
      <w:r w:rsidR="00D635C3">
        <w:rPr>
          <w:rFonts w:ascii="Times New Roman" w:hAnsi="Times New Roman" w:cs="Times New Roman"/>
          <w:sz w:val="24"/>
          <w:szCs w:val="24"/>
        </w:rPr>
        <w:t>, and a ‘high’ outdoor PM</w:t>
      </w:r>
      <w:r w:rsidR="00D635C3">
        <w:rPr>
          <w:rFonts w:ascii="Times New Roman" w:hAnsi="Times New Roman" w:cs="Times New Roman"/>
          <w:sz w:val="24"/>
          <w:szCs w:val="24"/>
          <w:vertAlign w:val="subscript"/>
        </w:rPr>
        <w:t>2.5</w:t>
      </w:r>
      <w:r w:rsidR="00D635C3">
        <w:rPr>
          <w:rFonts w:ascii="Times New Roman" w:hAnsi="Times New Roman" w:cs="Times New Roman"/>
          <w:sz w:val="24"/>
          <w:szCs w:val="24"/>
        </w:rPr>
        <w:t xml:space="preserve"> diurnal profile from JT </w:t>
      </w:r>
      <w:r w:rsidRPr="00EA1CF8">
        <w:rPr>
          <w:rFonts w:ascii="Times New Roman" w:hAnsi="Times New Roman" w:cs="Times New Roman"/>
          <w:sz w:val="24"/>
          <w:szCs w:val="24"/>
        </w:rPr>
        <w:t>(</w:t>
      </w:r>
      <w:r w:rsidR="00D635C3">
        <w:rPr>
          <w:rFonts w:ascii="Times New Roman" w:hAnsi="Times New Roman" w:cs="Times New Roman"/>
          <w:sz w:val="24"/>
          <w:szCs w:val="24"/>
        </w:rPr>
        <w:t xml:space="preserve">shown in </w:t>
      </w:r>
      <w:r w:rsidRPr="00EA1CF8">
        <w:rPr>
          <w:rFonts w:ascii="Times New Roman" w:hAnsi="Times New Roman" w:cs="Times New Roman"/>
          <w:sz w:val="24"/>
          <w:szCs w:val="24"/>
        </w:rPr>
        <w:t xml:space="preserve">Figure 1). </w:t>
      </w:r>
    </w:p>
    <w:p w14:paraId="46A960A5" w14:textId="3FB19B4F" w:rsidR="00D4376F" w:rsidRPr="00751FA2" w:rsidRDefault="00D4376F" w:rsidP="00D4376F">
      <w:pPr>
        <w:spacing w:after="0"/>
        <w:rPr>
          <w:rFonts w:ascii="Times New Roman" w:hAnsi="Times New Roman" w:cs="Times New Roman"/>
          <w:sz w:val="24"/>
          <w:szCs w:val="24"/>
        </w:rPr>
      </w:pPr>
    </w:p>
    <w:p w14:paraId="6AED6697" w14:textId="1D2D7B0D" w:rsidR="00D4376F" w:rsidRPr="00751FA2" w:rsidRDefault="00D4376F" w:rsidP="00DB141C">
      <w:pPr>
        <w:spacing w:after="0"/>
        <w:rPr>
          <w:rFonts w:ascii="Times New Roman" w:hAnsi="Times New Roman" w:cs="Times New Roman"/>
          <w:b/>
          <w:sz w:val="24"/>
          <w:szCs w:val="24"/>
        </w:rPr>
      </w:pPr>
      <w:r w:rsidRPr="00DB141C">
        <w:rPr>
          <w:rFonts w:ascii="Times New Roman" w:hAnsi="Times New Roman" w:cs="Times New Roman"/>
          <w:b/>
          <w:sz w:val="24"/>
          <w:szCs w:val="24"/>
        </w:rPr>
        <w:t>2</w:t>
      </w:r>
      <w:r w:rsidR="00DD592F" w:rsidRPr="00DB141C">
        <w:rPr>
          <w:rFonts w:ascii="Times New Roman" w:hAnsi="Times New Roman" w:cs="Times New Roman"/>
          <w:b/>
          <w:sz w:val="24"/>
          <w:szCs w:val="24"/>
        </w:rPr>
        <w:t>.3</w:t>
      </w:r>
      <w:r w:rsidRPr="00DB141C">
        <w:rPr>
          <w:rFonts w:ascii="Times New Roman" w:hAnsi="Times New Roman" w:cs="Times New Roman"/>
          <w:b/>
          <w:sz w:val="24"/>
          <w:szCs w:val="24"/>
        </w:rPr>
        <w:t xml:space="preserve"> </w:t>
      </w:r>
      <w:r w:rsidR="005D2DE0" w:rsidRPr="00DB141C">
        <w:rPr>
          <w:rFonts w:ascii="Times New Roman" w:hAnsi="Times New Roman" w:cs="Times New Roman"/>
          <w:b/>
          <w:sz w:val="24"/>
          <w:szCs w:val="24"/>
        </w:rPr>
        <w:t>PM</w:t>
      </w:r>
      <w:r w:rsidR="005D2DE0" w:rsidRPr="00DB141C">
        <w:rPr>
          <w:rFonts w:ascii="Times New Roman" w:hAnsi="Times New Roman" w:cs="Times New Roman"/>
          <w:b/>
          <w:sz w:val="24"/>
          <w:szCs w:val="24"/>
          <w:vertAlign w:val="subscript"/>
        </w:rPr>
        <w:t xml:space="preserve">2.5 </w:t>
      </w:r>
      <w:r w:rsidR="005D2DE0" w:rsidRPr="00DB141C">
        <w:rPr>
          <w:rFonts w:ascii="Times New Roman" w:hAnsi="Times New Roman" w:cs="Times New Roman"/>
          <w:b/>
          <w:sz w:val="24"/>
          <w:szCs w:val="24"/>
        </w:rPr>
        <w:t>concentrations</w:t>
      </w:r>
      <w:r w:rsidR="005D2DE0">
        <w:rPr>
          <w:rFonts w:ascii="Times New Roman" w:hAnsi="Times New Roman" w:cs="Times New Roman"/>
          <w:b/>
          <w:sz w:val="24"/>
          <w:szCs w:val="24"/>
        </w:rPr>
        <w:t xml:space="preserve"> in</w:t>
      </w:r>
      <w:r w:rsidR="005D2DE0" w:rsidRPr="00DB141C">
        <w:rPr>
          <w:rFonts w:ascii="Times New Roman" w:hAnsi="Times New Roman" w:cs="Times New Roman"/>
          <w:b/>
          <w:sz w:val="24"/>
          <w:szCs w:val="24"/>
        </w:rPr>
        <w:t xml:space="preserve"> </w:t>
      </w:r>
      <w:r w:rsidR="005D2DE0">
        <w:rPr>
          <w:rFonts w:ascii="Times New Roman" w:hAnsi="Times New Roman" w:cs="Times New Roman"/>
          <w:b/>
          <w:sz w:val="24"/>
          <w:szCs w:val="24"/>
        </w:rPr>
        <w:t>w</w:t>
      </w:r>
      <w:r w:rsidRPr="00DB141C">
        <w:rPr>
          <w:rFonts w:ascii="Times New Roman" w:hAnsi="Times New Roman" w:cs="Times New Roman"/>
          <w:b/>
          <w:sz w:val="24"/>
          <w:szCs w:val="24"/>
        </w:rPr>
        <w:t>orkplace</w:t>
      </w:r>
      <w:r w:rsidR="005D2DE0">
        <w:rPr>
          <w:rFonts w:ascii="Times New Roman" w:hAnsi="Times New Roman" w:cs="Times New Roman"/>
          <w:b/>
          <w:sz w:val="24"/>
          <w:szCs w:val="24"/>
        </w:rPr>
        <w:t>s</w:t>
      </w:r>
      <w:r w:rsidRPr="00DB141C">
        <w:rPr>
          <w:rFonts w:ascii="Times New Roman" w:hAnsi="Times New Roman" w:cs="Times New Roman"/>
          <w:b/>
          <w:sz w:val="24"/>
          <w:szCs w:val="24"/>
        </w:rPr>
        <w:t>, school</w:t>
      </w:r>
      <w:r w:rsidR="005D2DE0">
        <w:rPr>
          <w:rFonts w:ascii="Times New Roman" w:hAnsi="Times New Roman" w:cs="Times New Roman"/>
          <w:b/>
          <w:sz w:val="24"/>
          <w:szCs w:val="24"/>
        </w:rPr>
        <w:t>s</w:t>
      </w:r>
      <w:r w:rsidRPr="00DB141C">
        <w:rPr>
          <w:rFonts w:ascii="Times New Roman" w:hAnsi="Times New Roman" w:cs="Times New Roman"/>
          <w:b/>
          <w:sz w:val="24"/>
          <w:szCs w:val="24"/>
        </w:rPr>
        <w:t xml:space="preserve"> and transport </w:t>
      </w:r>
    </w:p>
    <w:p w14:paraId="3085A817" w14:textId="77777777" w:rsidR="00D4376F" w:rsidRPr="00751FA2" w:rsidRDefault="00D4376F" w:rsidP="00D4376F">
      <w:pPr>
        <w:spacing w:after="0"/>
        <w:rPr>
          <w:rFonts w:ascii="Times New Roman" w:hAnsi="Times New Roman" w:cs="Times New Roman"/>
          <w:sz w:val="24"/>
          <w:szCs w:val="24"/>
        </w:rPr>
      </w:pPr>
    </w:p>
    <w:p w14:paraId="6C5676D5" w14:textId="0E3E4200" w:rsidR="00B75691" w:rsidRDefault="00D4376F" w:rsidP="00D4376F">
      <w:pPr>
        <w:spacing w:after="0"/>
        <w:rPr>
          <w:rFonts w:ascii="Times New Roman" w:hAnsi="Times New Roman" w:cs="Times New Roman"/>
          <w:sz w:val="24"/>
          <w:szCs w:val="24"/>
        </w:rPr>
      </w:pPr>
      <w:bookmarkStart w:id="0" w:name="_Hlk29731421"/>
      <w:r w:rsidRPr="00EA1CF8">
        <w:rPr>
          <w:rFonts w:ascii="Times New Roman" w:hAnsi="Times New Roman" w:cs="Times New Roman"/>
          <w:sz w:val="24"/>
          <w:szCs w:val="24"/>
        </w:rPr>
        <w:lastRenderedPageBreak/>
        <w:t>For office</w:t>
      </w:r>
      <w:r w:rsidR="00BF26FA">
        <w:rPr>
          <w:rFonts w:ascii="Times New Roman" w:hAnsi="Times New Roman" w:cs="Times New Roman"/>
          <w:sz w:val="24"/>
          <w:szCs w:val="24"/>
        </w:rPr>
        <w:t>s</w:t>
      </w:r>
      <w:r w:rsidR="00675924">
        <w:rPr>
          <w:rFonts w:ascii="Times New Roman" w:hAnsi="Times New Roman" w:cs="Times New Roman"/>
          <w:sz w:val="24"/>
          <w:szCs w:val="24"/>
        </w:rPr>
        <w:t>,</w:t>
      </w:r>
      <w:r w:rsidR="00BF26FA">
        <w:rPr>
          <w:rFonts w:ascii="Times New Roman" w:hAnsi="Times New Roman" w:cs="Times New Roman"/>
          <w:sz w:val="24"/>
          <w:szCs w:val="24"/>
        </w:rPr>
        <w:t xml:space="preserve"> schools</w:t>
      </w:r>
      <w:r w:rsidRPr="00EA1CF8">
        <w:rPr>
          <w:rFonts w:ascii="Times New Roman" w:hAnsi="Times New Roman" w:cs="Times New Roman"/>
          <w:sz w:val="24"/>
          <w:szCs w:val="24"/>
        </w:rPr>
        <w:t>,</w:t>
      </w:r>
      <w:r w:rsidR="00675924">
        <w:rPr>
          <w:rFonts w:ascii="Times New Roman" w:hAnsi="Times New Roman" w:cs="Times New Roman"/>
          <w:sz w:val="24"/>
          <w:szCs w:val="24"/>
        </w:rPr>
        <w:t xml:space="preserve"> and transport, </w:t>
      </w:r>
      <w:r w:rsidR="000212FC">
        <w:rPr>
          <w:rFonts w:ascii="Times New Roman" w:hAnsi="Times New Roman" w:cs="Times New Roman"/>
          <w:sz w:val="24"/>
          <w:szCs w:val="24"/>
        </w:rPr>
        <w:t xml:space="preserve">the </w:t>
      </w:r>
      <w:r w:rsidR="00D47A54">
        <w:rPr>
          <w:rFonts w:ascii="Times New Roman" w:hAnsi="Times New Roman" w:cs="Times New Roman"/>
          <w:sz w:val="24"/>
          <w:szCs w:val="24"/>
        </w:rPr>
        <w:t xml:space="preserve">indoor </w:t>
      </w:r>
      <w:r w:rsidR="000212FC">
        <w:rPr>
          <w:rFonts w:ascii="Times New Roman" w:hAnsi="Times New Roman" w:cs="Times New Roman"/>
          <w:sz w:val="24"/>
          <w:szCs w:val="24"/>
        </w:rPr>
        <w:t>PM</w:t>
      </w:r>
      <w:r w:rsidR="000212FC">
        <w:rPr>
          <w:rFonts w:ascii="Times New Roman" w:hAnsi="Times New Roman" w:cs="Times New Roman"/>
          <w:sz w:val="24"/>
          <w:szCs w:val="24"/>
          <w:vertAlign w:val="subscript"/>
        </w:rPr>
        <w:t>2.5</w:t>
      </w:r>
      <w:r w:rsidR="000212FC">
        <w:rPr>
          <w:rFonts w:ascii="Times New Roman" w:hAnsi="Times New Roman" w:cs="Times New Roman"/>
          <w:sz w:val="24"/>
          <w:szCs w:val="24"/>
        </w:rPr>
        <w:t xml:space="preserve"> concentration</w:t>
      </w:r>
      <w:r w:rsidR="007F3832">
        <w:rPr>
          <w:rFonts w:ascii="Times New Roman" w:hAnsi="Times New Roman" w:cs="Times New Roman"/>
          <w:sz w:val="24"/>
          <w:szCs w:val="24"/>
        </w:rPr>
        <w:t>s were assumed to be</w:t>
      </w:r>
      <w:r w:rsidR="000212FC">
        <w:rPr>
          <w:rFonts w:ascii="Times New Roman" w:hAnsi="Times New Roman" w:cs="Times New Roman"/>
          <w:sz w:val="24"/>
          <w:szCs w:val="24"/>
        </w:rPr>
        <w:t xml:space="preserve"> directly related to the PM</w:t>
      </w:r>
      <w:r w:rsidR="000212FC">
        <w:rPr>
          <w:rFonts w:ascii="Times New Roman" w:hAnsi="Times New Roman" w:cs="Times New Roman"/>
          <w:sz w:val="24"/>
          <w:szCs w:val="24"/>
          <w:vertAlign w:val="subscript"/>
        </w:rPr>
        <w:t>2.5</w:t>
      </w:r>
      <w:r w:rsidR="000212FC">
        <w:rPr>
          <w:rFonts w:ascii="Times New Roman" w:hAnsi="Times New Roman" w:cs="Times New Roman"/>
          <w:sz w:val="24"/>
          <w:szCs w:val="24"/>
        </w:rPr>
        <w:t xml:space="preserve"> concentration outdoors, and that the outdoor PM</w:t>
      </w:r>
      <w:r w:rsidR="000212FC">
        <w:rPr>
          <w:rFonts w:ascii="Times New Roman" w:hAnsi="Times New Roman" w:cs="Times New Roman"/>
          <w:sz w:val="24"/>
          <w:szCs w:val="24"/>
          <w:vertAlign w:val="subscript"/>
        </w:rPr>
        <w:t>2.5</w:t>
      </w:r>
      <w:r w:rsidR="000212FC">
        <w:rPr>
          <w:rFonts w:ascii="Times New Roman" w:hAnsi="Times New Roman" w:cs="Times New Roman"/>
          <w:sz w:val="24"/>
          <w:szCs w:val="24"/>
        </w:rPr>
        <w:t xml:space="preserve"> concentration in the ‘low’ and ‘high’ outdoor PM</w:t>
      </w:r>
      <w:r w:rsidR="000212FC">
        <w:rPr>
          <w:rFonts w:ascii="Times New Roman" w:hAnsi="Times New Roman" w:cs="Times New Roman"/>
          <w:sz w:val="24"/>
          <w:szCs w:val="24"/>
        </w:rPr>
        <w:softHyphen/>
      </w:r>
      <w:r w:rsidR="000212FC">
        <w:rPr>
          <w:rFonts w:ascii="Times New Roman" w:hAnsi="Times New Roman" w:cs="Times New Roman"/>
          <w:sz w:val="24"/>
          <w:szCs w:val="24"/>
          <w:vertAlign w:val="subscript"/>
        </w:rPr>
        <w:t>2.5</w:t>
      </w:r>
      <w:r w:rsidR="000212FC">
        <w:rPr>
          <w:rFonts w:ascii="Times New Roman" w:hAnsi="Times New Roman" w:cs="Times New Roman"/>
          <w:sz w:val="24"/>
          <w:szCs w:val="24"/>
        </w:rPr>
        <w:t xml:space="preserve"> concentration model runs are representative of outdoor air where people work</w:t>
      </w:r>
      <w:r w:rsidR="00C61078">
        <w:rPr>
          <w:rFonts w:ascii="Times New Roman" w:hAnsi="Times New Roman" w:cs="Times New Roman"/>
          <w:sz w:val="24"/>
          <w:szCs w:val="24"/>
        </w:rPr>
        <w:t xml:space="preserve"> or are educated</w:t>
      </w:r>
      <w:r w:rsidR="000212FC">
        <w:rPr>
          <w:rFonts w:ascii="Times New Roman" w:hAnsi="Times New Roman" w:cs="Times New Roman"/>
          <w:sz w:val="24"/>
          <w:szCs w:val="24"/>
        </w:rPr>
        <w:t xml:space="preserve">, as well as where they live in Accra. </w:t>
      </w:r>
      <w:r w:rsidR="00675924">
        <w:rPr>
          <w:rFonts w:ascii="Times New Roman" w:hAnsi="Times New Roman" w:cs="Times New Roman"/>
          <w:sz w:val="24"/>
          <w:szCs w:val="24"/>
        </w:rPr>
        <w:t>The fraction of outdoor PM</w:t>
      </w:r>
      <w:r w:rsidR="00675924">
        <w:rPr>
          <w:rFonts w:ascii="Times New Roman" w:hAnsi="Times New Roman" w:cs="Times New Roman"/>
          <w:sz w:val="24"/>
          <w:szCs w:val="24"/>
          <w:vertAlign w:val="subscript"/>
        </w:rPr>
        <w:t>2.5</w:t>
      </w:r>
      <w:r w:rsidR="00675924">
        <w:rPr>
          <w:rFonts w:ascii="Times New Roman" w:hAnsi="Times New Roman" w:cs="Times New Roman"/>
          <w:sz w:val="24"/>
          <w:szCs w:val="24"/>
        </w:rPr>
        <w:t xml:space="preserve"> infiltrating indoors was calculated by applying a steady-state model described in Sun et al. </w:t>
      </w:r>
      <w:r w:rsidR="00675924">
        <w:rPr>
          <w:rFonts w:ascii="Times New Roman" w:hAnsi="Times New Roman" w:cs="Times New Roman"/>
          <w:sz w:val="24"/>
          <w:szCs w:val="24"/>
        </w:rPr>
        <w:fldChar w:fldCharType="begin" w:fldLock="1"/>
      </w:r>
      <w:r w:rsidR="00160810">
        <w:rPr>
          <w:rFonts w:ascii="Times New Roman" w:hAnsi="Times New Roman" w:cs="Times New Roman"/>
          <w:sz w:val="24"/>
          <w:szCs w:val="24"/>
        </w:rPr>
        <w:instrText>ADDIN CSL_CITATION {"citationItems":[{"id":"ITEM-1","itemData":{"DOI":"10.1016/j.buildenv.2019.106243","ISSN":"03601323","abstract":"Exposure to PM2.5 of outdoor origin, which leads to millions of global premature deaths annually, occurs mainly indoors. A steady-state method has been used to estimate averaged indoor PM2.5 concentration of outdoor origin, but its relative error has not been clarified. This study addresses that problem by comparing the results of a steady-state method to those of a dynamic method. For the cases evaluated, the steady-state method can model indoor annual-, seasonal-, monthly-, and weekly-average PM2.5 concentration of outdoor origin with relative error less than 30%. The relative error of 95% of the daily-average concentrations by the steady-state method is less than 31%, while the maximum is 57%. Sensitivity analysis indicates that both pattern (determined by window opening/closing behavior) and strength of air exchange rate significantly impact the error. Therefore, the averaged concentration of a period longer than one week using the steady-state method can be used to estimate the corresponding health risk. The averaged concentration of a short time period (daily or hourly) has a large relative error and should not be used for estimating the corresponding heath risk or controlling the operation of the air cleaning systems.","author":[{"dropping-particle":"","family":"Sun","given":"Zhiwei","non-dropping-particle":"","parse-names":false,"suffix":""},{"dropping-particle":"","family":"Liu","given":"Cong","non-dropping-particle":"","parse-names":false,"suffix":""},{"dropping-particle":"","family":"Zhang","given":"Yinping","non-dropping-particle":"","parse-names":false,"suffix":""}],"container-title":"Building and Environment","id":"ITEM-1","issued":{"date-parts":[["2019"]]},"title":"Evaluation of a steady-state method to estimate indoor PM2.5 concentration of outdoor origin","type":"article-journal"},"suppress-author":1,"uris":["http://www.mendeley.com/documents/?uuid=334327b3-cc7f-4812-ab69-443e0fe0a793"]}],"mendeley":{"formattedCitation":"(2019)","plainTextFormattedCitation":"(2019)","previouslyFormattedCitation":"(2019)"},"properties":{"noteIndex":0},"schema":"https://github.com/citation-style-language/schema/raw/master/csl-citation.json"}</w:instrText>
      </w:r>
      <w:r w:rsidR="00675924">
        <w:rPr>
          <w:rFonts w:ascii="Times New Roman" w:hAnsi="Times New Roman" w:cs="Times New Roman"/>
          <w:sz w:val="24"/>
          <w:szCs w:val="24"/>
        </w:rPr>
        <w:fldChar w:fldCharType="separate"/>
      </w:r>
      <w:r w:rsidR="00675924" w:rsidRPr="00675924">
        <w:rPr>
          <w:rFonts w:ascii="Times New Roman" w:hAnsi="Times New Roman" w:cs="Times New Roman"/>
          <w:noProof/>
          <w:sz w:val="24"/>
          <w:szCs w:val="24"/>
        </w:rPr>
        <w:t>(2019)</w:t>
      </w:r>
      <w:r w:rsidR="00675924">
        <w:rPr>
          <w:rFonts w:ascii="Times New Roman" w:hAnsi="Times New Roman" w:cs="Times New Roman"/>
          <w:sz w:val="24"/>
          <w:szCs w:val="24"/>
        </w:rPr>
        <w:fldChar w:fldCharType="end"/>
      </w:r>
      <w:r w:rsidR="00675924">
        <w:rPr>
          <w:rFonts w:ascii="Times New Roman" w:hAnsi="Times New Roman" w:cs="Times New Roman"/>
          <w:sz w:val="24"/>
          <w:szCs w:val="24"/>
        </w:rPr>
        <w:t>, in which the infiltration fraction (F</w:t>
      </w:r>
      <w:r w:rsidR="00675924">
        <w:rPr>
          <w:rFonts w:ascii="Times New Roman" w:hAnsi="Times New Roman" w:cs="Times New Roman"/>
          <w:sz w:val="24"/>
          <w:szCs w:val="24"/>
          <w:vertAlign w:val="subscript"/>
        </w:rPr>
        <w:t>inf</w:t>
      </w:r>
      <w:r w:rsidR="00675924">
        <w:rPr>
          <w:rFonts w:ascii="Times New Roman" w:hAnsi="Times New Roman" w:cs="Times New Roman"/>
          <w:sz w:val="24"/>
          <w:szCs w:val="24"/>
        </w:rPr>
        <w:t>) is estimated from an penetration factor</w:t>
      </w:r>
      <w:r w:rsidR="00B75691">
        <w:rPr>
          <w:rFonts w:ascii="Times New Roman" w:hAnsi="Times New Roman" w:cs="Times New Roman"/>
          <w:sz w:val="24"/>
          <w:szCs w:val="24"/>
        </w:rPr>
        <w:t xml:space="preserve"> (</w:t>
      </w:r>
      <w:r w:rsidR="00B75691">
        <w:rPr>
          <w:rFonts w:ascii="Times New Roman" w:hAnsi="Times New Roman" w:cs="Times New Roman"/>
          <w:i/>
          <w:iCs/>
          <w:sz w:val="24"/>
          <w:szCs w:val="24"/>
        </w:rPr>
        <w:t>P</w:t>
      </w:r>
      <w:r w:rsidR="00B75691">
        <w:rPr>
          <w:rFonts w:ascii="Times New Roman" w:hAnsi="Times New Roman" w:cs="Times New Roman"/>
          <w:sz w:val="24"/>
          <w:szCs w:val="24"/>
        </w:rPr>
        <w:t>)</w:t>
      </w:r>
      <w:r w:rsidR="00675924">
        <w:rPr>
          <w:rFonts w:ascii="Times New Roman" w:hAnsi="Times New Roman" w:cs="Times New Roman"/>
          <w:sz w:val="24"/>
          <w:szCs w:val="24"/>
        </w:rPr>
        <w:t xml:space="preserve">, </w:t>
      </w:r>
      <w:r w:rsidR="00B75691">
        <w:rPr>
          <w:rFonts w:ascii="Times New Roman" w:hAnsi="Times New Roman" w:cs="Times New Roman"/>
          <w:sz w:val="24"/>
          <w:szCs w:val="24"/>
        </w:rPr>
        <w:t>air exchange rate (AER) and deposition rate (</w:t>
      </w:r>
      <w:r w:rsidR="00B75691">
        <w:rPr>
          <w:rFonts w:ascii="Times New Roman" w:hAnsi="Times New Roman" w:cs="Times New Roman"/>
          <w:i/>
          <w:iCs/>
          <w:sz w:val="24"/>
          <w:szCs w:val="24"/>
        </w:rPr>
        <w:t>k)</w:t>
      </w:r>
      <w:r w:rsidR="00B75691">
        <w:rPr>
          <w:rFonts w:ascii="Times New Roman" w:hAnsi="Times New Roman" w:cs="Times New Roman"/>
          <w:sz w:val="24"/>
          <w:szCs w:val="24"/>
        </w:rPr>
        <w:t>, shown in Equation.</w:t>
      </w:r>
    </w:p>
    <w:p w14:paraId="7B5E0B6A" w14:textId="77777777" w:rsidR="00B75691" w:rsidRDefault="00B75691" w:rsidP="00D4376F">
      <w:pPr>
        <w:spacing w:after="0"/>
        <w:rPr>
          <w:rFonts w:ascii="Times New Roman" w:hAnsi="Times New Roman" w:cs="Times New Roman"/>
          <w:sz w:val="24"/>
          <w:szCs w:val="24"/>
        </w:rPr>
      </w:pPr>
    </w:p>
    <w:p w14:paraId="6612ED9D" w14:textId="0A8661DC" w:rsidR="00B75691" w:rsidRPr="00EA1CF8" w:rsidRDefault="000F06C9" w:rsidP="00B75691">
      <w:pPr>
        <w:spacing w:after="0"/>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inf</m:t>
              </m:r>
            </m:sub>
          </m:sSub>
          <m:r>
            <m:rPr>
              <m:sty m:val="bi"/>
            </m:rPr>
            <w:rPr>
              <w:rFonts w:ascii="Cambria Math" w:eastAsiaTheme="minorEastAsia" w:hAnsi="Cambria Math" w:cs="Times New Roman"/>
              <w:sz w:val="24"/>
              <w:szCs w:val="24"/>
            </w:rPr>
            <m:t xml:space="preserve">= </m:t>
          </m:r>
          <m:d>
            <m:dPr>
              <m:ctrlPr>
                <w:rPr>
                  <w:rFonts w:ascii="Cambria Math" w:eastAsiaTheme="minorEastAsia" w:hAnsi="Cambria Math" w:cs="Times New Roman"/>
                  <w:b/>
                  <w:i/>
                  <w:sz w:val="24"/>
                  <w:szCs w:val="24"/>
                </w:rPr>
              </m:ctrlPr>
            </m:dPr>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P*AER</m:t>
                  </m:r>
                </m:num>
                <m:den>
                  <m:r>
                    <m:rPr>
                      <m:sty m:val="bi"/>
                    </m:rPr>
                    <w:rPr>
                      <w:rFonts w:ascii="Cambria Math" w:eastAsiaTheme="minorEastAsia" w:hAnsi="Cambria Math" w:cs="Times New Roman"/>
                      <w:sz w:val="24"/>
                      <w:szCs w:val="24"/>
                    </w:rPr>
                    <m:t>AER+k</m:t>
                  </m:r>
                </m:den>
              </m:f>
            </m:e>
          </m:d>
          <m:r>
            <m:rPr>
              <m:sty m:val="bi"/>
            </m:rPr>
            <w:rPr>
              <w:rFonts w:ascii="Cambria Math" w:eastAsiaTheme="minorEastAsia" w:hAnsi="Cambria Math" w:cs="Times New Roman"/>
              <w:sz w:val="24"/>
              <w:szCs w:val="24"/>
            </w:rPr>
            <m:t xml:space="preserve"> </m:t>
          </m:r>
        </m:oMath>
      </m:oMathPara>
    </w:p>
    <w:p w14:paraId="7F32930C" w14:textId="77777777" w:rsidR="00B75691" w:rsidRPr="00947098" w:rsidRDefault="00B75691" w:rsidP="00B75691">
      <w:pPr>
        <w:spacing w:after="0"/>
        <w:rPr>
          <w:rFonts w:ascii="Times New Roman" w:hAnsi="Times New Roman" w:cs="Times New Roman"/>
          <w:b/>
          <w:sz w:val="24"/>
          <w:szCs w:val="24"/>
        </w:rPr>
      </w:pPr>
    </w:p>
    <w:p w14:paraId="52402C98" w14:textId="42B77EB7" w:rsidR="00B75691" w:rsidRPr="00EA1CF8" w:rsidRDefault="00B75691" w:rsidP="00B7569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1CF8">
        <w:rPr>
          <w:rFonts w:ascii="Times New Roman" w:hAnsi="Times New Roman" w:cs="Times New Roman"/>
          <w:sz w:val="24"/>
          <w:szCs w:val="24"/>
        </w:rPr>
        <w:tab/>
      </w:r>
      <w:r w:rsidRPr="00EA1CF8">
        <w:rPr>
          <w:rFonts w:ascii="Times New Roman" w:hAnsi="Times New Roman" w:cs="Times New Roman"/>
          <w:sz w:val="24"/>
          <w:szCs w:val="24"/>
        </w:rPr>
        <w:tab/>
      </w:r>
      <w:r w:rsidRPr="00EA1CF8">
        <w:rPr>
          <w:rFonts w:ascii="Times New Roman" w:hAnsi="Times New Roman" w:cs="Times New Roman"/>
          <w:sz w:val="24"/>
          <w:szCs w:val="24"/>
        </w:rPr>
        <w:tab/>
      </w:r>
      <w:r w:rsidRPr="00EA1CF8">
        <w:rPr>
          <w:rFonts w:ascii="Times New Roman" w:hAnsi="Times New Roman" w:cs="Times New Roman"/>
          <w:sz w:val="24"/>
          <w:szCs w:val="24"/>
        </w:rPr>
        <w:tab/>
        <w:t xml:space="preserve">        (Eq</w:t>
      </w:r>
      <w:r>
        <w:rPr>
          <w:rFonts w:ascii="Times New Roman" w:hAnsi="Times New Roman" w:cs="Times New Roman"/>
          <w:sz w:val="24"/>
          <w:szCs w:val="24"/>
        </w:rPr>
        <w:t>.</w:t>
      </w:r>
      <w:r w:rsidRPr="00EA1CF8">
        <w:rPr>
          <w:rFonts w:ascii="Times New Roman" w:hAnsi="Times New Roman" w:cs="Times New Roman"/>
          <w:sz w:val="24"/>
          <w:szCs w:val="24"/>
        </w:rPr>
        <w:t xml:space="preserve"> 1)</w:t>
      </w:r>
    </w:p>
    <w:p w14:paraId="37FEDB3A" w14:textId="77777777" w:rsidR="00200BCA" w:rsidRDefault="00B75691" w:rsidP="00D4376F">
      <w:pPr>
        <w:spacing w:after="0"/>
        <w:rPr>
          <w:rFonts w:ascii="Times New Roman" w:hAnsi="Times New Roman" w:cs="Times New Roman"/>
          <w:sz w:val="24"/>
          <w:szCs w:val="24"/>
        </w:rPr>
      </w:pPr>
      <w:r>
        <w:rPr>
          <w:rFonts w:ascii="Times New Roman" w:hAnsi="Times New Roman" w:cs="Times New Roman"/>
          <w:sz w:val="24"/>
          <w:szCs w:val="24"/>
        </w:rPr>
        <w:t>The penetration factor was set to 1 for offices, schools and transport, and the deposition rate was the same as selected for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deposition in home microenvironments (described in Section 2.5 and Table 3). </w:t>
      </w:r>
      <w:r w:rsidR="00160810">
        <w:rPr>
          <w:rFonts w:ascii="Times New Roman" w:hAnsi="Times New Roman" w:cs="Times New Roman"/>
          <w:sz w:val="24"/>
          <w:szCs w:val="24"/>
        </w:rPr>
        <w:t>Air exchange rates have not been directly measured in Accra for schools, offices or cars. However, they have been measured in similar contexts. For schools, an assessment of ventilation in non-mechanically ventilated South African schools was undertaken by measuring CO</w:t>
      </w:r>
      <w:r w:rsidR="00160810">
        <w:rPr>
          <w:rFonts w:ascii="Times New Roman" w:hAnsi="Times New Roman" w:cs="Times New Roman"/>
          <w:sz w:val="24"/>
          <w:szCs w:val="24"/>
          <w:vertAlign w:val="subscript"/>
        </w:rPr>
        <w:t>2</w:t>
      </w:r>
      <w:r w:rsidR="00160810">
        <w:rPr>
          <w:rFonts w:ascii="Times New Roman" w:hAnsi="Times New Roman" w:cs="Times New Roman"/>
          <w:sz w:val="24"/>
          <w:szCs w:val="24"/>
        </w:rPr>
        <w:t xml:space="preserve"> levels </w:t>
      </w:r>
      <w:r w:rsidR="00160810">
        <w:rPr>
          <w:rFonts w:ascii="Times New Roman" w:hAnsi="Times New Roman" w:cs="Times New Roman"/>
          <w:sz w:val="24"/>
          <w:szCs w:val="24"/>
        </w:rPr>
        <w:fldChar w:fldCharType="begin" w:fldLock="1"/>
      </w:r>
      <w:r w:rsidR="00677683">
        <w:rPr>
          <w:rFonts w:ascii="Times New Roman" w:hAnsi="Times New Roman" w:cs="Times New Roman"/>
          <w:sz w:val="24"/>
          <w:szCs w:val="24"/>
        </w:rPr>
        <w:instrText>ADDIN CSL_CITATION {"citationItems":[{"id":"ITEM-1","itemData":{"DOI":"10.1371/journal.pone.0096334","ISSN":"19326203","abstract":"Background: Despite an improvement in the overall TB cure rate from 40-74% between 1995 and 2011, TB incidence in South Africa continues to increase. The epidemic is notably disquieting in schools because the vulnerable population is compelled to be present. Older learners (age 15-19) are at particular risk given a smear-positive rate of 427 per 100,000 per year and the significant amount of time they spend indoors. High schools are therefore important locations for potential TB infection and thus prevention efforts. Methods and Findings: Using portable carbon dioxide monitors, we measured CO 2 in classrooms under non-steady state conditions. The threshold for tuberculosis transmission was estimated using a carbon dioxide-based risk equation. We determined a critical rebreathed fraction of carbon dioxide (f̄ c ) of 1·6%, which correlates with an indoor CO 2 concentration of 1000 ppm. These values correspond with a ventilation rate of 8·6 l/s per person or 12 air exchanges per hour (ACH) for standard classrooms of 180 m 3 . Conclusions: Given the high smear positive rate of high-school adolescents in South Africa, the proposal to achieve CO 2 levels of 1000ppm through natural ventilation (in the amount 12 ACH) will not only help achieve WHO guidelines for providing children with healthy indoor environments, it will also provide a low-cost intervention for helping control the TB epidemic in areas of high prevalence. © 2014 Richardson et al.","author":[{"dropping-particle":"","family":"Richardson","given":"Eugene T.","non-dropping-particle":"","parse-names":false,"suffix":""},{"dropping-particle":"","family":"Morrow","given":"Carl D.","non-dropping-particle":"","parse-names":false,"suffix":""},{"dropping-particle":"","family":"Kalil","given":"Darryl B.","non-dropping-particle":"","parse-names":false,"suffix":""},{"dropping-particle":"","family":"Bekker","given":"Linda Gail","non-dropping-particle":"","parse-names":false,"suffix":""},{"dropping-particle":"","family":"Wood","given":"Robin","non-dropping-particle":"","parse-names":false,"suffix":""}],"container-title":"PLoS ONE","id":"ITEM-1","issued":{"date-parts":[["2014"]]},"title":"Shared air: A renewed focus on ventilation for the prevention of tuberculosis transmission","type":"article-journal"},"uris":["http://www.mendeley.com/documents/?uuid=49185b14-3f91-488a-a7aa-9ef84b1f5c6c"]}],"mendeley":{"formattedCitation":"(Richardson et al., 2014)","plainTextFormattedCitation":"(Richardson et al., 2014)","previouslyFormattedCitation":"(Richardson et al., 2014)"},"properties":{"noteIndex":0},"schema":"https://github.com/citation-style-language/schema/raw/master/csl-citation.json"}</w:instrText>
      </w:r>
      <w:r w:rsidR="00160810">
        <w:rPr>
          <w:rFonts w:ascii="Times New Roman" w:hAnsi="Times New Roman" w:cs="Times New Roman"/>
          <w:sz w:val="24"/>
          <w:szCs w:val="24"/>
        </w:rPr>
        <w:fldChar w:fldCharType="separate"/>
      </w:r>
      <w:r w:rsidR="00160810" w:rsidRPr="00160810">
        <w:rPr>
          <w:rFonts w:ascii="Times New Roman" w:hAnsi="Times New Roman" w:cs="Times New Roman"/>
          <w:noProof/>
          <w:sz w:val="24"/>
          <w:szCs w:val="24"/>
        </w:rPr>
        <w:t>(Richardson et al., 2014)</w:t>
      </w:r>
      <w:r w:rsidR="00160810">
        <w:rPr>
          <w:rFonts w:ascii="Times New Roman" w:hAnsi="Times New Roman" w:cs="Times New Roman"/>
          <w:sz w:val="24"/>
          <w:szCs w:val="24"/>
        </w:rPr>
        <w:fldChar w:fldCharType="end"/>
      </w:r>
      <w:r w:rsidR="00160810">
        <w:rPr>
          <w:rFonts w:ascii="Times New Roman" w:hAnsi="Times New Roman" w:cs="Times New Roman"/>
          <w:sz w:val="24"/>
          <w:szCs w:val="24"/>
        </w:rPr>
        <w:t>. CO</w:t>
      </w:r>
      <w:r w:rsidR="00160810">
        <w:rPr>
          <w:rFonts w:ascii="Times New Roman" w:hAnsi="Times New Roman" w:cs="Times New Roman"/>
          <w:sz w:val="24"/>
          <w:szCs w:val="24"/>
          <w:vertAlign w:val="subscript"/>
        </w:rPr>
        <w:t>2</w:t>
      </w:r>
      <w:r w:rsidR="00160810">
        <w:rPr>
          <w:rFonts w:ascii="Times New Roman" w:hAnsi="Times New Roman" w:cs="Times New Roman"/>
          <w:sz w:val="24"/>
          <w:szCs w:val="24"/>
        </w:rPr>
        <w:t xml:space="preserve"> levels in the majority of schools corresponded to AER between 5 and 6 h</w:t>
      </w:r>
      <w:r w:rsidR="00160810">
        <w:rPr>
          <w:rFonts w:ascii="Times New Roman" w:hAnsi="Times New Roman" w:cs="Times New Roman"/>
          <w:sz w:val="24"/>
          <w:szCs w:val="24"/>
          <w:vertAlign w:val="superscript"/>
        </w:rPr>
        <w:t>-1</w:t>
      </w:r>
      <w:r w:rsidR="00160810">
        <w:rPr>
          <w:rFonts w:ascii="Times New Roman" w:hAnsi="Times New Roman" w:cs="Times New Roman"/>
          <w:sz w:val="24"/>
          <w:szCs w:val="24"/>
        </w:rPr>
        <w:t xml:space="preserve">, and therefore </w:t>
      </w:r>
      <w:r w:rsidR="000A23C3">
        <w:rPr>
          <w:rFonts w:ascii="Times New Roman" w:hAnsi="Times New Roman" w:cs="Times New Roman"/>
          <w:sz w:val="24"/>
          <w:szCs w:val="24"/>
        </w:rPr>
        <w:t>5.5 h</w:t>
      </w:r>
      <w:r w:rsidR="000A23C3">
        <w:rPr>
          <w:rFonts w:ascii="Times New Roman" w:hAnsi="Times New Roman" w:cs="Times New Roman"/>
          <w:sz w:val="24"/>
          <w:szCs w:val="24"/>
          <w:vertAlign w:val="superscript"/>
        </w:rPr>
        <w:t>-1</w:t>
      </w:r>
      <w:r w:rsidR="000A23C3">
        <w:rPr>
          <w:rFonts w:ascii="Times New Roman" w:hAnsi="Times New Roman" w:cs="Times New Roman"/>
          <w:sz w:val="24"/>
          <w:szCs w:val="24"/>
        </w:rPr>
        <w:t xml:space="preserve"> was selected as the central AER, with the high and low sensitivity values based on the highest and lowest air flow rates measured in the South African classrooms.</w:t>
      </w:r>
      <w:r w:rsidR="002F7D3D">
        <w:rPr>
          <w:rFonts w:ascii="Times New Roman" w:hAnsi="Times New Roman" w:cs="Times New Roman"/>
          <w:sz w:val="24"/>
          <w:szCs w:val="24"/>
        </w:rPr>
        <w:t xml:space="preserve"> </w:t>
      </w:r>
    </w:p>
    <w:p w14:paraId="76E79C99" w14:textId="77777777" w:rsidR="00200BCA" w:rsidRDefault="00200BCA" w:rsidP="00D4376F">
      <w:pPr>
        <w:spacing w:after="0"/>
        <w:rPr>
          <w:rFonts w:ascii="Times New Roman" w:hAnsi="Times New Roman" w:cs="Times New Roman"/>
          <w:sz w:val="24"/>
          <w:szCs w:val="24"/>
        </w:rPr>
      </w:pPr>
    </w:p>
    <w:p w14:paraId="1EF268E0" w14:textId="06DDC714" w:rsidR="00200BCA" w:rsidRDefault="00200BCA" w:rsidP="00D4376F">
      <w:pPr>
        <w:spacing w:after="0"/>
        <w:rPr>
          <w:rFonts w:ascii="Times New Roman" w:hAnsi="Times New Roman" w:cs="Times New Roman"/>
          <w:sz w:val="24"/>
          <w:szCs w:val="24"/>
        </w:rPr>
      </w:pPr>
      <w:r>
        <w:rPr>
          <w:rFonts w:ascii="Times New Roman" w:hAnsi="Times New Roman" w:cs="Times New Roman"/>
          <w:sz w:val="24"/>
          <w:szCs w:val="24"/>
        </w:rPr>
        <w:t xml:space="preserve">Ventilation in </w:t>
      </w:r>
      <w:r w:rsidR="00EE57BC">
        <w:rPr>
          <w:rFonts w:ascii="Times New Roman" w:hAnsi="Times New Roman" w:cs="Times New Roman"/>
          <w:sz w:val="24"/>
          <w:szCs w:val="24"/>
        </w:rPr>
        <w:t>office buildings in Accra and other Ghanaian cities has been modelled previously using AERs varying from 0.5 h</w:t>
      </w:r>
      <w:r w:rsidR="00EE57BC">
        <w:rPr>
          <w:rFonts w:ascii="Times New Roman" w:hAnsi="Times New Roman" w:cs="Times New Roman"/>
          <w:sz w:val="24"/>
          <w:szCs w:val="24"/>
          <w:vertAlign w:val="superscript"/>
        </w:rPr>
        <w:t>-1</w:t>
      </w:r>
      <w:r w:rsidR="00EE57BC">
        <w:rPr>
          <w:rFonts w:ascii="Times New Roman" w:hAnsi="Times New Roman" w:cs="Times New Roman"/>
          <w:sz w:val="24"/>
          <w:szCs w:val="24"/>
        </w:rPr>
        <w:t xml:space="preserve"> to 10 h</w:t>
      </w:r>
      <w:r w:rsidR="00EE57BC">
        <w:rPr>
          <w:rFonts w:ascii="Times New Roman" w:hAnsi="Times New Roman" w:cs="Times New Roman"/>
          <w:sz w:val="24"/>
          <w:szCs w:val="24"/>
          <w:vertAlign w:val="superscript"/>
        </w:rPr>
        <w:t>-1</w:t>
      </w:r>
      <w:r w:rsidR="00EE57BC">
        <w:rPr>
          <w:rFonts w:ascii="Times New Roman" w:hAnsi="Times New Roman" w:cs="Times New Roman"/>
          <w:sz w:val="24"/>
          <w:szCs w:val="24"/>
        </w:rPr>
        <w:t xml:space="preserve"> </w:t>
      </w:r>
      <w:r w:rsidR="00EE57BC">
        <w:rPr>
          <w:rFonts w:ascii="Times New Roman" w:hAnsi="Times New Roman" w:cs="Times New Roman"/>
          <w:vanish/>
          <w:sz w:val="24"/>
          <w:szCs w:val="24"/>
        </w:rPr>
        <w:t>h</w:t>
      </w:r>
      <w:r w:rsidR="00EE57BC">
        <w:rPr>
          <w:rFonts w:ascii="Times New Roman" w:hAnsi="Times New Roman" w:cs="Times New Roman"/>
          <w:vanish/>
          <w:sz w:val="24"/>
          <w:szCs w:val="24"/>
          <w:vertAlign w:val="superscript"/>
        </w:rPr>
        <w:t>-1</w:t>
      </w:r>
      <w:r w:rsidR="00EE57BC">
        <w:rPr>
          <w:rFonts w:ascii="Times New Roman" w:hAnsi="Times New Roman" w:cs="Times New Roman"/>
          <w:vanish/>
          <w:sz w:val="24"/>
          <w:szCs w:val="24"/>
        </w:rPr>
        <w:t>h</w:t>
      </w:r>
      <w:r w:rsidR="00EE57BC">
        <w:rPr>
          <w:rFonts w:ascii="Times New Roman" w:hAnsi="Times New Roman" w:cs="Times New Roman"/>
          <w:vanish/>
          <w:sz w:val="24"/>
          <w:szCs w:val="24"/>
          <w:vertAlign w:val="superscript"/>
        </w:rPr>
        <w:t>-1</w:t>
      </w:r>
      <w:r w:rsidR="00EE57BC">
        <w:rPr>
          <w:rFonts w:ascii="Times New Roman" w:hAnsi="Times New Roman" w:cs="Times New Roman"/>
          <w:sz w:val="24"/>
          <w:szCs w:val="24"/>
        </w:rPr>
        <w:fldChar w:fldCharType="begin" w:fldLock="1"/>
      </w:r>
      <w:r w:rsidR="00391BCB">
        <w:rPr>
          <w:rFonts w:ascii="Times New Roman" w:hAnsi="Times New Roman" w:cs="Times New Roman"/>
          <w:sz w:val="24"/>
          <w:szCs w:val="24"/>
        </w:rPr>
        <w:instrText>ADDIN CSL_CITATION {"citationItems":[{"id":"ITEM-1","itemData":{"DOI":"10.1016/j.enbuild.2010.10.021","ISSN":"03787788","abstract":"This paper comprises the outcome of a long-term monitoring of the thermal conditions in a selected number of office buildings in Kumasi, Ghana. The observed data was not only used to assess indoor environmental conditions in these offices, but also to calibrate a number of thermal simulation models of the buildings. Thus, a simulation-based exploration of thermal retrofit options towards a general reduction of cooling requirements could be conducted. Moreover, the impact of thermal retrofit measures towards reducing carbon dioxide (CO2) emissions was assessed and the amortization times for investments in such retrofit measures were estimated. The results suggest that improvements in building fabric and controls (with payback times of 3-12 years) can reduce buildings' cooling loads by around 20-35% and CO2 emissions around 27%. Additionally, the outcome of interviews conducted showed that 45% and 70% of occupants in mixed-mode and naturally ventilated buildings were uncomfortable with the air quality during the dry season. The highest dissatisfaction with indoor environment was reported by 85% of the occupants in the naturally ventilated building. The importance attached to the operation of windows and shades was relatively high, 55-80%, depending on building type. © 2010 Elsevier B.V. All rights reserved.","author":[{"dropping-particle":"","family":"Koranteng","given":"Christian","non-dropping-particle":"","parse-names":false,"suffix":""},{"dropping-particle":"","family":"Mahdavi","given":"Ardeshir","non-dropping-particle":"","parse-names":false,"suffix":""}],"container-title":"Energy and Buildings","id":"ITEM-1","issued":{"date-parts":[["2011"]]},"title":"An investigation into the thermal performance of office buildings in Ghana","type":"article-journal"},"uris":["http://www.mendeley.com/documents/?uuid=81ee61e7-4561-4a9a-b3e6-2ff51a58feaa"]},{"id":"ITEM-2","itemData":{"abstract":"The use of glass as a building material has greatly been taken advantage of over the past century. The beauty of the facade of any building is enhanced when glass is used as cladding, irrespective of the building’s geographical location. Glass has the ability to gain heat quickly and dissipate it into any space. The objective of the study of high-rise buildings was to measure indoor thermal conditions, and interview, observe and question occupants in high-rise buildings in the city of Accra, Ghana. Their subjective opinions would help designers, facility managers and clients to understand and improve upon the quality of high-rise office buildings. The acquired data was processed using MS Excel application. Furthermore, the results showed that commercial high-rise buildings run on mechanical systems of ventilation and lighting with little or no provision for natural systems or shading devices. The effects are poor indoor conditions and discomfort to occupants during power outages. Moreover, building occupants need to be energy conscious and be trained in the operation of installed systems. The research also proposed that in subsequent years, policies should be put in place to check and regulate the use of building materials such as glass. Architects are entreated to research building materials not only for aesthetic purposes but also for functionality. In a tropical country like Ghana, mechanical aids may be difficult to be completely avoided in buildings, nonetheless, natural systems must also be taken into account.","author":[{"dropping-particle":"","family":"Simons","given":"B.","non-dropping-particle":"","parse-names":false,"suffix":""},{"dropping-particle":"","family":"Koranteng","given":"C.","non-dropping-particle":"","parse-names":false,"suffix":""},{"dropping-particle":"","family":"Woanyah-deladem","given":"S.","non-dropping-particle":"","parse-names":false,"suffix":""}],"container-title":"Advances in Applied Science Research","id":"ITEM-2","issued":{"date-parts":[["2012"]]},"title":"Thermal comfort evaluation of high-rise buildings in Accra , Ghana","type":"article-journal"},"uris":["http://www.mendeley.com/documents/?uuid=fd82280e-2070-4ef1-a899-586f79f18642"]},{"id":"ITEM-3","itemData":{"abstract":"A research project on the thermal performance of office buildings in Ghana was conducted and in the process, data loggers were used to record indoor environmental conditions over a period of 12 months in five office buildings. The temperature and relative humidity values recorded were analysed and plotted on psychrometric charts. The results of the study in 15 offices were placed in psychrometric charts which showed uncomfortable indoor environmental conditions. The reasons were high relative humidity values, although the temperatures in most of the cases were below 29°C. The impression gained during the observation period was that occupants had adapted to high humidity levels and therefore found maximum humidity levels of 80% comfortable, provided temperature values did not exceed 29°C. This significant clue calls for further study and the adjustment of the comfort scale for the climatic context of Kumasi, Ghana.","author":[{"dropping-particle":"","family":"Koranteng","given":"Christian","non-dropping-particle":"","parse-names":false,"suffix":""}],"container-title":"Archives of Applied Science Research","id":"ITEM-3","issued":{"date-parts":[["2011"]]},"title":"Scholars research library A thermal comfort evaluation in low-rise office buildings in Ghana","type":"article-journal"},"uris":["http://www.mendeley.com/documents/?uuid=92f4b853-79ec-40bf-b644-d8c4a762f5a5"]},{"id":"ITEM-4","itemData":{"DOI":"10.4314/just.v30i2.60542","ISSN":"0855-0395","abstract":"The parametrical measures that could improve the thermal performance of a sample of five existing buildings in Kumasi, Ghana were explored through a simulation application. These buildings are representative of the majority of existing low-rise office buildings in Kumasi and house different functions (university offices, private companies, municipal offices, etc.). The applied cooling systems typically involve split airconditioning units. The simulation models were calibrated using indoor and external environmental conditions measured over a period of 12 months. This process led to a consistency of the simulation results which demonstrate that the use of efficient windows and natural ventilation can improve the buildings' energy performance. Explicitly, combined scenarios of efficient windows, natural ventilation, attic floor insulation and efficient electrical lighting resulted in a significant reduction (between 25 and 45%) of the buildings' cooling loads.","author":[{"dropping-particle":"","family":"Koranteng","given":"C","non-dropping-particle":"","parse-names":false,"suffix":""}],"container-title":"Journal of Science and Technology (Ghana)","id":"ITEM-4","issued":{"date-parts":[["2010"]]},"title":"Energy Performance of Office Buildings in Ghana","type":"article-journal"},"uris":["http://www.mendeley.com/documents/?uuid=5b720a23-129f-4d0b-9049-d29f2198c276"]},{"id":"ITEM-5","itemData":{"DOI":"10.18535/ijecs/v4i12.31","author":[{"dropping-particle":"","family":"Simons","given":"B.","non-dropping-particle":"","parse-names":false,"suffix":""},{"dropping-particle":"","family":"Koranteng","given":"C.","non-dropping-particle":"","parse-names":false,"suffix":""},{"dropping-particle":"","family":"Ayarka","given":"J.","non-dropping-particle":"","parse-names":false,"suffix":""}],"container-title":"International Journal Of Engineering And Computer Science","id":"ITEM-5","issued":{"date-parts":[["2016"]]},"title":"Practical Energy Saving Techniques For Multi-Storey Office Buildings In Accra, Ghana","type":"article-journal"},"uris":["http://www.mendeley.com/documents/?uuid=fff45b9a-be47-48bb-8196-163abc251ea4"]}],"mendeley":{"formattedCitation":"(Koranteng, 2011, 2010; Koranteng and Mahdavi, 2011; Simons et al., 2016, 2012)","plainTextFormattedCitation":"(Koranteng, 2011, 2010; Koranteng and Mahdavi, 2011; Simons et al., 2016, 2012)","previouslyFormattedCitation":"(Koranteng, 2011, 2010; Koranteng and Mahdavi, 2011; Simons et al., 2016, 2012)"},"properties":{"noteIndex":0},"schema":"https://github.com/citation-style-language/schema/raw/master/csl-citation.json"}</w:instrText>
      </w:r>
      <w:r w:rsidR="00EE57BC">
        <w:rPr>
          <w:rFonts w:ascii="Times New Roman" w:hAnsi="Times New Roman" w:cs="Times New Roman"/>
          <w:sz w:val="24"/>
          <w:szCs w:val="24"/>
        </w:rPr>
        <w:fldChar w:fldCharType="separate"/>
      </w:r>
      <w:r w:rsidR="00EE57BC" w:rsidRPr="00EE57BC">
        <w:rPr>
          <w:rFonts w:ascii="Times New Roman" w:hAnsi="Times New Roman" w:cs="Times New Roman"/>
          <w:noProof/>
          <w:sz w:val="24"/>
          <w:szCs w:val="24"/>
        </w:rPr>
        <w:t>(Koranteng, 2011, 2010; Koranteng and Mahdavi, 2011; Simons et al., 2016, 2012)</w:t>
      </w:r>
      <w:r w:rsidR="00EE57BC">
        <w:rPr>
          <w:rFonts w:ascii="Times New Roman" w:hAnsi="Times New Roman" w:cs="Times New Roman"/>
          <w:sz w:val="24"/>
          <w:szCs w:val="24"/>
        </w:rPr>
        <w:fldChar w:fldCharType="end"/>
      </w:r>
      <w:r w:rsidR="00EE57BC">
        <w:rPr>
          <w:rFonts w:ascii="Times New Roman" w:hAnsi="Times New Roman" w:cs="Times New Roman"/>
          <w:sz w:val="24"/>
          <w:szCs w:val="24"/>
        </w:rPr>
        <w:t xml:space="preserve">. </w:t>
      </w:r>
      <w:r w:rsidR="00391BCB">
        <w:rPr>
          <w:rFonts w:ascii="Times New Roman" w:hAnsi="Times New Roman" w:cs="Times New Roman"/>
          <w:sz w:val="24"/>
          <w:szCs w:val="24"/>
        </w:rPr>
        <w:t>These values were not directly measured for buildings in Accra, but based on an assessment of the buildings in Accra and Kumasi being evaluated. In this study, a central value of 1.5 h</w:t>
      </w:r>
      <w:r w:rsidR="00391BCB">
        <w:rPr>
          <w:rFonts w:ascii="Times New Roman" w:hAnsi="Times New Roman" w:cs="Times New Roman"/>
          <w:sz w:val="24"/>
          <w:szCs w:val="24"/>
          <w:vertAlign w:val="superscript"/>
        </w:rPr>
        <w:t>-1</w:t>
      </w:r>
      <w:r w:rsidR="00391BCB">
        <w:rPr>
          <w:rFonts w:ascii="Times New Roman" w:hAnsi="Times New Roman" w:cs="Times New Roman"/>
          <w:sz w:val="24"/>
          <w:szCs w:val="24"/>
        </w:rPr>
        <w:t xml:space="preserve"> was selected, which is consistent with measurements studied conducted in mechanically ventilated offices in climate similar to Accra, e.g. Malaysia, as described in Daghigh et al. </w:t>
      </w:r>
      <w:r w:rsidR="00391BCB">
        <w:rPr>
          <w:rFonts w:ascii="Times New Roman" w:hAnsi="Times New Roman" w:cs="Times New Roman"/>
          <w:sz w:val="24"/>
          <w:szCs w:val="24"/>
        </w:rPr>
        <w:fldChar w:fldCharType="begin" w:fldLock="1"/>
      </w:r>
      <w:r w:rsidR="00391BCB">
        <w:rPr>
          <w:rFonts w:ascii="Times New Roman" w:hAnsi="Times New Roman" w:cs="Times New Roman"/>
          <w:sz w:val="24"/>
          <w:szCs w:val="24"/>
        </w:rPr>
        <w:instrText>ADDIN CSL_CITATION {"citationItems":[{"id":"ITEM-1","itemData":{"DOI":"10.1177/1420326X09103013","ISSN":"1420326X","abstract":"This paper discusses thermal comfort for a postgraduate study office room in the Mechanical Engineering Department of University Putra Malaysia (UPM), which maybe either naturally ventilated or air-conditioned. Thermal comfort variables were assessed by survey of sensation of the indoor climate. Tracer gas analysis, based on the concentration decay method, was employed to determine air exchange rate, age of air, and air exchange effectiveness (AEE). When the air conditioner was working the study office had conditions within the comfort zone of the American Society of Heating, Refrigerating and Air-Conditioning Engineers (ASHRAE) Standard 55; and the occupants reported they were ''slightly cool.'' Objective data analysis showed that the office was thermally comfortable. Under naturally ventilated conditions objective results showed that the office was uncomfortable but a subjective study revealed that students found the conditions to be ''slightly warm.'' The neutral temperature showed a wider thermal comfort range for Malaysian students than that suggested by ASHRAE Standard 55-1992, which indicates that Malaysians are acclimatized to higher environmental temperatures. However, the result is in line with the current version of ASHRAE Standard 55-2004 that includes an adaptive comfort standard that allows warmer indoor temperatures for warmer climate zones. The results of a ventilation study indicated air flow patterns in the occupied zones, which approximated to ''perfect mixing'' under both ventilation conditions. The measured air exchange rate also indicated that the provision of outside air for ventilation was adequate when the room was mechanically ventilated (air-conditioned). Results of over 50 survey responses to thermal comfort questions in the study room at UPM are given. © SAGE Publications 2009.","author":[{"dropping-particle":"","family":"Daghigh","given":"R.","non-dropping-particle":"","parse-names":false,"suffix":""},{"dropping-particle":"","family":"Adam","given":"N. M.","non-dropping-particle":"","parse-names":false,"suffix":""},{"dropping-particle":"","family":"Sahari","given":"B. B.","non-dropping-particle":"","parse-names":false,"suffix":""}],"container-title":"Indoor and Built Environment","id":"ITEM-1","issued":{"date-parts":[["2009"]]},"title":"Ventilation parameters and thermal comfort of naturally and mechanically ventilated offices","type":"article-journal"},"suppress-author":1,"uris":["http://www.mendeley.com/documents/?uuid=2370c619-7040-4f0c-b766-d09253c796ee"]}],"mendeley":{"formattedCitation":"(2009)","plainTextFormattedCitation":"(2009)","previouslyFormattedCitation":"(2009)"},"properties":{"noteIndex":0},"schema":"https://github.com/citation-style-language/schema/raw/master/csl-citation.json"}</w:instrText>
      </w:r>
      <w:r w:rsidR="00391BCB">
        <w:rPr>
          <w:rFonts w:ascii="Times New Roman" w:hAnsi="Times New Roman" w:cs="Times New Roman"/>
          <w:sz w:val="24"/>
          <w:szCs w:val="24"/>
        </w:rPr>
        <w:fldChar w:fldCharType="separate"/>
      </w:r>
      <w:r w:rsidR="00391BCB" w:rsidRPr="00391BCB">
        <w:rPr>
          <w:rFonts w:ascii="Times New Roman" w:hAnsi="Times New Roman" w:cs="Times New Roman"/>
          <w:noProof/>
          <w:sz w:val="24"/>
          <w:szCs w:val="24"/>
        </w:rPr>
        <w:t>(2009)</w:t>
      </w:r>
      <w:r w:rsidR="00391BCB">
        <w:rPr>
          <w:rFonts w:ascii="Times New Roman" w:hAnsi="Times New Roman" w:cs="Times New Roman"/>
          <w:sz w:val="24"/>
          <w:szCs w:val="24"/>
        </w:rPr>
        <w:fldChar w:fldCharType="end"/>
      </w:r>
      <w:r w:rsidR="00391BCB">
        <w:rPr>
          <w:rFonts w:ascii="Times New Roman" w:hAnsi="Times New Roman" w:cs="Times New Roman"/>
          <w:sz w:val="24"/>
          <w:szCs w:val="24"/>
        </w:rPr>
        <w:t>, and a comprehensive</w:t>
      </w:r>
      <w:r w:rsidR="007C7BA0">
        <w:rPr>
          <w:rFonts w:ascii="Times New Roman" w:hAnsi="Times New Roman" w:cs="Times New Roman"/>
          <w:sz w:val="24"/>
          <w:szCs w:val="24"/>
        </w:rPr>
        <w:t xml:space="preserve"> global</w:t>
      </w:r>
      <w:r w:rsidR="00391BCB">
        <w:rPr>
          <w:rFonts w:ascii="Times New Roman" w:hAnsi="Times New Roman" w:cs="Times New Roman"/>
          <w:sz w:val="24"/>
          <w:szCs w:val="24"/>
        </w:rPr>
        <w:t xml:space="preserve"> review of air exchange rates </w:t>
      </w:r>
      <w:r w:rsidR="00391BCB">
        <w:rPr>
          <w:rFonts w:ascii="Times New Roman" w:hAnsi="Times New Roman" w:cs="Times New Roman"/>
          <w:sz w:val="24"/>
          <w:szCs w:val="24"/>
        </w:rPr>
        <w:fldChar w:fldCharType="begin" w:fldLock="1"/>
      </w:r>
      <w:r w:rsidR="004D719A">
        <w:rPr>
          <w:rFonts w:ascii="Times New Roman" w:hAnsi="Times New Roman" w:cs="Times New Roman"/>
          <w:sz w:val="24"/>
          <w:szCs w:val="24"/>
        </w:rPr>
        <w:instrText>ADDIN CSL_CITATION {"citationItems":[{"id":"ITEM-1","itemData":{"DOI":"10.1111/ina.12268","ISSN":"16000668","abstract":"Exposure to fine particulate matter (PM2.5) is a major contributor to the global human disease burden. The indoor environment is of particular importance when considering the health effects associated with PM2.5 exposures because people spend the majority of their time indoors and PM2.5 exposures per unit mass emitted indoors are two to three orders of magnitude larger than exposures to outdoor emissions. Variability in indoor PM2.5 intake fraction (iFin,total), which is defined as the integrated cumulative intake of PM2.5 per unit of emission, is driven by a combination of building-specific, human-specific, and pollutant-specific factors. Due to a limited availability of data characterizing these factors, however, indoor emissions and intake of PM2.5 are not commonly considered when evaluating the environmental performance of product life cycles. With the aim of addressing this barrier, a literature review was conducted and data characterizing factors influencing iFin,total were compiled. In addition to providing data for the calculation of iFin,total in various indoor environments and for a range of geographic regions, this paper discusses remaining limitations to the incorporation of PM2.5-derived health impacts into life cycle assessments and makes recommendations regarding future research.","author":[{"dropping-particle":"","family":"Hodas","given":"N.","non-dropping-particle":"","parse-names":false,"suffix":""},{"dropping-particle":"","family":"Loh","given":"M.","non-dropping-particle":"","parse-names":false,"suffix":""},{"dropping-particle":"","family":"Shin","given":"H. M.","non-dropping-particle":"","parse-names":false,"suffix":""},{"dropping-particle":"","family":"Li","given":"D.","non-dropping-particle":"","parse-names":false,"suffix":""},{"dropping-particle":"","family":"Bennett","given":"D.","non-dropping-particle":"","parse-names":false,"suffix":""},{"dropping-particle":"","family":"McKone","given":"T. E.","non-dropping-particle":"","parse-names":false,"suffix":""},{"dropping-particle":"","family":"Jolliet","given":"O.","non-dropping-particle":"","parse-names":false,"suffix":""},{"dropping-particle":"","family":"Weschler","given":"C. J.","non-dropping-particle":"","parse-names":false,"suffix":""},{"dropping-particle":"","family":"Jantunen","given":"M.","non-dropping-particle":"","parse-names":false,"suffix":""},{"dropping-particle":"","family":"Lioy","given":"P.","non-dropping-particle":"","parse-names":false,"suffix":""},{"dropping-particle":"","family":"Fantke","given":"P.","non-dropping-particle":"","parse-names":false,"suffix":""}],"container-title":"Indoor Air","id":"ITEM-1","issue":"6","issued":{"date-parts":[["2016"]]},"page":"836-856","title":"Indoor inhalation intake fractions of fine particulate matter: review of influencing factors","type":"article","volume":"26"},"uris":["http://www.mendeley.com/documents/?uuid=3ccd5bcc-ac93-4c0e-be04-6c57d68ee551"]}],"mendeley":{"formattedCitation":"(Hodas et al., 2016)","plainTextFormattedCitation":"(Hodas et al., 2016)","previouslyFormattedCitation":"(Hodas et al., 2016)"},"properties":{"noteIndex":0},"schema":"https://github.com/citation-style-language/schema/raw/master/csl-citation.json"}</w:instrText>
      </w:r>
      <w:r w:rsidR="00391BCB">
        <w:rPr>
          <w:rFonts w:ascii="Times New Roman" w:hAnsi="Times New Roman" w:cs="Times New Roman"/>
          <w:sz w:val="24"/>
          <w:szCs w:val="24"/>
        </w:rPr>
        <w:fldChar w:fldCharType="separate"/>
      </w:r>
      <w:r w:rsidR="00391BCB" w:rsidRPr="00391BCB">
        <w:rPr>
          <w:rFonts w:ascii="Times New Roman" w:hAnsi="Times New Roman" w:cs="Times New Roman"/>
          <w:noProof/>
          <w:sz w:val="24"/>
          <w:szCs w:val="24"/>
        </w:rPr>
        <w:t>(Hodas et al., 2016)</w:t>
      </w:r>
      <w:r w:rsidR="00391BCB">
        <w:rPr>
          <w:rFonts w:ascii="Times New Roman" w:hAnsi="Times New Roman" w:cs="Times New Roman"/>
          <w:sz w:val="24"/>
          <w:szCs w:val="24"/>
        </w:rPr>
        <w:fldChar w:fldCharType="end"/>
      </w:r>
      <w:r w:rsidR="00391BCB">
        <w:rPr>
          <w:rFonts w:ascii="Times New Roman" w:hAnsi="Times New Roman" w:cs="Times New Roman"/>
          <w:sz w:val="24"/>
          <w:szCs w:val="24"/>
        </w:rPr>
        <w:t xml:space="preserve">. Low and high sensitivity values were selected as low and high values used in previous modelling studies of office buildings in Ghana </w:t>
      </w:r>
      <w:r w:rsidR="00391BCB">
        <w:rPr>
          <w:rFonts w:ascii="Times New Roman" w:hAnsi="Times New Roman" w:cs="Times New Roman"/>
          <w:sz w:val="24"/>
          <w:szCs w:val="24"/>
        </w:rPr>
        <w:fldChar w:fldCharType="begin" w:fldLock="1"/>
      </w:r>
      <w:r w:rsidR="00391BCB">
        <w:rPr>
          <w:rFonts w:ascii="Times New Roman" w:hAnsi="Times New Roman" w:cs="Times New Roman"/>
          <w:sz w:val="24"/>
          <w:szCs w:val="24"/>
        </w:rPr>
        <w:instrText>ADDIN CSL_CITATION {"citationItems":[{"id":"ITEM-1","itemData":{"DOI":"10.1016/j.enbuild.2010.10.021","ISSN":"03787788","abstract":"This paper comprises the outcome of a long-term monitoring of the thermal conditions in a selected number of office buildings in Kumasi, Ghana. The observed data was not only used to assess indoor environmental conditions in these offices, but also to calibrate a number of thermal simulation models of the buildings. Thus, a simulation-based exploration of thermal retrofit options towards a general reduction of cooling requirements could be conducted. Moreover, the impact of thermal retrofit measures towards reducing carbon dioxide (CO2) emissions was assessed and the amortization times for investments in such retrofit measures were estimated. The results suggest that improvements in building fabric and controls (with payback times of 3-12 years) can reduce buildings' cooling loads by around 20-35% and CO2 emissions around 27%. Additionally, the outcome of interviews conducted showed that 45% and 70% of occupants in mixed-mode and naturally ventilated buildings were uncomfortable with the air quality during the dry season. The highest dissatisfaction with indoor environment was reported by 85% of the occupants in the naturally ventilated building. The importance attached to the operation of windows and shades was relatively high, 55-80%, depending on building type. © 2010 Elsevier B.V. All rights reserved.","author":[{"dropping-particle":"","family":"Koranteng","given":"Christian","non-dropping-particle":"","parse-names":false,"suffix":""},{"dropping-particle":"","family":"Mahdavi","given":"Ardeshir","non-dropping-particle":"","parse-names":false,"suffix":""}],"container-title":"Energy and Buildings","id":"ITEM-1","issued":{"date-parts":[["2011"]]},"title":"An investigation into the thermal performance of office buildings in Ghana","type":"article-journal"},"uris":["http://www.mendeley.com/documents/?uuid=81ee61e7-4561-4a9a-b3e6-2ff51a58feaa"]},{"id":"ITEM-2","itemData":{"abstract":"The use of glass as a building material has greatly been taken advantage of over the past century. The beauty of the facade of any building is enhanced when glass is used as cladding, irrespective of the building’s geographical location. Glass has the ability to gain heat quickly and dissipate it into any space. The objective of the study of high-rise buildings was to measure indoor thermal conditions, and interview, observe and question occupants in high-rise buildings in the city of Accra, Ghana. Their subjective opinions would help designers, facility managers and clients to understand and improve upon the quality of high-rise office buildings. The acquired data was processed using MS Excel application. Furthermore, the results showed that commercial high-rise buildings run on mechanical systems of ventilation and lighting with little or no provision for natural systems or shading devices. The effects are poor indoor conditions and discomfort to occupants during power outages. Moreover, building occupants need to be energy conscious and be trained in the operation of installed systems. The research also proposed that in subsequent years, policies should be put in place to check and regulate the use of building materials such as glass. Architects are entreated to research building materials not only for aesthetic purposes but also for functionality. In a tropical country like Ghana, mechanical aids may be difficult to be completely avoided in buildings, nonetheless, natural systems must also be taken into account.","author":[{"dropping-particle":"","family":"Simons","given":"B.","non-dropping-particle":"","parse-names":false,"suffix":""},{"dropping-particle":"","family":"Koranteng","given":"C.","non-dropping-particle":"","parse-names":false,"suffix":""},{"dropping-particle":"","family":"Woanyah-deladem","given":"S.","non-dropping-particle":"","parse-names":false,"suffix":""}],"container-title":"Advances in Applied Science Research","id":"ITEM-2","issued":{"date-parts":[["2012"]]},"title":"Thermal comfort evaluation of high-rise buildings in Accra , Ghana","type":"article-journal"},"uris":["http://www.mendeley.com/documents/?uuid=fd82280e-2070-4ef1-a899-586f79f18642"]},{"id":"ITEM-3","itemData":{"abstract":"A research project on the thermal performance of office buildings in Ghana was conducted and in the process, data loggers were used to record indoor environmental conditions over a period of 12 months in five office buildings. The temperature and relative humidity values recorded were analysed and plotted on psychrometric charts. The results of the study in 15 offices were placed in psychrometric charts which showed uncomfortable indoor environmental conditions. The reasons were high relative humidity values, although the temperatures in most of the cases were below 29°C. The impression gained during the observation period was that occupants had adapted to high humidity levels and therefore found maximum humidity levels of 80% comfortable, provided temperature values did not exceed 29°C. This significant clue calls for further study and the adjustment of the comfort scale for the climatic context of Kumasi, Ghana.","author":[{"dropping-particle":"","family":"Koranteng","given":"Christian","non-dropping-particle":"","parse-names":false,"suffix":""}],"container-title":"Archives of Applied Science Research","id":"ITEM-3","issued":{"date-parts":[["2011"]]},"title":"Scholars research library A thermal comfort evaluation in low-rise office buildings in Ghana","type":"article-journal"},"uris":["http://www.mendeley.com/documents/?uuid=92f4b853-79ec-40bf-b644-d8c4a762f5a5"]},{"id":"ITEM-4","itemData":{"DOI":"10.4314/just.v30i2.60542","ISSN":"0855-0395","abstract":"The parametrical measures that could improve the thermal performance of a sample of five existing buildings in Kumasi, Ghana were explored through a simulation application. These buildings are representative of the majority of existing low-rise office buildings in Kumasi and house different functions (university offices, private companies, municipal offices, etc.). The applied cooling systems typically involve split airconditioning units. The simulation models were calibrated using indoor and external environmental conditions measured over a period of 12 months. This process led to a consistency of the simulation results which demonstrate that the use of efficient windows and natural ventilation can improve the buildings' energy performance. Explicitly, combined scenarios of efficient windows, natural ventilation, attic floor insulation and efficient electrical lighting resulted in a significant reduction (between 25 and 45%) of the buildings' cooling loads.","author":[{"dropping-particle":"","family":"Koranteng","given":"C","non-dropping-particle":"","parse-names":false,"suffix":""}],"container-title":"Journal of Science and Technology (Ghana)","id":"ITEM-4","issued":{"date-parts":[["2010"]]},"title":"Energy Performance of Office Buildings in Ghana","type":"article-journal"},"uris":["http://www.mendeley.com/documents/?uuid=5b720a23-129f-4d0b-9049-d29f2198c276"]},{"id":"ITEM-5","itemData":{"DOI":"10.18535/ijecs/v4i12.31","author":[{"dropping-particle":"","family":"Simons","given":"B.","non-dropping-particle":"","parse-names":false,"suffix":""},{"dropping-particle":"","family":"Koranteng","given":"C.","non-dropping-particle":"","parse-names":false,"suffix":""},{"dropping-particle":"","family":"Ayarka","given":"J.","non-dropping-particle":"","parse-names":false,"suffix":""}],"container-title":"International Journal Of Engineering And Computer Science","id":"ITEM-5","issued":{"date-parts":[["2016"]]},"title":"Practical Energy Saving Techniques For Multi-Storey Office Buildings In Accra, Ghana","type":"article-journal"},"uris":["http://www.mendeley.com/documents/?uuid=fff45b9a-be47-48bb-8196-163abc251ea4"]}],"mendeley":{"formattedCitation":"(Koranteng, 2011, 2010; Koranteng and Mahdavi, 2011; Simons et al., 2016, 2012)","plainTextFormattedCitation":"(Koranteng, 2011, 2010; Koranteng and Mahdavi, 2011; Simons et al., 2016, 2012)","previouslyFormattedCitation":"(Koranteng, 2011, 2010; Koranteng and Mahdavi, 2011; Simons et al., 2016, 2012)"},"properties":{"noteIndex":0},"schema":"https://github.com/citation-style-language/schema/raw/master/csl-citation.json"}</w:instrText>
      </w:r>
      <w:r w:rsidR="00391BCB">
        <w:rPr>
          <w:rFonts w:ascii="Times New Roman" w:hAnsi="Times New Roman" w:cs="Times New Roman"/>
          <w:sz w:val="24"/>
          <w:szCs w:val="24"/>
        </w:rPr>
        <w:fldChar w:fldCharType="separate"/>
      </w:r>
      <w:r w:rsidR="00391BCB" w:rsidRPr="00EE57BC">
        <w:rPr>
          <w:rFonts w:ascii="Times New Roman" w:hAnsi="Times New Roman" w:cs="Times New Roman"/>
          <w:noProof/>
          <w:sz w:val="24"/>
          <w:szCs w:val="24"/>
        </w:rPr>
        <w:t>(Koranteng, 2011, 2010; Koranteng and Mahdavi, 2011; Simons et al., 2016, 2012)</w:t>
      </w:r>
      <w:r w:rsidR="00391BCB">
        <w:rPr>
          <w:rFonts w:ascii="Times New Roman" w:hAnsi="Times New Roman" w:cs="Times New Roman"/>
          <w:sz w:val="24"/>
          <w:szCs w:val="24"/>
        </w:rPr>
        <w:fldChar w:fldCharType="end"/>
      </w:r>
      <w:r w:rsidR="00391BCB">
        <w:rPr>
          <w:rFonts w:ascii="Times New Roman" w:hAnsi="Times New Roman" w:cs="Times New Roman"/>
          <w:sz w:val="24"/>
          <w:szCs w:val="24"/>
        </w:rPr>
        <w:t xml:space="preserve"> (Table 3).</w:t>
      </w:r>
    </w:p>
    <w:p w14:paraId="2AE3CAF3" w14:textId="698DCF60" w:rsidR="004D719A" w:rsidRDefault="004D719A" w:rsidP="00D4376F">
      <w:pPr>
        <w:spacing w:after="0"/>
        <w:rPr>
          <w:rFonts w:ascii="Times New Roman" w:hAnsi="Times New Roman" w:cs="Times New Roman"/>
          <w:sz w:val="24"/>
          <w:szCs w:val="24"/>
        </w:rPr>
      </w:pPr>
    </w:p>
    <w:p w14:paraId="00598BBE" w14:textId="7F0ED7FF" w:rsidR="004D719A" w:rsidRPr="00391BCB" w:rsidRDefault="004D719A" w:rsidP="00D4376F">
      <w:pPr>
        <w:spacing w:after="0"/>
        <w:rPr>
          <w:rFonts w:ascii="Times New Roman" w:hAnsi="Times New Roman" w:cs="Times New Roman"/>
          <w:sz w:val="24"/>
          <w:szCs w:val="24"/>
        </w:rPr>
      </w:pPr>
      <w:r>
        <w:rPr>
          <w:rFonts w:ascii="Times New Roman" w:hAnsi="Times New Roman" w:cs="Times New Roman"/>
          <w:sz w:val="24"/>
          <w:szCs w:val="24"/>
        </w:rPr>
        <w:t xml:space="preserve">The AER in transport (passenger cars) is most strongly dependent on i) ventilation setting (recirculation of air inside the vehicle or outside air being drawn in), ii) vehicle speed, and iii) vehicle age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{"citationItems":[{"id":"ITEM-1","itemData":{"DOI":"10.1021/es103897u","ISSN":"0013936X","abstract":"The in-vehicle microenvironment is an important route of exposure to traffic-related pollutants, particularly ultrafine particles. However, significant particle losses can occur under conditions of low air exchange rate (AER) when windows are closed and air is recirculating. AERs are lower for newer vehicles and at lower speeds. Despite the importance of AER in affecting in-vehicle particle exposures, few studies have characterized AER and all have tested only a small number of cars. One reason for this is the difficulty in measuring AER with tracer gases such as SF6, the most common method. We developed a simplified yet accurate method for determining AER using the occupants' own production of CO2, a convenient compound to measure. By measuring initial CO2 build-up rates and equilibrium values of CO2 at fixed speeds, AER was calculated for 59 vehicles representative of California's fleet. AER measurements correlated and agreed well with the largest other study conducted (R2 = 0.83). Multivariable models captured 70% of the variability in observed AER using only age, mileage, manufacturer, and speed. These results will be useful to exposure and epidemiological studies since all model variable values are easily obtainable through questionnaire. © 2011 American Chemical Society.","author":[{"dropping-particle":"","family":"Fruin","given":"Scott A.","non-dropping-particle":"","parse-names":false,"suffix":""},{"dropping-particle":"","family":"Hudda","given":"Neelakshi","non-dropping-particle":"","parse-names":false,"suffix":""},{"dropping-particle":"","family":"Sioutas","given":"Constantinos","non-dropping-particle":"","parse-names":false,"suffix":""},{"dropping-particle":"","family":"Delfino","given":"Ralph J.","non-dropping-particle":"","parse-names":false,"suffix":""}],"container-title":"Environmental Science and Technology","id":"ITEM-1","issued":{"date-parts":[["2011"]]},"title":"Predictive model for vehicle air exchange rates based on a large, representative sample","type":"article-journal"},"uris":["http://www.mendeley.com/documents/?uuid=229f0b51-c96b-4065-a627-de908eea6c94"]},{"id":"ITEM-2","itemData":{"DOI":"10.1016/j.atmosenv.2012.05.021","ISSN":"13522310","abstract":"For traffic-related pollutants like ultrafine particles (UFP), a significant fraction of overall exposure occurs within or close to the transit microenvironment. Therefore, understanding exposure to these pollutants in such microenvironments is crucial to accurately assessing overall UFP exposure. The aim of this study was to develop models for predicting in-cabin UFP concentrations if roadway concentrations are known, quantifying the effect of vehicle characteristics, ventilation settings, driving conditions and air exchange rates (AER). Particle concentrations and AER were measured in 43 and 73 vehicles, respectively, under various ventilation settings and driving speeds. Multiple linear regression (MLR) and generalized estimating equation (GEE) regression models were used to identify and quantify the factors that determine inside-to-outside (I/O) UFP ratios and AERs across a full range of vehicle types and ages. AER was the most significant determinant of UFP I/O ratios, and was most strongly influenced by ventilation setting (recirculation or outside air intake). Further inclusion of ventilation fan speed, vehicle age or mileage, and driving speed explained greater than 79% of the variability in measured UFP I/O ratios. © 2012 Elsevier Ltd.","author":[{"dropping-particle":"","family":"Hudda","given":"Neelakshi","non-dropping-particle":"","parse-names":false,"suffix":""},{"dropping-particle":"","family":"Eckel","given":"Sandrah P.","non-dropping-particle":"","parse-names":false,"suffix":""},{"dropping-particle":"","family":"Knibbs","given":"Luke D.","non-dropping-particle":"","parse-names":false,"suffix":""},{"dropping-particle":"","family":"Sioutas","given":"Constantinos","non-dropping-particle":"","parse-names":false,"suffix":""},{"dropping-particle":"","family":"Delfino","given":"Ralph J.","non-dropping-particle":"","parse-names":false,"suffix":""},{"dropping-particle":"","family":"Fruin","given":"Scott A.","non-dropping-particle":"","parse-names":false,"suffix":""}],"container-title":"Atmospheric Environment","id":"ITEM-2","issued":{"date-parts":[["2012"]]},"title":"Linking in-vehicle ultrafine particle exposures to on-road concentrations","type":"article-journal"},"uris":["http://www.mendeley.com/documents/?uuid=e1e79c92-b4ef-449e-bcdf-ed17bb7ba4ed"]},{"id":"ITEM-3","itemData":{"DOI":"10.1021/es401500c","ISSN":"0013936X","abstract":"Under closed-window driving conditions, the in-vehicle-to-outside (I/O) concentration ratio for traffic-related particulate pollutants ranges from nearly 0 to 1 and varies up to 5-fold across a fleet of vehicles, thus strongly affecting occupant exposures. Concentrations of five particulate pollutants (particle-bound polycyclic aromatic hydrocarbons, black carbon, ultrafine particle number, and fine and coarse particulate masses) were measured simultaneously while systematically varying key influential parameters (i.e., vehicle type, ventilation, and speed). The I/O ratios for these pollutants were primarily determined by vehicle air exchange rate (AER), with AER being mostly a function of ventilation setting (recirculation or outside air), vehicle characteristics (e.g., age and interior volume), and driving speed. Small (±0.15) but measurable differences in I/O ratios between pollutants were observed, although ratios were highly correlated. This allowed us to build on previous studies of ultrafine particle number I/O ratios to develop predictive models for other particulate pollutants. These models explained over 60% of measured variation, using ventilation setting, driving speed, and easily obtained vehicle characteristics as predictors. Our results suggest that I/O ratios for different particulate pollutants need not necessarily be measured individually and that exposure to all particulate pollutants may be reduced significantly through simple ventilation choices. © 2013 American Chemical Society.","author":[{"dropping-particle":"","family":"Hudda","given":"N.","non-dropping-particle":"","parse-names":false,"suffix":""},{"dropping-particle":"","family":"Fruin","given":"S. A.","non-dropping-particle":"","parse-names":false,"suffix":""}],"container-title":"Environmental Science and Technology","id":"ITEM-3","issued":{"date-parts":[["2013"]]},"title":"Models for predicting the ratio of particulate pollutant concentrations inside vehicles to roadways","type":"article-journal"},"uris":["http://www.mendeley.com/documents/?uuid=930ca09f-6944-4be7-bfe0-172af82d5dfe"]},{"id":"ITEM-4","itemData":{"DOI":"10.1016/j.envint.2019.03.023","ISSN":"18736750","abstract":"In most major cities of China, commuters inevitably spend a considerable amount of time in vehicle cabins due to the escalation of traffic congestion and a rapidly increasing vehicle population. The in-vehicle microenvironment that is in close proximity to traffic emission sources is at particular risk of increased exposure to traffic-related air pollutants (TRAPs). In this study, a mobile measurement campaign was carried out to investigate in-vehicle exposure to TRAPs in China where the elevated level of TRAPs has drawn worldwide attention in recent years. Our analysis demonstrates that vehicle ventilation mode (i.e., mechanical ventilation, natural ventilation, hybrid ventilation, and infiltration)played a critical role in determining the level of in-vehicle exposure. Although the outside air (OA)mode of mechanical ventilation provided adequate air exchange to passengers, the average in-vehicle PM2.5 and UFP concentrations (119 μg/m3 and 97,227 cm−3 on freeway, and 93 μg/m3 and 42,829 cm−3 on local roadway)during a 20-min sampling period were observed at the level that are markedly greater than those from studies conducted in the U.S., posing a serious health threat to vehicle occupants. We elaborated how our results collected in China with a significantly more polluted on-road environment differ from existing studies in terms of ventilation and driving conditions. In addition, we made the first effort to examine in-vehicle exposure under hybrid ventilation that is a common ventilation practice in everyday commute to potentially reduce symptoms similar to sick building syndrome (SBS). Our data indicate that vehicle occupants under hybrid ventilation are at much greater risk of TRAPs exposure if operating in a polluted on-road environment, and we call for future research on automated ventilation system with advanced window control especially for vans and buses with a large cabin volume.","author":[{"dropping-particle":"","family":"Tong","given":"Zheming","non-dropping-particle":"","parse-names":false,"suffix":""},{"dropping-particle":"","family":"Li","given":"Yue","non-dropping-particle":"","parse-names":false,"suffix":""},{"dropping-particle":"","family":"Westerdahl","given":"Dane","non-dropping-particle":"","parse-names":false,"suffix":""},{"dropping-particle":"","family":"Adamkiewicz","given":"Gary","non-dropping-particle":"","parse-names":false,"suffix":""},{"dropping-particle":"","family":"Spengler","given":"John D.","non-dropping-particle":"","parse-names":false,"suffix":""}],"container-title":"Environment International","id":"ITEM-4","issued":{"date-parts":[["2019"]]},"title":"Exploring the effects of ventilation practices in mitigating in-vehicle exposure to traffic-related air pollutants in China","type":"article-journal"},"uris":["http://www.mendeley.com/documents/?uuid=6118e0a4-10be-49bf-8e8d-c90abc98ef2e"]},{"id":"ITEM-5","itemData":{"DOI":"10.1007/s11356-018-3611-9","ISSN":"16147499","abstract":"The passengers inside vehicles could be exposed to high levels of air pollutants particularly while driving on highly polluted and congested traffic roadways. In order to study such exposure levels and its relation to the cabin ventilation condition, a monitoring campaign was conducted to measure the levels inside the three most common types of vehicles in Tehran, Iran (a highly air polluted megacity). In this regard, carbon monoxide (CO) and particulate matter (PM) were measured for various ventilation settings, window positions, and vehicle speeds while driving on the Resalat Highway and through the Resalat Tunnel. Results showed on average in-cabin exposure to particle number and PM 10 for the open windows condition was seven times greater when compared to closed windows and air conditioning on. When the vehicle was passing through the tunnel, in-cabin CO and particle number increased 100 and 30%, respectively, compared to driving on highway. Air exchange rate (AER) is a significant factor when evaluating in-cabin air pollutants level. AER was measured and simulated by a model developed through a Monte Carlo analysis of uncertainty and considering two main affecting variables, vehicle speed and fan speed. The lowest AER was 7 h −1 for the closed window and AC on conditions, whereas the highest AER was measured 70 h −1 for an open window condition and speed of 90 km h −1 . The results of our study can assist policy makers in controlling in-cabin pollutant exposure and in planning effective strategies for the protection of public health.","author":[{"dropping-particle":"","family":"Nayeb Yazdi","given":"Mohammad","non-dropping-particle":"","parse-names":false,"suffix":""},{"dropping-particle":"","family":"Arhami","given":"Mohammad","non-dropping-particle":"","parse-names":false,"suffix":""},{"dropping-particle":"","family":"Delavarrafiee","given":"Maryam","non-dropping-particle":"","parse-names":false,"suffix":""},{"dropping-particle":"","family":"Ketabchy","given":"Mehdi","non-dropping-particle":"","parse-names":false,"suffix":""}],"container-title":"Environmental Science and Pollution Research","id":"ITEM-5","issued":{"date-parts":[["2019"]]},"title":"Developing air exchange rate models by evaluating vehicle in-cabin air pollutant exposures in a highway and tunnel setting: case study of Tehran, Iran","type":"article-journal"},"uris":["http://www.mendeley.com/documents/?uuid=ac889c72-fa9c-465f-912c-2142f7c411d3"]}],"mendeley":{"formattedCitation":"(Fruin et al., 2011; Hudda et al., 2012; Hudda and Fruin, 2013; Nayeb Yazdi et al., 2019; Tong et al., 2019)","plainTextFormattedCitation":"(Fruin et al., 2011; Hudda et al., 2012; Hudda and Fruin, 2013; Nayeb Yazdi et al., 2019; Tong et al., 2019)","previouslyFormattedCitation":"(Fruin et al., 2011; Hudda et al., 2012; Hudda and Fruin, 2013; Nayeb Yazdi et al., 2019; Tong et al., 2019)"},"properties":{"noteIndex":0},"schema":"https://github.com/citation-style-language/schema/raw/master/csl-citation.json"}</w:instrText>
      </w:r>
      <w:r>
        <w:rPr>
          <w:rFonts w:ascii="Times New Roman" w:hAnsi="Times New Roman" w:cs="Times New Roman"/>
          <w:sz w:val="24"/>
          <w:szCs w:val="24"/>
        </w:rPr>
        <w:fldChar w:fldCharType="separate"/>
      </w:r>
      <w:r w:rsidRPr="004D719A">
        <w:rPr>
          <w:rFonts w:ascii="Times New Roman" w:hAnsi="Times New Roman" w:cs="Times New Roman"/>
          <w:noProof/>
          <w:sz w:val="24"/>
          <w:szCs w:val="24"/>
        </w:rPr>
        <w:t>(Fruin et al., 2011; Hudda et al., 2012; Hudda and Fruin, 2013; Nayeb Yazdi et al., 2019; Tong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In Ghana, </w:t>
      </w:r>
      <w:r w:rsidRPr="00EA1CF8">
        <w:rPr>
          <w:rFonts w:ascii="Times New Roman" w:hAnsi="Times New Roman" w:cs="Times New Roman"/>
          <w:sz w:val="24"/>
          <w:szCs w:val="24"/>
        </w:rPr>
        <w:t>the dominant mode</w:t>
      </w:r>
      <w:r>
        <w:rPr>
          <w:rFonts w:ascii="Times New Roman" w:hAnsi="Times New Roman" w:cs="Times New Roman"/>
          <w:sz w:val="24"/>
          <w:szCs w:val="24"/>
        </w:rPr>
        <w:t>s</w:t>
      </w:r>
      <w:r w:rsidRPr="00EA1CF8">
        <w:rPr>
          <w:rFonts w:ascii="Times New Roman" w:hAnsi="Times New Roman" w:cs="Times New Roman"/>
          <w:sz w:val="24"/>
          <w:szCs w:val="24"/>
        </w:rPr>
        <w:t xml:space="preserve"> of transport </w:t>
      </w:r>
      <w:r>
        <w:rPr>
          <w:rFonts w:ascii="Times New Roman" w:hAnsi="Times New Roman" w:cs="Times New Roman"/>
          <w:sz w:val="24"/>
          <w:szCs w:val="24"/>
        </w:rPr>
        <w:t xml:space="preserve">are on foot, by car and by minibus (tro-tro)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{"citationItems":[{"id":"ITEM-1","itemData":{"author":[{"dropping-particle":"","family":"Ministry of Roads and Highways","given":"","non-dropping-particle":"","parse-names":false,"suffix":""},{"dropping-particle":"","family":"Ministry of Transport","given":"","non-dropping-particle":"","parse-names":false,"suffix":""},{"dropping-particle":"","family":"Ghana Statistical Service","given":"","non-dropping-particle":"","parse-names":false,"suffix":""}],"id":"ITEM-1","issued":{"date-parts":[["2013"]]},"title":"Second National Household Transport Survey Report 2012. Transport Indicators Database Project Report. Available at: http://www2.statsghana.gov.gh/docfiles/publications/Second%20National%20Household%20Transport%20Survey%20Report%202012.pdf","type":"article-journal"},"uris":["http://www.mendeley.com/documents/?uuid=ddf44fab-0d54-4558-a0d1-7b1b26ecfbca"]}],"mendeley":{"formattedCitation":"(Ministry of Roads and Highways et al., 2013)","plainTextFormattedCitation":"(Ministry of Roads and Highways et al., 2013)","previouslyFormattedCitation":"(Ministry of Roads and Highways et al., 2013)"},"properties":{"noteIndex":0},"schema":"https://github.com/citation-style-language/schema/raw/master/csl-citation.json"}</w:instrText>
      </w:r>
      <w:r>
        <w:rPr>
          <w:rFonts w:ascii="Times New Roman" w:hAnsi="Times New Roman" w:cs="Times New Roman"/>
          <w:sz w:val="24"/>
          <w:szCs w:val="24"/>
        </w:rPr>
        <w:fldChar w:fldCharType="separate"/>
      </w:r>
      <w:r w:rsidRPr="009809FF">
        <w:rPr>
          <w:rFonts w:ascii="Times New Roman" w:hAnsi="Times New Roman" w:cs="Times New Roman"/>
          <w:noProof/>
          <w:sz w:val="24"/>
          <w:szCs w:val="24"/>
        </w:rPr>
        <w:t>(Ministry of Roads and Highways et al., 2013)</w:t>
      </w:r>
      <w:r>
        <w:rPr>
          <w:rFonts w:ascii="Times New Roman" w:hAnsi="Times New Roman" w:cs="Times New Roman"/>
          <w:sz w:val="24"/>
          <w:szCs w:val="24"/>
        </w:rPr>
        <w:fldChar w:fldCharType="end"/>
      </w:r>
      <w:r>
        <w:rPr>
          <w:rFonts w:ascii="Times New Roman" w:hAnsi="Times New Roman" w:cs="Times New Roman"/>
          <w:sz w:val="24"/>
          <w:szCs w:val="24"/>
        </w:rPr>
        <w:t xml:space="preserve">, and over 50% of vehicles in Ghana are over 15 years old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{"citationItems":[{"id":"ITEM-1","itemData":{"DOI":"10.1080/19463130903561475","ISSN":"19463146","abstract":"Car usage in Ghana is growing at an alarming rate. Logically, a growth in total number of cars must be because either (a) population is increasing or (b) car ownership per capita is rising or both. However, these do not sufficiently explain the increasing car population in Ghana. The article argues that the high demand for mobility in the country is an intrinsic part of the political economic track on which Ghana has been travelling since the mid-1980s. This demand is created by, and is in turn stimulated by, the accumulation of capital through economic liberalisation and imperial town planning laws that separate home from work. The result is manifest in human lives lost, environmental conditions worsened and property damaged. The article recommends alternative ways of improving urban transportation in Ghana.","author":[{"dropping-particle":"","family":"Obeng-Odoom","given":"Franklin","non-dropping-particle":"","parse-names":false,"suffix":""}],"container-title":"International Journal of Urban Sustainable Development","id":"ITEM-1","issued":{"date-parts":[["2010"]]},"title":"Drive left, look right: The political economy of urban transport in Ghana","type":"article-journal"},"uris":["http://www.mendeley.com/documents/?uuid=a59a15c2-cd99-444b-9069-e8e933080929"]}],"mendeley":{"formattedCitation":"(Obeng-Odoom, 2010)","plainTextFormattedCitation":"(Obeng-Odoom, 2010)","previouslyFormattedCitation":"(Obeng-Odoom, 2010)"},"properties":{"noteIndex":0},"schema":"https://github.com/citation-style-language/schema/raw/master/csl-citation.json"}</w:instrText>
      </w:r>
      <w:r>
        <w:rPr>
          <w:rFonts w:ascii="Times New Roman" w:hAnsi="Times New Roman" w:cs="Times New Roman"/>
          <w:sz w:val="24"/>
          <w:szCs w:val="24"/>
        </w:rPr>
        <w:fldChar w:fldCharType="separate"/>
      </w:r>
      <w:r w:rsidRPr="00FF2195">
        <w:rPr>
          <w:rFonts w:ascii="Times New Roman" w:hAnsi="Times New Roman" w:cs="Times New Roman"/>
          <w:noProof/>
          <w:sz w:val="24"/>
          <w:szCs w:val="24"/>
        </w:rPr>
        <w:t>(Obeng-Odoom,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07217">
        <w:rPr>
          <w:rFonts w:ascii="Times New Roman" w:hAnsi="Times New Roman" w:cs="Times New Roman"/>
          <w:sz w:val="24"/>
          <w:szCs w:val="24"/>
        </w:rPr>
        <w:t xml:space="preserve">The </w:t>
      </w:r>
      <w:r>
        <w:rPr>
          <w:rFonts w:ascii="Times New Roman" w:hAnsi="Times New Roman" w:cs="Times New Roman"/>
          <w:sz w:val="24"/>
          <w:szCs w:val="24"/>
        </w:rPr>
        <w:t>central value of 10 h</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for transport AER was based on previously measured average AER in vehicles over 15 years old </w:t>
      </w:r>
      <w:r>
        <w:rPr>
          <w:rFonts w:ascii="Times New Roman" w:hAnsi="Times New Roman" w:cs="Times New Roman"/>
          <w:sz w:val="24"/>
          <w:szCs w:val="24"/>
        </w:rPr>
        <w:fldChar w:fldCharType="begin" w:fldLock="1"/>
      </w:r>
      <w:r w:rsidR="008465A7">
        <w:rPr>
          <w:rFonts w:ascii="Times New Roman" w:hAnsi="Times New Roman" w:cs="Times New Roman"/>
          <w:sz w:val="24"/>
          <w:szCs w:val="24"/>
        </w:rPr>
        <w:instrText>ADDIN CSL_CITATION {"citationItems":[{"id":"ITEM-1","itemData":{"DOI":"10.1021/es103897u","ISSN":"0013936X","abstract":"The in-vehicle microenvironment is an important route of exposure to traffic-related pollutants, particularly ultrafine particles. However, significant particle losses can occur under conditions of low air exchange rate (AER) when windows are closed and air is recirculating. AERs are lower for newer vehicles and at lower speeds. Despite the importance of AER in affecting in-vehicle particle exposures, few studies have characterized AER and all have tested only a small number of cars. One reason for this is the difficulty in measuring AER with tracer gases such as SF6, the most common method. We developed a simplified yet accurate method for determining AER using the occupants' own production of CO2, a convenient compound to measure. By measuring initial CO2 build-up rates and equilibrium values of CO2 at fixed speeds, AER was calculated for 59 vehicles representative of California's fleet. AER measurements correlated and agreed well with the largest other study conducted (R2 = 0.83). Multivariable models captured 70% of the variability in observed AER using only age, mileage, manufacturer, and speed. These results will be useful to exposure and epidemiological studies since all model variable values are easily obtainable through questionnaire. © 2011 American Chemical Society.","author":[{"dropping-particle":"","family":"Fruin","given":"Scott A.","non-dropping-particle":"","parse-names":false,"suffix":""},{"dropping-particle":"","family":"Hudda","given":"Neelakshi","non-dropping-particle":"","parse-names":false,"suffix":""},{"dropping-particle":"","family":"Sioutas","given":"Constantinos","non-dropping-particle":"","parse-names":false,"suffix":""},{"dropping-particle":"","family":"Delfino","given":"Ralph J.","non-dropping-particle":"","parse-names":false,"suffix":""}],"container-title":"Environmental Science and Technology","id":"ITEM-1","issued":{"date-parts":[["2011"]]},"title":"Predictive model for vehicle air exchange rates based on a large, representative sample","type":"article-journal"},"uris":["http://www.mendeley.com/documents/?uuid=229f0b51-c96b-4065-a627-de908eea6c94"]}],"mendeley":{"formattedCitation":"(Fruin et al., 2011)","plainTextFormattedCitation":"(Fruin et al., 2011)","previouslyFormattedCitation":"(Fruin et al., 2011)"},"properties":{"noteIndex":0},"schema":"https://github.com/citation-style-language/schema/raw/master/csl-citation.json"}</w:instrText>
      </w:r>
      <w:r>
        <w:rPr>
          <w:rFonts w:ascii="Times New Roman" w:hAnsi="Times New Roman" w:cs="Times New Roman"/>
          <w:sz w:val="24"/>
          <w:szCs w:val="24"/>
        </w:rPr>
        <w:fldChar w:fldCharType="separate"/>
      </w:r>
      <w:r w:rsidRPr="004D719A">
        <w:rPr>
          <w:rFonts w:ascii="Times New Roman" w:hAnsi="Times New Roman" w:cs="Times New Roman"/>
          <w:noProof/>
          <w:sz w:val="24"/>
          <w:szCs w:val="24"/>
        </w:rPr>
        <w:t>(Fruin et al., 2011)</w:t>
      </w:r>
      <w:r>
        <w:rPr>
          <w:rFonts w:ascii="Times New Roman" w:hAnsi="Times New Roman" w:cs="Times New Roman"/>
          <w:sz w:val="24"/>
          <w:szCs w:val="24"/>
        </w:rPr>
        <w:fldChar w:fldCharType="end"/>
      </w:r>
      <w:r>
        <w:rPr>
          <w:rFonts w:ascii="Times New Roman" w:hAnsi="Times New Roman" w:cs="Times New Roman"/>
          <w:sz w:val="24"/>
          <w:szCs w:val="24"/>
        </w:rPr>
        <w:t xml:space="preserve">. Low and high sensitivity values were selected </w:t>
      </w:r>
      <w:r w:rsidR="008465A7">
        <w:rPr>
          <w:rFonts w:ascii="Times New Roman" w:hAnsi="Times New Roman" w:cs="Times New Roman"/>
          <w:sz w:val="24"/>
          <w:szCs w:val="24"/>
        </w:rPr>
        <w:t xml:space="preserve">to reflect AERs in newer vehicles, and vehicles drawing in outside air, independent of age </w:t>
      </w:r>
      <w:r w:rsidR="008465A7">
        <w:rPr>
          <w:rFonts w:ascii="Times New Roman" w:hAnsi="Times New Roman" w:cs="Times New Roman"/>
          <w:sz w:val="24"/>
          <w:szCs w:val="24"/>
        </w:rPr>
        <w:fldChar w:fldCharType="begin" w:fldLock="1"/>
      </w:r>
      <w:r w:rsidR="00FC1767">
        <w:rPr>
          <w:rFonts w:ascii="Times New Roman" w:hAnsi="Times New Roman" w:cs="Times New Roman"/>
          <w:sz w:val="24"/>
          <w:szCs w:val="24"/>
        </w:rPr>
        <w:instrText>ADDIN CSL_CITATION {"citationItems":[{"id":"ITEM-1","itemData":{"DOI":"10.1021/es103897u","ISSN":"0013936X","abstract":"The in-vehicle microenvironment is an important route of exposure to traffic-related pollutants, particularly ultrafine particles. However, significant particle losses can occur under conditions of low air exchange rate (AER) when windows are closed and air is recirculating. AERs are lower for newer vehicles and at lower speeds. Despite the importance of AER in affecting in-vehicle particle exposures, few studies have characterized AER and all have tested only a small number of cars. One reason for this is the difficulty in measuring AER with tracer gases such as SF6, the most common method. We developed a simplified yet accurate method for determining AER using the occupants' own production of CO2, a convenient compound to measure. By measuring initial CO2 build-up rates and equilibrium values of CO2 at fixed speeds, AER was calculated for 59 vehicles representative of California's fleet. AER measurements correlated and agreed well with the largest other study conducted (R2 = 0.83). Multivariable models captured 70% of the variability in observed AER using only age, mileage, manufacturer, and speed. These results will be useful to exposure and epidemiological studies since all model variable values are easily obtainable through questionnaire. © 2011 American Chemical Society.","author":[{"dropping-particle":"","family":"Fruin","given":"Scott A.","non-dropping-particle":"","parse-names":false,"suffix":""},{"dropping-particle":"","family":"Hudda","given":"Neelakshi","non-dropping-particle":"","parse-names":false,"suffix":""},{"dropping-particle":"","family":"Sioutas","given":"Constantinos","non-dropping-particle":"","parse-names":false,"suffix":""},{"dropping-particle":"","family":"Delfino","given":"Ralph J.","non-dropping-particle":"","parse-names":false,"suffix":""}],"container-title":"Environmental Science and Technology","id":"ITEM-1","issued":{"date-parts":[["2011"]]},"title":"Predictive model for vehicle air exchange rates based on a large, representative sample","type":"article-journal"},"uris":["http://www.mendeley.com/documents/?uuid=229f0b51-c96b-4065-a627-de908eea6c94"]},{"id":"ITEM-2","itemData":{"DOI":"10.1021/es401500c","ISSN":"0013936X","abstract":"Under closed-window driving conditions, the in-vehicle-to-outside (I/O) concentration ratio for traffic-related particulate pollutants ranges from nearly 0 to 1 and varies up to 5-fold across a fleet of vehicles, thus strongly affecting occupant exposures. Concentrations of five particulate pollutants (particle-bound polycyclic aromatic hydrocarbons, black carbon, ultrafine particle number, and fine and coarse particulate masses) were measured simultaneously while systematically varying key influential parameters (i.e., vehicle type, ventilation, and speed). The I/O ratios for these pollutants were primarily determined by vehicle air exchange rate (AER), with AER being mostly a function of ventilation setting (recirculation or outside air), vehicle characteristics (e.g., age and interior volume), and driving speed. Small (±0.15) but measurable differences in I/O ratios between pollutants were observed, although ratios were highly correlated. This allowed us to build on previous studies of ultrafine particle number I/O ratios to develop predictive models for other particulate pollutants. These models explained over 60% of measured variation, using ventilation setting, driving speed, and easily obtained vehicle characteristics as predictors. Our results suggest that I/O ratios for different particulate pollutants need not necessarily be measured individually and that exposure to all particulate pollutants may be reduced significantly through simple ventilation choices. © 2013 American Chemical Society.","author":[{"dropping-particle":"","family":"Hudda","given":"N.","non-dropping-particle":"","parse-names":false,"suffix":""},{"dropping-particle":"","family":"Fruin","given":"S. A.","non-dropping-particle":"","parse-names":false,"suffix":""}],"container-title":"Environmental Science and Technology","id":"ITEM-2","issued":{"date-parts":[["2013"]]},"title":"Models for predicting the ratio of particulate pollutant concentrations inside vehicles to roadways","type":"article-journal"},"uris":["http://www.mendeley.com/documents/?uuid=930ca09f-6944-4be7-bfe0-172af82d5dfe"]}],"mendeley":{"formattedCitation":"(Fruin et al., 2011; Hudda and Fruin, 2013)","plainTextFormattedCitation":"(Fruin et al., 2011; Hudda and Fruin, 2013)","previouslyFormattedCitation":"(Fruin et al., 2011; Hudda and Fruin, 2013)"},"properties":{"noteIndex":0},"schema":"https://github.com/citation-style-language/schema/raw/master/csl-citation.json"}</w:instrText>
      </w:r>
      <w:r w:rsidR="008465A7">
        <w:rPr>
          <w:rFonts w:ascii="Times New Roman" w:hAnsi="Times New Roman" w:cs="Times New Roman"/>
          <w:sz w:val="24"/>
          <w:szCs w:val="24"/>
        </w:rPr>
        <w:fldChar w:fldCharType="separate"/>
      </w:r>
      <w:r w:rsidR="008465A7" w:rsidRPr="008465A7">
        <w:rPr>
          <w:rFonts w:ascii="Times New Roman" w:hAnsi="Times New Roman" w:cs="Times New Roman"/>
          <w:noProof/>
          <w:sz w:val="24"/>
          <w:szCs w:val="24"/>
        </w:rPr>
        <w:t>(Fruin et al., 2011; Hudda and Fruin, 2013)</w:t>
      </w:r>
      <w:r w:rsidR="008465A7">
        <w:rPr>
          <w:rFonts w:ascii="Times New Roman" w:hAnsi="Times New Roman" w:cs="Times New Roman"/>
          <w:sz w:val="24"/>
          <w:szCs w:val="24"/>
        </w:rPr>
        <w:fldChar w:fldCharType="end"/>
      </w:r>
      <w:r>
        <w:rPr>
          <w:rFonts w:ascii="Times New Roman" w:hAnsi="Times New Roman" w:cs="Times New Roman"/>
          <w:sz w:val="24"/>
          <w:szCs w:val="24"/>
        </w:rPr>
        <w:t>.</w:t>
      </w:r>
    </w:p>
    <w:bookmarkEnd w:id="0"/>
    <w:p w14:paraId="28BCC45D" w14:textId="77777777" w:rsidR="001970DE" w:rsidRDefault="001970DE" w:rsidP="002B2B87">
      <w:pPr>
        <w:spacing w:after="0"/>
        <w:rPr>
          <w:rFonts w:ascii="Times New Roman" w:hAnsi="Times New Roman" w:cs="Times New Roman"/>
          <w:sz w:val="24"/>
          <w:szCs w:val="24"/>
        </w:rPr>
      </w:pPr>
    </w:p>
    <w:p w14:paraId="7B02942D" w14:textId="7D791237" w:rsidR="005153E0" w:rsidRPr="00751FA2" w:rsidRDefault="00DD592F" w:rsidP="002B2B87">
      <w:pPr>
        <w:spacing w:after="0"/>
        <w:rPr>
          <w:rFonts w:ascii="Times New Roman" w:hAnsi="Times New Roman" w:cs="Times New Roman"/>
          <w:b/>
          <w:sz w:val="24"/>
          <w:szCs w:val="24"/>
        </w:rPr>
      </w:pPr>
      <w:r w:rsidRPr="00751FA2">
        <w:rPr>
          <w:rFonts w:ascii="Times New Roman" w:hAnsi="Times New Roman" w:cs="Times New Roman"/>
          <w:b/>
          <w:sz w:val="24"/>
          <w:szCs w:val="24"/>
        </w:rPr>
        <w:lastRenderedPageBreak/>
        <w:t>2.4</w:t>
      </w:r>
      <w:r w:rsidR="005153E0" w:rsidRPr="00751FA2">
        <w:rPr>
          <w:rFonts w:ascii="Times New Roman" w:hAnsi="Times New Roman" w:cs="Times New Roman"/>
          <w:b/>
          <w:sz w:val="24"/>
          <w:szCs w:val="24"/>
        </w:rPr>
        <w:t xml:space="preserve"> </w:t>
      </w:r>
      <w:r w:rsidR="005C6BF0" w:rsidRPr="00751FA2">
        <w:rPr>
          <w:rFonts w:ascii="Times New Roman" w:hAnsi="Times New Roman" w:cs="Times New Roman"/>
          <w:b/>
          <w:sz w:val="24"/>
          <w:szCs w:val="24"/>
        </w:rPr>
        <w:t>Modelling</w:t>
      </w:r>
      <w:r w:rsidR="005153E0" w:rsidRPr="00751FA2">
        <w:rPr>
          <w:rFonts w:ascii="Times New Roman" w:hAnsi="Times New Roman" w:cs="Times New Roman"/>
          <w:b/>
          <w:sz w:val="24"/>
          <w:szCs w:val="24"/>
        </w:rPr>
        <w:t xml:space="preserve"> home PM</w:t>
      </w:r>
      <w:r w:rsidR="002B2B87">
        <w:rPr>
          <w:rFonts w:ascii="Times New Roman" w:hAnsi="Times New Roman" w:cs="Times New Roman"/>
          <w:b/>
          <w:sz w:val="24"/>
          <w:szCs w:val="24"/>
          <w:vertAlign w:val="subscript"/>
        </w:rPr>
        <w:t>2.5</w:t>
      </w:r>
      <w:r w:rsidR="005153E0" w:rsidRPr="00751FA2">
        <w:rPr>
          <w:rFonts w:ascii="Times New Roman" w:hAnsi="Times New Roman" w:cs="Times New Roman"/>
          <w:b/>
          <w:sz w:val="24"/>
          <w:szCs w:val="24"/>
        </w:rPr>
        <w:t xml:space="preserve"> concentrations</w:t>
      </w:r>
    </w:p>
    <w:p w14:paraId="1FB753D2" w14:textId="20B00224" w:rsidR="005153E0" w:rsidRPr="00751FA2" w:rsidRDefault="005153E0" w:rsidP="00E909DE">
      <w:pPr>
        <w:spacing w:after="0"/>
        <w:rPr>
          <w:rFonts w:ascii="Times New Roman" w:hAnsi="Times New Roman" w:cs="Times New Roman"/>
          <w:sz w:val="24"/>
          <w:szCs w:val="24"/>
        </w:rPr>
      </w:pPr>
    </w:p>
    <w:p w14:paraId="14C33A3E" w14:textId="0505DD73" w:rsidR="00DD592F" w:rsidRPr="00EA1CF8" w:rsidRDefault="009809FF" w:rsidP="00DD592F">
      <w:pPr>
        <w:spacing w:after="0"/>
        <w:rPr>
          <w:rFonts w:ascii="Times New Roman" w:hAnsi="Times New Roman" w:cs="Times New Roman"/>
          <w:sz w:val="24"/>
          <w:szCs w:val="24"/>
        </w:rPr>
      </w:pPr>
      <w:r>
        <w:rPr>
          <w:rFonts w:ascii="Times New Roman" w:hAnsi="Times New Roman" w:cs="Times New Roman"/>
          <w:sz w:val="24"/>
          <w:szCs w:val="24"/>
        </w:rPr>
        <w:t>In INDAIR, t</w:t>
      </w:r>
      <w:r w:rsidR="00DD592F" w:rsidRPr="00EA1CF8">
        <w:rPr>
          <w:rFonts w:ascii="Times New Roman" w:hAnsi="Times New Roman" w:cs="Times New Roman"/>
          <w:sz w:val="24"/>
          <w:szCs w:val="24"/>
        </w:rPr>
        <w:t xml:space="preserve">he change in </w:t>
      </w:r>
      <w:r w:rsidR="00FB6EC4">
        <w:rPr>
          <w:rFonts w:ascii="Times New Roman" w:hAnsi="Times New Roman" w:cs="Times New Roman"/>
          <w:sz w:val="24"/>
          <w:szCs w:val="24"/>
        </w:rPr>
        <w:t>PM</w:t>
      </w:r>
      <w:r w:rsidR="00FB6EC4">
        <w:rPr>
          <w:rFonts w:ascii="Times New Roman" w:hAnsi="Times New Roman" w:cs="Times New Roman"/>
          <w:sz w:val="24"/>
          <w:szCs w:val="24"/>
          <w:vertAlign w:val="subscript"/>
        </w:rPr>
        <w:t>2.5</w:t>
      </w:r>
      <w:r w:rsidR="00FB6EC4" w:rsidRPr="00EA1CF8">
        <w:rPr>
          <w:rFonts w:ascii="Times New Roman" w:hAnsi="Times New Roman" w:cs="Times New Roman"/>
          <w:sz w:val="24"/>
          <w:szCs w:val="24"/>
        </w:rPr>
        <w:t xml:space="preserve"> </w:t>
      </w:r>
      <w:r w:rsidR="00DD592F" w:rsidRPr="00EA1CF8">
        <w:rPr>
          <w:rFonts w:ascii="Times New Roman" w:hAnsi="Times New Roman" w:cs="Times New Roman"/>
          <w:sz w:val="24"/>
          <w:szCs w:val="24"/>
        </w:rPr>
        <w:t xml:space="preserve">concentration is calculated by solving the following differential equation for each </w:t>
      </w:r>
      <w:r>
        <w:rPr>
          <w:rFonts w:ascii="Times New Roman" w:hAnsi="Times New Roman" w:cs="Times New Roman"/>
          <w:sz w:val="24"/>
          <w:szCs w:val="24"/>
        </w:rPr>
        <w:t xml:space="preserve">home </w:t>
      </w:r>
      <w:r w:rsidR="00DD592F" w:rsidRPr="00EA1CF8">
        <w:rPr>
          <w:rFonts w:ascii="Times New Roman" w:hAnsi="Times New Roman" w:cs="Times New Roman"/>
          <w:sz w:val="24"/>
          <w:szCs w:val="24"/>
        </w:rPr>
        <w:t>micro-environment:</w:t>
      </w:r>
    </w:p>
    <w:p w14:paraId="209E0F67" w14:textId="77777777" w:rsidR="00DD592F" w:rsidRPr="00EA1CF8" w:rsidRDefault="00DD592F" w:rsidP="00DD592F">
      <w:pPr>
        <w:spacing w:after="0"/>
        <w:rPr>
          <w:rFonts w:ascii="Times New Roman" w:hAnsi="Times New Roman" w:cs="Times New Roman"/>
          <w:sz w:val="24"/>
          <w:szCs w:val="24"/>
        </w:rPr>
      </w:pPr>
    </w:p>
    <w:p w14:paraId="6AC1A2B4" w14:textId="77777777" w:rsidR="00DD592F" w:rsidRPr="00EA1CF8" w:rsidRDefault="000F06C9" w:rsidP="00DD592F">
      <w:pPr>
        <w:spacing w:after="0"/>
        <w:rPr>
          <w:rFonts w:ascii="Times New Roman" w:hAnsi="Times New Roman" w:cs="Times New Roman"/>
          <w:b/>
          <w:sz w:val="24"/>
          <w:szCs w:val="24"/>
        </w:rPr>
      </w:pPr>
      <m:oMathPara>
        <m:oMath>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dC</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k</m:t>
                      </m:r>
                    </m:sub>
                  </m:sSub>
                </m:sub>
              </m:sSub>
              <m:ctrlPr>
                <w:rPr>
                  <w:rFonts w:ascii="Cambria Math" w:eastAsiaTheme="minorEastAsia" w:hAnsi="Cambria Math" w:cs="Times New Roman"/>
                  <w:b/>
                  <w:i/>
                  <w:sz w:val="24"/>
                  <w:szCs w:val="24"/>
                </w:rPr>
              </m:ctrlPr>
            </m:num>
            <m:den>
              <m:r>
                <m:rPr>
                  <m:sty m:val="bi"/>
                </m:rPr>
                <w:rPr>
                  <w:rFonts w:ascii="Cambria Math" w:eastAsiaTheme="minorEastAsia" w:hAnsi="Cambria Math" w:cs="Times New Roman"/>
                  <w:sz w:val="24"/>
                  <w:szCs w:val="24"/>
                </w:rPr>
                <m:t>dt</m:t>
              </m:r>
            </m:den>
          </m:f>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(λ</m:t>
                  </m:r>
                </m:e>
                <m:sub>
                  <m:r>
                    <m:rPr>
                      <m:sty m:val="bi"/>
                    </m:rPr>
                    <w:rPr>
                      <w:rFonts w:ascii="Cambria Math" w:eastAsiaTheme="minorEastAsia" w:hAnsi="Cambria Math" w:cs="Times New Roman"/>
                      <w:sz w:val="24"/>
                      <w:szCs w:val="24"/>
                    </w:rPr>
                    <m:t>ri,o</m:t>
                  </m:r>
                </m:sub>
              </m:sSub>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k</m:t>
              </m:r>
            </m:sub>
          </m:sSub>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k</m:t>
                  </m:r>
                </m:sub>
              </m:sSub>
              <m:r>
                <m:rPr>
                  <m:sty m:val="bi"/>
                </m:rPr>
                <w:rPr>
                  <w:rFonts w:ascii="Cambria Math" w:eastAsiaTheme="minorEastAsia" w:hAnsi="Cambria Math" w:cs="Times New Roman"/>
                  <w:sz w:val="24"/>
                  <w:szCs w:val="24"/>
                </w:rPr>
                <m:t xml:space="preserve"> x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o</m:t>
                  </m:r>
                </m:sub>
              </m:sSub>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i</m:t>
                      </m:r>
                    </m:e>
                    <m:sub>
                      <m:r>
                        <m:rPr>
                          <m:sty m:val="bi"/>
                        </m:rPr>
                        <w:rPr>
                          <w:rFonts w:ascii="Cambria Math" w:eastAsiaTheme="minorEastAsia" w:hAnsi="Cambria Math" w:cs="Times New Roman"/>
                          <w:sz w:val="24"/>
                          <w:szCs w:val="24"/>
                        </w:rPr>
                        <m:t>k</m:t>
                      </m:r>
                    </m:sub>
                  </m:sSub>
                </m:sub>
              </m:sSub>
            </m:e>
          </m:d>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ν</m:t>
              </m:r>
            </m:e>
            <m:sub>
              <m:r>
                <m:rPr>
                  <m:sty m:val="bi"/>
                </m:rPr>
                <w:rPr>
                  <w:rFonts w:ascii="Cambria Math" w:eastAsiaTheme="minorEastAsia" w:hAnsi="Cambria Math" w:cs="Times New Roman"/>
                  <w:sz w:val="24"/>
                  <w:szCs w:val="24"/>
                </w:rPr>
                <m:t>g</m:t>
              </m:r>
            </m:sub>
          </m:sSub>
          <m:d>
            <m:dPr>
              <m:ctrlPr>
                <w:rPr>
                  <w:rFonts w:ascii="Cambria Math" w:eastAsiaTheme="minorEastAsia" w:hAnsi="Cambria Math" w:cs="Times New Roman"/>
                  <w:b/>
                  <w:i/>
                  <w:sz w:val="24"/>
                  <w:szCs w:val="24"/>
                </w:rPr>
              </m:ctrlPr>
            </m:dPr>
            <m:e>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A</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k</m:t>
                      </m:r>
                    </m:sub>
                  </m:sSub>
                </m:den>
              </m:f>
            </m:e>
          </m:d>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i</m:t>
                  </m:r>
                </m:e>
                <m:sub>
                  <m:r>
                    <m:rPr>
                      <m:sty m:val="bi"/>
                    </m:rPr>
                    <w:rPr>
                      <w:rFonts w:ascii="Cambria Math" w:eastAsiaTheme="minorEastAsia" w:hAnsi="Cambria Math" w:cs="Times New Roman"/>
                      <w:sz w:val="24"/>
                      <w:szCs w:val="24"/>
                    </w:rPr>
                    <m:t>k</m:t>
                  </m:r>
                </m:sub>
              </m:sSub>
            </m:sub>
          </m:sSub>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λ</m:t>
              </m:r>
            </m:e>
            <m:sub>
              <m:r>
                <m:rPr>
                  <m:sty m:val="bi"/>
                </m:rPr>
                <w:rPr>
                  <w:rFonts w:ascii="Cambria Math" w:eastAsiaTheme="minorEastAsia" w:hAnsi="Cambria Math" w:cs="Times New Roman"/>
                  <w:sz w:val="24"/>
                  <w:szCs w:val="24"/>
                </w:rPr>
                <m:t>r delta-l</m:t>
              </m:r>
            </m:sub>
          </m:sSub>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i</m:t>
                      </m:r>
                    </m:e>
                    <m:sub>
                      <m:r>
                        <m:rPr>
                          <m:sty m:val="bi"/>
                        </m:rPr>
                        <w:rPr>
                          <w:rFonts w:ascii="Cambria Math" w:eastAsiaTheme="minorEastAsia" w:hAnsi="Cambria Math" w:cs="Times New Roman"/>
                          <w:sz w:val="24"/>
                          <w:szCs w:val="24"/>
                        </w:rPr>
                        <m:t>l</m:t>
                      </m:r>
                    </m:sub>
                  </m:sSub>
                </m:sub>
              </m:sSub>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i</m:t>
                      </m:r>
                    </m:e>
                    <m:sub>
                      <m:r>
                        <m:rPr>
                          <m:sty m:val="bi"/>
                        </m:rPr>
                        <w:rPr>
                          <w:rFonts w:ascii="Cambria Math" w:eastAsiaTheme="minorEastAsia" w:hAnsi="Cambria Math" w:cs="Times New Roman"/>
                          <w:sz w:val="24"/>
                          <w:szCs w:val="24"/>
                        </w:rPr>
                        <m:t>k</m:t>
                      </m:r>
                    </m:sub>
                  </m:sSub>
                </m:sub>
              </m:sSub>
            </m:e>
          </m:d>
          <m:r>
            <m:rPr>
              <m:sty m:val="bi"/>
            </m:rPr>
            <w:rPr>
              <w:rFonts w:ascii="Cambria Math" w:eastAsiaTheme="minorEastAsia" w:hAnsi="Cambria Math" w:cs="Times New Roman"/>
              <w:sz w:val="24"/>
              <w:szCs w:val="24"/>
            </w:rPr>
            <m:t xml:space="preserve"> +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λ</m:t>
              </m:r>
            </m:e>
            <m:sub>
              <m:r>
                <m:rPr>
                  <m:sty m:val="bi"/>
                </m:rPr>
                <w:rPr>
                  <w:rFonts w:ascii="Cambria Math" w:eastAsiaTheme="minorEastAsia" w:hAnsi="Cambria Math" w:cs="Times New Roman"/>
                  <w:sz w:val="24"/>
                  <w:szCs w:val="24"/>
                </w:rPr>
                <m:t>r delta-m</m:t>
              </m:r>
            </m:sub>
          </m:sSub>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i</m:t>
                      </m:r>
                    </m:e>
                    <m:sub>
                      <m:r>
                        <m:rPr>
                          <m:sty m:val="bi"/>
                        </m:rPr>
                        <w:rPr>
                          <w:rFonts w:ascii="Cambria Math" w:eastAsiaTheme="minorEastAsia" w:hAnsi="Cambria Math" w:cs="Times New Roman"/>
                          <w:sz w:val="24"/>
                          <w:szCs w:val="24"/>
                        </w:rPr>
                        <m:t>m</m:t>
                      </m:r>
                    </m:sub>
                  </m:sSub>
                </m:sub>
              </m:sSub>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C</m:t>
                  </m:r>
                </m:e>
                <m: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i</m:t>
                      </m:r>
                    </m:e>
                    <m:sub>
                      <m:r>
                        <m:rPr>
                          <m:sty m:val="bi"/>
                        </m:rPr>
                        <w:rPr>
                          <w:rFonts w:ascii="Cambria Math" w:eastAsiaTheme="minorEastAsia" w:hAnsi="Cambria Math" w:cs="Times New Roman"/>
                          <w:sz w:val="24"/>
                          <w:szCs w:val="24"/>
                        </w:rPr>
                        <m:t>k</m:t>
                      </m:r>
                    </m:sub>
                  </m:sSub>
                </m:sub>
              </m:sSub>
            </m:e>
          </m:d>
          <m:r>
            <m:rPr>
              <m:sty m:val="bi"/>
            </m:rPr>
            <w:rPr>
              <w:rFonts w:ascii="Cambria Math" w:eastAsiaTheme="minorEastAsia" w:hAnsi="Cambria Math" w:cs="Times New Roman"/>
              <w:sz w:val="24"/>
              <w:szCs w:val="24"/>
            </w:rPr>
            <m:t xml:space="preserve"> +</m:t>
          </m:r>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k</m:t>
                  </m:r>
                </m:sub>
              </m:sSub>
            </m:den>
          </m:f>
          <m:r>
            <m:rPr>
              <m:sty m:val="bi"/>
            </m:rPr>
            <w:rPr>
              <w:rFonts w:ascii="Cambria Math" w:eastAsiaTheme="minorEastAsia" w:hAnsi="Cambria Math" w:cs="Times New Roman"/>
              <w:sz w:val="24"/>
              <w:szCs w:val="24"/>
            </w:rPr>
            <m:t xml:space="preserve"> </m:t>
          </m:r>
        </m:oMath>
      </m:oMathPara>
    </w:p>
    <w:p w14:paraId="218BCDC0" w14:textId="77777777" w:rsidR="00DD592F" w:rsidRPr="00947098" w:rsidRDefault="00DD592F" w:rsidP="00DD592F">
      <w:pPr>
        <w:spacing w:after="0"/>
        <w:rPr>
          <w:rFonts w:ascii="Times New Roman" w:hAnsi="Times New Roman" w:cs="Times New Roman"/>
          <w:b/>
          <w:sz w:val="24"/>
          <w:szCs w:val="24"/>
        </w:rPr>
      </w:pPr>
    </w:p>
    <w:p w14:paraId="0B6109FB" w14:textId="33CF7B5E" w:rsidR="00DD592F" w:rsidRPr="00EA1CF8" w:rsidRDefault="00DD592F" w:rsidP="00DD592F">
      <w:pPr>
        <w:spacing w:after="0"/>
        <w:rPr>
          <w:rFonts w:ascii="Times New Roman" w:hAnsi="Times New Roman" w:cs="Times New Roman"/>
          <w:sz w:val="24"/>
          <w:szCs w:val="24"/>
        </w:rPr>
      </w:pPr>
      <w:r w:rsidRPr="00EA1CF8">
        <w:rPr>
          <w:rFonts w:ascii="Times New Roman" w:hAnsi="Times New Roman" w:cs="Times New Roman"/>
          <w:sz w:val="24"/>
          <w:szCs w:val="24"/>
        </w:rPr>
        <w:t>C</w:t>
      </w:r>
      <w:r w:rsidRPr="00EA1CF8">
        <w:rPr>
          <w:rFonts w:ascii="Times New Roman" w:hAnsi="Times New Roman" w:cs="Times New Roman"/>
          <w:sz w:val="24"/>
          <w:szCs w:val="24"/>
          <w:vertAlign w:val="subscript"/>
        </w:rPr>
        <w:t xml:space="preserve">ik </w:t>
      </w:r>
      <w:r w:rsidRPr="00EA1CF8">
        <w:rPr>
          <w:rFonts w:ascii="Times New Roman" w:hAnsi="Times New Roman" w:cs="Times New Roman"/>
          <w:sz w:val="24"/>
          <w:szCs w:val="24"/>
        </w:rPr>
        <w:t>= indoor concentrations in compartment k (µg m</w:t>
      </w:r>
      <w:r w:rsidRPr="00EA1CF8">
        <w:rPr>
          <w:rFonts w:ascii="Times New Roman" w:hAnsi="Times New Roman" w:cs="Times New Roman"/>
          <w:sz w:val="24"/>
          <w:szCs w:val="24"/>
          <w:vertAlign w:val="superscript"/>
        </w:rPr>
        <w:t>-3</w:t>
      </w:r>
      <w:r w:rsidRPr="00EA1CF8">
        <w:rPr>
          <w:rFonts w:ascii="Times New Roman" w:hAnsi="Times New Roman" w:cs="Times New Roman"/>
          <w:sz w:val="24"/>
          <w:szCs w:val="24"/>
        </w:rPr>
        <w:t>)</w:t>
      </w:r>
      <w:r w:rsidRPr="00EA1CF8">
        <w:rPr>
          <w:rFonts w:ascii="Times New Roman" w:hAnsi="Times New Roman" w:cs="Times New Roman"/>
          <w:sz w:val="24"/>
          <w:szCs w:val="24"/>
        </w:rPr>
        <w:tab/>
      </w:r>
      <w:r w:rsidRPr="00EA1CF8">
        <w:rPr>
          <w:rFonts w:ascii="Times New Roman" w:hAnsi="Times New Roman" w:cs="Times New Roman"/>
          <w:sz w:val="24"/>
          <w:szCs w:val="24"/>
        </w:rPr>
        <w:tab/>
      </w:r>
      <w:r w:rsidRPr="00EA1CF8">
        <w:rPr>
          <w:rFonts w:ascii="Times New Roman" w:hAnsi="Times New Roman" w:cs="Times New Roman"/>
          <w:sz w:val="24"/>
          <w:szCs w:val="24"/>
        </w:rPr>
        <w:tab/>
      </w:r>
      <w:r w:rsidRPr="00EA1CF8">
        <w:rPr>
          <w:rFonts w:ascii="Times New Roman" w:hAnsi="Times New Roman" w:cs="Times New Roman"/>
          <w:sz w:val="24"/>
          <w:szCs w:val="24"/>
        </w:rPr>
        <w:tab/>
        <w:t xml:space="preserve">        (Eq</w:t>
      </w:r>
      <w:r w:rsidR="001F408B">
        <w:rPr>
          <w:rFonts w:ascii="Times New Roman" w:hAnsi="Times New Roman" w:cs="Times New Roman"/>
          <w:sz w:val="24"/>
          <w:szCs w:val="24"/>
        </w:rPr>
        <w:t>.</w:t>
      </w:r>
      <w:r w:rsidRPr="00EA1CF8">
        <w:rPr>
          <w:rFonts w:ascii="Times New Roman" w:hAnsi="Times New Roman" w:cs="Times New Roman"/>
          <w:sz w:val="24"/>
          <w:szCs w:val="24"/>
        </w:rPr>
        <w:t xml:space="preserve"> </w:t>
      </w:r>
      <w:r w:rsidR="00B75691">
        <w:rPr>
          <w:rFonts w:ascii="Times New Roman" w:hAnsi="Times New Roman" w:cs="Times New Roman"/>
          <w:sz w:val="24"/>
          <w:szCs w:val="24"/>
        </w:rPr>
        <w:t>2</w:t>
      </w:r>
      <w:r w:rsidRPr="00EA1CF8">
        <w:rPr>
          <w:rFonts w:ascii="Times New Roman" w:hAnsi="Times New Roman" w:cs="Times New Roman"/>
          <w:sz w:val="24"/>
          <w:szCs w:val="24"/>
        </w:rPr>
        <w:t>)</w:t>
      </w:r>
    </w:p>
    <w:p w14:paraId="24C8A3BF" w14:textId="77777777" w:rsidR="00DD592F" w:rsidRPr="00EA1CF8" w:rsidRDefault="00DD592F" w:rsidP="00DD592F">
      <w:pPr>
        <w:spacing w:after="0"/>
        <w:rPr>
          <w:rFonts w:ascii="Times New Roman" w:hAnsi="Times New Roman" w:cs="Times New Roman"/>
          <w:sz w:val="24"/>
          <w:szCs w:val="24"/>
        </w:rPr>
      </w:pPr>
      <w:r w:rsidRPr="00EA1CF8">
        <w:rPr>
          <w:rFonts w:ascii="Times New Roman" w:hAnsi="Times New Roman" w:cs="Times New Roman"/>
          <w:sz w:val="24"/>
          <w:szCs w:val="24"/>
        </w:rPr>
        <w:t>C</w:t>
      </w:r>
      <w:r w:rsidRPr="00EA1CF8">
        <w:rPr>
          <w:rFonts w:ascii="Times New Roman" w:hAnsi="Times New Roman" w:cs="Times New Roman"/>
          <w:sz w:val="24"/>
          <w:szCs w:val="24"/>
          <w:vertAlign w:val="subscript"/>
        </w:rPr>
        <w:t>o</w:t>
      </w:r>
      <w:r w:rsidRPr="00EA1CF8">
        <w:rPr>
          <w:rFonts w:ascii="Times New Roman" w:hAnsi="Times New Roman" w:cs="Times New Roman"/>
          <w:sz w:val="24"/>
          <w:szCs w:val="24"/>
        </w:rPr>
        <w:t xml:space="preserve"> = outdoor concentration (µg m</w:t>
      </w:r>
      <w:r w:rsidRPr="00EA1CF8">
        <w:rPr>
          <w:rFonts w:ascii="Times New Roman" w:hAnsi="Times New Roman" w:cs="Times New Roman"/>
          <w:sz w:val="24"/>
          <w:szCs w:val="24"/>
          <w:vertAlign w:val="superscript"/>
        </w:rPr>
        <w:t>-3</w:t>
      </w:r>
      <w:r w:rsidRPr="00EA1CF8">
        <w:rPr>
          <w:rFonts w:ascii="Times New Roman" w:hAnsi="Times New Roman" w:cs="Times New Roman"/>
          <w:sz w:val="24"/>
          <w:szCs w:val="24"/>
        </w:rPr>
        <w:t>)</w:t>
      </w:r>
    </w:p>
    <w:p w14:paraId="403EADC1" w14:textId="6D21D010" w:rsidR="00DD592F" w:rsidRPr="00EA1CF8" w:rsidRDefault="00DD592F" w:rsidP="00DD592F">
      <w:pPr>
        <w:spacing w:after="0"/>
        <w:rPr>
          <w:rFonts w:ascii="Times New Roman" w:hAnsi="Times New Roman" w:cs="Times New Roman"/>
          <w:sz w:val="24"/>
          <w:szCs w:val="24"/>
        </w:rPr>
      </w:pPr>
      <w:r w:rsidRPr="00EA1CF8">
        <w:rPr>
          <w:rFonts w:ascii="Times New Roman" w:hAnsi="Times New Roman" w:cs="Times New Roman"/>
          <w:sz w:val="24"/>
          <w:szCs w:val="24"/>
        </w:rPr>
        <w:t>ν</w:t>
      </w:r>
      <w:r w:rsidRPr="00EA1CF8">
        <w:rPr>
          <w:rFonts w:ascii="Times New Roman" w:hAnsi="Times New Roman" w:cs="Times New Roman"/>
          <w:sz w:val="24"/>
          <w:szCs w:val="24"/>
          <w:vertAlign w:val="subscript"/>
        </w:rPr>
        <w:t>g</w:t>
      </w:r>
      <w:r w:rsidRPr="00EA1CF8">
        <w:rPr>
          <w:rFonts w:ascii="Times New Roman" w:hAnsi="Times New Roman" w:cs="Times New Roman"/>
          <w:sz w:val="24"/>
          <w:szCs w:val="24"/>
        </w:rPr>
        <w:t xml:space="preserve"> = deposition velocity of pollutant (m </w:t>
      </w:r>
      <w:r w:rsidR="00AF1409">
        <w:rPr>
          <w:rFonts w:ascii="Times New Roman" w:hAnsi="Times New Roman" w:cs="Times New Roman"/>
          <w:sz w:val="24"/>
          <w:szCs w:val="24"/>
        </w:rPr>
        <w:t>h</w:t>
      </w:r>
      <w:r w:rsidRPr="00EA1CF8">
        <w:rPr>
          <w:rFonts w:ascii="Times New Roman" w:hAnsi="Times New Roman" w:cs="Times New Roman"/>
          <w:sz w:val="24"/>
          <w:szCs w:val="24"/>
          <w:vertAlign w:val="superscript"/>
        </w:rPr>
        <w:t>-1</w:t>
      </w:r>
      <w:r w:rsidRPr="00EA1CF8">
        <w:rPr>
          <w:rFonts w:ascii="Times New Roman" w:hAnsi="Times New Roman" w:cs="Times New Roman"/>
          <w:sz w:val="24"/>
          <w:szCs w:val="24"/>
        </w:rPr>
        <w:t>)</w:t>
      </w:r>
    </w:p>
    <w:p w14:paraId="3F9C9703" w14:textId="0C33E83E" w:rsidR="00DD592F" w:rsidRPr="00EA1CF8" w:rsidRDefault="00DD592F" w:rsidP="00DD592F">
      <w:pPr>
        <w:spacing w:after="0"/>
        <w:rPr>
          <w:rFonts w:ascii="Times New Roman" w:hAnsi="Times New Roman" w:cs="Times New Roman"/>
          <w:sz w:val="24"/>
          <w:szCs w:val="24"/>
        </w:rPr>
      </w:pPr>
      <w:r w:rsidRPr="00EA1CF8">
        <w:rPr>
          <w:rFonts w:ascii="Times New Roman" w:hAnsi="Times New Roman" w:cs="Times New Roman"/>
          <w:sz w:val="24"/>
          <w:szCs w:val="24"/>
        </w:rPr>
        <w:t>(λ</w:t>
      </w:r>
      <w:r w:rsidRPr="00EA1CF8">
        <w:rPr>
          <w:rFonts w:ascii="Times New Roman" w:hAnsi="Times New Roman" w:cs="Times New Roman"/>
          <w:sz w:val="24"/>
          <w:szCs w:val="24"/>
          <w:vertAlign w:val="subscript"/>
        </w:rPr>
        <w:t>ri,o</w:t>
      </w:r>
      <w:r w:rsidRPr="00EA1CF8">
        <w:rPr>
          <w:rFonts w:ascii="Times New Roman" w:hAnsi="Times New Roman" w:cs="Times New Roman"/>
          <w:sz w:val="24"/>
          <w:szCs w:val="24"/>
        </w:rPr>
        <w:t>)</w:t>
      </w:r>
      <w:r w:rsidRPr="00EA1CF8">
        <w:rPr>
          <w:rFonts w:ascii="Times New Roman" w:hAnsi="Times New Roman" w:cs="Times New Roman"/>
          <w:sz w:val="24"/>
          <w:szCs w:val="24"/>
          <w:vertAlign w:val="subscript"/>
        </w:rPr>
        <w:t>k</w:t>
      </w:r>
      <w:r w:rsidRPr="00EA1CF8">
        <w:rPr>
          <w:rFonts w:ascii="Times New Roman" w:hAnsi="Times New Roman" w:cs="Times New Roman"/>
          <w:sz w:val="24"/>
          <w:szCs w:val="24"/>
        </w:rPr>
        <w:t xml:space="preserve"> = air exchange rate between outdoor and indoor conc</w:t>
      </w:r>
      <w:r w:rsidR="00422382">
        <w:rPr>
          <w:rFonts w:ascii="Times New Roman" w:hAnsi="Times New Roman" w:cs="Times New Roman"/>
          <w:sz w:val="24"/>
          <w:szCs w:val="24"/>
        </w:rPr>
        <w:t>entrations</w:t>
      </w:r>
      <w:r w:rsidRPr="00EA1CF8">
        <w:rPr>
          <w:rFonts w:ascii="Times New Roman" w:hAnsi="Times New Roman" w:cs="Times New Roman"/>
          <w:sz w:val="24"/>
          <w:szCs w:val="24"/>
        </w:rPr>
        <w:t xml:space="preserve"> (air exchanges per hour)</w:t>
      </w:r>
    </w:p>
    <w:p w14:paraId="755A1605" w14:textId="615639A4" w:rsidR="00DD592F" w:rsidRPr="00EA1CF8" w:rsidRDefault="00DD592F" w:rsidP="00DD592F">
      <w:pPr>
        <w:spacing w:after="0"/>
        <w:rPr>
          <w:rFonts w:ascii="Times New Roman" w:hAnsi="Times New Roman" w:cs="Times New Roman"/>
          <w:sz w:val="24"/>
          <w:szCs w:val="24"/>
        </w:rPr>
      </w:pPr>
      <w:r w:rsidRPr="00EA1CF8">
        <w:rPr>
          <w:rFonts w:ascii="Times New Roman" w:hAnsi="Times New Roman" w:cs="Times New Roman"/>
          <w:sz w:val="24"/>
          <w:szCs w:val="24"/>
        </w:rPr>
        <w:t>λ</w:t>
      </w:r>
      <w:r w:rsidRPr="00EA1CF8">
        <w:rPr>
          <w:rFonts w:ascii="Times New Roman" w:hAnsi="Times New Roman" w:cs="Times New Roman"/>
          <w:sz w:val="24"/>
          <w:szCs w:val="24"/>
          <w:vertAlign w:val="subscript"/>
        </w:rPr>
        <w:t>r delta-l</w:t>
      </w:r>
      <w:r w:rsidRPr="00EA1CF8">
        <w:rPr>
          <w:rFonts w:ascii="Times New Roman" w:hAnsi="Times New Roman" w:cs="Times New Roman"/>
          <w:sz w:val="24"/>
          <w:szCs w:val="24"/>
        </w:rPr>
        <w:t>; λ</w:t>
      </w:r>
      <w:r w:rsidRPr="00EA1CF8">
        <w:rPr>
          <w:rFonts w:ascii="Times New Roman" w:hAnsi="Times New Roman" w:cs="Times New Roman"/>
          <w:sz w:val="24"/>
          <w:szCs w:val="24"/>
          <w:vertAlign w:val="subscript"/>
        </w:rPr>
        <w:t>r delta-m</w:t>
      </w:r>
      <w:r w:rsidRPr="00EA1CF8">
        <w:rPr>
          <w:rFonts w:ascii="Times New Roman" w:hAnsi="Times New Roman" w:cs="Times New Roman"/>
          <w:sz w:val="24"/>
          <w:szCs w:val="24"/>
        </w:rPr>
        <w:t xml:space="preserve"> = </w:t>
      </w:r>
      <w:r w:rsidR="00E8249C">
        <w:rPr>
          <w:rFonts w:ascii="Times New Roman" w:hAnsi="Times New Roman" w:cs="Times New Roman"/>
          <w:sz w:val="24"/>
          <w:szCs w:val="24"/>
        </w:rPr>
        <w:t xml:space="preserve">air exchange rate </w:t>
      </w:r>
      <w:r w:rsidRPr="00EA1CF8">
        <w:rPr>
          <w:rFonts w:ascii="Times New Roman" w:hAnsi="Times New Roman" w:cs="Times New Roman"/>
          <w:sz w:val="24"/>
          <w:szCs w:val="24"/>
        </w:rPr>
        <w:t>between compartments (air exchanges per hour)</w:t>
      </w:r>
    </w:p>
    <w:p w14:paraId="1C0BA60B" w14:textId="77777777" w:rsidR="00DD592F" w:rsidRPr="00EA1CF8" w:rsidRDefault="00DD592F" w:rsidP="00DD592F">
      <w:pPr>
        <w:spacing w:after="0"/>
        <w:rPr>
          <w:rFonts w:ascii="Times New Roman" w:hAnsi="Times New Roman" w:cs="Times New Roman"/>
          <w:sz w:val="24"/>
          <w:szCs w:val="24"/>
        </w:rPr>
      </w:pPr>
      <w:r w:rsidRPr="00EA1CF8">
        <w:rPr>
          <w:rFonts w:ascii="Times New Roman" w:hAnsi="Times New Roman" w:cs="Times New Roman"/>
          <w:sz w:val="24"/>
          <w:szCs w:val="24"/>
        </w:rPr>
        <w:t>f</w:t>
      </w:r>
      <w:r w:rsidRPr="00EA1CF8">
        <w:rPr>
          <w:rFonts w:ascii="Times New Roman" w:hAnsi="Times New Roman" w:cs="Times New Roman"/>
          <w:sz w:val="24"/>
          <w:szCs w:val="24"/>
          <w:vertAlign w:val="subscript"/>
        </w:rPr>
        <w:t>k</w:t>
      </w:r>
      <w:r w:rsidRPr="00EA1CF8">
        <w:rPr>
          <w:rFonts w:ascii="Times New Roman" w:hAnsi="Times New Roman" w:cs="Times New Roman"/>
          <w:sz w:val="24"/>
          <w:szCs w:val="24"/>
        </w:rPr>
        <w:t xml:space="preserve"> = building fabric filtration factors</w:t>
      </w:r>
    </w:p>
    <w:p w14:paraId="05EDC0F4" w14:textId="77777777" w:rsidR="00DD592F" w:rsidRPr="00EA1CF8" w:rsidRDefault="00DD592F" w:rsidP="00DD592F">
      <w:pPr>
        <w:spacing w:after="0"/>
        <w:rPr>
          <w:rFonts w:ascii="Times New Roman" w:hAnsi="Times New Roman" w:cs="Times New Roman"/>
          <w:sz w:val="24"/>
          <w:szCs w:val="24"/>
        </w:rPr>
      </w:pPr>
      <w:r w:rsidRPr="00EA1CF8">
        <w:rPr>
          <w:rFonts w:ascii="Times New Roman" w:hAnsi="Times New Roman" w:cs="Times New Roman"/>
          <w:sz w:val="24"/>
          <w:szCs w:val="24"/>
        </w:rPr>
        <w:t>A</w:t>
      </w:r>
      <w:r w:rsidRPr="00EA1CF8">
        <w:rPr>
          <w:rFonts w:ascii="Times New Roman" w:hAnsi="Times New Roman" w:cs="Times New Roman"/>
          <w:sz w:val="24"/>
          <w:szCs w:val="24"/>
          <w:vertAlign w:val="subscript"/>
        </w:rPr>
        <w:t>k</w:t>
      </w:r>
      <w:r w:rsidRPr="00EA1CF8">
        <w:rPr>
          <w:rFonts w:ascii="Times New Roman" w:hAnsi="Times New Roman" w:cs="Times New Roman"/>
          <w:sz w:val="24"/>
          <w:szCs w:val="24"/>
        </w:rPr>
        <w:t xml:space="preserve"> = surface area of compartments (m</w:t>
      </w:r>
      <w:r w:rsidRPr="00EA1CF8">
        <w:rPr>
          <w:rFonts w:ascii="Times New Roman" w:hAnsi="Times New Roman" w:cs="Times New Roman"/>
          <w:sz w:val="24"/>
          <w:szCs w:val="24"/>
          <w:vertAlign w:val="superscript"/>
        </w:rPr>
        <w:t>2</w:t>
      </w:r>
      <w:r w:rsidRPr="00EA1CF8">
        <w:rPr>
          <w:rFonts w:ascii="Times New Roman" w:hAnsi="Times New Roman" w:cs="Times New Roman"/>
          <w:sz w:val="24"/>
          <w:szCs w:val="24"/>
        </w:rPr>
        <w:t>)</w:t>
      </w:r>
    </w:p>
    <w:p w14:paraId="0D0FF2A9" w14:textId="77777777" w:rsidR="00DD592F" w:rsidRPr="00EA1CF8" w:rsidRDefault="00DD592F" w:rsidP="00DD592F">
      <w:pPr>
        <w:spacing w:after="0"/>
        <w:rPr>
          <w:rFonts w:ascii="Times New Roman" w:hAnsi="Times New Roman" w:cs="Times New Roman"/>
          <w:sz w:val="24"/>
          <w:szCs w:val="24"/>
        </w:rPr>
      </w:pPr>
      <w:r w:rsidRPr="00EA1CF8">
        <w:rPr>
          <w:rFonts w:ascii="Times New Roman" w:hAnsi="Times New Roman" w:cs="Times New Roman"/>
          <w:sz w:val="24"/>
          <w:szCs w:val="24"/>
        </w:rPr>
        <w:t>V</w:t>
      </w:r>
      <w:r w:rsidRPr="00EA1CF8">
        <w:rPr>
          <w:rFonts w:ascii="Times New Roman" w:hAnsi="Times New Roman" w:cs="Times New Roman"/>
          <w:sz w:val="24"/>
          <w:szCs w:val="24"/>
          <w:vertAlign w:val="subscript"/>
        </w:rPr>
        <w:t>k</w:t>
      </w:r>
      <w:r w:rsidRPr="00EA1CF8">
        <w:rPr>
          <w:rFonts w:ascii="Times New Roman" w:hAnsi="Times New Roman" w:cs="Times New Roman"/>
          <w:sz w:val="24"/>
          <w:szCs w:val="24"/>
        </w:rPr>
        <w:t xml:space="preserve"> = volume of the compartments (m</w:t>
      </w:r>
      <w:r w:rsidRPr="00EA1CF8">
        <w:rPr>
          <w:rFonts w:ascii="Times New Roman" w:hAnsi="Times New Roman" w:cs="Times New Roman"/>
          <w:sz w:val="24"/>
          <w:szCs w:val="24"/>
          <w:vertAlign w:val="superscript"/>
        </w:rPr>
        <w:t>3</w:t>
      </w:r>
      <w:r w:rsidRPr="00EA1CF8">
        <w:rPr>
          <w:rFonts w:ascii="Times New Roman" w:hAnsi="Times New Roman" w:cs="Times New Roman"/>
          <w:sz w:val="24"/>
          <w:szCs w:val="24"/>
        </w:rPr>
        <w:t>)</w:t>
      </w:r>
    </w:p>
    <w:p w14:paraId="37DD02B4" w14:textId="3E614420" w:rsidR="00DD592F" w:rsidRPr="00EA1CF8" w:rsidRDefault="00DD592F" w:rsidP="00DD592F">
      <w:pPr>
        <w:spacing w:after="0"/>
        <w:rPr>
          <w:rFonts w:ascii="Times New Roman" w:hAnsi="Times New Roman" w:cs="Times New Roman"/>
          <w:sz w:val="24"/>
          <w:szCs w:val="24"/>
        </w:rPr>
      </w:pPr>
      <w:r w:rsidRPr="00EA1CF8">
        <w:rPr>
          <w:rFonts w:ascii="Times New Roman" w:hAnsi="Times New Roman" w:cs="Times New Roman"/>
          <w:sz w:val="24"/>
          <w:szCs w:val="24"/>
        </w:rPr>
        <w:t>Q</w:t>
      </w:r>
      <w:r w:rsidRPr="00EA1CF8">
        <w:rPr>
          <w:rFonts w:ascii="Times New Roman" w:hAnsi="Times New Roman" w:cs="Times New Roman"/>
          <w:sz w:val="24"/>
          <w:szCs w:val="24"/>
          <w:vertAlign w:val="subscript"/>
        </w:rPr>
        <w:t>k</w:t>
      </w:r>
      <w:r w:rsidRPr="00EA1CF8">
        <w:rPr>
          <w:rFonts w:ascii="Times New Roman" w:hAnsi="Times New Roman" w:cs="Times New Roman"/>
          <w:sz w:val="24"/>
          <w:szCs w:val="24"/>
        </w:rPr>
        <w:t xml:space="preserve"> = indoor emission rates (µg </w:t>
      </w:r>
      <w:r w:rsidR="00AF1409">
        <w:rPr>
          <w:rFonts w:ascii="Times New Roman" w:hAnsi="Times New Roman" w:cs="Times New Roman"/>
          <w:sz w:val="24"/>
          <w:szCs w:val="24"/>
        </w:rPr>
        <w:t>h</w:t>
      </w:r>
      <w:r w:rsidRPr="00EA1CF8">
        <w:rPr>
          <w:rFonts w:ascii="Times New Roman" w:hAnsi="Times New Roman" w:cs="Times New Roman"/>
          <w:sz w:val="24"/>
          <w:szCs w:val="24"/>
          <w:vertAlign w:val="superscript"/>
        </w:rPr>
        <w:t>-1</w:t>
      </w:r>
      <w:r w:rsidRPr="00EA1CF8">
        <w:rPr>
          <w:rFonts w:ascii="Times New Roman" w:hAnsi="Times New Roman" w:cs="Times New Roman"/>
          <w:sz w:val="24"/>
          <w:szCs w:val="24"/>
        </w:rPr>
        <w:t xml:space="preserve">) </w:t>
      </w:r>
    </w:p>
    <w:p w14:paraId="34BD8DE8" w14:textId="77777777" w:rsidR="00DD592F" w:rsidRPr="00EA1CF8" w:rsidRDefault="00DD592F" w:rsidP="00DD592F">
      <w:pPr>
        <w:spacing w:after="0"/>
        <w:rPr>
          <w:rFonts w:ascii="Times New Roman" w:hAnsi="Times New Roman" w:cs="Times New Roman"/>
          <w:sz w:val="24"/>
          <w:szCs w:val="24"/>
        </w:rPr>
      </w:pPr>
    </w:p>
    <w:p w14:paraId="47C1923F" w14:textId="7AE83523" w:rsidR="00730D5F" w:rsidRDefault="001A434B" w:rsidP="00DD592F">
      <w:pPr>
        <w:spacing w:after="0"/>
        <w:rPr>
          <w:rFonts w:ascii="Times New Roman" w:hAnsi="Times New Roman" w:cs="Times New Roman"/>
          <w:sz w:val="24"/>
          <w:szCs w:val="24"/>
        </w:rPr>
      </w:pPr>
      <w:r>
        <w:rPr>
          <w:rFonts w:ascii="Times New Roman" w:hAnsi="Times New Roman" w:cs="Times New Roman"/>
          <w:sz w:val="24"/>
          <w:szCs w:val="24"/>
        </w:rPr>
        <w:t xml:space="preserve">Table </w:t>
      </w:r>
      <w:r w:rsidR="00761B39">
        <w:rPr>
          <w:rFonts w:ascii="Times New Roman" w:hAnsi="Times New Roman" w:cs="Times New Roman"/>
          <w:sz w:val="24"/>
          <w:szCs w:val="24"/>
        </w:rPr>
        <w:t>1</w:t>
      </w:r>
      <w:r w:rsidR="00DD592F" w:rsidRPr="00460E6D">
        <w:rPr>
          <w:rFonts w:ascii="Times New Roman" w:hAnsi="Times New Roman" w:cs="Times New Roman"/>
          <w:sz w:val="24"/>
          <w:szCs w:val="24"/>
        </w:rPr>
        <w:t xml:space="preserve"> summarises the value used for each of the input param</w:t>
      </w:r>
      <w:r w:rsidR="00AC4226">
        <w:rPr>
          <w:rFonts w:ascii="Times New Roman" w:hAnsi="Times New Roman" w:cs="Times New Roman"/>
          <w:sz w:val="24"/>
          <w:szCs w:val="24"/>
        </w:rPr>
        <w:t>e</w:t>
      </w:r>
      <w:r w:rsidR="00DD592F" w:rsidRPr="00AC4226">
        <w:rPr>
          <w:rFonts w:ascii="Times New Roman" w:hAnsi="Times New Roman" w:cs="Times New Roman"/>
          <w:sz w:val="24"/>
          <w:szCs w:val="24"/>
        </w:rPr>
        <w:t xml:space="preserve">ters to Equation 1, along with the values used for low and high sensitivity analyses. </w:t>
      </w:r>
      <w:r w:rsidR="00AA090D">
        <w:rPr>
          <w:rFonts w:ascii="Times New Roman" w:hAnsi="Times New Roman" w:cs="Times New Roman"/>
          <w:sz w:val="24"/>
          <w:szCs w:val="24"/>
        </w:rPr>
        <w:t>Two household configurations were modelled in this study</w:t>
      </w:r>
      <w:r w:rsidR="00294EBE">
        <w:rPr>
          <w:rFonts w:ascii="Times New Roman" w:hAnsi="Times New Roman" w:cs="Times New Roman"/>
          <w:sz w:val="24"/>
          <w:szCs w:val="24"/>
        </w:rPr>
        <w:t>:</w:t>
      </w:r>
      <w:r w:rsidR="00FA7747">
        <w:rPr>
          <w:rFonts w:ascii="Times New Roman" w:hAnsi="Times New Roman" w:cs="Times New Roman"/>
          <w:sz w:val="24"/>
          <w:szCs w:val="24"/>
        </w:rPr>
        <w:t xml:space="preserve"> </w:t>
      </w:r>
      <w:r w:rsidR="001C31A3">
        <w:rPr>
          <w:rFonts w:ascii="Times New Roman" w:hAnsi="Times New Roman" w:cs="Times New Roman"/>
          <w:sz w:val="24"/>
          <w:szCs w:val="24"/>
        </w:rPr>
        <w:t xml:space="preserve">The </w:t>
      </w:r>
      <w:r w:rsidR="00C774C0">
        <w:rPr>
          <w:rFonts w:ascii="Times New Roman" w:hAnsi="Times New Roman" w:cs="Times New Roman"/>
          <w:sz w:val="24"/>
          <w:szCs w:val="24"/>
        </w:rPr>
        <w:t>‘</w:t>
      </w:r>
      <w:r w:rsidR="001C31A3">
        <w:rPr>
          <w:rFonts w:ascii="Times New Roman" w:hAnsi="Times New Roman" w:cs="Times New Roman"/>
          <w:sz w:val="24"/>
          <w:szCs w:val="24"/>
        </w:rPr>
        <w:t>Ghana Living Standards Survey</w:t>
      </w:r>
      <w:r w:rsidR="00C774C0">
        <w:rPr>
          <w:rFonts w:ascii="Times New Roman" w:hAnsi="Times New Roman" w:cs="Times New Roman"/>
          <w:sz w:val="24"/>
          <w:szCs w:val="24"/>
        </w:rPr>
        <w:t xml:space="preserve"> </w:t>
      </w:r>
      <w:r w:rsidR="000E0520">
        <w:rPr>
          <w:rFonts w:ascii="Times New Roman" w:hAnsi="Times New Roman" w:cs="Times New Roman"/>
          <w:sz w:val="24"/>
          <w:szCs w:val="24"/>
        </w:rPr>
        <w:t>Round 6</w:t>
      </w:r>
      <w:r w:rsidR="00422382">
        <w:rPr>
          <w:rFonts w:ascii="Times New Roman" w:hAnsi="Times New Roman" w:cs="Times New Roman"/>
          <w:sz w:val="24"/>
          <w:szCs w:val="24"/>
        </w:rPr>
        <w:t>’</w:t>
      </w:r>
      <w:r w:rsidR="001C31A3">
        <w:rPr>
          <w:rFonts w:ascii="Times New Roman" w:hAnsi="Times New Roman" w:cs="Times New Roman"/>
          <w:sz w:val="24"/>
          <w:szCs w:val="24"/>
        </w:rPr>
        <w:t xml:space="preserve"> estimates that 28.9% of households in the Greater Accra Metropolitan Area live in </w:t>
      </w:r>
      <w:r w:rsidR="00AF1409">
        <w:rPr>
          <w:rFonts w:ascii="Times New Roman" w:hAnsi="Times New Roman" w:cs="Times New Roman"/>
          <w:sz w:val="24"/>
          <w:szCs w:val="24"/>
        </w:rPr>
        <w:t xml:space="preserve">detached </w:t>
      </w:r>
      <w:r w:rsidR="001C31A3">
        <w:rPr>
          <w:rFonts w:ascii="Times New Roman" w:hAnsi="Times New Roman" w:cs="Times New Roman"/>
          <w:sz w:val="24"/>
          <w:szCs w:val="24"/>
        </w:rPr>
        <w:t>houses, semi-detached houses or flats and apartments</w:t>
      </w:r>
      <w:r w:rsidR="00EA69FE">
        <w:rPr>
          <w:rFonts w:ascii="Times New Roman" w:hAnsi="Times New Roman" w:cs="Times New Roman"/>
          <w:sz w:val="24"/>
          <w:szCs w:val="24"/>
        </w:rPr>
        <w:t>. These</w:t>
      </w:r>
      <w:r w:rsidR="001C31A3">
        <w:rPr>
          <w:rFonts w:ascii="Times New Roman" w:hAnsi="Times New Roman" w:cs="Times New Roman"/>
          <w:sz w:val="24"/>
          <w:szCs w:val="24"/>
        </w:rPr>
        <w:t xml:space="preserve"> are broadly represented by the first, </w:t>
      </w:r>
      <w:r w:rsidR="000E0520">
        <w:rPr>
          <w:rFonts w:ascii="Times New Roman" w:hAnsi="Times New Roman" w:cs="Times New Roman"/>
          <w:sz w:val="24"/>
          <w:szCs w:val="24"/>
        </w:rPr>
        <w:t>three-</w:t>
      </w:r>
      <w:r w:rsidR="001C31A3">
        <w:rPr>
          <w:rFonts w:ascii="Times New Roman" w:hAnsi="Times New Roman" w:cs="Times New Roman"/>
          <w:sz w:val="24"/>
          <w:szCs w:val="24"/>
        </w:rPr>
        <w:t xml:space="preserve">room </w:t>
      </w:r>
      <w:r w:rsidR="00FA7747">
        <w:rPr>
          <w:rFonts w:ascii="Times New Roman" w:hAnsi="Times New Roman" w:cs="Times New Roman"/>
          <w:sz w:val="24"/>
          <w:szCs w:val="24"/>
        </w:rPr>
        <w:t xml:space="preserve">home </w:t>
      </w:r>
      <w:r w:rsidR="001C31A3">
        <w:rPr>
          <w:rFonts w:ascii="Times New Roman" w:hAnsi="Times New Roman" w:cs="Times New Roman"/>
          <w:sz w:val="24"/>
          <w:szCs w:val="24"/>
        </w:rPr>
        <w:t>configuration</w:t>
      </w:r>
      <w:r w:rsidR="00FA7747">
        <w:rPr>
          <w:rFonts w:ascii="Times New Roman" w:hAnsi="Times New Roman" w:cs="Times New Roman"/>
          <w:sz w:val="24"/>
          <w:szCs w:val="24"/>
        </w:rPr>
        <w:t xml:space="preserve"> modelled</w:t>
      </w:r>
      <w:r w:rsidR="00EA69FE">
        <w:rPr>
          <w:rFonts w:ascii="Times New Roman" w:hAnsi="Times New Roman" w:cs="Times New Roman"/>
          <w:sz w:val="24"/>
          <w:szCs w:val="24"/>
        </w:rPr>
        <w:t xml:space="preserve"> in this study</w:t>
      </w:r>
      <w:r w:rsidR="00FA7747">
        <w:rPr>
          <w:rFonts w:ascii="Times New Roman" w:hAnsi="Times New Roman" w:cs="Times New Roman"/>
          <w:sz w:val="24"/>
          <w:szCs w:val="24"/>
        </w:rPr>
        <w:t xml:space="preserve"> with a kitchen, bedroom and living area</w:t>
      </w:r>
      <w:r w:rsidR="00EA69FE">
        <w:rPr>
          <w:rFonts w:ascii="Times New Roman" w:hAnsi="Times New Roman" w:cs="Times New Roman"/>
          <w:sz w:val="24"/>
          <w:szCs w:val="24"/>
        </w:rPr>
        <w:t xml:space="preserve">. Additionally, </w:t>
      </w:r>
      <w:r w:rsidR="001C31A3">
        <w:rPr>
          <w:rFonts w:ascii="Times New Roman" w:hAnsi="Times New Roman" w:cs="Times New Roman"/>
          <w:sz w:val="24"/>
          <w:szCs w:val="24"/>
        </w:rPr>
        <w:t>63.9% of households are compound houses</w:t>
      </w:r>
      <w:r w:rsidR="00AF1409">
        <w:rPr>
          <w:rFonts w:ascii="Times New Roman" w:hAnsi="Times New Roman" w:cs="Times New Roman"/>
          <w:sz w:val="24"/>
          <w:szCs w:val="24"/>
        </w:rPr>
        <w:t xml:space="preserve"> (a collection of 1-2 room homes with shared bathroom/cooking facilities)</w:t>
      </w:r>
      <w:r w:rsidR="001C31A3">
        <w:rPr>
          <w:rFonts w:ascii="Times New Roman" w:hAnsi="Times New Roman" w:cs="Times New Roman"/>
          <w:sz w:val="24"/>
          <w:szCs w:val="24"/>
        </w:rPr>
        <w:t xml:space="preserve">, which are represented by the second, </w:t>
      </w:r>
      <w:r w:rsidR="000E0520">
        <w:rPr>
          <w:rFonts w:ascii="Times New Roman" w:hAnsi="Times New Roman" w:cs="Times New Roman"/>
          <w:sz w:val="24"/>
          <w:szCs w:val="24"/>
        </w:rPr>
        <w:t>two-</w:t>
      </w:r>
      <w:r w:rsidR="001C31A3">
        <w:rPr>
          <w:rFonts w:ascii="Times New Roman" w:hAnsi="Times New Roman" w:cs="Times New Roman"/>
          <w:sz w:val="24"/>
          <w:szCs w:val="24"/>
        </w:rPr>
        <w:t>room configuration</w:t>
      </w:r>
      <w:r w:rsidR="00FA7747">
        <w:rPr>
          <w:rFonts w:ascii="Times New Roman" w:hAnsi="Times New Roman" w:cs="Times New Roman"/>
          <w:sz w:val="24"/>
          <w:szCs w:val="24"/>
        </w:rPr>
        <w:t xml:space="preserve"> with a bedroom and living area</w:t>
      </w:r>
      <w:r w:rsidR="000E0520">
        <w:rPr>
          <w:rFonts w:ascii="Times New Roman" w:hAnsi="Times New Roman" w:cs="Times New Roman"/>
          <w:sz w:val="24"/>
          <w:szCs w:val="24"/>
        </w:rPr>
        <w:t xml:space="preserve"> </w:t>
      </w:r>
      <w:r w:rsidR="000E0520">
        <w:rPr>
          <w:rFonts w:ascii="Times New Roman" w:hAnsi="Times New Roman" w:cs="Times New Roman"/>
          <w:sz w:val="24"/>
          <w:szCs w:val="24"/>
        </w:rPr>
        <w:fldChar w:fldCharType="begin" w:fldLock="1"/>
      </w:r>
      <w:r w:rsidR="00FB1F6D">
        <w:rPr>
          <w:rFonts w:ascii="Times New Roman" w:hAnsi="Times New Roman" w:cs="Times New Roman"/>
          <w:sz w:val="24"/>
          <w:szCs w:val="24"/>
        </w:rPr>
        <w:instrText>ADDIN CSL_CITATION {"citationItems":[{"id":"ITEM-1","itemData":{"author":[{"dropping-particle":"","family":"Ghana Statistical Service","given":"","non-dropping-particle":"","parse-names":false,"suffix":""}],"id":"ITEM-1","issued":{"date-parts":[["2014"]]},"title":"Ghana Living Standards Survey Round 6 (GLSS 6): Main Report. Ghana Statistical Service Report, August 2014. Available at: http://www.statsghana.gov.gh/glss6.html","type":"article-journal"},"uris":["http://www.mendeley.com/documents/?uuid=38c01bde-c0f1-4a7e-93cc-1c756e3c1207"]},{"id":"ITEM-2","itemData":{"author":[{"dropping-particle":"","family":"UN Habitat","given":"","non-dropping-particle":"","parse-names":false,"suffix":""}],"id":"ITEM-2","issued":{"date-parts":[["2011"]]},"title":"Ghana Housing Profile. UN Habitat Report. Available at: https://unhabitat.org/ghana-housing-profile/","type":"article-journal"},"uris":["http://www.mendeley.com/documents/?uuid=47626e86-14e3-431c-9961-6d07cd32992b"]}],"mendeley":{"formattedCitation":"(Ghana Statistical Service, 2014; UN Habitat, 2011)","plainTextFormattedCitation":"(Ghana Statistical Service, 2014; UN Habitat, 2011)","previouslyFormattedCitation":"(Ghana Statistical Service, 2014; UN Habitat, 2011)"},"properties":{"noteIndex":0},"schema":"https://github.com/citation-style-language/schema/raw/master/csl-citation.json"}</w:instrText>
      </w:r>
      <w:r w:rsidR="000E0520">
        <w:rPr>
          <w:rFonts w:ascii="Times New Roman" w:hAnsi="Times New Roman" w:cs="Times New Roman"/>
          <w:sz w:val="24"/>
          <w:szCs w:val="24"/>
        </w:rPr>
        <w:fldChar w:fldCharType="separate"/>
      </w:r>
      <w:r w:rsidR="00705D8F" w:rsidRPr="00705D8F">
        <w:rPr>
          <w:rFonts w:ascii="Times New Roman" w:hAnsi="Times New Roman" w:cs="Times New Roman"/>
          <w:noProof/>
          <w:sz w:val="24"/>
          <w:szCs w:val="24"/>
        </w:rPr>
        <w:t>(Ghana Statistical Service, 2014; UN Habitat, 2011)</w:t>
      </w:r>
      <w:r w:rsidR="000E0520">
        <w:rPr>
          <w:rFonts w:ascii="Times New Roman" w:hAnsi="Times New Roman" w:cs="Times New Roman"/>
          <w:sz w:val="24"/>
          <w:szCs w:val="24"/>
        </w:rPr>
        <w:fldChar w:fldCharType="end"/>
      </w:r>
      <w:r w:rsidR="001C31A3">
        <w:rPr>
          <w:rFonts w:ascii="Times New Roman" w:hAnsi="Times New Roman" w:cs="Times New Roman"/>
          <w:sz w:val="24"/>
          <w:szCs w:val="24"/>
        </w:rPr>
        <w:t xml:space="preserve">. </w:t>
      </w:r>
      <w:r w:rsidR="00337EEF">
        <w:rPr>
          <w:rFonts w:ascii="Times New Roman" w:hAnsi="Times New Roman" w:cs="Times New Roman"/>
          <w:sz w:val="24"/>
          <w:szCs w:val="24"/>
        </w:rPr>
        <w:t xml:space="preserve">Room </w:t>
      </w:r>
      <w:r w:rsidR="00D826AC">
        <w:rPr>
          <w:rFonts w:ascii="Times New Roman" w:hAnsi="Times New Roman" w:cs="Times New Roman"/>
          <w:sz w:val="24"/>
          <w:szCs w:val="24"/>
        </w:rPr>
        <w:t>volumes were taken</w:t>
      </w:r>
      <w:r w:rsidR="005E765D">
        <w:rPr>
          <w:rFonts w:ascii="Times New Roman" w:hAnsi="Times New Roman" w:cs="Times New Roman"/>
          <w:sz w:val="24"/>
          <w:szCs w:val="24"/>
        </w:rPr>
        <w:t xml:space="preserve"> as the mean, minimum and maximum values</w:t>
      </w:r>
      <w:r w:rsidR="00D826AC">
        <w:rPr>
          <w:rFonts w:ascii="Times New Roman" w:hAnsi="Times New Roman" w:cs="Times New Roman"/>
          <w:sz w:val="24"/>
          <w:szCs w:val="24"/>
        </w:rPr>
        <w:t xml:space="preserve"> from </w:t>
      </w:r>
      <w:r w:rsidR="008D1164">
        <w:rPr>
          <w:rFonts w:ascii="Times New Roman" w:hAnsi="Times New Roman" w:cs="Times New Roman"/>
          <w:sz w:val="24"/>
          <w:szCs w:val="24"/>
        </w:rPr>
        <w:t>a sample of 80 households across different areas of Accra</w:t>
      </w:r>
      <w:r w:rsidR="00D826AC">
        <w:rPr>
          <w:rFonts w:ascii="Times New Roman" w:hAnsi="Times New Roman" w:cs="Times New Roman"/>
          <w:sz w:val="24"/>
          <w:szCs w:val="24"/>
        </w:rPr>
        <w:t>, whose floorplans were recorded, floor area calculated, and room volumes estimated assuming a 2</w:t>
      </w:r>
      <w:r w:rsidR="00396AC4">
        <w:rPr>
          <w:rFonts w:ascii="Times New Roman" w:hAnsi="Times New Roman" w:cs="Times New Roman"/>
          <w:sz w:val="24"/>
          <w:szCs w:val="24"/>
        </w:rPr>
        <w:t>.75</w:t>
      </w:r>
      <w:r w:rsidR="00956969">
        <w:rPr>
          <w:rFonts w:ascii="Times New Roman" w:hAnsi="Times New Roman" w:cs="Times New Roman"/>
          <w:sz w:val="24"/>
          <w:szCs w:val="24"/>
        </w:rPr>
        <w:t xml:space="preserve"> </w:t>
      </w:r>
      <w:r w:rsidR="00D826AC">
        <w:rPr>
          <w:rFonts w:ascii="Times New Roman" w:hAnsi="Times New Roman" w:cs="Times New Roman"/>
          <w:sz w:val="24"/>
          <w:szCs w:val="24"/>
        </w:rPr>
        <w:t>m ceiling height</w:t>
      </w:r>
      <w:r w:rsidR="00DC386E">
        <w:rPr>
          <w:rFonts w:ascii="Times New Roman" w:hAnsi="Times New Roman" w:cs="Times New Roman"/>
          <w:sz w:val="24"/>
          <w:szCs w:val="24"/>
        </w:rPr>
        <w:t xml:space="preserve">, in line with the Ghana Building Code </w:t>
      </w:r>
      <w:r w:rsidR="00DC386E">
        <w:rPr>
          <w:rFonts w:ascii="Times New Roman" w:hAnsi="Times New Roman" w:cs="Times New Roman"/>
          <w:sz w:val="24"/>
          <w:szCs w:val="24"/>
        </w:rPr>
        <w:fldChar w:fldCharType="begin" w:fldLock="1"/>
      </w:r>
      <w:r w:rsidR="004A1023">
        <w:rPr>
          <w:rFonts w:ascii="Times New Roman" w:hAnsi="Times New Roman" w:cs="Times New Roman"/>
          <w:sz w:val="24"/>
          <w:szCs w:val="24"/>
        </w:rPr>
        <w:instrText>ADDIN CSL_CITATION {"citationItems":[{"id":"ITEM-1","itemData":{"author":[{"dropping-particle":"","family":"Ghana Standards Authority","given":"","non-dropping-particle":"","parse-names":false,"suffix":""}],"id":"ITEM-1","issued":{"date-parts":[["2018"]]},"title":"Ghana Building Code GS 1207:2018. Available at: http://197.221.82.117/bc","type":"article-journal"},"uris":["http://www.mendeley.com/documents/?uuid=5cf58c40-203e-4a07-b275-94aa26d7e0f7"]}],"mendeley":{"formattedCitation":"(Ghana Standards Authority, 2018)","plainTextFormattedCitation":"(Ghana Standards Authority, 2018)","previouslyFormattedCitation":"(Ghana Standards Authority, 2018)"},"properties":{"noteIndex":0},"schema":"https://github.com/citation-style-language/schema/raw/master/csl-citation.json"}</w:instrText>
      </w:r>
      <w:r w:rsidR="00DC386E">
        <w:rPr>
          <w:rFonts w:ascii="Times New Roman" w:hAnsi="Times New Roman" w:cs="Times New Roman"/>
          <w:sz w:val="24"/>
          <w:szCs w:val="24"/>
        </w:rPr>
        <w:fldChar w:fldCharType="separate"/>
      </w:r>
      <w:r w:rsidR="00DC386E" w:rsidRPr="00DC386E">
        <w:rPr>
          <w:rFonts w:ascii="Times New Roman" w:hAnsi="Times New Roman" w:cs="Times New Roman"/>
          <w:noProof/>
          <w:sz w:val="24"/>
          <w:szCs w:val="24"/>
        </w:rPr>
        <w:t>(Ghana Standards Authority, 2018)</w:t>
      </w:r>
      <w:r w:rsidR="00DC386E">
        <w:rPr>
          <w:rFonts w:ascii="Times New Roman" w:hAnsi="Times New Roman" w:cs="Times New Roman"/>
          <w:sz w:val="24"/>
          <w:szCs w:val="24"/>
        </w:rPr>
        <w:fldChar w:fldCharType="end"/>
      </w:r>
      <w:r w:rsidR="00DC386E">
        <w:rPr>
          <w:rFonts w:ascii="Times New Roman" w:hAnsi="Times New Roman" w:cs="Times New Roman"/>
          <w:sz w:val="24"/>
          <w:szCs w:val="24"/>
        </w:rPr>
        <w:t xml:space="preserve"> </w:t>
      </w:r>
      <w:r w:rsidR="00D83F7B">
        <w:rPr>
          <w:rFonts w:ascii="Times New Roman" w:hAnsi="Times New Roman" w:cs="Times New Roman"/>
          <w:sz w:val="24"/>
          <w:szCs w:val="24"/>
        </w:rPr>
        <w:t xml:space="preserve"> (Table S1 includes summary statistics for the homes included in the survey</w:t>
      </w:r>
      <w:r w:rsidR="00E8249C">
        <w:rPr>
          <w:rFonts w:ascii="Times New Roman" w:hAnsi="Times New Roman" w:cs="Times New Roman"/>
          <w:sz w:val="24"/>
          <w:szCs w:val="24"/>
        </w:rPr>
        <w:t xml:space="preserve"> conducted for this work</w:t>
      </w:r>
      <w:r w:rsidR="00D83F7B">
        <w:rPr>
          <w:rFonts w:ascii="Times New Roman" w:hAnsi="Times New Roman" w:cs="Times New Roman"/>
          <w:sz w:val="24"/>
          <w:szCs w:val="24"/>
        </w:rPr>
        <w:t>).</w:t>
      </w:r>
      <w:r w:rsidR="005E765D">
        <w:rPr>
          <w:rFonts w:ascii="Times New Roman" w:hAnsi="Times New Roman" w:cs="Times New Roman"/>
          <w:sz w:val="24"/>
          <w:szCs w:val="24"/>
        </w:rPr>
        <w:t xml:space="preserve"> </w:t>
      </w:r>
      <w:r w:rsidR="00227940">
        <w:rPr>
          <w:rFonts w:ascii="Times New Roman" w:hAnsi="Times New Roman" w:cs="Times New Roman"/>
          <w:sz w:val="24"/>
          <w:szCs w:val="24"/>
        </w:rPr>
        <w:t>The area to volume ratio was that used for UK homes</w:t>
      </w:r>
      <w:r w:rsidR="000E0520">
        <w:rPr>
          <w:rFonts w:ascii="Times New Roman" w:hAnsi="Times New Roman" w:cs="Times New Roman"/>
          <w:sz w:val="24"/>
          <w:szCs w:val="24"/>
        </w:rPr>
        <w:t xml:space="preserve"> </w:t>
      </w:r>
      <w:r w:rsidR="000E0520">
        <w:rPr>
          <w:rFonts w:ascii="Times New Roman" w:hAnsi="Times New Roman" w:cs="Times New Roman"/>
          <w:sz w:val="24"/>
          <w:szCs w:val="24"/>
        </w:rPr>
        <w:fldChar w:fldCharType="begin" w:fldLock="1"/>
      </w:r>
      <w:r w:rsidR="004F2703">
        <w:rPr>
          <w:rFonts w:ascii="Times New Roman" w:hAnsi="Times New Roman" w:cs="Times New Roman"/>
          <w:sz w:val="24"/>
          <w:szCs w:val="24"/>
        </w:rPr>
        <w:instrText>ADDIN CSL_CITATION {"citationItems":[{"id":"ITEM-1","itemData":{"DOI":"10.1016/j.atmosenv.2006.05.047","ISBN":"1352-2310","ISSN":"13522310","abstract":"A probabilistic model (INDAIR) has been developed to predict air pollutant concentrations in home microenvironments in the UK. The model has been parameterised using probability functions for four pollutants simultaneously (NO2, CO, PM10 and PM2.5), under three emission scenarios (no source, cooking, smoking). Model predictions are broadly consistent with data on indoor concentrations in UK homes. Modelled mean concentrations were most sensitive to variation in outdoor concentrations, air exchange rate and deposition velocity in no-source scenarios, while modelled peak concentrations in source rooms were most sensitive to variation in emission rate and room size. Under model assumptions, smoking and cooking made a significant contribution to annual mean indoor concentrations of PM10 and PM2.5, gas cooking made a significant contribution to annual mean indoor NO2 concentrations, while annual mean CO concentrations were dominated by infiltration of outdoor air. The modelled frequency distributions of 24 h mean values showed 95 percentile concentrations that were typically twice the mean concentrations in no-source scenarios, and 3-4 times the mean concentration during emission peaks. The higher exposure of residents in homes at the upper ends of the frequency distributions may be associated with adverse health outcomes, and probabilistic modelling approaches can contribute to identification of the characteristics of homes with high indoor concentrations. ?? 2006 Elsevier Ltd. All rights reserved.","author":[{"dropping-particle":"","family":"Dimitroulopoulou","given":"C.","non-dropping-particle":"","parse-names":false,"suffix":""},{"dropping-particle":"","family":"Ashmore","given":"M. R.","non-dropping-particle":"","parse-names":false,"suffix":""},{"dropping-particle":"","family":"Hill","given":"M. T R","non-dropping-particle":"","parse-names":false,"suffix":""},{"dropping-particle":"","family":"Byrne","given":"M. A.","non-dropping-particle":"","parse-names":false,"suffix":""},{"dropping-particle":"","family":"Kinnersley","given":"R.","non-dropping-particle":"","parse-names":false,"suffix":""}],"container-title":"Atmospheric Environment","id":"ITEM-1","issue":"33","issued":{"date-parts":[["2006"]]},"page":"6362-6379","title":"INDAIR: A probabilistic model of indoor air pollution in UK homes","type":"article-journal","volume":"40"},"uris":["http://www.mendeley.com/documents/?uuid=228d4dae-fee1-479c-89bc-40a05f0cd4ac"]}],"mendeley":{"formattedCitation":"(Dimitroulopoulou et al., 2006)","plainTextFormattedCitation":"(Dimitroulopoulou et al., 2006)","previouslyFormattedCitation":"(Dimitroulopoulou et al., 2006)"},"properties":{"noteIndex":0},"schema":"https://github.com/citation-style-language/schema/raw/master/csl-citation.json"}</w:instrText>
      </w:r>
      <w:r w:rsidR="000E0520">
        <w:rPr>
          <w:rFonts w:ascii="Times New Roman" w:hAnsi="Times New Roman" w:cs="Times New Roman"/>
          <w:sz w:val="24"/>
          <w:szCs w:val="24"/>
        </w:rPr>
        <w:fldChar w:fldCharType="separate"/>
      </w:r>
      <w:r w:rsidR="000E0520" w:rsidRPr="000E0520">
        <w:rPr>
          <w:rFonts w:ascii="Times New Roman" w:hAnsi="Times New Roman" w:cs="Times New Roman"/>
          <w:noProof/>
          <w:sz w:val="24"/>
          <w:szCs w:val="24"/>
        </w:rPr>
        <w:t>(Dimitroulopoulou et al., 2006)</w:t>
      </w:r>
      <w:r w:rsidR="000E0520">
        <w:rPr>
          <w:rFonts w:ascii="Times New Roman" w:hAnsi="Times New Roman" w:cs="Times New Roman"/>
          <w:sz w:val="24"/>
          <w:szCs w:val="24"/>
        </w:rPr>
        <w:fldChar w:fldCharType="end"/>
      </w:r>
      <w:r w:rsidR="00227940">
        <w:rPr>
          <w:rFonts w:ascii="Times New Roman" w:hAnsi="Times New Roman" w:cs="Times New Roman"/>
          <w:sz w:val="24"/>
          <w:szCs w:val="24"/>
        </w:rPr>
        <w:t xml:space="preserve">, in the absence of local information on </w:t>
      </w:r>
      <w:r w:rsidR="00BB2806">
        <w:rPr>
          <w:rFonts w:ascii="Times New Roman" w:hAnsi="Times New Roman" w:cs="Times New Roman"/>
          <w:sz w:val="24"/>
          <w:szCs w:val="24"/>
        </w:rPr>
        <w:t xml:space="preserve">furnishing configurations, which would influence </w:t>
      </w:r>
      <w:r w:rsidR="00227940">
        <w:rPr>
          <w:rFonts w:ascii="Times New Roman" w:hAnsi="Times New Roman" w:cs="Times New Roman"/>
          <w:sz w:val="24"/>
          <w:szCs w:val="24"/>
        </w:rPr>
        <w:t>surface area to volume ratios.</w:t>
      </w:r>
    </w:p>
    <w:p w14:paraId="6E7EFB30" w14:textId="77777777" w:rsidR="00730D5F" w:rsidRDefault="00730D5F" w:rsidP="00DD592F">
      <w:pPr>
        <w:spacing w:after="0"/>
        <w:rPr>
          <w:rFonts w:ascii="Times New Roman" w:hAnsi="Times New Roman" w:cs="Times New Roman"/>
          <w:sz w:val="24"/>
          <w:szCs w:val="24"/>
        </w:rPr>
      </w:pPr>
    </w:p>
    <w:p w14:paraId="25F66F6A" w14:textId="4AC85ECC" w:rsidR="007C2BE4" w:rsidRDefault="000C71AD" w:rsidP="00DD592F">
      <w:pPr>
        <w:spacing w:after="0"/>
        <w:rPr>
          <w:rFonts w:ascii="Times New Roman" w:hAnsi="Times New Roman" w:cs="Times New Roman"/>
          <w:sz w:val="24"/>
          <w:szCs w:val="24"/>
        </w:rPr>
      </w:pPr>
      <w:r>
        <w:rPr>
          <w:rFonts w:ascii="Times New Roman" w:hAnsi="Times New Roman" w:cs="Times New Roman"/>
          <w:sz w:val="24"/>
          <w:szCs w:val="24"/>
        </w:rPr>
        <w:t xml:space="preserve">Indoor-outdoor air exchange rates </w:t>
      </w:r>
      <w:r w:rsidR="008016B2">
        <w:rPr>
          <w:rFonts w:ascii="Times New Roman" w:hAnsi="Times New Roman" w:cs="Times New Roman"/>
          <w:sz w:val="24"/>
          <w:szCs w:val="24"/>
        </w:rPr>
        <w:t xml:space="preserve">were not available for Ghana, </w:t>
      </w:r>
      <w:r w:rsidR="006226AB">
        <w:rPr>
          <w:rFonts w:ascii="Times New Roman" w:hAnsi="Times New Roman" w:cs="Times New Roman"/>
          <w:sz w:val="24"/>
          <w:szCs w:val="24"/>
        </w:rPr>
        <w:t xml:space="preserve">and </w:t>
      </w:r>
      <w:r w:rsidR="008016B2">
        <w:rPr>
          <w:rFonts w:ascii="Times New Roman" w:hAnsi="Times New Roman" w:cs="Times New Roman"/>
          <w:sz w:val="24"/>
          <w:szCs w:val="24"/>
        </w:rPr>
        <w:t xml:space="preserve">values for developing countries reviewed in Hodas et al. </w:t>
      </w:r>
      <w:r w:rsidR="004F2703">
        <w:rPr>
          <w:rFonts w:ascii="Times New Roman" w:hAnsi="Times New Roman" w:cs="Times New Roman"/>
          <w:sz w:val="24"/>
          <w:szCs w:val="24"/>
        </w:rPr>
        <w:fldChar w:fldCharType="begin" w:fldLock="1"/>
      </w:r>
      <w:r w:rsidR="008009DF">
        <w:rPr>
          <w:rFonts w:ascii="Times New Roman" w:hAnsi="Times New Roman" w:cs="Times New Roman"/>
          <w:sz w:val="24"/>
          <w:szCs w:val="24"/>
        </w:rPr>
        <w:instrText>ADDIN CSL_CITATION {"citationItems":[{"id":"ITEM-1","itemData":{"DOI":"10.1111/ina.12268","ISSN":"16000668","abstract":"Exposure to fine particulate matter (PM2.5) is a major contributor to the global human disease burden. The indoor environment is of particular importance when considering the health effects associated with PM2.5 exposures because people spend the majority of their time indoors and PM2.5 exposures per unit mass emitted indoors are two to three orders of magnitude larger than exposures to outdoor emissions. Variability in indoor PM2.5 intake fraction (iFin,total), which is defined as the integrated cumulative intake of PM2.5 per unit of emission, is driven by a combination of building-specific, human-specific, and pollutant-specific factors. Due to a limited availability of data characterizing these factors, however, indoor emissions and intake of PM2.5 are not commonly considered when evaluating the environmental performance of product life cycles. With the aim of addressing this barrier, a literature review was conducted and data characterizing factors influencing iFin,total were compiled. In addition to providing data for the calculation of iFin,total in various indoor environments and for a range of geographic regions, this paper discusses remaining limitations to the incorporation of PM2.5-derived health impacts into life cycle assessments and makes recommendations regarding future research.","author":[{"dropping-particle":"","family":"Hodas","given":"N.","non-dropping-particle":"","parse-names":false,"suffix":""},{"dropping-particle":"","family":"Loh","given":"M.","non-dropping-particle":"","parse-names":false,"suffix":""},{"dropping-particle":"","family":"Shin","given":"H. M.","non-dropping-particle":"","parse-names":false,"suffix":""},{"dropping-particle":"","family":"Li","given":"D.","non-dropping-particle":"","parse-names":false,"suffix":""},{"dropping-particle":"","family":"Bennett","given":"D.","non-dropping-particle":"","parse-names":false,"suffix":""},{"dropping-particle":"","family":"McKone","given":"T. E.","non-dropping-particle":"","parse-names":false,"suffix":""},{"dropping-particle":"","family":"Jolliet","given":"O.","non-dropping-particle":"","parse-names":false,"suffix":""},{"dropping-particle":"","family":"Weschler","given":"C. J.","non-dropping-particle":"","parse-names":false,"suffix":""},{"dropping-particle":"","family":"Jantunen","given":"M.","non-dropping-particle":"","parse-names":false,"suffix":""},{"dropping-particle":"","family":"Lioy","given":"P.","non-dropping-particle":"","parse-names":false,"suffix":""},{"dropping-particle":"","family":"Fantke","given":"P.","non-dropping-particle":"","parse-names":false,"suffix":""}],"container-title":"Indoor Air","id":"ITEM-1","issue":"6","issued":{"date-parts":[["2016"]]},"page":"836-856","title":"Indoor inhalation intake fractions of fine particulate matter: review of influencing factors","type":"article","volume":"26"},"suppress-author":1,"uris":["http://www.mendeley.com/documents/?uuid=3ccd5bcc-ac93-4c0e-be04-6c57d68ee551"]}],"mendeley":{"formattedCitation":"(2016)","plainTextFormattedCitation":"(2016)","previouslyFormattedCitation":"(2016)"},"properties":{"noteIndex":0},"schema":"https://github.com/citation-style-language/schema/raw/master/csl-citation.json"}</w:instrText>
      </w:r>
      <w:r w:rsidR="004F2703">
        <w:rPr>
          <w:rFonts w:ascii="Times New Roman" w:hAnsi="Times New Roman" w:cs="Times New Roman"/>
          <w:sz w:val="24"/>
          <w:szCs w:val="24"/>
        </w:rPr>
        <w:fldChar w:fldCharType="separate"/>
      </w:r>
      <w:r w:rsidR="004F2703" w:rsidRPr="004F2703">
        <w:rPr>
          <w:rFonts w:ascii="Times New Roman" w:hAnsi="Times New Roman" w:cs="Times New Roman"/>
          <w:noProof/>
          <w:sz w:val="24"/>
          <w:szCs w:val="24"/>
        </w:rPr>
        <w:t>(2016)</w:t>
      </w:r>
      <w:r w:rsidR="004F2703">
        <w:rPr>
          <w:rFonts w:ascii="Times New Roman" w:hAnsi="Times New Roman" w:cs="Times New Roman"/>
          <w:sz w:val="24"/>
          <w:szCs w:val="24"/>
        </w:rPr>
        <w:fldChar w:fldCharType="end"/>
      </w:r>
      <w:r w:rsidR="006226AB">
        <w:rPr>
          <w:rFonts w:ascii="Times New Roman" w:hAnsi="Times New Roman" w:cs="Times New Roman"/>
          <w:sz w:val="24"/>
          <w:szCs w:val="24"/>
        </w:rPr>
        <w:t xml:space="preserve"> were mainly derived </w:t>
      </w:r>
      <w:r w:rsidR="008016B2">
        <w:rPr>
          <w:rFonts w:ascii="Times New Roman" w:hAnsi="Times New Roman" w:cs="Times New Roman"/>
          <w:sz w:val="24"/>
          <w:szCs w:val="24"/>
        </w:rPr>
        <w:t xml:space="preserve">for rural homes. </w:t>
      </w:r>
      <w:r w:rsidR="00077443">
        <w:rPr>
          <w:rFonts w:ascii="Times New Roman" w:hAnsi="Times New Roman" w:cs="Times New Roman"/>
          <w:sz w:val="24"/>
          <w:szCs w:val="24"/>
        </w:rPr>
        <w:t>U</w:t>
      </w:r>
      <w:r w:rsidR="008016B2">
        <w:rPr>
          <w:rFonts w:ascii="Times New Roman" w:hAnsi="Times New Roman" w:cs="Times New Roman"/>
          <w:sz w:val="24"/>
          <w:szCs w:val="24"/>
        </w:rPr>
        <w:t xml:space="preserve">rban indoor-outdoor air exchange rates for developing country homes </w:t>
      </w:r>
      <w:r w:rsidR="00077443">
        <w:rPr>
          <w:rFonts w:ascii="Times New Roman" w:hAnsi="Times New Roman" w:cs="Times New Roman"/>
          <w:sz w:val="24"/>
          <w:szCs w:val="24"/>
        </w:rPr>
        <w:t xml:space="preserve">were therefore estimated </w:t>
      </w:r>
      <w:r w:rsidR="008016B2">
        <w:rPr>
          <w:rFonts w:ascii="Times New Roman" w:hAnsi="Times New Roman" w:cs="Times New Roman"/>
          <w:sz w:val="24"/>
          <w:szCs w:val="24"/>
        </w:rPr>
        <w:t>based on PM</w:t>
      </w:r>
      <w:r w:rsidR="008016B2">
        <w:rPr>
          <w:rFonts w:ascii="Times New Roman" w:hAnsi="Times New Roman" w:cs="Times New Roman"/>
          <w:sz w:val="24"/>
          <w:szCs w:val="24"/>
          <w:vertAlign w:val="subscript"/>
        </w:rPr>
        <w:t>10</w:t>
      </w:r>
      <w:r w:rsidR="008016B2">
        <w:rPr>
          <w:rFonts w:ascii="Times New Roman" w:hAnsi="Times New Roman" w:cs="Times New Roman"/>
          <w:sz w:val="24"/>
          <w:szCs w:val="24"/>
        </w:rPr>
        <w:t xml:space="preserve"> decay rates in homes in Dhaka, Bangladesh during a measurement campaign</w:t>
      </w:r>
      <w:r w:rsidR="00FB1F6D">
        <w:rPr>
          <w:rFonts w:ascii="Times New Roman" w:hAnsi="Times New Roman" w:cs="Times New Roman"/>
          <w:sz w:val="24"/>
          <w:szCs w:val="24"/>
        </w:rPr>
        <w:t xml:space="preserve"> </w:t>
      </w:r>
      <w:r w:rsidR="00FB1F6D">
        <w:rPr>
          <w:rFonts w:ascii="Times New Roman" w:hAnsi="Times New Roman" w:cs="Times New Roman"/>
          <w:sz w:val="24"/>
          <w:szCs w:val="24"/>
        </w:rPr>
        <w:fldChar w:fldCharType="begin" w:fldLock="1"/>
      </w:r>
      <w:r w:rsidR="00517FE8">
        <w:rPr>
          <w:rFonts w:ascii="Times New Roman" w:hAnsi="Times New Roman" w:cs="Times New Roman"/>
          <w:sz w:val="24"/>
          <w:szCs w:val="24"/>
        </w:rPr>
        <w:instrText>ADDIN CSL_CITATION {"citationItems":[{"id":"ITEM-1","itemData":{"DOI":"10.1111/j.1600-0668.2006.00436.x","ISSN":"09056947","abstract":"Poor households in Bangladesh depend heavily on wood, dung and other biomass fuels for cooking. This paper provides a detailed analysis of the implications for indoor air pollution (IAP), drawing on new 24-h monitoring data for respirable airborne particulates (PM10). A stratified sample of 236 households was selected in Dhaka and Narayanganj, with a particular focus on fuel use, cooking locations, structural materials, ventilation practices, and other potential determinants of exposure to IAP. At each household, PM10 concentrations in the kitchen and living room were monitored for a 24-h period during December, 2003-February, 2004. Concentrations of 300 microg/m3 or greater are common in our sample, implying widespread exposure to a serious health hazard. A regression analysis for these 236 households was then conducted to explore the relationships between PM10 concentrations, fuel choices and a large set of variables that describe household cooking and ventilation practices, structure characteristics and building materials. As expected, our econometric results indicate that fuel choice significantly affects indoor pollution levels: natural gas and kerosene are significantly cleaner than biomass fuels. However, household-specific factors apparently matter more than fuel choice in determining PM10 concentrations. In some biomass-burning households, concentrations are scarcely higher than in households that use natural gas. Our results suggest that cross-household variation is strongly affected by structural arrangements: cooking locations, construction materials, and ventilation practices. A large variation in PM10 was also found during the 24-h cycle within households. For example, within the 'dirtiest' firewood-using household in our sample, readings over the 24-h cycle vary from 68 to 4864 microg/m3. Such variation occurs because houses can recycle air very quickly in Bangladesh. After the midday meal, when ventilation is common, air quality in many houses goes from very dirty to reasonably clean within an hour. Rapid change also occurs within households: diffusion of pollution from kitchens to living areas is nearly instantaneous in many cases, regardless of internal space configuration, and living-area concentrations are almost always in the same range as kitchen concentrations. By implication, exposure to dangerous indoor pollution levels is not confined to cooking areas. To assess the broader implications for poor Bangladeshi households, we extra…","author":[{"dropping-particle":"","family":"Dasgupta","given":"S.","non-dropping-particle":"","parse-names":false,"suffix":""},{"dropping-particle":"","family":"Huq","given":"M.","non-dropping-particle":"","parse-names":false,"suffix":""},{"dropping-particle":"","family":"Khaliquzzaman","given":"M.","non-dropping-particle":"","parse-names":false,"suffix":""},{"dropping-particle":"","family":"Pandey","given":"K.","non-dropping-particle":"","parse-names":false,"suffix":""},{"dropping-particle":"","family":"Wheeler","given":"D.","non-dropping-particle":"","parse-names":false,"suffix":""}],"container-title":"Indoor Air","id":"ITEM-1","issued":{"date-parts":[["2006"]]},"title":"Indoor air quality for poor families: New evidence from Bangladesh","type":"article-journal"},"uris":["http://www.mendeley.com/documents/?uuid=a90b2645-5ac7-4e1d-9f66-e1a16e5820a4"]},{"id":"ITEM-2","itemData":{"author":[{"dropping-particle":"","family":"World Bank","given":"","non-dropping-particle":"","parse-names":false,"suffix":""}],"id":"ITEM-2","issued":{"date-parts":[["2006"]]},"title":"Improving Indoor Air Quality for Poor Families: Controlled Experiments in Bangladesh (IIAQPF) 2005-2006. Ref. BGD_2005_IIAQPF_v01_M. Dataset downloaded from https://datacatalog.worldbank.org/dataset/bangladesh-improving-indoor-air-quality-poor-families-co","type":"article-journal"},"uris":["http://www.mendeley.com/documents/?uuid=f88355f8-06f5-418b-a4de-d086d761d1ca"]}],"mendeley":{"formattedCitation":"(Dasgupta et al., 2006; World Bank, 2006)","plainTextFormattedCitation":"(Dasgupta et al., 2006; World Bank, 2006)","previouslyFormattedCitation":"(Dasgupta et al., 2006; World Bank, 2006)"},"properties":{"noteIndex":0},"schema":"https://github.com/citation-style-language/schema/raw/master/csl-citation.json"}</w:instrText>
      </w:r>
      <w:r w:rsidR="00FB1F6D">
        <w:rPr>
          <w:rFonts w:ascii="Times New Roman" w:hAnsi="Times New Roman" w:cs="Times New Roman"/>
          <w:sz w:val="24"/>
          <w:szCs w:val="24"/>
        </w:rPr>
        <w:fldChar w:fldCharType="separate"/>
      </w:r>
      <w:r w:rsidR="00FB1F6D" w:rsidRPr="00FB1F6D">
        <w:rPr>
          <w:rFonts w:ascii="Times New Roman" w:hAnsi="Times New Roman" w:cs="Times New Roman"/>
          <w:noProof/>
          <w:sz w:val="24"/>
          <w:szCs w:val="24"/>
        </w:rPr>
        <w:t>(Dasgupta et al., 2006; World Bank, 2006)</w:t>
      </w:r>
      <w:r w:rsidR="00FB1F6D">
        <w:rPr>
          <w:rFonts w:ascii="Times New Roman" w:hAnsi="Times New Roman" w:cs="Times New Roman"/>
          <w:sz w:val="24"/>
          <w:szCs w:val="24"/>
        </w:rPr>
        <w:fldChar w:fldCharType="end"/>
      </w:r>
      <w:r w:rsidR="008016B2" w:rsidRPr="00542D74">
        <w:rPr>
          <w:rFonts w:ascii="Times New Roman" w:hAnsi="Times New Roman" w:cs="Times New Roman"/>
          <w:sz w:val="24"/>
          <w:szCs w:val="24"/>
        </w:rPr>
        <w:t>.</w:t>
      </w:r>
      <w:r w:rsidR="00FC1767">
        <w:rPr>
          <w:rFonts w:ascii="Times New Roman" w:hAnsi="Times New Roman" w:cs="Times New Roman"/>
          <w:sz w:val="24"/>
          <w:szCs w:val="24"/>
        </w:rPr>
        <w:t xml:space="preserve"> </w:t>
      </w:r>
      <w:bookmarkStart w:id="1" w:name="_Hlk29729009"/>
      <w:r w:rsidR="00FC1767">
        <w:rPr>
          <w:rFonts w:ascii="Times New Roman" w:hAnsi="Times New Roman" w:cs="Times New Roman"/>
          <w:sz w:val="24"/>
          <w:szCs w:val="24"/>
        </w:rPr>
        <w:t xml:space="preserve">Dhaka and Accra have the same Koppen-Geiger climate classification </w:t>
      </w:r>
      <w:r w:rsidR="00FC1767">
        <w:rPr>
          <w:rFonts w:ascii="Times New Roman" w:hAnsi="Times New Roman" w:cs="Times New Roman"/>
          <w:sz w:val="24"/>
          <w:szCs w:val="24"/>
        </w:rPr>
        <w:fldChar w:fldCharType="begin" w:fldLock="1"/>
      </w:r>
      <w:r w:rsidR="006C7374">
        <w:rPr>
          <w:rFonts w:ascii="Times New Roman" w:hAnsi="Times New Roman" w:cs="Times New Roman"/>
          <w:sz w:val="24"/>
          <w:szCs w:val="24"/>
        </w:rPr>
        <w:instrText>ADDIN CSL_CITATION {"citationItems":[{"id":"ITEM-1","itemData":{"ISSN":"1027-5606","author":[{"dropping-particle":"","family":"Peel","given":"M C","non-dropping-particle":"","parse-names":false,"suffix":""},{"dropping-particle":"","family":"Finlayson","given":"B L","non-dropping-particle":"","parse-names":false,"suffix":""},{"dropping-particle":"","family":"McMahon","given":"T A","non-dropping-particle":"","parse-names":false,"suffix":""}],"container-title":"Hydrology and Earth System Sciences","id":"ITEM-1","issue":"5","issued":{"date-parts":[["2007"]]},"page":"1633-1644","title":"Updated world map of the Koppen-Geiger climate classification","type":"article-journal","volume":"11"},"uris":["http://www.mendeley.com/documents/?uuid=7e100042-4bf0-464f-b5f2-721762e9ecd5"]}],"mendeley":{"formattedCitation":"(Peel et al., 2007)","plainTextFormattedCitation":"(Peel et al., 2007)","previouslyFormattedCitation":"(Peel et al., 2007)"},"properties":{"noteIndex":0},"schema":"https://github.com/citation-style-language/schema/raw/master/csl-citation.json"}</w:instrText>
      </w:r>
      <w:r w:rsidR="00FC1767">
        <w:rPr>
          <w:rFonts w:ascii="Times New Roman" w:hAnsi="Times New Roman" w:cs="Times New Roman"/>
          <w:sz w:val="24"/>
          <w:szCs w:val="24"/>
        </w:rPr>
        <w:fldChar w:fldCharType="separate"/>
      </w:r>
      <w:r w:rsidR="00FC1767" w:rsidRPr="00FC1767">
        <w:rPr>
          <w:rFonts w:ascii="Times New Roman" w:hAnsi="Times New Roman" w:cs="Times New Roman"/>
          <w:noProof/>
          <w:sz w:val="24"/>
          <w:szCs w:val="24"/>
        </w:rPr>
        <w:t>(Peel et al., 2007)</w:t>
      </w:r>
      <w:r w:rsidR="00FC1767">
        <w:rPr>
          <w:rFonts w:ascii="Times New Roman" w:hAnsi="Times New Roman" w:cs="Times New Roman"/>
          <w:sz w:val="24"/>
          <w:szCs w:val="24"/>
        </w:rPr>
        <w:fldChar w:fldCharType="end"/>
      </w:r>
      <w:r w:rsidR="006C7374">
        <w:rPr>
          <w:rFonts w:ascii="Times New Roman" w:hAnsi="Times New Roman" w:cs="Times New Roman"/>
          <w:sz w:val="24"/>
          <w:szCs w:val="24"/>
        </w:rPr>
        <w:t xml:space="preserve">, and in both cities the vast majority of households (92% in </w:t>
      </w:r>
      <w:r w:rsidR="006C7374">
        <w:rPr>
          <w:rFonts w:ascii="Times New Roman" w:hAnsi="Times New Roman" w:cs="Times New Roman"/>
          <w:sz w:val="24"/>
          <w:szCs w:val="24"/>
        </w:rPr>
        <w:lastRenderedPageBreak/>
        <w:t xml:space="preserve">Accra, 88%) are permanent homes made from cement, concrete blocks or bricks </w:t>
      </w:r>
      <w:r w:rsidR="006C7374">
        <w:rPr>
          <w:rFonts w:ascii="Times New Roman" w:hAnsi="Times New Roman" w:cs="Times New Roman"/>
          <w:sz w:val="24"/>
          <w:szCs w:val="24"/>
        </w:rPr>
        <w:fldChar w:fldCharType="begin" w:fldLock="1"/>
      </w:r>
      <w:r w:rsidR="00D45B64">
        <w:rPr>
          <w:rFonts w:ascii="Times New Roman" w:hAnsi="Times New Roman" w:cs="Times New Roman"/>
          <w:sz w:val="24"/>
          <w:szCs w:val="24"/>
        </w:rPr>
        <w:instrText>ADDIN CSL_CITATION {"citationItems":[{"id":"ITEM-1","itemData":{"author":[{"dropping-particle":"","family":"Ghana Statistical Service","given":"","non-dropping-particle":"","parse-names":false,"suffix":""}],"id":"ITEM-1","issued":{"date-parts":[["2014"]]},"title":"Ghana Living Standards Survey Round 6 (GLSS 6): Main Report. Ghana Statistical Service Report, August 2014. Available at: http://www.statsghana.gov.gh/glss6.html","type":"article-journal"},"uris":["http://www.mendeley.com/documents/?uuid=38c01bde-c0f1-4a7e-93cc-1c756e3c1207"]},{"id":"ITEM-2","itemData":{"author":[{"dropping-particle":"","family":"Bangladesh Bureau of Statistics","given":"","non-dropping-particle":"","parse-names":false,"suffix":""}],"id":"ITEM-2","issued":{"date-parts":[["2011"]]},"title":"Bangladesh Population &amp; Housing Census 2011: Zila Report: Dhaka. Bangladesh Burea of Statistics, Statistics and Informatics Divison Report. Available at: http://203.112.218.65:8008/WebTestApplication/userfiles/Image/PopCenZilz2011/Zila_Dhaka.pdf","type":"article-journal"},"uris":["http://www.mendeley.com/documents/?uuid=44de75b2-ee2a-433b-997d-110186dd5875"]}],"mendeley":{"formattedCitation":"(Bangladesh Bureau of Statistics, 2011; Ghana Statistical Service, 2014)","plainTextFormattedCitation":"(Bangladesh Bureau of Statistics, 2011; Ghana Statistical Service, 2014)","previouslyFormattedCitation":"(Bangladesh Bureau of Statistics, 2011; Ghana Statistical Service, 2014)"},"properties":{"noteIndex":0},"schema":"https://github.com/citation-style-language/schema/raw/master/csl-citation.json"}</w:instrText>
      </w:r>
      <w:r w:rsidR="006C7374">
        <w:rPr>
          <w:rFonts w:ascii="Times New Roman" w:hAnsi="Times New Roman" w:cs="Times New Roman"/>
          <w:sz w:val="24"/>
          <w:szCs w:val="24"/>
        </w:rPr>
        <w:fldChar w:fldCharType="separate"/>
      </w:r>
      <w:r w:rsidR="006C7374" w:rsidRPr="006C7374">
        <w:rPr>
          <w:rFonts w:ascii="Times New Roman" w:hAnsi="Times New Roman" w:cs="Times New Roman"/>
          <w:noProof/>
          <w:sz w:val="24"/>
          <w:szCs w:val="24"/>
        </w:rPr>
        <w:t>(Bangladesh Bureau of Statistics, 2011; Ghana Statistical Service, 2014)</w:t>
      </w:r>
      <w:r w:rsidR="006C7374">
        <w:rPr>
          <w:rFonts w:ascii="Times New Roman" w:hAnsi="Times New Roman" w:cs="Times New Roman"/>
          <w:sz w:val="24"/>
          <w:szCs w:val="24"/>
        </w:rPr>
        <w:fldChar w:fldCharType="end"/>
      </w:r>
      <w:r w:rsidR="006C7374">
        <w:rPr>
          <w:rFonts w:ascii="Times New Roman" w:hAnsi="Times New Roman" w:cs="Times New Roman"/>
          <w:sz w:val="24"/>
          <w:szCs w:val="24"/>
        </w:rPr>
        <w:t>.</w:t>
      </w:r>
      <w:r w:rsidR="00B36548">
        <w:rPr>
          <w:rFonts w:ascii="Times New Roman" w:hAnsi="Times New Roman" w:cs="Times New Roman"/>
          <w:sz w:val="24"/>
          <w:szCs w:val="24"/>
        </w:rPr>
        <w:t xml:space="preserve"> </w:t>
      </w:r>
      <w:r w:rsidR="00761037" w:rsidRPr="00542D74">
        <w:rPr>
          <w:rFonts w:ascii="Times New Roman" w:hAnsi="Times New Roman" w:cs="Times New Roman"/>
          <w:sz w:val="24"/>
          <w:szCs w:val="24"/>
        </w:rPr>
        <w:t>In total</w:t>
      </w:r>
      <w:r w:rsidR="00422382">
        <w:rPr>
          <w:rFonts w:ascii="Times New Roman" w:hAnsi="Times New Roman" w:cs="Times New Roman"/>
          <w:sz w:val="24"/>
          <w:szCs w:val="24"/>
        </w:rPr>
        <w:t>,</w:t>
      </w:r>
      <w:r w:rsidR="00761037" w:rsidRPr="00542D74">
        <w:rPr>
          <w:rFonts w:ascii="Times New Roman" w:hAnsi="Times New Roman" w:cs="Times New Roman"/>
          <w:sz w:val="24"/>
          <w:szCs w:val="24"/>
        </w:rPr>
        <w:t xml:space="preserve"> air exchange rates were derived for </w:t>
      </w:r>
      <w:r w:rsidR="00BB2806">
        <w:rPr>
          <w:rFonts w:ascii="Times New Roman" w:hAnsi="Times New Roman" w:cs="Times New Roman"/>
          <w:sz w:val="24"/>
          <w:szCs w:val="24"/>
        </w:rPr>
        <w:t>eight</w:t>
      </w:r>
      <w:r w:rsidR="00BB2806" w:rsidRPr="00542D74">
        <w:rPr>
          <w:rFonts w:ascii="Times New Roman" w:hAnsi="Times New Roman" w:cs="Times New Roman"/>
          <w:sz w:val="24"/>
          <w:szCs w:val="24"/>
        </w:rPr>
        <w:t xml:space="preserve"> </w:t>
      </w:r>
      <w:r w:rsidR="00761037" w:rsidRPr="00542D74">
        <w:rPr>
          <w:rFonts w:ascii="Times New Roman" w:hAnsi="Times New Roman" w:cs="Times New Roman"/>
          <w:sz w:val="24"/>
          <w:szCs w:val="24"/>
        </w:rPr>
        <w:t>experiments</w:t>
      </w:r>
      <w:r w:rsidR="00101904">
        <w:rPr>
          <w:rFonts w:ascii="Times New Roman" w:hAnsi="Times New Roman" w:cs="Times New Roman"/>
          <w:sz w:val="24"/>
          <w:szCs w:val="24"/>
        </w:rPr>
        <w:t xml:space="preserve"> all in homes with brick walls, and concrete floors and roofs, consistent with the main building materials in Accra </w:t>
      </w:r>
      <w:r w:rsidR="00101904">
        <w:rPr>
          <w:rFonts w:ascii="Times New Roman" w:hAnsi="Times New Roman" w:cs="Times New Roman"/>
          <w:sz w:val="24"/>
          <w:szCs w:val="24"/>
        </w:rPr>
        <w:fldChar w:fldCharType="begin" w:fldLock="1"/>
      </w:r>
      <w:r w:rsidR="00101904">
        <w:rPr>
          <w:rFonts w:ascii="Times New Roman" w:hAnsi="Times New Roman" w:cs="Times New Roman"/>
          <w:sz w:val="24"/>
          <w:szCs w:val="24"/>
        </w:rPr>
        <w:instrText>ADDIN CSL_CITATION {"citationItems":[{"id":"ITEM-1","itemData":{"DOI":"10.1111/j.1600-0668.2006.00436.x","ISSN":"09056947","abstract":"Poor households in Bangladesh depend heavily on wood, dung and other biomass fuels for cooking. This paper provides a detailed analysis of the implications for indoor air pollution (IAP), drawing on new 24-h monitoring data for respirable airborne particulates (PM10). A stratified sample of 236 households was selected in Dhaka and Narayanganj, with a particular focus on fuel use, cooking locations, structural materials, ventilation practices, and other potential determinants of exposure to IAP. At each household, PM10 concentrations in the kitchen and living room were monitored for a 24-h period during December, 2003-February, 2004. Concentrations of 300 microg/m3 or greater are common in our sample, implying widespread exposure to a serious health hazard. A regression analysis for these 236 households was then conducted to explore the relationships between PM10 concentrations, fuel choices and a large set of variables that describe household cooking and ventilation practices, structure characteristics and building materials. As expected, our econometric results indicate that fuel choice significantly affects indoor pollution levels: natural gas and kerosene are significantly cleaner than biomass fuels. However, household-specific factors apparently matter more than fuel choice in determining PM10 concentrations. In some biomass-burning households, concentrations are scarcely higher than in households that use natural gas. Our results suggest that cross-household variation is strongly affected by structural arrangements: cooking locations, construction materials, and ventilation practices. A large variation in PM10 was also found during the 24-h cycle within households. For example, within the 'dirtiest' firewood-using household in our sample, readings over the 24-h cycle vary from 68 to 4864 microg/m3. Such variation occurs because houses can recycle air very quickly in Bangladesh. After the midday meal, when ventilation is common, air quality in many houses goes from very dirty to reasonably clean within an hour. Rapid change also occurs within households: diffusion of pollution from kitchens to living areas is nearly instantaneous in many cases, regardless of internal space configuration, and living-area concentrations are almost always in the same range as kitchen concentrations. By implication, exposure to dangerous indoor pollution levels is not confined to cooking areas. To assess the broader implications for poor Bangladeshi households, we extra…","author":[{"dropping-particle":"","family":"Dasgupta","given":"S.","non-dropping-particle":"","parse-names":false,"suffix":""},{"dropping-particle":"","family":"Huq","given":"M.","non-dropping-particle":"","parse-names":false,"suffix":""},{"dropping-particle":"","family":"Khaliquzzaman","given":"M.","non-dropping-particle":"","parse-names":false,"suffix":""},{"dropping-particle":"","family":"Pandey","given":"K.","non-dropping-particle":"","parse-names":false,"suffix":""},{"dropping-particle":"","family":"Wheeler","given":"D.","non-dropping-particle":"","parse-names":false,"suffix":""}],"container-title":"Indoor Air","id":"ITEM-1","issued":{"date-parts":[["2006"]]},"title":"Indoor air quality for poor families: New evidence from Bangladesh","type":"article-journal"},"uris":["http://www.mendeley.com/documents/?uuid=a90b2645-5ac7-4e1d-9f66-e1a16e5820a4"]},{"id":"ITEM-2","itemData":{"author":[{"dropping-particle":"","family":"World Bank","given":"","non-dropping-particle":"","parse-names":false,"suffix":""}],"id":"ITEM-2","issued":{"date-parts":[["2006"]]},"title":"Improving Indoor Air Quality for Poor Families: Controlled Experiments in Bangladesh (IIAQPF) 2005-2006. Ref. BGD_2005_IIAQPF_v01_M. Dataset downloaded from https://datacatalog.worldbank.org/dataset/bangladesh-improving-indoor-air-quality-poor-families-co","type":"article-journal"},"uris":["http://www.mendeley.com/documents/?uuid=f88355f8-06f5-418b-a4de-d086d761d1ca"]}],"mendeley":{"formattedCitation":"(Dasgupta et al., 2006; World Bank, 2006)","plainTextFormattedCitation":"(Dasgupta et al., 2006; World Bank, 2006)","previouslyFormattedCitation":"(Dasgupta et al., 2006; World Bank, 2006)"},"properties":{"noteIndex":0},"schema":"https://github.com/citation-style-language/schema/raw/master/csl-citation.json"}</w:instrText>
      </w:r>
      <w:r w:rsidR="00101904">
        <w:rPr>
          <w:rFonts w:ascii="Times New Roman" w:hAnsi="Times New Roman" w:cs="Times New Roman"/>
          <w:sz w:val="24"/>
          <w:szCs w:val="24"/>
        </w:rPr>
        <w:fldChar w:fldCharType="separate"/>
      </w:r>
      <w:r w:rsidR="00101904" w:rsidRPr="00FB1F6D">
        <w:rPr>
          <w:rFonts w:ascii="Times New Roman" w:hAnsi="Times New Roman" w:cs="Times New Roman"/>
          <w:noProof/>
          <w:sz w:val="24"/>
          <w:szCs w:val="24"/>
        </w:rPr>
        <w:t>(Dasgupta et al., 2006; World Bank, 2006)</w:t>
      </w:r>
      <w:r w:rsidR="00101904">
        <w:rPr>
          <w:rFonts w:ascii="Times New Roman" w:hAnsi="Times New Roman" w:cs="Times New Roman"/>
          <w:sz w:val="24"/>
          <w:szCs w:val="24"/>
        </w:rPr>
        <w:fldChar w:fldCharType="end"/>
      </w:r>
      <w:r w:rsidR="00101904">
        <w:rPr>
          <w:rFonts w:ascii="Times New Roman" w:hAnsi="Times New Roman" w:cs="Times New Roman"/>
          <w:sz w:val="24"/>
          <w:szCs w:val="24"/>
        </w:rPr>
        <w:t>. The</w:t>
      </w:r>
      <w:r w:rsidR="00761037" w:rsidRPr="00542D74">
        <w:rPr>
          <w:rFonts w:ascii="Times New Roman" w:hAnsi="Times New Roman" w:cs="Times New Roman"/>
          <w:sz w:val="24"/>
          <w:szCs w:val="24"/>
        </w:rPr>
        <w:t xml:space="preserve"> mean </w:t>
      </w:r>
      <w:r w:rsidR="00101904">
        <w:rPr>
          <w:rFonts w:ascii="Times New Roman" w:hAnsi="Times New Roman" w:cs="Times New Roman"/>
          <w:sz w:val="24"/>
          <w:szCs w:val="24"/>
        </w:rPr>
        <w:t>air exchange rate was</w:t>
      </w:r>
      <w:r w:rsidR="00761037" w:rsidRPr="00542D74">
        <w:rPr>
          <w:rFonts w:ascii="Times New Roman" w:hAnsi="Times New Roman" w:cs="Times New Roman"/>
          <w:sz w:val="24"/>
          <w:szCs w:val="24"/>
        </w:rPr>
        <w:t xml:space="preserve"> 12.5 air cha</w:t>
      </w:r>
      <w:r w:rsidR="00761037">
        <w:rPr>
          <w:rFonts w:ascii="Times New Roman" w:hAnsi="Times New Roman" w:cs="Times New Roman"/>
          <w:sz w:val="24"/>
          <w:szCs w:val="24"/>
        </w:rPr>
        <w:t>nges h</w:t>
      </w:r>
      <w:r w:rsidR="00761037">
        <w:rPr>
          <w:rFonts w:ascii="Times New Roman" w:hAnsi="Times New Roman" w:cs="Times New Roman"/>
          <w:sz w:val="24"/>
          <w:szCs w:val="24"/>
          <w:vertAlign w:val="superscript"/>
        </w:rPr>
        <w:t>-1</w:t>
      </w:r>
      <w:r w:rsidR="00761037">
        <w:rPr>
          <w:rFonts w:ascii="Times New Roman" w:hAnsi="Times New Roman" w:cs="Times New Roman"/>
          <w:sz w:val="24"/>
          <w:szCs w:val="24"/>
        </w:rPr>
        <w:t>.</w:t>
      </w:r>
      <w:bookmarkEnd w:id="1"/>
      <w:r w:rsidR="008A33A2">
        <w:rPr>
          <w:rFonts w:ascii="Times New Roman" w:hAnsi="Times New Roman" w:cs="Times New Roman"/>
          <w:sz w:val="24"/>
          <w:szCs w:val="24"/>
        </w:rPr>
        <w:t xml:space="preserve"> While this value is substantially higher than is typically measured in Europe and North America </w:t>
      </w:r>
      <w:r w:rsidR="008A33A2">
        <w:rPr>
          <w:rFonts w:ascii="Times New Roman" w:hAnsi="Times New Roman" w:cs="Times New Roman"/>
          <w:sz w:val="24"/>
          <w:szCs w:val="24"/>
        </w:rPr>
        <w:fldChar w:fldCharType="begin" w:fldLock="1"/>
      </w:r>
      <w:r w:rsidR="008A33A2">
        <w:rPr>
          <w:rFonts w:ascii="Times New Roman" w:hAnsi="Times New Roman" w:cs="Times New Roman"/>
          <w:sz w:val="24"/>
          <w:szCs w:val="24"/>
        </w:rPr>
        <w:instrText>ADDIN CSL_CITATION {"citationItems":[{"id":"ITEM-1","itemData":{"DOI":"10.1111/ina.12268","ISSN":"16000668","abstract":"Exposure to fine particulate matter (PM2.5) is a major contributor to the global human disease burden. The indoor environment is of particular importance when considering the health effects associated with PM2.5 exposures because people spend the majority of their time indoors and PM2.5 exposures per unit mass emitted indoors are two to three orders of magnitude larger than exposures to outdoor emissions. Variability in indoor PM2.5 intake fraction (iFin,total), which is defined as the integrated cumulative intake of PM2.5 per unit of emission, is driven by a combination of building-specific, human-specific, and pollutant-specific factors. Due to a limited availability of data characterizing these factors, however, indoor emissions and intake of PM2.5 are not commonly considered when evaluating the environmental performance of product life cycles. With the aim of addressing this barrier, a literature review was conducted and data characterizing factors influencing iFin,total were compiled. In addition to providing data for the calculation of iFin,total in various indoor environments and for a range of geographic regions, this paper discusses remaining limitations to the incorporation of PM2.5-derived health impacts into life cycle assessments and makes recommendations regarding future research.","author":[{"dropping-particle":"","family":"Hodas","given":"N.","non-dropping-particle":"","parse-names":false,"suffix":""},{"dropping-particle":"","family":"Loh","given":"M.","non-dropping-particle":"","parse-names":false,"suffix":""},{"dropping-particle":"","family":"Shin","given":"H. M.","non-dropping-particle":"","parse-names":false,"suffix":""},{"dropping-particle":"","family":"Li","given":"D.","non-dropping-particle":"","parse-names":false,"suffix":""},{"dropping-particle":"","family":"Bennett","given":"D.","non-dropping-particle":"","parse-names":false,"suffix":""},{"dropping-particle":"","family":"McKone","given":"T. E.","non-dropping-particle":"","parse-names":false,"suffix":""},{"dropping-particle":"","family":"Jolliet","given":"O.","non-dropping-particle":"","parse-names":false,"suffix":""},{"dropping-particle":"","family":"Weschler","given":"C. J.","non-dropping-particle":"","parse-names":false,"suffix":""},{"dropping-particle":"","family":"Jantunen","given":"M.","non-dropping-particle":"","parse-names":false,"suffix":""},{"dropping-particle":"","family":"Lioy","given":"P.","non-dropping-particle":"","parse-names":false,"suffix":""},{"dropping-particle":"","family":"Fantke","given":"P.","non-dropping-particle":"","parse-names":false,"suffix":""}],"container-title":"Indoor Air","id":"ITEM-1","issue":"6","issued":{"date-parts":[["2016"]]},"page":"836-856","title":"Indoor inhalation intake fractions of fine particulate matter: review of influencing factors","type":"article","volume":"26"},"uris":["http://www.mendeley.com/documents/?uuid=3ccd5bcc-ac93-4c0e-be04-6c57d68ee551"]}],"mendeley":{"formattedCitation":"(Hodas et al., 2016)","plainTextFormattedCitation":"(Hodas et al., 2016)","previouslyFormattedCitation":"(Hodas et al., 2016)"},"properties":{"noteIndex":0},"schema":"https://github.com/citation-style-language/schema/raw/master/csl-citation.json"}</w:instrText>
      </w:r>
      <w:r w:rsidR="008A33A2">
        <w:rPr>
          <w:rFonts w:ascii="Times New Roman" w:hAnsi="Times New Roman" w:cs="Times New Roman"/>
          <w:sz w:val="24"/>
          <w:szCs w:val="24"/>
        </w:rPr>
        <w:fldChar w:fldCharType="separate"/>
      </w:r>
      <w:r w:rsidR="008A33A2" w:rsidRPr="008A33A2">
        <w:rPr>
          <w:rFonts w:ascii="Times New Roman" w:hAnsi="Times New Roman" w:cs="Times New Roman"/>
          <w:noProof/>
          <w:sz w:val="24"/>
          <w:szCs w:val="24"/>
        </w:rPr>
        <w:t>(Hodas et al., 2016)</w:t>
      </w:r>
      <w:r w:rsidR="008A33A2">
        <w:rPr>
          <w:rFonts w:ascii="Times New Roman" w:hAnsi="Times New Roman" w:cs="Times New Roman"/>
          <w:sz w:val="24"/>
          <w:szCs w:val="24"/>
        </w:rPr>
        <w:fldChar w:fldCharType="end"/>
      </w:r>
      <w:r w:rsidR="008A33A2">
        <w:rPr>
          <w:rFonts w:ascii="Times New Roman" w:hAnsi="Times New Roman" w:cs="Times New Roman"/>
          <w:sz w:val="24"/>
          <w:szCs w:val="24"/>
        </w:rPr>
        <w:t xml:space="preserve">, it is consistent with the air exchange rates measured in low- and middle-income countries reviewed in Hodas et al. </w:t>
      </w:r>
      <w:r w:rsidR="008A33A2">
        <w:rPr>
          <w:rFonts w:ascii="Times New Roman" w:hAnsi="Times New Roman" w:cs="Times New Roman"/>
          <w:sz w:val="24"/>
          <w:szCs w:val="24"/>
        </w:rPr>
        <w:fldChar w:fldCharType="begin" w:fldLock="1"/>
      </w:r>
      <w:r w:rsidR="008A33A2">
        <w:rPr>
          <w:rFonts w:ascii="Times New Roman" w:hAnsi="Times New Roman" w:cs="Times New Roman"/>
          <w:sz w:val="24"/>
          <w:szCs w:val="24"/>
        </w:rPr>
        <w:instrText>ADDIN CSL_CITATION {"citationItems":[{"id":"ITEM-1","itemData":{"DOI":"10.1111/ina.12268","ISSN":"16000668","abstract":"Exposure to fine particulate matter (PM2.5) is a major contributor to the global human disease burden. The indoor environment is of particular importance when considering the health effects associated with PM2.5 exposures because people spend the majority of their time indoors and PM2.5 exposures per unit mass emitted indoors are two to three orders of magnitude larger than exposures to outdoor emissions. Variability in indoor PM2.5 intake fraction (iFin,total), which is defined as the integrated cumulative intake of PM2.5 per unit of emission, is driven by a combination of building-specific, human-specific, and pollutant-specific factors. Due to a limited availability of data characterizing these factors, however, indoor emissions and intake of PM2.5 are not commonly considered when evaluating the environmental performance of product life cycles. With the aim of addressing this barrier, a literature review was conducted and data characterizing factors influencing iFin,total were compiled. In addition to providing data for the calculation of iFin,total in various indoor environments and for a range of geographic regions, this paper discusses remaining limitations to the incorporation of PM2.5-derived health impacts into life cycle assessments and makes recommendations regarding future research.","author":[{"dropping-particle":"","family":"Hodas","given":"N.","non-dropping-particle":"","parse-names":false,"suffix":""},{"dropping-particle":"","family":"Loh","given":"M.","non-dropping-particle":"","parse-names":false,"suffix":""},{"dropping-particle":"","family":"Shin","given":"H. M.","non-dropping-particle":"","parse-names":false,"suffix":""},{"dropping-particle":"","family":"Li","given":"D.","non-dropping-particle":"","parse-names":false,"suffix":""},{"dropping-particle":"","family":"Bennett","given":"D.","non-dropping-particle":"","parse-names":false,"suffix":""},{"dropping-particle":"","family":"McKone","given":"T. E.","non-dropping-particle":"","parse-names":false,"suffix":""},{"dropping-particle":"","family":"Jolliet","given":"O.","non-dropping-particle":"","parse-names":false,"suffix":""},{"dropping-particle":"","family":"Weschler","given":"C. J.","non-dropping-particle":"","parse-names":false,"suffix":""},{"dropping-particle":"","family":"Jantunen","given":"M.","non-dropping-particle":"","parse-names":false,"suffix":""},{"dropping-particle":"","family":"Lioy","given":"P.","non-dropping-particle":"","parse-names":false,"suffix":""},{"dropping-particle":"","family":"Fantke","given":"P.","non-dropping-particle":"","parse-names":false,"suffix":""}],"container-title":"Indoor Air","id":"ITEM-1","issue":"6","issued":{"date-parts":[["2016"]]},"page":"836-856","title":"Indoor inhalation intake fractions of fine particulate matter: review of influencing factors","type":"article","volume":"26"},"suppress-author":1,"uris":["http://www.mendeley.com/documents/?uuid=3ccd5bcc-ac93-4c0e-be04-6c57d68ee551"]}],"mendeley":{"formattedCitation":"(2016)","plainTextFormattedCitation":"(2016)","previouslyFormattedCitation":"(2016)"},"properties":{"noteIndex":0},"schema":"https://github.com/citation-style-language/schema/raw/master/csl-citation.json"}</w:instrText>
      </w:r>
      <w:r w:rsidR="008A33A2">
        <w:rPr>
          <w:rFonts w:ascii="Times New Roman" w:hAnsi="Times New Roman" w:cs="Times New Roman"/>
          <w:sz w:val="24"/>
          <w:szCs w:val="24"/>
        </w:rPr>
        <w:fldChar w:fldCharType="separate"/>
      </w:r>
      <w:r w:rsidR="008A33A2" w:rsidRPr="008A33A2">
        <w:rPr>
          <w:rFonts w:ascii="Times New Roman" w:hAnsi="Times New Roman" w:cs="Times New Roman"/>
          <w:noProof/>
          <w:sz w:val="24"/>
          <w:szCs w:val="24"/>
        </w:rPr>
        <w:t>(2016)</w:t>
      </w:r>
      <w:r w:rsidR="008A33A2">
        <w:rPr>
          <w:rFonts w:ascii="Times New Roman" w:hAnsi="Times New Roman" w:cs="Times New Roman"/>
          <w:sz w:val="24"/>
          <w:szCs w:val="24"/>
        </w:rPr>
        <w:fldChar w:fldCharType="end"/>
      </w:r>
      <w:r w:rsidR="008A33A2">
        <w:rPr>
          <w:rFonts w:ascii="Times New Roman" w:hAnsi="Times New Roman" w:cs="Times New Roman"/>
          <w:sz w:val="24"/>
          <w:szCs w:val="24"/>
        </w:rPr>
        <w:t xml:space="preserve"> and Williams and Unice </w:t>
      </w:r>
      <w:r w:rsidR="008A33A2">
        <w:rPr>
          <w:rFonts w:ascii="Times New Roman" w:hAnsi="Times New Roman" w:cs="Times New Roman"/>
          <w:sz w:val="24"/>
          <w:szCs w:val="24"/>
        </w:rPr>
        <w:fldChar w:fldCharType="begin" w:fldLock="1"/>
      </w:r>
      <w:r w:rsidR="00C93264">
        <w:rPr>
          <w:rFonts w:ascii="Times New Roman" w:hAnsi="Times New Roman" w:cs="Times New Roman"/>
          <w:sz w:val="24"/>
          <w:szCs w:val="24"/>
        </w:rPr>
        <w:instrText>ADDIN CSL_CITATION {"citationItems":[{"id":"ITEM-1","itemData":{"DOI":"10.1080/15275922.2013.814182","ISSN":"1527-5922","abstract":"Indoor air quality is a growing area of public health concern worldwide, particularly in less developed countries. Although one of the key factors that can affect indoor exposure levels is the air exchange rate (AER), few AER measurements are available for the range of housing types and conditions found in most developing countries. The current paper provides a review of the sparse literature on reported AERs in developing countries, and presents the results of a field study in which AERs were measured under varying conditions in two rural village homes in the Northern Highlands of Peru. AER measurements were collected using a well established and rigorous tracer gas technique. Measured AERs based on 19 tests of discrete interior spaces in the two exemplar homes typically ranged from 2 to 20 h-1 when all windows and doors were closed or with 1 to 2 apertures, but values as low as 0.5 to 1 h-1 were measured in tightly constructed spaces. Although limited in size and scope, our test results illustrate how AERs can vary between disconnected spaces within a home or among different housing units in the same general region, depending on the building construction and degree of ventilation. Our findings are generally consistent with reported AER values in other developing countries, but provide important region-specific data and represent the only known AER values for rural village homes in Peru. These data can be used to support broader efforts aimed at assessing and reducing air pollution exposures and risks worldwide. © 2013 Taylor and Francis Group, LLC.","author":[{"dropping-particle":"","family":"Williams","given":"Pamela R. D.","non-dropping-particle":"","parse-names":false,"suffix":""},{"dropping-particle":"","family":"Unice","given":"Ken","non-dropping-particle":"","parse-names":false,"suffix":""}],"container-title":"Environmental Forensics","id":"ITEM-1","issue":"3","issued":{"date-parts":[["2013"]]},"page":"215-229","title":"Field Study of Air Exchange Rates in Northern Highlands of Peru","type":"article-journal","volume":"14"},"suppress-author":1,"uris":["http://www.mendeley.com/documents/?uuid=87e879a7-820b-4448-ad9f-372a186285f2"]}],"mendeley":{"formattedCitation":"(2013)","plainTextFormattedCitation":"(2013)","previouslyFormattedCitation":"(2013)"},"properties":{"noteIndex":0},"schema":"https://github.com/citation-style-language/schema/raw/master/csl-citation.json"}</w:instrText>
      </w:r>
      <w:r w:rsidR="008A33A2">
        <w:rPr>
          <w:rFonts w:ascii="Times New Roman" w:hAnsi="Times New Roman" w:cs="Times New Roman"/>
          <w:sz w:val="24"/>
          <w:szCs w:val="24"/>
        </w:rPr>
        <w:fldChar w:fldCharType="separate"/>
      </w:r>
      <w:r w:rsidR="008A33A2" w:rsidRPr="008A33A2">
        <w:rPr>
          <w:rFonts w:ascii="Times New Roman" w:hAnsi="Times New Roman" w:cs="Times New Roman"/>
          <w:noProof/>
          <w:sz w:val="24"/>
          <w:szCs w:val="24"/>
        </w:rPr>
        <w:t>(2013)</w:t>
      </w:r>
      <w:r w:rsidR="008A33A2">
        <w:rPr>
          <w:rFonts w:ascii="Times New Roman" w:hAnsi="Times New Roman" w:cs="Times New Roman"/>
          <w:sz w:val="24"/>
          <w:szCs w:val="24"/>
        </w:rPr>
        <w:fldChar w:fldCharType="end"/>
      </w:r>
      <w:r w:rsidR="00536AA8">
        <w:rPr>
          <w:rFonts w:ascii="Times New Roman" w:hAnsi="Times New Roman" w:cs="Times New Roman"/>
          <w:sz w:val="24"/>
          <w:szCs w:val="24"/>
        </w:rPr>
        <w:t xml:space="preserve"> which ranged from 2 to 64 </w:t>
      </w:r>
      <w:r w:rsidR="00BB2806">
        <w:rPr>
          <w:rFonts w:ascii="Times New Roman" w:hAnsi="Times New Roman" w:cs="Times New Roman"/>
          <w:sz w:val="24"/>
          <w:szCs w:val="24"/>
        </w:rPr>
        <w:t>air changes h</w:t>
      </w:r>
      <w:r w:rsidR="00BB2806" w:rsidRPr="00077443">
        <w:rPr>
          <w:rFonts w:ascii="Times New Roman" w:hAnsi="Times New Roman" w:cs="Times New Roman"/>
          <w:sz w:val="24"/>
          <w:szCs w:val="24"/>
          <w:vertAlign w:val="superscript"/>
        </w:rPr>
        <w:t>-1</w:t>
      </w:r>
      <w:r w:rsidR="00BB2806">
        <w:rPr>
          <w:rFonts w:ascii="Times New Roman" w:hAnsi="Times New Roman" w:cs="Times New Roman"/>
          <w:sz w:val="24"/>
          <w:szCs w:val="24"/>
        </w:rPr>
        <w:t xml:space="preserve"> </w:t>
      </w:r>
      <w:r w:rsidR="00536AA8">
        <w:rPr>
          <w:rFonts w:ascii="Times New Roman" w:hAnsi="Times New Roman" w:cs="Times New Roman"/>
          <w:sz w:val="24"/>
          <w:szCs w:val="24"/>
        </w:rPr>
        <w:t>based on studies in India, Guatemala, Kenya and Peru.</w:t>
      </w:r>
      <w:r w:rsidR="00761037">
        <w:rPr>
          <w:rFonts w:ascii="Times New Roman" w:hAnsi="Times New Roman" w:cs="Times New Roman"/>
          <w:sz w:val="24"/>
          <w:szCs w:val="24"/>
        </w:rPr>
        <w:t xml:space="preserve"> </w:t>
      </w:r>
      <w:r w:rsidR="00422382">
        <w:rPr>
          <w:rFonts w:ascii="Times New Roman" w:hAnsi="Times New Roman" w:cs="Times New Roman"/>
          <w:sz w:val="24"/>
          <w:szCs w:val="24"/>
        </w:rPr>
        <w:t xml:space="preserve">The high value used to undertake a sensitivity test was </w:t>
      </w:r>
      <w:r w:rsidR="00761037">
        <w:rPr>
          <w:rFonts w:ascii="Times New Roman" w:hAnsi="Times New Roman" w:cs="Times New Roman"/>
          <w:sz w:val="24"/>
          <w:szCs w:val="24"/>
        </w:rPr>
        <w:t>based on a doubling of this air exchange rate</w:t>
      </w:r>
      <w:r w:rsidR="00422382">
        <w:rPr>
          <w:rFonts w:ascii="Times New Roman" w:hAnsi="Times New Roman" w:cs="Times New Roman"/>
          <w:sz w:val="24"/>
          <w:szCs w:val="24"/>
        </w:rPr>
        <w:t xml:space="preserve"> and low sensitivity test used a value </w:t>
      </w:r>
      <w:r w:rsidR="00761037">
        <w:rPr>
          <w:rFonts w:ascii="Times New Roman" w:hAnsi="Times New Roman" w:cs="Times New Roman"/>
          <w:sz w:val="24"/>
          <w:szCs w:val="24"/>
        </w:rPr>
        <w:t>based on typical air exchange rates for homes in high-income countries (i.e</w:t>
      </w:r>
      <w:r w:rsidR="00422382">
        <w:rPr>
          <w:rFonts w:ascii="Times New Roman" w:hAnsi="Times New Roman" w:cs="Times New Roman"/>
          <w:sz w:val="24"/>
          <w:szCs w:val="24"/>
        </w:rPr>
        <w:t>.</w:t>
      </w:r>
      <w:r w:rsidR="00761037">
        <w:rPr>
          <w:rFonts w:ascii="Times New Roman" w:hAnsi="Times New Roman" w:cs="Times New Roman"/>
          <w:sz w:val="24"/>
          <w:szCs w:val="24"/>
        </w:rPr>
        <w:t xml:space="preserve"> </w:t>
      </w:r>
      <w:r w:rsidR="00422382">
        <w:rPr>
          <w:rFonts w:ascii="Times New Roman" w:hAnsi="Times New Roman" w:cs="Times New Roman"/>
          <w:sz w:val="24"/>
          <w:szCs w:val="24"/>
        </w:rPr>
        <w:t xml:space="preserve">in </w:t>
      </w:r>
      <w:r w:rsidR="00761037">
        <w:rPr>
          <w:rFonts w:ascii="Times New Roman" w:hAnsi="Times New Roman" w:cs="Times New Roman"/>
          <w:sz w:val="24"/>
          <w:szCs w:val="24"/>
        </w:rPr>
        <w:t>the UK</w:t>
      </w:r>
      <w:r w:rsidR="00542D74">
        <w:rPr>
          <w:rFonts w:ascii="Times New Roman" w:hAnsi="Times New Roman" w:cs="Times New Roman"/>
          <w:sz w:val="24"/>
          <w:szCs w:val="24"/>
        </w:rPr>
        <w:t xml:space="preserve">, </w:t>
      </w:r>
      <w:r w:rsidR="00542D74">
        <w:rPr>
          <w:rFonts w:ascii="Times New Roman" w:hAnsi="Times New Roman" w:cs="Times New Roman"/>
          <w:sz w:val="24"/>
          <w:szCs w:val="24"/>
        </w:rPr>
        <w:fldChar w:fldCharType="begin" w:fldLock="1"/>
      </w:r>
      <w:r w:rsidR="003E09E8">
        <w:rPr>
          <w:rFonts w:ascii="Times New Roman" w:hAnsi="Times New Roman" w:cs="Times New Roman"/>
          <w:sz w:val="24"/>
          <w:szCs w:val="24"/>
        </w:rPr>
        <w:instrText>ADDIN CSL_CITATION {"citationItems":[{"id":"ITEM-1","itemData":{"DOI":"10.1016/j.atmosenv.2006.05.047","ISBN":"1352-2310","ISSN":"13522310","abstract":"A probabilistic model (INDAIR) has been developed to predict air pollutant concentrations in home microenvironments in the UK. The model has been parameterised using probability functions for four pollutants simultaneously (NO2, CO, PM10 and PM2.5), under three emission scenarios (no source, cooking, smoking). Model predictions are broadly consistent with data on indoor concentrations in UK homes. Modelled mean concentrations were most sensitive to variation in outdoor concentrations, air exchange rate and deposition velocity in no-source scenarios, while modelled peak concentrations in source rooms were most sensitive to variation in emission rate and room size. Under model assumptions, smoking and cooking made a significant contribution to annual mean indoor concentrations of PM10 and PM2.5, gas cooking made a significant contribution to annual mean indoor NO2 concentrations, while annual mean CO concentrations were dominated by infiltration of outdoor air. The modelled frequency distributions of 24 h mean values showed 95 percentile concentrations that were typically twice the mean concentrations in no-source scenarios, and 3-4 times the mean concentration during emission peaks. The higher exposure of residents in homes at the upper ends of the frequency distributions may be associated with adverse health outcomes, and probabilistic modelling approaches can contribute to identification of the characteristics of homes with high indoor concentrations. ?? 2006 Elsevier Ltd. All rights reserved.","author":[{"dropping-particle":"","family":"Dimitroulopoulou","given":"C.","non-dropping-particle":"","parse-names":false,"suffix":""},{"dropping-particle":"","family":"Ashmore","given":"M. R.","non-dropping-particle":"","parse-names":false,"suffix":""},{"dropping-particle":"","family":"Hill","given":"M. T R","non-dropping-particle":"","parse-names":false,"suffix":""},{"dropping-particle":"","family":"Byrne","given":"M. A.","non-dropping-particle":"","parse-names":false,"suffix":""},{"dropping-particle":"","family":"Kinnersley","given":"R.","non-dropping-particle":"","parse-names":false,"suffix":""}],"container-title":"Atmospheric Environment","id":"ITEM-1","issue":"33","issued":{"date-parts":[["2006"]]},"page":"6362-6379","title":"INDAIR: A probabilistic model of indoor air pollution in UK homes","type":"article-journal","volume":"40"},"uris":["http://www.mendeley.com/documents/?uuid=228d4dae-fee1-479c-89bc-40a05f0cd4ac"]}],"mendeley":{"formattedCitation":"(Dimitroulopoulou et al., 2006)","plainTextFormattedCitation":"(Dimitroulopoulou et al., 2006)","previouslyFormattedCitation":"(Dimitroulopoulou et al., 2006)"},"properties":{"noteIndex":0},"schema":"https://github.com/citation-style-language/schema/raw/master/csl-citation.json"}</w:instrText>
      </w:r>
      <w:r w:rsidR="00542D74">
        <w:rPr>
          <w:rFonts w:ascii="Times New Roman" w:hAnsi="Times New Roman" w:cs="Times New Roman"/>
          <w:sz w:val="24"/>
          <w:szCs w:val="24"/>
        </w:rPr>
        <w:fldChar w:fldCharType="separate"/>
      </w:r>
      <w:r w:rsidR="00542D74" w:rsidRPr="00542D74">
        <w:rPr>
          <w:rFonts w:ascii="Times New Roman" w:hAnsi="Times New Roman" w:cs="Times New Roman"/>
          <w:noProof/>
          <w:sz w:val="24"/>
          <w:szCs w:val="24"/>
        </w:rPr>
        <w:t>(Dimitroulopoulou et al., 2006)</w:t>
      </w:r>
      <w:r w:rsidR="00542D74">
        <w:rPr>
          <w:rFonts w:ascii="Times New Roman" w:hAnsi="Times New Roman" w:cs="Times New Roman"/>
          <w:sz w:val="24"/>
          <w:szCs w:val="24"/>
        </w:rPr>
        <w:fldChar w:fldCharType="end"/>
      </w:r>
      <w:r w:rsidR="00761037">
        <w:rPr>
          <w:rFonts w:ascii="Times New Roman" w:hAnsi="Times New Roman" w:cs="Times New Roman"/>
          <w:sz w:val="24"/>
          <w:szCs w:val="24"/>
        </w:rPr>
        <w:t>).</w:t>
      </w:r>
      <w:r w:rsidR="00F14870">
        <w:rPr>
          <w:rFonts w:ascii="Times New Roman" w:hAnsi="Times New Roman" w:cs="Times New Roman"/>
          <w:sz w:val="24"/>
          <w:szCs w:val="24"/>
        </w:rPr>
        <w:t xml:space="preserve"> </w:t>
      </w:r>
      <w:r w:rsidR="0045084D">
        <w:rPr>
          <w:rFonts w:ascii="Times New Roman" w:hAnsi="Times New Roman" w:cs="Times New Roman"/>
          <w:sz w:val="24"/>
          <w:szCs w:val="24"/>
        </w:rPr>
        <w:t xml:space="preserve">The </w:t>
      </w:r>
      <w:r w:rsidR="00F14870">
        <w:rPr>
          <w:rFonts w:ascii="Times New Roman" w:hAnsi="Times New Roman" w:cs="Times New Roman"/>
          <w:sz w:val="24"/>
          <w:szCs w:val="24"/>
        </w:rPr>
        <w:t xml:space="preserve">air exchange rates </w:t>
      </w:r>
      <w:r w:rsidR="0045084D">
        <w:rPr>
          <w:rFonts w:ascii="Times New Roman" w:hAnsi="Times New Roman" w:cs="Times New Roman"/>
          <w:sz w:val="24"/>
          <w:szCs w:val="24"/>
        </w:rPr>
        <w:t>between indoor microenvironments were based on previously derived values for homes in the UK, in the absence of specific data in low</w:t>
      </w:r>
      <w:r w:rsidR="00761B39">
        <w:rPr>
          <w:rFonts w:ascii="Times New Roman" w:hAnsi="Times New Roman" w:cs="Times New Roman"/>
          <w:sz w:val="24"/>
          <w:szCs w:val="24"/>
        </w:rPr>
        <w:t>-</w:t>
      </w:r>
      <w:r w:rsidR="0045084D">
        <w:rPr>
          <w:rFonts w:ascii="Times New Roman" w:hAnsi="Times New Roman" w:cs="Times New Roman"/>
          <w:sz w:val="24"/>
          <w:szCs w:val="24"/>
        </w:rPr>
        <w:t xml:space="preserve"> and middle-income countries. </w:t>
      </w:r>
      <w:r w:rsidR="00542D2D">
        <w:rPr>
          <w:rFonts w:ascii="Times New Roman" w:hAnsi="Times New Roman" w:cs="Times New Roman"/>
          <w:sz w:val="24"/>
          <w:szCs w:val="24"/>
        </w:rPr>
        <w:t>Deposition velocities were based on previously reported values for PM</w:t>
      </w:r>
      <w:r w:rsidR="00542D2D">
        <w:rPr>
          <w:rFonts w:ascii="Times New Roman" w:hAnsi="Times New Roman" w:cs="Times New Roman"/>
          <w:sz w:val="24"/>
          <w:szCs w:val="24"/>
          <w:vertAlign w:val="subscript"/>
        </w:rPr>
        <w:t>2.5</w:t>
      </w:r>
      <w:r w:rsidR="003E09E8">
        <w:rPr>
          <w:rFonts w:ascii="Times New Roman" w:hAnsi="Times New Roman" w:cs="Times New Roman"/>
          <w:sz w:val="24"/>
          <w:szCs w:val="24"/>
        </w:rPr>
        <w:t xml:space="preserve">, described in Dimitroulopoulou et al. </w:t>
      </w:r>
      <w:r w:rsidR="003E09E8">
        <w:rPr>
          <w:rFonts w:ascii="Times New Roman" w:hAnsi="Times New Roman" w:cs="Times New Roman"/>
          <w:sz w:val="24"/>
          <w:szCs w:val="24"/>
        </w:rPr>
        <w:fldChar w:fldCharType="begin" w:fldLock="1"/>
      </w:r>
      <w:r w:rsidR="006717D8">
        <w:rPr>
          <w:rFonts w:ascii="Times New Roman" w:hAnsi="Times New Roman" w:cs="Times New Roman"/>
          <w:sz w:val="24"/>
          <w:szCs w:val="24"/>
        </w:rPr>
        <w:instrText>ADDIN CSL_CITATION {"citationItems":[{"id":"ITEM-1","itemData":{"DOI":"10.1016/j.atmosenv.2006.05.047","ISBN":"1352-2310","ISSN":"13522310","abstract":"A probabilistic model (INDAIR) has been developed to predict air pollutant concentrations in home microenvironments in the UK. The model has been parameterised using probability functions for four pollutants simultaneously (NO2, CO, PM10 and PM2.5), under three emission scenarios (no source, cooking, smoking). Model predictions are broadly consistent with data on indoor concentrations in UK homes. Modelled mean concentrations were most sensitive to variation in outdoor concentrations, air exchange rate and deposition velocity in no-source scenarios, while modelled peak concentrations in source rooms were most sensitive to variation in emission rate and room size. Under model assumptions, smoking and cooking made a significant contribution to annual mean indoor concentrations of PM10 and PM2.5, gas cooking made a significant contribution to annual mean indoor NO2 concentrations, while annual mean CO concentrations were dominated by infiltration of outdoor air. The modelled frequency distributions of 24 h mean values showed 95 percentile concentrations that were typically twice the mean concentrations in no-source scenarios, and 3-4 times the mean concentration during emission peaks. The higher exposure of residents in homes at the upper ends of the frequency distributions may be associated with adverse health outcomes, and probabilistic modelling approaches can contribute to identification of the characteristics of homes with high indoor concentrations. ?? 2006 Elsevier Ltd. All rights reserved.","author":[{"dropping-particle":"","family":"Dimitroulopoulou","given":"C.","non-dropping-particle":"","parse-names":false,"suffix":""},{"dropping-particle":"","family":"Ashmore","given":"M. R.","non-dropping-particle":"","parse-names":false,"suffix":""},{"dropping-particle":"","family":"Hill","given":"M. T R","non-dropping-particle":"","parse-names":false,"suffix":""},{"dropping-particle":"","family":"Byrne","given":"M. A.","non-dropping-particle":"","parse-names":false,"suffix":""},{"dropping-particle":"","family":"Kinnersley","given":"R.","non-dropping-particle":"","parse-names":false,"suffix":""}],"container-title":"Atmospheric Environment","id":"ITEM-1","issue":"33","issued":{"date-parts":[["2006"]]},"page":"6362-6379","title":"INDAIR: A probabilistic model of indoor air pollution in UK homes","type":"article-journal","volume":"40"},"suppress-author":1,"uris":["http://www.mendeley.com/documents/?uuid=228d4dae-fee1-479c-89bc-40a05f0cd4ac"]}],"mendeley":{"formattedCitation":"(2006)","plainTextFormattedCitation":"(2006)","previouslyFormattedCitation":"(2006)"},"properties":{"noteIndex":0},"schema":"https://github.com/citation-style-language/schema/raw/master/csl-citation.json"}</w:instrText>
      </w:r>
      <w:r w:rsidR="003E09E8">
        <w:rPr>
          <w:rFonts w:ascii="Times New Roman" w:hAnsi="Times New Roman" w:cs="Times New Roman"/>
          <w:sz w:val="24"/>
          <w:szCs w:val="24"/>
        </w:rPr>
        <w:fldChar w:fldCharType="separate"/>
      </w:r>
      <w:r w:rsidR="003E09E8" w:rsidRPr="003E09E8">
        <w:rPr>
          <w:rFonts w:ascii="Times New Roman" w:hAnsi="Times New Roman" w:cs="Times New Roman"/>
          <w:noProof/>
          <w:sz w:val="24"/>
          <w:szCs w:val="24"/>
        </w:rPr>
        <w:t>(2006)</w:t>
      </w:r>
      <w:r w:rsidR="003E09E8">
        <w:rPr>
          <w:rFonts w:ascii="Times New Roman" w:hAnsi="Times New Roman" w:cs="Times New Roman"/>
          <w:sz w:val="24"/>
          <w:szCs w:val="24"/>
        </w:rPr>
        <w:fldChar w:fldCharType="end"/>
      </w:r>
      <w:r w:rsidR="00761B39">
        <w:rPr>
          <w:rFonts w:ascii="Times New Roman" w:hAnsi="Times New Roman" w:cs="Times New Roman"/>
          <w:sz w:val="24"/>
          <w:szCs w:val="24"/>
        </w:rPr>
        <w:t>, assuming the same particle size distribution</w:t>
      </w:r>
      <w:r w:rsidR="00542D2D">
        <w:rPr>
          <w:rFonts w:ascii="Times New Roman" w:hAnsi="Times New Roman" w:cs="Times New Roman"/>
          <w:sz w:val="24"/>
          <w:szCs w:val="24"/>
        </w:rPr>
        <w:t xml:space="preserve">. </w:t>
      </w:r>
      <w:r w:rsidR="00761037">
        <w:rPr>
          <w:rFonts w:ascii="Times New Roman" w:hAnsi="Times New Roman" w:cs="Times New Roman"/>
          <w:sz w:val="24"/>
          <w:szCs w:val="24"/>
        </w:rPr>
        <w:t xml:space="preserve"> </w:t>
      </w:r>
      <w:r w:rsidR="008016B2">
        <w:rPr>
          <w:rFonts w:ascii="Times New Roman" w:hAnsi="Times New Roman" w:cs="Times New Roman"/>
          <w:sz w:val="24"/>
          <w:szCs w:val="24"/>
        </w:rPr>
        <w:t xml:space="preserve"> </w:t>
      </w:r>
      <w:r w:rsidR="00227940">
        <w:rPr>
          <w:rFonts w:ascii="Times New Roman" w:hAnsi="Times New Roman" w:cs="Times New Roman"/>
          <w:sz w:val="24"/>
          <w:szCs w:val="24"/>
        </w:rPr>
        <w:t xml:space="preserve"> </w:t>
      </w:r>
    </w:p>
    <w:p w14:paraId="0967CA5E" w14:textId="30E4C6E3" w:rsidR="001C31A3" w:rsidRDefault="001C31A3" w:rsidP="00DD592F">
      <w:pPr>
        <w:spacing w:after="0"/>
        <w:rPr>
          <w:rFonts w:ascii="Times New Roman" w:hAnsi="Times New Roman" w:cs="Times New Roman"/>
          <w:sz w:val="24"/>
          <w:szCs w:val="24"/>
        </w:rPr>
      </w:pPr>
    </w:p>
    <w:p w14:paraId="35384284" w14:textId="09F0AF45" w:rsidR="003D0D58" w:rsidRDefault="00F32013" w:rsidP="00DD592F">
      <w:pPr>
        <w:spacing w:after="0"/>
        <w:rPr>
          <w:rFonts w:ascii="Times New Roman" w:hAnsi="Times New Roman" w:cs="Times New Roman"/>
          <w:sz w:val="24"/>
          <w:szCs w:val="24"/>
        </w:rPr>
      </w:pPr>
      <w:r>
        <w:rPr>
          <w:rFonts w:ascii="Times New Roman" w:hAnsi="Times New Roman" w:cs="Times New Roman"/>
          <w:sz w:val="24"/>
          <w:szCs w:val="24"/>
        </w:rPr>
        <w:t>The two main fuels used fo</w:t>
      </w:r>
      <w:r w:rsidR="00F530E0">
        <w:rPr>
          <w:rFonts w:ascii="Times New Roman" w:hAnsi="Times New Roman" w:cs="Times New Roman"/>
          <w:sz w:val="24"/>
          <w:szCs w:val="24"/>
        </w:rPr>
        <w:t xml:space="preserve">r cooking in Accra are charcoal </w:t>
      </w:r>
      <w:r>
        <w:rPr>
          <w:rFonts w:ascii="Times New Roman" w:hAnsi="Times New Roman" w:cs="Times New Roman"/>
          <w:sz w:val="24"/>
          <w:szCs w:val="24"/>
        </w:rPr>
        <w:t xml:space="preserve">and LPG account for </w:t>
      </w:r>
      <w:r w:rsidR="00F530E0">
        <w:rPr>
          <w:rFonts w:ascii="Times New Roman" w:hAnsi="Times New Roman" w:cs="Times New Roman"/>
          <w:sz w:val="24"/>
          <w:szCs w:val="24"/>
        </w:rPr>
        <w:t>38.9% and 52.7%</w:t>
      </w:r>
      <w:r w:rsidR="00756448">
        <w:rPr>
          <w:rFonts w:ascii="Times New Roman" w:hAnsi="Times New Roman" w:cs="Times New Roman"/>
          <w:sz w:val="24"/>
          <w:szCs w:val="24"/>
        </w:rPr>
        <w:t xml:space="preserve"> of households</w:t>
      </w:r>
      <w:r w:rsidR="00F530E0">
        <w:rPr>
          <w:rFonts w:ascii="Times New Roman" w:hAnsi="Times New Roman" w:cs="Times New Roman"/>
          <w:sz w:val="24"/>
          <w:szCs w:val="24"/>
        </w:rPr>
        <w:t xml:space="preserve"> in the Greater Accra Metropolitan Area (GAMA) respectively</w:t>
      </w:r>
      <w:r w:rsidR="00D45B64">
        <w:rPr>
          <w:rFonts w:ascii="Times New Roman" w:hAnsi="Times New Roman" w:cs="Times New Roman"/>
          <w:sz w:val="24"/>
          <w:szCs w:val="24"/>
        </w:rPr>
        <w:t xml:space="preserve"> </w:t>
      </w:r>
      <w:r w:rsidR="00D45B64">
        <w:rPr>
          <w:rFonts w:ascii="Times New Roman" w:hAnsi="Times New Roman" w:cs="Times New Roman"/>
          <w:sz w:val="24"/>
          <w:szCs w:val="24"/>
        </w:rPr>
        <w:fldChar w:fldCharType="begin" w:fldLock="1"/>
      </w:r>
      <w:r w:rsidR="00081014">
        <w:rPr>
          <w:rFonts w:ascii="Times New Roman" w:hAnsi="Times New Roman" w:cs="Times New Roman"/>
          <w:sz w:val="24"/>
          <w:szCs w:val="24"/>
        </w:rPr>
        <w:instrText>ADDIN CSL_CITATION {"citationItems":[{"id":"ITEM-1","itemData":{"author":[{"dropping-particle":"","family":"Ghana Statistical Service","given":"","non-dropping-particle":"","parse-names":false,"suffix":""}],"id":"ITEM-1","issued":{"date-parts":[["2014"]]},"title":"Ghana Living Standards Survey Round 6 (GLSS 6): Main Report. Ghana Statistical Service Report, August 2014. Available at: http://www.statsghana.gov.gh/glss6.html","type":"article-journal"},"uris":["http://www.mendeley.com/documents/?uuid=38c01bde-c0f1-4a7e-93cc-1c756e3c1207"]}],"mendeley":{"formattedCitation":"(Ghana Statistical Service, 2014)","plainTextFormattedCitation":"(Ghana Statistical Service, 2014)","previouslyFormattedCitation":"(Ghana Statistical Service, 2014)"},"properties":{"noteIndex":0},"schema":"https://github.com/citation-style-language/schema/raw/master/csl-citation.json"}</w:instrText>
      </w:r>
      <w:r w:rsidR="00D45B64">
        <w:rPr>
          <w:rFonts w:ascii="Times New Roman" w:hAnsi="Times New Roman" w:cs="Times New Roman"/>
          <w:sz w:val="24"/>
          <w:szCs w:val="24"/>
        </w:rPr>
        <w:fldChar w:fldCharType="separate"/>
      </w:r>
      <w:r w:rsidR="00D45B64" w:rsidRPr="00D45B64">
        <w:rPr>
          <w:rFonts w:ascii="Times New Roman" w:hAnsi="Times New Roman" w:cs="Times New Roman"/>
          <w:noProof/>
          <w:sz w:val="24"/>
          <w:szCs w:val="24"/>
        </w:rPr>
        <w:t>(Ghana Statistical Service, 2014)</w:t>
      </w:r>
      <w:r w:rsidR="00D45B64">
        <w:rPr>
          <w:rFonts w:ascii="Times New Roman" w:hAnsi="Times New Roman" w:cs="Times New Roman"/>
          <w:sz w:val="24"/>
          <w:szCs w:val="24"/>
        </w:rPr>
        <w:fldChar w:fldCharType="end"/>
      </w:r>
      <w:r w:rsidR="00F530E0">
        <w:rPr>
          <w:rFonts w:ascii="Times New Roman" w:hAnsi="Times New Roman" w:cs="Times New Roman"/>
          <w:sz w:val="24"/>
          <w:szCs w:val="24"/>
        </w:rPr>
        <w:t>.</w:t>
      </w:r>
      <w:r w:rsidR="007F14DE">
        <w:rPr>
          <w:rFonts w:ascii="Times New Roman" w:hAnsi="Times New Roman" w:cs="Times New Roman"/>
          <w:sz w:val="24"/>
          <w:szCs w:val="24"/>
        </w:rPr>
        <w:t xml:space="preserve"> </w:t>
      </w:r>
      <w:r w:rsidR="003D0D58">
        <w:rPr>
          <w:rFonts w:ascii="Times New Roman" w:hAnsi="Times New Roman" w:cs="Times New Roman"/>
          <w:sz w:val="24"/>
          <w:szCs w:val="24"/>
        </w:rPr>
        <w:t>It was estimated that a household cooking using charcoal consumes 1.175 kg charcoal h</w:t>
      </w:r>
      <w:r w:rsidR="003D0D58">
        <w:rPr>
          <w:rFonts w:ascii="Times New Roman" w:hAnsi="Times New Roman" w:cs="Times New Roman"/>
          <w:sz w:val="24"/>
          <w:szCs w:val="24"/>
          <w:vertAlign w:val="superscript"/>
        </w:rPr>
        <w:t>-1</w:t>
      </w:r>
      <w:r w:rsidR="003D0D58">
        <w:rPr>
          <w:rFonts w:ascii="Times New Roman" w:hAnsi="Times New Roman" w:cs="Times New Roman"/>
          <w:sz w:val="24"/>
          <w:szCs w:val="24"/>
        </w:rPr>
        <w:t xml:space="preserve"> based on </w:t>
      </w:r>
      <w:r w:rsidR="003D0D58" w:rsidRPr="00460E6D">
        <w:rPr>
          <w:rFonts w:ascii="Times New Roman" w:hAnsi="Times New Roman" w:cs="Times New Roman"/>
          <w:sz w:val="24"/>
          <w:szCs w:val="24"/>
        </w:rPr>
        <w:t>charcoal per capita consumption rates</w:t>
      </w:r>
      <w:r w:rsidR="003D0D58">
        <w:rPr>
          <w:rFonts w:ascii="Times New Roman" w:hAnsi="Times New Roman" w:cs="Times New Roman"/>
          <w:sz w:val="24"/>
          <w:szCs w:val="24"/>
        </w:rPr>
        <w:t xml:space="preserve"> (</w:t>
      </w:r>
      <w:r w:rsidR="003D0D58" w:rsidRPr="00460E6D">
        <w:rPr>
          <w:rFonts w:ascii="Times New Roman" w:hAnsi="Times New Roman" w:cs="Times New Roman"/>
          <w:sz w:val="24"/>
          <w:szCs w:val="24"/>
        </w:rPr>
        <w:t xml:space="preserve">160.86 kg/person/year </w:t>
      </w:r>
      <w:r w:rsidR="003D0D58">
        <w:rPr>
          <w:rFonts w:ascii="Times New Roman" w:hAnsi="Times New Roman" w:cs="Times New Roman"/>
          <w:sz w:val="24"/>
          <w:szCs w:val="24"/>
        </w:rPr>
        <w:fldChar w:fldCharType="begin" w:fldLock="1"/>
      </w:r>
      <w:r w:rsidR="003D0D58">
        <w:rPr>
          <w:rFonts w:ascii="Times New Roman" w:hAnsi="Times New Roman" w:cs="Times New Roman"/>
          <w:sz w:val="24"/>
          <w:szCs w:val="24"/>
        </w:rPr>
        <w:instrText>ADDIN CSL_CITATION {"citationItems":[{"id":"ITEM-1","itemData":{"author":[{"dropping-particle":"","family":"UNDP","given":"","non-dropping-particle":"","parse-names":false,"suffix":""}],"id":"ITEM-1","issued":{"date-parts":[["2016"]]},"title":"NAMA Study for a Sustainable Charcoal Value Chain in Ghana. United Nations Development Programme Report. Available at: https://www.undp.org/content/undp/en/home/librarypage/environment-energy/mdg-carbon/NAMAs/nama-study-for-a-sustainable-charcoal-value-ch","type":"article-journal"},"uris":["http://www.mendeley.com/documents/?uuid=d31e4ed4-5d7f-47d1-b6fa-814d6f56dcc8"]}],"mendeley":{"formattedCitation":"(UNDP, 2016)","plainTextFormattedCitation":"(UNDP, 2016)","previouslyFormattedCitation":"(UNDP, 2016)"},"properties":{"noteIndex":0},"schema":"https://github.com/citation-style-language/schema/raw/master/csl-citation.json"}</w:instrText>
      </w:r>
      <w:r w:rsidR="003D0D58">
        <w:rPr>
          <w:rFonts w:ascii="Times New Roman" w:hAnsi="Times New Roman" w:cs="Times New Roman"/>
          <w:sz w:val="24"/>
          <w:szCs w:val="24"/>
        </w:rPr>
        <w:fldChar w:fldCharType="separate"/>
      </w:r>
      <w:r w:rsidR="003D0D58" w:rsidRPr="00483806">
        <w:rPr>
          <w:rFonts w:ascii="Times New Roman" w:hAnsi="Times New Roman" w:cs="Times New Roman"/>
          <w:noProof/>
          <w:sz w:val="24"/>
          <w:szCs w:val="24"/>
        </w:rPr>
        <w:t>(UNDP, 2016)</w:t>
      </w:r>
      <w:r w:rsidR="003D0D58">
        <w:rPr>
          <w:rFonts w:ascii="Times New Roman" w:hAnsi="Times New Roman" w:cs="Times New Roman"/>
          <w:sz w:val="24"/>
          <w:szCs w:val="24"/>
        </w:rPr>
        <w:fldChar w:fldCharType="end"/>
      </w:r>
      <w:r w:rsidR="003D0D58">
        <w:rPr>
          <w:rFonts w:ascii="Times New Roman" w:hAnsi="Times New Roman" w:cs="Times New Roman"/>
          <w:sz w:val="24"/>
          <w:szCs w:val="24"/>
        </w:rPr>
        <w:t>), average household size (</w:t>
      </w:r>
      <w:r w:rsidR="003D0D58" w:rsidRPr="00460E6D">
        <w:rPr>
          <w:rFonts w:ascii="Times New Roman" w:hAnsi="Times New Roman" w:cs="Times New Roman"/>
          <w:sz w:val="24"/>
          <w:szCs w:val="24"/>
        </w:rPr>
        <w:t>4 people per household in 2012</w:t>
      </w:r>
      <w:r w:rsidR="003D0D58">
        <w:rPr>
          <w:rFonts w:ascii="Times New Roman" w:hAnsi="Times New Roman" w:cs="Times New Roman"/>
          <w:sz w:val="24"/>
          <w:szCs w:val="24"/>
        </w:rPr>
        <w:t xml:space="preserve"> </w:t>
      </w:r>
      <w:r w:rsidR="003D0D58">
        <w:rPr>
          <w:rFonts w:ascii="Times New Roman" w:hAnsi="Times New Roman" w:cs="Times New Roman"/>
          <w:sz w:val="24"/>
          <w:szCs w:val="24"/>
        </w:rPr>
        <w:fldChar w:fldCharType="begin" w:fldLock="1"/>
      </w:r>
      <w:r w:rsidR="003D0D58">
        <w:rPr>
          <w:rFonts w:ascii="Times New Roman" w:hAnsi="Times New Roman" w:cs="Times New Roman"/>
          <w:sz w:val="24"/>
          <w:szCs w:val="24"/>
        </w:rPr>
        <w:instrText>ADDIN CSL_CITATION {"citationItems":[{"id":"ITEM-1","itemData":{"author":[{"dropping-particle":"","family":"Ghana Statistical Service","given":"","non-dropping-particle":"","parse-names":false,"suffix":""}],"id":"ITEM-1","issued":{"date-parts":[["2014"]]},"title":"Ghana Living Standards Survey Round 6 (GLSS 6): Main Report. Ghana Statistical Service Report, August 2014. Available at: http://www.statsghana.gov.gh/glss6.html","type":"article-journal"},"uris":["http://www.mendeley.com/documents/?uuid=38c01bde-c0f1-4a7e-93cc-1c756e3c1207"]}],"mendeley":{"formattedCitation":"(Ghana Statistical Service, 2014)","plainTextFormattedCitation":"(Ghana Statistical Service, 2014)","previouslyFormattedCitation":"(Ghana Statistical Service, 2014)"},"properties":{"noteIndex":0},"schema":"https://github.com/citation-style-language/schema/raw/master/csl-citation.json"}</w:instrText>
      </w:r>
      <w:r w:rsidR="003D0D58">
        <w:rPr>
          <w:rFonts w:ascii="Times New Roman" w:hAnsi="Times New Roman" w:cs="Times New Roman"/>
          <w:sz w:val="24"/>
          <w:szCs w:val="24"/>
        </w:rPr>
        <w:fldChar w:fldCharType="separate"/>
      </w:r>
      <w:r w:rsidR="003D0D58" w:rsidRPr="00066CF8">
        <w:rPr>
          <w:rFonts w:ascii="Times New Roman" w:hAnsi="Times New Roman" w:cs="Times New Roman"/>
          <w:noProof/>
          <w:sz w:val="24"/>
          <w:szCs w:val="24"/>
        </w:rPr>
        <w:t>(Ghana Statistical Service, 2014)</w:t>
      </w:r>
      <w:r w:rsidR="003D0D58">
        <w:rPr>
          <w:rFonts w:ascii="Times New Roman" w:hAnsi="Times New Roman" w:cs="Times New Roman"/>
          <w:sz w:val="24"/>
          <w:szCs w:val="24"/>
        </w:rPr>
        <w:fldChar w:fldCharType="end"/>
      </w:r>
      <w:r w:rsidR="003D0D58" w:rsidRPr="00460E6D">
        <w:rPr>
          <w:rFonts w:ascii="Times New Roman" w:hAnsi="Times New Roman" w:cs="Times New Roman"/>
          <w:sz w:val="24"/>
          <w:szCs w:val="24"/>
        </w:rPr>
        <w:t>)</w:t>
      </w:r>
      <w:r w:rsidR="003D0D58">
        <w:rPr>
          <w:rFonts w:ascii="Times New Roman" w:hAnsi="Times New Roman" w:cs="Times New Roman"/>
          <w:sz w:val="24"/>
          <w:szCs w:val="24"/>
        </w:rPr>
        <w:t xml:space="preserve"> and average cooking time (90 min day</w:t>
      </w:r>
      <w:r w:rsidR="003D0D58">
        <w:rPr>
          <w:rFonts w:ascii="Times New Roman" w:hAnsi="Times New Roman" w:cs="Times New Roman"/>
          <w:sz w:val="24"/>
          <w:szCs w:val="24"/>
          <w:vertAlign w:val="superscript"/>
        </w:rPr>
        <w:t>-1</w:t>
      </w:r>
      <w:r w:rsidR="003D0D58">
        <w:rPr>
          <w:rFonts w:ascii="Times New Roman" w:hAnsi="Times New Roman" w:cs="Times New Roman"/>
          <w:sz w:val="24"/>
          <w:szCs w:val="24"/>
        </w:rPr>
        <w:t xml:space="preserve"> </w:t>
      </w:r>
      <w:r w:rsidR="003D0D58">
        <w:rPr>
          <w:rFonts w:ascii="Times New Roman" w:hAnsi="Times New Roman" w:cs="Times New Roman"/>
          <w:sz w:val="24"/>
          <w:szCs w:val="24"/>
        </w:rPr>
        <w:fldChar w:fldCharType="begin" w:fldLock="1"/>
      </w:r>
      <w:r w:rsidR="003D0D58">
        <w:rPr>
          <w:rFonts w:ascii="Times New Roman" w:hAnsi="Times New Roman" w:cs="Times New Roman"/>
          <w:sz w:val="24"/>
          <w:szCs w:val="24"/>
        </w:rPr>
        <w:instrText>ADDIN CSL_CITATION {"citationItems":[{"id":"ITEM-1","itemData":{"author":[{"dropping-particle":"","family":"Ghana Statistical Service","given":"","non-dropping-particle":"","parse-names":false,"suffix":""}],"id":"ITEM-1","issued":{"date-parts":[["2012"]]},"title":"How Ghanaian Women and Men Spend Their Time: Ghana Time-Use Survey 2009 Main Report. Ghana Statistical Service, December 2012. Available at: http://www.statsghana.gov.gh/docfiles/publications/Ghana_time_Use_Report%202012_16-12-13.pdf","type":"article-journal"},"uris":["http://www.mendeley.com/documents/?uuid=d2c504e8-551a-4e1b-ad70-f42481c162b8"]}],"mendeley":{"formattedCitation":"(Ghana Statistical Service, 2012a)","plainTextFormattedCitation":"(Ghana Statistical Service, 2012a)","previouslyFormattedCitation":"(Ghana Statistical Service, 2012a)"},"properties":{"noteIndex":0},"schema":"https://github.com/citation-style-language/schema/raw/master/csl-citation.json"}</w:instrText>
      </w:r>
      <w:r w:rsidR="003D0D58">
        <w:rPr>
          <w:rFonts w:ascii="Times New Roman" w:hAnsi="Times New Roman" w:cs="Times New Roman"/>
          <w:sz w:val="24"/>
          <w:szCs w:val="24"/>
        </w:rPr>
        <w:fldChar w:fldCharType="separate"/>
      </w:r>
      <w:r w:rsidR="003D0D58" w:rsidRPr="00483806">
        <w:rPr>
          <w:rFonts w:ascii="Times New Roman" w:hAnsi="Times New Roman" w:cs="Times New Roman"/>
          <w:noProof/>
          <w:sz w:val="24"/>
          <w:szCs w:val="24"/>
        </w:rPr>
        <w:t>(Ghana Statistical Service, 2012a)</w:t>
      </w:r>
      <w:r w:rsidR="003D0D58">
        <w:rPr>
          <w:rFonts w:ascii="Times New Roman" w:hAnsi="Times New Roman" w:cs="Times New Roman"/>
          <w:sz w:val="24"/>
          <w:szCs w:val="24"/>
        </w:rPr>
        <w:fldChar w:fldCharType="end"/>
      </w:r>
      <w:r w:rsidR="003D0D58">
        <w:rPr>
          <w:rFonts w:ascii="Times New Roman" w:hAnsi="Times New Roman" w:cs="Times New Roman"/>
          <w:sz w:val="24"/>
          <w:szCs w:val="24"/>
        </w:rPr>
        <w:t>). A household cooking using LPG was estimated to use 0.170 kg LPG h</w:t>
      </w:r>
      <w:r w:rsidR="003D0D58">
        <w:rPr>
          <w:rFonts w:ascii="Times New Roman" w:hAnsi="Times New Roman" w:cs="Times New Roman"/>
          <w:sz w:val="24"/>
          <w:szCs w:val="24"/>
          <w:vertAlign w:val="superscript"/>
        </w:rPr>
        <w:t>-1</w:t>
      </w:r>
      <w:r w:rsidR="003D0D58">
        <w:rPr>
          <w:rFonts w:ascii="Times New Roman" w:hAnsi="Times New Roman" w:cs="Times New Roman"/>
          <w:sz w:val="24"/>
          <w:szCs w:val="24"/>
        </w:rPr>
        <w:t xml:space="preserve"> based on total LPG use for cooking (133.1 kilotonnes in 2012 </w:t>
      </w:r>
      <w:r w:rsidR="003D0D58">
        <w:rPr>
          <w:rFonts w:ascii="Times New Roman" w:hAnsi="Times New Roman" w:cs="Times New Roman"/>
          <w:sz w:val="24"/>
          <w:szCs w:val="24"/>
        </w:rPr>
        <w:fldChar w:fldCharType="begin" w:fldLock="1"/>
      </w:r>
      <w:r w:rsidR="003D0D58">
        <w:rPr>
          <w:rFonts w:ascii="Times New Roman" w:hAnsi="Times New Roman" w:cs="Times New Roman"/>
          <w:sz w:val="24"/>
          <w:szCs w:val="24"/>
        </w:rPr>
        <w:instrText>ADDIN CSL_CITATION {"citationItems":[{"id":"ITEM-1","itemData":{"author":[{"dropping-particle":"","family":"Economic Consulting Associates","given":"","non-dropping-particle":"","parse-names":false,"suffix":""}],"id":"ITEM-1","issued":{"date-parts":[["2017"]]},"title":"Econometric analysis of potential LPG household cooking market in Ghana. Economic Consulting Associates and Global LPG Partnerships Report. February 2017. Available at: https://static1.squarespace.com/static/5633c4c2e4b05a5c7831fbb5/t/5a9ebde59140b754006c","type":"article-journal"},"uris":["http://www.mendeley.com/documents/?uuid=7aa775f6-7490-4e5b-9af3-0d1172ba7d66"]}],"mendeley":{"formattedCitation":"(Economic Consulting Associates, 2017)","plainTextFormattedCitation":"(Economic Consulting Associates, 2017)","previouslyFormattedCitation":"(Economic Consulting Associates, 2017)"},"properties":{"noteIndex":0},"schema":"https://github.com/citation-style-language/schema/raw/master/csl-citation.json"}</w:instrText>
      </w:r>
      <w:r w:rsidR="003D0D58">
        <w:rPr>
          <w:rFonts w:ascii="Times New Roman" w:hAnsi="Times New Roman" w:cs="Times New Roman"/>
          <w:sz w:val="24"/>
          <w:szCs w:val="24"/>
        </w:rPr>
        <w:fldChar w:fldCharType="separate"/>
      </w:r>
      <w:r w:rsidR="003D0D58" w:rsidRPr="003914BC">
        <w:rPr>
          <w:rFonts w:ascii="Times New Roman" w:hAnsi="Times New Roman" w:cs="Times New Roman"/>
          <w:noProof/>
          <w:sz w:val="24"/>
          <w:szCs w:val="24"/>
        </w:rPr>
        <w:t>(Economic Consulting Associates, 2017)</w:t>
      </w:r>
      <w:r w:rsidR="003D0D58">
        <w:rPr>
          <w:rFonts w:ascii="Times New Roman" w:hAnsi="Times New Roman" w:cs="Times New Roman"/>
          <w:sz w:val="24"/>
          <w:szCs w:val="24"/>
        </w:rPr>
        <w:fldChar w:fldCharType="end"/>
      </w:r>
      <w:r w:rsidR="003D0D58">
        <w:rPr>
          <w:rFonts w:ascii="Times New Roman" w:hAnsi="Times New Roman" w:cs="Times New Roman"/>
          <w:sz w:val="24"/>
          <w:szCs w:val="24"/>
        </w:rPr>
        <w:t>) and the number of households cooking using LPG in Ghana (</w:t>
      </w:r>
      <w:r w:rsidR="003D0D58" w:rsidRPr="00460E6D">
        <w:rPr>
          <w:rFonts w:ascii="Times New Roman" w:hAnsi="Times New Roman" w:cs="Times New Roman"/>
          <w:sz w:val="24"/>
          <w:szCs w:val="24"/>
        </w:rPr>
        <w:t xml:space="preserve">1.427 million </w:t>
      </w:r>
      <w:r w:rsidR="003D0D58">
        <w:rPr>
          <w:rFonts w:ascii="Times New Roman" w:hAnsi="Times New Roman" w:cs="Times New Roman"/>
          <w:sz w:val="24"/>
          <w:szCs w:val="24"/>
        </w:rPr>
        <w:fldChar w:fldCharType="begin" w:fldLock="1"/>
      </w:r>
      <w:r w:rsidR="003D0D58">
        <w:rPr>
          <w:rFonts w:ascii="Times New Roman" w:hAnsi="Times New Roman" w:cs="Times New Roman"/>
          <w:sz w:val="24"/>
          <w:szCs w:val="24"/>
        </w:rPr>
        <w:instrText>ADDIN CSL_CITATION {"citationItems":[{"id":"ITEM-1","itemData":{"author":[{"dropping-particle":"","family":"Ghana Statistical Service","given":"","non-dropping-particle":"","parse-names":false,"suffix":""}],"id":"ITEM-1","issued":{"date-parts":[["2014"]]},"title":"Ghana Living Standards Survey Round 6 (GLSS 6): Main Report. Ghana Statistical Service Report, August 2014. Available at: http://www.statsghana.gov.gh/glss6.html","type":"article-journal"},"uris":["http://www.mendeley.com/documents/?uuid=38c01bde-c0f1-4a7e-93cc-1c756e3c1207"]}],"mendeley":{"formattedCitation":"(Ghana Statistical Service, 2014)","plainTextFormattedCitation":"(Ghana Statistical Service, 2014)","previouslyFormattedCitation":"(Ghana Statistical Service, 2014)"},"properties":{"noteIndex":0},"schema":"https://github.com/citation-style-language/schema/raw/master/csl-citation.json"}</w:instrText>
      </w:r>
      <w:r w:rsidR="003D0D58">
        <w:rPr>
          <w:rFonts w:ascii="Times New Roman" w:hAnsi="Times New Roman" w:cs="Times New Roman"/>
          <w:sz w:val="24"/>
          <w:szCs w:val="24"/>
        </w:rPr>
        <w:fldChar w:fldCharType="separate"/>
      </w:r>
      <w:r w:rsidR="003D0D58" w:rsidRPr="003914BC">
        <w:rPr>
          <w:rFonts w:ascii="Times New Roman" w:hAnsi="Times New Roman" w:cs="Times New Roman"/>
          <w:noProof/>
          <w:sz w:val="24"/>
          <w:szCs w:val="24"/>
        </w:rPr>
        <w:t>(Ghana Statistical Service, 2014)</w:t>
      </w:r>
      <w:r w:rsidR="003D0D58">
        <w:rPr>
          <w:rFonts w:ascii="Times New Roman" w:hAnsi="Times New Roman" w:cs="Times New Roman"/>
          <w:sz w:val="24"/>
          <w:szCs w:val="24"/>
        </w:rPr>
        <w:fldChar w:fldCharType="end"/>
      </w:r>
      <w:r w:rsidR="003D0D58">
        <w:rPr>
          <w:rFonts w:ascii="Times New Roman" w:hAnsi="Times New Roman" w:cs="Times New Roman"/>
          <w:sz w:val="24"/>
          <w:szCs w:val="24"/>
        </w:rPr>
        <w:t xml:space="preserve">). </w:t>
      </w:r>
    </w:p>
    <w:p w14:paraId="0E54800A" w14:textId="5FCADD80" w:rsidR="003D0D58" w:rsidRDefault="003D0D58" w:rsidP="00DD592F">
      <w:pPr>
        <w:spacing w:after="0"/>
        <w:rPr>
          <w:rFonts w:ascii="Times New Roman" w:hAnsi="Times New Roman" w:cs="Times New Roman"/>
          <w:sz w:val="24"/>
          <w:szCs w:val="24"/>
        </w:rPr>
      </w:pPr>
    </w:p>
    <w:p w14:paraId="04A05577" w14:textId="5C791A4B" w:rsidR="003D0D58" w:rsidRPr="00FF2C05" w:rsidRDefault="003D0D58" w:rsidP="00DD592F">
      <w:pPr>
        <w:spacing w:after="0"/>
        <w:rPr>
          <w:rFonts w:ascii="Times New Roman" w:hAnsi="Times New Roman" w:cs="Times New Roman"/>
          <w:sz w:val="24"/>
          <w:szCs w:val="24"/>
        </w:rPr>
      </w:pPr>
      <w:r>
        <w:rPr>
          <w:rFonts w:ascii="Times New Roman" w:hAnsi="Times New Roman" w:cs="Times New Roman"/>
          <w:sz w:val="24"/>
          <w:szCs w:val="24"/>
        </w:rPr>
        <w:t>Emission rates</w:t>
      </w:r>
      <w:r w:rsidR="008F052E">
        <w:rPr>
          <w:rFonts w:ascii="Times New Roman" w:hAnsi="Times New Roman" w:cs="Times New Roman"/>
          <w:sz w:val="24"/>
          <w:szCs w:val="24"/>
        </w:rPr>
        <w:t xml:space="preserve">, shown in Table </w:t>
      </w:r>
      <w:r w:rsidR="00ED0CE9">
        <w:rPr>
          <w:rFonts w:ascii="Times New Roman" w:hAnsi="Times New Roman" w:cs="Times New Roman"/>
          <w:sz w:val="24"/>
          <w:szCs w:val="24"/>
        </w:rPr>
        <w:t>1</w:t>
      </w:r>
      <w:r w:rsidR="008F052E">
        <w:rPr>
          <w:rFonts w:ascii="Times New Roman" w:hAnsi="Times New Roman" w:cs="Times New Roman"/>
          <w:sz w:val="24"/>
          <w:szCs w:val="24"/>
        </w:rPr>
        <w:t>,</w:t>
      </w:r>
      <w:r>
        <w:rPr>
          <w:rFonts w:ascii="Times New Roman" w:hAnsi="Times New Roman" w:cs="Times New Roman"/>
          <w:sz w:val="24"/>
          <w:szCs w:val="24"/>
        </w:rPr>
        <w:t xml:space="preserve"> for</w:t>
      </w:r>
      <w:r w:rsidR="008F052E">
        <w:rPr>
          <w:rFonts w:ascii="Times New Roman" w:hAnsi="Times New Roman" w:cs="Times New Roman"/>
          <w:sz w:val="24"/>
          <w:szCs w:val="24"/>
        </w:rPr>
        <w:t xml:space="preserve"> PM</w:t>
      </w:r>
      <w:r w:rsidR="008F052E">
        <w:rPr>
          <w:rFonts w:ascii="Times New Roman" w:hAnsi="Times New Roman" w:cs="Times New Roman"/>
          <w:sz w:val="24"/>
          <w:szCs w:val="24"/>
          <w:vertAlign w:val="subscript"/>
        </w:rPr>
        <w:t>2.5</w:t>
      </w:r>
      <w:r w:rsidR="008F052E">
        <w:rPr>
          <w:rFonts w:ascii="Times New Roman" w:hAnsi="Times New Roman" w:cs="Times New Roman"/>
          <w:sz w:val="24"/>
          <w:szCs w:val="24"/>
        </w:rPr>
        <w:t xml:space="preserve"> for</w:t>
      </w:r>
      <w:r>
        <w:rPr>
          <w:rFonts w:ascii="Times New Roman" w:hAnsi="Times New Roman" w:cs="Times New Roman"/>
          <w:sz w:val="24"/>
          <w:szCs w:val="24"/>
        </w:rPr>
        <w:t xml:space="preserve"> cooking using charcoal and LPG were derived by combining </w:t>
      </w:r>
      <w:r w:rsidR="008F052E">
        <w:rPr>
          <w:rFonts w:ascii="Times New Roman" w:hAnsi="Times New Roman" w:cs="Times New Roman"/>
          <w:sz w:val="24"/>
          <w:szCs w:val="24"/>
        </w:rPr>
        <w:t>the fuel consumption rates with fuel-specific PM</w:t>
      </w:r>
      <w:r w:rsidR="008F052E">
        <w:rPr>
          <w:rFonts w:ascii="Times New Roman" w:hAnsi="Times New Roman" w:cs="Times New Roman"/>
          <w:sz w:val="24"/>
          <w:szCs w:val="24"/>
          <w:vertAlign w:val="subscript"/>
        </w:rPr>
        <w:t>2.5</w:t>
      </w:r>
      <w:r w:rsidR="008F052E">
        <w:rPr>
          <w:rFonts w:ascii="Times New Roman" w:hAnsi="Times New Roman" w:cs="Times New Roman"/>
          <w:sz w:val="24"/>
          <w:szCs w:val="24"/>
        </w:rPr>
        <w:t xml:space="preserve"> emission factors. For LPG, the</w:t>
      </w:r>
      <w:r w:rsidR="008F052E" w:rsidRPr="00460E6D">
        <w:rPr>
          <w:rFonts w:ascii="Times New Roman" w:hAnsi="Times New Roman" w:cs="Times New Roman"/>
          <w:sz w:val="24"/>
          <w:szCs w:val="24"/>
        </w:rPr>
        <w:t xml:space="preserve"> recommended emission factors from the WHO Indoor Air Quality Guidelines</w:t>
      </w:r>
      <w:r w:rsidR="008F052E">
        <w:rPr>
          <w:rFonts w:ascii="Times New Roman" w:hAnsi="Times New Roman" w:cs="Times New Roman"/>
          <w:sz w:val="24"/>
          <w:szCs w:val="24"/>
        </w:rPr>
        <w:t xml:space="preserve"> were used</w:t>
      </w:r>
      <w:r w:rsidR="008F052E" w:rsidRPr="00460E6D">
        <w:rPr>
          <w:rFonts w:ascii="Times New Roman" w:hAnsi="Times New Roman" w:cs="Times New Roman"/>
          <w:sz w:val="24"/>
          <w:szCs w:val="24"/>
        </w:rPr>
        <w:t xml:space="preserve"> (</w:t>
      </w:r>
      <w:r w:rsidR="008F052E">
        <w:rPr>
          <w:rFonts w:ascii="Times New Roman" w:hAnsi="Times New Roman" w:cs="Times New Roman"/>
          <w:sz w:val="24"/>
          <w:szCs w:val="24"/>
        </w:rPr>
        <w:t xml:space="preserve">central estimate: </w:t>
      </w:r>
      <w:r w:rsidR="008F052E" w:rsidRPr="00460E6D">
        <w:rPr>
          <w:rFonts w:ascii="Times New Roman" w:hAnsi="Times New Roman" w:cs="Times New Roman"/>
          <w:sz w:val="24"/>
          <w:szCs w:val="24"/>
        </w:rPr>
        <w:t>0.35 g kg</w:t>
      </w:r>
      <w:r w:rsidR="008F052E" w:rsidRPr="00460E6D">
        <w:rPr>
          <w:rFonts w:ascii="Times New Roman" w:hAnsi="Times New Roman" w:cs="Times New Roman"/>
          <w:sz w:val="24"/>
          <w:szCs w:val="24"/>
          <w:vertAlign w:val="superscript"/>
        </w:rPr>
        <w:t>-1</w:t>
      </w:r>
      <w:r w:rsidR="008F052E" w:rsidRPr="00460E6D">
        <w:rPr>
          <w:rFonts w:ascii="Times New Roman" w:hAnsi="Times New Roman" w:cs="Times New Roman"/>
          <w:sz w:val="24"/>
          <w:szCs w:val="24"/>
        </w:rPr>
        <w:t xml:space="preserve"> LPG used</w:t>
      </w:r>
      <w:r w:rsidR="008F052E">
        <w:rPr>
          <w:rFonts w:ascii="Times New Roman" w:hAnsi="Times New Roman" w:cs="Times New Roman"/>
          <w:sz w:val="24"/>
          <w:szCs w:val="24"/>
        </w:rPr>
        <w:t xml:space="preserve">, minimum: </w:t>
      </w:r>
      <w:r w:rsidR="008F052E" w:rsidRPr="00460E6D">
        <w:rPr>
          <w:rFonts w:ascii="Times New Roman" w:hAnsi="Times New Roman" w:cs="Times New Roman"/>
          <w:sz w:val="24"/>
          <w:szCs w:val="24"/>
        </w:rPr>
        <w:t>0.01 g kg</w:t>
      </w:r>
      <w:r w:rsidR="008F052E" w:rsidRPr="00460E6D">
        <w:rPr>
          <w:rFonts w:ascii="Times New Roman" w:hAnsi="Times New Roman" w:cs="Times New Roman"/>
          <w:sz w:val="24"/>
          <w:szCs w:val="24"/>
          <w:vertAlign w:val="superscript"/>
        </w:rPr>
        <w:t>-1</w:t>
      </w:r>
      <w:r w:rsidR="008F052E">
        <w:rPr>
          <w:rFonts w:ascii="Times New Roman" w:hAnsi="Times New Roman" w:cs="Times New Roman"/>
          <w:sz w:val="24"/>
          <w:szCs w:val="24"/>
        </w:rPr>
        <w:t xml:space="preserve">, maximum: </w:t>
      </w:r>
      <w:r w:rsidR="008F052E" w:rsidRPr="00460E6D">
        <w:rPr>
          <w:rFonts w:ascii="Times New Roman" w:hAnsi="Times New Roman" w:cs="Times New Roman"/>
          <w:sz w:val="24"/>
          <w:szCs w:val="24"/>
        </w:rPr>
        <w:t>0.52 g kg</w:t>
      </w:r>
      <w:r w:rsidR="008F052E" w:rsidRPr="00460E6D">
        <w:rPr>
          <w:rFonts w:ascii="Times New Roman" w:hAnsi="Times New Roman" w:cs="Times New Roman"/>
          <w:sz w:val="24"/>
          <w:szCs w:val="24"/>
          <w:vertAlign w:val="superscript"/>
        </w:rPr>
        <w:t>-1</w:t>
      </w:r>
      <w:r w:rsidR="008F052E" w:rsidRPr="00460E6D">
        <w:rPr>
          <w:rFonts w:ascii="Times New Roman" w:hAnsi="Times New Roman" w:cs="Times New Roman"/>
          <w:sz w:val="24"/>
          <w:szCs w:val="24"/>
        </w:rPr>
        <w:t>)</w:t>
      </w:r>
      <w:r w:rsidR="008F052E">
        <w:rPr>
          <w:rFonts w:ascii="Times New Roman" w:hAnsi="Times New Roman" w:cs="Times New Roman"/>
          <w:sz w:val="24"/>
          <w:szCs w:val="24"/>
        </w:rPr>
        <w:t xml:space="preserve"> </w:t>
      </w:r>
      <w:r w:rsidR="008F052E">
        <w:rPr>
          <w:rFonts w:ascii="Times New Roman" w:hAnsi="Times New Roman" w:cs="Times New Roman"/>
          <w:sz w:val="24"/>
          <w:szCs w:val="24"/>
        </w:rPr>
        <w:fldChar w:fldCharType="begin" w:fldLock="1"/>
      </w:r>
      <w:r w:rsidR="008F052E">
        <w:rPr>
          <w:rFonts w:ascii="Times New Roman" w:hAnsi="Times New Roman" w:cs="Times New Roman"/>
          <w:sz w:val="24"/>
          <w:szCs w:val="24"/>
        </w:rPr>
        <w:instrText>ADDIN CSL_CITATION {"citationItems":[{"id":"ITEM-1","itemData":{"author":[{"dropping-particle":"","family":"Edwards","given":"R","non-dropping-particle":"","parse-names":false,"suffix":""},{"dropping-particle":"","family":"Karnani","given":"S","non-dropping-particle":"","parse-names":false,"suffix":""},{"dropping-particle":"","family":"Fisher","given":"E.M.","non-dropping-particle":"","parse-names":false,"suffix":""},{"dropping-particle":"","family":"Johnson","given":"M","non-dropping-particle":"","parse-names":false,"suffix":""},{"dropping-particle":"","family":"Naeher","given":"L","non-dropping-particle":"","parse-names":false,"suffix":""},{"dropping-particle":"","family":"Smith","given":"K.R.","non-dropping-particle":"","parse-names":false,"suffix":""},{"dropping-particle":"","family":"Morawska","given":"L.","non-dropping-particle":"","parse-names":false,"suffix":""}],"id":"ITEM-1","issued":{"date-parts":[["2014"]]},"title":"WHO Indoor Air Quality Guidelines: Household fuel Combustion. Review 2: Emissions of Health-Damaging Pollutants from Household Stoves","type":"article-journal"},"uris":["http://www.mendeley.com/documents/?uuid=0f3a5206-8045-49f9-965c-e80d518d5993"]}],"mendeley":{"formattedCitation":"(Edwards et al., 2014)","plainTextFormattedCitation":"(Edwards et al., 2014)","previouslyFormattedCitation":"(Edwards et al., 2014)"},"properties":{"noteIndex":0},"schema":"https://github.com/citation-style-language/schema/raw/master/csl-citation.json"}</w:instrText>
      </w:r>
      <w:r w:rsidR="008F052E">
        <w:rPr>
          <w:rFonts w:ascii="Times New Roman" w:hAnsi="Times New Roman" w:cs="Times New Roman"/>
          <w:sz w:val="24"/>
          <w:szCs w:val="24"/>
        </w:rPr>
        <w:fldChar w:fldCharType="separate"/>
      </w:r>
      <w:r w:rsidR="008F052E" w:rsidRPr="009E7DF2">
        <w:rPr>
          <w:rFonts w:ascii="Times New Roman" w:hAnsi="Times New Roman" w:cs="Times New Roman"/>
          <w:noProof/>
          <w:sz w:val="24"/>
          <w:szCs w:val="24"/>
        </w:rPr>
        <w:t>(Edwards et al., 2014)</w:t>
      </w:r>
      <w:r w:rsidR="008F052E">
        <w:rPr>
          <w:rFonts w:ascii="Times New Roman" w:hAnsi="Times New Roman" w:cs="Times New Roman"/>
          <w:sz w:val="24"/>
          <w:szCs w:val="24"/>
        </w:rPr>
        <w:fldChar w:fldCharType="end"/>
      </w:r>
      <w:r w:rsidR="008F052E">
        <w:rPr>
          <w:rFonts w:ascii="Times New Roman" w:hAnsi="Times New Roman" w:cs="Times New Roman"/>
          <w:sz w:val="24"/>
          <w:szCs w:val="24"/>
        </w:rPr>
        <w:t>. For charcoal, emission factor</w:t>
      </w:r>
      <w:r w:rsidR="00FF2C05">
        <w:rPr>
          <w:rFonts w:ascii="Times New Roman" w:hAnsi="Times New Roman" w:cs="Times New Roman"/>
          <w:sz w:val="24"/>
          <w:szCs w:val="24"/>
        </w:rPr>
        <w:t xml:space="preserve">s from two studies conducted in northern Ghana were used </w:t>
      </w:r>
      <w:r w:rsidR="00FF2C05">
        <w:rPr>
          <w:rFonts w:ascii="Times New Roman" w:hAnsi="Times New Roman" w:cs="Times New Roman"/>
          <w:sz w:val="24"/>
          <w:szCs w:val="24"/>
        </w:rPr>
        <w:fldChar w:fldCharType="begin" w:fldLock="1"/>
      </w:r>
      <w:r w:rsidR="00FF2C05">
        <w:rPr>
          <w:rFonts w:ascii="Times New Roman" w:hAnsi="Times New Roman" w:cs="Times New Roman"/>
          <w:sz w:val="24"/>
          <w:szCs w:val="24"/>
        </w:rPr>
        <w:instrText>ADDIN CSL_CITATION {"citationItems":[{"id":"ITEM-1","itemData":{"DOI":"10.1021/acs.est.7b02436","ISSN":"15205851","abstract":"Household cooking using solid biomass fuels is a major global health and environmental concern. As part of the Research on Emissions Air quality Climate and Cooking Technologies in Northern Ghana study, we conducted 75 in-field uncontrolled cooking tests designed to assess emissions and efficiency of the Gyapa woodstove, Philips HD4012, threestone fire and coalpot (local charcoal stove). Emission factors (EFs) were calculated for carbon monoxide (CO), carbon dioxide (CO2), and particulate matter (PM). Moreover, modified combustion (MCE), heat transfer (HTE) and overall thermal efficiencies (OTE) were calculated across a variety of fuel, stove and meal type combinations. Mixed effect models suggest that compared to traditional stove/fuel combinations, the Philips burning wood or charcoal showed significant fuel and energy based EF differences for CO, but no significant PM changes with wood fuel. MCEs were significantly higher for Philips wood and charcoal-burning stoves compared to the threestone fire and ...","author":[{"dropping-particle":"","family":"Coffey","given":"Evan R.","non-dropping-particle":"","parse-names":false,"suffix":""},{"dropping-particle":"","family":"Muvandimwe","given":"Didier","non-dropping-particle":"","parse-names":false,"suffix":""},{"dropping-particle":"","family":"Hagar","given":"Yolanda","non-dropping-particle":"","parse-names":false,"suffix":""},{"dropping-particle":"","family":"Wiedinmyer","given":"Christine","non-dropping-particle":"","parse-names":false,"suffix":""},{"dropping-particle":"","family":"Kanyomse","given":"Ernest","non-dropping-particle":"","parse-names":false,"suffix":""},{"dropping-particle":"","family":"Piedrahita","given":"Ricardo","non-dropping-particle":"","parse-names":false,"suffix":""},{"dropping-particle":"","family":"Dickinson","given":"Katherine L.","non-dropping-particle":"","parse-names":false,"suffix":""},{"dropping-particle":"","family":"Oduro","given":"Abraham","non-dropping-particle":"","parse-names":false,"suffix":""},{"dropping-particle":"","family":"Hannigan","given":"Michael P.","non-dropping-particle":"","parse-names":false,"suffix":""}],"container-title":"Environmental Science and Technology","id":"ITEM-1","issued":{"date-parts":[["2017"]]},"title":"New Emission Factors and Efficiencies from in-Field Measurements of Traditional and Improved Cookstoves and Their Potential Implications","type":"article-journal"},"uris":["http://www.mendeley.com/documents/?uuid=8b580d06-405a-4f0f-9d1a-fb1cd9e0265a"]},{"id":"ITEM-2","itemData":{"DOI":"10.3390/en10050641","ISSN":"19961073","abstract":"In Ghana, about 73% of households rely on solid fuels for cooking. Over 13,000 annual deaths are attributed to exposure to indoor air pollution from inefficient combustion. In this study, assessment of thermal efficiency, emissions, and total global warming impact of three cookstoves commonly used in Ghana was completed using the International Workshop Agreement (IWA) Water Boiling Test (WBT) protocol. Statistical averages of three replicate tests for each cookstove were computed. Thermal efficiency results were: wood-burning cookstove: 12.2 ± 5.00% (Tier 0); coalpot charcoal stove: 23.3 ± 0.73% (Tier 1–2); and Gyapa charcoal cookstove: 30.00 ± 4.63% (Tier 2–3). The wood-burning cookstove emitted more CO, CO2, and PM2.5 than the coalpot charcoal stove and Gyapa charcoal cookstove. The emission factor (EF) for PM2.5 and the emission rate for the wood-burning cookstove were over four times higher than the coalpot charcoal stove and Gyapa charcoal cookstove. To complete the WBT, the study results showed that, by using the Gyapa charcoal cookstove instead of the wood-burning cookstove, the global warming impact could be potentially reduced by approximately 75% and using the Gyapa charcoal cookstove instead of the coalpot charcoal cookstove by 50%. We conclude that there is the need for awareness, policy, and incentives to enable end-users to switch to, and adopt, Gyapa charcoal cookstoves for increased efficiency and reduced emissions/global warming impact.","author":[{"dropping-particle":"","family":"Obeng","given":"George Y.","non-dropping-particle":"","parse-names":false,"suffix":""},{"dropping-particle":"","family":"Mensah","given":"Ebenezer","non-dropping-particle":"","parse-names":false,"suffix":""},{"dropping-particle":"","family":"Ashiagbor","given":"George","non-dropping-particle":"","parse-names":false,"suffix":""},{"dropping-particle":"","family":"Boahen","given":"Owusu","non-dropping-particle":"","parse-names":false,"suffix":""},{"dropping-particle":"","family":"Sweeney","given":"Daniel J.","non-dropping-particle":"","parse-names":false,"suffix":""}],"container-title":"Energies","id":"ITEM-2","issued":{"date-parts":[["2017"]]},"title":"Watching the smoke rise up: Thermal efficiency, pollutant emissions and global warming impact of three biomass cookstoves in Ghana","type":"article"},"uris":["http://www.mendeley.com/documents/?uuid=392d7a09-33da-41d5-b9c4-0792e926c180"]}],"mendeley":{"formattedCitation":"(Coffey et al., 2017; Obeng et al., 2017)","plainTextFormattedCitation":"(Coffey et al., 2017; Obeng et al., 2017)","previouslyFormattedCitation":"(Coffey et al., 2017; Obeng et al., 2017)"},"properties":{"noteIndex":0},"schema":"https://github.com/citation-style-language/schema/raw/master/csl-citation.json"}</w:instrText>
      </w:r>
      <w:r w:rsidR="00FF2C05">
        <w:rPr>
          <w:rFonts w:ascii="Times New Roman" w:hAnsi="Times New Roman" w:cs="Times New Roman"/>
          <w:sz w:val="24"/>
          <w:szCs w:val="24"/>
        </w:rPr>
        <w:fldChar w:fldCharType="separate"/>
      </w:r>
      <w:r w:rsidR="00FF2C05" w:rsidRPr="00FF2C05">
        <w:rPr>
          <w:rFonts w:ascii="Times New Roman" w:hAnsi="Times New Roman" w:cs="Times New Roman"/>
          <w:noProof/>
          <w:sz w:val="24"/>
          <w:szCs w:val="24"/>
        </w:rPr>
        <w:t>(Coffey et al., 2017; Obeng et al., 2017)</w:t>
      </w:r>
      <w:r w:rsidR="00FF2C05">
        <w:rPr>
          <w:rFonts w:ascii="Times New Roman" w:hAnsi="Times New Roman" w:cs="Times New Roman"/>
          <w:sz w:val="24"/>
          <w:szCs w:val="24"/>
        </w:rPr>
        <w:fldChar w:fldCharType="end"/>
      </w:r>
      <w:r w:rsidR="00FF2C05">
        <w:rPr>
          <w:rFonts w:ascii="Times New Roman" w:hAnsi="Times New Roman" w:cs="Times New Roman"/>
          <w:sz w:val="24"/>
          <w:szCs w:val="24"/>
        </w:rPr>
        <w:t>. The central estimate emission rate was based on an emission factor</w:t>
      </w:r>
      <w:r w:rsidR="008F052E">
        <w:rPr>
          <w:rFonts w:ascii="Times New Roman" w:hAnsi="Times New Roman" w:cs="Times New Roman"/>
          <w:sz w:val="24"/>
          <w:szCs w:val="24"/>
        </w:rPr>
        <w:t xml:space="preserve"> (</w:t>
      </w:r>
      <w:r w:rsidR="008F052E" w:rsidRPr="00460E6D">
        <w:rPr>
          <w:rFonts w:ascii="Times New Roman" w:hAnsi="Times New Roman" w:cs="Times New Roman"/>
          <w:sz w:val="24"/>
          <w:szCs w:val="24"/>
        </w:rPr>
        <w:t>0.8 g PM</w:t>
      </w:r>
      <w:r w:rsidR="008F052E">
        <w:rPr>
          <w:rFonts w:ascii="Times New Roman" w:hAnsi="Times New Roman" w:cs="Times New Roman"/>
          <w:sz w:val="24"/>
          <w:szCs w:val="24"/>
        </w:rPr>
        <w:t xml:space="preserve"> </w:t>
      </w:r>
      <w:r w:rsidR="008F052E" w:rsidRPr="00460E6D">
        <w:rPr>
          <w:rFonts w:ascii="Times New Roman" w:hAnsi="Times New Roman" w:cs="Times New Roman"/>
          <w:sz w:val="24"/>
          <w:szCs w:val="24"/>
        </w:rPr>
        <w:t>kg</w:t>
      </w:r>
      <w:r w:rsidR="008F052E">
        <w:rPr>
          <w:rFonts w:ascii="Times New Roman" w:hAnsi="Times New Roman" w:cs="Times New Roman"/>
          <w:sz w:val="24"/>
          <w:szCs w:val="24"/>
          <w:vertAlign w:val="superscript"/>
        </w:rPr>
        <w:t>-1</w:t>
      </w:r>
      <w:r w:rsidR="008F052E" w:rsidRPr="00460E6D">
        <w:rPr>
          <w:rFonts w:ascii="Times New Roman" w:hAnsi="Times New Roman" w:cs="Times New Roman"/>
          <w:sz w:val="24"/>
          <w:szCs w:val="24"/>
        </w:rPr>
        <w:t xml:space="preserve"> charcoal consumed</w:t>
      </w:r>
      <w:r w:rsidR="00FF2C05">
        <w:rPr>
          <w:rFonts w:ascii="Times New Roman" w:hAnsi="Times New Roman" w:cs="Times New Roman"/>
          <w:sz w:val="24"/>
          <w:szCs w:val="24"/>
        </w:rPr>
        <w:t xml:space="preserve"> </w:t>
      </w:r>
      <w:r w:rsidR="00FF2C05">
        <w:rPr>
          <w:rFonts w:ascii="Times New Roman" w:hAnsi="Times New Roman" w:cs="Times New Roman"/>
          <w:sz w:val="24"/>
          <w:szCs w:val="24"/>
        </w:rPr>
        <w:fldChar w:fldCharType="begin" w:fldLock="1"/>
      </w:r>
      <w:r w:rsidR="00FF2C05">
        <w:rPr>
          <w:rFonts w:ascii="Times New Roman" w:hAnsi="Times New Roman" w:cs="Times New Roman"/>
          <w:sz w:val="24"/>
          <w:szCs w:val="24"/>
        </w:rPr>
        <w:instrText>ADDIN CSL_CITATION {"citationItems":[{"id":"ITEM-1","itemData":{"DOI":"10.1021/acs.est.7b02436","ISSN":"15205851","abstract":"Household cooking using solid biomass fuels is a major global health and environmental concern. As part of the Research on Emissions Air quality Climate and Cooking Technologies in Northern Ghana study, we conducted 75 in-field uncontrolled cooking tests designed to assess emissions and efficiency of the Gyapa woodstove, Philips HD4012, threestone fire and coalpot (local charcoal stove). Emission factors (EFs) were calculated for carbon monoxide (CO), carbon dioxide (CO2), and particulate matter (PM). Moreover, modified combustion (MCE), heat transfer (HTE) and overall thermal efficiencies (OTE) were calculated across a variety of fuel, stove and meal type combinations. Mixed effect models suggest that compared to traditional stove/fuel combinations, the Philips burning wood or charcoal showed significant fuel and energy based EF differences for CO, but no significant PM changes with wood fuel. MCEs were significantly higher for Philips wood and charcoal-burning stoves compared to the threestone fire and ...","author":[{"dropping-particle":"","family":"Coffey","given":"Evan R.","non-dropping-particle":"","parse-names":false,"suffix":""},{"dropping-particle":"","family":"Muvandimwe","given":"Didier","non-dropping-particle":"","parse-names":false,"suffix":""},{"dropping-particle":"","family":"Hagar","given":"Yolanda","non-dropping-particle":"","parse-names":false,"suffix":""},{"dropping-particle":"","family":"Wiedinmyer","given":"Christine","non-dropping-particle":"","parse-names":false,"suffix":""},{"dropping-particle":"","family":"Kanyomse","given":"Ernest","non-dropping-particle":"","parse-names":false,"suffix":""},{"dropping-particle":"","family":"Piedrahita","given":"Ricardo","non-dropping-particle":"","parse-names":false,"suffix":""},{"dropping-particle":"","family":"Dickinson","given":"Katherine L.","non-dropping-particle":"","parse-names":false,"suffix":""},{"dropping-particle":"","family":"Oduro","given":"Abraham","non-dropping-particle":"","parse-names":false,"suffix":""},{"dropping-particle":"","family":"Hannigan","given":"Michael P.","non-dropping-particle":"","parse-names":false,"suffix":""}],"container-title":"Environmental Science and Technology","id":"ITEM-1","issued":{"date-parts":[["2017"]]},"title":"New Emission Factors and Efficiencies from in-Field Measurements of Traditional and Improved Cookstoves and Their Potential Implications","type":"article-journal"},"uris":["http://www.mendeley.com/documents/?uuid=8b580d06-405a-4f0f-9d1a-fb1cd9e0265a"]}],"mendeley":{"formattedCitation":"(Coffey et al., 2017)","plainTextFormattedCitation":"(Coffey et al., 2017)","previouslyFormattedCitation":"(Coffey et al., 2017)"},"properties":{"noteIndex":0},"schema":"https://github.com/citation-style-language/schema/raw/master/csl-citation.json"}</w:instrText>
      </w:r>
      <w:r w:rsidR="00FF2C05">
        <w:rPr>
          <w:rFonts w:ascii="Times New Roman" w:hAnsi="Times New Roman" w:cs="Times New Roman"/>
          <w:sz w:val="24"/>
          <w:szCs w:val="24"/>
        </w:rPr>
        <w:fldChar w:fldCharType="separate"/>
      </w:r>
      <w:r w:rsidR="00FF2C05" w:rsidRPr="00FF2C05">
        <w:rPr>
          <w:rFonts w:ascii="Times New Roman" w:hAnsi="Times New Roman" w:cs="Times New Roman"/>
          <w:noProof/>
          <w:sz w:val="24"/>
          <w:szCs w:val="24"/>
        </w:rPr>
        <w:t>(Coffey et al., 2017)</w:t>
      </w:r>
      <w:r w:rsidR="00FF2C05">
        <w:rPr>
          <w:rFonts w:ascii="Times New Roman" w:hAnsi="Times New Roman" w:cs="Times New Roman"/>
          <w:sz w:val="24"/>
          <w:szCs w:val="24"/>
        </w:rPr>
        <w:fldChar w:fldCharType="end"/>
      </w:r>
      <w:r w:rsidR="008F052E">
        <w:rPr>
          <w:rFonts w:ascii="Times New Roman" w:hAnsi="Times New Roman" w:cs="Times New Roman"/>
          <w:sz w:val="24"/>
          <w:szCs w:val="24"/>
        </w:rPr>
        <w:t xml:space="preserve">) measured for cooking typical meals on </w:t>
      </w:r>
      <w:r w:rsidR="000B10C2">
        <w:rPr>
          <w:rFonts w:ascii="Times New Roman" w:hAnsi="Times New Roman" w:cs="Times New Roman"/>
          <w:sz w:val="24"/>
          <w:szCs w:val="24"/>
        </w:rPr>
        <w:t>‘</w:t>
      </w:r>
      <w:r w:rsidR="008F052E">
        <w:rPr>
          <w:rFonts w:ascii="Times New Roman" w:hAnsi="Times New Roman" w:cs="Times New Roman"/>
          <w:sz w:val="24"/>
          <w:szCs w:val="24"/>
        </w:rPr>
        <w:t>coalpot</w:t>
      </w:r>
      <w:r w:rsidR="000B10C2">
        <w:rPr>
          <w:rFonts w:ascii="Times New Roman" w:hAnsi="Times New Roman" w:cs="Times New Roman"/>
          <w:sz w:val="24"/>
          <w:szCs w:val="24"/>
        </w:rPr>
        <w:t>’</w:t>
      </w:r>
      <w:r w:rsidR="008F052E">
        <w:rPr>
          <w:rFonts w:ascii="Times New Roman" w:hAnsi="Times New Roman" w:cs="Times New Roman"/>
          <w:sz w:val="24"/>
          <w:szCs w:val="24"/>
        </w:rPr>
        <w:t xml:space="preserve"> stoves</w:t>
      </w:r>
      <w:r w:rsidR="0045147C">
        <w:rPr>
          <w:rFonts w:ascii="Times New Roman" w:hAnsi="Times New Roman" w:cs="Times New Roman"/>
          <w:sz w:val="24"/>
          <w:szCs w:val="24"/>
        </w:rPr>
        <w:t xml:space="preserve"> (a locally made charcoal stove)</w:t>
      </w:r>
      <w:r w:rsidR="008F052E">
        <w:rPr>
          <w:rFonts w:ascii="Times New Roman" w:hAnsi="Times New Roman" w:cs="Times New Roman"/>
          <w:sz w:val="24"/>
          <w:szCs w:val="24"/>
        </w:rPr>
        <w:t>. The ‘low’ sensitivity value was based on an emission factor (</w:t>
      </w:r>
      <w:r w:rsidR="008F052E" w:rsidRPr="00460E6D">
        <w:rPr>
          <w:rFonts w:ascii="Times New Roman" w:hAnsi="Times New Roman" w:cs="Times New Roman"/>
          <w:sz w:val="24"/>
          <w:szCs w:val="24"/>
        </w:rPr>
        <w:t>0.47 g</w:t>
      </w:r>
      <w:r w:rsidR="008F052E">
        <w:rPr>
          <w:rFonts w:ascii="Times New Roman" w:hAnsi="Times New Roman" w:cs="Times New Roman"/>
          <w:sz w:val="24"/>
          <w:szCs w:val="24"/>
        </w:rPr>
        <w:t xml:space="preserve"> </w:t>
      </w:r>
      <w:r w:rsidR="008F052E" w:rsidRPr="00460E6D">
        <w:rPr>
          <w:rFonts w:ascii="Times New Roman" w:hAnsi="Times New Roman" w:cs="Times New Roman"/>
          <w:sz w:val="24"/>
          <w:szCs w:val="24"/>
        </w:rPr>
        <w:t>kg</w:t>
      </w:r>
      <w:r w:rsidR="008F052E">
        <w:rPr>
          <w:rFonts w:ascii="Times New Roman" w:hAnsi="Times New Roman" w:cs="Times New Roman"/>
          <w:sz w:val="24"/>
          <w:szCs w:val="24"/>
          <w:vertAlign w:val="superscript"/>
        </w:rPr>
        <w:t>-1</w:t>
      </w:r>
      <w:r w:rsidR="00FF2C05">
        <w:rPr>
          <w:rFonts w:ascii="Times New Roman" w:hAnsi="Times New Roman" w:cs="Times New Roman"/>
          <w:sz w:val="24"/>
          <w:szCs w:val="24"/>
        </w:rPr>
        <w:t xml:space="preserve"> </w:t>
      </w:r>
      <w:r w:rsidR="00FF2C05">
        <w:rPr>
          <w:rFonts w:ascii="Times New Roman" w:hAnsi="Times New Roman" w:cs="Times New Roman"/>
          <w:sz w:val="24"/>
          <w:szCs w:val="24"/>
        </w:rPr>
        <w:fldChar w:fldCharType="begin" w:fldLock="1"/>
      </w:r>
      <w:r w:rsidR="00A74D21">
        <w:rPr>
          <w:rFonts w:ascii="Times New Roman" w:hAnsi="Times New Roman" w:cs="Times New Roman"/>
          <w:sz w:val="24"/>
          <w:szCs w:val="24"/>
        </w:rPr>
        <w:instrText>ADDIN CSL_CITATION {"citationItems":[{"id":"ITEM-1","itemData":{"DOI":"10.3390/en10050641","ISSN":"19961073","abstract":"In Ghana, about 73% of households rely on solid fuels for cooking. Over 13,000 annual deaths are attributed to exposure to indoor air pollution from inefficient combustion. In this study, assessment of thermal efficiency, emissions, and total global warming impact of three cookstoves commonly used in Ghana was completed using the International Workshop Agreement (IWA) Water Boiling Test (WBT) protocol. Statistical averages of three replicate tests for each cookstove were computed. Thermal efficiency results were: wood-burning cookstove: 12.2 ± 5.00% (Tier 0); coalpot charcoal stove: 23.3 ± 0.73% (Tier 1–2); and Gyapa charcoal cookstove: 30.00 ± 4.63% (Tier 2–3). The wood-burning cookstove emitted more CO, CO2, and PM2.5 than the coalpot charcoal stove and Gyapa charcoal cookstove. The emission factor (EF) for PM2.5 and the emission rate for the wood-burning cookstove were over four times higher than the coalpot charcoal stove and Gyapa charcoal cookstove. To complete the WBT, the study results showed that, by using the Gyapa charcoal cookstove instead of the wood-burning cookstove, the global warming impact could be potentially reduced by approximately 75% and using the Gyapa charcoal cookstove instead of the coalpot charcoal cookstove by 50%. We conclude that there is the need for awareness, policy, and incentives to enable end-users to switch to, and adopt, Gyapa charcoal cookstoves for increased efficiency and reduced emissions/global warming impact.","author":[{"dropping-particle":"","family":"Obeng","given":"George Y.","non-dropping-particle":"","parse-names":false,"suffix":""},{"dropping-particle":"","family":"Mensah","given":"Ebenezer","non-dropping-particle":"","parse-names":false,"suffix":""},{"dropping-particle":"","family":"Ashiagbor","given":"George","non-dropping-particle":"","parse-names":false,"suffix":""},{"dropping-particle":"","family":"Boahen","given":"Owusu","non-dropping-particle":"","parse-names":false,"suffix":""},{"dropping-particle":"","family":"Sweeney","given":"Daniel J.","non-dropping-particle":"","parse-names":false,"suffix":""}],"container-title":"Energies","id":"ITEM-1","issued":{"date-parts":[["2017"]]},"title":"Watching the smoke rise up: Thermal efficiency, pollutant emissions and global warming impact of three biomass cookstoves in Ghana","type":"article"},"uris":["http://www.mendeley.com/documents/?uuid=392d7a09-33da-41d5-b9c4-0792e926c180"]}],"mendeley":{"formattedCitation":"(Obeng et al., 2017)","plainTextFormattedCitation":"(Obeng et al., 2017)","previouslyFormattedCitation":"(Obeng et al., 2017)"},"properties":{"noteIndex":0},"schema":"https://github.com/citation-style-language/schema/raw/master/csl-citation.json"}</w:instrText>
      </w:r>
      <w:r w:rsidR="00FF2C05">
        <w:rPr>
          <w:rFonts w:ascii="Times New Roman" w:hAnsi="Times New Roman" w:cs="Times New Roman"/>
          <w:sz w:val="24"/>
          <w:szCs w:val="24"/>
        </w:rPr>
        <w:fldChar w:fldCharType="separate"/>
      </w:r>
      <w:r w:rsidR="00FF2C05" w:rsidRPr="00FF2C05">
        <w:rPr>
          <w:rFonts w:ascii="Times New Roman" w:hAnsi="Times New Roman" w:cs="Times New Roman"/>
          <w:noProof/>
          <w:sz w:val="24"/>
          <w:szCs w:val="24"/>
        </w:rPr>
        <w:t>(Obeng et al., 2017)</w:t>
      </w:r>
      <w:r w:rsidR="00FF2C05">
        <w:rPr>
          <w:rFonts w:ascii="Times New Roman" w:hAnsi="Times New Roman" w:cs="Times New Roman"/>
          <w:sz w:val="24"/>
          <w:szCs w:val="24"/>
        </w:rPr>
        <w:fldChar w:fldCharType="end"/>
      </w:r>
      <w:r w:rsidR="008F052E">
        <w:rPr>
          <w:rFonts w:ascii="Times New Roman" w:hAnsi="Times New Roman" w:cs="Times New Roman"/>
          <w:sz w:val="24"/>
          <w:szCs w:val="24"/>
        </w:rPr>
        <w:t xml:space="preserve">) measured for coalpot stoves </w:t>
      </w:r>
      <w:r w:rsidR="008F052E" w:rsidRPr="00460E6D">
        <w:rPr>
          <w:rFonts w:ascii="Times New Roman" w:hAnsi="Times New Roman" w:cs="Times New Roman"/>
          <w:sz w:val="24"/>
          <w:szCs w:val="24"/>
        </w:rPr>
        <w:t>during a standard ‘water boiling test’</w:t>
      </w:r>
      <w:r w:rsidR="008F052E">
        <w:rPr>
          <w:rFonts w:ascii="Times New Roman" w:hAnsi="Times New Roman" w:cs="Times New Roman"/>
          <w:sz w:val="24"/>
          <w:szCs w:val="24"/>
        </w:rPr>
        <w:t>, and the ‘high’ sensitivity value was based on an emission factor (</w:t>
      </w:r>
      <w:r w:rsidR="008F052E" w:rsidRPr="00460E6D">
        <w:rPr>
          <w:rFonts w:ascii="Times New Roman" w:hAnsi="Times New Roman" w:cs="Times New Roman"/>
          <w:sz w:val="24"/>
          <w:szCs w:val="24"/>
        </w:rPr>
        <w:t>1.6 g kg</w:t>
      </w:r>
      <w:r w:rsidR="008F052E" w:rsidRPr="00460E6D">
        <w:rPr>
          <w:rFonts w:ascii="Times New Roman" w:hAnsi="Times New Roman" w:cs="Times New Roman"/>
          <w:sz w:val="24"/>
          <w:szCs w:val="24"/>
          <w:vertAlign w:val="superscript"/>
        </w:rPr>
        <w:t>-1</w:t>
      </w:r>
      <w:r w:rsidR="00C700EB">
        <w:rPr>
          <w:rFonts w:ascii="Times New Roman" w:hAnsi="Times New Roman" w:cs="Times New Roman"/>
          <w:sz w:val="24"/>
          <w:szCs w:val="24"/>
        </w:rPr>
        <w:t xml:space="preserve"> </w:t>
      </w:r>
      <w:r w:rsidR="00C700EB">
        <w:rPr>
          <w:rFonts w:ascii="Times New Roman" w:hAnsi="Times New Roman" w:cs="Times New Roman"/>
          <w:sz w:val="24"/>
          <w:szCs w:val="24"/>
        </w:rPr>
        <w:fldChar w:fldCharType="begin" w:fldLock="1"/>
      </w:r>
      <w:r w:rsidR="00C700EB">
        <w:rPr>
          <w:rFonts w:ascii="Times New Roman" w:hAnsi="Times New Roman" w:cs="Times New Roman"/>
          <w:sz w:val="24"/>
          <w:szCs w:val="24"/>
        </w:rPr>
        <w:instrText>ADDIN CSL_CITATION {"citationItems":[{"id":"ITEM-1","itemData":{"DOI":"10.1021/acs.est.7b02436","ISSN":"15205851","abstract":"Household cooking using solid biomass fuels is a major global health and environmental concern. As part of the Research on Emissions Air quality Climate and Cooking Technologies in Northern Ghana study, we conducted 75 in-field uncontrolled cooking tests designed to assess emissions and efficiency of the Gyapa woodstove, Philips HD4012, threestone fire and coalpot (local charcoal stove). Emission factors (EFs) were calculated for carbon monoxide (CO), carbon dioxide (CO2), and particulate matter (PM). Moreover, modified combustion (MCE), heat transfer (HTE) and overall thermal efficiencies (OTE) were calculated across a variety of fuel, stove and meal type combinations. Mixed effect models suggest that compared to traditional stove/fuel combinations, the Philips burning wood or charcoal showed significant fuel and energy based EF differences for CO, but no significant PM changes with wood fuel. MCEs were significantly higher for Philips wood and charcoal-burning stoves compared to the threestone fire and ...","author":[{"dropping-particle":"","family":"Coffey","given":"Evan R.","non-dropping-particle":"","parse-names":false,"suffix":""},{"dropping-particle":"","family":"Muvandimwe","given":"Didier","non-dropping-particle":"","parse-names":false,"suffix":""},{"dropping-particle":"","family":"Hagar","given":"Yolanda","non-dropping-particle":"","parse-names":false,"suffix":""},{"dropping-particle":"","family":"Wiedinmyer","given":"Christine","non-dropping-particle":"","parse-names":false,"suffix":""},{"dropping-particle":"","family":"Kanyomse","given":"Ernest","non-dropping-particle":"","parse-names":false,"suffix":""},{"dropping-particle":"","family":"Piedrahita","given":"Ricardo","non-dropping-particle":"","parse-names":false,"suffix":""},{"dropping-particle":"","family":"Dickinson","given":"Katherine L.","non-dropping-particle":"","parse-names":false,"suffix":""},{"dropping-particle":"","family":"Oduro","given":"Abraham","non-dropping-particle":"","parse-names":false,"suffix":""},{"dropping-particle":"","family":"Hannigan","given":"Michael P.","non-dropping-particle":"","parse-names":false,"suffix":""}],"container-title":"Environmental Science and Technology","id":"ITEM-1","issued":{"date-parts":[["2017"]]},"title":"New Emission Factors and Efficiencies from in-Field Measurements of Traditional and Improved Cookstoves and Their Potential Implications","type":"article-journal"},"uris":["http://www.mendeley.com/documents/?uuid=8b580d06-405a-4f0f-9d1a-fb1cd9e0265a"]}],"mendeley":{"formattedCitation":"(Coffey et al., 2017)","plainTextFormattedCitation":"(Coffey et al., 2017)","previouslyFormattedCitation":"(Coffey et al., 2017)"},"properties":{"noteIndex":0},"schema":"https://github.com/citation-style-language/schema/raw/master/csl-citation.json"}</w:instrText>
      </w:r>
      <w:r w:rsidR="00C700EB">
        <w:rPr>
          <w:rFonts w:ascii="Times New Roman" w:hAnsi="Times New Roman" w:cs="Times New Roman"/>
          <w:sz w:val="24"/>
          <w:szCs w:val="24"/>
        </w:rPr>
        <w:fldChar w:fldCharType="separate"/>
      </w:r>
      <w:r w:rsidR="00C700EB" w:rsidRPr="00FF2C05">
        <w:rPr>
          <w:rFonts w:ascii="Times New Roman" w:hAnsi="Times New Roman" w:cs="Times New Roman"/>
          <w:noProof/>
          <w:sz w:val="24"/>
          <w:szCs w:val="24"/>
        </w:rPr>
        <w:t>(Coffey et al., 2017)</w:t>
      </w:r>
      <w:r w:rsidR="00C700EB">
        <w:rPr>
          <w:rFonts w:ascii="Times New Roman" w:hAnsi="Times New Roman" w:cs="Times New Roman"/>
          <w:sz w:val="24"/>
          <w:szCs w:val="24"/>
        </w:rPr>
        <w:fldChar w:fldCharType="end"/>
      </w:r>
      <w:r w:rsidR="008F052E">
        <w:rPr>
          <w:rFonts w:ascii="Times New Roman" w:hAnsi="Times New Roman" w:cs="Times New Roman"/>
          <w:sz w:val="24"/>
          <w:szCs w:val="24"/>
        </w:rPr>
        <w:t xml:space="preserve">) </w:t>
      </w:r>
      <w:r w:rsidR="008F052E" w:rsidRPr="00460E6D">
        <w:rPr>
          <w:rFonts w:ascii="Times New Roman" w:hAnsi="Times New Roman" w:cs="Times New Roman"/>
          <w:sz w:val="24"/>
          <w:szCs w:val="24"/>
        </w:rPr>
        <w:t xml:space="preserve">for a Philips charcoal stove </w:t>
      </w:r>
      <w:r w:rsidR="008F052E">
        <w:rPr>
          <w:rFonts w:ascii="Times New Roman" w:hAnsi="Times New Roman" w:cs="Times New Roman"/>
          <w:sz w:val="24"/>
          <w:szCs w:val="24"/>
        </w:rPr>
        <w:t xml:space="preserve">tested under the same </w:t>
      </w:r>
      <w:r w:rsidR="003B75EC">
        <w:rPr>
          <w:rFonts w:ascii="Times New Roman" w:hAnsi="Times New Roman" w:cs="Times New Roman"/>
          <w:sz w:val="24"/>
          <w:szCs w:val="24"/>
        </w:rPr>
        <w:t>conditions</w:t>
      </w:r>
      <w:r w:rsidR="008F052E">
        <w:rPr>
          <w:rFonts w:ascii="Times New Roman" w:hAnsi="Times New Roman" w:cs="Times New Roman"/>
          <w:sz w:val="24"/>
          <w:szCs w:val="24"/>
        </w:rPr>
        <w:t xml:space="preserve"> as the central estimate. </w:t>
      </w:r>
    </w:p>
    <w:p w14:paraId="5A2596B5" w14:textId="09AA13EC" w:rsidR="003D0D58" w:rsidRDefault="003D0D58" w:rsidP="00DD592F">
      <w:pPr>
        <w:spacing w:after="0"/>
        <w:rPr>
          <w:rFonts w:ascii="Times New Roman" w:hAnsi="Times New Roman" w:cs="Times New Roman"/>
          <w:sz w:val="24"/>
          <w:szCs w:val="24"/>
        </w:rPr>
      </w:pPr>
    </w:p>
    <w:p w14:paraId="68395171" w14:textId="4B7363A0" w:rsidR="0068582C" w:rsidRPr="00460E6D" w:rsidRDefault="005961C5" w:rsidP="0068582C">
      <w:pPr>
        <w:rPr>
          <w:rFonts w:ascii="Times New Roman" w:hAnsi="Times New Roman" w:cs="Times New Roman"/>
          <w:sz w:val="24"/>
          <w:szCs w:val="24"/>
        </w:rPr>
      </w:pPr>
      <w:r>
        <w:rPr>
          <w:rFonts w:ascii="Times New Roman" w:hAnsi="Times New Roman" w:cs="Times New Roman"/>
          <w:sz w:val="24"/>
          <w:szCs w:val="24"/>
        </w:rPr>
        <w:t>When modelling the cooking patterns in the different homes, the major cooking situations in Accra</w:t>
      </w:r>
      <w:r w:rsidR="00077443">
        <w:rPr>
          <w:rFonts w:ascii="Times New Roman" w:hAnsi="Times New Roman" w:cs="Times New Roman"/>
          <w:sz w:val="24"/>
          <w:szCs w:val="24"/>
        </w:rPr>
        <w:t xml:space="preserve"> were reflected</w:t>
      </w:r>
      <w:r>
        <w:rPr>
          <w:rFonts w:ascii="Times New Roman" w:hAnsi="Times New Roman" w:cs="Times New Roman"/>
          <w:sz w:val="24"/>
          <w:szCs w:val="24"/>
        </w:rPr>
        <w:t xml:space="preserve">. </w:t>
      </w:r>
      <w:r w:rsidR="00936FB9">
        <w:rPr>
          <w:rFonts w:ascii="Times New Roman" w:hAnsi="Times New Roman" w:cs="Times New Roman"/>
          <w:sz w:val="24"/>
          <w:szCs w:val="24"/>
        </w:rPr>
        <w:t xml:space="preserve">The Ghana 2010 Population and Housing Census recorded 56% of houses and </w:t>
      </w:r>
      <w:r w:rsidR="00FA4216">
        <w:rPr>
          <w:rFonts w:ascii="Times New Roman" w:hAnsi="Times New Roman" w:cs="Times New Roman"/>
          <w:sz w:val="24"/>
          <w:szCs w:val="24"/>
        </w:rPr>
        <w:t>apartments</w:t>
      </w:r>
      <w:r w:rsidR="00936FB9">
        <w:rPr>
          <w:rFonts w:ascii="Times New Roman" w:hAnsi="Times New Roman" w:cs="Times New Roman"/>
          <w:sz w:val="24"/>
          <w:szCs w:val="24"/>
        </w:rPr>
        <w:t xml:space="preserve"> in Accra cooking in a separate kitchen within their home. The remainder mostly cooked on a verandah or in an open space outside the home. </w:t>
      </w:r>
      <w:r w:rsidR="00077443">
        <w:rPr>
          <w:rFonts w:ascii="Times New Roman" w:hAnsi="Times New Roman" w:cs="Times New Roman"/>
          <w:sz w:val="24"/>
          <w:szCs w:val="24"/>
        </w:rPr>
        <w:t>C</w:t>
      </w:r>
      <w:r>
        <w:rPr>
          <w:rFonts w:ascii="Times New Roman" w:hAnsi="Times New Roman" w:cs="Times New Roman"/>
          <w:sz w:val="24"/>
          <w:szCs w:val="24"/>
        </w:rPr>
        <w:t xml:space="preserve">ooking with charcoal, cooking </w:t>
      </w:r>
      <w:r>
        <w:rPr>
          <w:rFonts w:ascii="Times New Roman" w:hAnsi="Times New Roman" w:cs="Times New Roman"/>
          <w:sz w:val="24"/>
          <w:szCs w:val="24"/>
        </w:rPr>
        <w:lastRenderedPageBreak/>
        <w:t xml:space="preserve">with LPG and no cooking in the kitchen </w:t>
      </w:r>
      <w:r w:rsidR="00077443">
        <w:rPr>
          <w:rFonts w:ascii="Times New Roman" w:hAnsi="Times New Roman" w:cs="Times New Roman"/>
          <w:sz w:val="24"/>
          <w:szCs w:val="24"/>
        </w:rPr>
        <w:t xml:space="preserve">were modelled </w:t>
      </w:r>
      <w:r>
        <w:rPr>
          <w:rFonts w:ascii="Times New Roman" w:hAnsi="Times New Roman" w:cs="Times New Roman"/>
          <w:sz w:val="24"/>
          <w:szCs w:val="24"/>
        </w:rPr>
        <w:t xml:space="preserve">for the three-room configuration representative of a house or </w:t>
      </w:r>
      <w:r w:rsidR="009A524D">
        <w:rPr>
          <w:rFonts w:ascii="Times New Roman" w:hAnsi="Times New Roman" w:cs="Times New Roman"/>
          <w:sz w:val="24"/>
          <w:szCs w:val="24"/>
        </w:rPr>
        <w:t>apartment</w:t>
      </w:r>
      <w:r>
        <w:rPr>
          <w:rFonts w:ascii="Times New Roman" w:hAnsi="Times New Roman" w:cs="Times New Roman"/>
          <w:sz w:val="24"/>
          <w:szCs w:val="24"/>
        </w:rPr>
        <w:t xml:space="preserve"> in Accra. </w:t>
      </w:r>
      <w:r w:rsidR="00936FB9">
        <w:rPr>
          <w:rFonts w:ascii="Times New Roman" w:hAnsi="Times New Roman" w:cs="Times New Roman"/>
          <w:sz w:val="24"/>
          <w:szCs w:val="24"/>
        </w:rPr>
        <w:t xml:space="preserve"> For compound homes, only 20% cooked in a separate room in their home, while the majority (63%) cooked on a verandah or outside </w:t>
      </w:r>
      <w:r w:rsidR="00936FB9">
        <w:rPr>
          <w:rFonts w:ascii="Times New Roman" w:hAnsi="Times New Roman" w:cs="Times New Roman"/>
          <w:sz w:val="24"/>
          <w:szCs w:val="24"/>
        </w:rPr>
        <w:fldChar w:fldCharType="begin" w:fldLock="1"/>
      </w:r>
      <w:r w:rsidR="00936FB9">
        <w:rPr>
          <w:rFonts w:ascii="Times New Roman" w:hAnsi="Times New Roman" w:cs="Times New Roman"/>
          <w:sz w:val="24"/>
          <w:szCs w:val="24"/>
        </w:rPr>
        <w:instrText>ADDIN CSL_CITATION {"citationItems":[{"id":"ITEM-1","itemData":{"author":[{"dropping-particle":"","family":"Ghana Statistical Service","given":"","non-dropping-particle":"","parse-names":false,"suffix":""}],"id":"ITEM-1","issued":{"date-parts":[["2012"]]},"title":"Ghana 2010 Population and Housing Census: Summary Report of Final Results. Available at: http://www.statsghana.gov.gh/gssmain/storage/img/marqueeupdater/Census2010_Summary_report_of_final_results.pdf","type":"article-journal"},"uris":["http://www.mendeley.com/documents/?uuid=5e4143f2-09bb-44ae-8c09-71cb05215fee"]}],"mendeley":{"formattedCitation":"(Ghana Statistical Service, 2012b)","plainTextFormattedCitation":"(Ghana Statistical Service, 2012b)","previouslyFormattedCitation":"(Ghana Statistical Service, 2012b)"},"properties":{"noteIndex":0},"schema":"https://github.com/citation-style-language/schema/raw/master/csl-citation.json"}</w:instrText>
      </w:r>
      <w:r w:rsidR="00936FB9">
        <w:rPr>
          <w:rFonts w:ascii="Times New Roman" w:hAnsi="Times New Roman" w:cs="Times New Roman"/>
          <w:sz w:val="24"/>
          <w:szCs w:val="24"/>
        </w:rPr>
        <w:fldChar w:fldCharType="separate"/>
      </w:r>
      <w:r w:rsidR="00936FB9" w:rsidRPr="006717D8">
        <w:rPr>
          <w:rFonts w:ascii="Times New Roman" w:hAnsi="Times New Roman" w:cs="Times New Roman"/>
          <w:noProof/>
          <w:sz w:val="24"/>
          <w:szCs w:val="24"/>
        </w:rPr>
        <w:t>(Ghana Statistical Service, 2012b)</w:t>
      </w:r>
      <w:r w:rsidR="00936FB9">
        <w:rPr>
          <w:rFonts w:ascii="Times New Roman" w:hAnsi="Times New Roman" w:cs="Times New Roman"/>
          <w:sz w:val="24"/>
          <w:szCs w:val="24"/>
        </w:rPr>
        <w:fldChar w:fldCharType="end"/>
      </w:r>
      <w:r w:rsidR="00936FB9">
        <w:rPr>
          <w:rFonts w:ascii="Times New Roman" w:hAnsi="Times New Roman" w:cs="Times New Roman"/>
          <w:sz w:val="24"/>
          <w:szCs w:val="24"/>
        </w:rPr>
        <w:t xml:space="preserve">. </w:t>
      </w:r>
      <w:r w:rsidR="00077443">
        <w:rPr>
          <w:rFonts w:ascii="Times New Roman" w:hAnsi="Times New Roman" w:cs="Times New Roman"/>
          <w:sz w:val="24"/>
          <w:szCs w:val="24"/>
        </w:rPr>
        <w:t>A</w:t>
      </w:r>
      <w:r w:rsidR="00936FB9">
        <w:rPr>
          <w:rFonts w:ascii="Times New Roman" w:hAnsi="Times New Roman" w:cs="Times New Roman"/>
          <w:sz w:val="24"/>
          <w:szCs w:val="24"/>
        </w:rPr>
        <w:t xml:space="preserve"> no</w:t>
      </w:r>
      <w:r w:rsidR="000B10C2">
        <w:rPr>
          <w:rFonts w:ascii="Times New Roman" w:hAnsi="Times New Roman" w:cs="Times New Roman"/>
          <w:sz w:val="24"/>
          <w:szCs w:val="24"/>
        </w:rPr>
        <w:t>-</w:t>
      </w:r>
      <w:r w:rsidR="00936FB9">
        <w:rPr>
          <w:rFonts w:ascii="Times New Roman" w:hAnsi="Times New Roman" w:cs="Times New Roman"/>
          <w:sz w:val="24"/>
          <w:szCs w:val="24"/>
        </w:rPr>
        <w:t>cooking scenario in the two-room configuration representative of a compound home</w:t>
      </w:r>
      <w:r w:rsidR="00077443">
        <w:rPr>
          <w:rFonts w:ascii="Times New Roman" w:hAnsi="Times New Roman" w:cs="Times New Roman"/>
          <w:sz w:val="24"/>
          <w:szCs w:val="24"/>
        </w:rPr>
        <w:t xml:space="preserve"> was therefore also modelled</w:t>
      </w:r>
      <w:r w:rsidR="00936FB9">
        <w:rPr>
          <w:rFonts w:ascii="Times New Roman" w:hAnsi="Times New Roman" w:cs="Times New Roman"/>
          <w:sz w:val="24"/>
          <w:szCs w:val="24"/>
        </w:rPr>
        <w:t>.</w:t>
      </w:r>
      <w:r w:rsidR="009B08E5">
        <w:rPr>
          <w:rFonts w:ascii="Times New Roman" w:hAnsi="Times New Roman" w:cs="Times New Roman"/>
          <w:sz w:val="24"/>
          <w:szCs w:val="24"/>
        </w:rPr>
        <w:t xml:space="preserve"> </w:t>
      </w:r>
    </w:p>
    <w:p w14:paraId="21C29021" w14:textId="77777777" w:rsidR="003B1869" w:rsidRPr="00460E6D" w:rsidRDefault="003B1869" w:rsidP="00E909DE">
      <w:pPr>
        <w:spacing w:after="0"/>
        <w:rPr>
          <w:rFonts w:ascii="Times New Roman" w:hAnsi="Times New Roman" w:cs="Times New Roman"/>
          <w:sz w:val="24"/>
          <w:szCs w:val="24"/>
        </w:rPr>
      </w:pPr>
    </w:p>
    <w:p w14:paraId="03AAA793" w14:textId="3CEF5EB4" w:rsidR="005153E0" w:rsidRPr="00782104" w:rsidRDefault="003B1869" w:rsidP="00E909DE">
      <w:pPr>
        <w:spacing w:after="0"/>
        <w:rPr>
          <w:rFonts w:ascii="Times New Roman" w:hAnsi="Times New Roman" w:cs="Times New Roman"/>
          <w:b/>
          <w:sz w:val="24"/>
          <w:szCs w:val="24"/>
        </w:rPr>
      </w:pPr>
      <w:r w:rsidRPr="00782104">
        <w:rPr>
          <w:rFonts w:ascii="Times New Roman" w:hAnsi="Times New Roman" w:cs="Times New Roman"/>
          <w:b/>
          <w:sz w:val="24"/>
          <w:szCs w:val="24"/>
        </w:rPr>
        <w:t>2.5</w:t>
      </w:r>
      <w:r w:rsidR="005153E0" w:rsidRPr="00782104">
        <w:rPr>
          <w:rFonts w:ascii="Times New Roman" w:hAnsi="Times New Roman" w:cs="Times New Roman"/>
          <w:b/>
          <w:sz w:val="24"/>
          <w:szCs w:val="24"/>
        </w:rPr>
        <w:t xml:space="preserve"> Time-activity profiles</w:t>
      </w:r>
    </w:p>
    <w:p w14:paraId="4610F7BB" w14:textId="071C3B37" w:rsidR="00002DEB" w:rsidRPr="00782104" w:rsidRDefault="00002DEB" w:rsidP="00E909DE">
      <w:pPr>
        <w:spacing w:after="0"/>
        <w:rPr>
          <w:rFonts w:ascii="Times New Roman" w:hAnsi="Times New Roman" w:cs="Times New Roman"/>
          <w:b/>
          <w:sz w:val="24"/>
          <w:szCs w:val="24"/>
        </w:rPr>
      </w:pPr>
    </w:p>
    <w:p w14:paraId="553F7512" w14:textId="2726D583" w:rsidR="00246930" w:rsidRDefault="003E2581" w:rsidP="00246930">
      <w:pPr>
        <w:spacing w:after="0"/>
        <w:rPr>
          <w:rFonts w:ascii="Times New Roman" w:hAnsi="Times New Roman" w:cs="Times New Roman"/>
          <w:sz w:val="24"/>
          <w:szCs w:val="24"/>
        </w:rPr>
      </w:pPr>
      <w:r>
        <w:rPr>
          <w:rFonts w:ascii="Times New Roman" w:hAnsi="Times New Roman" w:cs="Times New Roman"/>
          <w:sz w:val="24"/>
          <w:szCs w:val="24"/>
        </w:rPr>
        <w:t xml:space="preserve">The basis for the time-activity profiles </w:t>
      </w:r>
      <w:r w:rsidR="004D1955">
        <w:rPr>
          <w:rFonts w:ascii="Times New Roman" w:hAnsi="Times New Roman" w:cs="Times New Roman"/>
          <w:sz w:val="24"/>
          <w:szCs w:val="24"/>
        </w:rPr>
        <w:t xml:space="preserve">for each population group </w:t>
      </w:r>
      <w:r>
        <w:rPr>
          <w:rFonts w:ascii="Times New Roman" w:hAnsi="Times New Roman" w:cs="Times New Roman"/>
          <w:sz w:val="24"/>
          <w:szCs w:val="24"/>
        </w:rPr>
        <w:t>w</w:t>
      </w:r>
      <w:r w:rsidR="00FD3DBA">
        <w:rPr>
          <w:rFonts w:ascii="Times New Roman" w:hAnsi="Times New Roman" w:cs="Times New Roman"/>
          <w:sz w:val="24"/>
          <w:szCs w:val="24"/>
        </w:rPr>
        <w:t>ere</w:t>
      </w:r>
      <w:r>
        <w:rPr>
          <w:rFonts w:ascii="Times New Roman" w:hAnsi="Times New Roman" w:cs="Times New Roman"/>
          <w:sz w:val="24"/>
          <w:szCs w:val="24"/>
        </w:rPr>
        <w:t xml:space="preserve"> the</w:t>
      </w:r>
      <w:r w:rsidR="00FD3DBA">
        <w:rPr>
          <w:rFonts w:ascii="Times New Roman" w:hAnsi="Times New Roman" w:cs="Times New Roman"/>
          <w:sz w:val="24"/>
          <w:szCs w:val="24"/>
        </w:rPr>
        <w:t xml:space="preserve"> results from the</w:t>
      </w:r>
      <w:r>
        <w:rPr>
          <w:rFonts w:ascii="Times New Roman" w:hAnsi="Times New Roman" w:cs="Times New Roman"/>
          <w:sz w:val="24"/>
          <w:szCs w:val="24"/>
        </w:rPr>
        <w:t xml:space="preserve"> Ghana Time Use Survey (GTUS)</w:t>
      </w:r>
      <w:r w:rsidR="009E1FD5">
        <w:rPr>
          <w:rFonts w:ascii="Times New Roman" w:hAnsi="Times New Roman" w:cs="Times New Roman"/>
          <w:sz w:val="24"/>
          <w:szCs w:val="24"/>
        </w:rPr>
        <w:t xml:space="preserve"> </w:t>
      </w:r>
      <w:r w:rsidR="009E1FD5">
        <w:rPr>
          <w:rFonts w:ascii="Times New Roman" w:hAnsi="Times New Roman" w:cs="Times New Roman"/>
          <w:sz w:val="24"/>
          <w:szCs w:val="24"/>
        </w:rPr>
        <w:fldChar w:fldCharType="begin" w:fldLock="1"/>
      </w:r>
      <w:r w:rsidR="002B3CBE">
        <w:rPr>
          <w:rFonts w:ascii="Times New Roman" w:hAnsi="Times New Roman" w:cs="Times New Roman"/>
          <w:sz w:val="24"/>
          <w:szCs w:val="24"/>
        </w:rPr>
        <w:instrText>ADDIN CSL_CITATION {"citationItems":[{"id":"ITEM-1","itemData":{"author":[{"dropping-particle":"","family":"Ghana Statistical Service","given":"","non-dropping-particle":"","parse-names":false,"suffix":""}],"id":"ITEM-1","issued":{"date-parts":[["2012"]]},"title":"How Ghanaian Women and Men Spend Their Time: Ghana Time-Use Survey 2009 Main Report. Ghana Statistical Service, December 2012. Available at: http://www.statsghana.gov.gh/docfiles/publications/Ghana_time_Use_Report%202012_16-12-13.pdf","type":"article-journal"},"uris":["http://www.mendeley.com/documents/?uuid=d2c504e8-551a-4e1b-ad70-f42481c162b8"]}],"mendeley":{"formattedCitation":"(Ghana Statistical Service, 2012a)","plainTextFormattedCitation":"(Ghana Statistical Service, 2012a)","previouslyFormattedCitation":"(Ghana Statistical Service, 2012a)"},"properties":{"noteIndex":0},"schema":"https://github.com/citation-style-language/schema/raw/master/csl-citation.json"}</w:instrText>
      </w:r>
      <w:r w:rsidR="009E1FD5">
        <w:rPr>
          <w:rFonts w:ascii="Times New Roman" w:hAnsi="Times New Roman" w:cs="Times New Roman"/>
          <w:sz w:val="24"/>
          <w:szCs w:val="24"/>
        </w:rPr>
        <w:fldChar w:fldCharType="separate"/>
      </w:r>
      <w:r w:rsidR="009E1FD5" w:rsidRPr="009E1FD5">
        <w:rPr>
          <w:rFonts w:ascii="Times New Roman" w:hAnsi="Times New Roman" w:cs="Times New Roman"/>
          <w:noProof/>
          <w:sz w:val="24"/>
          <w:szCs w:val="24"/>
        </w:rPr>
        <w:t>(Ghana Statistical Service, 2012a)</w:t>
      </w:r>
      <w:r w:rsidR="009E1FD5">
        <w:rPr>
          <w:rFonts w:ascii="Times New Roman" w:hAnsi="Times New Roman" w:cs="Times New Roman"/>
          <w:sz w:val="24"/>
          <w:szCs w:val="24"/>
        </w:rPr>
        <w:fldChar w:fldCharType="end"/>
      </w:r>
      <w:r w:rsidR="00FD3DBA">
        <w:rPr>
          <w:rFonts w:ascii="Times New Roman" w:hAnsi="Times New Roman" w:cs="Times New Roman"/>
          <w:sz w:val="24"/>
          <w:szCs w:val="24"/>
        </w:rPr>
        <w:t xml:space="preserve">, which was </w:t>
      </w:r>
      <w:r>
        <w:rPr>
          <w:rFonts w:ascii="Times New Roman" w:hAnsi="Times New Roman" w:cs="Times New Roman"/>
          <w:sz w:val="24"/>
          <w:szCs w:val="24"/>
        </w:rPr>
        <w:t>combined with assumptions to define a set of time-activity profiles for sub-populations</w:t>
      </w:r>
      <w:r w:rsidR="00FA4216">
        <w:rPr>
          <w:rFonts w:ascii="Times New Roman" w:hAnsi="Times New Roman" w:cs="Times New Roman"/>
          <w:sz w:val="24"/>
          <w:szCs w:val="24"/>
        </w:rPr>
        <w:t>. T</w:t>
      </w:r>
      <w:r w:rsidR="008050CC">
        <w:rPr>
          <w:rFonts w:ascii="Times New Roman" w:hAnsi="Times New Roman" w:cs="Times New Roman"/>
          <w:sz w:val="24"/>
          <w:szCs w:val="24"/>
        </w:rPr>
        <w:t xml:space="preserve">his </w:t>
      </w:r>
      <w:r>
        <w:rPr>
          <w:rFonts w:ascii="Times New Roman" w:hAnsi="Times New Roman" w:cs="Times New Roman"/>
          <w:sz w:val="24"/>
          <w:szCs w:val="24"/>
        </w:rPr>
        <w:t>allow</w:t>
      </w:r>
      <w:r w:rsidR="008050CC">
        <w:rPr>
          <w:rFonts w:ascii="Times New Roman" w:hAnsi="Times New Roman" w:cs="Times New Roman"/>
          <w:sz w:val="24"/>
          <w:szCs w:val="24"/>
        </w:rPr>
        <w:t>ed</w:t>
      </w:r>
      <w:r>
        <w:rPr>
          <w:rFonts w:ascii="Times New Roman" w:hAnsi="Times New Roman" w:cs="Times New Roman"/>
          <w:sz w:val="24"/>
          <w:szCs w:val="24"/>
        </w:rPr>
        <w:t xml:space="preserve"> exploration of the effect of contrasting time-activity patterns on personal </w:t>
      </w:r>
      <w:r w:rsidR="00FD3DBA">
        <w:rPr>
          <w:rFonts w:ascii="Times New Roman" w:hAnsi="Times New Roman" w:cs="Times New Roman"/>
          <w:sz w:val="24"/>
          <w:szCs w:val="24"/>
        </w:rPr>
        <w:t>PM</w:t>
      </w:r>
      <w:r w:rsidR="00FD3DBA">
        <w:rPr>
          <w:rFonts w:ascii="Times New Roman" w:hAnsi="Times New Roman" w:cs="Times New Roman"/>
          <w:sz w:val="24"/>
          <w:szCs w:val="24"/>
          <w:vertAlign w:val="subscript"/>
        </w:rPr>
        <w:t>2.5</w:t>
      </w:r>
      <w:r>
        <w:rPr>
          <w:rFonts w:ascii="Times New Roman" w:hAnsi="Times New Roman" w:cs="Times New Roman"/>
          <w:sz w:val="24"/>
          <w:szCs w:val="24"/>
        </w:rPr>
        <w:t xml:space="preserve"> exposure. </w:t>
      </w:r>
      <w:r w:rsidR="00FD3DBA">
        <w:rPr>
          <w:rFonts w:ascii="Times New Roman" w:hAnsi="Times New Roman" w:cs="Times New Roman"/>
          <w:sz w:val="24"/>
          <w:szCs w:val="24"/>
        </w:rPr>
        <w:t>I</w:t>
      </w:r>
      <w:r w:rsidR="00EA24B1">
        <w:rPr>
          <w:rFonts w:ascii="Times New Roman" w:hAnsi="Times New Roman" w:cs="Times New Roman"/>
          <w:sz w:val="24"/>
          <w:szCs w:val="24"/>
        </w:rPr>
        <w:t>t is</w:t>
      </w:r>
      <w:r w:rsidR="004E6B7B">
        <w:rPr>
          <w:rFonts w:ascii="Times New Roman" w:hAnsi="Times New Roman" w:cs="Times New Roman"/>
          <w:sz w:val="24"/>
          <w:szCs w:val="24"/>
        </w:rPr>
        <w:t xml:space="preserve"> recognis</w:t>
      </w:r>
      <w:r w:rsidR="00EA24B1">
        <w:rPr>
          <w:rFonts w:ascii="Times New Roman" w:hAnsi="Times New Roman" w:cs="Times New Roman"/>
          <w:sz w:val="24"/>
          <w:szCs w:val="24"/>
        </w:rPr>
        <w:t>ed</w:t>
      </w:r>
      <w:r w:rsidR="004E6B7B">
        <w:rPr>
          <w:rFonts w:ascii="Times New Roman" w:hAnsi="Times New Roman" w:cs="Times New Roman"/>
          <w:sz w:val="24"/>
          <w:szCs w:val="24"/>
        </w:rPr>
        <w:t xml:space="preserve"> that there is</w:t>
      </w:r>
      <w:r w:rsidR="00EA24B1">
        <w:rPr>
          <w:rFonts w:ascii="Times New Roman" w:hAnsi="Times New Roman" w:cs="Times New Roman"/>
          <w:sz w:val="24"/>
          <w:szCs w:val="24"/>
        </w:rPr>
        <w:t>,</w:t>
      </w:r>
      <w:r w:rsidR="004E6B7B">
        <w:rPr>
          <w:rFonts w:ascii="Times New Roman" w:hAnsi="Times New Roman" w:cs="Times New Roman"/>
          <w:sz w:val="24"/>
          <w:szCs w:val="24"/>
        </w:rPr>
        <w:t xml:space="preserve"> in practice</w:t>
      </w:r>
      <w:r w:rsidR="00EA24B1">
        <w:rPr>
          <w:rFonts w:ascii="Times New Roman" w:hAnsi="Times New Roman" w:cs="Times New Roman"/>
          <w:sz w:val="24"/>
          <w:szCs w:val="24"/>
        </w:rPr>
        <w:t>,</w:t>
      </w:r>
      <w:r w:rsidR="004E6B7B">
        <w:rPr>
          <w:rFonts w:ascii="Times New Roman" w:hAnsi="Times New Roman" w:cs="Times New Roman"/>
          <w:sz w:val="24"/>
          <w:szCs w:val="24"/>
        </w:rPr>
        <w:t xml:space="preserve"> a much greater variability in time-activity patterns within each group. </w:t>
      </w:r>
      <w:r w:rsidR="00D572C2">
        <w:rPr>
          <w:rFonts w:ascii="Times New Roman" w:hAnsi="Times New Roman" w:cs="Times New Roman"/>
          <w:sz w:val="24"/>
          <w:szCs w:val="24"/>
        </w:rPr>
        <w:t>I</w:t>
      </w:r>
      <w:r w:rsidR="00246930">
        <w:rPr>
          <w:rFonts w:ascii="Times New Roman" w:hAnsi="Times New Roman" w:cs="Times New Roman"/>
          <w:sz w:val="24"/>
          <w:szCs w:val="24"/>
        </w:rPr>
        <w:t>n general</w:t>
      </w:r>
      <w:r w:rsidR="00995FD0">
        <w:rPr>
          <w:rFonts w:ascii="Times New Roman" w:hAnsi="Times New Roman" w:cs="Times New Roman"/>
          <w:sz w:val="24"/>
          <w:szCs w:val="24"/>
        </w:rPr>
        <w:t>,</w:t>
      </w:r>
      <w:r w:rsidR="00246930">
        <w:rPr>
          <w:rFonts w:ascii="Times New Roman" w:hAnsi="Times New Roman" w:cs="Times New Roman"/>
          <w:sz w:val="24"/>
          <w:szCs w:val="24"/>
        </w:rPr>
        <w:t xml:space="preserve"> the</w:t>
      </w:r>
      <w:r w:rsidR="00995FD0">
        <w:rPr>
          <w:rFonts w:ascii="Times New Roman" w:hAnsi="Times New Roman" w:cs="Times New Roman"/>
          <w:sz w:val="24"/>
          <w:szCs w:val="24"/>
        </w:rPr>
        <w:t xml:space="preserve"> GTUS</w:t>
      </w:r>
      <w:r w:rsidR="00246930">
        <w:rPr>
          <w:rFonts w:ascii="Times New Roman" w:hAnsi="Times New Roman" w:cs="Times New Roman"/>
          <w:sz w:val="24"/>
          <w:szCs w:val="24"/>
        </w:rPr>
        <w:t xml:space="preserve"> data on participation rates and average time spent on the activity by those participating </w:t>
      </w:r>
      <w:r w:rsidR="00995FD0">
        <w:rPr>
          <w:rFonts w:ascii="Times New Roman" w:hAnsi="Times New Roman" w:cs="Times New Roman"/>
          <w:sz w:val="24"/>
          <w:szCs w:val="24"/>
        </w:rPr>
        <w:t>wa</w:t>
      </w:r>
      <w:r w:rsidR="00246930">
        <w:rPr>
          <w:rFonts w:ascii="Times New Roman" w:hAnsi="Times New Roman" w:cs="Times New Roman"/>
          <w:sz w:val="24"/>
          <w:szCs w:val="24"/>
        </w:rPr>
        <w:t>s used to develop representative time</w:t>
      </w:r>
      <w:r w:rsidR="00FD3DBA">
        <w:rPr>
          <w:rFonts w:ascii="Times New Roman" w:hAnsi="Times New Roman" w:cs="Times New Roman"/>
          <w:sz w:val="24"/>
          <w:szCs w:val="24"/>
        </w:rPr>
        <w:t>-</w:t>
      </w:r>
      <w:r w:rsidR="00246930">
        <w:rPr>
          <w:rFonts w:ascii="Times New Roman" w:hAnsi="Times New Roman" w:cs="Times New Roman"/>
          <w:sz w:val="24"/>
          <w:szCs w:val="24"/>
        </w:rPr>
        <w:t xml:space="preserve">activity profiles, focussing on those activities in which a high proportion of the population group participate. </w:t>
      </w:r>
      <w:r w:rsidR="00077443">
        <w:rPr>
          <w:rFonts w:ascii="Times New Roman" w:hAnsi="Times New Roman" w:cs="Times New Roman"/>
          <w:sz w:val="24"/>
          <w:szCs w:val="24"/>
        </w:rPr>
        <w:t>S</w:t>
      </w:r>
      <w:r w:rsidR="00246930">
        <w:rPr>
          <w:rFonts w:ascii="Times New Roman" w:hAnsi="Times New Roman" w:cs="Times New Roman"/>
          <w:sz w:val="24"/>
          <w:szCs w:val="24"/>
        </w:rPr>
        <w:t>imulations</w:t>
      </w:r>
      <w:r w:rsidR="00077443">
        <w:rPr>
          <w:rFonts w:ascii="Times New Roman" w:hAnsi="Times New Roman" w:cs="Times New Roman"/>
          <w:sz w:val="24"/>
          <w:szCs w:val="24"/>
        </w:rPr>
        <w:t xml:space="preserve"> were also focused</w:t>
      </w:r>
      <w:r w:rsidR="00246930">
        <w:rPr>
          <w:rFonts w:ascii="Times New Roman" w:hAnsi="Times New Roman" w:cs="Times New Roman"/>
          <w:sz w:val="24"/>
          <w:szCs w:val="24"/>
        </w:rPr>
        <w:t xml:space="preserve"> on working days, recognising that exposure patterns for children will be very different on non-schooldays (GTUS data are reported by day of week, but the differences are not large for activities other than learning). </w:t>
      </w:r>
    </w:p>
    <w:p w14:paraId="401FCDF9" w14:textId="77777777" w:rsidR="00812433" w:rsidRDefault="00812433" w:rsidP="00255FB5">
      <w:pPr>
        <w:spacing w:after="0"/>
        <w:rPr>
          <w:rFonts w:ascii="Times New Roman" w:hAnsi="Times New Roman" w:cs="Times New Roman"/>
          <w:sz w:val="24"/>
          <w:szCs w:val="24"/>
        </w:rPr>
      </w:pPr>
    </w:p>
    <w:p w14:paraId="5726566C" w14:textId="5C425DF2" w:rsidR="00B201AB" w:rsidRDefault="00812433" w:rsidP="00DD2324">
      <w:pPr>
        <w:spacing w:after="0"/>
        <w:rPr>
          <w:rFonts w:ascii="Times New Roman" w:hAnsi="Times New Roman" w:cs="Times New Roman"/>
          <w:sz w:val="24"/>
          <w:szCs w:val="24"/>
        </w:rPr>
      </w:pPr>
      <w:r>
        <w:rPr>
          <w:rFonts w:ascii="Times New Roman" w:hAnsi="Times New Roman" w:cs="Times New Roman"/>
          <w:sz w:val="24"/>
          <w:szCs w:val="24"/>
        </w:rPr>
        <w:t>Time-activity profiles were</w:t>
      </w:r>
      <w:r w:rsidR="00255FB5">
        <w:rPr>
          <w:rFonts w:ascii="Times New Roman" w:hAnsi="Times New Roman" w:cs="Times New Roman"/>
          <w:sz w:val="24"/>
          <w:szCs w:val="24"/>
        </w:rPr>
        <w:t xml:space="preserve"> developed for six groups</w:t>
      </w:r>
      <w:r w:rsidR="007F1777">
        <w:rPr>
          <w:rFonts w:ascii="Times New Roman" w:hAnsi="Times New Roman" w:cs="Times New Roman"/>
          <w:sz w:val="24"/>
          <w:szCs w:val="24"/>
        </w:rPr>
        <w:t>. This includes</w:t>
      </w:r>
      <w:r w:rsidR="00255FB5">
        <w:rPr>
          <w:rFonts w:ascii="Times New Roman" w:hAnsi="Times New Roman" w:cs="Times New Roman"/>
          <w:sz w:val="24"/>
          <w:szCs w:val="24"/>
        </w:rPr>
        <w:t xml:space="preserve"> </w:t>
      </w:r>
      <w:r w:rsidR="00593A27">
        <w:rPr>
          <w:rFonts w:ascii="Times New Roman" w:hAnsi="Times New Roman" w:cs="Times New Roman"/>
          <w:sz w:val="24"/>
          <w:szCs w:val="24"/>
        </w:rPr>
        <w:t>male and female child (10-17 years) groups (</w:t>
      </w:r>
      <w:r>
        <w:rPr>
          <w:rFonts w:ascii="Times New Roman" w:hAnsi="Times New Roman" w:cs="Times New Roman"/>
          <w:sz w:val="24"/>
          <w:szCs w:val="24"/>
        </w:rPr>
        <w:t>denoted Male Child and Female Child, respectively)</w:t>
      </w:r>
      <w:r w:rsidR="00255FB5">
        <w:rPr>
          <w:rFonts w:ascii="Times New Roman" w:hAnsi="Times New Roman" w:cs="Times New Roman"/>
          <w:sz w:val="24"/>
          <w:szCs w:val="24"/>
        </w:rPr>
        <w:t xml:space="preserve">, </w:t>
      </w:r>
      <w:r w:rsidR="007F1777">
        <w:rPr>
          <w:rFonts w:ascii="Times New Roman" w:hAnsi="Times New Roman" w:cs="Times New Roman"/>
          <w:sz w:val="24"/>
          <w:szCs w:val="24"/>
        </w:rPr>
        <w:t xml:space="preserve">and </w:t>
      </w:r>
      <w:r w:rsidR="00593A27">
        <w:rPr>
          <w:rFonts w:ascii="Times New Roman" w:hAnsi="Times New Roman" w:cs="Times New Roman"/>
          <w:sz w:val="24"/>
          <w:szCs w:val="24"/>
        </w:rPr>
        <w:t xml:space="preserve">four different </w:t>
      </w:r>
      <w:r w:rsidR="00255FB5">
        <w:rPr>
          <w:rFonts w:ascii="Times New Roman" w:hAnsi="Times New Roman" w:cs="Times New Roman"/>
          <w:sz w:val="24"/>
          <w:szCs w:val="24"/>
        </w:rPr>
        <w:t xml:space="preserve">working adult (24-65) </w:t>
      </w:r>
      <w:r w:rsidR="00593A27">
        <w:rPr>
          <w:rFonts w:ascii="Times New Roman" w:hAnsi="Times New Roman" w:cs="Times New Roman"/>
          <w:sz w:val="24"/>
          <w:szCs w:val="24"/>
        </w:rPr>
        <w:t xml:space="preserve">patterns, segregated by gender. </w:t>
      </w:r>
      <w:r w:rsidR="00255FB5">
        <w:rPr>
          <w:rFonts w:ascii="Times New Roman" w:hAnsi="Times New Roman" w:cs="Times New Roman"/>
          <w:sz w:val="24"/>
          <w:szCs w:val="24"/>
        </w:rPr>
        <w:t>The differences between boys</w:t>
      </w:r>
      <w:r w:rsidR="008050CC">
        <w:rPr>
          <w:rFonts w:ascii="Times New Roman" w:hAnsi="Times New Roman" w:cs="Times New Roman"/>
          <w:sz w:val="24"/>
          <w:szCs w:val="24"/>
        </w:rPr>
        <w:t>’</w:t>
      </w:r>
      <w:r w:rsidR="00255FB5">
        <w:rPr>
          <w:rFonts w:ascii="Times New Roman" w:hAnsi="Times New Roman" w:cs="Times New Roman"/>
          <w:sz w:val="24"/>
          <w:szCs w:val="24"/>
        </w:rPr>
        <w:t xml:space="preserve"> and girls</w:t>
      </w:r>
      <w:r w:rsidR="008050CC">
        <w:rPr>
          <w:rFonts w:ascii="Times New Roman" w:hAnsi="Times New Roman" w:cs="Times New Roman"/>
          <w:sz w:val="24"/>
          <w:szCs w:val="24"/>
        </w:rPr>
        <w:t>’ activities</w:t>
      </w:r>
      <w:r w:rsidR="00255FB5">
        <w:rPr>
          <w:rFonts w:ascii="Times New Roman" w:hAnsi="Times New Roman" w:cs="Times New Roman"/>
          <w:sz w:val="24"/>
          <w:szCs w:val="24"/>
        </w:rPr>
        <w:t xml:space="preserve"> are relatively small, but are used to explore the effect of gender differences in exposure to home cooking. For working</w:t>
      </w:r>
      <w:r w:rsidR="000C6EBB">
        <w:rPr>
          <w:rFonts w:ascii="Times New Roman" w:hAnsi="Times New Roman" w:cs="Times New Roman"/>
          <w:sz w:val="24"/>
          <w:szCs w:val="24"/>
        </w:rPr>
        <w:t>-</w:t>
      </w:r>
      <w:r w:rsidR="00255FB5">
        <w:rPr>
          <w:rFonts w:ascii="Times New Roman" w:hAnsi="Times New Roman" w:cs="Times New Roman"/>
          <w:sz w:val="24"/>
          <w:szCs w:val="24"/>
        </w:rPr>
        <w:t xml:space="preserve">age adults, </w:t>
      </w:r>
      <w:r w:rsidR="00593A27">
        <w:rPr>
          <w:rFonts w:ascii="Times New Roman" w:hAnsi="Times New Roman" w:cs="Times New Roman"/>
          <w:sz w:val="24"/>
          <w:szCs w:val="24"/>
        </w:rPr>
        <w:t xml:space="preserve">the </w:t>
      </w:r>
      <w:r w:rsidR="00255FB5">
        <w:rPr>
          <w:rFonts w:ascii="Times New Roman" w:hAnsi="Times New Roman" w:cs="Times New Roman"/>
          <w:sz w:val="24"/>
          <w:szCs w:val="24"/>
        </w:rPr>
        <w:t>working patterns</w:t>
      </w:r>
      <w:r w:rsidR="00B57C6B">
        <w:rPr>
          <w:rFonts w:ascii="Times New Roman" w:hAnsi="Times New Roman" w:cs="Times New Roman"/>
          <w:sz w:val="24"/>
          <w:szCs w:val="24"/>
        </w:rPr>
        <w:t xml:space="preserve"> were</w:t>
      </w:r>
      <w:r>
        <w:rPr>
          <w:rFonts w:ascii="Times New Roman" w:hAnsi="Times New Roman" w:cs="Times New Roman"/>
          <w:sz w:val="24"/>
          <w:szCs w:val="24"/>
        </w:rPr>
        <w:t xml:space="preserve"> chosen</w:t>
      </w:r>
      <w:r w:rsidR="00255FB5">
        <w:rPr>
          <w:rFonts w:ascii="Times New Roman" w:hAnsi="Times New Roman" w:cs="Times New Roman"/>
          <w:sz w:val="24"/>
          <w:szCs w:val="24"/>
        </w:rPr>
        <w:t xml:space="preserve"> to provide contrasts in personal exposure from indoor and outdoor sources. These are (1) an office worker commuting to the central business district</w:t>
      </w:r>
      <w:r>
        <w:rPr>
          <w:rFonts w:ascii="Times New Roman" w:hAnsi="Times New Roman" w:cs="Times New Roman"/>
          <w:sz w:val="24"/>
          <w:szCs w:val="24"/>
        </w:rPr>
        <w:t xml:space="preserve"> (Male </w:t>
      </w:r>
      <w:r w:rsidR="008050CC">
        <w:rPr>
          <w:rFonts w:ascii="Times New Roman" w:hAnsi="Times New Roman" w:cs="Times New Roman"/>
          <w:sz w:val="24"/>
          <w:szCs w:val="24"/>
        </w:rPr>
        <w:t xml:space="preserve">Office </w:t>
      </w:r>
      <w:r>
        <w:rPr>
          <w:rFonts w:ascii="Times New Roman" w:hAnsi="Times New Roman" w:cs="Times New Roman"/>
          <w:sz w:val="24"/>
          <w:szCs w:val="24"/>
        </w:rPr>
        <w:t>Worker)</w:t>
      </w:r>
      <w:r w:rsidR="00255FB5">
        <w:rPr>
          <w:rFonts w:ascii="Times New Roman" w:hAnsi="Times New Roman" w:cs="Times New Roman"/>
          <w:sz w:val="24"/>
          <w:szCs w:val="24"/>
        </w:rPr>
        <w:t>; (2) a</w:t>
      </w:r>
      <w:r w:rsidR="008050CC">
        <w:rPr>
          <w:rFonts w:ascii="Times New Roman" w:hAnsi="Times New Roman" w:cs="Times New Roman"/>
          <w:sz w:val="24"/>
          <w:szCs w:val="24"/>
        </w:rPr>
        <w:t xml:space="preserve">n individual who </w:t>
      </w:r>
      <w:r w:rsidR="00255FB5">
        <w:rPr>
          <w:rFonts w:ascii="Times New Roman" w:hAnsi="Times New Roman" w:cs="Times New Roman"/>
          <w:sz w:val="24"/>
          <w:szCs w:val="24"/>
        </w:rPr>
        <w:t>work</w:t>
      </w:r>
      <w:r w:rsidR="008050CC">
        <w:rPr>
          <w:rFonts w:ascii="Times New Roman" w:hAnsi="Times New Roman" w:cs="Times New Roman"/>
          <w:sz w:val="24"/>
          <w:szCs w:val="24"/>
        </w:rPr>
        <w:t>s</w:t>
      </w:r>
      <w:r w:rsidR="00255FB5">
        <w:rPr>
          <w:rFonts w:ascii="Times New Roman" w:hAnsi="Times New Roman" w:cs="Times New Roman"/>
          <w:sz w:val="24"/>
          <w:szCs w:val="24"/>
        </w:rPr>
        <w:t xml:space="preserve"> entirely within the home</w:t>
      </w:r>
      <w:r>
        <w:rPr>
          <w:rFonts w:ascii="Times New Roman" w:hAnsi="Times New Roman" w:cs="Times New Roman"/>
          <w:sz w:val="24"/>
          <w:szCs w:val="24"/>
        </w:rPr>
        <w:t xml:space="preserve"> (Female </w:t>
      </w:r>
      <w:r w:rsidR="008050CC">
        <w:rPr>
          <w:rFonts w:ascii="Times New Roman" w:hAnsi="Times New Roman" w:cs="Times New Roman"/>
          <w:sz w:val="24"/>
          <w:szCs w:val="24"/>
        </w:rPr>
        <w:t>Home W</w:t>
      </w:r>
      <w:r>
        <w:rPr>
          <w:rFonts w:ascii="Times New Roman" w:hAnsi="Times New Roman" w:cs="Times New Roman"/>
          <w:sz w:val="24"/>
          <w:szCs w:val="24"/>
        </w:rPr>
        <w:t>orker)</w:t>
      </w:r>
      <w:r w:rsidR="00255FB5">
        <w:rPr>
          <w:rFonts w:ascii="Times New Roman" w:hAnsi="Times New Roman" w:cs="Times New Roman"/>
          <w:sz w:val="24"/>
          <w:szCs w:val="24"/>
        </w:rPr>
        <w:t xml:space="preserve">; (3) a street seller who </w:t>
      </w:r>
      <w:r w:rsidR="00BF2011">
        <w:rPr>
          <w:rFonts w:ascii="Times New Roman" w:hAnsi="Times New Roman" w:cs="Times New Roman"/>
          <w:sz w:val="24"/>
          <w:szCs w:val="24"/>
        </w:rPr>
        <w:t>works outside but does not first prepare food for sale</w:t>
      </w:r>
      <w:r>
        <w:rPr>
          <w:rFonts w:ascii="Times New Roman" w:hAnsi="Times New Roman" w:cs="Times New Roman"/>
          <w:sz w:val="24"/>
          <w:szCs w:val="24"/>
        </w:rPr>
        <w:t xml:space="preserve"> (Female </w:t>
      </w:r>
      <w:r w:rsidR="00BF2011">
        <w:rPr>
          <w:rFonts w:ascii="Times New Roman" w:hAnsi="Times New Roman" w:cs="Times New Roman"/>
          <w:sz w:val="24"/>
          <w:szCs w:val="24"/>
        </w:rPr>
        <w:t>Outdoor W</w:t>
      </w:r>
      <w:r>
        <w:rPr>
          <w:rFonts w:ascii="Times New Roman" w:hAnsi="Times New Roman" w:cs="Times New Roman"/>
          <w:sz w:val="24"/>
          <w:szCs w:val="24"/>
        </w:rPr>
        <w:t>orker)</w:t>
      </w:r>
      <w:r w:rsidR="00255FB5">
        <w:rPr>
          <w:rFonts w:ascii="Times New Roman" w:hAnsi="Times New Roman" w:cs="Times New Roman"/>
          <w:sz w:val="24"/>
          <w:szCs w:val="24"/>
        </w:rPr>
        <w:t xml:space="preserve"> and (4) a street seller who prepares food for sale before </w:t>
      </w:r>
      <w:r w:rsidR="00BF2011">
        <w:rPr>
          <w:rFonts w:ascii="Times New Roman" w:hAnsi="Times New Roman" w:cs="Times New Roman"/>
          <w:sz w:val="24"/>
          <w:szCs w:val="24"/>
        </w:rPr>
        <w:t>leaving home</w:t>
      </w:r>
      <w:r>
        <w:rPr>
          <w:rFonts w:ascii="Times New Roman" w:hAnsi="Times New Roman" w:cs="Times New Roman"/>
          <w:sz w:val="24"/>
          <w:szCs w:val="24"/>
        </w:rPr>
        <w:t xml:space="preserve"> (Female </w:t>
      </w:r>
      <w:r w:rsidR="00BF2011">
        <w:rPr>
          <w:rFonts w:ascii="Times New Roman" w:hAnsi="Times New Roman" w:cs="Times New Roman"/>
          <w:sz w:val="24"/>
          <w:szCs w:val="24"/>
        </w:rPr>
        <w:t>Outdoor W</w:t>
      </w:r>
      <w:r>
        <w:rPr>
          <w:rFonts w:ascii="Times New Roman" w:hAnsi="Times New Roman" w:cs="Times New Roman"/>
          <w:sz w:val="24"/>
          <w:szCs w:val="24"/>
        </w:rPr>
        <w:t xml:space="preserve">orker </w:t>
      </w:r>
      <w:r w:rsidR="00BF2011">
        <w:rPr>
          <w:rFonts w:ascii="Times New Roman" w:hAnsi="Times New Roman" w:cs="Times New Roman"/>
          <w:sz w:val="24"/>
          <w:szCs w:val="24"/>
        </w:rPr>
        <w:t>and</w:t>
      </w:r>
      <w:r>
        <w:rPr>
          <w:rFonts w:ascii="Times New Roman" w:hAnsi="Times New Roman" w:cs="Times New Roman"/>
          <w:sz w:val="24"/>
          <w:szCs w:val="24"/>
        </w:rPr>
        <w:t xml:space="preserve"> </w:t>
      </w:r>
      <w:r w:rsidR="00BF2011">
        <w:rPr>
          <w:rFonts w:ascii="Times New Roman" w:hAnsi="Times New Roman" w:cs="Times New Roman"/>
          <w:sz w:val="24"/>
          <w:szCs w:val="24"/>
        </w:rPr>
        <w:t>C</w:t>
      </w:r>
      <w:r>
        <w:rPr>
          <w:rFonts w:ascii="Times New Roman" w:hAnsi="Times New Roman" w:cs="Times New Roman"/>
          <w:sz w:val="24"/>
          <w:szCs w:val="24"/>
        </w:rPr>
        <w:t>oo</w:t>
      </w:r>
      <w:r w:rsidR="004F35AE">
        <w:rPr>
          <w:rFonts w:ascii="Times New Roman" w:hAnsi="Times New Roman" w:cs="Times New Roman"/>
          <w:sz w:val="24"/>
          <w:szCs w:val="24"/>
        </w:rPr>
        <w:t>k</w:t>
      </w:r>
      <w:r>
        <w:rPr>
          <w:rFonts w:ascii="Times New Roman" w:hAnsi="Times New Roman" w:cs="Times New Roman"/>
          <w:sz w:val="24"/>
          <w:szCs w:val="24"/>
        </w:rPr>
        <w:t>)</w:t>
      </w:r>
      <w:r w:rsidR="00255FB5">
        <w:rPr>
          <w:rFonts w:ascii="Times New Roman" w:hAnsi="Times New Roman" w:cs="Times New Roman"/>
          <w:sz w:val="24"/>
          <w:szCs w:val="24"/>
        </w:rPr>
        <w:t xml:space="preserve">. </w:t>
      </w:r>
      <w:r w:rsidR="00B57C6B">
        <w:rPr>
          <w:rFonts w:ascii="Times New Roman" w:hAnsi="Times New Roman" w:cs="Times New Roman"/>
          <w:sz w:val="24"/>
          <w:szCs w:val="24"/>
        </w:rPr>
        <w:t>The time-activity profiles defined</w:t>
      </w:r>
      <w:r w:rsidR="00255FB5">
        <w:rPr>
          <w:rFonts w:ascii="Times New Roman" w:hAnsi="Times New Roman" w:cs="Times New Roman"/>
          <w:sz w:val="24"/>
          <w:szCs w:val="24"/>
        </w:rPr>
        <w:t xml:space="preserve"> only consider a working family with children, aiming to explore the interaction between activity patterns and pollution sources within the family.</w:t>
      </w:r>
      <w:r w:rsidR="00B57C6B">
        <w:rPr>
          <w:rFonts w:ascii="Times New Roman" w:hAnsi="Times New Roman" w:cs="Times New Roman"/>
          <w:sz w:val="24"/>
          <w:szCs w:val="24"/>
        </w:rPr>
        <w:t xml:space="preserve"> </w:t>
      </w:r>
      <w:r w:rsidR="00077443">
        <w:rPr>
          <w:rFonts w:ascii="Times New Roman" w:hAnsi="Times New Roman" w:cs="Times New Roman"/>
          <w:sz w:val="24"/>
          <w:szCs w:val="24"/>
        </w:rPr>
        <w:t>P</w:t>
      </w:r>
      <w:r w:rsidR="0024605F">
        <w:rPr>
          <w:rFonts w:ascii="Times New Roman" w:hAnsi="Times New Roman" w:cs="Times New Roman"/>
          <w:sz w:val="24"/>
          <w:szCs w:val="24"/>
        </w:rPr>
        <w:t xml:space="preserve">articipation rates and time spent by those participating </w:t>
      </w:r>
      <w:r w:rsidR="00255FB5">
        <w:rPr>
          <w:rFonts w:ascii="Times New Roman" w:hAnsi="Times New Roman" w:cs="Times New Roman"/>
          <w:sz w:val="24"/>
          <w:szCs w:val="24"/>
        </w:rPr>
        <w:t>data for families with young children f</w:t>
      </w:r>
      <w:r w:rsidR="00B57C6B">
        <w:rPr>
          <w:rFonts w:ascii="Times New Roman" w:hAnsi="Times New Roman" w:cs="Times New Roman"/>
          <w:sz w:val="24"/>
          <w:szCs w:val="24"/>
        </w:rPr>
        <w:t>rom GTUS</w:t>
      </w:r>
      <w:r w:rsidR="00077443">
        <w:rPr>
          <w:rFonts w:ascii="Times New Roman" w:hAnsi="Times New Roman" w:cs="Times New Roman"/>
          <w:sz w:val="24"/>
          <w:szCs w:val="24"/>
        </w:rPr>
        <w:t xml:space="preserve"> were therefore used</w:t>
      </w:r>
      <w:r w:rsidR="00255FB5">
        <w:rPr>
          <w:rFonts w:ascii="Times New Roman" w:hAnsi="Times New Roman" w:cs="Times New Roman"/>
          <w:sz w:val="24"/>
          <w:szCs w:val="24"/>
        </w:rPr>
        <w:t xml:space="preserve">. </w:t>
      </w:r>
    </w:p>
    <w:p w14:paraId="37982644" w14:textId="6300D2B2" w:rsidR="00B201AB" w:rsidRDefault="00B201AB" w:rsidP="00DD2324">
      <w:pPr>
        <w:spacing w:after="0"/>
        <w:rPr>
          <w:rFonts w:ascii="Times New Roman" w:hAnsi="Times New Roman" w:cs="Times New Roman"/>
          <w:sz w:val="24"/>
          <w:szCs w:val="24"/>
        </w:rPr>
      </w:pPr>
    </w:p>
    <w:p w14:paraId="319FE842" w14:textId="791AF19D" w:rsidR="00B201AB" w:rsidRDefault="00B201AB" w:rsidP="00DD2324">
      <w:pPr>
        <w:spacing w:after="0"/>
        <w:rPr>
          <w:rFonts w:ascii="Times New Roman" w:hAnsi="Times New Roman" w:cs="Times New Roman"/>
          <w:sz w:val="24"/>
          <w:szCs w:val="24"/>
        </w:rPr>
      </w:pPr>
      <w:r>
        <w:rPr>
          <w:rFonts w:ascii="Times New Roman" w:hAnsi="Times New Roman" w:cs="Times New Roman"/>
          <w:sz w:val="24"/>
          <w:szCs w:val="24"/>
        </w:rPr>
        <w:t xml:space="preserve">Based on the GTUS data described above, the time spent on each activity was determined for the six representative </w:t>
      </w:r>
      <w:r w:rsidR="00995FD0">
        <w:rPr>
          <w:rFonts w:ascii="Times New Roman" w:hAnsi="Times New Roman" w:cs="Times New Roman"/>
          <w:sz w:val="24"/>
          <w:szCs w:val="24"/>
        </w:rPr>
        <w:t>population groups</w:t>
      </w:r>
      <w:r>
        <w:rPr>
          <w:rFonts w:ascii="Times New Roman" w:hAnsi="Times New Roman" w:cs="Times New Roman"/>
          <w:sz w:val="24"/>
          <w:szCs w:val="24"/>
        </w:rPr>
        <w:t xml:space="preserve">, and </w:t>
      </w:r>
      <w:r w:rsidR="00593A27">
        <w:rPr>
          <w:rFonts w:ascii="Times New Roman" w:hAnsi="Times New Roman" w:cs="Times New Roman"/>
          <w:sz w:val="24"/>
          <w:szCs w:val="24"/>
        </w:rPr>
        <w:t xml:space="preserve">the appropriate </w:t>
      </w:r>
      <w:r>
        <w:rPr>
          <w:rFonts w:ascii="Times New Roman" w:hAnsi="Times New Roman" w:cs="Times New Roman"/>
          <w:sz w:val="24"/>
          <w:szCs w:val="24"/>
        </w:rPr>
        <w:t>microenvironment</w:t>
      </w:r>
      <w:r w:rsidR="00593A27">
        <w:rPr>
          <w:rFonts w:ascii="Times New Roman" w:hAnsi="Times New Roman" w:cs="Times New Roman"/>
          <w:sz w:val="24"/>
          <w:szCs w:val="24"/>
        </w:rPr>
        <w:t xml:space="preserve"> for the task</w:t>
      </w:r>
      <w:r>
        <w:rPr>
          <w:rFonts w:ascii="Times New Roman" w:hAnsi="Times New Roman" w:cs="Times New Roman"/>
          <w:sz w:val="24"/>
          <w:szCs w:val="24"/>
        </w:rPr>
        <w:t xml:space="preserve">. This is summarised for each population </w:t>
      </w:r>
      <w:r w:rsidR="00C774C0">
        <w:rPr>
          <w:rFonts w:ascii="Times New Roman" w:hAnsi="Times New Roman" w:cs="Times New Roman"/>
          <w:sz w:val="24"/>
          <w:szCs w:val="24"/>
        </w:rPr>
        <w:t xml:space="preserve">group </w:t>
      </w:r>
      <w:r>
        <w:rPr>
          <w:rFonts w:ascii="Times New Roman" w:hAnsi="Times New Roman" w:cs="Times New Roman"/>
          <w:sz w:val="24"/>
          <w:szCs w:val="24"/>
        </w:rPr>
        <w:t>in Table 4, and the underlying data and assumptions used are described in supplementary text. Values in GTUS are given to the nearest minute, but in providing generic time-activity profiles, these</w:t>
      </w:r>
      <w:r w:rsidR="007A7A81">
        <w:rPr>
          <w:rFonts w:ascii="Times New Roman" w:hAnsi="Times New Roman" w:cs="Times New Roman"/>
          <w:sz w:val="24"/>
          <w:szCs w:val="24"/>
        </w:rPr>
        <w:t xml:space="preserve"> were rounded</w:t>
      </w:r>
      <w:r>
        <w:rPr>
          <w:rFonts w:ascii="Times New Roman" w:hAnsi="Times New Roman" w:cs="Times New Roman"/>
          <w:sz w:val="24"/>
          <w:szCs w:val="24"/>
        </w:rPr>
        <w:t xml:space="preserve"> to 15-minute intervals. In </w:t>
      </w:r>
      <w:r w:rsidR="00EA0254">
        <w:rPr>
          <w:rFonts w:ascii="Times New Roman" w:hAnsi="Times New Roman" w:cs="Times New Roman"/>
          <w:sz w:val="24"/>
          <w:szCs w:val="24"/>
        </w:rPr>
        <w:t xml:space="preserve">Figure 2 and </w:t>
      </w:r>
      <w:r>
        <w:rPr>
          <w:rFonts w:ascii="Times New Roman" w:hAnsi="Times New Roman" w:cs="Times New Roman"/>
          <w:sz w:val="24"/>
          <w:szCs w:val="24"/>
        </w:rPr>
        <w:t xml:space="preserve">Table </w:t>
      </w:r>
      <w:r w:rsidR="00EA0254">
        <w:rPr>
          <w:rFonts w:ascii="Times New Roman" w:hAnsi="Times New Roman" w:cs="Times New Roman"/>
          <w:sz w:val="24"/>
          <w:szCs w:val="24"/>
        </w:rPr>
        <w:t>S1</w:t>
      </w:r>
      <w:r>
        <w:rPr>
          <w:rFonts w:ascii="Times New Roman" w:hAnsi="Times New Roman" w:cs="Times New Roman"/>
          <w:sz w:val="24"/>
          <w:szCs w:val="24"/>
        </w:rPr>
        <w:t>, the assignment of locations for each time-activity profile includes the 3-room home microenvironment (i.e. kitchen, living room and bedroom). For the 2-room home modelling, the</w:t>
      </w:r>
      <w:r w:rsidR="00EA0254">
        <w:rPr>
          <w:rFonts w:ascii="Times New Roman" w:hAnsi="Times New Roman" w:cs="Times New Roman"/>
          <w:sz w:val="24"/>
          <w:szCs w:val="24"/>
        </w:rPr>
        <w:t xml:space="preserve"> kitchen and</w:t>
      </w:r>
      <w:r>
        <w:rPr>
          <w:rFonts w:ascii="Times New Roman" w:hAnsi="Times New Roman" w:cs="Times New Roman"/>
          <w:sz w:val="24"/>
          <w:szCs w:val="24"/>
        </w:rPr>
        <w:t xml:space="preserve"> living room, and time spent in them, were combined to one room.</w:t>
      </w:r>
    </w:p>
    <w:p w14:paraId="33A0725C" w14:textId="1018B2C4" w:rsidR="00407DD4" w:rsidRDefault="00407DD4" w:rsidP="00255FB5">
      <w:pPr>
        <w:spacing w:after="0"/>
        <w:rPr>
          <w:rFonts w:ascii="Times New Roman" w:hAnsi="Times New Roman" w:cs="Times New Roman"/>
          <w:sz w:val="24"/>
          <w:szCs w:val="24"/>
        </w:rPr>
      </w:pPr>
    </w:p>
    <w:p w14:paraId="1DE84D53" w14:textId="3733F30B" w:rsidR="003A5E6F" w:rsidRDefault="00407DD4" w:rsidP="00255FB5">
      <w:pPr>
        <w:spacing w:after="0"/>
        <w:rPr>
          <w:rFonts w:ascii="Times New Roman" w:hAnsi="Times New Roman" w:cs="Times New Roman"/>
          <w:sz w:val="24"/>
          <w:szCs w:val="24"/>
        </w:rPr>
      </w:pPr>
      <w:r>
        <w:rPr>
          <w:rFonts w:ascii="Times New Roman" w:hAnsi="Times New Roman" w:cs="Times New Roman"/>
          <w:sz w:val="24"/>
          <w:szCs w:val="24"/>
        </w:rPr>
        <w:lastRenderedPageBreak/>
        <w:t>The GTUS does not provide data on when</w:t>
      </w:r>
      <w:r w:rsidR="00896BC7">
        <w:rPr>
          <w:rFonts w:ascii="Times New Roman" w:hAnsi="Times New Roman" w:cs="Times New Roman"/>
          <w:sz w:val="24"/>
          <w:szCs w:val="24"/>
        </w:rPr>
        <w:t>,</w:t>
      </w:r>
      <w:r>
        <w:rPr>
          <w:rFonts w:ascii="Times New Roman" w:hAnsi="Times New Roman" w:cs="Times New Roman"/>
          <w:sz w:val="24"/>
          <w:szCs w:val="24"/>
        </w:rPr>
        <w:t xml:space="preserve"> during the day</w:t>
      </w:r>
      <w:r w:rsidR="00896BC7">
        <w:rPr>
          <w:rFonts w:ascii="Times New Roman" w:hAnsi="Times New Roman" w:cs="Times New Roman"/>
          <w:sz w:val="24"/>
          <w:szCs w:val="24"/>
        </w:rPr>
        <w:t>,</w:t>
      </w:r>
      <w:r>
        <w:rPr>
          <w:rFonts w:ascii="Times New Roman" w:hAnsi="Times New Roman" w:cs="Times New Roman"/>
          <w:sz w:val="24"/>
          <w:szCs w:val="24"/>
        </w:rPr>
        <w:t xml:space="preserve"> different groups undertake different activities</w:t>
      </w:r>
      <w:r w:rsidR="00593A27">
        <w:rPr>
          <w:rFonts w:ascii="Times New Roman" w:hAnsi="Times New Roman" w:cs="Times New Roman"/>
          <w:sz w:val="24"/>
          <w:szCs w:val="24"/>
        </w:rPr>
        <w:t>, and t</w:t>
      </w:r>
      <w:r>
        <w:rPr>
          <w:rFonts w:ascii="Times New Roman" w:hAnsi="Times New Roman" w:cs="Times New Roman"/>
          <w:sz w:val="24"/>
          <w:szCs w:val="24"/>
        </w:rPr>
        <w:t xml:space="preserve">herefore a set of </w:t>
      </w:r>
      <w:r w:rsidR="00593A27">
        <w:rPr>
          <w:rFonts w:ascii="Times New Roman" w:hAnsi="Times New Roman" w:cs="Times New Roman"/>
          <w:sz w:val="24"/>
          <w:szCs w:val="24"/>
        </w:rPr>
        <w:t xml:space="preserve">six </w:t>
      </w:r>
      <w:r>
        <w:rPr>
          <w:rFonts w:ascii="Times New Roman" w:hAnsi="Times New Roman" w:cs="Times New Roman"/>
          <w:sz w:val="24"/>
          <w:szCs w:val="24"/>
        </w:rPr>
        <w:t>representative time-activity profiles</w:t>
      </w:r>
      <w:r w:rsidR="00593A27">
        <w:rPr>
          <w:rFonts w:ascii="Times New Roman" w:hAnsi="Times New Roman" w:cs="Times New Roman"/>
          <w:sz w:val="24"/>
          <w:szCs w:val="24"/>
        </w:rPr>
        <w:t xml:space="preserve"> were defined. </w:t>
      </w:r>
      <w:r w:rsidR="003A5E6F">
        <w:rPr>
          <w:rFonts w:ascii="Times New Roman" w:hAnsi="Times New Roman" w:cs="Times New Roman"/>
          <w:sz w:val="24"/>
          <w:szCs w:val="24"/>
        </w:rPr>
        <w:t xml:space="preserve">The time-activity profiles are set up to be representative </w:t>
      </w:r>
      <w:r w:rsidR="00593A27">
        <w:rPr>
          <w:rFonts w:ascii="Times New Roman" w:hAnsi="Times New Roman" w:cs="Times New Roman"/>
          <w:sz w:val="24"/>
          <w:szCs w:val="24"/>
        </w:rPr>
        <w:t>of the individual members of a single</w:t>
      </w:r>
      <w:r w:rsidR="003A5E6F">
        <w:rPr>
          <w:rFonts w:ascii="Times New Roman" w:hAnsi="Times New Roman" w:cs="Times New Roman"/>
          <w:sz w:val="24"/>
          <w:szCs w:val="24"/>
        </w:rPr>
        <w:t xml:space="preserve"> family, and therefore the timing of different activities has been designed to provide some consistency between family members</w:t>
      </w:r>
      <w:r w:rsidR="00EA0254">
        <w:rPr>
          <w:rFonts w:ascii="Times New Roman" w:hAnsi="Times New Roman" w:cs="Times New Roman"/>
          <w:sz w:val="24"/>
          <w:szCs w:val="24"/>
        </w:rPr>
        <w:t xml:space="preserve"> (summarised in Figures 2 and 3)</w:t>
      </w:r>
      <w:r w:rsidR="003A5E6F">
        <w:rPr>
          <w:rFonts w:ascii="Times New Roman" w:hAnsi="Times New Roman" w:cs="Times New Roman"/>
          <w:sz w:val="24"/>
          <w:szCs w:val="24"/>
        </w:rPr>
        <w:t xml:space="preserve">. </w:t>
      </w:r>
    </w:p>
    <w:p w14:paraId="581729E6" w14:textId="0BAF509F" w:rsidR="003A5E6F" w:rsidRDefault="003A5E6F" w:rsidP="00255FB5">
      <w:pPr>
        <w:spacing w:after="0"/>
        <w:rPr>
          <w:rFonts w:ascii="Times New Roman" w:hAnsi="Times New Roman" w:cs="Times New Roman"/>
          <w:sz w:val="24"/>
          <w:szCs w:val="24"/>
        </w:rPr>
      </w:pPr>
    </w:p>
    <w:p w14:paraId="4454C418" w14:textId="711159B8" w:rsidR="00C0425C" w:rsidRDefault="00FF5715" w:rsidP="00B55583">
      <w:pPr>
        <w:spacing w:after="0"/>
        <w:rPr>
          <w:rFonts w:ascii="Times New Roman" w:hAnsi="Times New Roman" w:cs="Times New Roman"/>
          <w:b/>
          <w:sz w:val="24"/>
          <w:szCs w:val="24"/>
        </w:rPr>
      </w:pPr>
      <w:r>
        <w:rPr>
          <w:rFonts w:ascii="Times New Roman" w:hAnsi="Times New Roman" w:cs="Times New Roman"/>
          <w:sz w:val="24"/>
          <w:szCs w:val="24"/>
        </w:rPr>
        <w:t xml:space="preserve"> </w:t>
      </w:r>
    </w:p>
    <w:p w14:paraId="7A33C36D" w14:textId="75B4F3F6" w:rsidR="005153E0" w:rsidRPr="00751FA2" w:rsidRDefault="005153E0" w:rsidP="00E909DE">
      <w:pPr>
        <w:spacing w:after="0"/>
        <w:rPr>
          <w:rFonts w:ascii="Times New Roman" w:hAnsi="Times New Roman" w:cs="Times New Roman"/>
          <w:b/>
          <w:sz w:val="24"/>
          <w:szCs w:val="24"/>
        </w:rPr>
      </w:pPr>
      <w:r w:rsidRPr="00751FA2">
        <w:rPr>
          <w:rFonts w:ascii="Times New Roman" w:hAnsi="Times New Roman" w:cs="Times New Roman"/>
          <w:b/>
          <w:sz w:val="24"/>
          <w:szCs w:val="24"/>
        </w:rPr>
        <w:t>3. Results</w:t>
      </w:r>
    </w:p>
    <w:p w14:paraId="3A002253" w14:textId="784EF3F6" w:rsidR="005153E0" w:rsidRDefault="005153E0" w:rsidP="00E909DE">
      <w:pPr>
        <w:spacing w:after="0"/>
        <w:rPr>
          <w:rFonts w:ascii="Times New Roman" w:hAnsi="Times New Roman" w:cs="Times New Roman"/>
          <w:sz w:val="24"/>
          <w:szCs w:val="24"/>
        </w:rPr>
      </w:pPr>
    </w:p>
    <w:p w14:paraId="07F21CA1" w14:textId="33CEDCA6" w:rsidR="0047106E" w:rsidRPr="004F5990" w:rsidRDefault="00C71B6D" w:rsidP="00E909DE">
      <w:pPr>
        <w:spacing w:after="0"/>
        <w:rPr>
          <w:rFonts w:ascii="Times New Roman" w:hAnsi="Times New Roman" w:cs="Times New Roman"/>
          <w:sz w:val="24"/>
          <w:szCs w:val="24"/>
        </w:rPr>
      </w:pPr>
      <w:r>
        <w:rPr>
          <w:rFonts w:ascii="Times New Roman" w:hAnsi="Times New Roman" w:cs="Times New Roman"/>
          <w:sz w:val="24"/>
          <w:szCs w:val="24"/>
        </w:rPr>
        <w:t>The results from the INDAIR modelling of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in home microenvironm</w:t>
      </w:r>
      <w:r w:rsidR="00C7197A">
        <w:rPr>
          <w:rFonts w:ascii="Times New Roman" w:hAnsi="Times New Roman" w:cs="Times New Roman"/>
          <w:sz w:val="24"/>
          <w:szCs w:val="24"/>
        </w:rPr>
        <w:t xml:space="preserve">ents in Accra </w:t>
      </w:r>
      <w:r w:rsidR="000E020B">
        <w:rPr>
          <w:rFonts w:ascii="Times New Roman" w:hAnsi="Times New Roman" w:cs="Times New Roman"/>
          <w:sz w:val="24"/>
          <w:szCs w:val="24"/>
        </w:rPr>
        <w:t>are</w:t>
      </w:r>
      <w:r w:rsidR="00C7197A">
        <w:rPr>
          <w:rFonts w:ascii="Times New Roman" w:hAnsi="Times New Roman" w:cs="Times New Roman"/>
          <w:sz w:val="24"/>
          <w:szCs w:val="24"/>
        </w:rPr>
        <w:t xml:space="preserve"> presented in Section 3.1. This is followed by the results of how diurnal variation</w:t>
      </w:r>
      <w:r w:rsidR="00367E56">
        <w:rPr>
          <w:rFonts w:ascii="Times New Roman" w:hAnsi="Times New Roman" w:cs="Times New Roman"/>
          <w:sz w:val="24"/>
          <w:szCs w:val="24"/>
        </w:rPr>
        <w:t>s</w:t>
      </w:r>
      <w:r w:rsidR="00C7197A">
        <w:rPr>
          <w:rFonts w:ascii="Times New Roman" w:hAnsi="Times New Roman" w:cs="Times New Roman"/>
          <w:sz w:val="24"/>
          <w:szCs w:val="24"/>
        </w:rPr>
        <w:t xml:space="preserve"> in PM</w:t>
      </w:r>
      <w:r w:rsidR="00C7197A">
        <w:rPr>
          <w:rFonts w:ascii="Times New Roman" w:hAnsi="Times New Roman" w:cs="Times New Roman"/>
          <w:sz w:val="24"/>
          <w:szCs w:val="24"/>
          <w:vertAlign w:val="subscript"/>
        </w:rPr>
        <w:t>2.5</w:t>
      </w:r>
      <w:r w:rsidR="00C7197A">
        <w:rPr>
          <w:rFonts w:ascii="Times New Roman" w:hAnsi="Times New Roman" w:cs="Times New Roman"/>
          <w:sz w:val="24"/>
          <w:szCs w:val="24"/>
        </w:rPr>
        <w:t xml:space="preserve"> concentration in </w:t>
      </w:r>
      <w:r w:rsidR="00593A27">
        <w:rPr>
          <w:rFonts w:ascii="Times New Roman" w:hAnsi="Times New Roman" w:cs="Times New Roman"/>
          <w:sz w:val="24"/>
          <w:szCs w:val="24"/>
        </w:rPr>
        <w:t>all microenvironments (i.e. home, work, school, transport)</w:t>
      </w:r>
      <w:r w:rsidR="00C7197A">
        <w:rPr>
          <w:rFonts w:ascii="Times New Roman" w:hAnsi="Times New Roman" w:cs="Times New Roman"/>
          <w:sz w:val="24"/>
          <w:szCs w:val="24"/>
        </w:rPr>
        <w:t xml:space="preserve">, </w:t>
      </w:r>
      <w:r w:rsidR="00367E56">
        <w:rPr>
          <w:rFonts w:ascii="Times New Roman" w:hAnsi="Times New Roman" w:cs="Times New Roman"/>
          <w:sz w:val="24"/>
          <w:szCs w:val="24"/>
        </w:rPr>
        <w:t xml:space="preserve">combine with </w:t>
      </w:r>
      <w:r w:rsidR="00C7197A">
        <w:rPr>
          <w:rFonts w:ascii="Times New Roman" w:hAnsi="Times New Roman" w:cs="Times New Roman"/>
          <w:sz w:val="24"/>
          <w:szCs w:val="24"/>
        </w:rPr>
        <w:t>time</w:t>
      </w:r>
      <w:r w:rsidR="001077E2">
        <w:rPr>
          <w:rFonts w:ascii="Times New Roman" w:hAnsi="Times New Roman" w:cs="Times New Roman"/>
          <w:sz w:val="24"/>
          <w:szCs w:val="24"/>
        </w:rPr>
        <w:t>-</w:t>
      </w:r>
      <w:r w:rsidR="00C7197A">
        <w:rPr>
          <w:rFonts w:ascii="Times New Roman" w:hAnsi="Times New Roman" w:cs="Times New Roman"/>
          <w:sz w:val="24"/>
          <w:szCs w:val="24"/>
        </w:rPr>
        <w:t xml:space="preserve">activity profiles </w:t>
      </w:r>
      <w:r w:rsidR="00367E56">
        <w:rPr>
          <w:rFonts w:ascii="Times New Roman" w:hAnsi="Times New Roman" w:cs="Times New Roman"/>
          <w:sz w:val="24"/>
          <w:szCs w:val="24"/>
        </w:rPr>
        <w:t>to allow</w:t>
      </w:r>
      <w:r w:rsidR="00C7197A">
        <w:rPr>
          <w:rFonts w:ascii="Times New Roman" w:hAnsi="Times New Roman" w:cs="Times New Roman"/>
          <w:sz w:val="24"/>
          <w:szCs w:val="24"/>
        </w:rPr>
        <w:t xml:space="preserve"> </w:t>
      </w:r>
      <w:r w:rsidR="00367E56">
        <w:rPr>
          <w:rFonts w:ascii="Times New Roman" w:hAnsi="Times New Roman" w:cs="Times New Roman"/>
          <w:sz w:val="24"/>
          <w:szCs w:val="24"/>
        </w:rPr>
        <w:t xml:space="preserve">estimation </w:t>
      </w:r>
      <w:r w:rsidR="00C7197A">
        <w:rPr>
          <w:rFonts w:ascii="Times New Roman" w:hAnsi="Times New Roman" w:cs="Times New Roman"/>
          <w:sz w:val="24"/>
          <w:szCs w:val="24"/>
        </w:rPr>
        <w:t>of personal PM</w:t>
      </w:r>
      <w:r w:rsidR="00C7197A">
        <w:rPr>
          <w:rFonts w:ascii="Times New Roman" w:hAnsi="Times New Roman" w:cs="Times New Roman"/>
          <w:sz w:val="24"/>
          <w:szCs w:val="24"/>
          <w:vertAlign w:val="subscript"/>
        </w:rPr>
        <w:t>2.5</w:t>
      </w:r>
      <w:r w:rsidR="00C7197A">
        <w:rPr>
          <w:rFonts w:ascii="Times New Roman" w:hAnsi="Times New Roman" w:cs="Times New Roman"/>
          <w:sz w:val="24"/>
          <w:szCs w:val="24"/>
        </w:rPr>
        <w:t xml:space="preserve"> concentrations for </w:t>
      </w:r>
      <w:r w:rsidR="009C63EA">
        <w:rPr>
          <w:rFonts w:ascii="Times New Roman" w:hAnsi="Times New Roman" w:cs="Times New Roman"/>
          <w:sz w:val="24"/>
          <w:szCs w:val="24"/>
        </w:rPr>
        <w:t xml:space="preserve">each </w:t>
      </w:r>
      <w:r w:rsidR="008F7A94">
        <w:rPr>
          <w:rFonts w:ascii="Times New Roman" w:hAnsi="Times New Roman" w:cs="Times New Roman"/>
          <w:sz w:val="24"/>
          <w:szCs w:val="24"/>
        </w:rPr>
        <w:t xml:space="preserve">broad </w:t>
      </w:r>
      <w:r w:rsidR="009C63EA">
        <w:rPr>
          <w:rFonts w:ascii="Times New Roman" w:hAnsi="Times New Roman" w:cs="Times New Roman"/>
          <w:sz w:val="24"/>
          <w:szCs w:val="24"/>
        </w:rPr>
        <w:t xml:space="preserve">population </w:t>
      </w:r>
      <w:r w:rsidR="00C774C0">
        <w:rPr>
          <w:rFonts w:ascii="Times New Roman" w:hAnsi="Times New Roman" w:cs="Times New Roman"/>
          <w:sz w:val="24"/>
          <w:szCs w:val="24"/>
        </w:rPr>
        <w:t>group</w:t>
      </w:r>
      <w:r w:rsidR="009C63EA">
        <w:rPr>
          <w:rFonts w:ascii="Times New Roman" w:hAnsi="Times New Roman" w:cs="Times New Roman"/>
          <w:sz w:val="24"/>
          <w:szCs w:val="24"/>
        </w:rPr>
        <w:t xml:space="preserve"> (Section 3.2).</w:t>
      </w:r>
      <w:r w:rsidR="004F5990">
        <w:rPr>
          <w:rFonts w:ascii="Times New Roman" w:hAnsi="Times New Roman" w:cs="Times New Roman"/>
          <w:sz w:val="24"/>
          <w:szCs w:val="24"/>
        </w:rPr>
        <w:t xml:space="preserve"> Sensitivity</w:t>
      </w:r>
      <w:r w:rsidR="009C63EA">
        <w:rPr>
          <w:rFonts w:ascii="Times New Roman" w:hAnsi="Times New Roman" w:cs="Times New Roman"/>
          <w:sz w:val="24"/>
          <w:szCs w:val="24"/>
        </w:rPr>
        <w:t xml:space="preserve"> </w:t>
      </w:r>
      <w:r w:rsidR="004F5990">
        <w:rPr>
          <w:rFonts w:ascii="Times New Roman" w:hAnsi="Times New Roman" w:cs="Times New Roman"/>
          <w:sz w:val="24"/>
          <w:szCs w:val="24"/>
        </w:rPr>
        <w:t xml:space="preserve">analyses are presented for </w:t>
      </w:r>
      <w:r w:rsidR="000E020B">
        <w:rPr>
          <w:rFonts w:ascii="Times New Roman" w:hAnsi="Times New Roman" w:cs="Times New Roman"/>
          <w:sz w:val="24"/>
          <w:szCs w:val="24"/>
        </w:rPr>
        <w:t>h</w:t>
      </w:r>
      <w:r w:rsidR="004F5990">
        <w:rPr>
          <w:rFonts w:ascii="Times New Roman" w:hAnsi="Times New Roman" w:cs="Times New Roman"/>
          <w:sz w:val="24"/>
          <w:szCs w:val="24"/>
        </w:rPr>
        <w:t>ome PM</w:t>
      </w:r>
      <w:r w:rsidR="004F5990">
        <w:rPr>
          <w:rFonts w:ascii="Times New Roman" w:hAnsi="Times New Roman" w:cs="Times New Roman"/>
          <w:sz w:val="24"/>
          <w:szCs w:val="24"/>
          <w:vertAlign w:val="subscript"/>
        </w:rPr>
        <w:t>2.5</w:t>
      </w:r>
      <w:r w:rsidR="004F5990">
        <w:rPr>
          <w:rFonts w:ascii="Times New Roman" w:hAnsi="Times New Roman" w:cs="Times New Roman"/>
          <w:sz w:val="24"/>
          <w:szCs w:val="24"/>
        </w:rPr>
        <w:t xml:space="preserve"> concentrations and personal PM</w:t>
      </w:r>
      <w:r w:rsidR="004F5990">
        <w:rPr>
          <w:rFonts w:ascii="Times New Roman" w:hAnsi="Times New Roman" w:cs="Times New Roman"/>
          <w:sz w:val="24"/>
          <w:szCs w:val="24"/>
          <w:vertAlign w:val="subscript"/>
        </w:rPr>
        <w:t>2.5</w:t>
      </w:r>
      <w:r w:rsidR="004F5990">
        <w:rPr>
          <w:rFonts w:ascii="Times New Roman" w:hAnsi="Times New Roman" w:cs="Times New Roman"/>
          <w:sz w:val="24"/>
          <w:szCs w:val="24"/>
        </w:rPr>
        <w:t xml:space="preserve"> concentrations within each of their respective sections. </w:t>
      </w:r>
    </w:p>
    <w:p w14:paraId="59AE0AFB" w14:textId="77777777" w:rsidR="0047106E" w:rsidRPr="00751FA2" w:rsidRDefault="0047106E" w:rsidP="00E909DE">
      <w:pPr>
        <w:spacing w:after="0"/>
        <w:rPr>
          <w:rFonts w:ascii="Times New Roman" w:hAnsi="Times New Roman" w:cs="Times New Roman"/>
          <w:sz w:val="24"/>
          <w:szCs w:val="24"/>
        </w:rPr>
      </w:pPr>
    </w:p>
    <w:p w14:paraId="52DB4698" w14:textId="4BAB17EF" w:rsidR="005153E0" w:rsidRPr="00FC5367" w:rsidRDefault="005153E0" w:rsidP="00E909DE">
      <w:pPr>
        <w:spacing w:after="0"/>
        <w:rPr>
          <w:rFonts w:ascii="Times New Roman" w:hAnsi="Times New Roman" w:cs="Times New Roman"/>
          <w:b/>
          <w:sz w:val="24"/>
          <w:szCs w:val="24"/>
        </w:rPr>
      </w:pPr>
      <w:r w:rsidRPr="00751FA2">
        <w:rPr>
          <w:rFonts w:ascii="Times New Roman" w:hAnsi="Times New Roman" w:cs="Times New Roman"/>
          <w:b/>
          <w:sz w:val="24"/>
          <w:szCs w:val="24"/>
        </w:rPr>
        <w:t>3.1 PM</w:t>
      </w:r>
      <w:r w:rsidRPr="00751FA2">
        <w:rPr>
          <w:rFonts w:ascii="Times New Roman" w:hAnsi="Times New Roman" w:cs="Times New Roman"/>
          <w:b/>
          <w:sz w:val="24"/>
          <w:szCs w:val="24"/>
          <w:vertAlign w:val="subscript"/>
        </w:rPr>
        <w:t>2.5</w:t>
      </w:r>
      <w:r w:rsidRPr="00751FA2">
        <w:rPr>
          <w:rFonts w:ascii="Times New Roman" w:hAnsi="Times New Roman" w:cs="Times New Roman"/>
          <w:b/>
          <w:sz w:val="24"/>
          <w:szCs w:val="24"/>
        </w:rPr>
        <w:t xml:space="preserve"> concentrations</w:t>
      </w:r>
      <w:r w:rsidR="00CB4D84">
        <w:rPr>
          <w:rFonts w:ascii="Times New Roman" w:hAnsi="Times New Roman" w:cs="Times New Roman"/>
          <w:b/>
          <w:sz w:val="24"/>
          <w:szCs w:val="24"/>
        </w:rPr>
        <w:t xml:space="preserve"> in home microenvironments</w:t>
      </w:r>
    </w:p>
    <w:p w14:paraId="3A4408E1" w14:textId="77777777" w:rsidR="00FC5367" w:rsidRPr="00751FA2" w:rsidRDefault="00FC5367" w:rsidP="00E909DE">
      <w:pPr>
        <w:spacing w:after="0"/>
        <w:rPr>
          <w:rFonts w:ascii="Times New Roman" w:hAnsi="Times New Roman" w:cs="Times New Roman"/>
          <w:sz w:val="24"/>
          <w:szCs w:val="24"/>
        </w:rPr>
      </w:pPr>
    </w:p>
    <w:p w14:paraId="0299A6A3" w14:textId="57BF72AF" w:rsidR="008521A1" w:rsidRDefault="008F7A94" w:rsidP="00E909DE">
      <w:pPr>
        <w:spacing w:after="0"/>
        <w:rPr>
          <w:rFonts w:ascii="Times New Roman" w:hAnsi="Times New Roman" w:cs="Times New Roman"/>
          <w:sz w:val="24"/>
          <w:szCs w:val="24"/>
        </w:rPr>
      </w:pPr>
      <w:r>
        <w:rPr>
          <w:rFonts w:ascii="Times New Roman" w:hAnsi="Times New Roman" w:cs="Times New Roman"/>
          <w:sz w:val="24"/>
          <w:szCs w:val="24"/>
        </w:rPr>
        <w:t>When modelled in INDAIR w</w:t>
      </w:r>
      <w:r w:rsidR="00E501A0">
        <w:rPr>
          <w:rFonts w:ascii="Times New Roman" w:hAnsi="Times New Roman" w:cs="Times New Roman"/>
          <w:sz w:val="24"/>
          <w:szCs w:val="24"/>
        </w:rPr>
        <w:t xml:space="preserve">ith no cooking, </w:t>
      </w:r>
      <w:r w:rsidR="001D0188">
        <w:rPr>
          <w:rFonts w:ascii="Times New Roman" w:hAnsi="Times New Roman" w:cs="Times New Roman"/>
          <w:sz w:val="24"/>
          <w:szCs w:val="24"/>
        </w:rPr>
        <w:t xml:space="preserve">the </w:t>
      </w:r>
      <w:r w:rsidR="00E501A0">
        <w:rPr>
          <w:rFonts w:ascii="Times New Roman" w:hAnsi="Times New Roman" w:cs="Times New Roman"/>
          <w:sz w:val="24"/>
          <w:szCs w:val="24"/>
        </w:rPr>
        <w:t>24h PM</w:t>
      </w:r>
      <w:r w:rsidR="00E501A0">
        <w:rPr>
          <w:rFonts w:ascii="Times New Roman" w:hAnsi="Times New Roman" w:cs="Times New Roman"/>
          <w:sz w:val="24"/>
          <w:szCs w:val="24"/>
          <w:vertAlign w:val="subscript"/>
        </w:rPr>
        <w:t>2.5</w:t>
      </w:r>
      <w:r w:rsidR="00E501A0">
        <w:rPr>
          <w:rFonts w:ascii="Times New Roman" w:hAnsi="Times New Roman" w:cs="Times New Roman"/>
          <w:sz w:val="24"/>
          <w:szCs w:val="24"/>
        </w:rPr>
        <w:t xml:space="preserve"> concentration in each indoor microenvironment was approximately 90% of the 24h outdoor PM</w:t>
      </w:r>
      <w:r w:rsidR="00E501A0">
        <w:rPr>
          <w:rFonts w:ascii="Times New Roman" w:hAnsi="Times New Roman" w:cs="Times New Roman"/>
          <w:sz w:val="24"/>
          <w:szCs w:val="24"/>
          <w:vertAlign w:val="subscript"/>
        </w:rPr>
        <w:t>2.5</w:t>
      </w:r>
      <w:r w:rsidR="00E501A0">
        <w:rPr>
          <w:rFonts w:ascii="Times New Roman" w:hAnsi="Times New Roman" w:cs="Times New Roman"/>
          <w:sz w:val="24"/>
          <w:szCs w:val="24"/>
        </w:rPr>
        <w:t xml:space="preserve"> concentration</w:t>
      </w:r>
      <w:r w:rsidR="009054BB">
        <w:rPr>
          <w:rFonts w:ascii="Times New Roman" w:hAnsi="Times New Roman" w:cs="Times New Roman"/>
          <w:sz w:val="24"/>
          <w:szCs w:val="24"/>
        </w:rPr>
        <w:t xml:space="preserve"> (Table </w:t>
      </w:r>
      <w:r w:rsidR="003C06FE">
        <w:rPr>
          <w:rFonts w:ascii="Times New Roman" w:hAnsi="Times New Roman" w:cs="Times New Roman"/>
          <w:sz w:val="24"/>
          <w:szCs w:val="24"/>
        </w:rPr>
        <w:t>2</w:t>
      </w:r>
      <w:r w:rsidR="009054BB">
        <w:rPr>
          <w:rFonts w:ascii="Times New Roman" w:hAnsi="Times New Roman" w:cs="Times New Roman"/>
          <w:sz w:val="24"/>
          <w:szCs w:val="24"/>
        </w:rPr>
        <w:t xml:space="preserve">). This </w:t>
      </w:r>
      <w:r w:rsidR="009C0BA4">
        <w:rPr>
          <w:rFonts w:ascii="Times New Roman" w:hAnsi="Times New Roman" w:cs="Times New Roman"/>
          <w:sz w:val="24"/>
          <w:szCs w:val="24"/>
        </w:rPr>
        <w:t xml:space="preserve">is higher than would be expected in </w:t>
      </w:r>
      <w:r w:rsidR="001077E2">
        <w:rPr>
          <w:rFonts w:ascii="Times New Roman" w:hAnsi="Times New Roman" w:cs="Times New Roman"/>
          <w:sz w:val="24"/>
          <w:szCs w:val="24"/>
        </w:rPr>
        <w:t>European</w:t>
      </w:r>
      <w:r w:rsidR="008E6512">
        <w:rPr>
          <w:rFonts w:ascii="Times New Roman" w:hAnsi="Times New Roman" w:cs="Times New Roman"/>
          <w:sz w:val="24"/>
          <w:szCs w:val="24"/>
        </w:rPr>
        <w:t xml:space="preserve"> homes</w:t>
      </w:r>
      <w:r w:rsidR="009C0BA4">
        <w:rPr>
          <w:rFonts w:ascii="Times New Roman" w:hAnsi="Times New Roman" w:cs="Times New Roman"/>
          <w:sz w:val="24"/>
          <w:szCs w:val="24"/>
        </w:rPr>
        <w:t xml:space="preserve">, for example, and </w:t>
      </w:r>
      <w:r w:rsidR="009054BB">
        <w:rPr>
          <w:rFonts w:ascii="Times New Roman" w:hAnsi="Times New Roman" w:cs="Times New Roman"/>
          <w:sz w:val="24"/>
          <w:szCs w:val="24"/>
        </w:rPr>
        <w:t xml:space="preserve">is </w:t>
      </w:r>
      <w:r w:rsidR="00E501A0">
        <w:rPr>
          <w:rFonts w:ascii="Times New Roman" w:hAnsi="Times New Roman" w:cs="Times New Roman"/>
          <w:sz w:val="24"/>
          <w:szCs w:val="24"/>
        </w:rPr>
        <w:t xml:space="preserve">due to the relatively high indoor-outdoor air exchange rate </w:t>
      </w:r>
      <w:r w:rsidR="001A5DB6">
        <w:rPr>
          <w:rFonts w:ascii="Times New Roman" w:hAnsi="Times New Roman" w:cs="Times New Roman"/>
          <w:sz w:val="24"/>
          <w:szCs w:val="24"/>
        </w:rPr>
        <w:t>us</w:t>
      </w:r>
      <w:r w:rsidR="00E501A0">
        <w:rPr>
          <w:rFonts w:ascii="Times New Roman" w:hAnsi="Times New Roman" w:cs="Times New Roman"/>
          <w:sz w:val="24"/>
          <w:szCs w:val="24"/>
        </w:rPr>
        <w:t>ed for Accra homes compared to European homes</w:t>
      </w:r>
      <w:r>
        <w:rPr>
          <w:rFonts w:ascii="Times New Roman" w:hAnsi="Times New Roman" w:cs="Times New Roman"/>
          <w:sz w:val="24"/>
          <w:szCs w:val="24"/>
        </w:rPr>
        <w:t xml:space="preserve"> </w:t>
      </w:r>
      <w:r w:rsidR="00153B24">
        <w:rPr>
          <w:rFonts w:ascii="Times New Roman" w:hAnsi="Times New Roman" w:cs="Times New Roman"/>
          <w:sz w:val="24"/>
          <w:szCs w:val="24"/>
        </w:rPr>
        <w:fldChar w:fldCharType="begin" w:fldLock="1"/>
      </w:r>
      <w:r w:rsidR="00153B24">
        <w:rPr>
          <w:rFonts w:ascii="Times New Roman" w:hAnsi="Times New Roman" w:cs="Times New Roman"/>
          <w:sz w:val="24"/>
          <w:szCs w:val="24"/>
        </w:rPr>
        <w:instrText>ADDIN CSL_CITATION {"citationItems":[{"id":"ITEM-1","itemData":{"DOI":"10.1016/j.atmosenv.2006.05.047","ISBN":"1352-2310","ISSN":"13522310","abstract":"A probabilistic model (INDAIR) has been developed to predict air pollutant concentrations in home microenvironments in the UK. The model has been parameterised using probability functions for four pollutants simultaneously (NO2, CO, PM10 and PM2.5), under three emission scenarios (no source, cooking, smoking). Model predictions are broadly consistent with data on indoor concentrations in UK homes. Modelled mean concentrations were most sensitive to variation in outdoor concentrations, air exchange rate and deposition velocity in no-source scenarios, while modelled peak concentrations in source rooms were most sensitive to variation in emission rate and room size. Under model assumptions, smoking and cooking made a significant contribution to annual mean indoor concentrations of PM10 and PM2.5, gas cooking made a significant contribution to annual mean indoor NO2 concentrations, while annual mean CO concentrations were dominated by infiltration of outdoor air. The modelled frequency distributions of 24 h mean values showed 95 percentile concentrations that were typically twice the mean concentrations in no-source scenarios, and 3-4 times the mean concentration during emission peaks. The higher exposure of residents in homes at the upper ends of the frequency distributions may be associated with adverse health outcomes, and probabilistic modelling approaches can contribute to identification of the characteristics of homes with high indoor concentrations. ?? 2006 Elsevier Ltd. All rights reserved.","author":[{"dropping-particle":"","family":"Dimitroulopoulou","given":"C.","non-dropping-particle":"","parse-names":false,"suffix":""},{"dropping-particle":"","family":"Ashmore","given":"M. R.","non-dropping-particle":"","parse-names":false,"suffix":""},{"dropping-particle":"","family":"Hill","given":"M. T R","non-dropping-particle":"","parse-names":false,"suffix":""},{"dropping-particle":"","family":"Byrne","given":"M. A.","non-dropping-particle":"","parse-names":false,"suffix":""},{"dropping-particle":"","family":"Kinnersley","given":"R.","non-dropping-particle":"","parse-names":false,"suffix":""}],"container-title":"Atmospheric Environment","id":"ITEM-1","issue":"33","issued":{"date-parts":[["2006"]]},"page":"6362-6379","title":"INDAIR: A probabilistic model of indoor air pollution in UK homes","type":"article-journal","volume":"40"},"uris":["http://www.mendeley.com/documents/?uuid=228d4dae-fee1-479c-89bc-40a05f0cd4ac"]}],"mendeley":{"formattedCitation":"(Dimitroulopoulou et al., 2006)","plainTextFormattedCitation":"(Dimitroulopoulou et al., 2006)","previouslyFormattedCitation":"(Dimitroulopoulou et al., 2006)"},"properties":{"noteIndex":0},"schema":"https://github.com/citation-style-language/schema/raw/master/csl-citation.json"}</w:instrText>
      </w:r>
      <w:r w:rsidR="00153B24">
        <w:rPr>
          <w:rFonts w:ascii="Times New Roman" w:hAnsi="Times New Roman" w:cs="Times New Roman"/>
          <w:sz w:val="24"/>
          <w:szCs w:val="24"/>
        </w:rPr>
        <w:fldChar w:fldCharType="separate"/>
      </w:r>
      <w:r w:rsidR="00153B24" w:rsidRPr="00153B24">
        <w:rPr>
          <w:rFonts w:ascii="Times New Roman" w:hAnsi="Times New Roman" w:cs="Times New Roman"/>
          <w:noProof/>
          <w:sz w:val="24"/>
          <w:szCs w:val="24"/>
        </w:rPr>
        <w:t>(Dimitroulopoulou et al., 2006)</w:t>
      </w:r>
      <w:r w:rsidR="00153B24">
        <w:rPr>
          <w:rFonts w:ascii="Times New Roman" w:hAnsi="Times New Roman" w:cs="Times New Roman"/>
          <w:sz w:val="24"/>
          <w:szCs w:val="24"/>
        </w:rPr>
        <w:fldChar w:fldCharType="end"/>
      </w:r>
      <w:r w:rsidR="00E501A0">
        <w:rPr>
          <w:rFonts w:ascii="Times New Roman" w:hAnsi="Times New Roman" w:cs="Times New Roman"/>
          <w:sz w:val="24"/>
          <w:szCs w:val="24"/>
        </w:rPr>
        <w:t xml:space="preserve">. </w:t>
      </w:r>
      <w:r w:rsidR="001D0188">
        <w:rPr>
          <w:rFonts w:ascii="Times New Roman" w:hAnsi="Times New Roman" w:cs="Times New Roman"/>
          <w:sz w:val="24"/>
          <w:szCs w:val="24"/>
        </w:rPr>
        <w:t>When cooking was simulated, a substantial increase</w:t>
      </w:r>
      <w:r w:rsidR="008E6512">
        <w:rPr>
          <w:rFonts w:ascii="Times New Roman" w:hAnsi="Times New Roman" w:cs="Times New Roman"/>
          <w:sz w:val="24"/>
          <w:szCs w:val="24"/>
        </w:rPr>
        <w:t xml:space="preserve"> in PM</w:t>
      </w:r>
      <w:r w:rsidR="008E6512">
        <w:rPr>
          <w:rFonts w:ascii="Times New Roman" w:hAnsi="Times New Roman" w:cs="Times New Roman"/>
          <w:sz w:val="24"/>
          <w:szCs w:val="24"/>
          <w:vertAlign w:val="subscript"/>
        </w:rPr>
        <w:t>2.5</w:t>
      </w:r>
      <w:r w:rsidR="008E6512">
        <w:rPr>
          <w:rFonts w:ascii="Times New Roman" w:hAnsi="Times New Roman" w:cs="Times New Roman"/>
          <w:sz w:val="24"/>
          <w:szCs w:val="24"/>
        </w:rPr>
        <w:t xml:space="preserve"> concentrations</w:t>
      </w:r>
      <w:r w:rsidR="001D0188">
        <w:rPr>
          <w:rFonts w:ascii="Times New Roman" w:hAnsi="Times New Roman" w:cs="Times New Roman"/>
          <w:sz w:val="24"/>
          <w:szCs w:val="24"/>
        </w:rPr>
        <w:t xml:space="preserve"> was observed in</w:t>
      </w:r>
      <w:r w:rsidR="0014584E">
        <w:rPr>
          <w:rFonts w:ascii="Times New Roman" w:hAnsi="Times New Roman" w:cs="Times New Roman"/>
          <w:sz w:val="24"/>
          <w:szCs w:val="24"/>
        </w:rPr>
        <w:t xml:space="preserve"> the kitchen</w:t>
      </w:r>
      <w:r w:rsidR="008E6512">
        <w:rPr>
          <w:rFonts w:ascii="Times New Roman" w:hAnsi="Times New Roman" w:cs="Times New Roman"/>
          <w:sz w:val="24"/>
          <w:szCs w:val="24"/>
        </w:rPr>
        <w:t xml:space="preserve">, </w:t>
      </w:r>
      <w:r w:rsidR="001D0188">
        <w:rPr>
          <w:rFonts w:ascii="Times New Roman" w:hAnsi="Times New Roman" w:cs="Times New Roman"/>
          <w:sz w:val="24"/>
          <w:szCs w:val="24"/>
        </w:rPr>
        <w:t xml:space="preserve">relative to the no cooking case, </w:t>
      </w:r>
      <w:r w:rsidR="008E6512">
        <w:rPr>
          <w:rFonts w:ascii="Times New Roman" w:hAnsi="Times New Roman" w:cs="Times New Roman"/>
          <w:sz w:val="24"/>
          <w:szCs w:val="24"/>
        </w:rPr>
        <w:t>that was also greater when</w:t>
      </w:r>
      <w:r w:rsidR="001D0188">
        <w:rPr>
          <w:rFonts w:ascii="Times New Roman" w:hAnsi="Times New Roman" w:cs="Times New Roman"/>
          <w:sz w:val="24"/>
          <w:szCs w:val="24"/>
        </w:rPr>
        <w:t xml:space="preserve"> </w:t>
      </w:r>
      <w:r w:rsidR="007A7A81">
        <w:rPr>
          <w:rFonts w:ascii="Times New Roman" w:hAnsi="Times New Roman" w:cs="Times New Roman"/>
          <w:sz w:val="24"/>
          <w:szCs w:val="24"/>
        </w:rPr>
        <w:t xml:space="preserve">compared </w:t>
      </w:r>
      <w:r w:rsidR="001D0188">
        <w:rPr>
          <w:rFonts w:ascii="Times New Roman" w:hAnsi="Times New Roman" w:cs="Times New Roman"/>
          <w:sz w:val="24"/>
          <w:szCs w:val="24"/>
        </w:rPr>
        <w:t xml:space="preserve">with the corresponding increases in the </w:t>
      </w:r>
      <w:r w:rsidR="0014584E">
        <w:rPr>
          <w:rFonts w:ascii="Times New Roman" w:hAnsi="Times New Roman" w:cs="Times New Roman"/>
          <w:sz w:val="24"/>
          <w:szCs w:val="24"/>
        </w:rPr>
        <w:t xml:space="preserve">living room </w:t>
      </w:r>
      <w:r w:rsidR="001D0188">
        <w:rPr>
          <w:rFonts w:ascii="Times New Roman" w:hAnsi="Times New Roman" w:cs="Times New Roman"/>
          <w:sz w:val="24"/>
          <w:szCs w:val="24"/>
        </w:rPr>
        <w:t>and bedroom.</w:t>
      </w:r>
      <w:r w:rsidR="0014584E">
        <w:rPr>
          <w:rFonts w:ascii="Times New Roman" w:hAnsi="Times New Roman" w:cs="Times New Roman"/>
          <w:sz w:val="24"/>
          <w:szCs w:val="24"/>
        </w:rPr>
        <w:t xml:space="preserve"> For example, with 90 minutes of cooking with charcoal, 24h PM</w:t>
      </w:r>
      <w:r w:rsidR="0014584E">
        <w:rPr>
          <w:rFonts w:ascii="Times New Roman" w:hAnsi="Times New Roman" w:cs="Times New Roman"/>
          <w:sz w:val="24"/>
          <w:szCs w:val="24"/>
          <w:vertAlign w:val="subscript"/>
        </w:rPr>
        <w:t>2.5</w:t>
      </w:r>
      <w:r w:rsidR="0014584E">
        <w:rPr>
          <w:rFonts w:ascii="Times New Roman" w:hAnsi="Times New Roman" w:cs="Times New Roman"/>
          <w:sz w:val="24"/>
          <w:szCs w:val="24"/>
        </w:rPr>
        <w:t xml:space="preserve"> concentrations in the kitchen were </w:t>
      </w:r>
      <w:r w:rsidR="008E6512">
        <w:rPr>
          <w:rFonts w:ascii="Times New Roman" w:hAnsi="Times New Roman" w:cs="Times New Roman"/>
          <w:sz w:val="24"/>
          <w:szCs w:val="24"/>
        </w:rPr>
        <w:t>145</w:t>
      </w:r>
      <w:r w:rsidR="0014584E">
        <w:rPr>
          <w:rFonts w:ascii="Times New Roman" w:hAnsi="Times New Roman" w:cs="Times New Roman"/>
          <w:sz w:val="24"/>
          <w:szCs w:val="24"/>
        </w:rPr>
        <w:t>% higher than the no</w:t>
      </w:r>
      <w:r w:rsidR="00726380">
        <w:rPr>
          <w:rFonts w:ascii="Times New Roman" w:hAnsi="Times New Roman" w:cs="Times New Roman"/>
          <w:sz w:val="24"/>
          <w:szCs w:val="24"/>
        </w:rPr>
        <w:t>-</w:t>
      </w:r>
      <w:r w:rsidR="0014584E">
        <w:rPr>
          <w:rFonts w:ascii="Times New Roman" w:hAnsi="Times New Roman" w:cs="Times New Roman"/>
          <w:sz w:val="24"/>
          <w:szCs w:val="24"/>
        </w:rPr>
        <w:t xml:space="preserve">cooking </w:t>
      </w:r>
      <w:r w:rsidR="00610ADF">
        <w:rPr>
          <w:rFonts w:ascii="Times New Roman" w:hAnsi="Times New Roman" w:cs="Times New Roman"/>
          <w:sz w:val="24"/>
          <w:szCs w:val="24"/>
        </w:rPr>
        <w:t>scenario</w:t>
      </w:r>
      <w:r w:rsidR="0014584E">
        <w:rPr>
          <w:rFonts w:ascii="Times New Roman" w:hAnsi="Times New Roman" w:cs="Times New Roman"/>
          <w:sz w:val="24"/>
          <w:szCs w:val="24"/>
        </w:rPr>
        <w:t xml:space="preserve"> for </w:t>
      </w:r>
      <w:r w:rsidR="009A524D">
        <w:rPr>
          <w:rFonts w:ascii="Times New Roman" w:hAnsi="Times New Roman" w:cs="Times New Roman"/>
          <w:sz w:val="24"/>
          <w:szCs w:val="24"/>
        </w:rPr>
        <w:t>‘</w:t>
      </w:r>
      <w:r w:rsidR="0014584E">
        <w:rPr>
          <w:rFonts w:ascii="Times New Roman" w:hAnsi="Times New Roman" w:cs="Times New Roman"/>
          <w:sz w:val="24"/>
          <w:szCs w:val="24"/>
        </w:rPr>
        <w:t>high</w:t>
      </w:r>
      <w:r w:rsidR="009A524D">
        <w:rPr>
          <w:rFonts w:ascii="Times New Roman" w:hAnsi="Times New Roman" w:cs="Times New Roman"/>
          <w:sz w:val="24"/>
          <w:szCs w:val="24"/>
        </w:rPr>
        <w:t>’</w:t>
      </w:r>
      <w:r w:rsidR="0014584E">
        <w:rPr>
          <w:rFonts w:ascii="Times New Roman" w:hAnsi="Times New Roman" w:cs="Times New Roman"/>
          <w:sz w:val="24"/>
          <w:szCs w:val="24"/>
        </w:rPr>
        <w:t xml:space="preserve"> outdoor PM</w:t>
      </w:r>
      <w:r w:rsidR="0014584E">
        <w:rPr>
          <w:rFonts w:ascii="Times New Roman" w:hAnsi="Times New Roman" w:cs="Times New Roman"/>
          <w:sz w:val="24"/>
          <w:szCs w:val="24"/>
          <w:vertAlign w:val="subscript"/>
        </w:rPr>
        <w:t>2.5</w:t>
      </w:r>
      <w:r w:rsidR="0014584E">
        <w:rPr>
          <w:rFonts w:ascii="Times New Roman" w:hAnsi="Times New Roman" w:cs="Times New Roman"/>
          <w:sz w:val="24"/>
          <w:szCs w:val="24"/>
        </w:rPr>
        <w:t xml:space="preserve">, </w:t>
      </w:r>
      <w:r w:rsidR="008E6512">
        <w:rPr>
          <w:rFonts w:ascii="Times New Roman" w:hAnsi="Times New Roman" w:cs="Times New Roman"/>
          <w:sz w:val="24"/>
          <w:szCs w:val="24"/>
        </w:rPr>
        <w:t>compared to</w:t>
      </w:r>
      <w:r w:rsidR="0014584E">
        <w:rPr>
          <w:rFonts w:ascii="Times New Roman" w:hAnsi="Times New Roman" w:cs="Times New Roman"/>
          <w:sz w:val="24"/>
          <w:szCs w:val="24"/>
        </w:rPr>
        <w:t xml:space="preserve"> </w:t>
      </w:r>
      <w:r w:rsidR="008E6512">
        <w:rPr>
          <w:rFonts w:ascii="Times New Roman" w:hAnsi="Times New Roman" w:cs="Times New Roman"/>
          <w:sz w:val="24"/>
          <w:szCs w:val="24"/>
        </w:rPr>
        <w:t>6</w:t>
      </w:r>
      <w:r w:rsidR="005C6C0B">
        <w:rPr>
          <w:rFonts w:ascii="Times New Roman" w:hAnsi="Times New Roman" w:cs="Times New Roman"/>
          <w:sz w:val="24"/>
          <w:szCs w:val="24"/>
        </w:rPr>
        <w:t>5</w:t>
      </w:r>
      <w:r w:rsidR="0014584E">
        <w:rPr>
          <w:rFonts w:ascii="Times New Roman" w:hAnsi="Times New Roman" w:cs="Times New Roman"/>
          <w:sz w:val="24"/>
          <w:szCs w:val="24"/>
        </w:rPr>
        <w:t>% and 2</w:t>
      </w:r>
      <w:r w:rsidR="008E6512">
        <w:rPr>
          <w:rFonts w:ascii="Times New Roman" w:hAnsi="Times New Roman" w:cs="Times New Roman"/>
          <w:sz w:val="24"/>
          <w:szCs w:val="24"/>
        </w:rPr>
        <w:t>0</w:t>
      </w:r>
      <w:r w:rsidR="0014584E">
        <w:rPr>
          <w:rFonts w:ascii="Times New Roman" w:hAnsi="Times New Roman" w:cs="Times New Roman"/>
          <w:sz w:val="24"/>
          <w:szCs w:val="24"/>
        </w:rPr>
        <w:t>% higher for living room and bedroom 24h PM</w:t>
      </w:r>
      <w:r w:rsidR="0014584E">
        <w:rPr>
          <w:rFonts w:ascii="Times New Roman" w:hAnsi="Times New Roman" w:cs="Times New Roman"/>
          <w:sz w:val="24"/>
          <w:szCs w:val="24"/>
          <w:vertAlign w:val="subscript"/>
        </w:rPr>
        <w:t>2.5</w:t>
      </w:r>
      <w:r w:rsidR="0014584E">
        <w:rPr>
          <w:rFonts w:ascii="Times New Roman" w:hAnsi="Times New Roman" w:cs="Times New Roman"/>
          <w:sz w:val="24"/>
          <w:szCs w:val="24"/>
        </w:rPr>
        <w:t xml:space="preserve"> concentrations (Table </w:t>
      </w:r>
      <w:r w:rsidR="003C06FE">
        <w:rPr>
          <w:rFonts w:ascii="Times New Roman" w:hAnsi="Times New Roman" w:cs="Times New Roman"/>
          <w:sz w:val="24"/>
          <w:szCs w:val="24"/>
        </w:rPr>
        <w:t>2</w:t>
      </w:r>
      <w:r w:rsidR="0014584E">
        <w:rPr>
          <w:rFonts w:ascii="Times New Roman" w:hAnsi="Times New Roman" w:cs="Times New Roman"/>
          <w:sz w:val="24"/>
          <w:szCs w:val="24"/>
        </w:rPr>
        <w:t>)</w:t>
      </w:r>
      <w:r w:rsidR="001D0188">
        <w:rPr>
          <w:rFonts w:ascii="Times New Roman" w:hAnsi="Times New Roman" w:cs="Times New Roman"/>
          <w:sz w:val="24"/>
          <w:szCs w:val="24"/>
        </w:rPr>
        <w:t>, respectively</w:t>
      </w:r>
      <w:r w:rsidR="0014584E">
        <w:rPr>
          <w:rFonts w:ascii="Times New Roman" w:hAnsi="Times New Roman" w:cs="Times New Roman"/>
          <w:sz w:val="24"/>
          <w:szCs w:val="24"/>
        </w:rPr>
        <w:t xml:space="preserve">. </w:t>
      </w:r>
      <w:r w:rsidR="00F949AE">
        <w:rPr>
          <w:rFonts w:ascii="Times New Roman" w:hAnsi="Times New Roman" w:cs="Times New Roman"/>
          <w:sz w:val="24"/>
          <w:szCs w:val="24"/>
        </w:rPr>
        <w:t>Cooking with LPG similarly resulted in large</w:t>
      </w:r>
      <w:r w:rsidR="00367E56">
        <w:rPr>
          <w:rFonts w:ascii="Times New Roman" w:hAnsi="Times New Roman" w:cs="Times New Roman"/>
          <w:sz w:val="24"/>
          <w:szCs w:val="24"/>
        </w:rPr>
        <w:t>r</w:t>
      </w:r>
      <w:r w:rsidR="00F949AE">
        <w:rPr>
          <w:rFonts w:ascii="Times New Roman" w:hAnsi="Times New Roman" w:cs="Times New Roman"/>
          <w:sz w:val="24"/>
          <w:szCs w:val="24"/>
        </w:rPr>
        <w:t xml:space="preserve"> increases in 24h PM</w:t>
      </w:r>
      <w:r w:rsidR="00F949AE">
        <w:rPr>
          <w:rFonts w:ascii="Times New Roman" w:hAnsi="Times New Roman" w:cs="Times New Roman"/>
          <w:sz w:val="24"/>
          <w:szCs w:val="24"/>
          <w:vertAlign w:val="subscript"/>
        </w:rPr>
        <w:t>2.5</w:t>
      </w:r>
      <w:r w:rsidR="00F949AE">
        <w:rPr>
          <w:rFonts w:ascii="Times New Roman" w:hAnsi="Times New Roman" w:cs="Times New Roman"/>
          <w:sz w:val="24"/>
          <w:szCs w:val="24"/>
        </w:rPr>
        <w:t xml:space="preserve"> concentrations</w:t>
      </w:r>
      <w:r w:rsidR="00367E56">
        <w:rPr>
          <w:rFonts w:ascii="Times New Roman" w:hAnsi="Times New Roman" w:cs="Times New Roman"/>
          <w:sz w:val="24"/>
          <w:szCs w:val="24"/>
        </w:rPr>
        <w:t>, compared to no cooking, in</w:t>
      </w:r>
      <w:r w:rsidR="00F949AE">
        <w:rPr>
          <w:rFonts w:ascii="Times New Roman" w:hAnsi="Times New Roman" w:cs="Times New Roman"/>
          <w:sz w:val="24"/>
          <w:szCs w:val="24"/>
        </w:rPr>
        <w:t xml:space="preserve"> the kitchen </w:t>
      </w:r>
      <w:r w:rsidR="008521A1">
        <w:rPr>
          <w:rFonts w:ascii="Times New Roman" w:hAnsi="Times New Roman" w:cs="Times New Roman"/>
          <w:sz w:val="24"/>
          <w:szCs w:val="24"/>
        </w:rPr>
        <w:t xml:space="preserve">than in the living room and bedroom, </w:t>
      </w:r>
      <w:r w:rsidR="001D0188">
        <w:rPr>
          <w:rFonts w:ascii="Times New Roman" w:hAnsi="Times New Roman" w:cs="Times New Roman"/>
          <w:sz w:val="24"/>
          <w:szCs w:val="24"/>
        </w:rPr>
        <w:t>although</w:t>
      </w:r>
      <w:r w:rsidR="008521A1">
        <w:rPr>
          <w:rFonts w:ascii="Times New Roman" w:hAnsi="Times New Roman" w:cs="Times New Roman"/>
          <w:sz w:val="24"/>
          <w:szCs w:val="24"/>
        </w:rPr>
        <w:t xml:space="preserve"> </w:t>
      </w:r>
      <w:r w:rsidR="004B1486">
        <w:rPr>
          <w:rFonts w:ascii="Times New Roman" w:hAnsi="Times New Roman" w:cs="Times New Roman"/>
          <w:sz w:val="24"/>
          <w:szCs w:val="24"/>
        </w:rPr>
        <w:t>the absolute</w:t>
      </w:r>
      <w:r w:rsidR="00367E56">
        <w:rPr>
          <w:rFonts w:ascii="Times New Roman" w:hAnsi="Times New Roman" w:cs="Times New Roman"/>
          <w:sz w:val="24"/>
          <w:szCs w:val="24"/>
        </w:rPr>
        <w:t xml:space="preserve"> </w:t>
      </w:r>
      <w:r w:rsidR="004B1486">
        <w:rPr>
          <w:rFonts w:ascii="Times New Roman" w:hAnsi="Times New Roman" w:cs="Times New Roman"/>
          <w:sz w:val="24"/>
          <w:szCs w:val="24"/>
        </w:rPr>
        <w:t>increase</w:t>
      </w:r>
      <w:r w:rsidR="00367E56">
        <w:rPr>
          <w:rFonts w:ascii="Times New Roman" w:hAnsi="Times New Roman" w:cs="Times New Roman"/>
          <w:sz w:val="24"/>
          <w:szCs w:val="24"/>
        </w:rPr>
        <w:t>s</w:t>
      </w:r>
      <w:r w:rsidR="004B1486">
        <w:rPr>
          <w:rFonts w:ascii="Times New Roman" w:hAnsi="Times New Roman" w:cs="Times New Roman"/>
          <w:sz w:val="24"/>
          <w:szCs w:val="24"/>
        </w:rPr>
        <w:t xml:space="preserve"> in 24h PM</w:t>
      </w:r>
      <w:r w:rsidR="004B1486">
        <w:rPr>
          <w:rFonts w:ascii="Times New Roman" w:hAnsi="Times New Roman" w:cs="Times New Roman"/>
          <w:sz w:val="24"/>
          <w:szCs w:val="24"/>
          <w:vertAlign w:val="subscript"/>
        </w:rPr>
        <w:t>2.5</w:t>
      </w:r>
      <w:r w:rsidR="004B1486">
        <w:rPr>
          <w:rFonts w:ascii="Times New Roman" w:hAnsi="Times New Roman" w:cs="Times New Roman"/>
          <w:sz w:val="24"/>
          <w:szCs w:val="24"/>
        </w:rPr>
        <w:t xml:space="preserve"> concentrations </w:t>
      </w:r>
      <w:r w:rsidR="008521A1">
        <w:rPr>
          <w:rFonts w:ascii="Times New Roman" w:hAnsi="Times New Roman" w:cs="Times New Roman"/>
          <w:sz w:val="24"/>
          <w:szCs w:val="24"/>
        </w:rPr>
        <w:t xml:space="preserve">were substantially less than for </w:t>
      </w:r>
      <w:r w:rsidR="00081014">
        <w:rPr>
          <w:rFonts w:ascii="Times New Roman" w:hAnsi="Times New Roman" w:cs="Times New Roman"/>
          <w:sz w:val="24"/>
          <w:szCs w:val="24"/>
        </w:rPr>
        <w:t xml:space="preserve">cooking with </w:t>
      </w:r>
      <w:r w:rsidR="008521A1">
        <w:rPr>
          <w:rFonts w:ascii="Times New Roman" w:hAnsi="Times New Roman" w:cs="Times New Roman"/>
          <w:sz w:val="24"/>
          <w:szCs w:val="24"/>
        </w:rPr>
        <w:t>charc</w:t>
      </w:r>
      <w:r w:rsidR="00874CC5">
        <w:rPr>
          <w:rFonts w:ascii="Times New Roman" w:hAnsi="Times New Roman" w:cs="Times New Roman"/>
          <w:sz w:val="24"/>
          <w:szCs w:val="24"/>
        </w:rPr>
        <w:t>oal</w:t>
      </w:r>
      <w:r w:rsidR="008521A1">
        <w:rPr>
          <w:rFonts w:ascii="Times New Roman" w:hAnsi="Times New Roman" w:cs="Times New Roman"/>
          <w:sz w:val="24"/>
          <w:szCs w:val="24"/>
        </w:rPr>
        <w:t xml:space="preserve"> (Table </w:t>
      </w:r>
      <w:r w:rsidR="003C06FE">
        <w:rPr>
          <w:rFonts w:ascii="Times New Roman" w:hAnsi="Times New Roman" w:cs="Times New Roman"/>
          <w:sz w:val="24"/>
          <w:szCs w:val="24"/>
        </w:rPr>
        <w:t>2</w:t>
      </w:r>
      <w:r w:rsidR="008521A1">
        <w:rPr>
          <w:rFonts w:ascii="Times New Roman" w:hAnsi="Times New Roman" w:cs="Times New Roman"/>
          <w:sz w:val="24"/>
          <w:szCs w:val="24"/>
        </w:rPr>
        <w:t>).</w:t>
      </w:r>
    </w:p>
    <w:p w14:paraId="4D507C97" w14:textId="77777777" w:rsidR="008521A1" w:rsidRDefault="008521A1" w:rsidP="00E909DE">
      <w:pPr>
        <w:spacing w:after="0"/>
        <w:rPr>
          <w:rFonts w:ascii="Times New Roman" w:hAnsi="Times New Roman" w:cs="Times New Roman"/>
          <w:sz w:val="24"/>
          <w:szCs w:val="24"/>
        </w:rPr>
      </w:pPr>
    </w:p>
    <w:p w14:paraId="351BB9C6" w14:textId="2C6B316A" w:rsidR="0014584E" w:rsidRDefault="00367E56" w:rsidP="00E909DE">
      <w:pPr>
        <w:spacing w:after="0"/>
        <w:rPr>
          <w:rFonts w:ascii="Times New Roman" w:hAnsi="Times New Roman" w:cs="Times New Roman"/>
          <w:sz w:val="24"/>
          <w:szCs w:val="24"/>
        </w:rPr>
      </w:pPr>
      <w:r>
        <w:rPr>
          <w:rFonts w:ascii="Times New Roman" w:hAnsi="Times New Roman" w:cs="Times New Roman"/>
          <w:sz w:val="24"/>
          <w:szCs w:val="24"/>
        </w:rPr>
        <w:t>The d</w:t>
      </w:r>
      <w:r w:rsidR="000F3B3C">
        <w:rPr>
          <w:rFonts w:ascii="Times New Roman" w:hAnsi="Times New Roman" w:cs="Times New Roman"/>
          <w:sz w:val="24"/>
          <w:szCs w:val="24"/>
        </w:rPr>
        <w:t>iurnal variation in PM</w:t>
      </w:r>
      <w:r w:rsidR="000F3B3C">
        <w:rPr>
          <w:rFonts w:ascii="Times New Roman" w:hAnsi="Times New Roman" w:cs="Times New Roman"/>
          <w:sz w:val="24"/>
          <w:szCs w:val="24"/>
          <w:vertAlign w:val="subscript"/>
        </w:rPr>
        <w:t>2.5</w:t>
      </w:r>
      <w:r w:rsidR="000F3B3C">
        <w:rPr>
          <w:rFonts w:ascii="Times New Roman" w:hAnsi="Times New Roman" w:cs="Times New Roman"/>
          <w:sz w:val="24"/>
          <w:szCs w:val="24"/>
        </w:rPr>
        <w:t xml:space="preserve"> concentrations </w:t>
      </w:r>
      <w:r>
        <w:rPr>
          <w:rFonts w:ascii="Times New Roman" w:hAnsi="Times New Roman" w:cs="Times New Roman"/>
          <w:sz w:val="24"/>
          <w:szCs w:val="24"/>
        </w:rPr>
        <w:t xml:space="preserve">mirrored </w:t>
      </w:r>
      <w:r w:rsidR="000F3B3C">
        <w:rPr>
          <w:rFonts w:ascii="Times New Roman" w:hAnsi="Times New Roman" w:cs="Times New Roman"/>
          <w:sz w:val="24"/>
          <w:szCs w:val="24"/>
        </w:rPr>
        <w:t>the outdoor PM</w:t>
      </w:r>
      <w:r w:rsidR="000F3B3C">
        <w:rPr>
          <w:rFonts w:ascii="Times New Roman" w:hAnsi="Times New Roman" w:cs="Times New Roman"/>
          <w:sz w:val="24"/>
          <w:szCs w:val="24"/>
          <w:vertAlign w:val="subscript"/>
        </w:rPr>
        <w:t>2.5</w:t>
      </w:r>
      <w:r w:rsidR="000F3B3C">
        <w:rPr>
          <w:rFonts w:ascii="Times New Roman" w:hAnsi="Times New Roman" w:cs="Times New Roman"/>
          <w:sz w:val="24"/>
          <w:szCs w:val="24"/>
        </w:rPr>
        <w:t xml:space="preserve"> profile for the no</w:t>
      </w:r>
      <w:r w:rsidR="00726380">
        <w:rPr>
          <w:rFonts w:ascii="Times New Roman" w:hAnsi="Times New Roman" w:cs="Times New Roman"/>
          <w:sz w:val="24"/>
          <w:szCs w:val="24"/>
        </w:rPr>
        <w:t>-</w:t>
      </w:r>
      <w:r w:rsidR="000F3B3C">
        <w:rPr>
          <w:rFonts w:ascii="Times New Roman" w:hAnsi="Times New Roman" w:cs="Times New Roman"/>
          <w:sz w:val="24"/>
          <w:szCs w:val="24"/>
        </w:rPr>
        <w:t>cooking model runs (Figures 4, 5 and 6)</w:t>
      </w:r>
      <w:r w:rsidR="00666CD3">
        <w:rPr>
          <w:rFonts w:ascii="Times New Roman" w:hAnsi="Times New Roman" w:cs="Times New Roman"/>
          <w:sz w:val="24"/>
          <w:szCs w:val="24"/>
        </w:rPr>
        <w:t xml:space="preserve">. </w:t>
      </w:r>
      <w:r w:rsidR="004B1486">
        <w:rPr>
          <w:rFonts w:ascii="Times New Roman" w:hAnsi="Times New Roman" w:cs="Times New Roman"/>
          <w:sz w:val="24"/>
          <w:szCs w:val="24"/>
        </w:rPr>
        <w:t xml:space="preserve">During </w:t>
      </w:r>
      <w:r w:rsidR="00153D10">
        <w:rPr>
          <w:rFonts w:ascii="Times New Roman" w:hAnsi="Times New Roman" w:cs="Times New Roman"/>
          <w:sz w:val="24"/>
          <w:szCs w:val="24"/>
        </w:rPr>
        <w:t>the</w:t>
      </w:r>
      <w:r w:rsidR="004B1486">
        <w:rPr>
          <w:rFonts w:ascii="Times New Roman" w:hAnsi="Times New Roman" w:cs="Times New Roman"/>
          <w:sz w:val="24"/>
          <w:szCs w:val="24"/>
        </w:rPr>
        <w:t xml:space="preserve"> cooking period, 15-minute average k</w:t>
      </w:r>
      <w:r w:rsidR="00666CD3">
        <w:rPr>
          <w:rFonts w:ascii="Times New Roman" w:hAnsi="Times New Roman" w:cs="Times New Roman"/>
          <w:sz w:val="24"/>
          <w:szCs w:val="24"/>
        </w:rPr>
        <w:t>itchen PM</w:t>
      </w:r>
      <w:r w:rsidR="00666CD3">
        <w:rPr>
          <w:rFonts w:ascii="Times New Roman" w:hAnsi="Times New Roman" w:cs="Times New Roman"/>
          <w:sz w:val="24"/>
          <w:szCs w:val="24"/>
          <w:vertAlign w:val="subscript"/>
        </w:rPr>
        <w:t>2.5</w:t>
      </w:r>
      <w:r w:rsidR="00666CD3">
        <w:rPr>
          <w:rFonts w:ascii="Times New Roman" w:hAnsi="Times New Roman" w:cs="Times New Roman"/>
          <w:sz w:val="24"/>
          <w:szCs w:val="24"/>
        </w:rPr>
        <w:t xml:space="preserve"> concentrations exceed</w:t>
      </w:r>
      <w:r w:rsidR="004B1486">
        <w:rPr>
          <w:rFonts w:ascii="Times New Roman" w:hAnsi="Times New Roman" w:cs="Times New Roman"/>
          <w:sz w:val="24"/>
          <w:szCs w:val="24"/>
        </w:rPr>
        <w:t>ed</w:t>
      </w:r>
      <w:r w:rsidR="00666CD3">
        <w:rPr>
          <w:rFonts w:ascii="Times New Roman" w:hAnsi="Times New Roman" w:cs="Times New Roman"/>
          <w:sz w:val="24"/>
          <w:szCs w:val="24"/>
        </w:rPr>
        <w:t xml:space="preserve"> </w:t>
      </w:r>
      <w:r w:rsidR="008E6512">
        <w:rPr>
          <w:rFonts w:ascii="Times New Roman" w:hAnsi="Times New Roman" w:cs="Times New Roman"/>
          <w:sz w:val="24"/>
          <w:szCs w:val="24"/>
        </w:rPr>
        <w:t xml:space="preserve">1400 </w:t>
      </w:r>
      <w:r w:rsidR="004B1486">
        <w:rPr>
          <w:rFonts w:ascii="Calibri" w:hAnsi="Calibri" w:cs="Times New Roman"/>
          <w:sz w:val="24"/>
          <w:szCs w:val="24"/>
        </w:rPr>
        <w:t>µ</w:t>
      </w:r>
      <w:r w:rsidR="00666CD3">
        <w:rPr>
          <w:rFonts w:ascii="Times New Roman" w:hAnsi="Times New Roman" w:cs="Times New Roman"/>
          <w:sz w:val="24"/>
          <w:szCs w:val="24"/>
        </w:rPr>
        <w:t>g m</w:t>
      </w:r>
      <w:r w:rsidR="00666CD3" w:rsidRPr="004B1486">
        <w:rPr>
          <w:rFonts w:ascii="Times New Roman" w:hAnsi="Times New Roman" w:cs="Times New Roman"/>
          <w:sz w:val="24"/>
          <w:szCs w:val="24"/>
          <w:vertAlign w:val="superscript"/>
        </w:rPr>
        <w:t>-3</w:t>
      </w:r>
      <w:r w:rsidR="00666CD3">
        <w:rPr>
          <w:rFonts w:ascii="Times New Roman" w:hAnsi="Times New Roman" w:cs="Times New Roman"/>
          <w:sz w:val="24"/>
          <w:szCs w:val="24"/>
        </w:rPr>
        <w:t xml:space="preserve"> for charcoal</w:t>
      </w:r>
      <w:r w:rsidR="00726380">
        <w:rPr>
          <w:rFonts w:ascii="Times New Roman" w:hAnsi="Times New Roman" w:cs="Times New Roman"/>
          <w:sz w:val="24"/>
          <w:szCs w:val="24"/>
        </w:rPr>
        <w:t>-fuelled</w:t>
      </w:r>
      <w:r w:rsidR="00666CD3">
        <w:rPr>
          <w:rFonts w:ascii="Times New Roman" w:hAnsi="Times New Roman" w:cs="Times New Roman"/>
          <w:sz w:val="24"/>
          <w:szCs w:val="24"/>
        </w:rPr>
        <w:t xml:space="preserve"> cooking, and </w:t>
      </w:r>
      <w:r w:rsidR="008E6512">
        <w:rPr>
          <w:rFonts w:ascii="Times New Roman" w:hAnsi="Times New Roman" w:cs="Times New Roman"/>
          <w:sz w:val="24"/>
          <w:szCs w:val="24"/>
        </w:rPr>
        <w:t>140</w:t>
      </w:r>
      <w:r w:rsidR="00666CD3">
        <w:rPr>
          <w:rFonts w:ascii="Times New Roman" w:hAnsi="Times New Roman" w:cs="Times New Roman"/>
          <w:sz w:val="24"/>
          <w:szCs w:val="24"/>
        </w:rPr>
        <w:t xml:space="preserve"> </w:t>
      </w:r>
      <w:r w:rsidR="004B1486">
        <w:rPr>
          <w:rFonts w:ascii="Calibri" w:hAnsi="Calibri" w:cs="Times New Roman"/>
          <w:sz w:val="24"/>
          <w:szCs w:val="24"/>
        </w:rPr>
        <w:t>µ</w:t>
      </w:r>
      <w:r w:rsidR="00666CD3">
        <w:rPr>
          <w:rFonts w:ascii="Times New Roman" w:hAnsi="Times New Roman" w:cs="Times New Roman"/>
          <w:sz w:val="24"/>
          <w:szCs w:val="24"/>
        </w:rPr>
        <w:t>g m</w:t>
      </w:r>
      <w:r w:rsidR="00666CD3" w:rsidRPr="004B1486">
        <w:rPr>
          <w:rFonts w:ascii="Times New Roman" w:hAnsi="Times New Roman" w:cs="Times New Roman"/>
          <w:sz w:val="24"/>
          <w:szCs w:val="24"/>
          <w:vertAlign w:val="superscript"/>
        </w:rPr>
        <w:t>-3</w:t>
      </w:r>
      <w:r w:rsidR="00666CD3">
        <w:rPr>
          <w:rFonts w:ascii="Times New Roman" w:hAnsi="Times New Roman" w:cs="Times New Roman"/>
          <w:sz w:val="24"/>
          <w:szCs w:val="24"/>
        </w:rPr>
        <w:t xml:space="preserve"> for cooking using LPG. </w:t>
      </w:r>
      <w:r w:rsidR="007A421E">
        <w:rPr>
          <w:rFonts w:ascii="Times New Roman" w:hAnsi="Times New Roman" w:cs="Times New Roman"/>
          <w:sz w:val="24"/>
          <w:szCs w:val="24"/>
        </w:rPr>
        <w:t>Maximum PM</w:t>
      </w:r>
      <w:r w:rsidR="007A421E">
        <w:rPr>
          <w:rFonts w:ascii="Times New Roman" w:hAnsi="Times New Roman" w:cs="Times New Roman"/>
          <w:sz w:val="24"/>
          <w:szCs w:val="24"/>
          <w:vertAlign w:val="subscript"/>
        </w:rPr>
        <w:t>2.5</w:t>
      </w:r>
      <w:r w:rsidR="007A421E">
        <w:rPr>
          <w:rFonts w:ascii="Times New Roman" w:hAnsi="Times New Roman" w:cs="Times New Roman"/>
          <w:sz w:val="24"/>
          <w:szCs w:val="24"/>
        </w:rPr>
        <w:t xml:space="preserve"> concentrations were substantially lower for the living room and bedroom, at approximately </w:t>
      </w:r>
      <w:r w:rsidR="008E6512">
        <w:rPr>
          <w:rFonts w:ascii="Times New Roman" w:hAnsi="Times New Roman" w:cs="Times New Roman"/>
          <w:sz w:val="24"/>
          <w:szCs w:val="24"/>
        </w:rPr>
        <w:t xml:space="preserve">600 </w:t>
      </w:r>
      <w:r w:rsidR="007A421E">
        <w:rPr>
          <w:rFonts w:ascii="Times New Roman" w:hAnsi="Times New Roman" w:cs="Times New Roman"/>
          <w:sz w:val="24"/>
          <w:szCs w:val="24"/>
        </w:rPr>
        <w:t xml:space="preserve">and </w:t>
      </w:r>
      <w:r w:rsidR="008E6512">
        <w:rPr>
          <w:rFonts w:ascii="Times New Roman" w:hAnsi="Times New Roman" w:cs="Times New Roman"/>
          <w:sz w:val="24"/>
          <w:szCs w:val="24"/>
        </w:rPr>
        <w:t>240</w:t>
      </w:r>
      <w:r w:rsidR="007A421E">
        <w:rPr>
          <w:rFonts w:ascii="Times New Roman" w:hAnsi="Times New Roman" w:cs="Times New Roman"/>
          <w:sz w:val="24"/>
          <w:szCs w:val="24"/>
        </w:rPr>
        <w:t xml:space="preserve"> </w:t>
      </w:r>
      <w:r w:rsidR="004B1486">
        <w:rPr>
          <w:rFonts w:ascii="Calibri" w:hAnsi="Calibri" w:cs="Times New Roman"/>
          <w:sz w:val="24"/>
          <w:szCs w:val="24"/>
        </w:rPr>
        <w:t>µ</w:t>
      </w:r>
      <w:r w:rsidR="007A421E">
        <w:rPr>
          <w:rFonts w:ascii="Times New Roman" w:hAnsi="Times New Roman" w:cs="Times New Roman"/>
          <w:sz w:val="24"/>
          <w:szCs w:val="24"/>
        </w:rPr>
        <w:t>g m</w:t>
      </w:r>
      <w:r w:rsidR="007A421E" w:rsidRPr="004B1486">
        <w:rPr>
          <w:rFonts w:ascii="Times New Roman" w:hAnsi="Times New Roman" w:cs="Times New Roman"/>
          <w:sz w:val="24"/>
          <w:szCs w:val="24"/>
          <w:vertAlign w:val="superscript"/>
        </w:rPr>
        <w:t>-3</w:t>
      </w:r>
      <w:r w:rsidR="004B1486">
        <w:rPr>
          <w:rFonts w:ascii="Times New Roman" w:hAnsi="Times New Roman" w:cs="Times New Roman"/>
          <w:sz w:val="24"/>
          <w:szCs w:val="24"/>
        </w:rPr>
        <w:t xml:space="preserve"> for the charcoal cooking scenario</w:t>
      </w:r>
      <w:r w:rsidR="007A421E">
        <w:rPr>
          <w:rFonts w:ascii="Times New Roman" w:hAnsi="Times New Roman" w:cs="Times New Roman"/>
          <w:sz w:val="24"/>
          <w:szCs w:val="24"/>
        </w:rPr>
        <w:t xml:space="preserve">. </w:t>
      </w:r>
      <w:r w:rsidR="008D2F24">
        <w:rPr>
          <w:rFonts w:ascii="Times New Roman" w:hAnsi="Times New Roman" w:cs="Times New Roman"/>
          <w:sz w:val="24"/>
          <w:szCs w:val="24"/>
        </w:rPr>
        <w:t>W</w:t>
      </w:r>
      <w:r w:rsidR="0041717F">
        <w:rPr>
          <w:rFonts w:ascii="Times New Roman" w:hAnsi="Times New Roman" w:cs="Times New Roman"/>
          <w:sz w:val="24"/>
          <w:szCs w:val="24"/>
        </w:rPr>
        <w:t>hen cooking stopped</w:t>
      </w:r>
      <w:r w:rsidR="008D2F24">
        <w:rPr>
          <w:rFonts w:ascii="Times New Roman" w:hAnsi="Times New Roman" w:cs="Times New Roman"/>
          <w:sz w:val="24"/>
          <w:szCs w:val="24"/>
        </w:rPr>
        <w:t>,</w:t>
      </w:r>
      <w:r w:rsidR="0041717F">
        <w:rPr>
          <w:rFonts w:ascii="Times New Roman" w:hAnsi="Times New Roman" w:cs="Times New Roman"/>
          <w:sz w:val="24"/>
          <w:szCs w:val="24"/>
        </w:rPr>
        <w:t xml:space="preserve"> indoor PM</w:t>
      </w:r>
      <w:r w:rsidR="0041717F">
        <w:rPr>
          <w:rFonts w:ascii="Times New Roman" w:hAnsi="Times New Roman" w:cs="Times New Roman"/>
          <w:sz w:val="24"/>
          <w:szCs w:val="24"/>
          <w:vertAlign w:val="subscript"/>
        </w:rPr>
        <w:t>2.5</w:t>
      </w:r>
      <w:r w:rsidR="0041717F">
        <w:rPr>
          <w:rFonts w:ascii="Times New Roman" w:hAnsi="Times New Roman" w:cs="Times New Roman"/>
          <w:sz w:val="24"/>
          <w:szCs w:val="24"/>
        </w:rPr>
        <w:t xml:space="preserve"> concentrations returned to background levels within </w:t>
      </w:r>
      <w:r w:rsidR="00206C6C">
        <w:rPr>
          <w:rFonts w:ascii="Times New Roman" w:hAnsi="Times New Roman" w:cs="Times New Roman"/>
          <w:sz w:val="24"/>
          <w:szCs w:val="24"/>
        </w:rPr>
        <w:t>one hour</w:t>
      </w:r>
      <w:r w:rsidR="0041717F">
        <w:rPr>
          <w:rFonts w:ascii="Times New Roman" w:hAnsi="Times New Roman" w:cs="Times New Roman"/>
          <w:sz w:val="24"/>
          <w:szCs w:val="24"/>
        </w:rPr>
        <w:t xml:space="preserve">. </w:t>
      </w:r>
    </w:p>
    <w:p w14:paraId="485B76C9" w14:textId="41B5D2DA" w:rsidR="00C24D0C" w:rsidRDefault="00C24D0C" w:rsidP="00E909DE">
      <w:pPr>
        <w:spacing w:after="0"/>
        <w:rPr>
          <w:rFonts w:ascii="Times New Roman" w:hAnsi="Times New Roman" w:cs="Times New Roman"/>
          <w:sz w:val="24"/>
          <w:szCs w:val="24"/>
        </w:rPr>
      </w:pPr>
    </w:p>
    <w:p w14:paraId="3A042A68" w14:textId="4CDBBC1C" w:rsidR="005A42BA" w:rsidRPr="00751FA2" w:rsidRDefault="005A42BA" w:rsidP="00E909DE">
      <w:pPr>
        <w:spacing w:after="0"/>
        <w:rPr>
          <w:rFonts w:ascii="Times New Roman" w:hAnsi="Times New Roman" w:cs="Times New Roman"/>
          <w:sz w:val="24"/>
          <w:szCs w:val="24"/>
        </w:rPr>
      </w:pPr>
    </w:p>
    <w:p w14:paraId="0CA5A438" w14:textId="578F4C93" w:rsidR="005153E0" w:rsidRPr="00751FA2" w:rsidRDefault="005153E0" w:rsidP="00E909DE">
      <w:pPr>
        <w:spacing w:after="0"/>
        <w:rPr>
          <w:rFonts w:ascii="Times New Roman" w:hAnsi="Times New Roman" w:cs="Times New Roman"/>
          <w:b/>
          <w:sz w:val="24"/>
          <w:szCs w:val="24"/>
        </w:rPr>
      </w:pPr>
      <w:r w:rsidRPr="00751FA2">
        <w:rPr>
          <w:rFonts w:ascii="Times New Roman" w:hAnsi="Times New Roman" w:cs="Times New Roman"/>
          <w:b/>
          <w:sz w:val="24"/>
          <w:szCs w:val="24"/>
        </w:rPr>
        <w:t>3.2 Personal PM</w:t>
      </w:r>
      <w:r w:rsidRPr="00751FA2">
        <w:rPr>
          <w:rFonts w:ascii="Times New Roman" w:hAnsi="Times New Roman" w:cs="Times New Roman"/>
          <w:b/>
          <w:sz w:val="24"/>
          <w:szCs w:val="24"/>
          <w:vertAlign w:val="subscript"/>
        </w:rPr>
        <w:t>2.5</w:t>
      </w:r>
      <w:r w:rsidRPr="00751FA2">
        <w:rPr>
          <w:rFonts w:ascii="Times New Roman" w:hAnsi="Times New Roman" w:cs="Times New Roman"/>
          <w:b/>
          <w:sz w:val="24"/>
          <w:szCs w:val="24"/>
        </w:rPr>
        <w:t xml:space="preserve"> </w:t>
      </w:r>
      <w:r w:rsidR="00DF58D7">
        <w:rPr>
          <w:rFonts w:ascii="Times New Roman" w:hAnsi="Times New Roman" w:cs="Times New Roman"/>
          <w:b/>
          <w:sz w:val="24"/>
          <w:szCs w:val="24"/>
        </w:rPr>
        <w:t>exposure</w:t>
      </w:r>
      <w:r w:rsidR="00DF58D7" w:rsidRPr="00751FA2">
        <w:rPr>
          <w:rFonts w:ascii="Times New Roman" w:hAnsi="Times New Roman" w:cs="Times New Roman"/>
          <w:b/>
          <w:sz w:val="24"/>
          <w:szCs w:val="24"/>
        </w:rPr>
        <w:t>s</w:t>
      </w:r>
    </w:p>
    <w:p w14:paraId="289FD5E6" w14:textId="16DDA582" w:rsidR="00F225FE" w:rsidRPr="00751FA2" w:rsidRDefault="00F225FE" w:rsidP="00E909DE">
      <w:pPr>
        <w:spacing w:after="0"/>
        <w:rPr>
          <w:rFonts w:ascii="Times New Roman" w:hAnsi="Times New Roman" w:cs="Times New Roman"/>
          <w:sz w:val="24"/>
          <w:szCs w:val="24"/>
        </w:rPr>
      </w:pPr>
    </w:p>
    <w:p w14:paraId="5F48406A" w14:textId="41CCA353" w:rsidR="001E21A2" w:rsidRDefault="002C56C7" w:rsidP="00E909D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C20FD8">
        <w:rPr>
          <w:rFonts w:ascii="Times New Roman" w:hAnsi="Times New Roman" w:cs="Times New Roman"/>
          <w:sz w:val="24"/>
          <w:szCs w:val="24"/>
        </w:rPr>
        <w:t>2</w:t>
      </w:r>
      <w:r>
        <w:rPr>
          <w:rFonts w:ascii="Times New Roman" w:hAnsi="Times New Roman" w:cs="Times New Roman"/>
          <w:sz w:val="24"/>
          <w:szCs w:val="24"/>
        </w:rPr>
        <w:t xml:space="preserve"> summarises the 24h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w:t>
      </w:r>
      <w:r w:rsidR="00DF58D7">
        <w:rPr>
          <w:rFonts w:ascii="Times New Roman" w:hAnsi="Times New Roman" w:cs="Times New Roman"/>
          <w:sz w:val="24"/>
          <w:szCs w:val="24"/>
        </w:rPr>
        <w:t xml:space="preserve">exposures </w:t>
      </w:r>
      <w:r>
        <w:rPr>
          <w:rFonts w:ascii="Times New Roman" w:hAnsi="Times New Roman" w:cs="Times New Roman"/>
          <w:sz w:val="24"/>
          <w:szCs w:val="24"/>
        </w:rPr>
        <w:t>for th</w:t>
      </w:r>
      <w:r w:rsidR="0012794A">
        <w:rPr>
          <w:rFonts w:ascii="Times New Roman" w:hAnsi="Times New Roman" w:cs="Times New Roman"/>
          <w:sz w:val="24"/>
          <w:szCs w:val="24"/>
        </w:rPr>
        <w:t xml:space="preserve">e </w:t>
      </w:r>
      <w:r w:rsidR="008819A9">
        <w:rPr>
          <w:rFonts w:ascii="Times New Roman" w:hAnsi="Times New Roman" w:cs="Times New Roman"/>
          <w:sz w:val="24"/>
          <w:szCs w:val="24"/>
        </w:rPr>
        <w:t>various</w:t>
      </w:r>
      <w:r w:rsidR="00073E31">
        <w:rPr>
          <w:rFonts w:ascii="Times New Roman" w:hAnsi="Times New Roman" w:cs="Times New Roman"/>
          <w:sz w:val="24"/>
          <w:szCs w:val="24"/>
        </w:rPr>
        <w:t xml:space="preserve"> </w:t>
      </w:r>
      <w:r w:rsidR="001E21A2">
        <w:rPr>
          <w:rFonts w:ascii="Times New Roman" w:hAnsi="Times New Roman" w:cs="Times New Roman"/>
          <w:sz w:val="24"/>
          <w:szCs w:val="24"/>
        </w:rPr>
        <w:t xml:space="preserve">population </w:t>
      </w:r>
      <w:r w:rsidR="00065038">
        <w:rPr>
          <w:rFonts w:ascii="Times New Roman" w:hAnsi="Times New Roman" w:cs="Times New Roman"/>
          <w:sz w:val="24"/>
          <w:szCs w:val="24"/>
        </w:rPr>
        <w:t xml:space="preserve">groups </w:t>
      </w:r>
      <w:r w:rsidR="008819A9">
        <w:rPr>
          <w:rFonts w:ascii="Times New Roman" w:hAnsi="Times New Roman" w:cs="Times New Roman"/>
          <w:sz w:val="24"/>
          <w:szCs w:val="24"/>
        </w:rPr>
        <w:t>with different</w:t>
      </w:r>
      <w:r w:rsidR="001E21A2">
        <w:rPr>
          <w:rFonts w:ascii="Times New Roman" w:hAnsi="Times New Roman" w:cs="Times New Roman"/>
          <w:sz w:val="24"/>
          <w:szCs w:val="24"/>
        </w:rPr>
        <w:t xml:space="preserve"> time-activity profiles</w:t>
      </w:r>
      <w:r>
        <w:rPr>
          <w:rFonts w:ascii="Times New Roman" w:hAnsi="Times New Roman" w:cs="Times New Roman"/>
          <w:sz w:val="24"/>
          <w:szCs w:val="24"/>
        </w:rPr>
        <w:t>.</w:t>
      </w:r>
      <w:r w:rsidR="001E21A2">
        <w:rPr>
          <w:rFonts w:ascii="Times New Roman" w:hAnsi="Times New Roman" w:cs="Times New Roman"/>
          <w:sz w:val="24"/>
          <w:szCs w:val="24"/>
        </w:rPr>
        <w:t xml:space="preserve"> </w:t>
      </w:r>
      <w:r w:rsidR="00F373A8">
        <w:rPr>
          <w:rFonts w:ascii="Times New Roman" w:hAnsi="Times New Roman" w:cs="Times New Roman"/>
          <w:sz w:val="24"/>
          <w:szCs w:val="24"/>
        </w:rPr>
        <w:t>For the no</w:t>
      </w:r>
      <w:r w:rsidR="00726380">
        <w:rPr>
          <w:rFonts w:ascii="Times New Roman" w:hAnsi="Times New Roman" w:cs="Times New Roman"/>
          <w:sz w:val="24"/>
          <w:szCs w:val="24"/>
        </w:rPr>
        <w:t>-</w:t>
      </w:r>
      <w:r w:rsidR="00F373A8">
        <w:rPr>
          <w:rFonts w:ascii="Times New Roman" w:hAnsi="Times New Roman" w:cs="Times New Roman"/>
          <w:sz w:val="24"/>
          <w:szCs w:val="24"/>
        </w:rPr>
        <w:t>cooking scenarios, 24h PM</w:t>
      </w:r>
      <w:r w:rsidR="00F373A8">
        <w:rPr>
          <w:rFonts w:ascii="Times New Roman" w:hAnsi="Times New Roman" w:cs="Times New Roman"/>
          <w:sz w:val="24"/>
          <w:szCs w:val="24"/>
          <w:vertAlign w:val="subscript"/>
        </w:rPr>
        <w:t>2.5</w:t>
      </w:r>
      <w:r w:rsidR="00F373A8">
        <w:rPr>
          <w:rFonts w:ascii="Times New Roman" w:hAnsi="Times New Roman" w:cs="Times New Roman"/>
          <w:sz w:val="24"/>
          <w:szCs w:val="24"/>
        </w:rPr>
        <w:t xml:space="preserve"> exposure</w:t>
      </w:r>
      <w:r w:rsidR="001E21A2">
        <w:rPr>
          <w:rFonts w:ascii="Times New Roman" w:hAnsi="Times New Roman" w:cs="Times New Roman"/>
          <w:sz w:val="24"/>
          <w:szCs w:val="24"/>
        </w:rPr>
        <w:t>s</w:t>
      </w:r>
      <w:r w:rsidR="00F373A8">
        <w:rPr>
          <w:rFonts w:ascii="Times New Roman" w:hAnsi="Times New Roman" w:cs="Times New Roman"/>
          <w:sz w:val="24"/>
          <w:szCs w:val="24"/>
        </w:rPr>
        <w:t xml:space="preserve"> were determined by i) whether </w:t>
      </w:r>
      <w:r w:rsidR="001E21A2">
        <w:rPr>
          <w:rFonts w:ascii="Times New Roman" w:hAnsi="Times New Roman" w:cs="Times New Roman"/>
          <w:sz w:val="24"/>
          <w:szCs w:val="24"/>
        </w:rPr>
        <w:t>the</w:t>
      </w:r>
      <w:r w:rsidR="00F373A8">
        <w:rPr>
          <w:rFonts w:ascii="Times New Roman" w:hAnsi="Times New Roman" w:cs="Times New Roman"/>
          <w:sz w:val="24"/>
          <w:szCs w:val="24"/>
        </w:rPr>
        <w:t xml:space="preserve"> </w:t>
      </w:r>
      <w:r w:rsidR="009A524D">
        <w:rPr>
          <w:rFonts w:ascii="Times New Roman" w:hAnsi="Times New Roman" w:cs="Times New Roman"/>
          <w:sz w:val="24"/>
          <w:szCs w:val="24"/>
        </w:rPr>
        <w:t>‘</w:t>
      </w:r>
      <w:r w:rsidR="00F373A8">
        <w:rPr>
          <w:rFonts w:ascii="Times New Roman" w:hAnsi="Times New Roman" w:cs="Times New Roman"/>
          <w:sz w:val="24"/>
          <w:szCs w:val="24"/>
        </w:rPr>
        <w:t>high</w:t>
      </w:r>
      <w:r w:rsidR="009A524D">
        <w:rPr>
          <w:rFonts w:ascii="Times New Roman" w:hAnsi="Times New Roman" w:cs="Times New Roman"/>
          <w:sz w:val="24"/>
          <w:szCs w:val="24"/>
        </w:rPr>
        <w:t>’</w:t>
      </w:r>
      <w:r w:rsidR="00F373A8">
        <w:rPr>
          <w:rFonts w:ascii="Times New Roman" w:hAnsi="Times New Roman" w:cs="Times New Roman"/>
          <w:sz w:val="24"/>
          <w:szCs w:val="24"/>
        </w:rPr>
        <w:t xml:space="preserve"> or </w:t>
      </w:r>
      <w:r w:rsidR="009A524D">
        <w:rPr>
          <w:rFonts w:ascii="Times New Roman" w:hAnsi="Times New Roman" w:cs="Times New Roman"/>
          <w:sz w:val="24"/>
          <w:szCs w:val="24"/>
        </w:rPr>
        <w:t>‘</w:t>
      </w:r>
      <w:r w:rsidR="00F373A8">
        <w:rPr>
          <w:rFonts w:ascii="Times New Roman" w:hAnsi="Times New Roman" w:cs="Times New Roman"/>
          <w:sz w:val="24"/>
          <w:szCs w:val="24"/>
        </w:rPr>
        <w:t>low</w:t>
      </w:r>
      <w:r w:rsidR="009A524D">
        <w:rPr>
          <w:rFonts w:ascii="Times New Roman" w:hAnsi="Times New Roman" w:cs="Times New Roman"/>
          <w:sz w:val="24"/>
          <w:szCs w:val="24"/>
        </w:rPr>
        <w:t>’</w:t>
      </w:r>
      <w:r w:rsidR="00F373A8">
        <w:rPr>
          <w:rFonts w:ascii="Times New Roman" w:hAnsi="Times New Roman" w:cs="Times New Roman"/>
          <w:sz w:val="24"/>
          <w:szCs w:val="24"/>
        </w:rPr>
        <w:t xml:space="preserve"> outdoor PM</w:t>
      </w:r>
      <w:r w:rsidR="00F373A8">
        <w:rPr>
          <w:rFonts w:ascii="Times New Roman" w:hAnsi="Times New Roman" w:cs="Times New Roman"/>
          <w:sz w:val="24"/>
          <w:szCs w:val="24"/>
          <w:vertAlign w:val="subscript"/>
        </w:rPr>
        <w:t>2.5</w:t>
      </w:r>
      <w:r w:rsidR="00F373A8">
        <w:rPr>
          <w:rFonts w:ascii="Times New Roman" w:hAnsi="Times New Roman" w:cs="Times New Roman"/>
          <w:sz w:val="24"/>
          <w:szCs w:val="24"/>
        </w:rPr>
        <w:t xml:space="preserve"> conc</w:t>
      </w:r>
      <w:r w:rsidR="00D3564D">
        <w:rPr>
          <w:rFonts w:ascii="Times New Roman" w:hAnsi="Times New Roman" w:cs="Times New Roman"/>
          <w:sz w:val="24"/>
          <w:szCs w:val="24"/>
        </w:rPr>
        <w:t>entration was us</w:t>
      </w:r>
      <w:r w:rsidR="00F373A8">
        <w:rPr>
          <w:rFonts w:ascii="Times New Roman" w:hAnsi="Times New Roman" w:cs="Times New Roman"/>
          <w:sz w:val="24"/>
          <w:szCs w:val="24"/>
        </w:rPr>
        <w:t>ed, and ii) the proportion of time spent outdoors and in different indoor microenvironments. In the</w:t>
      </w:r>
      <w:r w:rsidR="001E21A2">
        <w:rPr>
          <w:rFonts w:ascii="Times New Roman" w:hAnsi="Times New Roman" w:cs="Times New Roman"/>
          <w:sz w:val="24"/>
          <w:szCs w:val="24"/>
        </w:rPr>
        <w:t xml:space="preserve"> no</w:t>
      </w:r>
      <w:r w:rsidR="00726380">
        <w:rPr>
          <w:rFonts w:ascii="Times New Roman" w:hAnsi="Times New Roman" w:cs="Times New Roman"/>
          <w:sz w:val="24"/>
          <w:szCs w:val="24"/>
        </w:rPr>
        <w:t>-</w:t>
      </w:r>
      <w:r w:rsidR="001E21A2">
        <w:rPr>
          <w:rFonts w:ascii="Times New Roman" w:hAnsi="Times New Roman" w:cs="Times New Roman"/>
          <w:sz w:val="24"/>
          <w:szCs w:val="24"/>
        </w:rPr>
        <w:t>cooking scenarios</w:t>
      </w:r>
      <w:r w:rsidR="00F373A8">
        <w:rPr>
          <w:rFonts w:ascii="Times New Roman" w:hAnsi="Times New Roman" w:cs="Times New Roman"/>
          <w:sz w:val="24"/>
          <w:szCs w:val="24"/>
        </w:rPr>
        <w:t>,</w:t>
      </w:r>
      <w:r w:rsidR="00523F7A">
        <w:rPr>
          <w:rFonts w:ascii="Times New Roman" w:hAnsi="Times New Roman" w:cs="Times New Roman"/>
          <w:sz w:val="24"/>
          <w:szCs w:val="24"/>
        </w:rPr>
        <w:t xml:space="preserve"> personal PM</w:t>
      </w:r>
      <w:r w:rsidR="00523F7A">
        <w:rPr>
          <w:rFonts w:ascii="Times New Roman" w:hAnsi="Times New Roman" w:cs="Times New Roman"/>
          <w:sz w:val="24"/>
          <w:szCs w:val="24"/>
          <w:vertAlign w:val="subscript"/>
        </w:rPr>
        <w:t>2.5</w:t>
      </w:r>
      <w:r w:rsidR="00523F7A">
        <w:rPr>
          <w:rFonts w:ascii="Times New Roman" w:hAnsi="Times New Roman" w:cs="Times New Roman"/>
          <w:sz w:val="24"/>
          <w:szCs w:val="24"/>
        </w:rPr>
        <w:t xml:space="preserve"> exposure was similar across </w:t>
      </w:r>
      <w:r w:rsidR="00523F7A" w:rsidRPr="009A524D">
        <w:rPr>
          <w:rFonts w:ascii="Times New Roman" w:hAnsi="Times New Roman" w:cs="Times New Roman"/>
          <w:sz w:val="24"/>
          <w:szCs w:val="24"/>
        </w:rPr>
        <w:t xml:space="preserve">the broad population </w:t>
      </w:r>
      <w:r w:rsidR="00C24D0C">
        <w:rPr>
          <w:rFonts w:ascii="Times New Roman" w:hAnsi="Times New Roman" w:cs="Times New Roman"/>
          <w:sz w:val="24"/>
          <w:szCs w:val="24"/>
        </w:rPr>
        <w:t>groups</w:t>
      </w:r>
      <w:r w:rsidR="00523F7A" w:rsidRPr="009A524D">
        <w:rPr>
          <w:rFonts w:ascii="Times New Roman" w:hAnsi="Times New Roman" w:cs="Times New Roman"/>
          <w:sz w:val="24"/>
          <w:szCs w:val="24"/>
        </w:rPr>
        <w:t xml:space="preserve">, varying at most by 10% (Table </w:t>
      </w:r>
      <w:r w:rsidR="00C20FD8" w:rsidRPr="009A524D">
        <w:rPr>
          <w:rFonts w:ascii="Times New Roman" w:hAnsi="Times New Roman" w:cs="Times New Roman"/>
          <w:sz w:val="24"/>
          <w:szCs w:val="24"/>
        </w:rPr>
        <w:t>2</w:t>
      </w:r>
      <w:r w:rsidR="00523F7A" w:rsidRPr="009A524D">
        <w:rPr>
          <w:rFonts w:ascii="Times New Roman" w:hAnsi="Times New Roman" w:cs="Times New Roman"/>
          <w:sz w:val="24"/>
          <w:szCs w:val="24"/>
        </w:rPr>
        <w:t xml:space="preserve">). </w:t>
      </w:r>
      <w:r w:rsidR="00B204B8">
        <w:rPr>
          <w:rFonts w:ascii="Times New Roman" w:hAnsi="Times New Roman" w:cs="Times New Roman"/>
          <w:sz w:val="24"/>
          <w:szCs w:val="24"/>
        </w:rPr>
        <w:t xml:space="preserve">Across all population </w:t>
      </w:r>
      <w:r w:rsidR="00065038">
        <w:rPr>
          <w:rFonts w:ascii="Times New Roman" w:hAnsi="Times New Roman" w:cs="Times New Roman"/>
          <w:sz w:val="24"/>
          <w:szCs w:val="24"/>
        </w:rPr>
        <w:t>groups</w:t>
      </w:r>
      <w:r w:rsidR="00B204B8">
        <w:rPr>
          <w:rFonts w:ascii="Times New Roman" w:hAnsi="Times New Roman" w:cs="Times New Roman"/>
          <w:sz w:val="24"/>
          <w:szCs w:val="24"/>
        </w:rPr>
        <w:t>, 24h personal PM</w:t>
      </w:r>
      <w:r w:rsidR="00B204B8">
        <w:rPr>
          <w:rFonts w:ascii="Times New Roman" w:hAnsi="Times New Roman" w:cs="Times New Roman"/>
          <w:sz w:val="24"/>
          <w:szCs w:val="24"/>
          <w:vertAlign w:val="subscript"/>
        </w:rPr>
        <w:t>2.5</w:t>
      </w:r>
      <w:r w:rsidR="00B204B8">
        <w:rPr>
          <w:rFonts w:ascii="Times New Roman" w:hAnsi="Times New Roman" w:cs="Times New Roman"/>
          <w:sz w:val="24"/>
          <w:szCs w:val="24"/>
        </w:rPr>
        <w:t xml:space="preserve"> exposure was approximately half in the </w:t>
      </w:r>
      <w:r w:rsidR="009A524D">
        <w:rPr>
          <w:rFonts w:ascii="Times New Roman" w:hAnsi="Times New Roman" w:cs="Times New Roman"/>
          <w:sz w:val="24"/>
          <w:szCs w:val="24"/>
        </w:rPr>
        <w:t>‘</w:t>
      </w:r>
      <w:r w:rsidR="00B204B8">
        <w:rPr>
          <w:rFonts w:ascii="Times New Roman" w:hAnsi="Times New Roman" w:cs="Times New Roman"/>
          <w:sz w:val="24"/>
          <w:szCs w:val="24"/>
        </w:rPr>
        <w:t>low</w:t>
      </w:r>
      <w:r w:rsidR="009A524D">
        <w:rPr>
          <w:rFonts w:ascii="Times New Roman" w:hAnsi="Times New Roman" w:cs="Times New Roman"/>
          <w:sz w:val="24"/>
          <w:szCs w:val="24"/>
        </w:rPr>
        <w:t>’</w:t>
      </w:r>
      <w:r w:rsidR="00B204B8">
        <w:rPr>
          <w:rFonts w:ascii="Times New Roman" w:hAnsi="Times New Roman" w:cs="Times New Roman"/>
          <w:sz w:val="24"/>
          <w:szCs w:val="24"/>
        </w:rPr>
        <w:t xml:space="preserve"> outdoor PM</w:t>
      </w:r>
      <w:r w:rsidR="00B204B8">
        <w:rPr>
          <w:rFonts w:ascii="Times New Roman" w:hAnsi="Times New Roman" w:cs="Times New Roman"/>
          <w:sz w:val="24"/>
          <w:szCs w:val="24"/>
          <w:vertAlign w:val="subscript"/>
        </w:rPr>
        <w:t>2.5</w:t>
      </w:r>
      <w:r w:rsidR="00B204B8">
        <w:rPr>
          <w:rFonts w:ascii="Times New Roman" w:hAnsi="Times New Roman" w:cs="Times New Roman"/>
          <w:sz w:val="24"/>
          <w:szCs w:val="24"/>
        </w:rPr>
        <w:t xml:space="preserve"> scenario compared to the </w:t>
      </w:r>
      <w:r w:rsidR="009A524D">
        <w:rPr>
          <w:rFonts w:ascii="Times New Roman" w:hAnsi="Times New Roman" w:cs="Times New Roman"/>
          <w:sz w:val="24"/>
          <w:szCs w:val="24"/>
        </w:rPr>
        <w:t>‘</w:t>
      </w:r>
      <w:r w:rsidR="00B204B8">
        <w:rPr>
          <w:rFonts w:ascii="Times New Roman" w:hAnsi="Times New Roman" w:cs="Times New Roman"/>
          <w:sz w:val="24"/>
          <w:szCs w:val="24"/>
        </w:rPr>
        <w:t>high</w:t>
      </w:r>
      <w:r w:rsidR="009A524D">
        <w:rPr>
          <w:rFonts w:ascii="Times New Roman" w:hAnsi="Times New Roman" w:cs="Times New Roman"/>
          <w:sz w:val="24"/>
          <w:szCs w:val="24"/>
        </w:rPr>
        <w:t>’</w:t>
      </w:r>
      <w:r w:rsidR="00B204B8">
        <w:rPr>
          <w:rFonts w:ascii="Times New Roman" w:hAnsi="Times New Roman" w:cs="Times New Roman"/>
          <w:sz w:val="24"/>
          <w:szCs w:val="24"/>
        </w:rPr>
        <w:t xml:space="preserve"> outdoor PM</w:t>
      </w:r>
      <w:r w:rsidR="00B204B8">
        <w:rPr>
          <w:rFonts w:ascii="Times New Roman" w:hAnsi="Times New Roman" w:cs="Times New Roman"/>
          <w:sz w:val="24"/>
          <w:szCs w:val="24"/>
          <w:vertAlign w:val="subscript"/>
        </w:rPr>
        <w:t>2.5</w:t>
      </w:r>
      <w:r w:rsidR="00B204B8">
        <w:rPr>
          <w:rFonts w:ascii="Times New Roman" w:hAnsi="Times New Roman" w:cs="Times New Roman"/>
          <w:sz w:val="24"/>
          <w:szCs w:val="24"/>
        </w:rPr>
        <w:t xml:space="preserve"> scenario. </w:t>
      </w:r>
    </w:p>
    <w:p w14:paraId="2191BB4E" w14:textId="77777777" w:rsidR="001E21A2" w:rsidRDefault="001E21A2" w:rsidP="00E909DE">
      <w:pPr>
        <w:spacing w:after="0"/>
        <w:rPr>
          <w:rFonts w:ascii="Times New Roman" w:hAnsi="Times New Roman" w:cs="Times New Roman"/>
          <w:sz w:val="24"/>
          <w:szCs w:val="24"/>
        </w:rPr>
      </w:pPr>
    </w:p>
    <w:p w14:paraId="70D88EF7" w14:textId="1F4E5A9D" w:rsidR="00B23268" w:rsidRDefault="00523F7A" w:rsidP="00E909DE">
      <w:pPr>
        <w:spacing w:after="0"/>
        <w:rPr>
          <w:rFonts w:ascii="Times New Roman" w:hAnsi="Times New Roman" w:cs="Times New Roman"/>
          <w:sz w:val="24"/>
          <w:szCs w:val="24"/>
        </w:rPr>
      </w:pPr>
      <w:r>
        <w:rPr>
          <w:rFonts w:ascii="Times New Roman" w:hAnsi="Times New Roman" w:cs="Times New Roman"/>
          <w:sz w:val="24"/>
          <w:szCs w:val="24"/>
        </w:rPr>
        <w:t>In scenarios with cooking in the home,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 varied substantially between the population categories. </w:t>
      </w:r>
      <w:r w:rsidR="009754F9">
        <w:rPr>
          <w:rFonts w:ascii="Times New Roman" w:hAnsi="Times New Roman" w:cs="Times New Roman"/>
          <w:sz w:val="24"/>
          <w:szCs w:val="24"/>
        </w:rPr>
        <w:t xml:space="preserve">The </w:t>
      </w:r>
      <w:r w:rsidR="00105DA4">
        <w:rPr>
          <w:rFonts w:ascii="Times New Roman" w:hAnsi="Times New Roman" w:cs="Times New Roman"/>
          <w:sz w:val="24"/>
          <w:szCs w:val="24"/>
        </w:rPr>
        <w:t xml:space="preserve">largest </w:t>
      </w:r>
      <w:r w:rsidR="009754F9">
        <w:rPr>
          <w:rFonts w:ascii="Times New Roman" w:hAnsi="Times New Roman" w:cs="Times New Roman"/>
          <w:sz w:val="24"/>
          <w:szCs w:val="24"/>
        </w:rPr>
        <w:t>increase in personal PM</w:t>
      </w:r>
      <w:r w:rsidR="009754F9">
        <w:rPr>
          <w:rFonts w:ascii="Times New Roman" w:hAnsi="Times New Roman" w:cs="Times New Roman"/>
          <w:sz w:val="24"/>
          <w:szCs w:val="24"/>
          <w:vertAlign w:val="subscript"/>
        </w:rPr>
        <w:t>2.5</w:t>
      </w:r>
      <w:r w:rsidR="009754F9">
        <w:rPr>
          <w:rFonts w:ascii="Times New Roman" w:hAnsi="Times New Roman" w:cs="Times New Roman"/>
          <w:sz w:val="24"/>
          <w:szCs w:val="24"/>
        </w:rPr>
        <w:t xml:space="preserve"> exposure </w:t>
      </w:r>
      <w:r w:rsidR="00726380">
        <w:rPr>
          <w:rFonts w:ascii="Times New Roman" w:hAnsi="Times New Roman" w:cs="Times New Roman"/>
          <w:sz w:val="24"/>
          <w:szCs w:val="24"/>
        </w:rPr>
        <w:t xml:space="preserve">relative </w:t>
      </w:r>
      <w:r w:rsidR="009754F9">
        <w:rPr>
          <w:rFonts w:ascii="Times New Roman" w:hAnsi="Times New Roman" w:cs="Times New Roman"/>
          <w:sz w:val="24"/>
          <w:szCs w:val="24"/>
        </w:rPr>
        <w:t>to the no</w:t>
      </w:r>
      <w:r w:rsidR="00726380">
        <w:rPr>
          <w:rFonts w:ascii="Times New Roman" w:hAnsi="Times New Roman" w:cs="Times New Roman"/>
          <w:sz w:val="24"/>
          <w:szCs w:val="24"/>
        </w:rPr>
        <w:t>-</w:t>
      </w:r>
      <w:r w:rsidR="009754F9">
        <w:rPr>
          <w:rFonts w:ascii="Times New Roman" w:hAnsi="Times New Roman" w:cs="Times New Roman"/>
          <w:sz w:val="24"/>
          <w:szCs w:val="24"/>
        </w:rPr>
        <w:t xml:space="preserve">cooking scenario </w:t>
      </w:r>
      <w:r w:rsidR="004D67F3">
        <w:rPr>
          <w:rFonts w:ascii="Times New Roman" w:hAnsi="Times New Roman" w:cs="Times New Roman"/>
          <w:sz w:val="24"/>
          <w:szCs w:val="24"/>
        </w:rPr>
        <w:t>occurred</w:t>
      </w:r>
      <w:r w:rsidR="009754F9">
        <w:rPr>
          <w:rFonts w:ascii="Times New Roman" w:hAnsi="Times New Roman" w:cs="Times New Roman"/>
          <w:sz w:val="24"/>
          <w:szCs w:val="24"/>
        </w:rPr>
        <w:t xml:space="preserve"> when charcoal was used for cooking. The smallest increase in 24h PM</w:t>
      </w:r>
      <w:r w:rsidR="009754F9">
        <w:rPr>
          <w:rFonts w:ascii="Times New Roman" w:hAnsi="Times New Roman" w:cs="Times New Roman"/>
          <w:sz w:val="24"/>
          <w:szCs w:val="24"/>
          <w:vertAlign w:val="subscript"/>
        </w:rPr>
        <w:t>2.5</w:t>
      </w:r>
      <w:r w:rsidR="009754F9">
        <w:rPr>
          <w:rFonts w:ascii="Times New Roman" w:hAnsi="Times New Roman" w:cs="Times New Roman"/>
          <w:sz w:val="24"/>
          <w:szCs w:val="24"/>
        </w:rPr>
        <w:t xml:space="preserve"> </w:t>
      </w:r>
      <w:r w:rsidR="008E1B71">
        <w:rPr>
          <w:rFonts w:ascii="Times New Roman" w:hAnsi="Times New Roman" w:cs="Times New Roman"/>
          <w:sz w:val="24"/>
          <w:szCs w:val="24"/>
        </w:rPr>
        <w:t xml:space="preserve">occurred </w:t>
      </w:r>
      <w:r w:rsidR="009754F9">
        <w:rPr>
          <w:rFonts w:ascii="Times New Roman" w:hAnsi="Times New Roman" w:cs="Times New Roman"/>
          <w:sz w:val="24"/>
          <w:szCs w:val="24"/>
        </w:rPr>
        <w:t xml:space="preserve">for the </w:t>
      </w:r>
      <w:r w:rsidR="008E1B71">
        <w:rPr>
          <w:rFonts w:ascii="Times New Roman" w:hAnsi="Times New Roman" w:cs="Times New Roman"/>
          <w:sz w:val="24"/>
          <w:szCs w:val="24"/>
        </w:rPr>
        <w:t>M</w:t>
      </w:r>
      <w:r w:rsidR="0045147C">
        <w:rPr>
          <w:rFonts w:ascii="Times New Roman" w:hAnsi="Times New Roman" w:cs="Times New Roman"/>
          <w:sz w:val="24"/>
          <w:szCs w:val="24"/>
        </w:rPr>
        <w:t>ale Office Worker</w:t>
      </w:r>
      <w:r w:rsidR="009754F9">
        <w:rPr>
          <w:rFonts w:ascii="Times New Roman" w:hAnsi="Times New Roman" w:cs="Times New Roman"/>
          <w:sz w:val="24"/>
          <w:szCs w:val="24"/>
        </w:rPr>
        <w:t xml:space="preserve"> profile, as </w:t>
      </w:r>
      <w:r w:rsidR="008E1B71">
        <w:rPr>
          <w:rFonts w:ascii="Times New Roman" w:hAnsi="Times New Roman" w:cs="Times New Roman"/>
          <w:sz w:val="24"/>
          <w:szCs w:val="24"/>
        </w:rPr>
        <w:t xml:space="preserve">this </w:t>
      </w:r>
      <w:r w:rsidR="007319F4">
        <w:rPr>
          <w:rFonts w:ascii="Times New Roman" w:hAnsi="Times New Roman" w:cs="Times New Roman"/>
          <w:sz w:val="24"/>
          <w:szCs w:val="24"/>
        </w:rPr>
        <w:t>population group</w:t>
      </w:r>
      <w:r w:rsidR="008E1B71">
        <w:rPr>
          <w:rFonts w:ascii="Times New Roman" w:hAnsi="Times New Roman" w:cs="Times New Roman"/>
          <w:sz w:val="24"/>
          <w:szCs w:val="24"/>
        </w:rPr>
        <w:t xml:space="preserve"> was </w:t>
      </w:r>
      <w:r w:rsidR="009754F9">
        <w:rPr>
          <w:rFonts w:ascii="Times New Roman" w:hAnsi="Times New Roman" w:cs="Times New Roman"/>
          <w:sz w:val="24"/>
          <w:szCs w:val="24"/>
        </w:rPr>
        <w:t>assumed not to spend time in the kitchen during the cooking period. The largest 24h PM</w:t>
      </w:r>
      <w:r w:rsidR="009754F9">
        <w:rPr>
          <w:rFonts w:ascii="Times New Roman" w:hAnsi="Times New Roman" w:cs="Times New Roman"/>
          <w:sz w:val="24"/>
          <w:szCs w:val="24"/>
          <w:vertAlign w:val="subscript"/>
        </w:rPr>
        <w:t>2.5</w:t>
      </w:r>
      <w:r w:rsidR="009754F9">
        <w:rPr>
          <w:rFonts w:ascii="Times New Roman" w:hAnsi="Times New Roman" w:cs="Times New Roman"/>
          <w:sz w:val="24"/>
          <w:szCs w:val="24"/>
        </w:rPr>
        <w:t xml:space="preserve"> exposure was for the three female adult profiles</w:t>
      </w:r>
      <w:r w:rsidR="008E1B71">
        <w:rPr>
          <w:rFonts w:ascii="Times New Roman" w:hAnsi="Times New Roman" w:cs="Times New Roman"/>
          <w:sz w:val="24"/>
          <w:szCs w:val="24"/>
        </w:rPr>
        <w:t xml:space="preserve"> (F</w:t>
      </w:r>
      <w:r w:rsidR="0045147C">
        <w:rPr>
          <w:rFonts w:ascii="Times New Roman" w:hAnsi="Times New Roman" w:cs="Times New Roman"/>
          <w:sz w:val="24"/>
          <w:szCs w:val="24"/>
        </w:rPr>
        <w:t>emale Home Worker</w:t>
      </w:r>
      <w:r w:rsidR="008E1B71">
        <w:rPr>
          <w:rFonts w:ascii="Times New Roman" w:hAnsi="Times New Roman" w:cs="Times New Roman"/>
          <w:sz w:val="24"/>
          <w:szCs w:val="24"/>
        </w:rPr>
        <w:t>, F</w:t>
      </w:r>
      <w:r w:rsidR="0045147C">
        <w:rPr>
          <w:rFonts w:ascii="Times New Roman" w:hAnsi="Times New Roman" w:cs="Times New Roman"/>
          <w:sz w:val="24"/>
          <w:szCs w:val="24"/>
        </w:rPr>
        <w:t>emale Outdoor Worker</w:t>
      </w:r>
      <w:r w:rsidR="008E1B71">
        <w:rPr>
          <w:rFonts w:ascii="Times New Roman" w:hAnsi="Times New Roman" w:cs="Times New Roman"/>
          <w:sz w:val="24"/>
          <w:szCs w:val="24"/>
        </w:rPr>
        <w:t xml:space="preserve"> and F</w:t>
      </w:r>
      <w:r w:rsidR="0045147C">
        <w:rPr>
          <w:rFonts w:ascii="Times New Roman" w:hAnsi="Times New Roman" w:cs="Times New Roman"/>
          <w:sz w:val="24"/>
          <w:szCs w:val="24"/>
        </w:rPr>
        <w:t>emale Outdoor Worker and Cook</w:t>
      </w:r>
      <w:r w:rsidR="008E1B71">
        <w:rPr>
          <w:rFonts w:ascii="Times New Roman" w:hAnsi="Times New Roman" w:cs="Times New Roman"/>
          <w:sz w:val="24"/>
          <w:szCs w:val="24"/>
        </w:rPr>
        <w:t>)</w:t>
      </w:r>
      <w:r w:rsidR="009754F9">
        <w:rPr>
          <w:rFonts w:ascii="Times New Roman" w:hAnsi="Times New Roman" w:cs="Times New Roman"/>
          <w:sz w:val="24"/>
          <w:szCs w:val="24"/>
        </w:rPr>
        <w:t xml:space="preserve">, and for </w:t>
      </w:r>
      <w:r w:rsidR="0045147C">
        <w:rPr>
          <w:rFonts w:ascii="Times New Roman" w:hAnsi="Times New Roman" w:cs="Times New Roman"/>
          <w:sz w:val="24"/>
          <w:szCs w:val="24"/>
        </w:rPr>
        <w:t>the Female Child group</w:t>
      </w:r>
      <w:r w:rsidR="009754F9">
        <w:rPr>
          <w:rFonts w:ascii="Times New Roman" w:hAnsi="Times New Roman" w:cs="Times New Roman"/>
          <w:sz w:val="24"/>
          <w:szCs w:val="24"/>
        </w:rPr>
        <w:t xml:space="preserve">, </w:t>
      </w:r>
      <w:r w:rsidR="009452E7">
        <w:rPr>
          <w:rFonts w:ascii="Times New Roman" w:hAnsi="Times New Roman" w:cs="Times New Roman"/>
          <w:sz w:val="24"/>
          <w:szCs w:val="24"/>
        </w:rPr>
        <w:t>for which 24h PM</w:t>
      </w:r>
      <w:r w:rsidR="009452E7">
        <w:rPr>
          <w:rFonts w:ascii="Times New Roman" w:hAnsi="Times New Roman" w:cs="Times New Roman"/>
          <w:sz w:val="24"/>
          <w:szCs w:val="24"/>
          <w:vertAlign w:val="subscript"/>
        </w:rPr>
        <w:t>2.5</w:t>
      </w:r>
      <w:r w:rsidR="009452E7">
        <w:rPr>
          <w:rFonts w:ascii="Times New Roman" w:hAnsi="Times New Roman" w:cs="Times New Roman"/>
          <w:sz w:val="24"/>
          <w:szCs w:val="24"/>
        </w:rPr>
        <w:t xml:space="preserve"> exposure was</w:t>
      </w:r>
      <w:r w:rsidR="009754F9">
        <w:rPr>
          <w:rFonts w:ascii="Times New Roman" w:hAnsi="Times New Roman" w:cs="Times New Roman"/>
          <w:sz w:val="24"/>
          <w:szCs w:val="24"/>
        </w:rPr>
        <w:t xml:space="preserve"> </w:t>
      </w:r>
      <w:r w:rsidR="009452E7">
        <w:rPr>
          <w:rFonts w:ascii="Times New Roman" w:hAnsi="Times New Roman" w:cs="Times New Roman"/>
          <w:sz w:val="24"/>
          <w:szCs w:val="24"/>
        </w:rPr>
        <w:t>more than double</w:t>
      </w:r>
      <w:r w:rsidR="009754F9">
        <w:rPr>
          <w:rFonts w:ascii="Times New Roman" w:hAnsi="Times New Roman" w:cs="Times New Roman"/>
          <w:sz w:val="24"/>
          <w:szCs w:val="24"/>
        </w:rPr>
        <w:t xml:space="preserve"> than the no</w:t>
      </w:r>
      <w:r w:rsidR="00D76C78">
        <w:rPr>
          <w:rFonts w:ascii="Times New Roman" w:hAnsi="Times New Roman" w:cs="Times New Roman"/>
          <w:sz w:val="24"/>
          <w:szCs w:val="24"/>
        </w:rPr>
        <w:t>-</w:t>
      </w:r>
      <w:r w:rsidR="009754F9">
        <w:rPr>
          <w:rFonts w:ascii="Times New Roman" w:hAnsi="Times New Roman" w:cs="Times New Roman"/>
          <w:sz w:val="24"/>
          <w:szCs w:val="24"/>
        </w:rPr>
        <w:t>cooking scenario. The scenario where LPG was used for cooking resulted in 24h PM</w:t>
      </w:r>
      <w:r w:rsidR="009754F9">
        <w:rPr>
          <w:rFonts w:ascii="Times New Roman" w:hAnsi="Times New Roman" w:cs="Times New Roman"/>
          <w:sz w:val="24"/>
          <w:szCs w:val="24"/>
          <w:vertAlign w:val="subscript"/>
        </w:rPr>
        <w:t>2.5</w:t>
      </w:r>
      <w:r w:rsidR="009754F9">
        <w:rPr>
          <w:rFonts w:ascii="Times New Roman" w:hAnsi="Times New Roman" w:cs="Times New Roman"/>
          <w:sz w:val="24"/>
          <w:szCs w:val="24"/>
        </w:rPr>
        <w:t xml:space="preserve"> </w:t>
      </w:r>
      <w:r w:rsidR="00DF58D7">
        <w:rPr>
          <w:rFonts w:ascii="Times New Roman" w:hAnsi="Times New Roman" w:cs="Times New Roman"/>
          <w:sz w:val="24"/>
          <w:szCs w:val="24"/>
        </w:rPr>
        <w:t xml:space="preserve">exposures </w:t>
      </w:r>
      <w:r w:rsidR="009754F9">
        <w:rPr>
          <w:rFonts w:ascii="Times New Roman" w:hAnsi="Times New Roman" w:cs="Times New Roman"/>
          <w:sz w:val="24"/>
          <w:szCs w:val="24"/>
        </w:rPr>
        <w:t xml:space="preserve">that were only </w:t>
      </w:r>
      <w:r w:rsidR="00797E4A">
        <w:rPr>
          <w:rFonts w:ascii="Times New Roman" w:hAnsi="Times New Roman" w:cs="Times New Roman"/>
          <w:sz w:val="24"/>
          <w:szCs w:val="24"/>
        </w:rPr>
        <w:t>12-15%</w:t>
      </w:r>
      <w:r w:rsidR="009754F9">
        <w:rPr>
          <w:rFonts w:ascii="Times New Roman" w:hAnsi="Times New Roman" w:cs="Times New Roman"/>
          <w:sz w:val="24"/>
          <w:szCs w:val="24"/>
        </w:rPr>
        <w:t xml:space="preserve"> above the 24h PM</w:t>
      </w:r>
      <w:r w:rsidR="009754F9">
        <w:rPr>
          <w:rFonts w:ascii="Times New Roman" w:hAnsi="Times New Roman" w:cs="Times New Roman"/>
          <w:sz w:val="24"/>
          <w:szCs w:val="24"/>
          <w:vertAlign w:val="subscript"/>
        </w:rPr>
        <w:t>2.5</w:t>
      </w:r>
      <w:r w:rsidR="009754F9">
        <w:rPr>
          <w:rFonts w:ascii="Times New Roman" w:hAnsi="Times New Roman" w:cs="Times New Roman"/>
          <w:sz w:val="24"/>
          <w:szCs w:val="24"/>
        </w:rPr>
        <w:t xml:space="preserve"> </w:t>
      </w:r>
      <w:r w:rsidR="00DF58D7">
        <w:rPr>
          <w:rFonts w:ascii="Times New Roman" w:hAnsi="Times New Roman" w:cs="Times New Roman"/>
          <w:sz w:val="24"/>
          <w:szCs w:val="24"/>
        </w:rPr>
        <w:t xml:space="preserve">exposures </w:t>
      </w:r>
      <w:r w:rsidR="009754F9">
        <w:rPr>
          <w:rFonts w:ascii="Times New Roman" w:hAnsi="Times New Roman" w:cs="Times New Roman"/>
          <w:sz w:val="24"/>
          <w:szCs w:val="24"/>
        </w:rPr>
        <w:t>in the no</w:t>
      </w:r>
      <w:r w:rsidR="00726380">
        <w:rPr>
          <w:rFonts w:ascii="Times New Roman" w:hAnsi="Times New Roman" w:cs="Times New Roman"/>
          <w:sz w:val="24"/>
          <w:szCs w:val="24"/>
        </w:rPr>
        <w:t>-</w:t>
      </w:r>
      <w:r w:rsidR="009754F9">
        <w:rPr>
          <w:rFonts w:ascii="Times New Roman" w:hAnsi="Times New Roman" w:cs="Times New Roman"/>
          <w:sz w:val="24"/>
          <w:szCs w:val="24"/>
        </w:rPr>
        <w:t>cooking scenario for</w:t>
      </w:r>
      <w:r w:rsidR="00797E4A">
        <w:rPr>
          <w:rFonts w:ascii="Times New Roman" w:hAnsi="Times New Roman" w:cs="Times New Roman"/>
          <w:sz w:val="24"/>
          <w:szCs w:val="24"/>
        </w:rPr>
        <w:t xml:space="preserve"> the female adult and child population groups</w:t>
      </w:r>
      <w:r w:rsidR="009754F9">
        <w:rPr>
          <w:rFonts w:ascii="Times New Roman" w:hAnsi="Times New Roman" w:cs="Times New Roman"/>
          <w:sz w:val="24"/>
          <w:szCs w:val="24"/>
        </w:rPr>
        <w:t xml:space="preserve"> in the high PM</w:t>
      </w:r>
      <w:r w:rsidR="009754F9">
        <w:rPr>
          <w:rFonts w:ascii="Times New Roman" w:hAnsi="Times New Roman" w:cs="Times New Roman"/>
          <w:sz w:val="24"/>
          <w:szCs w:val="24"/>
          <w:vertAlign w:val="subscript"/>
        </w:rPr>
        <w:t>2.5</w:t>
      </w:r>
      <w:r w:rsidR="009754F9">
        <w:rPr>
          <w:rFonts w:ascii="Times New Roman" w:hAnsi="Times New Roman" w:cs="Times New Roman"/>
          <w:sz w:val="24"/>
          <w:szCs w:val="24"/>
        </w:rPr>
        <w:t xml:space="preserve"> regime</w:t>
      </w:r>
      <w:r w:rsidR="00797E4A">
        <w:rPr>
          <w:rFonts w:ascii="Times New Roman" w:hAnsi="Times New Roman" w:cs="Times New Roman"/>
          <w:sz w:val="24"/>
          <w:szCs w:val="24"/>
        </w:rPr>
        <w:t xml:space="preserve">, and lower for </w:t>
      </w:r>
      <w:r w:rsidR="009452E7">
        <w:rPr>
          <w:rFonts w:ascii="Times New Roman" w:hAnsi="Times New Roman" w:cs="Times New Roman"/>
          <w:sz w:val="24"/>
          <w:szCs w:val="24"/>
        </w:rPr>
        <w:t xml:space="preserve">Male Child and Male Office Worker </w:t>
      </w:r>
      <w:r w:rsidR="00797E4A">
        <w:rPr>
          <w:rFonts w:ascii="Times New Roman" w:hAnsi="Times New Roman" w:cs="Times New Roman"/>
          <w:sz w:val="24"/>
          <w:szCs w:val="24"/>
        </w:rPr>
        <w:t>groups</w:t>
      </w:r>
      <w:r w:rsidR="009754F9">
        <w:rPr>
          <w:rFonts w:ascii="Times New Roman" w:hAnsi="Times New Roman" w:cs="Times New Roman"/>
          <w:sz w:val="24"/>
          <w:szCs w:val="24"/>
        </w:rPr>
        <w:t xml:space="preserve">. </w:t>
      </w:r>
      <w:r w:rsidR="00B23268">
        <w:rPr>
          <w:rFonts w:ascii="Times New Roman" w:hAnsi="Times New Roman" w:cs="Times New Roman"/>
          <w:sz w:val="24"/>
          <w:szCs w:val="24"/>
        </w:rPr>
        <w:t>Cooking for a longer time period was estimated to mainly affect the</w:t>
      </w:r>
      <w:r w:rsidR="005E2ABB">
        <w:rPr>
          <w:rFonts w:ascii="Times New Roman" w:hAnsi="Times New Roman" w:cs="Times New Roman"/>
          <w:sz w:val="24"/>
          <w:szCs w:val="24"/>
        </w:rPr>
        <w:t xml:space="preserve"> personal PM</w:t>
      </w:r>
      <w:r w:rsidR="005E2ABB">
        <w:rPr>
          <w:rFonts w:ascii="Times New Roman" w:hAnsi="Times New Roman" w:cs="Times New Roman"/>
          <w:sz w:val="24"/>
          <w:szCs w:val="24"/>
          <w:vertAlign w:val="subscript"/>
        </w:rPr>
        <w:t>2.5</w:t>
      </w:r>
      <w:r w:rsidR="005E2ABB">
        <w:rPr>
          <w:rFonts w:ascii="Times New Roman" w:hAnsi="Times New Roman" w:cs="Times New Roman"/>
          <w:sz w:val="24"/>
          <w:szCs w:val="24"/>
        </w:rPr>
        <w:t xml:space="preserve"> exposure of the </w:t>
      </w:r>
      <w:r w:rsidR="0045147C">
        <w:rPr>
          <w:rFonts w:ascii="Times New Roman" w:hAnsi="Times New Roman" w:cs="Times New Roman"/>
          <w:sz w:val="24"/>
          <w:szCs w:val="24"/>
        </w:rPr>
        <w:t>Female Outdoor Worker and Cook</w:t>
      </w:r>
      <w:r w:rsidR="005E2ABB">
        <w:rPr>
          <w:rFonts w:ascii="Times New Roman" w:hAnsi="Times New Roman" w:cs="Times New Roman"/>
          <w:sz w:val="24"/>
          <w:szCs w:val="24"/>
        </w:rPr>
        <w:t xml:space="preserve"> group</w:t>
      </w:r>
      <w:r w:rsidR="00B23268">
        <w:rPr>
          <w:rFonts w:ascii="Times New Roman" w:hAnsi="Times New Roman" w:cs="Times New Roman"/>
          <w:sz w:val="24"/>
          <w:szCs w:val="24"/>
        </w:rPr>
        <w:t>, due to the longer time spent in the kitchen where cooking took place. In the scenario with 3.5 hours of cooking, 24h PM</w:t>
      </w:r>
      <w:r w:rsidR="00B23268">
        <w:rPr>
          <w:rFonts w:ascii="Times New Roman" w:hAnsi="Times New Roman" w:cs="Times New Roman"/>
          <w:sz w:val="24"/>
          <w:szCs w:val="24"/>
          <w:vertAlign w:val="subscript"/>
        </w:rPr>
        <w:t>2.5</w:t>
      </w:r>
      <w:r w:rsidR="00B23268">
        <w:rPr>
          <w:rFonts w:ascii="Times New Roman" w:hAnsi="Times New Roman" w:cs="Times New Roman"/>
          <w:sz w:val="24"/>
          <w:szCs w:val="24"/>
        </w:rPr>
        <w:t xml:space="preserve"> </w:t>
      </w:r>
      <w:r w:rsidR="00DF58D7">
        <w:rPr>
          <w:rFonts w:ascii="Times New Roman" w:hAnsi="Times New Roman" w:cs="Times New Roman"/>
          <w:sz w:val="24"/>
          <w:szCs w:val="24"/>
        </w:rPr>
        <w:t xml:space="preserve">exposures </w:t>
      </w:r>
      <w:r w:rsidR="00B23268">
        <w:rPr>
          <w:rFonts w:ascii="Times New Roman" w:hAnsi="Times New Roman" w:cs="Times New Roman"/>
          <w:sz w:val="24"/>
          <w:szCs w:val="24"/>
        </w:rPr>
        <w:t>were</w:t>
      </w:r>
      <w:r w:rsidR="009452E7">
        <w:rPr>
          <w:rFonts w:ascii="Times New Roman" w:hAnsi="Times New Roman" w:cs="Times New Roman"/>
          <w:sz w:val="24"/>
          <w:szCs w:val="24"/>
        </w:rPr>
        <w:t xml:space="preserve"> </w:t>
      </w:r>
      <w:r w:rsidR="00AB26ED">
        <w:rPr>
          <w:rFonts w:ascii="Times New Roman" w:hAnsi="Times New Roman" w:cs="Times New Roman"/>
          <w:sz w:val="24"/>
          <w:szCs w:val="24"/>
        </w:rPr>
        <w:t>almost 80%</w:t>
      </w:r>
      <w:r w:rsidR="009452E7">
        <w:rPr>
          <w:rFonts w:ascii="Times New Roman" w:hAnsi="Times New Roman" w:cs="Times New Roman"/>
          <w:sz w:val="24"/>
          <w:szCs w:val="24"/>
        </w:rPr>
        <w:t xml:space="preserve"> higher</w:t>
      </w:r>
      <w:r w:rsidR="00B23268">
        <w:rPr>
          <w:rFonts w:ascii="Times New Roman" w:hAnsi="Times New Roman" w:cs="Times New Roman"/>
          <w:sz w:val="24"/>
          <w:szCs w:val="24"/>
        </w:rPr>
        <w:t xml:space="preserve"> </w:t>
      </w:r>
      <w:r w:rsidR="009452E7">
        <w:rPr>
          <w:rFonts w:ascii="Times New Roman" w:hAnsi="Times New Roman" w:cs="Times New Roman"/>
          <w:sz w:val="24"/>
          <w:szCs w:val="24"/>
        </w:rPr>
        <w:t xml:space="preserve">for the </w:t>
      </w:r>
      <w:r w:rsidR="00B23268">
        <w:rPr>
          <w:rFonts w:ascii="Times New Roman" w:hAnsi="Times New Roman" w:cs="Times New Roman"/>
          <w:sz w:val="24"/>
          <w:szCs w:val="24"/>
        </w:rPr>
        <w:t xml:space="preserve"> </w:t>
      </w:r>
      <w:r w:rsidR="009452E7">
        <w:rPr>
          <w:rFonts w:ascii="Times New Roman" w:hAnsi="Times New Roman" w:cs="Times New Roman"/>
          <w:sz w:val="24"/>
          <w:szCs w:val="24"/>
        </w:rPr>
        <w:t>Female Outdoor Worker and Cook group</w:t>
      </w:r>
      <w:r w:rsidR="009452E7" w:rsidDel="009452E7">
        <w:rPr>
          <w:rFonts w:ascii="Times New Roman" w:hAnsi="Times New Roman" w:cs="Times New Roman"/>
          <w:sz w:val="24"/>
          <w:szCs w:val="24"/>
        </w:rPr>
        <w:t xml:space="preserve"> </w:t>
      </w:r>
      <w:r w:rsidR="00726380">
        <w:rPr>
          <w:rFonts w:ascii="Times New Roman" w:hAnsi="Times New Roman" w:cs="Times New Roman"/>
          <w:sz w:val="24"/>
          <w:szCs w:val="24"/>
        </w:rPr>
        <w:t>-</w:t>
      </w:r>
      <w:r w:rsidR="00B23268">
        <w:rPr>
          <w:rFonts w:ascii="Times New Roman" w:hAnsi="Times New Roman" w:cs="Times New Roman"/>
          <w:sz w:val="24"/>
          <w:szCs w:val="24"/>
        </w:rPr>
        <w:t>,</w:t>
      </w:r>
      <w:r w:rsidR="009754F9">
        <w:rPr>
          <w:rFonts w:ascii="Times New Roman" w:hAnsi="Times New Roman" w:cs="Times New Roman"/>
          <w:sz w:val="24"/>
          <w:szCs w:val="24"/>
        </w:rPr>
        <w:t xml:space="preserve"> compared to the 1.5 hour cooking period scenario,</w:t>
      </w:r>
      <w:r w:rsidR="00B23268">
        <w:rPr>
          <w:rFonts w:ascii="Times New Roman" w:hAnsi="Times New Roman" w:cs="Times New Roman"/>
          <w:sz w:val="24"/>
          <w:szCs w:val="24"/>
        </w:rPr>
        <w:t xml:space="preserve"> but increase</w:t>
      </w:r>
      <w:r w:rsidR="005F6CC5">
        <w:rPr>
          <w:rFonts w:ascii="Times New Roman" w:hAnsi="Times New Roman" w:cs="Times New Roman"/>
          <w:sz w:val="24"/>
          <w:szCs w:val="24"/>
        </w:rPr>
        <w:t>d</w:t>
      </w:r>
      <w:r w:rsidR="00B23268">
        <w:rPr>
          <w:rFonts w:ascii="Times New Roman" w:hAnsi="Times New Roman" w:cs="Times New Roman"/>
          <w:sz w:val="24"/>
          <w:szCs w:val="24"/>
        </w:rPr>
        <w:t xml:space="preserve"> less (</w:t>
      </w:r>
      <w:r w:rsidR="00AB26ED">
        <w:rPr>
          <w:rFonts w:ascii="Times New Roman" w:hAnsi="Times New Roman" w:cs="Times New Roman"/>
          <w:sz w:val="24"/>
          <w:szCs w:val="24"/>
        </w:rPr>
        <w:t>48</w:t>
      </w:r>
      <w:r w:rsidR="00B23268">
        <w:rPr>
          <w:rFonts w:ascii="Times New Roman" w:hAnsi="Times New Roman" w:cs="Times New Roman"/>
          <w:sz w:val="24"/>
          <w:szCs w:val="24"/>
        </w:rPr>
        <w:t xml:space="preserve">%) for the other female </w:t>
      </w:r>
      <w:r w:rsidR="005F6CC5">
        <w:rPr>
          <w:rFonts w:ascii="Times New Roman" w:hAnsi="Times New Roman" w:cs="Times New Roman"/>
          <w:sz w:val="24"/>
          <w:szCs w:val="24"/>
        </w:rPr>
        <w:t>categories</w:t>
      </w:r>
      <w:r w:rsidR="00B23268">
        <w:rPr>
          <w:rFonts w:ascii="Times New Roman" w:hAnsi="Times New Roman" w:cs="Times New Roman"/>
          <w:sz w:val="24"/>
          <w:szCs w:val="24"/>
        </w:rPr>
        <w:t xml:space="preserve">, and even less for the </w:t>
      </w:r>
      <w:r w:rsidR="008E1B71">
        <w:rPr>
          <w:rFonts w:ascii="Times New Roman" w:hAnsi="Times New Roman" w:cs="Times New Roman"/>
          <w:sz w:val="24"/>
          <w:szCs w:val="24"/>
        </w:rPr>
        <w:t>M</w:t>
      </w:r>
      <w:r w:rsidR="0045147C">
        <w:rPr>
          <w:rFonts w:ascii="Times New Roman" w:hAnsi="Times New Roman" w:cs="Times New Roman"/>
          <w:sz w:val="24"/>
          <w:szCs w:val="24"/>
        </w:rPr>
        <w:t>ale Child</w:t>
      </w:r>
      <w:r w:rsidR="008E1B71">
        <w:rPr>
          <w:rFonts w:ascii="Times New Roman" w:hAnsi="Times New Roman" w:cs="Times New Roman"/>
          <w:sz w:val="24"/>
          <w:szCs w:val="24"/>
        </w:rPr>
        <w:t>, F</w:t>
      </w:r>
      <w:r w:rsidR="0045147C">
        <w:rPr>
          <w:rFonts w:ascii="Times New Roman" w:hAnsi="Times New Roman" w:cs="Times New Roman"/>
          <w:sz w:val="24"/>
          <w:szCs w:val="24"/>
        </w:rPr>
        <w:t>emale Child</w:t>
      </w:r>
      <w:r w:rsidR="008E1B71">
        <w:rPr>
          <w:rFonts w:ascii="Times New Roman" w:hAnsi="Times New Roman" w:cs="Times New Roman"/>
          <w:sz w:val="24"/>
          <w:szCs w:val="24"/>
        </w:rPr>
        <w:t xml:space="preserve"> and </w:t>
      </w:r>
      <w:r w:rsidR="0045147C">
        <w:rPr>
          <w:rFonts w:ascii="Times New Roman" w:hAnsi="Times New Roman" w:cs="Times New Roman"/>
          <w:sz w:val="24"/>
          <w:szCs w:val="24"/>
        </w:rPr>
        <w:t>Male Office Worker</w:t>
      </w:r>
      <w:r w:rsidR="008E1B71">
        <w:rPr>
          <w:rFonts w:ascii="Times New Roman" w:hAnsi="Times New Roman" w:cs="Times New Roman"/>
          <w:sz w:val="24"/>
          <w:szCs w:val="24"/>
        </w:rPr>
        <w:t xml:space="preserve"> groups.</w:t>
      </w:r>
    </w:p>
    <w:p w14:paraId="24B25B00" w14:textId="6959CD90" w:rsidR="00D226D5" w:rsidRDefault="00D226D5" w:rsidP="00E909DE">
      <w:pPr>
        <w:spacing w:after="0"/>
        <w:rPr>
          <w:rFonts w:ascii="Times New Roman" w:hAnsi="Times New Roman" w:cs="Times New Roman"/>
          <w:sz w:val="24"/>
          <w:szCs w:val="24"/>
        </w:rPr>
      </w:pPr>
    </w:p>
    <w:p w14:paraId="353000DA" w14:textId="0A58FF98" w:rsidR="00D226D5" w:rsidRPr="00D226D5" w:rsidRDefault="006D7519" w:rsidP="00E909DE">
      <w:pPr>
        <w:spacing w:after="0"/>
        <w:rPr>
          <w:rFonts w:ascii="Times New Roman" w:hAnsi="Times New Roman" w:cs="Times New Roman"/>
          <w:sz w:val="24"/>
          <w:szCs w:val="24"/>
        </w:rPr>
      </w:pPr>
      <w:r>
        <w:rPr>
          <w:rFonts w:ascii="Times New Roman" w:hAnsi="Times New Roman" w:cs="Times New Roman"/>
          <w:sz w:val="24"/>
          <w:szCs w:val="24"/>
        </w:rPr>
        <w:t>While cooking was the largest contributor to 24h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 for the child and female adult population categories in these scenarios, the</w:t>
      </w:r>
      <w:r w:rsidR="00061756">
        <w:rPr>
          <w:rFonts w:ascii="Times New Roman" w:hAnsi="Times New Roman" w:cs="Times New Roman"/>
          <w:sz w:val="24"/>
          <w:szCs w:val="24"/>
        </w:rPr>
        <w:t xml:space="preserve"> difference between ‘high’ and ‘low’ </w:t>
      </w:r>
      <w:r w:rsidR="00D226D5">
        <w:rPr>
          <w:rFonts w:ascii="Times New Roman" w:hAnsi="Times New Roman" w:cs="Times New Roman"/>
          <w:sz w:val="24"/>
          <w:szCs w:val="24"/>
        </w:rPr>
        <w:t>outdoor PM</w:t>
      </w:r>
      <w:r w:rsidR="00D226D5">
        <w:rPr>
          <w:rFonts w:ascii="Times New Roman" w:hAnsi="Times New Roman" w:cs="Times New Roman"/>
          <w:sz w:val="24"/>
          <w:szCs w:val="24"/>
          <w:vertAlign w:val="subscript"/>
        </w:rPr>
        <w:t>2.5</w:t>
      </w:r>
      <w:r w:rsidR="00D226D5">
        <w:rPr>
          <w:rFonts w:ascii="Times New Roman" w:hAnsi="Times New Roman" w:cs="Times New Roman"/>
          <w:sz w:val="24"/>
          <w:szCs w:val="24"/>
        </w:rPr>
        <w:t xml:space="preserve"> concentrations</w:t>
      </w:r>
      <w:r w:rsidR="00A7751C">
        <w:rPr>
          <w:rFonts w:ascii="Times New Roman" w:hAnsi="Times New Roman" w:cs="Times New Roman"/>
          <w:sz w:val="24"/>
          <w:szCs w:val="24"/>
        </w:rPr>
        <w:t xml:space="preserve"> </w:t>
      </w:r>
      <w:r>
        <w:rPr>
          <w:rFonts w:ascii="Times New Roman" w:hAnsi="Times New Roman" w:cs="Times New Roman"/>
          <w:sz w:val="24"/>
          <w:szCs w:val="24"/>
        </w:rPr>
        <w:t xml:space="preserve">continued to </w:t>
      </w:r>
      <w:r w:rsidR="00A7751C">
        <w:rPr>
          <w:rFonts w:ascii="Times New Roman" w:hAnsi="Times New Roman" w:cs="Times New Roman"/>
          <w:sz w:val="24"/>
          <w:szCs w:val="24"/>
        </w:rPr>
        <w:t>influence</w:t>
      </w:r>
      <w:r w:rsidR="00D226D5">
        <w:rPr>
          <w:rFonts w:ascii="Times New Roman" w:hAnsi="Times New Roman" w:cs="Times New Roman"/>
          <w:sz w:val="24"/>
          <w:szCs w:val="24"/>
        </w:rPr>
        <w:t xml:space="preserve"> overall 24h personal PM</w:t>
      </w:r>
      <w:r w:rsidR="00D226D5">
        <w:rPr>
          <w:rFonts w:ascii="Times New Roman" w:hAnsi="Times New Roman" w:cs="Times New Roman"/>
          <w:sz w:val="24"/>
          <w:szCs w:val="24"/>
          <w:vertAlign w:val="subscript"/>
        </w:rPr>
        <w:t>2.5</w:t>
      </w:r>
      <w:r w:rsidR="00D226D5">
        <w:rPr>
          <w:rFonts w:ascii="Times New Roman" w:hAnsi="Times New Roman" w:cs="Times New Roman"/>
          <w:sz w:val="24"/>
          <w:szCs w:val="24"/>
        </w:rPr>
        <w:t xml:space="preserve"> exposure. For </w:t>
      </w:r>
      <w:r w:rsidR="00920573">
        <w:rPr>
          <w:rFonts w:ascii="Times New Roman" w:hAnsi="Times New Roman" w:cs="Times New Roman"/>
          <w:sz w:val="24"/>
          <w:szCs w:val="24"/>
        </w:rPr>
        <w:t>all female groups</w:t>
      </w:r>
      <w:r w:rsidR="00D226D5">
        <w:rPr>
          <w:rFonts w:ascii="Times New Roman" w:hAnsi="Times New Roman" w:cs="Times New Roman"/>
          <w:sz w:val="24"/>
          <w:szCs w:val="24"/>
        </w:rPr>
        <w:t>, 24h personal PM</w:t>
      </w:r>
      <w:r w:rsidR="00D226D5">
        <w:rPr>
          <w:rFonts w:ascii="Times New Roman" w:hAnsi="Times New Roman" w:cs="Times New Roman"/>
          <w:sz w:val="24"/>
          <w:szCs w:val="24"/>
          <w:vertAlign w:val="subscript"/>
        </w:rPr>
        <w:t>2.5</w:t>
      </w:r>
      <w:r w:rsidR="00D226D5">
        <w:rPr>
          <w:rFonts w:ascii="Times New Roman" w:hAnsi="Times New Roman" w:cs="Times New Roman"/>
          <w:sz w:val="24"/>
          <w:szCs w:val="24"/>
        </w:rPr>
        <w:t xml:space="preserve"> </w:t>
      </w:r>
      <w:r w:rsidR="004E24F8">
        <w:rPr>
          <w:rFonts w:ascii="Times New Roman" w:hAnsi="Times New Roman" w:cs="Times New Roman"/>
          <w:sz w:val="24"/>
          <w:szCs w:val="24"/>
        </w:rPr>
        <w:t xml:space="preserve">exposures </w:t>
      </w:r>
      <w:r w:rsidR="00D226D5">
        <w:rPr>
          <w:rFonts w:ascii="Times New Roman" w:hAnsi="Times New Roman" w:cs="Times New Roman"/>
          <w:sz w:val="24"/>
          <w:szCs w:val="24"/>
        </w:rPr>
        <w:t xml:space="preserve">were </w:t>
      </w:r>
      <w:r w:rsidR="00AB26ED">
        <w:rPr>
          <w:rFonts w:ascii="Times New Roman" w:hAnsi="Times New Roman" w:cs="Times New Roman"/>
          <w:sz w:val="24"/>
          <w:szCs w:val="24"/>
        </w:rPr>
        <w:t>approximately 17</w:t>
      </w:r>
      <w:r w:rsidR="00D226D5">
        <w:rPr>
          <w:rFonts w:ascii="Times New Roman" w:hAnsi="Times New Roman" w:cs="Times New Roman"/>
          <w:sz w:val="24"/>
          <w:szCs w:val="24"/>
        </w:rPr>
        <w:t xml:space="preserve">% lower for the </w:t>
      </w:r>
      <w:r w:rsidR="009A524D">
        <w:rPr>
          <w:rFonts w:ascii="Times New Roman" w:hAnsi="Times New Roman" w:cs="Times New Roman"/>
          <w:sz w:val="24"/>
          <w:szCs w:val="24"/>
        </w:rPr>
        <w:t>‘</w:t>
      </w:r>
      <w:r w:rsidR="00D226D5">
        <w:rPr>
          <w:rFonts w:ascii="Times New Roman" w:hAnsi="Times New Roman" w:cs="Times New Roman"/>
          <w:sz w:val="24"/>
          <w:szCs w:val="24"/>
        </w:rPr>
        <w:t>low</w:t>
      </w:r>
      <w:r w:rsidR="009A524D">
        <w:rPr>
          <w:rFonts w:ascii="Times New Roman" w:hAnsi="Times New Roman" w:cs="Times New Roman"/>
          <w:sz w:val="24"/>
          <w:szCs w:val="24"/>
        </w:rPr>
        <w:t>’</w:t>
      </w:r>
      <w:r w:rsidR="00D226D5">
        <w:rPr>
          <w:rFonts w:ascii="Times New Roman" w:hAnsi="Times New Roman" w:cs="Times New Roman"/>
          <w:sz w:val="24"/>
          <w:szCs w:val="24"/>
        </w:rPr>
        <w:t xml:space="preserve"> outdoor PM</w:t>
      </w:r>
      <w:r w:rsidR="00D226D5">
        <w:rPr>
          <w:rFonts w:ascii="Times New Roman" w:hAnsi="Times New Roman" w:cs="Times New Roman"/>
          <w:sz w:val="24"/>
          <w:szCs w:val="24"/>
          <w:vertAlign w:val="subscript"/>
        </w:rPr>
        <w:t>2.5</w:t>
      </w:r>
      <w:r w:rsidR="00D226D5">
        <w:rPr>
          <w:rFonts w:ascii="Times New Roman" w:hAnsi="Times New Roman" w:cs="Times New Roman"/>
          <w:sz w:val="24"/>
          <w:szCs w:val="24"/>
        </w:rPr>
        <w:t xml:space="preserve"> concentrations</w:t>
      </w:r>
      <w:r w:rsidR="00172FEB">
        <w:rPr>
          <w:rFonts w:ascii="Times New Roman" w:hAnsi="Times New Roman" w:cs="Times New Roman"/>
          <w:sz w:val="24"/>
          <w:szCs w:val="24"/>
        </w:rPr>
        <w:t xml:space="preserve"> for scenarios with charcoal cooking for 90 minutes (Table </w:t>
      </w:r>
      <w:r w:rsidR="00C20FD8">
        <w:rPr>
          <w:rFonts w:ascii="Times New Roman" w:hAnsi="Times New Roman" w:cs="Times New Roman"/>
          <w:sz w:val="24"/>
          <w:szCs w:val="24"/>
        </w:rPr>
        <w:t>2</w:t>
      </w:r>
      <w:r w:rsidR="00172FEB">
        <w:rPr>
          <w:rFonts w:ascii="Times New Roman" w:hAnsi="Times New Roman" w:cs="Times New Roman"/>
          <w:sz w:val="24"/>
          <w:szCs w:val="24"/>
        </w:rPr>
        <w:t>)</w:t>
      </w:r>
      <w:r w:rsidR="00D226D5">
        <w:rPr>
          <w:rFonts w:ascii="Times New Roman" w:hAnsi="Times New Roman" w:cs="Times New Roman"/>
          <w:sz w:val="24"/>
          <w:szCs w:val="24"/>
        </w:rPr>
        <w:t xml:space="preserve">. </w:t>
      </w:r>
      <w:r w:rsidR="00BE6F5E">
        <w:rPr>
          <w:rFonts w:ascii="Times New Roman" w:hAnsi="Times New Roman" w:cs="Times New Roman"/>
          <w:sz w:val="24"/>
          <w:szCs w:val="24"/>
        </w:rPr>
        <w:t>The reduction was even greater for the male child (2</w:t>
      </w:r>
      <w:r w:rsidR="00AB26ED">
        <w:rPr>
          <w:rFonts w:ascii="Times New Roman" w:hAnsi="Times New Roman" w:cs="Times New Roman"/>
          <w:sz w:val="24"/>
          <w:szCs w:val="24"/>
        </w:rPr>
        <w:t>8</w:t>
      </w:r>
      <w:r w:rsidR="00BE6F5E">
        <w:rPr>
          <w:rFonts w:ascii="Times New Roman" w:hAnsi="Times New Roman" w:cs="Times New Roman"/>
          <w:sz w:val="24"/>
          <w:szCs w:val="24"/>
        </w:rPr>
        <w:t>%) and male adult (</w:t>
      </w:r>
      <w:r w:rsidR="00AB26ED">
        <w:rPr>
          <w:rFonts w:ascii="Times New Roman" w:hAnsi="Times New Roman" w:cs="Times New Roman"/>
          <w:sz w:val="24"/>
          <w:szCs w:val="24"/>
        </w:rPr>
        <w:t>35</w:t>
      </w:r>
      <w:r w:rsidR="00BE6F5E">
        <w:rPr>
          <w:rFonts w:ascii="Times New Roman" w:hAnsi="Times New Roman" w:cs="Times New Roman"/>
          <w:sz w:val="24"/>
          <w:szCs w:val="24"/>
        </w:rPr>
        <w:t>%)</w:t>
      </w:r>
      <w:r w:rsidR="003A6333">
        <w:rPr>
          <w:rFonts w:ascii="Times New Roman" w:hAnsi="Times New Roman" w:cs="Times New Roman"/>
          <w:sz w:val="24"/>
          <w:szCs w:val="24"/>
        </w:rPr>
        <w:t xml:space="preserve"> groups, and for all population groups in the LPG cooking scenarios</w:t>
      </w:r>
      <w:r w:rsidR="00BE6F5E">
        <w:rPr>
          <w:rFonts w:ascii="Times New Roman" w:hAnsi="Times New Roman" w:cs="Times New Roman"/>
          <w:sz w:val="24"/>
          <w:szCs w:val="24"/>
        </w:rPr>
        <w:t>, where indoor cooking emissions make a substantially smaller contribution to 24h personal PM</w:t>
      </w:r>
      <w:r w:rsidR="00BE6F5E">
        <w:rPr>
          <w:rFonts w:ascii="Times New Roman" w:hAnsi="Times New Roman" w:cs="Times New Roman"/>
          <w:sz w:val="24"/>
          <w:szCs w:val="24"/>
          <w:vertAlign w:val="subscript"/>
        </w:rPr>
        <w:t>2.5</w:t>
      </w:r>
      <w:r w:rsidR="00BE6F5E">
        <w:rPr>
          <w:rFonts w:ascii="Times New Roman" w:hAnsi="Times New Roman" w:cs="Times New Roman"/>
          <w:sz w:val="24"/>
          <w:szCs w:val="24"/>
        </w:rPr>
        <w:t xml:space="preserve"> exposure. </w:t>
      </w:r>
      <w:r w:rsidR="00D226D5">
        <w:rPr>
          <w:rFonts w:ascii="Times New Roman" w:hAnsi="Times New Roman" w:cs="Times New Roman"/>
          <w:sz w:val="24"/>
          <w:szCs w:val="24"/>
        </w:rPr>
        <w:t xml:space="preserve"> </w:t>
      </w:r>
    </w:p>
    <w:p w14:paraId="57A94087" w14:textId="77777777" w:rsidR="0059049E" w:rsidRDefault="0059049E" w:rsidP="00E909DE">
      <w:pPr>
        <w:spacing w:after="0"/>
        <w:rPr>
          <w:rFonts w:ascii="Times New Roman" w:hAnsi="Times New Roman" w:cs="Times New Roman"/>
          <w:sz w:val="24"/>
          <w:szCs w:val="24"/>
        </w:rPr>
      </w:pPr>
    </w:p>
    <w:p w14:paraId="66E0F8B0" w14:textId="7597D750" w:rsidR="0059049E" w:rsidRPr="00CF198C" w:rsidRDefault="0006162D" w:rsidP="00E909DE">
      <w:pPr>
        <w:spacing w:after="0"/>
        <w:rPr>
          <w:rFonts w:ascii="Times New Roman" w:hAnsi="Times New Roman" w:cs="Times New Roman"/>
          <w:sz w:val="24"/>
          <w:szCs w:val="24"/>
        </w:rPr>
      </w:pPr>
      <w:r>
        <w:rPr>
          <w:rFonts w:ascii="Times New Roman" w:hAnsi="Times New Roman" w:cs="Times New Roman"/>
          <w:sz w:val="24"/>
          <w:szCs w:val="24"/>
        </w:rPr>
        <w:t xml:space="preserve">The different cooking scenarios resulted in a different </w:t>
      </w:r>
      <w:r w:rsidR="00797E4A">
        <w:rPr>
          <w:rFonts w:ascii="Times New Roman" w:hAnsi="Times New Roman" w:cs="Times New Roman"/>
          <w:sz w:val="24"/>
          <w:szCs w:val="24"/>
        </w:rPr>
        <w:t xml:space="preserve">percentage </w:t>
      </w:r>
      <w:r>
        <w:rPr>
          <w:rFonts w:ascii="Times New Roman" w:hAnsi="Times New Roman" w:cs="Times New Roman"/>
          <w:sz w:val="24"/>
          <w:szCs w:val="24"/>
        </w:rPr>
        <w:t>contribution from indoor and outdoor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sources to overall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 for each population </w:t>
      </w:r>
      <w:r w:rsidR="00C774C0">
        <w:rPr>
          <w:rFonts w:ascii="Times New Roman" w:hAnsi="Times New Roman" w:cs="Times New Roman"/>
          <w:sz w:val="24"/>
          <w:szCs w:val="24"/>
        </w:rPr>
        <w:t>group</w:t>
      </w:r>
      <w:r w:rsidR="00C20FD8">
        <w:rPr>
          <w:rFonts w:ascii="Times New Roman" w:hAnsi="Times New Roman" w:cs="Times New Roman"/>
          <w:sz w:val="24"/>
          <w:szCs w:val="24"/>
        </w:rPr>
        <w:t xml:space="preserve"> (Figures 7-9)</w:t>
      </w:r>
      <w:r>
        <w:rPr>
          <w:rFonts w:ascii="Times New Roman" w:hAnsi="Times New Roman" w:cs="Times New Roman"/>
          <w:sz w:val="24"/>
          <w:szCs w:val="24"/>
        </w:rPr>
        <w:t>. For example, f</w:t>
      </w:r>
      <w:r w:rsidR="006A6752">
        <w:rPr>
          <w:rFonts w:ascii="Times New Roman" w:hAnsi="Times New Roman" w:cs="Times New Roman"/>
          <w:sz w:val="24"/>
          <w:szCs w:val="24"/>
        </w:rPr>
        <w:t>or the 3</w:t>
      </w:r>
      <w:r w:rsidR="00E93E56">
        <w:rPr>
          <w:rFonts w:ascii="Times New Roman" w:hAnsi="Times New Roman" w:cs="Times New Roman"/>
          <w:sz w:val="24"/>
          <w:szCs w:val="24"/>
        </w:rPr>
        <w:t>-</w:t>
      </w:r>
      <w:r w:rsidR="006A6752">
        <w:rPr>
          <w:rFonts w:ascii="Times New Roman" w:hAnsi="Times New Roman" w:cs="Times New Roman"/>
          <w:sz w:val="24"/>
          <w:szCs w:val="24"/>
        </w:rPr>
        <w:t>room</w:t>
      </w:r>
      <w:r w:rsidR="00E93E56">
        <w:rPr>
          <w:rFonts w:ascii="Times New Roman" w:hAnsi="Times New Roman" w:cs="Times New Roman"/>
          <w:sz w:val="24"/>
          <w:szCs w:val="24"/>
        </w:rPr>
        <w:t>-</w:t>
      </w:r>
      <w:r w:rsidR="006A6752">
        <w:rPr>
          <w:rFonts w:ascii="Times New Roman" w:hAnsi="Times New Roman" w:cs="Times New Roman"/>
          <w:sz w:val="24"/>
          <w:szCs w:val="24"/>
        </w:rPr>
        <w:t xml:space="preserve">home </w:t>
      </w:r>
      <w:r w:rsidR="002C2927">
        <w:rPr>
          <w:rFonts w:ascii="Times New Roman" w:hAnsi="Times New Roman" w:cs="Times New Roman"/>
          <w:sz w:val="24"/>
          <w:szCs w:val="24"/>
        </w:rPr>
        <w:t>scenario</w:t>
      </w:r>
      <w:r w:rsidR="006A6752">
        <w:rPr>
          <w:rFonts w:ascii="Times New Roman" w:hAnsi="Times New Roman" w:cs="Times New Roman"/>
          <w:sz w:val="24"/>
          <w:szCs w:val="24"/>
        </w:rPr>
        <w:t xml:space="preserve"> in the high PM</w:t>
      </w:r>
      <w:r w:rsidR="006A6752">
        <w:rPr>
          <w:rFonts w:ascii="Times New Roman" w:hAnsi="Times New Roman" w:cs="Times New Roman"/>
          <w:sz w:val="24"/>
          <w:szCs w:val="24"/>
          <w:vertAlign w:val="subscript"/>
        </w:rPr>
        <w:t>2.5</w:t>
      </w:r>
      <w:r w:rsidR="006A6752">
        <w:rPr>
          <w:rFonts w:ascii="Times New Roman" w:hAnsi="Times New Roman" w:cs="Times New Roman"/>
          <w:sz w:val="24"/>
          <w:szCs w:val="24"/>
        </w:rPr>
        <w:t xml:space="preserve"> environment, with 90 minutes cooking using charcoal fuel, </w:t>
      </w:r>
      <w:r w:rsidR="00AB26ED">
        <w:rPr>
          <w:rFonts w:ascii="Times New Roman" w:hAnsi="Times New Roman" w:cs="Times New Roman"/>
          <w:sz w:val="24"/>
          <w:szCs w:val="24"/>
        </w:rPr>
        <w:t xml:space="preserve">approximately </w:t>
      </w:r>
      <w:r w:rsidR="003A6333">
        <w:rPr>
          <w:rFonts w:ascii="Times New Roman" w:hAnsi="Times New Roman" w:cs="Times New Roman"/>
          <w:sz w:val="24"/>
          <w:szCs w:val="24"/>
        </w:rPr>
        <w:t>6</w:t>
      </w:r>
      <w:r w:rsidR="00AB26ED">
        <w:rPr>
          <w:rFonts w:ascii="Times New Roman" w:hAnsi="Times New Roman" w:cs="Times New Roman"/>
          <w:sz w:val="24"/>
          <w:szCs w:val="24"/>
        </w:rPr>
        <w:t>0</w:t>
      </w:r>
      <w:r w:rsidR="006A6752">
        <w:rPr>
          <w:rFonts w:ascii="Times New Roman" w:hAnsi="Times New Roman" w:cs="Times New Roman"/>
          <w:sz w:val="24"/>
          <w:szCs w:val="24"/>
        </w:rPr>
        <w:t>% of the personal 24h PM</w:t>
      </w:r>
      <w:r w:rsidR="006A6752">
        <w:rPr>
          <w:rFonts w:ascii="Times New Roman" w:hAnsi="Times New Roman" w:cs="Times New Roman"/>
          <w:sz w:val="24"/>
          <w:szCs w:val="24"/>
          <w:vertAlign w:val="subscript"/>
        </w:rPr>
        <w:t>2.5</w:t>
      </w:r>
      <w:r w:rsidR="006A6752">
        <w:rPr>
          <w:rFonts w:ascii="Times New Roman" w:hAnsi="Times New Roman" w:cs="Times New Roman"/>
          <w:sz w:val="24"/>
          <w:szCs w:val="24"/>
        </w:rPr>
        <w:t xml:space="preserve"> exposure was derived from indoor cooking sources for the female </w:t>
      </w:r>
      <w:r w:rsidR="00920573">
        <w:rPr>
          <w:rFonts w:ascii="Times New Roman" w:hAnsi="Times New Roman" w:cs="Times New Roman"/>
          <w:sz w:val="24"/>
          <w:szCs w:val="24"/>
        </w:rPr>
        <w:t>groups</w:t>
      </w:r>
      <w:r w:rsidR="00110A9D">
        <w:rPr>
          <w:rFonts w:ascii="Times New Roman" w:hAnsi="Times New Roman" w:cs="Times New Roman"/>
          <w:sz w:val="24"/>
          <w:szCs w:val="24"/>
        </w:rPr>
        <w:t>, compared to</w:t>
      </w:r>
      <w:r w:rsidR="003A6333">
        <w:rPr>
          <w:rFonts w:ascii="Times New Roman" w:hAnsi="Times New Roman" w:cs="Times New Roman"/>
          <w:sz w:val="24"/>
          <w:szCs w:val="24"/>
        </w:rPr>
        <w:t xml:space="preserve"> less than</w:t>
      </w:r>
      <w:r w:rsidR="00110A9D">
        <w:rPr>
          <w:rFonts w:ascii="Times New Roman" w:hAnsi="Times New Roman" w:cs="Times New Roman"/>
          <w:sz w:val="24"/>
          <w:szCs w:val="24"/>
        </w:rPr>
        <w:t xml:space="preserve"> 1</w:t>
      </w:r>
      <w:r w:rsidR="00AB26ED">
        <w:rPr>
          <w:rFonts w:ascii="Times New Roman" w:hAnsi="Times New Roman" w:cs="Times New Roman"/>
          <w:sz w:val="24"/>
          <w:szCs w:val="24"/>
        </w:rPr>
        <w:t>0</w:t>
      </w:r>
      <w:r w:rsidR="00110A9D">
        <w:rPr>
          <w:rFonts w:ascii="Times New Roman" w:hAnsi="Times New Roman" w:cs="Times New Roman"/>
          <w:sz w:val="24"/>
          <w:szCs w:val="24"/>
        </w:rPr>
        <w:t>%</w:t>
      </w:r>
      <w:r w:rsidR="006A6752">
        <w:rPr>
          <w:rFonts w:ascii="Times New Roman" w:hAnsi="Times New Roman" w:cs="Times New Roman"/>
          <w:sz w:val="24"/>
          <w:szCs w:val="24"/>
        </w:rPr>
        <w:t xml:space="preserve"> when the cooking fuel used was LPG (Figure </w:t>
      </w:r>
      <w:r w:rsidR="00C20FD8">
        <w:rPr>
          <w:rFonts w:ascii="Times New Roman" w:hAnsi="Times New Roman" w:cs="Times New Roman"/>
          <w:sz w:val="24"/>
          <w:szCs w:val="24"/>
        </w:rPr>
        <w:t>7</w:t>
      </w:r>
      <w:r w:rsidR="006A6752">
        <w:rPr>
          <w:rFonts w:ascii="Times New Roman" w:hAnsi="Times New Roman" w:cs="Times New Roman"/>
          <w:sz w:val="24"/>
          <w:szCs w:val="24"/>
        </w:rPr>
        <w:t xml:space="preserve">). </w:t>
      </w:r>
      <w:r w:rsidR="001D0F02">
        <w:rPr>
          <w:rFonts w:ascii="Times New Roman" w:hAnsi="Times New Roman" w:cs="Times New Roman"/>
          <w:sz w:val="24"/>
          <w:szCs w:val="24"/>
        </w:rPr>
        <w:t xml:space="preserve">For the </w:t>
      </w:r>
      <w:r w:rsidR="009A524D">
        <w:rPr>
          <w:rFonts w:ascii="Times New Roman" w:hAnsi="Times New Roman" w:cs="Times New Roman"/>
          <w:sz w:val="24"/>
          <w:szCs w:val="24"/>
        </w:rPr>
        <w:t>‘</w:t>
      </w:r>
      <w:r w:rsidR="001D0F02">
        <w:rPr>
          <w:rFonts w:ascii="Times New Roman" w:hAnsi="Times New Roman" w:cs="Times New Roman"/>
          <w:sz w:val="24"/>
          <w:szCs w:val="24"/>
        </w:rPr>
        <w:t>low</w:t>
      </w:r>
      <w:r w:rsidR="009A524D">
        <w:rPr>
          <w:rFonts w:ascii="Times New Roman" w:hAnsi="Times New Roman" w:cs="Times New Roman"/>
          <w:sz w:val="24"/>
          <w:szCs w:val="24"/>
        </w:rPr>
        <w:t>’</w:t>
      </w:r>
      <w:r w:rsidR="001D0F02">
        <w:rPr>
          <w:rFonts w:ascii="Times New Roman" w:hAnsi="Times New Roman" w:cs="Times New Roman"/>
          <w:sz w:val="24"/>
          <w:szCs w:val="24"/>
        </w:rPr>
        <w:t xml:space="preserve"> outdoor PM</w:t>
      </w:r>
      <w:r w:rsidR="001D0F02">
        <w:rPr>
          <w:rFonts w:ascii="Times New Roman" w:hAnsi="Times New Roman" w:cs="Times New Roman"/>
          <w:sz w:val="24"/>
          <w:szCs w:val="24"/>
          <w:vertAlign w:val="subscript"/>
        </w:rPr>
        <w:t>2.5</w:t>
      </w:r>
      <w:r w:rsidR="001D0F02">
        <w:rPr>
          <w:rFonts w:ascii="Times New Roman" w:hAnsi="Times New Roman" w:cs="Times New Roman"/>
          <w:sz w:val="24"/>
          <w:szCs w:val="24"/>
        </w:rPr>
        <w:t xml:space="preserve"> concentration profile, </w:t>
      </w:r>
      <w:r w:rsidR="00AB26ED">
        <w:rPr>
          <w:rFonts w:ascii="Times New Roman" w:hAnsi="Times New Roman" w:cs="Times New Roman"/>
          <w:sz w:val="24"/>
          <w:szCs w:val="24"/>
        </w:rPr>
        <w:t>approximately 72% and 15%</w:t>
      </w:r>
      <w:r w:rsidR="0014670E">
        <w:rPr>
          <w:rFonts w:ascii="Times New Roman" w:hAnsi="Times New Roman" w:cs="Times New Roman"/>
          <w:sz w:val="24"/>
          <w:szCs w:val="24"/>
        </w:rPr>
        <w:t xml:space="preserve"> of 24h personal PM</w:t>
      </w:r>
      <w:r w:rsidR="0014670E">
        <w:rPr>
          <w:rFonts w:ascii="Times New Roman" w:hAnsi="Times New Roman" w:cs="Times New Roman"/>
          <w:sz w:val="24"/>
          <w:szCs w:val="24"/>
          <w:vertAlign w:val="subscript"/>
        </w:rPr>
        <w:t>2.5</w:t>
      </w:r>
      <w:r w:rsidR="0014670E">
        <w:rPr>
          <w:rFonts w:ascii="Times New Roman" w:hAnsi="Times New Roman" w:cs="Times New Roman"/>
          <w:sz w:val="24"/>
          <w:szCs w:val="24"/>
        </w:rPr>
        <w:t xml:space="preserve"> exposure was derived </w:t>
      </w:r>
      <w:r w:rsidR="007B65ED">
        <w:rPr>
          <w:rFonts w:ascii="Times New Roman" w:hAnsi="Times New Roman" w:cs="Times New Roman"/>
          <w:sz w:val="24"/>
          <w:szCs w:val="24"/>
        </w:rPr>
        <w:t>from</w:t>
      </w:r>
      <w:r w:rsidR="0014670E">
        <w:rPr>
          <w:rFonts w:ascii="Times New Roman" w:hAnsi="Times New Roman" w:cs="Times New Roman"/>
          <w:sz w:val="24"/>
          <w:szCs w:val="24"/>
        </w:rPr>
        <w:t xml:space="preserve"> indoor charcoal and LPG </w:t>
      </w:r>
      <w:r w:rsidR="0014670E">
        <w:rPr>
          <w:rFonts w:ascii="Times New Roman" w:hAnsi="Times New Roman" w:cs="Times New Roman"/>
          <w:sz w:val="24"/>
          <w:szCs w:val="24"/>
        </w:rPr>
        <w:lastRenderedPageBreak/>
        <w:t>cooking sources, respectively, due to the lower exposure from outdoor sources both outside the home and from outdoor air penetrating into home microenvironments</w:t>
      </w:r>
      <w:r w:rsidR="001859A4">
        <w:rPr>
          <w:rFonts w:ascii="Times New Roman" w:hAnsi="Times New Roman" w:cs="Times New Roman"/>
          <w:sz w:val="24"/>
          <w:szCs w:val="24"/>
        </w:rPr>
        <w:t xml:space="preserve"> (Figure 7)</w:t>
      </w:r>
      <w:r w:rsidR="0014670E">
        <w:rPr>
          <w:rFonts w:ascii="Times New Roman" w:hAnsi="Times New Roman" w:cs="Times New Roman"/>
          <w:sz w:val="24"/>
          <w:szCs w:val="24"/>
        </w:rPr>
        <w:t xml:space="preserve">. </w:t>
      </w:r>
      <w:r w:rsidR="00A741DB">
        <w:rPr>
          <w:rFonts w:ascii="Times New Roman" w:hAnsi="Times New Roman" w:cs="Times New Roman"/>
          <w:sz w:val="24"/>
          <w:szCs w:val="24"/>
        </w:rPr>
        <w:t>Cooking for 3.5 hours resulted</w:t>
      </w:r>
      <w:r w:rsidR="00C76886">
        <w:rPr>
          <w:rFonts w:ascii="Times New Roman" w:hAnsi="Times New Roman" w:cs="Times New Roman"/>
          <w:sz w:val="24"/>
          <w:szCs w:val="24"/>
        </w:rPr>
        <w:t xml:space="preserve"> in </w:t>
      </w:r>
      <w:r w:rsidR="00AB26ED">
        <w:rPr>
          <w:rFonts w:ascii="Times New Roman" w:hAnsi="Times New Roman" w:cs="Times New Roman"/>
          <w:sz w:val="24"/>
          <w:szCs w:val="24"/>
        </w:rPr>
        <w:t>70-</w:t>
      </w:r>
      <w:r w:rsidR="003A6333">
        <w:rPr>
          <w:rFonts w:ascii="Times New Roman" w:hAnsi="Times New Roman" w:cs="Times New Roman"/>
          <w:sz w:val="24"/>
          <w:szCs w:val="24"/>
        </w:rPr>
        <w:t>8</w:t>
      </w:r>
      <w:r w:rsidR="00C76886">
        <w:rPr>
          <w:rFonts w:ascii="Times New Roman" w:hAnsi="Times New Roman" w:cs="Times New Roman"/>
          <w:sz w:val="24"/>
          <w:szCs w:val="24"/>
        </w:rPr>
        <w:t>0% of personal PM</w:t>
      </w:r>
      <w:r w:rsidR="00C76886">
        <w:rPr>
          <w:rFonts w:ascii="Times New Roman" w:hAnsi="Times New Roman" w:cs="Times New Roman"/>
          <w:sz w:val="24"/>
          <w:szCs w:val="24"/>
          <w:vertAlign w:val="subscript"/>
        </w:rPr>
        <w:t>2.5</w:t>
      </w:r>
      <w:r w:rsidR="00C76886">
        <w:rPr>
          <w:rFonts w:ascii="Times New Roman" w:hAnsi="Times New Roman" w:cs="Times New Roman"/>
          <w:sz w:val="24"/>
          <w:szCs w:val="24"/>
        </w:rPr>
        <w:t xml:space="preserve"> exposure being derived from indoor cooking sources for the </w:t>
      </w:r>
      <w:r w:rsidR="0045147C">
        <w:rPr>
          <w:rFonts w:ascii="Times New Roman" w:hAnsi="Times New Roman" w:cs="Times New Roman"/>
          <w:sz w:val="24"/>
          <w:szCs w:val="24"/>
        </w:rPr>
        <w:t>Female Outdoor Worker and Cook</w:t>
      </w:r>
      <w:r w:rsidR="00920573">
        <w:rPr>
          <w:rFonts w:ascii="Times New Roman" w:hAnsi="Times New Roman" w:cs="Times New Roman"/>
          <w:sz w:val="24"/>
          <w:szCs w:val="24"/>
        </w:rPr>
        <w:t xml:space="preserve"> group</w:t>
      </w:r>
      <w:r w:rsidR="00C76886">
        <w:rPr>
          <w:rFonts w:ascii="Times New Roman" w:hAnsi="Times New Roman" w:cs="Times New Roman"/>
          <w:sz w:val="24"/>
          <w:szCs w:val="24"/>
        </w:rPr>
        <w:t xml:space="preserve"> (Figure 8). </w:t>
      </w:r>
      <w:r w:rsidR="00CF198C">
        <w:rPr>
          <w:rFonts w:ascii="Times New Roman" w:hAnsi="Times New Roman" w:cs="Times New Roman"/>
          <w:sz w:val="24"/>
          <w:szCs w:val="24"/>
        </w:rPr>
        <w:t>The non-cooking contribution to PM</w:t>
      </w:r>
      <w:r w:rsidR="00CF198C">
        <w:rPr>
          <w:rFonts w:ascii="Times New Roman" w:hAnsi="Times New Roman" w:cs="Times New Roman"/>
          <w:sz w:val="24"/>
          <w:szCs w:val="24"/>
          <w:vertAlign w:val="subscript"/>
        </w:rPr>
        <w:t>2.5</w:t>
      </w:r>
      <w:r w:rsidR="00CF198C">
        <w:rPr>
          <w:rFonts w:ascii="Times New Roman" w:hAnsi="Times New Roman" w:cs="Times New Roman"/>
          <w:sz w:val="24"/>
          <w:szCs w:val="24"/>
        </w:rPr>
        <w:t xml:space="preserve"> exposure for each population </w:t>
      </w:r>
      <w:r w:rsidR="00C774C0">
        <w:rPr>
          <w:rFonts w:ascii="Times New Roman" w:hAnsi="Times New Roman" w:cs="Times New Roman"/>
          <w:sz w:val="24"/>
          <w:szCs w:val="24"/>
        </w:rPr>
        <w:t>group</w:t>
      </w:r>
      <w:r w:rsidR="00CF198C">
        <w:rPr>
          <w:rFonts w:ascii="Times New Roman" w:hAnsi="Times New Roman" w:cs="Times New Roman"/>
          <w:sz w:val="24"/>
          <w:szCs w:val="24"/>
        </w:rPr>
        <w:t xml:space="preserve"> had a contribution from PM</w:t>
      </w:r>
      <w:r w:rsidR="00CF198C">
        <w:rPr>
          <w:rFonts w:ascii="Times New Roman" w:hAnsi="Times New Roman" w:cs="Times New Roman"/>
          <w:sz w:val="24"/>
          <w:szCs w:val="24"/>
          <w:vertAlign w:val="subscript"/>
        </w:rPr>
        <w:t>2.5</w:t>
      </w:r>
      <w:r w:rsidR="00CF198C">
        <w:rPr>
          <w:rFonts w:ascii="Times New Roman" w:hAnsi="Times New Roman" w:cs="Times New Roman"/>
          <w:sz w:val="24"/>
          <w:szCs w:val="24"/>
        </w:rPr>
        <w:t xml:space="preserve"> exposure outdoors, and exposure to PM</w:t>
      </w:r>
      <w:r w:rsidR="00CF198C">
        <w:rPr>
          <w:rFonts w:ascii="Times New Roman" w:hAnsi="Times New Roman" w:cs="Times New Roman"/>
          <w:sz w:val="24"/>
          <w:szCs w:val="24"/>
          <w:vertAlign w:val="subscript"/>
        </w:rPr>
        <w:t>2.5</w:t>
      </w:r>
      <w:r w:rsidR="00CF198C">
        <w:rPr>
          <w:rFonts w:ascii="Times New Roman" w:hAnsi="Times New Roman" w:cs="Times New Roman"/>
          <w:sz w:val="24"/>
          <w:szCs w:val="24"/>
        </w:rPr>
        <w:t xml:space="preserve"> o</w:t>
      </w:r>
      <w:r w:rsidR="007B65ED">
        <w:rPr>
          <w:rFonts w:ascii="Times New Roman" w:hAnsi="Times New Roman" w:cs="Times New Roman"/>
          <w:sz w:val="24"/>
          <w:szCs w:val="24"/>
        </w:rPr>
        <w:t>f</w:t>
      </w:r>
      <w:r w:rsidR="00CF198C">
        <w:rPr>
          <w:rFonts w:ascii="Times New Roman" w:hAnsi="Times New Roman" w:cs="Times New Roman"/>
          <w:sz w:val="24"/>
          <w:szCs w:val="24"/>
        </w:rPr>
        <w:t xml:space="preserve"> outdoor origin indoors (in the home). These contributions varied depending on time-activity profile, with the female adult categories (where more time was spent in the home) having a large contribution to non-cooking PM</w:t>
      </w:r>
      <w:r w:rsidR="00CF198C">
        <w:rPr>
          <w:rFonts w:ascii="Times New Roman" w:hAnsi="Times New Roman" w:cs="Times New Roman"/>
          <w:sz w:val="24"/>
          <w:szCs w:val="24"/>
          <w:vertAlign w:val="subscript"/>
        </w:rPr>
        <w:t>2.5</w:t>
      </w:r>
      <w:r w:rsidR="00CF198C">
        <w:rPr>
          <w:rFonts w:ascii="Times New Roman" w:hAnsi="Times New Roman" w:cs="Times New Roman"/>
          <w:sz w:val="24"/>
          <w:szCs w:val="24"/>
        </w:rPr>
        <w:t xml:space="preserve"> from exposure to outdoor PM</w:t>
      </w:r>
      <w:r w:rsidR="00CF198C">
        <w:rPr>
          <w:rFonts w:ascii="Times New Roman" w:hAnsi="Times New Roman" w:cs="Times New Roman"/>
          <w:sz w:val="24"/>
          <w:szCs w:val="24"/>
          <w:vertAlign w:val="subscript"/>
        </w:rPr>
        <w:t>2.5</w:t>
      </w:r>
      <w:r w:rsidR="00CF198C">
        <w:rPr>
          <w:rFonts w:ascii="Times New Roman" w:hAnsi="Times New Roman" w:cs="Times New Roman"/>
          <w:sz w:val="24"/>
          <w:szCs w:val="24"/>
        </w:rPr>
        <w:t xml:space="preserve"> that infiltrated into the home.  </w:t>
      </w:r>
    </w:p>
    <w:p w14:paraId="69818EAB" w14:textId="6A314BD5" w:rsidR="001D2489" w:rsidRDefault="001D2489" w:rsidP="00E909DE">
      <w:pPr>
        <w:spacing w:after="0"/>
        <w:rPr>
          <w:rFonts w:ascii="Times New Roman" w:hAnsi="Times New Roman" w:cs="Times New Roman"/>
          <w:sz w:val="24"/>
          <w:szCs w:val="24"/>
        </w:rPr>
      </w:pPr>
    </w:p>
    <w:p w14:paraId="09156700" w14:textId="6669A294" w:rsidR="00C24D0C" w:rsidRPr="0097774A" w:rsidRDefault="00C24D0C" w:rsidP="00E909DE">
      <w:pPr>
        <w:spacing w:after="0"/>
        <w:rPr>
          <w:rFonts w:ascii="Times New Roman" w:hAnsi="Times New Roman" w:cs="Times New Roman"/>
          <w:b/>
          <w:bCs/>
          <w:sz w:val="24"/>
          <w:szCs w:val="24"/>
        </w:rPr>
      </w:pPr>
      <w:r>
        <w:rPr>
          <w:rFonts w:ascii="Times New Roman" w:hAnsi="Times New Roman" w:cs="Times New Roman"/>
          <w:b/>
          <w:bCs/>
          <w:sz w:val="24"/>
          <w:szCs w:val="24"/>
        </w:rPr>
        <w:t>3.3 Sensitivity Analyses</w:t>
      </w:r>
    </w:p>
    <w:p w14:paraId="1B7CE518" w14:textId="6DEB4673" w:rsidR="00C24D0C" w:rsidRDefault="00C24D0C" w:rsidP="00E909DE">
      <w:pPr>
        <w:spacing w:after="0"/>
        <w:rPr>
          <w:rFonts w:ascii="Times New Roman" w:hAnsi="Times New Roman" w:cs="Times New Roman"/>
          <w:sz w:val="24"/>
          <w:szCs w:val="24"/>
        </w:rPr>
      </w:pPr>
    </w:p>
    <w:p w14:paraId="4A11C218" w14:textId="100D1652" w:rsidR="00C24D0C" w:rsidRDefault="00C24D0C" w:rsidP="00C24D0C">
      <w:pPr>
        <w:spacing w:after="0"/>
        <w:rPr>
          <w:rFonts w:ascii="Times New Roman" w:hAnsi="Times New Roman" w:cs="Times New Roman"/>
          <w:sz w:val="24"/>
          <w:szCs w:val="24"/>
        </w:rPr>
      </w:pPr>
      <w:r>
        <w:rPr>
          <w:rFonts w:ascii="Times New Roman" w:hAnsi="Times New Roman" w:cs="Times New Roman"/>
          <w:sz w:val="24"/>
          <w:szCs w:val="24"/>
        </w:rPr>
        <w:t>Table 3 shows the sensitivities of 24h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in each home microenvironment, and 24h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exposures for each population group, to the low and high values of key input variables for the 3-room home with charcoal cooking for 90 minutes per day. The indoor-outdoor air exchange rate was among the key variables to which 24h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in each microenvironment and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exposures for each population group were most sensitive. When the low indoor-outdoor air exchange rate was used, with the value typical for European homes, there was a greater than 100% increase in kitchen and living room 24h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and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 for all population groups compared to when the central estimate of indoor-outdoor air exchange was used. However, there was a substantially smaller change in 24h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in each microenvironment when the high sensitivity value was used for the indoor-outdoor air exchange rate. </w:t>
      </w:r>
    </w:p>
    <w:p w14:paraId="265000A4" w14:textId="77777777" w:rsidR="00C24D0C" w:rsidRDefault="00C24D0C" w:rsidP="00C24D0C">
      <w:pPr>
        <w:spacing w:after="0"/>
        <w:rPr>
          <w:rFonts w:ascii="Times New Roman" w:hAnsi="Times New Roman" w:cs="Times New Roman"/>
          <w:sz w:val="24"/>
          <w:szCs w:val="24"/>
        </w:rPr>
      </w:pPr>
    </w:p>
    <w:p w14:paraId="54F0481F" w14:textId="15D5FD9E" w:rsidR="00AF31E4" w:rsidRPr="00450683" w:rsidRDefault="00C24D0C" w:rsidP="00E909DE">
      <w:pPr>
        <w:spacing w:after="0"/>
        <w:rPr>
          <w:rFonts w:ascii="Times New Roman" w:hAnsi="Times New Roman" w:cs="Times New Roman"/>
          <w:sz w:val="24"/>
          <w:szCs w:val="24"/>
        </w:rPr>
      </w:pPr>
      <w:r>
        <w:rPr>
          <w:rFonts w:ascii="Times New Roman" w:hAnsi="Times New Roman" w:cs="Times New Roman"/>
          <w:sz w:val="24"/>
          <w:szCs w:val="24"/>
        </w:rPr>
        <w:t>The high and low estimates of kitchen volume and charcoal emission rate also resulted in substantial changes in 24h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w:t>
      </w:r>
      <w:r w:rsidR="00D9787C">
        <w:rPr>
          <w:rFonts w:ascii="Times New Roman" w:hAnsi="Times New Roman" w:cs="Times New Roman"/>
          <w:sz w:val="24"/>
          <w:szCs w:val="24"/>
        </w:rPr>
        <w:t xml:space="preserve"> and personal exposures</w:t>
      </w:r>
      <w:r>
        <w:rPr>
          <w:rFonts w:ascii="Times New Roman" w:hAnsi="Times New Roman" w:cs="Times New Roman"/>
          <w:sz w:val="24"/>
          <w:szCs w:val="24"/>
        </w:rPr>
        <w:t xml:space="preserve"> (Table 3). The bedroom 24h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were in general less sensitive to high and low values applied to kitchen volume or charcoal emission rate, as there was assumed to be no direct air exchange between the kitchen and the bedroom. </w:t>
      </w:r>
      <w:r w:rsidR="00D9787C">
        <w:rPr>
          <w:rFonts w:ascii="Times New Roman" w:hAnsi="Times New Roman" w:cs="Times New Roman"/>
          <w:sz w:val="24"/>
          <w:szCs w:val="24"/>
        </w:rPr>
        <w:t>Of all the population groups,  t</w:t>
      </w:r>
      <w:r w:rsidR="00AF31E4">
        <w:rPr>
          <w:rFonts w:ascii="Times New Roman" w:hAnsi="Times New Roman" w:cs="Times New Roman"/>
          <w:sz w:val="24"/>
          <w:szCs w:val="24"/>
        </w:rPr>
        <w:t xml:space="preserve">he </w:t>
      </w:r>
      <w:r w:rsidR="00317299">
        <w:rPr>
          <w:rFonts w:ascii="Times New Roman" w:hAnsi="Times New Roman" w:cs="Times New Roman"/>
          <w:sz w:val="24"/>
          <w:szCs w:val="24"/>
        </w:rPr>
        <w:t>M</w:t>
      </w:r>
      <w:r w:rsidR="0045147C">
        <w:rPr>
          <w:rFonts w:ascii="Times New Roman" w:hAnsi="Times New Roman" w:cs="Times New Roman"/>
          <w:sz w:val="24"/>
          <w:szCs w:val="24"/>
        </w:rPr>
        <w:t>ale Office Worker</w:t>
      </w:r>
      <w:r w:rsidR="00317299">
        <w:rPr>
          <w:rFonts w:ascii="Times New Roman" w:hAnsi="Times New Roman" w:cs="Times New Roman"/>
          <w:sz w:val="24"/>
          <w:szCs w:val="24"/>
        </w:rPr>
        <w:t xml:space="preserve"> group</w:t>
      </w:r>
      <w:r w:rsidR="001447C8">
        <w:rPr>
          <w:rFonts w:ascii="Times New Roman" w:hAnsi="Times New Roman" w:cs="Times New Roman"/>
          <w:sz w:val="24"/>
          <w:szCs w:val="24"/>
        </w:rPr>
        <w:t xml:space="preserve"> </w:t>
      </w:r>
      <w:r w:rsidR="00AF31E4">
        <w:rPr>
          <w:rFonts w:ascii="Times New Roman" w:hAnsi="Times New Roman" w:cs="Times New Roman"/>
          <w:sz w:val="24"/>
          <w:szCs w:val="24"/>
        </w:rPr>
        <w:t>was least sensitive to these variables</w:t>
      </w:r>
      <w:r w:rsidR="00D9787C">
        <w:rPr>
          <w:rFonts w:ascii="Times New Roman" w:hAnsi="Times New Roman" w:cs="Times New Roman"/>
          <w:sz w:val="24"/>
          <w:szCs w:val="24"/>
        </w:rPr>
        <w:t xml:space="preserve"> (indoor-outdoor AER, charcoal emission rate and kitchen volume)</w:t>
      </w:r>
      <w:r w:rsidR="00E93E56">
        <w:rPr>
          <w:rFonts w:ascii="Times New Roman" w:hAnsi="Times New Roman" w:cs="Times New Roman"/>
          <w:sz w:val="24"/>
          <w:szCs w:val="24"/>
        </w:rPr>
        <w:t>,</w:t>
      </w:r>
      <w:r w:rsidR="00AF31E4">
        <w:rPr>
          <w:rFonts w:ascii="Times New Roman" w:hAnsi="Times New Roman" w:cs="Times New Roman"/>
          <w:sz w:val="24"/>
          <w:szCs w:val="24"/>
        </w:rPr>
        <w:t xml:space="preserve"> as their personal 24h PM</w:t>
      </w:r>
      <w:r w:rsidR="00AF31E4">
        <w:rPr>
          <w:rFonts w:ascii="Times New Roman" w:hAnsi="Times New Roman" w:cs="Times New Roman"/>
          <w:sz w:val="24"/>
          <w:szCs w:val="24"/>
          <w:vertAlign w:val="subscript"/>
        </w:rPr>
        <w:t>2.5</w:t>
      </w:r>
      <w:r w:rsidR="00AF31E4">
        <w:rPr>
          <w:rFonts w:ascii="Times New Roman" w:hAnsi="Times New Roman" w:cs="Times New Roman"/>
          <w:sz w:val="24"/>
          <w:szCs w:val="24"/>
        </w:rPr>
        <w:t xml:space="preserve"> exposure was determined less by indoor charcoal coo</w:t>
      </w:r>
      <w:r w:rsidR="00F75DFB">
        <w:rPr>
          <w:rFonts w:ascii="Times New Roman" w:hAnsi="Times New Roman" w:cs="Times New Roman"/>
          <w:sz w:val="24"/>
          <w:szCs w:val="24"/>
        </w:rPr>
        <w:t xml:space="preserve">king emissions. In </w:t>
      </w:r>
      <w:r w:rsidR="00AF31E4">
        <w:rPr>
          <w:rFonts w:ascii="Times New Roman" w:hAnsi="Times New Roman" w:cs="Times New Roman"/>
          <w:sz w:val="24"/>
          <w:szCs w:val="24"/>
        </w:rPr>
        <w:t>th</w:t>
      </w:r>
      <w:r w:rsidR="00D9787C">
        <w:rPr>
          <w:rFonts w:ascii="Times New Roman" w:hAnsi="Times New Roman" w:cs="Times New Roman"/>
          <w:sz w:val="24"/>
          <w:szCs w:val="24"/>
        </w:rPr>
        <w:t>is</w:t>
      </w:r>
      <w:r w:rsidR="00AF31E4">
        <w:rPr>
          <w:rFonts w:ascii="Times New Roman" w:hAnsi="Times New Roman" w:cs="Times New Roman"/>
          <w:sz w:val="24"/>
          <w:szCs w:val="24"/>
        </w:rPr>
        <w:t xml:space="preserve"> case</w:t>
      </w:r>
      <w:r w:rsidR="00E93E56">
        <w:rPr>
          <w:rFonts w:ascii="Times New Roman" w:hAnsi="Times New Roman" w:cs="Times New Roman"/>
          <w:sz w:val="24"/>
          <w:szCs w:val="24"/>
        </w:rPr>
        <w:t>,</w:t>
      </w:r>
      <w:r w:rsidR="00E63005">
        <w:rPr>
          <w:rFonts w:ascii="Times New Roman" w:hAnsi="Times New Roman" w:cs="Times New Roman"/>
          <w:sz w:val="24"/>
          <w:szCs w:val="24"/>
        </w:rPr>
        <w:t xml:space="preserve"> </w:t>
      </w:r>
      <w:r w:rsidR="001447C8">
        <w:rPr>
          <w:rFonts w:ascii="Times New Roman" w:hAnsi="Times New Roman" w:cs="Times New Roman"/>
          <w:sz w:val="24"/>
          <w:szCs w:val="24"/>
        </w:rPr>
        <w:t>t</w:t>
      </w:r>
      <w:r w:rsidR="00317299">
        <w:rPr>
          <w:rFonts w:ascii="Times New Roman" w:hAnsi="Times New Roman" w:cs="Times New Roman"/>
          <w:sz w:val="24"/>
          <w:szCs w:val="24"/>
        </w:rPr>
        <w:t>he</w:t>
      </w:r>
      <w:r w:rsidR="00AF31E4">
        <w:rPr>
          <w:rFonts w:ascii="Times New Roman" w:hAnsi="Times New Roman" w:cs="Times New Roman"/>
          <w:sz w:val="24"/>
          <w:szCs w:val="24"/>
        </w:rPr>
        <w:t xml:space="preserve"> </w:t>
      </w:r>
      <w:r w:rsidR="00AB26ED">
        <w:rPr>
          <w:rFonts w:ascii="Times New Roman" w:hAnsi="Times New Roman" w:cs="Times New Roman"/>
          <w:sz w:val="24"/>
          <w:szCs w:val="24"/>
        </w:rPr>
        <w:t>AER</w:t>
      </w:r>
      <w:r w:rsidR="00AF31E4">
        <w:rPr>
          <w:rFonts w:ascii="Times New Roman" w:hAnsi="Times New Roman" w:cs="Times New Roman"/>
          <w:sz w:val="24"/>
          <w:szCs w:val="24"/>
        </w:rPr>
        <w:t xml:space="preserve"> </w:t>
      </w:r>
      <w:r w:rsidR="007B65ED">
        <w:rPr>
          <w:rFonts w:ascii="Times New Roman" w:hAnsi="Times New Roman" w:cs="Times New Roman"/>
          <w:sz w:val="24"/>
          <w:szCs w:val="24"/>
        </w:rPr>
        <w:t xml:space="preserve">of the </w:t>
      </w:r>
      <w:r w:rsidR="0047113E">
        <w:rPr>
          <w:rFonts w:ascii="Times New Roman" w:hAnsi="Times New Roman" w:cs="Times New Roman"/>
          <w:sz w:val="24"/>
          <w:szCs w:val="24"/>
        </w:rPr>
        <w:t>office</w:t>
      </w:r>
      <w:r w:rsidR="007B65ED">
        <w:rPr>
          <w:rFonts w:ascii="Times New Roman" w:hAnsi="Times New Roman" w:cs="Times New Roman"/>
          <w:sz w:val="24"/>
          <w:szCs w:val="24"/>
        </w:rPr>
        <w:t xml:space="preserve"> </w:t>
      </w:r>
      <w:r w:rsidR="0047113E">
        <w:rPr>
          <w:rFonts w:ascii="Times New Roman" w:hAnsi="Times New Roman" w:cs="Times New Roman"/>
          <w:sz w:val="24"/>
          <w:szCs w:val="24"/>
        </w:rPr>
        <w:t>micro</w:t>
      </w:r>
      <w:r w:rsidR="007B65ED">
        <w:rPr>
          <w:rFonts w:ascii="Times New Roman" w:hAnsi="Times New Roman" w:cs="Times New Roman"/>
          <w:sz w:val="24"/>
          <w:szCs w:val="24"/>
        </w:rPr>
        <w:t>environment</w:t>
      </w:r>
      <w:r w:rsidR="00AF31E4">
        <w:rPr>
          <w:rFonts w:ascii="Times New Roman" w:hAnsi="Times New Roman" w:cs="Times New Roman"/>
          <w:sz w:val="24"/>
          <w:szCs w:val="24"/>
        </w:rPr>
        <w:t xml:space="preserve"> was also a key variable. For children</w:t>
      </w:r>
      <w:r w:rsidR="007B65ED">
        <w:rPr>
          <w:rFonts w:ascii="Times New Roman" w:hAnsi="Times New Roman" w:cs="Times New Roman"/>
          <w:sz w:val="24"/>
          <w:szCs w:val="24"/>
        </w:rPr>
        <w:t>,</w:t>
      </w:r>
      <w:r w:rsidR="00AF31E4">
        <w:rPr>
          <w:rFonts w:ascii="Times New Roman" w:hAnsi="Times New Roman" w:cs="Times New Roman"/>
          <w:sz w:val="24"/>
          <w:szCs w:val="24"/>
        </w:rPr>
        <w:t xml:space="preserve"> </w:t>
      </w:r>
      <w:r w:rsidR="00317299">
        <w:rPr>
          <w:rFonts w:ascii="Times New Roman" w:hAnsi="Times New Roman" w:cs="Times New Roman"/>
          <w:sz w:val="24"/>
          <w:szCs w:val="24"/>
        </w:rPr>
        <w:t xml:space="preserve">the </w:t>
      </w:r>
      <w:r w:rsidR="00AB26ED">
        <w:rPr>
          <w:rFonts w:ascii="Times New Roman" w:hAnsi="Times New Roman" w:cs="Times New Roman"/>
          <w:sz w:val="24"/>
          <w:szCs w:val="24"/>
        </w:rPr>
        <w:t>AER</w:t>
      </w:r>
      <w:r w:rsidR="00AF31E4">
        <w:rPr>
          <w:rFonts w:ascii="Times New Roman" w:hAnsi="Times New Roman" w:cs="Times New Roman"/>
          <w:sz w:val="24"/>
          <w:szCs w:val="24"/>
        </w:rPr>
        <w:t xml:space="preserve"> </w:t>
      </w:r>
      <w:r w:rsidR="007B65ED">
        <w:rPr>
          <w:rFonts w:ascii="Times New Roman" w:hAnsi="Times New Roman" w:cs="Times New Roman"/>
          <w:sz w:val="24"/>
          <w:szCs w:val="24"/>
        </w:rPr>
        <w:t xml:space="preserve">of the school </w:t>
      </w:r>
      <w:r w:rsidR="00AF31E4">
        <w:rPr>
          <w:rFonts w:ascii="Times New Roman" w:hAnsi="Times New Roman" w:cs="Times New Roman"/>
          <w:sz w:val="24"/>
          <w:szCs w:val="24"/>
        </w:rPr>
        <w:t>had a smaller, but not insignificant effect on 24h PM</w:t>
      </w:r>
      <w:r w:rsidR="00AF31E4">
        <w:rPr>
          <w:rFonts w:ascii="Times New Roman" w:hAnsi="Times New Roman" w:cs="Times New Roman"/>
          <w:sz w:val="24"/>
          <w:szCs w:val="24"/>
          <w:vertAlign w:val="subscript"/>
        </w:rPr>
        <w:t>2.5</w:t>
      </w:r>
      <w:r w:rsidR="00AF31E4">
        <w:rPr>
          <w:rFonts w:ascii="Times New Roman" w:hAnsi="Times New Roman" w:cs="Times New Roman"/>
          <w:sz w:val="24"/>
          <w:szCs w:val="24"/>
        </w:rPr>
        <w:t xml:space="preserve"> exposure. </w:t>
      </w:r>
      <w:r w:rsidR="00450683">
        <w:rPr>
          <w:rFonts w:ascii="Times New Roman" w:hAnsi="Times New Roman" w:cs="Times New Roman"/>
          <w:sz w:val="24"/>
          <w:szCs w:val="24"/>
        </w:rPr>
        <w:t>For the LPG and no</w:t>
      </w:r>
      <w:r w:rsidR="00E93E56">
        <w:rPr>
          <w:rFonts w:ascii="Times New Roman" w:hAnsi="Times New Roman" w:cs="Times New Roman"/>
          <w:sz w:val="24"/>
          <w:szCs w:val="24"/>
        </w:rPr>
        <w:t>-</w:t>
      </w:r>
      <w:r w:rsidR="00450683">
        <w:rPr>
          <w:rFonts w:ascii="Times New Roman" w:hAnsi="Times New Roman" w:cs="Times New Roman"/>
          <w:sz w:val="24"/>
          <w:szCs w:val="24"/>
        </w:rPr>
        <w:t>cooking scenarios, 24h PM</w:t>
      </w:r>
      <w:r w:rsidR="00450683">
        <w:rPr>
          <w:rFonts w:ascii="Times New Roman" w:hAnsi="Times New Roman" w:cs="Times New Roman"/>
          <w:sz w:val="24"/>
          <w:szCs w:val="24"/>
          <w:vertAlign w:val="subscript"/>
        </w:rPr>
        <w:t>2.5</w:t>
      </w:r>
      <w:r w:rsidR="00450683">
        <w:rPr>
          <w:rFonts w:ascii="Times New Roman" w:hAnsi="Times New Roman" w:cs="Times New Roman"/>
          <w:sz w:val="24"/>
          <w:szCs w:val="24"/>
        </w:rPr>
        <w:t xml:space="preserve"> personal exposure was more sensitive to these non-cooking </w:t>
      </w:r>
      <w:r w:rsidR="00450683" w:rsidRPr="00A43454">
        <w:rPr>
          <w:rFonts w:ascii="Times New Roman" w:hAnsi="Times New Roman" w:cs="Times New Roman"/>
          <w:sz w:val="24"/>
          <w:szCs w:val="24"/>
        </w:rPr>
        <w:t>parameters</w:t>
      </w:r>
      <w:r w:rsidR="008E6F37" w:rsidRPr="00A43454">
        <w:rPr>
          <w:rFonts w:ascii="Times New Roman" w:hAnsi="Times New Roman" w:cs="Times New Roman"/>
          <w:sz w:val="24"/>
          <w:szCs w:val="24"/>
        </w:rPr>
        <w:t xml:space="preserve"> (</w:t>
      </w:r>
      <w:r w:rsidR="00A43454" w:rsidRPr="00A43454">
        <w:rPr>
          <w:rFonts w:ascii="Times New Roman" w:hAnsi="Times New Roman" w:cs="Times New Roman"/>
          <w:sz w:val="24"/>
          <w:szCs w:val="24"/>
        </w:rPr>
        <w:t>Tables S</w:t>
      </w:r>
      <w:r w:rsidR="00C20FD8">
        <w:rPr>
          <w:rFonts w:ascii="Times New Roman" w:hAnsi="Times New Roman" w:cs="Times New Roman"/>
          <w:sz w:val="24"/>
          <w:szCs w:val="24"/>
        </w:rPr>
        <w:t>2</w:t>
      </w:r>
      <w:r w:rsidR="00A43454" w:rsidRPr="00A43454">
        <w:rPr>
          <w:rFonts w:ascii="Times New Roman" w:hAnsi="Times New Roman" w:cs="Times New Roman"/>
          <w:sz w:val="24"/>
          <w:szCs w:val="24"/>
        </w:rPr>
        <w:t>-S</w:t>
      </w:r>
      <w:r w:rsidR="00C20FD8">
        <w:rPr>
          <w:rFonts w:ascii="Times New Roman" w:hAnsi="Times New Roman" w:cs="Times New Roman"/>
          <w:sz w:val="24"/>
          <w:szCs w:val="24"/>
        </w:rPr>
        <w:t>6</w:t>
      </w:r>
      <w:r w:rsidR="008E6F37" w:rsidRPr="00A43454">
        <w:rPr>
          <w:rFonts w:ascii="Times New Roman" w:hAnsi="Times New Roman" w:cs="Times New Roman"/>
          <w:sz w:val="24"/>
          <w:szCs w:val="24"/>
        </w:rPr>
        <w:t>)</w:t>
      </w:r>
      <w:r w:rsidR="00450683" w:rsidRPr="00A43454">
        <w:rPr>
          <w:rFonts w:ascii="Times New Roman" w:hAnsi="Times New Roman" w:cs="Times New Roman"/>
          <w:sz w:val="24"/>
          <w:szCs w:val="24"/>
        </w:rPr>
        <w:t>.</w:t>
      </w:r>
      <w:r w:rsidR="00450683">
        <w:rPr>
          <w:rFonts w:ascii="Times New Roman" w:hAnsi="Times New Roman" w:cs="Times New Roman"/>
          <w:sz w:val="24"/>
          <w:szCs w:val="24"/>
        </w:rPr>
        <w:t xml:space="preserve"> </w:t>
      </w:r>
    </w:p>
    <w:p w14:paraId="42D27599" w14:textId="16AF61DE" w:rsidR="0014716F" w:rsidRDefault="0014716F" w:rsidP="00E909DE">
      <w:pPr>
        <w:spacing w:after="0"/>
        <w:rPr>
          <w:rFonts w:ascii="Times New Roman" w:hAnsi="Times New Roman" w:cs="Times New Roman"/>
          <w:sz w:val="24"/>
          <w:szCs w:val="24"/>
        </w:rPr>
      </w:pPr>
    </w:p>
    <w:p w14:paraId="614A3D24" w14:textId="77777777" w:rsidR="005C4CA2" w:rsidRPr="00751FA2" w:rsidRDefault="005C4CA2" w:rsidP="00E909DE">
      <w:pPr>
        <w:spacing w:after="0"/>
        <w:rPr>
          <w:rFonts w:ascii="Times New Roman" w:hAnsi="Times New Roman" w:cs="Times New Roman"/>
          <w:sz w:val="24"/>
          <w:szCs w:val="24"/>
        </w:rPr>
      </w:pPr>
    </w:p>
    <w:p w14:paraId="31A184A9" w14:textId="6FCA6B04" w:rsidR="005153E0" w:rsidRPr="00EF37CB" w:rsidRDefault="005153E0" w:rsidP="00E909DE">
      <w:pPr>
        <w:spacing w:after="0"/>
        <w:rPr>
          <w:rFonts w:ascii="Times New Roman" w:hAnsi="Times New Roman" w:cs="Times New Roman"/>
          <w:b/>
          <w:sz w:val="24"/>
          <w:szCs w:val="24"/>
        </w:rPr>
      </w:pPr>
      <w:r w:rsidRPr="00EF37CB">
        <w:rPr>
          <w:rFonts w:ascii="Times New Roman" w:hAnsi="Times New Roman" w:cs="Times New Roman"/>
          <w:b/>
          <w:sz w:val="24"/>
          <w:szCs w:val="24"/>
        </w:rPr>
        <w:t>4. Discussion</w:t>
      </w:r>
    </w:p>
    <w:p w14:paraId="19626397" w14:textId="5E225604" w:rsidR="00CC0E16" w:rsidRDefault="00CC0E16" w:rsidP="00E909DE">
      <w:pPr>
        <w:spacing w:after="0"/>
        <w:rPr>
          <w:rFonts w:ascii="Times New Roman" w:hAnsi="Times New Roman" w:cs="Times New Roman"/>
          <w:b/>
          <w:sz w:val="24"/>
          <w:szCs w:val="24"/>
        </w:rPr>
      </w:pPr>
    </w:p>
    <w:p w14:paraId="664ACBD1" w14:textId="199551F5" w:rsidR="00280CBE" w:rsidRPr="00280CBE" w:rsidRDefault="00280CBE" w:rsidP="00E909DE">
      <w:pPr>
        <w:spacing w:after="0"/>
        <w:rPr>
          <w:rFonts w:ascii="Times New Roman" w:hAnsi="Times New Roman" w:cs="Times New Roman"/>
          <w:b/>
          <w:sz w:val="24"/>
          <w:szCs w:val="24"/>
        </w:rPr>
      </w:pPr>
      <w:r>
        <w:rPr>
          <w:rFonts w:ascii="Times New Roman" w:hAnsi="Times New Roman" w:cs="Times New Roman"/>
          <w:b/>
          <w:sz w:val="24"/>
          <w:szCs w:val="24"/>
        </w:rPr>
        <w:t>4.1 Comparison of modelled personal PM</w:t>
      </w:r>
      <w:r>
        <w:rPr>
          <w:rFonts w:ascii="Times New Roman" w:hAnsi="Times New Roman" w:cs="Times New Roman"/>
          <w:b/>
          <w:sz w:val="24"/>
          <w:szCs w:val="24"/>
          <w:vertAlign w:val="subscript"/>
        </w:rPr>
        <w:t>2.5</w:t>
      </w:r>
      <w:r>
        <w:rPr>
          <w:rFonts w:ascii="Times New Roman" w:hAnsi="Times New Roman" w:cs="Times New Roman"/>
          <w:b/>
          <w:sz w:val="24"/>
          <w:szCs w:val="24"/>
        </w:rPr>
        <w:t xml:space="preserve"> exposure to available measurements</w:t>
      </w:r>
    </w:p>
    <w:p w14:paraId="06B18D0F" w14:textId="77777777" w:rsidR="00280CBE" w:rsidRDefault="00280CBE" w:rsidP="00E909DE">
      <w:pPr>
        <w:spacing w:after="0"/>
        <w:rPr>
          <w:rFonts w:ascii="Times New Roman" w:hAnsi="Times New Roman" w:cs="Times New Roman"/>
          <w:b/>
          <w:sz w:val="24"/>
          <w:szCs w:val="24"/>
        </w:rPr>
      </w:pPr>
    </w:p>
    <w:p w14:paraId="2A3A9CC5" w14:textId="73A2364D" w:rsidR="00606263" w:rsidRDefault="00087AEE" w:rsidP="00E909DE">
      <w:pPr>
        <w:spacing w:after="0"/>
        <w:rPr>
          <w:rFonts w:ascii="Times New Roman" w:hAnsi="Times New Roman" w:cs="Times New Roman"/>
          <w:sz w:val="24"/>
          <w:szCs w:val="24"/>
        </w:rPr>
      </w:pPr>
      <w:r>
        <w:rPr>
          <w:rFonts w:ascii="Times New Roman" w:hAnsi="Times New Roman" w:cs="Times New Roman"/>
          <w:sz w:val="24"/>
          <w:szCs w:val="24"/>
        </w:rPr>
        <w:t>The number of studies</w:t>
      </w:r>
      <w:r w:rsidR="005E2ABB">
        <w:rPr>
          <w:rFonts w:ascii="Times New Roman" w:hAnsi="Times New Roman" w:cs="Times New Roman"/>
          <w:sz w:val="24"/>
          <w:szCs w:val="24"/>
        </w:rPr>
        <w:t xml:space="preserve"> measuring personal PM</w:t>
      </w:r>
      <w:r w:rsidR="005E2ABB">
        <w:rPr>
          <w:rFonts w:ascii="Times New Roman" w:hAnsi="Times New Roman" w:cs="Times New Roman"/>
          <w:sz w:val="24"/>
          <w:szCs w:val="24"/>
          <w:vertAlign w:val="subscript"/>
        </w:rPr>
        <w:t>2.5</w:t>
      </w:r>
      <w:r w:rsidR="005E2ABB">
        <w:rPr>
          <w:rFonts w:ascii="Times New Roman" w:hAnsi="Times New Roman" w:cs="Times New Roman"/>
          <w:sz w:val="24"/>
          <w:szCs w:val="24"/>
        </w:rPr>
        <w:t xml:space="preserve"> exposure, and home PM</w:t>
      </w:r>
      <w:r w:rsidR="005E2ABB">
        <w:rPr>
          <w:rFonts w:ascii="Times New Roman" w:hAnsi="Times New Roman" w:cs="Times New Roman"/>
          <w:sz w:val="24"/>
          <w:szCs w:val="24"/>
          <w:vertAlign w:val="subscript"/>
        </w:rPr>
        <w:t>2.5</w:t>
      </w:r>
      <w:r w:rsidR="005E2ABB">
        <w:rPr>
          <w:rFonts w:ascii="Times New Roman" w:hAnsi="Times New Roman" w:cs="Times New Roman"/>
          <w:sz w:val="24"/>
          <w:szCs w:val="24"/>
        </w:rPr>
        <w:t xml:space="preserve"> concentrations</w:t>
      </w:r>
      <w:r>
        <w:rPr>
          <w:rFonts w:ascii="Times New Roman" w:hAnsi="Times New Roman" w:cs="Times New Roman"/>
          <w:sz w:val="24"/>
          <w:szCs w:val="24"/>
        </w:rPr>
        <w:t xml:space="preserve"> in Accra specifically, and low- and middle-income countries in general, are substantially smaller </w:t>
      </w:r>
      <w:r>
        <w:rPr>
          <w:rFonts w:ascii="Times New Roman" w:hAnsi="Times New Roman" w:cs="Times New Roman"/>
          <w:sz w:val="24"/>
          <w:szCs w:val="24"/>
        </w:rPr>
        <w:lastRenderedPageBreak/>
        <w:t xml:space="preserve">than </w:t>
      </w:r>
      <w:r w:rsidR="00606263">
        <w:rPr>
          <w:rFonts w:ascii="Times New Roman" w:hAnsi="Times New Roman" w:cs="Times New Roman"/>
          <w:sz w:val="24"/>
          <w:szCs w:val="24"/>
        </w:rPr>
        <w:t>have been</w:t>
      </w:r>
      <w:r>
        <w:rPr>
          <w:rFonts w:ascii="Times New Roman" w:hAnsi="Times New Roman" w:cs="Times New Roman"/>
          <w:sz w:val="24"/>
          <w:szCs w:val="24"/>
        </w:rPr>
        <w:t xml:space="preserve"> conducted in high-income countries. </w:t>
      </w:r>
      <w:r w:rsidR="00606263">
        <w:rPr>
          <w:rFonts w:ascii="Times New Roman" w:hAnsi="Times New Roman" w:cs="Times New Roman"/>
          <w:sz w:val="24"/>
          <w:szCs w:val="24"/>
        </w:rPr>
        <w:t>C</w:t>
      </w:r>
      <w:r>
        <w:rPr>
          <w:rFonts w:ascii="Times New Roman" w:hAnsi="Times New Roman" w:cs="Times New Roman"/>
          <w:sz w:val="24"/>
          <w:szCs w:val="24"/>
        </w:rPr>
        <w:t xml:space="preserve">omparison with the few available studies in Accra, in Africa, and </w:t>
      </w:r>
      <w:r w:rsidR="005942B8">
        <w:rPr>
          <w:rFonts w:ascii="Times New Roman" w:hAnsi="Times New Roman" w:cs="Times New Roman"/>
          <w:sz w:val="24"/>
          <w:szCs w:val="24"/>
        </w:rPr>
        <w:t xml:space="preserve">in </w:t>
      </w:r>
      <w:r>
        <w:rPr>
          <w:rFonts w:ascii="Times New Roman" w:hAnsi="Times New Roman" w:cs="Times New Roman"/>
          <w:sz w:val="24"/>
          <w:szCs w:val="24"/>
        </w:rPr>
        <w:t>Asia provide insight into the effectiveness of this</w:t>
      </w:r>
      <w:r w:rsidR="005E2ABB">
        <w:rPr>
          <w:rFonts w:ascii="Times New Roman" w:hAnsi="Times New Roman" w:cs="Times New Roman"/>
          <w:sz w:val="24"/>
          <w:szCs w:val="24"/>
        </w:rPr>
        <w:t xml:space="preserve"> micro-environmental modelling framework application</w:t>
      </w:r>
      <w:r>
        <w:rPr>
          <w:rFonts w:ascii="Times New Roman" w:hAnsi="Times New Roman" w:cs="Times New Roman"/>
          <w:sz w:val="24"/>
          <w:szCs w:val="24"/>
        </w:rPr>
        <w:t xml:space="preserve"> in characterising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exposures in Accra. </w:t>
      </w:r>
      <w:r w:rsidR="005536FF">
        <w:rPr>
          <w:rFonts w:ascii="Times New Roman" w:hAnsi="Times New Roman" w:cs="Times New Roman"/>
          <w:sz w:val="24"/>
          <w:szCs w:val="24"/>
        </w:rPr>
        <w:t xml:space="preserve">Available measurement studies </w:t>
      </w:r>
      <w:r w:rsidR="00BF7394">
        <w:rPr>
          <w:rFonts w:ascii="Times New Roman" w:hAnsi="Times New Roman" w:cs="Times New Roman"/>
          <w:sz w:val="24"/>
          <w:szCs w:val="24"/>
        </w:rPr>
        <w:t>of home PM</w:t>
      </w:r>
      <w:r w:rsidR="00BF7394">
        <w:rPr>
          <w:rFonts w:ascii="Times New Roman" w:hAnsi="Times New Roman" w:cs="Times New Roman"/>
          <w:sz w:val="24"/>
          <w:szCs w:val="24"/>
          <w:vertAlign w:val="subscript"/>
        </w:rPr>
        <w:t>2.5</w:t>
      </w:r>
      <w:r w:rsidR="00BF7394">
        <w:rPr>
          <w:rFonts w:ascii="Times New Roman" w:hAnsi="Times New Roman" w:cs="Times New Roman"/>
          <w:sz w:val="24"/>
          <w:szCs w:val="24"/>
        </w:rPr>
        <w:t xml:space="preserve"> concentrations and personal PM</w:t>
      </w:r>
      <w:r w:rsidR="00BF7394">
        <w:rPr>
          <w:rFonts w:ascii="Times New Roman" w:hAnsi="Times New Roman" w:cs="Times New Roman"/>
          <w:sz w:val="24"/>
          <w:szCs w:val="24"/>
          <w:vertAlign w:val="subscript"/>
        </w:rPr>
        <w:t>2.5</w:t>
      </w:r>
      <w:r w:rsidR="00BF7394">
        <w:rPr>
          <w:rFonts w:ascii="Times New Roman" w:hAnsi="Times New Roman" w:cs="Times New Roman"/>
          <w:sz w:val="24"/>
          <w:szCs w:val="24"/>
        </w:rPr>
        <w:t xml:space="preserve"> exposures</w:t>
      </w:r>
      <w:r w:rsidR="005536FF">
        <w:rPr>
          <w:rFonts w:ascii="Times New Roman" w:hAnsi="Times New Roman" w:cs="Times New Roman"/>
          <w:sz w:val="24"/>
          <w:szCs w:val="24"/>
        </w:rPr>
        <w:t xml:space="preserve"> in low- and middle-income countries vary in terms of study design</w:t>
      </w:r>
      <w:r w:rsidR="00BF7394">
        <w:rPr>
          <w:rFonts w:ascii="Times New Roman" w:hAnsi="Times New Roman" w:cs="Times New Roman"/>
          <w:sz w:val="24"/>
          <w:szCs w:val="24"/>
        </w:rPr>
        <w:t>, documentation of the conditions under which measurements were made, the PM</w:t>
      </w:r>
      <w:r w:rsidR="00BF7394">
        <w:rPr>
          <w:rFonts w:ascii="Times New Roman" w:hAnsi="Times New Roman" w:cs="Times New Roman"/>
          <w:sz w:val="24"/>
          <w:szCs w:val="24"/>
          <w:vertAlign w:val="subscript"/>
        </w:rPr>
        <w:t>2.5</w:t>
      </w:r>
      <w:r w:rsidR="00BF7394">
        <w:rPr>
          <w:rFonts w:ascii="Times New Roman" w:hAnsi="Times New Roman" w:cs="Times New Roman"/>
          <w:sz w:val="24"/>
          <w:szCs w:val="24"/>
        </w:rPr>
        <w:t xml:space="preserve"> metrics reported (e.g. daily average PM</w:t>
      </w:r>
      <w:r w:rsidR="00BF7394">
        <w:rPr>
          <w:rFonts w:ascii="Times New Roman" w:hAnsi="Times New Roman" w:cs="Times New Roman"/>
          <w:sz w:val="24"/>
          <w:szCs w:val="24"/>
          <w:vertAlign w:val="subscript"/>
        </w:rPr>
        <w:t>2.5</w:t>
      </w:r>
      <w:r w:rsidR="00BF7394">
        <w:rPr>
          <w:rFonts w:ascii="Times New Roman" w:hAnsi="Times New Roman" w:cs="Times New Roman"/>
          <w:sz w:val="24"/>
          <w:szCs w:val="24"/>
        </w:rPr>
        <w:t xml:space="preserve"> concentrations vs shorter time-scale concentrations), and sample sizes</w:t>
      </w:r>
      <w:r w:rsidR="005536FF">
        <w:rPr>
          <w:rFonts w:ascii="Times New Roman" w:hAnsi="Times New Roman" w:cs="Times New Roman"/>
          <w:sz w:val="24"/>
          <w:szCs w:val="24"/>
        </w:rPr>
        <w:t xml:space="preserve"> (Table </w:t>
      </w:r>
      <w:r w:rsidR="00606263">
        <w:rPr>
          <w:rFonts w:ascii="Times New Roman" w:hAnsi="Times New Roman" w:cs="Times New Roman"/>
          <w:sz w:val="24"/>
          <w:szCs w:val="24"/>
        </w:rPr>
        <w:t>4</w:t>
      </w:r>
      <w:r w:rsidR="005536FF">
        <w:rPr>
          <w:rFonts w:ascii="Times New Roman" w:hAnsi="Times New Roman" w:cs="Times New Roman"/>
          <w:sz w:val="24"/>
          <w:szCs w:val="24"/>
        </w:rPr>
        <w:t>)</w:t>
      </w:r>
      <w:r w:rsidR="00BF7394">
        <w:rPr>
          <w:rFonts w:ascii="Times New Roman" w:hAnsi="Times New Roman" w:cs="Times New Roman"/>
          <w:sz w:val="24"/>
          <w:szCs w:val="24"/>
        </w:rPr>
        <w:t xml:space="preserve">. </w:t>
      </w:r>
    </w:p>
    <w:p w14:paraId="1452ABE3" w14:textId="77777777" w:rsidR="00606263" w:rsidRDefault="00606263" w:rsidP="00E909DE">
      <w:pPr>
        <w:spacing w:after="0"/>
        <w:rPr>
          <w:rFonts w:ascii="Times New Roman" w:hAnsi="Times New Roman" w:cs="Times New Roman"/>
          <w:sz w:val="24"/>
          <w:szCs w:val="24"/>
        </w:rPr>
      </w:pPr>
    </w:p>
    <w:p w14:paraId="5821D417" w14:textId="27FE233A" w:rsidR="0005457B" w:rsidRDefault="001634BB" w:rsidP="00E909DE">
      <w:pPr>
        <w:spacing w:after="0"/>
        <w:rPr>
          <w:rFonts w:ascii="Times New Roman" w:hAnsi="Times New Roman" w:cs="Times New Roman"/>
          <w:sz w:val="24"/>
          <w:szCs w:val="24"/>
        </w:rPr>
      </w:pPr>
      <w:r>
        <w:rPr>
          <w:rFonts w:ascii="Times New Roman" w:hAnsi="Times New Roman" w:cs="Times New Roman"/>
          <w:sz w:val="24"/>
          <w:szCs w:val="24"/>
        </w:rPr>
        <w:t xml:space="preserve">In Accra, Zhou et 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10.1073/pnas.1019183108","ISSN":"0027-8424","author":[{"dropping-particle":"","family":"Zhou","given":"Zheng","non-dropping-particle":"","parse-names":false,"suffix":""},{"dropping-particle":"","family":"Dionisio","given":"Kathie L","non-dropping-particle":"","parse-names":false,"suffix":""},{"dropping-particle":"","family":"Arku","given":"Raphael E","non-dropping-particle":"","parse-names":false,"suffix":""},{"dropping-particle":"","family":"Quaye","given":"Audrey","non-dropping-particle":"","parse-names":false,"suffix":""},{"dropping-particle":"","family":"Hughes","given":"Allison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Hill","given":"Allan","non-dropping-particle":"","parse-names":false,"suffix":""},{"dropping-particle":"","family":"Agyei-Mensah","given":"Samuel","non-dropping-particle":"","parse-names":false,"suffix":""},{"dropping-particle":"","family":"Ezzati","given":"Majid","non-dropping-particle":"","parse-names":false,"suffix":""}],"container-title":"Proceedings of the National Academy of Sciences of the United States of America","id":"ITEM-1","issue":"27","issued":{"date-parts":[["2011"]]},"page":"11028-11033","title":"Household and community poverty, biomass use, and air pollution in Accra, Ghana","type":"article-journal","volume":"108"},"suppress-author":1,"uris":["http://www.mendeley.com/documents/?uuid=4d65d35c-ed91-4dc4-9d46-3e2157904bbf"]}],"mendeley":{"formattedCitation":"(2011)","plainTextFormattedCitation":"(2011)","previouslyFormattedCitation":"(2011)"},"properties":{"noteIndex":0},"schema":"https://github.com/citation-style-language/schema/raw/master/csl-citation.json"}</w:instrText>
      </w:r>
      <w:r>
        <w:rPr>
          <w:rFonts w:ascii="Times New Roman" w:hAnsi="Times New Roman" w:cs="Times New Roman"/>
          <w:sz w:val="24"/>
          <w:szCs w:val="24"/>
        </w:rPr>
        <w:fldChar w:fldCharType="separate"/>
      </w:r>
      <w:r w:rsidRPr="00153B24">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 xml:space="preserve"> measured substantially lower 24h cooking</w:t>
      </w:r>
      <w:r w:rsidR="00C8266F">
        <w:rPr>
          <w:rFonts w:ascii="Times New Roman" w:hAnsi="Times New Roman" w:cs="Times New Roman"/>
          <w:sz w:val="24"/>
          <w:szCs w:val="24"/>
        </w:rPr>
        <w:t>-</w:t>
      </w:r>
      <w:r>
        <w:rPr>
          <w:rFonts w:ascii="Times New Roman" w:hAnsi="Times New Roman" w:cs="Times New Roman"/>
          <w:sz w:val="24"/>
          <w:szCs w:val="24"/>
        </w:rPr>
        <w:t>area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compared to modelled kitchen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in this study, </w:t>
      </w:r>
      <w:r w:rsidR="00E93E56">
        <w:rPr>
          <w:rFonts w:ascii="Times New Roman" w:hAnsi="Times New Roman" w:cs="Times New Roman"/>
          <w:sz w:val="24"/>
          <w:szCs w:val="24"/>
        </w:rPr>
        <w:t xml:space="preserve">most probably </w:t>
      </w:r>
      <w:r>
        <w:rPr>
          <w:rFonts w:ascii="Times New Roman" w:hAnsi="Times New Roman" w:cs="Times New Roman"/>
          <w:sz w:val="24"/>
          <w:szCs w:val="24"/>
        </w:rPr>
        <w:t xml:space="preserve">because the majority of cooking areas in Zhou et 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10.1073/pnas.1019183108","ISSN":"0027-8424","author":[{"dropping-particle":"","family":"Zhou","given":"Zheng","non-dropping-particle":"","parse-names":false,"suffix":""},{"dropping-particle":"","family":"Dionisio","given":"Kathie L","non-dropping-particle":"","parse-names":false,"suffix":""},{"dropping-particle":"","family":"Arku","given":"Raphael E","non-dropping-particle":"","parse-names":false,"suffix":""},{"dropping-particle":"","family":"Quaye","given":"Audrey","non-dropping-particle":"","parse-names":false,"suffix":""},{"dropping-particle":"","family":"Hughes","given":"Allison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Hill","given":"Allan","non-dropping-particle":"","parse-names":false,"suffix":""},{"dropping-particle":"","family":"Agyei-Mensah","given":"Samuel","non-dropping-particle":"","parse-names":false,"suffix":""},{"dropping-particle":"","family":"Ezzati","given":"Majid","non-dropping-particle":"","parse-names":false,"suffix":""}],"container-title":"Proceedings of the National Academy of Sciences of the United States of America","id":"ITEM-1","issue":"27","issued":{"date-parts":[["2011"]]},"page":"11028-11033","title":"Household and community poverty, biomass use, and air pollution in Accra, Ghana","type":"article-journal","volume":"108"},"suppress-author":1,"uris":["http://www.mendeley.com/documents/?uuid=4d65d35c-ed91-4dc4-9d46-3e2157904bbf"]}],"mendeley":{"formattedCitation":"(2011)","plainTextFormattedCitation":"(2011)","previouslyFormattedCitation":"(2011)"},"properties":{"noteIndex":0},"schema":"https://github.com/citation-style-language/schema/raw/master/csl-citation.json"}</w:instrText>
      </w:r>
      <w:r>
        <w:rPr>
          <w:rFonts w:ascii="Times New Roman" w:hAnsi="Times New Roman" w:cs="Times New Roman"/>
          <w:sz w:val="24"/>
          <w:szCs w:val="24"/>
        </w:rPr>
        <w:fldChar w:fldCharType="separate"/>
      </w:r>
      <w:r w:rsidRPr="00153B24">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 xml:space="preserve"> were outdoors. This indicates that the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w:t>
      </w:r>
      <w:r w:rsidR="004E24F8">
        <w:rPr>
          <w:rFonts w:ascii="Times New Roman" w:hAnsi="Times New Roman" w:cs="Times New Roman"/>
          <w:sz w:val="24"/>
          <w:szCs w:val="24"/>
        </w:rPr>
        <w:t xml:space="preserve"> in each home microenvironment</w:t>
      </w:r>
      <w:r>
        <w:rPr>
          <w:rFonts w:ascii="Times New Roman" w:hAnsi="Times New Roman" w:cs="Times New Roman"/>
          <w:sz w:val="24"/>
          <w:szCs w:val="24"/>
        </w:rPr>
        <w:t>, and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exposures derived in the no</w:t>
      </w:r>
      <w:r w:rsidR="00E93E56">
        <w:rPr>
          <w:rFonts w:ascii="Times New Roman" w:hAnsi="Times New Roman" w:cs="Times New Roman"/>
          <w:sz w:val="24"/>
          <w:szCs w:val="24"/>
        </w:rPr>
        <w:t>-</w:t>
      </w:r>
      <w:r>
        <w:rPr>
          <w:rFonts w:ascii="Times New Roman" w:hAnsi="Times New Roman" w:cs="Times New Roman"/>
          <w:sz w:val="24"/>
          <w:szCs w:val="24"/>
        </w:rPr>
        <w:t xml:space="preserve">cooking scenarios in this work, with no indoor emission sources in the home, </w:t>
      </w:r>
      <w:r w:rsidR="00606263">
        <w:rPr>
          <w:rFonts w:ascii="Times New Roman" w:hAnsi="Times New Roman" w:cs="Times New Roman"/>
          <w:sz w:val="24"/>
          <w:szCs w:val="24"/>
        </w:rPr>
        <w:t>may be</w:t>
      </w:r>
      <w:r>
        <w:rPr>
          <w:rFonts w:ascii="Times New Roman" w:hAnsi="Times New Roman" w:cs="Times New Roman"/>
          <w:sz w:val="24"/>
          <w:szCs w:val="24"/>
        </w:rPr>
        <w:t xml:space="preserve"> valid estimates of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 for homes where cooking takes place outdoors.</w:t>
      </w:r>
      <w:r w:rsidR="00D969A7">
        <w:rPr>
          <w:rFonts w:ascii="Times New Roman" w:hAnsi="Times New Roman" w:cs="Times New Roman"/>
          <w:sz w:val="24"/>
          <w:szCs w:val="24"/>
        </w:rPr>
        <w:t xml:space="preserve"> The kitchen PM</w:t>
      </w:r>
      <w:r w:rsidR="00D969A7">
        <w:rPr>
          <w:rFonts w:ascii="Times New Roman" w:hAnsi="Times New Roman" w:cs="Times New Roman"/>
          <w:sz w:val="24"/>
          <w:szCs w:val="24"/>
          <w:vertAlign w:val="subscript"/>
        </w:rPr>
        <w:t>2.5</w:t>
      </w:r>
      <w:r w:rsidR="00D969A7">
        <w:rPr>
          <w:rFonts w:ascii="Times New Roman" w:hAnsi="Times New Roman" w:cs="Times New Roman"/>
          <w:sz w:val="24"/>
          <w:szCs w:val="24"/>
        </w:rPr>
        <w:t xml:space="preserve"> concentrations measured in Accra households in </w:t>
      </w:r>
      <w:r w:rsidR="004343DC">
        <w:rPr>
          <w:rFonts w:ascii="Times New Roman" w:hAnsi="Times New Roman" w:cs="Times New Roman"/>
          <w:sz w:val="24"/>
          <w:szCs w:val="24"/>
        </w:rPr>
        <w:t xml:space="preserve">Pennise et al. </w:t>
      </w:r>
      <w:r w:rsidR="00153B24">
        <w:rPr>
          <w:rFonts w:ascii="Times New Roman" w:hAnsi="Times New Roman" w:cs="Times New Roman"/>
          <w:sz w:val="24"/>
          <w:szCs w:val="24"/>
        </w:rPr>
        <w:fldChar w:fldCharType="begin" w:fldLock="1"/>
      </w:r>
      <w:r w:rsidR="00153B24">
        <w:rPr>
          <w:rFonts w:ascii="Times New Roman" w:hAnsi="Times New Roman" w:cs="Times New Roman"/>
          <w:sz w:val="24"/>
          <w:szCs w:val="24"/>
        </w:rPr>
        <w:instrText>ADDIN CSL_CITATION {"citationItems":[{"id":"ITEM-1","itemData":{"DOI":"10.1016/j.esd.2009.04.003","ISBN":"0973-0826","ISSN":"09730826","abstract":"This study was undertaken to assess the potential of two types of improved cookstoves to reduce indoor air pollution in African homes. An ethanol stove, the CleanCook, was tested in three locations in Ethiopia: the city of Addis Ababa and the Bonga and Kebribeyah Refugee Camps, while a wood-burning rocket stove, the Gyapa, was evaluated in Accra, Ghana. In both countries, kitchen concentrations of PM2.5 and CO, the two pollutants responsible for the bulk of the ill-health associated with indoor smoke, were monitored in a before and after study design without controls. Baseline ('before') measurements were made in households using a traditional stove or open fire. 'After' measurements were performed in the same households, once the improved stove had been introduced. PM2.5 was measured using UCB Particle Monitors, which have photoelectric detectors. CO was measured with Onset HOBO Loggers. In Ghana and Kebribeyah Camp, CO was also measured with Gastec diffusion tubes. In Ghana, average 24-hour PM2.5 concentrations decreased 52% from 650 μg/m3 in the 'before' phase to 320 μg/m3 in the 'after' phase (p = 0.00), and average 24-hour kitchen CO concentrations decreased 40% from 12.3 ppm to 7.4 ppm (p = 0.01). Including all three subgroups in Ethiopia, average PM2.5 concentrations decreased 84% from 1 250 μg/m3 to 200 μg/m3 (p = 0.00) and average CO concentrations decreased 76% from 38.9 ppm to 9.2 ppm (p = 0.00). 24-hour average CO levels in households using both the Gyapa and CleanCook stoves met, or nearly met, the World Health Organization (WHO) 8-hour Air Quality Guideline. PM2.5 concentrations were well above both the WHO 24-hour Guideline and Interim Targets. Therefore, despite the significant improvements associated with both of these stoves, further changes in stove or fuel type or household fuel mixing patterns would be required to bring PM to levels that are not considered harmful to health. © 2009 International Energy Initiative.","author":[{"dropping-particle":"","family":"Pennise","given":"David","non-dropping-particle":"","parse-names":false,"suffix":""},{"dropping-particle":"","family":"Brant","given":"Simone","non-dropping-particle":"","parse-names":false,"suffix":""},{"dropping-particle":"","family":"Agbeve","given":"Seth Mahu","non-dropping-particle":"","parse-names":false,"suffix":""},{"dropping-particle":"","family":"Quaye","given":"Wilhemina","non-dropping-particle":"","parse-names":false,"suffix":""},{"dropping-particle":"","family":"Mengesha","given":"Firehiwot","non-dropping-particle":"","parse-names":false,"suffix":""},{"dropping-particle":"","family":"Tadele","given":"Wubshet","non-dropping-particle":"","parse-names":false,"suffix":""},{"dropping-particle":"","family":"Wofchuck","given":"Todd","non-dropping-particle":"","parse-names":false,"suffix":""}],"container-title":"Energy for Sustainable Development","id":"ITEM-1","issued":{"date-parts":[["2009"]]},"title":"Indoor air quality impacts of an improved wood stove in Ghana and an ethanol stove in Ethiopia","type":"article-journal"},"suppress-author":1,"uris":["http://www.mendeley.com/documents/?uuid=fe42c110-b571-4d63-9e7a-9392f28ed61e"]}],"mendeley":{"formattedCitation":"(2009)","plainTextFormattedCitation":"(2009)","previouslyFormattedCitation":"(2009)"},"properties":{"noteIndex":0},"schema":"https://github.com/citation-style-language/schema/raw/master/csl-citation.json"}</w:instrText>
      </w:r>
      <w:r w:rsidR="00153B24">
        <w:rPr>
          <w:rFonts w:ascii="Times New Roman" w:hAnsi="Times New Roman" w:cs="Times New Roman"/>
          <w:sz w:val="24"/>
          <w:szCs w:val="24"/>
        </w:rPr>
        <w:fldChar w:fldCharType="separate"/>
      </w:r>
      <w:r w:rsidR="00153B24" w:rsidRPr="00153B24">
        <w:rPr>
          <w:rFonts w:ascii="Times New Roman" w:hAnsi="Times New Roman" w:cs="Times New Roman"/>
          <w:noProof/>
          <w:sz w:val="24"/>
          <w:szCs w:val="24"/>
        </w:rPr>
        <w:t>(2009)</w:t>
      </w:r>
      <w:r w:rsidR="00153B24">
        <w:rPr>
          <w:rFonts w:ascii="Times New Roman" w:hAnsi="Times New Roman" w:cs="Times New Roman"/>
          <w:sz w:val="24"/>
          <w:szCs w:val="24"/>
        </w:rPr>
        <w:fldChar w:fldCharType="end"/>
      </w:r>
      <w:r w:rsidR="004343DC">
        <w:rPr>
          <w:rFonts w:ascii="Times New Roman" w:hAnsi="Times New Roman" w:cs="Times New Roman"/>
          <w:sz w:val="24"/>
          <w:szCs w:val="24"/>
        </w:rPr>
        <w:t xml:space="preserve"> </w:t>
      </w:r>
      <w:r w:rsidR="00D969A7">
        <w:rPr>
          <w:rFonts w:ascii="Times New Roman" w:hAnsi="Times New Roman" w:cs="Times New Roman"/>
          <w:sz w:val="24"/>
          <w:szCs w:val="24"/>
        </w:rPr>
        <w:t>using wood for cooking we</w:t>
      </w:r>
      <w:r w:rsidR="004343DC">
        <w:rPr>
          <w:rFonts w:ascii="Times New Roman" w:hAnsi="Times New Roman" w:cs="Times New Roman"/>
          <w:sz w:val="24"/>
          <w:szCs w:val="24"/>
        </w:rPr>
        <w:t>re</w:t>
      </w:r>
      <w:r w:rsidR="005536FF">
        <w:rPr>
          <w:rFonts w:ascii="Times New Roman" w:hAnsi="Times New Roman" w:cs="Times New Roman"/>
          <w:sz w:val="24"/>
          <w:szCs w:val="24"/>
        </w:rPr>
        <w:t xml:space="preserve"> slightly higher than</w:t>
      </w:r>
      <w:r w:rsidR="004343DC">
        <w:rPr>
          <w:rFonts w:ascii="Times New Roman" w:hAnsi="Times New Roman" w:cs="Times New Roman"/>
          <w:sz w:val="24"/>
          <w:szCs w:val="24"/>
        </w:rPr>
        <w:t xml:space="preserve"> </w:t>
      </w:r>
      <w:r w:rsidR="00E93E56">
        <w:rPr>
          <w:rFonts w:ascii="Times New Roman" w:hAnsi="Times New Roman" w:cs="Times New Roman"/>
          <w:sz w:val="24"/>
          <w:szCs w:val="24"/>
        </w:rPr>
        <w:t>the 24h kitchen PM</w:t>
      </w:r>
      <w:r w:rsidR="00E93E56">
        <w:rPr>
          <w:rFonts w:ascii="Times New Roman" w:hAnsi="Times New Roman" w:cs="Times New Roman"/>
          <w:sz w:val="24"/>
          <w:szCs w:val="24"/>
          <w:vertAlign w:val="subscript"/>
        </w:rPr>
        <w:t>2.5</w:t>
      </w:r>
      <w:r w:rsidR="00E93E56">
        <w:rPr>
          <w:rFonts w:ascii="Times New Roman" w:hAnsi="Times New Roman" w:cs="Times New Roman"/>
          <w:sz w:val="24"/>
          <w:szCs w:val="24"/>
        </w:rPr>
        <w:t xml:space="preserve"> concentration modelled in this study</w:t>
      </w:r>
      <w:r w:rsidR="00897A2D">
        <w:rPr>
          <w:rFonts w:ascii="Times New Roman" w:hAnsi="Times New Roman" w:cs="Times New Roman"/>
          <w:sz w:val="24"/>
          <w:szCs w:val="24"/>
        </w:rPr>
        <w:t>. This</w:t>
      </w:r>
      <w:r w:rsidR="004343DC">
        <w:rPr>
          <w:rFonts w:ascii="Times New Roman" w:hAnsi="Times New Roman" w:cs="Times New Roman"/>
          <w:sz w:val="24"/>
          <w:szCs w:val="24"/>
        </w:rPr>
        <w:t xml:space="preserve"> may be due to generally higher emission rates </w:t>
      </w:r>
      <w:r w:rsidR="00E93E56">
        <w:rPr>
          <w:rFonts w:ascii="Times New Roman" w:hAnsi="Times New Roman" w:cs="Times New Roman"/>
          <w:sz w:val="24"/>
          <w:szCs w:val="24"/>
        </w:rPr>
        <w:t xml:space="preserve">when </w:t>
      </w:r>
      <w:r w:rsidR="004343DC">
        <w:rPr>
          <w:rFonts w:ascii="Times New Roman" w:hAnsi="Times New Roman" w:cs="Times New Roman"/>
          <w:sz w:val="24"/>
          <w:szCs w:val="24"/>
        </w:rPr>
        <w:t>burning wood compared to charcoal</w:t>
      </w:r>
      <w:r w:rsidR="00153B24">
        <w:rPr>
          <w:rFonts w:ascii="Times New Roman" w:hAnsi="Times New Roman" w:cs="Times New Roman"/>
          <w:sz w:val="24"/>
          <w:szCs w:val="24"/>
        </w:rPr>
        <w:t xml:space="preserve"> </w:t>
      </w:r>
      <w:r w:rsidR="00153B24">
        <w:rPr>
          <w:rFonts w:ascii="Times New Roman" w:hAnsi="Times New Roman" w:cs="Times New Roman"/>
          <w:sz w:val="24"/>
          <w:szCs w:val="24"/>
        </w:rPr>
        <w:fldChar w:fldCharType="begin" w:fldLock="1"/>
      </w:r>
      <w:r w:rsidR="006660D5">
        <w:rPr>
          <w:rFonts w:ascii="Times New Roman" w:hAnsi="Times New Roman" w:cs="Times New Roman"/>
          <w:sz w:val="24"/>
          <w:szCs w:val="24"/>
        </w:rPr>
        <w:instrText>ADDIN CSL_CITATION {"citationItems":[{"id":"ITEM-1","itemData":{"author":[{"dropping-particle":"","family":"Edwards","given":"R","non-dropping-particle":"","parse-names":false,"suffix":""},{"dropping-particle":"","family":"Karnani","given":"S","non-dropping-particle":"","parse-names":false,"suffix":""},{"dropping-particle":"","family":"Fisher","given":"E.M.","non-dropping-particle":"","parse-names":false,"suffix":""},{"dropping-particle":"","family":"Johnson","given":"M","non-dropping-particle":"","parse-names":false,"suffix":""},{"dropping-particle":"","family":"Naeher","given":"L","non-dropping-particle":"","parse-names":false,"suffix":""},{"dropping-particle":"","family":"Smith","given":"K.R.","non-dropping-particle":"","parse-names":false,"suffix":""},{"dropping-particle":"","family":"Morawska","given":"L.","non-dropping-particle":"","parse-names":false,"suffix":""}],"id":"ITEM-1","issued":{"date-parts":[["2014"]]},"title":"WHO Indoor Air Quality Guidelines: Household fuel Combustion. Review 2: Emissions of Health-Damaging Pollutants from Household Stoves","type":"article-journal"},"uris":["http://www.mendeley.com/documents/?uuid=0f3a5206-8045-49f9-965c-e80d518d5993"]}],"mendeley":{"formattedCitation":"(Edwards et al., 2014)","plainTextFormattedCitation":"(Edwards et al., 2014)","previouslyFormattedCitation":"(Edwards et al., 2014)"},"properties":{"noteIndex":0},"schema":"https://github.com/citation-style-language/schema/raw/master/csl-citation.json"}</w:instrText>
      </w:r>
      <w:r w:rsidR="00153B24">
        <w:rPr>
          <w:rFonts w:ascii="Times New Roman" w:hAnsi="Times New Roman" w:cs="Times New Roman"/>
          <w:sz w:val="24"/>
          <w:szCs w:val="24"/>
        </w:rPr>
        <w:fldChar w:fldCharType="separate"/>
      </w:r>
      <w:r w:rsidR="00153B24" w:rsidRPr="00153B24">
        <w:rPr>
          <w:rFonts w:ascii="Times New Roman" w:hAnsi="Times New Roman" w:cs="Times New Roman"/>
          <w:noProof/>
          <w:sz w:val="24"/>
          <w:szCs w:val="24"/>
        </w:rPr>
        <w:t>(Edwards et al., 2014)</w:t>
      </w:r>
      <w:r w:rsidR="00153B24">
        <w:rPr>
          <w:rFonts w:ascii="Times New Roman" w:hAnsi="Times New Roman" w:cs="Times New Roman"/>
          <w:sz w:val="24"/>
          <w:szCs w:val="24"/>
        </w:rPr>
        <w:fldChar w:fldCharType="end"/>
      </w:r>
      <w:r w:rsidR="004343DC">
        <w:rPr>
          <w:rFonts w:ascii="Times New Roman" w:hAnsi="Times New Roman" w:cs="Times New Roman"/>
          <w:sz w:val="24"/>
          <w:szCs w:val="24"/>
        </w:rPr>
        <w:t xml:space="preserve">, and the longer time period during which the fire burned (approximately 4 hours) compared to that assumed in this study (1.5 and 3.5 hours). </w:t>
      </w:r>
      <w:r w:rsidR="00551F31">
        <w:rPr>
          <w:rFonts w:ascii="Times New Roman" w:hAnsi="Times New Roman" w:cs="Times New Roman"/>
          <w:sz w:val="24"/>
          <w:szCs w:val="24"/>
        </w:rPr>
        <w:t xml:space="preserve"> </w:t>
      </w:r>
    </w:p>
    <w:p w14:paraId="5B60A2ED" w14:textId="255750BD" w:rsidR="00551F31" w:rsidRDefault="00551F31" w:rsidP="00E909DE">
      <w:pPr>
        <w:spacing w:after="0"/>
        <w:rPr>
          <w:rFonts w:ascii="Times New Roman" w:hAnsi="Times New Roman" w:cs="Times New Roman"/>
          <w:sz w:val="24"/>
          <w:szCs w:val="24"/>
        </w:rPr>
      </w:pPr>
    </w:p>
    <w:p w14:paraId="1BE7284D" w14:textId="16D3D2EC" w:rsidR="00E6356E" w:rsidRDefault="005536FF" w:rsidP="00E6356E">
      <w:pPr>
        <w:spacing w:after="0"/>
        <w:rPr>
          <w:rFonts w:ascii="Times New Roman" w:hAnsi="Times New Roman" w:cs="Times New Roman"/>
          <w:sz w:val="24"/>
          <w:szCs w:val="24"/>
        </w:rPr>
      </w:pPr>
      <w:r>
        <w:rPr>
          <w:rFonts w:ascii="Times New Roman" w:hAnsi="Times New Roman" w:cs="Times New Roman"/>
          <w:sz w:val="24"/>
          <w:szCs w:val="24"/>
        </w:rPr>
        <w:t>S</w:t>
      </w:r>
      <w:r w:rsidR="00640BAB">
        <w:rPr>
          <w:rFonts w:ascii="Times New Roman" w:hAnsi="Times New Roman" w:cs="Times New Roman"/>
          <w:sz w:val="24"/>
          <w:szCs w:val="24"/>
        </w:rPr>
        <w:t xml:space="preserve">tudies conducted in other areas of Ghana </w:t>
      </w:r>
      <w:r w:rsidR="0033514D">
        <w:rPr>
          <w:rFonts w:ascii="Times New Roman" w:hAnsi="Times New Roman" w:cs="Times New Roman"/>
          <w:sz w:val="24"/>
          <w:szCs w:val="24"/>
        </w:rPr>
        <w:fldChar w:fldCharType="begin" w:fldLock="1"/>
      </w:r>
      <w:r w:rsidR="0033514D">
        <w:rPr>
          <w:rFonts w:ascii="Times New Roman" w:hAnsi="Times New Roman" w:cs="Times New Roman"/>
          <w:sz w:val="24"/>
          <w:szCs w:val="24"/>
        </w:rPr>
        <w:instrText>ADDIN CSL_CITATION {"citationItems":[{"id":"ITEM-1","itemData":{"DOI":"10.1016/j.envres.2013.08.009","ISBN":"0013-9351","ISSN":"00139351","PMID":"24176411","abstract":"Objective: To examine cooking practices and 24-h personal and kitchen area exposures to fine particulate matter (PM2.5) and black carbon in cooks using biomass in Ghana. Methods: Researchers administered a detailed survey to 421 households. In a sub-sample of 36 households, researchers collected 24-h integrated PM2.5samples (personal and kitchen area); in addition, the primary cook was monitored for real-time PM2.5. All filters were also analyzed for black carbon using a multi-wavelength reflectance method. Predictors of PM2.5exposure were analyzed, including cooking behaviors, fuel, stove and kitchen type, weather, demographic factors and other smoke sources. Results: The majority of households cooked outdoors (55%; 231/417), used biomass (wood or charcoal) as their primary fuel (99%; 412/413), and cooked on traditional fires (77%, 323/421). In the sub-sample of 29 households with complete, valid exposure monitoring data, the 24-h integrated concentrations of PM2.5were substantially higher in the kitchen sample (mean 446.8μg/m3) than in the personal air sample (mean 128.5μg/m3). Black carbon concentrations followed the same pattern such that concentrations were higher in the kitchen sample (14.5μg/m3) than in the personal air sample (8.8μg/m3). Spikes in real-time personal concentrations of PM2.5accounted for the majority of exposure; the most polluted 5%, or 72min, of the 24-h monitoring period accounted for 75% of all exposure. Two variables that had some predictive power for personal PM2.5exposures were primary fuel type and ethnicity, while reported kerosene lantern use was associated with increased personal and kitchen area concentrations of black carbon. Conclusion: Personal concentrations of PM2.5exhibited considerable inter-subject variability across kitchen types (enclosed, semi-enclosed, outdoor), and can be elevated even in outdoor cooking settings. Furthermore, personal concentrations of PM2.5were not associated with kitchen type and were not predicted by kitchen area samples; rather they were driven by spikes in PM2.5concentrations during cooking. Personal exposures were more enriched with black carbon when compared to kitchen area samples, underscoring the need to explore other sources of incomplete combustion such as roadway emissions, charcoal production and kerosene use. © 2013.","author":[{"dropping-particle":"","family":"Vliet","given":"Eleanne D S","non-dropping-particle":"Van","parse-names":false,"suffix":""},{"dropping-particle":"","family":"Asante","given":"Kwakupoku","non-dropping-particle":"","parse-names":false,"suffix":""},{"dropping-particle":"","family":"Jack","given":"Darby W.","non-dropping-particle":"","parse-names":false,"suffix":""},{"dropping-particle":"","family":"Kinney","given":"Patrick L.","non-dropping-particle":"","parse-names":false,"suffix":""},{"dropping-particle":"","family":"Whyatt","given":"Robin M.","non-dropping-particle":"","parse-names":false,"suffix":""},{"dropping-particle":"","family":"Chillrud","given":"Steven N.","non-dropping-particle":"","parse-names":false,"suffix":""},{"dropping-particle":"","family":"Abokyi","given":"Livesy","non-dropping-particle":"","parse-names":false,"suffix":""},{"dropping-particle":"","family":"Zandoh","given":"Charles","non-dropping-particle":"","parse-names":false,"suffix":""},{"dropping-particle":"","family":"Owusu-Agyei","given":"Seth","non-dropping-particle":"","parse-names":false,"suffix":""}],"container-title":"Environmental Research","id":"ITEM-1","issued":{"date-parts":[["2013"]]},"title":"Personal exposures to fine particulate matter and black carbon in households cooking with biomass fuels in rural Ghana","type":"article-journal"},"uris":["http://www.mendeley.com/documents/?uuid=58ee9fb8-1809-4de7-8587-aa6fe23caa59"]}],"mendeley":{"formattedCitation":"(Van Vliet et al., 2013)","plainTextFormattedCitation":"(Van Vliet et al., 2013)","previouslyFormattedCitation":"(Van Vliet et al., 2013)"},"properties":{"noteIndex":0},"schema":"https://github.com/citation-style-language/schema/raw/master/csl-citation.json"}</w:instrText>
      </w:r>
      <w:r w:rsidR="0033514D">
        <w:rPr>
          <w:rFonts w:ascii="Times New Roman" w:hAnsi="Times New Roman" w:cs="Times New Roman"/>
          <w:sz w:val="24"/>
          <w:szCs w:val="24"/>
        </w:rPr>
        <w:fldChar w:fldCharType="separate"/>
      </w:r>
      <w:r w:rsidR="0033514D" w:rsidRPr="0033514D">
        <w:rPr>
          <w:rFonts w:ascii="Times New Roman" w:hAnsi="Times New Roman" w:cs="Times New Roman"/>
          <w:noProof/>
          <w:sz w:val="24"/>
          <w:szCs w:val="24"/>
        </w:rPr>
        <w:t>(Van Vliet et al., 2013)</w:t>
      </w:r>
      <w:r w:rsidR="0033514D">
        <w:rPr>
          <w:rFonts w:ascii="Times New Roman" w:hAnsi="Times New Roman" w:cs="Times New Roman"/>
          <w:sz w:val="24"/>
          <w:szCs w:val="24"/>
        </w:rPr>
        <w:fldChar w:fldCharType="end"/>
      </w:r>
      <w:r w:rsidR="00640BAB">
        <w:rPr>
          <w:rFonts w:ascii="Times New Roman" w:hAnsi="Times New Roman" w:cs="Times New Roman"/>
          <w:sz w:val="24"/>
          <w:szCs w:val="24"/>
        </w:rPr>
        <w:t>,</w:t>
      </w:r>
      <w:r w:rsidR="0033514D">
        <w:rPr>
          <w:rFonts w:ascii="Times New Roman" w:hAnsi="Times New Roman" w:cs="Times New Roman"/>
          <w:sz w:val="24"/>
          <w:szCs w:val="24"/>
        </w:rPr>
        <w:t xml:space="preserve"> sub-Saharan Africa </w:t>
      </w:r>
      <w:r w:rsidR="0033514D">
        <w:rPr>
          <w:rFonts w:ascii="Times New Roman" w:hAnsi="Times New Roman" w:cs="Times New Roman"/>
          <w:sz w:val="24"/>
          <w:szCs w:val="24"/>
        </w:rPr>
        <w:fldChar w:fldCharType="begin" w:fldLock="1"/>
      </w:r>
      <w:r w:rsidR="0033514D">
        <w:rPr>
          <w:rFonts w:ascii="Times New Roman" w:hAnsi="Times New Roman" w:cs="Times New Roman"/>
          <w:sz w:val="24"/>
          <w:szCs w:val="24"/>
        </w:rPr>
        <w:instrText>ADDIN CSL_CITATION {"citationItems":[{"id":"ITEM-1","itemData":{"DOI":"10.1016/j.envpol.2017.08.118","ISSN":"18736424","abstract":"Over 700 million people in Sub-Saharan Africa depend on solid biomass fuel and use simple cookstoves in poorly ventilated kitchens, which results in high indoor concentrations of household air pollutants. Switching from biomass to biogas as a cooking fuel can reduce airborne emissions of fine particulate matter (PM2.5) and carbon monoxide (CO), but households often only partially convert to biogas, continuing to use solid biomass fuels for part of their daily cooking needs. There is little evidence of the benefits of partial switching to biogas. This study monitored real-time PM2.5 and CO concentrations in 35 households in Cameroon and Uganda where biogas and firewood (or charcoal) were used. The 24 h mean PM2.5 concentrations in households that used: (1) firewood and charcoal; (2) both firewood (mean 54% cooking time) and biogas (mean 46% cooking time); and (3) only biogas, were 449 μg m−3, 173 μg m−3 and 18 μg m−3 respectively. The corresponding 24 h mean CO concentrations were 14.2 ppm, 2.7 ppm and 0.5 ppm. Concentrations of both PM2.5 and CO were high and exceeded the World Health Organisation guidelines when firewood and charcoal were used. Partially switching to biogas reduced CO exposure to below the World Health Organisation guidelines, but PM2.5 concentrations were only below the 24 h recommended limits when households fully converted to biogas fuel. These results indicate that partial switching from solid fuels to biogas is not sufficient and continues to produce concentrations of household air pollution that are likely to harm the health of those exposed. Programmes introducing biogas should aim to ensure that household energy needs can be fully achieved using biogas with no requirement to continue using solid fuels.","author":[{"dropping-particle":"","family":"Tumwesige","given":"Vianney","non-dropping-particle":"","parse-names":false,"suffix":""},{"dropping-particle":"","family":"Okello","given":"Gabriel","non-dropping-particle":"","parse-names":false,"suffix":""},{"dropping-particle":"","family":"Semple","given":"Sean","non-dropping-particle":"","parse-names":false,"suffix":""},{"dropping-particle":"","family":"Smith","given":"Jo","non-dropping-particle":"","parse-names":false,"suffix":""}],"container-title":"Environmental Pollution","id":"ITEM-1","issued":{"date-parts":[["2017"]]},"title":"Impact of partial fuel switch on household air pollutants in sub-Sahara Africa","type":"article-journal"},"uris":["http://www.mendeley.com/documents/?uuid=5d268e3b-e777-4ca2-b4a1-a06e2d23c5c6"]},{"id":"ITEM-2","itemData":{"DOI":"10.1007/s10661-010-1799-3","ISSN":"01676369","abstract":"Personal and indoor exposure to PM2.5 and polycyclic aromatic hydrocarbons (PAHs) were measured in households in the Njombe dis- trict of Tanzania. Cooking is conducted indoors in this region due to its high elevation, cool cli- mate, and heavy seasonal rainfall. Kitchens are often poorly ventilated, resulting in high expo- sures to combustion-related pollutants. Sampling sites were selected to represent typical cook- ing practices across regional socio-economic divi- sions. These include the use of open wood fires, charcoal, a mix of charcoal and kerosene, and liquid petroleum gas (LPG) for cooking fuels. PM2.5 average personal exposure was 14 μg/m3 (±3,n=3)forLPG,88μg/m3 (±42,n=3) Electronic supplementary material The online version of this article (doi:10.1007/s10661-010-1799-3) contains supplementary material, which is available to authorized users. M. E. Titcombe (B) Departments of Chemistry and Mechanical Engineering, University of Minnesota, 111 Church Street SE, Minneapolis, MN 55455, USA e-mail: titco006@umn.edu M. Simcik Department of Public Health, University of Minnesota, Minneapolis, MN 55455, USA for kerosene/charcoal mix, 588 μg/m3 (±347, n = 3) for charcoal alone, and 1574 μg/m3 (±287, n = 3) for open wood fires. Total PAH average personal exposures were less than 1 ng/m3 (±1, n=3)forLPG,57ng/m3 (±16,n=3)for kerosene/charcoal mix, 334 ng/m3 (±57, n = 3) for charcoal alone, and 5040 ng/m3 (±909, n = 3) for open wood fires. Benzo[a]pyrene equivalent exposures for US EPA’s priority PAH pollutants were 0 for LPG, 8 ng/m3 for kerosene/charcoal mix, 44 ng/m3 for charcoal, and 767 ng/m3 for open wood fire. Inhalable pollutants are present at unacceptably high levels, exceeding indoor air quality standards for all but LPG fuels. Relative results provide an exposure profile for rural East Africa and support the feasibility of conducting a larger scale smoke exposure campaign in the region. The use of “fuel efficient” wood stoves for the reduction of PM2.5 and PAH exposure was measured in a local secondary school. Proper use of “fuel efficient” wood stoves reduced personal and indoor exposure to measured pollutants by more than 90%, supporting further investigation into the applicability of this technology to sig- nificantly improve indoor air quality.","author":[{"dropping-particle":"","family":"Titcombe","given":"Mari E.","non-dropping-particle":"","parse-names":false,"suffix":""},{"dropping-particle":"","family":"Simcik","given":"Matt","non-dropping-particle":"","parse-names":false,"suffix":""}],"container-title":"Environmental Monitoring and Assessment","id":"ITEM-2","issued":{"date-parts":[["2011"]]},"title":"Personal and indoor exposure to PM2.5and polycyclic aromatic hydrocarbons in the southern highlands of Tanzania: A pilot-scale study","type":"article-journal"},"uris":["http://www.mendeley.com/documents/?uuid=42467d8d-a31f-41b5-bc8b-39ab3723034a"]}],"mendeley":{"formattedCitation":"(Titcombe and Simcik, 2011; Tumwesige et al., 2017)","plainTextFormattedCitation":"(Titcombe and Simcik, 2011; Tumwesige et al., 2017)","previouslyFormattedCitation":"(Titcombe and Simcik, 2011; Tumwesige et al., 2017)"},"properties":{"noteIndex":0},"schema":"https://github.com/citation-style-language/schema/raw/master/csl-citation.json"}</w:instrText>
      </w:r>
      <w:r w:rsidR="0033514D">
        <w:rPr>
          <w:rFonts w:ascii="Times New Roman" w:hAnsi="Times New Roman" w:cs="Times New Roman"/>
          <w:sz w:val="24"/>
          <w:szCs w:val="24"/>
        </w:rPr>
        <w:fldChar w:fldCharType="separate"/>
      </w:r>
      <w:r w:rsidR="0033514D" w:rsidRPr="0033514D">
        <w:rPr>
          <w:rFonts w:ascii="Times New Roman" w:hAnsi="Times New Roman" w:cs="Times New Roman"/>
          <w:noProof/>
          <w:sz w:val="24"/>
          <w:szCs w:val="24"/>
        </w:rPr>
        <w:t>(Titcombe and Simcik, 2011; Tumwesige et al., 2017)</w:t>
      </w:r>
      <w:r w:rsidR="0033514D">
        <w:rPr>
          <w:rFonts w:ascii="Times New Roman" w:hAnsi="Times New Roman" w:cs="Times New Roman"/>
          <w:sz w:val="24"/>
          <w:szCs w:val="24"/>
        </w:rPr>
        <w:fldChar w:fldCharType="end"/>
      </w:r>
      <w:r w:rsidR="0033514D">
        <w:rPr>
          <w:rFonts w:ascii="Times New Roman" w:hAnsi="Times New Roman" w:cs="Times New Roman"/>
          <w:sz w:val="24"/>
          <w:szCs w:val="24"/>
        </w:rPr>
        <w:t xml:space="preserve">, and in Asia </w:t>
      </w:r>
      <w:r w:rsidR="0033514D">
        <w:rPr>
          <w:rFonts w:ascii="Times New Roman" w:hAnsi="Times New Roman" w:cs="Times New Roman"/>
          <w:sz w:val="24"/>
          <w:szCs w:val="24"/>
        </w:rPr>
        <w:fldChar w:fldCharType="begin" w:fldLock="1"/>
      </w:r>
      <w:r w:rsidR="00D55ACB">
        <w:rPr>
          <w:rFonts w:ascii="Times New Roman" w:hAnsi="Times New Roman" w:cs="Times New Roman"/>
          <w:sz w:val="24"/>
          <w:szCs w:val="24"/>
        </w:rPr>
        <w:instrText>ADDIN CSL_CITATION {"citationItems":[{"id":"ITEM-1","itemData":{"DOI":"10.1186/1476-069x-12-77","ISSN":"1476-069X","author":[{"dropping-particle":"","family":"Balakrishnan","given":"Kalpana","non-dropping-particle":"","parse-names":false,"suffix":""},{"dropping-particle":"","family":"Ghosh","given":"Santu","non-dropping-particle":"","parse-names":false,"suffix":""},{"dropping-particle":"","family":"Ganguli","given":"Bhaswati","non-dropping-particle":"","parse-names":false,"suffix":""},{"dropping-particle":"","family":"Sambandam","given":"Sankar","non-dropping-particle":"","parse-names":false,"suffix":""},{"dropping-particle":"","family":"Bruce","given":"Nigel","non-dropping-particle":"","parse-names":false,"suffix":""},{"dropping-particle":"","family":"Barnes","given":"Douglas F","non-dropping-particle":"","parse-names":false,"suffix":""},{"dropping-particle":"","family":"Smith","given":"Kirk R","non-dropping-particle":"","parse-names":false,"suffix":""}],"container-title":"Environmental Health","id":"ITEM-1","issued":{"date-parts":[["2013"]]},"title":"State and national household concentrations of PM2.5 from solid cookfuel use: Results from measurements and modeling in India for estimation of the global burden of disease","type":"article-journal","volume":"12"},"uris":["http://www.mendeley.com/documents/?uuid=1fcb9047-2db3-4719-a9af-09edeceb720a"]},{"id":"ITEM-2","itemData":{"DOI":"10.1111/j.1600-0668.2006.00436.x","ISSN":"09056947","abstract":"Poor households in Bangladesh depend heavily on wood, dung and other biomass fuels for cooking. This paper provides a detailed analysis of the implications for indoor air pollution (IAP), drawing on new 24-h monitoring data for respirable airborne particulates (PM10). A stratified sample of 236 households was selected in Dhaka and Narayanganj, with a particular focus on fuel use, cooking locations, structural materials, ventilation practices, and other potential determinants of exposure to IAP. At each household, PM10 concentrations in the kitchen and living room were monitored for a 24-h period during December, 2003-February, 2004. Concentrations of 300 microg/m3 or greater are common in our sample, implying widespread exposure to a serious health hazard. A regression analysis for these 236 households was then conducted to explore the relationships between PM10 concentrations, fuel choices and a large set of variables that describe household cooking and ventilation practices, structure characteristics and building materials. As expected, our econometric results indicate that fuel choice significantly affects indoor pollution levels: natural gas and kerosene are significantly cleaner than biomass fuels. However, household-specific factors apparently matter more than fuel choice in determining PM10 concentrations. In some biomass-burning households, concentrations are scarcely higher than in households that use natural gas. Our results suggest that cross-household variation is strongly affected by structural arrangements: cooking locations, construction materials, and ventilation practices. A large variation in PM10 was also found during the 24-h cycle within households. For example, within the 'dirtiest' firewood-using household in our sample, readings over the 24-h cycle vary from 68 to 4864 microg/m3. Such variation occurs because houses can recycle air very quickly in Bangladesh. After the midday meal, when ventilation is common, air quality in many houses goes from very dirty to reasonably clean within an hour. Rapid change also occurs within households: diffusion of pollution from kitchens to living areas is nearly instantaneous in many cases, regardless of internal space configuration, and living-area concentrations are almost always in the same range as kitchen concentrations. By implication, exposure to dangerous indoor pollution levels is not confined to cooking areas. To assess the broader implications for poor Bangladeshi households, we extra…","author":[{"dropping-particle":"","family":"Dasgupta","given":"S.","non-dropping-particle":"","parse-names":false,"suffix":""},{"dropping-particle":"","family":"Huq","given":"M.","non-dropping-particle":"","parse-names":false,"suffix":""},{"dropping-particle":"","family":"Khaliquzzaman","given":"M.","non-dropping-particle":"","parse-names":false,"suffix":""},{"dropping-particle":"","family":"Pandey","given":"K.","non-dropping-particle":"","parse-names":false,"suffix":""},{"dropping-particle":"","family":"Wheeler","given":"D.","non-dropping-particle":"","parse-names":false,"suffix":""}],"container-title":"Indoor Air","id":"ITEM-2","issued":{"date-parts":[["2006"]]},"title":"Indoor air quality for poor families: New evidence from Bangladesh","type":"article-journal"},"uris":["http://www.mendeley.com/documents/?uuid=a90b2645-5ac7-4e1d-9f66-e1a16e5820a4"]}],"mendeley":{"formattedCitation":"(Balakrishnan et al., 2013; Dasgupta et al., 2006)","plainTextFormattedCitation":"(Balakrishnan et al., 2013; Dasgupta et al., 2006)","previouslyFormattedCitation":"(Balakrishnan et al., 2013; Dasgupta et al., 2006)"},"properties":{"noteIndex":0},"schema":"https://github.com/citation-style-language/schema/raw/master/csl-citation.json"}</w:instrText>
      </w:r>
      <w:r w:rsidR="0033514D">
        <w:rPr>
          <w:rFonts w:ascii="Times New Roman" w:hAnsi="Times New Roman" w:cs="Times New Roman"/>
          <w:sz w:val="24"/>
          <w:szCs w:val="24"/>
        </w:rPr>
        <w:fldChar w:fldCharType="separate"/>
      </w:r>
      <w:r w:rsidR="0033514D" w:rsidRPr="0033514D">
        <w:rPr>
          <w:rFonts w:ascii="Times New Roman" w:hAnsi="Times New Roman" w:cs="Times New Roman"/>
          <w:noProof/>
          <w:sz w:val="24"/>
          <w:szCs w:val="24"/>
        </w:rPr>
        <w:t>(Balakrishnan et al., 2013; Dasgupta et al., 2006)</w:t>
      </w:r>
      <w:r w:rsidR="0033514D">
        <w:rPr>
          <w:rFonts w:ascii="Times New Roman" w:hAnsi="Times New Roman" w:cs="Times New Roman"/>
          <w:sz w:val="24"/>
          <w:szCs w:val="24"/>
        </w:rPr>
        <w:fldChar w:fldCharType="end"/>
      </w:r>
      <w:r w:rsidR="0033514D">
        <w:rPr>
          <w:rFonts w:ascii="Times New Roman" w:hAnsi="Times New Roman" w:cs="Times New Roman"/>
          <w:sz w:val="24"/>
          <w:szCs w:val="24"/>
        </w:rPr>
        <w:t xml:space="preserve"> </w:t>
      </w:r>
      <w:r w:rsidR="00FC4859">
        <w:rPr>
          <w:rFonts w:ascii="Times New Roman" w:hAnsi="Times New Roman" w:cs="Times New Roman"/>
          <w:sz w:val="24"/>
          <w:szCs w:val="24"/>
        </w:rPr>
        <w:t xml:space="preserve">show </w:t>
      </w:r>
      <w:r w:rsidR="005674A4">
        <w:rPr>
          <w:rFonts w:ascii="Times New Roman" w:hAnsi="Times New Roman" w:cs="Times New Roman"/>
          <w:sz w:val="24"/>
          <w:szCs w:val="24"/>
        </w:rPr>
        <w:t>substantial variation in indoor PM</w:t>
      </w:r>
      <w:r w:rsidR="005674A4">
        <w:rPr>
          <w:rFonts w:ascii="Times New Roman" w:hAnsi="Times New Roman" w:cs="Times New Roman"/>
          <w:sz w:val="24"/>
          <w:szCs w:val="24"/>
          <w:vertAlign w:val="subscript"/>
        </w:rPr>
        <w:t>2.5</w:t>
      </w:r>
      <w:r w:rsidR="005674A4">
        <w:rPr>
          <w:rFonts w:ascii="Times New Roman" w:hAnsi="Times New Roman" w:cs="Times New Roman"/>
          <w:sz w:val="24"/>
          <w:szCs w:val="24"/>
        </w:rPr>
        <w:t xml:space="preserve"> concentrations when using a particular fuel for cooking</w:t>
      </w:r>
      <w:r w:rsidR="00793A28">
        <w:rPr>
          <w:rFonts w:ascii="Times New Roman" w:hAnsi="Times New Roman" w:cs="Times New Roman"/>
          <w:sz w:val="24"/>
          <w:szCs w:val="24"/>
        </w:rPr>
        <w:t>, that may reflect different outdoor PM</w:t>
      </w:r>
      <w:r w:rsidR="00793A28">
        <w:rPr>
          <w:rFonts w:ascii="Times New Roman" w:hAnsi="Times New Roman" w:cs="Times New Roman"/>
          <w:sz w:val="24"/>
          <w:szCs w:val="24"/>
          <w:vertAlign w:val="subscript"/>
        </w:rPr>
        <w:t>2.5</w:t>
      </w:r>
      <w:r w:rsidR="00793A28">
        <w:rPr>
          <w:rFonts w:ascii="Times New Roman" w:hAnsi="Times New Roman" w:cs="Times New Roman"/>
          <w:sz w:val="24"/>
          <w:szCs w:val="24"/>
        </w:rPr>
        <w:t xml:space="preserve"> concentrations, as well as stove and fuel differences</w:t>
      </w:r>
      <w:r>
        <w:rPr>
          <w:rFonts w:ascii="Times New Roman" w:hAnsi="Times New Roman" w:cs="Times New Roman"/>
          <w:sz w:val="24"/>
          <w:szCs w:val="24"/>
        </w:rPr>
        <w:t xml:space="preserve"> (Table </w:t>
      </w:r>
      <w:r w:rsidR="00606263">
        <w:rPr>
          <w:rFonts w:ascii="Times New Roman" w:hAnsi="Times New Roman" w:cs="Times New Roman"/>
          <w:sz w:val="24"/>
          <w:szCs w:val="24"/>
        </w:rPr>
        <w:t>4</w:t>
      </w:r>
      <w:r>
        <w:rPr>
          <w:rFonts w:ascii="Times New Roman" w:hAnsi="Times New Roman" w:cs="Times New Roman"/>
          <w:sz w:val="24"/>
          <w:szCs w:val="24"/>
        </w:rPr>
        <w:t>). However,</w:t>
      </w:r>
      <w:r w:rsidR="00FC4859">
        <w:rPr>
          <w:rFonts w:ascii="Times New Roman" w:hAnsi="Times New Roman" w:cs="Times New Roman"/>
          <w:sz w:val="24"/>
          <w:szCs w:val="24"/>
        </w:rPr>
        <w:t xml:space="preserve"> the 24h home PM</w:t>
      </w:r>
      <w:r w:rsidR="00FC4859">
        <w:rPr>
          <w:rFonts w:ascii="Times New Roman" w:hAnsi="Times New Roman" w:cs="Times New Roman"/>
          <w:sz w:val="24"/>
          <w:szCs w:val="24"/>
          <w:vertAlign w:val="subscript"/>
        </w:rPr>
        <w:t>2.5</w:t>
      </w:r>
      <w:r w:rsidR="00FC4859">
        <w:rPr>
          <w:rFonts w:ascii="Times New Roman" w:hAnsi="Times New Roman" w:cs="Times New Roman"/>
          <w:sz w:val="24"/>
          <w:szCs w:val="24"/>
        </w:rPr>
        <w:t xml:space="preserve"> concentrations for cooking using solid biomass (charcoal) and LPG estimated</w:t>
      </w:r>
      <w:r>
        <w:rPr>
          <w:rFonts w:ascii="Times New Roman" w:hAnsi="Times New Roman" w:cs="Times New Roman"/>
          <w:sz w:val="24"/>
          <w:szCs w:val="24"/>
        </w:rPr>
        <w:t xml:space="preserve"> for Accra in this study</w:t>
      </w:r>
      <w:r w:rsidR="00FC4859">
        <w:rPr>
          <w:rFonts w:ascii="Times New Roman" w:hAnsi="Times New Roman" w:cs="Times New Roman"/>
          <w:sz w:val="24"/>
          <w:szCs w:val="24"/>
        </w:rPr>
        <w:t xml:space="preserve"> are within the range of results obtained from these measurement studies</w:t>
      </w:r>
      <w:r w:rsidR="005674A4">
        <w:rPr>
          <w:rFonts w:ascii="Times New Roman" w:hAnsi="Times New Roman" w:cs="Times New Roman"/>
          <w:sz w:val="24"/>
          <w:szCs w:val="24"/>
        </w:rPr>
        <w:t xml:space="preserve"> includ</w:t>
      </w:r>
      <w:r w:rsidR="00FC4859">
        <w:rPr>
          <w:rFonts w:ascii="Times New Roman" w:hAnsi="Times New Roman" w:cs="Times New Roman"/>
          <w:sz w:val="24"/>
          <w:szCs w:val="24"/>
        </w:rPr>
        <w:t xml:space="preserve">ing both the magnitude of </w:t>
      </w:r>
      <w:r w:rsidR="005674A4">
        <w:rPr>
          <w:rFonts w:ascii="Times New Roman" w:hAnsi="Times New Roman" w:cs="Times New Roman"/>
          <w:sz w:val="24"/>
          <w:szCs w:val="24"/>
        </w:rPr>
        <w:t>household PM</w:t>
      </w:r>
      <w:r w:rsidR="005674A4">
        <w:rPr>
          <w:rFonts w:ascii="Times New Roman" w:hAnsi="Times New Roman" w:cs="Times New Roman"/>
          <w:sz w:val="24"/>
          <w:szCs w:val="24"/>
          <w:vertAlign w:val="subscript"/>
        </w:rPr>
        <w:t>2.5</w:t>
      </w:r>
      <w:r w:rsidR="005674A4">
        <w:rPr>
          <w:rFonts w:ascii="Times New Roman" w:hAnsi="Times New Roman" w:cs="Times New Roman"/>
          <w:sz w:val="24"/>
          <w:szCs w:val="24"/>
        </w:rPr>
        <w:t xml:space="preserve"> concentrations</w:t>
      </w:r>
      <w:r w:rsidR="00FC4859">
        <w:rPr>
          <w:rFonts w:ascii="Times New Roman" w:hAnsi="Times New Roman" w:cs="Times New Roman"/>
          <w:sz w:val="24"/>
          <w:szCs w:val="24"/>
        </w:rPr>
        <w:t xml:space="preserve"> </w:t>
      </w:r>
      <w:r w:rsidR="005674A4">
        <w:rPr>
          <w:rFonts w:ascii="Times New Roman" w:hAnsi="Times New Roman" w:cs="Times New Roman"/>
          <w:sz w:val="24"/>
          <w:szCs w:val="24"/>
        </w:rPr>
        <w:t>and the substantial reduction in home PM</w:t>
      </w:r>
      <w:r w:rsidR="005674A4">
        <w:rPr>
          <w:rFonts w:ascii="Times New Roman" w:hAnsi="Times New Roman" w:cs="Times New Roman"/>
          <w:sz w:val="24"/>
          <w:szCs w:val="24"/>
          <w:vertAlign w:val="subscript"/>
        </w:rPr>
        <w:t>2.5</w:t>
      </w:r>
      <w:r w:rsidR="005674A4">
        <w:rPr>
          <w:rFonts w:ascii="Times New Roman" w:hAnsi="Times New Roman" w:cs="Times New Roman"/>
          <w:sz w:val="24"/>
          <w:szCs w:val="24"/>
        </w:rPr>
        <w:t xml:space="preserve"> concentrations when using LPG for cooking compared to solid biomass</w:t>
      </w:r>
      <w:r w:rsidR="00FC4859">
        <w:rPr>
          <w:rFonts w:ascii="Times New Roman" w:hAnsi="Times New Roman" w:cs="Times New Roman"/>
          <w:sz w:val="24"/>
          <w:szCs w:val="24"/>
        </w:rPr>
        <w:t xml:space="preserve"> </w:t>
      </w:r>
      <w:r>
        <w:rPr>
          <w:rFonts w:ascii="Times New Roman" w:hAnsi="Times New Roman" w:cs="Times New Roman"/>
          <w:sz w:val="24"/>
          <w:szCs w:val="24"/>
        </w:rPr>
        <w:t xml:space="preserve"> (Table </w:t>
      </w:r>
      <w:r w:rsidR="00606263">
        <w:rPr>
          <w:rFonts w:ascii="Times New Roman" w:hAnsi="Times New Roman" w:cs="Times New Roman"/>
          <w:sz w:val="24"/>
          <w:szCs w:val="24"/>
        </w:rPr>
        <w:t>2</w:t>
      </w:r>
      <w:r>
        <w:rPr>
          <w:rFonts w:ascii="Times New Roman" w:hAnsi="Times New Roman" w:cs="Times New Roman"/>
          <w:sz w:val="24"/>
          <w:szCs w:val="24"/>
        </w:rPr>
        <w:t xml:space="preserve"> </w:t>
      </w:r>
      <w:r w:rsidRPr="00300DF7">
        <w:rPr>
          <w:rFonts w:ascii="Times New Roman" w:hAnsi="Times New Roman" w:cs="Times New Roman"/>
          <w:i/>
          <w:iCs/>
          <w:sz w:val="24"/>
          <w:szCs w:val="24"/>
        </w:rPr>
        <w:t>cf.</w:t>
      </w:r>
      <w:r>
        <w:rPr>
          <w:rFonts w:ascii="Times New Roman" w:hAnsi="Times New Roman" w:cs="Times New Roman"/>
          <w:sz w:val="24"/>
          <w:szCs w:val="24"/>
        </w:rPr>
        <w:t xml:space="preserve"> Table </w:t>
      </w:r>
      <w:r w:rsidR="00606263">
        <w:rPr>
          <w:rFonts w:ascii="Times New Roman" w:hAnsi="Times New Roman" w:cs="Times New Roman"/>
          <w:sz w:val="24"/>
          <w:szCs w:val="24"/>
        </w:rPr>
        <w:t>4</w:t>
      </w:r>
      <w:r>
        <w:rPr>
          <w:rFonts w:ascii="Times New Roman" w:hAnsi="Times New Roman" w:cs="Times New Roman"/>
          <w:sz w:val="24"/>
          <w:szCs w:val="24"/>
        </w:rPr>
        <w:t>).</w:t>
      </w:r>
      <w:r w:rsidR="005674A4">
        <w:rPr>
          <w:rFonts w:ascii="Times New Roman" w:hAnsi="Times New Roman" w:cs="Times New Roman"/>
          <w:sz w:val="24"/>
          <w:szCs w:val="24"/>
        </w:rPr>
        <w:t xml:space="preserve">      </w:t>
      </w:r>
    </w:p>
    <w:p w14:paraId="1FC6417A" w14:textId="13CAAC48" w:rsidR="002515A7" w:rsidRDefault="002515A7" w:rsidP="00E909DE">
      <w:pPr>
        <w:spacing w:after="0"/>
        <w:rPr>
          <w:rFonts w:ascii="Times New Roman" w:hAnsi="Times New Roman" w:cs="Times New Roman"/>
          <w:sz w:val="24"/>
          <w:szCs w:val="24"/>
        </w:rPr>
      </w:pPr>
    </w:p>
    <w:p w14:paraId="613FFA28" w14:textId="6B2387C6" w:rsidR="002515A7" w:rsidRPr="002515A7" w:rsidRDefault="005942B8" w:rsidP="00E909DE">
      <w:pPr>
        <w:spacing w:after="0"/>
        <w:rPr>
          <w:rFonts w:ascii="Times New Roman" w:hAnsi="Times New Roman" w:cs="Times New Roman"/>
          <w:sz w:val="24"/>
          <w:szCs w:val="24"/>
        </w:rPr>
      </w:pPr>
      <w:r>
        <w:rPr>
          <w:rFonts w:ascii="Times New Roman" w:hAnsi="Times New Roman" w:cs="Times New Roman"/>
          <w:sz w:val="24"/>
          <w:szCs w:val="24"/>
        </w:rPr>
        <w:t xml:space="preserve">Earlier studies have used a </w:t>
      </w:r>
      <w:r w:rsidR="00C93264">
        <w:rPr>
          <w:rFonts w:ascii="Times New Roman" w:hAnsi="Times New Roman" w:cs="Times New Roman"/>
          <w:sz w:val="24"/>
          <w:szCs w:val="24"/>
        </w:rPr>
        <w:t>one-room box model to estimate kitchen PM</w:t>
      </w:r>
      <w:r w:rsidR="00C93264">
        <w:rPr>
          <w:rFonts w:ascii="Times New Roman" w:hAnsi="Times New Roman" w:cs="Times New Roman"/>
          <w:sz w:val="24"/>
          <w:szCs w:val="24"/>
          <w:vertAlign w:val="subscript"/>
        </w:rPr>
        <w:t>2.5</w:t>
      </w:r>
      <w:r w:rsidR="00C93264">
        <w:rPr>
          <w:rFonts w:ascii="Times New Roman" w:hAnsi="Times New Roman" w:cs="Times New Roman"/>
          <w:sz w:val="24"/>
          <w:szCs w:val="24"/>
        </w:rPr>
        <w:t xml:space="preserve"> concentrations in countries where solid biomass use is prevalent</w:t>
      </w:r>
      <w:r w:rsidR="00A804C7">
        <w:rPr>
          <w:rFonts w:ascii="Times New Roman" w:hAnsi="Times New Roman" w:cs="Times New Roman"/>
          <w:sz w:val="24"/>
          <w:szCs w:val="24"/>
        </w:rPr>
        <w:t>, and these studies</w:t>
      </w:r>
      <w:r w:rsidR="00C93264">
        <w:rPr>
          <w:rFonts w:ascii="Times New Roman" w:hAnsi="Times New Roman" w:cs="Times New Roman"/>
          <w:sz w:val="24"/>
          <w:szCs w:val="24"/>
        </w:rPr>
        <w:t xml:space="preserve"> </w:t>
      </w:r>
      <w:r w:rsidR="00574375">
        <w:rPr>
          <w:rFonts w:ascii="Times New Roman" w:hAnsi="Times New Roman" w:cs="Times New Roman"/>
          <w:sz w:val="24"/>
          <w:szCs w:val="24"/>
        </w:rPr>
        <w:t xml:space="preserve">account for air exchange between the kitchen and outdoors, </w:t>
      </w:r>
      <w:r>
        <w:rPr>
          <w:rFonts w:ascii="Times New Roman" w:hAnsi="Times New Roman" w:cs="Times New Roman"/>
          <w:sz w:val="24"/>
          <w:szCs w:val="24"/>
        </w:rPr>
        <w:t>cook stove</w:t>
      </w:r>
      <w:r w:rsidR="00574375">
        <w:rPr>
          <w:rFonts w:ascii="Times New Roman" w:hAnsi="Times New Roman" w:cs="Times New Roman"/>
          <w:sz w:val="24"/>
          <w:szCs w:val="24"/>
        </w:rPr>
        <w:t xml:space="preserve"> emission rate, and kitchen volume</w:t>
      </w:r>
      <w:r w:rsidR="00C93264">
        <w:rPr>
          <w:rFonts w:ascii="Times New Roman" w:hAnsi="Times New Roman" w:cs="Times New Roman"/>
          <w:sz w:val="24"/>
          <w:szCs w:val="24"/>
        </w:rPr>
        <w:t xml:space="preserve">, but not </w:t>
      </w:r>
      <w:r w:rsidR="00320D0A">
        <w:rPr>
          <w:rFonts w:ascii="Times New Roman" w:hAnsi="Times New Roman" w:cs="Times New Roman"/>
          <w:sz w:val="24"/>
          <w:szCs w:val="24"/>
        </w:rPr>
        <w:t>PM</w:t>
      </w:r>
      <w:r w:rsidR="00320D0A">
        <w:rPr>
          <w:rFonts w:ascii="Times New Roman" w:hAnsi="Times New Roman" w:cs="Times New Roman"/>
          <w:sz w:val="24"/>
          <w:szCs w:val="24"/>
          <w:vertAlign w:val="subscript"/>
        </w:rPr>
        <w:t>2.5</w:t>
      </w:r>
      <w:r w:rsidR="00320D0A">
        <w:rPr>
          <w:rFonts w:ascii="Times New Roman" w:hAnsi="Times New Roman" w:cs="Times New Roman"/>
          <w:sz w:val="24"/>
          <w:szCs w:val="24"/>
        </w:rPr>
        <w:t xml:space="preserve"> deposition, air exchange between different microenvironments within the home, or the infiltration of outdoor air indoors</w:t>
      </w:r>
      <w:r w:rsidR="00C93264">
        <w:rPr>
          <w:rFonts w:ascii="Times New Roman" w:hAnsi="Times New Roman" w:cs="Times New Roman"/>
          <w:sz w:val="24"/>
          <w:szCs w:val="24"/>
        </w:rPr>
        <w:t xml:space="preserve"> </w:t>
      </w:r>
      <w:r w:rsidR="00C93264">
        <w:rPr>
          <w:rFonts w:ascii="Times New Roman" w:hAnsi="Times New Roman" w:cs="Times New Roman"/>
          <w:sz w:val="24"/>
          <w:szCs w:val="24"/>
        </w:rPr>
        <w:fldChar w:fldCharType="begin" w:fldLock="1"/>
      </w:r>
      <w:r w:rsidR="00CF6946">
        <w:rPr>
          <w:rFonts w:ascii="Times New Roman" w:hAnsi="Times New Roman" w:cs="Times New Roman"/>
          <w:sz w:val="24"/>
          <w:szCs w:val="24"/>
        </w:rPr>
        <w:instrText>ADDIN CSL_CITATION {"citationItems":[{"id":"ITEM-1","itemData":{"DOI":"10.1016/j.atmosenv.2011.03.044","ISBN":"1352-2310","ISSN":"13522310","abstract":"A simple Monte Carlo single-box model is presented as a first approach toward examining the relationship between emissions of pollutants from fuel/cookstove combinations and the resulting indoor air pollution (IAP) concentrations. The model combines stove emission rates with expected distributions of kitchen volumes and air exchange rates in the developing country context to produce a distribution of IAP concentration estimates. The resulting distribution can be used to predict the likelihood that IAP concentrations will meet air quality guidelines, including those recommended by the World Health Organization (WHO) for fine particulate matter (PM2.5) and carbon monoxide (CO). The model can also be used in reverse to estimate the probability that specific emission factors will result in meeting air quality guidelines. The modeled distributions of indoor PM2.5 concentration estimated that only 4% of homes using fuelwood in a rocket-style cookstove, even under idealized conditions, would meet the WHO Interim-1 annual PM2.5 guideline of 35 ??g m-3. According to the model, the PM2.5 emissions that would be required for even 50% of homes to meet this guideline (0.055 g MJ-delivered-1) are lower than those for an advanced gasifier fan stove, while emissions levels similar to liquefied petroleum gas (0.018 g MJ-delivered-1) would be required for 90% of homes to meet the guideline. Although the predicted distribution of PM concentrations (median = 1320 ??g m-3) from inputs for traditional wood stoves was within the range of reported values for India (108-3522 ??g m-3), the model likely overestimates IAP concentrations. Direct comparison with simultaneously measured emissions rates and indoor concentrations of CO indicated the model overestimated IAP concentrations resulting from charcoal and kerosene emissions in Kenyan kitchens by 3 and 8 times respectively, although it underestimated the CO concentrations resulting from wood-burning cookstoves in India by approximately one half. The potential overestimation of IAP concentrations is thought to stem from the model's assumption that all stove emissions enter the room and are completely mixed. Future versions of the model may be improved by incorporating these factors into the model, as well as more comprehensive and representative data on stove emissions performance, daily cooking energy requirements, and kitchen characteristics. ?? 2011 Elsevier Ltd.","author":[{"dropping-particle":"","family":"Johnson","given":"Michael","non-dropping-particle":"","parse-names":false,"suffix":""},{"dropping-particle":"","family":"Lam","given":"Nick","non-dropping-particle":"","parse-names":false,"suffix":""},{"dropping-particle":"","family":"Brant","given":"Simone","non-dropping-particle":"","parse-names":false,"suffix":""},{"dropping-particle":"","family":"Gray","given":"Christen","non-dropping-particle":"","parse-names":false,"suffix":""},{"dropping-particle":"","family":"Pennise","given":"David","non-dropping-particle":"","parse-names":false,"suffix":""}],"container-title":"Atmospheric Environment","id":"ITEM-1","issue":"19","issued":{"date-parts":[["2011"]]},"page":"3237-3243","title":"Modeling indoor air pollution from cookstove emissions in developing countries using a Monte Carlo single-box model","type":"article-journal","volume":"45"},"uris":["http://www.mendeley.com/documents/?uuid=2e3ed4c3-6236-44b5-bb9a-8e2a47ee6743"]},{"id":"ITEM-2","itemData":{"DOI":"10.1289/ehp.1408681","ISSN":"15529924","abstract":"BACKGROUND: Displacing the use of polluting and inefficient cookstoves in developing countries is necessary to achieve the potential health and environmental benefits sought through clean cooking solutions. Yet little quantitative context has been provided on how much displacement of traditional technologies is needed to achieve targets for household air pollutant concentrations or fuel savings.\\n\\nOBJECTIVES: This paper provides instructive guidance on the usage of cooking technologies required to achieve health and environmental improvements.\\n\\nMETHODS: We evaluated different scenarios of displacement of traditional stoves with use of higher performing technologies. The air quality and fuel consumption impacts were estimated for these scenarios using a single-zone box model of indoor air quality and ratios of thermal efficiency.\\n\\nRESULTS: Stove performance and usage should be considered together, as lower performing stoves can result in similar or greater benefits than a higher performing stove if the lower performing stove has considerably higher displacement of the baseline stove. Based on the indoor air quality model, there are multiple performance-usage scenarios for achieving modest indoor air quality improvements. To meet World Health Organization guidance levels, however, three-stone fire and basic charcoal stove usage must be nearly eliminated to achieve the particulate matter target (&lt; 1-3 hr/week), and substantially limited to meet the carbon monoxide guideline (&lt; 7-9 hr/week).\\n\\nCONCLUSIONS: Moderate health gains may be achieved with various performance-usage scenarios. The greatest benefits are estimated to be achieved by near-complete displacement of traditional stoves with clean technologies, emphasizing the need to shift in the long term to near exclusive use of clean fuels and stoves. The performance-usage scenarios are also provided as a tool to guide technology selection and prioritize behavior change opportunities to maximize impact.\\n\\nCITATION: Johnson MA, Chiang RA. 2015. Quantitative guidance for stove usage and performance to achieve health and environmental targets. Environ Health Perspect 123:820-826; http://dx.doi.org/10.1289/ehp.1408681.","author":[{"dropping-particle":"","family":"Johnson","given":"Michael A.","non-dropping-particle":"","parse-names":false,"suffix":""},{"dropping-particle":"","family":"Chiang","given":"Ranyee A.","non-dropping-particle":"","parse-names":false,"suffix":""}],"container-title":"Environmental Health Perspectives","id":"ITEM-2","issued":{"date-parts":[["2015"]]},"title":"Quantitative guidance for stove usage and performance to achieve health and environmental targets","type":"article-journal"},"uris":["http://www.mendeley.com/documents/?uuid=db6b8ef0-3e36-43b5-85ef-5f1bc490c3d0"]}],"mendeley":{"formattedCitation":"(Johnson et al., 2011; Johnson and Chiang, 2015)","plainTextFormattedCitation":"(Johnson et al., 2011; Johnson and Chiang, 2015)","previouslyFormattedCitation":"(Johnson et al., 2011; Johnson and Chiang, 2015)"},"properties":{"noteIndex":0},"schema":"https://github.com/citation-style-language/schema/raw/master/csl-citation.json"}</w:instrText>
      </w:r>
      <w:r w:rsidR="00C93264">
        <w:rPr>
          <w:rFonts w:ascii="Times New Roman" w:hAnsi="Times New Roman" w:cs="Times New Roman"/>
          <w:sz w:val="24"/>
          <w:szCs w:val="24"/>
        </w:rPr>
        <w:fldChar w:fldCharType="separate"/>
      </w:r>
      <w:r w:rsidR="00C93264" w:rsidRPr="00C93264">
        <w:rPr>
          <w:rFonts w:ascii="Times New Roman" w:hAnsi="Times New Roman" w:cs="Times New Roman"/>
          <w:noProof/>
          <w:sz w:val="24"/>
          <w:szCs w:val="24"/>
        </w:rPr>
        <w:t>(Johnson et al., 2011; Johnson and Chiang, 2015)</w:t>
      </w:r>
      <w:r w:rsidR="00C93264">
        <w:rPr>
          <w:rFonts w:ascii="Times New Roman" w:hAnsi="Times New Roman" w:cs="Times New Roman"/>
          <w:sz w:val="24"/>
          <w:szCs w:val="24"/>
        </w:rPr>
        <w:fldChar w:fldCharType="end"/>
      </w:r>
      <w:r w:rsidR="00320D0A">
        <w:rPr>
          <w:rFonts w:ascii="Times New Roman" w:hAnsi="Times New Roman" w:cs="Times New Roman"/>
          <w:sz w:val="24"/>
          <w:szCs w:val="24"/>
        </w:rPr>
        <w:t xml:space="preserve">. </w:t>
      </w:r>
      <w:r w:rsidR="00C93264">
        <w:rPr>
          <w:rFonts w:ascii="Times New Roman" w:hAnsi="Times New Roman" w:cs="Times New Roman"/>
          <w:sz w:val="24"/>
          <w:szCs w:val="24"/>
        </w:rPr>
        <w:t xml:space="preserve">Langbein et al. </w:t>
      </w:r>
      <w:r w:rsidR="00C93264">
        <w:rPr>
          <w:rFonts w:ascii="Times New Roman" w:hAnsi="Times New Roman" w:cs="Times New Roman"/>
          <w:sz w:val="24"/>
          <w:szCs w:val="24"/>
        </w:rPr>
        <w:fldChar w:fldCharType="begin" w:fldLock="1"/>
      </w:r>
      <w:r w:rsidR="00C93264">
        <w:rPr>
          <w:rFonts w:ascii="Times New Roman" w:hAnsi="Times New Roman" w:cs="Times New Roman"/>
          <w:sz w:val="24"/>
          <w:szCs w:val="24"/>
        </w:rPr>
        <w:instrText>ADDIN CSL_CITATION {"citationItems":[{"id":"ITEM-1","itemData":{"DOI":"10.1088/1748-9326/aa8642","ISSN":"17489326","abstract":"More than 3 billion people use wood fuels for their daily cooking needs,\nwith detrimental health implications related to smoke emissions. Best\npractice global initiatives emphasize the dissemination of clean cooking\nstoves, but these are often expensive and suffer from interrupted supply\nchains that do not reach rural areas. This emphasis neglects that many\nhouseholds in the developing world cook outdoors. Our calculations\nsuggest that for such households, the use of less expensive biomass\ncooking stoves can substantially reduce smoke exposure. The\ncost-effectiveness of clean cooking policies can thus be improved by\ntaking cooking location and ventilation into account.","author":[{"dropping-particle":"","family":"Langbein","given":"Jörg","non-dropping-particle":"","parse-names":false,"suffix":""},{"dropping-particle":"","family":"Peters","given":"Jörg","non-dropping-particle":"","parse-names":false,"suffix":""},{"dropping-particle":"","family":"Vance","given":"Colin","non-dropping-particle":"","parse-names":false,"suffix":""}],"container-title":"Environmental Research Letters","id":"ITEM-1","issued":{"date-parts":[["2017"]]},"title":"Outdoor cooking prevalence in developing countries and its implication for clean cooking policies","type":"article-journal"},"suppress-author":1,"uris":["http://www.mendeley.com/documents/?uuid=18c9a70f-264f-4e7a-9369-54a0151bc071"]}],"mendeley":{"formattedCitation":"(2017)","plainTextFormattedCitation":"(2017)","previouslyFormattedCitation":"(2017)"},"properties":{"noteIndex":0},"schema":"https://github.com/citation-style-language/schema/raw/master/csl-citation.json"}</w:instrText>
      </w:r>
      <w:r w:rsidR="00C93264">
        <w:rPr>
          <w:rFonts w:ascii="Times New Roman" w:hAnsi="Times New Roman" w:cs="Times New Roman"/>
          <w:sz w:val="24"/>
          <w:szCs w:val="24"/>
        </w:rPr>
        <w:fldChar w:fldCharType="separate"/>
      </w:r>
      <w:r w:rsidR="00C93264" w:rsidRPr="0093711E">
        <w:rPr>
          <w:rFonts w:ascii="Times New Roman" w:hAnsi="Times New Roman" w:cs="Times New Roman"/>
          <w:noProof/>
          <w:sz w:val="24"/>
          <w:szCs w:val="24"/>
        </w:rPr>
        <w:t>(2017)</w:t>
      </w:r>
      <w:r w:rsidR="00C93264">
        <w:rPr>
          <w:rFonts w:ascii="Times New Roman" w:hAnsi="Times New Roman" w:cs="Times New Roman"/>
          <w:sz w:val="24"/>
          <w:szCs w:val="24"/>
        </w:rPr>
        <w:fldChar w:fldCharType="end"/>
      </w:r>
      <w:r w:rsidR="009E6277">
        <w:rPr>
          <w:rFonts w:ascii="Times New Roman" w:hAnsi="Times New Roman" w:cs="Times New Roman"/>
          <w:sz w:val="24"/>
          <w:szCs w:val="24"/>
        </w:rPr>
        <w:t xml:space="preserve"> estimated kitchen PM</w:t>
      </w:r>
      <w:r w:rsidR="009E6277">
        <w:rPr>
          <w:rFonts w:ascii="Times New Roman" w:hAnsi="Times New Roman" w:cs="Times New Roman"/>
          <w:sz w:val="24"/>
          <w:szCs w:val="24"/>
          <w:vertAlign w:val="subscript"/>
        </w:rPr>
        <w:t>2.5</w:t>
      </w:r>
      <w:r w:rsidR="009E6277">
        <w:rPr>
          <w:rFonts w:ascii="Times New Roman" w:hAnsi="Times New Roman" w:cs="Times New Roman"/>
          <w:sz w:val="24"/>
          <w:szCs w:val="24"/>
        </w:rPr>
        <w:t xml:space="preserve"> concentrations during cooking periods for a range of different fuels and cooking stoves</w:t>
      </w:r>
      <w:r w:rsidR="00C93264">
        <w:rPr>
          <w:rFonts w:ascii="Times New Roman" w:hAnsi="Times New Roman" w:cs="Times New Roman"/>
          <w:sz w:val="24"/>
          <w:szCs w:val="24"/>
        </w:rPr>
        <w:t xml:space="preserve"> using </w:t>
      </w:r>
      <w:r w:rsidR="00A804C7">
        <w:rPr>
          <w:rFonts w:ascii="Times New Roman" w:hAnsi="Times New Roman" w:cs="Times New Roman"/>
          <w:sz w:val="24"/>
          <w:szCs w:val="24"/>
        </w:rPr>
        <w:t>a one-room</w:t>
      </w:r>
      <w:r w:rsidR="00C93264">
        <w:rPr>
          <w:rFonts w:ascii="Times New Roman" w:hAnsi="Times New Roman" w:cs="Times New Roman"/>
          <w:sz w:val="24"/>
          <w:szCs w:val="24"/>
        </w:rPr>
        <w:t xml:space="preserve"> model</w:t>
      </w:r>
      <w:r w:rsidR="009E6277">
        <w:rPr>
          <w:rFonts w:ascii="Times New Roman" w:hAnsi="Times New Roman" w:cs="Times New Roman"/>
          <w:sz w:val="24"/>
          <w:szCs w:val="24"/>
        </w:rPr>
        <w:t>. The average PM</w:t>
      </w:r>
      <w:r w:rsidR="009E6277">
        <w:rPr>
          <w:rFonts w:ascii="Times New Roman" w:hAnsi="Times New Roman" w:cs="Times New Roman"/>
          <w:sz w:val="24"/>
          <w:szCs w:val="24"/>
          <w:vertAlign w:val="subscript"/>
        </w:rPr>
        <w:t>2.5</w:t>
      </w:r>
      <w:r w:rsidR="009E6277">
        <w:rPr>
          <w:rFonts w:ascii="Times New Roman" w:hAnsi="Times New Roman" w:cs="Times New Roman"/>
          <w:sz w:val="24"/>
          <w:szCs w:val="24"/>
        </w:rPr>
        <w:t xml:space="preserve"> concentration during cooking estimated for seven stoves using charcoal as fuel ranged between 1376-347</w:t>
      </w:r>
      <w:r w:rsidR="009E6277" w:rsidRPr="009E6277">
        <w:rPr>
          <w:rFonts w:ascii="Times New Roman" w:hAnsi="Times New Roman" w:cs="Times New Roman"/>
          <w:sz w:val="24"/>
          <w:szCs w:val="24"/>
        </w:rPr>
        <w:t>4 µg m</w:t>
      </w:r>
      <w:r w:rsidR="009E6277" w:rsidRPr="009E6277">
        <w:rPr>
          <w:rFonts w:ascii="Times New Roman" w:hAnsi="Times New Roman" w:cs="Times New Roman"/>
          <w:sz w:val="24"/>
          <w:szCs w:val="24"/>
          <w:vertAlign w:val="superscript"/>
        </w:rPr>
        <w:t>-3</w:t>
      </w:r>
      <w:r w:rsidR="009E6277">
        <w:rPr>
          <w:rFonts w:ascii="Times New Roman" w:hAnsi="Times New Roman" w:cs="Times New Roman"/>
          <w:sz w:val="24"/>
          <w:szCs w:val="24"/>
        </w:rPr>
        <w:t>, which is similar to the ~</w:t>
      </w:r>
      <w:r w:rsidR="00A307EB">
        <w:rPr>
          <w:rFonts w:ascii="Times New Roman" w:hAnsi="Times New Roman" w:cs="Times New Roman"/>
          <w:sz w:val="24"/>
          <w:szCs w:val="24"/>
        </w:rPr>
        <w:t xml:space="preserve">1500 </w:t>
      </w:r>
      <w:r w:rsidR="009E6277" w:rsidRPr="009E6277">
        <w:rPr>
          <w:rFonts w:ascii="Times New Roman" w:hAnsi="Times New Roman" w:cs="Times New Roman"/>
          <w:sz w:val="24"/>
          <w:szCs w:val="24"/>
        </w:rPr>
        <w:t>µg m</w:t>
      </w:r>
      <w:r w:rsidR="009E6277" w:rsidRPr="009E6277">
        <w:rPr>
          <w:rFonts w:ascii="Times New Roman" w:hAnsi="Times New Roman" w:cs="Times New Roman"/>
          <w:sz w:val="24"/>
          <w:szCs w:val="24"/>
          <w:vertAlign w:val="superscript"/>
        </w:rPr>
        <w:t>-3</w:t>
      </w:r>
      <w:r w:rsidR="009E6277">
        <w:rPr>
          <w:rFonts w:ascii="Times New Roman" w:hAnsi="Times New Roman" w:cs="Times New Roman"/>
          <w:sz w:val="24"/>
          <w:szCs w:val="24"/>
        </w:rPr>
        <w:t xml:space="preserve"> kitchen PM</w:t>
      </w:r>
      <w:r w:rsidR="009E6277">
        <w:rPr>
          <w:rFonts w:ascii="Times New Roman" w:hAnsi="Times New Roman" w:cs="Times New Roman"/>
          <w:sz w:val="24"/>
          <w:szCs w:val="24"/>
          <w:vertAlign w:val="subscript"/>
        </w:rPr>
        <w:t>2.5</w:t>
      </w:r>
      <w:r w:rsidR="009E6277">
        <w:rPr>
          <w:rFonts w:ascii="Times New Roman" w:hAnsi="Times New Roman" w:cs="Times New Roman"/>
          <w:sz w:val="24"/>
          <w:szCs w:val="24"/>
        </w:rPr>
        <w:t xml:space="preserve"> concentrations estimated using INDAIR for Accra homes during cooking periods. </w:t>
      </w:r>
      <w:r w:rsidR="00BC79BE">
        <w:rPr>
          <w:rFonts w:ascii="Times New Roman" w:hAnsi="Times New Roman" w:cs="Times New Roman"/>
          <w:sz w:val="24"/>
          <w:szCs w:val="24"/>
        </w:rPr>
        <w:t xml:space="preserve">This indicates that the INDAIR model produces comparable results to </w:t>
      </w:r>
      <w:r w:rsidR="00D64DF3">
        <w:rPr>
          <w:rFonts w:ascii="Times New Roman" w:hAnsi="Times New Roman" w:cs="Times New Roman"/>
          <w:sz w:val="24"/>
          <w:szCs w:val="24"/>
        </w:rPr>
        <w:t>other modelling methodologies used to quantify kitchen PM</w:t>
      </w:r>
      <w:r w:rsidR="00D64DF3">
        <w:rPr>
          <w:rFonts w:ascii="Times New Roman" w:hAnsi="Times New Roman" w:cs="Times New Roman"/>
          <w:sz w:val="24"/>
          <w:szCs w:val="24"/>
          <w:vertAlign w:val="subscript"/>
        </w:rPr>
        <w:t>2.5</w:t>
      </w:r>
      <w:r w:rsidR="00D64DF3">
        <w:rPr>
          <w:rFonts w:ascii="Times New Roman" w:hAnsi="Times New Roman" w:cs="Times New Roman"/>
          <w:sz w:val="24"/>
          <w:szCs w:val="24"/>
        </w:rPr>
        <w:t xml:space="preserve"> concentrations resulting from indoor cooking emissions. It also indicates that the inclusion of additional processes in the INDAIR modelling methods, compared to the simple box model, to </w:t>
      </w:r>
      <w:r w:rsidR="00D64DF3">
        <w:rPr>
          <w:rFonts w:ascii="Times New Roman" w:hAnsi="Times New Roman" w:cs="Times New Roman"/>
          <w:sz w:val="24"/>
          <w:szCs w:val="24"/>
        </w:rPr>
        <w:lastRenderedPageBreak/>
        <w:t xml:space="preserve">represent infiltration of outdoor air indoors, pollutant deposition and air exchange between home microenvironments, does not substantially </w:t>
      </w:r>
      <w:r w:rsidR="00B75657">
        <w:rPr>
          <w:rFonts w:ascii="Times New Roman" w:hAnsi="Times New Roman" w:cs="Times New Roman"/>
          <w:sz w:val="24"/>
          <w:szCs w:val="24"/>
        </w:rPr>
        <w:t>a</w:t>
      </w:r>
      <w:r w:rsidR="00D64DF3">
        <w:rPr>
          <w:rFonts w:ascii="Times New Roman" w:hAnsi="Times New Roman" w:cs="Times New Roman"/>
          <w:sz w:val="24"/>
          <w:szCs w:val="24"/>
        </w:rPr>
        <w:t>ffect the kitchen PM</w:t>
      </w:r>
      <w:r w:rsidR="00D64DF3">
        <w:rPr>
          <w:rFonts w:ascii="Times New Roman" w:hAnsi="Times New Roman" w:cs="Times New Roman"/>
          <w:sz w:val="24"/>
          <w:szCs w:val="24"/>
          <w:vertAlign w:val="subscript"/>
        </w:rPr>
        <w:t>2.5</w:t>
      </w:r>
      <w:r w:rsidR="00D64DF3">
        <w:rPr>
          <w:rFonts w:ascii="Times New Roman" w:hAnsi="Times New Roman" w:cs="Times New Roman"/>
          <w:sz w:val="24"/>
          <w:szCs w:val="24"/>
        </w:rPr>
        <w:t xml:space="preserve"> concentration estimated during cooking when emissions in the kitchen dominate</w:t>
      </w:r>
      <w:r w:rsidR="004E0B7C">
        <w:rPr>
          <w:rFonts w:ascii="Times New Roman" w:hAnsi="Times New Roman" w:cs="Times New Roman"/>
          <w:sz w:val="24"/>
          <w:szCs w:val="24"/>
        </w:rPr>
        <w:t xml:space="preserve"> household</w:t>
      </w:r>
      <w:r w:rsidR="00D64DF3">
        <w:rPr>
          <w:rFonts w:ascii="Times New Roman" w:hAnsi="Times New Roman" w:cs="Times New Roman"/>
          <w:sz w:val="24"/>
          <w:szCs w:val="24"/>
        </w:rPr>
        <w:t xml:space="preserve"> PM</w:t>
      </w:r>
      <w:r w:rsidR="00D64DF3">
        <w:rPr>
          <w:rFonts w:ascii="Times New Roman" w:hAnsi="Times New Roman" w:cs="Times New Roman"/>
          <w:sz w:val="24"/>
          <w:szCs w:val="24"/>
          <w:vertAlign w:val="subscript"/>
        </w:rPr>
        <w:t>2.5</w:t>
      </w:r>
      <w:r w:rsidR="00D64DF3">
        <w:rPr>
          <w:rFonts w:ascii="Times New Roman" w:hAnsi="Times New Roman" w:cs="Times New Roman"/>
          <w:sz w:val="24"/>
          <w:szCs w:val="24"/>
        </w:rPr>
        <w:t xml:space="preserve"> concentrations.  </w:t>
      </w:r>
      <w:r w:rsidR="009E6277">
        <w:rPr>
          <w:rFonts w:ascii="Times New Roman" w:hAnsi="Times New Roman" w:cs="Times New Roman"/>
          <w:sz w:val="24"/>
          <w:szCs w:val="24"/>
        </w:rPr>
        <w:t xml:space="preserve"> </w:t>
      </w:r>
    </w:p>
    <w:p w14:paraId="75F84600" w14:textId="20397557" w:rsidR="00DB7488" w:rsidRDefault="00DB7488" w:rsidP="00E909DE">
      <w:pPr>
        <w:spacing w:after="0"/>
        <w:rPr>
          <w:rFonts w:ascii="Times New Roman" w:hAnsi="Times New Roman" w:cs="Times New Roman"/>
          <w:b/>
          <w:sz w:val="24"/>
          <w:szCs w:val="24"/>
        </w:rPr>
      </w:pPr>
    </w:p>
    <w:p w14:paraId="50BDA626" w14:textId="4D1CB795" w:rsidR="00DB7488" w:rsidRPr="003C1BBC" w:rsidRDefault="00CF6946" w:rsidP="00E909DE">
      <w:pPr>
        <w:spacing w:after="0"/>
        <w:rPr>
          <w:rFonts w:ascii="Times New Roman" w:hAnsi="Times New Roman" w:cs="Times New Roman"/>
          <w:sz w:val="24"/>
          <w:szCs w:val="24"/>
        </w:rPr>
      </w:pPr>
      <w:r>
        <w:rPr>
          <w:rFonts w:ascii="Times New Roman" w:hAnsi="Times New Roman" w:cs="Times New Roman"/>
          <w:sz w:val="24"/>
          <w:szCs w:val="24"/>
        </w:rPr>
        <w:t>Two studies have measured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 in Accra. </w:t>
      </w:r>
      <w:r w:rsidRPr="0084380B">
        <w:rPr>
          <w:rFonts w:ascii="Times New Roman" w:hAnsi="Times New Roman" w:cs="Times New Roman"/>
          <w:sz w:val="24"/>
          <w:szCs w:val="24"/>
          <w:lang w:val="fr-FR"/>
        </w:rPr>
        <w:t xml:space="preserve">Arku et al. </w:t>
      </w:r>
      <w:r>
        <w:rPr>
          <w:rFonts w:ascii="Times New Roman" w:hAnsi="Times New Roman" w:cs="Times New Roman"/>
          <w:sz w:val="24"/>
          <w:szCs w:val="24"/>
        </w:rPr>
        <w:fldChar w:fldCharType="begin" w:fldLock="1"/>
      </w:r>
      <w:r w:rsidR="00047DF2" w:rsidRPr="0084380B">
        <w:rPr>
          <w:rFonts w:ascii="Times New Roman" w:hAnsi="Times New Roman" w:cs="Times New Roman"/>
          <w:sz w:val="24"/>
          <w:szCs w:val="24"/>
          <w:lang w:val="fr-FR"/>
        </w:rPr>
        <w:instrText>ADDIN CSL_CITATION {"citationItems":[{"id":"ITEM-1","itemData":{"DOI":"10.1038/jes.2014.56","ISSN":"1559064X","abstract":"Air pollution exposure and places where the exposures occur may differ in cities in the developing world compared with high-income countries. Our aim was to measure personal fine particulate matter (PM2.5) exposure of students in neighborhoods of varying socioeconomic status in Accra, Ghana, and to quantify the main predictors of exposure. We measured 24-hour PM2.5 exposure of 56 students from eight schools in four neighborhoods. PM2.5 was measured both gravimetrically and continuously, with time-matched global positioning system coordinates. We collected data on determinants of exposure, such as distances of homes and schools from main roads and fuel used for cooking at their home or in the area of residence/school. The association of PM2.5 exposure with sources was estimated using linear mixed-effects models. Personal PM2.5 exposures ranged from less than 10 </w:instrText>
      </w:r>
      <w:r w:rsidR="00047DF2">
        <w:rPr>
          <w:rFonts w:ascii="Times New Roman" w:hAnsi="Times New Roman" w:cs="Times New Roman"/>
          <w:sz w:val="24"/>
          <w:szCs w:val="24"/>
        </w:rPr>
        <w:instrText>μ</w:instrText>
      </w:r>
      <w:r w:rsidR="00047DF2" w:rsidRPr="0084380B">
        <w:rPr>
          <w:rFonts w:ascii="Times New Roman" w:hAnsi="Times New Roman" w:cs="Times New Roman"/>
          <w:sz w:val="24"/>
          <w:szCs w:val="24"/>
          <w:lang w:val="fr-FR"/>
        </w:rPr>
        <w:instrText>g/m(3) to more than 150 </w:instrText>
      </w:r>
      <w:r w:rsidR="00047DF2">
        <w:rPr>
          <w:rFonts w:ascii="Times New Roman" w:hAnsi="Times New Roman" w:cs="Times New Roman"/>
          <w:sz w:val="24"/>
          <w:szCs w:val="24"/>
        </w:rPr>
        <w:instrText>μ</w:instrText>
      </w:r>
      <w:r w:rsidR="00047DF2" w:rsidRPr="0084380B">
        <w:rPr>
          <w:rFonts w:ascii="Times New Roman" w:hAnsi="Times New Roman" w:cs="Times New Roman"/>
          <w:sz w:val="24"/>
          <w:szCs w:val="24"/>
          <w:lang w:val="fr-FR"/>
        </w:rPr>
        <w:instrText>g/m(3) (mean 56 </w:instrText>
      </w:r>
      <w:r w:rsidR="00047DF2">
        <w:rPr>
          <w:rFonts w:ascii="Times New Roman" w:hAnsi="Times New Roman" w:cs="Times New Roman"/>
          <w:sz w:val="24"/>
          <w:szCs w:val="24"/>
        </w:rPr>
        <w:instrText>μ</w:instrText>
      </w:r>
      <w:r w:rsidR="00047DF2" w:rsidRPr="0084380B">
        <w:rPr>
          <w:rFonts w:ascii="Times New Roman" w:hAnsi="Times New Roman" w:cs="Times New Roman"/>
          <w:sz w:val="24"/>
          <w:szCs w:val="24"/>
          <w:lang w:val="fr-FR"/>
        </w:rPr>
        <w:instrText>g/m(3)). Girls had higher exposure than boys (67 vs 44 </w:instrText>
      </w:r>
      <w:r w:rsidR="00047DF2">
        <w:rPr>
          <w:rFonts w:ascii="Times New Roman" w:hAnsi="Times New Roman" w:cs="Times New Roman"/>
          <w:sz w:val="24"/>
          <w:szCs w:val="24"/>
        </w:rPr>
        <w:instrText>μ</w:instrText>
      </w:r>
      <w:r w:rsidR="00047DF2" w:rsidRPr="0084380B">
        <w:rPr>
          <w:rFonts w:ascii="Times New Roman" w:hAnsi="Times New Roman" w:cs="Times New Roman"/>
          <w:sz w:val="24"/>
          <w:szCs w:val="24"/>
          <w:lang w:val="fr-FR"/>
        </w:rPr>
        <w:instrText>g/m(3); P-value=0.001). Exposure was inversely associated with distance of home or school to main roads, but the associations were not statistically significant in the multivariate model. Use of biomass fuels in the area where the school was located was also associated with higher exposure, as was household's own biomass use. Paved schoolyard surface was associated with lower exposure. School locations in relation to major roads, materials of school ground surfaces, and biomass use in the area around schools may be important determinants of air pollution exposure.Journal of Exposure Science and Environmental Epidemiology advance online publication, 27 August 2014; doi:10.1038/jes.2014.56.","author":[{"dropping-particle":"","family":"Arku","given":"Raphael E.","non-dropping-particle":"","pa</w:instrText>
      </w:r>
      <w:r w:rsidR="00047DF2" w:rsidRPr="0084380B">
        <w:rPr>
          <w:rFonts w:ascii="Times New Roman" w:hAnsi="Times New Roman" w:cs="Times New Roman"/>
          <w:sz w:val="24"/>
          <w:szCs w:val="24"/>
          <w:lang w:val="en-IE"/>
        </w:rPr>
        <w:instrText>rse-names":false,"suffix":""},{"dropping-particle":"","family":"Dionisio","given":"Kathie L.","non-dropping-particle":"","parse-names":false,"suffix":""},{"dropping-particle":"","family":"Hughes","given":"Allison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D.","non-dropping-particle":"","parse-names":false,"suffix":""},{"dropping-particle":"","family":"Castro","given":"Marcia C.","non-dropping-particle":"","parse-names":false,"suffix":""},{"dropping-particle":"","family":"Agyei-Mensah","given":"Samuel","non-dropping-particle":"","parse-names":false,"suffix":""},{"dropping-particle":"","family":"Ezzati","given":"Majid","non-dropping-particle":"","parse-names":false,"suffix":""}],"container-title":"Journal of Exposure Science and Environmental Epidemiology","id":"ITEM-1","issued":{"date-parts":[["2015"]]},"title":"Personal particulate matter exposures and locations of students in four neighborhoods in Accra, Ghana","type":"article-journal"},"suppress-author":1,"uris":["http://www.mendeley.com/documents/?uuid=85e5ce46-36bf-4e60-9b04-b43a62bb9d8e"]}],"mendeley":{"formattedCitation":"(2015)","plainTextFormattedCitation":"(2015)","previouslyFormattedCitation":"(2015)"},"properties":{"noteIndex":0},"schema":"https://github.com/citation-style-language/schema/raw/master/csl-citation.json"}</w:instrText>
      </w:r>
      <w:r>
        <w:rPr>
          <w:rFonts w:ascii="Times New Roman" w:hAnsi="Times New Roman" w:cs="Times New Roman"/>
          <w:sz w:val="24"/>
          <w:szCs w:val="24"/>
        </w:rPr>
        <w:fldChar w:fldCharType="separate"/>
      </w:r>
      <w:r w:rsidRPr="0084380B">
        <w:rPr>
          <w:rFonts w:ascii="Times New Roman" w:hAnsi="Times New Roman" w:cs="Times New Roman"/>
          <w:noProof/>
          <w:sz w:val="24"/>
          <w:szCs w:val="24"/>
          <w:lang w:val="en-IE"/>
        </w:rPr>
        <w:t>(2015)</w:t>
      </w:r>
      <w:r>
        <w:rPr>
          <w:rFonts w:ascii="Times New Roman" w:hAnsi="Times New Roman" w:cs="Times New Roman"/>
          <w:sz w:val="24"/>
          <w:szCs w:val="24"/>
        </w:rPr>
        <w:fldChar w:fldCharType="end"/>
      </w:r>
      <w:r w:rsidRPr="0084380B">
        <w:rPr>
          <w:rFonts w:ascii="Times New Roman" w:hAnsi="Times New Roman" w:cs="Times New Roman"/>
          <w:sz w:val="24"/>
          <w:szCs w:val="24"/>
          <w:lang w:val="en-IE"/>
        </w:rPr>
        <w:t xml:space="preserve"> measured</w:t>
      </w:r>
      <w:r w:rsidR="003C1BBC" w:rsidRPr="0084380B">
        <w:rPr>
          <w:rFonts w:ascii="Times New Roman" w:hAnsi="Times New Roman" w:cs="Times New Roman"/>
          <w:sz w:val="24"/>
          <w:szCs w:val="24"/>
          <w:lang w:val="en-IE"/>
        </w:rPr>
        <w:t xml:space="preserve"> </w:t>
      </w:r>
      <w:r w:rsidR="000514DC" w:rsidRPr="0084380B">
        <w:rPr>
          <w:rFonts w:ascii="Times New Roman" w:hAnsi="Times New Roman" w:cs="Times New Roman"/>
          <w:sz w:val="24"/>
          <w:szCs w:val="24"/>
          <w:lang w:val="en-IE"/>
        </w:rPr>
        <w:t xml:space="preserve">the mean </w:t>
      </w:r>
      <w:r w:rsidR="008A14CC" w:rsidRPr="0084380B">
        <w:rPr>
          <w:rFonts w:ascii="Times New Roman" w:hAnsi="Times New Roman" w:cs="Times New Roman"/>
          <w:sz w:val="24"/>
          <w:szCs w:val="24"/>
          <w:lang w:val="en-IE"/>
        </w:rPr>
        <w:t>personal PM</w:t>
      </w:r>
      <w:r w:rsidR="008A14CC" w:rsidRPr="0084380B">
        <w:rPr>
          <w:rFonts w:ascii="Times New Roman" w:hAnsi="Times New Roman" w:cs="Times New Roman"/>
          <w:sz w:val="24"/>
          <w:szCs w:val="24"/>
          <w:vertAlign w:val="subscript"/>
          <w:lang w:val="en-IE"/>
        </w:rPr>
        <w:t>2.5</w:t>
      </w:r>
      <w:r w:rsidR="008A14CC" w:rsidRPr="0084380B">
        <w:rPr>
          <w:rFonts w:ascii="Times New Roman" w:hAnsi="Times New Roman" w:cs="Times New Roman"/>
          <w:sz w:val="24"/>
          <w:szCs w:val="24"/>
          <w:lang w:val="en-IE"/>
        </w:rPr>
        <w:t xml:space="preserve"> exposure of 56 students from 8 schools </w:t>
      </w:r>
      <w:r w:rsidRPr="0084380B">
        <w:rPr>
          <w:rFonts w:ascii="Times New Roman" w:hAnsi="Times New Roman" w:cs="Times New Roman"/>
          <w:sz w:val="24"/>
          <w:szCs w:val="24"/>
          <w:lang w:val="en-IE"/>
        </w:rPr>
        <w:t>to be</w:t>
      </w:r>
      <w:r w:rsidR="008A14CC" w:rsidRPr="0084380B">
        <w:rPr>
          <w:rFonts w:ascii="Times New Roman" w:hAnsi="Times New Roman" w:cs="Times New Roman"/>
          <w:sz w:val="24"/>
          <w:szCs w:val="24"/>
          <w:lang w:val="en-IE"/>
        </w:rPr>
        <w:t xml:space="preserve"> 56 </w:t>
      </w:r>
      <w:r w:rsidR="008A14CC" w:rsidRPr="0084380B">
        <w:rPr>
          <w:rFonts w:ascii="Calibri" w:hAnsi="Calibri" w:cs="Times New Roman"/>
          <w:sz w:val="24"/>
          <w:szCs w:val="24"/>
          <w:lang w:val="en-IE"/>
        </w:rPr>
        <w:t>µ</w:t>
      </w:r>
      <w:r w:rsidR="008A14CC" w:rsidRPr="0084380B">
        <w:rPr>
          <w:rFonts w:ascii="Times New Roman" w:hAnsi="Times New Roman" w:cs="Times New Roman"/>
          <w:sz w:val="24"/>
          <w:szCs w:val="24"/>
          <w:lang w:val="en-IE"/>
        </w:rPr>
        <w:t>g m</w:t>
      </w:r>
      <w:r w:rsidR="008A14CC" w:rsidRPr="0084380B">
        <w:rPr>
          <w:rFonts w:ascii="Times New Roman" w:hAnsi="Times New Roman" w:cs="Times New Roman"/>
          <w:sz w:val="24"/>
          <w:szCs w:val="24"/>
          <w:vertAlign w:val="superscript"/>
          <w:lang w:val="en-IE"/>
        </w:rPr>
        <w:t>-3</w:t>
      </w:r>
      <w:r w:rsidR="008A14CC" w:rsidRPr="0084380B">
        <w:rPr>
          <w:rFonts w:ascii="Times New Roman" w:hAnsi="Times New Roman" w:cs="Times New Roman"/>
          <w:sz w:val="24"/>
          <w:szCs w:val="24"/>
          <w:lang w:val="en-IE"/>
        </w:rPr>
        <w:t xml:space="preserve">, and </w:t>
      </w:r>
      <w:r w:rsidR="0084380B">
        <w:rPr>
          <w:rFonts w:ascii="Times New Roman" w:hAnsi="Times New Roman" w:cs="Times New Roman"/>
          <w:sz w:val="24"/>
          <w:szCs w:val="24"/>
          <w:lang w:val="en-IE"/>
        </w:rPr>
        <w:t>observed</w:t>
      </w:r>
      <w:r w:rsidR="00A804C7">
        <w:rPr>
          <w:rFonts w:ascii="Times New Roman" w:hAnsi="Times New Roman" w:cs="Times New Roman"/>
          <w:sz w:val="24"/>
          <w:szCs w:val="24"/>
          <w:lang w:val="en-IE"/>
        </w:rPr>
        <w:t xml:space="preserve"> that </w:t>
      </w:r>
      <w:r w:rsidR="008A14CC" w:rsidRPr="0084380B">
        <w:rPr>
          <w:rFonts w:ascii="Times New Roman" w:hAnsi="Times New Roman" w:cs="Times New Roman"/>
          <w:sz w:val="24"/>
          <w:szCs w:val="24"/>
          <w:lang w:val="en-IE"/>
        </w:rPr>
        <w:t>average exposure for girls (</w:t>
      </w:r>
      <w:r w:rsidR="005B07DA" w:rsidRPr="0084380B">
        <w:rPr>
          <w:rFonts w:ascii="Times New Roman" w:hAnsi="Times New Roman" w:cs="Times New Roman"/>
          <w:sz w:val="24"/>
          <w:szCs w:val="24"/>
          <w:lang w:val="en-IE"/>
        </w:rPr>
        <w:t>67</w:t>
      </w:r>
      <w:r w:rsidR="008A14CC" w:rsidRPr="0084380B">
        <w:rPr>
          <w:rFonts w:ascii="Times New Roman" w:hAnsi="Times New Roman" w:cs="Times New Roman"/>
          <w:sz w:val="24"/>
          <w:szCs w:val="24"/>
          <w:lang w:val="en-IE"/>
        </w:rPr>
        <w:t xml:space="preserve"> </w:t>
      </w:r>
      <w:r w:rsidR="008A14CC" w:rsidRPr="0084380B">
        <w:rPr>
          <w:rFonts w:ascii="Calibri" w:hAnsi="Calibri" w:cs="Times New Roman"/>
          <w:sz w:val="24"/>
          <w:szCs w:val="24"/>
          <w:lang w:val="en-IE"/>
        </w:rPr>
        <w:t>µ</w:t>
      </w:r>
      <w:r w:rsidR="008A14CC" w:rsidRPr="0084380B">
        <w:rPr>
          <w:rFonts w:ascii="Times New Roman" w:hAnsi="Times New Roman" w:cs="Times New Roman"/>
          <w:sz w:val="24"/>
          <w:szCs w:val="24"/>
          <w:lang w:val="en-IE"/>
        </w:rPr>
        <w:t>g m</w:t>
      </w:r>
      <w:r w:rsidR="008A14CC" w:rsidRPr="0084380B">
        <w:rPr>
          <w:rFonts w:ascii="Times New Roman" w:hAnsi="Times New Roman" w:cs="Times New Roman"/>
          <w:sz w:val="24"/>
          <w:szCs w:val="24"/>
          <w:vertAlign w:val="superscript"/>
          <w:lang w:val="en-IE"/>
        </w:rPr>
        <w:t>-3</w:t>
      </w:r>
      <w:r w:rsidR="008A14CC" w:rsidRPr="0084380B">
        <w:rPr>
          <w:rFonts w:ascii="Times New Roman" w:hAnsi="Times New Roman" w:cs="Times New Roman"/>
          <w:sz w:val="24"/>
          <w:szCs w:val="24"/>
          <w:lang w:val="en-IE"/>
        </w:rPr>
        <w:t>) was larger than for boys (</w:t>
      </w:r>
      <w:r w:rsidR="005B07DA" w:rsidRPr="0084380B">
        <w:rPr>
          <w:rFonts w:ascii="Times New Roman" w:hAnsi="Times New Roman" w:cs="Times New Roman"/>
          <w:sz w:val="24"/>
          <w:szCs w:val="24"/>
          <w:lang w:val="en-IE"/>
        </w:rPr>
        <w:t>44</w:t>
      </w:r>
      <w:r w:rsidR="008A14CC" w:rsidRPr="0084380B">
        <w:rPr>
          <w:rFonts w:ascii="Times New Roman" w:hAnsi="Times New Roman" w:cs="Times New Roman"/>
          <w:sz w:val="24"/>
          <w:szCs w:val="24"/>
          <w:lang w:val="en-IE"/>
        </w:rPr>
        <w:t xml:space="preserve"> </w:t>
      </w:r>
      <w:r w:rsidR="008A14CC" w:rsidRPr="0084380B">
        <w:rPr>
          <w:rFonts w:ascii="Calibri" w:hAnsi="Calibri" w:cs="Times New Roman"/>
          <w:sz w:val="24"/>
          <w:szCs w:val="24"/>
          <w:lang w:val="en-IE"/>
        </w:rPr>
        <w:t>µ</w:t>
      </w:r>
      <w:r w:rsidR="008A14CC" w:rsidRPr="0084380B">
        <w:rPr>
          <w:rFonts w:ascii="Times New Roman" w:hAnsi="Times New Roman" w:cs="Times New Roman"/>
          <w:sz w:val="24"/>
          <w:szCs w:val="24"/>
          <w:lang w:val="en-IE"/>
        </w:rPr>
        <w:t>g m</w:t>
      </w:r>
      <w:r w:rsidR="008A14CC" w:rsidRPr="0084380B">
        <w:rPr>
          <w:rFonts w:ascii="Times New Roman" w:hAnsi="Times New Roman" w:cs="Times New Roman"/>
          <w:sz w:val="24"/>
          <w:szCs w:val="24"/>
          <w:vertAlign w:val="superscript"/>
          <w:lang w:val="en-IE"/>
        </w:rPr>
        <w:t>-3</w:t>
      </w:r>
      <w:r w:rsidR="008A14CC" w:rsidRPr="0084380B">
        <w:rPr>
          <w:rFonts w:ascii="Times New Roman" w:hAnsi="Times New Roman" w:cs="Times New Roman"/>
          <w:sz w:val="24"/>
          <w:szCs w:val="24"/>
          <w:lang w:val="en-IE"/>
        </w:rPr>
        <w:t>)</w:t>
      </w:r>
      <w:r w:rsidR="00A804C7">
        <w:rPr>
          <w:rFonts w:ascii="Times New Roman" w:hAnsi="Times New Roman" w:cs="Times New Roman"/>
          <w:sz w:val="24"/>
          <w:szCs w:val="24"/>
          <w:lang w:val="en-IE"/>
        </w:rPr>
        <w:t xml:space="preserve">. </w:t>
      </w:r>
      <w:r w:rsidR="005B07DA">
        <w:rPr>
          <w:rFonts w:ascii="Times New Roman" w:hAnsi="Times New Roman" w:cs="Times New Roman"/>
          <w:sz w:val="24"/>
          <w:szCs w:val="24"/>
        </w:rPr>
        <w:t xml:space="preserve">The larger exposure for girls is consistent with </w:t>
      </w:r>
      <w:r w:rsidR="001559C3">
        <w:rPr>
          <w:rFonts w:ascii="Times New Roman" w:hAnsi="Times New Roman" w:cs="Times New Roman"/>
          <w:sz w:val="24"/>
          <w:szCs w:val="24"/>
        </w:rPr>
        <w:t>the current</w:t>
      </w:r>
      <w:r w:rsidR="005B07DA">
        <w:rPr>
          <w:rFonts w:ascii="Times New Roman" w:hAnsi="Times New Roman" w:cs="Times New Roman"/>
          <w:sz w:val="24"/>
          <w:szCs w:val="24"/>
        </w:rPr>
        <w:t xml:space="preserve"> study, but the PM</w:t>
      </w:r>
      <w:r w:rsidR="005B07DA">
        <w:rPr>
          <w:rFonts w:ascii="Times New Roman" w:hAnsi="Times New Roman" w:cs="Times New Roman"/>
          <w:sz w:val="24"/>
          <w:szCs w:val="24"/>
          <w:vertAlign w:val="subscript"/>
        </w:rPr>
        <w:t>2.5</w:t>
      </w:r>
      <w:r w:rsidR="005B07DA">
        <w:rPr>
          <w:rFonts w:ascii="Times New Roman" w:hAnsi="Times New Roman" w:cs="Times New Roman"/>
          <w:sz w:val="24"/>
          <w:szCs w:val="24"/>
        </w:rPr>
        <w:t xml:space="preserve"> exposure levels are lower than those modelled when cooking using charcoal.</w:t>
      </w:r>
      <w:r w:rsidR="000514DC">
        <w:rPr>
          <w:rFonts w:ascii="Times New Roman" w:hAnsi="Times New Roman" w:cs="Times New Roman"/>
          <w:sz w:val="24"/>
          <w:szCs w:val="24"/>
        </w:rPr>
        <w:t xml:space="preserve"> This is likely because </w:t>
      </w:r>
      <w:r w:rsidR="00B4612C">
        <w:rPr>
          <w:rFonts w:ascii="Times New Roman" w:hAnsi="Times New Roman" w:cs="Times New Roman"/>
          <w:sz w:val="24"/>
          <w:szCs w:val="24"/>
        </w:rPr>
        <w:t xml:space="preserve">62.5% of students </w:t>
      </w:r>
      <w:r w:rsidR="001559C3">
        <w:rPr>
          <w:rFonts w:ascii="Times New Roman" w:hAnsi="Times New Roman" w:cs="Times New Roman"/>
          <w:sz w:val="24"/>
          <w:szCs w:val="24"/>
        </w:rPr>
        <w:t>in Arku et al</w:t>
      </w:r>
      <w:r w:rsidR="0072504C">
        <w:rPr>
          <w:rFonts w:ascii="Times New Roman" w:hAnsi="Times New Roman" w:cs="Times New Roman"/>
          <w:sz w:val="24"/>
          <w:szCs w:val="24"/>
        </w:rPr>
        <w:t>.</w:t>
      </w:r>
      <w:r w:rsidR="001559C3">
        <w:rPr>
          <w:rFonts w:ascii="Times New Roman" w:hAnsi="Times New Roman" w:cs="Times New Roman"/>
          <w:sz w:val="24"/>
          <w:szCs w:val="24"/>
        </w:rPr>
        <w:t xml:space="preserve"> </w:t>
      </w:r>
      <w:r w:rsidR="00517FE8">
        <w:rPr>
          <w:rFonts w:ascii="Times New Roman" w:hAnsi="Times New Roman" w:cs="Times New Roman"/>
          <w:sz w:val="24"/>
          <w:szCs w:val="24"/>
        </w:rPr>
        <w:fldChar w:fldCharType="begin" w:fldLock="1"/>
      </w:r>
      <w:r w:rsidR="00B91A29">
        <w:rPr>
          <w:rFonts w:ascii="Times New Roman" w:hAnsi="Times New Roman" w:cs="Times New Roman"/>
          <w:sz w:val="24"/>
          <w:szCs w:val="24"/>
        </w:rPr>
        <w:instrText>ADDIN CSL_CITATION {"citationItems":[{"id":"ITEM-1","itemData":{"DOI":"10.1038/jes.2014.56","ISSN":"1559064X","abstract":"Air pollution exposure and places where the exposures occur may differ in cities in the developing world compared with high-income countries. Our aim was to measure personal fine particulate matter (PM2.5) exposure of students in neighborhoods of varying socioeconomic status in Accra, Ghana, and to quantify the main predictors of exposure. We measured 24-hour PM2.5 exposure of 56 students from eight schools in four neighborhoods. PM2.5 was measured both gravimetrically and continuously, with time-matched global positioning system coordinates. We collected data on determinants of exposure, such as distances of homes and schools from main roads and fuel used for cooking at their home or in the area of residence/school. The association of PM2.5 exposure with sources was estimated using linear mixed-effects models. Personal PM2.5 exposures ranged from less than 10 μg/m(3) to more than 150 μg/m(3) (mean 56 μg/m(3)). Girls had higher exposure than boys (67 vs 44 μg/m(3); P-value=0.001). Exposure was inversely associated with distance of home or school to main roads, but the associations were not statistically significant in the multivariate model. Use of biomass fuels in the area where the school was located was also associated with higher exposure, as was household's own biomass use. Paved schoolyard surface was associated with lower exposure. School locations in relation to major roads, materials of school ground surfaces, and biomass use in the area around schools may be important determinants of air pollution exposure.Journal of Exposure Science and Environmental Epidemiology advance online publication, 27 August 2014; doi:10.1038/jes.2014.56.","author":[{"dropping-particle":"","family":"Arku","given":"Raphael E.","non-dropping-particle":"","parse-names":false,"suffix":""},{"dropping-particle":"","family":"Dionisio","given":"Kathie L.","non-dropping-particle":"","parse-names":false,"suffix":""},{"dropping-particle":"","family":"Hughes","given":"Allison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D.","non-dropping-particle":"","parse-names":false,"suffix":""},{"dropping-particle":"","family":"Castro","given":"Marcia C.","non-dropping-particle":"","parse-names":false,"suffix":""},{"dropping-particle":"","family":"Agyei-Mensah","given":"Samuel","non-dropping-particle":"","parse-names":false,"suffix":""},{"dropping-particle":"","family":"Ezzati","given":"Majid","non-dropping-particle":"","parse-names":false,"suffix":""}],"container-title":"Journal of Exposure Science and Environmental Epidemiology","id":"ITEM-1","issued":{"date-parts":[["2015"]]},"title":"Personal particulate matter exposures and locations of students in four neighborhoods in Accra, Ghana","type":"article-journal"},"suppress-author":1,"uris":["http://www.mendeley.com/documents/?uuid=85e5ce46-36bf-4e60-9b04-b43a62bb9d8e"]}],"mendeley":{"formattedCitation":"(2015)","plainTextFormattedCitation":"(2015)","previouslyFormattedCitation":"(2015)"},"properties":{"noteIndex":0},"schema":"https://github.com/citation-style-language/schema/raw/master/csl-citation.json"}</w:instrText>
      </w:r>
      <w:r w:rsidR="00517FE8">
        <w:rPr>
          <w:rFonts w:ascii="Times New Roman" w:hAnsi="Times New Roman" w:cs="Times New Roman"/>
          <w:sz w:val="24"/>
          <w:szCs w:val="24"/>
        </w:rPr>
        <w:fldChar w:fldCharType="separate"/>
      </w:r>
      <w:r w:rsidR="00517FE8" w:rsidRPr="00517FE8">
        <w:rPr>
          <w:rFonts w:ascii="Times New Roman" w:hAnsi="Times New Roman" w:cs="Times New Roman"/>
          <w:noProof/>
          <w:sz w:val="24"/>
          <w:szCs w:val="24"/>
        </w:rPr>
        <w:t>(2015)</w:t>
      </w:r>
      <w:r w:rsidR="00517FE8">
        <w:rPr>
          <w:rFonts w:ascii="Times New Roman" w:hAnsi="Times New Roman" w:cs="Times New Roman"/>
          <w:sz w:val="24"/>
          <w:szCs w:val="24"/>
        </w:rPr>
        <w:fldChar w:fldCharType="end"/>
      </w:r>
      <w:r w:rsidR="00B4612C">
        <w:rPr>
          <w:rFonts w:ascii="Times New Roman" w:hAnsi="Times New Roman" w:cs="Times New Roman"/>
          <w:sz w:val="24"/>
          <w:szCs w:val="24"/>
        </w:rPr>
        <w:t xml:space="preserve"> lived in households where cooking was done outdoors. The no</w:t>
      </w:r>
      <w:r w:rsidR="00E63005">
        <w:rPr>
          <w:rFonts w:ascii="Times New Roman" w:hAnsi="Times New Roman" w:cs="Times New Roman"/>
          <w:sz w:val="24"/>
          <w:szCs w:val="24"/>
        </w:rPr>
        <w:t>-</w:t>
      </w:r>
      <w:r w:rsidR="00B4612C">
        <w:rPr>
          <w:rFonts w:ascii="Times New Roman" w:hAnsi="Times New Roman" w:cs="Times New Roman"/>
          <w:sz w:val="24"/>
          <w:szCs w:val="24"/>
        </w:rPr>
        <w:t>cooking scenarios in th</w:t>
      </w:r>
      <w:r w:rsidR="00517FE8">
        <w:rPr>
          <w:rFonts w:ascii="Times New Roman" w:hAnsi="Times New Roman" w:cs="Times New Roman"/>
          <w:sz w:val="24"/>
          <w:szCs w:val="24"/>
        </w:rPr>
        <w:t>e cu</w:t>
      </w:r>
      <w:r w:rsidR="00047DF2">
        <w:rPr>
          <w:rFonts w:ascii="Times New Roman" w:hAnsi="Times New Roman" w:cs="Times New Roman"/>
          <w:sz w:val="24"/>
          <w:szCs w:val="24"/>
        </w:rPr>
        <w:t>r</w:t>
      </w:r>
      <w:r w:rsidR="00517FE8">
        <w:rPr>
          <w:rFonts w:ascii="Times New Roman" w:hAnsi="Times New Roman" w:cs="Times New Roman"/>
          <w:sz w:val="24"/>
          <w:szCs w:val="24"/>
        </w:rPr>
        <w:t>rent</w:t>
      </w:r>
      <w:r w:rsidR="00B4612C">
        <w:rPr>
          <w:rFonts w:ascii="Times New Roman" w:hAnsi="Times New Roman" w:cs="Times New Roman"/>
          <w:sz w:val="24"/>
          <w:szCs w:val="24"/>
        </w:rPr>
        <w:t xml:space="preserve"> study (specifically with ‘high’ ambient PM</w:t>
      </w:r>
      <w:r w:rsidR="00B4612C">
        <w:rPr>
          <w:rFonts w:ascii="Times New Roman" w:hAnsi="Times New Roman" w:cs="Times New Roman"/>
          <w:sz w:val="24"/>
          <w:szCs w:val="24"/>
          <w:vertAlign w:val="subscript"/>
        </w:rPr>
        <w:t>2.5</w:t>
      </w:r>
      <w:r w:rsidR="00B4612C">
        <w:rPr>
          <w:rFonts w:ascii="Times New Roman" w:hAnsi="Times New Roman" w:cs="Times New Roman"/>
          <w:sz w:val="24"/>
          <w:szCs w:val="24"/>
        </w:rPr>
        <w:t xml:space="preserve"> concentrations) assume no cooking in the home, and are more comparable to the </w:t>
      </w:r>
      <w:r w:rsidR="00B628E9">
        <w:rPr>
          <w:rFonts w:ascii="Times New Roman" w:hAnsi="Times New Roman" w:cs="Times New Roman"/>
          <w:sz w:val="24"/>
          <w:szCs w:val="24"/>
        </w:rPr>
        <w:t>personal PM</w:t>
      </w:r>
      <w:r w:rsidR="00B628E9">
        <w:rPr>
          <w:rFonts w:ascii="Times New Roman" w:hAnsi="Times New Roman" w:cs="Times New Roman"/>
          <w:sz w:val="24"/>
          <w:szCs w:val="24"/>
          <w:vertAlign w:val="subscript"/>
        </w:rPr>
        <w:t>2.5</w:t>
      </w:r>
      <w:r w:rsidR="00B628E9">
        <w:rPr>
          <w:rFonts w:ascii="Times New Roman" w:hAnsi="Times New Roman" w:cs="Times New Roman"/>
          <w:sz w:val="24"/>
          <w:szCs w:val="24"/>
        </w:rPr>
        <w:t xml:space="preserve"> </w:t>
      </w:r>
      <w:r w:rsidR="00B4612C">
        <w:rPr>
          <w:rFonts w:ascii="Times New Roman" w:hAnsi="Times New Roman" w:cs="Times New Roman"/>
          <w:sz w:val="24"/>
          <w:szCs w:val="24"/>
        </w:rPr>
        <w:t xml:space="preserve">exposure </w:t>
      </w:r>
      <w:r w:rsidR="00F75D6A">
        <w:rPr>
          <w:rFonts w:ascii="Times New Roman" w:hAnsi="Times New Roman" w:cs="Times New Roman"/>
          <w:sz w:val="24"/>
          <w:szCs w:val="24"/>
        </w:rPr>
        <w:t>measurements</w:t>
      </w:r>
      <w:r w:rsidR="00B4612C">
        <w:rPr>
          <w:rFonts w:ascii="Times New Roman" w:hAnsi="Times New Roman" w:cs="Times New Roman"/>
          <w:sz w:val="24"/>
          <w:szCs w:val="24"/>
        </w:rPr>
        <w:t xml:space="preserve"> for the students reported in Arku et al. </w:t>
      </w:r>
      <w:r w:rsidR="00B628E9">
        <w:rPr>
          <w:rFonts w:ascii="Times New Roman" w:hAnsi="Times New Roman" w:cs="Times New Roman"/>
          <w:sz w:val="24"/>
          <w:szCs w:val="24"/>
        </w:rPr>
        <w:fldChar w:fldCharType="begin" w:fldLock="1"/>
      </w:r>
      <w:r w:rsidR="00B628E9">
        <w:rPr>
          <w:rFonts w:ascii="Times New Roman" w:hAnsi="Times New Roman" w:cs="Times New Roman"/>
          <w:sz w:val="24"/>
          <w:szCs w:val="24"/>
        </w:rPr>
        <w:instrText>ADDIN CSL_CITATION {"citationItems":[{"id":"ITEM-1","itemData":{"DOI":"10.1038/jes.2014.56","ISSN":"1559064X","abstract":"Air pollution exposure and places where the exposures occur may differ in cities in the developing world compared with high-income countries. Our aim was to measure personal fine particulate matter (PM2.5) exposure of students in neighborhoods of varying socioeconomic status in Accra, Ghana, and to quantify the main predictors of exposure. We measured 24-hour PM2.5 exposure of 56 students from eight schools in four neighborhoods. PM2.5 was measured both gravimetrically and continuously, with time-matched global positioning system coordinates. We collected data on determinants of exposure, such as distances of homes and schools from main roads and fuel used for cooking at their home or in the area of residence/school. The association of PM2.5 exposure with sources was estimated using linear mixed-effects models. Personal PM2.5 exposures ranged from less than 10 μg/m(3) to more than 150 μg/m(3) (mean 56 μg/m(3)). Girls had higher exposure than boys (67 vs 44 μg/m(3); P-value=0.001). Exposure was inversely associated with distance of home or school to main roads, but the associations were not statistically significant in the multivariate model. Use of biomass fuels in the area where the school was located was also associated with higher exposure, as was household's own biomass use. Paved schoolyard surface was associated with lower exposure. School locations in relation to major roads, materials of school ground surfaces, and biomass use in the area around schools may be important determinants of air pollution exposure.Journal of Exposure Science and Environmental Epidemiology advance online publication, 27 August 2014; doi:10.1038/jes.2014.56.","author":[{"dropping-particle":"","family":"Arku","given":"Raphael E.","non-dropping-particle":"","parse-names":false,"suffix":""},{"dropping-particle":"","family":"Dionisio","given":"Kathie L.","non-dropping-particle":"","parse-names":false,"suffix":""},{"dropping-particle":"","family":"Hughes","given":"Allison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D.","non-dropping-particle":"","parse-names":false,"suffix":""},{"dropping-particle":"","family":"Castro","given":"Marcia C.","non-dropping-particle":"","parse-names":false,"suffix":""},{"dropping-particle":"","family":"Agyei-Mensah","given":"Samuel","non-dropping-particle":"","parse-names":false,"suffix":""},{"dropping-particle":"","family":"Ezzati","given":"Majid","non-dropping-particle":"","parse-names":false,"suffix":""}],"container-title":"Journal of Exposure Science and Environmental Epidemiology","id":"ITEM-1","issued":{"date-parts":[["2015"]]},"title":"Personal particulate matter exposures and locations of students in four neighborhoods in Accra, Ghana","type":"article-journal"},"suppress-author":1,"uris":["http://www.mendeley.com/documents/?uuid=85e5ce46-36bf-4e60-9b04-b43a62bb9d8e"]}],"mendeley":{"formattedCitation":"(2015)","plainTextFormattedCitation":"(2015)","previouslyFormattedCitation":"(2015)"},"properties":{"noteIndex":0},"schema":"https://github.com/citation-style-language/schema/raw/master/csl-citation.json"}</w:instrText>
      </w:r>
      <w:r w:rsidR="00B628E9">
        <w:rPr>
          <w:rFonts w:ascii="Times New Roman" w:hAnsi="Times New Roman" w:cs="Times New Roman"/>
          <w:sz w:val="24"/>
          <w:szCs w:val="24"/>
        </w:rPr>
        <w:fldChar w:fldCharType="separate"/>
      </w:r>
      <w:r w:rsidR="00B628E9" w:rsidRPr="00B628E9">
        <w:rPr>
          <w:rFonts w:ascii="Times New Roman" w:hAnsi="Times New Roman" w:cs="Times New Roman"/>
          <w:noProof/>
          <w:sz w:val="24"/>
          <w:szCs w:val="24"/>
        </w:rPr>
        <w:t>(2015)</w:t>
      </w:r>
      <w:r w:rsidR="00B628E9">
        <w:rPr>
          <w:rFonts w:ascii="Times New Roman" w:hAnsi="Times New Roman" w:cs="Times New Roman"/>
          <w:sz w:val="24"/>
          <w:szCs w:val="24"/>
        </w:rPr>
        <w:fldChar w:fldCharType="end"/>
      </w:r>
      <w:r w:rsidR="00B4612C">
        <w:rPr>
          <w:rFonts w:ascii="Times New Roman" w:hAnsi="Times New Roman" w:cs="Times New Roman"/>
          <w:sz w:val="24"/>
          <w:szCs w:val="24"/>
        </w:rPr>
        <w:t xml:space="preserve">. </w:t>
      </w:r>
      <w:r w:rsidR="00C47A70">
        <w:rPr>
          <w:rFonts w:ascii="Times New Roman" w:hAnsi="Times New Roman" w:cs="Times New Roman"/>
          <w:sz w:val="24"/>
          <w:szCs w:val="24"/>
        </w:rPr>
        <w:t xml:space="preserve">In Delapena et al. </w:t>
      </w:r>
      <w:r w:rsidR="00C47A70">
        <w:rPr>
          <w:rFonts w:ascii="Times New Roman" w:hAnsi="Times New Roman" w:cs="Times New Roman"/>
          <w:sz w:val="24"/>
          <w:szCs w:val="24"/>
        </w:rPr>
        <w:fldChar w:fldCharType="begin" w:fldLock="1"/>
      </w:r>
      <w:r w:rsidR="00C47A70">
        <w:rPr>
          <w:rFonts w:ascii="Times New Roman" w:hAnsi="Times New Roman" w:cs="Times New Roman"/>
          <w:sz w:val="24"/>
          <w:szCs w:val="24"/>
        </w:rPr>
        <w:instrText>ADDIN CSL_CITATION {"citationItems":[{"id":"ITEM-1","itemData":{"DOI":"10.1016/j.esd.2018.05.013","ISSN":"23524669","abstract":"This study assessed personal exposure to PM2.5and the associated potential health outcomes in Accra, Ghana. The Household Air Pollution Tool model was employed to estimate health benefits attributable to various fuel use scenarios using user-derived and publicly available inputs, including the Global Burden of Disease data presented by the Institute for Health Metrics and Evaluation. This study assessed personal exposure for four fuel user groups: LPG-only, LPG and charcoal, charcoal only, and wood use alone or in combination with any other fuel. Ambient PM2.5concentrations were also assessed during the study period. The wood user group demonstrated significantly higher PM2.5exposure than the other three user groups, which all had average PM2.5personal exposure similar to the average ambient PM2.5concentration. The results of the exposure assessment imply that ambient particulate matter may drive the majority of PM2.5exposure in peri-urban LPG and charcoal using households in Accra and therefore for the majority of homes in Accra (~80% are non-wood users in urban Ghana), reductions in PM2.5exposure and associated health gains may require reducing ambient PM. From a study by Zhou et al., in Accra biomass burning accounted for 39–62% of total PM2.5mass in the kitchen in different neighborhoods. Road dust and vehicle emissions comprised 12–33% of PM2.5mass. This means that even if direct PM emissions are low from LPG and charcoal burning homes, homes using wood fuel to meet their household energy needs contribute to ambient PM, which influences the PM2.5exposure of their non-wood using neighbors.","author":[{"dropping-particle":"","family":"Delapena","given":"Samantha","non-dropping-particle":"","parse-names":false,"suffix":""},{"dropping-particle":"","family":"Piedrahita","given":"Ricardo","non-dropping-particle":"","parse-names":false,"suffix":""},{"dropping-particle":"","family":"Pillarisetti","given":"Ajay","non-dropping-particle":"","parse-names":false,"suffix":""},{"dropping-particle":"","family":"Garland","given":"Charity","non-dropping-particle":"","parse-names":false,"suffix":""},{"dropping-particle":"","family":"Rossanese","given":"Madeleine E.","non-dropping-particle":"","parse-names":false,"suffix":""},{"dropping-particle":"","family":"Johnson","given":"Michael","non-dropping-particle":"","parse-names":false,"suffix":""},{"dropping-particle":"","family":"Pennise","given":"David","non-dropping-particle":"","parse-names":false,"suffix":""}],"container-title":"Energy for Sustainable Development","id":"ITEM-1","issued":{"date-parts":[["2018"]]},"title":"Using personal exposure measurements of particulate matter to estimate health impacts associated with cooking in peri-urban Accra, Ghana","type":"article-journal"},"suppress-author":1,"uris":["http://www.mendeley.com/documents/?uuid=328a3cf5-bd16-4ed9-ace0-afc12150b2d5"]}],"mendeley":{"formattedCitation":"(2018)","plainTextFormattedCitation":"(2018)","previouslyFormattedCitation":"(2018)"},"properties":{"noteIndex":0},"schema":"https://github.com/citation-style-language/schema/raw/master/csl-citation.json"}</w:instrText>
      </w:r>
      <w:r w:rsidR="00C47A70">
        <w:rPr>
          <w:rFonts w:ascii="Times New Roman" w:hAnsi="Times New Roman" w:cs="Times New Roman"/>
          <w:sz w:val="24"/>
          <w:szCs w:val="24"/>
        </w:rPr>
        <w:fldChar w:fldCharType="separate"/>
      </w:r>
      <w:r w:rsidR="00C47A70" w:rsidRPr="00B628E9">
        <w:rPr>
          <w:rFonts w:ascii="Times New Roman" w:hAnsi="Times New Roman" w:cs="Times New Roman"/>
          <w:noProof/>
          <w:sz w:val="24"/>
          <w:szCs w:val="24"/>
        </w:rPr>
        <w:t>(2018)</w:t>
      </w:r>
      <w:r w:rsidR="00C47A70">
        <w:rPr>
          <w:rFonts w:ascii="Times New Roman" w:hAnsi="Times New Roman" w:cs="Times New Roman"/>
          <w:sz w:val="24"/>
          <w:szCs w:val="24"/>
        </w:rPr>
        <w:fldChar w:fldCharType="end"/>
      </w:r>
      <w:r w:rsidR="00047DF2">
        <w:rPr>
          <w:rFonts w:ascii="Times New Roman" w:hAnsi="Times New Roman" w:cs="Times New Roman"/>
          <w:sz w:val="24"/>
          <w:szCs w:val="24"/>
        </w:rPr>
        <w:t>,</w:t>
      </w:r>
      <w:r w:rsidR="00C47A70">
        <w:rPr>
          <w:rFonts w:ascii="Times New Roman" w:hAnsi="Times New Roman" w:cs="Times New Roman"/>
          <w:sz w:val="24"/>
          <w:szCs w:val="24"/>
        </w:rPr>
        <w:t xml:space="preserve"> a</w:t>
      </w:r>
      <w:r w:rsidR="00B4612C">
        <w:rPr>
          <w:rFonts w:ascii="Times New Roman" w:hAnsi="Times New Roman" w:cs="Times New Roman"/>
          <w:sz w:val="24"/>
          <w:szCs w:val="24"/>
        </w:rPr>
        <w:t>verage personal</w:t>
      </w:r>
      <w:r w:rsidR="00606263">
        <w:rPr>
          <w:rFonts w:ascii="Times New Roman" w:hAnsi="Times New Roman" w:cs="Times New Roman"/>
          <w:sz w:val="24"/>
          <w:szCs w:val="24"/>
        </w:rPr>
        <w:t xml:space="preserve"> PM</w:t>
      </w:r>
      <w:r w:rsidR="00606263">
        <w:rPr>
          <w:rFonts w:ascii="Times New Roman" w:hAnsi="Times New Roman" w:cs="Times New Roman"/>
          <w:sz w:val="24"/>
          <w:szCs w:val="24"/>
          <w:vertAlign w:val="subscript"/>
        </w:rPr>
        <w:t>2.5</w:t>
      </w:r>
      <w:r w:rsidR="00B4612C">
        <w:rPr>
          <w:rFonts w:ascii="Times New Roman" w:hAnsi="Times New Roman" w:cs="Times New Roman"/>
          <w:sz w:val="24"/>
          <w:szCs w:val="24"/>
        </w:rPr>
        <w:t xml:space="preserve"> exposure across 11 </w:t>
      </w:r>
      <w:r w:rsidR="00C47A70">
        <w:rPr>
          <w:rFonts w:ascii="Times New Roman" w:hAnsi="Times New Roman" w:cs="Times New Roman"/>
          <w:sz w:val="24"/>
          <w:szCs w:val="24"/>
        </w:rPr>
        <w:t xml:space="preserve">primary </w:t>
      </w:r>
      <w:r w:rsidR="00B4612C">
        <w:rPr>
          <w:rFonts w:ascii="Times New Roman" w:hAnsi="Times New Roman" w:cs="Times New Roman"/>
          <w:sz w:val="24"/>
          <w:szCs w:val="24"/>
        </w:rPr>
        <w:t>cooks</w:t>
      </w:r>
      <w:r w:rsidR="00C47A70">
        <w:rPr>
          <w:rFonts w:ascii="Times New Roman" w:hAnsi="Times New Roman" w:cs="Times New Roman"/>
          <w:sz w:val="24"/>
          <w:szCs w:val="24"/>
        </w:rPr>
        <w:t xml:space="preserve"> in Accra</w:t>
      </w:r>
      <w:r w:rsidR="00B4612C">
        <w:rPr>
          <w:rFonts w:ascii="Times New Roman" w:hAnsi="Times New Roman" w:cs="Times New Roman"/>
          <w:sz w:val="24"/>
          <w:szCs w:val="24"/>
        </w:rPr>
        <w:t xml:space="preserve"> using charcoal was 30 </w:t>
      </w:r>
      <w:r w:rsidR="00B4612C">
        <w:rPr>
          <w:rFonts w:ascii="Calibri" w:hAnsi="Calibri" w:cs="Times New Roman"/>
          <w:sz w:val="24"/>
          <w:szCs w:val="24"/>
        </w:rPr>
        <w:t>µ</w:t>
      </w:r>
      <w:r w:rsidR="00B4612C">
        <w:rPr>
          <w:rFonts w:ascii="Times New Roman" w:hAnsi="Times New Roman" w:cs="Times New Roman"/>
          <w:sz w:val="24"/>
          <w:szCs w:val="24"/>
        </w:rPr>
        <w:t>g m</w:t>
      </w:r>
      <w:r w:rsidR="00B4612C">
        <w:rPr>
          <w:rFonts w:ascii="Times New Roman" w:hAnsi="Times New Roman" w:cs="Times New Roman"/>
          <w:sz w:val="24"/>
          <w:szCs w:val="24"/>
          <w:vertAlign w:val="superscript"/>
        </w:rPr>
        <w:t>-3</w:t>
      </w:r>
      <w:r w:rsidR="00B4612C">
        <w:rPr>
          <w:rFonts w:ascii="Times New Roman" w:hAnsi="Times New Roman" w:cs="Times New Roman"/>
          <w:sz w:val="24"/>
          <w:szCs w:val="24"/>
        </w:rPr>
        <w:t xml:space="preserve">, compared to 24 </w:t>
      </w:r>
      <w:r w:rsidR="00B4612C">
        <w:rPr>
          <w:rFonts w:ascii="Calibri" w:hAnsi="Calibri" w:cs="Times New Roman"/>
          <w:sz w:val="24"/>
          <w:szCs w:val="24"/>
        </w:rPr>
        <w:t>µ</w:t>
      </w:r>
      <w:r w:rsidR="00B4612C">
        <w:rPr>
          <w:rFonts w:ascii="Times New Roman" w:hAnsi="Times New Roman" w:cs="Times New Roman"/>
          <w:sz w:val="24"/>
          <w:szCs w:val="24"/>
        </w:rPr>
        <w:t>g m</w:t>
      </w:r>
      <w:r w:rsidR="00B4612C">
        <w:rPr>
          <w:rFonts w:ascii="Times New Roman" w:hAnsi="Times New Roman" w:cs="Times New Roman"/>
          <w:sz w:val="24"/>
          <w:szCs w:val="24"/>
          <w:vertAlign w:val="superscript"/>
        </w:rPr>
        <w:t>-3</w:t>
      </w:r>
      <w:r w:rsidR="00B4612C">
        <w:rPr>
          <w:rFonts w:ascii="Times New Roman" w:hAnsi="Times New Roman" w:cs="Times New Roman"/>
          <w:sz w:val="24"/>
          <w:szCs w:val="24"/>
        </w:rPr>
        <w:t xml:space="preserve"> for cooks using LPG only. </w:t>
      </w:r>
      <w:r w:rsidR="003F283B">
        <w:rPr>
          <w:rFonts w:ascii="Times New Roman" w:hAnsi="Times New Roman" w:cs="Times New Roman"/>
          <w:sz w:val="24"/>
          <w:szCs w:val="24"/>
        </w:rPr>
        <w:t>The  personal PM</w:t>
      </w:r>
      <w:r w:rsidR="003F283B">
        <w:rPr>
          <w:rFonts w:ascii="Times New Roman" w:hAnsi="Times New Roman" w:cs="Times New Roman"/>
          <w:sz w:val="24"/>
          <w:szCs w:val="24"/>
          <w:vertAlign w:val="subscript"/>
        </w:rPr>
        <w:t>2.5</w:t>
      </w:r>
      <w:r w:rsidR="003F283B">
        <w:rPr>
          <w:rFonts w:ascii="Times New Roman" w:hAnsi="Times New Roman" w:cs="Times New Roman"/>
          <w:sz w:val="24"/>
          <w:szCs w:val="24"/>
        </w:rPr>
        <w:t xml:space="preserve"> exposure of primary cooks</w:t>
      </w:r>
      <w:r w:rsidR="0099033B">
        <w:rPr>
          <w:rFonts w:ascii="Times New Roman" w:hAnsi="Times New Roman" w:cs="Times New Roman"/>
          <w:sz w:val="24"/>
          <w:szCs w:val="24"/>
        </w:rPr>
        <w:t xml:space="preserve"> </w:t>
      </w:r>
      <w:r w:rsidR="00F34A2F">
        <w:rPr>
          <w:rFonts w:ascii="Times New Roman" w:hAnsi="Times New Roman" w:cs="Times New Roman"/>
          <w:sz w:val="24"/>
          <w:szCs w:val="24"/>
        </w:rPr>
        <w:t>using charcoal</w:t>
      </w:r>
      <w:r w:rsidR="00047DF2">
        <w:rPr>
          <w:rFonts w:ascii="Times New Roman" w:hAnsi="Times New Roman" w:cs="Times New Roman"/>
          <w:sz w:val="24"/>
          <w:szCs w:val="24"/>
        </w:rPr>
        <w:t xml:space="preserve"> </w:t>
      </w:r>
      <w:r w:rsidR="0099033B">
        <w:rPr>
          <w:rFonts w:ascii="Times New Roman" w:hAnsi="Times New Roman" w:cs="Times New Roman"/>
          <w:sz w:val="24"/>
          <w:szCs w:val="24"/>
        </w:rPr>
        <w:t>in Delapena et al.</w:t>
      </w:r>
      <w:r w:rsidR="00047DF2">
        <w:rPr>
          <w:rFonts w:ascii="Times New Roman" w:hAnsi="Times New Roman" w:cs="Times New Roman"/>
          <w:sz w:val="24"/>
          <w:szCs w:val="24"/>
        </w:rPr>
        <w:t xml:space="preserve"> </w:t>
      </w:r>
      <w:r w:rsidR="00047DF2">
        <w:rPr>
          <w:rFonts w:ascii="Times New Roman" w:hAnsi="Times New Roman" w:cs="Times New Roman"/>
          <w:sz w:val="24"/>
          <w:szCs w:val="24"/>
        </w:rPr>
        <w:fldChar w:fldCharType="begin" w:fldLock="1"/>
      </w:r>
      <w:r w:rsidR="00FF2C05">
        <w:rPr>
          <w:rFonts w:ascii="Times New Roman" w:hAnsi="Times New Roman" w:cs="Times New Roman"/>
          <w:sz w:val="24"/>
          <w:szCs w:val="24"/>
        </w:rPr>
        <w:instrText>ADDIN CSL_CITATION {"citationItems":[{"id":"ITEM-1","itemData":{"DOI":"10.1016/j.esd.2018.05.013","ISSN":"23524669","abstract":"This study assessed personal exposure to PM2.5and the associated potential health outcomes in Accra, Ghana. The Household Air Pollution Tool model was employed to estimate health benefits attributable to various fuel use scenarios using user-derived and publicly available inputs, including the Global Burden of Disease data presented by the Institute for Health Metrics and Evaluation. This study assessed personal exposure for four fuel user groups: LPG-only, LPG and charcoal, charcoal only, and wood use alone or in combination with any other fuel. Ambient PM2.5concentrations were also assessed during the study period. The wood user group demonstrated significantly higher PM2.5exposure than the other three user groups, which all had average PM2.5personal exposure similar to the average ambient PM2.5concentration. The results of the exposure assessment imply that ambient particulate matter may drive the majority of PM2.5exposure in peri-urban LPG and charcoal using households in Accra and therefore for the majority of homes in Accra (~80% are non-wood users in urban Ghana), reductions in PM2.5exposure and associated health gains may require reducing ambient PM. From a study by Zhou et al., in Accra biomass burning accounted for 39–62% of total PM2.5mass in the kitchen in different neighborhoods. Road dust and vehicle emissions comprised 12–33% of PM2.5mass. This means that even if direct PM emissions are low from LPG and charcoal burning homes, homes using wood fuel to meet their household energy needs contribute to ambient PM, which influences the PM2.5exposure of their non-wood using neighbors.","author":[{"dropping-particle":"","family":"Delapena","given":"Samantha","non-dropping-particle":"","parse-names":false,"suffix":""},{"dropping-particle":"","family":"Piedrahita","given":"Ricardo","non-dropping-particle":"","parse-names":false,"suffix":""},{"dropping-particle":"","family":"Pillarisetti","given":"Ajay","non-dropping-particle":"","parse-names":false,"suffix":""},{"dropping-particle":"","family":"Garland","given":"Charity","non-dropping-particle":"","parse-names":false,"suffix":""},{"dropping-particle":"","family":"Rossanese","given":"Madeleine E.","non-dropping-particle":"","parse-names":false,"suffix":""},{"dropping-particle":"","family":"Johnson","given":"Michael","non-dropping-particle":"","parse-names":false,"suffix":""},{"dropping-particle":"","family":"Pennise","given":"David","non-dropping-particle":"","parse-names":false,"suffix":""}],"container-title":"Energy for Sustainable Development","id":"ITEM-1","issued":{"date-parts":[["2018"]]},"title":"Using personal exposure measurements of particulate matter to estimate health impacts associated with cooking in peri-urban Accra, Ghana","type":"article-journal"},"suppress-author":1,"uris":["http://www.mendeley.com/documents/?uuid=328a3cf5-bd16-4ed9-ace0-afc12150b2d5"]}],"mendeley":{"formattedCitation":"(2018)","plainTextFormattedCitation":"(2018)","previouslyFormattedCitation":"(2018)"},"properties":{"noteIndex":0},"schema":"https://github.com/citation-style-language/schema/raw/master/csl-citation.json"}</w:instrText>
      </w:r>
      <w:r w:rsidR="00047DF2">
        <w:rPr>
          <w:rFonts w:ascii="Times New Roman" w:hAnsi="Times New Roman" w:cs="Times New Roman"/>
          <w:sz w:val="24"/>
          <w:szCs w:val="24"/>
        </w:rPr>
        <w:fldChar w:fldCharType="separate"/>
      </w:r>
      <w:r w:rsidR="00047DF2" w:rsidRPr="00047DF2">
        <w:rPr>
          <w:rFonts w:ascii="Times New Roman" w:hAnsi="Times New Roman" w:cs="Times New Roman"/>
          <w:noProof/>
          <w:sz w:val="24"/>
          <w:szCs w:val="24"/>
        </w:rPr>
        <w:t>(2018)</w:t>
      </w:r>
      <w:r w:rsidR="00047DF2">
        <w:rPr>
          <w:rFonts w:ascii="Times New Roman" w:hAnsi="Times New Roman" w:cs="Times New Roman"/>
          <w:sz w:val="24"/>
          <w:szCs w:val="24"/>
        </w:rPr>
        <w:fldChar w:fldCharType="end"/>
      </w:r>
      <w:r w:rsidR="003F283B">
        <w:rPr>
          <w:rFonts w:ascii="Times New Roman" w:hAnsi="Times New Roman" w:cs="Times New Roman"/>
          <w:sz w:val="24"/>
          <w:szCs w:val="24"/>
        </w:rPr>
        <w:t xml:space="preserve"> is substantially less than modelled in </w:t>
      </w:r>
      <w:r w:rsidR="00F34A2F">
        <w:rPr>
          <w:rFonts w:ascii="Times New Roman" w:hAnsi="Times New Roman" w:cs="Times New Roman"/>
          <w:sz w:val="24"/>
          <w:szCs w:val="24"/>
        </w:rPr>
        <w:t>the current</w:t>
      </w:r>
      <w:r w:rsidR="003F283B">
        <w:rPr>
          <w:rFonts w:ascii="Times New Roman" w:hAnsi="Times New Roman" w:cs="Times New Roman"/>
          <w:sz w:val="24"/>
          <w:szCs w:val="24"/>
        </w:rPr>
        <w:t xml:space="preserve"> study, and there is only a 19% reduction in exposure for cooks using LPG, compared to </w:t>
      </w:r>
      <w:r w:rsidR="00A307EB">
        <w:rPr>
          <w:rFonts w:ascii="Times New Roman" w:hAnsi="Times New Roman" w:cs="Times New Roman"/>
          <w:sz w:val="24"/>
          <w:szCs w:val="24"/>
        </w:rPr>
        <w:t xml:space="preserve"> 55-60</w:t>
      </w:r>
      <w:r w:rsidR="003F283B">
        <w:rPr>
          <w:rFonts w:ascii="Times New Roman" w:hAnsi="Times New Roman" w:cs="Times New Roman"/>
          <w:sz w:val="24"/>
          <w:szCs w:val="24"/>
        </w:rPr>
        <w:t xml:space="preserve">0% reduction modelled in </w:t>
      </w:r>
      <w:r w:rsidR="00F34A2F">
        <w:rPr>
          <w:rFonts w:ascii="Times New Roman" w:hAnsi="Times New Roman" w:cs="Times New Roman"/>
          <w:sz w:val="24"/>
          <w:szCs w:val="24"/>
        </w:rPr>
        <w:t>the current</w:t>
      </w:r>
      <w:r w:rsidR="003F283B">
        <w:rPr>
          <w:rFonts w:ascii="Times New Roman" w:hAnsi="Times New Roman" w:cs="Times New Roman"/>
          <w:sz w:val="24"/>
          <w:szCs w:val="24"/>
        </w:rPr>
        <w:t xml:space="preserve"> study. The reason for this difference is unclear, but may be due to the cooking location (it is not stated whether cooking takes place indoors or outside), </w:t>
      </w:r>
      <w:r w:rsidR="00A804C7">
        <w:rPr>
          <w:rFonts w:ascii="Times New Roman" w:hAnsi="Times New Roman" w:cs="Times New Roman"/>
          <w:sz w:val="24"/>
          <w:szCs w:val="24"/>
        </w:rPr>
        <w:t xml:space="preserve">and </w:t>
      </w:r>
      <w:r w:rsidR="003F283B">
        <w:rPr>
          <w:rFonts w:ascii="Times New Roman" w:hAnsi="Times New Roman" w:cs="Times New Roman"/>
          <w:sz w:val="24"/>
          <w:szCs w:val="24"/>
        </w:rPr>
        <w:t xml:space="preserve">the relatively small sample size of the participants in Delapena et al. </w:t>
      </w:r>
      <w:r w:rsidR="00B628E9">
        <w:rPr>
          <w:rFonts w:ascii="Times New Roman" w:hAnsi="Times New Roman" w:cs="Times New Roman"/>
          <w:sz w:val="24"/>
          <w:szCs w:val="24"/>
        </w:rPr>
        <w:fldChar w:fldCharType="begin" w:fldLock="1"/>
      </w:r>
      <w:r w:rsidR="00B628E9">
        <w:rPr>
          <w:rFonts w:ascii="Times New Roman" w:hAnsi="Times New Roman" w:cs="Times New Roman"/>
          <w:sz w:val="24"/>
          <w:szCs w:val="24"/>
        </w:rPr>
        <w:instrText>ADDIN CSL_CITATION {"citationItems":[{"id":"ITEM-1","itemData":{"DOI":"10.1016/j.esd.2018.05.013","ISSN":"23524669","abstract":"This study assessed personal exposure to PM2.5and the associated potential health outcomes in Accra, Ghana. The Household Air Pollution Tool model was employed to estimate health benefits attributable to various fuel use scenarios using user-derived and publicly available inputs, including the Global Burden of Disease data presented by the Institute for Health Metrics and Evaluation. This study assessed personal exposure for four fuel user groups: LPG-only, LPG and charcoal, charcoal only, and wood use alone or in combination with any other fuel. Ambient PM2.5concentrations were also assessed during the study period. The wood user group demonstrated significantly higher PM2.5exposure than the other three user groups, which all had average PM2.5personal exposure similar to the average ambient PM2.5concentration. The results of the exposure assessment imply that ambient particulate matter may drive the majority of PM2.5exposure in peri-urban LPG and charcoal using households in Accra and therefore for the majority of homes in Accra (~80% are non-wood users in urban Ghana), reductions in PM2.5exposure and associated health gains may require reducing ambient PM. From a study by Zhou et al., in Accra biomass burning accounted for 39–62% of total PM2.5mass in the kitchen in different neighborhoods. Road dust and vehicle emissions comprised 12–33% of PM2.5mass. This means that even if direct PM emissions are low from LPG and charcoal burning homes, homes using wood fuel to meet their household energy needs contribute to ambient PM, which influences the PM2.5exposure of their non-wood using neighbors.","author":[{"dropping-particle":"","family":"Delapena","given":"Samantha","non-dropping-particle":"","parse-names":false,"suffix":""},{"dropping-particle":"","family":"Piedrahita","given":"Ricardo","non-dropping-particle":"","parse-names":false,"suffix":""},{"dropping-particle":"","family":"Pillarisetti","given":"Ajay","non-dropping-particle":"","parse-names":false,"suffix":""},{"dropping-particle":"","family":"Garland","given":"Charity","non-dropping-particle":"","parse-names":false,"suffix":""},{"dropping-particle":"","family":"Rossanese","given":"Madeleine E.","non-dropping-particle":"","parse-names":false,"suffix":""},{"dropping-particle":"","family":"Johnson","given":"Michael","non-dropping-particle":"","parse-names":false,"suffix":""},{"dropping-particle":"","family":"Pennise","given":"David","non-dropping-particle":"","parse-names":false,"suffix":""}],"container-title":"Energy for Sustainable Development","id":"ITEM-1","issued":{"date-parts":[["2018"]]},"title":"Using personal exposure measurements of particulate matter to estimate health impacts associated with cooking in peri-urban Accra, Ghana","type":"article-journal"},"suppress-author":1,"uris":["http://www.mendeley.com/documents/?uuid=328a3cf5-bd16-4ed9-ace0-afc12150b2d5"]}],"mendeley":{"formattedCitation":"(2018)","plainTextFormattedCitation":"(2018)","previouslyFormattedCitation":"(2018)"},"properties":{"noteIndex":0},"schema":"https://github.com/citation-style-language/schema/raw/master/csl-citation.json"}</w:instrText>
      </w:r>
      <w:r w:rsidR="00B628E9">
        <w:rPr>
          <w:rFonts w:ascii="Times New Roman" w:hAnsi="Times New Roman" w:cs="Times New Roman"/>
          <w:sz w:val="24"/>
          <w:szCs w:val="24"/>
        </w:rPr>
        <w:fldChar w:fldCharType="separate"/>
      </w:r>
      <w:r w:rsidR="00B628E9" w:rsidRPr="00B628E9">
        <w:rPr>
          <w:rFonts w:ascii="Times New Roman" w:hAnsi="Times New Roman" w:cs="Times New Roman"/>
          <w:noProof/>
          <w:sz w:val="24"/>
          <w:szCs w:val="24"/>
        </w:rPr>
        <w:t>(2018)</w:t>
      </w:r>
      <w:r w:rsidR="00B628E9">
        <w:rPr>
          <w:rFonts w:ascii="Times New Roman" w:hAnsi="Times New Roman" w:cs="Times New Roman"/>
          <w:sz w:val="24"/>
          <w:szCs w:val="24"/>
        </w:rPr>
        <w:fldChar w:fldCharType="end"/>
      </w:r>
      <w:r w:rsidR="003F283B">
        <w:rPr>
          <w:rFonts w:ascii="Times New Roman" w:hAnsi="Times New Roman" w:cs="Times New Roman"/>
          <w:sz w:val="24"/>
          <w:szCs w:val="24"/>
        </w:rPr>
        <w:t xml:space="preserve"> or differences in </w:t>
      </w:r>
      <w:r w:rsidR="005438CE">
        <w:rPr>
          <w:rFonts w:ascii="Times New Roman" w:hAnsi="Times New Roman" w:cs="Times New Roman"/>
          <w:sz w:val="24"/>
          <w:szCs w:val="24"/>
        </w:rPr>
        <w:t xml:space="preserve">household characteristics, </w:t>
      </w:r>
      <w:r w:rsidR="003F283B">
        <w:rPr>
          <w:rFonts w:ascii="Times New Roman" w:hAnsi="Times New Roman" w:cs="Times New Roman"/>
          <w:sz w:val="24"/>
          <w:szCs w:val="24"/>
        </w:rPr>
        <w:t xml:space="preserve">cooking patterns and time-activity patterns among the participants </w:t>
      </w:r>
      <w:r w:rsidR="005438CE">
        <w:rPr>
          <w:rFonts w:ascii="Times New Roman" w:hAnsi="Times New Roman" w:cs="Times New Roman"/>
          <w:sz w:val="24"/>
          <w:szCs w:val="24"/>
        </w:rPr>
        <w:t xml:space="preserve">included in the measurement study compared to those used as input for the modelling in this work. </w:t>
      </w:r>
      <w:r w:rsidR="00781C0A">
        <w:rPr>
          <w:rFonts w:ascii="Times New Roman" w:hAnsi="Times New Roman" w:cs="Times New Roman"/>
          <w:sz w:val="24"/>
          <w:szCs w:val="24"/>
        </w:rPr>
        <w:t xml:space="preserve">In another study </w:t>
      </w:r>
      <w:r w:rsidR="00047DF2">
        <w:rPr>
          <w:rFonts w:ascii="Times New Roman" w:hAnsi="Times New Roman" w:cs="Times New Roman"/>
          <w:sz w:val="24"/>
          <w:szCs w:val="24"/>
        </w:rPr>
        <w:t xml:space="preserve">in rural Tanzania </w:t>
      </w:r>
      <w:r w:rsidR="00781C0A">
        <w:rPr>
          <w:rFonts w:ascii="Times New Roman" w:hAnsi="Times New Roman" w:cs="Times New Roman"/>
          <w:sz w:val="24"/>
          <w:szCs w:val="24"/>
        </w:rPr>
        <w:t>that assessed personal PM</w:t>
      </w:r>
      <w:r w:rsidR="00781C0A">
        <w:rPr>
          <w:rFonts w:ascii="Times New Roman" w:hAnsi="Times New Roman" w:cs="Times New Roman"/>
          <w:sz w:val="24"/>
          <w:szCs w:val="24"/>
          <w:vertAlign w:val="subscript"/>
        </w:rPr>
        <w:t>2.5</w:t>
      </w:r>
      <w:r w:rsidR="00781C0A">
        <w:rPr>
          <w:rFonts w:ascii="Times New Roman" w:hAnsi="Times New Roman" w:cs="Times New Roman"/>
          <w:sz w:val="24"/>
          <w:szCs w:val="24"/>
        </w:rPr>
        <w:t xml:space="preserve"> exposure of cooks using charcoal </w:t>
      </w:r>
      <w:r w:rsidR="00047DF2">
        <w:rPr>
          <w:rFonts w:ascii="Times New Roman" w:hAnsi="Times New Roman" w:cs="Times New Roman"/>
          <w:sz w:val="24"/>
          <w:szCs w:val="24"/>
        </w:rPr>
        <w:t xml:space="preserve">(average exposure 588 </w:t>
      </w:r>
      <w:r w:rsidR="00047DF2">
        <w:rPr>
          <w:rFonts w:ascii="Calibri" w:hAnsi="Calibri" w:cs="Times New Roman"/>
          <w:sz w:val="24"/>
          <w:szCs w:val="24"/>
        </w:rPr>
        <w:t>µ</w:t>
      </w:r>
      <w:r w:rsidR="00047DF2">
        <w:rPr>
          <w:rFonts w:ascii="Times New Roman" w:hAnsi="Times New Roman" w:cs="Times New Roman"/>
          <w:sz w:val="24"/>
          <w:szCs w:val="24"/>
        </w:rPr>
        <w:t>g m</w:t>
      </w:r>
      <w:r w:rsidR="00047DF2">
        <w:rPr>
          <w:rFonts w:ascii="Times New Roman" w:hAnsi="Times New Roman" w:cs="Times New Roman"/>
          <w:sz w:val="24"/>
          <w:szCs w:val="24"/>
          <w:vertAlign w:val="superscript"/>
        </w:rPr>
        <w:t>-3</w:t>
      </w:r>
      <w:r w:rsidR="00047DF2">
        <w:rPr>
          <w:rFonts w:ascii="Times New Roman" w:hAnsi="Times New Roman" w:cs="Times New Roman"/>
          <w:sz w:val="24"/>
          <w:szCs w:val="24"/>
        </w:rPr>
        <w:t xml:space="preserve">) </w:t>
      </w:r>
      <w:r w:rsidR="00781C0A">
        <w:rPr>
          <w:rFonts w:ascii="Times New Roman" w:hAnsi="Times New Roman" w:cs="Times New Roman"/>
          <w:sz w:val="24"/>
          <w:szCs w:val="24"/>
        </w:rPr>
        <w:t>and LPG</w:t>
      </w:r>
      <w:r w:rsidR="00047DF2">
        <w:rPr>
          <w:rFonts w:ascii="Times New Roman" w:hAnsi="Times New Roman" w:cs="Times New Roman"/>
          <w:sz w:val="24"/>
          <w:szCs w:val="24"/>
        </w:rPr>
        <w:t xml:space="preserve"> (14 </w:t>
      </w:r>
      <w:r w:rsidR="00047DF2">
        <w:rPr>
          <w:rFonts w:ascii="Calibri" w:hAnsi="Calibri" w:cs="Times New Roman"/>
          <w:sz w:val="24"/>
          <w:szCs w:val="24"/>
        </w:rPr>
        <w:t>µ</w:t>
      </w:r>
      <w:r w:rsidR="00047DF2">
        <w:rPr>
          <w:rFonts w:ascii="Times New Roman" w:hAnsi="Times New Roman" w:cs="Times New Roman"/>
          <w:sz w:val="24"/>
          <w:szCs w:val="24"/>
        </w:rPr>
        <w:t>g m</w:t>
      </w:r>
      <w:r w:rsidR="00047DF2">
        <w:rPr>
          <w:rFonts w:ascii="Times New Roman" w:hAnsi="Times New Roman" w:cs="Times New Roman"/>
          <w:sz w:val="24"/>
          <w:szCs w:val="24"/>
          <w:vertAlign w:val="superscript"/>
        </w:rPr>
        <w:t>-3</w:t>
      </w:r>
      <w:r w:rsidR="00047DF2">
        <w:rPr>
          <w:rFonts w:ascii="Times New Roman" w:hAnsi="Times New Roman" w:cs="Times New Roman"/>
          <w:sz w:val="24"/>
          <w:szCs w:val="24"/>
        </w:rPr>
        <w:t>)</w:t>
      </w:r>
      <w:r w:rsidR="00A804C7">
        <w:rPr>
          <w:rFonts w:ascii="Times New Roman" w:hAnsi="Times New Roman" w:cs="Times New Roman"/>
          <w:sz w:val="24"/>
          <w:szCs w:val="24"/>
        </w:rPr>
        <w:t>,</w:t>
      </w:r>
      <w:r w:rsidR="00781C0A">
        <w:rPr>
          <w:rFonts w:ascii="Times New Roman" w:hAnsi="Times New Roman" w:cs="Times New Roman"/>
          <w:sz w:val="24"/>
          <w:szCs w:val="24"/>
        </w:rPr>
        <w:t xml:space="preserve"> results were more comparable with those obtained from the modelling in this work</w:t>
      </w:r>
      <w:r w:rsidR="00B628E9">
        <w:rPr>
          <w:rFonts w:ascii="Times New Roman" w:hAnsi="Times New Roman" w:cs="Times New Roman"/>
          <w:sz w:val="24"/>
          <w:szCs w:val="24"/>
        </w:rPr>
        <w:t xml:space="preserve"> </w:t>
      </w:r>
      <w:r w:rsidR="00B628E9">
        <w:rPr>
          <w:rFonts w:ascii="Times New Roman" w:hAnsi="Times New Roman" w:cs="Times New Roman"/>
          <w:sz w:val="24"/>
          <w:szCs w:val="24"/>
        </w:rPr>
        <w:fldChar w:fldCharType="begin" w:fldLock="1"/>
      </w:r>
      <w:r w:rsidR="00B628E9">
        <w:rPr>
          <w:rFonts w:ascii="Times New Roman" w:hAnsi="Times New Roman" w:cs="Times New Roman"/>
          <w:sz w:val="24"/>
          <w:szCs w:val="24"/>
        </w:rPr>
        <w:instrText>ADDIN CSL_CITATION {"citationItems":[{"id":"ITEM-1","itemData":{"DOI":"10.1007/s10661-010-1799-3","ISSN":"01676369","abstract":"Personal and indoor exposure to PM2.5 and polycyclic aromatic hydrocarbons (PAHs) were measured in households in the Njombe dis- trict of Tanzania. Cooking is conducted indoors in this region due to its high elevation, cool cli- mate, and heavy seasonal rainfall. Kitchens are often poorly ventilated, resulting in high expo- sures to combustion-related pollutants. Sampling sites were selected to represent typical cook- ing practices across regional socio-economic divi- sions. These include the use of open wood fires, charcoal, a mix of charcoal and kerosene, and liquid petroleum gas (LPG) for cooking fuels. PM2.5 average personal exposure was 14 μg/m3 (±3,n=3)forLPG,88μg/m3 (±42,n=3) Electronic supplementary material The online version of this article (doi:10.1007/s10661-010-1799-3) contains supplementary material, which is available to authorized users. M. E. Titcombe (B) Departments of Chemistry and Mechanical Engineering, University of Minnesota, 111 Church Street SE, Minneapolis, MN 55455, USA e-mail: titco006@umn.edu M. Simcik Department of Public Health, University of Minnesota, Minneapolis, MN 55455, USA for kerosene/charcoal mix, 588 μg/m3 (±347, n = 3) for charcoal alone, and 1574 μg/m3 (±287, n = 3) for open wood fires. Total PAH average personal exposures were less than 1 ng/m3 (±1, n=3)forLPG,57ng/m3 (±16,n=3)for kerosene/charcoal mix, 334 ng/m3 (±57, n = 3) for charcoal alone, and 5040 ng/m3 (±909, n = 3) for open wood fires. Benzo[a]pyrene equivalent exposures for US EPA’s priority PAH pollutants were 0 for LPG, 8 ng/m3 for kerosene/charcoal mix, 44 ng/m3 for charcoal, and 767 ng/m3 for open wood fire. Inhalable pollutants are present at unacceptably high levels, exceeding indoor air quality standards for all but LPG fuels. Relative results provide an exposure profile for rural East Africa and support the feasibility of conducting a larger scale smoke exposure campaign in the region. The use of “fuel efficient” wood stoves for the reduction of PM2.5 and PAH exposure was measured in a local secondary school. Proper use of “fuel efficient” wood stoves reduced personal and indoor exposure to measured pollutants by more than 90%, supporting further investigation into the applicability of this technology to sig- nificantly improve indoor air quality.","author":[{"dropping-particle":"","family":"Titcombe","given":"Mari E.","non-dropping-particle":"","parse-names":false,"suffix":""},{"dropping-particle":"","family":"Simcik","given":"Matt","non-dropping-particle":"","parse-names":false,"suffix":""}],"container-title":"Environmental Monitoring and Assessment","id":"ITEM-1","issued":{"date-parts":[["2011"]]},"title":"Personal and indoor exposure to PM2.5and polycyclic aromatic hydrocarbons in the southern highlands of Tanzania: A pilot-scale study","type":"article-journal"},"uris":["http://www.mendeley.com/documents/?uuid=42467d8d-a31f-41b5-bc8b-39ab3723034a"]}],"mendeley":{"formattedCitation":"(Titcombe and Simcik, 2011)","plainTextFormattedCitation":"(Titcombe and Simcik, 2011)","previouslyFormattedCitation":"(Titcombe and Simcik, 2011)"},"properties":{"noteIndex":0},"schema":"https://github.com/citation-style-language/schema/raw/master/csl-citation.json"}</w:instrText>
      </w:r>
      <w:r w:rsidR="00B628E9">
        <w:rPr>
          <w:rFonts w:ascii="Times New Roman" w:hAnsi="Times New Roman" w:cs="Times New Roman"/>
          <w:sz w:val="24"/>
          <w:szCs w:val="24"/>
        </w:rPr>
        <w:fldChar w:fldCharType="separate"/>
      </w:r>
      <w:r w:rsidR="00B628E9" w:rsidRPr="00B628E9">
        <w:rPr>
          <w:rFonts w:ascii="Times New Roman" w:hAnsi="Times New Roman" w:cs="Times New Roman"/>
          <w:noProof/>
          <w:sz w:val="24"/>
          <w:szCs w:val="24"/>
        </w:rPr>
        <w:t>(Titcombe and Simcik, 2011)</w:t>
      </w:r>
      <w:r w:rsidR="00B628E9">
        <w:rPr>
          <w:rFonts w:ascii="Times New Roman" w:hAnsi="Times New Roman" w:cs="Times New Roman"/>
          <w:sz w:val="24"/>
          <w:szCs w:val="24"/>
        </w:rPr>
        <w:fldChar w:fldCharType="end"/>
      </w:r>
      <w:r w:rsidR="00781C0A">
        <w:rPr>
          <w:rFonts w:ascii="Times New Roman" w:hAnsi="Times New Roman" w:cs="Times New Roman"/>
          <w:sz w:val="24"/>
          <w:szCs w:val="24"/>
        </w:rPr>
        <w:t xml:space="preserve">. </w:t>
      </w:r>
      <w:r w:rsidR="008C63F2">
        <w:rPr>
          <w:rFonts w:ascii="Times New Roman" w:hAnsi="Times New Roman" w:cs="Times New Roman"/>
          <w:sz w:val="24"/>
          <w:szCs w:val="24"/>
        </w:rPr>
        <w:t xml:space="preserve">Comparison of the results from </w:t>
      </w:r>
      <w:r w:rsidR="00A804C7">
        <w:rPr>
          <w:rFonts w:ascii="Times New Roman" w:hAnsi="Times New Roman" w:cs="Times New Roman"/>
          <w:sz w:val="24"/>
          <w:szCs w:val="24"/>
        </w:rPr>
        <w:t xml:space="preserve">the current </w:t>
      </w:r>
      <w:r w:rsidR="008C63F2">
        <w:rPr>
          <w:rFonts w:ascii="Times New Roman" w:hAnsi="Times New Roman" w:cs="Times New Roman"/>
          <w:sz w:val="24"/>
          <w:szCs w:val="24"/>
        </w:rPr>
        <w:t xml:space="preserve">work with available personal exposure measurement studies highlights the need for systematic reporting of conditions (household characteristics, cooking patterns timing, and duration, and time-activity patterns) to facilitate a consistent comparison of results between measurement and modelling studies. </w:t>
      </w:r>
      <w:r w:rsidR="00781C0A">
        <w:rPr>
          <w:rFonts w:ascii="Times New Roman" w:hAnsi="Times New Roman" w:cs="Times New Roman"/>
          <w:sz w:val="24"/>
          <w:szCs w:val="24"/>
        </w:rPr>
        <w:t xml:space="preserve"> </w:t>
      </w:r>
      <w:r w:rsidR="00B4612C">
        <w:rPr>
          <w:rFonts w:ascii="Times New Roman" w:hAnsi="Times New Roman" w:cs="Times New Roman"/>
          <w:sz w:val="24"/>
          <w:szCs w:val="24"/>
        </w:rPr>
        <w:t xml:space="preserve"> </w:t>
      </w:r>
      <w:r w:rsidR="005B07DA">
        <w:rPr>
          <w:rFonts w:ascii="Times New Roman" w:hAnsi="Times New Roman" w:cs="Times New Roman"/>
          <w:sz w:val="24"/>
          <w:szCs w:val="24"/>
        </w:rPr>
        <w:t xml:space="preserve"> </w:t>
      </w:r>
      <w:r w:rsidR="008A14CC">
        <w:rPr>
          <w:rFonts w:ascii="Times New Roman" w:hAnsi="Times New Roman" w:cs="Times New Roman"/>
          <w:sz w:val="24"/>
          <w:szCs w:val="24"/>
        </w:rPr>
        <w:t xml:space="preserve"> </w:t>
      </w:r>
      <w:r w:rsidR="003C1BBC">
        <w:rPr>
          <w:rFonts w:ascii="Times New Roman" w:hAnsi="Times New Roman" w:cs="Times New Roman"/>
          <w:sz w:val="24"/>
          <w:szCs w:val="24"/>
        </w:rPr>
        <w:t xml:space="preserve"> </w:t>
      </w:r>
    </w:p>
    <w:p w14:paraId="60F1EF40" w14:textId="77777777" w:rsidR="00DB7488" w:rsidRDefault="00DB7488" w:rsidP="00E909DE">
      <w:pPr>
        <w:spacing w:after="0"/>
        <w:rPr>
          <w:rFonts w:ascii="Times New Roman" w:hAnsi="Times New Roman" w:cs="Times New Roman"/>
          <w:b/>
          <w:sz w:val="24"/>
          <w:szCs w:val="24"/>
        </w:rPr>
      </w:pPr>
    </w:p>
    <w:p w14:paraId="133482BB" w14:textId="14797A42" w:rsidR="00280CBE" w:rsidRDefault="00280CBE" w:rsidP="00E909DE">
      <w:pPr>
        <w:spacing w:after="0"/>
        <w:rPr>
          <w:rFonts w:ascii="Times New Roman" w:hAnsi="Times New Roman" w:cs="Times New Roman"/>
          <w:b/>
          <w:sz w:val="24"/>
          <w:szCs w:val="24"/>
        </w:rPr>
      </w:pPr>
      <w:r>
        <w:rPr>
          <w:rFonts w:ascii="Times New Roman" w:hAnsi="Times New Roman" w:cs="Times New Roman"/>
          <w:b/>
          <w:sz w:val="24"/>
          <w:szCs w:val="24"/>
        </w:rPr>
        <w:t xml:space="preserve">4.2 Insights </w:t>
      </w:r>
      <w:r w:rsidR="00F34A2F">
        <w:rPr>
          <w:rFonts w:ascii="Times New Roman" w:hAnsi="Times New Roman" w:cs="Times New Roman"/>
          <w:b/>
          <w:sz w:val="24"/>
          <w:szCs w:val="24"/>
        </w:rPr>
        <w:t>into</w:t>
      </w:r>
      <w:r>
        <w:rPr>
          <w:rFonts w:ascii="Times New Roman" w:hAnsi="Times New Roman" w:cs="Times New Roman"/>
          <w:b/>
          <w:sz w:val="24"/>
          <w:szCs w:val="24"/>
        </w:rPr>
        <w:t xml:space="preserve"> micro-environmental modelling for personal PM</w:t>
      </w:r>
      <w:r>
        <w:rPr>
          <w:rFonts w:ascii="Times New Roman" w:hAnsi="Times New Roman" w:cs="Times New Roman"/>
          <w:b/>
          <w:sz w:val="24"/>
          <w:szCs w:val="24"/>
          <w:vertAlign w:val="subscript"/>
        </w:rPr>
        <w:t>2.5</w:t>
      </w:r>
      <w:r>
        <w:rPr>
          <w:rFonts w:ascii="Times New Roman" w:hAnsi="Times New Roman" w:cs="Times New Roman"/>
          <w:b/>
          <w:sz w:val="24"/>
          <w:szCs w:val="24"/>
        </w:rPr>
        <w:t xml:space="preserve"> exposure assessment in Accra and other Low and Middle-Income Cities</w:t>
      </w:r>
    </w:p>
    <w:p w14:paraId="4DBCBA59" w14:textId="487EF5E1" w:rsidR="00280CBE" w:rsidRDefault="00280CBE" w:rsidP="00E909DE">
      <w:pPr>
        <w:spacing w:after="0"/>
        <w:rPr>
          <w:rFonts w:ascii="Times New Roman" w:hAnsi="Times New Roman" w:cs="Times New Roman"/>
          <w:b/>
          <w:sz w:val="24"/>
          <w:szCs w:val="24"/>
        </w:rPr>
      </w:pPr>
    </w:p>
    <w:p w14:paraId="4A5512A8" w14:textId="61BBA452" w:rsidR="008777AA" w:rsidRDefault="00355A21" w:rsidP="00E909DE">
      <w:pPr>
        <w:spacing w:after="0"/>
        <w:rPr>
          <w:rFonts w:ascii="Times New Roman" w:hAnsi="Times New Roman" w:cs="Times New Roman"/>
          <w:sz w:val="24"/>
          <w:szCs w:val="24"/>
        </w:rPr>
      </w:pPr>
      <w:r>
        <w:rPr>
          <w:rFonts w:ascii="Times New Roman" w:hAnsi="Times New Roman" w:cs="Times New Roman"/>
          <w:sz w:val="24"/>
          <w:szCs w:val="24"/>
        </w:rPr>
        <w:t>T</w:t>
      </w:r>
      <w:r w:rsidR="00964003">
        <w:rPr>
          <w:rFonts w:ascii="Times New Roman" w:hAnsi="Times New Roman" w:cs="Times New Roman"/>
          <w:sz w:val="24"/>
          <w:szCs w:val="24"/>
        </w:rPr>
        <w:t xml:space="preserve">o </w:t>
      </w:r>
      <w:r>
        <w:rPr>
          <w:rFonts w:ascii="Times New Roman" w:hAnsi="Times New Roman" w:cs="Times New Roman"/>
          <w:sz w:val="24"/>
          <w:szCs w:val="24"/>
        </w:rPr>
        <w:t>understand how</w:t>
      </w:r>
      <w:r w:rsidR="00964003">
        <w:rPr>
          <w:rFonts w:ascii="Times New Roman" w:hAnsi="Times New Roman" w:cs="Times New Roman"/>
          <w:sz w:val="24"/>
          <w:szCs w:val="24"/>
        </w:rPr>
        <w:t xml:space="preserve"> population exposure to PM</w:t>
      </w:r>
      <w:r w:rsidR="00964003">
        <w:rPr>
          <w:rFonts w:ascii="Times New Roman" w:hAnsi="Times New Roman" w:cs="Times New Roman"/>
          <w:sz w:val="24"/>
          <w:szCs w:val="24"/>
          <w:vertAlign w:val="subscript"/>
        </w:rPr>
        <w:t>2.5</w:t>
      </w:r>
      <w:r w:rsidR="00964003">
        <w:rPr>
          <w:rFonts w:ascii="Times New Roman" w:hAnsi="Times New Roman" w:cs="Times New Roman"/>
          <w:sz w:val="24"/>
          <w:szCs w:val="24"/>
        </w:rPr>
        <w:t xml:space="preserve"> from the major indoor and outdoor sources in low and middle-income countries</w:t>
      </w:r>
      <w:r>
        <w:rPr>
          <w:rFonts w:ascii="Times New Roman" w:hAnsi="Times New Roman" w:cs="Times New Roman"/>
          <w:sz w:val="24"/>
          <w:szCs w:val="24"/>
        </w:rPr>
        <w:t xml:space="preserve"> can be reduced</w:t>
      </w:r>
      <w:r w:rsidR="00964003">
        <w:rPr>
          <w:rFonts w:ascii="Times New Roman" w:hAnsi="Times New Roman" w:cs="Times New Roman"/>
          <w:sz w:val="24"/>
          <w:szCs w:val="24"/>
        </w:rPr>
        <w:t xml:space="preserve">, it is necessary to be able to effectively assess the determinants of </w:t>
      </w:r>
      <w:r w:rsidR="0084380B">
        <w:rPr>
          <w:rFonts w:ascii="Times New Roman" w:hAnsi="Times New Roman" w:cs="Times New Roman"/>
          <w:sz w:val="24"/>
          <w:szCs w:val="24"/>
        </w:rPr>
        <w:t xml:space="preserve">personal </w:t>
      </w:r>
      <w:r w:rsidR="00964003">
        <w:rPr>
          <w:rFonts w:ascii="Times New Roman" w:hAnsi="Times New Roman" w:cs="Times New Roman"/>
          <w:sz w:val="24"/>
          <w:szCs w:val="24"/>
        </w:rPr>
        <w:t>PM</w:t>
      </w:r>
      <w:r w:rsidR="00964003">
        <w:rPr>
          <w:rFonts w:ascii="Times New Roman" w:hAnsi="Times New Roman" w:cs="Times New Roman"/>
          <w:sz w:val="24"/>
          <w:szCs w:val="24"/>
          <w:vertAlign w:val="subscript"/>
        </w:rPr>
        <w:t>2.5</w:t>
      </w:r>
      <w:r w:rsidR="00964003">
        <w:rPr>
          <w:rFonts w:ascii="Times New Roman" w:hAnsi="Times New Roman" w:cs="Times New Roman"/>
          <w:sz w:val="24"/>
          <w:szCs w:val="24"/>
        </w:rPr>
        <w:t xml:space="preserve"> exposure </w:t>
      </w:r>
      <w:r w:rsidR="0084380B">
        <w:rPr>
          <w:rFonts w:ascii="Times New Roman" w:hAnsi="Times New Roman" w:cs="Times New Roman"/>
          <w:sz w:val="24"/>
          <w:szCs w:val="24"/>
        </w:rPr>
        <w:t>for</w:t>
      </w:r>
      <w:r w:rsidR="00964003">
        <w:rPr>
          <w:rFonts w:ascii="Times New Roman" w:hAnsi="Times New Roman" w:cs="Times New Roman"/>
          <w:sz w:val="24"/>
          <w:szCs w:val="24"/>
        </w:rPr>
        <w:t xml:space="preserve"> different population groups, in the same way that this has been assessed in high-income countries. </w:t>
      </w:r>
      <w:r w:rsidR="008777AA">
        <w:rPr>
          <w:rFonts w:ascii="Times New Roman" w:hAnsi="Times New Roman" w:cs="Times New Roman"/>
          <w:sz w:val="24"/>
          <w:szCs w:val="24"/>
        </w:rPr>
        <w:t>However, there is a substantially smaller volume of data assessing population exposure to PM</w:t>
      </w:r>
      <w:r w:rsidR="008777AA">
        <w:rPr>
          <w:rFonts w:ascii="Times New Roman" w:hAnsi="Times New Roman" w:cs="Times New Roman"/>
          <w:sz w:val="24"/>
          <w:szCs w:val="24"/>
          <w:vertAlign w:val="subscript"/>
        </w:rPr>
        <w:t>2.5</w:t>
      </w:r>
      <w:r w:rsidR="008777AA">
        <w:rPr>
          <w:rFonts w:ascii="Times New Roman" w:hAnsi="Times New Roman" w:cs="Times New Roman"/>
          <w:sz w:val="24"/>
          <w:szCs w:val="24"/>
        </w:rPr>
        <w:t xml:space="preserve"> in low- and middle-income countries. </w:t>
      </w:r>
      <w:r w:rsidR="00280CBE">
        <w:rPr>
          <w:rFonts w:ascii="Times New Roman" w:hAnsi="Times New Roman" w:cs="Times New Roman"/>
          <w:sz w:val="24"/>
          <w:szCs w:val="24"/>
        </w:rPr>
        <w:t>The microenvironmental modelling described here and applied for the first time in a sub-Saharan African city,</w:t>
      </w:r>
      <w:r w:rsidR="000E1B16">
        <w:rPr>
          <w:rFonts w:ascii="Times New Roman" w:hAnsi="Times New Roman" w:cs="Times New Roman"/>
          <w:sz w:val="24"/>
          <w:szCs w:val="24"/>
        </w:rPr>
        <w:t xml:space="preserve"> provides a framework and practical example for how these aspects of personal PM</w:t>
      </w:r>
      <w:r w:rsidR="000E1B16">
        <w:rPr>
          <w:rFonts w:ascii="Times New Roman" w:hAnsi="Times New Roman" w:cs="Times New Roman"/>
          <w:sz w:val="24"/>
          <w:szCs w:val="24"/>
          <w:vertAlign w:val="subscript"/>
        </w:rPr>
        <w:t>2.5</w:t>
      </w:r>
      <w:r w:rsidR="000E1B16">
        <w:rPr>
          <w:rFonts w:ascii="Times New Roman" w:hAnsi="Times New Roman" w:cs="Times New Roman"/>
          <w:sz w:val="24"/>
          <w:szCs w:val="24"/>
        </w:rPr>
        <w:t xml:space="preserve"> exposure analysis can be </w:t>
      </w:r>
      <w:r w:rsidR="00964003">
        <w:rPr>
          <w:rFonts w:ascii="Times New Roman" w:hAnsi="Times New Roman" w:cs="Times New Roman"/>
          <w:sz w:val="24"/>
          <w:szCs w:val="24"/>
        </w:rPr>
        <w:t xml:space="preserve">investigated in </w:t>
      </w:r>
      <w:r w:rsidR="00F34A2F">
        <w:rPr>
          <w:rFonts w:ascii="Times New Roman" w:hAnsi="Times New Roman" w:cs="Times New Roman"/>
          <w:sz w:val="24"/>
          <w:szCs w:val="24"/>
        </w:rPr>
        <w:t xml:space="preserve">cities in </w:t>
      </w:r>
      <w:r w:rsidR="00964003">
        <w:rPr>
          <w:rFonts w:ascii="Times New Roman" w:hAnsi="Times New Roman" w:cs="Times New Roman"/>
          <w:sz w:val="24"/>
          <w:szCs w:val="24"/>
        </w:rPr>
        <w:t>low</w:t>
      </w:r>
      <w:r>
        <w:rPr>
          <w:rFonts w:ascii="Times New Roman" w:hAnsi="Times New Roman" w:cs="Times New Roman"/>
          <w:sz w:val="24"/>
          <w:szCs w:val="24"/>
        </w:rPr>
        <w:t>-</w:t>
      </w:r>
      <w:r w:rsidR="00964003">
        <w:rPr>
          <w:rFonts w:ascii="Times New Roman" w:hAnsi="Times New Roman" w:cs="Times New Roman"/>
          <w:sz w:val="24"/>
          <w:szCs w:val="24"/>
        </w:rPr>
        <w:t xml:space="preserve"> and middle-income </w:t>
      </w:r>
      <w:r w:rsidR="00E82E5B">
        <w:rPr>
          <w:rFonts w:ascii="Times New Roman" w:hAnsi="Times New Roman" w:cs="Times New Roman"/>
          <w:sz w:val="24"/>
          <w:szCs w:val="24"/>
        </w:rPr>
        <w:t>c</w:t>
      </w:r>
      <w:r w:rsidR="00F34A2F">
        <w:rPr>
          <w:rFonts w:ascii="Times New Roman" w:hAnsi="Times New Roman" w:cs="Times New Roman"/>
          <w:sz w:val="24"/>
          <w:szCs w:val="24"/>
        </w:rPr>
        <w:t>ountries</w:t>
      </w:r>
      <w:r w:rsidR="008777AA">
        <w:rPr>
          <w:rFonts w:ascii="Times New Roman" w:hAnsi="Times New Roman" w:cs="Times New Roman"/>
          <w:sz w:val="24"/>
          <w:szCs w:val="24"/>
        </w:rPr>
        <w:t>, and highlights where additional studies could be focussed to most effectively improve assessment of personal PM</w:t>
      </w:r>
      <w:r w:rsidR="008777AA">
        <w:rPr>
          <w:rFonts w:ascii="Times New Roman" w:hAnsi="Times New Roman" w:cs="Times New Roman"/>
          <w:sz w:val="24"/>
          <w:szCs w:val="24"/>
          <w:vertAlign w:val="subscript"/>
        </w:rPr>
        <w:t>2.5</w:t>
      </w:r>
      <w:r w:rsidR="008777AA">
        <w:rPr>
          <w:rFonts w:ascii="Times New Roman" w:hAnsi="Times New Roman" w:cs="Times New Roman"/>
          <w:sz w:val="24"/>
          <w:szCs w:val="24"/>
        </w:rPr>
        <w:t xml:space="preserve"> exposure for different population groups</w:t>
      </w:r>
      <w:r w:rsidR="00F34A2F">
        <w:rPr>
          <w:rFonts w:ascii="Times New Roman" w:hAnsi="Times New Roman" w:cs="Times New Roman"/>
          <w:sz w:val="24"/>
          <w:szCs w:val="24"/>
        </w:rPr>
        <w:t>.</w:t>
      </w:r>
      <w:r w:rsidR="008777AA">
        <w:rPr>
          <w:rFonts w:ascii="Times New Roman" w:hAnsi="Times New Roman" w:cs="Times New Roman"/>
          <w:sz w:val="24"/>
          <w:szCs w:val="24"/>
        </w:rPr>
        <w:t xml:space="preserve"> Specifically, </w:t>
      </w:r>
      <w:r w:rsidR="0043240A">
        <w:rPr>
          <w:rFonts w:ascii="Times New Roman" w:hAnsi="Times New Roman" w:cs="Times New Roman"/>
          <w:sz w:val="24"/>
          <w:szCs w:val="24"/>
        </w:rPr>
        <w:t xml:space="preserve">more specific information </w:t>
      </w:r>
      <w:r w:rsidR="0043240A">
        <w:rPr>
          <w:rFonts w:ascii="Times New Roman" w:hAnsi="Times New Roman" w:cs="Times New Roman"/>
          <w:sz w:val="24"/>
          <w:szCs w:val="24"/>
        </w:rPr>
        <w:lastRenderedPageBreak/>
        <w:t xml:space="preserve">on indoor-outdoor air exchange rates, charcoal emissions rates and building dimensions would substantially improve the parameterisation of microenvironmental personal exposure models. </w:t>
      </w:r>
    </w:p>
    <w:p w14:paraId="7FE883BE" w14:textId="77777777" w:rsidR="0043240A" w:rsidRDefault="0043240A" w:rsidP="00E909DE">
      <w:pPr>
        <w:spacing w:after="0"/>
        <w:rPr>
          <w:rFonts w:ascii="Times New Roman" w:hAnsi="Times New Roman" w:cs="Times New Roman"/>
          <w:sz w:val="24"/>
          <w:szCs w:val="24"/>
        </w:rPr>
      </w:pPr>
    </w:p>
    <w:p w14:paraId="75A39F6B" w14:textId="51E5AA5F" w:rsidR="00F11794" w:rsidRDefault="0043240A" w:rsidP="00E909DE">
      <w:pPr>
        <w:spacing w:after="0"/>
        <w:rPr>
          <w:rFonts w:ascii="Times New Roman" w:hAnsi="Times New Roman" w:cs="Times New Roman"/>
          <w:sz w:val="24"/>
          <w:szCs w:val="24"/>
        </w:rPr>
      </w:pPr>
      <w:r>
        <w:rPr>
          <w:rFonts w:ascii="Times New Roman" w:hAnsi="Times New Roman" w:cs="Times New Roman"/>
          <w:sz w:val="24"/>
          <w:szCs w:val="24"/>
        </w:rPr>
        <w:t>Despite the uncertainty in these parameters, t</w:t>
      </w:r>
      <w:r w:rsidR="006A22BC">
        <w:rPr>
          <w:rFonts w:ascii="Times New Roman" w:hAnsi="Times New Roman" w:cs="Times New Roman"/>
          <w:sz w:val="24"/>
          <w:szCs w:val="24"/>
        </w:rPr>
        <w:t>h</w:t>
      </w:r>
      <w:r>
        <w:rPr>
          <w:rFonts w:ascii="Times New Roman" w:hAnsi="Times New Roman" w:cs="Times New Roman"/>
          <w:sz w:val="24"/>
          <w:szCs w:val="24"/>
        </w:rPr>
        <w:t>e</w:t>
      </w:r>
      <w:r w:rsidR="006A22BC">
        <w:rPr>
          <w:rFonts w:ascii="Times New Roman" w:hAnsi="Times New Roman" w:cs="Times New Roman"/>
          <w:sz w:val="24"/>
          <w:szCs w:val="24"/>
        </w:rPr>
        <w:t xml:space="preserve"> </w:t>
      </w:r>
      <w:r w:rsidR="00A301E5">
        <w:rPr>
          <w:rFonts w:ascii="Times New Roman" w:hAnsi="Times New Roman" w:cs="Times New Roman"/>
          <w:sz w:val="24"/>
          <w:szCs w:val="24"/>
        </w:rPr>
        <w:t>application in Accra highlight</w:t>
      </w:r>
      <w:r w:rsidR="0084380B">
        <w:rPr>
          <w:rFonts w:ascii="Times New Roman" w:hAnsi="Times New Roman" w:cs="Times New Roman"/>
          <w:sz w:val="24"/>
          <w:szCs w:val="24"/>
        </w:rPr>
        <w:t>s</w:t>
      </w:r>
      <w:r w:rsidR="00A301E5">
        <w:rPr>
          <w:rFonts w:ascii="Times New Roman" w:hAnsi="Times New Roman" w:cs="Times New Roman"/>
          <w:sz w:val="24"/>
          <w:szCs w:val="24"/>
        </w:rPr>
        <w:t xml:space="preserve"> differences in personal PM</w:t>
      </w:r>
      <w:r w:rsidR="00A301E5">
        <w:rPr>
          <w:rFonts w:ascii="Times New Roman" w:hAnsi="Times New Roman" w:cs="Times New Roman"/>
          <w:sz w:val="24"/>
          <w:szCs w:val="24"/>
          <w:vertAlign w:val="subscript"/>
        </w:rPr>
        <w:t>2.5</w:t>
      </w:r>
      <w:r w:rsidR="00A301E5">
        <w:rPr>
          <w:rFonts w:ascii="Times New Roman" w:hAnsi="Times New Roman" w:cs="Times New Roman"/>
          <w:sz w:val="24"/>
          <w:szCs w:val="24"/>
        </w:rPr>
        <w:t xml:space="preserve"> exposure for different population </w:t>
      </w:r>
      <w:r w:rsidR="00087EF4">
        <w:rPr>
          <w:rFonts w:ascii="Times New Roman" w:hAnsi="Times New Roman" w:cs="Times New Roman"/>
          <w:sz w:val="24"/>
          <w:szCs w:val="24"/>
        </w:rPr>
        <w:t>groups</w:t>
      </w:r>
      <w:r w:rsidR="00A301E5">
        <w:rPr>
          <w:rFonts w:ascii="Times New Roman" w:hAnsi="Times New Roman" w:cs="Times New Roman"/>
          <w:sz w:val="24"/>
          <w:szCs w:val="24"/>
        </w:rPr>
        <w:t xml:space="preserve">, disaggregated by gender and age. </w:t>
      </w:r>
      <w:r w:rsidR="00087EF4">
        <w:rPr>
          <w:rFonts w:ascii="Times New Roman" w:hAnsi="Times New Roman" w:cs="Times New Roman"/>
          <w:sz w:val="24"/>
          <w:szCs w:val="24"/>
        </w:rPr>
        <w:t>W</w:t>
      </w:r>
      <w:r w:rsidR="00A301E5">
        <w:rPr>
          <w:rFonts w:ascii="Times New Roman" w:hAnsi="Times New Roman" w:cs="Times New Roman"/>
          <w:sz w:val="24"/>
          <w:szCs w:val="24"/>
        </w:rPr>
        <w:t xml:space="preserve">omen in households cooking with charcoal had the </w:t>
      </w:r>
      <w:r w:rsidR="001E111A">
        <w:rPr>
          <w:rFonts w:ascii="Times New Roman" w:hAnsi="Times New Roman" w:cs="Times New Roman"/>
          <w:sz w:val="24"/>
          <w:szCs w:val="24"/>
        </w:rPr>
        <w:t xml:space="preserve">highest overall exposure to </w:t>
      </w:r>
      <w:r w:rsidR="00A301E5">
        <w:rPr>
          <w:rFonts w:ascii="Times New Roman" w:hAnsi="Times New Roman" w:cs="Times New Roman"/>
          <w:sz w:val="24"/>
          <w:szCs w:val="24"/>
        </w:rPr>
        <w:t>PM</w:t>
      </w:r>
      <w:r w:rsidR="00A301E5">
        <w:rPr>
          <w:rFonts w:ascii="Times New Roman" w:hAnsi="Times New Roman" w:cs="Times New Roman"/>
          <w:sz w:val="24"/>
          <w:szCs w:val="24"/>
          <w:vertAlign w:val="subscript"/>
        </w:rPr>
        <w:t>2.5</w:t>
      </w:r>
      <w:r w:rsidR="00A301E5">
        <w:rPr>
          <w:rFonts w:ascii="Times New Roman" w:hAnsi="Times New Roman" w:cs="Times New Roman"/>
          <w:sz w:val="24"/>
          <w:szCs w:val="24"/>
        </w:rPr>
        <w:t xml:space="preserve">, higher than for </w:t>
      </w:r>
      <w:r w:rsidR="00047DF2">
        <w:rPr>
          <w:rFonts w:ascii="Times New Roman" w:hAnsi="Times New Roman" w:cs="Times New Roman"/>
          <w:sz w:val="24"/>
          <w:szCs w:val="24"/>
        </w:rPr>
        <w:t xml:space="preserve">the </w:t>
      </w:r>
      <w:r w:rsidR="00A301E5">
        <w:rPr>
          <w:rFonts w:ascii="Times New Roman" w:hAnsi="Times New Roman" w:cs="Times New Roman"/>
          <w:sz w:val="24"/>
          <w:szCs w:val="24"/>
        </w:rPr>
        <w:t>male and female children</w:t>
      </w:r>
      <w:r w:rsidR="00047DF2">
        <w:rPr>
          <w:rFonts w:ascii="Times New Roman" w:hAnsi="Times New Roman" w:cs="Times New Roman"/>
          <w:sz w:val="24"/>
          <w:szCs w:val="24"/>
        </w:rPr>
        <w:t xml:space="preserve"> groups</w:t>
      </w:r>
      <w:r w:rsidR="00A301E5">
        <w:rPr>
          <w:rFonts w:ascii="Times New Roman" w:hAnsi="Times New Roman" w:cs="Times New Roman"/>
          <w:sz w:val="24"/>
          <w:szCs w:val="24"/>
        </w:rPr>
        <w:t xml:space="preserve">, </w:t>
      </w:r>
      <w:r w:rsidR="001E111A">
        <w:rPr>
          <w:rFonts w:ascii="Times New Roman" w:hAnsi="Times New Roman" w:cs="Times New Roman"/>
          <w:sz w:val="24"/>
          <w:szCs w:val="24"/>
        </w:rPr>
        <w:t xml:space="preserve">or </w:t>
      </w:r>
      <w:r w:rsidR="00A301E5">
        <w:rPr>
          <w:rFonts w:ascii="Times New Roman" w:hAnsi="Times New Roman" w:cs="Times New Roman"/>
          <w:sz w:val="24"/>
          <w:szCs w:val="24"/>
        </w:rPr>
        <w:t xml:space="preserve">for </w:t>
      </w:r>
      <w:r w:rsidR="00047DF2">
        <w:rPr>
          <w:rFonts w:ascii="Times New Roman" w:hAnsi="Times New Roman" w:cs="Times New Roman"/>
          <w:sz w:val="24"/>
          <w:szCs w:val="24"/>
        </w:rPr>
        <w:t>the male office worker group who were assumed not to be involved in cooking at home</w:t>
      </w:r>
      <w:r w:rsidR="00A301E5">
        <w:rPr>
          <w:rFonts w:ascii="Times New Roman" w:hAnsi="Times New Roman" w:cs="Times New Roman"/>
          <w:sz w:val="24"/>
          <w:szCs w:val="24"/>
        </w:rPr>
        <w:t xml:space="preserve">. The greater amount of time </w:t>
      </w:r>
      <w:r w:rsidR="001E111A">
        <w:rPr>
          <w:rFonts w:ascii="Times New Roman" w:hAnsi="Times New Roman" w:cs="Times New Roman"/>
          <w:sz w:val="24"/>
          <w:szCs w:val="24"/>
        </w:rPr>
        <w:t xml:space="preserve">spent </w:t>
      </w:r>
      <w:r w:rsidR="00A301E5">
        <w:rPr>
          <w:rFonts w:ascii="Times New Roman" w:hAnsi="Times New Roman" w:cs="Times New Roman"/>
          <w:sz w:val="24"/>
          <w:szCs w:val="24"/>
        </w:rPr>
        <w:t>outside, and less time spent in the kitchen</w:t>
      </w:r>
      <w:r w:rsidR="001E111A">
        <w:rPr>
          <w:rFonts w:ascii="Times New Roman" w:hAnsi="Times New Roman" w:cs="Times New Roman"/>
          <w:sz w:val="24"/>
          <w:szCs w:val="24"/>
        </w:rPr>
        <w:t>,</w:t>
      </w:r>
      <w:r w:rsidR="00087EF4">
        <w:rPr>
          <w:rFonts w:ascii="Times New Roman" w:hAnsi="Times New Roman" w:cs="Times New Roman"/>
          <w:sz w:val="24"/>
          <w:szCs w:val="24"/>
        </w:rPr>
        <w:t xml:space="preserve"> </w:t>
      </w:r>
      <w:r w:rsidR="00A301E5">
        <w:rPr>
          <w:rFonts w:ascii="Times New Roman" w:hAnsi="Times New Roman" w:cs="Times New Roman"/>
          <w:sz w:val="24"/>
          <w:szCs w:val="24"/>
        </w:rPr>
        <w:t xml:space="preserve">meant that </w:t>
      </w:r>
      <w:r w:rsidR="0045147C">
        <w:rPr>
          <w:rFonts w:ascii="Times New Roman" w:hAnsi="Times New Roman" w:cs="Times New Roman"/>
          <w:sz w:val="24"/>
          <w:szCs w:val="24"/>
        </w:rPr>
        <w:t>the F</w:t>
      </w:r>
      <w:r w:rsidR="00A301E5">
        <w:rPr>
          <w:rFonts w:ascii="Times New Roman" w:hAnsi="Times New Roman" w:cs="Times New Roman"/>
          <w:sz w:val="24"/>
          <w:szCs w:val="24"/>
        </w:rPr>
        <w:t xml:space="preserve">emale </w:t>
      </w:r>
      <w:r w:rsidR="0045147C">
        <w:rPr>
          <w:rFonts w:ascii="Times New Roman" w:hAnsi="Times New Roman" w:cs="Times New Roman"/>
          <w:sz w:val="24"/>
          <w:szCs w:val="24"/>
        </w:rPr>
        <w:t>C</w:t>
      </w:r>
      <w:r w:rsidR="00A301E5">
        <w:rPr>
          <w:rFonts w:ascii="Times New Roman" w:hAnsi="Times New Roman" w:cs="Times New Roman"/>
          <w:sz w:val="24"/>
          <w:szCs w:val="24"/>
        </w:rPr>
        <w:t>hild</w:t>
      </w:r>
      <w:r w:rsidR="0045147C">
        <w:rPr>
          <w:rFonts w:ascii="Times New Roman" w:hAnsi="Times New Roman" w:cs="Times New Roman"/>
          <w:sz w:val="24"/>
          <w:szCs w:val="24"/>
        </w:rPr>
        <w:t xml:space="preserve"> population group</w:t>
      </w:r>
      <w:r w:rsidR="00A301E5">
        <w:rPr>
          <w:rFonts w:ascii="Times New Roman" w:hAnsi="Times New Roman" w:cs="Times New Roman"/>
          <w:sz w:val="24"/>
          <w:szCs w:val="24"/>
        </w:rPr>
        <w:t xml:space="preserve"> were estimated to have </w:t>
      </w:r>
      <w:r w:rsidR="001E111A">
        <w:rPr>
          <w:rFonts w:ascii="Times New Roman" w:hAnsi="Times New Roman" w:cs="Times New Roman"/>
          <w:sz w:val="24"/>
          <w:szCs w:val="24"/>
        </w:rPr>
        <w:t xml:space="preserve">higher overall </w:t>
      </w:r>
      <w:r w:rsidR="00A301E5">
        <w:rPr>
          <w:rFonts w:ascii="Times New Roman" w:hAnsi="Times New Roman" w:cs="Times New Roman"/>
          <w:sz w:val="24"/>
          <w:szCs w:val="24"/>
        </w:rPr>
        <w:t>personal PM</w:t>
      </w:r>
      <w:r w:rsidR="00A301E5">
        <w:rPr>
          <w:rFonts w:ascii="Times New Roman" w:hAnsi="Times New Roman" w:cs="Times New Roman"/>
          <w:sz w:val="24"/>
          <w:szCs w:val="24"/>
          <w:vertAlign w:val="subscript"/>
        </w:rPr>
        <w:t>2.5</w:t>
      </w:r>
      <w:r w:rsidR="00A301E5">
        <w:rPr>
          <w:rFonts w:ascii="Times New Roman" w:hAnsi="Times New Roman" w:cs="Times New Roman"/>
          <w:sz w:val="24"/>
          <w:szCs w:val="24"/>
        </w:rPr>
        <w:t xml:space="preserve"> exposure</w:t>
      </w:r>
      <w:r w:rsidR="001E111A">
        <w:rPr>
          <w:rFonts w:ascii="Times New Roman" w:hAnsi="Times New Roman" w:cs="Times New Roman"/>
          <w:sz w:val="24"/>
          <w:szCs w:val="24"/>
        </w:rPr>
        <w:t>s</w:t>
      </w:r>
      <w:r w:rsidR="00A301E5">
        <w:rPr>
          <w:rFonts w:ascii="Times New Roman" w:hAnsi="Times New Roman" w:cs="Times New Roman"/>
          <w:sz w:val="24"/>
          <w:szCs w:val="24"/>
        </w:rPr>
        <w:t xml:space="preserve"> than</w:t>
      </w:r>
      <w:r w:rsidR="00D13636">
        <w:rPr>
          <w:rFonts w:ascii="Times New Roman" w:hAnsi="Times New Roman" w:cs="Times New Roman"/>
          <w:sz w:val="24"/>
          <w:szCs w:val="24"/>
        </w:rPr>
        <w:t xml:space="preserve"> the</w:t>
      </w:r>
      <w:r w:rsidR="0045147C">
        <w:rPr>
          <w:rFonts w:ascii="Times New Roman" w:hAnsi="Times New Roman" w:cs="Times New Roman"/>
          <w:sz w:val="24"/>
          <w:szCs w:val="24"/>
        </w:rPr>
        <w:t xml:space="preserve"> M</w:t>
      </w:r>
      <w:r w:rsidR="00A301E5">
        <w:rPr>
          <w:rFonts w:ascii="Times New Roman" w:hAnsi="Times New Roman" w:cs="Times New Roman"/>
          <w:sz w:val="24"/>
          <w:szCs w:val="24"/>
        </w:rPr>
        <w:t xml:space="preserve">ale </w:t>
      </w:r>
      <w:r w:rsidR="0045147C">
        <w:rPr>
          <w:rFonts w:ascii="Times New Roman" w:hAnsi="Times New Roman" w:cs="Times New Roman"/>
          <w:sz w:val="24"/>
          <w:szCs w:val="24"/>
        </w:rPr>
        <w:t>C</w:t>
      </w:r>
      <w:r w:rsidR="00A301E5">
        <w:rPr>
          <w:rFonts w:ascii="Times New Roman" w:hAnsi="Times New Roman" w:cs="Times New Roman"/>
          <w:sz w:val="24"/>
          <w:szCs w:val="24"/>
        </w:rPr>
        <w:t>hild</w:t>
      </w:r>
      <w:r w:rsidR="00D13636">
        <w:rPr>
          <w:rFonts w:ascii="Times New Roman" w:hAnsi="Times New Roman" w:cs="Times New Roman"/>
          <w:sz w:val="24"/>
          <w:szCs w:val="24"/>
        </w:rPr>
        <w:t xml:space="preserve"> group</w:t>
      </w:r>
      <w:r w:rsidR="00A301E5">
        <w:rPr>
          <w:rFonts w:ascii="Times New Roman" w:hAnsi="Times New Roman" w:cs="Times New Roman"/>
          <w:sz w:val="24"/>
          <w:szCs w:val="24"/>
        </w:rPr>
        <w:t xml:space="preserve">. </w:t>
      </w:r>
    </w:p>
    <w:p w14:paraId="04FE1C74" w14:textId="23963974" w:rsidR="002570C6" w:rsidRDefault="002570C6" w:rsidP="00E909DE">
      <w:pPr>
        <w:spacing w:after="0"/>
        <w:rPr>
          <w:rFonts w:ascii="Times New Roman" w:hAnsi="Times New Roman" w:cs="Times New Roman"/>
          <w:sz w:val="24"/>
          <w:szCs w:val="24"/>
        </w:rPr>
      </w:pPr>
    </w:p>
    <w:p w14:paraId="5526CA2A" w14:textId="1B5990CC" w:rsidR="002570C6" w:rsidRDefault="00E82E5B" w:rsidP="00E909DE">
      <w:pPr>
        <w:spacing w:after="0"/>
        <w:rPr>
          <w:rFonts w:ascii="Times New Roman" w:hAnsi="Times New Roman" w:cs="Times New Roman"/>
          <w:sz w:val="24"/>
          <w:szCs w:val="24"/>
        </w:rPr>
      </w:pPr>
      <w:r>
        <w:rPr>
          <w:rFonts w:ascii="Times New Roman" w:hAnsi="Times New Roman" w:cs="Times New Roman"/>
          <w:sz w:val="24"/>
          <w:szCs w:val="24"/>
        </w:rPr>
        <w:t>T</w:t>
      </w:r>
      <w:r w:rsidR="001A3641">
        <w:rPr>
          <w:rFonts w:ascii="Times New Roman" w:hAnsi="Times New Roman" w:cs="Times New Roman"/>
          <w:sz w:val="24"/>
          <w:szCs w:val="24"/>
        </w:rPr>
        <w:t xml:space="preserve">he microenvironmental modelling </w:t>
      </w:r>
      <w:r w:rsidR="001C7875">
        <w:rPr>
          <w:rFonts w:ascii="Times New Roman" w:hAnsi="Times New Roman" w:cs="Times New Roman"/>
          <w:sz w:val="24"/>
          <w:szCs w:val="24"/>
        </w:rPr>
        <w:t xml:space="preserve">framework </w:t>
      </w:r>
      <w:r>
        <w:rPr>
          <w:rFonts w:ascii="Times New Roman" w:hAnsi="Times New Roman" w:cs="Times New Roman"/>
          <w:sz w:val="24"/>
          <w:szCs w:val="24"/>
        </w:rPr>
        <w:t xml:space="preserve">also </w:t>
      </w:r>
      <w:r w:rsidR="001A3641">
        <w:rPr>
          <w:rFonts w:ascii="Times New Roman" w:hAnsi="Times New Roman" w:cs="Times New Roman"/>
          <w:sz w:val="24"/>
          <w:szCs w:val="24"/>
        </w:rPr>
        <w:t>provid</w:t>
      </w:r>
      <w:r w:rsidR="00B43AE0">
        <w:rPr>
          <w:rFonts w:ascii="Times New Roman" w:hAnsi="Times New Roman" w:cs="Times New Roman"/>
          <w:sz w:val="24"/>
          <w:szCs w:val="24"/>
        </w:rPr>
        <w:t>es</w:t>
      </w:r>
      <w:r w:rsidR="001A3641">
        <w:rPr>
          <w:rFonts w:ascii="Times New Roman" w:hAnsi="Times New Roman" w:cs="Times New Roman"/>
          <w:sz w:val="24"/>
          <w:szCs w:val="24"/>
        </w:rPr>
        <w:t xml:space="preserve"> quantification of the likely effect on personal PM</w:t>
      </w:r>
      <w:r w:rsidR="001A3641">
        <w:rPr>
          <w:rFonts w:ascii="Times New Roman" w:hAnsi="Times New Roman" w:cs="Times New Roman"/>
          <w:sz w:val="24"/>
          <w:szCs w:val="24"/>
          <w:vertAlign w:val="subscript"/>
        </w:rPr>
        <w:t>2.5</w:t>
      </w:r>
      <w:r w:rsidR="001A3641">
        <w:rPr>
          <w:rFonts w:ascii="Times New Roman" w:hAnsi="Times New Roman" w:cs="Times New Roman"/>
          <w:sz w:val="24"/>
          <w:szCs w:val="24"/>
        </w:rPr>
        <w:t xml:space="preserve"> exposure of different actions and strategies aimed at reducing PM</w:t>
      </w:r>
      <w:r w:rsidR="001A3641">
        <w:rPr>
          <w:rFonts w:ascii="Times New Roman" w:hAnsi="Times New Roman" w:cs="Times New Roman"/>
          <w:sz w:val="24"/>
          <w:szCs w:val="24"/>
          <w:vertAlign w:val="subscript"/>
        </w:rPr>
        <w:t>2.5</w:t>
      </w:r>
      <w:r w:rsidR="001A3641">
        <w:rPr>
          <w:rFonts w:ascii="Times New Roman" w:hAnsi="Times New Roman" w:cs="Times New Roman"/>
          <w:sz w:val="24"/>
          <w:szCs w:val="24"/>
        </w:rPr>
        <w:t xml:space="preserve"> exposure</w:t>
      </w:r>
      <w:r w:rsidR="00015C33">
        <w:rPr>
          <w:rFonts w:ascii="Times New Roman" w:hAnsi="Times New Roman" w:cs="Times New Roman"/>
          <w:sz w:val="24"/>
          <w:szCs w:val="24"/>
        </w:rPr>
        <w:t>, and the different effect that interventions may have on different population groups.</w:t>
      </w:r>
      <w:r w:rsidR="000E2083">
        <w:rPr>
          <w:rFonts w:ascii="Times New Roman" w:hAnsi="Times New Roman" w:cs="Times New Roman"/>
          <w:sz w:val="24"/>
          <w:szCs w:val="24"/>
        </w:rPr>
        <w:t xml:space="preserve"> </w:t>
      </w:r>
      <w:r w:rsidR="005C769C">
        <w:rPr>
          <w:rFonts w:ascii="Times New Roman" w:hAnsi="Times New Roman" w:cs="Times New Roman"/>
          <w:sz w:val="24"/>
          <w:szCs w:val="24"/>
        </w:rPr>
        <w:t xml:space="preserve">In Accra, for adult females and the child </w:t>
      </w:r>
      <w:r w:rsidR="003B0240">
        <w:rPr>
          <w:rFonts w:ascii="Times New Roman" w:hAnsi="Times New Roman" w:cs="Times New Roman"/>
          <w:sz w:val="24"/>
          <w:szCs w:val="24"/>
        </w:rPr>
        <w:t>groups</w:t>
      </w:r>
      <w:r w:rsidR="005C769C">
        <w:rPr>
          <w:rFonts w:ascii="Times New Roman" w:hAnsi="Times New Roman" w:cs="Times New Roman"/>
          <w:sz w:val="24"/>
          <w:szCs w:val="24"/>
        </w:rPr>
        <w:t>, the use of LPG for cooking</w:t>
      </w:r>
      <w:r w:rsidR="00263951">
        <w:rPr>
          <w:rFonts w:ascii="Times New Roman" w:hAnsi="Times New Roman" w:cs="Times New Roman"/>
          <w:sz w:val="24"/>
          <w:szCs w:val="24"/>
        </w:rPr>
        <w:t xml:space="preserve"> instead of charcoal</w:t>
      </w:r>
      <w:r w:rsidR="005C769C">
        <w:rPr>
          <w:rFonts w:ascii="Times New Roman" w:hAnsi="Times New Roman" w:cs="Times New Roman"/>
          <w:sz w:val="24"/>
          <w:szCs w:val="24"/>
        </w:rPr>
        <w:t xml:space="preserve"> substantially reduced 24h PM</w:t>
      </w:r>
      <w:r w:rsidR="005C769C">
        <w:rPr>
          <w:rFonts w:ascii="Times New Roman" w:hAnsi="Times New Roman" w:cs="Times New Roman"/>
          <w:sz w:val="24"/>
          <w:szCs w:val="24"/>
          <w:vertAlign w:val="subscript"/>
        </w:rPr>
        <w:t>2.5</w:t>
      </w:r>
      <w:r w:rsidR="005C769C">
        <w:rPr>
          <w:rFonts w:ascii="Times New Roman" w:hAnsi="Times New Roman" w:cs="Times New Roman"/>
          <w:sz w:val="24"/>
          <w:szCs w:val="24"/>
        </w:rPr>
        <w:t xml:space="preserve"> exposure, and the contribution of indoor emissions to personal PM</w:t>
      </w:r>
      <w:r w:rsidR="005C769C">
        <w:rPr>
          <w:rFonts w:ascii="Times New Roman" w:hAnsi="Times New Roman" w:cs="Times New Roman"/>
          <w:sz w:val="24"/>
          <w:szCs w:val="24"/>
          <w:vertAlign w:val="subscript"/>
        </w:rPr>
        <w:t>2.5</w:t>
      </w:r>
      <w:r w:rsidR="005C769C">
        <w:rPr>
          <w:rFonts w:ascii="Times New Roman" w:hAnsi="Times New Roman" w:cs="Times New Roman"/>
          <w:sz w:val="24"/>
          <w:szCs w:val="24"/>
        </w:rPr>
        <w:t xml:space="preserve"> exposure. </w:t>
      </w:r>
      <w:r w:rsidR="009B6A7A">
        <w:rPr>
          <w:rFonts w:ascii="Times New Roman" w:hAnsi="Times New Roman" w:cs="Times New Roman"/>
          <w:sz w:val="24"/>
          <w:szCs w:val="24"/>
        </w:rPr>
        <w:t>However, the difference in</w:t>
      </w:r>
      <w:r w:rsidR="00015C33">
        <w:rPr>
          <w:rFonts w:ascii="Times New Roman" w:hAnsi="Times New Roman" w:cs="Times New Roman"/>
          <w:sz w:val="24"/>
          <w:szCs w:val="24"/>
        </w:rPr>
        <w:t xml:space="preserve"> 24h PM</w:t>
      </w:r>
      <w:r w:rsidR="00015C33">
        <w:rPr>
          <w:rFonts w:ascii="Times New Roman" w:hAnsi="Times New Roman" w:cs="Times New Roman"/>
          <w:sz w:val="24"/>
          <w:szCs w:val="24"/>
          <w:vertAlign w:val="subscript"/>
        </w:rPr>
        <w:t>2.5</w:t>
      </w:r>
      <w:r w:rsidR="009B6A7A">
        <w:rPr>
          <w:rFonts w:ascii="Times New Roman" w:hAnsi="Times New Roman" w:cs="Times New Roman"/>
          <w:sz w:val="24"/>
          <w:szCs w:val="24"/>
        </w:rPr>
        <w:t xml:space="preserve"> exposure for the male office worker </w:t>
      </w:r>
      <w:r w:rsidR="003B0240">
        <w:rPr>
          <w:rFonts w:ascii="Times New Roman" w:hAnsi="Times New Roman" w:cs="Times New Roman"/>
          <w:sz w:val="24"/>
          <w:szCs w:val="24"/>
        </w:rPr>
        <w:t>group</w:t>
      </w:r>
      <w:r w:rsidR="009B6A7A">
        <w:rPr>
          <w:rFonts w:ascii="Times New Roman" w:hAnsi="Times New Roman" w:cs="Times New Roman"/>
          <w:sz w:val="24"/>
          <w:szCs w:val="24"/>
        </w:rPr>
        <w:t xml:space="preserve"> between the charcoal and LPG cooking scenarios was substantially lower</w:t>
      </w:r>
      <w:r w:rsidR="00015C33">
        <w:rPr>
          <w:rFonts w:ascii="Times New Roman" w:hAnsi="Times New Roman" w:cs="Times New Roman"/>
          <w:sz w:val="24"/>
          <w:szCs w:val="24"/>
        </w:rPr>
        <w:t xml:space="preserve"> due to a smaller influence of cooking emissions on the male office worker </w:t>
      </w:r>
      <w:r w:rsidR="003B0240">
        <w:rPr>
          <w:rFonts w:ascii="Times New Roman" w:hAnsi="Times New Roman" w:cs="Times New Roman"/>
          <w:sz w:val="24"/>
          <w:szCs w:val="24"/>
        </w:rPr>
        <w:t>group</w:t>
      </w:r>
      <w:r w:rsidR="009B6A7A">
        <w:rPr>
          <w:rFonts w:ascii="Times New Roman" w:hAnsi="Times New Roman" w:cs="Times New Roman"/>
          <w:sz w:val="24"/>
          <w:szCs w:val="24"/>
        </w:rPr>
        <w:t>, and PM</w:t>
      </w:r>
      <w:r w:rsidR="009B6A7A">
        <w:rPr>
          <w:rFonts w:ascii="Times New Roman" w:hAnsi="Times New Roman" w:cs="Times New Roman"/>
          <w:sz w:val="24"/>
          <w:szCs w:val="24"/>
          <w:vertAlign w:val="subscript"/>
        </w:rPr>
        <w:t>2.5</w:t>
      </w:r>
      <w:r w:rsidR="009B6A7A">
        <w:rPr>
          <w:rFonts w:ascii="Times New Roman" w:hAnsi="Times New Roman" w:cs="Times New Roman"/>
          <w:sz w:val="24"/>
          <w:szCs w:val="24"/>
        </w:rPr>
        <w:t xml:space="preserve"> exposure determined </w:t>
      </w:r>
      <w:r w:rsidR="00F34A2F">
        <w:rPr>
          <w:rFonts w:ascii="Times New Roman" w:hAnsi="Times New Roman" w:cs="Times New Roman"/>
          <w:sz w:val="24"/>
          <w:szCs w:val="24"/>
        </w:rPr>
        <w:t>to a greater degree</w:t>
      </w:r>
      <w:r w:rsidR="009B6A7A">
        <w:rPr>
          <w:rFonts w:ascii="Times New Roman" w:hAnsi="Times New Roman" w:cs="Times New Roman"/>
          <w:sz w:val="24"/>
          <w:szCs w:val="24"/>
        </w:rPr>
        <w:t xml:space="preserve"> by outdoor PM</w:t>
      </w:r>
      <w:r w:rsidR="009B6A7A">
        <w:rPr>
          <w:rFonts w:ascii="Times New Roman" w:hAnsi="Times New Roman" w:cs="Times New Roman"/>
          <w:sz w:val="24"/>
          <w:szCs w:val="24"/>
          <w:vertAlign w:val="subscript"/>
        </w:rPr>
        <w:t>2.5</w:t>
      </w:r>
      <w:r w:rsidR="009B6A7A">
        <w:rPr>
          <w:rFonts w:ascii="Times New Roman" w:hAnsi="Times New Roman" w:cs="Times New Roman"/>
          <w:sz w:val="24"/>
          <w:szCs w:val="24"/>
        </w:rPr>
        <w:t>. Therefore, actions that target the major sources of outdoor PM</w:t>
      </w:r>
      <w:r w:rsidR="009B6A7A">
        <w:rPr>
          <w:rFonts w:ascii="Times New Roman" w:hAnsi="Times New Roman" w:cs="Times New Roman"/>
          <w:sz w:val="24"/>
          <w:szCs w:val="24"/>
          <w:vertAlign w:val="subscript"/>
        </w:rPr>
        <w:t>2.5</w:t>
      </w:r>
      <w:r w:rsidR="009B6A7A">
        <w:rPr>
          <w:rFonts w:ascii="Times New Roman" w:hAnsi="Times New Roman" w:cs="Times New Roman"/>
          <w:sz w:val="24"/>
          <w:szCs w:val="24"/>
        </w:rPr>
        <w:t xml:space="preserve"> concentrations (which may also include residential cooking emissions) could be more effective in reducing PM</w:t>
      </w:r>
      <w:r w:rsidR="009B6A7A">
        <w:rPr>
          <w:rFonts w:ascii="Times New Roman" w:hAnsi="Times New Roman" w:cs="Times New Roman"/>
          <w:sz w:val="24"/>
          <w:szCs w:val="24"/>
          <w:vertAlign w:val="subscript"/>
        </w:rPr>
        <w:t>2.5</w:t>
      </w:r>
      <w:r w:rsidR="009B6A7A">
        <w:rPr>
          <w:rFonts w:ascii="Times New Roman" w:hAnsi="Times New Roman" w:cs="Times New Roman"/>
          <w:sz w:val="24"/>
          <w:szCs w:val="24"/>
        </w:rPr>
        <w:t xml:space="preserve"> exposure for this group. </w:t>
      </w:r>
      <w:r w:rsidR="008378CC" w:rsidRPr="005B444C">
        <w:rPr>
          <w:rFonts w:ascii="Times New Roman" w:hAnsi="Times New Roman" w:cs="Times New Roman"/>
          <w:sz w:val="24"/>
          <w:szCs w:val="24"/>
        </w:rPr>
        <w:t>Reducing emissions from the major sources of outdoor PM</w:t>
      </w:r>
      <w:r w:rsidR="008378CC" w:rsidRPr="005B444C">
        <w:rPr>
          <w:rFonts w:ascii="Times New Roman" w:hAnsi="Times New Roman" w:cs="Times New Roman"/>
          <w:sz w:val="24"/>
          <w:szCs w:val="24"/>
          <w:vertAlign w:val="subscript"/>
        </w:rPr>
        <w:t>2.5</w:t>
      </w:r>
      <w:r w:rsidR="008378CC" w:rsidRPr="005B444C">
        <w:rPr>
          <w:rFonts w:ascii="Times New Roman" w:hAnsi="Times New Roman" w:cs="Times New Roman"/>
          <w:sz w:val="24"/>
          <w:szCs w:val="24"/>
        </w:rPr>
        <w:t xml:space="preserve"> concentrations could </w:t>
      </w:r>
      <w:r w:rsidR="005A07E8">
        <w:rPr>
          <w:rFonts w:ascii="Times New Roman" w:hAnsi="Times New Roman" w:cs="Times New Roman"/>
          <w:sz w:val="24"/>
          <w:szCs w:val="24"/>
        </w:rPr>
        <w:t>also</w:t>
      </w:r>
      <w:r w:rsidR="008378CC" w:rsidRPr="005B444C">
        <w:rPr>
          <w:rFonts w:ascii="Times New Roman" w:hAnsi="Times New Roman" w:cs="Times New Roman"/>
          <w:sz w:val="24"/>
          <w:szCs w:val="24"/>
        </w:rPr>
        <w:t xml:space="preserve"> reduce the infiltration of outdoor PM</w:t>
      </w:r>
      <w:r w:rsidR="008378CC" w:rsidRPr="005B444C">
        <w:rPr>
          <w:rFonts w:ascii="Times New Roman" w:hAnsi="Times New Roman" w:cs="Times New Roman"/>
          <w:sz w:val="24"/>
          <w:szCs w:val="24"/>
          <w:vertAlign w:val="subscript"/>
        </w:rPr>
        <w:t>2.5</w:t>
      </w:r>
      <w:r w:rsidR="008378CC" w:rsidRPr="005B444C">
        <w:rPr>
          <w:rFonts w:ascii="Times New Roman" w:hAnsi="Times New Roman" w:cs="Times New Roman"/>
          <w:sz w:val="24"/>
          <w:szCs w:val="24"/>
        </w:rPr>
        <w:t xml:space="preserve"> indoors, </w:t>
      </w:r>
      <w:r w:rsidR="005A07E8">
        <w:rPr>
          <w:rFonts w:ascii="Times New Roman" w:hAnsi="Times New Roman" w:cs="Times New Roman"/>
          <w:sz w:val="24"/>
          <w:szCs w:val="24"/>
        </w:rPr>
        <w:t xml:space="preserve">thus </w:t>
      </w:r>
      <w:r w:rsidR="008378CC" w:rsidRPr="005B444C">
        <w:rPr>
          <w:rFonts w:ascii="Times New Roman" w:hAnsi="Times New Roman" w:cs="Times New Roman"/>
          <w:sz w:val="24"/>
          <w:szCs w:val="24"/>
        </w:rPr>
        <w:t xml:space="preserve">benefitting all population </w:t>
      </w:r>
      <w:r w:rsidR="003B0240">
        <w:rPr>
          <w:rFonts w:ascii="Times New Roman" w:hAnsi="Times New Roman" w:cs="Times New Roman"/>
          <w:sz w:val="24"/>
          <w:szCs w:val="24"/>
        </w:rPr>
        <w:t>groups</w:t>
      </w:r>
      <w:r w:rsidR="008378CC" w:rsidRPr="005B444C">
        <w:rPr>
          <w:rFonts w:ascii="Times New Roman" w:hAnsi="Times New Roman" w:cs="Times New Roman"/>
          <w:sz w:val="24"/>
          <w:szCs w:val="24"/>
        </w:rPr>
        <w:t xml:space="preserve"> represented by the time activity profiles in this work.</w:t>
      </w:r>
    </w:p>
    <w:p w14:paraId="5FB8F786" w14:textId="55FCAD1D" w:rsidR="005B444C" w:rsidRDefault="005B444C" w:rsidP="00E909DE">
      <w:pPr>
        <w:spacing w:after="0"/>
        <w:rPr>
          <w:rFonts w:ascii="Times New Roman" w:hAnsi="Times New Roman" w:cs="Times New Roman"/>
          <w:sz w:val="24"/>
          <w:szCs w:val="24"/>
        </w:rPr>
      </w:pPr>
    </w:p>
    <w:p w14:paraId="27D05D69" w14:textId="105E1F55" w:rsidR="00AC3B81" w:rsidRPr="00AC3B81" w:rsidRDefault="00AC3B81" w:rsidP="00E909DE">
      <w:pPr>
        <w:spacing w:after="0"/>
        <w:rPr>
          <w:rFonts w:ascii="Times New Roman" w:hAnsi="Times New Roman" w:cs="Times New Roman"/>
          <w:sz w:val="24"/>
          <w:szCs w:val="24"/>
        </w:rPr>
      </w:pPr>
      <w:r>
        <w:rPr>
          <w:rFonts w:ascii="Times New Roman" w:hAnsi="Times New Roman" w:cs="Times New Roman"/>
          <w:sz w:val="24"/>
          <w:szCs w:val="24"/>
        </w:rPr>
        <w:t>Finally, in many countries</w:t>
      </w:r>
      <w:r w:rsidR="002D0201">
        <w:rPr>
          <w:rFonts w:ascii="Times New Roman" w:hAnsi="Times New Roman" w:cs="Times New Roman"/>
          <w:sz w:val="24"/>
          <w:szCs w:val="24"/>
        </w:rPr>
        <w:t>,</w:t>
      </w:r>
      <w:r>
        <w:rPr>
          <w:rFonts w:ascii="Times New Roman" w:hAnsi="Times New Roman" w:cs="Times New Roman"/>
          <w:sz w:val="24"/>
          <w:szCs w:val="24"/>
        </w:rPr>
        <w:t xml:space="preserve"> protecting </w:t>
      </w:r>
      <w:r w:rsidR="008819A9">
        <w:rPr>
          <w:rFonts w:ascii="Times New Roman" w:hAnsi="Times New Roman" w:cs="Times New Roman"/>
          <w:sz w:val="24"/>
          <w:szCs w:val="24"/>
        </w:rPr>
        <w:t>the general public</w:t>
      </w:r>
      <w:r>
        <w:rPr>
          <w:rFonts w:ascii="Times New Roman" w:hAnsi="Times New Roman" w:cs="Times New Roman"/>
          <w:sz w:val="24"/>
          <w:szCs w:val="24"/>
        </w:rPr>
        <w:t xml:space="preserve"> from air pollution concentrations </w:t>
      </w:r>
      <w:r w:rsidR="002D0201">
        <w:rPr>
          <w:rFonts w:ascii="Times New Roman" w:hAnsi="Times New Roman" w:cs="Times New Roman"/>
          <w:sz w:val="24"/>
          <w:szCs w:val="24"/>
        </w:rPr>
        <w:t xml:space="preserve">that are </w:t>
      </w:r>
      <w:r>
        <w:rPr>
          <w:rFonts w:ascii="Times New Roman" w:hAnsi="Times New Roman" w:cs="Times New Roman"/>
          <w:sz w:val="24"/>
          <w:szCs w:val="24"/>
        </w:rPr>
        <w:t>damaging to human health is achieved through evaluation of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at fixed monitoring sites </w:t>
      </w:r>
      <w:r w:rsidR="002D0201">
        <w:rPr>
          <w:rFonts w:ascii="Times New Roman" w:hAnsi="Times New Roman" w:cs="Times New Roman"/>
          <w:sz w:val="24"/>
          <w:szCs w:val="24"/>
        </w:rPr>
        <w:t xml:space="preserve">in comparison with </w:t>
      </w:r>
      <w:r>
        <w:rPr>
          <w:rFonts w:ascii="Times New Roman" w:hAnsi="Times New Roman" w:cs="Times New Roman"/>
          <w:sz w:val="24"/>
          <w:szCs w:val="24"/>
        </w:rPr>
        <w:t xml:space="preserve">air quality standards. </w:t>
      </w:r>
      <w:r w:rsidR="00BD14A1">
        <w:rPr>
          <w:rFonts w:ascii="Times New Roman" w:hAnsi="Times New Roman" w:cs="Times New Roman"/>
          <w:sz w:val="24"/>
          <w:szCs w:val="24"/>
        </w:rPr>
        <w:t>This work shows that</w:t>
      </w:r>
      <w:r>
        <w:rPr>
          <w:rFonts w:ascii="Times New Roman" w:hAnsi="Times New Roman" w:cs="Times New Roman"/>
          <w:sz w:val="24"/>
          <w:szCs w:val="24"/>
        </w:rPr>
        <w:t xml:space="preserve"> the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w:t>
      </w:r>
      <w:r w:rsidR="002D0201">
        <w:rPr>
          <w:rFonts w:ascii="Times New Roman" w:hAnsi="Times New Roman" w:cs="Times New Roman"/>
          <w:sz w:val="24"/>
          <w:szCs w:val="24"/>
        </w:rPr>
        <w:t>concentration experienced by</w:t>
      </w:r>
      <w:r>
        <w:rPr>
          <w:rFonts w:ascii="Times New Roman" w:hAnsi="Times New Roman" w:cs="Times New Roman"/>
          <w:sz w:val="24"/>
          <w:szCs w:val="24"/>
        </w:rPr>
        <w:t xml:space="preserve"> different population</w:t>
      </w:r>
      <w:r w:rsidR="008819A9">
        <w:rPr>
          <w:rFonts w:ascii="Times New Roman" w:hAnsi="Times New Roman" w:cs="Times New Roman"/>
          <w:sz w:val="24"/>
          <w:szCs w:val="24"/>
        </w:rPr>
        <w:t xml:space="preserve"> groups</w:t>
      </w:r>
      <w:r>
        <w:rPr>
          <w:rFonts w:ascii="Times New Roman" w:hAnsi="Times New Roman" w:cs="Times New Roman"/>
          <w:sz w:val="24"/>
          <w:szCs w:val="24"/>
        </w:rPr>
        <w:t xml:space="preserve"> may differ from a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 at a monitoring site</w:t>
      </w:r>
      <w:r w:rsidR="005817DC">
        <w:rPr>
          <w:rFonts w:ascii="Times New Roman" w:hAnsi="Times New Roman" w:cs="Times New Roman"/>
          <w:sz w:val="24"/>
          <w:szCs w:val="24"/>
        </w:rPr>
        <w:t xml:space="preserve">, as has been previously shown in high-income countries </w:t>
      </w:r>
      <w:r w:rsidR="005817DC">
        <w:rPr>
          <w:rFonts w:ascii="Times New Roman" w:hAnsi="Times New Roman" w:cs="Times New Roman"/>
          <w:sz w:val="24"/>
          <w:szCs w:val="24"/>
        </w:rPr>
        <w:fldChar w:fldCharType="begin" w:fldLock="1"/>
      </w:r>
      <w:r w:rsidR="00AE7D31">
        <w:rPr>
          <w:rFonts w:ascii="Times New Roman" w:hAnsi="Times New Roman" w:cs="Times New Roman"/>
          <w:sz w:val="24"/>
          <w:szCs w:val="24"/>
        </w:rPr>
        <w:instrText>ADDIN CSL_CITATION {"citationItems":[{"id":"ITEM-1","itemData":{"DOI":"10.1038/sj.jes.7500612","ISSN":"15590631","abstract":"Accurate assessment of human exposures is an important part of environmental health effects research. However, most air pollution epidemiology studies rely upon imperfect surrogates of personal exposures, such as information based on available central-site outdoor concentration monitoring or modeling data. In this paper, we examine the limitations of using outdoor concentration predictions instead of modeled personal exposures for over 30 gaseous and particulate hazardous air pollutants (HAPs) in the US. The analysis uses the results from an air quality dispersion model (the ASPEN or Assessment System for Population Exposure Nationwide model) and an inhalation exposure model (the HAPEM or Hazardous Air Pollutant Exposure Model, Version 5), applied by the US. Environmental protection Agency during the 1999 National Air Toxic Assessment (NATA) in the US. Our results show that the total predicted chronic exposure concentrations of outdoor HAPs from all sources are lower than the modeled ambient concentrations by about 20% on average for most gaseous HAPs and by about 60% on average for most particulate HAPs (mainly, due to the exclusion of indoor sources from our modeling analysis and lower infiltration of particles indoors). On the other hand, the HAPEM/ASPEN concentration ratio averages for onroad mobile source exposures were found to be greater than 1 (around 1.20) for most mobile-source related HAPs (e.g. 1, 3-butadiene, acetaldehyde, benzene, formaldehyde) reflecting the importance of near-roadway and commuting environments on personal exposures to HAPs. The distribution of the ratios of personal to ambient concentrations was found to be skewed for a number of the VOCs and reactive HAPs associated with major source emissions, indicating the importance of personal mobility factors. We conclude that the increase in personal exposures from the corresponding predicted ambient levels tends to occur near locations where there are either major emission sources of HAPs or when individuals are exposed to either on- or nonroad sources of HAPs during their daily activities. These findings underscore the importance of applying exposure-modeling methods, which incorporate information on time-activity, commuting, and exposure factors data, for the purposes of assigning exposures in air pollution health studies.","author":[{"dropping-particle":"","family":"Özkaynak","given":"Halûk","non-dropping-particle":"","parse-names":false,"suffix":""},{"dropping-particle":"","family":"Palma","given":"Ted","non-dropping-particle":"","parse-names":false,"suffix":""},{"dropping-particle":"","family":"Touma","given":"Jawad S.","non-dropping-particle":"","parse-names":false,"suffix":""},{"dropping-particle":"","family":"Thurman","given":"James","non-dropping-particle":"","parse-names":false,"suffix":""}],"container-title":"Journal of Exposure Science and Environmental Epidemiology","id":"ITEM-1","issued":{"date-parts":[["2008"]]},"title":"Modeling population exposures to outdoor sources of hazardous air pollutants","type":"article-journal"},"uris":["http://www.mendeley.com/documents/?uuid=4fcf4128-8833-4572-bc69-2b96476e05c5"]}],"mendeley":{"formattedCitation":"(Özkaynak et al., 2008)","plainTextFormattedCitation":"(Özkaynak et al., 2008)","previouslyFormattedCitation":"(Özkaynak et al., 2008)"},"properties":{"noteIndex":0},"schema":"https://github.com/citation-style-language/schema/raw/master/csl-citation.json"}</w:instrText>
      </w:r>
      <w:r w:rsidR="005817DC">
        <w:rPr>
          <w:rFonts w:ascii="Times New Roman" w:hAnsi="Times New Roman" w:cs="Times New Roman"/>
          <w:sz w:val="24"/>
          <w:szCs w:val="24"/>
        </w:rPr>
        <w:fldChar w:fldCharType="separate"/>
      </w:r>
      <w:r w:rsidR="005817DC" w:rsidRPr="005817DC">
        <w:rPr>
          <w:rFonts w:ascii="Times New Roman" w:hAnsi="Times New Roman" w:cs="Times New Roman"/>
          <w:noProof/>
          <w:sz w:val="24"/>
          <w:szCs w:val="24"/>
        </w:rPr>
        <w:t>(Özkaynak et al., 2008)</w:t>
      </w:r>
      <w:r w:rsidR="005817DC">
        <w:rPr>
          <w:rFonts w:ascii="Times New Roman" w:hAnsi="Times New Roman" w:cs="Times New Roman"/>
          <w:sz w:val="24"/>
          <w:szCs w:val="24"/>
        </w:rPr>
        <w:fldChar w:fldCharType="end"/>
      </w:r>
      <w:r>
        <w:rPr>
          <w:rFonts w:ascii="Times New Roman" w:hAnsi="Times New Roman" w:cs="Times New Roman"/>
          <w:sz w:val="24"/>
          <w:szCs w:val="24"/>
        </w:rPr>
        <w:t xml:space="preserve">. In this work </w:t>
      </w:r>
      <w:r w:rsidR="00BD14A1">
        <w:rPr>
          <w:rFonts w:ascii="Times New Roman" w:hAnsi="Times New Roman" w:cs="Times New Roman"/>
          <w:sz w:val="24"/>
          <w:szCs w:val="24"/>
        </w:rPr>
        <w:t>t</w:t>
      </w:r>
      <w:r>
        <w:rPr>
          <w:rFonts w:ascii="Times New Roman" w:hAnsi="Times New Roman" w:cs="Times New Roman"/>
          <w:sz w:val="24"/>
          <w:szCs w:val="24"/>
        </w:rPr>
        <w:t>he greatest difference in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 from the measured outdoor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were for those scenarios </w:t>
      </w:r>
      <w:r w:rsidR="002D0201">
        <w:rPr>
          <w:rFonts w:ascii="Times New Roman" w:hAnsi="Times New Roman" w:cs="Times New Roman"/>
          <w:sz w:val="24"/>
          <w:szCs w:val="24"/>
        </w:rPr>
        <w:t xml:space="preserve">where </w:t>
      </w:r>
      <w:r>
        <w:rPr>
          <w:rFonts w:ascii="Times New Roman" w:hAnsi="Times New Roman" w:cs="Times New Roman"/>
          <w:sz w:val="24"/>
          <w:szCs w:val="24"/>
        </w:rPr>
        <w:t>cooking us</w:t>
      </w:r>
      <w:r w:rsidR="002D0201">
        <w:rPr>
          <w:rFonts w:ascii="Times New Roman" w:hAnsi="Times New Roman" w:cs="Times New Roman"/>
          <w:sz w:val="24"/>
          <w:szCs w:val="24"/>
        </w:rPr>
        <w:t>ed</w:t>
      </w:r>
      <w:r>
        <w:rPr>
          <w:rFonts w:ascii="Times New Roman" w:hAnsi="Times New Roman" w:cs="Times New Roman"/>
          <w:sz w:val="24"/>
          <w:szCs w:val="24"/>
        </w:rPr>
        <w:t xml:space="preserve"> charcoal, for the adult female, and child time-activity profiles. However, there was also an (smaller) increase in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 compared to outdoor measurements when cooking us</w:t>
      </w:r>
      <w:r w:rsidR="002D0201">
        <w:rPr>
          <w:rFonts w:ascii="Times New Roman" w:hAnsi="Times New Roman" w:cs="Times New Roman"/>
          <w:sz w:val="24"/>
          <w:szCs w:val="24"/>
        </w:rPr>
        <w:t>ed</w:t>
      </w:r>
      <w:r>
        <w:rPr>
          <w:rFonts w:ascii="Times New Roman" w:hAnsi="Times New Roman" w:cs="Times New Roman"/>
          <w:sz w:val="24"/>
          <w:szCs w:val="24"/>
        </w:rPr>
        <w:t xml:space="preserve"> LPG, and decreases in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 for some </w:t>
      </w:r>
      <w:r w:rsidR="00BD14A1">
        <w:rPr>
          <w:rFonts w:ascii="Times New Roman" w:hAnsi="Times New Roman" w:cs="Times New Roman"/>
          <w:sz w:val="24"/>
          <w:szCs w:val="24"/>
        </w:rPr>
        <w:t>population groups</w:t>
      </w:r>
      <w:r>
        <w:rPr>
          <w:rFonts w:ascii="Times New Roman" w:hAnsi="Times New Roman" w:cs="Times New Roman"/>
          <w:sz w:val="24"/>
          <w:szCs w:val="24"/>
        </w:rPr>
        <w:t xml:space="preserve"> for the no cooking scenario</w:t>
      </w:r>
      <w:r w:rsidR="002758B8">
        <w:rPr>
          <w:rFonts w:ascii="Times New Roman" w:hAnsi="Times New Roman" w:cs="Times New Roman"/>
          <w:sz w:val="24"/>
          <w:szCs w:val="24"/>
        </w:rPr>
        <w:t>, due to the lower PM</w:t>
      </w:r>
      <w:r w:rsidR="002758B8">
        <w:rPr>
          <w:rFonts w:ascii="Times New Roman" w:hAnsi="Times New Roman" w:cs="Times New Roman"/>
          <w:sz w:val="24"/>
          <w:szCs w:val="24"/>
          <w:vertAlign w:val="subscript"/>
        </w:rPr>
        <w:t>2.5</w:t>
      </w:r>
      <w:r w:rsidR="002758B8">
        <w:rPr>
          <w:rFonts w:ascii="Times New Roman" w:hAnsi="Times New Roman" w:cs="Times New Roman"/>
          <w:sz w:val="24"/>
          <w:szCs w:val="24"/>
        </w:rPr>
        <w:t xml:space="preserve"> concentrations in the home microenvironment compared to outdoor in the absence of indoor emission sources. This highlights the limitation in using outdoor fixed site measurements as a proxy for personal PM</w:t>
      </w:r>
      <w:r w:rsidR="002758B8">
        <w:rPr>
          <w:rFonts w:ascii="Times New Roman" w:hAnsi="Times New Roman" w:cs="Times New Roman"/>
          <w:sz w:val="24"/>
          <w:szCs w:val="24"/>
          <w:vertAlign w:val="subscript"/>
        </w:rPr>
        <w:t>2.5</w:t>
      </w:r>
      <w:r w:rsidR="002758B8">
        <w:rPr>
          <w:rFonts w:ascii="Times New Roman" w:hAnsi="Times New Roman" w:cs="Times New Roman"/>
          <w:sz w:val="24"/>
          <w:szCs w:val="24"/>
        </w:rPr>
        <w:t xml:space="preserve"> exposure, which varies (both up and down) depending on the household cooking situation and time-activity </w:t>
      </w:r>
      <w:r w:rsidR="00FA03B9">
        <w:rPr>
          <w:rFonts w:ascii="Times New Roman" w:hAnsi="Times New Roman" w:cs="Times New Roman"/>
          <w:sz w:val="24"/>
          <w:szCs w:val="24"/>
        </w:rPr>
        <w:t xml:space="preserve">patterns </w:t>
      </w:r>
      <w:r w:rsidR="002758B8">
        <w:rPr>
          <w:rFonts w:ascii="Times New Roman" w:hAnsi="Times New Roman" w:cs="Times New Roman"/>
          <w:sz w:val="24"/>
          <w:szCs w:val="24"/>
        </w:rPr>
        <w:t xml:space="preserve">of different population groups. </w:t>
      </w:r>
      <w:r>
        <w:rPr>
          <w:rFonts w:ascii="Times New Roman" w:hAnsi="Times New Roman" w:cs="Times New Roman"/>
          <w:sz w:val="24"/>
          <w:szCs w:val="24"/>
        </w:rPr>
        <w:t xml:space="preserve">  </w:t>
      </w:r>
    </w:p>
    <w:p w14:paraId="4E248286" w14:textId="534AFD76" w:rsidR="00280CBE" w:rsidRDefault="00A301E5" w:rsidP="00E909DE">
      <w:pPr>
        <w:spacing w:after="0"/>
        <w:rPr>
          <w:rFonts w:ascii="Times New Roman" w:hAnsi="Times New Roman" w:cs="Times New Roman"/>
          <w:b/>
          <w:sz w:val="24"/>
          <w:szCs w:val="24"/>
        </w:rPr>
      </w:pPr>
      <w:r>
        <w:rPr>
          <w:rFonts w:ascii="Times New Roman" w:hAnsi="Times New Roman" w:cs="Times New Roman"/>
          <w:sz w:val="24"/>
          <w:szCs w:val="24"/>
        </w:rPr>
        <w:t xml:space="preserve"> </w:t>
      </w:r>
    </w:p>
    <w:p w14:paraId="7A9E95F9" w14:textId="0F84092B" w:rsidR="00280CBE" w:rsidRDefault="00280CBE" w:rsidP="00E909DE">
      <w:pPr>
        <w:spacing w:after="0"/>
        <w:rPr>
          <w:rFonts w:ascii="Times New Roman" w:hAnsi="Times New Roman" w:cs="Times New Roman"/>
          <w:b/>
          <w:sz w:val="24"/>
          <w:szCs w:val="24"/>
        </w:rPr>
      </w:pPr>
      <w:r>
        <w:rPr>
          <w:rFonts w:ascii="Times New Roman" w:hAnsi="Times New Roman" w:cs="Times New Roman"/>
          <w:b/>
          <w:sz w:val="24"/>
          <w:szCs w:val="24"/>
        </w:rPr>
        <w:t xml:space="preserve">4.3 </w:t>
      </w:r>
      <w:r w:rsidR="00290C70">
        <w:rPr>
          <w:rFonts w:ascii="Times New Roman" w:hAnsi="Times New Roman" w:cs="Times New Roman"/>
          <w:b/>
          <w:sz w:val="24"/>
          <w:szCs w:val="24"/>
        </w:rPr>
        <w:t xml:space="preserve">Uncertainties and </w:t>
      </w:r>
      <w:r>
        <w:rPr>
          <w:rFonts w:ascii="Times New Roman" w:hAnsi="Times New Roman" w:cs="Times New Roman"/>
          <w:b/>
          <w:sz w:val="24"/>
          <w:szCs w:val="24"/>
        </w:rPr>
        <w:t xml:space="preserve">future </w:t>
      </w:r>
      <w:r w:rsidR="00290C70">
        <w:rPr>
          <w:rFonts w:ascii="Times New Roman" w:hAnsi="Times New Roman" w:cs="Times New Roman"/>
          <w:b/>
          <w:sz w:val="24"/>
          <w:szCs w:val="24"/>
        </w:rPr>
        <w:t>application of microenvironmental modelling framework in low- and middle-income countries</w:t>
      </w:r>
    </w:p>
    <w:p w14:paraId="2715F3FA" w14:textId="170525CE" w:rsidR="00280CBE" w:rsidRDefault="00280CBE" w:rsidP="00E909DE">
      <w:pPr>
        <w:spacing w:after="0"/>
        <w:rPr>
          <w:rFonts w:ascii="Times New Roman" w:hAnsi="Times New Roman" w:cs="Times New Roman"/>
          <w:b/>
          <w:sz w:val="24"/>
          <w:szCs w:val="24"/>
        </w:rPr>
      </w:pPr>
    </w:p>
    <w:p w14:paraId="5F61B876" w14:textId="05E4B2AF" w:rsidR="001C52E8" w:rsidRDefault="005A07E8" w:rsidP="001C52E8">
      <w:pPr>
        <w:spacing w:after="0"/>
        <w:rPr>
          <w:rFonts w:ascii="Times New Roman" w:hAnsi="Times New Roman" w:cs="Times New Roman"/>
          <w:sz w:val="24"/>
          <w:szCs w:val="24"/>
        </w:rPr>
      </w:pPr>
      <w:r>
        <w:rPr>
          <w:rFonts w:ascii="Times New Roman" w:hAnsi="Times New Roman" w:cs="Times New Roman"/>
          <w:sz w:val="24"/>
          <w:szCs w:val="24"/>
        </w:rPr>
        <w:lastRenderedPageBreak/>
        <w:t>N</w:t>
      </w:r>
      <w:r w:rsidR="001C52E8">
        <w:rPr>
          <w:rFonts w:ascii="Times New Roman" w:hAnsi="Times New Roman" w:cs="Times New Roman"/>
          <w:sz w:val="24"/>
          <w:szCs w:val="24"/>
        </w:rPr>
        <w:t>umerous assumptions were made so that the available data could be used to estimate personal PM</w:t>
      </w:r>
      <w:r w:rsidR="001C52E8">
        <w:rPr>
          <w:rFonts w:ascii="Times New Roman" w:hAnsi="Times New Roman" w:cs="Times New Roman"/>
          <w:sz w:val="24"/>
          <w:szCs w:val="24"/>
          <w:vertAlign w:val="subscript"/>
        </w:rPr>
        <w:t>2.5</w:t>
      </w:r>
      <w:r w:rsidR="001C52E8">
        <w:rPr>
          <w:rFonts w:ascii="Times New Roman" w:hAnsi="Times New Roman" w:cs="Times New Roman"/>
          <w:sz w:val="24"/>
          <w:szCs w:val="24"/>
        </w:rPr>
        <w:t xml:space="preserve"> exposure using the micro-environmental modelling approach in Accra. The sensitivity analysis clearly identifies those parameters which are most crucial to determining the level of PM</w:t>
      </w:r>
      <w:r w:rsidR="001C52E8">
        <w:rPr>
          <w:rFonts w:ascii="Times New Roman" w:hAnsi="Times New Roman" w:cs="Times New Roman"/>
          <w:sz w:val="24"/>
          <w:szCs w:val="24"/>
          <w:vertAlign w:val="subscript"/>
        </w:rPr>
        <w:t>2.5</w:t>
      </w:r>
      <w:r w:rsidR="001C52E8">
        <w:rPr>
          <w:rFonts w:ascii="Times New Roman" w:hAnsi="Times New Roman" w:cs="Times New Roman"/>
          <w:sz w:val="24"/>
          <w:szCs w:val="24"/>
        </w:rPr>
        <w:t xml:space="preserve"> exposure for different population groups, and therefore where data collection efforts could focus to improve the parameterisation of the modelling methods used in this work. This work highlights the need for additional experiments in other low and middle-income countries (with various home, cooking and meteorological conditions) that would allow for improvement in the parameterisation of air exchange rates, and other key parameters (e.g. PM</w:t>
      </w:r>
      <w:r w:rsidR="001C52E8">
        <w:rPr>
          <w:rFonts w:ascii="Times New Roman" w:hAnsi="Times New Roman" w:cs="Times New Roman"/>
          <w:sz w:val="24"/>
          <w:szCs w:val="24"/>
          <w:vertAlign w:val="subscript"/>
        </w:rPr>
        <w:t>2.5</w:t>
      </w:r>
      <w:r w:rsidR="001C52E8">
        <w:rPr>
          <w:rFonts w:ascii="Times New Roman" w:hAnsi="Times New Roman" w:cs="Times New Roman"/>
          <w:sz w:val="24"/>
          <w:szCs w:val="24"/>
        </w:rPr>
        <w:t xml:space="preserve"> emission rates for different stoves and fuels) in microenvironmental models to improve estimation of personal PM</w:t>
      </w:r>
      <w:r w:rsidR="001C52E8">
        <w:rPr>
          <w:rFonts w:ascii="Times New Roman" w:hAnsi="Times New Roman" w:cs="Times New Roman"/>
          <w:sz w:val="24"/>
          <w:szCs w:val="24"/>
          <w:vertAlign w:val="subscript"/>
        </w:rPr>
        <w:t>2.5</w:t>
      </w:r>
      <w:r w:rsidR="001C52E8">
        <w:rPr>
          <w:rFonts w:ascii="Times New Roman" w:hAnsi="Times New Roman" w:cs="Times New Roman"/>
          <w:sz w:val="24"/>
          <w:szCs w:val="24"/>
        </w:rPr>
        <w:t xml:space="preserve"> exposure in low and middle-income countries.</w:t>
      </w:r>
    </w:p>
    <w:p w14:paraId="4174D8D1" w14:textId="3AAEB3E0" w:rsidR="008B7221" w:rsidRDefault="008B7221" w:rsidP="00E909DE">
      <w:pPr>
        <w:spacing w:after="0"/>
        <w:rPr>
          <w:rFonts w:ascii="Times New Roman" w:hAnsi="Times New Roman" w:cs="Times New Roman"/>
          <w:sz w:val="24"/>
          <w:szCs w:val="24"/>
        </w:rPr>
      </w:pPr>
    </w:p>
    <w:p w14:paraId="2CF78A08" w14:textId="3424F93B" w:rsidR="00A92B49" w:rsidRDefault="000F55EF" w:rsidP="00EA0D9D">
      <w:pPr>
        <w:spacing w:after="0"/>
        <w:rPr>
          <w:rFonts w:ascii="Times New Roman" w:hAnsi="Times New Roman" w:cs="Times New Roman"/>
          <w:sz w:val="24"/>
          <w:szCs w:val="24"/>
        </w:rPr>
      </w:pPr>
      <w:r>
        <w:rPr>
          <w:rFonts w:ascii="Times New Roman" w:hAnsi="Times New Roman" w:cs="Times New Roman"/>
          <w:sz w:val="24"/>
          <w:szCs w:val="24"/>
        </w:rPr>
        <w:t>The time</w:t>
      </w:r>
      <w:r w:rsidR="002D0A2F">
        <w:rPr>
          <w:rFonts w:ascii="Times New Roman" w:hAnsi="Times New Roman" w:cs="Times New Roman"/>
          <w:sz w:val="24"/>
          <w:szCs w:val="24"/>
        </w:rPr>
        <w:t>-</w:t>
      </w:r>
      <w:r>
        <w:rPr>
          <w:rFonts w:ascii="Times New Roman" w:hAnsi="Times New Roman" w:cs="Times New Roman"/>
          <w:sz w:val="24"/>
          <w:szCs w:val="24"/>
        </w:rPr>
        <w:t>activity profiles</w:t>
      </w:r>
      <w:r w:rsidR="00EA0D9D">
        <w:rPr>
          <w:rFonts w:ascii="Times New Roman" w:hAnsi="Times New Roman" w:cs="Times New Roman"/>
          <w:sz w:val="24"/>
          <w:szCs w:val="24"/>
        </w:rPr>
        <w:t xml:space="preserve"> for the </w:t>
      </w:r>
      <w:r w:rsidR="000C71CD">
        <w:rPr>
          <w:rFonts w:ascii="Times New Roman" w:hAnsi="Times New Roman" w:cs="Times New Roman"/>
          <w:sz w:val="24"/>
          <w:szCs w:val="24"/>
        </w:rPr>
        <w:t>six</w:t>
      </w:r>
      <w:r w:rsidR="00EA0D9D">
        <w:rPr>
          <w:rFonts w:ascii="Times New Roman" w:hAnsi="Times New Roman" w:cs="Times New Roman"/>
          <w:sz w:val="24"/>
          <w:szCs w:val="24"/>
        </w:rPr>
        <w:t xml:space="preserve"> population </w:t>
      </w:r>
      <w:r w:rsidR="00B824D9">
        <w:rPr>
          <w:rFonts w:ascii="Times New Roman" w:hAnsi="Times New Roman" w:cs="Times New Roman"/>
          <w:sz w:val="24"/>
          <w:szCs w:val="24"/>
        </w:rPr>
        <w:t>groups</w:t>
      </w:r>
      <w:r>
        <w:rPr>
          <w:rFonts w:ascii="Times New Roman" w:hAnsi="Times New Roman" w:cs="Times New Roman"/>
          <w:sz w:val="24"/>
          <w:szCs w:val="24"/>
        </w:rPr>
        <w:t xml:space="preserve"> do not represent the totality of time-activity patterns of the population of Accra, and within each of the population </w:t>
      </w:r>
      <w:r w:rsidR="00B824D9">
        <w:rPr>
          <w:rFonts w:ascii="Times New Roman" w:hAnsi="Times New Roman" w:cs="Times New Roman"/>
          <w:sz w:val="24"/>
          <w:szCs w:val="24"/>
        </w:rPr>
        <w:t xml:space="preserve">group </w:t>
      </w:r>
      <w:r>
        <w:rPr>
          <w:rFonts w:ascii="Times New Roman" w:hAnsi="Times New Roman" w:cs="Times New Roman"/>
          <w:sz w:val="24"/>
          <w:szCs w:val="24"/>
        </w:rPr>
        <w:t xml:space="preserve">there may be substantial variation in how people spend their time. </w:t>
      </w:r>
      <w:r w:rsidR="00BD61BE">
        <w:rPr>
          <w:rFonts w:ascii="Times New Roman" w:hAnsi="Times New Roman" w:cs="Times New Roman"/>
          <w:sz w:val="24"/>
          <w:szCs w:val="24"/>
        </w:rPr>
        <w:t>Additional information on how people spend their time in Accra, in particular on the timing of key activities such as cooking, work/school and commuting would provide the basis for i) improving the time-activity profiles derived in this work and ii) extending the variety of time-activity profiles for which personal PM</w:t>
      </w:r>
      <w:r w:rsidR="00BD61BE">
        <w:rPr>
          <w:rFonts w:ascii="Times New Roman" w:hAnsi="Times New Roman" w:cs="Times New Roman"/>
          <w:sz w:val="24"/>
          <w:szCs w:val="24"/>
          <w:vertAlign w:val="subscript"/>
        </w:rPr>
        <w:t>2.5</w:t>
      </w:r>
      <w:r w:rsidR="00BD61BE">
        <w:rPr>
          <w:rFonts w:ascii="Times New Roman" w:hAnsi="Times New Roman" w:cs="Times New Roman"/>
          <w:sz w:val="24"/>
          <w:szCs w:val="24"/>
        </w:rPr>
        <w:t xml:space="preserve"> exposure </w:t>
      </w:r>
      <w:r w:rsidR="009F1E5A">
        <w:rPr>
          <w:rFonts w:ascii="Times New Roman" w:hAnsi="Times New Roman" w:cs="Times New Roman"/>
          <w:sz w:val="24"/>
          <w:szCs w:val="24"/>
        </w:rPr>
        <w:t>could be estimated</w:t>
      </w:r>
      <w:r w:rsidR="00BD61BE">
        <w:rPr>
          <w:rFonts w:ascii="Times New Roman" w:hAnsi="Times New Roman" w:cs="Times New Roman"/>
          <w:sz w:val="24"/>
          <w:szCs w:val="24"/>
        </w:rPr>
        <w:t xml:space="preserve">. </w:t>
      </w:r>
    </w:p>
    <w:p w14:paraId="434B4F0E" w14:textId="30EB011A" w:rsidR="00AD35AB" w:rsidRDefault="00AD35AB" w:rsidP="00E909DE">
      <w:pPr>
        <w:spacing w:after="0"/>
        <w:rPr>
          <w:rFonts w:ascii="Times New Roman" w:hAnsi="Times New Roman" w:cs="Times New Roman"/>
          <w:b/>
          <w:sz w:val="24"/>
          <w:szCs w:val="24"/>
        </w:rPr>
      </w:pPr>
    </w:p>
    <w:p w14:paraId="4296110C" w14:textId="77777777" w:rsidR="00C207DE" w:rsidRDefault="00C207DE" w:rsidP="00E909DE">
      <w:pPr>
        <w:spacing w:after="0"/>
        <w:rPr>
          <w:rFonts w:ascii="Times New Roman" w:hAnsi="Times New Roman" w:cs="Times New Roman"/>
          <w:b/>
          <w:sz w:val="24"/>
          <w:szCs w:val="24"/>
        </w:rPr>
      </w:pPr>
    </w:p>
    <w:p w14:paraId="24B98E09" w14:textId="15751A4F" w:rsidR="00280CBE" w:rsidRPr="00280CBE" w:rsidRDefault="00280CBE" w:rsidP="00E909DE">
      <w:pPr>
        <w:spacing w:after="0"/>
        <w:rPr>
          <w:rFonts w:ascii="Times New Roman" w:hAnsi="Times New Roman" w:cs="Times New Roman"/>
          <w:b/>
          <w:sz w:val="24"/>
          <w:szCs w:val="24"/>
        </w:rPr>
      </w:pPr>
      <w:r>
        <w:rPr>
          <w:rFonts w:ascii="Times New Roman" w:hAnsi="Times New Roman" w:cs="Times New Roman"/>
          <w:b/>
          <w:sz w:val="24"/>
          <w:szCs w:val="24"/>
        </w:rPr>
        <w:t>5 Conclusions</w:t>
      </w:r>
    </w:p>
    <w:p w14:paraId="5B35AD72" w14:textId="1884D3AC" w:rsidR="00280CBE" w:rsidRDefault="00280CBE" w:rsidP="00E909DE">
      <w:pPr>
        <w:spacing w:after="0"/>
        <w:rPr>
          <w:rFonts w:ascii="Times New Roman" w:hAnsi="Times New Roman" w:cs="Times New Roman"/>
          <w:b/>
          <w:sz w:val="24"/>
          <w:szCs w:val="24"/>
        </w:rPr>
      </w:pPr>
    </w:p>
    <w:p w14:paraId="3AB9247B" w14:textId="78D2C597" w:rsidR="00DB7488" w:rsidRDefault="00D865BD" w:rsidP="00E909DE">
      <w:pPr>
        <w:spacing w:after="0"/>
        <w:rPr>
          <w:rFonts w:ascii="Times New Roman" w:eastAsia="Calibri" w:hAnsi="Times New Roman" w:cs="Times New Roman"/>
          <w:sz w:val="24"/>
          <w:szCs w:val="24"/>
        </w:rPr>
      </w:pPr>
      <w:r>
        <w:rPr>
          <w:rFonts w:ascii="Times New Roman" w:hAnsi="Times New Roman" w:cs="Times New Roman"/>
          <w:sz w:val="24"/>
          <w:szCs w:val="24"/>
        </w:rPr>
        <w:t>This study presents the first application of a micro-environmental modelling framework to assessment of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 in a sub-Saharan African city</w:t>
      </w:r>
      <w:r w:rsidR="0045147C">
        <w:rPr>
          <w:rFonts w:ascii="Times New Roman" w:hAnsi="Times New Roman" w:cs="Times New Roman"/>
          <w:sz w:val="24"/>
          <w:szCs w:val="24"/>
        </w:rPr>
        <w:t xml:space="preserve"> </w:t>
      </w:r>
      <w:r w:rsidR="000F333F">
        <w:rPr>
          <w:rFonts w:ascii="Times New Roman" w:hAnsi="Times New Roman" w:cs="Times New Roman"/>
          <w:sz w:val="24"/>
          <w:szCs w:val="24"/>
        </w:rPr>
        <w:t xml:space="preserve">(Accra, Ghana) </w:t>
      </w:r>
      <w:r w:rsidR="0045147C">
        <w:rPr>
          <w:rFonts w:ascii="Times New Roman" w:hAnsi="Times New Roman" w:cs="Times New Roman"/>
          <w:sz w:val="24"/>
          <w:szCs w:val="24"/>
        </w:rPr>
        <w:t>of different population groups disaggregated by gender and age</w:t>
      </w:r>
      <w:r>
        <w:rPr>
          <w:rFonts w:ascii="Times New Roman" w:hAnsi="Times New Roman" w:cs="Times New Roman"/>
          <w:sz w:val="24"/>
          <w:szCs w:val="24"/>
        </w:rPr>
        <w:t xml:space="preserve">. The modelling framework estimates diurnal </w:t>
      </w:r>
      <w:r w:rsidR="00E72C2F">
        <w:rPr>
          <w:rFonts w:ascii="Times New Roman" w:hAnsi="Times New Roman" w:cs="Times New Roman"/>
          <w:sz w:val="24"/>
          <w:szCs w:val="24"/>
        </w:rPr>
        <w:t>PM</w:t>
      </w:r>
      <w:r w:rsidR="00E72C2F">
        <w:rPr>
          <w:rFonts w:ascii="Times New Roman" w:hAnsi="Times New Roman" w:cs="Times New Roman"/>
          <w:sz w:val="24"/>
          <w:szCs w:val="24"/>
          <w:vertAlign w:val="subscript"/>
        </w:rPr>
        <w:t>2.5</w:t>
      </w:r>
      <w:r w:rsidR="00E72C2F">
        <w:rPr>
          <w:rFonts w:ascii="Times New Roman" w:hAnsi="Times New Roman" w:cs="Times New Roman"/>
          <w:sz w:val="24"/>
          <w:szCs w:val="24"/>
        </w:rPr>
        <w:t xml:space="preserve"> </w:t>
      </w:r>
      <w:r>
        <w:rPr>
          <w:rFonts w:ascii="Times New Roman" w:hAnsi="Times New Roman" w:cs="Times New Roman"/>
          <w:sz w:val="24"/>
          <w:szCs w:val="24"/>
        </w:rPr>
        <w:t>variation</w:t>
      </w:r>
      <w:r w:rsidR="002D0201">
        <w:rPr>
          <w:rFonts w:ascii="Times New Roman" w:hAnsi="Times New Roman" w:cs="Times New Roman"/>
          <w:sz w:val="24"/>
          <w:szCs w:val="24"/>
        </w:rPr>
        <w:t>s</w:t>
      </w:r>
      <w:r>
        <w:rPr>
          <w:rFonts w:ascii="Times New Roman" w:hAnsi="Times New Roman" w:cs="Times New Roman"/>
          <w:sz w:val="24"/>
          <w:szCs w:val="24"/>
        </w:rPr>
        <w:t xml:space="preserve"> in home microenvironments (kitchen, living room and bedroom) </w:t>
      </w:r>
      <w:r w:rsidR="00E72C2F">
        <w:rPr>
          <w:rFonts w:ascii="Times New Roman" w:hAnsi="Times New Roman" w:cs="Times New Roman"/>
          <w:sz w:val="24"/>
          <w:szCs w:val="24"/>
        </w:rPr>
        <w:t>using the INDAIR model which accounts for</w:t>
      </w:r>
      <w:r w:rsidR="00E72C2F">
        <w:rPr>
          <w:rFonts w:ascii="Times New Roman" w:eastAsia="Calibri" w:hAnsi="Times New Roman" w:cs="Times New Roman"/>
          <w:sz w:val="24"/>
          <w:szCs w:val="24"/>
        </w:rPr>
        <w:t xml:space="preserve"> dispersion of PM</w:t>
      </w:r>
      <w:r w:rsidR="00E72C2F">
        <w:rPr>
          <w:rFonts w:ascii="Times New Roman" w:eastAsia="Calibri" w:hAnsi="Times New Roman" w:cs="Times New Roman"/>
          <w:sz w:val="24"/>
          <w:szCs w:val="24"/>
          <w:vertAlign w:val="subscript"/>
        </w:rPr>
        <w:t>2.5</w:t>
      </w:r>
      <w:r w:rsidR="00E72C2F">
        <w:rPr>
          <w:rFonts w:ascii="Times New Roman" w:eastAsia="Calibri" w:hAnsi="Times New Roman" w:cs="Times New Roman"/>
          <w:sz w:val="24"/>
          <w:szCs w:val="24"/>
        </w:rPr>
        <w:t xml:space="preserve"> emissions from indoor sources (e.g. cooking), infiltration of outdoor PM</w:t>
      </w:r>
      <w:r w:rsidR="00E72C2F">
        <w:rPr>
          <w:rFonts w:ascii="Times New Roman" w:eastAsia="Calibri" w:hAnsi="Times New Roman" w:cs="Times New Roman"/>
          <w:sz w:val="24"/>
          <w:szCs w:val="24"/>
          <w:vertAlign w:val="subscript"/>
        </w:rPr>
        <w:t>2.5</w:t>
      </w:r>
      <w:r w:rsidR="00E72C2F">
        <w:rPr>
          <w:rFonts w:ascii="Times New Roman" w:eastAsia="Calibri" w:hAnsi="Times New Roman" w:cs="Times New Roman"/>
          <w:sz w:val="24"/>
          <w:szCs w:val="24"/>
        </w:rPr>
        <w:t xml:space="preserve"> indoors, pollutant deposition, and air exchange between home microenvironments. Diurnal PM</w:t>
      </w:r>
      <w:r w:rsidR="00E72C2F">
        <w:rPr>
          <w:rFonts w:ascii="Times New Roman" w:eastAsia="Calibri" w:hAnsi="Times New Roman" w:cs="Times New Roman"/>
          <w:sz w:val="24"/>
          <w:szCs w:val="24"/>
          <w:vertAlign w:val="subscript"/>
        </w:rPr>
        <w:t>2.5</w:t>
      </w:r>
      <w:r w:rsidR="00E72C2F">
        <w:rPr>
          <w:rFonts w:ascii="Times New Roman" w:eastAsia="Calibri" w:hAnsi="Times New Roman" w:cs="Times New Roman"/>
          <w:sz w:val="24"/>
          <w:szCs w:val="24"/>
        </w:rPr>
        <w:t xml:space="preserve"> variation</w:t>
      </w:r>
      <w:r w:rsidR="002D0201">
        <w:rPr>
          <w:rFonts w:ascii="Times New Roman" w:eastAsia="Calibri" w:hAnsi="Times New Roman" w:cs="Times New Roman"/>
          <w:sz w:val="24"/>
          <w:szCs w:val="24"/>
        </w:rPr>
        <w:t>s</w:t>
      </w:r>
      <w:r w:rsidR="00E72C2F">
        <w:rPr>
          <w:rFonts w:ascii="Times New Roman" w:eastAsia="Calibri" w:hAnsi="Times New Roman" w:cs="Times New Roman"/>
          <w:sz w:val="24"/>
          <w:szCs w:val="24"/>
        </w:rPr>
        <w:t xml:space="preserve"> in other microenvironments (school, work, transport) are estimated based on indoor/outdoor </w:t>
      </w:r>
      <w:r w:rsidR="009A524D">
        <w:rPr>
          <w:rFonts w:ascii="Times New Roman" w:eastAsia="Calibri" w:hAnsi="Times New Roman" w:cs="Times New Roman"/>
          <w:sz w:val="24"/>
          <w:szCs w:val="24"/>
        </w:rPr>
        <w:t>ratios and</w:t>
      </w:r>
      <w:r w:rsidR="00E72C2F">
        <w:rPr>
          <w:rFonts w:ascii="Times New Roman" w:eastAsia="Calibri" w:hAnsi="Times New Roman" w:cs="Times New Roman"/>
          <w:sz w:val="24"/>
          <w:szCs w:val="24"/>
        </w:rPr>
        <w:t xml:space="preserve"> are combined with time-activity profiles derived for broad population categories to estimate personal PM</w:t>
      </w:r>
      <w:r w:rsidR="00E72C2F">
        <w:rPr>
          <w:rFonts w:ascii="Times New Roman" w:eastAsia="Calibri" w:hAnsi="Times New Roman" w:cs="Times New Roman"/>
          <w:sz w:val="24"/>
          <w:szCs w:val="24"/>
          <w:vertAlign w:val="subscript"/>
        </w:rPr>
        <w:t>2.5</w:t>
      </w:r>
      <w:r w:rsidR="00E72C2F">
        <w:rPr>
          <w:rFonts w:ascii="Times New Roman" w:eastAsia="Calibri" w:hAnsi="Times New Roman" w:cs="Times New Roman"/>
          <w:sz w:val="24"/>
          <w:szCs w:val="24"/>
        </w:rPr>
        <w:t xml:space="preserve"> exposure for child and adult (disaggregated by male and female) population groups. This modelling integrates data from a variety of sources, including the Ghana </w:t>
      </w:r>
      <w:r w:rsidR="005A07E8">
        <w:rPr>
          <w:rFonts w:ascii="Times New Roman" w:eastAsia="Calibri" w:hAnsi="Times New Roman" w:cs="Times New Roman"/>
          <w:sz w:val="24"/>
          <w:szCs w:val="24"/>
        </w:rPr>
        <w:t>T</w:t>
      </w:r>
      <w:r w:rsidR="00E72C2F">
        <w:rPr>
          <w:rFonts w:ascii="Times New Roman" w:eastAsia="Calibri" w:hAnsi="Times New Roman" w:cs="Times New Roman"/>
          <w:sz w:val="24"/>
          <w:szCs w:val="24"/>
        </w:rPr>
        <w:t>ime-</w:t>
      </w:r>
      <w:r w:rsidR="005A07E8">
        <w:rPr>
          <w:rFonts w:ascii="Times New Roman" w:eastAsia="Calibri" w:hAnsi="Times New Roman" w:cs="Times New Roman"/>
          <w:sz w:val="24"/>
          <w:szCs w:val="24"/>
        </w:rPr>
        <w:t>U</w:t>
      </w:r>
      <w:r w:rsidR="00E72C2F">
        <w:rPr>
          <w:rFonts w:ascii="Times New Roman" w:eastAsia="Calibri" w:hAnsi="Times New Roman" w:cs="Times New Roman"/>
          <w:sz w:val="24"/>
          <w:szCs w:val="24"/>
        </w:rPr>
        <w:t xml:space="preserve">se </w:t>
      </w:r>
      <w:r w:rsidR="005A07E8">
        <w:rPr>
          <w:rFonts w:ascii="Times New Roman" w:eastAsia="Calibri" w:hAnsi="Times New Roman" w:cs="Times New Roman"/>
          <w:sz w:val="24"/>
          <w:szCs w:val="24"/>
        </w:rPr>
        <w:t>S</w:t>
      </w:r>
      <w:r w:rsidR="00E72C2F">
        <w:rPr>
          <w:rFonts w:ascii="Times New Roman" w:eastAsia="Calibri" w:hAnsi="Times New Roman" w:cs="Times New Roman"/>
          <w:sz w:val="24"/>
          <w:szCs w:val="24"/>
        </w:rPr>
        <w:t>urvey to derive time-activity profiles, data on household dimensions in Accra, available ambient PM</w:t>
      </w:r>
      <w:r w:rsidR="00E72C2F">
        <w:rPr>
          <w:rFonts w:ascii="Times New Roman" w:eastAsia="Calibri" w:hAnsi="Times New Roman" w:cs="Times New Roman"/>
          <w:sz w:val="24"/>
          <w:szCs w:val="24"/>
          <w:vertAlign w:val="subscript"/>
        </w:rPr>
        <w:t>2.5</w:t>
      </w:r>
      <w:r w:rsidR="00E72C2F">
        <w:rPr>
          <w:rFonts w:ascii="Times New Roman" w:eastAsia="Calibri" w:hAnsi="Times New Roman" w:cs="Times New Roman"/>
          <w:sz w:val="24"/>
          <w:szCs w:val="24"/>
        </w:rPr>
        <w:t xml:space="preserve"> measurements as well as data from available studies on air exchange rates and PM</w:t>
      </w:r>
      <w:r w:rsidR="00E72C2F">
        <w:rPr>
          <w:rFonts w:ascii="Times New Roman" w:eastAsia="Calibri" w:hAnsi="Times New Roman" w:cs="Times New Roman"/>
          <w:sz w:val="24"/>
          <w:szCs w:val="24"/>
          <w:vertAlign w:val="subscript"/>
        </w:rPr>
        <w:t>2.5</w:t>
      </w:r>
      <w:r w:rsidR="00E72C2F">
        <w:rPr>
          <w:rFonts w:ascii="Times New Roman" w:eastAsia="Calibri" w:hAnsi="Times New Roman" w:cs="Times New Roman"/>
          <w:sz w:val="24"/>
          <w:szCs w:val="24"/>
        </w:rPr>
        <w:t xml:space="preserve"> emission rates from charcoal and LPG use for cooking. </w:t>
      </w:r>
    </w:p>
    <w:p w14:paraId="7FEF04B6" w14:textId="0F94C81C" w:rsidR="00E72C2F" w:rsidRDefault="00E72C2F" w:rsidP="00E909DE">
      <w:pPr>
        <w:spacing w:after="0"/>
        <w:rPr>
          <w:rFonts w:ascii="Times New Roman" w:hAnsi="Times New Roman" w:cs="Times New Roman"/>
          <w:sz w:val="24"/>
          <w:szCs w:val="24"/>
        </w:rPr>
      </w:pPr>
    </w:p>
    <w:p w14:paraId="42FC7CE2" w14:textId="7D65DFBC" w:rsidR="00DB7488" w:rsidRDefault="00E72C2F" w:rsidP="00E909DE">
      <w:pPr>
        <w:spacing w:after="0"/>
        <w:rPr>
          <w:rFonts w:ascii="Times New Roman" w:hAnsi="Times New Roman" w:cs="Times New Roman"/>
          <w:sz w:val="24"/>
          <w:szCs w:val="24"/>
        </w:rPr>
      </w:pPr>
      <w:r>
        <w:rPr>
          <w:rFonts w:ascii="Times New Roman" w:hAnsi="Times New Roman" w:cs="Times New Roman"/>
          <w:sz w:val="24"/>
          <w:szCs w:val="24"/>
        </w:rPr>
        <w:t>The results highlight that the highest personal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exposures were for female adult </w:t>
      </w:r>
      <w:r w:rsidR="000C71CD">
        <w:rPr>
          <w:rFonts w:ascii="Times New Roman" w:hAnsi="Times New Roman" w:cs="Times New Roman"/>
          <w:sz w:val="24"/>
          <w:szCs w:val="24"/>
        </w:rPr>
        <w:t>population groups</w:t>
      </w:r>
      <w:r>
        <w:rPr>
          <w:rFonts w:ascii="Times New Roman" w:hAnsi="Times New Roman" w:cs="Times New Roman"/>
          <w:sz w:val="24"/>
          <w:szCs w:val="24"/>
        </w:rPr>
        <w:t xml:space="preserve">, in households where charcoal was used for cooking. This was followed by female children in those households, </w:t>
      </w:r>
      <w:r w:rsidR="005A07E8">
        <w:rPr>
          <w:rFonts w:ascii="Times New Roman" w:hAnsi="Times New Roman" w:cs="Times New Roman"/>
          <w:sz w:val="24"/>
          <w:szCs w:val="24"/>
        </w:rPr>
        <w:t xml:space="preserve">and </w:t>
      </w:r>
      <w:r>
        <w:rPr>
          <w:rFonts w:ascii="Times New Roman" w:hAnsi="Times New Roman" w:cs="Times New Roman"/>
          <w:sz w:val="24"/>
          <w:szCs w:val="24"/>
        </w:rPr>
        <w:t xml:space="preserve">then </w:t>
      </w:r>
      <w:r w:rsidR="005A07E8">
        <w:rPr>
          <w:rFonts w:ascii="Times New Roman" w:hAnsi="Times New Roman" w:cs="Times New Roman"/>
          <w:sz w:val="24"/>
          <w:szCs w:val="24"/>
        </w:rPr>
        <w:t xml:space="preserve">by </w:t>
      </w:r>
      <w:r>
        <w:rPr>
          <w:rFonts w:ascii="Times New Roman" w:hAnsi="Times New Roman" w:cs="Times New Roman"/>
          <w:sz w:val="24"/>
          <w:szCs w:val="24"/>
        </w:rPr>
        <w:t>male children (whose exposure was lower due to a smaller amount of time spent helping with cooking), and finally</w:t>
      </w:r>
      <w:r w:rsidR="005A07E8">
        <w:rPr>
          <w:rFonts w:ascii="Times New Roman" w:hAnsi="Times New Roman" w:cs="Times New Roman"/>
          <w:sz w:val="24"/>
          <w:szCs w:val="24"/>
        </w:rPr>
        <w:t>,</w:t>
      </w:r>
      <w:r>
        <w:rPr>
          <w:rFonts w:ascii="Times New Roman" w:hAnsi="Times New Roman" w:cs="Times New Roman"/>
          <w:sz w:val="24"/>
          <w:szCs w:val="24"/>
        </w:rPr>
        <w:t xml:space="preserve"> male office workers (who were assumed to not take part in cooking). </w:t>
      </w:r>
      <w:r w:rsidR="00060979">
        <w:rPr>
          <w:rFonts w:ascii="Times New Roman" w:hAnsi="Times New Roman" w:cs="Times New Roman"/>
          <w:sz w:val="24"/>
          <w:szCs w:val="24"/>
        </w:rPr>
        <w:t>For the female adult and child</w:t>
      </w:r>
      <w:r w:rsidR="000C71CD">
        <w:rPr>
          <w:rFonts w:ascii="Times New Roman" w:hAnsi="Times New Roman" w:cs="Times New Roman"/>
          <w:sz w:val="24"/>
          <w:szCs w:val="24"/>
        </w:rPr>
        <w:t xml:space="preserve"> population groups</w:t>
      </w:r>
      <w:r w:rsidR="00060979">
        <w:rPr>
          <w:rFonts w:ascii="Times New Roman" w:hAnsi="Times New Roman" w:cs="Times New Roman"/>
          <w:sz w:val="24"/>
          <w:szCs w:val="24"/>
        </w:rPr>
        <w:t>, more than 70% of personal PM</w:t>
      </w:r>
      <w:r w:rsidR="00060979">
        <w:rPr>
          <w:rFonts w:ascii="Times New Roman" w:hAnsi="Times New Roman" w:cs="Times New Roman"/>
          <w:sz w:val="24"/>
          <w:szCs w:val="24"/>
          <w:vertAlign w:val="subscript"/>
        </w:rPr>
        <w:t>2.5</w:t>
      </w:r>
      <w:r w:rsidR="00060979">
        <w:rPr>
          <w:rFonts w:ascii="Times New Roman" w:hAnsi="Times New Roman" w:cs="Times New Roman"/>
          <w:sz w:val="24"/>
          <w:szCs w:val="24"/>
        </w:rPr>
        <w:t xml:space="preserve"> exposure in households</w:t>
      </w:r>
      <w:r w:rsidR="002D0A2F">
        <w:rPr>
          <w:rFonts w:ascii="Times New Roman" w:hAnsi="Times New Roman" w:cs="Times New Roman"/>
          <w:sz w:val="24"/>
          <w:szCs w:val="24"/>
        </w:rPr>
        <w:t xml:space="preserve"> that </w:t>
      </w:r>
      <w:r w:rsidR="00060979">
        <w:rPr>
          <w:rFonts w:ascii="Times New Roman" w:hAnsi="Times New Roman" w:cs="Times New Roman"/>
          <w:sz w:val="24"/>
          <w:szCs w:val="24"/>
        </w:rPr>
        <w:t xml:space="preserve">cook using charcoal was due to indoor </w:t>
      </w:r>
      <w:r w:rsidR="00060979">
        <w:rPr>
          <w:rFonts w:ascii="Times New Roman" w:hAnsi="Times New Roman" w:cs="Times New Roman"/>
          <w:sz w:val="24"/>
          <w:szCs w:val="24"/>
        </w:rPr>
        <w:lastRenderedPageBreak/>
        <w:t>cooking emissions, while the male child and male office worker</w:t>
      </w:r>
      <w:r w:rsidR="000C71CD">
        <w:rPr>
          <w:rFonts w:ascii="Times New Roman" w:hAnsi="Times New Roman" w:cs="Times New Roman"/>
          <w:sz w:val="24"/>
          <w:szCs w:val="24"/>
        </w:rPr>
        <w:t xml:space="preserve"> group</w:t>
      </w:r>
      <w:r w:rsidR="00060979">
        <w:rPr>
          <w:rFonts w:ascii="Times New Roman" w:hAnsi="Times New Roman" w:cs="Times New Roman"/>
          <w:sz w:val="24"/>
          <w:szCs w:val="24"/>
        </w:rPr>
        <w:t xml:space="preserve"> had a larger contribution from PM</w:t>
      </w:r>
      <w:r w:rsidR="00060979">
        <w:rPr>
          <w:rFonts w:ascii="Times New Roman" w:hAnsi="Times New Roman" w:cs="Times New Roman"/>
          <w:sz w:val="24"/>
          <w:szCs w:val="24"/>
          <w:vertAlign w:val="subscript"/>
        </w:rPr>
        <w:t>2.5</w:t>
      </w:r>
      <w:r w:rsidR="00060979">
        <w:rPr>
          <w:rFonts w:ascii="Times New Roman" w:hAnsi="Times New Roman" w:cs="Times New Roman"/>
          <w:sz w:val="24"/>
          <w:szCs w:val="24"/>
        </w:rPr>
        <w:t xml:space="preserve"> from outdoor sources (both exposure outside the home and from exposure to outdoor PM</w:t>
      </w:r>
      <w:r w:rsidR="00060979">
        <w:rPr>
          <w:rFonts w:ascii="Times New Roman" w:hAnsi="Times New Roman" w:cs="Times New Roman"/>
          <w:sz w:val="24"/>
          <w:szCs w:val="24"/>
          <w:vertAlign w:val="subscript"/>
        </w:rPr>
        <w:t>2.5</w:t>
      </w:r>
      <w:r w:rsidR="00060979">
        <w:rPr>
          <w:rFonts w:ascii="Times New Roman" w:hAnsi="Times New Roman" w:cs="Times New Roman"/>
          <w:sz w:val="24"/>
          <w:szCs w:val="24"/>
        </w:rPr>
        <w:t xml:space="preserve"> in the home). For the female adult and child </w:t>
      </w:r>
      <w:r w:rsidR="000C71CD">
        <w:rPr>
          <w:rFonts w:ascii="Times New Roman" w:hAnsi="Times New Roman" w:cs="Times New Roman"/>
          <w:sz w:val="24"/>
          <w:szCs w:val="24"/>
        </w:rPr>
        <w:t>population groups</w:t>
      </w:r>
      <w:r w:rsidR="00060979">
        <w:rPr>
          <w:rFonts w:ascii="Times New Roman" w:hAnsi="Times New Roman" w:cs="Times New Roman"/>
          <w:sz w:val="24"/>
          <w:szCs w:val="24"/>
        </w:rPr>
        <w:t>, cooking using LPG instead of charcoal reduced personal PM</w:t>
      </w:r>
      <w:r w:rsidR="00060979">
        <w:rPr>
          <w:rFonts w:ascii="Times New Roman" w:hAnsi="Times New Roman" w:cs="Times New Roman"/>
          <w:sz w:val="24"/>
          <w:szCs w:val="24"/>
          <w:vertAlign w:val="subscript"/>
        </w:rPr>
        <w:t>2.5</w:t>
      </w:r>
      <w:r w:rsidR="00060979">
        <w:rPr>
          <w:rFonts w:ascii="Times New Roman" w:hAnsi="Times New Roman" w:cs="Times New Roman"/>
          <w:sz w:val="24"/>
          <w:szCs w:val="24"/>
        </w:rPr>
        <w:t xml:space="preserve"> exposure by more than 70%, and less than 25% of personal PM</w:t>
      </w:r>
      <w:r w:rsidR="00060979">
        <w:rPr>
          <w:rFonts w:ascii="Times New Roman" w:hAnsi="Times New Roman" w:cs="Times New Roman"/>
          <w:sz w:val="24"/>
          <w:szCs w:val="24"/>
          <w:vertAlign w:val="subscript"/>
        </w:rPr>
        <w:t>2.5</w:t>
      </w:r>
      <w:r w:rsidR="00060979">
        <w:rPr>
          <w:rFonts w:ascii="Times New Roman" w:hAnsi="Times New Roman" w:cs="Times New Roman"/>
          <w:sz w:val="24"/>
          <w:szCs w:val="24"/>
        </w:rPr>
        <w:t xml:space="preserve"> exposure was determined by indoor cooking emissions. </w:t>
      </w:r>
      <w:r w:rsidR="00814AC4">
        <w:rPr>
          <w:rFonts w:ascii="Times New Roman" w:hAnsi="Times New Roman" w:cs="Times New Roman"/>
          <w:sz w:val="24"/>
          <w:szCs w:val="24"/>
        </w:rPr>
        <w:t>The reduction in personal PM</w:t>
      </w:r>
      <w:r w:rsidR="00814AC4">
        <w:rPr>
          <w:rFonts w:ascii="Times New Roman" w:hAnsi="Times New Roman" w:cs="Times New Roman"/>
          <w:sz w:val="24"/>
          <w:szCs w:val="24"/>
          <w:vertAlign w:val="subscript"/>
        </w:rPr>
        <w:t>2.5</w:t>
      </w:r>
      <w:r w:rsidR="00814AC4">
        <w:rPr>
          <w:rFonts w:ascii="Times New Roman" w:hAnsi="Times New Roman" w:cs="Times New Roman"/>
          <w:sz w:val="24"/>
          <w:szCs w:val="24"/>
        </w:rPr>
        <w:t xml:space="preserve"> exposure was lower for the male child (but still substantial) and male office worker profiles when switching to cooking using LPG, highlighting the ability of the micro-environmental modelling method to assess differences in the effect of interventions designed to reduce exposure on different population groups with different time-activity profiles. </w:t>
      </w:r>
    </w:p>
    <w:p w14:paraId="269505C5" w14:textId="3E0B3068" w:rsidR="008628F4" w:rsidRDefault="008628F4" w:rsidP="00E909DE">
      <w:pPr>
        <w:spacing w:after="0"/>
        <w:rPr>
          <w:rFonts w:ascii="Times New Roman" w:hAnsi="Times New Roman" w:cs="Times New Roman"/>
          <w:b/>
          <w:sz w:val="24"/>
          <w:szCs w:val="24"/>
        </w:rPr>
      </w:pPr>
    </w:p>
    <w:p w14:paraId="4E4CD774" w14:textId="4AAE6E27" w:rsidR="008628F4" w:rsidRPr="0039296C" w:rsidRDefault="00FB4466" w:rsidP="00E909DE">
      <w:pPr>
        <w:spacing w:after="0"/>
        <w:rPr>
          <w:rFonts w:ascii="Times New Roman" w:hAnsi="Times New Roman" w:cs="Times New Roman"/>
          <w:sz w:val="24"/>
          <w:szCs w:val="24"/>
        </w:rPr>
      </w:pPr>
      <w:r>
        <w:rPr>
          <w:rFonts w:ascii="Times New Roman" w:hAnsi="Times New Roman" w:cs="Times New Roman"/>
          <w:sz w:val="24"/>
          <w:szCs w:val="24"/>
        </w:rPr>
        <w:t>T</w:t>
      </w:r>
      <w:r w:rsidR="0039296C">
        <w:rPr>
          <w:rFonts w:ascii="Times New Roman" w:hAnsi="Times New Roman" w:cs="Times New Roman"/>
          <w:sz w:val="24"/>
          <w:szCs w:val="24"/>
        </w:rPr>
        <w:t>he study also</w:t>
      </w:r>
      <w:r w:rsidR="008628F4">
        <w:rPr>
          <w:rFonts w:ascii="Times New Roman" w:hAnsi="Times New Roman" w:cs="Times New Roman"/>
          <w:sz w:val="24"/>
          <w:szCs w:val="24"/>
        </w:rPr>
        <w:t xml:space="preserve"> </w:t>
      </w:r>
      <w:r w:rsidR="00C51300">
        <w:rPr>
          <w:rFonts w:ascii="Times New Roman" w:hAnsi="Times New Roman" w:cs="Times New Roman"/>
          <w:sz w:val="24"/>
          <w:szCs w:val="24"/>
        </w:rPr>
        <w:t xml:space="preserve">identified </w:t>
      </w:r>
      <w:r w:rsidR="002D0201">
        <w:rPr>
          <w:rFonts w:ascii="Times New Roman" w:hAnsi="Times New Roman" w:cs="Times New Roman"/>
          <w:sz w:val="24"/>
          <w:szCs w:val="24"/>
        </w:rPr>
        <w:t>the</w:t>
      </w:r>
      <w:r w:rsidR="00C51300">
        <w:rPr>
          <w:rFonts w:ascii="Times New Roman" w:hAnsi="Times New Roman" w:cs="Times New Roman"/>
          <w:sz w:val="24"/>
          <w:szCs w:val="24"/>
        </w:rPr>
        <w:t xml:space="preserve"> </w:t>
      </w:r>
      <w:r w:rsidR="0039296C">
        <w:rPr>
          <w:rFonts w:ascii="Times New Roman" w:hAnsi="Times New Roman" w:cs="Times New Roman"/>
          <w:sz w:val="24"/>
          <w:szCs w:val="24"/>
        </w:rPr>
        <w:t xml:space="preserve">variables </w:t>
      </w:r>
      <w:r w:rsidR="002D0201">
        <w:rPr>
          <w:rFonts w:ascii="Times New Roman" w:hAnsi="Times New Roman" w:cs="Times New Roman"/>
          <w:sz w:val="24"/>
          <w:szCs w:val="24"/>
        </w:rPr>
        <w:t xml:space="preserve">to which </w:t>
      </w:r>
      <w:r w:rsidR="0039296C">
        <w:rPr>
          <w:rFonts w:ascii="Times New Roman" w:hAnsi="Times New Roman" w:cs="Times New Roman"/>
          <w:sz w:val="24"/>
          <w:szCs w:val="24"/>
        </w:rPr>
        <w:t>personal PM</w:t>
      </w:r>
      <w:r w:rsidR="0039296C">
        <w:rPr>
          <w:rFonts w:ascii="Times New Roman" w:hAnsi="Times New Roman" w:cs="Times New Roman"/>
          <w:sz w:val="24"/>
          <w:szCs w:val="24"/>
          <w:vertAlign w:val="subscript"/>
        </w:rPr>
        <w:t>2.5</w:t>
      </w:r>
      <w:r w:rsidR="0039296C">
        <w:rPr>
          <w:rFonts w:ascii="Times New Roman" w:hAnsi="Times New Roman" w:cs="Times New Roman"/>
          <w:sz w:val="24"/>
          <w:szCs w:val="24"/>
        </w:rPr>
        <w:t xml:space="preserve"> exposure estimates were most sensitive. For those time-activity profiles with the highest personal PM</w:t>
      </w:r>
      <w:r w:rsidR="0039296C">
        <w:rPr>
          <w:rFonts w:ascii="Times New Roman" w:hAnsi="Times New Roman" w:cs="Times New Roman"/>
          <w:sz w:val="24"/>
          <w:szCs w:val="24"/>
          <w:vertAlign w:val="subscript"/>
        </w:rPr>
        <w:t>2.5</w:t>
      </w:r>
      <w:r w:rsidR="0039296C">
        <w:rPr>
          <w:rFonts w:ascii="Times New Roman" w:hAnsi="Times New Roman" w:cs="Times New Roman"/>
          <w:sz w:val="24"/>
          <w:szCs w:val="24"/>
        </w:rPr>
        <w:t xml:space="preserve"> exposure, the air exchange rate between the kitchen and outdoors was the variable </w:t>
      </w:r>
      <w:r w:rsidR="002D0201">
        <w:rPr>
          <w:rFonts w:ascii="Times New Roman" w:hAnsi="Times New Roman" w:cs="Times New Roman"/>
          <w:sz w:val="24"/>
          <w:szCs w:val="24"/>
        </w:rPr>
        <w:t xml:space="preserve">to which </w:t>
      </w:r>
      <w:r w:rsidR="0039296C">
        <w:rPr>
          <w:rFonts w:ascii="Times New Roman" w:hAnsi="Times New Roman" w:cs="Times New Roman"/>
          <w:sz w:val="24"/>
          <w:szCs w:val="24"/>
        </w:rPr>
        <w:t>personal PM</w:t>
      </w:r>
      <w:r w:rsidR="0039296C">
        <w:rPr>
          <w:rFonts w:ascii="Times New Roman" w:hAnsi="Times New Roman" w:cs="Times New Roman"/>
          <w:sz w:val="24"/>
          <w:szCs w:val="24"/>
          <w:vertAlign w:val="subscript"/>
        </w:rPr>
        <w:t>2.5</w:t>
      </w:r>
      <w:r w:rsidR="0039296C">
        <w:rPr>
          <w:rFonts w:ascii="Times New Roman" w:hAnsi="Times New Roman" w:cs="Times New Roman"/>
          <w:sz w:val="24"/>
          <w:szCs w:val="24"/>
        </w:rPr>
        <w:t xml:space="preserve"> exposure was most sensitive, alongside the kitchen volume and PM</w:t>
      </w:r>
      <w:r w:rsidR="0039296C">
        <w:rPr>
          <w:rFonts w:ascii="Times New Roman" w:hAnsi="Times New Roman" w:cs="Times New Roman"/>
          <w:sz w:val="24"/>
          <w:szCs w:val="24"/>
          <w:vertAlign w:val="subscript"/>
        </w:rPr>
        <w:t>2.5</w:t>
      </w:r>
      <w:r w:rsidR="0039296C">
        <w:rPr>
          <w:rFonts w:ascii="Times New Roman" w:hAnsi="Times New Roman" w:cs="Times New Roman"/>
          <w:sz w:val="24"/>
          <w:szCs w:val="24"/>
        </w:rPr>
        <w:t xml:space="preserve"> emission rate (for cooking with charcoal). The information on many of these variables is limited in low- and middle-income countries</w:t>
      </w:r>
      <w:r w:rsidR="00AD4CD7">
        <w:rPr>
          <w:rFonts w:ascii="Times New Roman" w:hAnsi="Times New Roman" w:cs="Times New Roman"/>
          <w:sz w:val="24"/>
          <w:szCs w:val="24"/>
        </w:rPr>
        <w:t>. T</w:t>
      </w:r>
      <w:r w:rsidR="0039296C">
        <w:rPr>
          <w:rFonts w:ascii="Times New Roman" w:hAnsi="Times New Roman" w:cs="Times New Roman"/>
          <w:sz w:val="24"/>
          <w:szCs w:val="24"/>
        </w:rPr>
        <w:t>herefore additional measurement, collection and collation of data related to these key variables would allow for improved parameterisation of micro-environmental models, and hence assessment of personal PM</w:t>
      </w:r>
      <w:r w:rsidR="0039296C">
        <w:rPr>
          <w:rFonts w:ascii="Times New Roman" w:hAnsi="Times New Roman" w:cs="Times New Roman"/>
          <w:sz w:val="24"/>
          <w:szCs w:val="24"/>
          <w:vertAlign w:val="subscript"/>
        </w:rPr>
        <w:t>2.5</w:t>
      </w:r>
      <w:r w:rsidR="0039296C">
        <w:rPr>
          <w:rFonts w:ascii="Times New Roman" w:hAnsi="Times New Roman" w:cs="Times New Roman"/>
          <w:sz w:val="24"/>
          <w:szCs w:val="24"/>
        </w:rPr>
        <w:t xml:space="preserve"> exposure in Accra, and facilitate the extension of this approach to other low- and middle-income countries</w:t>
      </w:r>
      <w:r w:rsidR="00AD4CD7">
        <w:rPr>
          <w:rFonts w:ascii="Times New Roman" w:hAnsi="Times New Roman" w:cs="Times New Roman"/>
          <w:sz w:val="24"/>
          <w:szCs w:val="24"/>
        </w:rPr>
        <w:t xml:space="preserve"> to contribute to the development and evaluation of specific policy interventions designed to reduce PM</w:t>
      </w:r>
      <w:r w:rsidR="00AD4CD7">
        <w:rPr>
          <w:rFonts w:ascii="Times New Roman" w:hAnsi="Times New Roman" w:cs="Times New Roman"/>
          <w:sz w:val="24"/>
          <w:szCs w:val="24"/>
          <w:vertAlign w:val="subscript"/>
        </w:rPr>
        <w:t>2.5</w:t>
      </w:r>
      <w:r w:rsidR="00AD4CD7">
        <w:rPr>
          <w:rFonts w:ascii="Times New Roman" w:hAnsi="Times New Roman" w:cs="Times New Roman"/>
          <w:sz w:val="24"/>
          <w:szCs w:val="24"/>
        </w:rPr>
        <w:t xml:space="preserve"> exposure to the most vulnerable population groups</w:t>
      </w:r>
      <w:r w:rsidR="0039296C">
        <w:rPr>
          <w:rFonts w:ascii="Times New Roman" w:hAnsi="Times New Roman" w:cs="Times New Roman"/>
          <w:sz w:val="24"/>
          <w:szCs w:val="24"/>
        </w:rPr>
        <w:t xml:space="preserve">. </w:t>
      </w:r>
    </w:p>
    <w:p w14:paraId="2CE06731" w14:textId="77777777" w:rsidR="00E72C2F" w:rsidRDefault="00E72C2F" w:rsidP="00E909DE">
      <w:pPr>
        <w:spacing w:after="0"/>
        <w:rPr>
          <w:rFonts w:ascii="Times New Roman" w:hAnsi="Times New Roman" w:cs="Times New Roman"/>
          <w:b/>
          <w:sz w:val="24"/>
          <w:szCs w:val="24"/>
        </w:rPr>
      </w:pPr>
    </w:p>
    <w:p w14:paraId="1EDF7D7E" w14:textId="6861E5CF" w:rsidR="00B94868" w:rsidRPr="00C207DE" w:rsidRDefault="00840E56" w:rsidP="00E909DE">
      <w:pPr>
        <w:spacing w:after="0"/>
        <w:rPr>
          <w:rFonts w:ascii="Times New Roman" w:hAnsi="Times New Roman" w:cs="Times New Roman"/>
          <w:b/>
          <w:bCs/>
          <w:sz w:val="24"/>
          <w:szCs w:val="24"/>
        </w:rPr>
      </w:pPr>
      <w:r>
        <w:rPr>
          <w:rFonts w:ascii="Times New Roman" w:hAnsi="Times New Roman" w:cs="Times New Roman"/>
          <w:b/>
          <w:bCs/>
          <w:sz w:val="24"/>
          <w:szCs w:val="24"/>
        </w:rPr>
        <w:t xml:space="preserve">Acknowledgements: </w:t>
      </w:r>
    </w:p>
    <w:p w14:paraId="49357151" w14:textId="28D6A1AA" w:rsidR="00631428" w:rsidRDefault="00631428" w:rsidP="00E909DE">
      <w:pPr>
        <w:spacing w:after="0"/>
        <w:rPr>
          <w:rFonts w:ascii="Times New Roman" w:hAnsi="Times New Roman" w:cs="Times New Roman"/>
          <w:sz w:val="24"/>
          <w:szCs w:val="24"/>
        </w:rPr>
      </w:pPr>
    </w:p>
    <w:p w14:paraId="4D04BC84" w14:textId="22701331" w:rsidR="005472D8" w:rsidRDefault="005472D8" w:rsidP="00E909DE">
      <w:pPr>
        <w:spacing w:after="0"/>
        <w:rPr>
          <w:rFonts w:ascii="Times New Roman" w:hAnsi="Times New Roman" w:cs="Times New Roman"/>
          <w:sz w:val="24"/>
          <w:szCs w:val="24"/>
        </w:rPr>
      </w:pPr>
      <w:r w:rsidRPr="005472D8">
        <w:rPr>
          <w:rFonts w:ascii="Times New Roman" w:hAnsi="Times New Roman" w:cs="Times New Roman"/>
          <w:sz w:val="24"/>
          <w:szCs w:val="24"/>
        </w:rPr>
        <w:t>This study was supported by the Stockholm Environment Institute (SEI) Low Emissions Development Pathways (LED-P) Initiative</w:t>
      </w:r>
      <w:r>
        <w:rPr>
          <w:rFonts w:ascii="Times New Roman" w:hAnsi="Times New Roman" w:cs="Times New Roman"/>
          <w:sz w:val="24"/>
          <w:szCs w:val="24"/>
        </w:rPr>
        <w:t xml:space="preserve">. </w:t>
      </w:r>
      <w:r w:rsidR="00FB4466">
        <w:rPr>
          <w:rFonts w:ascii="Times New Roman" w:hAnsi="Times New Roman" w:cs="Times New Roman"/>
          <w:sz w:val="24"/>
          <w:szCs w:val="24"/>
        </w:rPr>
        <w:t>The authors acknowledge</w:t>
      </w:r>
      <w:r w:rsidR="00FB4466" w:rsidRPr="00246BB2">
        <w:t xml:space="preserve"> </w:t>
      </w:r>
      <w:r w:rsidR="00FB4466" w:rsidRPr="00246BB2">
        <w:rPr>
          <w:rFonts w:ascii="Times New Roman" w:hAnsi="Times New Roman" w:cs="Times New Roman"/>
          <w:sz w:val="24"/>
          <w:szCs w:val="24"/>
        </w:rPr>
        <w:t>Richmond Agyemang</w:t>
      </w:r>
      <w:r w:rsidR="00FB4466">
        <w:rPr>
          <w:rFonts w:ascii="Times New Roman" w:hAnsi="Times New Roman" w:cs="Times New Roman"/>
          <w:sz w:val="24"/>
          <w:szCs w:val="24"/>
        </w:rPr>
        <w:t xml:space="preserve">, </w:t>
      </w:r>
      <w:r w:rsidR="00FB4466" w:rsidRPr="00246BB2">
        <w:rPr>
          <w:rFonts w:ascii="Times New Roman" w:hAnsi="Times New Roman" w:cs="Times New Roman"/>
          <w:sz w:val="24"/>
          <w:szCs w:val="24"/>
        </w:rPr>
        <w:t>Peggy Bebuo</w:t>
      </w:r>
      <w:r w:rsidR="00FB4466">
        <w:rPr>
          <w:rFonts w:ascii="Times New Roman" w:hAnsi="Times New Roman" w:cs="Times New Roman"/>
          <w:sz w:val="24"/>
          <w:szCs w:val="24"/>
        </w:rPr>
        <w:t xml:space="preserve">, </w:t>
      </w:r>
      <w:r w:rsidR="00FB4466" w:rsidRPr="00246BB2">
        <w:rPr>
          <w:rFonts w:ascii="Times New Roman" w:hAnsi="Times New Roman" w:cs="Times New Roman"/>
          <w:sz w:val="24"/>
          <w:szCs w:val="24"/>
        </w:rPr>
        <w:t>Aduse Pokuaah</w:t>
      </w:r>
      <w:r w:rsidR="00FB4466">
        <w:rPr>
          <w:rFonts w:ascii="Times New Roman" w:hAnsi="Times New Roman" w:cs="Times New Roman"/>
          <w:sz w:val="24"/>
          <w:szCs w:val="24"/>
        </w:rPr>
        <w:t xml:space="preserve"> and</w:t>
      </w:r>
      <w:r w:rsidR="00FB4466" w:rsidRPr="00246BB2">
        <w:rPr>
          <w:rFonts w:ascii="Times New Roman" w:hAnsi="Times New Roman" w:cs="Times New Roman"/>
          <w:sz w:val="24"/>
          <w:szCs w:val="24"/>
        </w:rPr>
        <w:t xml:space="preserve"> Oduro Agartha</w:t>
      </w:r>
      <w:r w:rsidR="00FB4466">
        <w:rPr>
          <w:rFonts w:ascii="Times New Roman" w:hAnsi="Times New Roman" w:cs="Times New Roman"/>
          <w:sz w:val="24"/>
          <w:szCs w:val="24"/>
        </w:rPr>
        <w:t xml:space="preserve"> for collecting data on building dimensions in Accra.</w:t>
      </w:r>
      <w:r w:rsidR="001A1C0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CADC97" w14:textId="77777777" w:rsidR="002029C2" w:rsidRDefault="002029C2" w:rsidP="00E909DE">
      <w:pPr>
        <w:spacing w:after="0"/>
        <w:rPr>
          <w:rFonts w:ascii="Times New Roman" w:hAnsi="Times New Roman" w:cs="Times New Roman"/>
          <w:b/>
          <w:sz w:val="24"/>
          <w:szCs w:val="24"/>
        </w:rPr>
      </w:pPr>
    </w:p>
    <w:p w14:paraId="6E84FF97" w14:textId="77777777" w:rsidR="002029C2" w:rsidRDefault="002029C2" w:rsidP="00E909DE">
      <w:pPr>
        <w:spacing w:after="0"/>
        <w:rPr>
          <w:rFonts w:ascii="Times New Roman" w:hAnsi="Times New Roman" w:cs="Times New Roman"/>
          <w:b/>
          <w:sz w:val="24"/>
          <w:szCs w:val="24"/>
        </w:rPr>
      </w:pPr>
    </w:p>
    <w:p w14:paraId="1DFF9D1F" w14:textId="6A7D9333" w:rsidR="005A6C42" w:rsidRPr="00751FA2" w:rsidRDefault="005A6C42" w:rsidP="00E909DE">
      <w:pPr>
        <w:spacing w:after="0"/>
        <w:rPr>
          <w:rFonts w:ascii="Times New Roman" w:hAnsi="Times New Roman" w:cs="Times New Roman"/>
          <w:b/>
          <w:sz w:val="24"/>
          <w:szCs w:val="24"/>
        </w:rPr>
      </w:pPr>
      <w:r w:rsidRPr="00751FA2">
        <w:rPr>
          <w:rFonts w:ascii="Times New Roman" w:hAnsi="Times New Roman" w:cs="Times New Roman"/>
          <w:b/>
          <w:sz w:val="24"/>
          <w:szCs w:val="24"/>
        </w:rPr>
        <w:t>Referen</w:t>
      </w:r>
      <w:r w:rsidR="00A65C6D" w:rsidRPr="00751FA2">
        <w:rPr>
          <w:rFonts w:ascii="Times New Roman" w:hAnsi="Times New Roman" w:cs="Times New Roman"/>
          <w:b/>
          <w:sz w:val="24"/>
          <w:szCs w:val="24"/>
        </w:rPr>
        <w:t>c</w:t>
      </w:r>
      <w:r w:rsidRPr="00751FA2">
        <w:rPr>
          <w:rFonts w:ascii="Times New Roman" w:hAnsi="Times New Roman" w:cs="Times New Roman"/>
          <w:b/>
          <w:sz w:val="24"/>
          <w:szCs w:val="24"/>
        </w:rPr>
        <w:t>es</w:t>
      </w:r>
    </w:p>
    <w:p w14:paraId="66F288B6" w14:textId="77777777" w:rsidR="00A65C6D" w:rsidRPr="00751FA2" w:rsidRDefault="00A65C6D" w:rsidP="00A65C6D">
      <w:pPr>
        <w:rPr>
          <w:rFonts w:ascii="Times New Roman" w:eastAsia="Times New Roman" w:hAnsi="Times New Roman" w:cs="Times New Roman"/>
          <w:sz w:val="24"/>
          <w:szCs w:val="24"/>
        </w:rPr>
      </w:pPr>
    </w:p>
    <w:p w14:paraId="4570B98E" w14:textId="283DC8B7" w:rsidR="00081014" w:rsidRPr="00081014" w:rsidRDefault="000B7863"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eastAsia="Times New Roman" w:hAnsi="Times New Roman" w:cs="Times New Roman"/>
          <w:sz w:val="24"/>
          <w:szCs w:val="24"/>
          <w:lang w:eastAsia="de-DE"/>
        </w:rPr>
        <w:fldChar w:fldCharType="begin" w:fldLock="1"/>
      </w:r>
      <w:r>
        <w:rPr>
          <w:rFonts w:ascii="Times New Roman" w:eastAsia="Times New Roman" w:hAnsi="Times New Roman" w:cs="Times New Roman"/>
          <w:sz w:val="24"/>
          <w:szCs w:val="24"/>
          <w:lang w:eastAsia="de-DE"/>
        </w:rPr>
        <w:instrText xml:space="preserve">ADDIN Mendeley Bibliography CSL_BIBLIOGRAPHY </w:instrText>
      </w:r>
      <w:r>
        <w:rPr>
          <w:rFonts w:ascii="Times New Roman" w:eastAsia="Times New Roman" w:hAnsi="Times New Roman" w:cs="Times New Roman"/>
          <w:sz w:val="24"/>
          <w:szCs w:val="24"/>
          <w:lang w:eastAsia="de-DE"/>
        </w:rPr>
        <w:fldChar w:fldCharType="separate"/>
      </w:r>
      <w:r w:rsidR="00081014" w:rsidRPr="00081014">
        <w:rPr>
          <w:rFonts w:ascii="Times New Roman" w:hAnsi="Times New Roman" w:cs="Times New Roman"/>
          <w:noProof/>
          <w:sz w:val="24"/>
          <w:szCs w:val="24"/>
        </w:rPr>
        <w:t>Anenberg, S.C., Henze, D.K., Tinney, V., Kinney, P.L., Raich, W., Fann, N., Malley, C.S., Roman, H., Lamsal, L., Duncan, B., Martin, R. V, van Donkelaar, A., Brauer, M., Doherty, R., Jonson, J.E., Davila, Y., Sudo, K., Kuylenstierna, J.C.I., 2018. Estimates of the Global Burden of Ambient PM2.5, Ozone, and NO2 on Asthma Incidence and Emergency Room Visits. Environ. Health Perspect. https://doi.org/10.1289/EHP3766</w:t>
      </w:r>
    </w:p>
    <w:p w14:paraId="108B5E5F"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Arku, R.E., Dionisio, K.L., Hughes, A.F., Vallarino, J., Spengler, J.D., Castro, M.C., Agyei-Mensah, S., Ezzati, M., 2015. Personal particulate matter exposures and locations of students in four neighborhoods in Accra, Ghana. J. Expo. Sci. Environ. Epidemiol. https://doi.org/10.1038/jes.2014.56</w:t>
      </w:r>
    </w:p>
    <w:p w14:paraId="4DB0178F"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 xml:space="preserve">Balakrishnan, K., Ghosh, S., Ganguli, B., Sambandam, S., Bruce, N., Barnes, D.F., Smith, K.R., </w:t>
      </w:r>
      <w:r w:rsidRPr="00081014">
        <w:rPr>
          <w:rFonts w:ascii="Times New Roman" w:hAnsi="Times New Roman" w:cs="Times New Roman"/>
          <w:noProof/>
          <w:sz w:val="24"/>
          <w:szCs w:val="24"/>
        </w:rPr>
        <w:lastRenderedPageBreak/>
        <w:t>2013. State and national household concentrations of PM2.5 from solid cookfuel use: Results from measurements and modeling in India for estimation of the global burden of disease. Environ. Heal. 12. https://doi.org/10.1186/1476-069x-12-77</w:t>
      </w:r>
    </w:p>
    <w:p w14:paraId="7784B9DD"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Bangladesh Bureau of Statistics, 2011. Bangladesh Population &amp; Housing Census 2011: Zila Report: Dhaka. Bangladesh Burea of Statistics, Statistics and Informatics Divison Report. Available at: http://203.112.218.65:8008/WebTestApplication/userfiles/Image/PopCenZilz2011/Zila_Dhaka.pdf.</w:t>
      </w:r>
    </w:p>
    <w:p w14:paraId="39DB4939"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Borrego, C., Sá, E., Monteiro, A., Ferreira, J., Miranda, A.I., 2009. Forecasting human exposure to atmospheric pollutants in Portugal - A modelling approach. Atmos. Environ. https://doi.org/10.1016/j.atmosenv.2009.07.049</w:t>
      </w:r>
    </w:p>
    <w:p w14:paraId="2C94E5F3"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Chen, X.C., Ward, T.J., Cao, J.J., Lee, S.C., Chow, J.C., Lau, G.N.C., Yim, S.H.L., Ho, K.F., 2018. Determinants of personal exposure to fine particulate matter (PM2.5) in adult subjects in Hong Kong. Sci. Total Environ. https://doi.org/10.1016/j.scitotenv.2018.02.049</w:t>
      </w:r>
    </w:p>
    <w:p w14:paraId="674677BD"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Coffey, E.R., Muvandimwe, D., Hagar, Y., Wiedinmyer, C., Kanyomse, E., Piedrahita, R., Dickinson, K.L., Oduro, A., Hannigan, M.P., 2017. New Emission Factors and Efficiencies from in-Field Measurements of Traditional and Improved Cookstoves and Their Potential Implications. Environ. Sci. Technol. https://doi.org/10.1021/acs.est.7b02436</w:t>
      </w:r>
    </w:p>
    <w:p w14:paraId="156C6D0C"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Daghigh, R., Adam, N.M., Sahari, B.B., 2009. Ventilation parameters and thermal comfort of naturally and mechanically ventilated offices. Indoor Built Environ. https://doi.org/10.1177/1420326X09103013</w:t>
      </w:r>
    </w:p>
    <w:p w14:paraId="7BA02199"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Dasgupta, S., Huq, M., Khaliquzzaman, M., Pandey, K., Wheeler, D., 2006. Indoor air quality for poor families: New evidence from Bangladesh. Indoor Air. https://doi.org/10.1111/j.1600-0668.2006.00436.x</w:t>
      </w:r>
    </w:p>
    <w:p w14:paraId="4935EC48"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Delapena, S., Piedrahita, R., Pillarisetti, A., Garland, C., Rossanese, M.E., Johnson, M., Pennise, D., 2018. Using personal exposure measurements of particulate matter to estimate health impacts associated with cooking in peri-urban Accra, Ghana. Energy Sustain. Dev. https://doi.org/10.1016/j.esd.2018.05.013</w:t>
      </w:r>
    </w:p>
    <w:p w14:paraId="34B6702E"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Dimitroulopoulou, C., Ashmore, M.R., Byrne, M.A., Kinnersley, R.P., 2001. Modelling of indoor exposure to nitrogen dioxide in the UK. Atmos. Environ. https://doi.org/10.1016/S1352-2310(00)00176-X</w:t>
      </w:r>
    </w:p>
    <w:p w14:paraId="55FA6F60"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Dimitroulopoulou, C., Ashmore, M.R., Hill, M.T.R., Byrne, M.A., Kinnersley, R., 2006. INDAIR: A probabilistic model of indoor air pollution in UK homes. Atmos. Environ. 40, 6362–6379. https://doi.org/10.1016/j.atmosenv.2006.05.047</w:t>
      </w:r>
    </w:p>
    <w:p w14:paraId="038F877A"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Dimitroulopoulou, C., Ashmore, M.R., Terry, A.C., 2017. Use of population exposure frequency distributions to simulate effects of policy interventions on NO2exposure. Atmos. Environ. https://doi.org/10.1016/j.atmosenv.2016.11.028</w:t>
      </w:r>
    </w:p>
    <w:p w14:paraId="344CFF61"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 xml:space="preserve">Dionisio, K.L., Arku, R.E., Hughes, A.F., Jose Vallarin, O., Carmichael, H., Spengler, J.D., Agyei-Mensah, S., Ezzati, M., 2010. Air Pollution in Accra Neighborhoods: Spatial, Socioeconomic, and Temporal Patterns. Environ. Sci. Technol. </w:t>
      </w:r>
      <w:r w:rsidRPr="00081014">
        <w:rPr>
          <w:rFonts w:ascii="Times New Roman" w:hAnsi="Times New Roman" w:cs="Times New Roman"/>
          <w:noProof/>
          <w:sz w:val="24"/>
          <w:szCs w:val="24"/>
        </w:rPr>
        <w:lastRenderedPageBreak/>
        <w:t>https://doi.org/10.1021/es903276s</w:t>
      </w:r>
    </w:p>
    <w:p w14:paraId="08EDFE97"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Economic Consulting Associates, 2017. Econometric analysis of potential LPG household cooking market in Ghana. Economic Consulting Associates and Global LPG Partnerships Report. February 2017. Available at: https://static1.squarespace.com/static/5633c4c2e4b05a5c7831fbb5/t/5a9ebde59140b754006c.</w:t>
      </w:r>
    </w:p>
    <w:p w14:paraId="2D4C8BDF"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Edwards, R., Karnani, S., Fisher, E.M., Johnson, M., Naeher, L., Smith, K.R., Morawska, L., 2014. WHO Indoor Air Quality Guidelines: Household fuel Combustion. Review 2: Emissions of Health-Damaging Pollutants from Household Stoves.</w:t>
      </w:r>
    </w:p>
    <w:p w14:paraId="6C9EB982"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Fabian, P., Adamkiewicz, G., Levy, J.I., 2012. Simulating indoor concentrations of NO2and PM2.5in multifamily housing for use in health-based intervention modeling. Indoor Air. https://doi.org/10.1111/j.1600-0668.2011.00742.x</w:t>
      </w:r>
    </w:p>
    <w:p w14:paraId="203FA5B7"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 xml:space="preserve">Forouzanfar, M.H., Afshin, A., Alexander, L.T., Anderson, H.R., Bhutta, Z.A., Biryukov, S., Brauer, M., Burnett, R., Cercy, K., Charlson, F.J., Cohen, A.J., Dandona, L., Estep, K., Ferrari, A.J., Frostad, J.J., Fullman, N., Gething, P.W., Godwin, W.W., Griswold, M., Kinfu, Y., Kyu, H.H., Larson, H.J., Liang, X., Lim, S.S., Liu, P.Y., Lopez, A.D., Lozano, R., Marczak, L., Mensah, G.A., Mokdad, A.H., Moradi-Lakeh, M., Naghavi, M., Neal, B., Reitsma, M.B., Roth, G.A., Salomon, J.A., Sur, P.J., Vos, T., Wagner, J.A., Wang, H., Zhao, Y., Zhou, M., Aasvang, G.M., Abajobir, A.A., Abate, K.H., Abbafati, C., Abbas, K.M., Abd-Allah, F., Abdulle, A.M., Abera, S.F., Abraham, B., Abu-Raddad, L.J., Abyu, G.Y., Adebiyi, A.O., Adedeji, I.A., Ademi, Z., Adou, A.K., Adsuar, J.C., Agardh, E.E., Agarwal, A., Agrawal, A., Kiadaliri, A.A., Ajala, O.N., Akinyemiju, T.F., Al-Aly, Z., Alam, K., Alam, N.K.M., Aldhahri, S.F., Aldridge, R.W., Alemu, Z.A., Ali, R., Alkerwi, A., Alla, F., Allebeck, P., Alsharif, U., Altirkawi, K.A., Martin, E.A., Alvis-Guzman, N., Amare, A.T., Amberbir, A., Amegah, A.K., Amini, H., Ammar, W., Amrock, S.M., Andersen, H.H., Anderson, B.O., Antonio, C.A.T., Anwari, P., Ärnlöv, J., Artaman, A., Asayesh, H., Asghar, R.J., Assadi, R., Atique, S., Avokpaho, E.F.G.A., Awasthi, A., Quintanilla, B.P.A., Azzopardi, P., Bacha, U., Badawi, A., Bahit, M.C., Balakrishnan, K., Barac, A., Barber, R.M., Barker-Collo, S.L., Bärnighausen, T., Barquera, S., Barregard, L., Barrero, L.H., Basu, S., Batis, C., Bazargan-Hejazi, S., Beardsley, J., Bedi, N., Beghi, E., Bell, M.L., Bello, A.K., Bennett, D.A., Bensenor, I.M., Berhane, A., Bernabé, E., Betsu, B.D., Beyene, A.S., Bhala, N., Bhansali, A., Bhatt, S., Biadgilign, S., Bikbov, B., Bisanzio, D., Bjertness, E., Blore, J.D., Borschmann, R., Boufous, S., Bourne, R.R.A., Brainin, M., Brazinova, A., Breitborde, N.J.K., Brenner, H., Broday, D.M., Brugha, T.S., Brunekreef, B., Butt, Z.A., Cahill, L.E., Calabria, B., Campos-Nonato, I.R., Cárdenas, R., Carpenter, D.O., Casey, D.C., Castañeda-Orjuela, C.A., Rivas, J.C., Castro, R.E., Catalá-López, F., Chang, J.-C., Chiang, P.P.-C., Chibalabala, M., Chimed-Ochir, O., Chisumpa, V.H., Chitheer, A.A., Choi, J.-Y.J., Christensen, H., Christopher, D.J., Ciobanu, L.G., Coates, M.M., Colquhoun, S.M., Cooper, L.T., Cooperrider, K., Cornaby, L., Cortinovis, M., Crump, J.A., Cuevas-Nasu, L., Damasceno, A., Dandona, R., Darby, S.C., Dargan, P.I., das Neves, J., Davis, A.C., Davletov, K., de Castro, E.F., De la Cruz-Góngora, V., De Leo, D., Degenhardt, L., Del Gobbo, L.C., del Pozo-Cruz, B., Dellavalle, R.P., Deribew, A., Jarlais, D.C. Des, Dharmaratne, S.D., Dhillon, P.K., Diaz-Torné, C., Dicker, D., Ding, E.L., Dorsey, E.R., Doyle, K.E., Driscoll, T.R., Duan, L., Dubey, M., Duncan, B.B., Elyazar, I., Endries, A.Y., </w:t>
      </w:r>
      <w:r w:rsidRPr="00081014">
        <w:rPr>
          <w:rFonts w:ascii="Times New Roman" w:hAnsi="Times New Roman" w:cs="Times New Roman"/>
          <w:noProof/>
          <w:sz w:val="24"/>
          <w:szCs w:val="24"/>
        </w:rPr>
        <w:lastRenderedPageBreak/>
        <w:t xml:space="preserve">Ermakov, S.P., Erskine, H.E., Eshrati, B., Esteghamati, A., Fahimi, S., Faraon, E.J.A., Farid, T.A., Farinha, C.S. e S., Faro, A., Farvid, M.S., Farzadfar, F., Feigin, V.L., Fereshtehnejad, S.-M., Fernandes, J.G., Fischer, F., Fitchett, J.R.A., Fleming, T., Foigt, N., Foreman, K., Fowkes, F.G.R., Franklin, R.C., Fürst, T., Futran, N.D., Gakidou, E., Garcia-Basteiro, A.L., Gebrehiwot, T.T., Gebremedhin, A.T., Geleijnse, J.M., Gessner, B.D., Giref, A.Z., Giroud, M., Gishu, M.D., Goenka, S., Gomez-Cabrera, M.C., Gomez-Dantes, H., Gona, P., Goodridge, A., Gopalani, S.V., Gotay, C.C., Goto, A., Gouda, H.N., Gugnani, H.C., Guillemin, F., Guo, Y., Gupta, Rahul, Gupta, Rajeev, Gutiérrez, R.A., Haagsma, J.A., Hafezi-Nejad, N., Haile, D., Hailu, G.B., Halasa, Y.A., Hamadeh, R.R., Hamidi, S., Handal, A.J., Hankey, G.J., Hao, Y., Harb, H.L., Harikrishnan, S., Haro, J.M., Hassanvand, M.S., Hassen, T.A., Havmoeller, R., Heredia-Pi, I.B., Hernández-Llanes, N.F., Heydarpour, P., Hoek, H.W., Hoffman, H.J., Horino, M., Horita, N., Hosgood, H.D., Hoy, D.G., Hsairi, M., Htet, A.S., Hu, G., Huang, J.J., Husseini, A., Hutchings, S.J., Huybrechts, I., Iburg, K.M., Idrisov, B.T., Ileanu, B.V., Inoue, M., Jacobs, T.A., Jacobsen, K.H., Jahanmehr, N., Jakovljevic, M.B., Jansen, H.A.F.M., Jassal, S.K., Javanbakht, M., Jayatilleke, A.U., Jee, S.H., Jeemon, P., Jha, V., Jiang, Y., Jibat, T., Jin, Y., Johnson, C.O., Jonas, J.B., Kabir, Z., Kalkonde, Y., Kamal, R., Kan, H., Karch, A., Karema, C.K., Karimkhani, C., Kasaeian, A., Kaul, A., Kawakami, N., Kazi, D.S., Keiyoro, P.N., Kemp, A.H., Kengne, A.P., Keren, A., Kesavachandran, C.N., Khader, Y.S., Khan, A.R., Khan, E.A., Khan, G., Khang, Y.-H., Khatibzadeh, S., Khera, S., Khoja, T.A.M., Khubchandani, J., Kieling, C., Kim, C., Kim, D., Kimokoti, R.W., Kissoon, N., Kivipelto, M., Knibbs, L.D., Kokubo, Y., Kopec, J.A., Koul, P.A., Koyanagi, A., Kravchenko, M., Kromhout, H., Krueger, H., Ku, T., Defo, B.K., Kuchenbecker, R.S., Bicer, B.K., Kuipers, E.J., Kumar, G.A., Kwan, G.F., Lal, D.K., Lalloo, R., Lallukka, T., Lan, Q., Larsson, A., Latif, A.A., Lawrynowicz, A.E.B., Leasher, J.L., Leigh, J., Leung, J., Levi, M., Li, X., Li, Y., Liang, J., Liu, S., Lloyd, B.K., Logroscino, G., Lotufo, P.A., Lunevicius, R., MacIntyre, M., Mahdavi, M., Majdan, M., Majeed, A., Malekzadeh, R., Malta, D.C., Manamo, W.A.A., Mapoma, C.C., Marcenes, W., Martin, R. V, Martinez-Raga, J., Masiye, F., Matsushita, K., Matzopoulos, R., Mayosi, B.M., McGrath, J.J., McKee, M., Meaney, P.A., Medina, C., Mehari, A., Mejia-Rodriguez, F., Mekonnen, A.B., Melaku, Y.A., Memish, Z.A., Mendoza, W., Mensink, G.B.M., Meretoja, A., Meretoja, T.J., Mesfin, Y.M., Mhimbira, F.A., Miller, T.R., Mills, E.J., Mirarefin, M., Misganaw, A., Mock, C.N., Mohammadi, A., Mohammed, S., Mola, G.L.D., Monasta, L., Hernandez, J.C.M., Montico, M., Morawska, L., Mori, R., Mozaffarian, D., Mueller, U.O., Mullany, E., Mumford, J.E., Murthy, G.V.S., Nachega, J.B., Naheed, A., Nangia, V., Nassiri, N., Newton, J.N., Ng, M., Nguyen, Q. Le, Nisar, M.I., Pete, P.M.N., Norheim, O.F., Norman, R.E., Norrving, B., Nyakarahuka, L., Obermeyer, C.M., Ogbo, F.A., Oh, I.-H., Oladimeji, O., Olivares, P.R., Olsen, H., Olusanya, B.O., Olusanya, J.O., Opio, J.N., Oren, E., Orozco, R., Ortiz, A., Ota, E., PA, M., Pana, A., Park, E.-K., Parry, C.D., Parsaeian, M., Patel, T., Caicedo, A.J.P., Patil, S.T., Patten, S.B., Patton, G.C., Pearce, N., Pereira, D.M., Perico, N., Pesudovs, K., Petzold, M., Phillips, M.R., Piel, F.B., Pillay, J.D., Plass, D., Polinder, S., Pond, C.D., Pope, C.A., Pope, D., Popova, S., Poulton, R.G., Pourmalek, F., Prasad, N.M., Qorbani, M., Rabiee, R.H.S., Radfar, A., Rafay, A., Rahimi-Movaghar, V., Rahman, M., Rahman, M.H.U., Rahman, S.U., Rai, R.K., Rajsic, S., Raju, M., Ram, U., Rana, S.M., Ranganathan, K., Rao, P., García, C.A.R., Refaat, A.H., Rehm, C.D., Rehm, J., Reinig, N., Remuzzi, G., Resnikoff, S., Ribeiro, A.L., Rivera, J.A., Roba, H.S., Rodriguez, A., Rodriguez-Ramirez, S., Rojas-Rueda, D., Roman, Y., Ronfani, L., </w:t>
      </w:r>
      <w:r w:rsidRPr="00081014">
        <w:rPr>
          <w:rFonts w:ascii="Times New Roman" w:hAnsi="Times New Roman" w:cs="Times New Roman"/>
          <w:noProof/>
          <w:sz w:val="24"/>
          <w:szCs w:val="24"/>
        </w:rPr>
        <w:lastRenderedPageBreak/>
        <w:t>Roshandel, G., Rothenbacher, D., Roy, A., Saleh, M.M., Sanabria, J.R., Sanchez-Niño, M.D., Sánchez-Pimienta, T.G., Sandar, L., Santomauro, D.F., Santos, I.S., Sarmiento-Suarez, R., Sartorius, B., Satpathy, M., Savic, M., Sawhney, M., Schmidhuber, J., Schmidt, M.I., Schneider, I.J.C., Schöttker, B., Schutte, A.E., Schwebel, D.C., Scott, J.G., Seedat, S., Sepanlou, S.G., Servan-Mori, E.E., Shaheen, A., Shahraz, S., Shaikh, M.A., Levy, T.S., Sharma, R., She, J., Sheikhbahaei, S., Shen, J., Sheth, K.N., Shi, P., Shibuya, K., Shigematsu, M., Shin, M.-J., Shiri, R., Shishani, K., Shiue, I., Shrime, M.G., Sigfusdottir, I.D., Silva, D.A.S., Silveira, D.G.A., Silverberg, J.I., Simard, E.P., Sindi, S., Singh, A., Singh, J.A., Singh, P.K., Slepak, E.L., Soljak, M., Soneji, S., Sorensen, R.J.D., Sposato, L.A., Sreeramareddy, C.T., Stathopoulou, V., Steckling, N., Steel, N., Stein, D.J., Stein, M.B., Stöckl, H., Stranges, S., Stroumpoulis, K., Sunguya, B.F., Swaminathan, S., Sykes, B.L., Szoeke, C.E.I., Tabarés-Seisdedos, R., Takahashi, K., Talongwa, R.T., Tandon, N., Tanne, D., Tavakkoli, M., Taye, B.W., Taylor, H.R., Tedla, B.A., Tefera, W.M., Tegegne, T.K., Tekle, D.Y., Terkawi, A.S., Thakur, J.S., Thomas, B.A., Thomas, M.L., Thomson, A.J., Thorne-Lyman, A.L., Thrift, A.G., Thurston, G.D., Tillmann, T., Tobe-Gai, R., Tobollik, M., Topor-Madry, R., Topouzis, F., Towbin, J.A., Tran, B.X., Dimbuene, Z.T., Tsilimparis, N., Tura, A.K., Tuzcu, E.M., Tyrovolas, S., Ukwaja, K.N., Undurraga, E.A., Uneke, C.J., Uthman, O.A., van Donkelaar, A., van Os, J., Varakin, Y.Y., Vasankari, T., Veerman, J.L., Venketasubramanian, N., Violante, F.S., Vollset, S.E., Wagner, G.R., Waller, S.G., Wang, J.L., Wang, L., Wang, Y., Weichenthal, S., Weiderpass, E., Weintraub, R.G., Werdecker, A., Westerman, R., Whiteford, H.A., Wijeratne, T., Wiysonge, C.S., Wolfe, C.D.A., Won, S., Woolf, A.D., Wubshet, M., Xavier, D., Xu, G., Yadav, A.K., Yakob, B., Yalew, A.Z., Yano, Y., Yaseri, M., Ye, P., Yip, P., Yonemoto, N., Yoon, S.-J., Younis, M.Z., Yu, C., Zaidi, Z., Zaki, M.E.S., Zhu, J., Zipkin, B., Zodpey, S., Zuhlke, L.J., Murray, C.J.L., 2016. Global, regional, and national comparative risk assessment of 79 behavioural, environmental and occupational, and metabolic risks or clusters of risks, 1990&amp;#x2013;2015: a systematic analysis for the Global Burden of Disease Study 2015. Lancet 388, 1659–1724. https://doi.org/10.1016/S0140-6736(16)31679-8</w:t>
      </w:r>
    </w:p>
    <w:p w14:paraId="44C53020"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 xml:space="preserve">Forouzanfar, M.H., Alexander, L., Anderson, H.R., Bachman, V.F., Biryukov, S., Brauer, M., Burnett, R., Casey, D., Coates, M.M., Cohen, A., Delwiche, K., Estep, K., Frostad, J.J., Astha, K.C., Kyu, H.H., Moradi-Lakeh, M., Ng, M., Slepak, E.L., Thomas, B.A., Wagner, J., Aasvang, G.M., Abbafati, C., Ozgoren, A.A., Abd-Allah, F., Abera, S.F., Aboyans, V., Abraham, B., Abraham, J.P., Abubakar, I., Abu-Rmeileh, N.M.E., Aburto, T.C., Achoki, T., Adelekan, A., Adofo, K., Adou, A.K., Adsuar, J.C., Afshin, A., Agardh, E.E., Al Khabouri, M.J., Al Lami, F.H., Alam, S.S., Alasfoor, D., Albittar, M.I., Alegretti, M.A., Aleman, A. V, Alemu, Z.A., Alfonso-Cristancho, R., Alhabib, S., Ali, R., Ali, M.K., Alla, F., Allebeck, P., Allen, P.J., Alsharif, U., Alvarez, E., Alvis-Guzman, N., Amankwaa, A.A., Amare, A.T., Ameh, E.A., Ameli, O., Amini, H., Ammar, W., Anderson, B.O., Antonio, C.A.T., Anwari, P., Cunningham, S.A., Arnlov, J., Arsenijevic, V.S.A., Artaman, A., Asghar, R.J., Assadi, R., Atkins, L.S., Atkinson, C., Avila, M.A., Awuah, B., Badawi, A., Bahit, M.C., Bakfalouni, T., Balakrishnan, K., Balalla, S., Balu, R.K., Banerjee, A., Barber, R.M., Barker-Collo, S.L., Barquera, S., Barregard, L., Barrero, L.H., Barrientos-Gutierrez, T., Basto-Abreu, A.C., Basu, A., Basu, S., Basulaiman, M.O., Ruvalcaba, C.B., Beardsley, J., Bedi, N., Bekele, T., Bell, M.L., Benjet, C., Bennett, D.A., Benzian, H., others, 2015. Global, regional, and national comparative risk assessment of 79 behavioural, environmental and occupational, and metabolic risks or clusters of risks in 188 countries, </w:t>
      </w:r>
      <w:r w:rsidRPr="00081014">
        <w:rPr>
          <w:rFonts w:ascii="Times New Roman" w:hAnsi="Times New Roman" w:cs="Times New Roman"/>
          <w:noProof/>
          <w:sz w:val="24"/>
          <w:szCs w:val="24"/>
        </w:rPr>
        <w:lastRenderedPageBreak/>
        <w:t>1990-2013: a systematic analysis for the Global Burden of Disease Study 2013. Lancet 386, 2287–2323. https://doi.org/10.1016/s0140-6736(15)00128-2</w:t>
      </w:r>
    </w:p>
    <w:p w14:paraId="5BD422E0"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Fruin, S.A., Hudda, N., Sioutas, C., Delfino, R.J., 2011. Predictive model for vehicle air exchange rates based on a large, representative sample. Environ. Sci. Technol. https://doi.org/10.1021/es103897u</w:t>
      </w:r>
    </w:p>
    <w:p w14:paraId="744AD0C0"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Gerharz, L.E., Krüger, A., Klemm, O., 2009. Applying indoor and outdoor modeling techniques to estimate individual exposure to PM2.5 from personal GPS profiles and diaries: A pilot study. Sci. Total Environ. https://doi.org/10.1016/j.scitotenv.2009.06.006</w:t>
      </w:r>
    </w:p>
    <w:p w14:paraId="75374CBC"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Ghana Standards Authority, 2018. Ghana Building Code GS 1207:2018. Available at: http://197.221.82.117/bc.</w:t>
      </w:r>
    </w:p>
    <w:p w14:paraId="6587B338"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Ghana Statistical Service, 2014. Ghana Living Standards Survey Round 6 (GLSS 6): Main Report. Ghana Statistical Service Report, August 2014. Available at: http://www.statsghana.gov.gh/glss6.html.</w:t>
      </w:r>
    </w:p>
    <w:p w14:paraId="21F34CFA"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Ghana Statistical Service, 2012a. How Ghanaian Women and Men Spend Their Time: Ghana Time-Use Survey 2009 Main Report. Ghana Statistical Service, December 2012. Available at: http://www.statsghana.gov.gh/docfiles/publications/Ghana_time_Use_Report%202012_16-12-13.pdf.</w:t>
      </w:r>
    </w:p>
    <w:p w14:paraId="0DDCE04D"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Ghana Statistical Service, 2012b. Ghana 2010 Population and Housing Census: Summary Report of Final Results. Available at: http://www.statsghana.gov.gh/gssmain/storage/img/marqueeupdater/Census2010_Summary_report_of_final_results.pdf.</w:t>
      </w:r>
    </w:p>
    <w:p w14:paraId="6D959667"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Ghana Statistical Service, Ghana Health Service, ICF Foundation, 2015. Ghana Demographic and Health Survey 2014. Rockville, Maryland, USA: GSS, GHS, and ICF International. Available at: https://dhsprogram.com/pubs/pdf/fr307/fr307.pdf.</w:t>
      </w:r>
    </w:p>
    <w:p w14:paraId="1EB7E29C"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Giorgios, G., 2009. Computational Fluid Dynamics for Indoor Air Quality Assessment. JRC Technical Notes. European Union Joint Research Centre Report EUR 24262 EN - 2009. Available at: https://publications.europa.eu/en/publication-detail/-/publication/de3eb9cc-082d-4850-93bb-.</w:t>
      </w:r>
    </w:p>
    <w:p w14:paraId="0F7D3173"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Hodas, N., Loh, M., Shin, H.M., Li, D., Bennett, D., McKone, T.E., Jolliet, O., Weschler, C.J., Jantunen, M., Lioy, P., Fantke, P., 2016. Indoor inhalation intake fractions of fine particulate matter: review of influencing factors. Indoor Air. https://doi.org/10.1111/ina.12268</w:t>
      </w:r>
    </w:p>
    <w:p w14:paraId="50DEB3C9"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Hsu, A., Reuben, A., Shindell, D., de Sherbinin, A., Levy, M., 2013. Toward the next generation of air quality monitoring indicators. Atmos. Environ. 80, 561–570.</w:t>
      </w:r>
    </w:p>
    <w:p w14:paraId="0AA409E7"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Hudda, N., Eckel, S.P., Knibbs, L.D., Sioutas, C., Delfino, R.J., Fruin, S.A., 2012. Linking in-vehicle ultrafine particle exposures to on-road concentrations. Atmos. Environ. https://doi.org/10.1016/j.atmosenv.2012.05.021</w:t>
      </w:r>
    </w:p>
    <w:p w14:paraId="521C9B43"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 xml:space="preserve">Hudda, N., Fruin, S.A., 2013. Models for predicting the ratio of particulate pollutant concentrations inside vehicles to roadways. Environ. Sci. Technol. </w:t>
      </w:r>
      <w:r w:rsidRPr="00081014">
        <w:rPr>
          <w:rFonts w:ascii="Times New Roman" w:hAnsi="Times New Roman" w:cs="Times New Roman"/>
          <w:noProof/>
          <w:sz w:val="24"/>
          <w:szCs w:val="24"/>
        </w:rPr>
        <w:lastRenderedPageBreak/>
        <w:t>https://doi.org/10.1021/es401500c</w:t>
      </w:r>
    </w:p>
    <w:p w14:paraId="2E7D49F5"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Johnson, M., Lam, N., Brant, S., Gray, C., Pennise, D., 2011. Modeling indoor air pollution from cookstove emissions in developing countries using a Monte Carlo single-box model. Atmos. Environ. 45, 3237–3243. https://doi.org/10.1016/j.atmosenv.2011.03.044</w:t>
      </w:r>
    </w:p>
    <w:p w14:paraId="178B1612"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Johnson, M.A., Chiang, R.A., 2015. Quantitative guidance for stove usage and performance to achieve health and environmental targets. Environ. Health Perspect. https://doi.org/10.1289/ehp.1408681</w:t>
      </w:r>
    </w:p>
    <w:p w14:paraId="4DDA70C1"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Koranteng, C., 2011. Scholars research library A thermal comfort evaluation in low-rise office buildings in Ghana. Arch. Appl. Sci. Res.</w:t>
      </w:r>
    </w:p>
    <w:p w14:paraId="50246924"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Koranteng, C., 2010. Energy Performance of Office Buildings in Ghana. J. Sci. Technol. https://doi.org/10.4314/just.v30i2.60542</w:t>
      </w:r>
    </w:p>
    <w:p w14:paraId="1FE2596E"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Koranteng, C., Mahdavi, A., 2011. An investigation into the thermal performance of office buildings in Ghana. Energy Build. https://doi.org/10.1016/j.enbuild.2010.10.021</w:t>
      </w:r>
    </w:p>
    <w:p w14:paraId="498D9226"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Langbein, J., Peters, J., Vance, C., 2017. Outdoor cooking prevalence in developing countries and its implication for clean cooking policies. Environ. Res. Lett. https://doi.org/10.1088/1748-9326/aa8642</w:t>
      </w:r>
    </w:p>
    <w:p w14:paraId="572C96B1"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Lelieveld, J., Evans, J.S., Fnais, M., Giannadaki, D., Pozzer, A., 2015. The contribution of outdoor air pollution sources to premature mortality on a global scale. Nature 525, 367-+. https://doi.org/10.1038/nature15371</w:t>
      </w:r>
    </w:p>
    <w:p w14:paraId="649DEACD"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Lim, S.S., Vos, T., Flaxman, A.D., Danaei, G., Shibuya, K., Adair-Rohani, H., Amann, M., Anderson, H.R., Andrews, K.G., Aryee, M., Atkinson, C., Bacchus, L.J., Bahalim, A.N., Balakrishnan, K., Balmes, J., Barker-Collo, S., Baxter, A., Bell, M.L., Blore, J.D., Blyth, F., Bonner, C., Borges, G., Bourne, R., Boussinesq, M., Brauer, M., Brooks, P., Bruce, N.G., Brunekreef, B., Bryan-Hancock, C., Bucello, C., Buchbinder, R., Bull, F., Burnett, R.T., Byers, T.E., Calabria, B., Carapetis, J., Carnahan, E., Chafe, Z., Charlson, F., Chen, H., Chen, J.S., Cheng, A.T.-A., Child, J.C., Cohen, A., Colson, K.E., Cowie, B.C., Darby, S., Darling, S., Davis, A., Degenhardt, L., Dentener, F., Des Jarlais, D.C., Devries, K., Dherani, M., Ding, E.L., Dorsey, E.R., Driscoll, T., Edmond, K., Ali, S.E., Engell, R.E., Erwin, P.J., Fahimi, S., Falder, G., Farzadfar, F., Ferrari, A., Finucane, M.M., Flaxman, S., Fowkes, F.G.R., Freedman, G., Freeman, M.K., Gakidou, E., Ghosh, S., Giovannucci, E., Gmel, G., Graham, K., Grainger, R., Grant, B., Gunnell, D., Gutierrez, H.R., Hall, W., Hoek, H.W., Hogan, A., Hosgood H. Dean, I.I.I., Hoy, D., Hu, H., Hubbell, B.J., Hutchings, S.J., Ibeanusi, S.E., Jacklyn, G.L., Jasrasaria, R., Jonas, J.B., Kan, H., Kanis, J.A., Kassebaum, N., Kawakami, N., Khang, Y.-H., Khatibzadeh, S., Khoo, J.-P., Kok, C., Laden, F., others, 2012. A comparative risk assessment of burden of disease and injury attributable to 67 risk factors and risk factor clusters in 21 regions, 1990-2010: a systematic analysis for the Global Burden of Disease Study 2010. Lancet 380, 2224–2260.</w:t>
      </w:r>
    </w:p>
    <w:p w14:paraId="1945A6E6"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Malley, C.S., Kuylenstierna, J.C.I., Vallack, H.W., Henze, D.K., Blencowe, H., Ashmore, M.R., 2017. Preterm birth associated with maternal fine particulate matter exposure: A global, regional and national assessment. Environ. Int. https://doi.org/10.1016/j.envint.2017.01.023</w:t>
      </w:r>
    </w:p>
    <w:p w14:paraId="202072AA"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 xml:space="preserve">McGrath, J.A., Byrne, M.A., Ashmore, M.R., Terry, A.C., Dimitroulopoulou, C., 2014. </w:t>
      </w:r>
      <w:r w:rsidRPr="00081014">
        <w:rPr>
          <w:rFonts w:ascii="Times New Roman" w:hAnsi="Times New Roman" w:cs="Times New Roman"/>
          <w:noProof/>
          <w:sz w:val="24"/>
          <w:szCs w:val="24"/>
        </w:rPr>
        <w:lastRenderedPageBreak/>
        <w:t>Development of a probabilistic multi-zone multi-source computational model and demonstration of its applications in predicting PM concentrations indoors. Sci. Total Environ. https://doi.org/10.1016/j.scitotenv.2014.05.081</w:t>
      </w:r>
    </w:p>
    <w:p w14:paraId="17DBA493"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McGrath, J.A., Sheahan, J.N., Dimitroulopoulou, C., Ashmore, M.R., Terry, A.C., Byrne, M.A., 2017. PM exposure variations due to different time activity profile simulations within a single dwelling. Build. Environ. https://doi.org/10.1016/j.buildenv.2017.02.002</w:t>
      </w:r>
    </w:p>
    <w:p w14:paraId="60455372"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Milner, J., Vardoulakis, S., Chalabi, Z., Wilkinson, P., 2011. Modelling inhalation exposure to combustion-related air pollutants in residential buildings: Application to health impact assessment. Environ. Int. https://doi.org/10.1016/j.envint.2010.08.015</w:t>
      </w:r>
    </w:p>
    <w:p w14:paraId="5E9F3785"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Ministry of Roads and Highways, Ministry of Transport, Ghana Statistical Service, 2013. Second National Household Transport Survey Report 2012. Transport Indicators Database Project Report. Available at: http://www2.statsghana.gov.gh/docfiles/publications/Second%20National%20Household%20Transport%20Survey%20Report%202012.pdf.</w:t>
      </w:r>
    </w:p>
    <w:p w14:paraId="1D21D3DE"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Nayeb Yazdi, M., Arhami, M., Delavarrafiee, M., Ketabchy, M., 2019. Developing air exchange rate models by evaluating vehicle in-cabin air pollutant exposures in a highway and tunnel setting: case study of Tehran, Iran. Environ. Sci. Pollut. Res. https://doi.org/10.1007/s11356-018-3611-9</w:t>
      </w:r>
    </w:p>
    <w:p w14:paraId="35C9AA5D"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Obeng-Odoom, F., 2010. Drive left, look right: The political economy of urban transport in Ghana. Int. J. Urban Sustain. Dev. https://doi.org/10.1080/19463130903561475</w:t>
      </w:r>
    </w:p>
    <w:p w14:paraId="14998CE7"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Obeng, G.Y., Mensah, E., Ashiagbor, G., Boahen, O., Sweeney, D.J., 2017. Watching the smoke rise up: Thermal efficiency, pollutant emissions and global warming impact of three biomass cookstoves in Ghana. Energies. https://doi.org/10.3390/en10050641</w:t>
      </w:r>
    </w:p>
    <w:p w14:paraId="61BF2899"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Özkaynak, H., Palma, T., Touma, J.S., Thurman, J., 2008. Modeling population exposures to outdoor sources of hazardous air pollutants. J. Expo. Sci. Environ. Epidemiol. https://doi.org/10.1038/sj.jes.7500612</w:t>
      </w:r>
    </w:p>
    <w:p w14:paraId="7D8555A3"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Peel, M.C., Finlayson, B.L., McMahon, T.A., 2007. Updated world map of the Koppen-Geiger climate classification. Hydrol. Earth Syst. Sci. 11, 1633–1644.</w:t>
      </w:r>
    </w:p>
    <w:p w14:paraId="7F33492B"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Pennise, D., Brant, S., Agbeve, S.M., Quaye, W., Mengesha, F., Tadele, W., Wofchuck, T., 2009. Indoor air quality impacts of an improved wood stove in Ghana and an ethanol stove in Ethiopia. Energy Sustain. Dev. https://doi.org/10.1016/j.esd.2009.04.003</w:t>
      </w:r>
    </w:p>
    <w:p w14:paraId="6D8AF9AB"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REVIHAAP, 2013. Review of evidence on health aspects of air pollution – REVIHAAP Project technical report. World Health Organization (WHO) Regional Office for Europe. Bonn. Available: http://www.euro.who.int/__data/assets/pdf_file/0004/193108/REVIHAAP-Final-technical-rep.</w:t>
      </w:r>
    </w:p>
    <w:p w14:paraId="0799097D"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Richardson, E.T., Morrow, C.D., Kalil, D.B., Bekker, L.G., Wood, R., 2014. Shared air: A renewed focus on ventilation for the prevention of tuberculosis transmission. PLoS One. https://doi.org/10.1371/journal.pone.0096334</w:t>
      </w:r>
    </w:p>
    <w:p w14:paraId="150DB756"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 xml:space="preserve">Shimada, Y., Matsuoka, Y., 2011. Analysis of indoor PM2.5 exposure in Asian countries using time use survey. Sci. Total Environ. 409, 5243–5252. </w:t>
      </w:r>
      <w:r w:rsidRPr="00081014">
        <w:rPr>
          <w:rFonts w:ascii="Times New Roman" w:hAnsi="Times New Roman" w:cs="Times New Roman"/>
          <w:noProof/>
          <w:sz w:val="24"/>
          <w:szCs w:val="24"/>
        </w:rPr>
        <w:lastRenderedPageBreak/>
        <w:t>https://doi.org/10.1016/j.scitotenv.2011.08.041</w:t>
      </w:r>
    </w:p>
    <w:p w14:paraId="4A3F1730"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Simons, B., Koranteng, C., Ayarka, J., 2016. Practical Energy Saving Techniques For Multi-Storey Office Buildings In Accra, Ghana. Int. J. Eng. Comput. Sci. https://doi.org/10.18535/ijecs/v4i12.31</w:t>
      </w:r>
    </w:p>
    <w:p w14:paraId="71696812"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Simons, B., Koranteng, C., Woanyah-deladem, S., 2012. Thermal comfort evaluation of high-rise buildings in Accra , Ghana. Adv. Appl. Sci. Res.</w:t>
      </w:r>
    </w:p>
    <w:p w14:paraId="73CA805C"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Smith, J.D., Mitsakou, C., Kitwiroon, N., Barratt, B.M., Walton, H.A., Taylor, J.G., Anderson, H.R., Kelly, F.J., Beevers, S.D., 2016. London Hybrid Exposure Model: Improving Human Exposure Estimates to NO2 and PM2.5 in an Urban Setting. Environ. Sci. Technol. https://doi.org/10.1021/acs.est.6b01817</w:t>
      </w:r>
    </w:p>
    <w:p w14:paraId="3AAB3325"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Smith, K.R., Bruce, N., Balakrishnan, K., Adair-Rohani, H., Balmes, J., Chafe, Z., Dherani, M., Hosgood, H.D., Mehta, S., Pope, D., Rehfuess, E., Grp, H.C.R.E., 2014. Millions Dead: How Do We Know and What Does It Mean? Methods Used in the Comparative Risk Assessment of Household Air Pollution, in: Fielding, J.E. (Ed.), Annual Review of Public Health, Vol 35, Annual Review of Public Health. Annual Reviews, Palo Alto, pp. 185–206. https://doi.org/10.1146/annurev-publhealth-032013-182356</w:t>
      </w:r>
    </w:p>
    <w:p w14:paraId="54D5F7AB"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 xml:space="preserve">Stanaway, J.D., Afshin, A., Gakidou, E., Lim, S.S., Abate, D., Abate, K.H., Abbafati, C., Abbasi, N., Abbastabar, H., Abd-Allah, F., Abdela, J., Abdelalim, A., Abdollahpour, I., Abdulkader, R.S., Abebe, M., Abebe, Z., Abera, S.F., Abil, O.Z., Abraha, H.N., Abrham, A.R., Abu-Raddad, L.J., Abu-Rmeileh, N.M., Accrombessi, M.M.K., Acharya, D., Acharya, P., Adamu, A.A., Adane, A.A., Adebayo, O.M., Adedoyin, R.A., Adekanmbi, V., Ademi, Z., Adetokunboh, O.O., Adib, M.G., Admasie, A., Adsuar, J.C., Afanvi, K.A., Afarideh, M., Agarwal, G., Aggarwal, A., Aghayan, S.A., Agrawal, A., Agrawal, S., Ahmadi, A., Ahmadi, M., Ahmadieh, H., Ahmed, M.B., Aichour, A.N., Aichour, I., Aichour, M.T.E., Akbari, M.E., Akinyemiju, T., Akseer, N., Al-Aly, Z., Al-Eyadhy, A., Al-Mekhlafi, H.M., Alahdab, F., Alam, K., Alam, S., Alam, T., Alashi, A., Alavian, S.M., Alene, K.A., Ali, K., Ali, S.M., Alijanzadeh, M., Alizadeh-Navaei, R., Aljunid, S.M., Alkerwi, A., Alla, F., Alsharif, U., Altirkawi, K., Alvis-Guzman, N., Amare, A.T., Ammar, W., Anber, N.H., Anderson, J.A., Andrei, C.L., Androudi, S., Animut, M.D., Anjomshoa, M., Ansha, M.G., Antó, J.M., Antonio, C.A.T., Anwari, P., Appiah, L.T., Appiah, S.C.Y., Arabloo, J., Aremu, O., Ärnlöv, J., Artaman, A., Aryal, K.K., Asayesh, H., Ataro, Z., Ausloos, M., Avokpaho, E.F.G.A., Awasthi, A., Ayala Quintanilla, B.P., Ayer, R., Ayuk, T.B., Azzopardi, P.S., Babazadeh, A., Badali, H., Badawi, A., Balakrishnan, K., Bali, A.G., Ball, K., Ballew, S.H., Banach, M., Banoub, J.A.M., Barac, A., Barker-Collo, S.L., Bärnighausen, T.W., Barrero, L.H., Basu, S., Baune, B.T., Bazargan-Hejazi, S., Bedi, N., Beghi, E., Behzadifar, Masoud, Behzadifar, Meysam, Béjot, Y., Bekele, B.B., Bekru, E.T., Belay, E., Belay, Y.A., Bell, M.L., Bello, A.K., Bennett, D.A., Bensenor, I.M., Bergeron, G., Berhane, A., Bernabe, E., Bernstein, R.S., Beuran, M., Beyranvand, T., Bhala, N., Bhalla, A., Bhattarai, S., Bhutta, Z.A., Biadgo, B., Bijani, A., Bikbov, B., Bilano, V., Bililign, N., Bin Sayeed, M.S., Bisanzio, D., Biswas, T., Bjørge, T., Blacker, B.F., Bleyer, A., Borschmann, R., Bou-Orm, I.R., Boufous, S., Bourne, R., Brady, O.J., Brauer, M., Brazinova, A., Breitborde, N.J.K., Brenner, H., Briko, A.N., Britton, G., Brugha, T., Buchbinder, R., Burnett, R.T., Busse, R., Butt, Z.A., Cahill, L.E., Cahuana-Hurtado, L., Campos-Nonato, I.R., Cárdenas, R., Carreras, G., Carrero, J.J., Carvalho, F., Castañeda-Orjuela, C.A., Castillo Rivas, J., Castro, </w:t>
      </w:r>
      <w:r w:rsidRPr="00081014">
        <w:rPr>
          <w:rFonts w:ascii="Times New Roman" w:hAnsi="Times New Roman" w:cs="Times New Roman"/>
          <w:noProof/>
          <w:sz w:val="24"/>
          <w:szCs w:val="24"/>
        </w:rPr>
        <w:lastRenderedPageBreak/>
        <w:t xml:space="preserve">F., Catalá-López, F., Causey, K., Cercy, K.M., Cerin, E., Chaiah, Y., Chang, H.Y., Chang, J.C., Chang, K.L., Charlson, F.J., Chattopadhyay, A., Chattu, V.K., Chee, M.L., Cheng, C.Y., Chew, A., Chiang, P.P.C., Chimed-Ochir, O., Chin, K.L., Chitheer, A., Choi, J.Y.J., Chowdhury, R., Christensen, H., Christopher, D.J., Chung, S.C., Cicuttini, F.M., Cirillo, M., Cohen, A.J., Collado-Mateo, D., Cooper, C., Cooper, O.R., Coresh, J., Cornaby, L., Cortesi, P.A., Cortinovis, M., Costa, M., Cousin, E., Criqui, M.H., Cromwell, E.A., Cundiff, D.K., Daba, A.K., Dachew, B.A., Dadi, A.F., Damasceno, A.A.M., Dandona, L., Dandona, R., Darby, S.C., Dargan, P.I., Daryani, A., Das Gupta, Rajat, Das Neves, J., Dasa, T.T., Dash, A.P., Davitoiu, D.V., Davletov, K., De la Cruz-Góngora, V., De La Hoz, F.P., De Leo, D., De Neve, J.W., Degenhardt, L., Deiparine, S., Dellavalle, R.P., Demoz, G.T., Denova-Gutiérrez, E., Deribe, K., Dervenis, N., Deshpande, A., Des Jarlais, D.C., Dessie, G.A., Deveber, G.A., Dey, S., Dharmaratne, S.D., Dhimal, M., Dinberu, M.T., Ding, E.L., Diro, H.D., Djalalinia, S., Do, H.P., Dokova, K., Doku, D.T., Doyle, K.E., Driscoll, T.R., Dubey, M., Dubljanin, E., Duken, E.E., Duncan, B.B., Duraes, A.R., Ebert, N., Ebrahimi, H., Ebrahimpour, S., Edvardsson, D., Effiong, A., Eggen, A.E., El Bcheraoui, C., El-Khatib, Z., Elyazar, I.R., Enayati, A., Endries, A.Y., Er, B., Erskine, H.E., Eskandarieh, S., Esteghamati, A., Estep, K., Fakhim, H., Faramarzi, M., Fareed, M., Farid, T.A., Farinha, C.S.E. s., Farioli, A., Faro, A., Farvid, M.S., Farzaei, M.H., Fatima, B., Fay, K.A., Fazaeli, A.A., Feigin, V.L., Feigl, A.B., Fereshtehnejad, S.M., Fernandes, E., Fernandes, J.C., Ferrara, G., Ferrari, A.J., Ferreira, M.L., Filip, I., Finger, J.D., Fischer, F., Foigt, N.A., Foreman, K.J., Fukumoto, T., Fullman, N., Fürst, T., Furtado, J.M., Futran, N.D., Gall, S., Gallus, S., Gamkrelidze, A., Ganji, M., Garcia-Basteiro, A.L., Gardner, W.M., Gebre, A.K., Gebremedhin, A.T., Gebremichael, T.G., Gelano, T.F., Geleijnse, J.M., Geramo, Y.C.D., Gething, P.W., Gezae, K.E., Ghadimi, R., Ghadiri, K., Ghasemi Falavarjani, K., Ghasemi-Kasman, M., Ghimire, M., Ghosh, R., Ghoshal, A.G., Giampaoli, S., Gill, P.S., Gill, T.K., Gillum, R.F., Ginawi, I.A., Giussani, G., Gnedovskaya, E. V., Godwin, W.W., Goli, S., Gómez-Dantés, H., Gona, P.N., Gopalani, S.V., Goulart, A.C., Grada, A., Grams, M.E., Grosso, G., Gugnani, H.C., Guo, Y., Gupta, Rahul, Gupta, Rajeev, Gupta, T., Gutiérrez, R.A., Gutiérrez-Torres, D.S., Haagsma, J.A., Habtewold, T.D., Hachinski, V., Hafezi-Nejad, N., Hagos, T.B., Hailegiyorgis, T.T., Hailu, G.B., Haj-Mirzaian, Arvin, Haj-Mirzaian, Arya, Hamadeh, R.R., Hamidi, S., Handal, A.J., Hankey, G.J., Hao, Y., Harb, H.L., Harikrishnan, S., Haro, J.M., Hassankhani, H., Hassen, H.Y., Havmoeller, R., Hawley, C.N., Hay, S.I., Hedayatizadeh-Omran, A., Heibati, B., Heidari, B., Heidari, M., Hendrie, D., Henok, A., Heredia-Pi, I., Herteliu, C., Heydarpour, F., Heydarpour, S., Hibstu, D.T., Higazi, T.B., Hilawe, E.H., Hoek, H.W., Hoffman, H.J., Hole, M.K., Homaie Rad, E., Hoogar, P., Hosgood, H.D., Hosseini, S.M., Hosseinzadeh, M., Hostiuc, M., Hostiuc, S., Hoy, D.G., Hsairi, M., Hsiao, T., Hu, G., Hu, H., Huang, J.J., Hussen, M.A., Huynh, C.K., Iburg, K.M., Ikeda, N., Ilesanmi, O.S., Iqbal, U., Irvani, S.S.N., Irvine, C.M.S., Islam, S.M.S., Islami, F., Jackson, M.D., Jacobsen, K.H., Jahangiry, L., Jahanmehr, N., Jain, S.K., Jakovljevic, M., James, S.L., Jassal, S.K., Jayatilleke, A.U., Jeemon, P., Jha, R.P., Jha, V., Ji, J.S., Jonas, J.B., Jonnagaddala, J., Jorjoran Shushtari, Z., Joshi, A., Jozwiak, J.J., Jürisson, M., Kabir, Z., Kahsay, A., Kalani, R., Kanchan, T., Kant, S., Kar, C., Karami, M., Karami Matin, B., Karch, A., Karema, C., Karimi, N., Karimi, S.M., Kasaeian, A., Kassa, D.H., Kassa, G.M., Kassa, T.D., Kassebaum, N.J., Katikireddi, S.V., Kaul, A., Kawakami, N., Kazemi, Z., Karyani, A.K., Kefale, A.T., Keiyoro, P.N., Kemp, G.R., Kengne, A.P., Keren, A., Kesavachandran, C.N., Khader, Y.S., Khafaei, B., Khafaie, M.A., </w:t>
      </w:r>
      <w:r w:rsidRPr="00081014">
        <w:rPr>
          <w:rFonts w:ascii="Times New Roman" w:hAnsi="Times New Roman" w:cs="Times New Roman"/>
          <w:noProof/>
          <w:sz w:val="24"/>
          <w:szCs w:val="24"/>
        </w:rPr>
        <w:lastRenderedPageBreak/>
        <w:t xml:space="preserve">Khajavi, A., Khalid, N., Khalil, I.A., Khan, G., Khan, M.S., Khan, M.A., Khang, Y.H., Khater, M.M., Khazaei, M., Khazaie, H., Khoja, A.T., Khosravi, A., Khosravi, M.H., Kiadaliri, A.A., Kiirithio, D.N., Kim, C. Il, Kim, D., Kim, Y.E., Kim, Y.J., Kimokoti, R.W., Kinfu, Y., Kisa, A., Kissimova-Skarbek, K., Kivimäki, M., Knibbs, L.D., Knudsen, A.K.S., Kochhar, S., Kokubo, Y., Kolola, T., Kopec, J.A., Kosen, S., Koul, P.A., Koyanagi, A., Kravchenko, M.A., Krishan, K., Krohn, K.J., Kromhout, H., Kuate Defo, B., Kucuk Bicer, B., Kumar, G.A., Kumar, M., Kuzin, I., Kyu, H.H., Lachat, C., Lad, D.P., Lad, S.D., Lafranconi, A., Lalloo, R., Lallukka, T., Lami, F.H., Lang, J.J., Lansingh, V.C., Larson, S.L., Latifi, A., Lazarus, J. V., Lee, P.H., Leigh, J., Leili, M., Leshargie, C.T., Leung, J., Levi, M., Lewycka, S., Li, S., Li, Y., Liang, J., Liang, X., Liao, Y., Liben, M.L., Lim, L.L., Linn, S., Liu, S., Lodha, R., Logroscino, G., Lopez, A.D., Lorkowski, S., Lotufo, P.A., Lozano, R., Lucas, T.C.D., Lunevicius, R., Ma, S., Macarayan, E.R.K., Machado, Í.E., Madotto, F., Mai, H.T., Majdan, M., Majdzadeh, R., Majeed, A., Malekzadeh, R., Malta, D.C., Mamun, A.A., Manda, A.L., Manguerra, H., Mansournia, M.A., Mantovani, L.G., Maravilla, J.C., Marcenes, W., Marks, A., Martin, R. V., Martins, S.C.O., Martins-Melo, F.R., März, W., Marzan, M.B., Massenburg, B.B., Mathur, M.R., Mathur, P., Matsushita, K., Maulik, P.K., Mazidi, M., McAlinden, C., McGrath, J.J., McKee, M., Mehrotra, R., Mehta, K.M., Mehta, V., Meier, T., Mekonnen, F.A., Melaku, Y.A., Melese, A., Melku, M., Memiah, P.T.N., Memish, Z.A., Mendoza, W., Mengistu, D.T., Mensah, G.A., Mensink, G.B.M., Mereta, S.T., Meretoja, A., Meretoja, T.J., Mestrovic, T., Mezgebe, H.B., Miazgowski, B., Miazgowski, T., Millear, A.I., Miller, T.R., Miller-Petrie, M.K., Mini, G.K., Mirarefin, M., Mirica, A., Mirrakhimov, E.M., Misganaw, A.T., Mitiku, H., Moazen, B., Mohajer, B., Mohammad, K.A., Mohammadi, M., Mohammadifard, N., Mohammadnia-Afrouzi, M., Mohammed, S., Mohebi, F., Mokdad, A.H., Molokhia, M., Momeniha, F., Monasta, L., Moodley, Y., Moradi, G., Moradi-Lakeh, M., Moradinazar, M., Moraga, P., Morawska, L., Morgado-Da-Costa, J., Morrison, S.D., Moschos, M.M., Mouodi, S., Mousavi, S.M., Mozaffarian, D., Mruts, K.B., Muche, A.A., Muchie, K.F., Mueller, U.O., Muhammed, O.S., Mukhopadhyay, S., Muller, K., Musa, K.I., Mustafa, G., Nabhan, A.F., Naghavi, M., Naheed, A., Nahvijou, A., Naik, G., Naik, N., Najafi, F., Nangia, V., Nansseu, J.R., Nascimento, B.R., Neal, B., Neamati, N., Negoi, I., Negoi, R.I., Neupane, S., Newton, C.R.J., Ngunjiri, J.W., Nguyen, A.Q., Nguyen, G., Nguyen, Ha Thu, Nguyen, H.L.T., Nguyen, Huong Thanh, Nguyen, M., Nguyen, N.B., Nichols, E., Nie, J., Ningrum, D.N.A., Nirayo, Y.L., Nishi, N., Nixon, M.R., Nojomi, M., Nomura, S., Norheim, O.F., Noroozi, M., Norrving, B., Noubiap, J.J., Nouri, H.R., Nourollahpour Shiadeh, M., Nowroozi, M.R., Nsoesie, E.O., Nyasulu, P.S., Obermeyer, C.M., Odell, C.M., Ofori-Asenso, R., Ogbo, F.A., Oh, I.H., Oladimeji, O., Olagunju, A.T., Olagunju, T.O., Olivares, P.R., Olsen, H.E., Olusanya, B.O., Olusanya, J.O., Ong, K.L., Ong, S.K., Oren, E., Orpana, H.M., Ortiz, A., Ota, E., Otstavnov, S.S., Øverland, S., Owolabi, M.O., P A, M., Pacella, R., Pakhare, A.P., Pakpour, A.H., Pana, A., Panda-Jonas, S., Park, E.K., Parry, C.D.H., Parsian, H., Patel, S., Pati, S., Patil, S.T., Patle, A., Patton, G.C., Paudel, D., Paulson, K.R., Paz Ballesteros, W.C., Pearce, N., Pereira, A., Pereira, D.M., Perico, N., Pesudovs, K., Petzold, M., Pham, H.Q., Phillips, M.R., Pillay, J.D., Piradov, M.A., Pirsaheb, M., Pischon, T., Pishgar, F., Plana-Ripoll, O., Plass, D., Polinder, S., Polkinghorne, K.R., Postma, M.J., Poulton, R., Pourshams, A., Poustchi, H., Prabhakaran, D., Prakash, S., Prasad, N., Purcell, C.A., Purwar, M.B., Qorbani, M., Radfar, A., Rafay, A., Rafiei, A., Rahim, F., Rahimi, Z., Rahimi-Movaghar, A., Rahimi-Movaghar, V., Rahman, M., Rahman, M.H. ur, Rahman, </w:t>
      </w:r>
      <w:r w:rsidRPr="00081014">
        <w:rPr>
          <w:rFonts w:ascii="Times New Roman" w:hAnsi="Times New Roman" w:cs="Times New Roman"/>
          <w:noProof/>
          <w:sz w:val="24"/>
          <w:szCs w:val="24"/>
        </w:rPr>
        <w:lastRenderedPageBreak/>
        <w:t xml:space="preserve">M.A., Rai, R.K., Rajati, F., Rajsic, S., Raju, S.B., Ram, U., Ranabhat, C.L., Ranjan, P., Rath, G.K., Rawaf, D.L., Rawaf, S., Reddy, K.S., Rehm, C.D., Rehm, J., Reiner, R.C., Reitsma, M.B., Remuzzi, G., Renzaho, A.M.N., Resnikoff, S., Reynales-Shigematsu, L.M., Rezaei, S., Ribeiro, A.L.P., Rivera, J.A., Roba, K.T., Rodríguez-Ramírez, S., Roever, L., Román, Y., Ronfani, L., Roshandel, G., Rostami, A., Roth, G.A., Rothenbacher, D., Roy, A., Rubagotti, E., Rushton, L., Sabanayagam, C., Sachdev, P.S., Saddik, B., Sadeghi, E., Saeedi Moghaddam, S., Safari, H., Safari, Y., Safari-Faramani, R., Safdarian, M., Safi, S., Safiri, S., Sagar, R., Sahebkar, A., Sahraian, M.A., Sajadi, H.S., Salam, N., Salamati, P., Saleem, Z., Salimi, Y., Salimzadeh, H., Salomon, J.A., Salvi, D.D., Salz, I., Samy, A.M., Sanabria, J., Sanchez-Niño, M.D., Sánchez-Pimienta, T.G., Sanders, T., Sang, Y., Santomauro, D.F., Santos, I.S., Santos, J.V., Santric Milicevic, M.M., Sao Jose, B.P., Sardana, M., Sarker, A.R., Sarmiento-Suárez, R., Sarrafzadegan, N., Sartorius, B., Sarvi, S., Sathian, B., Satpathy, M., Sawant, A.R., Sawhney, M., Saylan, M., Sayyah, M., Schaeffner, E., Schmidt, M.I., Schneider, I.J.C., Schöttker, B., Schutte, A.E., Schwebel, D.C., Schwendicke, F., Scott, J.G., Seedat, S., Sekerija, M., Sepanlou, S.G., Serre, M.L., Serván-Mori, E., Seyedmousavi, S., Shabaninejad, H., Shaddick, G., Shafieesabet, A., Shahbazi, M., Shaheen, A.A., Shaikh, M.A., Shamah Levy, T., Shams-Beyranvand, M., Shamsi, M., Sharafi, H., Sharafi, K., Sharif, M., Sharif-Alhoseini, M., Sharifi, H., Sharma, J., Sharma, M., Sharma, R., She, J., Sheikh, A., Shi, P., Shibuya, K., Shiferaw, M.S., Shigematsu, M., Shin, M.J., Shiri, R., Shirkoohi, R., Shiue, I., Shokraneh, F., Shoman, H., Shrime, M.G., Shupler, M.S., Si, S., Siabani, S., Sibai, A.M., Siddiqi, T.J., Sigfusdottir, I.D., Sigurvinsdottir, R., Silva, D.A.S., Silva, J.P., Silveira, D.G.A., Singh, J.A., Singh, N.P., Singh, V., Sinha, D.N., Skiadaresi, E., Skirbekk, V., Smith, D.L., Smith, M., Sobaih, B.H., Sobhani, S., Somayaji, R., Soofi, M., Sorensen, R.J.D., Soriano, J.B., Soyiri, I.N., Spinelli, A., Sposato, L.A., Sreeramareddy, C.T., Srinivasan, V., Starodubov, V.I., Steckling, N., Stein, D.J., Stein, M.B., Stevanovic, G., Stockfelt, L., Stokes, M.A., Sturua, L., Subart, M.L., Sudaryanto, A., Sufiyan, M.B., Sulo, G., Sunguya, B.F., Sur, P.J., Sykes, B.L., Szoeke, C.E.I., Tabarés-Seisdedos, R., Tabuchi, T., Tadakamadla, S.K., Takahashi, K., Tandon, N., Tassew, S.G., Tavakkoli, M., Taveira, N., Tehrani-Banihashemi, A., Tekalign, T.G., Tekelemedhin, S.W., Tekle, M.G., Temesgen, H., Temsah, M.H., Temsah, O., Terkawi, A.S., Tessema, B., Teweldemedhin, M., Thankappan, K.R., Theis, A., Thirunavukkarasu, S., Thomas, H.J., Thomas, M.L., Thomas, N., Thurston, G.D., Tilahun, B., Tillmann, T., To, Q.G., Tobollik, M., Tonelli, M., Topor-Madry, R., Torre, A.E., Tortajada-Girbés, M., Touvier, M., Tovani-Palone, M.R., Towbin, J.A., Tran, B.X., Tran, K.B., Truelsen, T.C., Truong, N.T., Tsadik, A.G., Tudor Car, L., Tuzcu, E.M., Tymeson, H.D., Tyrovolas, S., Ukwaja, K.N., Ullah, I., Updike, R.L., Usman, M.S., Uthman, O.A., Vaduganathan, M., Vaezi, A., Valdez, P.R., Van Donkelaar, A., Varavikova, E., Varughese, S., Vasankari, T.J., Venkateswaran, V., Venketasubramanian, N., Villafaina, S., Violante, F.S., Vladimirov, S.K., Vlassov, V., Vollset, S.E., Vos, T., Vosoughi, K., Vu, G.T., Vujcic, I.S., Wagnew, F.S., Waheed, Y., Waller, S.G., Walson, J.L., Wang, Yafeng, Wang, Yanping, Wang, Y.P., Weiderpass, E., Weintraub, R.G., Weldegebreal, F., Werdecker, A., Werkneh, A.A., West, J.J., Westerman, R., Whiteford, H.A., Widecka, J., Wijeratne, T., Winkler, A.S., Wiyeh, A.B., Wiysonge, C.S., Wolfe, C.D.A., Wong, T.Y., Wu, S., Xavier, D., Xu, G., Yadgir, S., Yadollahpour, A., Yahyazadeh Jabbari, S.H., Yamada, T., Yan, L.L., Yano, Y., Yaseri, M., Yasin, Y.J., Yeshaneh, A., Yimer, E.M., Yip, P., Yisma, E., Yonemoto, N., Yoon, S.J., Yotebieng, M., Younis, M.Z., Yousefifard, M., Yu, C., Zaidi, Z., </w:t>
      </w:r>
      <w:r w:rsidRPr="00081014">
        <w:rPr>
          <w:rFonts w:ascii="Times New Roman" w:hAnsi="Times New Roman" w:cs="Times New Roman"/>
          <w:noProof/>
          <w:sz w:val="24"/>
          <w:szCs w:val="24"/>
        </w:rPr>
        <w:lastRenderedPageBreak/>
        <w:t>Zaman, S. Bin, Zamani, M., Zavala-Arciniega, L., Zhang, A.L., Zhang, H., Zhang, K., Zhou, M., Zimsen, S.R.M., Zodpey, S., Murray, C.J.L., 2018. Global, regional, and national comparative risk assessment of 84 behavioural, environmental and occupational, and metabolic risks or clusters of risks for 195 countries and territories, 1990–2017: a systematic analysis for the Global Burden of Disease Stu. Lancet. https://doi.org/10.1016/S0140-6736(18)32225-6</w:t>
      </w:r>
    </w:p>
    <w:p w14:paraId="2F8B442C"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Sun, Z., Liu, C., Zhang, Y., 2019. Evaluation of a steady-state method to estimate indoor PM2.5 concentration of outdoor origin. Build. Environ. https://doi.org/10.1016/j.buildenv.2019.106243</w:t>
      </w:r>
    </w:p>
    <w:p w14:paraId="0CC318CA"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Titcombe, M.E., Simcik, M., 2011. Personal and indoor exposure to PM2.5and polycyclic aromatic hydrocarbons in the southern highlands of Tanzania: A pilot-scale study. Environ. Monit. Assess. https://doi.org/10.1007/s10661-010-1799-3</w:t>
      </w:r>
    </w:p>
    <w:p w14:paraId="339AB7D4"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Tong, Z., Li, Y., Westerdahl, D., Adamkiewicz, G., Spengler, J.D., 2019. Exploring the effects of ventilation practices in mitigating in-vehicle exposure to traffic-related air pollutants in China. Environ. Int. https://doi.org/10.1016/j.envint.2019.03.023</w:t>
      </w:r>
    </w:p>
    <w:p w14:paraId="518B0D91"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Tumwesige, V., Okello, G., Semple, S., Smith, J., 2017. Impact of partial fuel switch on household air pollutants in sub-Sahara Africa. Environ. Pollut. https://doi.org/10.1016/j.envpol.2017.08.118</w:t>
      </w:r>
    </w:p>
    <w:p w14:paraId="5E944D70"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UN Habitat, 2011. Ghana Housing Profile. UN Habitat Report. Available at: https://unhabitat.org/ghana-housing-profile/.</w:t>
      </w:r>
    </w:p>
    <w:p w14:paraId="7A6BB2C0"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UNDP, 2016. NAMA Study for a Sustainable Charcoal Value Chain in Ghana. United Nations Development Programme Report. Available at: https://www.undp.org/content/undp/en/home/librarypage/environment-energy/mdg-carbon/NAMAs/nama-study-for-a-sustainable-charcoal-value-ch.</w:t>
      </w:r>
    </w:p>
    <w:p w14:paraId="10B573A1"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Van Vliet, E.D.S., Asante, K., Jack, D.W., Kinney, P.L., Whyatt, R.M., Chillrud, S.N., Abokyi, L., Zandoh, C., Owusu-Agyei, S., 2013. Personal exposures to fine particulate matter and black carbon in households cooking with biomass fuels in rural Ghana. Environ. Res. https://doi.org/10.1016/j.envres.2013.08.009</w:t>
      </w:r>
    </w:p>
    <w:p w14:paraId="1C218EFA"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WHO, 2014. Indoor air quality guidelines: household fuel combustion. World Health Organization, Geneva. Available at: http://www.who.int/indoorair/guidelines/hhfc/en/.</w:t>
      </w:r>
    </w:p>
    <w:p w14:paraId="4E76DC18"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WHO, 2006. Air quality guidelines: Global update 2005. Particulate matter, ozone, nitrogen dioxide and sulfur dioxide. World health organization regional office for europe. Available: Http://apps.Who.Int/iris/bitstream/10665/69477/1/who_sde_phe_oeh_06.02_eng.Pdf [ac.</w:t>
      </w:r>
    </w:p>
    <w:p w14:paraId="40E6654D"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WHO, W.H.O., 2016. Ambient Air Pollution: A global assessment of exposure and burden of disease. World Heal. Organ. https://doi.org/9789241511353</w:t>
      </w:r>
    </w:p>
    <w:p w14:paraId="61C919FB"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Williams, P.R.D., Unice, K., 2013. Field Study of Air Exchange Rates in Northern Highlands of Peru. Environ. Forensics 14, 215–229. https://doi.org/10.1080/15275922.2013.814182</w:t>
      </w:r>
    </w:p>
    <w:p w14:paraId="7AF6984F"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szCs w:val="24"/>
        </w:rPr>
      </w:pPr>
      <w:r w:rsidRPr="00081014">
        <w:rPr>
          <w:rFonts w:ascii="Times New Roman" w:hAnsi="Times New Roman" w:cs="Times New Roman"/>
          <w:noProof/>
          <w:sz w:val="24"/>
          <w:szCs w:val="24"/>
        </w:rPr>
        <w:t>World Bank, 2006. Improving Indoor Air Quality for Poor Families: Controlled Experiments in Bangladesh (IIAQPF) 2005-2006. Ref. BGD_2005_IIAQPF_v01_M. Dataset downloaded from https://datacatalog.worldbank.org/dataset/bangladesh-improving-indoor-air-quality-</w:t>
      </w:r>
      <w:r w:rsidRPr="00081014">
        <w:rPr>
          <w:rFonts w:ascii="Times New Roman" w:hAnsi="Times New Roman" w:cs="Times New Roman"/>
          <w:noProof/>
          <w:sz w:val="24"/>
          <w:szCs w:val="24"/>
        </w:rPr>
        <w:lastRenderedPageBreak/>
        <w:t>poor-families-co.</w:t>
      </w:r>
    </w:p>
    <w:p w14:paraId="613DFEA4" w14:textId="77777777" w:rsidR="00081014" w:rsidRPr="00081014" w:rsidRDefault="00081014" w:rsidP="00081014">
      <w:pPr>
        <w:widowControl w:val="0"/>
        <w:autoSpaceDE w:val="0"/>
        <w:autoSpaceDN w:val="0"/>
        <w:adjustRightInd w:val="0"/>
        <w:spacing w:line="240" w:lineRule="auto"/>
        <w:ind w:left="480" w:hanging="480"/>
        <w:rPr>
          <w:rFonts w:ascii="Times New Roman" w:hAnsi="Times New Roman" w:cs="Times New Roman"/>
          <w:noProof/>
          <w:sz w:val="24"/>
        </w:rPr>
      </w:pPr>
      <w:r w:rsidRPr="00081014">
        <w:rPr>
          <w:rFonts w:ascii="Times New Roman" w:hAnsi="Times New Roman" w:cs="Times New Roman"/>
          <w:noProof/>
          <w:sz w:val="24"/>
          <w:szCs w:val="24"/>
        </w:rPr>
        <w:t>Zhou, Z., Dionisio, K.L., Arku, R.E., Quaye, A., Hughes, A.F., Vallarino, J., Spengler, J.D., Hill, A., Agyei-Mensah, S., Ezzati, M., 2011. Household and community poverty, biomass use, and air pollution in Accra, Ghana. Proc. Natl. Acad. Sci. U. S. A. 108, 11028–11033. https://doi.org/10.1073/pnas.1019183108</w:t>
      </w:r>
    </w:p>
    <w:p w14:paraId="0B90CA9B" w14:textId="4D0243C2" w:rsidR="00F57F51" w:rsidRDefault="000B7863" w:rsidP="00A65C6D">
      <w:pPr>
        <w:widowControl w:val="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fldChar w:fldCharType="end"/>
      </w:r>
      <w:bookmarkStart w:id="2" w:name="_Hlk14470710"/>
    </w:p>
    <w:p w14:paraId="6AEE4915" w14:textId="5276AD9A" w:rsidR="005F0152" w:rsidRDefault="005F0152" w:rsidP="00F24148">
      <w:pPr>
        <w:widowControl w:val="0"/>
        <w:suppressLineNumbers/>
        <w:rPr>
          <w:rFonts w:ascii="Times New Roman" w:eastAsia="Times New Roman" w:hAnsi="Times New Roman" w:cs="Times New Roman"/>
          <w:sz w:val="24"/>
          <w:szCs w:val="24"/>
          <w:lang w:eastAsia="de-DE"/>
        </w:rPr>
      </w:pPr>
    </w:p>
    <w:p w14:paraId="2DEEDA44" w14:textId="3F383D11" w:rsidR="005F0152" w:rsidRDefault="005F0152" w:rsidP="00F24148">
      <w:pPr>
        <w:widowControl w:val="0"/>
        <w:suppressLineNumbers/>
        <w:rPr>
          <w:rFonts w:ascii="Times New Roman" w:eastAsia="Times New Roman" w:hAnsi="Times New Roman" w:cs="Times New Roman"/>
          <w:sz w:val="24"/>
          <w:szCs w:val="24"/>
          <w:lang w:eastAsia="de-DE"/>
        </w:rPr>
      </w:pPr>
    </w:p>
    <w:p w14:paraId="6B8B9143" w14:textId="64509A3E" w:rsidR="005F0152" w:rsidRDefault="005F0152" w:rsidP="00F24148">
      <w:pPr>
        <w:widowControl w:val="0"/>
        <w:suppressLineNumbers/>
        <w:rPr>
          <w:rFonts w:ascii="Times New Roman" w:eastAsia="Times New Roman" w:hAnsi="Times New Roman" w:cs="Times New Roman"/>
          <w:sz w:val="24"/>
          <w:szCs w:val="24"/>
          <w:lang w:eastAsia="de-DE"/>
        </w:rPr>
      </w:pPr>
    </w:p>
    <w:p w14:paraId="033A33BD" w14:textId="6ADF8CC2" w:rsidR="005F0152" w:rsidRDefault="005F0152" w:rsidP="00F24148">
      <w:pPr>
        <w:widowControl w:val="0"/>
        <w:suppressLineNumbers/>
        <w:rPr>
          <w:rFonts w:ascii="Times New Roman" w:eastAsia="Times New Roman" w:hAnsi="Times New Roman" w:cs="Times New Roman"/>
          <w:sz w:val="24"/>
          <w:szCs w:val="24"/>
          <w:lang w:eastAsia="de-DE"/>
        </w:rPr>
      </w:pPr>
      <w:bookmarkStart w:id="3" w:name="_Hlk29667436"/>
    </w:p>
    <w:p w14:paraId="1D27EA0A" w14:textId="4ACD24B5" w:rsidR="005F0152" w:rsidRDefault="005F0152" w:rsidP="00F24148">
      <w:pPr>
        <w:widowControl w:val="0"/>
        <w:suppressLineNumbers/>
        <w:rPr>
          <w:rFonts w:ascii="Times New Roman" w:eastAsia="Times New Roman" w:hAnsi="Times New Roman" w:cs="Times New Roman"/>
          <w:sz w:val="24"/>
          <w:szCs w:val="24"/>
          <w:lang w:eastAsia="de-DE"/>
        </w:rPr>
      </w:pPr>
    </w:p>
    <w:p w14:paraId="3B0621AD" w14:textId="67736365" w:rsidR="006D6469" w:rsidRDefault="006D6469" w:rsidP="00F24148">
      <w:pPr>
        <w:widowControl w:val="0"/>
        <w:suppressLineNumbers/>
        <w:rPr>
          <w:rFonts w:ascii="Times New Roman" w:eastAsia="Times New Roman" w:hAnsi="Times New Roman" w:cs="Times New Roman"/>
          <w:sz w:val="24"/>
          <w:szCs w:val="24"/>
          <w:lang w:eastAsia="de-DE"/>
        </w:rPr>
      </w:pPr>
    </w:p>
    <w:p w14:paraId="50B919F8" w14:textId="30A09C0B" w:rsidR="006D6469" w:rsidRDefault="006D6469" w:rsidP="00F24148">
      <w:pPr>
        <w:widowControl w:val="0"/>
        <w:suppressLineNumbers/>
        <w:rPr>
          <w:rFonts w:ascii="Times New Roman" w:eastAsia="Times New Roman" w:hAnsi="Times New Roman" w:cs="Times New Roman"/>
          <w:sz w:val="24"/>
          <w:szCs w:val="24"/>
          <w:lang w:eastAsia="de-DE"/>
        </w:rPr>
      </w:pPr>
    </w:p>
    <w:p w14:paraId="1C8F148A" w14:textId="6406FC62" w:rsidR="006D6469" w:rsidRDefault="006D6469" w:rsidP="00F24148">
      <w:pPr>
        <w:widowControl w:val="0"/>
        <w:suppressLineNumbers/>
        <w:rPr>
          <w:rFonts w:ascii="Times New Roman" w:eastAsia="Times New Roman" w:hAnsi="Times New Roman" w:cs="Times New Roman"/>
          <w:sz w:val="24"/>
          <w:szCs w:val="24"/>
          <w:lang w:eastAsia="de-DE"/>
        </w:rPr>
      </w:pPr>
    </w:p>
    <w:p w14:paraId="7B0D2C4A" w14:textId="2B94B6C3" w:rsidR="006D6469" w:rsidRDefault="006D6469" w:rsidP="00F24148">
      <w:pPr>
        <w:widowControl w:val="0"/>
        <w:suppressLineNumbers/>
        <w:rPr>
          <w:rFonts w:ascii="Times New Roman" w:eastAsia="Times New Roman" w:hAnsi="Times New Roman" w:cs="Times New Roman"/>
          <w:sz w:val="24"/>
          <w:szCs w:val="24"/>
          <w:lang w:eastAsia="de-DE"/>
        </w:rPr>
      </w:pPr>
    </w:p>
    <w:p w14:paraId="03341735" w14:textId="36B9ABE3" w:rsidR="006D6469" w:rsidRDefault="006D6469" w:rsidP="00F24148">
      <w:pPr>
        <w:widowControl w:val="0"/>
        <w:suppressLineNumbers/>
        <w:rPr>
          <w:rFonts w:ascii="Times New Roman" w:eastAsia="Times New Roman" w:hAnsi="Times New Roman" w:cs="Times New Roman"/>
          <w:sz w:val="24"/>
          <w:szCs w:val="24"/>
          <w:lang w:eastAsia="de-DE"/>
        </w:rPr>
      </w:pPr>
    </w:p>
    <w:p w14:paraId="0C040699" w14:textId="75993803" w:rsidR="006D6469" w:rsidRDefault="006D6469" w:rsidP="00F24148">
      <w:pPr>
        <w:widowControl w:val="0"/>
        <w:suppressLineNumbers/>
        <w:rPr>
          <w:rFonts w:ascii="Times New Roman" w:eastAsia="Times New Roman" w:hAnsi="Times New Roman" w:cs="Times New Roman"/>
          <w:sz w:val="24"/>
          <w:szCs w:val="24"/>
          <w:lang w:eastAsia="de-DE"/>
        </w:rPr>
      </w:pPr>
    </w:p>
    <w:p w14:paraId="1206C959" w14:textId="0C31FB5B" w:rsidR="006D6469" w:rsidRDefault="006D6469" w:rsidP="00F24148">
      <w:pPr>
        <w:widowControl w:val="0"/>
        <w:suppressLineNumbers/>
        <w:rPr>
          <w:rFonts w:ascii="Times New Roman" w:eastAsia="Times New Roman" w:hAnsi="Times New Roman" w:cs="Times New Roman"/>
          <w:sz w:val="24"/>
          <w:szCs w:val="24"/>
          <w:lang w:eastAsia="de-DE"/>
        </w:rPr>
      </w:pPr>
    </w:p>
    <w:p w14:paraId="74848B87" w14:textId="25BAF181" w:rsidR="006D6469" w:rsidRDefault="006D6469" w:rsidP="00F24148">
      <w:pPr>
        <w:widowControl w:val="0"/>
        <w:suppressLineNumbers/>
        <w:rPr>
          <w:rFonts w:ascii="Times New Roman" w:eastAsia="Times New Roman" w:hAnsi="Times New Roman" w:cs="Times New Roman"/>
          <w:sz w:val="24"/>
          <w:szCs w:val="24"/>
          <w:lang w:eastAsia="de-DE"/>
        </w:rPr>
      </w:pPr>
    </w:p>
    <w:p w14:paraId="0FCF98B7" w14:textId="70BA8CFD" w:rsidR="006D6469" w:rsidRDefault="006D6469" w:rsidP="00F24148">
      <w:pPr>
        <w:widowControl w:val="0"/>
        <w:suppressLineNumbers/>
        <w:rPr>
          <w:rFonts w:ascii="Times New Roman" w:eastAsia="Times New Roman" w:hAnsi="Times New Roman" w:cs="Times New Roman"/>
          <w:sz w:val="24"/>
          <w:szCs w:val="24"/>
          <w:lang w:eastAsia="de-DE"/>
        </w:rPr>
      </w:pPr>
    </w:p>
    <w:p w14:paraId="3FBFA884" w14:textId="56917411" w:rsidR="006D6469" w:rsidRDefault="006D6469" w:rsidP="00F24148">
      <w:pPr>
        <w:widowControl w:val="0"/>
        <w:suppressLineNumbers/>
        <w:rPr>
          <w:rFonts w:ascii="Times New Roman" w:eastAsia="Times New Roman" w:hAnsi="Times New Roman" w:cs="Times New Roman"/>
          <w:sz w:val="24"/>
          <w:szCs w:val="24"/>
          <w:lang w:eastAsia="de-DE"/>
        </w:rPr>
      </w:pPr>
    </w:p>
    <w:p w14:paraId="251E9029" w14:textId="6CAE2F3F" w:rsidR="006D6469" w:rsidRDefault="006D6469" w:rsidP="00F24148">
      <w:pPr>
        <w:widowControl w:val="0"/>
        <w:suppressLineNumbers/>
        <w:rPr>
          <w:rFonts w:ascii="Times New Roman" w:eastAsia="Times New Roman" w:hAnsi="Times New Roman" w:cs="Times New Roman"/>
          <w:sz w:val="24"/>
          <w:szCs w:val="24"/>
          <w:lang w:eastAsia="de-DE"/>
        </w:rPr>
      </w:pPr>
    </w:p>
    <w:p w14:paraId="71576930" w14:textId="392BFE69" w:rsidR="006D6469" w:rsidRDefault="006D6469" w:rsidP="00F24148">
      <w:pPr>
        <w:widowControl w:val="0"/>
        <w:suppressLineNumbers/>
        <w:rPr>
          <w:rFonts w:ascii="Times New Roman" w:eastAsia="Times New Roman" w:hAnsi="Times New Roman" w:cs="Times New Roman"/>
          <w:sz w:val="24"/>
          <w:szCs w:val="24"/>
          <w:lang w:eastAsia="de-DE"/>
        </w:rPr>
      </w:pPr>
    </w:p>
    <w:p w14:paraId="67CBDFCE" w14:textId="10868BBC" w:rsidR="006D6469" w:rsidRDefault="006D6469" w:rsidP="00F24148">
      <w:pPr>
        <w:widowControl w:val="0"/>
        <w:suppressLineNumbers/>
        <w:rPr>
          <w:rFonts w:ascii="Times New Roman" w:eastAsia="Times New Roman" w:hAnsi="Times New Roman" w:cs="Times New Roman"/>
          <w:sz w:val="24"/>
          <w:szCs w:val="24"/>
          <w:lang w:eastAsia="de-DE"/>
        </w:rPr>
      </w:pPr>
    </w:p>
    <w:p w14:paraId="14AB7029" w14:textId="7D3C646A" w:rsidR="006D6469" w:rsidRDefault="006D6469" w:rsidP="00F24148">
      <w:pPr>
        <w:widowControl w:val="0"/>
        <w:suppressLineNumbers/>
        <w:rPr>
          <w:rFonts w:ascii="Times New Roman" w:eastAsia="Times New Roman" w:hAnsi="Times New Roman" w:cs="Times New Roman"/>
          <w:sz w:val="24"/>
          <w:szCs w:val="24"/>
          <w:lang w:eastAsia="de-DE"/>
        </w:rPr>
      </w:pPr>
    </w:p>
    <w:p w14:paraId="10E53C1C" w14:textId="69738E0B" w:rsidR="006D6469" w:rsidRDefault="006D6469" w:rsidP="00F24148">
      <w:pPr>
        <w:widowControl w:val="0"/>
        <w:suppressLineNumbers/>
        <w:rPr>
          <w:rFonts w:ascii="Times New Roman" w:eastAsia="Times New Roman" w:hAnsi="Times New Roman" w:cs="Times New Roman"/>
          <w:sz w:val="24"/>
          <w:szCs w:val="24"/>
          <w:lang w:eastAsia="de-DE"/>
        </w:rPr>
      </w:pPr>
    </w:p>
    <w:p w14:paraId="111D36F5" w14:textId="5B69CE6A" w:rsidR="006D6469" w:rsidRDefault="006D6469" w:rsidP="00F24148">
      <w:pPr>
        <w:widowControl w:val="0"/>
        <w:suppressLineNumbers/>
        <w:rPr>
          <w:rFonts w:ascii="Times New Roman" w:eastAsia="Times New Roman" w:hAnsi="Times New Roman" w:cs="Times New Roman"/>
          <w:sz w:val="24"/>
          <w:szCs w:val="24"/>
          <w:lang w:eastAsia="de-DE"/>
        </w:rPr>
      </w:pPr>
    </w:p>
    <w:p w14:paraId="052091FA" w14:textId="2FBEE22A" w:rsidR="006D6469" w:rsidRDefault="006D6469" w:rsidP="00F24148">
      <w:pPr>
        <w:widowControl w:val="0"/>
        <w:suppressLineNumbers/>
        <w:rPr>
          <w:rFonts w:ascii="Times New Roman" w:eastAsia="Times New Roman" w:hAnsi="Times New Roman" w:cs="Times New Roman"/>
          <w:sz w:val="24"/>
          <w:szCs w:val="24"/>
          <w:lang w:eastAsia="de-DE"/>
        </w:rPr>
      </w:pPr>
    </w:p>
    <w:p w14:paraId="48F74517" w14:textId="59B58E0B" w:rsidR="006D6469" w:rsidRDefault="006D6469" w:rsidP="00F24148">
      <w:pPr>
        <w:widowControl w:val="0"/>
        <w:suppressLineNumbers/>
        <w:rPr>
          <w:rFonts w:ascii="Times New Roman" w:eastAsia="Times New Roman" w:hAnsi="Times New Roman" w:cs="Times New Roman"/>
          <w:sz w:val="24"/>
          <w:szCs w:val="24"/>
          <w:lang w:eastAsia="de-DE"/>
        </w:rPr>
      </w:pPr>
    </w:p>
    <w:p w14:paraId="77178DCA" w14:textId="5CEB0B7D" w:rsidR="00F57F51" w:rsidRDefault="00F57F51" w:rsidP="00F24148">
      <w:pPr>
        <w:widowControl w:val="0"/>
        <w:suppressLineNumbers/>
        <w:rPr>
          <w:rFonts w:ascii="Times New Roman" w:eastAsia="Times New Roman" w:hAnsi="Times New Roman" w:cs="Times New Roman"/>
          <w:b/>
          <w:sz w:val="24"/>
          <w:szCs w:val="24"/>
          <w:lang w:eastAsia="de-DE"/>
        </w:rPr>
      </w:pPr>
      <w:bookmarkStart w:id="4" w:name="_Hlk531680758"/>
      <w:bookmarkStart w:id="5" w:name="_Hlk12810266"/>
      <w:bookmarkStart w:id="6" w:name="_GoBack"/>
      <w:bookmarkEnd w:id="6"/>
      <w:r>
        <w:rPr>
          <w:rFonts w:ascii="Times New Roman" w:eastAsia="Times New Roman" w:hAnsi="Times New Roman" w:cs="Times New Roman"/>
          <w:b/>
          <w:sz w:val="24"/>
          <w:szCs w:val="24"/>
          <w:lang w:eastAsia="de-DE"/>
        </w:rPr>
        <w:lastRenderedPageBreak/>
        <w:t>Tables</w:t>
      </w:r>
    </w:p>
    <w:p w14:paraId="01912F49" w14:textId="77777777" w:rsidR="007403AA" w:rsidRPr="00D50211" w:rsidRDefault="007403AA" w:rsidP="00F24148">
      <w:pPr>
        <w:suppressLineNumbers/>
        <w:spacing w:after="0"/>
        <w:rPr>
          <w:rFonts w:ascii="Times New Roman" w:hAnsi="Times New Roman" w:cs="Times New Roman"/>
          <w:sz w:val="24"/>
          <w:szCs w:val="24"/>
        </w:rPr>
      </w:pPr>
    </w:p>
    <w:p w14:paraId="5FDCFA91" w14:textId="251046A5" w:rsidR="009726FB" w:rsidRPr="00460E6D" w:rsidRDefault="009726FB" w:rsidP="00F24148">
      <w:pPr>
        <w:suppressLineNumbers/>
        <w:spacing w:after="0"/>
        <w:rPr>
          <w:rFonts w:ascii="Times New Roman" w:hAnsi="Times New Roman" w:cs="Times New Roman"/>
          <w:sz w:val="24"/>
          <w:szCs w:val="24"/>
        </w:rPr>
      </w:pPr>
      <w:r w:rsidRPr="000F333F">
        <w:rPr>
          <w:rFonts w:ascii="Times New Roman" w:hAnsi="Times New Roman" w:cs="Times New Roman"/>
          <w:b/>
          <w:bCs/>
          <w:sz w:val="24"/>
          <w:szCs w:val="24"/>
        </w:rPr>
        <w:t xml:space="preserve">Table </w:t>
      </w:r>
      <w:r w:rsidR="00A74D21" w:rsidRPr="000F333F">
        <w:rPr>
          <w:rFonts w:ascii="Times New Roman" w:hAnsi="Times New Roman" w:cs="Times New Roman"/>
          <w:b/>
          <w:bCs/>
          <w:sz w:val="24"/>
          <w:szCs w:val="24"/>
        </w:rPr>
        <w:t>1</w:t>
      </w:r>
      <w:r w:rsidR="000F333F" w:rsidRPr="000F333F">
        <w:rPr>
          <w:rFonts w:ascii="Times New Roman" w:hAnsi="Times New Roman" w:cs="Times New Roman"/>
          <w:b/>
          <w:bCs/>
          <w:sz w:val="24"/>
          <w:szCs w:val="24"/>
        </w:rPr>
        <w:t>.</w:t>
      </w:r>
      <w:r w:rsidRPr="00D50211">
        <w:rPr>
          <w:rFonts w:ascii="Times New Roman" w:hAnsi="Times New Roman" w:cs="Times New Roman"/>
          <w:sz w:val="24"/>
          <w:szCs w:val="24"/>
        </w:rPr>
        <w:t xml:space="preserve"> Summary of parameters used to model home PM</w:t>
      </w:r>
      <w:r w:rsidRPr="00D50211">
        <w:rPr>
          <w:rFonts w:ascii="Times New Roman" w:hAnsi="Times New Roman" w:cs="Times New Roman"/>
          <w:sz w:val="24"/>
          <w:szCs w:val="24"/>
          <w:vertAlign w:val="subscript"/>
        </w:rPr>
        <w:t>2.5</w:t>
      </w:r>
      <w:r w:rsidRPr="00D50211">
        <w:rPr>
          <w:rFonts w:ascii="Times New Roman" w:hAnsi="Times New Roman" w:cs="Times New Roman"/>
          <w:sz w:val="24"/>
          <w:szCs w:val="24"/>
        </w:rPr>
        <w:t xml:space="preserve"> concentrations</w:t>
      </w:r>
      <w:r w:rsidR="00A74D21">
        <w:rPr>
          <w:rFonts w:ascii="Times New Roman" w:hAnsi="Times New Roman" w:cs="Times New Roman"/>
          <w:sz w:val="24"/>
          <w:szCs w:val="24"/>
        </w:rPr>
        <w:t xml:space="preserve"> and i</w:t>
      </w:r>
      <w:r w:rsidR="00A74D21" w:rsidRPr="00D50211">
        <w:rPr>
          <w:rFonts w:ascii="Times New Roman" w:hAnsi="Times New Roman" w:cs="Times New Roman"/>
          <w:sz w:val="24"/>
          <w:szCs w:val="24"/>
        </w:rPr>
        <w:t xml:space="preserve">ndoor/outdoor </w:t>
      </w:r>
      <w:r w:rsidR="00A74D21">
        <w:rPr>
          <w:rFonts w:ascii="Times New Roman" w:hAnsi="Times New Roman" w:cs="Times New Roman"/>
          <w:sz w:val="24"/>
          <w:szCs w:val="24"/>
        </w:rPr>
        <w:t xml:space="preserve">(I/O) </w:t>
      </w:r>
      <w:r w:rsidR="00A74D21" w:rsidRPr="00D50211">
        <w:rPr>
          <w:rFonts w:ascii="Times New Roman" w:hAnsi="Times New Roman" w:cs="Times New Roman"/>
          <w:sz w:val="24"/>
          <w:szCs w:val="24"/>
        </w:rPr>
        <w:t>PM</w:t>
      </w:r>
      <w:r w:rsidR="00A74D21" w:rsidRPr="00D50211">
        <w:rPr>
          <w:rFonts w:ascii="Times New Roman" w:hAnsi="Times New Roman" w:cs="Times New Roman"/>
          <w:sz w:val="24"/>
          <w:szCs w:val="24"/>
          <w:vertAlign w:val="subscript"/>
        </w:rPr>
        <w:t>2.5</w:t>
      </w:r>
      <w:r w:rsidR="00A74D21" w:rsidRPr="00D50211">
        <w:rPr>
          <w:rFonts w:ascii="Times New Roman" w:hAnsi="Times New Roman" w:cs="Times New Roman"/>
          <w:sz w:val="24"/>
          <w:szCs w:val="24"/>
        </w:rPr>
        <w:t xml:space="preserve"> ratios for transport, school and office microenvironments</w:t>
      </w:r>
      <w:r w:rsidRPr="00D50211">
        <w:rPr>
          <w:rFonts w:ascii="Times New Roman" w:hAnsi="Times New Roman" w:cs="Times New Roman"/>
          <w:sz w:val="24"/>
          <w:szCs w:val="24"/>
        </w:rPr>
        <w:t>, including low and high values used for sensitivity analysis</w:t>
      </w:r>
    </w:p>
    <w:tbl>
      <w:tblPr>
        <w:tblStyle w:val="PlainTable2"/>
        <w:tblW w:w="9776" w:type="dxa"/>
        <w:tblLook w:val="04A0" w:firstRow="1" w:lastRow="0" w:firstColumn="1" w:lastColumn="0" w:noHBand="0" w:noVBand="1"/>
      </w:tblPr>
      <w:tblGrid>
        <w:gridCol w:w="2810"/>
        <w:gridCol w:w="2288"/>
        <w:gridCol w:w="2552"/>
        <w:gridCol w:w="2126"/>
      </w:tblGrid>
      <w:tr w:rsidR="009726FB" w:rsidRPr="00460E6D" w14:paraId="1D888327" w14:textId="77777777" w:rsidTr="00A16D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3B857B92"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Variable</w:t>
            </w:r>
          </w:p>
        </w:tc>
        <w:tc>
          <w:tcPr>
            <w:tcW w:w="2288" w:type="dxa"/>
          </w:tcPr>
          <w:p w14:paraId="0AE2634A" w14:textId="77777777" w:rsidR="009726FB" w:rsidRPr="00460E6D" w:rsidRDefault="009726FB"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Value</w:t>
            </w:r>
          </w:p>
        </w:tc>
        <w:tc>
          <w:tcPr>
            <w:tcW w:w="2552" w:type="dxa"/>
          </w:tcPr>
          <w:p w14:paraId="2A07B9CB" w14:textId="77777777" w:rsidR="009726FB" w:rsidRPr="00460E6D" w:rsidRDefault="009726FB"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Low sensitivity analysis</w:t>
            </w:r>
          </w:p>
        </w:tc>
        <w:tc>
          <w:tcPr>
            <w:tcW w:w="2126" w:type="dxa"/>
          </w:tcPr>
          <w:p w14:paraId="056F6529" w14:textId="77777777" w:rsidR="009726FB" w:rsidRPr="00460E6D" w:rsidRDefault="009726FB"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High sensitivity analysis</w:t>
            </w:r>
          </w:p>
        </w:tc>
      </w:tr>
      <w:tr w:rsidR="009726FB" w:rsidRPr="00460E6D" w14:paraId="5718318D" w14:textId="77777777" w:rsidTr="00A16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191C3DEC"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Kitchen volume 3+ rooms</w:t>
            </w:r>
          </w:p>
          <w:p w14:paraId="6B803689"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Kitchen volume 2 rooms</w:t>
            </w:r>
          </w:p>
        </w:tc>
        <w:tc>
          <w:tcPr>
            <w:tcW w:w="2288" w:type="dxa"/>
          </w:tcPr>
          <w:p w14:paraId="30B921A1" w14:textId="13633DAA"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rPr>
            </w:pPr>
            <w:r>
              <w:rPr>
                <w:rFonts w:ascii="Times New Roman" w:hAnsi="Times New Roman" w:cs="Times New Roman"/>
                <w:sz w:val="20"/>
                <w:szCs w:val="20"/>
              </w:rPr>
              <w:t>32.3</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p w14:paraId="494BDAB4" w14:textId="77777777"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rPr>
            </w:pPr>
            <w:r w:rsidRPr="00460E6D">
              <w:rPr>
                <w:rFonts w:ascii="Times New Roman" w:hAnsi="Times New Roman" w:cs="Times New Roman"/>
                <w:sz w:val="20"/>
                <w:szCs w:val="20"/>
                <w:vertAlign w:val="superscript"/>
              </w:rPr>
              <w:t>-</w:t>
            </w:r>
          </w:p>
        </w:tc>
        <w:tc>
          <w:tcPr>
            <w:tcW w:w="2552" w:type="dxa"/>
          </w:tcPr>
          <w:p w14:paraId="7E121496" w14:textId="614151F6"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rPr>
            </w:pPr>
            <w:r>
              <w:rPr>
                <w:rFonts w:ascii="Times New Roman" w:hAnsi="Times New Roman" w:cs="Times New Roman"/>
                <w:sz w:val="20"/>
                <w:szCs w:val="20"/>
              </w:rPr>
              <w:t>10.2</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p w14:paraId="16ACBF99" w14:textId="77777777"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rPr>
            </w:pPr>
            <w:r w:rsidRPr="00460E6D">
              <w:rPr>
                <w:rFonts w:ascii="Times New Roman" w:hAnsi="Times New Roman" w:cs="Times New Roman"/>
                <w:sz w:val="20"/>
                <w:szCs w:val="20"/>
                <w:vertAlign w:val="superscript"/>
              </w:rPr>
              <w:t>-</w:t>
            </w:r>
          </w:p>
        </w:tc>
        <w:tc>
          <w:tcPr>
            <w:tcW w:w="2126" w:type="dxa"/>
          </w:tcPr>
          <w:p w14:paraId="7C3F02DB" w14:textId="21F234D8"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rPr>
            </w:pPr>
            <w:r>
              <w:rPr>
                <w:rFonts w:ascii="Times New Roman" w:hAnsi="Times New Roman" w:cs="Times New Roman"/>
                <w:sz w:val="20"/>
                <w:szCs w:val="20"/>
              </w:rPr>
              <w:t>97.1</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p w14:paraId="185D8731" w14:textId="77777777"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rPr>
            </w:pPr>
            <w:r w:rsidRPr="00460E6D">
              <w:rPr>
                <w:rFonts w:ascii="Times New Roman" w:hAnsi="Times New Roman" w:cs="Times New Roman"/>
                <w:sz w:val="20"/>
                <w:szCs w:val="20"/>
                <w:vertAlign w:val="superscript"/>
              </w:rPr>
              <w:t>-</w:t>
            </w:r>
          </w:p>
        </w:tc>
      </w:tr>
      <w:tr w:rsidR="009726FB" w:rsidRPr="00460E6D" w14:paraId="4BADDAAE" w14:textId="77777777" w:rsidTr="00A16DB1">
        <w:tc>
          <w:tcPr>
            <w:cnfStyle w:val="001000000000" w:firstRow="0" w:lastRow="0" w:firstColumn="1" w:lastColumn="0" w:oddVBand="0" w:evenVBand="0" w:oddHBand="0" w:evenHBand="0" w:firstRowFirstColumn="0" w:firstRowLastColumn="0" w:lastRowFirstColumn="0" w:lastRowLastColumn="0"/>
            <w:tcW w:w="2810" w:type="dxa"/>
          </w:tcPr>
          <w:p w14:paraId="5631C464"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Kitchen area/volume ratio</w:t>
            </w:r>
          </w:p>
        </w:tc>
        <w:tc>
          <w:tcPr>
            <w:tcW w:w="2288" w:type="dxa"/>
          </w:tcPr>
          <w:p w14:paraId="4E4805D2" w14:textId="77777777"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2</w:t>
            </w:r>
          </w:p>
        </w:tc>
        <w:tc>
          <w:tcPr>
            <w:tcW w:w="2552" w:type="dxa"/>
          </w:tcPr>
          <w:p w14:paraId="3C142CCB" w14:textId="77777777"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1.7</w:t>
            </w:r>
          </w:p>
        </w:tc>
        <w:tc>
          <w:tcPr>
            <w:tcW w:w="2126" w:type="dxa"/>
          </w:tcPr>
          <w:p w14:paraId="6D0749FA" w14:textId="77777777"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3</w:t>
            </w:r>
          </w:p>
        </w:tc>
      </w:tr>
      <w:tr w:rsidR="009726FB" w:rsidRPr="00460E6D" w14:paraId="7D6B9FD8" w14:textId="77777777" w:rsidTr="00A16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67AB1D8D"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Living room volume 3+ rooms</w:t>
            </w:r>
          </w:p>
          <w:p w14:paraId="2A9989FC"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Living room volume 2 rooms</w:t>
            </w:r>
          </w:p>
        </w:tc>
        <w:tc>
          <w:tcPr>
            <w:tcW w:w="2288" w:type="dxa"/>
          </w:tcPr>
          <w:p w14:paraId="5F4F4144" w14:textId="63E1FA37"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rPr>
            </w:pPr>
            <w:r>
              <w:rPr>
                <w:rFonts w:ascii="Times New Roman" w:hAnsi="Times New Roman" w:cs="Times New Roman"/>
                <w:sz w:val="20"/>
                <w:szCs w:val="20"/>
              </w:rPr>
              <w:t>82.7</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p w14:paraId="7E87BACC" w14:textId="6F48EF36"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rPr>
            </w:pPr>
            <w:r>
              <w:rPr>
                <w:rFonts w:ascii="Times New Roman" w:hAnsi="Times New Roman" w:cs="Times New Roman"/>
                <w:sz w:val="20"/>
                <w:szCs w:val="20"/>
              </w:rPr>
              <w:t>51.9</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tc>
        <w:tc>
          <w:tcPr>
            <w:tcW w:w="2552" w:type="dxa"/>
          </w:tcPr>
          <w:p w14:paraId="38160FEF" w14:textId="5C0DE5A6"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36.8</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p w14:paraId="416E05FC" w14:textId="1C2FF509"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r w:rsidR="009726FB" w:rsidRPr="00460E6D">
              <w:rPr>
                <w:rFonts w:ascii="Times New Roman" w:hAnsi="Times New Roman" w:cs="Times New Roman"/>
                <w:sz w:val="20"/>
                <w:szCs w:val="20"/>
              </w:rPr>
              <w:t>6.8 m</w:t>
            </w:r>
            <w:r w:rsidR="009726FB" w:rsidRPr="00460E6D">
              <w:rPr>
                <w:rFonts w:ascii="Times New Roman" w:hAnsi="Times New Roman" w:cs="Times New Roman"/>
                <w:sz w:val="20"/>
                <w:szCs w:val="20"/>
                <w:vertAlign w:val="superscript"/>
              </w:rPr>
              <w:t>3</w:t>
            </w:r>
          </w:p>
        </w:tc>
        <w:tc>
          <w:tcPr>
            <w:tcW w:w="2126" w:type="dxa"/>
          </w:tcPr>
          <w:p w14:paraId="34E87D4C" w14:textId="76D82B0A"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rPr>
            </w:pPr>
            <w:r>
              <w:rPr>
                <w:rFonts w:ascii="Times New Roman" w:hAnsi="Times New Roman" w:cs="Times New Roman"/>
                <w:sz w:val="20"/>
                <w:szCs w:val="20"/>
              </w:rPr>
              <w:t>159.7</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p w14:paraId="561BA3E6" w14:textId="11AA162B"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69.0</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tc>
      </w:tr>
      <w:tr w:rsidR="009726FB" w:rsidRPr="00460E6D" w14:paraId="540D8480" w14:textId="77777777" w:rsidTr="00A16DB1">
        <w:tc>
          <w:tcPr>
            <w:cnfStyle w:val="001000000000" w:firstRow="0" w:lastRow="0" w:firstColumn="1" w:lastColumn="0" w:oddVBand="0" w:evenVBand="0" w:oddHBand="0" w:evenHBand="0" w:firstRowFirstColumn="0" w:firstRowLastColumn="0" w:lastRowFirstColumn="0" w:lastRowLastColumn="0"/>
            <w:tcW w:w="2810" w:type="dxa"/>
          </w:tcPr>
          <w:p w14:paraId="24E013E3"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Living room area/volume ratio</w:t>
            </w:r>
          </w:p>
        </w:tc>
        <w:tc>
          <w:tcPr>
            <w:tcW w:w="2288" w:type="dxa"/>
          </w:tcPr>
          <w:p w14:paraId="4367AD07" w14:textId="77777777"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2</w:t>
            </w:r>
          </w:p>
        </w:tc>
        <w:tc>
          <w:tcPr>
            <w:tcW w:w="2552" w:type="dxa"/>
          </w:tcPr>
          <w:p w14:paraId="7B65BCE8" w14:textId="77777777"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1.7</w:t>
            </w:r>
          </w:p>
        </w:tc>
        <w:tc>
          <w:tcPr>
            <w:tcW w:w="2126" w:type="dxa"/>
          </w:tcPr>
          <w:p w14:paraId="090D088B" w14:textId="77777777"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3</w:t>
            </w:r>
          </w:p>
        </w:tc>
      </w:tr>
      <w:tr w:rsidR="009726FB" w:rsidRPr="00460E6D" w14:paraId="567E8AE3" w14:textId="77777777" w:rsidTr="00A16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25A111B2"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Bedroom volume 3+ rooms</w:t>
            </w:r>
          </w:p>
          <w:p w14:paraId="2F30A26C"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Bedroom volume 2 rooms</w:t>
            </w:r>
          </w:p>
        </w:tc>
        <w:tc>
          <w:tcPr>
            <w:tcW w:w="2288" w:type="dxa"/>
          </w:tcPr>
          <w:p w14:paraId="77D3CB05" w14:textId="4521177C"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61.4</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p w14:paraId="13206B17" w14:textId="218EBBCD"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39.4</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tc>
        <w:tc>
          <w:tcPr>
            <w:tcW w:w="2552" w:type="dxa"/>
          </w:tcPr>
          <w:p w14:paraId="5DB916F6" w14:textId="7BC77372"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30.4</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p w14:paraId="20B2D1C2" w14:textId="2DA4E3A9"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rPr>
            </w:pPr>
            <w:r w:rsidRPr="00460E6D">
              <w:rPr>
                <w:rFonts w:ascii="Times New Roman" w:hAnsi="Times New Roman" w:cs="Times New Roman"/>
                <w:sz w:val="20"/>
                <w:szCs w:val="20"/>
              </w:rPr>
              <w:t>2</w:t>
            </w:r>
            <w:r w:rsidR="00396AC4">
              <w:rPr>
                <w:rFonts w:ascii="Times New Roman" w:hAnsi="Times New Roman" w:cs="Times New Roman"/>
                <w:sz w:val="20"/>
                <w:szCs w:val="20"/>
              </w:rPr>
              <w:t>9.5</w:t>
            </w:r>
            <w:r w:rsidRPr="00460E6D">
              <w:rPr>
                <w:rFonts w:ascii="Times New Roman" w:hAnsi="Times New Roman" w:cs="Times New Roman"/>
                <w:sz w:val="20"/>
                <w:szCs w:val="20"/>
              </w:rPr>
              <w:t xml:space="preserve"> m</w:t>
            </w:r>
            <w:r w:rsidRPr="00460E6D">
              <w:rPr>
                <w:rFonts w:ascii="Times New Roman" w:hAnsi="Times New Roman" w:cs="Times New Roman"/>
                <w:sz w:val="20"/>
                <w:szCs w:val="20"/>
                <w:vertAlign w:val="superscript"/>
              </w:rPr>
              <w:t>3</w:t>
            </w:r>
          </w:p>
        </w:tc>
        <w:tc>
          <w:tcPr>
            <w:tcW w:w="2126" w:type="dxa"/>
          </w:tcPr>
          <w:p w14:paraId="0725B2A8" w14:textId="29BE9EFE"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112.4</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p w14:paraId="4C438CD4" w14:textId="10E62C86" w:rsidR="009726FB" w:rsidRPr="00460E6D" w:rsidRDefault="00396AC4"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46.5</w:t>
            </w:r>
            <w:r w:rsidR="009726FB" w:rsidRPr="00460E6D">
              <w:rPr>
                <w:rFonts w:ascii="Times New Roman" w:hAnsi="Times New Roman" w:cs="Times New Roman"/>
                <w:sz w:val="20"/>
                <w:szCs w:val="20"/>
              </w:rPr>
              <w:t xml:space="preserve"> m</w:t>
            </w:r>
            <w:r w:rsidR="009726FB" w:rsidRPr="00460E6D">
              <w:rPr>
                <w:rFonts w:ascii="Times New Roman" w:hAnsi="Times New Roman" w:cs="Times New Roman"/>
                <w:sz w:val="20"/>
                <w:szCs w:val="20"/>
                <w:vertAlign w:val="superscript"/>
              </w:rPr>
              <w:t>3</w:t>
            </w:r>
          </w:p>
        </w:tc>
      </w:tr>
      <w:tr w:rsidR="009726FB" w:rsidRPr="00460E6D" w14:paraId="740273BA" w14:textId="77777777" w:rsidTr="00A16DB1">
        <w:tc>
          <w:tcPr>
            <w:cnfStyle w:val="001000000000" w:firstRow="0" w:lastRow="0" w:firstColumn="1" w:lastColumn="0" w:oddVBand="0" w:evenVBand="0" w:oddHBand="0" w:evenHBand="0" w:firstRowFirstColumn="0" w:firstRowLastColumn="0" w:lastRowFirstColumn="0" w:lastRowLastColumn="0"/>
            <w:tcW w:w="2810" w:type="dxa"/>
          </w:tcPr>
          <w:p w14:paraId="4FA3198E"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Bedroom area/volume ratio</w:t>
            </w:r>
          </w:p>
        </w:tc>
        <w:tc>
          <w:tcPr>
            <w:tcW w:w="2288" w:type="dxa"/>
          </w:tcPr>
          <w:p w14:paraId="3F18366D" w14:textId="77777777"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2</w:t>
            </w:r>
          </w:p>
        </w:tc>
        <w:tc>
          <w:tcPr>
            <w:tcW w:w="2552" w:type="dxa"/>
          </w:tcPr>
          <w:p w14:paraId="1EECC546" w14:textId="77777777"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1.7</w:t>
            </w:r>
          </w:p>
        </w:tc>
        <w:tc>
          <w:tcPr>
            <w:tcW w:w="2126" w:type="dxa"/>
          </w:tcPr>
          <w:p w14:paraId="7C58C174" w14:textId="77777777"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3</w:t>
            </w:r>
          </w:p>
        </w:tc>
      </w:tr>
      <w:tr w:rsidR="009726FB" w:rsidRPr="00460E6D" w14:paraId="2C62472E" w14:textId="77777777" w:rsidTr="00A16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1D1E98B0" w14:textId="77777777" w:rsidR="009726FB" w:rsidRPr="00460E6D" w:rsidRDefault="009726FB" w:rsidP="00F24148">
            <w:pPr>
              <w:suppressLineNumbers/>
              <w:rPr>
                <w:rFonts w:ascii="Times New Roman" w:hAnsi="Times New Roman" w:cs="Times New Roman"/>
                <w:sz w:val="20"/>
                <w:szCs w:val="20"/>
              </w:rPr>
            </w:pPr>
          </w:p>
        </w:tc>
        <w:tc>
          <w:tcPr>
            <w:tcW w:w="2288" w:type="dxa"/>
          </w:tcPr>
          <w:p w14:paraId="39D463FE" w14:textId="77777777"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552" w:type="dxa"/>
          </w:tcPr>
          <w:p w14:paraId="240CC8C3" w14:textId="77777777"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tcPr>
          <w:p w14:paraId="197EB13E" w14:textId="77777777"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726FB" w:rsidRPr="00460E6D" w14:paraId="31100FC7" w14:textId="77777777" w:rsidTr="00A16DB1">
        <w:tc>
          <w:tcPr>
            <w:cnfStyle w:val="001000000000" w:firstRow="0" w:lastRow="0" w:firstColumn="1" w:lastColumn="0" w:oddVBand="0" w:evenVBand="0" w:oddHBand="0" w:evenHBand="0" w:firstRowFirstColumn="0" w:firstRowLastColumn="0" w:lastRowFirstColumn="0" w:lastRowLastColumn="0"/>
            <w:tcW w:w="2810" w:type="dxa"/>
          </w:tcPr>
          <w:p w14:paraId="51517744"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Kitchen-outdoor air exchange</w:t>
            </w:r>
          </w:p>
        </w:tc>
        <w:tc>
          <w:tcPr>
            <w:tcW w:w="2288" w:type="dxa"/>
          </w:tcPr>
          <w:p w14:paraId="3D595773" w14:textId="0EA3F574" w:rsidR="009726FB" w:rsidRPr="00C207DE"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460E6D">
              <w:rPr>
                <w:rFonts w:ascii="Times New Roman" w:hAnsi="Times New Roman" w:cs="Times New Roman"/>
                <w:sz w:val="20"/>
                <w:szCs w:val="20"/>
              </w:rPr>
              <w:t>12.5</w:t>
            </w:r>
            <w:r w:rsidR="00C207DE">
              <w:rPr>
                <w:rFonts w:ascii="Times New Roman" w:hAnsi="Times New Roman" w:cs="Times New Roman"/>
                <w:sz w:val="20"/>
                <w:szCs w:val="20"/>
              </w:rPr>
              <w:t xml:space="preserve"> h</w:t>
            </w:r>
            <w:r w:rsidR="00C207DE">
              <w:rPr>
                <w:rFonts w:ascii="Times New Roman" w:hAnsi="Times New Roman" w:cs="Times New Roman"/>
                <w:sz w:val="20"/>
                <w:szCs w:val="20"/>
                <w:vertAlign w:val="superscript"/>
              </w:rPr>
              <w:t>-1</w:t>
            </w:r>
          </w:p>
        </w:tc>
        <w:tc>
          <w:tcPr>
            <w:tcW w:w="2552" w:type="dxa"/>
          </w:tcPr>
          <w:p w14:paraId="277CB843" w14:textId="12D42D9E"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w:t>
            </w:r>
            <w:r w:rsidR="00C207DE">
              <w:rPr>
                <w:rFonts w:ascii="Times New Roman" w:hAnsi="Times New Roman" w:cs="Times New Roman"/>
                <w:sz w:val="20"/>
                <w:szCs w:val="20"/>
              </w:rPr>
              <w:t xml:space="preserve"> h</w:t>
            </w:r>
            <w:r w:rsidR="00C207DE">
              <w:rPr>
                <w:rFonts w:ascii="Times New Roman" w:hAnsi="Times New Roman" w:cs="Times New Roman"/>
                <w:sz w:val="20"/>
                <w:szCs w:val="20"/>
                <w:vertAlign w:val="superscript"/>
              </w:rPr>
              <w:t>-1</w:t>
            </w:r>
          </w:p>
        </w:tc>
        <w:tc>
          <w:tcPr>
            <w:tcW w:w="2126" w:type="dxa"/>
          </w:tcPr>
          <w:p w14:paraId="76B5A1E0" w14:textId="70E6B12E"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25</w:t>
            </w:r>
            <w:r w:rsidR="00C207DE">
              <w:rPr>
                <w:rFonts w:ascii="Times New Roman" w:hAnsi="Times New Roman" w:cs="Times New Roman"/>
                <w:sz w:val="20"/>
                <w:szCs w:val="20"/>
              </w:rPr>
              <w:t xml:space="preserve"> h</w:t>
            </w:r>
            <w:r w:rsidR="00C207DE">
              <w:rPr>
                <w:rFonts w:ascii="Times New Roman" w:hAnsi="Times New Roman" w:cs="Times New Roman"/>
                <w:sz w:val="20"/>
                <w:szCs w:val="20"/>
                <w:vertAlign w:val="superscript"/>
              </w:rPr>
              <w:t>-1</w:t>
            </w:r>
          </w:p>
        </w:tc>
      </w:tr>
      <w:tr w:rsidR="009726FB" w:rsidRPr="00460E6D" w14:paraId="1D8B29E5" w14:textId="77777777" w:rsidTr="00A16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503A1371"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Living Room-outdoor air exchange</w:t>
            </w:r>
          </w:p>
        </w:tc>
        <w:tc>
          <w:tcPr>
            <w:tcW w:w="2288" w:type="dxa"/>
          </w:tcPr>
          <w:p w14:paraId="5F08C132" w14:textId="78BE90E3"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12.5</w:t>
            </w:r>
            <w:r w:rsidR="00C207DE">
              <w:rPr>
                <w:rFonts w:ascii="Times New Roman" w:hAnsi="Times New Roman" w:cs="Times New Roman"/>
                <w:sz w:val="20"/>
                <w:szCs w:val="20"/>
              </w:rPr>
              <w:t xml:space="preserve"> h</w:t>
            </w:r>
            <w:r w:rsidR="00C207DE">
              <w:rPr>
                <w:rFonts w:ascii="Times New Roman" w:hAnsi="Times New Roman" w:cs="Times New Roman"/>
                <w:sz w:val="20"/>
                <w:szCs w:val="20"/>
                <w:vertAlign w:val="superscript"/>
              </w:rPr>
              <w:t>-1</w:t>
            </w:r>
          </w:p>
        </w:tc>
        <w:tc>
          <w:tcPr>
            <w:tcW w:w="2552" w:type="dxa"/>
          </w:tcPr>
          <w:p w14:paraId="6DE891A0" w14:textId="5D28270C"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w:t>
            </w:r>
            <w:r w:rsidR="00C207DE">
              <w:rPr>
                <w:rFonts w:ascii="Times New Roman" w:hAnsi="Times New Roman" w:cs="Times New Roman"/>
                <w:sz w:val="20"/>
                <w:szCs w:val="20"/>
              </w:rPr>
              <w:t xml:space="preserve"> h</w:t>
            </w:r>
            <w:r w:rsidR="00C207DE">
              <w:rPr>
                <w:rFonts w:ascii="Times New Roman" w:hAnsi="Times New Roman" w:cs="Times New Roman"/>
                <w:sz w:val="20"/>
                <w:szCs w:val="20"/>
                <w:vertAlign w:val="superscript"/>
              </w:rPr>
              <w:t>-1</w:t>
            </w:r>
          </w:p>
        </w:tc>
        <w:tc>
          <w:tcPr>
            <w:tcW w:w="2126" w:type="dxa"/>
          </w:tcPr>
          <w:p w14:paraId="0E2787A3" w14:textId="686EE294"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25</w:t>
            </w:r>
            <w:r w:rsidR="00C207DE">
              <w:rPr>
                <w:rFonts w:ascii="Times New Roman" w:hAnsi="Times New Roman" w:cs="Times New Roman"/>
                <w:sz w:val="20"/>
                <w:szCs w:val="20"/>
              </w:rPr>
              <w:t xml:space="preserve"> h</w:t>
            </w:r>
            <w:r w:rsidR="00C207DE">
              <w:rPr>
                <w:rFonts w:ascii="Times New Roman" w:hAnsi="Times New Roman" w:cs="Times New Roman"/>
                <w:sz w:val="20"/>
                <w:szCs w:val="20"/>
                <w:vertAlign w:val="superscript"/>
              </w:rPr>
              <w:t>-1</w:t>
            </w:r>
          </w:p>
        </w:tc>
      </w:tr>
      <w:tr w:rsidR="009726FB" w:rsidRPr="00460E6D" w14:paraId="334A67E0" w14:textId="77777777" w:rsidTr="00A16DB1">
        <w:tc>
          <w:tcPr>
            <w:cnfStyle w:val="001000000000" w:firstRow="0" w:lastRow="0" w:firstColumn="1" w:lastColumn="0" w:oddVBand="0" w:evenVBand="0" w:oddHBand="0" w:evenHBand="0" w:firstRowFirstColumn="0" w:firstRowLastColumn="0" w:lastRowFirstColumn="0" w:lastRowLastColumn="0"/>
            <w:tcW w:w="2810" w:type="dxa"/>
          </w:tcPr>
          <w:p w14:paraId="7ED2FA13" w14:textId="77777777" w:rsidR="009726FB" w:rsidRPr="00460E6D" w:rsidRDefault="009726FB" w:rsidP="00F24148">
            <w:pPr>
              <w:suppressLineNumbers/>
              <w:rPr>
                <w:rFonts w:ascii="Times New Roman" w:hAnsi="Times New Roman" w:cs="Times New Roman"/>
                <w:sz w:val="20"/>
                <w:szCs w:val="20"/>
              </w:rPr>
            </w:pPr>
            <w:r w:rsidRPr="00460E6D">
              <w:rPr>
                <w:rFonts w:ascii="Times New Roman" w:hAnsi="Times New Roman" w:cs="Times New Roman"/>
                <w:sz w:val="20"/>
                <w:szCs w:val="20"/>
              </w:rPr>
              <w:t>Bedroom-outdoor air exchange</w:t>
            </w:r>
          </w:p>
        </w:tc>
        <w:tc>
          <w:tcPr>
            <w:tcW w:w="2288" w:type="dxa"/>
          </w:tcPr>
          <w:p w14:paraId="7ED09A78" w14:textId="655183F7"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12.5</w:t>
            </w:r>
            <w:r w:rsidR="00C207DE">
              <w:rPr>
                <w:rFonts w:ascii="Times New Roman" w:hAnsi="Times New Roman" w:cs="Times New Roman"/>
                <w:sz w:val="20"/>
                <w:szCs w:val="20"/>
              </w:rPr>
              <w:t xml:space="preserve"> h</w:t>
            </w:r>
            <w:r w:rsidR="00C207DE">
              <w:rPr>
                <w:rFonts w:ascii="Times New Roman" w:hAnsi="Times New Roman" w:cs="Times New Roman"/>
                <w:sz w:val="20"/>
                <w:szCs w:val="20"/>
                <w:vertAlign w:val="superscript"/>
              </w:rPr>
              <w:t>-1</w:t>
            </w:r>
          </w:p>
        </w:tc>
        <w:tc>
          <w:tcPr>
            <w:tcW w:w="2552" w:type="dxa"/>
          </w:tcPr>
          <w:p w14:paraId="23C2D945" w14:textId="29266B8D"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w:t>
            </w:r>
            <w:r w:rsidR="00C207DE">
              <w:rPr>
                <w:rFonts w:ascii="Times New Roman" w:hAnsi="Times New Roman" w:cs="Times New Roman"/>
                <w:sz w:val="20"/>
                <w:szCs w:val="20"/>
              </w:rPr>
              <w:t xml:space="preserve"> h</w:t>
            </w:r>
            <w:r w:rsidR="00C207DE">
              <w:rPr>
                <w:rFonts w:ascii="Times New Roman" w:hAnsi="Times New Roman" w:cs="Times New Roman"/>
                <w:sz w:val="20"/>
                <w:szCs w:val="20"/>
                <w:vertAlign w:val="superscript"/>
              </w:rPr>
              <w:t>-1</w:t>
            </w:r>
          </w:p>
        </w:tc>
        <w:tc>
          <w:tcPr>
            <w:tcW w:w="2126" w:type="dxa"/>
          </w:tcPr>
          <w:p w14:paraId="0515E04C" w14:textId="41F8D8A4" w:rsidR="009726FB" w:rsidRPr="00460E6D" w:rsidRDefault="009726FB" w:rsidP="00F2414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25</w:t>
            </w:r>
            <w:r w:rsidR="00C207DE">
              <w:rPr>
                <w:rFonts w:ascii="Times New Roman" w:hAnsi="Times New Roman" w:cs="Times New Roman"/>
                <w:sz w:val="20"/>
                <w:szCs w:val="20"/>
              </w:rPr>
              <w:t xml:space="preserve"> h</w:t>
            </w:r>
            <w:r w:rsidR="00C207DE">
              <w:rPr>
                <w:rFonts w:ascii="Times New Roman" w:hAnsi="Times New Roman" w:cs="Times New Roman"/>
                <w:sz w:val="20"/>
                <w:szCs w:val="20"/>
                <w:vertAlign w:val="superscript"/>
              </w:rPr>
              <w:t>-1</w:t>
            </w:r>
          </w:p>
        </w:tc>
      </w:tr>
      <w:tr w:rsidR="009726FB" w:rsidRPr="00460E6D" w14:paraId="26A02E3D" w14:textId="77777777" w:rsidTr="00A16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487FD2EB" w14:textId="77777777" w:rsidR="009726FB" w:rsidRPr="00460E6D" w:rsidRDefault="009726FB" w:rsidP="00F24148">
            <w:pPr>
              <w:suppressLineNumbers/>
              <w:rPr>
                <w:rFonts w:ascii="Times New Roman" w:hAnsi="Times New Roman" w:cs="Times New Roman"/>
                <w:sz w:val="20"/>
                <w:szCs w:val="20"/>
              </w:rPr>
            </w:pPr>
          </w:p>
        </w:tc>
        <w:tc>
          <w:tcPr>
            <w:tcW w:w="2288" w:type="dxa"/>
          </w:tcPr>
          <w:p w14:paraId="6ACB5357" w14:textId="77777777"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552" w:type="dxa"/>
          </w:tcPr>
          <w:p w14:paraId="154925DF" w14:textId="77777777"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tcPr>
          <w:p w14:paraId="323E99D4" w14:textId="77777777" w:rsidR="009726FB" w:rsidRPr="00460E6D" w:rsidRDefault="009726FB" w:rsidP="00F2414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953F8" w:rsidRPr="00460E6D" w14:paraId="69A530C4" w14:textId="77777777" w:rsidTr="00A16DB1">
        <w:tc>
          <w:tcPr>
            <w:cnfStyle w:val="001000000000" w:firstRow="0" w:lastRow="0" w:firstColumn="1" w:lastColumn="0" w:oddVBand="0" w:evenVBand="0" w:oddHBand="0" w:evenHBand="0" w:firstRowFirstColumn="0" w:firstRowLastColumn="0" w:lastRowFirstColumn="0" w:lastRowLastColumn="0"/>
            <w:tcW w:w="2810" w:type="dxa"/>
          </w:tcPr>
          <w:p w14:paraId="6A1A93ED" w14:textId="77777777" w:rsidR="00A953F8" w:rsidRPr="00460E6D" w:rsidRDefault="00A953F8" w:rsidP="00A953F8">
            <w:pPr>
              <w:suppressLineNumbers/>
              <w:rPr>
                <w:rFonts w:ascii="Times New Roman" w:hAnsi="Times New Roman" w:cs="Times New Roman"/>
                <w:sz w:val="20"/>
                <w:szCs w:val="20"/>
              </w:rPr>
            </w:pPr>
            <w:r w:rsidRPr="00460E6D">
              <w:rPr>
                <w:rFonts w:ascii="Times New Roman" w:hAnsi="Times New Roman" w:cs="Times New Roman"/>
                <w:sz w:val="20"/>
                <w:szCs w:val="20"/>
              </w:rPr>
              <w:t>Kitchen-living room air exchange</w:t>
            </w:r>
          </w:p>
        </w:tc>
        <w:tc>
          <w:tcPr>
            <w:tcW w:w="2288" w:type="dxa"/>
          </w:tcPr>
          <w:p w14:paraId="18A9ED07" w14:textId="5618EAB2"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w:t>
            </w:r>
            <w:r>
              <w:rPr>
                <w:rFonts w:ascii="Times New Roman" w:hAnsi="Times New Roman" w:cs="Times New Roman"/>
                <w:sz w:val="20"/>
                <w:szCs w:val="20"/>
              </w:rPr>
              <w:t>2.5 h</w:t>
            </w:r>
            <w:r>
              <w:rPr>
                <w:rFonts w:ascii="Times New Roman" w:hAnsi="Times New Roman" w:cs="Times New Roman"/>
                <w:sz w:val="20"/>
                <w:szCs w:val="20"/>
                <w:vertAlign w:val="superscript"/>
              </w:rPr>
              <w:t>-1</w:t>
            </w:r>
          </w:p>
        </w:tc>
        <w:tc>
          <w:tcPr>
            <w:tcW w:w="2552" w:type="dxa"/>
          </w:tcPr>
          <w:p w14:paraId="49F6D7AB" w14:textId="26F76076"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w:t>
            </w:r>
            <w:r>
              <w:rPr>
                <w:rFonts w:ascii="Times New Roman" w:hAnsi="Times New Roman" w:cs="Times New Roman"/>
                <w:sz w:val="20"/>
                <w:szCs w:val="20"/>
              </w:rPr>
              <w:t xml:space="preserve"> h</w:t>
            </w:r>
            <w:r>
              <w:rPr>
                <w:rFonts w:ascii="Times New Roman" w:hAnsi="Times New Roman" w:cs="Times New Roman"/>
                <w:sz w:val="20"/>
                <w:szCs w:val="20"/>
                <w:vertAlign w:val="superscript"/>
              </w:rPr>
              <w:t>-1</w:t>
            </w:r>
          </w:p>
        </w:tc>
        <w:tc>
          <w:tcPr>
            <w:tcW w:w="2126" w:type="dxa"/>
          </w:tcPr>
          <w:p w14:paraId="1DBCA8D2" w14:textId="7B3C65EE"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25</w:t>
            </w:r>
            <w:r>
              <w:rPr>
                <w:rFonts w:ascii="Times New Roman" w:hAnsi="Times New Roman" w:cs="Times New Roman"/>
                <w:sz w:val="20"/>
                <w:szCs w:val="20"/>
              </w:rPr>
              <w:t xml:space="preserve"> h</w:t>
            </w:r>
            <w:r>
              <w:rPr>
                <w:rFonts w:ascii="Times New Roman" w:hAnsi="Times New Roman" w:cs="Times New Roman"/>
                <w:sz w:val="20"/>
                <w:szCs w:val="20"/>
                <w:vertAlign w:val="superscript"/>
              </w:rPr>
              <w:t>-1</w:t>
            </w:r>
          </w:p>
        </w:tc>
      </w:tr>
      <w:tr w:rsidR="00A953F8" w:rsidRPr="00460E6D" w14:paraId="22490949" w14:textId="77777777" w:rsidTr="00A16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014CBD0D" w14:textId="77777777" w:rsidR="00A953F8" w:rsidRPr="00460E6D" w:rsidRDefault="00A953F8" w:rsidP="00A953F8">
            <w:pPr>
              <w:suppressLineNumbers/>
              <w:rPr>
                <w:rFonts w:ascii="Times New Roman" w:hAnsi="Times New Roman" w:cs="Times New Roman"/>
                <w:sz w:val="20"/>
                <w:szCs w:val="20"/>
              </w:rPr>
            </w:pPr>
            <w:r w:rsidRPr="00460E6D">
              <w:rPr>
                <w:rFonts w:ascii="Times New Roman" w:hAnsi="Times New Roman" w:cs="Times New Roman"/>
                <w:sz w:val="20"/>
                <w:szCs w:val="20"/>
              </w:rPr>
              <w:t>Kitchen-bedroom air exchange</w:t>
            </w:r>
          </w:p>
        </w:tc>
        <w:tc>
          <w:tcPr>
            <w:tcW w:w="2288" w:type="dxa"/>
          </w:tcPr>
          <w:p w14:paraId="77FD5A23" w14:textId="56C83731" w:rsidR="00A953F8" w:rsidRPr="00460E6D"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0</w:t>
            </w:r>
            <w:r>
              <w:rPr>
                <w:rFonts w:ascii="Times New Roman" w:hAnsi="Times New Roman" w:cs="Times New Roman"/>
                <w:sz w:val="20"/>
                <w:szCs w:val="20"/>
              </w:rPr>
              <w:t xml:space="preserve"> h</w:t>
            </w:r>
            <w:r>
              <w:rPr>
                <w:rFonts w:ascii="Times New Roman" w:hAnsi="Times New Roman" w:cs="Times New Roman"/>
                <w:sz w:val="20"/>
                <w:szCs w:val="20"/>
                <w:vertAlign w:val="superscript"/>
              </w:rPr>
              <w:t>-1</w:t>
            </w:r>
          </w:p>
        </w:tc>
        <w:tc>
          <w:tcPr>
            <w:tcW w:w="2552" w:type="dxa"/>
          </w:tcPr>
          <w:p w14:paraId="4D77D651" w14:textId="5DBAD3D6" w:rsidR="00A953F8" w:rsidRPr="00460E6D"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0</w:t>
            </w:r>
            <w:r>
              <w:rPr>
                <w:rFonts w:ascii="Times New Roman" w:hAnsi="Times New Roman" w:cs="Times New Roman"/>
                <w:sz w:val="20"/>
                <w:szCs w:val="20"/>
              </w:rPr>
              <w:t xml:space="preserve"> h</w:t>
            </w:r>
            <w:r>
              <w:rPr>
                <w:rFonts w:ascii="Times New Roman" w:hAnsi="Times New Roman" w:cs="Times New Roman"/>
                <w:sz w:val="20"/>
                <w:szCs w:val="20"/>
                <w:vertAlign w:val="superscript"/>
              </w:rPr>
              <w:t>-1</w:t>
            </w:r>
          </w:p>
        </w:tc>
        <w:tc>
          <w:tcPr>
            <w:tcW w:w="2126" w:type="dxa"/>
          </w:tcPr>
          <w:p w14:paraId="0965D27F" w14:textId="635DA503" w:rsidR="00A953F8" w:rsidRPr="00460E6D"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0</w:t>
            </w:r>
            <w:r>
              <w:rPr>
                <w:rFonts w:ascii="Times New Roman" w:hAnsi="Times New Roman" w:cs="Times New Roman"/>
                <w:sz w:val="20"/>
                <w:szCs w:val="20"/>
              </w:rPr>
              <w:t xml:space="preserve"> h</w:t>
            </w:r>
            <w:r>
              <w:rPr>
                <w:rFonts w:ascii="Times New Roman" w:hAnsi="Times New Roman" w:cs="Times New Roman"/>
                <w:sz w:val="20"/>
                <w:szCs w:val="20"/>
                <w:vertAlign w:val="superscript"/>
              </w:rPr>
              <w:t>-1</w:t>
            </w:r>
          </w:p>
        </w:tc>
      </w:tr>
      <w:tr w:rsidR="00A953F8" w:rsidRPr="00460E6D" w14:paraId="445E41C5" w14:textId="77777777" w:rsidTr="00A16DB1">
        <w:tc>
          <w:tcPr>
            <w:cnfStyle w:val="001000000000" w:firstRow="0" w:lastRow="0" w:firstColumn="1" w:lastColumn="0" w:oddVBand="0" w:evenVBand="0" w:oddHBand="0" w:evenHBand="0" w:firstRowFirstColumn="0" w:firstRowLastColumn="0" w:lastRowFirstColumn="0" w:lastRowLastColumn="0"/>
            <w:tcW w:w="2810" w:type="dxa"/>
          </w:tcPr>
          <w:p w14:paraId="66F6035E" w14:textId="77777777" w:rsidR="00A953F8" w:rsidRPr="00460E6D" w:rsidRDefault="00A953F8" w:rsidP="00A953F8">
            <w:pPr>
              <w:suppressLineNumbers/>
              <w:rPr>
                <w:rFonts w:ascii="Times New Roman" w:hAnsi="Times New Roman" w:cs="Times New Roman"/>
                <w:sz w:val="20"/>
                <w:szCs w:val="20"/>
              </w:rPr>
            </w:pPr>
            <w:r w:rsidRPr="00460E6D">
              <w:rPr>
                <w:rFonts w:ascii="Times New Roman" w:hAnsi="Times New Roman" w:cs="Times New Roman"/>
                <w:sz w:val="20"/>
                <w:szCs w:val="20"/>
              </w:rPr>
              <w:t>Living room-bedroom air exchange</w:t>
            </w:r>
          </w:p>
        </w:tc>
        <w:tc>
          <w:tcPr>
            <w:tcW w:w="2288" w:type="dxa"/>
          </w:tcPr>
          <w:p w14:paraId="06EC22CA" w14:textId="6B9A640F"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r w:rsidRPr="00460E6D">
              <w:rPr>
                <w:rFonts w:ascii="Times New Roman" w:hAnsi="Times New Roman" w:cs="Times New Roman"/>
                <w:sz w:val="20"/>
                <w:szCs w:val="20"/>
              </w:rPr>
              <w:t>.5</w:t>
            </w:r>
            <w:r>
              <w:rPr>
                <w:rFonts w:ascii="Times New Roman" w:hAnsi="Times New Roman" w:cs="Times New Roman"/>
                <w:sz w:val="20"/>
                <w:szCs w:val="20"/>
              </w:rPr>
              <w:t xml:space="preserve"> h</w:t>
            </w:r>
            <w:r>
              <w:rPr>
                <w:rFonts w:ascii="Times New Roman" w:hAnsi="Times New Roman" w:cs="Times New Roman"/>
                <w:sz w:val="20"/>
                <w:szCs w:val="20"/>
                <w:vertAlign w:val="superscript"/>
              </w:rPr>
              <w:t>-1</w:t>
            </w:r>
          </w:p>
        </w:tc>
        <w:tc>
          <w:tcPr>
            <w:tcW w:w="2552" w:type="dxa"/>
          </w:tcPr>
          <w:p w14:paraId="2BFF599B" w14:textId="742F32F2"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0.5 h</w:t>
            </w:r>
            <w:r>
              <w:rPr>
                <w:rFonts w:ascii="Times New Roman" w:hAnsi="Times New Roman" w:cs="Times New Roman"/>
                <w:sz w:val="20"/>
                <w:szCs w:val="20"/>
                <w:vertAlign w:val="superscript"/>
              </w:rPr>
              <w:t>-1</w:t>
            </w:r>
          </w:p>
        </w:tc>
        <w:tc>
          <w:tcPr>
            <w:tcW w:w="2126" w:type="dxa"/>
          </w:tcPr>
          <w:p w14:paraId="7E1D47F3" w14:textId="50EB6678"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12.5 h</w:t>
            </w:r>
            <w:r>
              <w:rPr>
                <w:rFonts w:ascii="Times New Roman" w:hAnsi="Times New Roman" w:cs="Times New Roman"/>
                <w:sz w:val="20"/>
                <w:szCs w:val="20"/>
                <w:vertAlign w:val="superscript"/>
              </w:rPr>
              <w:t>-1</w:t>
            </w:r>
          </w:p>
        </w:tc>
      </w:tr>
      <w:tr w:rsidR="00A953F8" w:rsidRPr="00460E6D" w14:paraId="312453AF" w14:textId="77777777" w:rsidTr="00A16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6F0DEC38" w14:textId="77777777" w:rsidR="00A953F8" w:rsidRPr="00460E6D" w:rsidRDefault="00A953F8" w:rsidP="00A953F8">
            <w:pPr>
              <w:suppressLineNumbers/>
              <w:rPr>
                <w:rFonts w:ascii="Times New Roman" w:hAnsi="Times New Roman" w:cs="Times New Roman"/>
                <w:sz w:val="20"/>
                <w:szCs w:val="20"/>
              </w:rPr>
            </w:pPr>
          </w:p>
        </w:tc>
        <w:tc>
          <w:tcPr>
            <w:tcW w:w="2288" w:type="dxa"/>
          </w:tcPr>
          <w:p w14:paraId="042C0F64" w14:textId="77777777" w:rsidR="00A953F8" w:rsidRPr="00460E6D"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552" w:type="dxa"/>
          </w:tcPr>
          <w:p w14:paraId="29572A4C" w14:textId="77777777" w:rsidR="00A953F8" w:rsidRPr="00460E6D"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tcPr>
          <w:p w14:paraId="0FFE7D94" w14:textId="77777777" w:rsidR="00A953F8" w:rsidRPr="00460E6D"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953F8" w:rsidRPr="00460E6D" w14:paraId="58F3269D" w14:textId="77777777" w:rsidTr="00A16DB1">
        <w:tc>
          <w:tcPr>
            <w:cnfStyle w:val="001000000000" w:firstRow="0" w:lastRow="0" w:firstColumn="1" w:lastColumn="0" w:oddVBand="0" w:evenVBand="0" w:oddHBand="0" w:evenHBand="0" w:firstRowFirstColumn="0" w:firstRowLastColumn="0" w:lastRowFirstColumn="0" w:lastRowLastColumn="0"/>
            <w:tcW w:w="2810" w:type="dxa"/>
          </w:tcPr>
          <w:p w14:paraId="59AB2DE6" w14:textId="77777777" w:rsidR="00A953F8" w:rsidRPr="00460E6D" w:rsidRDefault="00A953F8" w:rsidP="00A953F8">
            <w:pPr>
              <w:suppressLineNumbers/>
              <w:rPr>
                <w:rFonts w:ascii="Times New Roman" w:hAnsi="Times New Roman" w:cs="Times New Roman"/>
                <w:sz w:val="20"/>
                <w:szCs w:val="20"/>
              </w:rPr>
            </w:pPr>
            <w:r w:rsidRPr="00460E6D">
              <w:rPr>
                <w:rFonts w:ascii="Times New Roman" w:hAnsi="Times New Roman" w:cs="Times New Roman"/>
                <w:sz w:val="20"/>
                <w:szCs w:val="20"/>
              </w:rPr>
              <w:t>Deposition velocity</w:t>
            </w:r>
          </w:p>
        </w:tc>
        <w:tc>
          <w:tcPr>
            <w:tcW w:w="2288" w:type="dxa"/>
          </w:tcPr>
          <w:p w14:paraId="170CBBC8" w14:textId="77777777"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1.8 x 10</w:t>
            </w:r>
            <w:r w:rsidRPr="00460E6D">
              <w:rPr>
                <w:rFonts w:ascii="Times New Roman" w:hAnsi="Times New Roman" w:cs="Times New Roman"/>
                <w:sz w:val="20"/>
                <w:szCs w:val="20"/>
                <w:vertAlign w:val="superscript"/>
              </w:rPr>
              <w:t>-4</w:t>
            </w:r>
            <w:r w:rsidRPr="00460E6D">
              <w:rPr>
                <w:rFonts w:ascii="Times New Roman" w:hAnsi="Times New Roman" w:cs="Times New Roman"/>
                <w:sz w:val="20"/>
                <w:szCs w:val="20"/>
              </w:rPr>
              <w:t xml:space="preserve"> m s</w:t>
            </w:r>
            <w:r w:rsidRPr="00460E6D">
              <w:rPr>
                <w:rFonts w:ascii="Times New Roman" w:hAnsi="Times New Roman" w:cs="Times New Roman"/>
                <w:sz w:val="20"/>
                <w:szCs w:val="20"/>
                <w:vertAlign w:val="superscript"/>
              </w:rPr>
              <w:t>-1</w:t>
            </w:r>
            <w:r w:rsidRPr="00460E6D">
              <w:rPr>
                <w:rFonts w:ascii="Times New Roman" w:hAnsi="Times New Roman" w:cs="Times New Roman"/>
                <w:sz w:val="20"/>
                <w:szCs w:val="20"/>
              </w:rPr>
              <w:t xml:space="preserve"> </w:t>
            </w:r>
          </w:p>
        </w:tc>
        <w:tc>
          <w:tcPr>
            <w:tcW w:w="2552" w:type="dxa"/>
          </w:tcPr>
          <w:p w14:paraId="5E8C985C" w14:textId="77777777"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460E6D">
              <w:rPr>
                <w:rFonts w:ascii="Times New Roman" w:hAnsi="Times New Roman" w:cs="Times New Roman"/>
                <w:sz w:val="20"/>
                <w:szCs w:val="20"/>
              </w:rPr>
              <w:t>1.2 x 10</w:t>
            </w:r>
            <w:r w:rsidRPr="00460E6D">
              <w:rPr>
                <w:rFonts w:ascii="Times New Roman" w:hAnsi="Times New Roman" w:cs="Times New Roman"/>
                <w:sz w:val="20"/>
                <w:szCs w:val="20"/>
                <w:vertAlign w:val="superscript"/>
              </w:rPr>
              <w:t>-6</w:t>
            </w:r>
            <w:r w:rsidRPr="00460E6D">
              <w:rPr>
                <w:rFonts w:ascii="Times New Roman" w:hAnsi="Times New Roman" w:cs="Times New Roman"/>
                <w:sz w:val="20"/>
                <w:szCs w:val="20"/>
              </w:rPr>
              <w:t xml:space="preserve"> m s</w:t>
            </w:r>
            <w:r w:rsidRPr="00460E6D">
              <w:rPr>
                <w:rFonts w:ascii="Times New Roman" w:hAnsi="Times New Roman" w:cs="Times New Roman"/>
                <w:sz w:val="20"/>
                <w:szCs w:val="20"/>
                <w:vertAlign w:val="superscript"/>
              </w:rPr>
              <w:t>-1</w:t>
            </w:r>
          </w:p>
        </w:tc>
        <w:tc>
          <w:tcPr>
            <w:tcW w:w="2126" w:type="dxa"/>
          </w:tcPr>
          <w:p w14:paraId="52BDDDCF" w14:textId="77777777"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460E6D">
              <w:rPr>
                <w:rFonts w:ascii="Times New Roman" w:hAnsi="Times New Roman" w:cs="Times New Roman"/>
                <w:sz w:val="20"/>
                <w:szCs w:val="20"/>
              </w:rPr>
              <w:t xml:space="preserve">8.6 x 10 </w:t>
            </w:r>
            <w:r w:rsidRPr="00460E6D">
              <w:rPr>
                <w:rFonts w:ascii="Times New Roman" w:hAnsi="Times New Roman" w:cs="Times New Roman"/>
                <w:sz w:val="20"/>
                <w:szCs w:val="20"/>
                <w:vertAlign w:val="superscript"/>
              </w:rPr>
              <w:t>-4</w:t>
            </w:r>
            <w:r>
              <w:rPr>
                <w:rFonts w:ascii="Times New Roman" w:hAnsi="Times New Roman" w:cs="Times New Roman"/>
                <w:sz w:val="20"/>
                <w:szCs w:val="20"/>
                <w:vertAlign w:val="superscript"/>
              </w:rPr>
              <w:t xml:space="preserve"> </w:t>
            </w:r>
            <w:r w:rsidRPr="00460E6D">
              <w:rPr>
                <w:rFonts w:ascii="Times New Roman" w:hAnsi="Times New Roman" w:cs="Times New Roman"/>
                <w:sz w:val="20"/>
                <w:szCs w:val="20"/>
              </w:rPr>
              <w:t>m s</w:t>
            </w:r>
            <w:r w:rsidRPr="00460E6D">
              <w:rPr>
                <w:rFonts w:ascii="Times New Roman" w:hAnsi="Times New Roman" w:cs="Times New Roman"/>
                <w:sz w:val="20"/>
                <w:szCs w:val="20"/>
                <w:vertAlign w:val="superscript"/>
              </w:rPr>
              <w:t>-1</w:t>
            </w:r>
          </w:p>
        </w:tc>
      </w:tr>
      <w:tr w:rsidR="00A953F8" w:rsidRPr="00460E6D" w14:paraId="2C86DF57" w14:textId="77777777" w:rsidTr="00A16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031D3BC4" w14:textId="77777777" w:rsidR="00A953F8" w:rsidRPr="00460E6D" w:rsidRDefault="00A953F8" w:rsidP="00A953F8">
            <w:pPr>
              <w:suppressLineNumbers/>
              <w:rPr>
                <w:rFonts w:ascii="Times New Roman" w:hAnsi="Times New Roman" w:cs="Times New Roman"/>
                <w:sz w:val="20"/>
                <w:szCs w:val="20"/>
              </w:rPr>
            </w:pPr>
          </w:p>
        </w:tc>
        <w:tc>
          <w:tcPr>
            <w:tcW w:w="2288" w:type="dxa"/>
          </w:tcPr>
          <w:p w14:paraId="138A82CE" w14:textId="77777777" w:rsidR="00A953F8" w:rsidRPr="00460E6D"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552" w:type="dxa"/>
          </w:tcPr>
          <w:p w14:paraId="43C8DFF2" w14:textId="77777777" w:rsidR="00A953F8" w:rsidRPr="00460E6D"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tcPr>
          <w:p w14:paraId="0C441FDC" w14:textId="77777777" w:rsidR="00A953F8" w:rsidRPr="00460E6D"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953F8" w:rsidRPr="00460E6D" w14:paraId="4463093D" w14:textId="77777777" w:rsidTr="00A16DB1">
        <w:tc>
          <w:tcPr>
            <w:cnfStyle w:val="001000000000" w:firstRow="0" w:lastRow="0" w:firstColumn="1" w:lastColumn="0" w:oddVBand="0" w:evenVBand="0" w:oddHBand="0" w:evenHBand="0" w:firstRowFirstColumn="0" w:firstRowLastColumn="0" w:lastRowFirstColumn="0" w:lastRowLastColumn="0"/>
            <w:tcW w:w="2810" w:type="dxa"/>
          </w:tcPr>
          <w:p w14:paraId="4D32CAB8" w14:textId="1F78906B" w:rsidR="00A953F8" w:rsidRPr="00460E6D" w:rsidRDefault="00A953F8" w:rsidP="00A953F8">
            <w:pPr>
              <w:suppressLineNumbers/>
              <w:rPr>
                <w:rFonts w:ascii="Times New Roman" w:hAnsi="Times New Roman" w:cs="Times New Roman"/>
                <w:sz w:val="20"/>
                <w:szCs w:val="20"/>
              </w:rPr>
            </w:pPr>
            <w:r w:rsidRPr="00460E6D">
              <w:rPr>
                <w:rFonts w:ascii="Times New Roman" w:hAnsi="Times New Roman" w:cs="Times New Roman"/>
                <w:sz w:val="20"/>
                <w:szCs w:val="20"/>
              </w:rPr>
              <w:t xml:space="preserve">LPG </w:t>
            </w:r>
            <w:r>
              <w:rPr>
                <w:rFonts w:ascii="Times New Roman" w:hAnsi="Times New Roman" w:cs="Times New Roman"/>
                <w:sz w:val="20"/>
                <w:szCs w:val="20"/>
              </w:rPr>
              <w:t>PM</w:t>
            </w:r>
            <w:r>
              <w:rPr>
                <w:rFonts w:ascii="Times New Roman" w:hAnsi="Times New Roman" w:cs="Times New Roman"/>
                <w:sz w:val="20"/>
                <w:szCs w:val="20"/>
                <w:vertAlign w:val="subscript"/>
              </w:rPr>
              <w:t>2.5</w:t>
            </w:r>
            <w:r>
              <w:rPr>
                <w:rFonts w:ascii="Times New Roman" w:hAnsi="Times New Roman" w:cs="Times New Roman"/>
                <w:sz w:val="20"/>
                <w:szCs w:val="20"/>
              </w:rPr>
              <w:t xml:space="preserve"> </w:t>
            </w:r>
            <w:r w:rsidRPr="00460E6D">
              <w:rPr>
                <w:rFonts w:ascii="Times New Roman" w:hAnsi="Times New Roman" w:cs="Times New Roman"/>
                <w:sz w:val="20"/>
                <w:szCs w:val="20"/>
              </w:rPr>
              <w:t>emission rate</w:t>
            </w:r>
          </w:p>
        </w:tc>
        <w:tc>
          <w:tcPr>
            <w:tcW w:w="2288" w:type="dxa"/>
          </w:tcPr>
          <w:p w14:paraId="3097E4F0" w14:textId="3CF7D850"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0.99 mg min</w:t>
            </w:r>
            <w:r w:rsidRPr="00460E6D">
              <w:rPr>
                <w:rFonts w:ascii="Times New Roman" w:hAnsi="Times New Roman" w:cs="Times New Roman"/>
                <w:sz w:val="20"/>
                <w:szCs w:val="20"/>
                <w:vertAlign w:val="superscript"/>
              </w:rPr>
              <w:t>-1</w:t>
            </w:r>
            <w:r w:rsidRPr="00460E6D">
              <w:rPr>
                <w:rFonts w:ascii="Times New Roman" w:hAnsi="Times New Roman" w:cs="Times New Roman"/>
                <w:sz w:val="20"/>
                <w:szCs w:val="20"/>
              </w:rPr>
              <w:t xml:space="preserve"> </w:t>
            </w:r>
          </w:p>
        </w:tc>
        <w:tc>
          <w:tcPr>
            <w:tcW w:w="2552" w:type="dxa"/>
          </w:tcPr>
          <w:p w14:paraId="4E369AD6" w14:textId="791787D0"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0.028 mg min</w:t>
            </w:r>
            <w:r w:rsidRPr="00460E6D">
              <w:rPr>
                <w:rFonts w:ascii="Times New Roman" w:hAnsi="Times New Roman" w:cs="Times New Roman"/>
                <w:sz w:val="20"/>
                <w:szCs w:val="20"/>
                <w:vertAlign w:val="superscript"/>
              </w:rPr>
              <w:t>-1</w:t>
            </w:r>
          </w:p>
        </w:tc>
        <w:tc>
          <w:tcPr>
            <w:tcW w:w="2126" w:type="dxa"/>
          </w:tcPr>
          <w:p w14:paraId="1FDEE0CE" w14:textId="3BD40277"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1.44 mg min</w:t>
            </w:r>
            <w:r w:rsidRPr="00460E6D">
              <w:rPr>
                <w:rFonts w:ascii="Times New Roman" w:hAnsi="Times New Roman" w:cs="Times New Roman"/>
                <w:sz w:val="20"/>
                <w:szCs w:val="20"/>
                <w:vertAlign w:val="superscript"/>
              </w:rPr>
              <w:t>-1</w:t>
            </w:r>
          </w:p>
        </w:tc>
      </w:tr>
      <w:tr w:rsidR="00A953F8" w:rsidRPr="00460E6D" w14:paraId="63850270" w14:textId="77777777" w:rsidTr="00A16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2666512A" w14:textId="37097563" w:rsidR="00A953F8" w:rsidRPr="00460E6D" w:rsidRDefault="00A953F8" w:rsidP="00A953F8">
            <w:pPr>
              <w:suppressLineNumbers/>
              <w:rPr>
                <w:rFonts w:ascii="Times New Roman" w:hAnsi="Times New Roman" w:cs="Times New Roman"/>
                <w:sz w:val="20"/>
                <w:szCs w:val="20"/>
              </w:rPr>
            </w:pPr>
            <w:r w:rsidRPr="00460E6D">
              <w:rPr>
                <w:rFonts w:ascii="Times New Roman" w:hAnsi="Times New Roman" w:cs="Times New Roman"/>
                <w:sz w:val="20"/>
                <w:szCs w:val="20"/>
              </w:rPr>
              <w:t xml:space="preserve">Charcoal </w:t>
            </w:r>
            <w:r>
              <w:rPr>
                <w:rFonts w:ascii="Times New Roman" w:hAnsi="Times New Roman" w:cs="Times New Roman"/>
                <w:sz w:val="20"/>
                <w:szCs w:val="20"/>
              </w:rPr>
              <w:t>PM</w:t>
            </w:r>
            <w:r>
              <w:rPr>
                <w:rFonts w:ascii="Times New Roman" w:hAnsi="Times New Roman" w:cs="Times New Roman"/>
                <w:sz w:val="20"/>
                <w:szCs w:val="20"/>
                <w:vertAlign w:val="subscript"/>
              </w:rPr>
              <w:t>2.5</w:t>
            </w:r>
            <w:r>
              <w:rPr>
                <w:rFonts w:ascii="Times New Roman" w:hAnsi="Times New Roman" w:cs="Times New Roman"/>
                <w:sz w:val="20"/>
                <w:szCs w:val="20"/>
              </w:rPr>
              <w:t xml:space="preserve"> </w:t>
            </w:r>
            <w:r w:rsidRPr="00460E6D">
              <w:rPr>
                <w:rFonts w:ascii="Times New Roman" w:hAnsi="Times New Roman" w:cs="Times New Roman"/>
                <w:sz w:val="20"/>
                <w:szCs w:val="20"/>
              </w:rPr>
              <w:t>emission rate</w:t>
            </w:r>
          </w:p>
        </w:tc>
        <w:tc>
          <w:tcPr>
            <w:tcW w:w="2288" w:type="dxa"/>
          </w:tcPr>
          <w:p w14:paraId="3E44703B" w14:textId="39030233" w:rsidR="00A953F8" w:rsidRPr="00460E6D"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15.67 mg min</w:t>
            </w:r>
            <w:r w:rsidRPr="00460E6D">
              <w:rPr>
                <w:rFonts w:ascii="Times New Roman" w:hAnsi="Times New Roman" w:cs="Times New Roman"/>
                <w:sz w:val="20"/>
                <w:szCs w:val="20"/>
                <w:vertAlign w:val="superscript"/>
              </w:rPr>
              <w:t>-1</w:t>
            </w:r>
          </w:p>
        </w:tc>
        <w:tc>
          <w:tcPr>
            <w:tcW w:w="2552" w:type="dxa"/>
          </w:tcPr>
          <w:p w14:paraId="62925535" w14:textId="41C178C7" w:rsidR="00A953F8" w:rsidRPr="00460E6D"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9.2 mg min</w:t>
            </w:r>
            <w:r w:rsidRPr="00460E6D">
              <w:rPr>
                <w:rFonts w:ascii="Times New Roman" w:hAnsi="Times New Roman" w:cs="Times New Roman"/>
                <w:sz w:val="20"/>
                <w:szCs w:val="20"/>
                <w:vertAlign w:val="superscript"/>
              </w:rPr>
              <w:t>-1</w:t>
            </w:r>
          </w:p>
        </w:tc>
        <w:tc>
          <w:tcPr>
            <w:tcW w:w="2126" w:type="dxa"/>
          </w:tcPr>
          <w:p w14:paraId="22DBC0ED" w14:textId="449D1C42" w:rsidR="00A953F8" w:rsidRPr="00460E6D"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0E6D">
              <w:rPr>
                <w:rFonts w:ascii="Times New Roman" w:hAnsi="Times New Roman" w:cs="Times New Roman"/>
                <w:sz w:val="20"/>
                <w:szCs w:val="20"/>
              </w:rPr>
              <w:t>31.3 mg min</w:t>
            </w:r>
            <w:r w:rsidRPr="00460E6D">
              <w:rPr>
                <w:rFonts w:ascii="Times New Roman" w:hAnsi="Times New Roman" w:cs="Times New Roman"/>
                <w:sz w:val="20"/>
                <w:szCs w:val="20"/>
                <w:vertAlign w:val="superscript"/>
              </w:rPr>
              <w:t>-1</w:t>
            </w:r>
          </w:p>
        </w:tc>
      </w:tr>
      <w:tr w:rsidR="00A953F8" w:rsidRPr="00460E6D" w14:paraId="3674B60A" w14:textId="77777777" w:rsidTr="00A16DB1">
        <w:tc>
          <w:tcPr>
            <w:cnfStyle w:val="001000000000" w:firstRow="0" w:lastRow="0" w:firstColumn="1" w:lastColumn="0" w:oddVBand="0" w:evenVBand="0" w:oddHBand="0" w:evenHBand="0" w:firstRowFirstColumn="0" w:firstRowLastColumn="0" w:lastRowFirstColumn="0" w:lastRowLastColumn="0"/>
            <w:tcW w:w="2810" w:type="dxa"/>
          </w:tcPr>
          <w:p w14:paraId="4D67E6A9" w14:textId="77777777" w:rsidR="00A953F8" w:rsidRPr="00460E6D" w:rsidRDefault="00A953F8" w:rsidP="00A953F8">
            <w:pPr>
              <w:suppressLineNumbers/>
              <w:rPr>
                <w:rFonts w:ascii="Times New Roman" w:hAnsi="Times New Roman" w:cs="Times New Roman"/>
                <w:sz w:val="20"/>
                <w:szCs w:val="20"/>
              </w:rPr>
            </w:pPr>
          </w:p>
        </w:tc>
        <w:tc>
          <w:tcPr>
            <w:tcW w:w="2288" w:type="dxa"/>
          </w:tcPr>
          <w:p w14:paraId="2608C7E6" w14:textId="77777777"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2" w:type="dxa"/>
          </w:tcPr>
          <w:p w14:paraId="39E9889D" w14:textId="77777777"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tcPr>
          <w:p w14:paraId="4F2AC281" w14:textId="77777777" w:rsidR="00A953F8" w:rsidRPr="00460E6D"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953F8" w:rsidRPr="00460E6D" w14:paraId="2F8E1173" w14:textId="77777777" w:rsidTr="00A16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66638ADB" w14:textId="137950FA" w:rsidR="00A953F8" w:rsidRPr="00A74D21" w:rsidRDefault="00A953F8" w:rsidP="00A953F8">
            <w:pPr>
              <w:suppressLineNumbers/>
              <w:rPr>
                <w:rFonts w:ascii="Times New Roman" w:hAnsi="Times New Roman" w:cs="Times New Roman"/>
                <w:sz w:val="20"/>
                <w:szCs w:val="20"/>
              </w:rPr>
            </w:pPr>
            <w:r w:rsidRPr="001077E2">
              <w:rPr>
                <w:rFonts w:ascii="Times New Roman" w:hAnsi="Times New Roman" w:cs="Times New Roman"/>
                <w:sz w:val="20"/>
                <w:szCs w:val="20"/>
              </w:rPr>
              <w:t xml:space="preserve">Transport </w:t>
            </w:r>
            <w:r>
              <w:rPr>
                <w:rFonts w:ascii="Times New Roman" w:hAnsi="Times New Roman" w:cs="Times New Roman"/>
                <w:sz w:val="20"/>
                <w:szCs w:val="20"/>
              </w:rPr>
              <w:t>Air Exchange Rate</w:t>
            </w:r>
          </w:p>
        </w:tc>
        <w:tc>
          <w:tcPr>
            <w:tcW w:w="2288" w:type="dxa"/>
          </w:tcPr>
          <w:p w14:paraId="13D2D45E" w14:textId="633750A6" w:rsidR="00A953F8" w:rsidRPr="00A74D21"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77E2">
              <w:rPr>
                <w:rFonts w:ascii="Times New Roman" w:hAnsi="Times New Roman" w:cs="Times New Roman"/>
                <w:sz w:val="20"/>
                <w:szCs w:val="20"/>
              </w:rPr>
              <w:t>1</w:t>
            </w:r>
            <w:r>
              <w:rPr>
                <w:rFonts w:ascii="Times New Roman" w:hAnsi="Times New Roman" w:cs="Times New Roman"/>
                <w:sz w:val="20"/>
                <w:szCs w:val="20"/>
              </w:rPr>
              <w:t>0 h</w:t>
            </w:r>
            <w:r>
              <w:rPr>
                <w:rFonts w:ascii="Times New Roman" w:hAnsi="Times New Roman" w:cs="Times New Roman"/>
                <w:sz w:val="20"/>
                <w:szCs w:val="20"/>
                <w:vertAlign w:val="superscript"/>
              </w:rPr>
              <w:t>-1</w:t>
            </w:r>
          </w:p>
        </w:tc>
        <w:tc>
          <w:tcPr>
            <w:tcW w:w="2552" w:type="dxa"/>
          </w:tcPr>
          <w:p w14:paraId="1A29E7B4" w14:textId="5BDD8227" w:rsidR="00A953F8" w:rsidRPr="00A74D21"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 h</w:t>
            </w:r>
            <w:r>
              <w:rPr>
                <w:rFonts w:ascii="Times New Roman" w:hAnsi="Times New Roman" w:cs="Times New Roman"/>
                <w:sz w:val="20"/>
                <w:szCs w:val="20"/>
                <w:vertAlign w:val="superscript"/>
              </w:rPr>
              <w:t>-1</w:t>
            </w:r>
          </w:p>
        </w:tc>
        <w:tc>
          <w:tcPr>
            <w:tcW w:w="2126" w:type="dxa"/>
          </w:tcPr>
          <w:p w14:paraId="54AA97CA" w14:textId="706C5691" w:rsidR="00A953F8" w:rsidRPr="00A74D21"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72 h</w:t>
            </w:r>
            <w:r>
              <w:rPr>
                <w:rFonts w:ascii="Times New Roman" w:hAnsi="Times New Roman" w:cs="Times New Roman"/>
                <w:sz w:val="20"/>
                <w:szCs w:val="20"/>
                <w:vertAlign w:val="superscript"/>
              </w:rPr>
              <w:t>-1</w:t>
            </w:r>
          </w:p>
        </w:tc>
      </w:tr>
      <w:tr w:rsidR="00A953F8" w:rsidRPr="00460E6D" w14:paraId="44A0E181" w14:textId="77777777" w:rsidTr="00A16DB1">
        <w:tc>
          <w:tcPr>
            <w:cnfStyle w:val="001000000000" w:firstRow="0" w:lastRow="0" w:firstColumn="1" w:lastColumn="0" w:oddVBand="0" w:evenVBand="0" w:oddHBand="0" w:evenHBand="0" w:firstRowFirstColumn="0" w:firstRowLastColumn="0" w:lastRowFirstColumn="0" w:lastRowLastColumn="0"/>
            <w:tcW w:w="2810" w:type="dxa"/>
          </w:tcPr>
          <w:p w14:paraId="2AF3FFF0" w14:textId="51A9D86C" w:rsidR="00A953F8" w:rsidRPr="00A74D21" w:rsidRDefault="00A953F8" w:rsidP="00A953F8">
            <w:pPr>
              <w:suppressLineNumbers/>
              <w:rPr>
                <w:rFonts w:ascii="Times New Roman" w:hAnsi="Times New Roman" w:cs="Times New Roman"/>
                <w:sz w:val="20"/>
                <w:szCs w:val="20"/>
              </w:rPr>
            </w:pPr>
            <w:r w:rsidRPr="001077E2">
              <w:rPr>
                <w:rFonts w:ascii="Times New Roman" w:hAnsi="Times New Roman" w:cs="Times New Roman"/>
                <w:sz w:val="20"/>
                <w:szCs w:val="20"/>
              </w:rPr>
              <w:t xml:space="preserve">School </w:t>
            </w:r>
            <w:r>
              <w:rPr>
                <w:rFonts w:ascii="Times New Roman" w:hAnsi="Times New Roman" w:cs="Times New Roman"/>
                <w:sz w:val="20"/>
                <w:szCs w:val="20"/>
              </w:rPr>
              <w:t>Air Exchange Rate</w:t>
            </w:r>
          </w:p>
        </w:tc>
        <w:tc>
          <w:tcPr>
            <w:tcW w:w="2288" w:type="dxa"/>
          </w:tcPr>
          <w:p w14:paraId="6DAE5441" w14:textId="7F594E2B" w:rsidR="00A953F8" w:rsidRPr="00A74D21"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 h</w:t>
            </w:r>
            <w:r>
              <w:rPr>
                <w:rFonts w:ascii="Times New Roman" w:hAnsi="Times New Roman" w:cs="Times New Roman"/>
                <w:sz w:val="20"/>
                <w:szCs w:val="20"/>
                <w:vertAlign w:val="superscript"/>
              </w:rPr>
              <w:t>-1</w:t>
            </w:r>
          </w:p>
        </w:tc>
        <w:tc>
          <w:tcPr>
            <w:tcW w:w="2552" w:type="dxa"/>
          </w:tcPr>
          <w:p w14:paraId="53E3390C" w14:textId="5ED57E26" w:rsidR="00A953F8" w:rsidRPr="00A74D21" w:rsidRDefault="00A953F8"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0.75 h</w:t>
            </w:r>
            <w:r>
              <w:rPr>
                <w:rFonts w:ascii="Times New Roman" w:hAnsi="Times New Roman" w:cs="Times New Roman"/>
                <w:sz w:val="20"/>
                <w:szCs w:val="20"/>
                <w:vertAlign w:val="superscript"/>
              </w:rPr>
              <w:t>-1</w:t>
            </w:r>
          </w:p>
        </w:tc>
        <w:tc>
          <w:tcPr>
            <w:tcW w:w="2126" w:type="dxa"/>
          </w:tcPr>
          <w:p w14:paraId="4F106FE1" w14:textId="72C5DBF2" w:rsidR="00A953F8" w:rsidRPr="00A74D21" w:rsidRDefault="00391BCB" w:rsidP="00A953F8">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r w:rsidR="00A953F8">
              <w:rPr>
                <w:rFonts w:ascii="Times New Roman" w:hAnsi="Times New Roman" w:cs="Times New Roman"/>
                <w:sz w:val="20"/>
                <w:szCs w:val="20"/>
              </w:rPr>
              <w:t xml:space="preserve"> h</w:t>
            </w:r>
            <w:r w:rsidR="00A953F8">
              <w:rPr>
                <w:rFonts w:ascii="Times New Roman" w:hAnsi="Times New Roman" w:cs="Times New Roman"/>
                <w:sz w:val="20"/>
                <w:szCs w:val="20"/>
                <w:vertAlign w:val="superscript"/>
              </w:rPr>
              <w:t>-1</w:t>
            </w:r>
          </w:p>
        </w:tc>
      </w:tr>
      <w:tr w:rsidR="00A953F8" w:rsidRPr="00460E6D" w14:paraId="4B792094" w14:textId="77777777" w:rsidTr="00A16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3FCC8B37" w14:textId="0643C5F2" w:rsidR="00A953F8" w:rsidRPr="00A74D21" w:rsidRDefault="00A953F8" w:rsidP="00A953F8">
            <w:pPr>
              <w:suppressLineNumbers/>
              <w:rPr>
                <w:rFonts w:ascii="Times New Roman" w:hAnsi="Times New Roman" w:cs="Times New Roman"/>
                <w:sz w:val="20"/>
                <w:szCs w:val="20"/>
              </w:rPr>
            </w:pPr>
            <w:r w:rsidRPr="001077E2">
              <w:rPr>
                <w:rFonts w:ascii="Times New Roman" w:hAnsi="Times New Roman" w:cs="Times New Roman"/>
                <w:sz w:val="20"/>
                <w:szCs w:val="20"/>
              </w:rPr>
              <w:t xml:space="preserve">Offices </w:t>
            </w:r>
            <w:r>
              <w:rPr>
                <w:rFonts w:ascii="Times New Roman" w:hAnsi="Times New Roman" w:cs="Times New Roman"/>
                <w:sz w:val="20"/>
                <w:szCs w:val="20"/>
              </w:rPr>
              <w:t>Air Exchange Rate</w:t>
            </w:r>
          </w:p>
        </w:tc>
        <w:tc>
          <w:tcPr>
            <w:tcW w:w="2288" w:type="dxa"/>
          </w:tcPr>
          <w:p w14:paraId="2505A3B6" w14:textId="713B20E2" w:rsidR="00A953F8" w:rsidRPr="00A74D21"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5.5 h</w:t>
            </w:r>
            <w:r>
              <w:rPr>
                <w:rFonts w:ascii="Times New Roman" w:hAnsi="Times New Roman" w:cs="Times New Roman"/>
                <w:sz w:val="20"/>
                <w:szCs w:val="20"/>
                <w:vertAlign w:val="superscript"/>
              </w:rPr>
              <w:t>-1</w:t>
            </w:r>
          </w:p>
        </w:tc>
        <w:tc>
          <w:tcPr>
            <w:tcW w:w="2552" w:type="dxa"/>
          </w:tcPr>
          <w:p w14:paraId="646631B7" w14:textId="47C251C2" w:rsidR="00A953F8" w:rsidRPr="00A74D21"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 h</w:t>
            </w:r>
            <w:r>
              <w:rPr>
                <w:rFonts w:ascii="Times New Roman" w:hAnsi="Times New Roman" w:cs="Times New Roman"/>
                <w:sz w:val="20"/>
                <w:szCs w:val="20"/>
                <w:vertAlign w:val="superscript"/>
              </w:rPr>
              <w:t>-1</w:t>
            </w:r>
          </w:p>
        </w:tc>
        <w:tc>
          <w:tcPr>
            <w:tcW w:w="2126" w:type="dxa"/>
          </w:tcPr>
          <w:p w14:paraId="3F8E26F3" w14:textId="29E097DE" w:rsidR="00A953F8" w:rsidRPr="00A74D21" w:rsidRDefault="00A953F8" w:rsidP="00A953F8">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8.7 h</w:t>
            </w:r>
            <w:r>
              <w:rPr>
                <w:rFonts w:ascii="Times New Roman" w:hAnsi="Times New Roman" w:cs="Times New Roman"/>
                <w:sz w:val="20"/>
                <w:szCs w:val="20"/>
                <w:vertAlign w:val="superscript"/>
              </w:rPr>
              <w:t>-1</w:t>
            </w:r>
          </w:p>
        </w:tc>
      </w:tr>
    </w:tbl>
    <w:p w14:paraId="755B5077" w14:textId="516F9B16" w:rsidR="009726FB" w:rsidRDefault="009726FB" w:rsidP="00F24148">
      <w:pPr>
        <w:widowControl w:val="0"/>
        <w:suppressLineNumbers/>
        <w:rPr>
          <w:rFonts w:ascii="Times New Roman" w:eastAsia="Times New Roman" w:hAnsi="Times New Roman" w:cs="Times New Roman"/>
          <w:b/>
          <w:sz w:val="24"/>
          <w:szCs w:val="24"/>
          <w:lang w:eastAsia="de-DE"/>
        </w:rPr>
      </w:pPr>
    </w:p>
    <w:p w14:paraId="182FA115" w14:textId="6304CE66" w:rsidR="00444708" w:rsidRDefault="00444708" w:rsidP="00F24148">
      <w:pPr>
        <w:widowControl w:val="0"/>
        <w:suppressLineNumbers/>
        <w:rPr>
          <w:rFonts w:ascii="Times New Roman" w:eastAsia="Times New Roman" w:hAnsi="Times New Roman" w:cs="Times New Roman"/>
          <w:b/>
          <w:sz w:val="24"/>
          <w:szCs w:val="24"/>
          <w:lang w:eastAsia="de-DE"/>
        </w:rPr>
        <w:sectPr w:rsidR="00444708" w:rsidSect="00F24148">
          <w:footerReference w:type="default" r:id="rId8"/>
          <w:pgSz w:w="12240" w:h="15840"/>
          <w:pgMar w:top="1440" w:right="1440" w:bottom="1440" w:left="1440" w:header="708" w:footer="708" w:gutter="0"/>
          <w:lnNumType w:countBy="1" w:restart="continuous"/>
          <w:cols w:space="708"/>
          <w:docGrid w:linePitch="360"/>
        </w:sectPr>
      </w:pPr>
    </w:p>
    <w:p w14:paraId="419D835E" w14:textId="0168451A" w:rsidR="009726FB" w:rsidRDefault="009726FB" w:rsidP="00F24148">
      <w:pPr>
        <w:widowControl w:val="0"/>
        <w:suppressLineNumbers/>
        <w:rPr>
          <w:rFonts w:ascii="Times New Roman" w:eastAsia="Times New Roman" w:hAnsi="Times New Roman" w:cs="Times New Roman"/>
          <w:b/>
          <w:sz w:val="24"/>
          <w:szCs w:val="24"/>
          <w:lang w:eastAsia="de-DE"/>
        </w:rPr>
      </w:pPr>
    </w:p>
    <w:p w14:paraId="64A2AF9D" w14:textId="7180CF5F" w:rsidR="00D50211" w:rsidRDefault="00D50211" w:rsidP="00F24148">
      <w:pPr>
        <w:suppressLineNumbers/>
        <w:spacing w:after="0"/>
        <w:rPr>
          <w:rFonts w:ascii="Times New Roman" w:hAnsi="Times New Roman" w:cs="Times New Roman"/>
          <w:sz w:val="24"/>
          <w:szCs w:val="24"/>
        </w:rPr>
      </w:pPr>
      <w:r w:rsidRPr="000F333F">
        <w:rPr>
          <w:rFonts w:ascii="Times New Roman" w:hAnsi="Times New Roman" w:cs="Times New Roman"/>
          <w:b/>
          <w:bCs/>
          <w:sz w:val="24"/>
          <w:szCs w:val="24"/>
        </w:rPr>
        <w:t xml:space="preserve">Table </w:t>
      </w:r>
      <w:r w:rsidR="00C12765" w:rsidRPr="000F333F">
        <w:rPr>
          <w:rFonts w:ascii="Times New Roman" w:hAnsi="Times New Roman" w:cs="Times New Roman"/>
          <w:b/>
          <w:bCs/>
          <w:sz w:val="24"/>
          <w:szCs w:val="24"/>
        </w:rPr>
        <w:t>2</w:t>
      </w:r>
      <w:r w:rsidR="000F333F" w:rsidRPr="000F333F">
        <w:rPr>
          <w:rFonts w:ascii="Times New Roman" w:hAnsi="Times New Roman" w:cs="Times New Roman"/>
          <w:b/>
          <w:bCs/>
          <w:sz w:val="24"/>
          <w:szCs w:val="24"/>
        </w:rPr>
        <w:t>.</w:t>
      </w:r>
      <w:r w:rsidRPr="00751FA2">
        <w:rPr>
          <w:rFonts w:ascii="Times New Roman" w:hAnsi="Times New Roman" w:cs="Times New Roman"/>
          <w:sz w:val="24"/>
          <w:szCs w:val="24"/>
        </w:rPr>
        <w:t xml:space="preserve"> Summary of 24h mean PM</w:t>
      </w:r>
      <w:r w:rsidR="00094A36">
        <w:rPr>
          <w:rFonts w:ascii="Times New Roman" w:hAnsi="Times New Roman" w:cs="Times New Roman"/>
          <w:sz w:val="24"/>
          <w:szCs w:val="24"/>
          <w:vertAlign w:val="subscript"/>
        </w:rPr>
        <w:t>2.5</w:t>
      </w:r>
      <w:r w:rsidRPr="00751FA2">
        <w:rPr>
          <w:rFonts w:ascii="Times New Roman" w:hAnsi="Times New Roman" w:cs="Times New Roman"/>
          <w:sz w:val="24"/>
          <w:szCs w:val="24"/>
        </w:rPr>
        <w:t xml:space="preserve"> concentrations (</w:t>
      </w:r>
      <w:r w:rsidR="00A16DB1">
        <w:rPr>
          <w:rFonts w:ascii="Calibri" w:hAnsi="Calibri" w:cs="Times New Roman"/>
          <w:sz w:val="24"/>
          <w:szCs w:val="24"/>
        </w:rPr>
        <w:t>µ</w:t>
      </w:r>
      <w:r w:rsidRPr="00751FA2">
        <w:rPr>
          <w:rFonts w:ascii="Times New Roman" w:hAnsi="Times New Roman" w:cs="Times New Roman"/>
          <w:sz w:val="24"/>
          <w:szCs w:val="24"/>
        </w:rPr>
        <w:t>g m</w:t>
      </w:r>
      <w:r w:rsidRPr="00751FA2">
        <w:rPr>
          <w:rFonts w:ascii="Times New Roman" w:hAnsi="Times New Roman" w:cs="Times New Roman"/>
          <w:sz w:val="24"/>
          <w:szCs w:val="24"/>
          <w:vertAlign w:val="superscript"/>
        </w:rPr>
        <w:t>-3</w:t>
      </w:r>
      <w:r w:rsidRPr="00751FA2">
        <w:rPr>
          <w:rFonts w:ascii="Times New Roman" w:hAnsi="Times New Roman" w:cs="Times New Roman"/>
          <w:sz w:val="24"/>
          <w:szCs w:val="24"/>
        </w:rPr>
        <w:t>) in</w:t>
      </w:r>
      <w:r>
        <w:rPr>
          <w:rFonts w:ascii="Times New Roman" w:hAnsi="Times New Roman" w:cs="Times New Roman"/>
          <w:sz w:val="24"/>
          <w:szCs w:val="24"/>
        </w:rPr>
        <w:t xml:space="preserve"> the</w:t>
      </w:r>
      <w:r w:rsidRPr="00751FA2">
        <w:rPr>
          <w:rFonts w:ascii="Times New Roman" w:hAnsi="Times New Roman" w:cs="Times New Roman"/>
          <w:sz w:val="24"/>
          <w:szCs w:val="24"/>
        </w:rPr>
        <w:t xml:space="preserve"> three</w:t>
      </w:r>
      <w:r>
        <w:rPr>
          <w:rFonts w:ascii="Times New Roman" w:hAnsi="Times New Roman" w:cs="Times New Roman"/>
          <w:sz w:val="24"/>
          <w:szCs w:val="24"/>
        </w:rPr>
        <w:t xml:space="preserve"> home</w:t>
      </w:r>
      <w:r w:rsidRPr="00751FA2">
        <w:rPr>
          <w:rFonts w:ascii="Times New Roman" w:hAnsi="Times New Roman" w:cs="Times New Roman"/>
          <w:sz w:val="24"/>
          <w:szCs w:val="24"/>
        </w:rPr>
        <w:t xml:space="preserve"> microenvironments, and </w:t>
      </w:r>
      <w:r w:rsidR="00094A36">
        <w:rPr>
          <w:rFonts w:ascii="Times New Roman" w:hAnsi="Times New Roman" w:cs="Times New Roman"/>
          <w:sz w:val="24"/>
          <w:szCs w:val="24"/>
        </w:rPr>
        <w:t>24h personal PM</w:t>
      </w:r>
      <w:r w:rsidR="00094A36">
        <w:rPr>
          <w:rFonts w:ascii="Times New Roman" w:hAnsi="Times New Roman" w:cs="Times New Roman"/>
          <w:sz w:val="24"/>
          <w:szCs w:val="24"/>
          <w:vertAlign w:val="subscript"/>
        </w:rPr>
        <w:t>2.5</w:t>
      </w:r>
      <w:r w:rsidR="00094A36">
        <w:rPr>
          <w:rFonts w:ascii="Times New Roman" w:hAnsi="Times New Roman" w:cs="Times New Roman"/>
          <w:sz w:val="24"/>
          <w:szCs w:val="24"/>
        </w:rPr>
        <w:t xml:space="preserve"> exposure </w:t>
      </w:r>
      <w:r w:rsidRPr="00751FA2">
        <w:rPr>
          <w:rFonts w:ascii="Times New Roman" w:hAnsi="Times New Roman" w:cs="Times New Roman"/>
          <w:sz w:val="24"/>
          <w:szCs w:val="24"/>
        </w:rPr>
        <w:t xml:space="preserve">for </w:t>
      </w:r>
      <w:r w:rsidR="00094A36">
        <w:rPr>
          <w:rFonts w:ascii="Times New Roman" w:hAnsi="Times New Roman" w:cs="Times New Roman"/>
          <w:sz w:val="24"/>
          <w:szCs w:val="24"/>
        </w:rPr>
        <w:t>the six population groups (MC = Male Child, FC = Female Child, MOW = Male Office Worker, FHW = Female Home Worker, FOW = Female Outdoor Worker, FOWC = Female Outdoor Worker/Home Cook).</w:t>
      </w:r>
      <w:r w:rsidRPr="00751FA2">
        <w:rPr>
          <w:rFonts w:ascii="Times New Roman" w:hAnsi="Times New Roman" w:cs="Times New Roman"/>
          <w:sz w:val="24"/>
          <w:szCs w:val="24"/>
        </w:rPr>
        <w:t xml:space="preserve"> </w:t>
      </w:r>
    </w:p>
    <w:p w14:paraId="6E6BB4AB" w14:textId="77777777" w:rsidR="00C24D0C" w:rsidRDefault="00C24D0C" w:rsidP="00C24D0C">
      <w:pPr>
        <w:suppressLineNumbers/>
        <w:spacing w:after="0"/>
        <w:rPr>
          <w:rFonts w:ascii="Times New Roman" w:hAnsi="Times New Roman" w:cs="Times New Roman"/>
          <w:sz w:val="24"/>
          <w:szCs w:val="24"/>
        </w:rPr>
      </w:pPr>
    </w:p>
    <w:tbl>
      <w:tblPr>
        <w:tblStyle w:val="PlainTable2"/>
        <w:tblW w:w="12675" w:type="dxa"/>
        <w:tblLook w:val="04A0" w:firstRow="1" w:lastRow="0" w:firstColumn="1" w:lastColumn="0" w:noHBand="0" w:noVBand="1"/>
      </w:tblPr>
      <w:tblGrid>
        <w:gridCol w:w="897"/>
        <w:gridCol w:w="1083"/>
        <w:gridCol w:w="1070"/>
        <w:gridCol w:w="1523"/>
        <w:gridCol w:w="976"/>
        <w:gridCol w:w="856"/>
        <w:gridCol w:w="1110"/>
        <w:gridCol w:w="850"/>
        <w:gridCol w:w="850"/>
        <w:gridCol w:w="850"/>
        <w:gridCol w:w="850"/>
        <w:gridCol w:w="850"/>
        <w:gridCol w:w="910"/>
      </w:tblGrid>
      <w:tr w:rsidR="00C24D0C" w:rsidRPr="00002DEB" w14:paraId="67AA5F74" w14:textId="77777777" w:rsidTr="00B562E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7" w:type="dxa"/>
            <w:noWrap/>
            <w:hideMark/>
          </w:tcPr>
          <w:p w14:paraId="34FEE695" w14:textId="77777777" w:rsidR="00C24D0C" w:rsidRPr="00002DEB" w:rsidRDefault="00C24D0C" w:rsidP="00B562E4">
            <w:pPr>
              <w:widowControl w:val="0"/>
              <w:suppressLineNumbers/>
              <w:rPr>
                <w:rFonts w:ascii="Times New Roman" w:eastAsia="Times New Roman" w:hAnsi="Times New Roman" w:cs="Times New Roman"/>
                <w:b w:val="0"/>
                <w:sz w:val="24"/>
                <w:szCs w:val="24"/>
                <w:lang w:eastAsia="de-DE"/>
              </w:rPr>
            </w:pPr>
            <w:r>
              <w:rPr>
                <w:rFonts w:ascii="Times New Roman" w:eastAsia="Times New Roman" w:hAnsi="Times New Roman" w:cs="Times New Roman"/>
                <w:b w:val="0"/>
                <w:sz w:val="24"/>
                <w:szCs w:val="24"/>
                <w:lang w:eastAsia="de-DE"/>
              </w:rPr>
              <w:t>R</w:t>
            </w:r>
            <w:r w:rsidRPr="00002DEB">
              <w:rPr>
                <w:rFonts w:ascii="Times New Roman" w:eastAsia="Times New Roman" w:hAnsi="Times New Roman" w:cs="Times New Roman"/>
                <w:b w:val="0"/>
                <w:sz w:val="24"/>
                <w:szCs w:val="24"/>
                <w:lang w:eastAsia="de-DE"/>
              </w:rPr>
              <w:t>ooms</w:t>
            </w:r>
          </w:p>
        </w:tc>
        <w:tc>
          <w:tcPr>
            <w:tcW w:w="1083" w:type="dxa"/>
            <w:noWrap/>
            <w:hideMark/>
          </w:tcPr>
          <w:p w14:paraId="31E0A03F" w14:textId="77777777" w:rsidR="00C24D0C" w:rsidRPr="00002DEB" w:rsidRDefault="00C24D0C" w:rsidP="00B562E4">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de-DE"/>
              </w:rPr>
            </w:pPr>
            <w:r>
              <w:rPr>
                <w:rFonts w:ascii="Times New Roman" w:eastAsia="Times New Roman" w:hAnsi="Times New Roman" w:cs="Times New Roman"/>
                <w:b w:val="0"/>
                <w:sz w:val="24"/>
                <w:szCs w:val="24"/>
                <w:lang w:eastAsia="de-DE"/>
              </w:rPr>
              <w:t>C</w:t>
            </w:r>
            <w:r w:rsidRPr="00002DEB">
              <w:rPr>
                <w:rFonts w:ascii="Times New Roman" w:eastAsia="Times New Roman" w:hAnsi="Times New Roman" w:cs="Times New Roman"/>
                <w:b w:val="0"/>
                <w:sz w:val="24"/>
                <w:szCs w:val="24"/>
                <w:lang w:eastAsia="de-DE"/>
              </w:rPr>
              <w:t>ooking</w:t>
            </w:r>
            <w:r>
              <w:rPr>
                <w:rFonts w:ascii="Times New Roman" w:eastAsia="Times New Roman" w:hAnsi="Times New Roman" w:cs="Times New Roman"/>
                <w:b w:val="0"/>
                <w:sz w:val="24"/>
                <w:szCs w:val="24"/>
                <w:lang w:eastAsia="de-DE"/>
              </w:rPr>
              <w:t xml:space="preserve"> Fuel</w:t>
            </w:r>
          </w:p>
        </w:tc>
        <w:tc>
          <w:tcPr>
            <w:tcW w:w="1070" w:type="dxa"/>
            <w:noWrap/>
            <w:hideMark/>
          </w:tcPr>
          <w:p w14:paraId="11705A9F" w14:textId="77777777" w:rsidR="00C24D0C" w:rsidRPr="00002DEB" w:rsidRDefault="00C24D0C" w:rsidP="00B562E4">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de-DE"/>
              </w:rPr>
            </w:pPr>
            <w:r>
              <w:rPr>
                <w:rFonts w:ascii="Times New Roman" w:eastAsia="Times New Roman" w:hAnsi="Times New Roman" w:cs="Times New Roman"/>
                <w:b w:val="0"/>
                <w:sz w:val="24"/>
                <w:szCs w:val="24"/>
                <w:lang w:eastAsia="de-DE"/>
              </w:rPr>
              <w:t>Duration of cooking (hour)</w:t>
            </w:r>
          </w:p>
        </w:tc>
        <w:tc>
          <w:tcPr>
            <w:tcW w:w="1523" w:type="dxa"/>
            <w:noWrap/>
            <w:hideMark/>
          </w:tcPr>
          <w:p w14:paraId="1E512F0D" w14:textId="77777777" w:rsidR="00C24D0C" w:rsidRPr="00A16DB1" w:rsidRDefault="00C24D0C" w:rsidP="00B562E4">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de-DE"/>
              </w:rPr>
            </w:pPr>
            <w:r>
              <w:rPr>
                <w:rFonts w:ascii="Times New Roman" w:eastAsia="Times New Roman" w:hAnsi="Times New Roman" w:cs="Times New Roman"/>
                <w:b w:val="0"/>
                <w:sz w:val="24"/>
                <w:szCs w:val="24"/>
                <w:lang w:eastAsia="de-DE"/>
              </w:rPr>
              <w:t>O</w:t>
            </w:r>
            <w:r w:rsidRPr="00002DEB">
              <w:rPr>
                <w:rFonts w:ascii="Times New Roman" w:eastAsia="Times New Roman" w:hAnsi="Times New Roman" w:cs="Times New Roman"/>
                <w:b w:val="0"/>
                <w:sz w:val="24"/>
                <w:szCs w:val="24"/>
                <w:lang w:eastAsia="de-DE"/>
              </w:rPr>
              <w:t>utdoor</w:t>
            </w:r>
            <w:r>
              <w:rPr>
                <w:rFonts w:ascii="Times New Roman" w:eastAsia="Times New Roman" w:hAnsi="Times New Roman" w:cs="Times New Roman"/>
                <w:b w:val="0"/>
                <w:sz w:val="24"/>
                <w:szCs w:val="24"/>
                <w:lang w:eastAsia="de-DE"/>
              </w:rPr>
              <w:t xml:space="preserve"> PM</w:t>
            </w:r>
            <w:r>
              <w:rPr>
                <w:rFonts w:ascii="Times New Roman" w:eastAsia="Times New Roman" w:hAnsi="Times New Roman" w:cs="Times New Roman"/>
                <w:b w:val="0"/>
                <w:sz w:val="24"/>
                <w:szCs w:val="24"/>
                <w:vertAlign w:val="subscript"/>
                <w:lang w:eastAsia="de-DE"/>
              </w:rPr>
              <w:t>2.5</w:t>
            </w:r>
            <w:r>
              <w:rPr>
                <w:rFonts w:ascii="Times New Roman" w:eastAsia="Times New Roman" w:hAnsi="Times New Roman" w:cs="Times New Roman"/>
                <w:b w:val="0"/>
                <w:sz w:val="24"/>
                <w:szCs w:val="24"/>
                <w:lang w:eastAsia="de-DE"/>
              </w:rPr>
              <w:t xml:space="preserve"> concentration regime</w:t>
            </w:r>
          </w:p>
        </w:tc>
        <w:tc>
          <w:tcPr>
            <w:tcW w:w="976" w:type="dxa"/>
            <w:noWrap/>
            <w:hideMark/>
          </w:tcPr>
          <w:p w14:paraId="2B86BC6C" w14:textId="77777777" w:rsidR="00C24D0C" w:rsidRPr="00002DEB" w:rsidRDefault="00C24D0C" w:rsidP="00B562E4">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de-DE"/>
              </w:rPr>
            </w:pPr>
            <w:r>
              <w:rPr>
                <w:rFonts w:ascii="Times New Roman" w:eastAsia="Times New Roman" w:hAnsi="Times New Roman" w:cs="Times New Roman"/>
                <w:b w:val="0"/>
                <w:sz w:val="24"/>
                <w:szCs w:val="24"/>
                <w:lang w:eastAsia="de-DE"/>
              </w:rPr>
              <w:t>K</w:t>
            </w:r>
            <w:r w:rsidRPr="00002DEB">
              <w:rPr>
                <w:rFonts w:ascii="Times New Roman" w:eastAsia="Times New Roman" w:hAnsi="Times New Roman" w:cs="Times New Roman"/>
                <w:b w:val="0"/>
                <w:sz w:val="24"/>
                <w:szCs w:val="24"/>
                <w:lang w:eastAsia="de-DE"/>
              </w:rPr>
              <w:t>itchen</w:t>
            </w:r>
          </w:p>
        </w:tc>
        <w:tc>
          <w:tcPr>
            <w:tcW w:w="856" w:type="dxa"/>
            <w:noWrap/>
            <w:hideMark/>
          </w:tcPr>
          <w:p w14:paraId="6AF745A3" w14:textId="77777777" w:rsidR="00C24D0C" w:rsidRPr="00002DEB" w:rsidRDefault="00C24D0C" w:rsidP="00B562E4">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de-DE"/>
              </w:rPr>
            </w:pPr>
            <w:r w:rsidRPr="00002DEB">
              <w:rPr>
                <w:rFonts w:ascii="Times New Roman" w:eastAsia="Times New Roman" w:hAnsi="Times New Roman" w:cs="Times New Roman"/>
                <w:b w:val="0"/>
                <w:sz w:val="24"/>
                <w:szCs w:val="24"/>
                <w:lang w:eastAsia="de-DE"/>
              </w:rPr>
              <w:t>Living</w:t>
            </w:r>
            <w:r>
              <w:rPr>
                <w:rFonts w:ascii="Times New Roman" w:eastAsia="Times New Roman" w:hAnsi="Times New Roman" w:cs="Times New Roman"/>
                <w:b w:val="0"/>
                <w:sz w:val="24"/>
                <w:szCs w:val="24"/>
                <w:lang w:eastAsia="de-DE"/>
              </w:rPr>
              <w:t xml:space="preserve"> </w:t>
            </w:r>
            <w:r w:rsidRPr="00002DEB">
              <w:rPr>
                <w:rFonts w:ascii="Times New Roman" w:eastAsia="Times New Roman" w:hAnsi="Times New Roman" w:cs="Times New Roman"/>
                <w:b w:val="0"/>
                <w:sz w:val="24"/>
                <w:szCs w:val="24"/>
                <w:lang w:eastAsia="de-DE"/>
              </w:rPr>
              <w:t>room</w:t>
            </w:r>
          </w:p>
        </w:tc>
        <w:tc>
          <w:tcPr>
            <w:tcW w:w="1110" w:type="dxa"/>
            <w:noWrap/>
            <w:hideMark/>
          </w:tcPr>
          <w:p w14:paraId="2B376638" w14:textId="77777777" w:rsidR="00C24D0C" w:rsidRPr="00002DEB" w:rsidRDefault="00C24D0C" w:rsidP="00B562E4">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de-DE"/>
              </w:rPr>
            </w:pPr>
            <w:r>
              <w:rPr>
                <w:rFonts w:ascii="Times New Roman" w:eastAsia="Times New Roman" w:hAnsi="Times New Roman" w:cs="Times New Roman"/>
                <w:b w:val="0"/>
                <w:sz w:val="24"/>
                <w:szCs w:val="24"/>
                <w:lang w:eastAsia="de-DE"/>
              </w:rPr>
              <w:t>B</w:t>
            </w:r>
            <w:r w:rsidRPr="00002DEB">
              <w:rPr>
                <w:rFonts w:ascii="Times New Roman" w:eastAsia="Times New Roman" w:hAnsi="Times New Roman" w:cs="Times New Roman"/>
                <w:b w:val="0"/>
                <w:sz w:val="24"/>
                <w:szCs w:val="24"/>
                <w:lang w:eastAsia="de-DE"/>
              </w:rPr>
              <w:t>edroom</w:t>
            </w:r>
          </w:p>
        </w:tc>
        <w:tc>
          <w:tcPr>
            <w:tcW w:w="850" w:type="dxa"/>
            <w:noWrap/>
            <w:hideMark/>
          </w:tcPr>
          <w:p w14:paraId="07592A52" w14:textId="77777777" w:rsidR="00C24D0C" w:rsidRPr="00002DEB" w:rsidRDefault="00C24D0C" w:rsidP="00B562E4">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de-DE"/>
              </w:rPr>
            </w:pPr>
            <w:r w:rsidRPr="00002DEB">
              <w:rPr>
                <w:rFonts w:ascii="Times New Roman" w:eastAsia="Times New Roman" w:hAnsi="Times New Roman" w:cs="Times New Roman"/>
                <w:b w:val="0"/>
                <w:sz w:val="24"/>
                <w:szCs w:val="24"/>
                <w:lang w:eastAsia="de-DE"/>
              </w:rPr>
              <w:t>MC</w:t>
            </w:r>
          </w:p>
        </w:tc>
        <w:tc>
          <w:tcPr>
            <w:tcW w:w="850" w:type="dxa"/>
            <w:noWrap/>
            <w:hideMark/>
          </w:tcPr>
          <w:p w14:paraId="02B93335" w14:textId="77777777" w:rsidR="00C24D0C" w:rsidRPr="00002DEB" w:rsidRDefault="00C24D0C" w:rsidP="00B562E4">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de-DE"/>
              </w:rPr>
            </w:pPr>
            <w:r w:rsidRPr="00002DEB">
              <w:rPr>
                <w:rFonts w:ascii="Times New Roman" w:eastAsia="Times New Roman" w:hAnsi="Times New Roman" w:cs="Times New Roman"/>
                <w:b w:val="0"/>
                <w:sz w:val="24"/>
                <w:szCs w:val="24"/>
                <w:lang w:eastAsia="de-DE"/>
              </w:rPr>
              <w:t>FC</w:t>
            </w:r>
          </w:p>
        </w:tc>
        <w:tc>
          <w:tcPr>
            <w:tcW w:w="850" w:type="dxa"/>
            <w:noWrap/>
            <w:hideMark/>
          </w:tcPr>
          <w:p w14:paraId="15EE1A33" w14:textId="77777777" w:rsidR="00C24D0C" w:rsidRPr="00002DEB" w:rsidRDefault="00C24D0C" w:rsidP="00B562E4">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de-DE"/>
              </w:rPr>
            </w:pPr>
            <w:r w:rsidRPr="00002DEB">
              <w:rPr>
                <w:rFonts w:ascii="Times New Roman" w:eastAsia="Times New Roman" w:hAnsi="Times New Roman" w:cs="Times New Roman"/>
                <w:b w:val="0"/>
                <w:sz w:val="24"/>
                <w:szCs w:val="24"/>
                <w:lang w:eastAsia="de-DE"/>
              </w:rPr>
              <w:t>MOW</w:t>
            </w:r>
          </w:p>
        </w:tc>
        <w:tc>
          <w:tcPr>
            <w:tcW w:w="850" w:type="dxa"/>
            <w:noWrap/>
            <w:hideMark/>
          </w:tcPr>
          <w:p w14:paraId="6A6FD4DE" w14:textId="77777777" w:rsidR="00C24D0C" w:rsidRPr="00002DEB" w:rsidRDefault="00C24D0C" w:rsidP="00B562E4">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de-DE"/>
              </w:rPr>
            </w:pPr>
            <w:r w:rsidRPr="00002DEB">
              <w:rPr>
                <w:rFonts w:ascii="Times New Roman" w:eastAsia="Times New Roman" w:hAnsi="Times New Roman" w:cs="Times New Roman"/>
                <w:b w:val="0"/>
                <w:sz w:val="24"/>
                <w:szCs w:val="24"/>
                <w:lang w:eastAsia="de-DE"/>
              </w:rPr>
              <w:t>FHW</w:t>
            </w:r>
          </w:p>
        </w:tc>
        <w:tc>
          <w:tcPr>
            <w:tcW w:w="850" w:type="dxa"/>
            <w:noWrap/>
            <w:hideMark/>
          </w:tcPr>
          <w:p w14:paraId="5F463E49" w14:textId="77777777" w:rsidR="00C24D0C" w:rsidRPr="00002DEB" w:rsidRDefault="00C24D0C" w:rsidP="00B562E4">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de-DE"/>
              </w:rPr>
            </w:pPr>
            <w:r w:rsidRPr="00002DEB">
              <w:rPr>
                <w:rFonts w:ascii="Times New Roman" w:eastAsia="Times New Roman" w:hAnsi="Times New Roman" w:cs="Times New Roman"/>
                <w:b w:val="0"/>
                <w:sz w:val="24"/>
                <w:szCs w:val="24"/>
                <w:lang w:eastAsia="de-DE"/>
              </w:rPr>
              <w:t>FOW</w:t>
            </w:r>
          </w:p>
        </w:tc>
        <w:tc>
          <w:tcPr>
            <w:tcW w:w="910" w:type="dxa"/>
            <w:noWrap/>
            <w:hideMark/>
          </w:tcPr>
          <w:p w14:paraId="24D0571B" w14:textId="77777777" w:rsidR="00C24D0C" w:rsidRPr="00002DEB" w:rsidRDefault="00C24D0C" w:rsidP="00B562E4">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de-DE"/>
              </w:rPr>
            </w:pPr>
            <w:r w:rsidRPr="00002DEB">
              <w:rPr>
                <w:rFonts w:ascii="Times New Roman" w:eastAsia="Times New Roman" w:hAnsi="Times New Roman" w:cs="Times New Roman"/>
                <w:b w:val="0"/>
                <w:sz w:val="24"/>
                <w:szCs w:val="24"/>
                <w:lang w:eastAsia="de-DE"/>
              </w:rPr>
              <w:t>FOCW</w:t>
            </w:r>
          </w:p>
        </w:tc>
      </w:tr>
      <w:tr w:rsidR="00C24D0C" w:rsidRPr="00002DEB" w14:paraId="400DE65C" w14:textId="77777777" w:rsidTr="00B562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7" w:type="dxa"/>
            <w:noWrap/>
          </w:tcPr>
          <w:p w14:paraId="0E1CCB45" w14:textId="77777777" w:rsidR="00C24D0C" w:rsidRPr="00002DEB" w:rsidRDefault="00C24D0C" w:rsidP="00B562E4">
            <w:pPr>
              <w:widowControl w:val="0"/>
              <w:suppressLineNumbers/>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w:t>
            </w:r>
          </w:p>
        </w:tc>
        <w:tc>
          <w:tcPr>
            <w:tcW w:w="1083" w:type="dxa"/>
            <w:noWrap/>
          </w:tcPr>
          <w:p w14:paraId="01AEDFA6"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None</w:t>
            </w:r>
          </w:p>
        </w:tc>
        <w:tc>
          <w:tcPr>
            <w:tcW w:w="1070" w:type="dxa"/>
            <w:noWrap/>
          </w:tcPr>
          <w:p w14:paraId="2CC6A505"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0</w:t>
            </w:r>
          </w:p>
        </w:tc>
        <w:tc>
          <w:tcPr>
            <w:tcW w:w="1523" w:type="dxa"/>
            <w:noWrap/>
          </w:tcPr>
          <w:p w14:paraId="5BB56FC2"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high</w:t>
            </w:r>
          </w:p>
        </w:tc>
        <w:tc>
          <w:tcPr>
            <w:tcW w:w="976" w:type="dxa"/>
            <w:noWrap/>
          </w:tcPr>
          <w:p w14:paraId="5A8D4622"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54</w:t>
            </w:r>
          </w:p>
        </w:tc>
        <w:tc>
          <w:tcPr>
            <w:tcW w:w="856" w:type="dxa"/>
            <w:noWrap/>
          </w:tcPr>
          <w:p w14:paraId="78C86C53"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54</w:t>
            </w:r>
          </w:p>
        </w:tc>
        <w:tc>
          <w:tcPr>
            <w:tcW w:w="1110" w:type="dxa"/>
            <w:noWrap/>
          </w:tcPr>
          <w:p w14:paraId="3BF0B486"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54</w:t>
            </w:r>
          </w:p>
        </w:tc>
        <w:tc>
          <w:tcPr>
            <w:tcW w:w="850" w:type="dxa"/>
            <w:noWrap/>
          </w:tcPr>
          <w:p w14:paraId="1C4A42A3"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53</w:t>
            </w:r>
          </w:p>
        </w:tc>
        <w:tc>
          <w:tcPr>
            <w:tcW w:w="850" w:type="dxa"/>
            <w:noWrap/>
          </w:tcPr>
          <w:p w14:paraId="67EB2567"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53</w:t>
            </w:r>
          </w:p>
        </w:tc>
        <w:tc>
          <w:tcPr>
            <w:tcW w:w="850" w:type="dxa"/>
            <w:noWrap/>
          </w:tcPr>
          <w:p w14:paraId="4306D77B"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48</w:t>
            </w:r>
          </w:p>
        </w:tc>
        <w:tc>
          <w:tcPr>
            <w:tcW w:w="850" w:type="dxa"/>
            <w:noWrap/>
          </w:tcPr>
          <w:p w14:paraId="78855535"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54</w:t>
            </w:r>
          </w:p>
        </w:tc>
        <w:tc>
          <w:tcPr>
            <w:tcW w:w="850" w:type="dxa"/>
            <w:noWrap/>
          </w:tcPr>
          <w:p w14:paraId="2E22D60E"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56</w:t>
            </w:r>
          </w:p>
        </w:tc>
        <w:tc>
          <w:tcPr>
            <w:tcW w:w="910" w:type="dxa"/>
            <w:noWrap/>
          </w:tcPr>
          <w:p w14:paraId="097A9E0C"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56</w:t>
            </w:r>
          </w:p>
        </w:tc>
      </w:tr>
      <w:tr w:rsidR="00C24D0C" w:rsidRPr="00002DEB" w14:paraId="0546B595" w14:textId="77777777" w:rsidTr="00B562E4">
        <w:trPr>
          <w:trHeight w:val="288"/>
        </w:trPr>
        <w:tc>
          <w:tcPr>
            <w:cnfStyle w:val="001000000000" w:firstRow="0" w:lastRow="0" w:firstColumn="1" w:lastColumn="0" w:oddVBand="0" w:evenVBand="0" w:oddHBand="0" w:evenHBand="0" w:firstRowFirstColumn="0" w:firstRowLastColumn="0" w:lastRowFirstColumn="0" w:lastRowLastColumn="0"/>
            <w:tcW w:w="897" w:type="dxa"/>
            <w:noWrap/>
          </w:tcPr>
          <w:p w14:paraId="704B3382" w14:textId="77777777" w:rsidR="00C24D0C" w:rsidRPr="00002DEB" w:rsidRDefault="00C24D0C" w:rsidP="00B562E4">
            <w:pPr>
              <w:widowControl w:val="0"/>
              <w:suppressLineNumbers/>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w:t>
            </w:r>
          </w:p>
        </w:tc>
        <w:tc>
          <w:tcPr>
            <w:tcW w:w="1083" w:type="dxa"/>
            <w:noWrap/>
          </w:tcPr>
          <w:p w14:paraId="1003E523"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None</w:t>
            </w:r>
          </w:p>
        </w:tc>
        <w:tc>
          <w:tcPr>
            <w:tcW w:w="1070" w:type="dxa"/>
            <w:noWrap/>
          </w:tcPr>
          <w:p w14:paraId="007A1A34"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0</w:t>
            </w:r>
          </w:p>
        </w:tc>
        <w:tc>
          <w:tcPr>
            <w:tcW w:w="1523" w:type="dxa"/>
            <w:noWrap/>
          </w:tcPr>
          <w:p w14:paraId="674BEFFD"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low</w:t>
            </w:r>
          </w:p>
        </w:tc>
        <w:tc>
          <w:tcPr>
            <w:tcW w:w="976" w:type="dxa"/>
            <w:noWrap/>
          </w:tcPr>
          <w:p w14:paraId="6742B877"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31</w:t>
            </w:r>
          </w:p>
        </w:tc>
        <w:tc>
          <w:tcPr>
            <w:tcW w:w="856" w:type="dxa"/>
            <w:noWrap/>
          </w:tcPr>
          <w:p w14:paraId="05ABA6B1"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31</w:t>
            </w:r>
          </w:p>
        </w:tc>
        <w:tc>
          <w:tcPr>
            <w:tcW w:w="1110" w:type="dxa"/>
            <w:noWrap/>
          </w:tcPr>
          <w:p w14:paraId="252698A3"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31</w:t>
            </w:r>
          </w:p>
        </w:tc>
        <w:tc>
          <w:tcPr>
            <w:tcW w:w="850" w:type="dxa"/>
            <w:noWrap/>
          </w:tcPr>
          <w:p w14:paraId="54BA71DE"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30</w:t>
            </w:r>
          </w:p>
        </w:tc>
        <w:tc>
          <w:tcPr>
            <w:tcW w:w="850" w:type="dxa"/>
            <w:noWrap/>
          </w:tcPr>
          <w:p w14:paraId="0FAF2486"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30</w:t>
            </w:r>
          </w:p>
        </w:tc>
        <w:tc>
          <w:tcPr>
            <w:tcW w:w="850" w:type="dxa"/>
            <w:noWrap/>
          </w:tcPr>
          <w:p w14:paraId="4D18D81C"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27</w:t>
            </w:r>
          </w:p>
        </w:tc>
        <w:tc>
          <w:tcPr>
            <w:tcW w:w="850" w:type="dxa"/>
            <w:noWrap/>
          </w:tcPr>
          <w:p w14:paraId="4D278330"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31</w:t>
            </w:r>
          </w:p>
        </w:tc>
        <w:tc>
          <w:tcPr>
            <w:tcW w:w="850" w:type="dxa"/>
            <w:noWrap/>
          </w:tcPr>
          <w:p w14:paraId="7FE09A2E"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32</w:t>
            </w:r>
          </w:p>
        </w:tc>
        <w:tc>
          <w:tcPr>
            <w:tcW w:w="910" w:type="dxa"/>
            <w:noWrap/>
          </w:tcPr>
          <w:p w14:paraId="6687DD6E"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32</w:t>
            </w:r>
          </w:p>
        </w:tc>
      </w:tr>
      <w:tr w:rsidR="00C24D0C" w:rsidRPr="00002DEB" w14:paraId="468E8610" w14:textId="77777777" w:rsidTr="00B562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7" w:type="dxa"/>
            <w:noWrap/>
          </w:tcPr>
          <w:p w14:paraId="04B0C8D5" w14:textId="77777777" w:rsidR="00C24D0C" w:rsidRPr="00002DEB" w:rsidRDefault="00C24D0C" w:rsidP="00B562E4">
            <w:pPr>
              <w:widowControl w:val="0"/>
              <w:suppressLineNumbers/>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w:t>
            </w:r>
          </w:p>
        </w:tc>
        <w:tc>
          <w:tcPr>
            <w:tcW w:w="1083" w:type="dxa"/>
            <w:noWrap/>
          </w:tcPr>
          <w:p w14:paraId="0D155399"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w:t>
            </w:r>
            <w:r w:rsidRPr="00002DEB">
              <w:rPr>
                <w:rFonts w:ascii="Times New Roman" w:eastAsia="Times New Roman" w:hAnsi="Times New Roman" w:cs="Times New Roman"/>
                <w:sz w:val="24"/>
                <w:szCs w:val="24"/>
                <w:lang w:eastAsia="de-DE"/>
              </w:rPr>
              <w:t>harcoal</w:t>
            </w:r>
          </w:p>
        </w:tc>
        <w:tc>
          <w:tcPr>
            <w:tcW w:w="1070" w:type="dxa"/>
            <w:noWrap/>
          </w:tcPr>
          <w:p w14:paraId="0634BB40"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1.5</w:t>
            </w:r>
          </w:p>
        </w:tc>
        <w:tc>
          <w:tcPr>
            <w:tcW w:w="1523" w:type="dxa"/>
            <w:noWrap/>
          </w:tcPr>
          <w:p w14:paraId="30002F3D"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high</w:t>
            </w:r>
          </w:p>
        </w:tc>
        <w:tc>
          <w:tcPr>
            <w:tcW w:w="976" w:type="dxa"/>
            <w:noWrap/>
          </w:tcPr>
          <w:p w14:paraId="1220F85A"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140</w:t>
            </w:r>
          </w:p>
        </w:tc>
        <w:tc>
          <w:tcPr>
            <w:tcW w:w="856" w:type="dxa"/>
            <w:noWrap/>
          </w:tcPr>
          <w:p w14:paraId="15E44939"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89</w:t>
            </w:r>
          </w:p>
        </w:tc>
        <w:tc>
          <w:tcPr>
            <w:tcW w:w="1110" w:type="dxa"/>
            <w:noWrap/>
          </w:tcPr>
          <w:p w14:paraId="71D9CFD8"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65</w:t>
            </w:r>
          </w:p>
        </w:tc>
        <w:tc>
          <w:tcPr>
            <w:tcW w:w="850" w:type="dxa"/>
            <w:noWrap/>
          </w:tcPr>
          <w:p w14:paraId="4C077DE4"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83</w:t>
            </w:r>
          </w:p>
        </w:tc>
        <w:tc>
          <w:tcPr>
            <w:tcW w:w="850" w:type="dxa"/>
            <w:noWrap/>
          </w:tcPr>
          <w:p w14:paraId="5675675F"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137</w:t>
            </w:r>
          </w:p>
        </w:tc>
        <w:tc>
          <w:tcPr>
            <w:tcW w:w="850" w:type="dxa"/>
            <w:noWrap/>
          </w:tcPr>
          <w:p w14:paraId="710B95A7"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62</w:t>
            </w:r>
          </w:p>
        </w:tc>
        <w:tc>
          <w:tcPr>
            <w:tcW w:w="850" w:type="dxa"/>
            <w:noWrap/>
          </w:tcPr>
          <w:p w14:paraId="64792851"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138</w:t>
            </w:r>
          </w:p>
        </w:tc>
        <w:tc>
          <w:tcPr>
            <w:tcW w:w="850" w:type="dxa"/>
            <w:noWrap/>
          </w:tcPr>
          <w:p w14:paraId="170CA6FC"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139</w:t>
            </w:r>
          </w:p>
        </w:tc>
        <w:tc>
          <w:tcPr>
            <w:tcW w:w="910" w:type="dxa"/>
            <w:noWrap/>
          </w:tcPr>
          <w:p w14:paraId="5B6ED92D"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141</w:t>
            </w:r>
          </w:p>
        </w:tc>
      </w:tr>
      <w:tr w:rsidR="00C24D0C" w:rsidRPr="00002DEB" w14:paraId="534C97FD" w14:textId="77777777" w:rsidTr="00B562E4">
        <w:trPr>
          <w:trHeight w:val="288"/>
        </w:trPr>
        <w:tc>
          <w:tcPr>
            <w:cnfStyle w:val="001000000000" w:firstRow="0" w:lastRow="0" w:firstColumn="1" w:lastColumn="0" w:oddVBand="0" w:evenVBand="0" w:oddHBand="0" w:evenHBand="0" w:firstRowFirstColumn="0" w:firstRowLastColumn="0" w:lastRowFirstColumn="0" w:lastRowLastColumn="0"/>
            <w:tcW w:w="897" w:type="dxa"/>
            <w:noWrap/>
          </w:tcPr>
          <w:p w14:paraId="64B9F12C" w14:textId="77777777" w:rsidR="00C24D0C" w:rsidRPr="00002DEB" w:rsidRDefault="00C24D0C" w:rsidP="00B562E4">
            <w:pPr>
              <w:widowControl w:val="0"/>
              <w:suppressLineNumbers/>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w:t>
            </w:r>
          </w:p>
        </w:tc>
        <w:tc>
          <w:tcPr>
            <w:tcW w:w="1083" w:type="dxa"/>
            <w:noWrap/>
          </w:tcPr>
          <w:p w14:paraId="4C660B43"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w:t>
            </w:r>
            <w:r w:rsidRPr="00002DEB">
              <w:rPr>
                <w:rFonts w:ascii="Times New Roman" w:eastAsia="Times New Roman" w:hAnsi="Times New Roman" w:cs="Times New Roman"/>
                <w:sz w:val="24"/>
                <w:szCs w:val="24"/>
                <w:lang w:eastAsia="de-DE"/>
              </w:rPr>
              <w:t>harcoal</w:t>
            </w:r>
          </w:p>
        </w:tc>
        <w:tc>
          <w:tcPr>
            <w:tcW w:w="1070" w:type="dxa"/>
            <w:noWrap/>
          </w:tcPr>
          <w:p w14:paraId="01CAE0DC"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1.5</w:t>
            </w:r>
          </w:p>
        </w:tc>
        <w:tc>
          <w:tcPr>
            <w:tcW w:w="1523" w:type="dxa"/>
            <w:noWrap/>
          </w:tcPr>
          <w:p w14:paraId="5F211164"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low</w:t>
            </w:r>
          </w:p>
        </w:tc>
        <w:tc>
          <w:tcPr>
            <w:tcW w:w="976" w:type="dxa"/>
            <w:noWrap/>
          </w:tcPr>
          <w:p w14:paraId="12A50F63"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116</w:t>
            </w:r>
          </w:p>
        </w:tc>
        <w:tc>
          <w:tcPr>
            <w:tcW w:w="856" w:type="dxa"/>
            <w:noWrap/>
          </w:tcPr>
          <w:p w14:paraId="614BFC37"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66</w:t>
            </w:r>
          </w:p>
        </w:tc>
        <w:tc>
          <w:tcPr>
            <w:tcW w:w="1110" w:type="dxa"/>
            <w:noWrap/>
          </w:tcPr>
          <w:p w14:paraId="3B17AD1C"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42</w:t>
            </w:r>
          </w:p>
        </w:tc>
        <w:tc>
          <w:tcPr>
            <w:tcW w:w="850" w:type="dxa"/>
            <w:noWrap/>
          </w:tcPr>
          <w:p w14:paraId="1658F0ED"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60</w:t>
            </w:r>
          </w:p>
        </w:tc>
        <w:tc>
          <w:tcPr>
            <w:tcW w:w="850" w:type="dxa"/>
            <w:noWrap/>
          </w:tcPr>
          <w:p w14:paraId="6D1F8132"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114</w:t>
            </w:r>
          </w:p>
        </w:tc>
        <w:tc>
          <w:tcPr>
            <w:tcW w:w="850" w:type="dxa"/>
            <w:noWrap/>
          </w:tcPr>
          <w:p w14:paraId="6CAC57D8"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40</w:t>
            </w:r>
          </w:p>
        </w:tc>
        <w:tc>
          <w:tcPr>
            <w:tcW w:w="850" w:type="dxa"/>
            <w:noWrap/>
          </w:tcPr>
          <w:p w14:paraId="2AB2DCE6"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115</w:t>
            </w:r>
          </w:p>
        </w:tc>
        <w:tc>
          <w:tcPr>
            <w:tcW w:w="850" w:type="dxa"/>
            <w:noWrap/>
          </w:tcPr>
          <w:p w14:paraId="2AD13EE5"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115</w:t>
            </w:r>
          </w:p>
        </w:tc>
        <w:tc>
          <w:tcPr>
            <w:tcW w:w="910" w:type="dxa"/>
            <w:noWrap/>
          </w:tcPr>
          <w:p w14:paraId="38669AC7"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116</w:t>
            </w:r>
          </w:p>
        </w:tc>
      </w:tr>
      <w:tr w:rsidR="00C24D0C" w:rsidRPr="00002DEB" w14:paraId="48135115" w14:textId="77777777" w:rsidTr="00B562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7" w:type="dxa"/>
            <w:noWrap/>
          </w:tcPr>
          <w:p w14:paraId="3C6F9AA1" w14:textId="77777777" w:rsidR="00C24D0C" w:rsidRPr="00002DEB" w:rsidRDefault="00C24D0C" w:rsidP="00B562E4">
            <w:pPr>
              <w:widowControl w:val="0"/>
              <w:suppressLineNumbers/>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w:t>
            </w:r>
          </w:p>
        </w:tc>
        <w:tc>
          <w:tcPr>
            <w:tcW w:w="1083" w:type="dxa"/>
            <w:noWrap/>
          </w:tcPr>
          <w:p w14:paraId="208BE489" w14:textId="77777777" w:rsidR="00C24D0C"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w:t>
            </w:r>
            <w:r w:rsidRPr="00002DEB">
              <w:rPr>
                <w:rFonts w:ascii="Times New Roman" w:eastAsia="Times New Roman" w:hAnsi="Times New Roman" w:cs="Times New Roman"/>
                <w:sz w:val="24"/>
                <w:szCs w:val="24"/>
                <w:lang w:eastAsia="de-DE"/>
              </w:rPr>
              <w:t>harcoal</w:t>
            </w:r>
          </w:p>
        </w:tc>
        <w:tc>
          <w:tcPr>
            <w:tcW w:w="1070" w:type="dxa"/>
            <w:noWrap/>
          </w:tcPr>
          <w:p w14:paraId="31CB31A3" w14:textId="77777777" w:rsidR="00C24D0C"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3.5</w:t>
            </w:r>
          </w:p>
        </w:tc>
        <w:tc>
          <w:tcPr>
            <w:tcW w:w="1523" w:type="dxa"/>
            <w:noWrap/>
          </w:tcPr>
          <w:p w14:paraId="5B3C1A32"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high</w:t>
            </w:r>
          </w:p>
        </w:tc>
        <w:tc>
          <w:tcPr>
            <w:tcW w:w="976" w:type="dxa"/>
            <w:noWrap/>
          </w:tcPr>
          <w:p w14:paraId="2BC5E428"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255</w:t>
            </w:r>
          </w:p>
        </w:tc>
        <w:tc>
          <w:tcPr>
            <w:tcW w:w="856" w:type="dxa"/>
            <w:noWrap/>
          </w:tcPr>
          <w:p w14:paraId="61CE8CE6"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136</w:t>
            </w:r>
          </w:p>
        </w:tc>
        <w:tc>
          <w:tcPr>
            <w:tcW w:w="1110" w:type="dxa"/>
            <w:noWrap/>
          </w:tcPr>
          <w:p w14:paraId="4C004080"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80</w:t>
            </w:r>
          </w:p>
        </w:tc>
        <w:tc>
          <w:tcPr>
            <w:tcW w:w="850" w:type="dxa"/>
            <w:noWrap/>
          </w:tcPr>
          <w:p w14:paraId="40B74C63"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105</w:t>
            </w:r>
          </w:p>
        </w:tc>
        <w:tc>
          <w:tcPr>
            <w:tcW w:w="850" w:type="dxa"/>
            <w:noWrap/>
          </w:tcPr>
          <w:p w14:paraId="52FA3C4B"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159</w:t>
            </w:r>
          </w:p>
        </w:tc>
        <w:tc>
          <w:tcPr>
            <w:tcW w:w="850" w:type="dxa"/>
            <w:noWrap/>
          </w:tcPr>
          <w:p w14:paraId="64E7EA47"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94</w:t>
            </w:r>
          </w:p>
        </w:tc>
        <w:tc>
          <w:tcPr>
            <w:tcW w:w="850" w:type="dxa"/>
            <w:noWrap/>
          </w:tcPr>
          <w:p w14:paraId="30138840"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204</w:t>
            </w:r>
          </w:p>
        </w:tc>
        <w:tc>
          <w:tcPr>
            <w:tcW w:w="850" w:type="dxa"/>
            <w:noWrap/>
          </w:tcPr>
          <w:p w14:paraId="785ECCA6"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202</w:t>
            </w:r>
          </w:p>
        </w:tc>
        <w:tc>
          <w:tcPr>
            <w:tcW w:w="910" w:type="dxa"/>
            <w:noWrap/>
          </w:tcPr>
          <w:p w14:paraId="67DDEE7E"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252</w:t>
            </w:r>
          </w:p>
        </w:tc>
      </w:tr>
      <w:tr w:rsidR="00C24D0C" w:rsidRPr="00002DEB" w14:paraId="5AFA6C0E" w14:textId="77777777" w:rsidTr="00B562E4">
        <w:trPr>
          <w:trHeight w:val="288"/>
        </w:trPr>
        <w:tc>
          <w:tcPr>
            <w:cnfStyle w:val="001000000000" w:firstRow="0" w:lastRow="0" w:firstColumn="1" w:lastColumn="0" w:oddVBand="0" w:evenVBand="0" w:oddHBand="0" w:evenHBand="0" w:firstRowFirstColumn="0" w:firstRowLastColumn="0" w:lastRowFirstColumn="0" w:lastRowLastColumn="0"/>
            <w:tcW w:w="897" w:type="dxa"/>
            <w:noWrap/>
          </w:tcPr>
          <w:p w14:paraId="281A6F64" w14:textId="77777777" w:rsidR="00C24D0C" w:rsidRPr="00002DEB" w:rsidRDefault="00C24D0C" w:rsidP="00B562E4">
            <w:pPr>
              <w:widowControl w:val="0"/>
              <w:suppressLineNumbers/>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w:t>
            </w:r>
          </w:p>
        </w:tc>
        <w:tc>
          <w:tcPr>
            <w:tcW w:w="1083" w:type="dxa"/>
            <w:noWrap/>
          </w:tcPr>
          <w:p w14:paraId="19302439" w14:textId="77777777" w:rsidR="00C24D0C"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w:t>
            </w:r>
            <w:r w:rsidRPr="00002DEB">
              <w:rPr>
                <w:rFonts w:ascii="Times New Roman" w:eastAsia="Times New Roman" w:hAnsi="Times New Roman" w:cs="Times New Roman"/>
                <w:sz w:val="24"/>
                <w:szCs w:val="24"/>
                <w:lang w:eastAsia="de-DE"/>
              </w:rPr>
              <w:t>harcoal</w:t>
            </w:r>
          </w:p>
        </w:tc>
        <w:tc>
          <w:tcPr>
            <w:tcW w:w="1070" w:type="dxa"/>
            <w:noWrap/>
          </w:tcPr>
          <w:p w14:paraId="66EA70D4" w14:textId="77777777" w:rsidR="00C24D0C"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3.5</w:t>
            </w:r>
          </w:p>
        </w:tc>
        <w:tc>
          <w:tcPr>
            <w:tcW w:w="1523" w:type="dxa"/>
            <w:noWrap/>
          </w:tcPr>
          <w:p w14:paraId="4AF751DA"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low</w:t>
            </w:r>
          </w:p>
        </w:tc>
        <w:tc>
          <w:tcPr>
            <w:tcW w:w="976" w:type="dxa"/>
            <w:noWrap/>
          </w:tcPr>
          <w:p w14:paraId="0D0BF410"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231</w:t>
            </w:r>
          </w:p>
        </w:tc>
        <w:tc>
          <w:tcPr>
            <w:tcW w:w="856" w:type="dxa"/>
            <w:noWrap/>
          </w:tcPr>
          <w:p w14:paraId="1E9EB174"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112</w:t>
            </w:r>
          </w:p>
        </w:tc>
        <w:tc>
          <w:tcPr>
            <w:tcW w:w="1110" w:type="dxa"/>
            <w:noWrap/>
          </w:tcPr>
          <w:p w14:paraId="490A65FD"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56</w:t>
            </w:r>
          </w:p>
        </w:tc>
        <w:tc>
          <w:tcPr>
            <w:tcW w:w="850" w:type="dxa"/>
            <w:noWrap/>
          </w:tcPr>
          <w:p w14:paraId="2EF77341"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82</w:t>
            </w:r>
          </w:p>
        </w:tc>
        <w:tc>
          <w:tcPr>
            <w:tcW w:w="850" w:type="dxa"/>
            <w:noWrap/>
          </w:tcPr>
          <w:p w14:paraId="660D3E02"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136</w:t>
            </w:r>
          </w:p>
        </w:tc>
        <w:tc>
          <w:tcPr>
            <w:tcW w:w="850" w:type="dxa"/>
            <w:noWrap/>
          </w:tcPr>
          <w:p w14:paraId="2510B1D0"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73</w:t>
            </w:r>
          </w:p>
        </w:tc>
        <w:tc>
          <w:tcPr>
            <w:tcW w:w="850" w:type="dxa"/>
            <w:noWrap/>
          </w:tcPr>
          <w:p w14:paraId="0C823F4C"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180</w:t>
            </w:r>
          </w:p>
        </w:tc>
        <w:tc>
          <w:tcPr>
            <w:tcW w:w="850" w:type="dxa"/>
            <w:noWrap/>
          </w:tcPr>
          <w:p w14:paraId="7BC30C11"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178</w:t>
            </w:r>
          </w:p>
        </w:tc>
        <w:tc>
          <w:tcPr>
            <w:tcW w:w="910" w:type="dxa"/>
            <w:noWrap/>
          </w:tcPr>
          <w:p w14:paraId="04B2D0A1"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5A7">
              <w:rPr>
                <w:rFonts w:ascii="Times New Roman" w:hAnsi="Times New Roman" w:cs="Times New Roman"/>
                <w:sz w:val="24"/>
                <w:szCs w:val="24"/>
              </w:rPr>
              <w:t>228</w:t>
            </w:r>
          </w:p>
        </w:tc>
      </w:tr>
      <w:tr w:rsidR="00C24D0C" w:rsidRPr="00002DEB" w14:paraId="21F83E49" w14:textId="77777777" w:rsidTr="00B562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7" w:type="dxa"/>
            <w:noWrap/>
            <w:hideMark/>
          </w:tcPr>
          <w:p w14:paraId="54103E6F" w14:textId="77777777" w:rsidR="00C24D0C" w:rsidRPr="00002DEB" w:rsidRDefault="00C24D0C" w:rsidP="00B562E4">
            <w:pPr>
              <w:widowControl w:val="0"/>
              <w:suppressLineNumbers/>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w:t>
            </w:r>
          </w:p>
        </w:tc>
        <w:tc>
          <w:tcPr>
            <w:tcW w:w="1083" w:type="dxa"/>
            <w:noWrap/>
            <w:hideMark/>
          </w:tcPr>
          <w:p w14:paraId="0E381101"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LPG</w:t>
            </w:r>
          </w:p>
        </w:tc>
        <w:tc>
          <w:tcPr>
            <w:tcW w:w="1070" w:type="dxa"/>
            <w:noWrap/>
            <w:hideMark/>
          </w:tcPr>
          <w:p w14:paraId="17F0FD53"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1.5</w:t>
            </w:r>
          </w:p>
        </w:tc>
        <w:tc>
          <w:tcPr>
            <w:tcW w:w="1523" w:type="dxa"/>
            <w:noWrap/>
            <w:hideMark/>
          </w:tcPr>
          <w:p w14:paraId="13332834"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high</w:t>
            </w:r>
          </w:p>
        </w:tc>
        <w:tc>
          <w:tcPr>
            <w:tcW w:w="976" w:type="dxa"/>
            <w:noWrap/>
            <w:hideMark/>
          </w:tcPr>
          <w:p w14:paraId="2C9A1E92"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60</w:t>
            </w:r>
          </w:p>
        </w:tc>
        <w:tc>
          <w:tcPr>
            <w:tcW w:w="856" w:type="dxa"/>
            <w:noWrap/>
            <w:hideMark/>
          </w:tcPr>
          <w:p w14:paraId="2F938C0D"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57</w:t>
            </w:r>
          </w:p>
        </w:tc>
        <w:tc>
          <w:tcPr>
            <w:tcW w:w="1110" w:type="dxa"/>
            <w:noWrap/>
            <w:hideMark/>
          </w:tcPr>
          <w:p w14:paraId="4A708D5D"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55</w:t>
            </w:r>
          </w:p>
        </w:tc>
        <w:tc>
          <w:tcPr>
            <w:tcW w:w="850" w:type="dxa"/>
            <w:noWrap/>
            <w:hideMark/>
          </w:tcPr>
          <w:p w14:paraId="5AEBFCEE"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55</w:t>
            </w:r>
          </w:p>
        </w:tc>
        <w:tc>
          <w:tcPr>
            <w:tcW w:w="850" w:type="dxa"/>
            <w:noWrap/>
            <w:hideMark/>
          </w:tcPr>
          <w:p w14:paraId="2A530FA1"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58</w:t>
            </w:r>
          </w:p>
        </w:tc>
        <w:tc>
          <w:tcPr>
            <w:tcW w:w="850" w:type="dxa"/>
            <w:noWrap/>
            <w:hideMark/>
          </w:tcPr>
          <w:p w14:paraId="4F8B4CCF"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49</w:t>
            </w:r>
          </w:p>
        </w:tc>
        <w:tc>
          <w:tcPr>
            <w:tcW w:w="850" w:type="dxa"/>
            <w:noWrap/>
            <w:hideMark/>
          </w:tcPr>
          <w:p w14:paraId="2E0E7951"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60</w:t>
            </w:r>
          </w:p>
        </w:tc>
        <w:tc>
          <w:tcPr>
            <w:tcW w:w="850" w:type="dxa"/>
            <w:noWrap/>
            <w:hideMark/>
          </w:tcPr>
          <w:p w14:paraId="7C50E347"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61</w:t>
            </w:r>
          </w:p>
        </w:tc>
        <w:tc>
          <w:tcPr>
            <w:tcW w:w="910" w:type="dxa"/>
            <w:noWrap/>
            <w:hideMark/>
          </w:tcPr>
          <w:p w14:paraId="462C063D"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61</w:t>
            </w:r>
          </w:p>
        </w:tc>
      </w:tr>
      <w:tr w:rsidR="00C24D0C" w:rsidRPr="00002DEB" w14:paraId="0048276E" w14:textId="77777777" w:rsidTr="00B562E4">
        <w:trPr>
          <w:trHeight w:val="288"/>
        </w:trPr>
        <w:tc>
          <w:tcPr>
            <w:cnfStyle w:val="001000000000" w:firstRow="0" w:lastRow="0" w:firstColumn="1" w:lastColumn="0" w:oddVBand="0" w:evenVBand="0" w:oddHBand="0" w:evenHBand="0" w:firstRowFirstColumn="0" w:firstRowLastColumn="0" w:lastRowFirstColumn="0" w:lastRowLastColumn="0"/>
            <w:tcW w:w="897" w:type="dxa"/>
            <w:noWrap/>
            <w:hideMark/>
          </w:tcPr>
          <w:p w14:paraId="4B7A2E1E" w14:textId="77777777" w:rsidR="00C24D0C" w:rsidRPr="00002DEB" w:rsidRDefault="00C24D0C" w:rsidP="00B562E4">
            <w:pPr>
              <w:widowControl w:val="0"/>
              <w:suppressLineNumbers/>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w:t>
            </w:r>
          </w:p>
        </w:tc>
        <w:tc>
          <w:tcPr>
            <w:tcW w:w="1083" w:type="dxa"/>
            <w:noWrap/>
            <w:hideMark/>
          </w:tcPr>
          <w:p w14:paraId="29480633"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LPG</w:t>
            </w:r>
          </w:p>
        </w:tc>
        <w:tc>
          <w:tcPr>
            <w:tcW w:w="1070" w:type="dxa"/>
            <w:noWrap/>
            <w:hideMark/>
          </w:tcPr>
          <w:p w14:paraId="4B228913"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1.5</w:t>
            </w:r>
          </w:p>
        </w:tc>
        <w:tc>
          <w:tcPr>
            <w:tcW w:w="1523" w:type="dxa"/>
            <w:noWrap/>
            <w:hideMark/>
          </w:tcPr>
          <w:p w14:paraId="06F180BD"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low</w:t>
            </w:r>
          </w:p>
        </w:tc>
        <w:tc>
          <w:tcPr>
            <w:tcW w:w="976" w:type="dxa"/>
            <w:noWrap/>
            <w:hideMark/>
          </w:tcPr>
          <w:p w14:paraId="79E4762C"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36</w:t>
            </w:r>
          </w:p>
        </w:tc>
        <w:tc>
          <w:tcPr>
            <w:tcW w:w="856" w:type="dxa"/>
            <w:noWrap/>
            <w:hideMark/>
          </w:tcPr>
          <w:p w14:paraId="4C9679EF"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33</w:t>
            </w:r>
          </w:p>
        </w:tc>
        <w:tc>
          <w:tcPr>
            <w:tcW w:w="1110" w:type="dxa"/>
            <w:noWrap/>
            <w:hideMark/>
          </w:tcPr>
          <w:p w14:paraId="43D09AB8"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31</w:t>
            </w:r>
          </w:p>
        </w:tc>
        <w:tc>
          <w:tcPr>
            <w:tcW w:w="850" w:type="dxa"/>
            <w:noWrap/>
            <w:hideMark/>
          </w:tcPr>
          <w:p w14:paraId="34CC56F7"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32</w:t>
            </w:r>
          </w:p>
        </w:tc>
        <w:tc>
          <w:tcPr>
            <w:tcW w:w="850" w:type="dxa"/>
            <w:noWrap/>
            <w:hideMark/>
          </w:tcPr>
          <w:p w14:paraId="1E311E92"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35</w:t>
            </w:r>
          </w:p>
        </w:tc>
        <w:tc>
          <w:tcPr>
            <w:tcW w:w="850" w:type="dxa"/>
            <w:noWrap/>
            <w:hideMark/>
          </w:tcPr>
          <w:p w14:paraId="5D6E7C89"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27</w:t>
            </w:r>
          </w:p>
        </w:tc>
        <w:tc>
          <w:tcPr>
            <w:tcW w:w="850" w:type="dxa"/>
            <w:noWrap/>
            <w:hideMark/>
          </w:tcPr>
          <w:p w14:paraId="72AC8821"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36</w:t>
            </w:r>
          </w:p>
        </w:tc>
        <w:tc>
          <w:tcPr>
            <w:tcW w:w="850" w:type="dxa"/>
            <w:noWrap/>
            <w:hideMark/>
          </w:tcPr>
          <w:p w14:paraId="5FEF5D90"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37</w:t>
            </w:r>
          </w:p>
        </w:tc>
        <w:tc>
          <w:tcPr>
            <w:tcW w:w="910" w:type="dxa"/>
            <w:noWrap/>
            <w:hideMark/>
          </w:tcPr>
          <w:p w14:paraId="7CE535A6"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37</w:t>
            </w:r>
          </w:p>
        </w:tc>
      </w:tr>
      <w:tr w:rsidR="00C24D0C" w:rsidRPr="00002DEB" w14:paraId="486D909E" w14:textId="77777777" w:rsidTr="00B562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7" w:type="dxa"/>
            <w:noWrap/>
            <w:hideMark/>
          </w:tcPr>
          <w:p w14:paraId="6B1D5FD4" w14:textId="77777777" w:rsidR="00C24D0C" w:rsidRPr="00002DEB" w:rsidRDefault="00C24D0C" w:rsidP="00B562E4">
            <w:pPr>
              <w:widowControl w:val="0"/>
              <w:suppressLineNumbers/>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w:t>
            </w:r>
          </w:p>
        </w:tc>
        <w:tc>
          <w:tcPr>
            <w:tcW w:w="1083" w:type="dxa"/>
            <w:noWrap/>
            <w:hideMark/>
          </w:tcPr>
          <w:p w14:paraId="60F2430C"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LPG</w:t>
            </w:r>
          </w:p>
        </w:tc>
        <w:tc>
          <w:tcPr>
            <w:tcW w:w="1070" w:type="dxa"/>
            <w:noWrap/>
            <w:hideMark/>
          </w:tcPr>
          <w:p w14:paraId="49031553"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3.5</w:t>
            </w:r>
          </w:p>
        </w:tc>
        <w:tc>
          <w:tcPr>
            <w:tcW w:w="1523" w:type="dxa"/>
            <w:noWrap/>
            <w:hideMark/>
          </w:tcPr>
          <w:p w14:paraId="1655F58F"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high</w:t>
            </w:r>
          </w:p>
        </w:tc>
        <w:tc>
          <w:tcPr>
            <w:tcW w:w="976" w:type="dxa"/>
            <w:noWrap/>
            <w:hideMark/>
          </w:tcPr>
          <w:p w14:paraId="7ABA31B5"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67</w:t>
            </w:r>
          </w:p>
        </w:tc>
        <w:tc>
          <w:tcPr>
            <w:tcW w:w="856" w:type="dxa"/>
            <w:noWrap/>
            <w:hideMark/>
          </w:tcPr>
          <w:p w14:paraId="5411E6E3"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59</w:t>
            </w:r>
          </w:p>
        </w:tc>
        <w:tc>
          <w:tcPr>
            <w:tcW w:w="1110" w:type="dxa"/>
            <w:noWrap/>
            <w:hideMark/>
          </w:tcPr>
          <w:p w14:paraId="4DD36F4D"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56</w:t>
            </w:r>
          </w:p>
        </w:tc>
        <w:tc>
          <w:tcPr>
            <w:tcW w:w="850" w:type="dxa"/>
            <w:noWrap/>
            <w:hideMark/>
          </w:tcPr>
          <w:p w14:paraId="4361B8D6"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56</w:t>
            </w:r>
          </w:p>
        </w:tc>
        <w:tc>
          <w:tcPr>
            <w:tcW w:w="850" w:type="dxa"/>
            <w:noWrap/>
            <w:hideMark/>
          </w:tcPr>
          <w:p w14:paraId="16FCB7BF"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59</w:t>
            </w:r>
          </w:p>
        </w:tc>
        <w:tc>
          <w:tcPr>
            <w:tcW w:w="850" w:type="dxa"/>
            <w:noWrap/>
            <w:hideMark/>
          </w:tcPr>
          <w:p w14:paraId="7821D13B"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51</w:t>
            </w:r>
          </w:p>
        </w:tc>
        <w:tc>
          <w:tcPr>
            <w:tcW w:w="850" w:type="dxa"/>
            <w:noWrap/>
            <w:hideMark/>
          </w:tcPr>
          <w:p w14:paraId="4464C323"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64</w:t>
            </w:r>
          </w:p>
        </w:tc>
        <w:tc>
          <w:tcPr>
            <w:tcW w:w="850" w:type="dxa"/>
            <w:noWrap/>
            <w:hideMark/>
          </w:tcPr>
          <w:p w14:paraId="689EF58C"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65</w:t>
            </w:r>
          </w:p>
        </w:tc>
        <w:tc>
          <w:tcPr>
            <w:tcW w:w="910" w:type="dxa"/>
            <w:noWrap/>
            <w:hideMark/>
          </w:tcPr>
          <w:p w14:paraId="353EE1EA"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68</w:t>
            </w:r>
          </w:p>
        </w:tc>
      </w:tr>
      <w:tr w:rsidR="00C24D0C" w:rsidRPr="00002DEB" w14:paraId="70E53014" w14:textId="77777777" w:rsidTr="00B562E4">
        <w:trPr>
          <w:trHeight w:val="288"/>
        </w:trPr>
        <w:tc>
          <w:tcPr>
            <w:cnfStyle w:val="001000000000" w:firstRow="0" w:lastRow="0" w:firstColumn="1" w:lastColumn="0" w:oddVBand="0" w:evenVBand="0" w:oddHBand="0" w:evenHBand="0" w:firstRowFirstColumn="0" w:firstRowLastColumn="0" w:lastRowFirstColumn="0" w:lastRowLastColumn="0"/>
            <w:tcW w:w="897" w:type="dxa"/>
            <w:noWrap/>
            <w:hideMark/>
          </w:tcPr>
          <w:p w14:paraId="2E51E999" w14:textId="77777777" w:rsidR="00C24D0C" w:rsidRPr="00002DEB" w:rsidRDefault="00C24D0C" w:rsidP="00B562E4">
            <w:pPr>
              <w:widowControl w:val="0"/>
              <w:suppressLineNumbers/>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w:t>
            </w:r>
          </w:p>
        </w:tc>
        <w:tc>
          <w:tcPr>
            <w:tcW w:w="1083" w:type="dxa"/>
            <w:noWrap/>
            <w:hideMark/>
          </w:tcPr>
          <w:p w14:paraId="177B5126"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L</w:t>
            </w:r>
            <w:r>
              <w:rPr>
                <w:rFonts w:ascii="Times New Roman" w:eastAsia="Times New Roman" w:hAnsi="Times New Roman" w:cs="Times New Roman"/>
                <w:sz w:val="24"/>
                <w:szCs w:val="24"/>
                <w:lang w:eastAsia="de-DE"/>
              </w:rPr>
              <w:t>PG</w:t>
            </w:r>
          </w:p>
        </w:tc>
        <w:tc>
          <w:tcPr>
            <w:tcW w:w="1070" w:type="dxa"/>
            <w:noWrap/>
            <w:hideMark/>
          </w:tcPr>
          <w:p w14:paraId="70E4EBFA"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3.5</w:t>
            </w:r>
          </w:p>
        </w:tc>
        <w:tc>
          <w:tcPr>
            <w:tcW w:w="1523" w:type="dxa"/>
            <w:noWrap/>
            <w:hideMark/>
          </w:tcPr>
          <w:p w14:paraId="193DD979"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low</w:t>
            </w:r>
          </w:p>
        </w:tc>
        <w:tc>
          <w:tcPr>
            <w:tcW w:w="976" w:type="dxa"/>
            <w:noWrap/>
            <w:hideMark/>
          </w:tcPr>
          <w:p w14:paraId="74CCAFF9"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43</w:t>
            </w:r>
          </w:p>
        </w:tc>
        <w:tc>
          <w:tcPr>
            <w:tcW w:w="856" w:type="dxa"/>
            <w:noWrap/>
            <w:hideMark/>
          </w:tcPr>
          <w:p w14:paraId="6B87EC6C"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36</w:t>
            </w:r>
          </w:p>
        </w:tc>
        <w:tc>
          <w:tcPr>
            <w:tcW w:w="1110" w:type="dxa"/>
            <w:noWrap/>
            <w:hideMark/>
          </w:tcPr>
          <w:p w14:paraId="5885ECEF"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32</w:t>
            </w:r>
          </w:p>
        </w:tc>
        <w:tc>
          <w:tcPr>
            <w:tcW w:w="850" w:type="dxa"/>
            <w:noWrap/>
            <w:hideMark/>
          </w:tcPr>
          <w:p w14:paraId="24DF76DA"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33</w:t>
            </w:r>
          </w:p>
        </w:tc>
        <w:tc>
          <w:tcPr>
            <w:tcW w:w="850" w:type="dxa"/>
            <w:noWrap/>
            <w:hideMark/>
          </w:tcPr>
          <w:p w14:paraId="2BDF3D7F"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37</w:t>
            </w:r>
          </w:p>
        </w:tc>
        <w:tc>
          <w:tcPr>
            <w:tcW w:w="850" w:type="dxa"/>
            <w:noWrap/>
            <w:hideMark/>
          </w:tcPr>
          <w:p w14:paraId="2E4702BC"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30</w:t>
            </w:r>
          </w:p>
        </w:tc>
        <w:tc>
          <w:tcPr>
            <w:tcW w:w="850" w:type="dxa"/>
            <w:noWrap/>
            <w:hideMark/>
          </w:tcPr>
          <w:p w14:paraId="7540B8B7"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40</w:t>
            </w:r>
          </w:p>
        </w:tc>
        <w:tc>
          <w:tcPr>
            <w:tcW w:w="850" w:type="dxa"/>
            <w:noWrap/>
            <w:hideMark/>
          </w:tcPr>
          <w:p w14:paraId="4EFB3D30"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41</w:t>
            </w:r>
          </w:p>
        </w:tc>
        <w:tc>
          <w:tcPr>
            <w:tcW w:w="910" w:type="dxa"/>
            <w:noWrap/>
            <w:hideMark/>
          </w:tcPr>
          <w:p w14:paraId="17674C42"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44</w:t>
            </w:r>
          </w:p>
        </w:tc>
      </w:tr>
      <w:tr w:rsidR="00C24D0C" w:rsidRPr="00002DEB" w14:paraId="42EFAFE1" w14:textId="77777777" w:rsidTr="00B562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7" w:type="dxa"/>
            <w:noWrap/>
            <w:hideMark/>
          </w:tcPr>
          <w:p w14:paraId="237260A2" w14:textId="77777777" w:rsidR="00C24D0C" w:rsidRPr="00002DEB" w:rsidRDefault="00C24D0C" w:rsidP="00B562E4">
            <w:pPr>
              <w:widowControl w:val="0"/>
              <w:suppressLineNumbers/>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2</w:t>
            </w:r>
          </w:p>
        </w:tc>
        <w:tc>
          <w:tcPr>
            <w:tcW w:w="1083" w:type="dxa"/>
            <w:noWrap/>
            <w:hideMark/>
          </w:tcPr>
          <w:p w14:paraId="75F1F9F2"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None</w:t>
            </w:r>
          </w:p>
        </w:tc>
        <w:tc>
          <w:tcPr>
            <w:tcW w:w="1070" w:type="dxa"/>
            <w:noWrap/>
            <w:hideMark/>
          </w:tcPr>
          <w:p w14:paraId="5F0EA39C"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0</w:t>
            </w:r>
          </w:p>
        </w:tc>
        <w:tc>
          <w:tcPr>
            <w:tcW w:w="1523" w:type="dxa"/>
            <w:noWrap/>
            <w:hideMark/>
          </w:tcPr>
          <w:p w14:paraId="4FA78AB0" w14:textId="77777777" w:rsidR="00C24D0C" w:rsidRPr="00002DEB"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high</w:t>
            </w:r>
          </w:p>
        </w:tc>
        <w:tc>
          <w:tcPr>
            <w:tcW w:w="976" w:type="dxa"/>
            <w:noWrap/>
            <w:hideMark/>
          </w:tcPr>
          <w:p w14:paraId="698054CE"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57</w:t>
            </w:r>
          </w:p>
        </w:tc>
        <w:tc>
          <w:tcPr>
            <w:tcW w:w="856" w:type="dxa"/>
            <w:noWrap/>
            <w:hideMark/>
          </w:tcPr>
          <w:p w14:paraId="7B425EFD"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54</w:t>
            </w:r>
          </w:p>
        </w:tc>
        <w:tc>
          <w:tcPr>
            <w:tcW w:w="1110" w:type="dxa"/>
            <w:noWrap/>
            <w:hideMark/>
          </w:tcPr>
          <w:p w14:paraId="3C430F4A"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54</w:t>
            </w:r>
          </w:p>
        </w:tc>
        <w:tc>
          <w:tcPr>
            <w:tcW w:w="850" w:type="dxa"/>
            <w:noWrap/>
            <w:hideMark/>
          </w:tcPr>
          <w:p w14:paraId="73AE5BA0"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53</w:t>
            </w:r>
          </w:p>
        </w:tc>
        <w:tc>
          <w:tcPr>
            <w:tcW w:w="850" w:type="dxa"/>
            <w:noWrap/>
            <w:hideMark/>
          </w:tcPr>
          <w:p w14:paraId="02FE0FDA"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53</w:t>
            </w:r>
          </w:p>
        </w:tc>
        <w:tc>
          <w:tcPr>
            <w:tcW w:w="850" w:type="dxa"/>
            <w:noWrap/>
            <w:hideMark/>
          </w:tcPr>
          <w:p w14:paraId="67B2C215"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48</w:t>
            </w:r>
          </w:p>
        </w:tc>
        <w:tc>
          <w:tcPr>
            <w:tcW w:w="850" w:type="dxa"/>
            <w:noWrap/>
            <w:hideMark/>
          </w:tcPr>
          <w:p w14:paraId="4FCCA00F"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55</w:t>
            </w:r>
          </w:p>
        </w:tc>
        <w:tc>
          <w:tcPr>
            <w:tcW w:w="850" w:type="dxa"/>
            <w:noWrap/>
            <w:hideMark/>
          </w:tcPr>
          <w:p w14:paraId="782536AA"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56</w:t>
            </w:r>
          </w:p>
        </w:tc>
        <w:tc>
          <w:tcPr>
            <w:tcW w:w="910" w:type="dxa"/>
            <w:noWrap/>
            <w:hideMark/>
          </w:tcPr>
          <w:p w14:paraId="46AF0215" w14:textId="77777777" w:rsidR="00C24D0C" w:rsidRPr="008465A7" w:rsidRDefault="00C24D0C" w:rsidP="00B562E4">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56</w:t>
            </w:r>
          </w:p>
        </w:tc>
      </w:tr>
      <w:tr w:rsidR="00C24D0C" w:rsidRPr="00002DEB" w14:paraId="284F3B1F" w14:textId="77777777" w:rsidTr="00B562E4">
        <w:trPr>
          <w:trHeight w:val="288"/>
        </w:trPr>
        <w:tc>
          <w:tcPr>
            <w:cnfStyle w:val="001000000000" w:firstRow="0" w:lastRow="0" w:firstColumn="1" w:lastColumn="0" w:oddVBand="0" w:evenVBand="0" w:oddHBand="0" w:evenHBand="0" w:firstRowFirstColumn="0" w:firstRowLastColumn="0" w:lastRowFirstColumn="0" w:lastRowLastColumn="0"/>
            <w:tcW w:w="897" w:type="dxa"/>
            <w:noWrap/>
            <w:hideMark/>
          </w:tcPr>
          <w:p w14:paraId="003B12D3" w14:textId="77777777" w:rsidR="00C24D0C" w:rsidRPr="00002DEB" w:rsidRDefault="00C24D0C" w:rsidP="00B562E4">
            <w:pPr>
              <w:widowControl w:val="0"/>
              <w:suppressLineNumbers/>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2</w:t>
            </w:r>
          </w:p>
        </w:tc>
        <w:tc>
          <w:tcPr>
            <w:tcW w:w="1083" w:type="dxa"/>
            <w:noWrap/>
            <w:hideMark/>
          </w:tcPr>
          <w:p w14:paraId="754DD216"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None</w:t>
            </w:r>
          </w:p>
        </w:tc>
        <w:tc>
          <w:tcPr>
            <w:tcW w:w="1070" w:type="dxa"/>
            <w:noWrap/>
            <w:hideMark/>
          </w:tcPr>
          <w:p w14:paraId="458180FE"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0</w:t>
            </w:r>
          </w:p>
        </w:tc>
        <w:tc>
          <w:tcPr>
            <w:tcW w:w="1523" w:type="dxa"/>
            <w:noWrap/>
            <w:hideMark/>
          </w:tcPr>
          <w:p w14:paraId="143E60D3" w14:textId="77777777" w:rsidR="00C24D0C" w:rsidRPr="00002DEB"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002DEB">
              <w:rPr>
                <w:rFonts w:ascii="Times New Roman" w:eastAsia="Times New Roman" w:hAnsi="Times New Roman" w:cs="Times New Roman"/>
                <w:sz w:val="24"/>
                <w:szCs w:val="24"/>
                <w:lang w:eastAsia="de-DE"/>
              </w:rPr>
              <w:t>low</w:t>
            </w:r>
          </w:p>
        </w:tc>
        <w:tc>
          <w:tcPr>
            <w:tcW w:w="976" w:type="dxa"/>
            <w:noWrap/>
            <w:hideMark/>
          </w:tcPr>
          <w:p w14:paraId="38153C3F"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32</w:t>
            </w:r>
          </w:p>
        </w:tc>
        <w:tc>
          <w:tcPr>
            <w:tcW w:w="856" w:type="dxa"/>
            <w:noWrap/>
            <w:hideMark/>
          </w:tcPr>
          <w:p w14:paraId="21B4FC34"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31</w:t>
            </w:r>
          </w:p>
        </w:tc>
        <w:tc>
          <w:tcPr>
            <w:tcW w:w="1110" w:type="dxa"/>
            <w:noWrap/>
            <w:hideMark/>
          </w:tcPr>
          <w:p w14:paraId="373C1D06"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31</w:t>
            </w:r>
          </w:p>
        </w:tc>
        <w:tc>
          <w:tcPr>
            <w:tcW w:w="850" w:type="dxa"/>
            <w:noWrap/>
            <w:hideMark/>
          </w:tcPr>
          <w:p w14:paraId="1832499F"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30</w:t>
            </w:r>
          </w:p>
        </w:tc>
        <w:tc>
          <w:tcPr>
            <w:tcW w:w="850" w:type="dxa"/>
            <w:noWrap/>
            <w:hideMark/>
          </w:tcPr>
          <w:p w14:paraId="5C3F1574"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30</w:t>
            </w:r>
          </w:p>
        </w:tc>
        <w:tc>
          <w:tcPr>
            <w:tcW w:w="850" w:type="dxa"/>
            <w:noWrap/>
            <w:hideMark/>
          </w:tcPr>
          <w:p w14:paraId="7B26E1EC"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27</w:t>
            </w:r>
          </w:p>
        </w:tc>
        <w:tc>
          <w:tcPr>
            <w:tcW w:w="850" w:type="dxa"/>
            <w:noWrap/>
            <w:hideMark/>
          </w:tcPr>
          <w:p w14:paraId="1DB61253"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31</w:t>
            </w:r>
          </w:p>
        </w:tc>
        <w:tc>
          <w:tcPr>
            <w:tcW w:w="850" w:type="dxa"/>
            <w:noWrap/>
            <w:hideMark/>
          </w:tcPr>
          <w:p w14:paraId="6CE9A9BB"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32</w:t>
            </w:r>
          </w:p>
        </w:tc>
        <w:tc>
          <w:tcPr>
            <w:tcW w:w="910" w:type="dxa"/>
            <w:noWrap/>
            <w:hideMark/>
          </w:tcPr>
          <w:p w14:paraId="5B2151E2" w14:textId="77777777" w:rsidR="00C24D0C" w:rsidRPr="008465A7" w:rsidRDefault="00C24D0C" w:rsidP="00B562E4">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de-DE"/>
              </w:rPr>
            </w:pPr>
            <w:r w:rsidRPr="008465A7">
              <w:rPr>
                <w:rFonts w:ascii="Times New Roman" w:hAnsi="Times New Roman" w:cs="Times New Roman"/>
                <w:sz w:val="24"/>
                <w:szCs w:val="24"/>
              </w:rPr>
              <w:t>32</w:t>
            </w:r>
          </w:p>
        </w:tc>
      </w:tr>
    </w:tbl>
    <w:p w14:paraId="6AD4928D" w14:textId="6706E212" w:rsidR="00475E66" w:rsidRDefault="00475E66" w:rsidP="00F24148">
      <w:pPr>
        <w:suppressLineNumbers/>
        <w:spacing w:after="0"/>
        <w:rPr>
          <w:rFonts w:ascii="Times New Roman" w:hAnsi="Times New Roman" w:cs="Times New Roman"/>
          <w:sz w:val="24"/>
          <w:szCs w:val="24"/>
        </w:rPr>
      </w:pPr>
    </w:p>
    <w:p w14:paraId="56AEABED" w14:textId="06067FCA" w:rsidR="006906F2" w:rsidRDefault="006906F2" w:rsidP="00F24148">
      <w:pPr>
        <w:widowControl w:val="0"/>
        <w:suppressLineNumbers/>
        <w:rPr>
          <w:rFonts w:ascii="Times New Roman" w:eastAsia="Times New Roman" w:hAnsi="Times New Roman" w:cs="Times New Roman"/>
          <w:b/>
          <w:sz w:val="24"/>
          <w:szCs w:val="24"/>
          <w:lang w:eastAsia="de-DE"/>
        </w:rPr>
      </w:pPr>
    </w:p>
    <w:p w14:paraId="42610FF2" w14:textId="4D0A6E33" w:rsidR="006906F2" w:rsidRDefault="006906F2" w:rsidP="00F24148">
      <w:pPr>
        <w:widowControl w:val="0"/>
        <w:suppressLineNumbers/>
        <w:rPr>
          <w:rFonts w:ascii="Times New Roman" w:eastAsia="Times New Roman" w:hAnsi="Times New Roman" w:cs="Times New Roman"/>
          <w:b/>
          <w:sz w:val="24"/>
          <w:szCs w:val="24"/>
          <w:lang w:eastAsia="de-DE"/>
        </w:rPr>
      </w:pPr>
    </w:p>
    <w:p w14:paraId="243283E1" w14:textId="40FA110D" w:rsidR="000925FE" w:rsidRDefault="000925FE" w:rsidP="00F24148">
      <w:pPr>
        <w:widowControl w:val="0"/>
        <w:suppressLineNumbers/>
        <w:rPr>
          <w:rFonts w:ascii="Times New Roman" w:eastAsia="Times New Roman" w:hAnsi="Times New Roman" w:cs="Times New Roman"/>
          <w:b/>
          <w:sz w:val="24"/>
          <w:szCs w:val="24"/>
          <w:lang w:eastAsia="de-DE"/>
        </w:rPr>
      </w:pPr>
    </w:p>
    <w:p w14:paraId="546CF00B" w14:textId="7241CB68" w:rsidR="000925FE" w:rsidRDefault="000925FE" w:rsidP="00F24148">
      <w:pPr>
        <w:widowControl w:val="0"/>
        <w:suppressLineNumbers/>
        <w:rPr>
          <w:rFonts w:ascii="Times New Roman" w:eastAsia="Times New Roman" w:hAnsi="Times New Roman" w:cs="Times New Roman"/>
          <w:b/>
          <w:sz w:val="24"/>
          <w:szCs w:val="24"/>
          <w:lang w:eastAsia="de-DE"/>
        </w:rPr>
      </w:pPr>
    </w:p>
    <w:p w14:paraId="7E154741" w14:textId="115B85AC" w:rsidR="007403AA" w:rsidRDefault="007403AA" w:rsidP="00F24148">
      <w:pPr>
        <w:widowControl w:val="0"/>
        <w:suppressLineNumbers/>
        <w:rPr>
          <w:rFonts w:ascii="Times New Roman" w:eastAsia="Times New Roman" w:hAnsi="Times New Roman" w:cs="Times New Roman"/>
          <w:b/>
          <w:sz w:val="24"/>
          <w:szCs w:val="24"/>
          <w:lang w:eastAsia="de-DE"/>
        </w:rPr>
      </w:pPr>
    </w:p>
    <w:p w14:paraId="30FCE20F" w14:textId="2ED5E7E2" w:rsidR="00E83452" w:rsidRPr="00751FA2" w:rsidRDefault="00E83452" w:rsidP="00F24148">
      <w:pPr>
        <w:suppressLineNumbers/>
        <w:spacing w:after="0"/>
        <w:rPr>
          <w:rFonts w:ascii="Times New Roman" w:hAnsi="Times New Roman" w:cs="Times New Roman"/>
          <w:sz w:val="24"/>
          <w:szCs w:val="24"/>
        </w:rPr>
      </w:pPr>
      <w:bookmarkStart w:id="7" w:name="_Hlk8485556"/>
      <w:r w:rsidRPr="000F333F">
        <w:rPr>
          <w:rFonts w:ascii="Times New Roman" w:hAnsi="Times New Roman" w:cs="Times New Roman"/>
          <w:b/>
          <w:bCs/>
          <w:sz w:val="24"/>
          <w:szCs w:val="24"/>
        </w:rPr>
        <w:lastRenderedPageBreak/>
        <w:t xml:space="preserve">Table </w:t>
      </w:r>
      <w:r w:rsidR="00C12765" w:rsidRPr="000F333F">
        <w:rPr>
          <w:rFonts w:ascii="Times New Roman" w:hAnsi="Times New Roman" w:cs="Times New Roman"/>
          <w:b/>
          <w:bCs/>
          <w:sz w:val="24"/>
          <w:szCs w:val="24"/>
        </w:rPr>
        <w:t>3</w:t>
      </w:r>
      <w:r w:rsidR="000F333F" w:rsidRPr="000F333F">
        <w:rPr>
          <w:rFonts w:ascii="Times New Roman" w:hAnsi="Times New Roman" w:cs="Times New Roman"/>
          <w:b/>
          <w:bCs/>
          <w:sz w:val="24"/>
          <w:szCs w:val="24"/>
        </w:rPr>
        <w:t>.</w:t>
      </w:r>
      <w:r w:rsidRPr="00751FA2">
        <w:rPr>
          <w:rFonts w:ascii="Times New Roman" w:hAnsi="Times New Roman" w:cs="Times New Roman"/>
          <w:sz w:val="24"/>
          <w:szCs w:val="24"/>
        </w:rPr>
        <w:t xml:space="preserve"> </w:t>
      </w:r>
      <w:r>
        <w:rPr>
          <w:rFonts w:ascii="Times New Roman" w:hAnsi="Times New Roman" w:cs="Times New Roman"/>
          <w:sz w:val="24"/>
          <w:szCs w:val="24"/>
        </w:rPr>
        <w:t>Percentage v</w:t>
      </w:r>
      <w:r w:rsidRPr="00751FA2">
        <w:rPr>
          <w:rFonts w:ascii="Times New Roman" w:hAnsi="Times New Roman" w:cs="Times New Roman"/>
          <w:sz w:val="24"/>
          <w:szCs w:val="24"/>
        </w:rPr>
        <w:t xml:space="preserve">ariation in </w:t>
      </w:r>
      <w:r w:rsidR="00A74D21" w:rsidRPr="00751FA2">
        <w:rPr>
          <w:rFonts w:ascii="Times New Roman" w:hAnsi="Times New Roman" w:cs="Times New Roman"/>
          <w:sz w:val="24"/>
          <w:szCs w:val="24"/>
        </w:rPr>
        <w:t>24h mean PM</w:t>
      </w:r>
      <w:r w:rsidR="00A74D21">
        <w:rPr>
          <w:rFonts w:ascii="Times New Roman" w:hAnsi="Times New Roman" w:cs="Times New Roman"/>
          <w:sz w:val="24"/>
          <w:szCs w:val="24"/>
          <w:vertAlign w:val="subscript"/>
        </w:rPr>
        <w:t>2.5</w:t>
      </w:r>
      <w:r w:rsidR="00A74D21" w:rsidRPr="00751FA2">
        <w:rPr>
          <w:rFonts w:ascii="Times New Roman" w:hAnsi="Times New Roman" w:cs="Times New Roman"/>
          <w:sz w:val="24"/>
          <w:szCs w:val="24"/>
        </w:rPr>
        <w:t xml:space="preserve"> concentrations (</w:t>
      </w:r>
      <w:r w:rsidR="00A74D21">
        <w:rPr>
          <w:rFonts w:ascii="Calibri" w:hAnsi="Calibri" w:cs="Times New Roman"/>
          <w:sz w:val="24"/>
          <w:szCs w:val="24"/>
        </w:rPr>
        <w:t>µ</w:t>
      </w:r>
      <w:r w:rsidR="00A74D21" w:rsidRPr="00751FA2">
        <w:rPr>
          <w:rFonts w:ascii="Times New Roman" w:hAnsi="Times New Roman" w:cs="Times New Roman"/>
          <w:sz w:val="24"/>
          <w:szCs w:val="24"/>
        </w:rPr>
        <w:t>g m</w:t>
      </w:r>
      <w:r w:rsidR="00A74D21" w:rsidRPr="00751FA2">
        <w:rPr>
          <w:rFonts w:ascii="Times New Roman" w:hAnsi="Times New Roman" w:cs="Times New Roman"/>
          <w:sz w:val="24"/>
          <w:szCs w:val="24"/>
          <w:vertAlign w:val="superscript"/>
        </w:rPr>
        <w:t>-3</w:t>
      </w:r>
      <w:r w:rsidR="00A74D21" w:rsidRPr="00751FA2">
        <w:rPr>
          <w:rFonts w:ascii="Times New Roman" w:hAnsi="Times New Roman" w:cs="Times New Roman"/>
          <w:sz w:val="24"/>
          <w:szCs w:val="24"/>
        </w:rPr>
        <w:t>) in</w:t>
      </w:r>
      <w:r w:rsidR="00A74D21">
        <w:rPr>
          <w:rFonts w:ascii="Times New Roman" w:hAnsi="Times New Roman" w:cs="Times New Roman"/>
          <w:sz w:val="24"/>
          <w:szCs w:val="24"/>
        </w:rPr>
        <w:t xml:space="preserve"> the</w:t>
      </w:r>
      <w:r w:rsidR="00A74D21" w:rsidRPr="00751FA2">
        <w:rPr>
          <w:rFonts w:ascii="Times New Roman" w:hAnsi="Times New Roman" w:cs="Times New Roman"/>
          <w:sz w:val="24"/>
          <w:szCs w:val="24"/>
        </w:rPr>
        <w:t xml:space="preserve"> three</w:t>
      </w:r>
      <w:r w:rsidR="00A74D21">
        <w:rPr>
          <w:rFonts w:ascii="Times New Roman" w:hAnsi="Times New Roman" w:cs="Times New Roman"/>
          <w:sz w:val="24"/>
          <w:szCs w:val="24"/>
        </w:rPr>
        <w:t xml:space="preserve"> home</w:t>
      </w:r>
      <w:r w:rsidR="00A74D21" w:rsidRPr="00751FA2">
        <w:rPr>
          <w:rFonts w:ascii="Times New Roman" w:hAnsi="Times New Roman" w:cs="Times New Roman"/>
          <w:sz w:val="24"/>
          <w:szCs w:val="24"/>
        </w:rPr>
        <w:t xml:space="preserve"> microenvironments</w:t>
      </w:r>
      <w:r w:rsidR="00A74D21" w:rsidRPr="00751FA2" w:rsidDel="00A74D21">
        <w:rPr>
          <w:rFonts w:ascii="Times New Roman" w:hAnsi="Times New Roman" w:cs="Times New Roman"/>
          <w:sz w:val="24"/>
          <w:szCs w:val="24"/>
        </w:rPr>
        <w:t xml:space="preserve"> </w:t>
      </w:r>
      <w:r w:rsidRPr="00751FA2">
        <w:rPr>
          <w:rFonts w:ascii="Times New Roman" w:hAnsi="Times New Roman" w:cs="Times New Roman"/>
          <w:sz w:val="24"/>
          <w:szCs w:val="24"/>
        </w:rPr>
        <w:t xml:space="preserve">and </w:t>
      </w:r>
      <w:r w:rsidR="00A74D21">
        <w:rPr>
          <w:rFonts w:ascii="Times New Roman" w:hAnsi="Times New Roman" w:cs="Times New Roman"/>
          <w:sz w:val="24"/>
          <w:szCs w:val="24"/>
        </w:rPr>
        <w:t>24h personal PM</w:t>
      </w:r>
      <w:r w:rsidR="00A74D21">
        <w:rPr>
          <w:rFonts w:ascii="Times New Roman" w:hAnsi="Times New Roman" w:cs="Times New Roman"/>
          <w:sz w:val="24"/>
          <w:szCs w:val="24"/>
          <w:vertAlign w:val="subscript"/>
        </w:rPr>
        <w:t>2.5</w:t>
      </w:r>
      <w:r w:rsidR="00A74D21">
        <w:rPr>
          <w:rFonts w:ascii="Times New Roman" w:hAnsi="Times New Roman" w:cs="Times New Roman"/>
          <w:sz w:val="24"/>
          <w:szCs w:val="24"/>
        </w:rPr>
        <w:t xml:space="preserve"> exposure </w:t>
      </w:r>
      <w:r w:rsidR="00A74D21" w:rsidRPr="00751FA2">
        <w:rPr>
          <w:rFonts w:ascii="Times New Roman" w:hAnsi="Times New Roman" w:cs="Times New Roman"/>
          <w:sz w:val="24"/>
          <w:szCs w:val="24"/>
        </w:rPr>
        <w:t xml:space="preserve">for </w:t>
      </w:r>
      <w:r w:rsidR="00A74D21">
        <w:rPr>
          <w:rFonts w:ascii="Times New Roman" w:hAnsi="Times New Roman" w:cs="Times New Roman"/>
          <w:sz w:val="24"/>
          <w:szCs w:val="24"/>
        </w:rPr>
        <w:t xml:space="preserve">the six population groups (MC = Male Child, FC = Female Child, MOW = Male Office Worker, FHW = Female Home Worker, FOW = Female Outdoor Worker, FOWC = Female Outdoor Worker/Home Cook) </w:t>
      </w:r>
      <w:r w:rsidRPr="00751FA2">
        <w:rPr>
          <w:rFonts w:ascii="Times New Roman" w:hAnsi="Times New Roman" w:cs="Times New Roman"/>
          <w:sz w:val="24"/>
          <w:szCs w:val="24"/>
        </w:rPr>
        <w:t xml:space="preserve">for the 3 room, 90 minute charcoal cooking case in the </w:t>
      </w:r>
      <w:r w:rsidR="009A524D">
        <w:rPr>
          <w:rFonts w:ascii="Times New Roman" w:hAnsi="Times New Roman" w:cs="Times New Roman"/>
          <w:sz w:val="24"/>
          <w:szCs w:val="24"/>
        </w:rPr>
        <w:t>‘</w:t>
      </w:r>
      <w:r w:rsidRPr="00751FA2">
        <w:rPr>
          <w:rFonts w:ascii="Times New Roman" w:hAnsi="Times New Roman" w:cs="Times New Roman"/>
          <w:sz w:val="24"/>
          <w:szCs w:val="24"/>
        </w:rPr>
        <w:t>high</w:t>
      </w:r>
      <w:r w:rsidR="009A524D">
        <w:rPr>
          <w:rFonts w:ascii="Times New Roman" w:hAnsi="Times New Roman" w:cs="Times New Roman"/>
          <w:sz w:val="24"/>
          <w:szCs w:val="24"/>
        </w:rPr>
        <w:t>’</w:t>
      </w:r>
      <w:r w:rsidRPr="00751FA2">
        <w:rPr>
          <w:rFonts w:ascii="Times New Roman" w:hAnsi="Times New Roman" w:cs="Times New Roman"/>
          <w:sz w:val="24"/>
          <w:szCs w:val="24"/>
        </w:rPr>
        <w:t xml:space="preserve"> outdoor PM</w:t>
      </w:r>
      <w:r w:rsidRPr="00751FA2">
        <w:rPr>
          <w:rFonts w:ascii="Times New Roman" w:hAnsi="Times New Roman" w:cs="Times New Roman"/>
          <w:sz w:val="24"/>
          <w:szCs w:val="24"/>
          <w:vertAlign w:val="subscript"/>
        </w:rPr>
        <w:t>2.5</w:t>
      </w:r>
      <w:r w:rsidRPr="00751FA2">
        <w:rPr>
          <w:rFonts w:ascii="Times New Roman" w:hAnsi="Times New Roman" w:cs="Times New Roman"/>
          <w:sz w:val="24"/>
          <w:szCs w:val="24"/>
        </w:rPr>
        <w:t xml:space="preserve"> environment</w:t>
      </w:r>
      <w:r>
        <w:rPr>
          <w:rFonts w:ascii="Times New Roman" w:hAnsi="Times New Roman" w:cs="Times New Roman"/>
          <w:sz w:val="24"/>
          <w:szCs w:val="24"/>
        </w:rPr>
        <w:t xml:space="preserve"> when high and low sensitivity values are used for </w:t>
      </w:r>
      <w:bookmarkStart w:id="8" w:name="_Hlk8488077"/>
      <w:r w:rsidR="0048248A">
        <w:rPr>
          <w:rFonts w:ascii="Times New Roman" w:hAnsi="Times New Roman" w:cs="Times New Roman"/>
          <w:sz w:val="24"/>
          <w:szCs w:val="24"/>
        </w:rPr>
        <w:t>each input variable.</w:t>
      </w:r>
      <w:bookmarkEnd w:id="8"/>
      <w:r>
        <w:rPr>
          <w:rFonts w:ascii="Times New Roman" w:hAnsi="Times New Roman" w:cs="Times New Roman"/>
          <w:sz w:val="24"/>
          <w:szCs w:val="24"/>
        </w:rPr>
        <w:t xml:space="preserve"> </w:t>
      </w:r>
    </w:p>
    <w:p w14:paraId="70791C35" w14:textId="77777777" w:rsidR="00E83452" w:rsidRPr="00751FA2" w:rsidRDefault="00E83452" w:rsidP="00F24148">
      <w:pPr>
        <w:suppressLineNumbers/>
        <w:spacing w:after="0"/>
        <w:rPr>
          <w:rFonts w:ascii="Times New Roman" w:hAnsi="Times New Roman" w:cs="Times New Roman"/>
          <w:sz w:val="24"/>
          <w:szCs w:val="24"/>
        </w:rPr>
      </w:pPr>
    </w:p>
    <w:tbl>
      <w:tblPr>
        <w:tblStyle w:val="PlainTable2"/>
        <w:tblW w:w="14132" w:type="dxa"/>
        <w:tblLook w:val="04A0" w:firstRow="1" w:lastRow="0" w:firstColumn="1" w:lastColumn="0" w:noHBand="0" w:noVBand="1"/>
      </w:tblPr>
      <w:tblGrid>
        <w:gridCol w:w="3681"/>
        <w:gridCol w:w="1417"/>
        <w:gridCol w:w="993"/>
        <w:gridCol w:w="1559"/>
        <w:gridCol w:w="1136"/>
        <w:gridCol w:w="850"/>
        <w:gridCol w:w="851"/>
        <w:gridCol w:w="870"/>
        <w:gridCol w:w="790"/>
        <w:gridCol w:w="851"/>
        <w:gridCol w:w="1134"/>
      </w:tblGrid>
      <w:tr w:rsidR="00D74583" w:rsidRPr="00A16DB1" w14:paraId="61F0D7B5" w14:textId="77777777" w:rsidTr="00A16DB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13C1762" w14:textId="06B7CCA2" w:rsidR="00E83452" w:rsidRPr="00A16DB1" w:rsidRDefault="00A16DB1" w:rsidP="00F24148">
            <w:pPr>
              <w:suppressLineNumbers/>
              <w:rPr>
                <w:rFonts w:ascii="Times New Roman" w:hAnsi="Times New Roman" w:cs="Times New Roman"/>
                <w:b w:val="0"/>
                <w:sz w:val="20"/>
                <w:szCs w:val="20"/>
              </w:rPr>
            </w:pPr>
            <w:r>
              <w:rPr>
                <w:rFonts w:ascii="Times New Roman" w:hAnsi="Times New Roman" w:cs="Times New Roman"/>
                <w:b w:val="0"/>
                <w:sz w:val="20"/>
                <w:szCs w:val="20"/>
              </w:rPr>
              <w:t>V</w:t>
            </w:r>
            <w:r w:rsidR="00E83452" w:rsidRPr="00A16DB1">
              <w:rPr>
                <w:rFonts w:ascii="Times New Roman" w:hAnsi="Times New Roman" w:cs="Times New Roman"/>
                <w:b w:val="0"/>
                <w:sz w:val="20"/>
                <w:szCs w:val="20"/>
              </w:rPr>
              <w:t>ariable</w:t>
            </w:r>
          </w:p>
        </w:tc>
        <w:tc>
          <w:tcPr>
            <w:tcW w:w="1417" w:type="dxa"/>
            <w:noWrap/>
            <w:hideMark/>
          </w:tcPr>
          <w:p w14:paraId="295A0DCD" w14:textId="2075875B" w:rsidR="00E83452" w:rsidRPr="00A16DB1" w:rsidRDefault="00A16DB1"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S</w:t>
            </w:r>
            <w:r w:rsidR="00E83452" w:rsidRPr="00A16DB1">
              <w:rPr>
                <w:rFonts w:ascii="Times New Roman" w:hAnsi="Times New Roman" w:cs="Times New Roman"/>
                <w:b w:val="0"/>
                <w:sz w:val="20"/>
                <w:szCs w:val="20"/>
              </w:rPr>
              <w:t>ensitivity</w:t>
            </w:r>
          </w:p>
        </w:tc>
        <w:tc>
          <w:tcPr>
            <w:tcW w:w="993" w:type="dxa"/>
            <w:noWrap/>
            <w:hideMark/>
          </w:tcPr>
          <w:p w14:paraId="7ED04D68" w14:textId="2CA2D8D2" w:rsidR="00E83452" w:rsidRPr="00A16DB1" w:rsidRDefault="00655391"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K</w:t>
            </w:r>
            <w:r w:rsidR="00E83452" w:rsidRPr="00A16DB1">
              <w:rPr>
                <w:rFonts w:ascii="Times New Roman" w:hAnsi="Times New Roman" w:cs="Times New Roman"/>
                <w:b w:val="0"/>
                <w:sz w:val="20"/>
                <w:szCs w:val="20"/>
              </w:rPr>
              <w:t>itchen</w:t>
            </w:r>
          </w:p>
        </w:tc>
        <w:tc>
          <w:tcPr>
            <w:tcW w:w="1559" w:type="dxa"/>
            <w:noWrap/>
            <w:hideMark/>
          </w:tcPr>
          <w:p w14:paraId="18368A1E" w14:textId="76B49ED2" w:rsidR="00E83452" w:rsidRPr="00A16DB1" w:rsidRDefault="00E83452"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16DB1">
              <w:rPr>
                <w:rFonts w:ascii="Times New Roman" w:hAnsi="Times New Roman" w:cs="Times New Roman"/>
                <w:b w:val="0"/>
                <w:sz w:val="20"/>
                <w:szCs w:val="20"/>
              </w:rPr>
              <w:t xml:space="preserve">Living </w:t>
            </w:r>
            <w:r w:rsidR="00655391">
              <w:rPr>
                <w:rFonts w:ascii="Times New Roman" w:hAnsi="Times New Roman" w:cs="Times New Roman"/>
                <w:b w:val="0"/>
                <w:sz w:val="20"/>
                <w:szCs w:val="20"/>
              </w:rPr>
              <w:t>R</w:t>
            </w:r>
            <w:r w:rsidRPr="00A16DB1">
              <w:rPr>
                <w:rFonts w:ascii="Times New Roman" w:hAnsi="Times New Roman" w:cs="Times New Roman"/>
                <w:b w:val="0"/>
                <w:sz w:val="20"/>
                <w:szCs w:val="20"/>
              </w:rPr>
              <w:t>oom</w:t>
            </w:r>
          </w:p>
        </w:tc>
        <w:tc>
          <w:tcPr>
            <w:tcW w:w="1136" w:type="dxa"/>
            <w:noWrap/>
            <w:hideMark/>
          </w:tcPr>
          <w:p w14:paraId="7F5D53C5" w14:textId="7F7F7CB1" w:rsidR="00E83452" w:rsidRPr="00A16DB1" w:rsidRDefault="00655391"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B</w:t>
            </w:r>
            <w:r w:rsidR="00E83452" w:rsidRPr="00A16DB1">
              <w:rPr>
                <w:rFonts w:ascii="Times New Roman" w:hAnsi="Times New Roman" w:cs="Times New Roman"/>
                <w:b w:val="0"/>
                <w:sz w:val="20"/>
                <w:szCs w:val="20"/>
              </w:rPr>
              <w:t>edroom</w:t>
            </w:r>
          </w:p>
        </w:tc>
        <w:tc>
          <w:tcPr>
            <w:tcW w:w="850" w:type="dxa"/>
            <w:noWrap/>
            <w:hideMark/>
          </w:tcPr>
          <w:p w14:paraId="3A63B995" w14:textId="77777777" w:rsidR="00E83452" w:rsidRPr="00A16DB1" w:rsidRDefault="00E83452"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16DB1">
              <w:rPr>
                <w:rFonts w:ascii="Times New Roman" w:hAnsi="Times New Roman" w:cs="Times New Roman"/>
                <w:b w:val="0"/>
                <w:sz w:val="20"/>
                <w:szCs w:val="20"/>
              </w:rPr>
              <w:t>MC</w:t>
            </w:r>
          </w:p>
        </w:tc>
        <w:tc>
          <w:tcPr>
            <w:tcW w:w="851" w:type="dxa"/>
            <w:noWrap/>
            <w:hideMark/>
          </w:tcPr>
          <w:p w14:paraId="1ED35D47" w14:textId="77777777" w:rsidR="00E83452" w:rsidRPr="00A16DB1" w:rsidRDefault="00E83452"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16DB1">
              <w:rPr>
                <w:rFonts w:ascii="Times New Roman" w:hAnsi="Times New Roman" w:cs="Times New Roman"/>
                <w:b w:val="0"/>
                <w:sz w:val="20"/>
                <w:szCs w:val="20"/>
              </w:rPr>
              <w:t>FC</w:t>
            </w:r>
          </w:p>
        </w:tc>
        <w:tc>
          <w:tcPr>
            <w:tcW w:w="870" w:type="dxa"/>
            <w:noWrap/>
            <w:hideMark/>
          </w:tcPr>
          <w:p w14:paraId="2DAE1F99" w14:textId="77777777" w:rsidR="00E83452" w:rsidRPr="00A16DB1" w:rsidRDefault="00E83452"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16DB1">
              <w:rPr>
                <w:rFonts w:ascii="Times New Roman" w:hAnsi="Times New Roman" w:cs="Times New Roman"/>
                <w:b w:val="0"/>
                <w:sz w:val="20"/>
                <w:szCs w:val="20"/>
              </w:rPr>
              <w:t>MOW</w:t>
            </w:r>
          </w:p>
        </w:tc>
        <w:tc>
          <w:tcPr>
            <w:tcW w:w="790" w:type="dxa"/>
            <w:noWrap/>
            <w:hideMark/>
          </w:tcPr>
          <w:p w14:paraId="0BFEE9E8" w14:textId="77777777" w:rsidR="00E83452" w:rsidRPr="00A16DB1" w:rsidRDefault="00E83452"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16DB1">
              <w:rPr>
                <w:rFonts w:ascii="Times New Roman" w:hAnsi="Times New Roman" w:cs="Times New Roman"/>
                <w:b w:val="0"/>
                <w:sz w:val="20"/>
                <w:szCs w:val="20"/>
              </w:rPr>
              <w:t>FHW</w:t>
            </w:r>
          </w:p>
        </w:tc>
        <w:tc>
          <w:tcPr>
            <w:tcW w:w="851" w:type="dxa"/>
            <w:noWrap/>
            <w:hideMark/>
          </w:tcPr>
          <w:p w14:paraId="4D601B08" w14:textId="77777777" w:rsidR="00E83452" w:rsidRPr="00A16DB1" w:rsidRDefault="00E83452"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16DB1">
              <w:rPr>
                <w:rFonts w:ascii="Times New Roman" w:hAnsi="Times New Roman" w:cs="Times New Roman"/>
                <w:b w:val="0"/>
                <w:sz w:val="20"/>
                <w:szCs w:val="20"/>
              </w:rPr>
              <w:t>FOW</w:t>
            </w:r>
          </w:p>
        </w:tc>
        <w:tc>
          <w:tcPr>
            <w:tcW w:w="1134" w:type="dxa"/>
            <w:noWrap/>
            <w:hideMark/>
          </w:tcPr>
          <w:p w14:paraId="7AF9F31F" w14:textId="77777777" w:rsidR="00E83452" w:rsidRPr="00A16DB1" w:rsidRDefault="00E83452" w:rsidP="00F24148">
            <w:pPr>
              <w:suppressLineNumber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16DB1">
              <w:rPr>
                <w:rFonts w:ascii="Times New Roman" w:hAnsi="Times New Roman" w:cs="Times New Roman"/>
                <w:b w:val="0"/>
                <w:sz w:val="20"/>
                <w:szCs w:val="20"/>
              </w:rPr>
              <w:t>FOCW</w:t>
            </w:r>
          </w:p>
        </w:tc>
      </w:tr>
      <w:tr w:rsidR="008465A7" w:rsidRPr="00A16DB1" w14:paraId="7C21AFAE" w14:textId="77777777" w:rsidTr="00A16D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F9026DF"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Kitchen Volume</w:t>
            </w:r>
          </w:p>
        </w:tc>
        <w:tc>
          <w:tcPr>
            <w:tcW w:w="1417" w:type="dxa"/>
            <w:noWrap/>
            <w:hideMark/>
          </w:tcPr>
          <w:p w14:paraId="08303D57" w14:textId="77777777" w:rsidR="008465A7" w:rsidRPr="0055306E"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High</w:t>
            </w:r>
          </w:p>
        </w:tc>
        <w:tc>
          <w:tcPr>
            <w:tcW w:w="993" w:type="dxa"/>
            <w:noWrap/>
          </w:tcPr>
          <w:p w14:paraId="3DADDDB1" w14:textId="41F4F5D0"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-40.9</w:t>
            </w:r>
          </w:p>
        </w:tc>
        <w:tc>
          <w:tcPr>
            <w:tcW w:w="1559" w:type="dxa"/>
            <w:noWrap/>
          </w:tcPr>
          <w:p w14:paraId="521E93C9" w14:textId="7007AF59"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-26.2</w:t>
            </w:r>
          </w:p>
        </w:tc>
        <w:tc>
          <w:tcPr>
            <w:tcW w:w="1136" w:type="dxa"/>
            <w:noWrap/>
          </w:tcPr>
          <w:p w14:paraId="7A18609B" w14:textId="0B1D3349"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-11.2</w:t>
            </w:r>
          </w:p>
        </w:tc>
        <w:tc>
          <w:tcPr>
            <w:tcW w:w="850" w:type="dxa"/>
            <w:noWrap/>
          </w:tcPr>
          <w:p w14:paraId="143F0B4E" w14:textId="4A8F4A4F"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-24.0</w:t>
            </w:r>
          </w:p>
        </w:tc>
        <w:tc>
          <w:tcPr>
            <w:tcW w:w="851" w:type="dxa"/>
            <w:noWrap/>
          </w:tcPr>
          <w:p w14:paraId="51A15F84" w14:textId="27510A53"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-40.9</w:t>
            </w:r>
          </w:p>
        </w:tc>
        <w:tc>
          <w:tcPr>
            <w:tcW w:w="870" w:type="dxa"/>
            <w:noWrap/>
          </w:tcPr>
          <w:p w14:paraId="36DA1CED" w14:textId="59E86739"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-15.0</w:t>
            </w:r>
          </w:p>
        </w:tc>
        <w:tc>
          <w:tcPr>
            <w:tcW w:w="790" w:type="dxa"/>
            <w:noWrap/>
          </w:tcPr>
          <w:p w14:paraId="68947EFF" w14:textId="27CC4B49"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-40.4</w:t>
            </w:r>
          </w:p>
        </w:tc>
        <w:tc>
          <w:tcPr>
            <w:tcW w:w="851" w:type="dxa"/>
            <w:noWrap/>
          </w:tcPr>
          <w:p w14:paraId="23D8E0BE" w14:textId="00253B42"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-40.1</w:t>
            </w:r>
          </w:p>
        </w:tc>
        <w:tc>
          <w:tcPr>
            <w:tcW w:w="1134" w:type="dxa"/>
            <w:noWrap/>
          </w:tcPr>
          <w:p w14:paraId="5232A646" w14:textId="68EC7FD1"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-40.3</w:t>
            </w:r>
          </w:p>
        </w:tc>
      </w:tr>
      <w:tr w:rsidR="008465A7" w:rsidRPr="00A16DB1" w14:paraId="25758F43" w14:textId="77777777" w:rsidTr="00A16DB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35DA7C3"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Kitchen Volume</w:t>
            </w:r>
          </w:p>
        </w:tc>
        <w:tc>
          <w:tcPr>
            <w:tcW w:w="1417" w:type="dxa"/>
            <w:noWrap/>
            <w:hideMark/>
          </w:tcPr>
          <w:p w14:paraId="2AF9BFEE" w14:textId="77777777" w:rsidR="008465A7" w:rsidRPr="0055306E"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Low</w:t>
            </w:r>
          </w:p>
        </w:tc>
        <w:tc>
          <w:tcPr>
            <w:tcW w:w="993" w:type="dxa"/>
            <w:noWrap/>
          </w:tcPr>
          <w:p w14:paraId="4A44CA01" w14:textId="46AE33FE"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132.7</w:t>
            </w:r>
          </w:p>
        </w:tc>
        <w:tc>
          <w:tcPr>
            <w:tcW w:w="1559" w:type="dxa"/>
            <w:noWrap/>
          </w:tcPr>
          <w:p w14:paraId="4C065936" w14:textId="3479A308"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85.0</w:t>
            </w:r>
          </w:p>
        </w:tc>
        <w:tc>
          <w:tcPr>
            <w:tcW w:w="1136" w:type="dxa"/>
            <w:noWrap/>
          </w:tcPr>
          <w:p w14:paraId="2A994615" w14:textId="2436F8CD"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36.3</w:t>
            </w:r>
          </w:p>
        </w:tc>
        <w:tc>
          <w:tcPr>
            <w:tcW w:w="850" w:type="dxa"/>
            <w:noWrap/>
          </w:tcPr>
          <w:p w14:paraId="552268D2" w14:textId="79E5BE4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77.8</w:t>
            </w:r>
          </w:p>
        </w:tc>
        <w:tc>
          <w:tcPr>
            <w:tcW w:w="851" w:type="dxa"/>
            <w:noWrap/>
          </w:tcPr>
          <w:p w14:paraId="241C2E49" w14:textId="6605879A"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132.9</w:t>
            </w:r>
          </w:p>
        </w:tc>
        <w:tc>
          <w:tcPr>
            <w:tcW w:w="870" w:type="dxa"/>
            <w:noWrap/>
          </w:tcPr>
          <w:p w14:paraId="682872DF" w14:textId="39A94C2B"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48.7</w:t>
            </w:r>
          </w:p>
        </w:tc>
        <w:tc>
          <w:tcPr>
            <w:tcW w:w="790" w:type="dxa"/>
            <w:noWrap/>
          </w:tcPr>
          <w:p w14:paraId="72CBB25F" w14:textId="43AD7E29"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131.3</w:t>
            </w:r>
          </w:p>
        </w:tc>
        <w:tc>
          <w:tcPr>
            <w:tcW w:w="851" w:type="dxa"/>
            <w:noWrap/>
          </w:tcPr>
          <w:p w14:paraId="0B86CCCB" w14:textId="00A1D3B6"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130.1</w:t>
            </w:r>
          </w:p>
        </w:tc>
        <w:tc>
          <w:tcPr>
            <w:tcW w:w="1134" w:type="dxa"/>
            <w:noWrap/>
          </w:tcPr>
          <w:p w14:paraId="4D6B38F9" w14:textId="4B9A42B8"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130.7</w:t>
            </w:r>
          </w:p>
        </w:tc>
      </w:tr>
      <w:tr w:rsidR="008465A7" w:rsidRPr="00A16DB1" w14:paraId="082B22E7" w14:textId="77777777" w:rsidTr="00A16D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A05B8E9"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Living Room Volume</w:t>
            </w:r>
          </w:p>
        </w:tc>
        <w:tc>
          <w:tcPr>
            <w:tcW w:w="1417" w:type="dxa"/>
            <w:noWrap/>
            <w:hideMark/>
          </w:tcPr>
          <w:p w14:paraId="389385A2" w14:textId="77777777" w:rsidR="008465A7" w:rsidRPr="0055306E"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High</w:t>
            </w:r>
          </w:p>
        </w:tc>
        <w:tc>
          <w:tcPr>
            <w:tcW w:w="993" w:type="dxa"/>
            <w:noWrap/>
          </w:tcPr>
          <w:p w14:paraId="0E7A5A2B" w14:textId="784E1B5E"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559" w:type="dxa"/>
            <w:noWrap/>
          </w:tcPr>
          <w:p w14:paraId="06E1CD96" w14:textId="3E7A33CE"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136" w:type="dxa"/>
            <w:noWrap/>
          </w:tcPr>
          <w:p w14:paraId="1F989C2E" w14:textId="4714A27F"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0" w:type="dxa"/>
            <w:noWrap/>
          </w:tcPr>
          <w:p w14:paraId="3CAC5C64" w14:textId="1C2D9E26"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3B612D56" w14:textId="5ADF5EF7"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70" w:type="dxa"/>
            <w:noWrap/>
          </w:tcPr>
          <w:p w14:paraId="1A152140" w14:textId="49476D85"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790" w:type="dxa"/>
            <w:noWrap/>
          </w:tcPr>
          <w:p w14:paraId="37A94208" w14:textId="68C0A9A7"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73570611" w14:textId="2DBE74C6"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134" w:type="dxa"/>
            <w:noWrap/>
          </w:tcPr>
          <w:p w14:paraId="6C90C038" w14:textId="5A8AC79E"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r>
      <w:tr w:rsidR="008465A7" w:rsidRPr="00A16DB1" w14:paraId="484F9C51" w14:textId="77777777" w:rsidTr="00A16DB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9E6A373"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Living Room Volume</w:t>
            </w:r>
          </w:p>
        </w:tc>
        <w:tc>
          <w:tcPr>
            <w:tcW w:w="1417" w:type="dxa"/>
            <w:noWrap/>
            <w:hideMark/>
          </w:tcPr>
          <w:p w14:paraId="20196113" w14:textId="77777777" w:rsidR="008465A7" w:rsidRPr="0055306E"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Low</w:t>
            </w:r>
          </w:p>
        </w:tc>
        <w:tc>
          <w:tcPr>
            <w:tcW w:w="993" w:type="dxa"/>
            <w:noWrap/>
          </w:tcPr>
          <w:p w14:paraId="08ADD7C5" w14:textId="6AD5A258"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559" w:type="dxa"/>
            <w:noWrap/>
          </w:tcPr>
          <w:p w14:paraId="103B4715" w14:textId="4C276D19"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136" w:type="dxa"/>
            <w:noWrap/>
          </w:tcPr>
          <w:p w14:paraId="4D22B20A" w14:textId="1F8B640A"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0" w:type="dxa"/>
            <w:noWrap/>
          </w:tcPr>
          <w:p w14:paraId="4715196D" w14:textId="55F1193F"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0F7D44BD" w14:textId="62471102"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70" w:type="dxa"/>
            <w:noWrap/>
          </w:tcPr>
          <w:p w14:paraId="53C2CDD7" w14:textId="34A43F4E"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790" w:type="dxa"/>
            <w:noWrap/>
          </w:tcPr>
          <w:p w14:paraId="735FA05F" w14:textId="2C23B4DD"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36985299" w14:textId="1A1450BE"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134" w:type="dxa"/>
            <w:noWrap/>
          </w:tcPr>
          <w:p w14:paraId="0CA59B9D" w14:textId="42F55A4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r>
      <w:tr w:rsidR="008465A7" w:rsidRPr="00A16DB1" w14:paraId="4A1B35BB" w14:textId="77777777" w:rsidTr="00A16D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12CB7CD"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Bedroom Volume</w:t>
            </w:r>
          </w:p>
        </w:tc>
        <w:tc>
          <w:tcPr>
            <w:tcW w:w="1417" w:type="dxa"/>
            <w:noWrap/>
            <w:hideMark/>
          </w:tcPr>
          <w:p w14:paraId="1B940E4A" w14:textId="77777777" w:rsidR="008465A7" w:rsidRPr="0055306E"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High</w:t>
            </w:r>
          </w:p>
        </w:tc>
        <w:tc>
          <w:tcPr>
            <w:tcW w:w="993" w:type="dxa"/>
            <w:noWrap/>
          </w:tcPr>
          <w:p w14:paraId="19F4E60E" w14:textId="2615585F"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559" w:type="dxa"/>
            <w:noWrap/>
          </w:tcPr>
          <w:p w14:paraId="632A7143" w14:textId="4554D964"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136" w:type="dxa"/>
            <w:noWrap/>
          </w:tcPr>
          <w:p w14:paraId="6E4810CC" w14:textId="10F5603A"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0" w:type="dxa"/>
            <w:noWrap/>
          </w:tcPr>
          <w:p w14:paraId="5DB94CCE" w14:textId="38D42EAF"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28C46DDA" w14:textId="5CA02E51"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70" w:type="dxa"/>
            <w:noWrap/>
          </w:tcPr>
          <w:p w14:paraId="12B71712" w14:textId="763F4BB3"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790" w:type="dxa"/>
            <w:noWrap/>
          </w:tcPr>
          <w:p w14:paraId="14FCBCF9" w14:textId="687D385A"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3EEA4F1C" w14:textId="23D17068"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134" w:type="dxa"/>
            <w:noWrap/>
          </w:tcPr>
          <w:p w14:paraId="3DE9B6EB" w14:textId="7784DCF0"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r>
      <w:tr w:rsidR="008465A7" w:rsidRPr="00A16DB1" w14:paraId="2C79AD58" w14:textId="77777777" w:rsidTr="00A16DB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0E9110A"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Bedroom Volume</w:t>
            </w:r>
          </w:p>
        </w:tc>
        <w:tc>
          <w:tcPr>
            <w:tcW w:w="1417" w:type="dxa"/>
            <w:noWrap/>
            <w:hideMark/>
          </w:tcPr>
          <w:p w14:paraId="583F78C2" w14:textId="77777777" w:rsidR="008465A7" w:rsidRPr="0055306E"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Low</w:t>
            </w:r>
          </w:p>
        </w:tc>
        <w:tc>
          <w:tcPr>
            <w:tcW w:w="993" w:type="dxa"/>
            <w:noWrap/>
          </w:tcPr>
          <w:p w14:paraId="1608994C" w14:textId="5001DF75"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559" w:type="dxa"/>
            <w:noWrap/>
          </w:tcPr>
          <w:p w14:paraId="62EDC4E2" w14:textId="0C464D15"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136" w:type="dxa"/>
            <w:noWrap/>
          </w:tcPr>
          <w:p w14:paraId="56A70EDB" w14:textId="49364EE9"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0" w:type="dxa"/>
            <w:noWrap/>
          </w:tcPr>
          <w:p w14:paraId="61F1D1F4" w14:textId="555E024A"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15107B26" w14:textId="6E343C53"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70" w:type="dxa"/>
            <w:noWrap/>
          </w:tcPr>
          <w:p w14:paraId="34511DCC" w14:textId="10E6333F"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790" w:type="dxa"/>
            <w:noWrap/>
          </w:tcPr>
          <w:p w14:paraId="26F0EF68" w14:textId="0141BC32"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041D2986" w14:textId="35F6931C"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134" w:type="dxa"/>
            <w:noWrap/>
          </w:tcPr>
          <w:p w14:paraId="6DCEAAC1" w14:textId="0D97523B"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r>
      <w:tr w:rsidR="008465A7" w:rsidRPr="00A16DB1" w14:paraId="32BF47A1" w14:textId="77777777" w:rsidTr="00A16D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2FBCCEE"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Area volume ratio</w:t>
            </w:r>
          </w:p>
        </w:tc>
        <w:tc>
          <w:tcPr>
            <w:tcW w:w="1417" w:type="dxa"/>
            <w:noWrap/>
            <w:hideMark/>
          </w:tcPr>
          <w:p w14:paraId="20F196A3" w14:textId="77777777" w:rsidR="008465A7" w:rsidRPr="0055306E"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High</w:t>
            </w:r>
          </w:p>
        </w:tc>
        <w:tc>
          <w:tcPr>
            <w:tcW w:w="993" w:type="dxa"/>
            <w:noWrap/>
          </w:tcPr>
          <w:p w14:paraId="6F2CAC53" w14:textId="37E92885"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-3.9</w:t>
            </w:r>
          </w:p>
        </w:tc>
        <w:tc>
          <w:tcPr>
            <w:tcW w:w="1559" w:type="dxa"/>
            <w:noWrap/>
          </w:tcPr>
          <w:p w14:paraId="1FDBE670" w14:textId="358B9CED"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-4.9</w:t>
            </w:r>
          </w:p>
        </w:tc>
        <w:tc>
          <w:tcPr>
            <w:tcW w:w="1136" w:type="dxa"/>
            <w:noWrap/>
          </w:tcPr>
          <w:p w14:paraId="52241AF2" w14:textId="27AB0CC5"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-5.2</w:t>
            </w:r>
          </w:p>
        </w:tc>
        <w:tc>
          <w:tcPr>
            <w:tcW w:w="850" w:type="dxa"/>
            <w:noWrap/>
          </w:tcPr>
          <w:p w14:paraId="4E2AA1F6" w14:textId="22D20CD4"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-3.3</w:t>
            </w:r>
          </w:p>
        </w:tc>
        <w:tc>
          <w:tcPr>
            <w:tcW w:w="851" w:type="dxa"/>
            <w:noWrap/>
          </w:tcPr>
          <w:p w14:paraId="5494315C" w14:textId="7528F18D"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-3.3</w:t>
            </w:r>
          </w:p>
        </w:tc>
        <w:tc>
          <w:tcPr>
            <w:tcW w:w="870" w:type="dxa"/>
            <w:noWrap/>
          </w:tcPr>
          <w:p w14:paraId="54366BD7" w14:textId="0AB27D6C"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-3.7</w:t>
            </w:r>
          </w:p>
        </w:tc>
        <w:tc>
          <w:tcPr>
            <w:tcW w:w="790" w:type="dxa"/>
            <w:noWrap/>
          </w:tcPr>
          <w:p w14:paraId="46D3F3A4" w14:textId="2C888356"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-3.8</w:t>
            </w:r>
          </w:p>
        </w:tc>
        <w:tc>
          <w:tcPr>
            <w:tcW w:w="851" w:type="dxa"/>
            <w:noWrap/>
          </w:tcPr>
          <w:p w14:paraId="4C36C0EE" w14:textId="3EF9625C"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-3.3</w:t>
            </w:r>
          </w:p>
        </w:tc>
        <w:tc>
          <w:tcPr>
            <w:tcW w:w="1134" w:type="dxa"/>
            <w:noWrap/>
          </w:tcPr>
          <w:p w14:paraId="6B9448F1" w14:textId="11D6AAC7"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-3.3</w:t>
            </w:r>
          </w:p>
        </w:tc>
      </w:tr>
      <w:tr w:rsidR="008465A7" w:rsidRPr="00A16DB1" w14:paraId="56DF8E1A" w14:textId="77777777" w:rsidTr="00A16DB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F2BAB8D"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Area volume ratio</w:t>
            </w:r>
          </w:p>
        </w:tc>
        <w:tc>
          <w:tcPr>
            <w:tcW w:w="1417" w:type="dxa"/>
            <w:noWrap/>
            <w:hideMark/>
          </w:tcPr>
          <w:p w14:paraId="796125AC" w14:textId="77777777" w:rsidR="008465A7" w:rsidRPr="0055306E"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Low</w:t>
            </w:r>
          </w:p>
        </w:tc>
        <w:tc>
          <w:tcPr>
            <w:tcW w:w="993" w:type="dxa"/>
            <w:noWrap/>
          </w:tcPr>
          <w:p w14:paraId="1EEF3597" w14:textId="1E735912"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1.2</w:t>
            </w:r>
          </w:p>
        </w:tc>
        <w:tc>
          <w:tcPr>
            <w:tcW w:w="1559" w:type="dxa"/>
            <w:noWrap/>
          </w:tcPr>
          <w:p w14:paraId="59E7B04E" w14:textId="340BF7BA"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1.6</w:t>
            </w:r>
          </w:p>
        </w:tc>
        <w:tc>
          <w:tcPr>
            <w:tcW w:w="1136" w:type="dxa"/>
            <w:noWrap/>
          </w:tcPr>
          <w:p w14:paraId="286380FF" w14:textId="7CBF589C"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1.7</w:t>
            </w:r>
          </w:p>
        </w:tc>
        <w:tc>
          <w:tcPr>
            <w:tcW w:w="850" w:type="dxa"/>
            <w:noWrap/>
          </w:tcPr>
          <w:p w14:paraId="0C587641" w14:textId="3D158CE5"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1.0</w:t>
            </w:r>
          </w:p>
        </w:tc>
        <w:tc>
          <w:tcPr>
            <w:tcW w:w="851" w:type="dxa"/>
            <w:noWrap/>
          </w:tcPr>
          <w:p w14:paraId="38BD5742" w14:textId="4FE1D82B"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1.1</w:t>
            </w:r>
          </w:p>
        </w:tc>
        <w:tc>
          <w:tcPr>
            <w:tcW w:w="870" w:type="dxa"/>
            <w:noWrap/>
          </w:tcPr>
          <w:p w14:paraId="52C948EE" w14:textId="6E323353"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1.2</w:t>
            </w:r>
          </w:p>
        </w:tc>
        <w:tc>
          <w:tcPr>
            <w:tcW w:w="790" w:type="dxa"/>
            <w:noWrap/>
          </w:tcPr>
          <w:p w14:paraId="0EFFB705" w14:textId="5B84F5C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1.2</w:t>
            </w:r>
          </w:p>
        </w:tc>
        <w:tc>
          <w:tcPr>
            <w:tcW w:w="851" w:type="dxa"/>
            <w:noWrap/>
          </w:tcPr>
          <w:p w14:paraId="031CE528" w14:textId="7C8528F0"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1.1</w:t>
            </w:r>
          </w:p>
        </w:tc>
        <w:tc>
          <w:tcPr>
            <w:tcW w:w="1134" w:type="dxa"/>
            <w:noWrap/>
          </w:tcPr>
          <w:p w14:paraId="068FD4B3" w14:textId="2ADD9A13"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1.1</w:t>
            </w:r>
          </w:p>
        </w:tc>
      </w:tr>
      <w:tr w:rsidR="008465A7" w:rsidRPr="00A16DB1" w14:paraId="6ADDB57D" w14:textId="77777777" w:rsidTr="00A16D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95B5952"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Indoor-outdoor air exchange rate</w:t>
            </w:r>
          </w:p>
        </w:tc>
        <w:tc>
          <w:tcPr>
            <w:tcW w:w="1417" w:type="dxa"/>
            <w:noWrap/>
            <w:hideMark/>
          </w:tcPr>
          <w:p w14:paraId="207E8033" w14:textId="77777777" w:rsidR="008465A7" w:rsidRPr="0055306E"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High</w:t>
            </w:r>
          </w:p>
        </w:tc>
        <w:tc>
          <w:tcPr>
            <w:tcW w:w="993" w:type="dxa"/>
            <w:noWrap/>
          </w:tcPr>
          <w:p w14:paraId="3008DD19" w14:textId="6B9D0E57"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-27.5</w:t>
            </w:r>
          </w:p>
        </w:tc>
        <w:tc>
          <w:tcPr>
            <w:tcW w:w="1559" w:type="dxa"/>
            <w:noWrap/>
          </w:tcPr>
          <w:p w14:paraId="5F16E73D" w14:textId="3488FAC7"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-15.4</w:t>
            </w:r>
          </w:p>
        </w:tc>
        <w:tc>
          <w:tcPr>
            <w:tcW w:w="1136" w:type="dxa"/>
            <w:noWrap/>
          </w:tcPr>
          <w:p w14:paraId="0CB2033A" w14:textId="33BA783A"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-3.4</w:t>
            </w:r>
          </w:p>
        </w:tc>
        <w:tc>
          <w:tcPr>
            <w:tcW w:w="850" w:type="dxa"/>
            <w:noWrap/>
          </w:tcPr>
          <w:p w14:paraId="24328969" w14:textId="74B893BA"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-15.4</w:t>
            </w:r>
          </w:p>
        </w:tc>
        <w:tc>
          <w:tcPr>
            <w:tcW w:w="851" w:type="dxa"/>
            <w:noWrap/>
          </w:tcPr>
          <w:p w14:paraId="41CE439B" w14:textId="1FA43649"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-27.7</w:t>
            </w:r>
          </w:p>
        </w:tc>
        <w:tc>
          <w:tcPr>
            <w:tcW w:w="870" w:type="dxa"/>
            <w:noWrap/>
          </w:tcPr>
          <w:p w14:paraId="21046F92" w14:textId="52A806BB"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-8.8</w:t>
            </w:r>
          </w:p>
        </w:tc>
        <w:tc>
          <w:tcPr>
            <w:tcW w:w="790" w:type="dxa"/>
            <w:noWrap/>
          </w:tcPr>
          <w:p w14:paraId="4238FAD9" w14:textId="77752B38"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-26.9</w:t>
            </w:r>
          </w:p>
        </w:tc>
        <w:tc>
          <w:tcPr>
            <w:tcW w:w="851" w:type="dxa"/>
            <w:noWrap/>
          </w:tcPr>
          <w:p w14:paraId="1EFC2343" w14:textId="7CD0C262"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-27.1</w:t>
            </w:r>
          </w:p>
        </w:tc>
        <w:tc>
          <w:tcPr>
            <w:tcW w:w="1134" w:type="dxa"/>
            <w:noWrap/>
          </w:tcPr>
          <w:p w14:paraId="49E17F4E" w14:textId="6BD286F7"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-27.4</w:t>
            </w:r>
          </w:p>
        </w:tc>
      </w:tr>
      <w:tr w:rsidR="008465A7" w:rsidRPr="00A16DB1" w14:paraId="068743CE" w14:textId="77777777" w:rsidTr="00A16DB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6887AAA"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Indoor-outdoor air exchange rate</w:t>
            </w:r>
          </w:p>
        </w:tc>
        <w:tc>
          <w:tcPr>
            <w:tcW w:w="1417" w:type="dxa"/>
            <w:noWrap/>
            <w:hideMark/>
          </w:tcPr>
          <w:p w14:paraId="4CD6A825" w14:textId="77777777" w:rsidR="008465A7" w:rsidRPr="0055306E"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Low</w:t>
            </w:r>
          </w:p>
        </w:tc>
        <w:tc>
          <w:tcPr>
            <w:tcW w:w="993" w:type="dxa"/>
            <w:noWrap/>
          </w:tcPr>
          <w:p w14:paraId="61FD6BDB" w14:textId="751B913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347.6</w:t>
            </w:r>
          </w:p>
        </w:tc>
        <w:tc>
          <w:tcPr>
            <w:tcW w:w="1559" w:type="dxa"/>
            <w:noWrap/>
          </w:tcPr>
          <w:p w14:paraId="521F9749" w14:textId="72C56296"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110.7</w:t>
            </w:r>
          </w:p>
        </w:tc>
        <w:tc>
          <w:tcPr>
            <w:tcW w:w="1136" w:type="dxa"/>
            <w:noWrap/>
          </w:tcPr>
          <w:p w14:paraId="20FBA67C" w14:textId="2EBFEAE5"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-15.5</w:t>
            </w:r>
          </w:p>
        </w:tc>
        <w:tc>
          <w:tcPr>
            <w:tcW w:w="850" w:type="dxa"/>
            <w:noWrap/>
          </w:tcPr>
          <w:p w14:paraId="712EAA27" w14:textId="722F29AD"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159.8</w:t>
            </w:r>
          </w:p>
        </w:tc>
        <w:tc>
          <w:tcPr>
            <w:tcW w:w="851" w:type="dxa"/>
            <w:noWrap/>
          </w:tcPr>
          <w:p w14:paraId="26428278" w14:textId="4C7C879D"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253.2</w:t>
            </w:r>
          </w:p>
        </w:tc>
        <w:tc>
          <w:tcPr>
            <w:tcW w:w="870" w:type="dxa"/>
            <w:noWrap/>
          </w:tcPr>
          <w:p w14:paraId="60940970" w14:textId="13B7665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101.4</w:t>
            </w:r>
          </w:p>
        </w:tc>
        <w:tc>
          <w:tcPr>
            <w:tcW w:w="790" w:type="dxa"/>
            <w:noWrap/>
          </w:tcPr>
          <w:p w14:paraId="2A3AF158" w14:textId="21570049"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251.7</w:t>
            </w:r>
          </w:p>
        </w:tc>
        <w:tc>
          <w:tcPr>
            <w:tcW w:w="851" w:type="dxa"/>
            <w:noWrap/>
          </w:tcPr>
          <w:p w14:paraId="324986C6" w14:textId="611B9356"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252.6</w:t>
            </w:r>
          </w:p>
        </w:tc>
        <w:tc>
          <w:tcPr>
            <w:tcW w:w="1134" w:type="dxa"/>
            <w:noWrap/>
          </w:tcPr>
          <w:p w14:paraId="49C4308C" w14:textId="0F512C86"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288.9</w:t>
            </w:r>
          </w:p>
        </w:tc>
      </w:tr>
      <w:tr w:rsidR="008465A7" w:rsidRPr="00A16DB1" w14:paraId="0FBB2A7B" w14:textId="77777777" w:rsidTr="00A16D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E40DA41"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Deposition velocity</w:t>
            </w:r>
          </w:p>
        </w:tc>
        <w:tc>
          <w:tcPr>
            <w:tcW w:w="1417" w:type="dxa"/>
            <w:noWrap/>
            <w:hideMark/>
          </w:tcPr>
          <w:p w14:paraId="6901ADBA" w14:textId="77777777" w:rsidR="008465A7" w:rsidRPr="0055306E"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High</w:t>
            </w:r>
          </w:p>
        </w:tc>
        <w:tc>
          <w:tcPr>
            <w:tcW w:w="993" w:type="dxa"/>
            <w:noWrap/>
          </w:tcPr>
          <w:p w14:paraId="0072A8AB" w14:textId="1E4FE845"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-23.0</w:t>
            </w:r>
          </w:p>
        </w:tc>
        <w:tc>
          <w:tcPr>
            <w:tcW w:w="1559" w:type="dxa"/>
            <w:noWrap/>
          </w:tcPr>
          <w:p w14:paraId="49BD5168" w14:textId="4584FC2E"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-28.7</w:t>
            </w:r>
          </w:p>
        </w:tc>
        <w:tc>
          <w:tcPr>
            <w:tcW w:w="1136" w:type="dxa"/>
            <w:noWrap/>
          </w:tcPr>
          <w:p w14:paraId="7EE8DFD7" w14:textId="25D861D4"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-29.5</w:t>
            </w:r>
          </w:p>
        </w:tc>
        <w:tc>
          <w:tcPr>
            <w:tcW w:w="850" w:type="dxa"/>
            <w:noWrap/>
          </w:tcPr>
          <w:p w14:paraId="46E03756" w14:textId="6DCB8413"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-26.1</w:t>
            </w:r>
          </w:p>
        </w:tc>
        <w:tc>
          <w:tcPr>
            <w:tcW w:w="851" w:type="dxa"/>
            <w:noWrap/>
          </w:tcPr>
          <w:p w14:paraId="22B7BE61" w14:textId="3A3362F9"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-24.1</w:t>
            </w:r>
          </w:p>
        </w:tc>
        <w:tc>
          <w:tcPr>
            <w:tcW w:w="870" w:type="dxa"/>
            <w:noWrap/>
          </w:tcPr>
          <w:p w14:paraId="7E0F446F" w14:textId="2B45AB8E"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-32.6</w:t>
            </w:r>
          </w:p>
        </w:tc>
        <w:tc>
          <w:tcPr>
            <w:tcW w:w="790" w:type="dxa"/>
            <w:noWrap/>
          </w:tcPr>
          <w:p w14:paraId="2AC1552E" w14:textId="02396B5B"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-22.5</w:t>
            </w:r>
          </w:p>
        </w:tc>
        <w:tc>
          <w:tcPr>
            <w:tcW w:w="851" w:type="dxa"/>
            <w:noWrap/>
          </w:tcPr>
          <w:p w14:paraId="55ED8D1E" w14:textId="544E3D29"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-19.9</w:t>
            </w:r>
          </w:p>
        </w:tc>
        <w:tc>
          <w:tcPr>
            <w:tcW w:w="1134" w:type="dxa"/>
            <w:noWrap/>
          </w:tcPr>
          <w:p w14:paraId="154B95B6" w14:textId="39543351"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-19.9</w:t>
            </w:r>
          </w:p>
        </w:tc>
      </w:tr>
      <w:tr w:rsidR="008465A7" w:rsidRPr="00A16DB1" w14:paraId="642BD917" w14:textId="77777777" w:rsidTr="00A16DB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A596F7A"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Deposition velocity</w:t>
            </w:r>
          </w:p>
        </w:tc>
        <w:tc>
          <w:tcPr>
            <w:tcW w:w="1417" w:type="dxa"/>
            <w:noWrap/>
            <w:hideMark/>
          </w:tcPr>
          <w:p w14:paraId="74165709" w14:textId="77777777" w:rsidR="008465A7" w:rsidRPr="0055306E"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Low</w:t>
            </w:r>
          </w:p>
        </w:tc>
        <w:tc>
          <w:tcPr>
            <w:tcW w:w="993" w:type="dxa"/>
            <w:noWrap/>
          </w:tcPr>
          <w:p w14:paraId="1815EB8F" w14:textId="6014D20D"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8.8</w:t>
            </w:r>
          </w:p>
        </w:tc>
        <w:tc>
          <w:tcPr>
            <w:tcW w:w="1559" w:type="dxa"/>
            <w:noWrap/>
          </w:tcPr>
          <w:p w14:paraId="1BFA8705" w14:textId="1F0AE58A"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11.4</w:t>
            </w:r>
          </w:p>
        </w:tc>
        <w:tc>
          <w:tcPr>
            <w:tcW w:w="1136" w:type="dxa"/>
            <w:noWrap/>
          </w:tcPr>
          <w:p w14:paraId="751A9BE3" w14:textId="31E169FB"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12.0</w:t>
            </w:r>
          </w:p>
        </w:tc>
        <w:tc>
          <w:tcPr>
            <w:tcW w:w="850" w:type="dxa"/>
            <w:noWrap/>
          </w:tcPr>
          <w:p w14:paraId="18DB41D6" w14:textId="64068313"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11.2</w:t>
            </w:r>
          </w:p>
        </w:tc>
        <w:tc>
          <w:tcPr>
            <w:tcW w:w="851" w:type="dxa"/>
            <w:noWrap/>
          </w:tcPr>
          <w:p w14:paraId="2E7977A6" w14:textId="5CE2A43E"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9.8</w:t>
            </w:r>
          </w:p>
        </w:tc>
        <w:tc>
          <w:tcPr>
            <w:tcW w:w="870" w:type="dxa"/>
            <w:noWrap/>
          </w:tcPr>
          <w:p w14:paraId="04EFEB08" w14:textId="57E9607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22.7</w:t>
            </w:r>
          </w:p>
        </w:tc>
        <w:tc>
          <w:tcPr>
            <w:tcW w:w="790" w:type="dxa"/>
            <w:noWrap/>
          </w:tcPr>
          <w:p w14:paraId="03184F94" w14:textId="51969277"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8.6</w:t>
            </w:r>
          </w:p>
        </w:tc>
        <w:tc>
          <w:tcPr>
            <w:tcW w:w="851" w:type="dxa"/>
            <w:noWrap/>
          </w:tcPr>
          <w:p w14:paraId="56B180AF" w14:textId="2D95D228"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7.5</w:t>
            </w:r>
          </w:p>
        </w:tc>
        <w:tc>
          <w:tcPr>
            <w:tcW w:w="1134" w:type="dxa"/>
            <w:noWrap/>
          </w:tcPr>
          <w:p w14:paraId="72A2A1F3" w14:textId="4F148630"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7.6</w:t>
            </w:r>
          </w:p>
        </w:tc>
      </w:tr>
      <w:tr w:rsidR="008465A7" w:rsidRPr="00A16DB1" w14:paraId="1DBE3521" w14:textId="77777777" w:rsidTr="00A16D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1344444"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Charcoal emission rate</w:t>
            </w:r>
          </w:p>
        </w:tc>
        <w:tc>
          <w:tcPr>
            <w:tcW w:w="1417" w:type="dxa"/>
            <w:noWrap/>
            <w:hideMark/>
          </w:tcPr>
          <w:p w14:paraId="4D2B9050" w14:textId="77777777" w:rsidR="008465A7" w:rsidRPr="0055306E"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High</w:t>
            </w:r>
          </w:p>
        </w:tc>
        <w:tc>
          <w:tcPr>
            <w:tcW w:w="993" w:type="dxa"/>
            <w:noWrap/>
          </w:tcPr>
          <w:p w14:paraId="1B4C1BF7" w14:textId="2288706A"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61.1</w:t>
            </w:r>
          </w:p>
        </w:tc>
        <w:tc>
          <w:tcPr>
            <w:tcW w:w="1559" w:type="dxa"/>
            <w:noWrap/>
          </w:tcPr>
          <w:p w14:paraId="51D99BEF" w14:textId="1FDAE8A9"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39.2</w:t>
            </w:r>
          </w:p>
        </w:tc>
        <w:tc>
          <w:tcPr>
            <w:tcW w:w="1136" w:type="dxa"/>
            <w:noWrap/>
          </w:tcPr>
          <w:p w14:paraId="24400B6C" w14:textId="59F59A0A"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16.7</w:t>
            </w:r>
          </w:p>
        </w:tc>
        <w:tc>
          <w:tcPr>
            <w:tcW w:w="850" w:type="dxa"/>
            <w:noWrap/>
          </w:tcPr>
          <w:p w14:paraId="480301C7" w14:textId="6AB736C4"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35.8</w:t>
            </w:r>
          </w:p>
        </w:tc>
        <w:tc>
          <w:tcPr>
            <w:tcW w:w="851" w:type="dxa"/>
            <w:noWrap/>
          </w:tcPr>
          <w:p w14:paraId="36681D70" w14:textId="1705367A"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61.2</w:t>
            </w:r>
          </w:p>
        </w:tc>
        <w:tc>
          <w:tcPr>
            <w:tcW w:w="870" w:type="dxa"/>
            <w:noWrap/>
          </w:tcPr>
          <w:p w14:paraId="533E2BFA" w14:textId="47EB5305"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22.4</w:t>
            </w:r>
          </w:p>
        </w:tc>
        <w:tc>
          <w:tcPr>
            <w:tcW w:w="790" w:type="dxa"/>
            <w:noWrap/>
          </w:tcPr>
          <w:p w14:paraId="1329EAF1" w14:textId="12AA17CC"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60.5</w:t>
            </w:r>
          </w:p>
        </w:tc>
        <w:tc>
          <w:tcPr>
            <w:tcW w:w="851" w:type="dxa"/>
            <w:noWrap/>
          </w:tcPr>
          <w:p w14:paraId="4A26E037" w14:textId="48A3778B"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59.9</w:t>
            </w:r>
          </w:p>
        </w:tc>
        <w:tc>
          <w:tcPr>
            <w:tcW w:w="1134" w:type="dxa"/>
            <w:noWrap/>
          </w:tcPr>
          <w:p w14:paraId="50746E74" w14:textId="78E6FCAF"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60.2</w:t>
            </w:r>
          </w:p>
        </w:tc>
      </w:tr>
      <w:tr w:rsidR="008465A7" w:rsidRPr="00A16DB1" w14:paraId="1AABCDB3" w14:textId="77777777" w:rsidTr="00A16DB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508F66D" w14:textId="77777777"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Charcoal emission rate</w:t>
            </w:r>
          </w:p>
        </w:tc>
        <w:tc>
          <w:tcPr>
            <w:tcW w:w="1417" w:type="dxa"/>
            <w:noWrap/>
            <w:hideMark/>
          </w:tcPr>
          <w:p w14:paraId="63E2795B" w14:textId="77777777" w:rsidR="008465A7" w:rsidRPr="0055306E"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Low</w:t>
            </w:r>
          </w:p>
        </w:tc>
        <w:tc>
          <w:tcPr>
            <w:tcW w:w="993" w:type="dxa"/>
            <w:noWrap/>
          </w:tcPr>
          <w:p w14:paraId="02567606" w14:textId="429EC82E"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-25.3</w:t>
            </w:r>
          </w:p>
        </w:tc>
        <w:tc>
          <w:tcPr>
            <w:tcW w:w="1559" w:type="dxa"/>
            <w:noWrap/>
          </w:tcPr>
          <w:p w14:paraId="49FA6F1D" w14:textId="20399C5F"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-16.2</w:t>
            </w:r>
          </w:p>
        </w:tc>
        <w:tc>
          <w:tcPr>
            <w:tcW w:w="1136" w:type="dxa"/>
            <w:noWrap/>
          </w:tcPr>
          <w:p w14:paraId="27858873" w14:textId="2E2D5B74"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-6.9</w:t>
            </w:r>
          </w:p>
        </w:tc>
        <w:tc>
          <w:tcPr>
            <w:tcW w:w="850" w:type="dxa"/>
            <w:noWrap/>
          </w:tcPr>
          <w:p w14:paraId="48D0773F" w14:textId="11659745"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-14.8</w:t>
            </w:r>
          </w:p>
        </w:tc>
        <w:tc>
          <w:tcPr>
            <w:tcW w:w="851" w:type="dxa"/>
            <w:noWrap/>
          </w:tcPr>
          <w:p w14:paraId="007B9311" w14:textId="2F9CBE48"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-25.3</w:t>
            </w:r>
          </w:p>
        </w:tc>
        <w:tc>
          <w:tcPr>
            <w:tcW w:w="870" w:type="dxa"/>
            <w:noWrap/>
          </w:tcPr>
          <w:p w14:paraId="1FC5AB39" w14:textId="50BA1FAA"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-9.3</w:t>
            </w:r>
          </w:p>
        </w:tc>
        <w:tc>
          <w:tcPr>
            <w:tcW w:w="790" w:type="dxa"/>
            <w:noWrap/>
          </w:tcPr>
          <w:p w14:paraId="7D467E73" w14:textId="14C4A904"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-25.0</w:t>
            </w:r>
          </w:p>
        </w:tc>
        <w:tc>
          <w:tcPr>
            <w:tcW w:w="851" w:type="dxa"/>
            <w:noWrap/>
          </w:tcPr>
          <w:p w14:paraId="146DF7D4" w14:textId="00D0AE3D"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-24.8</w:t>
            </w:r>
          </w:p>
        </w:tc>
        <w:tc>
          <w:tcPr>
            <w:tcW w:w="1134" w:type="dxa"/>
            <w:noWrap/>
          </w:tcPr>
          <w:p w14:paraId="59C94D6A" w14:textId="3441CF6D"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-24.9</w:t>
            </w:r>
          </w:p>
        </w:tc>
      </w:tr>
      <w:tr w:rsidR="008465A7" w:rsidRPr="00A16DB1" w14:paraId="7255330F" w14:textId="77777777" w:rsidTr="00A16D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BFF1EF9" w14:textId="2B93C029"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 xml:space="preserve">Transport </w:t>
            </w:r>
            <w:r w:rsidR="00AB26ED">
              <w:rPr>
                <w:rFonts w:ascii="Times New Roman" w:hAnsi="Times New Roman" w:cs="Times New Roman"/>
                <w:sz w:val="20"/>
                <w:szCs w:val="20"/>
              </w:rPr>
              <w:t>air exchange rate</w:t>
            </w:r>
          </w:p>
        </w:tc>
        <w:tc>
          <w:tcPr>
            <w:tcW w:w="1417" w:type="dxa"/>
            <w:noWrap/>
            <w:hideMark/>
          </w:tcPr>
          <w:p w14:paraId="15541339" w14:textId="77777777" w:rsidR="008465A7" w:rsidRPr="0055306E"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High</w:t>
            </w:r>
          </w:p>
        </w:tc>
        <w:tc>
          <w:tcPr>
            <w:tcW w:w="993" w:type="dxa"/>
            <w:noWrap/>
          </w:tcPr>
          <w:p w14:paraId="5572203D" w14:textId="57419F18"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559" w:type="dxa"/>
            <w:noWrap/>
          </w:tcPr>
          <w:p w14:paraId="164B9649" w14:textId="7663A6F4"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136" w:type="dxa"/>
            <w:noWrap/>
          </w:tcPr>
          <w:p w14:paraId="6CD124FD" w14:textId="38CCA575"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0" w:type="dxa"/>
            <w:noWrap/>
          </w:tcPr>
          <w:p w14:paraId="2E850023" w14:textId="41EEBFFA"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0.4</w:t>
            </w:r>
          </w:p>
        </w:tc>
        <w:tc>
          <w:tcPr>
            <w:tcW w:w="851" w:type="dxa"/>
            <w:noWrap/>
          </w:tcPr>
          <w:p w14:paraId="3F630CDE" w14:textId="7B9099E7"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0.2</w:t>
            </w:r>
          </w:p>
        </w:tc>
        <w:tc>
          <w:tcPr>
            <w:tcW w:w="870" w:type="dxa"/>
            <w:noWrap/>
          </w:tcPr>
          <w:p w14:paraId="55F1656E" w14:textId="76582026"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0.4</w:t>
            </w:r>
          </w:p>
        </w:tc>
        <w:tc>
          <w:tcPr>
            <w:tcW w:w="790" w:type="dxa"/>
            <w:noWrap/>
          </w:tcPr>
          <w:p w14:paraId="28CD236D" w14:textId="0F630784"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60D4C6BE" w14:textId="31CF9EDE"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134" w:type="dxa"/>
            <w:noWrap/>
          </w:tcPr>
          <w:p w14:paraId="5DD93F10" w14:textId="171D76AF"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r>
      <w:tr w:rsidR="008465A7" w:rsidRPr="00A16DB1" w14:paraId="297CD310" w14:textId="77777777" w:rsidTr="00A16DB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994B604" w14:textId="5E3FB870"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 xml:space="preserve">Transport </w:t>
            </w:r>
            <w:r w:rsidR="00AB26ED">
              <w:rPr>
                <w:rFonts w:ascii="Times New Roman" w:hAnsi="Times New Roman" w:cs="Times New Roman"/>
                <w:sz w:val="20"/>
                <w:szCs w:val="20"/>
              </w:rPr>
              <w:t>air exchange rate</w:t>
            </w:r>
          </w:p>
        </w:tc>
        <w:tc>
          <w:tcPr>
            <w:tcW w:w="1417" w:type="dxa"/>
            <w:noWrap/>
            <w:hideMark/>
          </w:tcPr>
          <w:p w14:paraId="6917A31F" w14:textId="77777777" w:rsidR="008465A7" w:rsidRPr="0055306E"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Low</w:t>
            </w:r>
          </w:p>
        </w:tc>
        <w:tc>
          <w:tcPr>
            <w:tcW w:w="993" w:type="dxa"/>
            <w:noWrap/>
          </w:tcPr>
          <w:p w14:paraId="4AD9DD23" w14:textId="2F36282E"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559" w:type="dxa"/>
            <w:noWrap/>
          </w:tcPr>
          <w:p w14:paraId="230571BE" w14:textId="4458C35A"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136" w:type="dxa"/>
            <w:noWrap/>
          </w:tcPr>
          <w:p w14:paraId="22E93A53" w14:textId="0B49D08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0" w:type="dxa"/>
            <w:noWrap/>
          </w:tcPr>
          <w:p w14:paraId="686F53BF" w14:textId="449BDA5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-0.8</w:t>
            </w:r>
          </w:p>
        </w:tc>
        <w:tc>
          <w:tcPr>
            <w:tcW w:w="851" w:type="dxa"/>
            <w:noWrap/>
          </w:tcPr>
          <w:p w14:paraId="11ECBF2D" w14:textId="3E81A46F"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-0.5</w:t>
            </w:r>
          </w:p>
        </w:tc>
        <w:tc>
          <w:tcPr>
            <w:tcW w:w="870" w:type="dxa"/>
            <w:noWrap/>
          </w:tcPr>
          <w:p w14:paraId="426ECD55" w14:textId="7A93527D"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-0.9</w:t>
            </w:r>
          </w:p>
        </w:tc>
        <w:tc>
          <w:tcPr>
            <w:tcW w:w="790" w:type="dxa"/>
            <w:noWrap/>
          </w:tcPr>
          <w:p w14:paraId="2FC80142" w14:textId="5860E3DA"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26E5107A" w14:textId="04AB6629"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134" w:type="dxa"/>
            <w:noWrap/>
          </w:tcPr>
          <w:p w14:paraId="3CB5E772" w14:textId="0B49632C"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r>
      <w:tr w:rsidR="008465A7" w:rsidRPr="00A16DB1" w14:paraId="4681EB9E" w14:textId="77777777" w:rsidTr="00A16D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4B9CDB4" w14:textId="4D938ED5"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 xml:space="preserve">School </w:t>
            </w:r>
            <w:r w:rsidR="00AB26ED">
              <w:rPr>
                <w:rFonts w:ascii="Times New Roman" w:hAnsi="Times New Roman" w:cs="Times New Roman"/>
                <w:sz w:val="20"/>
                <w:szCs w:val="20"/>
              </w:rPr>
              <w:t>air exchange rate</w:t>
            </w:r>
          </w:p>
        </w:tc>
        <w:tc>
          <w:tcPr>
            <w:tcW w:w="1417" w:type="dxa"/>
            <w:noWrap/>
            <w:hideMark/>
          </w:tcPr>
          <w:p w14:paraId="57153167" w14:textId="77777777" w:rsidR="008465A7" w:rsidRPr="0055306E"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High</w:t>
            </w:r>
          </w:p>
        </w:tc>
        <w:tc>
          <w:tcPr>
            <w:tcW w:w="993" w:type="dxa"/>
            <w:noWrap/>
          </w:tcPr>
          <w:p w14:paraId="63153367" w14:textId="34C20882"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559" w:type="dxa"/>
            <w:noWrap/>
          </w:tcPr>
          <w:p w14:paraId="3F61E157" w14:textId="6450E201"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136" w:type="dxa"/>
            <w:noWrap/>
          </w:tcPr>
          <w:p w14:paraId="290EA82A" w14:textId="784DEA59"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0" w:type="dxa"/>
            <w:noWrap/>
          </w:tcPr>
          <w:p w14:paraId="325619C4" w14:textId="6CE11776"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1.1</w:t>
            </w:r>
          </w:p>
        </w:tc>
        <w:tc>
          <w:tcPr>
            <w:tcW w:w="851" w:type="dxa"/>
            <w:noWrap/>
          </w:tcPr>
          <w:p w14:paraId="2C274B1F" w14:textId="5788FED7"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0.6</w:t>
            </w:r>
          </w:p>
        </w:tc>
        <w:tc>
          <w:tcPr>
            <w:tcW w:w="870" w:type="dxa"/>
            <w:noWrap/>
          </w:tcPr>
          <w:p w14:paraId="7A79B2B5" w14:textId="0A655983"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790" w:type="dxa"/>
            <w:noWrap/>
          </w:tcPr>
          <w:p w14:paraId="29C9D0C7" w14:textId="28016556"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3E5B220F" w14:textId="10F2EF60"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134" w:type="dxa"/>
            <w:noWrap/>
          </w:tcPr>
          <w:p w14:paraId="49366307" w14:textId="71B6C6C3"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r>
      <w:tr w:rsidR="008465A7" w:rsidRPr="00A16DB1" w14:paraId="7FF7BF1E" w14:textId="77777777" w:rsidTr="00A16DB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138F1B5" w14:textId="30DB5BAB"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 xml:space="preserve">School </w:t>
            </w:r>
            <w:r w:rsidR="00AB26ED">
              <w:rPr>
                <w:rFonts w:ascii="Times New Roman" w:hAnsi="Times New Roman" w:cs="Times New Roman"/>
                <w:sz w:val="20"/>
                <w:szCs w:val="20"/>
              </w:rPr>
              <w:t>air exchange rate</w:t>
            </w:r>
          </w:p>
        </w:tc>
        <w:tc>
          <w:tcPr>
            <w:tcW w:w="1417" w:type="dxa"/>
            <w:noWrap/>
            <w:hideMark/>
          </w:tcPr>
          <w:p w14:paraId="009D500D" w14:textId="77777777" w:rsidR="008465A7" w:rsidRPr="0055306E"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Low</w:t>
            </w:r>
          </w:p>
        </w:tc>
        <w:tc>
          <w:tcPr>
            <w:tcW w:w="993" w:type="dxa"/>
            <w:noWrap/>
          </w:tcPr>
          <w:p w14:paraId="2E14A50B" w14:textId="31201C05"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559" w:type="dxa"/>
            <w:noWrap/>
          </w:tcPr>
          <w:p w14:paraId="690C5D50" w14:textId="1C4A4B4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136" w:type="dxa"/>
            <w:noWrap/>
          </w:tcPr>
          <w:p w14:paraId="1A64AE1A" w14:textId="4AF09CB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0" w:type="dxa"/>
            <w:noWrap/>
          </w:tcPr>
          <w:p w14:paraId="2377EA1F" w14:textId="2FC7A677"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-5.6</w:t>
            </w:r>
          </w:p>
        </w:tc>
        <w:tc>
          <w:tcPr>
            <w:tcW w:w="851" w:type="dxa"/>
            <w:noWrap/>
          </w:tcPr>
          <w:p w14:paraId="4A5D7676" w14:textId="453F5B9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-3.4</w:t>
            </w:r>
          </w:p>
        </w:tc>
        <w:tc>
          <w:tcPr>
            <w:tcW w:w="870" w:type="dxa"/>
            <w:noWrap/>
          </w:tcPr>
          <w:p w14:paraId="7E96667A" w14:textId="22147672"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790" w:type="dxa"/>
            <w:noWrap/>
          </w:tcPr>
          <w:p w14:paraId="6AE65FD0" w14:textId="4C99740E"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22F69464" w14:textId="214E836C"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134" w:type="dxa"/>
            <w:noWrap/>
          </w:tcPr>
          <w:p w14:paraId="68A79478" w14:textId="1879EDB2"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r>
      <w:tr w:rsidR="008465A7" w:rsidRPr="00A16DB1" w14:paraId="36F32C25" w14:textId="77777777" w:rsidTr="00A16D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E6BE7F2" w14:textId="6A58843D"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 xml:space="preserve">Work </w:t>
            </w:r>
            <w:r w:rsidR="00AB26ED">
              <w:rPr>
                <w:rFonts w:ascii="Times New Roman" w:hAnsi="Times New Roman" w:cs="Times New Roman"/>
                <w:sz w:val="20"/>
                <w:szCs w:val="20"/>
              </w:rPr>
              <w:t>air exchange rate</w:t>
            </w:r>
          </w:p>
        </w:tc>
        <w:tc>
          <w:tcPr>
            <w:tcW w:w="1417" w:type="dxa"/>
            <w:noWrap/>
            <w:hideMark/>
          </w:tcPr>
          <w:p w14:paraId="6CAE071A" w14:textId="77777777" w:rsidR="008465A7" w:rsidRPr="0055306E"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High</w:t>
            </w:r>
          </w:p>
        </w:tc>
        <w:tc>
          <w:tcPr>
            <w:tcW w:w="993" w:type="dxa"/>
            <w:noWrap/>
          </w:tcPr>
          <w:p w14:paraId="6B5368A1" w14:textId="63959ABC"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559" w:type="dxa"/>
            <w:noWrap/>
          </w:tcPr>
          <w:p w14:paraId="79E1CFD0" w14:textId="1A9A7628"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136" w:type="dxa"/>
            <w:noWrap/>
          </w:tcPr>
          <w:p w14:paraId="66EE4AFB" w14:textId="2CC278BF"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0" w:type="dxa"/>
            <w:noWrap/>
          </w:tcPr>
          <w:p w14:paraId="5EBF7917" w14:textId="5DFD8B6B"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7295557F" w14:textId="6EC0D657"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70" w:type="dxa"/>
            <w:noWrap/>
          </w:tcPr>
          <w:p w14:paraId="65FDE9C9" w14:textId="4A3591CC"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10.5</w:t>
            </w:r>
          </w:p>
        </w:tc>
        <w:tc>
          <w:tcPr>
            <w:tcW w:w="790" w:type="dxa"/>
            <w:noWrap/>
          </w:tcPr>
          <w:p w14:paraId="58FEBF93" w14:textId="6A7C3961"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40085866" w14:textId="603267D4"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c>
          <w:tcPr>
            <w:tcW w:w="1134" w:type="dxa"/>
            <w:noWrap/>
          </w:tcPr>
          <w:p w14:paraId="1B340D69" w14:textId="334387E6" w:rsidR="008465A7" w:rsidRPr="00655391" w:rsidRDefault="008465A7" w:rsidP="008465A7">
            <w:pPr>
              <w:suppressLineNumber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7930">
              <w:t>0.0</w:t>
            </w:r>
          </w:p>
        </w:tc>
      </w:tr>
      <w:tr w:rsidR="008465A7" w:rsidRPr="00A16DB1" w14:paraId="2DA50D96" w14:textId="77777777" w:rsidTr="00A16DB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9F1475B" w14:textId="60D5FF2F" w:rsidR="008465A7" w:rsidRPr="00A16DB1" w:rsidRDefault="008465A7" w:rsidP="008465A7">
            <w:pPr>
              <w:suppressLineNumbers/>
              <w:rPr>
                <w:rFonts w:ascii="Times New Roman" w:hAnsi="Times New Roman" w:cs="Times New Roman"/>
                <w:sz w:val="20"/>
                <w:szCs w:val="20"/>
              </w:rPr>
            </w:pPr>
            <w:r w:rsidRPr="00A16DB1">
              <w:rPr>
                <w:rFonts w:ascii="Times New Roman" w:hAnsi="Times New Roman" w:cs="Times New Roman"/>
                <w:sz w:val="20"/>
                <w:szCs w:val="20"/>
              </w:rPr>
              <w:t xml:space="preserve">Work </w:t>
            </w:r>
            <w:r w:rsidR="00AB26ED">
              <w:rPr>
                <w:rFonts w:ascii="Times New Roman" w:hAnsi="Times New Roman" w:cs="Times New Roman"/>
                <w:sz w:val="20"/>
                <w:szCs w:val="20"/>
              </w:rPr>
              <w:t>air exchange rate</w:t>
            </w:r>
          </w:p>
        </w:tc>
        <w:tc>
          <w:tcPr>
            <w:tcW w:w="1417" w:type="dxa"/>
            <w:noWrap/>
            <w:hideMark/>
          </w:tcPr>
          <w:p w14:paraId="284B4594" w14:textId="77777777" w:rsidR="008465A7" w:rsidRPr="0055306E"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306E">
              <w:rPr>
                <w:rFonts w:ascii="Times New Roman" w:hAnsi="Times New Roman" w:cs="Times New Roman"/>
                <w:sz w:val="20"/>
                <w:szCs w:val="20"/>
              </w:rPr>
              <w:t>Low</w:t>
            </w:r>
          </w:p>
        </w:tc>
        <w:tc>
          <w:tcPr>
            <w:tcW w:w="993" w:type="dxa"/>
            <w:noWrap/>
          </w:tcPr>
          <w:p w14:paraId="6AB8F83C" w14:textId="55C5D79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559" w:type="dxa"/>
            <w:noWrap/>
          </w:tcPr>
          <w:p w14:paraId="5517FBD9" w14:textId="6DA73F5C"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136" w:type="dxa"/>
            <w:noWrap/>
          </w:tcPr>
          <w:p w14:paraId="14259CCF" w14:textId="7D087038"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0" w:type="dxa"/>
            <w:noWrap/>
          </w:tcPr>
          <w:p w14:paraId="01FD7709" w14:textId="13404581"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73CC52D5" w14:textId="460B6578"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70" w:type="dxa"/>
            <w:noWrap/>
          </w:tcPr>
          <w:p w14:paraId="0092A8ED" w14:textId="4EED656A"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-5.1</w:t>
            </w:r>
          </w:p>
        </w:tc>
        <w:tc>
          <w:tcPr>
            <w:tcW w:w="790" w:type="dxa"/>
            <w:noWrap/>
          </w:tcPr>
          <w:p w14:paraId="156733BD" w14:textId="50D4D094"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851" w:type="dxa"/>
            <w:noWrap/>
          </w:tcPr>
          <w:p w14:paraId="33389083" w14:textId="708BB016"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c>
          <w:tcPr>
            <w:tcW w:w="1134" w:type="dxa"/>
            <w:noWrap/>
          </w:tcPr>
          <w:p w14:paraId="1C0CAF12" w14:textId="29BFBDAB" w:rsidR="008465A7" w:rsidRPr="00655391" w:rsidRDefault="008465A7" w:rsidP="008465A7">
            <w:pPr>
              <w:suppressLineNumber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7930">
              <w:t>0.0</w:t>
            </w:r>
          </w:p>
        </w:tc>
      </w:tr>
      <w:bookmarkEnd w:id="7"/>
    </w:tbl>
    <w:p w14:paraId="5FDC1EC7" w14:textId="1A95A158" w:rsidR="00D74583" w:rsidRDefault="00D74583" w:rsidP="00F24148">
      <w:pPr>
        <w:widowControl w:val="0"/>
        <w:suppressLineNumbers/>
        <w:rPr>
          <w:rFonts w:ascii="Times New Roman" w:eastAsia="Times New Roman" w:hAnsi="Times New Roman" w:cs="Times New Roman"/>
          <w:b/>
          <w:sz w:val="24"/>
          <w:szCs w:val="24"/>
          <w:lang w:eastAsia="de-DE"/>
        </w:rPr>
      </w:pPr>
    </w:p>
    <w:p w14:paraId="5DA700BF" w14:textId="5D0AF1C0" w:rsidR="00475E66" w:rsidRDefault="00475E66" w:rsidP="00F24148">
      <w:pPr>
        <w:suppressLineNumbers/>
        <w:spacing w:after="0"/>
        <w:rPr>
          <w:rFonts w:ascii="Times New Roman" w:hAnsi="Times New Roman" w:cs="Times New Roman"/>
          <w:sz w:val="24"/>
          <w:szCs w:val="24"/>
        </w:rPr>
      </w:pPr>
      <w:r>
        <w:rPr>
          <w:rFonts w:ascii="Times New Roman" w:hAnsi="Times New Roman" w:cs="Times New Roman"/>
          <w:sz w:val="24"/>
          <w:szCs w:val="24"/>
        </w:rPr>
        <w:t xml:space="preserve">. </w:t>
      </w:r>
    </w:p>
    <w:p w14:paraId="795B79C4" w14:textId="455B5B60" w:rsidR="00D74583" w:rsidRDefault="00D74583" w:rsidP="00F24148">
      <w:pPr>
        <w:widowControl w:val="0"/>
        <w:suppressLineNumbers/>
        <w:rPr>
          <w:rFonts w:ascii="Times New Roman" w:eastAsia="Times New Roman" w:hAnsi="Times New Roman" w:cs="Times New Roman"/>
          <w:b/>
          <w:sz w:val="24"/>
          <w:szCs w:val="24"/>
          <w:lang w:eastAsia="de-DE"/>
        </w:rPr>
      </w:pPr>
    </w:p>
    <w:p w14:paraId="5CCD3F6D" w14:textId="56E17074" w:rsidR="00D74583" w:rsidRDefault="00D74583" w:rsidP="00F24148">
      <w:pPr>
        <w:widowControl w:val="0"/>
        <w:suppressLineNumbers/>
        <w:rPr>
          <w:rFonts w:ascii="Times New Roman" w:eastAsia="Times New Roman" w:hAnsi="Times New Roman" w:cs="Times New Roman"/>
          <w:b/>
          <w:sz w:val="24"/>
          <w:szCs w:val="24"/>
          <w:lang w:eastAsia="de-DE"/>
        </w:rPr>
      </w:pPr>
    </w:p>
    <w:p w14:paraId="4901DAE5" w14:textId="474C7F49" w:rsidR="00C912EF" w:rsidRPr="0091001D" w:rsidRDefault="00A74D21" w:rsidP="00F24148">
      <w:pPr>
        <w:widowControl w:val="0"/>
        <w:suppressLineNumbers/>
        <w:rPr>
          <w:rFonts w:ascii="Times New Roman" w:eastAsia="Times New Roman" w:hAnsi="Times New Roman" w:cs="Times New Roman"/>
          <w:sz w:val="24"/>
          <w:szCs w:val="24"/>
          <w:lang w:eastAsia="de-DE"/>
        </w:rPr>
      </w:pPr>
      <w:r w:rsidRPr="000F333F">
        <w:rPr>
          <w:rFonts w:ascii="Times New Roman" w:eastAsia="Times New Roman" w:hAnsi="Times New Roman" w:cs="Times New Roman"/>
          <w:b/>
          <w:bCs/>
          <w:sz w:val="24"/>
          <w:szCs w:val="24"/>
          <w:lang w:eastAsia="de-DE"/>
        </w:rPr>
        <w:lastRenderedPageBreak/>
        <w:t>T</w:t>
      </w:r>
      <w:r w:rsidR="00C912EF" w:rsidRPr="000F333F">
        <w:rPr>
          <w:rFonts w:ascii="Times New Roman" w:eastAsia="Times New Roman" w:hAnsi="Times New Roman" w:cs="Times New Roman"/>
          <w:b/>
          <w:bCs/>
          <w:sz w:val="24"/>
          <w:szCs w:val="24"/>
          <w:lang w:eastAsia="de-DE"/>
        </w:rPr>
        <w:t xml:space="preserve">able </w:t>
      </w:r>
      <w:r w:rsidR="00C12765" w:rsidRPr="000F333F">
        <w:rPr>
          <w:rFonts w:ascii="Times New Roman" w:eastAsia="Times New Roman" w:hAnsi="Times New Roman" w:cs="Times New Roman"/>
          <w:b/>
          <w:bCs/>
          <w:sz w:val="24"/>
          <w:szCs w:val="24"/>
          <w:lang w:eastAsia="de-DE"/>
        </w:rPr>
        <w:t>4</w:t>
      </w:r>
      <w:r w:rsidR="000F333F" w:rsidRPr="000F333F">
        <w:rPr>
          <w:rFonts w:ascii="Times New Roman" w:eastAsia="Times New Roman" w:hAnsi="Times New Roman" w:cs="Times New Roman"/>
          <w:b/>
          <w:bCs/>
          <w:sz w:val="24"/>
          <w:szCs w:val="24"/>
          <w:lang w:eastAsia="de-DE"/>
        </w:rPr>
        <w:t>.</w:t>
      </w:r>
      <w:r w:rsidR="00C912EF" w:rsidRPr="0091001D">
        <w:rPr>
          <w:rFonts w:ascii="Times New Roman" w:eastAsia="Times New Roman" w:hAnsi="Times New Roman" w:cs="Times New Roman"/>
          <w:sz w:val="24"/>
          <w:szCs w:val="24"/>
          <w:lang w:eastAsia="de-DE"/>
        </w:rPr>
        <w:t xml:space="preserve"> Summary of studies in Accra, Ghana, sub-Saharan Africa and Asia where household PM</w:t>
      </w:r>
      <w:r w:rsidR="00C912EF" w:rsidRPr="0091001D">
        <w:rPr>
          <w:rFonts w:ascii="Times New Roman" w:eastAsia="Times New Roman" w:hAnsi="Times New Roman" w:cs="Times New Roman"/>
          <w:sz w:val="24"/>
          <w:szCs w:val="24"/>
          <w:vertAlign w:val="subscript"/>
          <w:lang w:eastAsia="de-DE"/>
        </w:rPr>
        <w:t>2.5</w:t>
      </w:r>
      <w:r w:rsidR="00C912EF" w:rsidRPr="0091001D">
        <w:rPr>
          <w:rFonts w:ascii="Times New Roman" w:eastAsia="Times New Roman" w:hAnsi="Times New Roman" w:cs="Times New Roman"/>
          <w:sz w:val="24"/>
          <w:szCs w:val="24"/>
          <w:lang w:eastAsia="de-DE"/>
        </w:rPr>
        <w:t xml:space="preserve"> concentrations have been measured</w:t>
      </w:r>
    </w:p>
    <w:tbl>
      <w:tblPr>
        <w:tblStyle w:val="PlainTable2"/>
        <w:tblW w:w="5000" w:type="pct"/>
        <w:tblLayout w:type="fixed"/>
        <w:tblLook w:val="04A0" w:firstRow="1" w:lastRow="0" w:firstColumn="1" w:lastColumn="0" w:noHBand="0" w:noVBand="1"/>
      </w:tblPr>
      <w:tblGrid>
        <w:gridCol w:w="1067"/>
        <w:gridCol w:w="1343"/>
        <w:gridCol w:w="3826"/>
        <w:gridCol w:w="1275"/>
        <w:gridCol w:w="1278"/>
        <w:gridCol w:w="4171"/>
      </w:tblGrid>
      <w:tr w:rsidR="00C912EF" w:rsidRPr="000925FE" w14:paraId="4D3B51F7" w14:textId="77777777" w:rsidTr="0054315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 w:type="pct"/>
            <w:noWrap/>
          </w:tcPr>
          <w:p w14:paraId="673758FC" w14:textId="77777777" w:rsidR="00C912EF" w:rsidRPr="000925FE" w:rsidRDefault="00C912EF" w:rsidP="00F24148">
            <w:pPr>
              <w:widowControl w:val="0"/>
              <w:suppressLineNumbers/>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Study</w:t>
            </w:r>
          </w:p>
        </w:tc>
        <w:tc>
          <w:tcPr>
            <w:tcW w:w="518" w:type="pct"/>
            <w:noWrap/>
          </w:tcPr>
          <w:p w14:paraId="515DAB90" w14:textId="77777777" w:rsidR="00C912EF" w:rsidRPr="000925FE" w:rsidRDefault="00C912EF" w:rsidP="00F24148">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Location</w:t>
            </w:r>
          </w:p>
        </w:tc>
        <w:tc>
          <w:tcPr>
            <w:tcW w:w="1476" w:type="pct"/>
            <w:noWrap/>
          </w:tcPr>
          <w:p w14:paraId="118BA25C" w14:textId="77777777" w:rsidR="00C912EF" w:rsidRPr="000925FE" w:rsidRDefault="00C912EF" w:rsidP="00F24148">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Measurement</w:t>
            </w:r>
          </w:p>
        </w:tc>
        <w:tc>
          <w:tcPr>
            <w:tcW w:w="492" w:type="pct"/>
            <w:noWrap/>
          </w:tcPr>
          <w:p w14:paraId="34E05E3E" w14:textId="77777777" w:rsidR="00C912EF" w:rsidRPr="000925FE" w:rsidRDefault="00C912EF" w:rsidP="00F24148">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Cooking fuel</w:t>
            </w:r>
          </w:p>
        </w:tc>
        <w:tc>
          <w:tcPr>
            <w:tcW w:w="493" w:type="pct"/>
            <w:noWrap/>
          </w:tcPr>
          <w:p w14:paraId="1E8C3A8E" w14:textId="77777777" w:rsidR="00C912EF" w:rsidRPr="000925FE" w:rsidRDefault="00C912EF" w:rsidP="00F24148">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PM</w:t>
            </w:r>
            <w:r w:rsidRPr="000925FE">
              <w:rPr>
                <w:rFonts w:ascii="Times New Roman" w:eastAsia="Times New Roman" w:hAnsi="Times New Roman" w:cs="Times New Roman"/>
                <w:b w:val="0"/>
                <w:sz w:val="18"/>
                <w:szCs w:val="18"/>
                <w:vertAlign w:val="subscript"/>
                <w:lang w:eastAsia="de-DE"/>
              </w:rPr>
              <w:t>2.5</w:t>
            </w:r>
            <w:r w:rsidRPr="000925FE">
              <w:rPr>
                <w:rFonts w:ascii="Times New Roman" w:eastAsia="Times New Roman" w:hAnsi="Times New Roman" w:cs="Times New Roman"/>
                <w:b w:val="0"/>
                <w:sz w:val="18"/>
                <w:szCs w:val="18"/>
                <w:lang w:eastAsia="de-DE"/>
              </w:rPr>
              <w:t xml:space="preserve"> concentration metric</w:t>
            </w:r>
          </w:p>
        </w:tc>
        <w:tc>
          <w:tcPr>
            <w:tcW w:w="1609" w:type="pct"/>
            <w:noWrap/>
          </w:tcPr>
          <w:p w14:paraId="04AF1EC0" w14:textId="77777777" w:rsidR="00C912EF" w:rsidRPr="000925FE" w:rsidRDefault="00C912EF" w:rsidP="00F24148">
            <w:pPr>
              <w:widowControl w:val="0"/>
              <w:suppressLineNumber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PM</w:t>
            </w:r>
            <w:r w:rsidRPr="000925FE">
              <w:rPr>
                <w:rFonts w:ascii="Times New Roman" w:eastAsia="Times New Roman" w:hAnsi="Times New Roman" w:cs="Times New Roman"/>
                <w:b w:val="0"/>
                <w:sz w:val="18"/>
                <w:szCs w:val="18"/>
                <w:vertAlign w:val="subscript"/>
                <w:lang w:eastAsia="de-DE"/>
              </w:rPr>
              <w:t>2.5</w:t>
            </w:r>
            <w:r w:rsidRPr="000925FE">
              <w:rPr>
                <w:rFonts w:ascii="Times New Roman" w:eastAsia="Times New Roman" w:hAnsi="Times New Roman" w:cs="Times New Roman"/>
                <w:b w:val="0"/>
                <w:sz w:val="18"/>
                <w:szCs w:val="18"/>
                <w:lang w:eastAsia="de-DE"/>
              </w:rPr>
              <w:t xml:space="preserve"> concentration</w:t>
            </w:r>
          </w:p>
        </w:tc>
      </w:tr>
      <w:tr w:rsidR="00C912EF" w:rsidRPr="000925FE" w14:paraId="49F8340D" w14:textId="77777777" w:rsidTr="005431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 w:type="pct"/>
            <w:noWrap/>
          </w:tcPr>
          <w:p w14:paraId="77C43CA1" w14:textId="77777777" w:rsidR="00C912EF" w:rsidRPr="000925FE" w:rsidRDefault="00C912EF" w:rsidP="00F24148">
            <w:pPr>
              <w:widowControl w:val="0"/>
              <w:suppressLineNumbers/>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Zhou et al. (2011)</w:t>
            </w:r>
          </w:p>
        </w:tc>
        <w:tc>
          <w:tcPr>
            <w:tcW w:w="518" w:type="pct"/>
            <w:noWrap/>
          </w:tcPr>
          <w:p w14:paraId="3E56ECC4"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Accra, Ghana</w:t>
            </w:r>
          </w:p>
        </w:tc>
        <w:tc>
          <w:tcPr>
            <w:tcW w:w="1476" w:type="pct"/>
            <w:noWrap/>
          </w:tcPr>
          <w:p w14:paraId="27C5F3D8"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Kitchen PM</w:t>
            </w:r>
            <w:r w:rsidRPr="000925FE">
              <w:rPr>
                <w:rFonts w:ascii="Times New Roman" w:eastAsia="Times New Roman" w:hAnsi="Times New Roman" w:cs="Times New Roman"/>
                <w:sz w:val="18"/>
                <w:szCs w:val="18"/>
                <w:vertAlign w:val="subscript"/>
                <w:lang w:eastAsia="de-DE"/>
              </w:rPr>
              <w:t>2.5</w:t>
            </w:r>
            <w:r w:rsidRPr="000925FE">
              <w:rPr>
                <w:rFonts w:ascii="Times New Roman" w:eastAsia="Times New Roman" w:hAnsi="Times New Roman" w:cs="Times New Roman"/>
                <w:sz w:val="18"/>
                <w:szCs w:val="18"/>
                <w:lang w:eastAsia="de-DE"/>
              </w:rPr>
              <w:t xml:space="preserve"> concentration in 80 households in 4 neighbourhoods in 2006-2007</w:t>
            </w:r>
          </w:p>
        </w:tc>
        <w:tc>
          <w:tcPr>
            <w:tcW w:w="492" w:type="pct"/>
            <w:noWrap/>
          </w:tcPr>
          <w:p w14:paraId="70287ABC"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Biomass</w:t>
            </w:r>
          </w:p>
        </w:tc>
        <w:tc>
          <w:tcPr>
            <w:tcW w:w="493" w:type="pct"/>
            <w:noWrap/>
          </w:tcPr>
          <w:p w14:paraId="5BF97342"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48h average</w:t>
            </w:r>
          </w:p>
        </w:tc>
        <w:tc>
          <w:tcPr>
            <w:tcW w:w="1609" w:type="pct"/>
            <w:noWrap/>
          </w:tcPr>
          <w:p w14:paraId="0BC799A6"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vertAlign w:val="superscript"/>
                <w:lang w:eastAsia="de-DE"/>
              </w:rPr>
            </w:pPr>
            <w:r w:rsidRPr="000925FE">
              <w:rPr>
                <w:rFonts w:ascii="Times New Roman" w:eastAsia="Times New Roman" w:hAnsi="Times New Roman" w:cs="Times New Roman"/>
                <w:sz w:val="18"/>
                <w:szCs w:val="18"/>
                <w:lang w:eastAsia="de-DE"/>
              </w:rPr>
              <w:t>Average of households in high biomass use community: 60 µg m</w:t>
            </w:r>
            <w:r w:rsidRPr="000925FE">
              <w:rPr>
                <w:rFonts w:ascii="Times New Roman" w:eastAsia="Times New Roman" w:hAnsi="Times New Roman" w:cs="Times New Roman"/>
                <w:sz w:val="18"/>
                <w:szCs w:val="18"/>
                <w:vertAlign w:val="superscript"/>
                <w:lang w:eastAsia="de-DE"/>
              </w:rPr>
              <w:t>-3</w:t>
            </w:r>
          </w:p>
          <w:p w14:paraId="035E33A6"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vertAlign w:val="superscript"/>
                <w:lang w:eastAsia="de-DE"/>
              </w:rPr>
            </w:pPr>
          </w:p>
          <w:p w14:paraId="4FF01F93"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vertAlign w:val="superscript"/>
                <w:lang w:eastAsia="de-DE"/>
              </w:rPr>
            </w:pPr>
            <w:r w:rsidRPr="000925FE">
              <w:rPr>
                <w:rFonts w:ascii="Times New Roman" w:eastAsia="Times New Roman" w:hAnsi="Times New Roman" w:cs="Times New Roman"/>
                <w:sz w:val="18"/>
                <w:szCs w:val="18"/>
                <w:lang w:eastAsia="de-DE"/>
              </w:rPr>
              <w:t>Average of households in low biomass use community: 31 µg m</w:t>
            </w:r>
            <w:r w:rsidRPr="000925FE">
              <w:rPr>
                <w:rFonts w:ascii="Times New Roman" w:eastAsia="Times New Roman" w:hAnsi="Times New Roman" w:cs="Times New Roman"/>
                <w:sz w:val="18"/>
                <w:szCs w:val="18"/>
                <w:vertAlign w:val="superscript"/>
                <w:lang w:eastAsia="de-DE"/>
              </w:rPr>
              <w:t>-3</w:t>
            </w:r>
          </w:p>
        </w:tc>
      </w:tr>
      <w:tr w:rsidR="00C912EF" w:rsidRPr="000925FE" w14:paraId="3B205F43" w14:textId="77777777" w:rsidTr="00543152">
        <w:trPr>
          <w:trHeight w:val="288"/>
        </w:trPr>
        <w:tc>
          <w:tcPr>
            <w:cnfStyle w:val="001000000000" w:firstRow="0" w:lastRow="0" w:firstColumn="1" w:lastColumn="0" w:oddVBand="0" w:evenVBand="0" w:oddHBand="0" w:evenHBand="0" w:firstRowFirstColumn="0" w:firstRowLastColumn="0" w:lastRowFirstColumn="0" w:lastRowLastColumn="0"/>
            <w:tcW w:w="412" w:type="pct"/>
            <w:noWrap/>
          </w:tcPr>
          <w:p w14:paraId="51F1B4E8" w14:textId="77777777" w:rsidR="00C912EF" w:rsidRPr="000925FE" w:rsidRDefault="00C912EF" w:rsidP="00F24148">
            <w:pPr>
              <w:widowControl w:val="0"/>
              <w:suppressLineNumbers/>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Pennise et al. (2009)</w:t>
            </w:r>
          </w:p>
        </w:tc>
        <w:tc>
          <w:tcPr>
            <w:tcW w:w="518" w:type="pct"/>
            <w:noWrap/>
          </w:tcPr>
          <w:p w14:paraId="40B60E7C"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Accra, Ghana</w:t>
            </w:r>
          </w:p>
        </w:tc>
        <w:tc>
          <w:tcPr>
            <w:tcW w:w="1476" w:type="pct"/>
            <w:noWrap/>
          </w:tcPr>
          <w:p w14:paraId="23567B99"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Kitchen PM</w:t>
            </w:r>
            <w:r w:rsidRPr="000925FE">
              <w:rPr>
                <w:rFonts w:ascii="Times New Roman" w:eastAsia="Times New Roman" w:hAnsi="Times New Roman" w:cs="Times New Roman"/>
                <w:sz w:val="18"/>
                <w:szCs w:val="18"/>
                <w:vertAlign w:val="subscript"/>
                <w:lang w:eastAsia="de-DE"/>
              </w:rPr>
              <w:t>2.5</w:t>
            </w:r>
            <w:r w:rsidRPr="000925FE">
              <w:rPr>
                <w:rFonts w:ascii="Times New Roman" w:eastAsia="Times New Roman" w:hAnsi="Times New Roman" w:cs="Times New Roman"/>
                <w:sz w:val="18"/>
                <w:szCs w:val="18"/>
                <w:lang w:eastAsia="de-DE"/>
              </w:rPr>
              <w:t xml:space="preserve"> measured in households using wood as cooking fuel with traditional and ‘Gyapa’ stoves</w:t>
            </w:r>
          </w:p>
        </w:tc>
        <w:tc>
          <w:tcPr>
            <w:tcW w:w="492" w:type="pct"/>
            <w:noWrap/>
          </w:tcPr>
          <w:p w14:paraId="47D05A2C"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Wood</w:t>
            </w:r>
          </w:p>
        </w:tc>
        <w:tc>
          <w:tcPr>
            <w:tcW w:w="493" w:type="pct"/>
            <w:noWrap/>
          </w:tcPr>
          <w:p w14:paraId="1F202FAA"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24h average</w:t>
            </w:r>
          </w:p>
        </w:tc>
        <w:tc>
          <w:tcPr>
            <w:tcW w:w="1609" w:type="pct"/>
            <w:noWrap/>
          </w:tcPr>
          <w:p w14:paraId="30D152E4"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Traditional stove average: 650 µg m</w:t>
            </w:r>
            <w:r w:rsidRPr="000925FE">
              <w:rPr>
                <w:rFonts w:ascii="Times New Roman" w:eastAsia="Times New Roman" w:hAnsi="Times New Roman" w:cs="Times New Roman"/>
                <w:sz w:val="18"/>
                <w:szCs w:val="18"/>
                <w:vertAlign w:val="superscript"/>
                <w:lang w:eastAsia="de-DE"/>
              </w:rPr>
              <w:t>-3</w:t>
            </w:r>
          </w:p>
          <w:p w14:paraId="6965CF44"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p>
          <w:p w14:paraId="01CD46C3"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Gyapa stove average: 320 µg m</w:t>
            </w:r>
            <w:r w:rsidRPr="000925FE">
              <w:rPr>
                <w:rFonts w:ascii="Times New Roman" w:eastAsia="Times New Roman" w:hAnsi="Times New Roman" w:cs="Times New Roman"/>
                <w:sz w:val="18"/>
                <w:szCs w:val="18"/>
                <w:vertAlign w:val="superscript"/>
                <w:lang w:eastAsia="de-DE"/>
              </w:rPr>
              <w:t>-3</w:t>
            </w:r>
          </w:p>
        </w:tc>
      </w:tr>
      <w:tr w:rsidR="00C912EF" w:rsidRPr="000925FE" w14:paraId="7DA36666" w14:textId="77777777" w:rsidTr="005431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 w:type="pct"/>
            <w:noWrap/>
          </w:tcPr>
          <w:p w14:paraId="63F35E90" w14:textId="77777777" w:rsidR="00C912EF" w:rsidRPr="000925FE" w:rsidRDefault="00C912EF" w:rsidP="00F24148">
            <w:pPr>
              <w:widowControl w:val="0"/>
              <w:suppressLineNumbers/>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Van Vliet et al. (2013)</w:t>
            </w:r>
          </w:p>
        </w:tc>
        <w:tc>
          <w:tcPr>
            <w:tcW w:w="518" w:type="pct"/>
            <w:noWrap/>
          </w:tcPr>
          <w:p w14:paraId="0A7FA743"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hAnsi="Times New Roman" w:cs="Times New Roman"/>
                <w:sz w:val="18"/>
                <w:szCs w:val="18"/>
              </w:rPr>
              <w:t>Brong Ahafo, Ghana</w:t>
            </w:r>
          </w:p>
        </w:tc>
        <w:tc>
          <w:tcPr>
            <w:tcW w:w="1476" w:type="pct"/>
            <w:noWrap/>
          </w:tcPr>
          <w:p w14:paraId="5E406CDC"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Kitchen PM</w:t>
            </w:r>
            <w:r w:rsidRPr="000925FE">
              <w:rPr>
                <w:rFonts w:ascii="Times New Roman" w:eastAsia="Times New Roman" w:hAnsi="Times New Roman" w:cs="Times New Roman"/>
                <w:sz w:val="18"/>
                <w:szCs w:val="18"/>
                <w:vertAlign w:val="subscript"/>
                <w:lang w:eastAsia="de-DE"/>
              </w:rPr>
              <w:t>2.5</w:t>
            </w:r>
            <w:r w:rsidRPr="000925FE">
              <w:rPr>
                <w:rFonts w:ascii="Times New Roman" w:eastAsia="Times New Roman" w:hAnsi="Times New Roman" w:cs="Times New Roman"/>
                <w:sz w:val="18"/>
                <w:szCs w:val="18"/>
                <w:lang w:eastAsia="de-DE"/>
              </w:rPr>
              <w:t xml:space="preserve"> measured in rural households cooking using solid biomass</w:t>
            </w:r>
          </w:p>
        </w:tc>
        <w:tc>
          <w:tcPr>
            <w:tcW w:w="492" w:type="pct"/>
            <w:noWrap/>
          </w:tcPr>
          <w:p w14:paraId="689D249D"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Solid biomass (wood and charcoal)</w:t>
            </w:r>
          </w:p>
        </w:tc>
        <w:tc>
          <w:tcPr>
            <w:tcW w:w="493" w:type="pct"/>
            <w:noWrap/>
          </w:tcPr>
          <w:p w14:paraId="6F927C11"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24h average</w:t>
            </w:r>
          </w:p>
        </w:tc>
        <w:tc>
          <w:tcPr>
            <w:tcW w:w="1609" w:type="pct"/>
            <w:noWrap/>
          </w:tcPr>
          <w:p w14:paraId="61AE7AA1"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‘Enclosed’ kitchen average: 474.9 µg m</w:t>
            </w:r>
            <w:r w:rsidRPr="000925FE">
              <w:rPr>
                <w:rFonts w:ascii="Times New Roman" w:eastAsia="Times New Roman" w:hAnsi="Times New Roman" w:cs="Times New Roman"/>
                <w:sz w:val="18"/>
                <w:szCs w:val="18"/>
                <w:vertAlign w:val="superscript"/>
                <w:lang w:eastAsia="de-DE"/>
              </w:rPr>
              <w:t>-3</w:t>
            </w:r>
          </w:p>
        </w:tc>
      </w:tr>
      <w:tr w:rsidR="00C912EF" w:rsidRPr="000925FE" w14:paraId="7F3F9A89" w14:textId="77777777" w:rsidTr="00543152">
        <w:trPr>
          <w:trHeight w:val="288"/>
        </w:trPr>
        <w:tc>
          <w:tcPr>
            <w:cnfStyle w:val="001000000000" w:firstRow="0" w:lastRow="0" w:firstColumn="1" w:lastColumn="0" w:oddVBand="0" w:evenVBand="0" w:oddHBand="0" w:evenHBand="0" w:firstRowFirstColumn="0" w:firstRowLastColumn="0" w:lastRowFirstColumn="0" w:lastRowLastColumn="0"/>
            <w:tcW w:w="412" w:type="pct"/>
            <w:noWrap/>
          </w:tcPr>
          <w:p w14:paraId="009C5730" w14:textId="77777777" w:rsidR="00C912EF" w:rsidRPr="000925FE" w:rsidRDefault="00C912EF" w:rsidP="00F24148">
            <w:pPr>
              <w:widowControl w:val="0"/>
              <w:suppressLineNumbers/>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Tumwesige et al. (2017)</w:t>
            </w:r>
          </w:p>
        </w:tc>
        <w:tc>
          <w:tcPr>
            <w:tcW w:w="518" w:type="pct"/>
            <w:noWrap/>
          </w:tcPr>
          <w:p w14:paraId="08C970EE" w14:textId="77777777" w:rsidR="00C912EF" w:rsidRPr="001077E2"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it-IT" w:eastAsia="de-DE"/>
              </w:rPr>
            </w:pPr>
            <w:r w:rsidRPr="001077E2">
              <w:rPr>
                <w:rFonts w:ascii="Times New Roman" w:eastAsia="Times New Roman" w:hAnsi="Times New Roman" w:cs="Times New Roman"/>
                <w:sz w:val="18"/>
                <w:szCs w:val="18"/>
                <w:lang w:val="it-IT" w:eastAsia="de-DE"/>
              </w:rPr>
              <w:t>Tanzania, Uganda, Ghana, Ethiopia, Gambia</w:t>
            </w:r>
          </w:p>
        </w:tc>
        <w:tc>
          <w:tcPr>
            <w:tcW w:w="1476" w:type="pct"/>
            <w:noWrap/>
          </w:tcPr>
          <w:p w14:paraId="32FE1F8C"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Review of studies in sub-Saharan Africa measuring PM</w:t>
            </w:r>
            <w:r w:rsidRPr="000925FE">
              <w:rPr>
                <w:rFonts w:ascii="Times New Roman" w:eastAsia="Times New Roman" w:hAnsi="Times New Roman" w:cs="Times New Roman"/>
                <w:sz w:val="18"/>
                <w:szCs w:val="18"/>
                <w:vertAlign w:val="subscript"/>
                <w:lang w:eastAsia="de-DE"/>
              </w:rPr>
              <w:t>2.5</w:t>
            </w:r>
            <w:r w:rsidRPr="000925FE">
              <w:rPr>
                <w:rFonts w:ascii="Times New Roman" w:eastAsia="Times New Roman" w:hAnsi="Times New Roman" w:cs="Times New Roman"/>
                <w:sz w:val="18"/>
                <w:szCs w:val="18"/>
                <w:lang w:eastAsia="de-DE"/>
              </w:rPr>
              <w:t xml:space="preserve"> concentrations in kitchens cooking using solid biomass</w:t>
            </w:r>
          </w:p>
        </w:tc>
        <w:tc>
          <w:tcPr>
            <w:tcW w:w="492" w:type="pct"/>
            <w:noWrap/>
          </w:tcPr>
          <w:p w14:paraId="5A0D0EF8"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Solid biomass (wood and charcoal)</w:t>
            </w:r>
          </w:p>
        </w:tc>
        <w:tc>
          <w:tcPr>
            <w:tcW w:w="493" w:type="pct"/>
            <w:noWrap/>
          </w:tcPr>
          <w:p w14:paraId="42041EC4"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24h average</w:t>
            </w:r>
          </w:p>
        </w:tc>
        <w:tc>
          <w:tcPr>
            <w:tcW w:w="1609" w:type="pct"/>
            <w:noWrap/>
          </w:tcPr>
          <w:p w14:paraId="331D1F1E"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Mean kitchen PM</w:t>
            </w:r>
            <w:r w:rsidRPr="000925FE">
              <w:rPr>
                <w:rFonts w:ascii="Times New Roman" w:eastAsia="Times New Roman" w:hAnsi="Times New Roman" w:cs="Times New Roman"/>
                <w:sz w:val="18"/>
                <w:szCs w:val="18"/>
                <w:vertAlign w:val="subscript"/>
                <w:lang w:eastAsia="de-DE"/>
              </w:rPr>
              <w:t>2.5</w:t>
            </w:r>
            <w:r w:rsidRPr="000925FE">
              <w:rPr>
                <w:rFonts w:ascii="Times New Roman" w:eastAsia="Times New Roman" w:hAnsi="Times New Roman" w:cs="Times New Roman"/>
                <w:sz w:val="18"/>
                <w:szCs w:val="18"/>
                <w:lang w:eastAsia="de-DE"/>
              </w:rPr>
              <w:t xml:space="preserve"> concentration across 4 studies identified: 361 – 1840 µg m</w:t>
            </w:r>
            <w:r w:rsidRPr="000925FE">
              <w:rPr>
                <w:rFonts w:ascii="Times New Roman" w:eastAsia="Times New Roman" w:hAnsi="Times New Roman" w:cs="Times New Roman"/>
                <w:sz w:val="18"/>
                <w:szCs w:val="18"/>
                <w:vertAlign w:val="superscript"/>
                <w:lang w:eastAsia="de-DE"/>
              </w:rPr>
              <w:t>-3</w:t>
            </w:r>
          </w:p>
        </w:tc>
      </w:tr>
      <w:tr w:rsidR="00C912EF" w:rsidRPr="000925FE" w14:paraId="220E7A70" w14:textId="77777777" w:rsidTr="005431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 w:type="pct"/>
            <w:noWrap/>
          </w:tcPr>
          <w:p w14:paraId="46187567" w14:textId="77777777" w:rsidR="00C912EF" w:rsidRPr="000925FE" w:rsidRDefault="00C912EF" w:rsidP="00F24148">
            <w:pPr>
              <w:widowControl w:val="0"/>
              <w:suppressLineNumbers/>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Tumwesige et al. (2017)</w:t>
            </w:r>
          </w:p>
        </w:tc>
        <w:tc>
          <w:tcPr>
            <w:tcW w:w="518" w:type="pct"/>
            <w:noWrap/>
          </w:tcPr>
          <w:p w14:paraId="335CBF2B"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Uganda, Cameroon</w:t>
            </w:r>
          </w:p>
        </w:tc>
        <w:tc>
          <w:tcPr>
            <w:tcW w:w="1476" w:type="pct"/>
            <w:noWrap/>
          </w:tcPr>
          <w:p w14:paraId="081EAACB"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Kitchen PM</w:t>
            </w:r>
            <w:r w:rsidRPr="000925FE">
              <w:rPr>
                <w:rFonts w:ascii="Times New Roman" w:eastAsia="Times New Roman" w:hAnsi="Times New Roman" w:cs="Times New Roman"/>
                <w:sz w:val="18"/>
                <w:szCs w:val="18"/>
                <w:vertAlign w:val="subscript"/>
                <w:lang w:eastAsia="de-DE"/>
              </w:rPr>
              <w:t>2.5</w:t>
            </w:r>
            <w:r w:rsidRPr="000925FE">
              <w:rPr>
                <w:rFonts w:ascii="Times New Roman" w:eastAsia="Times New Roman" w:hAnsi="Times New Roman" w:cs="Times New Roman"/>
                <w:sz w:val="18"/>
                <w:szCs w:val="18"/>
                <w:lang w:eastAsia="de-DE"/>
              </w:rPr>
              <w:t xml:space="preserve"> measured in rural households cooking using solid biomass, using biogass and before and after in households switching from solid biomass to LPG</w:t>
            </w:r>
          </w:p>
        </w:tc>
        <w:tc>
          <w:tcPr>
            <w:tcW w:w="492" w:type="pct"/>
            <w:noWrap/>
          </w:tcPr>
          <w:p w14:paraId="1B8ADCE1"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Solid biomass (wood and charcoal), LPG and biogas</w:t>
            </w:r>
          </w:p>
        </w:tc>
        <w:tc>
          <w:tcPr>
            <w:tcW w:w="493" w:type="pct"/>
            <w:noWrap/>
          </w:tcPr>
          <w:p w14:paraId="394860E1"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24h average</w:t>
            </w:r>
          </w:p>
        </w:tc>
        <w:tc>
          <w:tcPr>
            <w:tcW w:w="1609" w:type="pct"/>
            <w:noWrap/>
          </w:tcPr>
          <w:p w14:paraId="28B979F9"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Solid biomass average: 444 µg m</w:t>
            </w:r>
            <w:r w:rsidRPr="000925FE">
              <w:rPr>
                <w:rFonts w:ascii="Times New Roman" w:eastAsia="Times New Roman" w:hAnsi="Times New Roman" w:cs="Times New Roman"/>
                <w:sz w:val="18"/>
                <w:szCs w:val="18"/>
                <w:vertAlign w:val="superscript"/>
                <w:lang w:eastAsia="de-DE"/>
              </w:rPr>
              <w:t>-3</w:t>
            </w:r>
          </w:p>
          <w:p w14:paraId="6E88FDF3"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p>
          <w:p w14:paraId="188351D5"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After switch to cooking with LPG: 173 µg m</w:t>
            </w:r>
            <w:r w:rsidRPr="000925FE">
              <w:rPr>
                <w:rFonts w:ascii="Times New Roman" w:eastAsia="Times New Roman" w:hAnsi="Times New Roman" w:cs="Times New Roman"/>
                <w:sz w:val="18"/>
                <w:szCs w:val="18"/>
                <w:vertAlign w:val="superscript"/>
                <w:lang w:eastAsia="de-DE"/>
              </w:rPr>
              <w:t>-3</w:t>
            </w:r>
          </w:p>
          <w:p w14:paraId="00E72A48"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p>
          <w:p w14:paraId="3F4DADB9"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Biogas average: 15 µg m</w:t>
            </w:r>
            <w:r w:rsidRPr="000925FE">
              <w:rPr>
                <w:rFonts w:ascii="Times New Roman" w:eastAsia="Times New Roman" w:hAnsi="Times New Roman" w:cs="Times New Roman"/>
                <w:sz w:val="18"/>
                <w:szCs w:val="18"/>
                <w:vertAlign w:val="superscript"/>
                <w:lang w:eastAsia="de-DE"/>
              </w:rPr>
              <w:t>-3</w:t>
            </w:r>
          </w:p>
        </w:tc>
      </w:tr>
      <w:tr w:rsidR="00C912EF" w:rsidRPr="000925FE" w14:paraId="2D35C8C1" w14:textId="77777777" w:rsidTr="00543152">
        <w:trPr>
          <w:trHeight w:val="288"/>
        </w:trPr>
        <w:tc>
          <w:tcPr>
            <w:cnfStyle w:val="001000000000" w:firstRow="0" w:lastRow="0" w:firstColumn="1" w:lastColumn="0" w:oddVBand="0" w:evenVBand="0" w:oddHBand="0" w:evenHBand="0" w:firstRowFirstColumn="0" w:firstRowLastColumn="0" w:lastRowFirstColumn="0" w:lastRowLastColumn="0"/>
            <w:tcW w:w="412" w:type="pct"/>
            <w:noWrap/>
          </w:tcPr>
          <w:p w14:paraId="207BCCAB" w14:textId="77777777" w:rsidR="00C912EF" w:rsidRPr="000925FE" w:rsidRDefault="00C912EF" w:rsidP="00F24148">
            <w:pPr>
              <w:widowControl w:val="0"/>
              <w:suppressLineNumbers/>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Titcombe et al. (2011)</w:t>
            </w:r>
          </w:p>
        </w:tc>
        <w:tc>
          <w:tcPr>
            <w:tcW w:w="518" w:type="pct"/>
            <w:noWrap/>
          </w:tcPr>
          <w:p w14:paraId="48677584"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Tanzania</w:t>
            </w:r>
          </w:p>
        </w:tc>
        <w:tc>
          <w:tcPr>
            <w:tcW w:w="1476" w:type="pct"/>
            <w:noWrap/>
          </w:tcPr>
          <w:p w14:paraId="4414280A"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Kitchen PM</w:t>
            </w:r>
            <w:r w:rsidRPr="000925FE">
              <w:rPr>
                <w:rFonts w:ascii="Times New Roman" w:eastAsia="Times New Roman" w:hAnsi="Times New Roman" w:cs="Times New Roman"/>
                <w:sz w:val="18"/>
                <w:szCs w:val="18"/>
                <w:vertAlign w:val="subscript"/>
                <w:lang w:eastAsia="de-DE"/>
              </w:rPr>
              <w:t>2.5</w:t>
            </w:r>
            <w:r w:rsidRPr="000925FE">
              <w:rPr>
                <w:rFonts w:ascii="Times New Roman" w:eastAsia="Times New Roman" w:hAnsi="Times New Roman" w:cs="Times New Roman"/>
                <w:sz w:val="18"/>
                <w:szCs w:val="18"/>
                <w:lang w:eastAsia="de-DE"/>
              </w:rPr>
              <w:t xml:space="preserve"> measured in rural households cooking with charcoal and using LPG for cooking</w:t>
            </w:r>
          </w:p>
        </w:tc>
        <w:tc>
          <w:tcPr>
            <w:tcW w:w="492" w:type="pct"/>
            <w:noWrap/>
          </w:tcPr>
          <w:p w14:paraId="5450CE5D"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Charcoal, LPG</w:t>
            </w:r>
          </w:p>
        </w:tc>
        <w:tc>
          <w:tcPr>
            <w:tcW w:w="493" w:type="pct"/>
            <w:noWrap/>
          </w:tcPr>
          <w:p w14:paraId="3B09B19C"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24h average</w:t>
            </w:r>
          </w:p>
        </w:tc>
        <w:tc>
          <w:tcPr>
            <w:tcW w:w="1609" w:type="pct"/>
            <w:noWrap/>
          </w:tcPr>
          <w:p w14:paraId="7DEF6FC1"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Charcoal average: 763 µg m</w:t>
            </w:r>
            <w:r w:rsidRPr="000925FE">
              <w:rPr>
                <w:rFonts w:ascii="Times New Roman" w:eastAsia="Times New Roman" w:hAnsi="Times New Roman" w:cs="Times New Roman"/>
                <w:sz w:val="18"/>
                <w:szCs w:val="18"/>
                <w:vertAlign w:val="superscript"/>
                <w:lang w:eastAsia="de-DE"/>
              </w:rPr>
              <w:t>-3</w:t>
            </w:r>
          </w:p>
          <w:p w14:paraId="659F4742"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p>
          <w:p w14:paraId="2A7D8A77"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LPG Average: 22 µg m</w:t>
            </w:r>
            <w:r w:rsidRPr="000925FE">
              <w:rPr>
                <w:rFonts w:ascii="Times New Roman" w:eastAsia="Times New Roman" w:hAnsi="Times New Roman" w:cs="Times New Roman"/>
                <w:sz w:val="18"/>
                <w:szCs w:val="18"/>
                <w:vertAlign w:val="superscript"/>
                <w:lang w:eastAsia="de-DE"/>
              </w:rPr>
              <w:t>-3</w:t>
            </w:r>
          </w:p>
        </w:tc>
      </w:tr>
      <w:tr w:rsidR="00C912EF" w:rsidRPr="000925FE" w14:paraId="3797EDE1" w14:textId="77777777" w:rsidTr="005431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 w:type="pct"/>
            <w:noWrap/>
          </w:tcPr>
          <w:p w14:paraId="03635F92" w14:textId="77777777" w:rsidR="00C912EF" w:rsidRPr="000925FE" w:rsidRDefault="00C912EF" w:rsidP="00F24148">
            <w:pPr>
              <w:widowControl w:val="0"/>
              <w:suppressLineNumbers/>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Balakrishnana et al. (2013)</w:t>
            </w:r>
          </w:p>
        </w:tc>
        <w:tc>
          <w:tcPr>
            <w:tcW w:w="518" w:type="pct"/>
            <w:noWrap/>
          </w:tcPr>
          <w:p w14:paraId="16561425"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India</w:t>
            </w:r>
          </w:p>
        </w:tc>
        <w:tc>
          <w:tcPr>
            <w:tcW w:w="1476" w:type="pct"/>
            <w:noWrap/>
          </w:tcPr>
          <w:p w14:paraId="7F4F9A71"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Kitchen and living room PM</w:t>
            </w:r>
            <w:r w:rsidRPr="000925FE">
              <w:rPr>
                <w:rFonts w:ascii="Times New Roman" w:eastAsia="Times New Roman" w:hAnsi="Times New Roman" w:cs="Times New Roman"/>
                <w:sz w:val="18"/>
                <w:szCs w:val="18"/>
                <w:vertAlign w:val="subscript"/>
                <w:lang w:eastAsia="de-DE"/>
              </w:rPr>
              <w:t>2.5</w:t>
            </w:r>
            <w:r w:rsidRPr="000925FE">
              <w:rPr>
                <w:rFonts w:ascii="Times New Roman" w:eastAsia="Times New Roman" w:hAnsi="Times New Roman" w:cs="Times New Roman"/>
                <w:sz w:val="18"/>
                <w:szCs w:val="18"/>
                <w:lang w:eastAsia="de-DE"/>
              </w:rPr>
              <w:t xml:space="preserve"> measured in 617 rural homes</w:t>
            </w:r>
          </w:p>
        </w:tc>
        <w:tc>
          <w:tcPr>
            <w:tcW w:w="492" w:type="pct"/>
            <w:noWrap/>
          </w:tcPr>
          <w:p w14:paraId="2BE4DA70"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Solid biomass, LPG</w:t>
            </w:r>
          </w:p>
        </w:tc>
        <w:tc>
          <w:tcPr>
            <w:tcW w:w="493" w:type="pct"/>
            <w:noWrap/>
          </w:tcPr>
          <w:p w14:paraId="059CB80F"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24h average</w:t>
            </w:r>
          </w:p>
        </w:tc>
        <w:tc>
          <w:tcPr>
            <w:tcW w:w="1609" w:type="pct"/>
            <w:noWrap/>
          </w:tcPr>
          <w:p w14:paraId="684DC1DB"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Kitchen, solid biomass average: 590 µg m</w:t>
            </w:r>
            <w:r w:rsidRPr="000925FE">
              <w:rPr>
                <w:rFonts w:ascii="Times New Roman" w:eastAsia="Times New Roman" w:hAnsi="Times New Roman" w:cs="Times New Roman"/>
                <w:sz w:val="18"/>
                <w:szCs w:val="18"/>
                <w:vertAlign w:val="superscript"/>
                <w:lang w:eastAsia="de-DE"/>
              </w:rPr>
              <w:t>-3</w:t>
            </w:r>
          </w:p>
          <w:p w14:paraId="0A12E76C"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p>
          <w:p w14:paraId="1244CD30"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vertAlign w:val="superscript"/>
                <w:lang w:eastAsia="de-DE"/>
              </w:rPr>
            </w:pPr>
            <w:r w:rsidRPr="000925FE">
              <w:rPr>
                <w:rFonts w:ascii="Times New Roman" w:eastAsia="Times New Roman" w:hAnsi="Times New Roman" w:cs="Times New Roman"/>
                <w:sz w:val="18"/>
                <w:szCs w:val="18"/>
                <w:lang w:eastAsia="de-DE"/>
              </w:rPr>
              <w:t>Kitchen, LPG average: 179 µg m</w:t>
            </w:r>
            <w:r w:rsidRPr="000925FE">
              <w:rPr>
                <w:rFonts w:ascii="Times New Roman" w:eastAsia="Times New Roman" w:hAnsi="Times New Roman" w:cs="Times New Roman"/>
                <w:sz w:val="18"/>
                <w:szCs w:val="18"/>
                <w:vertAlign w:val="superscript"/>
                <w:lang w:eastAsia="de-DE"/>
              </w:rPr>
              <w:t>-3</w:t>
            </w:r>
          </w:p>
          <w:p w14:paraId="748071B1"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p>
          <w:p w14:paraId="7E968989"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vertAlign w:val="superscript"/>
                <w:lang w:eastAsia="de-DE"/>
              </w:rPr>
            </w:pPr>
            <w:r w:rsidRPr="000925FE">
              <w:rPr>
                <w:rFonts w:ascii="Times New Roman" w:eastAsia="Times New Roman" w:hAnsi="Times New Roman" w:cs="Times New Roman"/>
                <w:sz w:val="18"/>
                <w:szCs w:val="18"/>
                <w:lang w:eastAsia="de-DE"/>
              </w:rPr>
              <w:t>Living Room, solid biomass average: 157 µg m</w:t>
            </w:r>
            <w:r w:rsidRPr="000925FE">
              <w:rPr>
                <w:rFonts w:ascii="Times New Roman" w:eastAsia="Times New Roman" w:hAnsi="Times New Roman" w:cs="Times New Roman"/>
                <w:sz w:val="18"/>
                <w:szCs w:val="18"/>
                <w:vertAlign w:val="superscript"/>
                <w:lang w:eastAsia="de-DE"/>
              </w:rPr>
              <w:t>-3</w:t>
            </w:r>
          </w:p>
          <w:p w14:paraId="70273EE2"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p>
          <w:p w14:paraId="2CA45685" w14:textId="77777777" w:rsidR="00C912EF" w:rsidRPr="000925FE" w:rsidRDefault="00C912EF" w:rsidP="00F24148">
            <w:pPr>
              <w:widowControl w:val="0"/>
              <w:suppressLineNumber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Living Room, LPG average: 95 µg m</w:t>
            </w:r>
            <w:r w:rsidRPr="000925FE">
              <w:rPr>
                <w:rFonts w:ascii="Times New Roman" w:eastAsia="Times New Roman" w:hAnsi="Times New Roman" w:cs="Times New Roman"/>
                <w:sz w:val="18"/>
                <w:szCs w:val="18"/>
                <w:vertAlign w:val="superscript"/>
                <w:lang w:eastAsia="de-DE"/>
              </w:rPr>
              <w:t>-3</w:t>
            </w:r>
          </w:p>
        </w:tc>
      </w:tr>
      <w:tr w:rsidR="00C912EF" w:rsidRPr="000925FE" w14:paraId="052E036B" w14:textId="77777777" w:rsidTr="00543152">
        <w:trPr>
          <w:trHeight w:val="288"/>
        </w:trPr>
        <w:tc>
          <w:tcPr>
            <w:cnfStyle w:val="001000000000" w:firstRow="0" w:lastRow="0" w:firstColumn="1" w:lastColumn="0" w:oddVBand="0" w:evenVBand="0" w:oddHBand="0" w:evenHBand="0" w:firstRowFirstColumn="0" w:firstRowLastColumn="0" w:lastRowFirstColumn="0" w:lastRowLastColumn="0"/>
            <w:tcW w:w="412" w:type="pct"/>
            <w:noWrap/>
          </w:tcPr>
          <w:p w14:paraId="5A8DA81A" w14:textId="77777777" w:rsidR="00C912EF" w:rsidRPr="000925FE" w:rsidRDefault="00C912EF" w:rsidP="00F24148">
            <w:pPr>
              <w:widowControl w:val="0"/>
              <w:suppressLineNumbers/>
              <w:rPr>
                <w:rFonts w:ascii="Times New Roman" w:eastAsia="Times New Roman" w:hAnsi="Times New Roman" w:cs="Times New Roman"/>
                <w:b w:val="0"/>
                <w:sz w:val="18"/>
                <w:szCs w:val="18"/>
                <w:lang w:eastAsia="de-DE"/>
              </w:rPr>
            </w:pPr>
            <w:r w:rsidRPr="000925FE">
              <w:rPr>
                <w:rFonts w:ascii="Times New Roman" w:eastAsia="Times New Roman" w:hAnsi="Times New Roman" w:cs="Times New Roman"/>
                <w:b w:val="0"/>
                <w:sz w:val="18"/>
                <w:szCs w:val="18"/>
                <w:lang w:eastAsia="de-DE"/>
              </w:rPr>
              <w:t>Dasgupta et al. (2006)</w:t>
            </w:r>
          </w:p>
        </w:tc>
        <w:tc>
          <w:tcPr>
            <w:tcW w:w="518" w:type="pct"/>
            <w:noWrap/>
          </w:tcPr>
          <w:p w14:paraId="0776E5B6"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Dhaka, Bangladesh</w:t>
            </w:r>
          </w:p>
        </w:tc>
        <w:tc>
          <w:tcPr>
            <w:tcW w:w="1476" w:type="pct"/>
            <w:noWrap/>
          </w:tcPr>
          <w:p w14:paraId="775718AF"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Simultaneous measurement of kitchen and ambient PM</w:t>
            </w:r>
            <w:r w:rsidRPr="000925FE">
              <w:rPr>
                <w:rFonts w:ascii="Times New Roman" w:eastAsia="Times New Roman" w:hAnsi="Times New Roman" w:cs="Times New Roman"/>
                <w:sz w:val="18"/>
                <w:szCs w:val="18"/>
                <w:vertAlign w:val="subscript"/>
                <w:lang w:eastAsia="de-DE"/>
              </w:rPr>
              <w:t>2.5</w:t>
            </w:r>
            <w:r w:rsidRPr="000925FE">
              <w:rPr>
                <w:rFonts w:ascii="Times New Roman" w:eastAsia="Times New Roman" w:hAnsi="Times New Roman" w:cs="Times New Roman"/>
                <w:sz w:val="18"/>
                <w:szCs w:val="18"/>
                <w:lang w:eastAsia="de-DE"/>
              </w:rPr>
              <w:t xml:space="preserve"> concentrations in households across Bangladesh</w:t>
            </w:r>
          </w:p>
        </w:tc>
        <w:tc>
          <w:tcPr>
            <w:tcW w:w="492" w:type="pct"/>
            <w:noWrap/>
          </w:tcPr>
          <w:p w14:paraId="635AD9CC"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LPG</w:t>
            </w:r>
          </w:p>
        </w:tc>
        <w:tc>
          <w:tcPr>
            <w:tcW w:w="493" w:type="pct"/>
            <w:noWrap/>
          </w:tcPr>
          <w:p w14:paraId="2F625A6D"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24h average</w:t>
            </w:r>
          </w:p>
        </w:tc>
        <w:tc>
          <w:tcPr>
            <w:tcW w:w="1609" w:type="pct"/>
            <w:noWrap/>
          </w:tcPr>
          <w:p w14:paraId="6B33CFFA"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Kitchen average: 101 µg m</w:t>
            </w:r>
            <w:r w:rsidRPr="000925FE">
              <w:rPr>
                <w:rFonts w:ascii="Times New Roman" w:eastAsia="Times New Roman" w:hAnsi="Times New Roman" w:cs="Times New Roman"/>
                <w:sz w:val="18"/>
                <w:szCs w:val="18"/>
                <w:vertAlign w:val="superscript"/>
                <w:lang w:eastAsia="de-DE"/>
              </w:rPr>
              <w:t>-3</w:t>
            </w:r>
          </w:p>
          <w:p w14:paraId="3DBE957E"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p>
          <w:p w14:paraId="5379DD5C" w14:textId="77777777" w:rsidR="00C912EF" w:rsidRPr="000925FE" w:rsidRDefault="00C912EF" w:rsidP="00F24148">
            <w:pPr>
              <w:widowControl w:val="0"/>
              <w:suppressLineNumber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DE"/>
              </w:rPr>
            </w:pPr>
            <w:r w:rsidRPr="000925FE">
              <w:rPr>
                <w:rFonts w:ascii="Times New Roman" w:eastAsia="Times New Roman" w:hAnsi="Times New Roman" w:cs="Times New Roman"/>
                <w:sz w:val="18"/>
                <w:szCs w:val="18"/>
                <w:lang w:eastAsia="de-DE"/>
              </w:rPr>
              <w:t>Ambient average: 89 µg m</w:t>
            </w:r>
            <w:r w:rsidRPr="000925FE">
              <w:rPr>
                <w:rFonts w:ascii="Times New Roman" w:eastAsia="Times New Roman" w:hAnsi="Times New Roman" w:cs="Times New Roman"/>
                <w:sz w:val="18"/>
                <w:szCs w:val="18"/>
                <w:vertAlign w:val="superscript"/>
                <w:lang w:eastAsia="de-DE"/>
              </w:rPr>
              <w:t>-3</w:t>
            </w:r>
          </w:p>
        </w:tc>
      </w:tr>
    </w:tbl>
    <w:p w14:paraId="12536F94" w14:textId="77777777" w:rsidR="00D74583" w:rsidRDefault="00D74583" w:rsidP="00F24148">
      <w:pPr>
        <w:widowControl w:val="0"/>
        <w:suppressLineNumbers/>
        <w:rPr>
          <w:rFonts w:ascii="Times New Roman" w:eastAsia="Times New Roman" w:hAnsi="Times New Roman" w:cs="Times New Roman"/>
          <w:b/>
          <w:sz w:val="24"/>
          <w:szCs w:val="24"/>
          <w:lang w:eastAsia="de-DE"/>
        </w:rPr>
        <w:sectPr w:rsidR="00D74583" w:rsidSect="00D74583">
          <w:pgSz w:w="15840" w:h="12240" w:orient="landscape"/>
          <w:pgMar w:top="1440" w:right="1440" w:bottom="1440" w:left="1440" w:header="708" w:footer="708" w:gutter="0"/>
          <w:cols w:space="708"/>
          <w:docGrid w:linePitch="360"/>
        </w:sectPr>
      </w:pPr>
    </w:p>
    <w:p w14:paraId="2F952863" w14:textId="24136FB9" w:rsidR="00F57F51" w:rsidRDefault="00F57F51" w:rsidP="00F24148">
      <w:pPr>
        <w:widowControl w:val="0"/>
        <w:suppressLineNumbers/>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lastRenderedPageBreak/>
        <w:t>Figures</w:t>
      </w:r>
    </w:p>
    <w:p w14:paraId="396375D0" w14:textId="37AB75EB" w:rsidR="00F57F51" w:rsidRDefault="00F57F51" w:rsidP="00F24148">
      <w:pPr>
        <w:widowControl w:val="0"/>
        <w:suppressLineNumbers/>
        <w:rPr>
          <w:rFonts w:ascii="Times New Roman" w:eastAsia="Times New Roman" w:hAnsi="Times New Roman" w:cs="Times New Roman"/>
          <w:b/>
          <w:sz w:val="24"/>
          <w:szCs w:val="24"/>
          <w:lang w:eastAsia="de-DE"/>
        </w:rPr>
      </w:pPr>
    </w:p>
    <w:p w14:paraId="4A971A71" w14:textId="6738CF0C" w:rsidR="009726FB" w:rsidRPr="00EA1CF8" w:rsidRDefault="00B91708" w:rsidP="00F24148">
      <w:pPr>
        <w:suppressLineNumbers/>
        <w:spacing w:after="0"/>
        <w:rPr>
          <w:rFonts w:ascii="Times New Roman" w:hAnsi="Times New Roman" w:cs="Times New Roman"/>
          <w:sz w:val="24"/>
          <w:szCs w:val="24"/>
        </w:rPr>
      </w:pPr>
      <w:r>
        <w:rPr>
          <w:noProof/>
          <w:lang w:val="en-IE" w:eastAsia="en-IE"/>
        </w:rPr>
        <w:drawing>
          <wp:inline distT="0" distB="0" distL="0" distR="0" wp14:anchorId="416772D3" wp14:editId="5825B47A">
            <wp:extent cx="5943600" cy="2968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68625"/>
                    </a:xfrm>
                    <a:prstGeom prst="rect">
                      <a:avLst/>
                    </a:prstGeom>
                    <a:noFill/>
                    <a:ln>
                      <a:noFill/>
                    </a:ln>
                  </pic:spPr>
                </pic:pic>
              </a:graphicData>
            </a:graphic>
          </wp:inline>
        </w:drawing>
      </w:r>
    </w:p>
    <w:p w14:paraId="21DE398B" w14:textId="096BE2CB" w:rsidR="009726FB" w:rsidRDefault="009726FB" w:rsidP="00F24148">
      <w:pPr>
        <w:suppressLineNumbers/>
        <w:spacing w:after="0"/>
        <w:rPr>
          <w:rFonts w:ascii="Times New Roman" w:hAnsi="Times New Roman" w:cs="Times New Roman"/>
          <w:sz w:val="24"/>
          <w:szCs w:val="24"/>
        </w:rPr>
      </w:pPr>
      <w:r w:rsidRPr="00751FA2">
        <w:rPr>
          <w:rFonts w:ascii="Times New Roman" w:hAnsi="Times New Roman" w:cs="Times New Roman"/>
          <w:b/>
          <w:sz w:val="24"/>
          <w:szCs w:val="24"/>
        </w:rPr>
        <w:t>Figure 1</w:t>
      </w:r>
      <w:r w:rsidR="00993041">
        <w:rPr>
          <w:rFonts w:ascii="Times New Roman" w:hAnsi="Times New Roman" w:cs="Times New Roman"/>
          <w:b/>
          <w:sz w:val="24"/>
          <w:szCs w:val="24"/>
        </w:rPr>
        <w:t>.</w:t>
      </w:r>
      <w:r w:rsidRPr="00D74583">
        <w:rPr>
          <w:rFonts w:ascii="Times New Roman" w:hAnsi="Times New Roman" w:cs="Times New Roman"/>
          <w:sz w:val="24"/>
          <w:szCs w:val="24"/>
        </w:rPr>
        <w:t xml:space="preserve"> Diurnal outdoor residential PM</w:t>
      </w:r>
      <w:r w:rsidRPr="00D74583">
        <w:rPr>
          <w:rFonts w:ascii="Times New Roman" w:hAnsi="Times New Roman" w:cs="Times New Roman"/>
          <w:sz w:val="24"/>
          <w:szCs w:val="24"/>
          <w:vertAlign w:val="subscript"/>
        </w:rPr>
        <w:t>2.5</w:t>
      </w:r>
      <w:r w:rsidRPr="00D74583">
        <w:rPr>
          <w:rFonts w:ascii="Times New Roman" w:hAnsi="Times New Roman" w:cs="Times New Roman"/>
          <w:sz w:val="24"/>
          <w:szCs w:val="24"/>
        </w:rPr>
        <w:t xml:space="preserve"> profiles in regions of Accra with High and Low annual average PM</w:t>
      </w:r>
      <w:r w:rsidRPr="00D74583">
        <w:rPr>
          <w:rFonts w:ascii="Times New Roman" w:hAnsi="Times New Roman" w:cs="Times New Roman"/>
          <w:sz w:val="24"/>
          <w:szCs w:val="24"/>
          <w:vertAlign w:val="subscript"/>
        </w:rPr>
        <w:t xml:space="preserve">2.5 </w:t>
      </w:r>
      <w:r w:rsidRPr="00D74583">
        <w:rPr>
          <w:rFonts w:ascii="Times New Roman" w:hAnsi="Times New Roman" w:cs="Times New Roman"/>
          <w:sz w:val="24"/>
          <w:szCs w:val="24"/>
        </w:rPr>
        <w:t>concentrations</w:t>
      </w:r>
      <w:r w:rsidR="00A74D21">
        <w:rPr>
          <w:rFonts w:ascii="Times New Roman" w:hAnsi="Times New Roman" w:cs="Times New Roman"/>
          <w:sz w:val="24"/>
          <w:szCs w:val="24"/>
        </w:rPr>
        <w:t xml:space="preserve"> based on measurements made</w:t>
      </w:r>
      <w:r w:rsidR="00993041">
        <w:rPr>
          <w:rFonts w:ascii="Times New Roman" w:hAnsi="Times New Roman" w:cs="Times New Roman"/>
          <w:sz w:val="24"/>
          <w:szCs w:val="24"/>
        </w:rPr>
        <w:t xml:space="preserve"> in Accra between 2006 and 2007</w:t>
      </w:r>
      <w:r w:rsidR="00A74D21">
        <w:rPr>
          <w:rFonts w:ascii="Times New Roman" w:hAnsi="Times New Roman" w:cs="Times New Roman"/>
          <w:sz w:val="24"/>
          <w:szCs w:val="24"/>
        </w:rPr>
        <w:t xml:space="preserve"> </w:t>
      </w:r>
      <w:r w:rsidR="00A74D21">
        <w:rPr>
          <w:rFonts w:ascii="Times New Roman" w:hAnsi="Times New Roman" w:cs="Times New Roman"/>
          <w:sz w:val="24"/>
          <w:szCs w:val="24"/>
        </w:rPr>
        <w:fldChar w:fldCharType="begin" w:fldLock="1"/>
      </w:r>
      <w:r w:rsidR="00BB6AD3">
        <w:rPr>
          <w:rFonts w:ascii="Times New Roman" w:hAnsi="Times New Roman" w:cs="Times New Roman"/>
          <w:sz w:val="24"/>
          <w:szCs w:val="24"/>
        </w:rPr>
        <w:instrText>ADDIN CSL_CITATION {"citationItems":[{"id":"ITEM-1","itemData":{"DOI":"10.1021/es903276s","ISSN":"0013936X","abstract":"This study examined the spatial, socioeconomic status (SES), and temporal patterns of ambient air pollution in Accra, Ghana. Over 22 months, integrated and continuous rooftop particulate matter (PM) monitors were placed at a total of 11 residential or roadside monitoring sites in four neighborhoods of varying SES and biomass fuel use. PM concentrations were highest in late December and January, due to dust blown from the Sahara. Excluding this period, annual PM(2.5) ranged from 39 to 53 microg/m(3) at roadside sites and 30 to 70 microg/m(3) at residential sites; mean annual PM(10) ranged from 80 to 108 microg/m(3) at roadside sites and 57 to 106 microg/m(3) at residential sites. The low-income and densely populated neighborhood of Jamestown/Ushertown had the single highest residential PM concentration. There was less difference across traffic sites. Daily PM increased at all sites at daybreak, followed by a mid-day peak at some sites, and a more spread-out evening peak at all sites. Average carbon monoxide concentrations at different sites and seasons ranged from 7 to 55 ppm, and were generally lower at residential sites than at traffic sites. The results show that PM in these four neighborhoods is substantially higher than the WHO Air Quality Guidelines and in some cases even higher than the WHO Interim Target 1, with the highest pollution in the poorest neighborhood.","author":[{"dropping-particle":"","family":"Dionisio","given":"Kathie L.","non-dropping-particle":"","parse-names":false,"suffix":""},{"dropping-particle":"","family":"Arku","given":"Raphael E.","non-dropping-particle":"","parse-names":false,"suffix":""},{"dropping-particle":"","family":"Hughes","given":"Allison F.","non-dropping-particle":"","parse-names":false,"suffix":""},{"dropping-particle":"","family":"Jose Vallarin","given":"O.","non-dropping-particle":"","parse-names":false,"suffix":""},{"dropping-particle":"","family":"Carmichael","given":"Heather","non-dropping-particle":"","parse-names":false,"suffix":""},{"dropping-particle":"","family":"Spengler","given":"John D.","non-dropping-particle":"","parse-names":false,"suffix":""},{"dropping-particle":"","family":"Agyei-Mensah","given":"Samuel","non-dropping-particle":"","parse-names":false,"suffix":""},{"dropping-particle":"","family":"Ezzati","given":"Majid","non-dropping-particle":"","parse-names":false,"suffix":""}],"container-title":"Environmental Science and Technology","id":"ITEM-1","issued":{"date-parts":[["2010"]]},"title":"Air Pollution in Accra Neighborhoods: Spatial, Socioeconomic, and Temporal Patterns","type":"article-journal"},"uris":["http://www.mendeley.com/documents/?uuid=c86f2ed8-5646-497b-91ed-5fcc7cc98155"]},{"id":"ITEM-2","itemData":{"DOI":"10.1073/pnas.1019183108","ISSN":"0027-8424","author":[{"dropping-particle":"","family":"Zhou","given":"Zheng","non-dropping-particle":"","parse-names":false,"suffix":""},{"dropping-particle":"","family":"Dionisio","given":"Kathie L","non-dropping-particle":"","parse-names":false,"suffix":""},{"dropping-particle":"","family":"Arku","given":"Raphael E","non-dropping-particle":"","parse-names":false,"suffix":""},{"dropping-particle":"","family":"Quaye","given":"Audrey","non-dropping-particle":"","parse-names":false,"suffix":""},{"dropping-particle":"","family":"Hughes","given":"Allison F","non-dropping-particle":"","parse-names":false,"suffix":""},{"dropping-particle":"","family":"Vallarino","given":"Jose","non-dropping-particle":"","parse-names":false,"suffix":""},{"dropping-particle":"","family":"Spengler","given":"John D","non-dropping-particle":"","parse-names":false,"suffix":""},{"dropping-particle":"","family":"Hill","given":"Allan","non-dropping-particle":"","parse-names":false,"suffix":""},{"dropping-particle":"","family":"Agyei-Mensah","given":"Samuel","non-dropping-particle":"","parse-names":false,"suffix":""},{"dropping-particle":"","family":"Ezzati","given":"Majid","non-dropping-particle":"","parse-names":false,"suffix":""}],"container-title":"Proceedings of the National Academy of Sciences of the United States of America","id":"ITEM-2","issue":"27","issued":{"date-parts":[["2011"]]},"page":"11028-11033","title":"Household and community poverty, biomass use, and air pollution in Accra, Ghana","type":"article-journal","volume":"108"},"uris":["http://www.mendeley.com/documents/?uuid=4d65d35c-ed91-4dc4-9d46-3e2157904bbf"]}],"mendeley":{"formattedCitation":"(Dionisio et al., 2010; Zhou et al., 2011)","plainTextFormattedCitation":"(Dionisio et al., 2010; Zhou et al., 2011)","previouslyFormattedCitation":"(Dionisio et al., 2010; Zhou et al., 2011)"},"properties":{"noteIndex":0},"schema":"https://github.com/citation-style-language/schema/raw/master/csl-citation.json"}</w:instrText>
      </w:r>
      <w:r w:rsidR="00A74D21">
        <w:rPr>
          <w:rFonts w:ascii="Times New Roman" w:hAnsi="Times New Roman" w:cs="Times New Roman"/>
          <w:sz w:val="24"/>
          <w:szCs w:val="24"/>
        </w:rPr>
        <w:fldChar w:fldCharType="separate"/>
      </w:r>
      <w:r w:rsidR="00993041" w:rsidRPr="00993041">
        <w:rPr>
          <w:rFonts w:ascii="Times New Roman" w:hAnsi="Times New Roman" w:cs="Times New Roman"/>
          <w:noProof/>
          <w:sz w:val="24"/>
          <w:szCs w:val="24"/>
        </w:rPr>
        <w:t>(Dionisio et al., 2010; Zhou et al., 2011)</w:t>
      </w:r>
      <w:r w:rsidR="00A74D21">
        <w:rPr>
          <w:rFonts w:ascii="Times New Roman" w:hAnsi="Times New Roman" w:cs="Times New Roman"/>
          <w:sz w:val="24"/>
          <w:szCs w:val="24"/>
        </w:rPr>
        <w:fldChar w:fldCharType="end"/>
      </w:r>
    </w:p>
    <w:p w14:paraId="751E6FB6" w14:textId="27A41309" w:rsidR="00FF663D" w:rsidRDefault="00FF663D" w:rsidP="00F24148">
      <w:pPr>
        <w:suppressLineNumbers/>
        <w:spacing w:after="0"/>
        <w:rPr>
          <w:rFonts w:ascii="Times New Roman" w:hAnsi="Times New Roman" w:cs="Times New Roman"/>
          <w:sz w:val="24"/>
          <w:szCs w:val="24"/>
        </w:rPr>
      </w:pPr>
    </w:p>
    <w:p w14:paraId="5C7AF7CA" w14:textId="7480F112" w:rsidR="007403AA" w:rsidRDefault="007403AA" w:rsidP="00F24148">
      <w:pPr>
        <w:suppressLineNumbers/>
        <w:spacing w:after="0"/>
        <w:rPr>
          <w:rFonts w:ascii="Times New Roman" w:hAnsi="Times New Roman" w:cs="Times New Roman"/>
          <w:sz w:val="24"/>
          <w:szCs w:val="24"/>
        </w:rPr>
      </w:pPr>
    </w:p>
    <w:p w14:paraId="11AD46F0" w14:textId="3F87215B" w:rsidR="007403AA" w:rsidRDefault="007403AA" w:rsidP="00F24148">
      <w:pPr>
        <w:suppressLineNumbers/>
        <w:spacing w:after="0"/>
        <w:rPr>
          <w:rFonts w:ascii="Times New Roman" w:hAnsi="Times New Roman" w:cs="Times New Roman"/>
          <w:sz w:val="24"/>
          <w:szCs w:val="24"/>
        </w:rPr>
      </w:pPr>
    </w:p>
    <w:p w14:paraId="3E17746E" w14:textId="24DA67AB" w:rsidR="007403AA" w:rsidRDefault="007403AA" w:rsidP="00F24148">
      <w:pPr>
        <w:suppressLineNumbers/>
        <w:spacing w:after="0"/>
        <w:rPr>
          <w:rFonts w:ascii="Times New Roman" w:hAnsi="Times New Roman" w:cs="Times New Roman"/>
          <w:sz w:val="24"/>
          <w:szCs w:val="24"/>
        </w:rPr>
      </w:pPr>
    </w:p>
    <w:p w14:paraId="69C7DE70" w14:textId="33AD6E4B" w:rsidR="007403AA" w:rsidRDefault="007403AA" w:rsidP="00F24148">
      <w:pPr>
        <w:suppressLineNumbers/>
        <w:spacing w:after="0"/>
        <w:rPr>
          <w:rFonts w:ascii="Times New Roman" w:hAnsi="Times New Roman" w:cs="Times New Roman"/>
          <w:sz w:val="24"/>
          <w:szCs w:val="24"/>
        </w:rPr>
      </w:pPr>
    </w:p>
    <w:p w14:paraId="1F6CF389" w14:textId="31C7A2C4" w:rsidR="007403AA" w:rsidRDefault="007403AA" w:rsidP="00F24148">
      <w:pPr>
        <w:suppressLineNumbers/>
        <w:spacing w:after="0"/>
        <w:rPr>
          <w:rFonts w:ascii="Times New Roman" w:hAnsi="Times New Roman" w:cs="Times New Roman"/>
          <w:sz w:val="24"/>
          <w:szCs w:val="24"/>
        </w:rPr>
      </w:pPr>
    </w:p>
    <w:p w14:paraId="52BC046E" w14:textId="1202D7E4" w:rsidR="007403AA" w:rsidRDefault="007403AA" w:rsidP="00F24148">
      <w:pPr>
        <w:suppressLineNumbers/>
        <w:spacing w:after="0"/>
        <w:rPr>
          <w:rFonts w:ascii="Times New Roman" w:hAnsi="Times New Roman" w:cs="Times New Roman"/>
          <w:sz w:val="24"/>
          <w:szCs w:val="24"/>
        </w:rPr>
      </w:pPr>
    </w:p>
    <w:p w14:paraId="1220F6D6" w14:textId="15AA1B47" w:rsidR="007403AA" w:rsidRDefault="007403AA" w:rsidP="00F24148">
      <w:pPr>
        <w:suppressLineNumbers/>
        <w:spacing w:after="0"/>
        <w:rPr>
          <w:rFonts w:ascii="Times New Roman" w:hAnsi="Times New Roman" w:cs="Times New Roman"/>
          <w:sz w:val="24"/>
          <w:szCs w:val="24"/>
        </w:rPr>
      </w:pPr>
    </w:p>
    <w:p w14:paraId="39E53ABA" w14:textId="2A0AB36F" w:rsidR="007403AA" w:rsidRDefault="007403AA" w:rsidP="00F24148">
      <w:pPr>
        <w:suppressLineNumbers/>
        <w:spacing w:after="0"/>
        <w:rPr>
          <w:rFonts w:ascii="Times New Roman" w:hAnsi="Times New Roman" w:cs="Times New Roman"/>
          <w:sz w:val="24"/>
          <w:szCs w:val="24"/>
        </w:rPr>
      </w:pPr>
    </w:p>
    <w:p w14:paraId="77927633" w14:textId="48CD6A4E" w:rsidR="007403AA" w:rsidRDefault="007403AA" w:rsidP="00F24148">
      <w:pPr>
        <w:suppressLineNumbers/>
        <w:spacing w:after="0"/>
        <w:rPr>
          <w:rFonts w:ascii="Times New Roman" w:hAnsi="Times New Roman" w:cs="Times New Roman"/>
          <w:sz w:val="24"/>
          <w:szCs w:val="24"/>
        </w:rPr>
      </w:pPr>
    </w:p>
    <w:p w14:paraId="0B73FBD8" w14:textId="77777777" w:rsidR="007403AA" w:rsidRDefault="007403AA" w:rsidP="00F24148">
      <w:pPr>
        <w:suppressLineNumbers/>
        <w:spacing w:after="0"/>
        <w:rPr>
          <w:rFonts w:ascii="Times New Roman" w:hAnsi="Times New Roman" w:cs="Times New Roman"/>
          <w:sz w:val="24"/>
          <w:szCs w:val="24"/>
        </w:rPr>
      </w:pPr>
    </w:p>
    <w:p w14:paraId="2CE05F9D" w14:textId="36C0C7ED" w:rsidR="00FF663D" w:rsidRDefault="00FF663D" w:rsidP="00F24148">
      <w:pPr>
        <w:suppressLineNumbers/>
        <w:spacing w:after="0"/>
        <w:rPr>
          <w:rFonts w:ascii="Times New Roman" w:hAnsi="Times New Roman" w:cs="Times New Roman"/>
          <w:sz w:val="24"/>
          <w:szCs w:val="24"/>
        </w:rPr>
      </w:pPr>
    </w:p>
    <w:p w14:paraId="730B8E87" w14:textId="0AE83AA6" w:rsidR="00FF663D" w:rsidRDefault="00B91708" w:rsidP="00F24148">
      <w:pPr>
        <w:suppressLineNumbers/>
        <w:spacing w:after="0"/>
        <w:rPr>
          <w:rFonts w:ascii="Times New Roman" w:hAnsi="Times New Roman" w:cs="Times New Roman"/>
          <w:sz w:val="24"/>
          <w:szCs w:val="24"/>
        </w:rPr>
      </w:pPr>
      <w:r>
        <w:rPr>
          <w:noProof/>
          <w:lang w:val="en-IE" w:eastAsia="en-IE"/>
        </w:rPr>
        <w:lastRenderedPageBreak/>
        <w:drawing>
          <wp:inline distT="0" distB="0" distL="0" distR="0" wp14:anchorId="03AB2FA1" wp14:editId="3485E88C">
            <wp:extent cx="5943600" cy="23761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376170"/>
                    </a:xfrm>
                    <a:prstGeom prst="rect">
                      <a:avLst/>
                    </a:prstGeom>
                    <a:noFill/>
                    <a:ln>
                      <a:noFill/>
                    </a:ln>
                  </pic:spPr>
                </pic:pic>
              </a:graphicData>
            </a:graphic>
          </wp:inline>
        </w:drawing>
      </w:r>
    </w:p>
    <w:p w14:paraId="1D67D359" w14:textId="77777777" w:rsidR="00FF663D" w:rsidRDefault="00FF663D" w:rsidP="00F24148">
      <w:pPr>
        <w:suppressLineNumbers/>
        <w:spacing w:after="0"/>
        <w:rPr>
          <w:rFonts w:ascii="Times New Roman" w:hAnsi="Times New Roman" w:cs="Times New Roman"/>
          <w:sz w:val="24"/>
          <w:szCs w:val="24"/>
        </w:rPr>
      </w:pPr>
    </w:p>
    <w:p w14:paraId="3323AC03" w14:textId="0A1EAEED" w:rsidR="00FF663D" w:rsidRDefault="00FF663D" w:rsidP="00F24148">
      <w:pPr>
        <w:suppressLineNumbers/>
        <w:spacing w:after="0"/>
        <w:rPr>
          <w:rFonts w:ascii="Times New Roman" w:hAnsi="Times New Roman" w:cs="Times New Roman"/>
          <w:sz w:val="24"/>
          <w:szCs w:val="24"/>
        </w:rPr>
      </w:pPr>
      <w:r w:rsidRPr="001077E2">
        <w:rPr>
          <w:rFonts w:ascii="Times New Roman" w:hAnsi="Times New Roman" w:cs="Times New Roman"/>
          <w:b/>
          <w:bCs/>
          <w:sz w:val="24"/>
          <w:szCs w:val="24"/>
        </w:rPr>
        <w:t>Figure 2</w:t>
      </w:r>
      <w:r w:rsidR="00993041">
        <w:rPr>
          <w:rFonts w:ascii="Times New Roman" w:hAnsi="Times New Roman" w:cs="Times New Roman"/>
          <w:b/>
          <w:bCs/>
          <w:sz w:val="24"/>
          <w:szCs w:val="24"/>
        </w:rPr>
        <w:t>.</w:t>
      </w:r>
      <w:r>
        <w:rPr>
          <w:rFonts w:ascii="Times New Roman" w:hAnsi="Times New Roman" w:cs="Times New Roman"/>
          <w:sz w:val="24"/>
          <w:szCs w:val="24"/>
        </w:rPr>
        <w:t xml:space="preserve"> Duration and timing of periods spent in different microenvironments by different categories of people (MC = Male Child, FC = Female Child, MOW = Male Office Worker, FHW = Female Home Worker, FOW = Female Outdoor Worker, FOWC = Female Outdoor Worker/Home Cook). </w:t>
      </w:r>
    </w:p>
    <w:p w14:paraId="0F8C290B" w14:textId="0F0F545B" w:rsidR="007403AA" w:rsidRDefault="007403AA" w:rsidP="00F24148">
      <w:pPr>
        <w:suppressLineNumbers/>
        <w:spacing w:after="0"/>
        <w:rPr>
          <w:rFonts w:ascii="Times New Roman" w:hAnsi="Times New Roman" w:cs="Times New Roman"/>
          <w:sz w:val="24"/>
          <w:szCs w:val="24"/>
        </w:rPr>
      </w:pPr>
    </w:p>
    <w:p w14:paraId="5A23D3DD" w14:textId="2B83B6F4" w:rsidR="007403AA" w:rsidRDefault="007403AA" w:rsidP="00F24148">
      <w:pPr>
        <w:suppressLineNumbers/>
        <w:spacing w:after="0"/>
        <w:rPr>
          <w:rFonts w:ascii="Times New Roman" w:hAnsi="Times New Roman" w:cs="Times New Roman"/>
          <w:sz w:val="24"/>
          <w:szCs w:val="24"/>
        </w:rPr>
      </w:pPr>
    </w:p>
    <w:p w14:paraId="770E772B" w14:textId="00FEA63C" w:rsidR="007403AA" w:rsidRDefault="007403AA" w:rsidP="00F24148">
      <w:pPr>
        <w:suppressLineNumbers/>
        <w:spacing w:after="0"/>
        <w:rPr>
          <w:rFonts w:ascii="Times New Roman" w:hAnsi="Times New Roman" w:cs="Times New Roman"/>
          <w:sz w:val="24"/>
          <w:szCs w:val="24"/>
        </w:rPr>
      </w:pPr>
    </w:p>
    <w:p w14:paraId="443BF7C8" w14:textId="4B9D7F09" w:rsidR="007403AA" w:rsidRDefault="007403AA" w:rsidP="00F24148">
      <w:pPr>
        <w:suppressLineNumbers/>
        <w:spacing w:after="0"/>
        <w:rPr>
          <w:rFonts w:ascii="Times New Roman" w:hAnsi="Times New Roman" w:cs="Times New Roman"/>
          <w:sz w:val="24"/>
          <w:szCs w:val="24"/>
        </w:rPr>
      </w:pPr>
    </w:p>
    <w:p w14:paraId="741F573B" w14:textId="71625FE7" w:rsidR="007403AA" w:rsidRDefault="007403AA" w:rsidP="00F24148">
      <w:pPr>
        <w:suppressLineNumbers/>
        <w:spacing w:after="0"/>
        <w:rPr>
          <w:rFonts w:ascii="Times New Roman" w:hAnsi="Times New Roman" w:cs="Times New Roman"/>
          <w:sz w:val="24"/>
          <w:szCs w:val="24"/>
        </w:rPr>
      </w:pPr>
    </w:p>
    <w:p w14:paraId="6606094B" w14:textId="109F5D23" w:rsidR="007403AA" w:rsidRDefault="007403AA" w:rsidP="00F24148">
      <w:pPr>
        <w:suppressLineNumbers/>
        <w:spacing w:after="0"/>
        <w:rPr>
          <w:rFonts w:ascii="Times New Roman" w:hAnsi="Times New Roman" w:cs="Times New Roman"/>
          <w:sz w:val="24"/>
          <w:szCs w:val="24"/>
        </w:rPr>
      </w:pPr>
    </w:p>
    <w:p w14:paraId="4CC4C7DA" w14:textId="3433E29E" w:rsidR="007403AA" w:rsidRDefault="007403AA" w:rsidP="00F24148">
      <w:pPr>
        <w:suppressLineNumbers/>
        <w:spacing w:after="0"/>
        <w:rPr>
          <w:rFonts w:ascii="Times New Roman" w:hAnsi="Times New Roman" w:cs="Times New Roman"/>
          <w:sz w:val="24"/>
          <w:szCs w:val="24"/>
        </w:rPr>
      </w:pPr>
    </w:p>
    <w:p w14:paraId="45899ADE" w14:textId="4B071DD3" w:rsidR="007403AA" w:rsidRDefault="007403AA" w:rsidP="00F24148">
      <w:pPr>
        <w:suppressLineNumbers/>
        <w:spacing w:after="0"/>
        <w:rPr>
          <w:rFonts w:ascii="Times New Roman" w:hAnsi="Times New Roman" w:cs="Times New Roman"/>
          <w:sz w:val="24"/>
          <w:szCs w:val="24"/>
        </w:rPr>
      </w:pPr>
    </w:p>
    <w:p w14:paraId="6B10060F" w14:textId="60C5688E" w:rsidR="007403AA" w:rsidRDefault="007403AA" w:rsidP="00F24148">
      <w:pPr>
        <w:suppressLineNumbers/>
        <w:spacing w:after="0"/>
        <w:rPr>
          <w:rFonts w:ascii="Times New Roman" w:hAnsi="Times New Roman" w:cs="Times New Roman"/>
          <w:sz w:val="24"/>
          <w:szCs w:val="24"/>
        </w:rPr>
      </w:pPr>
    </w:p>
    <w:p w14:paraId="1048FA36" w14:textId="5AB3AF4D" w:rsidR="007403AA" w:rsidRDefault="007403AA" w:rsidP="00F24148">
      <w:pPr>
        <w:suppressLineNumbers/>
        <w:spacing w:after="0"/>
        <w:rPr>
          <w:rFonts w:ascii="Times New Roman" w:hAnsi="Times New Roman" w:cs="Times New Roman"/>
          <w:sz w:val="24"/>
          <w:szCs w:val="24"/>
        </w:rPr>
      </w:pPr>
    </w:p>
    <w:p w14:paraId="3A58F3F7" w14:textId="01942027" w:rsidR="007403AA" w:rsidRDefault="007403AA" w:rsidP="00F24148">
      <w:pPr>
        <w:suppressLineNumbers/>
        <w:spacing w:after="0"/>
        <w:rPr>
          <w:rFonts w:ascii="Times New Roman" w:hAnsi="Times New Roman" w:cs="Times New Roman"/>
          <w:sz w:val="24"/>
          <w:szCs w:val="24"/>
        </w:rPr>
      </w:pPr>
    </w:p>
    <w:p w14:paraId="2AA22E58" w14:textId="77777777" w:rsidR="007403AA" w:rsidRDefault="007403AA" w:rsidP="00F24148">
      <w:pPr>
        <w:suppressLineNumbers/>
        <w:spacing w:after="0"/>
        <w:rPr>
          <w:rFonts w:ascii="Times New Roman" w:hAnsi="Times New Roman" w:cs="Times New Roman"/>
          <w:sz w:val="24"/>
          <w:szCs w:val="24"/>
        </w:rPr>
      </w:pPr>
    </w:p>
    <w:p w14:paraId="3329E0D7" w14:textId="68A37A09" w:rsidR="00FF663D" w:rsidRDefault="00FF663D" w:rsidP="00F24148">
      <w:pPr>
        <w:suppressLineNumbers/>
        <w:spacing w:after="0"/>
        <w:rPr>
          <w:rFonts w:ascii="Times New Roman" w:hAnsi="Times New Roman" w:cs="Times New Roman"/>
          <w:sz w:val="24"/>
          <w:szCs w:val="24"/>
        </w:rPr>
      </w:pPr>
    </w:p>
    <w:p w14:paraId="6C8B5A12" w14:textId="0E0FD592" w:rsidR="00FF663D" w:rsidRDefault="005B1BAA" w:rsidP="00F24148">
      <w:pPr>
        <w:suppressLineNumbers/>
        <w:spacing w:after="0"/>
        <w:rPr>
          <w:rFonts w:ascii="Times New Roman" w:hAnsi="Times New Roman" w:cs="Times New Roman"/>
          <w:sz w:val="24"/>
          <w:szCs w:val="24"/>
        </w:rPr>
      </w:pPr>
      <w:r>
        <w:rPr>
          <w:noProof/>
          <w:lang w:val="en-IE" w:eastAsia="en-IE"/>
        </w:rPr>
        <w:lastRenderedPageBreak/>
        <w:drawing>
          <wp:inline distT="0" distB="0" distL="0" distR="0" wp14:anchorId="3389F67F" wp14:editId="1629FF53">
            <wp:extent cx="5943600" cy="23761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376170"/>
                    </a:xfrm>
                    <a:prstGeom prst="rect">
                      <a:avLst/>
                    </a:prstGeom>
                    <a:noFill/>
                    <a:ln>
                      <a:noFill/>
                    </a:ln>
                  </pic:spPr>
                </pic:pic>
              </a:graphicData>
            </a:graphic>
          </wp:inline>
        </w:drawing>
      </w:r>
      <w:r w:rsidR="00FF663D" w:rsidRPr="001077E2">
        <w:rPr>
          <w:rFonts w:ascii="Times New Roman" w:hAnsi="Times New Roman" w:cs="Times New Roman"/>
          <w:b/>
          <w:bCs/>
          <w:sz w:val="24"/>
          <w:szCs w:val="24"/>
        </w:rPr>
        <w:t>Figure 3</w:t>
      </w:r>
      <w:r w:rsidR="00993041" w:rsidRPr="001077E2">
        <w:rPr>
          <w:rFonts w:ascii="Times New Roman" w:hAnsi="Times New Roman" w:cs="Times New Roman"/>
          <w:b/>
          <w:bCs/>
          <w:sz w:val="24"/>
          <w:szCs w:val="24"/>
        </w:rPr>
        <w:t>.</w:t>
      </w:r>
      <w:r w:rsidR="00FF663D">
        <w:rPr>
          <w:rFonts w:ascii="Times New Roman" w:hAnsi="Times New Roman" w:cs="Times New Roman"/>
          <w:sz w:val="24"/>
          <w:szCs w:val="24"/>
        </w:rPr>
        <w:t xml:space="preserve"> Timing and duration of cooking periods in the homes with 90 minutes and 3.5 hours cooking per day</w:t>
      </w:r>
    </w:p>
    <w:p w14:paraId="5D2D6F97" w14:textId="331EE513" w:rsidR="00FF663D" w:rsidRDefault="00FF663D" w:rsidP="00F24148">
      <w:pPr>
        <w:suppressLineNumbers/>
        <w:spacing w:after="0"/>
        <w:rPr>
          <w:rFonts w:ascii="Times New Roman" w:hAnsi="Times New Roman" w:cs="Times New Roman"/>
          <w:sz w:val="24"/>
          <w:szCs w:val="24"/>
        </w:rPr>
      </w:pPr>
    </w:p>
    <w:p w14:paraId="4346CEFD" w14:textId="0E7F8586" w:rsidR="00FF663D" w:rsidRDefault="00FF663D" w:rsidP="00F24148">
      <w:pPr>
        <w:suppressLineNumbers/>
        <w:spacing w:after="0"/>
        <w:rPr>
          <w:rFonts w:ascii="Times New Roman" w:hAnsi="Times New Roman" w:cs="Times New Roman"/>
          <w:sz w:val="24"/>
          <w:szCs w:val="24"/>
        </w:rPr>
      </w:pPr>
    </w:p>
    <w:p w14:paraId="4D320F57" w14:textId="14835626" w:rsidR="00FF663D" w:rsidRDefault="00FF663D" w:rsidP="00F24148">
      <w:pPr>
        <w:suppressLineNumbers/>
        <w:spacing w:after="0"/>
        <w:rPr>
          <w:rFonts w:ascii="Times New Roman" w:hAnsi="Times New Roman" w:cs="Times New Roman"/>
          <w:sz w:val="24"/>
          <w:szCs w:val="24"/>
        </w:rPr>
      </w:pPr>
    </w:p>
    <w:p w14:paraId="0D8CA59B" w14:textId="67B9EED1" w:rsidR="00FF663D" w:rsidRDefault="00FF663D" w:rsidP="00F24148">
      <w:pPr>
        <w:suppressLineNumbers/>
        <w:spacing w:after="0"/>
        <w:rPr>
          <w:rFonts w:ascii="Times New Roman" w:hAnsi="Times New Roman" w:cs="Times New Roman"/>
          <w:sz w:val="24"/>
          <w:szCs w:val="24"/>
        </w:rPr>
      </w:pPr>
    </w:p>
    <w:p w14:paraId="630BBB04" w14:textId="5412624B" w:rsidR="00FF663D" w:rsidRDefault="00FF663D" w:rsidP="00F24148">
      <w:pPr>
        <w:suppressLineNumbers/>
        <w:spacing w:after="0"/>
        <w:rPr>
          <w:rFonts w:ascii="Times New Roman" w:hAnsi="Times New Roman" w:cs="Times New Roman"/>
          <w:sz w:val="24"/>
          <w:szCs w:val="24"/>
        </w:rPr>
      </w:pPr>
    </w:p>
    <w:p w14:paraId="6051A8EB" w14:textId="37CA18C3" w:rsidR="00FF663D" w:rsidRDefault="00FF663D" w:rsidP="00F24148">
      <w:pPr>
        <w:suppressLineNumbers/>
        <w:spacing w:after="0"/>
        <w:rPr>
          <w:rFonts w:ascii="Times New Roman" w:hAnsi="Times New Roman" w:cs="Times New Roman"/>
          <w:sz w:val="24"/>
          <w:szCs w:val="24"/>
        </w:rPr>
      </w:pPr>
    </w:p>
    <w:p w14:paraId="5F24BF10" w14:textId="1FC2BAEE" w:rsidR="00FF663D" w:rsidRDefault="00FF663D" w:rsidP="00F24148">
      <w:pPr>
        <w:suppressLineNumbers/>
        <w:spacing w:after="0"/>
        <w:rPr>
          <w:rFonts w:ascii="Times New Roman" w:hAnsi="Times New Roman" w:cs="Times New Roman"/>
          <w:sz w:val="24"/>
          <w:szCs w:val="24"/>
        </w:rPr>
      </w:pPr>
    </w:p>
    <w:p w14:paraId="0C8A0871" w14:textId="26729192" w:rsidR="00FF663D" w:rsidRDefault="00FF663D" w:rsidP="00F24148">
      <w:pPr>
        <w:suppressLineNumbers/>
        <w:spacing w:after="0"/>
        <w:rPr>
          <w:rFonts w:ascii="Times New Roman" w:hAnsi="Times New Roman" w:cs="Times New Roman"/>
          <w:sz w:val="24"/>
          <w:szCs w:val="24"/>
        </w:rPr>
      </w:pPr>
    </w:p>
    <w:p w14:paraId="14476290" w14:textId="119CDD98" w:rsidR="00FF663D" w:rsidRDefault="00FF663D" w:rsidP="00F24148">
      <w:pPr>
        <w:suppressLineNumbers/>
        <w:spacing w:after="0"/>
        <w:rPr>
          <w:rFonts w:ascii="Times New Roman" w:hAnsi="Times New Roman" w:cs="Times New Roman"/>
          <w:sz w:val="24"/>
          <w:szCs w:val="24"/>
        </w:rPr>
      </w:pPr>
    </w:p>
    <w:p w14:paraId="49EDDB4C" w14:textId="4502CC99" w:rsidR="00FF663D" w:rsidRDefault="00FF663D" w:rsidP="00F24148">
      <w:pPr>
        <w:suppressLineNumbers/>
        <w:spacing w:after="0"/>
        <w:rPr>
          <w:rFonts w:ascii="Times New Roman" w:hAnsi="Times New Roman" w:cs="Times New Roman"/>
          <w:sz w:val="24"/>
          <w:szCs w:val="24"/>
        </w:rPr>
      </w:pPr>
    </w:p>
    <w:p w14:paraId="176FE931" w14:textId="3B51CDF3" w:rsidR="00FF663D" w:rsidRDefault="00FF663D" w:rsidP="00F24148">
      <w:pPr>
        <w:suppressLineNumbers/>
        <w:spacing w:after="0"/>
        <w:rPr>
          <w:rFonts w:ascii="Times New Roman" w:hAnsi="Times New Roman" w:cs="Times New Roman"/>
          <w:sz w:val="24"/>
          <w:szCs w:val="24"/>
        </w:rPr>
      </w:pPr>
    </w:p>
    <w:p w14:paraId="4C56B240" w14:textId="7601FCEB" w:rsidR="00FF663D" w:rsidRDefault="008465A7" w:rsidP="00F24148">
      <w:pPr>
        <w:suppressLineNumbers/>
        <w:spacing w:after="0"/>
        <w:rPr>
          <w:rFonts w:ascii="Times New Roman" w:hAnsi="Times New Roman" w:cs="Times New Roman"/>
          <w:sz w:val="24"/>
          <w:szCs w:val="24"/>
        </w:rPr>
      </w:pPr>
      <w:r>
        <w:rPr>
          <w:noProof/>
        </w:rPr>
        <w:lastRenderedPageBreak/>
        <w:drawing>
          <wp:inline distT="0" distB="0" distL="0" distR="0" wp14:anchorId="1AB0CAD0" wp14:editId="0735AC19">
            <wp:extent cx="5943600" cy="47542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754245"/>
                    </a:xfrm>
                    <a:prstGeom prst="rect">
                      <a:avLst/>
                    </a:prstGeom>
                    <a:noFill/>
                    <a:ln>
                      <a:noFill/>
                    </a:ln>
                  </pic:spPr>
                </pic:pic>
              </a:graphicData>
            </a:graphic>
          </wp:inline>
        </w:drawing>
      </w:r>
    </w:p>
    <w:p w14:paraId="38E55683" w14:textId="07817FEB" w:rsidR="00FF663D" w:rsidRDefault="00FF663D" w:rsidP="00F24148">
      <w:pPr>
        <w:suppressLineNumbers/>
        <w:spacing w:after="0"/>
        <w:rPr>
          <w:rFonts w:ascii="Times New Roman" w:hAnsi="Times New Roman" w:cs="Times New Roman"/>
          <w:sz w:val="24"/>
          <w:szCs w:val="24"/>
        </w:rPr>
      </w:pPr>
      <w:r w:rsidRPr="001077E2">
        <w:rPr>
          <w:rFonts w:ascii="Times New Roman" w:hAnsi="Times New Roman" w:cs="Times New Roman"/>
          <w:b/>
          <w:bCs/>
          <w:sz w:val="24"/>
          <w:szCs w:val="24"/>
        </w:rPr>
        <w:t>Figure 4</w:t>
      </w:r>
      <w:r w:rsidR="00C12765">
        <w:rPr>
          <w:rFonts w:ascii="Times New Roman" w:hAnsi="Times New Roman" w:cs="Times New Roman"/>
          <w:sz w:val="24"/>
          <w:szCs w:val="24"/>
        </w:rPr>
        <w:t>.</w:t>
      </w:r>
      <w:r>
        <w:rPr>
          <w:rFonts w:ascii="Times New Roman" w:hAnsi="Times New Roman" w:cs="Times New Roman"/>
          <w:sz w:val="24"/>
          <w:szCs w:val="24"/>
        </w:rPr>
        <w:t xml:space="preserve"> Diurnal variation in</w:t>
      </w:r>
      <w:r w:rsidR="00993041">
        <w:rPr>
          <w:rFonts w:ascii="Times New Roman" w:hAnsi="Times New Roman" w:cs="Times New Roman"/>
          <w:sz w:val="24"/>
          <w:szCs w:val="24"/>
        </w:rPr>
        <w:t xml:space="preserve"> modelled</w:t>
      </w:r>
      <w:r>
        <w:rPr>
          <w:rFonts w:ascii="Times New Roman" w:hAnsi="Times New Roman" w:cs="Times New Roman"/>
          <w:sz w:val="24"/>
          <w:szCs w:val="24"/>
        </w:rPr>
        <w:t xml:space="preserve">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in 3 home microenvironments </w:t>
      </w:r>
      <w:r w:rsidR="00993041">
        <w:rPr>
          <w:rFonts w:ascii="Times New Roman" w:hAnsi="Times New Roman" w:cs="Times New Roman"/>
          <w:sz w:val="24"/>
          <w:szCs w:val="24"/>
        </w:rPr>
        <w:t>with</w:t>
      </w:r>
      <w:r>
        <w:rPr>
          <w:rFonts w:ascii="Times New Roman" w:hAnsi="Times New Roman" w:cs="Times New Roman"/>
          <w:sz w:val="24"/>
          <w:szCs w:val="24"/>
        </w:rPr>
        <w:t xml:space="preserve"> </w:t>
      </w:r>
      <w:r w:rsidR="009A524D">
        <w:rPr>
          <w:rFonts w:ascii="Times New Roman" w:hAnsi="Times New Roman" w:cs="Times New Roman"/>
          <w:sz w:val="24"/>
          <w:szCs w:val="24"/>
        </w:rPr>
        <w:t>‘</w:t>
      </w:r>
      <w:r>
        <w:rPr>
          <w:rFonts w:ascii="Times New Roman" w:hAnsi="Times New Roman" w:cs="Times New Roman"/>
          <w:sz w:val="24"/>
          <w:szCs w:val="24"/>
        </w:rPr>
        <w:t>high</w:t>
      </w:r>
      <w:r w:rsidR="009A524D">
        <w:rPr>
          <w:rFonts w:ascii="Times New Roman" w:hAnsi="Times New Roman" w:cs="Times New Roman"/>
          <w:sz w:val="24"/>
          <w:szCs w:val="24"/>
        </w:rPr>
        <w:t>’</w:t>
      </w:r>
      <w:r>
        <w:rPr>
          <w:rFonts w:ascii="Times New Roman" w:hAnsi="Times New Roman" w:cs="Times New Roman"/>
          <w:sz w:val="24"/>
          <w:szCs w:val="24"/>
        </w:rPr>
        <w:t xml:space="preserve"> and </w:t>
      </w:r>
      <w:r w:rsidR="009A524D">
        <w:rPr>
          <w:rFonts w:ascii="Times New Roman" w:hAnsi="Times New Roman" w:cs="Times New Roman"/>
          <w:sz w:val="24"/>
          <w:szCs w:val="24"/>
        </w:rPr>
        <w:t>‘</w:t>
      </w:r>
      <w:r>
        <w:rPr>
          <w:rFonts w:ascii="Times New Roman" w:hAnsi="Times New Roman" w:cs="Times New Roman"/>
          <w:sz w:val="24"/>
          <w:szCs w:val="24"/>
        </w:rPr>
        <w:t>low</w:t>
      </w:r>
      <w:r w:rsidR="009A524D">
        <w:rPr>
          <w:rFonts w:ascii="Times New Roman" w:hAnsi="Times New Roman" w:cs="Times New Roman"/>
          <w:sz w:val="24"/>
          <w:szCs w:val="24"/>
        </w:rPr>
        <w:t>’</w:t>
      </w:r>
      <w:r>
        <w:rPr>
          <w:rFonts w:ascii="Times New Roman" w:hAnsi="Times New Roman" w:cs="Times New Roman"/>
          <w:sz w:val="24"/>
          <w:szCs w:val="24"/>
        </w:rPr>
        <w:t xml:space="preserve"> outdoor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w:t>
      </w:r>
      <w:r w:rsidR="00993041">
        <w:rPr>
          <w:rFonts w:ascii="Times New Roman" w:hAnsi="Times New Roman" w:cs="Times New Roman"/>
          <w:sz w:val="24"/>
          <w:szCs w:val="24"/>
        </w:rPr>
        <w:t>concentration profiles</w:t>
      </w:r>
      <w:r>
        <w:rPr>
          <w:rFonts w:ascii="Times New Roman" w:hAnsi="Times New Roman" w:cs="Times New Roman"/>
          <w:sz w:val="24"/>
          <w:szCs w:val="24"/>
        </w:rPr>
        <w:t xml:space="preserve"> with 90 minutes cooking per day using charcoal and LPG, and with no cooking. </w:t>
      </w:r>
    </w:p>
    <w:p w14:paraId="6E13CA22" w14:textId="77777777" w:rsidR="00FF663D" w:rsidRDefault="00FF663D" w:rsidP="00F24148">
      <w:pPr>
        <w:suppressLineNumbers/>
        <w:spacing w:after="0"/>
        <w:rPr>
          <w:rFonts w:ascii="Times New Roman" w:hAnsi="Times New Roman" w:cs="Times New Roman"/>
          <w:sz w:val="24"/>
          <w:szCs w:val="24"/>
        </w:rPr>
      </w:pPr>
    </w:p>
    <w:p w14:paraId="5B729F10" w14:textId="77777777" w:rsidR="00FF663D" w:rsidRDefault="00FF663D" w:rsidP="00F24148">
      <w:pPr>
        <w:suppressLineNumbers/>
        <w:spacing w:after="0"/>
        <w:rPr>
          <w:rFonts w:ascii="Times New Roman" w:hAnsi="Times New Roman" w:cs="Times New Roman"/>
          <w:sz w:val="24"/>
          <w:szCs w:val="24"/>
        </w:rPr>
      </w:pPr>
    </w:p>
    <w:p w14:paraId="4137A928" w14:textId="77777777" w:rsidR="00FF663D" w:rsidRDefault="00FF663D" w:rsidP="00F24148">
      <w:pPr>
        <w:suppressLineNumbers/>
        <w:spacing w:after="0"/>
        <w:rPr>
          <w:rFonts w:ascii="Times New Roman" w:hAnsi="Times New Roman" w:cs="Times New Roman"/>
          <w:sz w:val="24"/>
          <w:szCs w:val="24"/>
        </w:rPr>
      </w:pPr>
    </w:p>
    <w:p w14:paraId="228FFF43" w14:textId="77777777" w:rsidR="00FF663D" w:rsidRDefault="00FF663D" w:rsidP="00F24148">
      <w:pPr>
        <w:suppressLineNumbers/>
        <w:spacing w:after="0"/>
        <w:rPr>
          <w:rFonts w:ascii="Times New Roman" w:hAnsi="Times New Roman" w:cs="Times New Roman"/>
          <w:sz w:val="24"/>
          <w:szCs w:val="24"/>
        </w:rPr>
      </w:pPr>
    </w:p>
    <w:p w14:paraId="06789BF9" w14:textId="77777777" w:rsidR="00FF663D" w:rsidRDefault="00FF663D" w:rsidP="00F24148">
      <w:pPr>
        <w:suppressLineNumbers/>
        <w:spacing w:after="0"/>
        <w:rPr>
          <w:rFonts w:ascii="Times New Roman" w:hAnsi="Times New Roman" w:cs="Times New Roman"/>
          <w:sz w:val="24"/>
          <w:szCs w:val="24"/>
        </w:rPr>
      </w:pPr>
    </w:p>
    <w:p w14:paraId="2AEBE3A6" w14:textId="77777777" w:rsidR="00FF663D" w:rsidRDefault="00FF663D" w:rsidP="00F24148">
      <w:pPr>
        <w:suppressLineNumbers/>
        <w:spacing w:after="0"/>
        <w:rPr>
          <w:rFonts w:ascii="Times New Roman" w:hAnsi="Times New Roman" w:cs="Times New Roman"/>
          <w:sz w:val="24"/>
          <w:szCs w:val="24"/>
        </w:rPr>
      </w:pPr>
    </w:p>
    <w:p w14:paraId="43AE7DF9" w14:textId="77777777" w:rsidR="00FF663D" w:rsidRDefault="00FF663D" w:rsidP="00F24148">
      <w:pPr>
        <w:suppressLineNumbers/>
        <w:spacing w:after="0"/>
        <w:rPr>
          <w:rFonts w:ascii="Times New Roman" w:hAnsi="Times New Roman" w:cs="Times New Roman"/>
          <w:sz w:val="24"/>
          <w:szCs w:val="24"/>
        </w:rPr>
      </w:pPr>
    </w:p>
    <w:p w14:paraId="28357804" w14:textId="77777777" w:rsidR="00FF663D" w:rsidRDefault="00FF663D" w:rsidP="00F24148">
      <w:pPr>
        <w:suppressLineNumbers/>
        <w:spacing w:after="0"/>
        <w:rPr>
          <w:rFonts w:ascii="Times New Roman" w:hAnsi="Times New Roman" w:cs="Times New Roman"/>
          <w:sz w:val="24"/>
          <w:szCs w:val="24"/>
        </w:rPr>
      </w:pPr>
    </w:p>
    <w:p w14:paraId="7E6CD2C6" w14:textId="77777777" w:rsidR="00FF663D" w:rsidRDefault="00FF663D" w:rsidP="00F24148">
      <w:pPr>
        <w:suppressLineNumbers/>
        <w:spacing w:after="0"/>
        <w:rPr>
          <w:rFonts w:ascii="Times New Roman" w:hAnsi="Times New Roman" w:cs="Times New Roman"/>
          <w:sz w:val="24"/>
          <w:szCs w:val="24"/>
        </w:rPr>
      </w:pPr>
    </w:p>
    <w:p w14:paraId="154DC248" w14:textId="77777777" w:rsidR="00FF663D" w:rsidRDefault="00FF663D" w:rsidP="00F24148">
      <w:pPr>
        <w:suppressLineNumbers/>
        <w:spacing w:after="0"/>
        <w:rPr>
          <w:rFonts w:ascii="Times New Roman" w:hAnsi="Times New Roman" w:cs="Times New Roman"/>
          <w:sz w:val="24"/>
          <w:szCs w:val="24"/>
        </w:rPr>
      </w:pPr>
    </w:p>
    <w:p w14:paraId="4E55011A" w14:textId="77777777" w:rsidR="00FF663D" w:rsidRDefault="00FF663D" w:rsidP="00FF663D">
      <w:pPr>
        <w:spacing w:after="0"/>
        <w:rPr>
          <w:rFonts w:ascii="Times New Roman" w:hAnsi="Times New Roman" w:cs="Times New Roman"/>
          <w:sz w:val="24"/>
          <w:szCs w:val="24"/>
        </w:rPr>
      </w:pPr>
    </w:p>
    <w:p w14:paraId="6F8BBC79" w14:textId="77777777" w:rsidR="00FF663D" w:rsidRDefault="00FF663D" w:rsidP="00FF663D">
      <w:pPr>
        <w:spacing w:after="0"/>
        <w:rPr>
          <w:rFonts w:ascii="Times New Roman" w:hAnsi="Times New Roman" w:cs="Times New Roman"/>
          <w:sz w:val="24"/>
          <w:szCs w:val="24"/>
        </w:rPr>
      </w:pPr>
    </w:p>
    <w:p w14:paraId="12C0BCF5" w14:textId="77777777" w:rsidR="00FF663D" w:rsidRDefault="00FF663D" w:rsidP="00FF663D">
      <w:pPr>
        <w:spacing w:after="0"/>
        <w:rPr>
          <w:rFonts w:ascii="Times New Roman" w:hAnsi="Times New Roman" w:cs="Times New Roman"/>
          <w:sz w:val="24"/>
          <w:szCs w:val="24"/>
        </w:rPr>
      </w:pPr>
    </w:p>
    <w:p w14:paraId="1C58628E" w14:textId="77777777" w:rsidR="00FF663D" w:rsidRDefault="00FF663D" w:rsidP="00FF663D">
      <w:pPr>
        <w:spacing w:after="0"/>
        <w:rPr>
          <w:rFonts w:ascii="Times New Roman" w:hAnsi="Times New Roman" w:cs="Times New Roman"/>
          <w:sz w:val="24"/>
          <w:szCs w:val="24"/>
        </w:rPr>
      </w:pPr>
    </w:p>
    <w:p w14:paraId="20CA3F99" w14:textId="613A393C" w:rsidR="00FF663D" w:rsidRDefault="008465A7" w:rsidP="00FF663D">
      <w:pPr>
        <w:spacing w:after="0"/>
        <w:rPr>
          <w:rFonts w:ascii="Times New Roman" w:hAnsi="Times New Roman" w:cs="Times New Roman"/>
          <w:sz w:val="24"/>
          <w:szCs w:val="24"/>
        </w:rPr>
      </w:pPr>
      <w:r>
        <w:rPr>
          <w:noProof/>
        </w:rPr>
        <w:lastRenderedPageBreak/>
        <w:drawing>
          <wp:inline distT="0" distB="0" distL="0" distR="0" wp14:anchorId="2F776E1A" wp14:editId="621382FD">
            <wp:extent cx="5943600" cy="47542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754245"/>
                    </a:xfrm>
                    <a:prstGeom prst="rect">
                      <a:avLst/>
                    </a:prstGeom>
                    <a:noFill/>
                    <a:ln>
                      <a:noFill/>
                    </a:ln>
                  </pic:spPr>
                </pic:pic>
              </a:graphicData>
            </a:graphic>
          </wp:inline>
        </w:drawing>
      </w:r>
    </w:p>
    <w:p w14:paraId="1D7C101A" w14:textId="05C990F2" w:rsidR="00FF663D" w:rsidRPr="00FF663D" w:rsidRDefault="00FF663D" w:rsidP="00FF663D">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23F4FD0" w14:textId="0ECB4568" w:rsidR="00FF663D" w:rsidRDefault="00FF663D" w:rsidP="00FF663D">
      <w:pPr>
        <w:spacing w:after="0"/>
        <w:rPr>
          <w:rFonts w:ascii="Times New Roman" w:hAnsi="Times New Roman" w:cs="Times New Roman"/>
          <w:sz w:val="24"/>
          <w:szCs w:val="24"/>
        </w:rPr>
      </w:pPr>
      <w:r w:rsidRPr="001077E2">
        <w:rPr>
          <w:rFonts w:ascii="Times New Roman" w:hAnsi="Times New Roman" w:cs="Times New Roman"/>
          <w:b/>
          <w:bCs/>
          <w:sz w:val="24"/>
          <w:szCs w:val="24"/>
        </w:rPr>
        <w:t xml:space="preserve">Figure </w:t>
      </w:r>
      <w:r w:rsidR="00C12765" w:rsidRPr="001077E2">
        <w:rPr>
          <w:rFonts w:ascii="Times New Roman" w:hAnsi="Times New Roman" w:cs="Times New Roman"/>
          <w:b/>
          <w:bCs/>
          <w:sz w:val="24"/>
          <w:szCs w:val="24"/>
        </w:rPr>
        <w:t>5.</w:t>
      </w:r>
      <w:r>
        <w:rPr>
          <w:rFonts w:ascii="Times New Roman" w:hAnsi="Times New Roman" w:cs="Times New Roman"/>
          <w:sz w:val="24"/>
          <w:szCs w:val="24"/>
        </w:rPr>
        <w:t xml:space="preserve"> Diurnal variation in</w:t>
      </w:r>
      <w:r w:rsidR="00993041">
        <w:rPr>
          <w:rFonts w:ascii="Times New Roman" w:hAnsi="Times New Roman" w:cs="Times New Roman"/>
          <w:sz w:val="24"/>
          <w:szCs w:val="24"/>
        </w:rPr>
        <w:t xml:space="preserve"> modelled</w:t>
      </w:r>
      <w:r>
        <w:rPr>
          <w:rFonts w:ascii="Times New Roman" w:hAnsi="Times New Roman" w:cs="Times New Roman"/>
          <w:sz w:val="24"/>
          <w:szCs w:val="24"/>
        </w:rPr>
        <w:t xml:space="preserve">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in 3 home microenvironments </w:t>
      </w:r>
      <w:r w:rsidR="00993041">
        <w:rPr>
          <w:rFonts w:ascii="Times New Roman" w:hAnsi="Times New Roman" w:cs="Times New Roman"/>
          <w:sz w:val="24"/>
          <w:szCs w:val="24"/>
        </w:rPr>
        <w:t>with</w:t>
      </w:r>
      <w:r>
        <w:rPr>
          <w:rFonts w:ascii="Times New Roman" w:hAnsi="Times New Roman" w:cs="Times New Roman"/>
          <w:sz w:val="24"/>
          <w:szCs w:val="24"/>
        </w:rPr>
        <w:t xml:space="preserve"> </w:t>
      </w:r>
      <w:r w:rsidR="009A524D">
        <w:rPr>
          <w:rFonts w:ascii="Times New Roman" w:hAnsi="Times New Roman" w:cs="Times New Roman"/>
          <w:sz w:val="24"/>
          <w:szCs w:val="24"/>
        </w:rPr>
        <w:t>‘</w:t>
      </w:r>
      <w:r>
        <w:rPr>
          <w:rFonts w:ascii="Times New Roman" w:hAnsi="Times New Roman" w:cs="Times New Roman"/>
          <w:sz w:val="24"/>
          <w:szCs w:val="24"/>
        </w:rPr>
        <w:t>high</w:t>
      </w:r>
      <w:r w:rsidR="009A524D">
        <w:rPr>
          <w:rFonts w:ascii="Times New Roman" w:hAnsi="Times New Roman" w:cs="Times New Roman"/>
          <w:sz w:val="24"/>
          <w:szCs w:val="24"/>
        </w:rPr>
        <w:t>’</w:t>
      </w:r>
      <w:r>
        <w:rPr>
          <w:rFonts w:ascii="Times New Roman" w:hAnsi="Times New Roman" w:cs="Times New Roman"/>
          <w:sz w:val="24"/>
          <w:szCs w:val="24"/>
        </w:rPr>
        <w:t xml:space="preserve"> and </w:t>
      </w:r>
      <w:r w:rsidR="009A524D">
        <w:rPr>
          <w:rFonts w:ascii="Times New Roman" w:hAnsi="Times New Roman" w:cs="Times New Roman"/>
          <w:sz w:val="24"/>
          <w:szCs w:val="24"/>
        </w:rPr>
        <w:t>‘</w:t>
      </w:r>
      <w:r>
        <w:rPr>
          <w:rFonts w:ascii="Times New Roman" w:hAnsi="Times New Roman" w:cs="Times New Roman"/>
          <w:sz w:val="24"/>
          <w:szCs w:val="24"/>
        </w:rPr>
        <w:t>low</w:t>
      </w:r>
      <w:r w:rsidR="009A524D">
        <w:rPr>
          <w:rFonts w:ascii="Times New Roman" w:hAnsi="Times New Roman" w:cs="Times New Roman"/>
          <w:sz w:val="24"/>
          <w:szCs w:val="24"/>
        </w:rPr>
        <w:t xml:space="preserve">’ </w:t>
      </w:r>
      <w:r>
        <w:rPr>
          <w:rFonts w:ascii="Times New Roman" w:hAnsi="Times New Roman" w:cs="Times New Roman"/>
          <w:sz w:val="24"/>
          <w:szCs w:val="24"/>
        </w:rPr>
        <w:t>outdoor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w:t>
      </w:r>
      <w:r w:rsidR="00993041">
        <w:rPr>
          <w:rFonts w:ascii="Times New Roman" w:hAnsi="Times New Roman" w:cs="Times New Roman"/>
          <w:sz w:val="24"/>
          <w:szCs w:val="24"/>
        </w:rPr>
        <w:t>concentration profiles</w:t>
      </w:r>
      <w:r>
        <w:rPr>
          <w:rFonts w:ascii="Times New Roman" w:hAnsi="Times New Roman" w:cs="Times New Roman"/>
          <w:sz w:val="24"/>
          <w:szCs w:val="24"/>
        </w:rPr>
        <w:t xml:space="preserve"> with 3.5 hour cooking per day using charcoal and LPG, and with no cooking. </w:t>
      </w:r>
    </w:p>
    <w:p w14:paraId="5505A6AC" w14:textId="77777777" w:rsidR="007E0FBF" w:rsidRDefault="007E0FBF" w:rsidP="00FF663D">
      <w:pPr>
        <w:spacing w:after="0"/>
        <w:rPr>
          <w:rFonts w:ascii="Times New Roman" w:hAnsi="Times New Roman" w:cs="Times New Roman"/>
          <w:sz w:val="24"/>
          <w:szCs w:val="24"/>
        </w:rPr>
      </w:pPr>
    </w:p>
    <w:p w14:paraId="5BC5DA35" w14:textId="5050FED1" w:rsidR="00FF663D" w:rsidRDefault="00FF663D" w:rsidP="00FF663D">
      <w:pPr>
        <w:spacing w:after="0"/>
        <w:rPr>
          <w:rFonts w:ascii="Times New Roman" w:hAnsi="Times New Roman" w:cs="Times New Roman"/>
          <w:sz w:val="24"/>
          <w:szCs w:val="24"/>
        </w:rPr>
      </w:pPr>
    </w:p>
    <w:p w14:paraId="4E4C706A" w14:textId="65818033" w:rsidR="00FF663D" w:rsidRDefault="00FF663D" w:rsidP="00FF663D">
      <w:pPr>
        <w:spacing w:after="0"/>
        <w:rPr>
          <w:rFonts w:ascii="Times New Roman" w:hAnsi="Times New Roman" w:cs="Times New Roman"/>
          <w:sz w:val="24"/>
          <w:szCs w:val="24"/>
        </w:rPr>
      </w:pPr>
    </w:p>
    <w:p w14:paraId="342021BC" w14:textId="4FBAF0C7" w:rsidR="00FF663D" w:rsidRDefault="00FF663D" w:rsidP="00FF663D">
      <w:pPr>
        <w:spacing w:after="0"/>
        <w:rPr>
          <w:rFonts w:ascii="Times New Roman" w:hAnsi="Times New Roman" w:cs="Times New Roman"/>
          <w:sz w:val="24"/>
          <w:szCs w:val="24"/>
        </w:rPr>
      </w:pPr>
    </w:p>
    <w:p w14:paraId="51B3E712" w14:textId="7DB48323" w:rsidR="00FF663D" w:rsidRDefault="00FF663D" w:rsidP="00FF663D">
      <w:pPr>
        <w:spacing w:after="0"/>
        <w:rPr>
          <w:rFonts w:ascii="Times New Roman" w:hAnsi="Times New Roman" w:cs="Times New Roman"/>
          <w:sz w:val="24"/>
          <w:szCs w:val="24"/>
        </w:rPr>
      </w:pPr>
    </w:p>
    <w:p w14:paraId="1117E19C" w14:textId="5C36D5F1" w:rsidR="00FF663D" w:rsidRDefault="00FF663D" w:rsidP="00FF663D">
      <w:pPr>
        <w:spacing w:after="0"/>
        <w:rPr>
          <w:rFonts w:ascii="Times New Roman" w:hAnsi="Times New Roman" w:cs="Times New Roman"/>
          <w:sz w:val="24"/>
          <w:szCs w:val="24"/>
        </w:rPr>
      </w:pPr>
    </w:p>
    <w:p w14:paraId="3EBA6833" w14:textId="103C4AB7" w:rsidR="00FF663D" w:rsidRDefault="00FF663D" w:rsidP="00FF663D">
      <w:pPr>
        <w:spacing w:after="0"/>
        <w:rPr>
          <w:rFonts w:ascii="Times New Roman" w:hAnsi="Times New Roman" w:cs="Times New Roman"/>
          <w:sz w:val="24"/>
          <w:szCs w:val="24"/>
        </w:rPr>
      </w:pPr>
    </w:p>
    <w:p w14:paraId="740B0E51" w14:textId="67313056" w:rsidR="00FF663D" w:rsidRDefault="00FF663D" w:rsidP="00FF663D">
      <w:pPr>
        <w:spacing w:after="0"/>
        <w:rPr>
          <w:rFonts w:ascii="Times New Roman" w:hAnsi="Times New Roman" w:cs="Times New Roman"/>
          <w:sz w:val="24"/>
          <w:szCs w:val="24"/>
        </w:rPr>
      </w:pPr>
    </w:p>
    <w:p w14:paraId="65183745" w14:textId="6D0D3EB6" w:rsidR="00FF663D" w:rsidRDefault="00FF663D" w:rsidP="00FF663D">
      <w:pPr>
        <w:spacing w:after="0"/>
        <w:rPr>
          <w:rFonts w:ascii="Times New Roman" w:hAnsi="Times New Roman" w:cs="Times New Roman"/>
          <w:sz w:val="24"/>
          <w:szCs w:val="24"/>
        </w:rPr>
      </w:pPr>
    </w:p>
    <w:p w14:paraId="302BB47E" w14:textId="17B820AA" w:rsidR="00FF663D" w:rsidRDefault="00FF663D" w:rsidP="00FF663D">
      <w:pPr>
        <w:spacing w:after="0"/>
        <w:rPr>
          <w:rFonts w:ascii="Times New Roman" w:hAnsi="Times New Roman" w:cs="Times New Roman"/>
          <w:sz w:val="24"/>
          <w:szCs w:val="24"/>
        </w:rPr>
      </w:pPr>
    </w:p>
    <w:p w14:paraId="0DC9D9E6" w14:textId="13B9129E" w:rsidR="00FF663D" w:rsidRDefault="00FF663D" w:rsidP="00FF663D">
      <w:pPr>
        <w:spacing w:after="0"/>
        <w:rPr>
          <w:rFonts w:ascii="Times New Roman" w:hAnsi="Times New Roman" w:cs="Times New Roman"/>
          <w:sz w:val="24"/>
          <w:szCs w:val="24"/>
        </w:rPr>
      </w:pPr>
    </w:p>
    <w:p w14:paraId="3E0BE481" w14:textId="694A100A" w:rsidR="00FF663D" w:rsidRDefault="00FF663D" w:rsidP="00FF663D">
      <w:pPr>
        <w:spacing w:after="0"/>
        <w:rPr>
          <w:rFonts w:ascii="Times New Roman" w:hAnsi="Times New Roman" w:cs="Times New Roman"/>
          <w:sz w:val="24"/>
          <w:szCs w:val="24"/>
        </w:rPr>
      </w:pPr>
    </w:p>
    <w:p w14:paraId="59562E0B" w14:textId="5A3130BD" w:rsidR="00FF663D" w:rsidRDefault="00FF663D" w:rsidP="00FF663D">
      <w:pPr>
        <w:spacing w:after="0"/>
        <w:rPr>
          <w:rFonts w:ascii="Times New Roman" w:hAnsi="Times New Roman" w:cs="Times New Roman"/>
          <w:sz w:val="24"/>
          <w:szCs w:val="24"/>
        </w:rPr>
      </w:pPr>
    </w:p>
    <w:p w14:paraId="2C27AD36" w14:textId="092CAF56" w:rsidR="00FF663D" w:rsidRDefault="00FF663D" w:rsidP="00FF663D">
      <w:pPr>
        <w:spacing w:after="0"/>
        <w:rPr>
          <w:rFonts w:ascii="Times New Roman" w:hAnsi="Times New Roman" w:cs="Times New Roman"/>
          <w:sz w:val="24"/>
          <w:szCs w:val="24"/>
        </w:rPr>
      </w:pPr>
    </w:p>
    <w:p w14:paraId="124F2AFF" w14:textId="02312752" w:rsidR="00FF663D" w:rsidRDefault="00FF663D" w:rsidP="00FF663D">
      <w:pPr>
        <w:spacing w:after="0"/>
        <w:rPr>
          <w:rFonts w:ascii="Times New Roman" w:hAnsi="Times New Roman" w:cs="Times New Roman"/>
          <w:sz w:val="24"/>
          <w:szCs w:val="24"/>
        </w:rPr>
      </w:pPr>
    </w:p>
    <w:p w14:paraId="32BE2E7C" w14:textId="1B5A63DE" w:rsidR="00FF663D" w:rsidRDefault="008465A7" w:rsidP="00FF663D">
      <w:pPr>
        <w:spacing w:after="0"/>
        <w:rPr>
          <w:rFonts w:ascii="Times New Roman" w:hAnsi="Times New Roman" w:cs="Times New Roman"/>
          <w:sz w:val="24"/>
          <w:szCs w:val="24"/>
        </w:rPr>
      </w:pPr>
      <w:r>
        <w:rPr>
          <w:noProof/>
        </w:rPr>
        <w:drawing>
          <wp:inline distT="0" distB="0" distL="0" distR="0" wp14:anchorId="009D630A" wp14:editId="19765A4C">
            <wp:extent cx="5943600" cy="23793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79345"/>
                    </a:xfrm>
                    <a:prstGeom prst="rect">
                      <a:avLst/>
                    </a:prstGeom>
                    <a:noFill/>
                    <a:ln>
                      <a:noFill/>
                    </a:ln>
                  </pic:spPr>
                </pic:pic>
              </a:graphicData>
            </a:graphic>
          </wp:inline>
        </w:drawing>
      </w:r>
    </w:p>
    <w:p w14:paraId="05F4DBDB" w14:textId="27326A38" w:rsidR="00FF663D" w:rsidRDefault="00FF663D" w:rsidP="00FF663D">
      <w:pPr>
        <w:spacing w:after="0"/>
        <w:rPr>
          <w:rFonts w:ascii="Times New Roman" w:hAnsi="Times New Roman" w:cs="Times New Roman"/>
          <w:sz w:val="24"/>
          <w:szCs w:val="24"/>
        </w:rPr>
      </w:pPr>
      <w:r w:rsidRPr="001077E2">
        <w:rPr>
          <w:rFonts w:ascii="Times New Roman" w:hAnsi="Times New Roman" w:cs="Times New Roman"/>
          <w:b/>
          <w:bCs/>
          <w:sz w:val="24"/>
          <w:szCs w:val="24"/>
        </w:rPr>
        <w:t xml:space="preserve">Figure </w:t>
      </w:r>
      <w:r w:rsidR="00993041" w:rsidRPr="001077E2">
        <w:rPr>
          <w:rFonts w:ascii="Times New Roman" w:hAnsi="Times New Roman" w:cs="Times New Roman"/>
          <w:b/>
          <w:bCs/>
          <w:sz w:val="24"/>
          <w:szCs w:val="24"/>
        </w:rPr>
        <w:t>6</w:t>
      </w:r>
      <w:r w:rsidR="00C12765" w:rsidRPr="001077E2">
        <w:rPr>
          <w:rFonts w:ascii="Times New Roman" w:hAnsi="Times New Roman" w:cs="Times New Roman"/>
          <w:b/>
          <w:bCs/>
          <w:sz w:val="24"/>
          <w:szCs w:val="24"/>
        </w:rPr>
        <w:t>.</w:t>
      </w:r>
      <w:r>
        <w:rPr>
          <w:rFonts w:ascii="Times New Roman" w:hAnsi="Times New Roman" w:cs="Times New Roman"/>
          <w:sz w:val="24"/>
          <w:szCs w:val="24"/>
        </w:rPr>
        <w:t xml:space="preserve"> Diurnal variation in </w:t>
      </w:r>
      <w:r w:rsidR="00993041">
        <w:rPr>
          <w:rFonts w:ascii="Times New Roman" w:hAnsi="Times New Roman" w:cs="Times New Roman"/>
          <w:sz w:val="24"/>
          <w:szCs w:val="24"/>
        </w:rPr>
        <w:t xml:space="preserve">modelled </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w:t>
      </w:r>
      <w:r w:rsidR="00475E66" w:rsidRPr="00475E66">
        <w:rPr>
          <w:rFonts w:ascii="Times New Roman" w:hAnsi="Times New Roman" w:cs="Times New Roman"/>
          <w:sz w:val="24"/>
          <w:szCs w:val="24"/>
        </w:rPr>
        <w:t xml:space="preserve"> </w:t>
      </w:r>
      <w:r>
        <w:rPr>
          <w:rFonts w:ascii="Times New Roman" w:hAnsi="Times New Roman" w:cs="Times New Roman"/>
          <w:sz w:val="24"/>
          <w:szCs w:val="24"/>
        </w:rPr>
        <w:t xml:space="preserve">in 2 home microenvironments </w:t>
      </w:r>
      <w:r w:rsidR="00993041">
        <w:rPr>
          <w:rFonts w:ascii="Times New Roman" w:hAnsi="Times New Roman" w:cs="Times New Roman"/>
          <w:sz w:val="24"/>
          <w:szCs w:val="24"/>
        </w:rPr>
        <w:t>with</w:t>
      </w:r>
      <w:r>
        <w:rPr>
          <w:rFonts w:ascii="Times New Roman" w:hAnsi="Times New Roman" w:cs="Times New Roman"/>
          <w:sz w:val="24"/>
          <w:szCs w:val="24"/>
        </w:rPr>
        <w:t xml:space="preserve"> </w:t>
      </w:r>
      <w:r w:rsidR="009A524D">
        <w:rPr>
          <w:rFonts w:ascii="Times New Roman" w:hAnsi="Times New Roman" w:cs="Times New Roman"/>
          <w:sz w:val="24"/>
          <w:szCs w:val="24"/>
        </w:rPr>
        <w:t>‘</w:t>
      </w:r>
      <w:r>
        <w:rPr>
          <w:rFonts w:ascii="Times New Roman" w:hAnsi="Times New Roman" w:cs="Times New Roman"/>
          <w:sz w:val="24"/>
          <w:szCs w:val="24"/>
        </w:rPr>
        <w:t>high</w:t>
      </w:r>
      <w:r w:rsidR="009A524D">
        <w:rPr>
          <w:rFonts w:ascii="Times New Roman" w:hAnsi="Times New Roman" w:cs="Times New Roman"/>
          <w:sz w:val="24"/>
          <w:szCs w:val="24"/>
        </w:rPr>
        <w:t>’</w:t>
      </w:r>
      <w:r>
        <w:rPr>
          <w:rFonts w:ascii="Times New Roman" w:hAnsi="Times New Roman" w:cs="Times New Roman"/>
          <w:sz w:val="24"/>
          <w:szCs w:val="24"/>
        </w:rPr>
        <w:t xml:space="preserve"> and </w:t>
      </w:r>
      <w:r w:rsidR="009A524D">
        <w:rPr>
          <w:rFonts w:ascii="Times New Roman" w:hAnsi="Times New Roman" w:cs="Times New Roman"/>
          <w:sz w:val="24"/>
          <w:szCs w:val="24"/>
        </w:rPr>
        <w:t>‘</w:t>
      </w:r>
      <w:r>
        <w:rPr>
          <w:rFonts w:ascii="Times New Roman" w:hAnsi="Times New Roman" w:cs="Times New Roman"/>
          <w:sz w:val="24"/>
          <w:szCs w:val="24"/>
        </w:rPr>
        <w:t>low</w:t>
      </w:r>
      <w:r w:rsidR="009A524D">
        <w:rPr>
          <w:rFonts w:ascii="Times New Roman" w:hAnsi="Times New Roman" w:cs="Times New Roman"/>
          <w:sz w:val="24"/>
          <w:szCs w:val="24"/>
        </w:rPr>
        <w:t xml:space="preserve">’ </w:t>
      </w:r>
      <w:r>
        <w:rPr>
          <w:rFonts w:ascii="Times New Roman" w:hAnsi="Times New Roman" w:cs="Times New Roman"/>
          <w:sz w:val="24"/>
          <w:szCs w:val="24"/>
        </w:rPr>
        <w:t>outdoor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w:t>
      </w:r>
      <w:r w:rsidR="00993041">
        <w:rPr>
          <w:rFonts w:ascii="Times New Roman" w:hAnsi="Times New Roman" w:cs="Times New Roman"/>
          <w:sz w:val="24"/>
          <w:szCs w:val="24"/>
        </w:rPr>
        <w:t>concentrations</w:t>
      </w:r>
      <w:r>
        <w:rPr>
          <w:rFonts w:ascii="Times New Roman" w:hAnsi="Times New Roman" w:cs="Times New Roman"/>
          <w:sz w:val="24"/>
          <w:szCs w:val="24"/>
        </w:rPr>
        <w:t xml:space="preserve"> where coo</w:t>
      </w:r>
      <w:r w:rsidR="001D0188">
        <w:rPr>
          <w:rFonts w:ascii="Times New Roman" w:hAnsi="Times New Roman" w:cs="Times New Roman"/>
          <w:sz w:val="24"/>
          <w:szCs w:val="24"/>
        </w:rPr>
        <w:t>k</w:t>
      </w:r>
      <w:r>
        <w:rPr>
          <w:rFonts w:ascii="Times New Roman" w:hAnsi="Times New Roman" w:cs="Times New Roman"/>
          <w:sz w:val="24"/>
          <w:szCs w:val="24"/>
        </w:rPr>
        <w:t xml:space="preserve">ing was assumed not to occur within the household. </w:t>
      </w:r>
    </w:p>
    <w:p w14:paraId="44E4163A" w14:textId="7D357BB8" w:rsidR="00A25D87" w:rsidRDefault="00A25D87" w:rsidP="00FF663D">
      <w:pPr>
        <w:spacing w:after="0"/>
        <w:rPr>
          <w:rFonts w:ascii="Times New Roman" w:hAnsi="Times New Roman" w:cs="Times New Roman"/>
          <w:sz w:val="24"/>
          <w:szCs w:val="24"/>
        </w:rPr>
      </w:pPr>
    </w:p>
    <w:p w14:paraId="07D83B15" w14:textId="2AD8A5F6" w:rsidR="00A25D87" w:rsidRDefault="00A25D87" w:rsidP="00FF663D">
      <w:pPr>
        <w:spacing w:after="0"/>
        <w:rPr>
          <w:rFonts w:ascii="Times New Roman" w:hAnsi="Times New Roman" w:cs="Times New Roman"/>
          <w:sz w:val="24"/>
          <w:szCs w:val="24"/>
        </w:rPr>
      </w:pPr>
    </w:p>
    <w:p w14:paraId="546391FD" w14:textId="0AE48146" w:rsidR="007403AA" w:rsidRDefault="007403AA" w:rsidP="00FF663D">
      <w:pPr>
        <w:spacing w:after="0"/>
        <w:rPr>
          <w:rFonts w:ascii="Times New Roman" w:hAnsi="Times New Roman" w:cs="Times New Roman"/>
          <w:sz w:val="24"/>
          <w:szCs w:val="24"/>
        </w:rPr>
      </w:pPr>
    </w:p>
    <w:p w14:paraId="7B401ADD" w14:textId="65539894" w:rsidR="007403AA" w:rsidRDefault="007403AA" w:rsidP="00FF663D">
      <w:pPr>
        <w:spacing w:after="0"/>
        <w:rPr>
          <w:rFonts w:ascii="Times New Roman" w:hAnsi="Times New Roman" w:cs="Times New Roman"/>
          <w:sz w:val="24"/>
          <w:szCs w:val="24"/>
        </w:rPr>
      </w:pPr>
    </w:p>
    <w:p w14:paraId="53114F30" w14:textId="5A17D414" w:rsidR="007403AA" w:rsidRDefault="007403AA" w:rsidP="00FF663D">
      <w:pPr>
        <w:spacing w:after="0"/>
        <w:rPr>
          <w:rFonts w:ascii="Times New Roman" w:hAnsi="Times New Roman" w:cs="Times New Roman"/>
          <w:sz w:val="24"/>
          <w:szCs w:val="24"/>
        </w:rPr>
      </w:pPr>
    </w:p>
    <w:p w14:paraId="5F2FF5D4" w14:textId="4DF6BBCD" w:rsidR="007403AA" w:rsidRDefault="007403AA" w:rsidP="00FF663D">
      <w:pPr>
        <w:spacing w:after="0"/>
        <w:rPr>
          <w:rFonts w:ascii="Times New Roman" w:hAnsi="Times New Roman" w:cs="Times New Roman"/>
          <w:sz w:val="24"/>
          <w:szCs w:val="24"/>
        </w:rPr>
      </w:pPr>
    </w:p>
    <w:p w14:paraId="0D8F95FF" w14:textId="587A080A" w:rsidR="007403AA" w:rsidRDefault="007403AA" w:rsidP="00FF663D">
      <w:pPr>
        <w:spacing w:after="0"/>
        <w:rPr>
          <w:rFonts w:ascii="Times New Roman" w:hAnsi="Times New Roman" w:cs="Times New Roman"/>
          <w:sz w:val="24"/>
          <w:szCs w:val="24"/>
        </w:rPr>
      </w:pPr>
    </w:p>
    <w:p w14:paraId="5C934E82" w14:textId="1A37BA21" w:rsidR="007403AA" w:rsidRDefault="007403AA" w:rsidP="00FF663D">
      <w:pPr>
        <w:spacing w:after="0"/>
        <w:rPr>
          <w:rFonts w:ascii="Times New Roman" w:hAnsi="Times New Roman" w:cs="Times New Roman"/>
          <w:sz w:val="24"/>
          <w:szCs w:val="24"/>
        </w:rPr>
      </w:pPr>
    </w:p>
    <w:p w14:paraId="66EC42DA" w14:textId="10CD8E3F" w:rsidR="007403AA" w:rsidRDefault="007403AA" w:rsidP="00FF663D">
      <w:pPr>
        <w:spacing w:after="0"/>
        <w:rPr>
          <w:rFonts w:ascii="Times New Roman" w:hAnsi="Times New Roman" w:cs="Times New Roman"/>
          <w:sz w:val="24"/>
          <w:szCs w:val="24"/>
        </w:rPr>
      </w:pPr>
    </w:p>
    <w:p w14:paraId="38D6D3B0" w14:textId="2483E7BF" w:rsidR="007403AA" w:rsidRDefault="007403AA" w:rsidP="00FF663D">
      <w:pPr>
        <w:spacing w:after="0"/>
        <w:rPr>
          <w:rFonts w:ascii="Times New Roman" w:hAnsi="Times New Roman" w:cs="Times New Roman"/>
          <w:sz w:val="24"/>
          <w:szCs w:val="24"/>
        </w:rPr>
      </w:pPr>
    </w:p>
    <w:p w14:paraId="735E57EF" w14:textId="05606BF5" w:rsidR="007403AA" w:rsidRDefault="007403AA" w:rsidP="00FF663D">
      <w:pPr>
        <w:spacing w:after="0"/>
        <w:rPr>
          <w:rFonts w:ascii="Times New Roman" w:hAnsi="Times New Roman" w:cs="Times New Roman"/>
          <w:sz w:val="24"/>
          <w:szCs w:val="24"/>
        </w:rPr>
      </w:pPr>
    </w:p>
    <w:p w14:paraId="5F1A3A7E" w14:textId="0C42DF39" w:rsidR="007403AA" w:rsidRDefault="007403AA" w:rsidP="00FF663D">
      <w:pPr>
        <w:spacing w:after="0"/>
        <w:rPr>
          <w:rFonts w:ascii="Times New Roman" w:hAnsi="Times New Roman" w:cs="Times New Roman"/>
          <w:sz w:val="24"/>
          <w:szCs w:val="24"/>
        </w:rPr>
      </w:pPr>
    </w:p>
    <w:p w14:paraId="7C7A5350" w14:textId="7BDB1A72" w:rsidR="007403AA" w:rsidRDefault="007403AA" w:rsidP="00FF663D">
      <w:pPr>
        <w:spacing w:after="0"/>
        <w:rPr>
          <w:rFonts w:ascii="Times New Roman" w:hAnsi="Times New Roman" w:cs="Times New Roman"/>
          <w:sz w:val="24"/>
          <w:szCs w:val="24"/>
        </w:rPr>
      </w:pPr>
    </w:p>
    <w:p w14:paraId="1F928752" w14:textId="77777777" w:rsidR="007403AA" w:rsidRDefault="007403AA" w:rsidP="00FF663D">
      <w:pPr>
        <w:spacing w:after="0"/>
        <w:rPr>
          <w:rFonts w:ascii="Times New Roman" w:hAnsi="Times New Roman" w:cs="Times New Roman"/>
          <w:sz w:val="24"/>
          <w:szCs w:val="24"/>
        </w:rPr>
      </w:pPr>
    </w:p>
    <w:p w14:paraId="1AC88C35" w14:textId="1AB796C3" w:rsidR="00A25D87" w:rsidRDefault="00A25D87" w:rsidP="00FF663D">
      <w:pPr>
        <w:spacing w:after="0"/>
        <w:rPr>
          <w:rFonts w:ascii="Times New Roman" w:hAnsi="Times New Roman" w:cs="Times New Roman"/>
          <w:sz w:val="24"/>
          <w:szCs w:val="24"/>
        </w:rPr>
      </w:pPr>
    </w:p>
    <w:p w14:paraId="21554A8E" w14:textId="77777777" w:rsidR="00A25D87" w:rsidRPr="00751FA2" w:rsidRDefault="00A25D87" w:rsidP="00A25D87">
      <w:pPr>
        <w:spacing w:after="0"/>
        <w:rPr>
          <w:rFonts w:ascii="Times New Roman" w:hAnsi="Times New Roman" w:cs="Times New Roman"/>
          <w:sz w:val="24"/>
          <w:szCs w:val="24"/>
        </w:rPr>
      </w:pPr>
    </w:p>
    <w:p w14:paraId="6019F2DD" w14:textId="77777777" w:rsidR="00A25D87" w:rsidRPr="00751FA2" w:rsidRDefault="00A25D87" w:rsidP="00A25D87">
      <w:pPr>
        <w:spacing w:after="0"/>
        <w:rPr>
          <w:rFonts w:ascii="Times New Roman" w:hAnsi="Times New Roman" w:cs="Times New Roman"/>
          <w:sz w:val="24"/>
          <w:szCs w:val="24"/>
        </w:rPr>
      </w:pPr>
    </w:p>
    <w:p w14:paraId="5E86FAD9" w14:textId="46089801" w:rsidR="00A25D87" w:rsidRPr="00751FA2" w:rsidRDefault="008465A7" w:rsidP="00A25D87">
      <w:pPr>
        <w:spacing w:after="0"/>
        <w:rPr>
          <w:rFonts w:ascii="Times New Roman" w:hAnsi="Times New Roman" w:cs="Times New Roman"/>
          <w:sz w:val="24"/>
          <w:szCs w:val="24"/>
        </w:rPr>
      </w:pPr>
      <w:r>
        <w:rPr>
          <w:noProof/>
        </w:rPr>
        <w:lastRenderedPageBreak/>
        <w:drawing>
          <wp:inline distT="0" distB="0" distL="0" distR="0" wp14:anchorId="109B33B4" wp14:editId="534E3B94">
            <wp:extent cx="5943600" cy="396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7B524C9E" w14:textId="47703130" w:rsidR="00A25D87" w:rsidRPr="00751FA2" w:rsidRDefault="00A25D87" w:rsidP="00A25D87">
      <w:pPr>
        <w:spacing w:after="0"/>
        <w:rPr>
          <w:rFonts w:ascii="Times New Roman" w:hAnsi="Times New Roman" w:cs="Times New Roman"/>
          <w:sz w:val="24"/>
          <w:szCs w:val="24"/>
        </w:rPr>
      </w:pPr>
      <w:r w:rsidRPr="001077E2">
        <w:rPr>
          <w:rFonts w:ascii="Times New Roman" w:hAnsi="Times New Roman" w:cs="Times New Roman"/>
          <w:b/>
          <w:bCs/>
          <w:sz w:val="24"/>
          <w:szCs w:val="24"/>
        </w:rPr>
        <w:t xml:space="preserve">Figure </w:t>
      </w:r>
      <w:r w:rsidR="00993041" w:rsidRPr="001077E2">
        <w:rPr>
          <w:rFonts w:ascii="Times New Roman" w:hAnsi="Times New Roman" w:cs="Times New Roman"/>
          <w:b/>
          <w:bCs/>
          <w:sz w:val="24"/>
          <w:szCs w:val="24"/>
        </w:rPr>
        <w:t>7</w:t>
      </w:r>
      <w:r w:rsidR="00C12765" w:rsidRPr="001077E2">
        <w:rPr>
          <w:rFonts w:ascii="Times New Roman" w:hAnsi="Times New Roman" w:cs="Times New Roman"/>
          <w:b/>
          <w:bCs/>
          <w:sz w:val="24"/>
          <w:szCs w:val="24"/>
        </w:rPr>
        <w:t>.</w:t>
      </w:r>
      <w:r w:rsidRPr="00751FA2">
        <w:rPr>
          <w:rFonts w:ascii="Times New Roman" w:hAnsi="Times New Roman" w:cs="Times New Roman"/>
          <w:sz w:val="24"/>
          <w:szCs w:val="24"/>
        </w:rPr>
        <w:t xml:space="preserve"> Contribution to 24h personal PM</w:t>
      </w:r>
      <w:r w:rsidRPr="00751FA2">
        <w:rPr>
          <w:rFonts w:ascii="Times New Roman" w:hAnsi="Times New Roman" w:cs="Times New Roman"/>
          <w:sz w:val="24"/>
          <w:szCs w:val="24"/>
          <w:vertAlign w:val="subscript"/>
        </w:rPr>
        <w:t>2.5</w:t>
      </w:r>
      <w:r w:rsidRPr="00751FA2">
        <w:rPr>
          <w:rFonts w:ascii="Times New Roman" w:hAnsi="Times New Roman" w:cs="Times New Roman"/>
          <w:sz w:val="24"/>
          <w:szCs w:val="24"/>
        </w:rPr>
        <w:t xml:space="preserve"> exposure for </w:t>
      </w:r>
      <w:r w:rsidR="00993041">
        <w:rPr>
          <w:rFonts w:ascii="Times New Roman" w:hAnsi="Times New Roman" w:cs="Times New Roman"/>
          <w:sz w:val="24"/>
          <w:szCs w:val="24"/>
        </w:rPr>
        <w:t xml:space="preserve">six different population groups </w:t>
      </w:r>
      <w:r w:rsidR="00993041" w:rsidRPr="00475E66">
        <w:rPr>
          <w:rFonts w:ascii="Times New Roman" w:hAnsi="Times New Roman" w:cs="Times New Roman"/>
          <w:sz w:val="24"/>
          <w:szCs w:val="24"/>
        </w:rPr>
        <w:t>(MC = Male Child, FC = Female Child, MOW = Male Office Worker, FHW = Female Home Worker, FOW = Female Outdoor Worker, FOWC = Female Outdoor Worker/Home Cook)</w:t>
      </w:r>
      <w:r w:rsidRPr="00751FA2">
        <w:rPr>
          <w:rFonts w:ascii="Times New Roman" w:hAnsi="Times New Roman" w:cs="Times New Roman"/>
          <w:sz w:val="24"/>
          <w:szCs w:val="24"/>
        </w:rPr>
        <w:t xml:space="preserve"> for </w:t>
      </w:r>
      <w:r w:rsidR="00993041">
        <w:rPr>
          <w:rFonts w:ascii="Times New Roman" w:hAnsi="Times New Roman" w:cs="Times New Roman"/>
          <w:sz w:val="24"/>
          <w:szCs w:val="24"/>
        </w:rPr>
        <w:t>scenarios</w:t>
      </w:r>
      <w:r w:rsidRPr="00751FA2">
        <w:rPr>
          <w:rFonts w:ascii="Times New Roman" w:hAnsi="Times New Roman" w:cs="Times New Roman"/>
          <w:sz w:val="24"/>
          <w:szCs w:val="24"/>
        </w:rPr>
        <w:t xml:space="preserve"> with</w:t>
      </w:r>
      <w:r w:rsidR="00993041">
        <w:rPr>
          <w:rFonts w:ascii="Times New Roman" w:hAnsi="Times New Roman" w:cs="Times New Roman"/>
          <w:sz w:val="24"/>
          <w:szCs w:val="24"/>
        </w:rPr>
        <w:t xml:space="preserve"> a 3 room home configuration and 1.5 hours cooking per day, but with different </w:t>
      </w:r>
      <w:r w:rsidRPr="00751FA2">
        <w:rPr>
          <w:rFonts w:ascii="Times New Roman" w:hAnsi="Times New Roman" w:cs="Times New Roman"/>
          <w:sz w:val="24"/>
          <w:szCs w:val="24"/>
        </w:rPr>
        <w:t>outdoor PM</w:t>
      </w:r>
      <w:r w:rsidRPr="00751FA2">
        <w:rPr>
          <w:rFonts w:ascii="Times New Roman" w:hAnsi="Times New Roman" w:cs="Times New Roman"/>
          <w:sz w:val="24"/>
          <w:szCs w:val="24"/>
          <w:vertAlign w:val="subscript"/>
        </w:rPr>
        <w:t>2.5</w:t>
      </w:r>
      <w:r w:rsidRPr="00751FA2">
        <w:rPr>
          <w:rFonts w:ascii="Times New Roman" w:hAnsi="Times New Roman" w:cs="Times New Roman"/>
          <w:sz w:val="24"/>
          <w:szCs w:val="24"/>
        </w:rPr>
        <w:t xml:space="preserve"> concentration</w:t>
      </w:r>
      <w:r w:rsidR="00993041">
        <w:rPr>
          <w:rFonts w:ascii="Times New Roman" w:hAnsi="Times New Roman" w:cs="Times New Roman"/>
          <w:sz w:val="24"/>
          <w:szCs w:val="24"/>
        </w:rPr>
        <w:t xml:space="preserve"> profiles, and cooking fuels (charcoal and LPG, and no cooking in the household.</w:t>
      </w:r>
    </w:p>
    <w:p w14:paraId="1F5237EC" w14:textId="535E0AA9" w:rsidR="00A25D87" w:rsidRDefault="00A25D87" w:rsidP="00A25D87">
      <w:pPr>
        <w:spacing w:after="0"/>
        <w:rPr>
          <w:rFonts w:ascii="Times New Roman" w:hAnsi="Times New Roman" w:cs="Times New Roman"/>
          <w:sz w:val="24"/>
          <w:szCs w:val="24"/>
        </w:rPr>
      </w:pPr>
    </w:p>
    <w:p w14:paraId="59CBE63C" w14:textId="7E4C7AC3" w:rsidR="007403AA" w:rsidRDefault="007403AA" w:rsidP="00A25D87">
      <w:pPr>
        <w:spacing w:after="0"/>
        <w:rPr>
          <w:rFonts w:ascii="Times New Roman" w:hAnsi="Times New Roman" w:cs="Times New Roman"/>
          <w:sz w:val="24"/>
          <w:szCs w:val="24"/>
        </w:rPr>
      </w:pPr>
    </w:p>
    <w:p w14:paraId="570E8B6A" w14:textId="64075605" w:rsidR="007403AA" w:rsidRDefault="007403AA" w:rsidP="00A25D87">
      <w:pPr>
        <w:spacing w:after="0"/>
        <w:rPr>
          <w:rFonts w:ascii="Times New Roman" w:hAnsi="Times New Roman" w:cs="Times New Roman"/>
          <w:sz w:val="24"/>
          <w:szCs w:val="24"/>
        </w:rPr>
      </w:pPr>
    </w:p>
    <w:p w14:paraId="087BE8F8" w14:textId="14A51BD5" w:rsidR="007403AA" w:rsidRDefault="007403AA" w:rsidP="00A25D87">
      <w:pPr>
        <w:spacing w:after="0"/>
        <w:rPr>
          <w:rFonts w:ascii="Times New Roman" w:hAnsi="Times New Roman" w:cs="Times New Roman"/>
          <w:sz w:val="24"/>
          <w:szCs w:val="24"/>
        </w:rPr>
      </w:pPr>
    </w:p>
    <w:p w14:paraId="1D297487" w14:textId="5A6810B8" w:rsidR="007403AA" w:rsidRDefault="007403AA" w:rsidP="00A25D87">
      <w:pPr>
        <w:spacing w:after="0"/>
        <w:rPr>
          <w:rFonts w:ascii="Times New Roman" w:hAnsi="Times New Roman" w:cs="Times New Roman"/>
          <w:sz w:val="24"/>
          <w:szCs w:val="24"/>
        </w:rPr>
      </w:pPr>
    </w:p>
    <w:p w14:paraId="65564D17" w14:textId="3AD85AED" w:rsidR="007403AA" w:rsidRDefault="007403AA" w:rsidP="00A25D87">
      <w:pPr>
        <w:spacing w:after="0"/>
        <w:rPr>
          <w:rFonts w:ascii="Times New Roman" w:hAnsi="Times New Roman" w:cs="Times New Roman"/>
          <w:sz w:val="24"/>
          <w:szCs w:val="24"/>
        </w:rPr>
      </w:pPr>
    </w:p>
    <w:p w14:paraId="1924FB56" w14:textId="3ACABF6D" w:rsidR="007403AA" w:rsidRDefault="007403AA" w:rsidP="00A25D87">
      <w:pPr>
        <w:spacing w:after="0"/>
        <w:rPr>
          <w:rFonts w:ascii="Times New Roman" w:hAnsi="Times New Roman" w:cs="Times New Roman"/>
          <w:sz w:val="24"/>
          <w:szCs w:val="24"/>
        </w:rPr>
      </w:pPr>
    </w:p>
    <w:p w14:paraId="0F1E8062" w14:textId="202FE387" w:rsidR="007403AA" w:rsidRDefault="007403AA" w:rsidP="00A25D87">
      <w:pPr>
        <w:spacing w:after="0"/>
        <w:rPr>
          <w:rFonts w:ascii="Times New Roman" w:hAnsi="Times New Roman" w:cs="Times New Roman"/>
          <w:sz w:val="24"/>
          <w:szCs w:val="24"/>
        </w:rPr>
      </w:pPr>
    </w:p>
    <w:p w14:paraId="68388729" w14:textId="5BA616EB" w:rsidR="007403AA" w:rsidRDefault="007403AA" w:rsidP="00A25D87">
      <w:pPr>
        <w:spacing w:after="0"/>
        <w:rPr>
          <w:rFonts w:ascii="Times New Roman" w:hAnsi="Times New Roman" w:cs="Times New Roman"/>
          <w:sz w:val="24"/>
          <w:szCs w:val="24"/>
        </w:rPr>
      </w:pPr>
    </w:p>
    <w:p w14:paraId="0DCA2C36" w14:textId="200ECA3E" w:rsidR="007403AA" w:rsidRDefault="007403AA" w:rsidP="00A25D87">
      <w:pPr>
        <w:spacing w:after="0"/>
        <w:rPr>
          <w:rFonts w:ascii="Times New Roman" w:hAnsi="Times New Roman" w:cs="Times New Roman"/>
          <w:sz w:val="24"/>
          <w:szCs w:val="24"/>
        </w:rPr>
      </w:pPr>
    </w:p>
    <w:p w14:paraId="72716FF5" w14:textId="04E0F621" w:rsidR="007403AA" w:rsidRDefault="007403AA" w:rsidP="00A25D87">
      <w:pPr>
        <w:spacing w:after="0"/>
        <w:rPr>
          <w:rFonts w:ascii="Times New Roman" w:hAnsi="Times New Roman" w:cs="Times New Roman"/>
          <w:sz w:val="24"/>
          <w:szCs w:val="24"/>
        </w:rPr>
      </w:pPr>
    </w:p>
    <w:p w14:paraId="454F07A9" w14:textId="03E5B6AA" w:rsidR="007403AA" w:rsidRDefault="007403AA" w:rsidP="00A25D87">
      <w:pPr>
        <w:spacing w:after="0"/>
        <w:rPr>
          <w:rFonts w:ascii="Times New Roman" w:hAnsi="Times New Roman" w:cs="Times New Roman"/>
          <w:sz w:val="24"/>
          <w:szCs w:val="24"/>
        </w:rPr>
      </w:pPr>
    </w:p>
    <w:p w14:paraId="1E9D4A30" w14:textId="1333D048" w:rsidR="007403AA" w:rsidRDefault="007403AA" w:rsidP="00A25D87">
      <w:pPr>
        <w:spacing w:after="0"/>
        <w:rPr>
          <w:rFonts w:ascii="Times New Roman" w:hAnsi="Times New Roman" w:cs="Times New Roman"/>
          <w:sz w:val="24"/>
          <w:szCs w:val="24"/>
        </w:rPr>
      </w:pPr>
    </w:p>
    <w:p w14:paraId="45CA2084" w14:textId="764E30EE" w:rsidR="007403AA" w:rsidRDefault="007403AA" w:rsidP="00A25D87">
      <w:pPr>
        <w:spacing w:after="0"/>
        <w:rPr>
          <w:rFonts w:ascii="Times New Roman" w:hAnsi="Times New Roman" w:cs="Times New Roman"/>
          <w:sz w:val="24"/>
          <w:szCs w:val="24"/>
        </w:rPr>
      </w:pPr>
    </w:p>
    <w:p w14:paraId="30B81784" w14:textId="216B02F0" w:rsidR="007403AA" w:rsidRDefault="007403AA" w:rsidP="00A25D87">
      <w:pPr>
        <w:spacing w:after="0"/>
        <w:rPr>
          <w:rFonts w:ascii="Times New Roman" w:hAnsi="Times New Roman" w:cs="Times New Roman"/>
          <w:sz w:val="24"/>
          <w:szCs w:val="24"/>
        </w:rPr>
      </w:pPr>
    </w:p>
    <w:p w14:paraId="215C7ED1" w14:textId="77777777" w:rsidR="007403AA" w:rsidRPr="00751FA2" w:rsidRDefault="007403AA" w:rsidP="00A25D87">
      <w:pPr>
        <w:spacing w:after="0"/>
        <w:rPr>
          <w:rFonts w:ascii="Times New Roman" w:hAnsi="Times New Roman" w:cs="Times New Roman"/>
          <w:sz w:val="24"/>
          <w:szCs w:val="24"/>
        </w:rPr>
      </w:pPr>
    </w:p>
    <w:p w14:paraId="1CDCCCD8" w14:textId="4EC7F3F2" w:rsidR="00A25D87" w:rsidRPr="00751FA2" w:rsidRDefault="008465A7" w:rsidP="00A25D87">
      <w:pPr>
        <w:spacing w:after="0"/>
        <w:rPr>
          <w:rFonts w:ascii="Times New Roman" w:hAnsi="Times New Roman" w:cs="Times New Roman"/>
          <w:sz w:val="24"/>
          <w:szCs w:val="24"/>
        </w:rPr>
      </w:pPr>
      <w:r>
        <w:rPr>
          <w:noProof/>
        </w:rPr>
        <w:lastRenderedPageBreak/>
        <w:drawing>
          <wp:inline distT="0" distB="0" distL="0" distR="0" wp14:anchorId="006D1369" wp14:editId="41DB4851">
            <wp:extent cx="5943600" cy="396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66A170B" w14:textId="5F095ABB" w:rsidR="00993041" w:rsidRPr="00751FA2" w:rsidRDefault="00993041" w:rsidP="00993041">
      <w:pPr>
        <w:spacing w:after="0"/>
        <w:rPr>
          <w:rFonts w:ascii="Times New Roman" w:hAnsi="Times New Roman" w:cs="Times New Roman"/>
          <w:sz w:val="24"/>
          <w:szCs w:val="24"/>
        </w:rPr>
      </w:pPr>
      <w:r w:rsidRPr="001077E2">
        <w:rPr>
          <w:rFonts w:ascii="Times New Roman" w:hAnsi="Times New Roman" w:cs="Times New Roman"/>
          <w:b/>
          <w:bCs/>
          <w:sz w:val="24"/>
          <w:szCs w:val="24"/>
        </w:rPr>
        <w:t>Figure 8</w:t>
      </w:r>
      <w:r w:rsidR="00C12765" w:rsidRPr="001077E2">
        <w:rPr>
          <w:rFonts w:ascii="Times New Roman" w:hAnsi="Times New Roman" w:cs="Times New Roman"/>
          <w:b/>
          <w:bCs/>
          <w:sz w:val="24"/>
          <w:szCs w:val="24"/>
        </w:rPr>
        <w:t>.</w:t>
      </w:r>
      <w:r w:rsidRPr="00751FA2">
        <w:rPr>
          <w:rFonts w:ascii="Times New Roman" w:hAnsi="Times New Roman" w:cs="Times New Roman"/>
          <w:sz w:val="24"/>
          <w:szCs w:val="24"/>
        </w:rPr>
        <w:t xml:space="preserve"> Contribution to 24h personal PM</w:t>
      </w:r>
      <w:r w:rsidRPr="00751FA2">
        <w:rPr>
          <w:rFonts w:ascii="Times New Roman" w:hAnsi="Times New Roman" w:cs="Times New Roman"/>
          <w:sz w:val="24"/>
          <w:szCs w:val="24"/>
          <w:vertAlign w:val="subscript"/>
        </w:rPr>
        <w:t>2.5</w:t>
      </w:r>
      <w:r w:rsidRPr="00751FA2">
        <w:rPr>
          <w:rFonts w:ascii="Times New Roman" w:hAnsi="Times New Roman" w:cs="Times New Roman"/>
          <w:sz w:val="24"/>
          <w:szCs w:val="24"/>
        </w:rPr>
        <w:t xml:space="preserve"> exposure for </w:t>
      </w:r>
      <w:r>
        <w:rPr>
          <w:rFonts w:ascii="Times New Roman" w:hAnsi="Times New Roman" w:cs="Times New Roman"/>
          <w:sz w:val="24"/>
          <w:szCs w:val="24"/>
        </w:rPr>
        <w:t xml:space="preserve">six different population groups </w:t>
      </w:r>
      <w:r w:rsidRPr="00475E66">
        <w:rPr>
          <w:rFonts w:ascii="Times New Roman" w:hAnsi="Times New Roman" w:cs="Times New Roman"/>
          <w:sz w:val="24"/>
          <w:szCs w:val="24"/>
        </w:rPr>
        <w:t>(MC = Male Child, FC = Female Child, MOW = Male Office Worker, FHW = Female Home Worker, FOW = Female Outdoor Worker, FOWC = Female Outdoor Worker/Home Cook)</w:t>
      </w:r>
      <w:r w:rsidRPr="00751FA2">
        <w:rPr>
          <w:rFonts w:ascii="Times New Roman" w:hAnsi="Times New Roman" w:cs="Times New Roman"/>
          <w:sz w:val="24"/>
          <w:szCs w:val="24"/>
        </w:rPr>
        <w:t xml:space="preserve"> for </w:t>
      </w:r>
      <w:r>
        <w:rPr>
          <w:rFonts w:ascii="Times New Roman" w:hAnsi="Times New Roman" w:cs="Times New Roman"/>
          <w:sz w:val="24"/>
          <w:szCs w:val="24"/>
        </w:rPr>
        <w:t>scenarios</w:t>
      </w:r>
      <w:r w:rsidRPr="00751FA2">
        <w:rPr>
          <w:rFonts w:ascii="Times New Roman" w:hAnsi="Times New Roman" w:cs="Times New Roman"/>
          <w:sz w:val="24"/>
          <w:szCs w:val="24"/>
        </w:rPr>
        <w:t xml:space="preserve"> with</w:t>
      </w:r>
      <w:r>
        <w:rPr>
          <w:rFonts w:ascii="Times New Roman" w:hAnsi="Times New Roman" w:cs="Times New Roman"/>
          <w:sz w:val="24"/>
          <w:szCs w:val="24"/>
        </w:rPr>
        <w:t xml:space="preserve"> a 3 room home configuration and 3.5 hours minutes cooking per day, but with different </w:t>
      </w:r>
      <w:r w:rsidRPr="00751FA2">
        <w:rPr>
          <w:rFonts w:ascii="Times New Roman" w:hAnsi="Times New Roman" w:cs="Times New Roman"/>
          <w:sz w:val="24"/>
          <w:szCs w:val="24"/>
        </w:rPr>
        <w:t>outdoor PM</w:t>
      </w:r>
      <w:r w:rsidRPr="00751FA2">
        <w:rPr>
          <w:rFonts w:ascii="Times New Roman" w:hAnsi="Times New Roman" w:cs="Times New Roman"/>
          <w:sz w:val="24"/>
          <w:szCs w:val="24"/>
          <w:vertAlign w:val="subscript"/>
        </w:rPr>
        <w:t>2.5</w:t>
      </w:r>
      <w:r w:rsidRPr="00751FA2">
        <w:rPr>
          <w:rFonts w:ascii="Times New Roman" w:hAnsi="Times New Roman" w:cs="Times New Roman"/>
          <w:sz w:val="24"/>
          <w:szCs w:val="24"/>
        </w:rPr>
        <w:t xml:space="preserve"> concentration</w:t>
      </w:r>
      <w:r>
        <w:rPr>
          <w:rFonts w:ascii="Times New Roman" w:hAnsi="Times New Roman" w:cs="Times New Roman"/>
          <w:sz w:val="24"/>
          <w:szCs w:val="24"/>
        </w:rPr>
        <w:t xml:space="preserve"> profiles, and cooking fuels (charcoal and LPG, and no cooking in the household.</w:t>
      </w:r>
    </w:p>
    <w:p w14:paraId="076485B5" w14:textId="77777777" w:rsidR="00993041" w:rsidRPr="00751FA2" w:rsidRDefault="00993041" w:rsidP="00A25D87">
      <w:pPr>
        <w:spacing w:after="0"/>
        <w:rPr>
          <w:rFonts w:ascii="Times New Roman" w:hAnsi="Times New Roman" w:cs="Times New Roman"/>
          <w:sz w:val="24"/>
          <w:szCs w:val="24"/>
        </w:rPr>
      </w:pPr>
    </w:p>
    <w:p w14:paraId="0ABB1257" w14:textId="77777777" w:rsidR="00A25D87" w:rsidRPr="00751FA2" w:rsidRDefault="00A25D87" w:rsidP="00A25D87">
      <w:pPr>
        <w:spacing w:after="0"/>
        <w:rPr>
          <w:rFonts w:ascii="Times New Roman" w:hAnsi="Times New Roman" w:cs="Times New Roman"/>
          <w:sz w:val="24"/>
          <w:szCs w:val="24"/>
        </w:rPr>
      </w:pPr>
    </w:p>
    <w:p w14:paraId="45BB4B0D" w14:textId="200A2C0C" w:rsidR="00A25D87" w:rsidRDefault="00A25D87" w:rsidP="00A25D87">
      <w:pPr>
        <w:spacing w:after="0"/>
        <w:rPr>
          <w:rFonts w:ascii="Times New Roman" w:hAnsi="Times New Roman" w:cs="Times New Roman"/>
          <w:sz w:val="24"/>
          <w:szCs w:val="24"/>
        </w:rPr>
      </w:pPr>
    </w:p>
    <w:p w14:paraId="41489A68" w14:textId="19585DA7" w:rsidR="007403AA" w:rsidRDefault="007403AA" w:rsidP="00A25D87">
      <w:pPr>
        <w:spacing w:after="0"/>
        <w:rPr>
          <w:rFonts w:ascii="Times New Roman" w:hAnsi="Times New Roman" w:cs="Times New Roman"/>
          <w:sz w:val="24"/>
          <w:szCs w:val="24"/>
        </w:rPr>
      </w:pPr>
    </w:p>
    <w:p w14:paraId="6E0D8949" w14:textId="1858A983" w:rsidR="007403AA" w:rsidRDefault="007403AA" w:rsidP="00A25D87">
      <w:pPr>
        <w:spacing w:after="0"/>
        <w:rPr>
          <w:rFonts w:ascii="Times New Roman" w:hAnsi="Times New Roman" w:cs="Times New Roman"/>
          <w:sz w:val="24"/>
          <w:szCs w:val="24"/>
        </w:rPr>
      </w:pPr>
    </w:p>
    <w:p w14:paraId="1C6BC0F6" w14:textId="6CD663F2" w:rsidR="007403AA" w:rsidRDefault="007403AA" w:rsidP="00A25D87">
      <w:pPr>
        <w:spacing w:after="0"/>
        <w:rPr>
          <w:rFonts w:ascii="Times New Roman" w:hAnsi="Times New Roman" w:cs="Times New Roman"/>
          <w:sz w:val="24"/>
          <w:szCs w:val="24"/>
        </w:rPr>
      </w:pPr>
    </w:p>
    <w:p w14:paraId="77C53F29" w14:textId="6514F8A9" w:rsidR="007403AA" w:rsidRDefault="007403AA" w:rsidP="00A25D87">
      <w:pPr>
        <w:spacing w:after="0"/>
        <w:rPr>
          <w:rFonts w:ascii="Times New Roman" w:hAnsi="Times New Roman" w:cs="Times New Roman"/>
          <w:sz w:val="24"/>
          <w:szCs w:val="24"/>
        </w:rPr>
      </w:pPr>
    </w:p>
    <w:p w14:paraId="70945378" w14:textId="055307E7" w:rsidR="007403AA" w:rsidRDefault="007403AA" w:rsidP="00A25D87">
      <w:pPr>
        <w:spacing w:after="0"/>
        <w:rPr>
          <w:rFonts w:ascii="Times New Roman" w:hAnsi="Times New Roman" w:cs="Times New Roman"/>
          <w:sz w:val="24"/>
          <w:szCs w:val="24"/>
        </w:rPr>
      </w:pPr>
    </w:p>
    <w:p w14:paraId="5D62CC35" w14:textId="3240FC4C" w:rsidR="007403AA" w:rsidRDefault="007403AA" w:rsidP="00A25D87">
      <w:pPr>
        <w:spacing w:after="0"/>
        <w:rPr>
          <w:rFonts w:ascii="Times New Roman" w:hAnsi="Times New Roman" w:cs="Times New Roman"/>
          <w:sz w:val="24"/>
          <w:szCs w:val="24"/>
        </w:rPr>
      </w:pPr>
    </w:p>
    <w:p w14:paraId="021BD0CC" w14:textId="0025C5C8" w:rsidR="007403AA" w:rsidRDefault="007403AA" w:rsidP="00A25D87">
      <w:pPr>
        <w:spacing w:after="0"/>
        <w:rPr>
          <w:rFonts w:ascii="Times New Roman" w:hAnsi="Times New Roman" w:cs="Times New Roman"/>
          <w:sz w:val="24"/>
          <w:szCs w:val="24"/>
        </w:rPr>
      </w:pPr>
    </w:p>
    <w:p w14:paraId="44212874" w14:textId="4719CDB7" w:rsidR="007403AA" w:rsidRDefault="007403AA" w:rsidP="00A25D87">
      <w:pPr>
        <w:spacing w:after="0"/>
        <w:rPr>
          <w:rFonts w:ascii="Times New Roman" w:hAnsi="Times New Roman" w:cs="Times New Roman"/>
          <w:sz w:val="24"/>
          <w:szCs w:val="24"/>
        </w:rPr>
      </w:pPr>
    </w:p>
    <w:p w14:paraId="43F5BE6C" w14:textId="45970003" w:rsidR="007403AA" w:rsidRDefault="007403AA" w:rsidP="00A25D87">
      <w:pPr>
        <w:spacing w:after="0"/>
        <w:rPr>
          <w:rFonts w:ascii="Times New Roman" w:hAnsi="Times New Roman" w:cs="Times New Roman"/>
          <w:sz w:val="24"/>
          <w:szCs w:val="24"/>
        </w:rPr>
      </w:pPr>
    </w:p>
    <w:p w14:paraId="4CE85791" w14:textId="087445C6" w:rsidR="007403AA" w:rsidRDefault="007403AA" w:rsidP="00A25D87">
      <w:pPr>
        <w:spacing w:after="0"/>
        <w:rPr>
          <w:rFonts w:ascii="Times New Roman" w:hAnsi="Times New Roman" w:cs="Times New Roman"/>
          <w:sz w:val="24"/>
          <w:szCs w:val="24"/>
        </w:rPr>
      </w:pPr>
    </w:p>
    <w:p w14:paraId="6FA56636" w14:textId="374F290B" w:rsidR="007403AA" w:rsidRDefault="007403AA" w:rsidP="00A25D87">
      <w:pPr>
        <w:spacing w:after="0"/>
        <w:rPr>
          <w:rFonts w:ascii="Times New Roman" w:hAnsi="Times New Roman" w:cs="Times New Roman"/>
          <w:sz w:val="24"/>
          <w:szCs w:val="24"/>
        </w:rPr>
      </w:pPr>
    </w:p>
    <w:p w14:paraId="72E6558C" w14:textId="096CD1CD" w:rsidR="007403AA" w:rsidRDefault="007403AA" w:rsidP="00A25D87">
      <w:pPr>
        <w:spacing w:after="0"/>
        <w:rPr>
          <w:rFonts w:ascii="Times New Roman" w:hAnsi="Times New Roman" w:cs="Times New Roman"/>
          <w:sz w:val="24"/>
          <w:szCs w:val="24"/>
        </w:rPr>
      </w:pPr>
    </w:p>
    <w:p w14:paraId="2EB9555A" w14:textId="170C3A29" w:rsidR="007403AA" w:rsidRDefault="007403AA" w:rsidP="00A25D87">
      <w:pPr>
        <w:spacing w:after="0"/>
        <w:rPr>
          <w:rFonts w:ascii="Times New Roman" w:hAnsi="Times New Roman" w:cs="Times New Roman"/>
          <w:sz w:val="24"/>
          <w:szCs w:val="24"/>
        </w:rPr>
      </w:pPr>
    </w:p>
    <w:p w14:paraId="4B1FEFEA" w14:textId="77777777" w:rsidR="007403AA" w:rsidRPr="00751FA2" w:rsidRDefault="007403AA" w:rsidP="00A25D87">
      <w:pPr>
        <w:spacing w:after="0"/>
        <w:rPr>
          <w:rFonts w:ascii="Times New Roman" w:hAnsi="Times New Roman" w:cs="Times New Roman"/>
          <w:sz w:val="24"/>
          <w:szCs w:val="24"/>
        </w:rPr>
      </w:pPr>
    </w:p>
    <w:p w14:paraId="4A12D17B" w14:textId="77777777" w:rsidR="00A25D87" w:rsidRPr="00751FA2" w:rsidRDefault="00A25D87" w:rsidP="00A25D87">
      <w:pPr>
        <w:spacing w:after="0"/>
        <w:rPr>
          <w:rFonts w:ascii="Times New Roman" w:hAnsi="Times New Roman" w:cs="Times New Roman"/>
          <w:sz w:val="24"/>
          <w:szCs w:val="24"/>
        </w:rPr>
      </w:pPr>
    </w:p>
    <w:p w14:paraId="4EFB4A0D" w14:textId="7D4D8B36" w:rsidR="00A25D87" w:rsidRPr="00751FA2" w:rsidRDefault="008465A7" w:rsidP="00A25D87">
      <w:pPr>
        <w:spacing w:after="0"/>
        <w:rPr>
          <w:rFonts w:ascii="Times New Roman" w:hAnsi="Times New Roman" w:cs="Times New Roman"/>
          <w:sz w:val="24"/>
          <w:szCs w:val="24"/>
        </w:rPr>
      </w:pPr>
      <w:r>
        <w:rPr>
          <w:noProof/>
        </w:rPr>
        <w:drawing>
          <wp:inline distT="0" distB="0" distL="0" distR="0" wp14:anchorId="310AC178" wp14:editId="1E506FA7">
            <wp:extent cx="5943600" cy="23793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379345"/>
                    </a:xfrm>
                    <a:prstGeom prst="rect">
                      <a:avLst/>
                    </a:prstGeom>
                    <a:noFill/>
                    <a:ln>
                      <a:noFill/>
                    </a:ln>
                  </pic:spPr>
                </pic:pic>
              </a:graphicData>
            </a:graphic>
          </wp:inline>
        </w:drawing>
      </w:r>
    </w:p>
    <w:p w14:paraId="23B1F8F7" w14:textId="16AFE995" w:rsidR="00993041" w:rsidRPr="00C12765" w:rsidRDefault="00E83452" w:rsidP="00993041">
      <w:pPr>
        <w:spacing w:after="0"/>
        <w:rPr>
          <w:rFonts w:ascii="Times New Roman" w:hAnsi="Times New Roman" w:cs="Times New Roman"/>
          <w:sz w:val="24"/>
          <w:szCs w:val="24"/>
        </w:rPr>
      </w:pPr>
      <w:r w:rsidRPr="001077E2">
        <w:rPr>
          <w:rFonts w:ascii="Times New Roman" w:hAnsi="Times New Roman" w:cs="Times New Roman"/>
          <w:b/>
          <w:bCs/>
          <w:sz w:val="24"/>
          <w:szCs w:val="24"/>
        </w:rPr>
        <w:t xml:space="preserve">Figure </w:t>
      </w:r>
      <w:r w:rsidR="00993041" w:rsidRPr="001077E2">
        <w:rPr>
          <w:rFonts w:ascii="Times New Roman" w:hAnsi="Times New Roman" w:cs="Times New Roman"/>
          <w:b/>
          <w:bCs/>
          <w:sz w:val="24"/>
          <w:szCs w:val="24"/>
        </w:rPr>
        <w:t>9</w:t>
      </w:r>
      <w:r w:rsidR="00C12765" w:rsidRPr="001077E2">
        <w:rPr>
          <w:rFonts w:ascii="Times New Roman" w:hAnsi="Times New Roman" w:cs="Times New Roman"/>
          <w:b/>
          <w:bCs/>
          <w:sz w:val="24"/>
          <w:szCs w:val="24"/>
        </w:rPr>
        <w:t>.</w:t>
      </w:r>
      <w:r w:rsidR="00A25D87" w:rsidRPr="001077E2">
        <w:rPr>
          <w:rFonts w:ascii="Times New Roman" w:hAnsi="Times New Roman" w:cs="Times New Roman"/>
          <w:b/>
          <w:bCs/>
          <w:sz w:val="24"/>
          <w:szCs w:val="24"/>
        </w:rPr>
        <w:t xml:space="preserve"> </w:t>
      </w:r>
      <w:bookmarkEnd w:id="4"/>
      <w:r w:rsidR="00993041" w:rsidRPr="00C12765">
        <w:rPr>
          <w:rFonts w:ascii="Times New Roman" w:hAnsi="Times New Roman" w:cs="Times New Roman"/>
          <w:sz w:val="24"/>
          <w:szCs w:val="24"/>
        </w:rPr>
        <w:t>Contribution to 24h personal PM</w:t>
      </w:r>
      <w:r w:rsidR="00993041" w:rsidRPr="00C12765">
        <w:rPr>
          <w:rFonts w:ascii="Times New Roman" w:hAnsi="Times New Roman" w:cs="Times New Roman"/>
          <w:sz w:val="24"/>
          <w:szCs w:val="24"/>
          <w:vertAlign w:val="subscript"/>
        </w:rPr>
        <w:t>2.5</w:t>
      </w:r>
      <w:r w:rsidR="00993041" w:rsidRPr="00C12765">
        <w:rPr>
          <w:rFonts w:ascii="Times New Roman" w:hAnsi="Times New Roman" w:cs="Times New Roman"/>
          <w:sz w:val="24"/>
          <w:szCs w:val="24"/>
        </w:rPr>
        <w:t xml:space="preserve"> exposure for six different population groups (MC = Male Child, FC = Female Child, MOW = Male Office Worker, FHW = Female Home Worker, FOW = Female Outdoor Worker, FOWC = Female Outdoor Worker/Home Cook) for scenarios with a 2 room home configuration and no cooking occurring in the household, but with different outdoor PM</w:t>
      </w:r>
      <w:r w:rsidR="00993041" w:rsidRPr="00C12765">
        <w:rPr>
          <w:rFonts w:ascii="Times New Roman" w:hAnsi="Times New Roman" w:cs="Times New Roman"/>
          <w:sz w:val="24"/>
          <w:szCs w:val="24"/>
          <w:vertAlign w:val="subscript"/>
        </w:rPr>
        <w:t>2.5</w:t>
      </w:r>
      <w:r w:rsidR="00993041" w:rsidRPr="00C12765">
        <w:rPr>
          <w:rFonts w:ascii="Times New Roman" w:hAnsi="Times New Roman" w:cs="Times New Roman"/>
          <w:sz w:val="24"/>
          <w:szCs w:val="24"/>
        </w:rPr>
        <w:t xml:space="preserve"> concentration profiles.</w:t>
      </w:r>
    </w:p>
    <w:p w14:paraId="1CC2AA4A" w14:textId="77777777" w:rsidR="00FF663D" w:rsidRPr="002B2B87" w:rsidRDefault="00FF663D" w:rsidP="009726FB">
      <w:pPr>
        <w:spacing w:after="0"/>
        <w:rPr>
          <w:rFonts w:ascii="Times New Roman" w:hAnsi="Times New Roman" w:cs="Times New Roman"/>
          <w:sz w:val="24"/>
          <w:szCs w:val="24"/>
        </w:rPr>
      </w:pPr>
    </w:p>
    <w:p w14:paraId="47D78B8B" w14:textId="1C14DE68" w:rsidR="00F57F51" w:rsidRDefault="00F57F51" w:rsidP="00A65C6D">
      <w:pPr>
        <w:widowControl w:val="0"/>
        <w:rPr>
          <w:rFonts w:ascii="Times New Roman" w:eastAsia="Times New Roman" w:hAnsi="Times New Roman" w:cs="Times New Roman"/>
          <w:b/>
          <w:sz w:val="24"/>
          <w:szCs w:val="24"/>
          <w:lang w:eastAsia="de-DE"/>
        </w:rPr>
      </w:pPr>
    </w:p>
    <w:p w14:paraId="67A4FA32" w14:textId="3F1F35C4" w:rsidR="009726FB" w:rsidRDefault="009726FB" w:rsidP="00A65C6D">
      <w:pPr>
        <w:widowControl w:val="0"/>
        <w:rPr>
          <w:rFonts w:ascii="Times New Roman" w:eastAsia="Times New Roman" w:hAnsi="Times New Roman" w:cs="Times New Roman"/>
          <w:b/>
          <w:sz w:val="24"/>
          <w:szCs w:val="24"/>
          <w:lang w:eastAsia="de-DE"/>
        </w:rPr>
      </w:pPr>
    </w:p>
    <w:p w14:paraId="2B5E85BC" w14:textId="643D357E" w:rsidR="009726FB" w:rsidRDefault="009726FB" w:rsidP="00A65C6D">
      <w:pPr>
        <w:widowControl w:val="0"/>
        <w:rPr>
          <w:rFonts w:ascii="Times New Roman" w:eastAsia="Times New Roman" w:hAnsi="Times New Roman" w:cs="Times New Roman"/>
          <w:b/>
          <w:sz w:val="24"/>
          <w:szCs w:val="24"/>
          <w:lang w:eastAsia="de-DE"/>
        </w:rPr>
      </w:pPr>
    </w:p>
    <w:p w14:paraId="1B3A0575" w14:textId="1BF01573" w:rsidR="009726FB" w:rsidRDefault="009726FB" w:rsidP="00A65C6D">
      <w:pPr>
        <w:widowControl w:val="0"/>
        <w:rPr>
          <w:rFonts w:ascii="Times New Roman" w:eastAsia="Times New Roman" w:hAnsi="Times New Roman" w:cs="Times New Roman"/>
          <w:b/>
          <w:sz w:val="24"/>
          <w:szCs w:val="24"/>
          <w:lang w:eastAsia="de-DE"/>
        </w:rPr>
      </w:pPr>
    </w:p>
    <w:bookmarkEnd w:id="2"/>
    <w:p w14:paraId="64739C3D" w14:textId="77777777" w:rsidR="009726FB" w:rsidRPr="00F57F51" w:rsidRDefault="009726FB" w:rsidP="00A65C6D">
      <w:pPr>
        <w:widowControl w:val="0"/>
        <w:rPr>
          <w:rFonts w:ascii="Times New Roman" w:eastAsia="Times New Roman" w:hAnsi="Times New Roman" w:cs="Times New Roman"/>
          <w:b/>
          <w:sz w:val="24"/>
          <w:szCs w:val="24"/>
          <w:lang w:eastAsia="de-DE"/>
        </w:rPr>
      </w:pPr>
    </w:p>
    <w:p w14:paraId="7A8B3672" w14:textId="49B4BD22" w:rsidR="00F57F51" w:rsidRDefault="00F57F51" w:rsidP="00A65C6D">
      <w:pPr>
        <w:widowControl w:val="0"/>
        <w:rPr>
          <w:rFonts w:ascii="Times New Roman" w:eastAsia="Times New Roman" w:hAnsi="Times New Roman" w:cs="Times New Roman"/>
          <w:sz w:val="24"/>
          <w:szCs w:val="24"/>
          <w:lang w:eastAsia="de-DE"/>
        </w:rPr>
      </w:pPr>
    </w:p>
    <w:p w14:paraId="35C895CC" w14:textId="6B2781C8" w:rsidR="00F57F51" w:rsidRDefault="00F57F51" w:rsidP="00A65C6D">
      <w:pPr>
        <w:widowControl w:val="0"/>
        <w:rPr>
          <w:rFonts w:ascii="Times New Roman" w:eastAsia="Times New Roman" w:hAnsi="Times New Roman" w:cs="Times New Roman"/>
          <w:sz w:val="24"/>
          <w:szCs w:val="24"/>
          <w:lang w:eastAsia="de-DE"/>
        </w:rPr>
      </w:pPr>
    </w:p>
    <w:bookmarkEnd w:id="5"/>
    <w:p w14:paraId="65AACB37" w14:textId="77777777" w:rsidR="00F57F51" w:rsidRPr="00751FA2" w:rsidRDefault="00F57F51" w:rsidP="00A65C6D">
      <w:pPr>
        <w:widowControl w:val="0"/>
        <w:rPr>
          <w:rFonts w:ascii="Times New Roman" w:eastAsia="Times New Roman" w:hAnsi="Times New Roman" w:cs="Times New Roman"/>
          <w:sz w:val="24"/>
          <w:szCs w:val="24"/>
          <w:lang w:eastAsia="de-DE"/>
        </w:rPr>
      </w:pPr>
    </w:p>
    <w:bookmarkEnd w:id="3"/>
    <w:p w14:paraId="1DB72430" w14:textId="4AF4E71E" w:rsidR="00E909DE" w:rsidRPr="00751FA2" w:rsidRDefault="00E909DE" w:rsidP="00E909DE">
      <w:pPr>
        <w:spacing w:after="0"/>
        <w:rPr>
          <w:rFonts w:ascii="Times New Roman" w:hAnsi="Times New Roman" w:cs="Times New Roman"/>
          <w:b/>
          <w:sz w:val="24"/>
          <w:szCs w:val="24"/>
        </w:rPr>
      </w:pPr>
    </w:p>
    <w:sectPr w:rsidR="00E909DE" w:rsidRPr="00751F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45642" w14:textId="77777777" w:rsidR="000F06C9" w:rsidRDefault="000F06C9" w:rsidP="00FC6BC3">
      <w:pPr>
        <w:spacing w:after="0" w:line="240" w:lineRule="auto"/>
      </w:pPr>
      <w:r>
        <w:separator/>
      </w:r>
    </w:p>
  </w:endnote>
  <w:endnote w:type="continuationSeparator" w:id="0">
    <w:p w14:paraId="0D9D8137" w14:textId="77777777" w:rsidR="000F06C9" w:rsidRDefault="000F06C9" w:rsidP="00FC6BC3">
      <w:pPr>
        <w:spacing w:after="0" w:line="240" w:lineRule="auto"/>
      </w:pPr>
      <w:r>
        <w:continuationSeparator/>
      </w:r>
    </w:p>
  </w:endnote>
  <w:endnote w:type="continuationNotice" w:id="1">
    <w:p w14:paraId="462207C5" w14:textId="77777777" w:rsidR="000F06C9" w:rsidRDefault="000F0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58224"/>
      <w:docPartObj>
        <w:docPartGallery w:val="Page Numbers (Bottom of Page)"/>
        <w:docPartUnique/>
      </w:docPartObj>
    </w:sdtPr>
    <w:sdtEndPr>
      <w:rPr>
        <w:noProof/>
      </w:rPr>
    </w:sdtEndPr>
    <w:sdtContent>
      <w:p w14:paraId="4F767E27" w14:textId="16DD0737" w:rsidR="00B562E4" w:rsidRDefault="00B562E4">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14:paraId="774B8DAA" w14:textId="77777777" w:rsidR="00B562E4" w:rsidRDefault="00B56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4011D" w14:textId="77777777" w:rsidR="000F06C9" w:rsidRDefault="000F06C9" w:rsidP="00FC6BC3">
      <w:pPr>
        <w:spacing w:after="0" w:line="240" w:lineRule="auto"/>
      </w:pPr>
      <w:r>
        <w:separator/>
      </w:r>
    </w:p>
  </w:footnote>
  <w:footnote w:type="continuationSeparator" w:id="0">
    <w:p w14:paraId="546728C9" w14:textId="77777777" w:rsidR="000F06C9" w:rsidRDefault="000F06C9" w:rsidP="00FC6BC3">
      <w:pPr>
        <w:spacing w:after="0" w:line="240" w:lineRule="auto"/>
      </w:pPr>
      <w:r>
        <w:continuationSeparator/>
      </w:r>
    </w:p>
  </w:footnote>
  <w:footnote w:type="continuationNotice" w:id="1">
    <w:p w14:paraId="2405BCB8" w14:textId="77777777" w:rsidR="000F06C9" w:rsidRDefault="000F06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737C"/>
    <w:multiLevelType w:val="hybridMultilevel"/>
    <w:tmpl w:val="71D0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B122F"/>
    <w:multiLevelType w:val="hybridMultilevel"/>
    <w:tmpl w:val="B4BAB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6958"/>
    <w:multiLevelType w:val="hybridMultilevel"/>
    <w:tmpl w:val="5510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D7949"/>
    <w:multiLevelType w:val="hybridMultilevel"/>
    <w:tmpl w:val="70A014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5A6813"/>
    <w:multiLevelType w:val="hybridMultilevel"/>
    <w:tmpl w:val="1044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695483"/>
    <w:multiLevelType w:val="hybridMultilevel"/>
    <w:tmpl w:val="3A66E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7A1BC9"/>
    <w:multiLevelType w:val="hybridMultilevel"/>
    <w:tmpl w:val="57107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909DE"/>
    <w:rsid w:val="00001105"/>
    <w:rsid w:val="00002DEB"/>
    <w:rsid w:val="00003E58"/>
    <w:rsid w:val="00007DCA"/>
    <w:rsid w:val="00014047"/>
    <w:rsid w:val="00015C33"/>
    <w:rsid w:val="0002024D"/>
    <w:rsid w:val="000212FC"/>
    <w:rsid w:val="00022330"/>
    <w:rsid w:val="000250F5"/>
    <w:rsid w:val="00025676"/>
    <w:rsid w:val="00031937"/>
    <w:rsid w:val="000370F6"/>
    <w:rsid w:val="000413BA"/>
    <w:rsid w:val="00042D89"/>
    <w:rsid w:val="00044956"/>
    <w:rsid w:val="000463BB"/>
    <w:rsid w:val="0004763E"/>
    <w:rsid w:val="00047DF2"/>
    <w:rsid w:val="000514DC"/>
    <w:rsid w:val="000517D4"/>
    <w:rsid w:val="0005457B"/>
    <w:rsid w:val="00055FDA"/>
    <w:rsid w:val="00060979"/>
    <w:rsid w:val="0006162D"/>
    <w:rsid w:val="00061756"/>
    <w:rsid w:val="00062A3E"/>
    <w:rsid w:val="00063B9A"/>
    <w:rsid w:val="00064CDD"/>
    <w:rsid w:val="00065038"/>
    <w:rsid w:val="0006594D"/>
    <w:rsid w:val="0006604F"/>
    <w:rsid w:val="00066CF8"/>
    <w:rsid w:val="00067209"/>
    <w:rsid w:val="0007095F"/>
    <w:rsid w:val="00070B27"/>
    <w:rsid w:val="00071381"/>
    <w:rsid w:val="00071C35"/>
    <w:rsid w:val="000730A0"/>
    <w:rsid w:val="0007365D"/>
    <w:rsid w:val="00073E31"/>
    <w:rsid w:val="000744B6"/>
    <w:rsid w:val="00075718"/>
    <w:rsid w:val="00077443"/>
    <w:rsid w:val="0008035C"/>
    <w:rsid w:val="00081014"/>
    <w:rsid w:val="00082671"/>
    <w:rsid w:val="00084EC7"/>
    <w:rsid w:val="00086D87"/>
    <w:rsid w:val="000879E3"/>
    <w:rsid w:val="00087AEE"/>
    <w:rsid w:val="00087B50"/>
    <w:rsid w:val="00087EF4"/>
    <w:rsid w:val="00087FEB"/>
    <w:rsid w:val="000902EE"/>
    <w:rsid w:val="000925FE"/>
    <w:rsid w:val="00092834"/>
    <w:rsid w:val="00094A36"/>
    <w:rsid w:val="00095ACD"/>
    <w:rsid w:val="000A23C3"/>
    <w:rsid w:val="000A7859"/>
    <w:rsid w:val="000B10C2"/>
    <w:rsid w:val="000B39A6"/>
    <w:rsid w:val="000B7863"/>
    <w:rsid w:val="000C0497"/>
    <w:rsid w:val="000C0B1C"/>
    <w:rsid w:val="000C18F6"/>
    <w:rsid w:val="000C326D"/>
    <w:rsid w:val="000C6EBB"/>
    <w:rsid w:val="000C71AD"/>
    <w:rsid w:val="000C71CD"/>
    <w:rsid w:val="000C77AC"/>
    <w:rsid w:val="000D2209"/>
    <w:rsid w:val="000D3504"/>
    <w:rsid w:val="000D64D3"/>
    <w:rsid w:val="000E020B"/>
    <w:rsid w:val="000E0520"/>
    <w:rsid w:val="000E1B16"/>
    <w:rsid w:val="000E2083"/>
    <w:rsid w:val="000E2324"/>
    <w:rsid w:val="000E5B81"/>
    <w:rsid w:val="000E6B57"/>
    <w:rsid w:val="000E7FCF"/>
    <w:rsid w:val="000F06C9"/>
    <w:rsid w:val="000F333F"/>
    <w:rsid w:val="000F3B3C"/>
    <w:rsid w:val="000F4998"/>
    <w:rsid w:val="000F55EF"/>
    <w:rsid w:val="000F6465"/>
    <w:rsid w:val="00101904"/>
    <w:rsid w:val="00105DA4"/>
    <w:rsid w:val="001077E2"/>
    <w:rsid w:val="00110A9D"/>
    <w:rsid w:val="00113503"/>
    <w:rsid w:val="00117878"/>
    <w:rsid w:val="00120DEA"/>
    <w:rsid w:val="00124802"/>
    <w:rsid w:val="00125400"/>
    <w:rsid w:val="0012794A"/>
    <w:rsid w:val="00132F7D"/>
    <w:rsid w:val="001363AC"/>
    <w:rsid w:val="0014182E"/>
    <w:rsid w:val="00141BA7"/>
    <w:rsid w:val="0014237C"/>
    <w:rsid w:val="00143847"/>
    <w:rsid w:val="00143B41"/>
    <w:rsid w:val="00144194"/>
    <w:rsid w:val="001447C8"/>
    <w:rsid w:val="0014584E"/>
    <w:rsid w:val="0014670E"/>
    <w:rsid w:val="0014716F"/>
    <w:rsid w:val="001510F8"/>
    <w:rsid w:val="00153B24"/>
    <w:rsid w:val="00153D10"/>
    <w:rsid w:val="00154EA3"/>
    <w:rsid w:val="001559C3"/>
    <w:rsid w:val="0015725E"/>
    <w:rsid w:val="00160810"/>
    <w:rsid w:val="001634BB"/>
    <w:rsid w:val="0016663D"/>
    <w:rsid w:val="0016672F"/>
    <w:rsid w:val="00170DFE"/>
    <w:rsid w:val="00171247"/>
    <w:rsid w:val="00172FEB"/>
    <w:rsid w:val="00180B76"/>
    <w:rsid w:val="00182155"/>
    <w:rsid w:val="0018276B"/>
    <w:rsid w:val="001859A4"/>
    <w:rsid w:val="00190649"/>
    <w:rsid w:val="001917AA"/>
    <w:rsid w:val="00195A6B"/>
    <w:rsid w:val="001970DE"/>
    <w:rsid w:val="001A1C01"/>
    <w:rsid w:val="001A3641"/>
    <w:rsid w:val="001A434B"/>
    <w:rsid w:val="001A5BDE"/>
    <w:rsid w:val="001A5DB6"/>
    <w:rsid w:val="001A7F97"/>
    <w:rsid w:val="001B1481"/>
    <w:rsid w:val="001B265A"/>
    <w:rsid w:val="001B2DDC"/>
    <w:rsid w:val="001B3654"/>
    <w:rsid w:val="001B3B2D"/>
    <w:rsid w:val="001B50D9"/>
    <w:rsid w:val="001C0F83"/>
    <w:rsid w:val="001C254D"/>
    <w:rsid w:val="001C31A3"/>
    <w:rsid w:val="001C4163"/>
    <w:rsid w:val="001C52E8"/>
    <w:rsid w:val="001C7875"/>
    <w:rsid w:val="001D0188"/>
    <w:rsid w:val="001D0F02"/>
    <w:rsid w:val="001D2489"/>
    <w:rsid w:val="001D49F6"/>
    <w:rsid w:val="001E0E66"/>
    <w:rsid w:val="001E111A"/>
    <w:rsid w:val="001E21A2"/>
    <w:rsid w:val="001E4F23"/>
    <w:rsid w:val="001E6440"/>
    <w:rsid w:val="001E7442"/>
    <w:rsid w:val="001F169B"/>
    <w:rsid w:val="001F408B"/>
    <w:rsid w:val="00200BCA"/>
    <w:rsid w:val="00201DED"/>
    <w:rsid w:val="002029C2"/>
    <w:rsid w:val="00206C6C"/>
    <w:rsid w:val="00210E23"/>
    <w:rsid w:val="00211A77"/>
    <w:rsid w:val="00214147"/>
    <w:rsid w:val="00214441"/>
    <w:rsid w:val="00214CF3"/>
    <w:rsid w:val="002156F2"/>
    <w:rsid w:val="0021632F"/>
    <w:rsid w:val="0021758D"/>
    <w:rsid w:val="00220299"/>
    <w:rsid w:val="00224CE0"/>
    <w:rsid w:val="00225527"/>
    <w:rsid w:val="00227940"/>
    <w:rsid w:val="0023095E"/>
    <w:rsid w:val="002350EC"/>
    <w:rsid w:val="002362D8"/>
    <w:rsid w:val="00244A0A"/>
    <w:rsid w:val="0024605F"/>
    <w:rsid w:val="00246930"/>
    <w:rsid w:val="002515A7"/>
    <w:rsid w:val="00255578"/>
    <w:rsid w:val="00255FB5"/>
    <w:rsid w:val="00256116"/>
    <w:rsid w:val="00256E25"/>
    <w:rsid w:val="002570C6"/>
    <w:rsid w:val="002627C0"/>
    <w:rsid w:val="002636C7"/>
    <w:rsid w:val="00263951"/>
    <w:rsid w:val="002656AF"/>
    <w:rsid w:val="00265FE3"/>
    <w:rsid w:val="002700D6"/>
    <w:rsid w:val="002712D3"/>
    <w:rsid w:val="00272001"/>
    <w:rsid w:val="0027397B"/>
    <w:rsid w:val="00274A3B"/>
    <w:rsid w:val="002754C3"/>
    <w:rsid w:val="0027574E"/>
    <w:rsid w:val="002758B8"/>
    <w:rsid w:val="00275E74"/>
    <w:rsid w:val="0027635E"/>
    <w:rsid w:val="00280953"/>
    <w:rsid w:val="00280CBE"/>
    <w:rsid w:val="002834C7"/>
    <w:rsid w:val="00286C8E"/>
    <w:rsid w:val="00290347"/>
    <w:rsid w:val="00290A33"/>
    <w:rsid w:val="00290C70"/>
    <w:rsid w:val="00294EBE"/>
    <w:rsid w:val="002A2F5E"/>
    <w:rsid w:val="002A44A8"/>
    <w:rsid w:val="002B2B87"/>
    <w:rsid w:val="002B3832"/>
    <w:rsid w:val="002B3ACA"/>
    <w:rsid w:val="002B3CBE"/>
    <w:rsid w:val="002B7BE0"/>
    <w:rsid w:val="002C18F2"/>
    <w:rsid w:val="002C2927"/>
    <w:rsid w:val="002C2C9E"/>
    <w:rsid w:val="002C56C7"/>
    <w:rsid w:val="002C5CCF"/>
    <w:rsid w:val="002C64E0"/>
    <w:rsid w:val="002C79EC"/>
    <w:rsid w:val="002D01F0"/>
    <w:rsid w:val="002D0201"/>
    <w:rsid w:val="002D0A2F"/>
    <w:rsid w:val="002D1E4F"/>
    <w:rsid w:val="002D45B6"/>
    <w:rsid w:val="002E0B3A"/>
    <w:rsid w:val="002E2436"/>
    <w:rsid w:val="002E35B1"/>
    <w:rsid w:val="002E5536"/>
    <w:rsid w:val="002E7FB3"/>
    <w:rsid w:val="002F14B5"/>
    <w:rsid w:val="002F1716"/>
    <w:rsid w:val="002F1CA5"/>
    <w:rsid w:val="002F405C"/>
    <w:rsid w:val="002F6CF1"/>
    <w:rsid w:val="002F6EA9"/>
    <w:rsid w:val="002F7D3D"/>
    <w:rsid w:val="00300DF7"/>
    <w:rsid w:val="00300F74"/>
    <w:rsid w:val="00302510"/>
    <w:rsid w:val="00303E41"/>
    <w:rsid w:val="00317299"/>
    <w:rsid w:val="003209BC"/>
    <w:rsid w:val="00320D0A"/>
    <w:rsid w:val="00321FFA"/>
    <w:rsid w:val="00323B72"/>
    <w:rsid w:val="00326684"/>
    <w:rsid w:val="003347FC"/>
    <w:rsid w:val="00334E58"/>
    <w:rsid w:val="0033514D"/>
    <w:rsid w:val="00335F69"/>
    <w:rsid w:val="00337EEF"/>
    <w:rsid w:val="0034149C"/>
    <w:rsid w:val="00345321"/>
    <w:rsid w:val="003468D5"/>
    <w:rsid w:val="0034791C"/>
    <w:rsid w:val="00347E00"/>
    <w:rsid w:val="00355236"/>
    <w:rsid w:val="00355A21"/>
    <w:rsid w:val="003625D7"/>
    <w:rsid w:val="0036366D"/>
    <w:rsid w:val="003640DA"/>
    <w:rsid w:val="00366DC6"/>
    <w:rsid w:val="0036793A"/>
    <w:rsid w:val="0036796E"/>
    <w:rsid w:val="00367E56"/>
    <w:rsid w:val="003700C4"/>
    <w:rsid w:val="003706D6"/>
    <w:rsid w:val="00370722"/>
    <w:rsid w:val="003815FF"/>
    <w:rsid w:val="00384610"/>
    <w:rsid w:val="003903D0"/>
    <w:rsid w:val="00390C8A"/>
    <w:rsid w:val="003914BC"/>
    <w:rsid w:val="00391BCB"/>
    <w:rsid w:val="00392084"/>
    <w:rsid w:val="0039296C"/>
    <w:rsid w:val="0039432C"/>
    <w:rsid w:val="00395514"/>
    <w:rsid w:val="0039565A"/>
    <w:rsid w:val="00396A64"/>
    <w:rsid w:val="00396AC4"/>
    <w:rsid w:val="003A1034"/>
    <w:rsid w:val="003A1DAF"/>
    <w:rsid w:val="003A2976"/>
    <w:rsid w:val="003A3D92"/>
    <w:rsid w:val="003A4383"/>
    <w:rsid w:val="003A4390"/>
    <w:rsid w:val="003A4BAE"/>
    <w:rsid w:val="003A5E6F"/>
    <w:rsid w:val="003A6333"/>
    <w:rsid w:val="003A63C1"/>
    <w:rsid w:val="003A7337"/>
    <w:rsid w:val="003B0240"/>
    <w:rsid w:val="003B1869"/>
    <w:rsid w:val="003B4133"/>
    <w:rsid w:val="003B5998"/>
    <w:rsid w:val="003B624C"/>
    <w:rsid w:val="003B75EC"/>
    <w:rsid w:val="003C06FE"/>
    <w:rsid w:val="003C1BBC"/>
    <w:rsid w:val="003C360D"/>
    <w:rsid w:val="003C3660"/>
    <w:rsid w:val="003C3FEF"/>
    <w:rsid w:val="003C7CBC"/>
    <w:rsid w:val="003D0D58"/>
    <w:rsid w:val="003D50D3"/>
    <w:rsid w:val="003D7E1F"/>
    <w:rsid w:val="003E09E8"/>
    <w:rsid w:val="003E0A1C"/>
    <w:rsid w:val="003E2581"/>
    <w:rsid w:val="003E66CB"/>
    <w:rsid w:val="003E78FC"/>
    <w:rsid w:val="003F283B"/>
    <w:rsid w:val="003F46C0"/>
    <w:rsid w:val="003F48EC"/>
    <w:rsid w:val="003F60A9"/>
    <w:rsid w:val="003F7812"/>
    <w:rsid w:val="0040070B"/>
    <w:rsid w:val="00400AEB"/>
    <w:rsid w:val="00404DD4"/>
    <w:rsid w:val="004055DA"/>
    <w:rsid w:val="00406A71"/>
    <w:rsid w:val="00407DD4"/>
    <w:rsid w:val="00411798"/>
    <w:rsid w:val="00413708"/>
    <w:rsid w:val="004141EA"/>
    <w:rsid w:val="004149AE"/>
    <w:rsid w:val="00414E37"/>
    <w:rsid w:val="00415FCC"/>
    <w:rsid w:val="0041717F"/>
    <w:rsid w:val="00420A63"/>
    <w:rsid w:val="00421DBD"/>
    <w:rsid w:val="00422382"/>
    <w:rsid w:val="00422B2A"/>
    <w:rsid w:val="0042535E"/>
    <w:rsid w:val="00426B27"/>
    <w:rsid w:val="0043178B"/>
    <w:rsid w:val="0043240A"/>
    <w:rsid w:val="004343DC"/>
    <w:rsid w:val="00434A5F"/>
    <w:rsid w:val="0043594D"/>
    <w:rsid w:val="0044095E"/>
    <w:rsid w:val="00440E75"/>
    <w:rsid w:val="00442B7F"/>
    <w:rsid w:val="00444708"/>
    <w:rsid w:val="00450683"/>
    <w:rsid w:val="004507E2"/>
    <w:rsid w:val="0045084D"/>
    <w:rsid w:val="0045147C"/>
    <w:rsid w:val="00452EC1"/>
    <w:rsid w:val="00453532"/>
    <w:rsid w:val="00455A8F"/>
    <w:rsid w:val="004564F5"/>
    <w:rsid w:val="0045681E"/>
    <w:rsid w:val="0045712C"/>
    <w:rsid w:val="00457740"/>
    <w:rsid w:val="00460E6D"/>
    <w:rsid w:val="00464233"/>
    <w:rsid w:val="00464648"/>
    <w:rsid w:val="00467D9E"/>
    <w:rsid w:val="00470A20"/>
    <w:rsid w:val="0047106E"/>
    <w:rsid w:val="0047113E"/>
    <w:rsid w:val="004716C3"/>
    <w:rsid w:val="00472245"/>
    <w:rsid w:val="00475E66"/>
    <w:rsid w:val="00476F57"/>
    <w:rsid w:val="00480308"/>
    <w:rsid w:val="0048050B"/>
    <w:rsid w:val="004822BC"/>
    <w:rsid w:val="0048248A"/>
    <w:rsid w:val="00482AB2"/>
    <w:rsid w:val="00483806"/>
    <w:rsid w:val="00484AEC"/>
    <w:rsid w:val="0049008D"/>
    <w:rsid w:val="004920F6"/>
    <w:rsid w:val="00494948"/>
    <w:rsid w:val="00494CA3"/>
    <w:rsid w:val="004971E3"/>
    <w:rsid w:val="00497CB8"/>
    <w:rsid w:val="004A1023"/>
    <w:rsid w:val="004A6D54"/>
    <w:rsid w:val="004B0C5E"/>
    <w:rsid w:val="004B1486"/>
    <w:rsid w:val="004B2384"/>
    <w:rsid w:val="004B54A1"/>
    <w:rsid w:val="004B64A6"/>
    <w:rsid w:val="004B751E"/>
    <w:rsid w:val="004C162F"/>
    <w:rsid w:val="004C2F30"/>
    <w:rsid w:val="004C32D6"/>
    <w:rsid w:val="004D1955"/>
    <w:rsid w:val="004D29A0"/>
    <w:rsid w:val="004D3C1A"/>
    <w:rsid w:val="004D621E"/>
    <w:rsid w:val="004D67F3"/>
    <w:rsid w:val="004D719A"/>
    <w:rsid w:val="004D7E6E"/>
    <w:rsid w:val="004E0B7C"/>
    <w:rsid w:val="004E24F8"/>
    <w:rsid w:val="004E6B7B"/>
    <w:rsid w:val="004F2703"/>
    <w:rsid w:val="004F35AE"/>
    <w:rsid w:val="004F5990"/>
    <w:rsid w:val="004F64BB"/>
    <w:rsid w:val="004F6897"/>
    <w:rsid w:val="0050044F"/>
    <w:rsid w:val="005014A7"/>
    <w:rsid w:val="00503CC9"/>
    <w:rsid w:val="005047EA"/>
    <w:rsid w:val="00505564"/>
    <w:rsid w:val="005067F4"/>
    <w:rsid w:val="00507E97"/>
    <w:rsid w:val="00512FE7"/>
    <w:rsid w:val="005153E0"/>
    <w:rsid w:val="0051588F"/>
    <w:rsid w:val="00515BDD"/>
    <w:rsid w:val="00517FE8"/>
    <w:rsid w:val="00523E87"/>
    <w:rsid w:val="00523F7A"/>
    <w:rsid w:val="005256D8"/>
    <w:rsid w:val="00535817"/>
    <w:rsid w:val="00535CE6"/>
    <w:rsid w:val="00535FA7"/>
    <w:rsid w:val="00536AA8"/>
    <w:rsid w:val="005371A8"/>
    <w:rsid w:val="00540E56"/>
    <w:rsid w:val="00542D2D"/>
    <w:rsid w:val="00542D74"/>
    <w:rsid w:val="00542F4D"/>
    <w:rsid w:val="00543152"/>
    <w:rsid w:val="005438CE"/>
    <w:rsid w:val="005472D8"/>
    <w:rsid w:val="00551F31"/>
    <w:rsid w:val="0055306E"/>
    <w:rsid w:val="005534EF"/>
    <w:rsid w:val="005536FF"/>
    <w:rsid w:val="005554C8"/>
    <w:rsid w:val="00560B3F"/>
    <w:rsid w:val="00566610"/>
    <w:rsid w:val="005674A4"/>
    <w:rsid w:val="00570F5F"/>
    <w:rsid w:val="005733B1"/>
    <w:rsid w:val="00573D98"/>
    <w:rsid w:val="00574375"/>
    <w:rsid w:val="00577E7A"/>
    <w:rsid w:val="005817DC"/>
    <w:rsid w:val="00581D46"/>
    <w:rsid w:val="00584C7D"/>
    <w:rsid w:val="00585A4A"/>
    <w:rsid w:val="00587F26"/>
    <w:rsid w:val="0059049E"/>
    <w:rsid w:val="00590672"/>
    <w:rsid w:val="00593A27"/>
    <w:rsid w:val="005942B8"/>
    <w:rsid w:val="005961C5"/>
    <w:rsid w:val="005A07E8"/>
    <w:rsid w:val="005A0A60"/>
    <w:rsid w:val="005A1A20"/>
    <w:rsid w:val="005A42BA"/>
    <w:rsid w:val="005A497A"/>
    <w:rsid w:val="005A5663"/>
    <w:rsid w:val="005A6C42"/>
    <w:rsid w:val="005B07DA"/>
    <w:rsid w:val="005B0920"/>
    <w:rsid w:val="005B16E8"/>
    <w:rsid w:val="005B1BAA"/>
    <w:rsid w:val="005B444C"/>
    <w:rsid w:val="005C2FC3"/>
    <w:rsid w:val="005C4CA2"/>
    <w:rsid w:val="005C5207"/>
    <w:rsid w:val="005C5A35"/>
    <w:rsid w:val="005C6843"/>
    <w:rsid w:val="005C6BF0"/>
    <w:rsid w:val="005C6C0B"/>
    <w:rsid w:val="005C769C"/>
    <w:rsid w:val="005D0CD7"/>
    <w:rsid w:val="005D1982"/>
    <w:rsid w:val="005D24F0"/>
    <w:rsid w:val="005D2DE0"/>
    <w:rsid w:val="005D353F"/>
    <w:rsid w:val="005D3FF0"/>
    <w:rsid w:val="005D7CE6"/>
    <w:rsid w:val="005E2ABB"/>
    <w:rsid w:val="005E3552"/>
    <w:rsid w:val="005E6F46"/>
    <w:rsid w:val="005E75B0"/>
    <w:rsid w:val="005E765D"/>
    <w:rsid w:val="005E77FD"/>
    <w:rsid w:val="005F0152"/>
    <w:rsid w:val="005F0BA2"/>
    <w:rsid w:val="005F1874"/>
    <w:rsid w:val="005F4716"/>
    <w:rsid w:val="005F6CC5"/>
    <w:rsid w:val="005F708D"/>
    <w:rsid w:val="006041B6"/>
    <w:rsid w:val="006041C0"/>
    <w:rsid w:val="00605E63"/>
    <w:rsid w:val="00606263"/>
    <w:rsid w:val="00610ADF"/>
    <w:rsid w:val="00611BE1"/>
    <w:rsid w:val="00612874"/>
    <w:rsid w:val="00616D2D"/>
    <w:rsid w:val="0061780A"/>
    <w:rsid w:val="00617F45"/>
    <w:rsid w:val="006226AB"/>
    <w:rsid w:val="0062340B"/>
    <w:rsid w:val="00630118"/>
    <w:rsid w:val="00630C97"/>
    <w:rsid w:val="00631428"/>
    <w:rsid w:val="006318C4"/>
    <w:rsid w:val="00631F5D"/>
    <w:rsid w:val="00632959"/>
    <w:rsid w:val="00640BAB"/>
    <w:rsid w:val="006445BE"/>
    <w:rsid w:val="00644815"/>
    <w:rsid w:val="006468BC"/>
    <w:rsid w:val="0065354C"/>
    <w:rsid w:val="00655391"/>
    <w:rsid w:val="0065792B"/>
    <w:rsid w:val="00660AB1"/>
    <w:rsid w:val="0066123A"/>
    <w:rsid w:val="00661507"/>
    <w:rsid w:val="00661D8C"/>
    <w:rsid w:val="006660D5"/>
    <w:rsid w:val="00666CD3"/>
    <w:rsid w:val="006704D2"/>
    <w:rsid w:val="006717D8"/>
    <w:rsid w:val="0067218B"/>
    <w:rsid w:val="00672A6A"/>
    <w:rsid w:val="00673936"/>
    <w:rsid w:val="00674403"/>
    <w:rsid w:val="00675924"/>
    <w:rsid w:val="00677683"/>
    <w:rsid w:val="00677E0E"/>
    <w:rsid w:val="0068078B"/>
    <w:rsid w:val="00680A42"/>
    <w:rsid w:val="00680DD0"/>
    <w:rsid w:val="0068525F"/>
    <w:rsid w:val="0068582C"/>
    <w:rsid w:val="006906F2"/>
    <w:rsid w:val="0069314F"/>
    <w:rsid w:val="00696456"/>
    <w:rsid w:val="006A22BC"/>
    <w:rsid w:val="006A235A"/>
    <w:rsid w:val="006A2A45"/>
    <w:rsid w:val="006A471D"/>
    <w:rsid w:val="006A6752"/>
    <w:rsid w:val="006A777C"/>
    <w:rsid w:val="006B1601"/>
    <w:rsid w:val="006B288B"/>
    <w:rsid w:val="006B4CE5"/>
    <w:rsid w:val="006B74A5"/>
    <w:rsid w:val="006B7EDA"/>
    <w:rsid w:val="006C4C33"/>
    <w:rsid w:val="006C5750"/>
    <w:rsid w:val="006C5F6F"/>
    <w:rsid w:val="006C7374"/>
    <w:rsid w:val="006C74F8"/>
    <w:rsid w:val="006D0A68"/>
    <w:rsid w:val="006D218D"/>
    <w:rsid w:val="006D3C07"/>
    <w:rsid w:val="006D4F29"/>
    <w:rsid w:val="006D60DD"/>
    <w:rsid w:val="006D6469"/>
    <w:rsid w:val="006D7519"/>
    <w:rsid w:val="006E2EAF"/>
    <w:rsid w:val="006E362E"/>
    <w:rsid w:val="006E3988"/>
    <w:rsid w:val="006E60B8"/>
    <w:rsid w:val="006E6CEF"/>
    <w:rsid w:val="006F1030"/>
    <w:rsid w:val="006F2198"/>
    <w:rsid w:val="006F4795"/>
    <w:rsid w:val="006F565F"/>
    <w:rsid w:val="006F7CC4"/>
    <w:rsid w:val="00700169"/>
    <w:rsid w:val="007002F3"/>
    <w:rsid w:val="00701A31"/>
    <w:rsid w:val="007024F8"/>
    <w:rsid w:val="00704C5B"/>
    <w:rsid w:val="00705D8F"/>
    <w:rsid w:val="00710FB4"/>
    <w:rsid w:val="00714F0B"/>
    <w:rsid w:val="00722C06"/>
    <w:rsid w:val="00724D50"/>
    <w:rsid w:val="0072504C"/>
    <w:rsid w:val="00725D5C"/>
    <w:rsid w:val="00726380"/>
    <w:rsid w:val="00726650"/>
    <w:rsid w:val="00727F46"/>
    <w:rsid w:val="00730D5F"/>
    <w:rsid w:val="007319F4"/>
    <w:rsid w:val="007368C9"/>
    <w:rsid w:val="007403AA"/>
    <w:rsid w:val="00742297"/>
    <w:rsid w:val="007454EB"/>
    <w:rsid w:val="00745FD8"/>
    <w:rsid w:val="00751FA2"/>
    <w:rsid w:val="00752A05"/>
    <w:rsid w:val="00756448"/>
    <w:rsid w:val="0075778F"/>
    <w:rsid w:val="00761037"/>
    <w:rsid w:val="00761B39"/>
    <w:rsid w:val="00762F02"/>
    <w:rsid w:val="0076338C"/>
    <w:rsid w:val="007641EC"/>
    <w:rsid w:val="007664A5"/>
    <w:rsid w:val="00766AE0"/>
    <w:rsid w:val="007672AC"/>
    <w:rsid w:val="007713A6"/>
    <w:rsid w:val="00781C0A"/>
    <w:rsid w:val="00782104"/>
    <w:rsid w:val="00784CFD"/>
    <w:rsid w:val="00784E79"/>
    <w:rsid w:val="007864FA"/>
    <w:rsid w:val="00786B3F"/>
    <w:rsid w:val="00790628"/>
    <w:rsid w:val="00793788"/>
    <w:rsid w:val="00793A28"/>
    <w:rsid w:val="007945DE"/>
    <w:rsid w:val="007973B8"/>
    <w:rsid w:val="00797E4A"/>
    <w:rsid w:val="007A2426"/>
    <w:rsid w:val="007A421E"/>
    <w:rsid w:val="007A497C"/>
    <w:rsid w:val="007A4B34"/>
    <w:rsid w:val="007A5C73"/>
    <w:rsid w:val="007A7349"/>
    <w:rsid w:val="007A7A81"/>
    <w:rsid w:val="007B018D"/>
    <w:rsid w:val="007B0674"/>
    <w:rsid w:val="007B1F5E"/>
    <w:rsid w:val="007B33BC"/>
    <w:rsid w:val="007B65ED"/>
    <w:rsid w:val="007B71AA"/>
    <w:rsid w:val="007C2BE4"/>
    <w:rsid w:val="007C3276"/>
    <w:rsid w:val="007C7BA0"/>
    <w:rsid w:val="007D5FE0"/>
    <w:rsid w:val="007D6439"/>
    <w:rsid w:val="007D6E12"/>
    <w:rsid w:val="007D7BCE"/>
    <w:rsid w:val="007E0FBF"/>
    <w:rsid w:val="007E684B"/>
    <w:rsid w:val="007E7940"/>
    <w:rsid w:val="007F14DE"/>
    <w:rsid w:val="007F1777"/>
    <w:rsid w:val="007F2813"/>
    <w:rsid w:val="007F2EF3"/>
    <w:rsid w:val="007F31F0"/>
    <w:rsid w:val="007F3832"/>
    <w:rsid w:val="007F4980"/>
    <w:rsid w:val="007F530D"/>
    <w:rsid w:val="007F548C"/>
    <w:rsid w:val="008009DF"/>
    <w:rsid w:val="008016B2"/>
    <w:rsid w:val="00803B86"/>
    <w:rsid w:val="00804876"/>
    <w:rsid w:val="008050CC"/>
    <w:rsid w:val="008061F9"/>
    <w:rsid w:val="00807B8A"/>
    <w:rsid w:val="00812143"/>
    <w:rsid w:val="00812433"/>
    <w:rsid w:val="00814869"/>
    <w:rsid w:val="00814AC4"/>
    <w:rsid w:val="008177A0"/>
    <w:rsid w:val="00821666"/>
    <w:rsid w:val="008251F5"/>
    <w:rsid w:val="00827AC7"/>
    <w:rsid w:val="00830B18"/>
    <w:rsid w:val="00830F16"/>
    <w:rsid w:val="00836D0A"/>
    <w:rsid w:val="008378CC"/>
    <w:rsid w:val="00840E56"/>
    <w:rsid w:val="0084380B"/>
    <w:rsid w:val="00843D61"/>
    <w:rsid w:val="0084469C"/>
    <w:rsid w:val="00844DD3"/>
    <w:rsid w:val="00845566"/>
    <w:rsid w:val="0084590A"/>
    <w:rsid w:val="00846245"/>
    <w:rsid w:val="008465A7"/>
    <w:rsid w:val="0084688B"/>
    <w:rsid w:val="00850F15"/>
    <w:rsid w:val="008521A1"/>
    <w:rsid w:val="00853946"/>
    <w:rsid w:val="00855C59"/>
    <w:rsid w:val="0085740D"/>
    <w:rsid w:val="008611DB"/>
    <w:rsid w:val="008625CA"/>
    <w:rsid w:val="008628F4"/>
    <w:rsid w:val="0086561A"/>
    <w:rsid w:val="008658FC"/>
    <w:rsid w:val="00865993"/>
    <w:rsid w:val="00865CB9"/>
    <w:rsid w:val="00873C5A"/>
    <w:rsid w:val="00874CC5"/>
    <w:rsid w:val="00875444"/>
    <w:rsid w:val="00875EBC"/>
    <w:rsid w:val="00877087"/>
    <w:rsid w:val="008777AA"/>
    <w:rsid w:val="008819A9"/>
    <w:rsid w:val="0088601D"/>
    <w:rsid w:val="00892597"/>
    <w:rsid w:val="00892FB3"/>
    <w:rsid w:val="00893C90"/>
    <w:rsid w:val="0089484B"/>
    <w:rsid w:val="00895854"/>
    <w:rsid w:val="00896BC7"/>
    <w:rsid w:val="0089728B"/>
    <w:rsid w:val="008976E8"/>
    <w:rsid w:val="00897A2D"/>
    <w:rsid w:val="008A14CC"/>
    <w:rsid w:val="008A33A2"/>
    <w:rsid w:val="008A674D"/>
    <w:rsid w:val="008B0C64"/>
    <w:rsid w:val="008B1412"/>
    <w:rsid w:val="008B157B"/>
    <w:rsid w:val="008B7221"/>
    <w:rsid w:val="008B7FAA"/>
    <w:rsid w:val="008C1AF4"/>
    <w:rsid w:val="008C1BBD"/>
    <w:rsid w:val="008C2B1A"/>
    <w:rsid w:val="008C37C9"/>
    <w:rsid w:val="008C63F2"/>
    <w:rsid w:val="008C666B"/>
    <w:rsid w:val="008C6A75"/>
    <w:rsid w:val="008C7125"/>
    <w:rsid w:val="008D1164"/>
    <w:rsid w:val="008D15EB"/>
    <w:rsid w:val="008D17F6"/>
    <w:rsid w:val="008D2F24"/>
    <w:rsid w:val="008D5E4B"/>
    <w:rsid w:val="008E1B71"/>
    <w:rsid w:val="008E4821"/>
    <w:rsid w:val="008E6512"/>
    <w:rsid w:val="008E6927"/>
    <w:rsid w:val="008E6F37"/>
    <w:rsid w:val="008F052E"/>
    <w:rsid w:val="008F18D1"/>
    <w:rsid w:val="008F198C"/>
    <w:rsid w:val="008F39E6"/>
    <w:rsid w:val="008F7160"/>
    <w:rsid w:val="008F7A94"/>
    <w:rsid w:val="009020C3"/>
    <w:rsid w:val="009054BB"/>
    <w:rsid w:val="00905C72"/>
    <w:rsid w:val="00906B41"/>
    <w:rsid w:val="009075D0"/>
    <w:rsid w:val="0091001D"/>
    <w:rsid w:val="0091040E"/>
    <w:rsid w:val="00914846"/>
    <w:rsid w:val="009165F9"/>
    <w:rsid w:val="00917692"/>
    <w:rsid w:val="00920488"/>
    <w:rsid w:val="00920573"/>
    <w:rsid w:val="00923CAA"/>
    <w:rsid w:val="0092487E"/>
    <w:rsid w:val="0093136E"/>
    <w:rsid w:val="00931931"/>
    <w:rsid w:val="00936FB9"/>
    <w:rsid w:val="0093711E"/>
    <w:rsid w:val="00937944"/>
    <w:rsid w:val="00940140"/>
    <w:rsid w:val="00940692"/>
    <w:rsid w:val="009418C1"/>
    <w:rsid w:val="009452E7"/>
    <w:rsid w:val="00947098"/>
    <w:rsid w:val="009525DD"/>
    <w:rsid w:val="00956969"/>
    <w:rsid w:val="009570ED"/>
    <w:rsid w:val="00957419"/>
    <w:rsid w:val="00961A53"/>
    <w:rsid w:val="00962944"/>
    <w:rsid w:val="009637B0"/>
    <w:rsid w:val="00964003"/>
    <w:rsid w:val="00965BE4"/>
    <w:rsid w:val="00965D72"/>
    <w:rsid w:val="009726FB"/>
    <w:rsid w:val="00974294"/>
    <w:rsid w:val="009754F9"/>
    <w:rsid w:val="0097617C"/>
    <w:rsid w:val="009762F4"/>
    <w:rsid w:val="00976938"/>
    <w:rsid w:val="0097774A"/>
    <w:rsid w:val="00980064"/>
    <w:rsid w:val="009809FF"/>
    <w:rsid w:val="00981165"/>
    <w:rsid w:val="009826A6"/>
    <w:rsid w:val="00983D38"/>
    <w:rsid w:val="009845C7"/>
    <w:rsid w:val="0098612E"/>
    <w:rsid w:val="0099033B"/>
    <w:rsid w:val="00993041"/>
    <w:rsid w:val="009930AA"/>
    <w:rsid w:val="00993676"/>
    <w:rsid w:val="00993E92"/>
    <w:rsid w:val="00995FD0"/>
    <w:rsid w:val="009A5160"/>
    <w:rsid w:val="009A524D"/>
    <w:rsid w:val="009B08E5"/>
    <w:rsid w:val="009B1B5F"/>
    <w:rsid w:val="009B669D"/>
    <w:rsid w:val="009B6A7A"/>
    <w:rsid w:val="009B6AFF"/>
    <w:rsid w:val="009C0BA4"/>
    <w:rsid w:val="009C2B28"/>
    <w:rsid w:val="009C3C06"/>
    <w:rsid w:val="009C63EA"/>
    <w:rsid w:val="009C7EFC"/>
    <w:rsid w:val="009D21BD"/>
    <w:rsid w:val="009D5324"/>
    <w:rsid w:val="009D55EF"/>
    <w:rsid w:val="009D7CA0"/>
    <w:rsid w:val="009E0B60"/>
    <w:rsid w:val="009E1FD5"/>
    <w:rsid w:val="009E4863"/>
    <w:rsid w:val="009E4F50"/>
    <w:rsid w:val="009E6048"/>
    <w:rsid w:val="009E6277"/>
    <w:rsid w:val="009E7C2A"/>
    <w:rsid w:val="009E7DF2"/>
    <w:rsid w:val="009F1E20"/>
    <w:rsid w:val="009F1E5A"/>
    <w:rsid w:val="009F2BAE"/>
    <w:rsid w:val="009F60D4"/>
    <w:rsid w:val="009F7F89"/>
    <w:rsid w:val="00A00986"/>
    <w:rsid w:val="00A01508"/>
    <w:rsid w:val="00A01C48"/>
    <w:rsid w:val="00A044F7"/>
    <w:rsid w:val="00A05961"/>
    <w:rsid w:val="00A061B6"/>
    <w:rsid w:val="00A10BEE"/>
    <w:rsid w:val="00A11919"/>
    <w:rsid w:val="00A11AED"/>
    <w:rsid w:val="00A11B1D"/>
    <w:rsid w:val="00A11BE3"/>
    <w:rsid w:val="00A1437D"/>
    <w:rsid w:val="00A16A39"/>
    <w:rsid w:val="00A16DB1"/>
    <w:rsid w:val="00A25D87"/>
    <w:rsid w:val="00A301E5"/>
    <w:rsid w:val="00A307EB"/>
    <w:rsid w:val="00A346CC"/>
    <w:rsid w:val="00A41EDB"/>
    <w:rsid w:val="00A42EB4"/>
    <w:rsid w:val="00A43350"/>
    <w:rsid w:val="00A43454"/>
    <w:rsid w:val="00A5205B"/>
    <w:rsid w:val="00A564D0"/>
    <w:rsid w:val="00A57590"/>
    <w:rsid w:val="00A60CCF"/>
    <w:rsid w:val="00A65C6D"/>
    <w:rsid w:val="00A668DF"/>
    <w:rsid w:val="00A67659"/>
    <w:rsid w:val="00A741DB"/>
    <w:rsid w:val="00A74D21"/>
    <w:rsid w:val="00A75867"/>
    <w:rsid w:val="00A7606A"/>
    <w:rsid w:val="00A76C2E"/>
    <w:rsid w:val="00A7751C"/>
    <w:rsid w:val="00A77BF8"/>
    <w:rsid w:val="00A804C7"/>
    <w:rsid w:val="00A81BE8"/>
    <w:rsid w:val="00A8489B"/>
    <w:rsid w:val="00A848EF"/>
    <w:rsid w:val="00A85B9B"/>
    <w:rsid w:val="00A86296"/>
    <w:rsid w:val="00A92B49"/>
    <w:rsid w:val="00A953F8"/>
    <w:rsid w:val="00A954B7"/>
    <w:rsid w:val="00AA090D"/>
    <w:rsid w:val="00AA2DA9"/>
    <w:rsid w:val="00AA6058"/>
    <w:rsid w:val="00AA67C3"/>
    <w:rsid w:val="00AB26ED"/>
    <w:rsid w:val="00AB5271"/>
    <w:rsid w:val="00AB68A3"/>
    <w:rsid w:val="00AC23EA"/>
    <w:rsid w:val="00AC3B81"/>
    <w:rsid w:val="00AC4226"/>
    <w:rsid w:val="00AC4558"/>
    <w:rsid w:val="00AD0148"/>
    <w:rsid w:val="00AD35AB"/>
    <w:rsid w:val="00AD3FCD"/>
    <w:rsid w:val="00AD40DE"/>
    <w:rsid w:val="00AD4CD7"/>
    <w:rsid w:val="00AE2E4C"/>
    <w:rsid w:val="00AE33B2"/>
    <w:rsid w:val="00AE7D31"/>
    <w:rsid w:val="00AF101F"/>
    <w:rsid w:val="00AF1409"/>
    <w:rsid w:val="00AF31E4"/>
    <w:rsid w:val="00AF3BD0"/>
    <w:rsid w:val="00B055C9"/>
    <w:rsid w:val="00B05A27"/>
    <w:rsid w:val="00B06B8B"/>
    <w:rsid w:val="00B07217"/>
    <w:rsid w:val="00B07535"/>
    <w:rsid w:val="00B07767"/>
    <w:rsid w:val="00B14F93"/>
    <w:rsid w:val="00B15A65"/>
    <w:rsid w:val="00B1717E"/>
    <w:rsid w:val="00B201AB"/>
    <w:rsid w:val="00B204B8"/>
    <w:rsid w:val="00B21E49"/>
    <w:rsid w:val="00B229B5"/>
    <w:rsid w:val="00B230BD"/>
    <w:rsid w:val="00B23268"/>
    <w:rsid w:val="00B242F5"/>
    <w:rsid w:val="00B244A7"/>
    <w:rsid w:val="00B255B4"/>
    <w:rsid w:val="00B27D1E"/>
    <w:rsid w:val="00B357CF"/>
    <w:rsid w:val="00B36548"/>
    <w:rsid w:val="00B418A5"/>
    <w:rsid w:val="00B43AE0"/>
    <w:rsid w:val="00B4612C"/>
    <w:rsid w:val="00B4706D"/>
    <w:rsid w:val="00B51534"/>
    <w:rsid w:val="00B53C6E"/>
    <w:rsid w:val="00B55583"/>
    <w:rsid w:val="00B562E4"/>
    <w:rsid w:val="00B57C6B"/>
    <w:rsid w:val="00B57FC7"/>
    <w:rsid w:val="00B61E27"/>
    <w:rsid w:val="00B628E9"/>
    <w:rsid w:val="00B632DF"/>
    <w:rsid w:val="00B73019"/>
    <w:rsid w:val="00B74397"/>
    <w:rsid w:val="00B75657"/>
    <w:rsid w:val="00B75691"/>
    <w:rsid w:val="00B7778A"/>
    <w:rsid w:val="00B824D9"/>
    <w:rsid w:val="00B870D3"/>
    <w:rsid w:val="00B91610"/>
    <w:rsid w:val="00B91708"/>
    <w:rsid w:val="00B91A29"/>
    <w:rsid w:val="00B925B2"/>
    <w:rsid w:val="00B93185"/>
    <w:rsid w:val="00B94117"/>
    <w:rsid w:val="00B94465"/>
    <w:rsid w:val="00B94868"/>
    <w:rsid w:val="00B94B71"/>
    <w:rsid w:val="00BA052F"/>
    <w:rsid w:val="00BA0787"/>
    <w:rsid w:val="00BA143F"/>
    <w:rsid w:val="00BA1E96"/>
    <w:rsid w:val="00BA1F37"/>
    <w:rsid w:val="00BA3404"/>
    <w:rsid w:val="00BA713A"/>
    <w:rsid w:val="00BB2806"/>
    <w:rsid w:val="00BB5911"/>
    <w:rsid w:val="00BB607A"/>
    <w:rsid w:val="00BB6AD3"/>
    <w:rsid w:val="00BB7CE4"/>
    <w:rsid w:val="00BC11F0"/>
    <w:rsid w:val="00BC4AA2"/>
    <w:rsid w:val="00BC56C3"/>
    <w:rsid w:val="00BC6F98"/>
    <w:rsid w:val="00BC79BE"/>
    <w:rsid w:val="00BC7FBB"/>
    <w:rsid w:val="00BD120A"/>
    <w:rsid w:val="00BD14A1"/>
    <w:rsid w:val="00BD1CF0"/>
    <w:rsid w:val="00BD58AB"/>
    <w:rsid w:val="00BD61BE"/>
    <w:rsid w:val="00BE573A"/>
    <w:rsid w:val="00BE6F5E"/>
    <w:rsid w:val="00BF0174"/>
    <w:rsid w:val="00BF2011"/>
    <w:rsid w:val="00BF26FA"/>
    <w:rsid w:val="00BF7394"/>
    <w:rsid w:val="00BF7A5D"/>
    <w:rsid w:val="00BF7A93"/>
    <w:rsid w:val="00C00CC9"/>
    <w:rsid w:val="00C00D4C"/>
    <w:rsid w:val="00C01833"/>
    <w:rsid w:val="00C0425C"/>
    <w:rsid w:val="00C05B93"/>
    <w:rsid w:val="00C06FC9"/>
    <w:rsid w:val="00C072F4"/>
    <w:rsid w:val="00C07422"/>
    <w:rsid w:val="00C102F7"/>
    <w:rsid w:val="00C10E4C"/>
    <w:rsid w:val="00C12765"/>
    <w:rsid w:val="00C14C93"/>
    <w:rsid w:val="00C1792C"/>
    <w:rsid w:val="00C20462"/>
    <w:rsid w:val="00C207DE"/>
    <w:rsid w:val="00C20FD8"/>
    <w:rsid w:val="00C2322D"/>
    <w:rsid w:val="00C24D0C"/>
    <w:rsid w:val="00C26CA0"/>
    <w:rsid w:val="00C27855"/>
    <w:rsid w:val="00C32D4C"/>
    <w:rsid w:val="00C33DC7"/>
    <w:rsid w:val="00C35144"/>
    <w:rsid w:val="00C404D8"/>
    <w:rsid w:val="00C4544E"/>
    <w:rsid w:val="00C4781E"/>
    <w:rsid w:val="00C47A70"/>
    <w:rsid w:val="00C51300"/>
    <w:rsid w:val="00C5591C"/>
    <w:rsid w:val="00C559AA"/>
    <w:rsid w:val="00C55AF7"/>
    <w:rsid w:val="00C57BBE"/>
    <w:rsid w:val="00C609EF"/>
    <w:rsid w:val="00C60DE0"/>
    <w:rsid w:val="00C61078"/>
    <w:rsid w:val="00C62241"/>
    <w:rsid w:val="00C6545D"/>
    <w:rsid w:val="00C700EB"/>
    <w:rsid w:val="00C701F5"/>
    <w:rsid w:val="00C70C78"/>
    <w:rsid w:val="00C7197A"/>
    <w:rsid w:val="00C71B6D"/>
    <w:rsid w:val="00C72044"/>
    <w:rsid w:val="00C75B5E"/>
    <w:rsid w:val="00C76886"/>
    <w:rsid w:val="00C774C0"/>
    <w:rsid w:val="00C8190F"/>
    <w:rsid w:val="00C8266F"/>
    <w:rsid w:val="00C84018"/>
    <w:rsid w:val="00C90078"/>
    <w:rsid w:val="00C912EF"/>
    <w:rsid w:val="00C91FC5"/>
    <w:rsid w:val="00C93264"/>
    <w:rsid w:val="00CA24DE"/>
    <w:rsid w:val="00CA465D"/>
    <w:rsid w:val="00CA7801"/>
    <w:rsid w:val="00CB1D11"/>
    <w:rsid w:val="00CB4D84"/>
    <w:rsid w:val="00CB748E"/>
    <w:rsid w:val="00CC0103"/>
    <w:rsid w:val="00CC0E16"/>
    <w:rsid w:val="00CC239B"/>
    <w:rsid w:val="00CD03FB"/>
    <w:rsid w:val="00CD4DD7"/>
    <w:rsid w:val="00CD67CD"/>
    <w:rsid w:val="00CE0FB0"/>
    <w:rsid w:val="00CE1243"/>
    <w:rsid w:val="00CE25B1"/>
    <w:rsid w:val="00CF198C"/>
    <w:rsid w:val="00CF2390"/>
    <w:rsid w:val="00CF26D0"/>
    <w:rsid w:val="00CF29CE"/>
    <w:rsid w:val="00CF30FF"/>
    <w:rsid w:val="00CF6946"/>
    <w:rsid w:val="00D011C1"/>
    <w:rsid w:val="00D04E85"/>
    <w:rsid w:val="00D06684"/>
    <w:rsid w:val="00D12929"/>
    <w:rsid w:val="00D13636"/>
    <w:rsid w:val="00D226D5"/>
    <w:rsid w:val="00D23329"/>
    <w:rsid w:val="00D30E9B"/>
    <w:rsid w:val="00D31F18"/>
    <w:rsid w:val="00D3205D"/>
    <w:rsid w:val="00D3564D"/>
    <w:rsid w:val="00D41962"/>
    <w:rsid w:val="00D41AB6"/>
    <w:rsid w:val="00D4376F"/>
    <w:rsid w:val="00D45B64"/>
    <w:rsid w:val="00D46897"/>
    <w:rsid w:val="00D47A54"/>
    <w:rsid w:val="00D50211"/>
    <w:rsid w:val="00D51484"/>
    <w:rsid w:val="00D544D8"/>
    <w:rsid w:val="00D54F78"/>
    <w:rsid w:val="00D55ACB"/>
    <w:rsid w:val="00D572C2"/>
    <w:rsid w:val="00D6075B"/>
    <w:rsid w:val="00D62FF4"/>
    <w:rsid w:val="00D635C3"/>
    <w:rsid w:val="00D639C5"/>
    <w:rsid w:val="00D64DF3"/>
    <w:rsid w:val="00D6533A"/>
    <w:rsid w:val="00D655D6"/>
    <w:rsid w:val="00D66F8A"/>
    <w:rsid w:val="00D67138"/>
    <w:rsid w:val="00D70855"/>
    <w:rsid w:val="00D73F98"/>
    <w:rsid w:val="00D74583"/>
    <w:rsid w:val="00D76C78"/>
    <w:rsid w:val="00D80E31"/>
    <w:rsid w:val="00D826AC"/>
    <w:rsid w:val="00D83F7B"/>
    <w:rsid w:val="00D865BD"/>
    <w:rsid w:val="00D87270"/>
    <w:rsid w:val="00D87DEC"/>
    <w:rsid w:val="00D906CC"/>
    <w:rsid w:val="00D9094D"/>
    <w:rsid w:val="00D93455"/>
    <w:rsid w:val="00D969A7"/>
    <w:rsid w:val="00D9787C"/>
    <w:rsid w:val="00DA404D"/>
    <w:rsid w:val="00DA7890"/>
    <w:rsid w:val="00DB036C"/>
    <w:rsid w:val="00DB141C"/>
    <w:rsid w:val="00DB573C"/>
    <w:rsid w:val="00DB7488"/>
    <w:rsid w:val="00DC27AD"/>
    <w:rsid w:val="00DC3047"/>
    <w:rsid w:val="00DC3316"/>
    <w:rsid w:val="00DC386E"/>
    <w:rsid w:val="00DC6004"/>
    <w:rsid w:val="00DD0E28"/>
    <w:rsid w:val="00DD2324"/>
    <w:rsid w:val="00DD592F"/>
    <w:rsid w:val="00DE0CE6"/>
    <w:rsid w:val="00DE33CB"/>
    <w:rsid w:val="00DE4A2F"/>
    <w:rsid w:val="00DE5037"/>
    <w:rsid w:val="00DE74DF"/>
    <w:rsid w:val="00DE7579"/>
    <w:rsid w:val="00DF1F45"/>
    <w:rsid w:val="00DF51AD"/>
    <w:rsid w:val="00DF58D7"/>
    <w:rsid w:val="00DF6A48"/>
    <w:rsid w:val="00DF78CA"/>
    <w:rsid w:val="00E0377F"/>
    <w:rsid w:val="00E0675A"/>
    <w:rsid w:val="00E06EEE"/>
    <w:rsid w:val="00E07356"/>
    <w:rsid w:val="00E106D4"/>
    <w:rsid w:val="00E14E4C"/>
    <w:rsid w:val="00E156F3"/>
    <w:rsid w:val="00E17F68"/>
    <w:rsid w:val="00E21584"/>
    <w:rsid w:val="00E23443"/>
    <w:rsid w:val="00E24077"/>
    <w:rsid w:val="00E30CCB"/>
    <w:rsid w:val="00E30CEB"/>
    <w:rsid w:val="00E35048"/>
    <w:rsid w:val="00E365BE"/>
    <w:rsid w:val="00E374E0"/>
    <w:rsid w:val="00E379BF"/>
    <w:rsid w:val="00E40EF2"/>
    <w:rsid w:val="00E43CC0"/>
    <w:rsid w:val="00E448D6"/>
    <w:rsid w:val="00E472CB"/>
    <w:rsid w:val="00E501A0"/>
    <w:rsid w:val="00E53646"/>
    <w:rsid w:val="00E56A5F"/>
    <w:rsid w:val="00E57F1D"/>
    <w:rsid w:val="00E61F9D"/>
    <w:rsid w:val="00E63005"/>
    <w:rsid w:val="00E6356E"/>
    <w:rsid w:val="00E64C58"/>
    <w:rsid w:val="00E652A1"/>
    <w:rsid w:val="00E71E97"/>
    <w:rsid w:val="00E72C2F"/>
    <w:rsid w:val="00E8249C"/>
    <w:rsid w:val="00E82E5B"/>
    <w:rsid w:val="00E83452"/>
    <w:rsid w:val="00E909DE"/>
    <w:rsid w:val="00E93E56"/>
    <w:rsid w:val="00E94F38"/>
    <w:rsid w:val="00E97FC3"/>
    <w:rsid w:val="00EA0254"/>
    <w:rsid w:val="00EA0D9D"/>
    <w:rsid w:val="00EA1CF8"/>
    <w:rsid w:val="00EA24B1"/>
    <w:rsid w:val="00EA24EF"/>
    <w:rsid w:val="00EA355F"/>
    <w:rsid w:val="00EA69FE"/>
    <w:rsid w:val="00EB4234"/>
    <w:rsid w:val="00EB650F"/>
    <w:rsid w:val="00EC1FA4"/>
    <w:rsid w:val="00EC4A4B"/>
    <w:rsid w:val="00EC4D27"/>
    <w:rsid w:val="00EC5AAA"/>
    <w:rsid w:val="00ED0CE9"/>
    <w:rsid w:val="00ED4084"/>
    <w:rsid w:val="00ED5289"/>
    <w:rsid w:val="00ED56A6"/>
    <w:rsid w:val="00ED7610"/>
    <w:rsid w:val="00ED7CFC"/>
    <w:rsid w:val="00EE04CF"/>
    <w:rsid w:val="00EE1ADF"/>
    <w:rsid w:val="00EE1DFF"/>
    <w:rsid w:val="00EE2041"/>
    <w:rsid w:val="00EE57BC"/>
    <w:rsid w:val="00EE5908"/>
    <w:rsid w:val="00EE5BDD"/>
    <w:rsid w:val="00EF37CB"/>
    <w:rsid w:val="00EF57F3"/>
    <w:rsid w:val="00EF5C7C"/>
    <w:rsid w:val="00F01859"/>
    <w:rsid w:val="00F02EF6"/>
    <w:rsid w:val="00F051AC"/>
    <w:rsid w:val="00F058DE"/>
    <w:rsid w:val="00F06CDB"/>
    <w:rsid w:val="00F109FD"/>
    <w:rsid w:val="00F11794"/>
    <w:rsid w:val="00F14870"/>
    <w:rsid w:val="00F16545"/>
    <w:rsid w:val="00F17501"/>
    <w:rsid w:val="00F225FE"/>
    <w:rsid w:val="00F234EA"/>
    <w:rsid w:val="00F2378E"/>
    <w:rsid w:val="00F24148"/>
    <w:rsid w:val="00F251DE"/>
    <w:rsid w:val="00F314C2"/>
    <w:rsid w:val="00F314DC"/>
    <w:rsid w:val="00F31D2D"/>
    <w:rsid w:val="00F32013"/>
    <w:rsid w:val="00F32D2E"/>
    <w:rsid w:val="00F34A2F"/>
    <w:rsid w:val="00F373A8"/>
    <w:rsid w:val="00F37BB1"/>
    <w:rsid w:val="00F42DEF"/>
    <w:rsid w:val="00F47AD3"/>
    <w:rsid w:val="00F47E4B"/>
    <w:rsid w:val="00F51650"/>
    <w:rsid w:val="00F530E0"/>
    <w:rsid w:val="00F5330B"/>
    <w:rsid w:val="00F54D96"/>
    <w:rsid w:val="00F57F51"/>
    <w:rsid w:val="00F61368"/>
    <w:rsid w:val="00F6187C"/>
    <w:rsid w:val="00F61973"/>
    <w:rsid w:val="00F62623"/>
    <w:rsid w:val="00F6411C"/>
    <w:rsid w:val="00F6717F"/>
    <w:rsid w:val="00F67A54"/>
    <w:rsid w:val="00F72F3A"/>
    <w:rsid w:val="00F74A77"/>
    <w:rsid w:val="00F75D6A"/>
    <w:rsid w:val="00F75DFB"/>
    <w:rsid w:val="00F764FF"/>
    <w:rsid w:val="00F80C02"/>
    <w:rsid w:val="00F8110C"/>
    <w:rsid w:val="00F81402"/>
    <w:rsid w:val="00F83B82"/>
    <w:rsid w:val="00F9036F"/>
    <w:rsid w:val="00F90A30"/>
    <w:rsid w:val="00F918B4"/>
    <w:rsid w:val="00F9256D"/>
    <w:rsid w:val="00F933DE"/>
    <w:rsid w:val="00F949AE"/>
    <w:rsid w:val="00F9588E"/>
    <w:rsid w:val="00F97DE7"/>
    <w:rsid w:val="00FA03B9"/>
    <w:rsid w:val="00FA12B1"/>
    <w:rsid w:val="00FA2ECB"/>
    <w:rsid w:val="00FA4216"/>
    <w:rsid w:val="00FA4985"/>
    <w:rsid w:val="00FA7747"/>
    <w:rsid w:val="00FB07FF"/>
    <w:rsid w:val="00FB0913"/>
    <w:rsid w:val="00FB19CA"/>
    <w:rsid w:val="00FB1F6D"/>
    <w:rsid w:val="00FB4466"/>
    <w:rsid w:val="00FB4AEA"/>
    <w:rsid w:val="00FB5D16"/>
    <w:rsid w:val="00FB6EC4"/>
    <w:rsid w:val="00FB72C6"/>
    <w:rsid w:val="00FC1767"/>
    <w:rsid w:val="00FC4859"/>
    <w:rsid w:val="00FC5367"/>
    <w:rsid w:val="00FC6BC3"/>
    <w:rsid w:val="00FD0923"/>
    <w:rsid w:val="00FD17B2"/>
    <w:rsid w:val="00FD2758"/>
    <w:rsid w:val="00FD3DBA"/>
    <w:rsid w:val="00FD40B2"/>
    <w:rsid w:val="00FE0CD0"/>
    <w:rsid w:val="00FF209D"/>
    <w:rsid w:val="00FF2195"/>
    <w:rsid w:val="00FF26F2"/>
    <w:rsid w:val="00FF2C05"/>
    <w:rsid w:val="00FF497C"/>
    <w:rsid w:val="00FF51E2"/>
    <w:rsid w:val="00FF5715"/>
    <w:rsid w:val="00FF6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ADF75"/>
  <w15:docId w15:val="{51C20FBB-C1A7-44D2-8848-A7D996B7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66"/>
  </w:style>
  <w:style w:type="paragraph" w:styleId="Heading3">
    <w:name w:val="heading 3"/>
    <w:basedOn w:val="Normal"/>
    <w:link w:val="Heading3Char"/>
    <w:uiPriority w:val="9"/>
    <w:qFormat/>
    <w:rsid w:val="00BC6F98"/>
    <w:pPr>
      <w:spacing w:before="100" w:beforeAutospacing="1" w:after="100" w:afterAutospacing="1" w:line="240" w:lineRule="auto"/>
      <w:outlineLvl w:val="2"/>
    </w:pPr>
    <w:rPr>
      <w:rFonts w:ascii="Times New Roman" w:eastAsia="Times New Roman" w:hAnsi="Times New Roman" w:cs="Times New Roman"/>
      <w:b/>
      <w:bCs/>
      <w:sz w:val="27"/>
      <w:szCs w:val="27"/>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5D72"/>
    <w:rPr>
      <w:color w:val="808080"/>
    </w:rPr>
  </w:style>
  <w:style w:type="paragraph" w:styleId="ListParagraph">
    <w:name w:val="List Paragraph"/>
    <w:basedOn w:val="Normal"/>
    <w:uiPriority w:val="34"/>
    <w:qFormat/>
    <w:rsid w:val="008E6927"/>
    <w:pPr>
      <w:ind w:left="720"/>
      <w:contextualSpacing/>
    </w:pPr>
  </w:style>
  <w:style w:type="character" w:styleId="CommentReference">
    <w:name w:val="annotation reference"/>
    <w:basedOn w:val="DefaultParagraphFont"/>
    <w:uiPriority w:val="99"/>
    <w:semiHidden/>
    <w:unhideWhenUsed/>
    <w:rsid w:val="00C404D8"/>
    <w:rPr>
      <w:sz w:val="16"/>
      <w:szCs w:val="16"/>
    </w:rPr>
  </w:style>
  <w:style w:type="paragraph" w:styleId="CommentText">
    <w:name w:val="annotation text"/>
    <w:basedOn w:val="Normal"/>
    <w:link w:val="CommentTextChar"/>
    <w:uiPriority w:val="99"/>
    <w:unhideWhenUsed/>
    <w:rsid w:val="00C404D8"/>
    <w:pPr>
      <w:spacing w:line="240" w:lineRule="auto"/>
    </w:pPr>
    <w:rPr>
      <w:sz w:val="20"/>
      <w:szCs w:val="20"/>
    </w:rPr>
  </w:style>
  <w:style w:type="character" w:customStyle="1" w:styleId="CommentTextChar">
    <w:name w:val="Comment Text Char"/>
    <w:basedOn w:val="DefaultParagraphFont"/>
    <w:link w:val="CommentText"/>
    <w:uiPriority w:val="99"/>
    <w:rsid w:val="00C404D8"/>
    <w:rPr>
      <w:sz w:val="20"/>
      <w:szCs w:val="20"/>
    </w:rPr>
  </w:style>
  <w:style w:type="paragraph" w:styleId="CommentSubject">
    <w:name w:val="annotation subject"/>
    <w:basedOn w:val="CommentText"/>
    <w:next w:val="CommentText"/>
    <w:link w:val="CommentSubjectChar"/>
    <w:uiPriority w:val="99"/>
    <w:semiHidden/>
    <w:unhideWhenUsed/>
    <w:rsid w:val="00C404D8"/>
    <w:rPr>
      <w:b/>
      <w:bCs/>
    </w:rPr>
  </w:style>
  <w:style w:type="character" w:customStyle="1" w:styleId="CommentSubjectChar">
    <w:name w:val="Comment Subject Char"/>
    <w:basedOn w:val="CommentTextChar"/>
    <w:link w:val="CommentSubject"/>
    <w:uiPriority w:val="99"/>
    <w:semiHidden/>
    <w:rsid w:val="00C404D8"/>
    <w:rPr>
      <w:b/>
      <w:bCs/>
      <w:sz w:val="20"/>
      <w:szCs w:val="20"/>
    </w:rPr>
  </w:style>
  <w:style w:type="paragraph" w:styleId="BalloonText">
    <w:name w:val="Balloon Text"/>
    <w:basedOn w:val="Normal"/>
    <w:link w:val="BalloonTextChar"/>
    <w:uiPriority w:val="99"/>
    <w:semiHidden/>
    <w:unhideWhenUsed/>
    <w:rsid w:val="00C40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4D8"/>
    <w:rPr>
      <w:rFonts w:ascii="Segoe UI" w:hAnsi="Segoe UI" w:cs="Segoe UI"/>
      <w:sz w:val="18"/>
      <w:szCs w:val="18"/>
    </w:rPr>
  </w:style>
  <w:style w:type="paragraph" w:styleId="BodyText">
    <w:name w:val="Body Text"/>
    <w:basedOn w:val="Normal"/>
    <w:link w:val="BodyTextChar"/>
    <w:rsid w:val="009D7CA0"/>
    <w:pPr>
      <w:autoSpaceDE w:val="0"/>
      <w:autoSpaceDN w:val="0"/>
      <w:adjustRightInd w:val="0"/>
      <w:spacing w:after="0" w:line="240" w:lineRule="auto"/>
      <w:jc w:val="center"/>
    </w:pPr>
    <w:rPr>
      <w:rFonts w:ascii="Times New Roman" w:eastAsia="Times New Roman" w:hAnsi="Times New Roman" w:cs="Times New Roman"/>
      <w:b/>
      <w:sz w:val="24"/>
      <w:szCs w:val="24"/>
      <w:lang w:eastAsia="en-GB"/>
    </w:rPr>
  </w:style>
  <w:style w:type="character" w:customStyle="1" w:styleId="BodyTextChar">
    <w:name w:val="Body Text Char"/>
    <w:basedOn w:val="DefaultParagraphFont"/>
    <w:link w:val="BodyText"/>
    <w:rsid w:val="009D7CA0"/>
    <w:rPr>
      <w:rFonts w:ascii="Times New Roman" w:eastAsia="Times New Roman" w:hAnsi="Times New Roman" w:cs="Times New Roman"/>
      <w:b/>
      <w:sz w:val="24"/>
      <w:szCs w:val="24"/>
      <w:lang w:eastAsia="en-GB"/>
    </w:rPr>
  </w:style>
  <w:style w:type="paragraph" w:styleId="Revision">
    <w:name w:val="Revision"/>
    <w:hidden/>
    <w:uiPriority w:val="99"/>
    <w:semiHidden/>
    <w:rsid w:val="003B4133"/>
    <w:pPr>
      <w:spacing w:after="0" w:line="240" w:lineRule="auto"/>
    </w:pPr>
  </w:style>
  <w:style w:type="paragraph" w:styleId="Header">
    <w:name w:val="header"/>
    <w:basedOn w:val="Normal"/>
    <w:link w:val="HeaderChar"/>
    <w:uiPriority w:val="99"/>
    <w:unhideWhenUsed/>
    <w:rsid w:val="00FC6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BC3"/>
  </w:style>
  <w:style w:type="paragraph" w:styleId="Footer">
    <w:name w:val="footer"/>
    <w:basedOn w:val="Normal"/>
    <w:link w:val="FooterChar"/>
    <w:uiPriority w:val="99"/>
    <w:unhideWhenUsed/>
    <w:rsid w:val="00FC6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BC3"/>
  </w:style>
  <w:style w:type="character" w:styleId="Hyperlink">
    <w:name w:val="Hyperlink"/>
    <w:basedOn w:val="DefaultParagraphFont"/>
    <w:uiPriority w:val="99"/>
    <w:semiHidden/>
    <w:unhideWhenUsed/>
    <w:rsid w:val="00542D74"/>
    <w:rPr>
      <w:color w:val="0000FF"/>
      <w:u w:val="single"/>
    </w:rPr>
  </w:style>
  <w:style w:type="table" w:styleId="PlainTable2">
    <w:name w:val="Plain Table 2"/>
    <w:basedOn w:val="TableNormal"/>
    <w:uiPriority w:val="42"/>
    <w:rsid w:val="00A16D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bel">
    <w:name w:val="label"/>
    <w:basedOn w:val="DefaultParagraphFont"/>
    <w:rsid w:val="004B54A1"/>
  </w:style>
  <w:style w:type="character" w:customStyle="1" w:styleId="Heading3Char">
    <w:name w:val="Heading 3 Char"/>
    <w:basedOn w:val="DefaultParagraphFont"/>
    <w:link w:val="Heading3"/>
    <w:uiPriority w:val="9"/>
    <w:rsid w:val="00BC6F98"/>
    <w:rPr>
      <w:rFonts w:ascii="Times New Roman" w:eastAsia="Times New Roman" w:hAnsi="Times New Roman" w:cs="Times New Roman"/>
      <w:b/>
      <w:bCs/>
      <w:sz w:val="27"/>
      <w:szCs w:val="27"/>
      <w:lang w:val="en-IE"/>
    </w:rPr>
  </w:style>
  <w:style w:type="character" w:styleId="FollowedHyperlink">
    <w:name w:val="FollowedHyperlink"/>
    <w:basedOn w:val="DefaultParagraphFont"/>
    <w:uiPriority w:val="99"/>
    <w:semiHidden/>
    <w:unhideWhenUsed/>
    <w:rsid w:val="00BC6F98"/>
    <w:rPr>
      <w:color w:val="954F72" w:themeColor="followedHyperlink"/>
      <w:u w:val="single"/>
    </w:rPr>
  </w:style>
  <w:style w:type="character" w:styleId="LineNumber">
    <w:name w:val="line number"/>
    <w:basedOn w:val="DefaultParagraphFont"/>
    <w:uiPriority w:val="99"/>
    <w:semiHidden/>
    <w:unhideWhenUsed/>
    <w:rsid w:val="00F2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0020">
      <w:bodyDiv w:val="1"/>
      <w:marLeft w:val="0"/>
      <w:marRight w:val="0"/>
      <w:marTop w:val="0"/>
      <w:marBottom w:val="0"/>
      <w:divBdr>
        <w:top w:val="none" w:sz="0" w:space="0" w:color="auto"/>
        <w:left w:val="none" w:sz="0" w:space="0" w:color="auto"/>
        <w:bottom w:val="none" w:sz="0" w:space="0" w:color="auto"/>
        <w:right w:val="none" w:sz="0" w:space="0" w:color="auto"/>
      </w:divBdr>
    </w:div>
    <w:div w:id="94448603">
      <w:bodyDiv w:val="1"/>
      <w:marLeft w:val="0"/>
      <w:marRight w:val="0"/>
      <w:marTop w:val="0"/>
      <w:marBottom w:val="0"/>
      <w:divBdr>
        <w:top w:val="none" w:sz="0" w:space="0" w:color="auto"/>
        <w:left w:val="none" w:sz="0" w:space="0" w:color="auto"/>
        <w:bottom w:val="none" w:sz="0" w:space="0" w:color="auto"/>
        <w:right w:val="none" w:sz="0" w:space="0" w:color="auto"/>
      </w:divBdr>
    </w:div>
    <w:div w:id="128593453">
      <w:bodyDiv w:val="1"/>
      <w:marLeft w:val="0"/>
      <w:marRight w:val="0"/>
      <w:marTop w:val="0"/>
      <w:marBottom w:val="0"/>
      <w:divBdr>
        <w:top w:val="none" w:sz="0" w:space="0" w:color="auto"/>
        <w:left w:val="none" w:sz="0" w:space="0" w:color="auto"/>
        <w:bottom w:val="none" w:sz="0" w:space="0" w:color="auto"/>
        <w:right w:val="none" w:sz="0" w:space="0" w:color="auto"/>
      </w:divBdr>
    </w:div>
    <w:div w:id="671302067">
      <w:bodyDiv w:val="1"/>
      <w:marLeft w:val="0"/>
      <w:marRight w:val="0"/>
      <w:marTop w:val="0"/>
      <w:marBottom w:val="0"/>
      <w:divBdr>
        <w:top w:val="none" w:sz="0" w:space="0" w:color="auto"/>
        <w:left w:val="none" w:sz="0" w:space="0" w:color="auto"/>
        <w:bottom w:val="none" w:sz="0" w:space="0" w:color="auto"/>
        <w:right w:val="none" w:sz="0" w:space="0" w:color="auto"/>
      </w:divBdr>
    </w:div>
    <w:div w:id="971786376">
      <w:bodyDiv w:val="1"/>
      <w:marLeft w:val="0"/>
      <w:marRight w:val="0"/>
      <w:marTop w:val="0"/>
      <w:marBottom w:val="0"/>
      <w:divBdr>
        <w:top w:val="none" w:sz="0" w:space="0" w:color="auto"/>
        <w:left w:val="none" w:sz="0" w:space="0" w:color="auto"/>
        <w:bottom w:val="none" w:sz="0" w:space="0" w:color="auto"/>
        <w:right w:val="none" w:sz="0" w:space="0" w:color="auto"/>
      </w:divBdr>
      <w:divsChild>
        <w:div w:id="287443570">
          <w:marLeft w:val="0"/>
          <w:marRight w:val="0"/>
          <w:marTop w:val="0"/>
          <w:marBottom w:val="0"/>
          <w:divBdr>
            <w:top w:val="none" w:sz="0" w:space="0" w:color="auto"/>
            <w:left w:val="none" w:sz="0" w:space="0" w:color="auto"/>
            <w:bottom w:val="none" w:sz="0" w:space="0" w:color="auto"/>
            <w:right w:val="none" w:sz="0" w:space="0" w:color="auto"/>
          </w:divBdr>
        </w:div>
        <w:div w:id="853960843">
          <w:marLeft w:val="0"/>
          <w:marRight w:val="0"/>
          <w:marTop w:val="0"/>
          <w:marBottom w:val="0"/>
          <w:divBdr>
            <w:top w:val="none" w:sz="0" w:space="0" w:color="auto"/>
            <w:left w:val="none" w:sz="0" w:space="0" w:color="auto"/>
            <w:bottom w:val="none" w:sz="0" w:space="0" w:color="auto"/>
            <w:right w:val="none" w:sz="0" w:space="0" w:color="auto"/>
          </w:divBdr>
        </w:div>
        <w:div w:id="950673238">
          <w:marLeft w:val="0"/>
          <w:marRight w:val="0"/>
          <w:marTop w:val="0"/>
          <w:marBottom w:val="0"/>
          <w:divBdr>
            <w:top w:val="none" w:sz="0" w:space="0" w:color="auto"/>
            <w:left w:val="none" w:sz="0" w:space="0" w:color="auto"/>
            <w:bottom w:val="none" w:sz="0" w:space="0" w:color="auto"/>
            <w:right w:val="none" w:sz="0" w:space="0" w:color="auto"/>
          </w:divBdr>
        </w:div>
        <w:div w:id="1146822944">
          <w:marLeft w:val="0"/>
          <w:marRight w:val="0"/>
          <w:marTop w:val="0"/>
          <w:marBottom w:val="0"/>
          <w:divBdr>
            <w:top w:val="none" w:sz="0" w:space="0" w:color="auto"/>
            <w:left w:val="none" w:sz="0" w:space="0" w:color="auto"/>
            <w:bottom w:val="none" w:sz="0" w:space="0" w:color="auto"/>
            <w:right w:val="none" w:sz="0" w:space="0" w:color="auto"/>
          </w:divBdr>
        </w:div>
        <w:div w:id="1313363920">
          <w:marLeft w:val="0"/>
          <w:marRight w:val="0"/>
          <w:marTop w:val="0"/>
          <w:marBottom w:val="0"/>
          <w:divBdr>
            <w:top w:val="none" w:sz="0" w:space="0" w:color="auto"/>
            <w:left w:val="none" w:sz="0" w:space="0" w:color="auto"/>
            <w:bottom w:val="none" w:sz="0" w:space="0" w:color="auto"/>
            <w:right w:val="none" w:sz="0" w:space="0" w:color="auto"/>
          </w:divBdr>
        </w:div>
        <w:div w:id="1944724970">
          <w:marLeft w:val="0"/>
          <w:marRight w:val="0"/>
          <w:marTop w:val="0"/>
          <w:marBottom w:val="0"/>
          <w:divBdr>
            <w:top w:val="none" w:sz="0" w:space="0" w:color="auto"/>
            <w:left w:val="none" w:sz="0" w:space="0" w:color="auto"/>
            <w:bottom w:val="none" w:sz="0" w:space="0" w:color="auto"/>
            <w:right w:val="none" w:sz="0" w:space="0" w:color="auto"/>
          </w:divBdr>
        </w:div>
        <w:div w:id="269893439">
          <w:marLeft w:val="0"/>
          <w:marRight w:val="0"/>
          <w:marTop w:val="0"/>
          <w:marBottom w:val="0"/>
          <w:divBdr>
            <w:top w:val="none" w:sz="0" w:space="0" w:color="auto"/>
            <w:left w:val="none" w:sz="0" w:space="0" w:color="auto"/>
            <w:bottom w:val="none" w:sz="0" w:space="0" w:color="auto"/>
            <w:right w:val="none" w:sz="0" w:space="0" w:color="auto"/>
          </w:divBdr>
        </w:div>
        <w:div w:id="1554973328">
          <w:marLeft w:val="0"/>
          <w:marRight w:val="0"/>
          <w:marTop w:val="0"/>
          <w:marBottom w:val="0"/>
          <w:divBdr>
            <w:top w:val="none" w:sz="0" w:space="0" w:color="auto"/>
            <w:left w:val="none" w:sz="0" w:space="0" w:color="auto"/>
            <w:bottom w:val="none" w:sz="0" w:space="0" w:color="auto"/>
            <w:right w:val="none" w:sz="0" w:space="0" w:color="auto"/>
          </w:divBdr>
        </w:div>
        <w:div w:id="1026565971">
          <w:marLeft w:val="0"/>
          <w:marRight w:val="0"/>
          <w:marTop w:val="0"/>
          <w:marBottom w:val="0"/>
          <w:divBdr>
            <w:top w:val="none" w:sz="0" w:space="0" w:color="auto"/>
            <w:left w:val="none" w:sz="0" w:space="0" w:color="auto"/>
            <w:bottom w:val="none" w:sz="0" w:space="0" w:color="auto"/>
            <w:right w:val="none" w:sz="0" w:space="0" w:color="auto"/>
          </w:divBdr>
          <w:divsChild>
            <w:div w:id="1267302322">
              <w:marLeft w:val="0"/>
              <w:marRight w:val="0"/>
              <w:marTop w:val="0"/>
              <w:marBottom w:val="0"/>
              <w:divBdr>
                <w:top w:val="none" w:sz="0" w:space="0" w:color="auto"/>
                <w:left w:val="none" w:sz="0" w:space="0" w:color="auto"/>
                <w:bottom w:val="none" w:sz="0" w:space="0" w:color="auto"/>
                <w:right w:val="none" w:sz="0" w:space="0" w:color="auto"/>
              </w:divBdr>
            </w:div>
            <w:div w:id="105584280">
              <w:marLeft w:val="0"/>
              <w:marRight w:val="0"/>
              <w:marTop w:val="0"/>
              <w:marBottom w:val="0"/>
              <w:divBdr>
                <w:top w:val="none" w:sz="0" w:space="0" w:color="auto"/>
                <w:left w:val="none" w:sz="0" w:space="0" w:color="auto"/>
                <w:bottom w:val="none" w:sz="0" w:space="0" w:color="auto"/>
                <w:right w:val="none" w:sz="0" w:space="0" w:color="auto"/>
              </w:divBdr>
            </w:div>
            <w:div w:id="1279407199">
              <w:marLeft w:val="0"/>
              <w:marRight w:val="0"/>
              <w:marTop w:val="0"/>
              <w:marBottom w:val="0"/>
              <w:divBdr>
                <w:top w:val="none" w:sz="0" w:space="0" w:color="auto"/>
                <w:left w:val="none" w:sz="0" w:space="0" w:color="auto"/>
                <w:bottom w:val="none" w:sz="0" w:space="0" w:color="auto"/>
                <w:right w:val="none" w:sz="0" w:space="0" w:color="auto"/>
              </w:divBdr>
            </w:div>
            <w:div w:id="1238369223">
              <w:marLeft w:val="0"/>
              <w:marRight w:val="0"/>
              <w:marTop w:val="0"/>
              <w:marBottom w:val="0"/>
              <w:divBdr>
                <w:top w:val="none" w:sz="0" w:space="0" w:color="auto"/>
                <w:left w:val="none" w:sz="0" w:space="0" w:color="auto"/>
                <w:bottom w:val="none" w:sz="0" w:space="0" w:color="auto"/>
                <w:right w:val="none" w:sz="0" w:space="0" w:color="auto"/>
              </w:divBdr>
            </w:div>
            <w:div w:id="1596134265">
              <w:marLeft w:val="0"/>
              <w:marRight w:val="0"/>
              <w:marTop w:val="0"/>
              <w:marBottom w:val="0"/>
              <w:divBdr>
                <w:top w:val="none" w:sz="0" w:space="0" w:color="auto"/>
                <w:left w:val="none" w:sz="0" w:space="0" w:color="auto"/>
                <w:bottom w:val="none" w:sz="0" w:space="0" w:color="auto"/>
                <w:right w:val="none" w:sz="0" w:space="0" w:color="auto"/>
              </w:divBdr>
            </w:div>
            <w:div w:id="206376711">
              <w:marLeft w:val="0"/>
              <w:marRight w:val="0"/>
              <w:marTop w:val="0"/>
              <w:marBottom w:val="0"/>
              <w:divBdr>
                <w:top w:val="none" w:sz="0" w:space="0" w:color="auto"/>
                <w:left w:val="none" w:sz="0" w:space="0" w:color="auto"/>
                <w:bottom w:val="none" w:sz="0" w:space="0" w:color="auto"/>
                <w:right w:val="none" w:sz="0" w:space="0" w:color="auto"/>
              </w:divBdr>
            </w:div>
            <w:div w:id="396829970">
              <w:marLeft w:val="0"/>
              <w:marRight w:val="0"/>
              <w:marTop w:val="0"/>
              <w:marBottom w:val="0"/>
              <w:divBdr>
                <w:top w:val="none" w:sz="0" w:space="0" w:color="auto"/>
                <w:left w:val="none" w:sz="0" w:space="0" w:color="auto"/>
                <w:bottom w:val="none" w:sz="0" w:space="0" w:color="auto"/>
                <w:right w:val="none" w:sz="0" w:space="0" w:color="auto"/>
              </w:divBdr>
            </w:div>
            <w:div w:id="1112432348">
              <w:marLeft w:val="0"/>
              <w:marRight w:val="0"/>
              <w:marTop w:val="0"/>
              <w:marBottom w:val="0"/>
              <w:divBdr>
                <w:top w:val="none" w:sz="0" w:space="0" w:color="auto"/>
                <w:left w:val="none" w:sz="0" w:space="0" w:color="auto"/>
                <w:bottom w:val="none" w:sz="0" w:space="0" w:color="auto"/>
                <w:right w:val="none" w:sz="0" w:space="0" w:color="auto"/>
              </w:divBdr>
            </w:div>
            <w:div w:id="1226260319">
              <w:marLeft w:val="0"/>
              <w:marRight w:val="0"/>
              <w:marTop w:val="0"/>
              <w:marBottom w:val="0"/>
              <w:divBdr>
                <w:top w:val="none" w:sz="0" w:space="0" w:color="auto"/>
                <w:left w:val="none" w:sz="0" w:space="0" w:color="auto"/>
                <w:bottom w:val="none" w:sz="0" w:space="0" w:color="auto"/>
                <w:right w:val="none" w:sz="0" w:space="0" w:color="auto"/>
              </w:divBdr>
            </w:div>
            <w:div w:id="1148597989">
              <w:marLeft w:val="0"/>
              <w:marRight w:val="0"/>
              <w:marTop w:val="0"/>
              <w:marBottom w:val="0"/>
              <w:divBdr>
                <w:top w:val="none" w:sz="0" w:space="0" w:color="auto"/>
                <w:left w:val="none" w:sz="0" w:space="0" w:color="auto"/>
                <w:bottom w:val="none" w:sz="0" w:space="0" w:color="auto"/>
                <w:right w:val="none" w:sz="0" w:space="0" w:color="auto"/>
              </w:divBdr>
            </w:div>
            <w:div w:id="3341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5383">
      <w:bodyDiv w:val="1"/>
      <w:marLeft w:val="0"/>
      <w:marRight w:val="0"/>
      <w:marTop w:val="0"/>
      <w:marBottom w:val="0"/>
      <w:divBdr>
        <w:top w:val="none" w:sz="0" w:space="0" w:color="auto"/>
        <w:left w:val="none" w:sz="0" w:space="0" w:color="auto"/>
        <w:bottom w:val="none" w:sz="0" w:space="0" w:color="auto"/>
        <w:right w:val="none" w:sz="0" w:space="0" w:color="auto"/>
      </w:divBdr>
    </w:div>
    <w:div w:id="1106542393">
      <w:bodyDiv w:val="1"/>
      <w:marLeft w:val="0"/>
      <w:marRight w:val="0"/>
      <w:marTop w:val="0"/>
      <w:marBottom w:val="0"/>
      <w:divBdr>
        <w:top w:val="none" w:sz="0" w:space="0" w:color="auto"/>
        <w:left w:val="none" w:sz="0" w:space="0" w:color="auto"/>
        <w:bottom w:val="none" w:sz="0" w:space="0" w:color="auto"/>
        <w:right w:val="none" w:sz="0" w:space="0" w:color="auto"/>
      </w:divBdr>
    </w:div>
    <w:div w:id="1180435358">
      <w:bodyDiv w:val="1"/>
      <w:marLeft w:val="0"/>
      <w:marRight w:val="0"/>
      <w:marTop w:val="0"/>
      <w:marBottom w:val="0"/>
      <w:divBdr>
        <w:top w:val="none" w:sz="0" w:space="0" w:color="auto"/>
        <w:left w:val="none" w:sz="0" w:space="0" w:color="auto"/>
        <w:bottom w:val="none" w:sz="0" w:space="0" w:color="auto"/>
        <w:right w:val="none" w:sz="0" w:space="0" w:color="auto"/>
      </w:divBdr>
    </w:div>
    <w:div w:id="1229608926">
      <w:bodyDiv w:val="1"/>
      <w:marLeft w:val="0"/>
      <w:marRight w:val="0"/>
      <w:marTop w:val="0"/>
      <w:marBottom w:val="0"/>
      <w:divBdr>
        <w:top w:val="none" w:sz="0" w:space="0" w:color="auto"/>
        <w:left w:val="none" w:sz="0" w:space="0" w:color="auto"/>
        <w:bottom w:val="none" w:sz="0" w:space="0" w:color="auto"/>
        <w:right w:val="none" w:sz="0" w:space="0" w:color="auto"/>
      </w:divBdr>
    </w:div>
    <w:div w:id="1247881344">
      <w:bodyDiv w:val="1"/>
      <w:marLeft w:val="0"/>
      <w:marRight w:val="0"/>
      <w:marTop w:val="0"/>
      <w:marBottom w:val="0"/>
      <w:divBdr>
        <w:top w:val="none" w:sz="0" w:space="0" w:color="auto"/>
        <w:left w:val="none" w:sz="0" w:space="0" w:color="auto"/>
        <w:bottom w:val="none" w:sz="0" w:space="0" w:color="auto"/>
        <w:right w:val="none" w:sz="0" w:space="0" w:color="auto"/>
      </w:divBdr>
    </w:div>
    <w:div w:id="1332634606">
      <w:bodyDiv w:val="1"/>
      <w:marLeft w:val="0"/>
      <w:marRight w:val="0"/>
      <w:marTop w:val="0"/>
      <w:marBottom w:val="0"/>
      <w:divBdr>
        <w:top w:val="none" w:sz="0" w:space="0" w:color="auto"/>
        <w:left w:val="none" w:sz="0" w:space="0" w:color="auto"/>
        <w:bottom w:val="none" w:sz="0" w:space="0" w:color="auto"/>
        <w:right w:val="none" w:sz="0" w:space="0" w:color="auto"/>
      </w:divBdr>
    </w:div>
    <w:div w:id="1540320256">
      <w:bodyDiv w:val="1"/>
      <w:marLeft w:val="0"/>
      <w:marRight w:val="0"/>
      <w:marTop w:val="0"/>
      <w:marBottom w:val="0"/>
      <w:divBdr>
        <w:top w:val="none" w:sz="0" w:space="0" w:color="auto"/>
        <w:left w:val="none" w:sz="0" w:space="0" w:color="auto"/>
        <w:bottom w:val="none" w:sz="0" w:space="0" w:color="auto"/>
        <w:right w:val="none" w:sz="0" w:space="0" w:color="auto"/>
      </w:divBdr>
    </w:div>
    <w:div w:id="1771586022">
      <w:bodyDiv w:val="1"/>
      <w:marLeft w:val="0"/>
      <w:marRight w:val="0"/>
      <w:marTop w:val="0"/>
      <w:marBottom w:val="0"/>
      <w:divBdr>
        <w:top w:val="none" w:sz="0" w:space="0" w:color="auto"/>
        <w:left w:val="none" w:sz="0" w:space="0" w:color="auto"/>
        <w:bottom w:val="none" w:sz="0" w:space="0" w:color="auto"/>
        <w:right w:val="none" w:sz="0" w:space="0" w:color="auto"/>
      </w:divBdr>
    </w:div>
    <w:div w:id="1964799192">
      <w:bodyDiv w:val="1"/>
      <w:marLeft w:val="0"/>
      <w:marRight w:val="0"/>
      <w:marTop w:val="0"/>
      <w:marBottom w:val="0"/>
      <w:divBdr>
        <w:top w:val="none" w:sz="0" w:space="0" w:color="auto"/>
        <w:left w:val="none" w:sz="0" w:space="0" w:color="auto"/>
        <w:bottom w:val="none" w:sz="0" w:space="0" w:color="auto"/>
        <w:right w:val="none" w:sz="0" w:space="0" w:color="auto"/>
      </w:divBdr>
    </w:div>
    <w:div w:id="1979652439">
      <w:bodyDiv w:val="1"/>
      <w:marLeft w:val="0"/>
      <w:marRight w:val="0"/>
      <w:marTop w:val="0"/>
      <w:marBottom w:val="0"/>
      <w:divBdr>
        <w:top w:val="none" w:sz="0" w:space="0" w:color="auto"/>
        <w:left w:val="none" w:sz="0" w:space="0" w:color="auto"/>
        <w:bottom w:val="none" w:sz="0" w:space="0" w:color="auto"/>
        <w:right w:val="none" w:sz="0" w:space="0" w:color="auto"/>
      </w:divBdr>
    </w:div>
    <w:div w:id="2023697251">
      <w:bodyDiv w:val="1"/>
      <w:marLeft w:val="0"/>
      <w:marRight w:val="0"/>
      <w:marTop w:val="0"/>
      <w:marBottom w:val="0"/>
      <w:divBdr>
        <w:top w:val="none" w:sz="0" w:space="0" w:color="auto"/>
        <w:left w:val="none" w:sz="0" w:space="0" w:color="auto"/>
        <w:bottom w:val="none" w:sz="0" w:space="0" w:color="auto"/>
        <w:right w:val="none" w:sz="0" w:space="0" w:color="auto"/>
      </w:divBdr>
    </w:div>
    <w:div w:id="2024478653">
      <w:bodyDiv w:val="1"/>
      <w:marLeft w:val="0"/>
      <w:marRight w:val="0"/>
      <w:marTop w:val="0"/>
      <w:marBottom w:val="0"/>
      <w:divBdr>
        <w:top w:val="none" w:sz="0" w:space="0" w:color="auto"/>
        <w:left w:val="none" w:sz="0" w:space="0" w:color="auto"/>
        <w:bottom w:val="none" w:sz="0" w:space="0" w:color="auto"/>
        <w:right w:val="none" w:sz="0" w:space="0" w:color="auto"/>
      </w:divBdr>
    </w:div>
    <w:div w:id="214002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75AB8-F16E-4CFB-A5D5-BD80B1BD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97923</Words>
  <Characters>558164</Characters>
  <Application>Microsoft Office Word</Application>
  <DocSecurity>0</DocSecurity>
  <Lines>4651</Lines>
  <Paragraphs>1309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654778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Malley</dc:creator>
  <cp:lastModifiedBy>Chris Malley</cp:lastModifiedBy>
  <cp:revision>3</cp:revision>
  <cp:lastPrinted>2019-07-09T07:45:00Z</cp:lastPrinted>
  <dcterms:created xsi:type="dcterms:W3CDTF">2020-02-10T13:30:00Z</dcterms:created>
  <dcterms:modified xsi:type="dcterms:W3CDTF">2020-02-10T13:31:00Z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3499740d-b304-380d-8b2d-cd80baa3643c</vt:lpwstr>
  </property>
  <property fmtid="{D5CDD505-2E9C-101B-9397-08002B2CF9AE}" pid="4" name="Mendeley Citation Style_1">
    <vt:lpwstr>http://www.zotero.org/styles/environment-international</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http://www.zotero.org/styles/atmospheric-environment</vt:lpwstr>
  </property>
  <property fmtid="{D5CDD505-2E9C-101B-9397-08002B2CF9AE}" pid="8" name="Mendeley Recent Style Name 1_1">
    <vt:lpwstr>Atmospheric Environment</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http://www.zotero.org/styles/environment-international</vt:lpwstr>
  </property>
  <property fmtid="{D5CDD505-2E9C-101B-9397-08002B2CF9AE}" pid="14" name="Mendeley Recent Style Name 4_1">
    <vt:lpwstr>Environment International</vt:lpwstr>
  </property>
  <property fmtid="{D5CDD505-2E9C-101B-9397-08002B2CF9AE}" pid="15" name="Mendeley Recent Style Id 5_1">
    <vt:lpwstr>http://www.zotero.org/styles/environmental-science-and-policy</vt:lpwstr>
  </property>
  <property fmtid="{D5CDD505-2E9C-101B-9397-08002B2CF9AE}" pid="16" name="Mendeley Recent Style Name 5_1">
    <vt:lpwstr>Environmental Science and Policy</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